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72771" w14:textId="5F18DB4B" w:rsidR="00175CE8" w:rsidRPr="00175CE8" w:rsidRDefault="00DD2E26" w:rsidP="00175CE8">
      <w:pPr>
        <w:jc w:val="center"/>
        <w:rPr>
          <w:b/>
          <w:bCs/>
          <w:i/>
          <w:iCs/>
          <w:lang w:val="en-GB"/>
        </w:rPr>
      </w:pPr>
      <w:r>
        <w:rPr>
          <w:rFonts w:cstheme="minorHAnsi"/>
          <w:b/>
          <w:bCs/>
          <w:noProof/>
          <w:sz w:val="36"/>
          <w:szCs w:val="36"/>
          <w:lang w:val="en-GB"/>
        </w:rPr>
        <w:drawing>
          <wp:inline distT="0" distB="0" distL="0" distR="0" wp14:anchorId="57A1C781" wp14:editId="29752682">
            <wp:extent cx="5745480" cy="863600"/>
            <wp:effectExtent l="0" t="0" r="0" b="0"/>
            <wp:docPr id="1629959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59382" name="Picture 1629959382"/>
                    <pic:cNvPicPr/>
                  </pic:nvPicPr>
                  <pic:blipFill rotWithShape="1">
                    <a:blip r:embed="rId8" cstate="print">
                      <a:extLst>
                        <a:ext uri="{28A0092B-C50C-407E-A947-70E740481C1C}">
                          <a14:useLocalDpi xmlns:a14="http://schemas.microsoft.com/office/drawing/2010/main" val="0"/>
                        </a:ext>
                      </a:extLst>
                    </a:blip>
                    <a:srcRect t="22025" b="25425"/>
                    <a:stretch>
                      <a:fillRect/>
                    </a:stretch>
                  </pic:blipFill>
                  <pic:spPr bwMode="auto">
                    <a:xfrm>
                      <a:off x="0" y="0"/>
                      <a:ext cx="5745480" cy="863600"/>
                    </a:xfrm>
                    <a:prstGeom prst="rect">
                      <a:avLst/>
                    </a:prstGeom>
                    <a:ln>
                      <a:noFill/>
                    </a:ln>
                    <a:extLst>
                      <a:ext uri="{53640926-AAD7-44D8-BBD7-CCE9431645EC}">
                        <a14:shadowObscured xmlns:a14="http://schemas.microsoft.com/office/drawing/2010/main"/>
                      </a:ext>
                    </a:extLst>
                  </pic:spPr>
                </pic:pic>
              </a:graphicData>
            </a:graphic>
          </wp:inline>
        </w:drawing>
      </w:r>
      <w:r w:rsidR="00175CE8" w:rsidRPr="00175CE8">
        <w:rPr>
          <w:lang w:val="en-GB"/>
        </w:rPr>
        <w:br/>
      </w:r>
      <w:r w:rsidR="00175CE8" w:rsidRPr="00175CE8">
        <w:rPr>
          <w:b/>
          <w:bCs/>
          <w:lang w:val="en-GB"/>
        </w:rPr>
        <w:br/>
      </w:r>
      <w:r w:rsidR="00175CE8" w:rsidRPr="00175CE8">
        <w:rPr>
          <w:b/>
          <w:bCs/>
          <w:i/>
          <w:iCs/>
          <w:lang w:val="en-GB"/>
        </w:rPr>
        <w:t>Italian Network for the Support of Torture Survivors</w:t>
      </w:r>
    </w:p>
    <w:p w14:paraId="4AA10499" w14:textId="77777777" w:rsidR="00175CE8" w:rsidRPr="00175CE8" w:rsidRDefault="00175CE8" w:rsidP="00175CE8">
      <w:pPr>
        <w:jc w:val="center"/>
        <w:rPr>
          <w:b/>
          <w:bCs/>
          <w:lang w:val="en-GB"/>
        </w:rPr>
      </w:pPr>
    </w:p>
    <w:p w14:paraId="1E3A46D0" w14:textId="50F17BC0" w:rsidR="00175CE8" w:rsidRPr="00175CE8" w:rsidRDefault="00175CE8" w:rsidP="00175CE8">
      <w:pPr>
        <w:jc w:val="center"/>
        <w:rPr>
          <w:b/>
          <w:lang w:val="en-GB"/>
        </w:rPr>
      </w:pPr>
      <w:r w:rsidRPr="00175CE8">
        <w:rPr>
          <w:b/>
          <w:lang w:val="en-GB"/>
        </w:rPr>
        <w:t>in collaboration with ActionAid</w:t>
      </w:r>
    </w:p>
    <w:p w14:paraId="3CBB5C40" w14:textId="77777777" w:rsidR="00175CE8" w:rsidRPr="00175CE8" w:rsidRDefault="00175CE8" w:rsidP="00175CE8">
      <w:pPr>
        <w:jc w:val="center"/>
        <w:rPr>
          <w:b/>
          <w:lang w:val="en-GB"/>
        </w:rPr>
      </w:pPr>
    </w:p>
    <w:p w14:paraId="33186500" w14:textId="0E7A42AB" w:rsidR="006E31C6" w:rsidRPr="00C4684D" w:rsidRDefault="006E31C6" w:rsidP="00175CE8">
      <w:pPr>
        <w:jc w:val="center"/>
        <w:rPr>
          <w:rFonts w:cstheme="minorHAnsi"/>
          <w:b/>
          <w:bCs/>
          <w:sz w:val="36"/>
          <w:szCs w:val="36"/>
          <w:lang w:val="en-GB"/>
        </w:rPr>
      </w:pPr>
    </w:p>
    <w:p w14:paraId="52D48B21" w14:textId="77777777" w:rsidR="006E31C6" w:rsidRDefault="006E31C6" w:rsidP="00175CE8">
      <w:pPr>
        <w:jc w:val="center"/>
        <w:rPr>
          <w:rFonts w:cstheme="minorHAnsi"/>
          <w:b/>
          <w:bCs/>
          <w:sz w:val="36"/>
          <w:szCs w:val="36"/>
          <w:lang w:val="en-GB"/>
        </w:rPr>
      </w:pPr>
    </w:p>
    <w:p w14:paraId="6E01D651" w14:textId="77777777" w:rsidR="002A680C" w:rsidRPr="00C4684D" w:rsidRDefault="002A680C" w:rsidP="00175CE8">
      <w:pPr>
        <w:jc w:val="center"/>
        <w:rPr>
          <w:rFonts w:cstheme="minorHAnsi"/>
          <w:b/>
          <w:bCs/>
          <w:sz w:val="36"/>
          <w:szCs w:val="36"/>
          <w:lang w:val="en-GB"/>
        </w:rPr>
      </w:pPr>
    </w:p>
    <w:p w14:paraId="7ACED00C" w14:textId="77777777" w:rsidR="00175CE8" w:rsidRPr="00C4684D" w:rsidRDefault="00175CE8" w:rsidP="00175CE8">
      <w:pPr>
        <w:jc w:val="center"/>
        <w:rPr>
          <w:rFonts w:cstheme="minorHAnsi"/>
          <w:b/>
          <w:bCs/>
          <w:sz w:val="44"/>
          <w:szCs w:val="44"/>
          <w:lang w:val="en-GB"/>
        </w:rPr>
      </w:pPr>
      <w:r w:rsidRPr="00C4684D">
        <w:rPr>
          <w:rFonts w:cstheme="minorHAnsi"/>
          <w:b/>
          <w:bCs/>
          <w:sz w:val="44"/>
          <w:szCs w:val="44"/>
          <w:lang w:val="en-GB"/>
        </w:rPr>
        <w:t>Submission to the United Nations Committee Against Torture regarding the Committee’s Seventh Periodic Review of Italy</w:t>
      </w:r>
    </w:p>
    <w:p w14:paraId="6EC725F4" w14:textId="77777777" w:rsidR="00175CE8" w:rsidRPr="00C4684D" w:rsidRDefault="00175CE8" w:rsidP="00175CE8">
      <w:pPr>
        <w:jc w:val="center"/>
        <w:rPr>
          <w:rFonts w:cstheme="minorHAnsi"/>
          <w:b/>
          <w:bCs/>
          <w:sz w:val="36"/>
          <w:szCs w:val="36"/>
          <w:lang w:val="en-GB"/>
        </w:rPr>
      </w:pPr>
    </w:p>
    <w:p w14:paraId="690801D7" w14:textId="13B36F73" w:rsidR="00175CE8" w:rsidRPr="00C4684D" w:rsidRDefault="00175CE8" w:rsidP="00175CE8">
      <w:pPr>
        <w:jc w:val="center"/>
        <w:rPr>
          <w:rFonts w:cstheme="minorHAnsi"/>
          <w:b/>
          <w:bCs/>
          <w:sz w:val="28"/>
          <w:szCs w:val="28"/>
          <w:lang w:val="en-GB"/>
        </w:rPr>
      </w:pPr>
      <w:r w:rsidRPr="001A383A">
        <w:rPr>
          <w:rFonts w:cstheme="minorHAnsi"/>
          <w:b/>
          <w:bCs/>
          <w:sz w:val="28"/>
          <w:szCs w:val="28"/>
          <w:lang w:val="en-GB"/>
        </w:rPr>
        <w:t>84</w:t>
      </w:r>
      <w:r w:rsidRPr="001A383A">
        <w:rPr>
          <w:rFonts w:cstheme="minorHAnsi"/>
          <w:b/>
          <w:bCs/>
          <w:sz w:val="28"/>
          <w:szCs w:val="28"/>
          <w:vertAlign w:val="superscript"/>
          <w:lang w:val="en-GB"/>
        </w:rPr>
        <w:t>th</w:t>
      </w:r>
      <w:r w:rsidR="001A383A">
        <w:rPr>
          <w:rFonts w:cstheme="minorHAnsi"/>
          <w:b/>
          <w:bCs/>
          <w:sz w:val="28"/>
          <w:szCs w:val="28"/>
          <w:lang w:val="en-GB"/>
        </w:rPr>
        <w:t xml:space="preserve"> </w:t>
      </w:r>
      <w:r w:rsidRPr="00C4684D">
        <w:rPr>
          <w:rFonts w:cstheme="minorHAnsi"/>
          <w:b/>
          <w:bCs/>
          <w:sz w:val="28"/>
          <w:szCs w:val="28"/>
          <w:lang w:val="en-GB"/>
        </w:rPr>
        <w:t>session – April 2026</w:t>
      </w:r>
    </w:p>
    <w:p w14:paraId="4EA55756" w14:textId="77777777" w:rsidR="00175CE8" w:rsidRPr="00C4684D" w:rsidRDefault="00175CE8" w:rsidP="00175CE8">
      <w:pPr>
        <w:jc w:val="center"/>
        <w:rPr>
          <w:rFonts w:cstheme="minorHAnsi"/>
          <w:b/>
          <w:bCs/>
          <w:sz w:val="28"/>
          <w:szCs w:val="28"/>
          <w:lang w:val="en-GB"/>
        </w:rPr>
      </w:pPr>
    </w:p>
    <w:p w14:paraId="38146EDC" w14:textId="77777777" w:rsidR="00175CE8" w:rsidRPr="00C4684D" w:rsidRDefault="00175CE8" w:rsidP="00175CE8">
      <w:pPr>
        <w:jc w:val="center"/>
        <w:rPr>
          <w:rFonts w:cstheme="minorHAnsi"/>
          <w:b/>
          <w:bCs/>
          <w:sz w:val="28"/>
          <w:szCs w:val="28"/>
          <w:lang w:val="en-GB"/>
        </w:rPr>
      </w:pPr>
    </w:p>
    <w:p w14:paraId="02EDC7FD" w14:textId="77777777" w:rsidR="00175CE8" w:rsidRDefault="00175CE8" w:rsidP="00175CE8">
      <w:pPr>
        <w:jc w:val="center"/>
        <w:rPr>
          <w:rFonts w:cstheme="minorHAnsi"/>
          <w:b/>
          <w:bCs/>
          <w:sz w:val="28"/>
          <w:szCs w:val="28"/>
          <w:lang w:val="en-GB"/>
        </w:rPr>
      </w:pPr>
    </w:p>
    <w:p w14:paraId="1FA66DE5" w14:textId="77777777" w:rsidR="002A680C" w:rsidRDefault="002A680C" w:rsidP="00175CE8">
      <w:pPr>
        <w:jc w:val="center"/>
        <w:rPr>
          <w:rFonts w:cstheme="minorHAnsi"/>
          <w:b/>
          <w:bCs/>
          <w:sz w:val="28"/>
          <w:szCs w:val="28"/>
          <w:lang w:val="en-GB"/>
        </w:rPr>
      </w:pPr>
    </w:p>
    <w:p w14:paraId="04A090A3" w14:textId="77777777" w:rsidR="002A680C" w:rsidRDefault="002A680C" w:rsidP="00175CE8">
      <w:pPr>
        <w:jc w:val="center"/>
        <w:rPr>
          <w:rFonts w:cstheme="minorHAnsi"/>
          <w:b/>
          <w:bCs/>
          <w:sz w:val="28"/>
          <w:szCs w:val="28"/>
          <w:lang w:val="en-GB"/>
        </w:rPr>
      </w:pPr>
    </w:p>
    <w:p w14:paraId="16970A0B" w14:textId="77777777" w:rsidR="002A680C" w:rsidRPr="00C4684D" w:rsidRDefault="002A680C" w:rsidP="00175CE8">
      <w:pPr>
        <w:jc w:val="center"/>
        <w:rPr>
          <w:rFonts w:cstheme="minorHAnsi"/>
          <w:b/>
          <w:bCs/>
          <w:sz w:val="28"/>
          <w:szCs w:val="28"/>
          <w:lang w:val="en-GB"/>
        </w:rPr>
      </w:pPr>
    </w:p>
    <w:p w14:paraId="771DF51F" w14:textId="77777777" w:rsidR="00175CE8" w:rsidRPr="00C4684D" w:rsidRDefault="00175CE8" w:rsidP="00175CE8">
      <w:pPr>
        <w:jc w:val="center"/>
        <w:rPr>
          <w:rFonts w:cstheme="minorHAnsi"/>
          <w:b/>
          <w:bCs/>
          <w:sz w:val="28"/>
          <w:szCs w:val="28"/>
          <w:lang w:val="en-GB"/>
        </w:rPr>
      </w:pPr>
    </w:p>
    <w:p w14:paraId="535199A7" w14:textId="77777777" w:rsidR="00175CE8" w:rsidRDefault="00175CE8" w:rsidP="00175CE8">
      <w:pPr>
        <w:jc w:val="center"/>
        <w:rPr>
          <w:rFonts w:cstheme="minorHAnsi"/>
          <w:sz w:val="28"/>
          <w:szCs w:val="28"/>
          <w:lang w:val="en-GB"/>
        </w:rPr>
      </w:pPr>
    </w:p>
    <w:p w14:paraId="58BF26F2" w14:textId="77777777" w:rsidR="002A680C" w:rsidRPr="00C4684D" w:rsidRDefault="002A680C" w:rsidP="00175CE8">
      <w:pPr>
        <w:jc w:val="center"/>
        <w:rPr>
          <w:rFonts w:cstheme="minorHAnsi"/>
          <w:sz w:val="28"/>
          <w:szCs w:val="28"/>
          <w:lang w:val="en-GB"/>
        </w:rPr>
      </w:pPr>
    </w:p>
    <w:p w14:paraId="7C808217" w14:textId="39E6D192" w:rsidR="00175CE8" w:rsidRPr="00C4684D" w:rsidRDefault="00175CE8" w:rsidP="00175CE8">
      <w:pPr>
        <w:jc w:val="center"/>
        <w:rPr>
          <w:rFonts w:cstheme="minorHAnsi"/>
          <w:sz w:val="28"/>
          <w:szCs w:val="28"/>
          <w:lang w:val="en-GB"/>
        </w:rPr>
      </w:pPr>
      <w:r w:rsidRPr="00C4684D">
        <w:rPr>
          <w:rFonts w:cstheme="minorHAnsi"/>
          <w:sz w:val="28"/>
          <w:szCs w:val="28"/>
          <w:lang w:val="en-GB"/>
        </w:rPr>
        <w:t>Submitted on 1</w:t>
      </w:r>
      <w:r w:rsidR="00CC176F">
        <w:rPr>
          <w:rFonts w:cstheme="minorHAnsi"/>
          <w:sz w:val="28"/>
          <w:szCs w:val="28"/>
          <w:lang w:val="en-GB"/>
        </w:rPr>
        <w:t>3</w:t>
      </w:r>
      <w:r w:rsidRPr="00C4684D">
        <w:rPr>
          <w:rFonts w:cstheme="minorHAnsi"/>
          <w:sz w:val="28"/>
          <w:szCs w:val="28"/>
          <w:lang w:val="en-GB"/>
        </w:rPr>
        <w:t xml:space="preserve"> March 2026</w:t>
      </w:r>
    </w:p>
    <w:p w14:paraId="690BB82B" w14:textId="77777777" w:rsidR="00175CE8" w:rsidRPr="00C4684D" w:rsidRDefault="00175CE8" w:rsidP="00175CE8">
      <w:pPr>
        <w:jc w:val="center"/>
        <w:rPr>
          <w:rFonts w:cstheme="minorHAnsi"/>
          <w:b/>
          <w:bCs/>
          <w:sz w:val="28"/>
          <w:szCs w:val="28"/>
          <w:lang w:val="en-GB"/>
        </w:rPr>
      </w:pPr>
    </w:p>
    <w:p w14:paraId="37642D94" w14:textId="77777777" w:rsidR="004E16D3" w:rsidRDefault="004E16D3">
      <w:pPr>
        <w:spacing w:after="160"/>
        <w:jc w:val="left"/>
        <w:rPr>
          <w:rFonts w:cstheme="minorHAnsi"/>
          <w:b/>
          <w:bCs/>
          <w:sz w:val="28"/>
          <w:szCs w:val="28"/>
          <w:lang w:val="en-GB"/>
        </w:rPr>
      </w:pPr>
      <w:r>
        <w:rPr>
          <w:rFonts w:cstheme="minorHAnsi"/>
          <w:b/>
          <w:bCs/>
          <w:sz w:val="28"/>
          <w:szCs w:val="28"/>
          <w:lang w:val="en-GB"/>
        </w:rPr>
        <w:br w:type="page"/>
      </w:r>
    </w:p>
    <w:p w14:paraId="60A4CA82" w14:textId="77777777" w:rsidR="00175CE8" w:rsidRPr="00C4684D" w:rsidRDefault="00175CE8" w:rsidP="00DE0E2D">
      <w:pPr>
        <w:jc w:val="right"/>
        <w:rPr>
          <w:rFonts w:cstheme="minorHAnsi"/>
          <w:b/>
          <w:bCs/>
          <w:sz w:val="28"/>
          <w:szCs w:val="28"/>
          <w:lang w:val="en-GB"/>
        </w:rPr>
      </w:pPr>
      <w:r w:rsidRPr="00C4684D">
        <w:rPr>
          <w:rFonts w:cstheme="minorHAnsi"/>
          <w:b/>
          <w:bCs/>
          <w:sz w:val="28"/>
          <w:szCs w:val="28"/>
          <w:lang w:val="en-GB"/>
        </w:rPr>
        <w:t>About the Submitting Organisations</w:t>
      </w:r>
    </w:p>
    <w:p w14:paraId="72C3A04B" w14:textId="77777777" w:rsidR="00E76769" w:rsidRDefault="00E76769" w:rsidP="00F14D0A">
      <w:pPr>
        <w:rPr>
          <w:lang w:val="en-GB"/>
        </w:rPr>
      </w:pPr>
    </w:p>
    <w:p w14:paraId="730689DE" w14:textId="77777777" w:rsidR="00E76769" w:rsidRDefault="00E76769" w:rsidP="00F14D0A">
      <w:pPr>
        <w:rPr>
          <w:lang w:val="en-GB"/>
        </w:rPr>
      </w:pPr>
    </w:p>
    <w:p w14:paraId="2FA90C91" w14:textId="77777777" w:rsidR="00E76769" w:rsidRDefault="00E76769" w:rsidP="00F14D0A">
      <w:pPr>
        <w:rPr>
          <w:lang w:val="en-GB"/>
        </w:rPr>
      </w:pPr>
    </w:p>
    <w:p w14:paraId="447B7DEE" w14:textId="77777777" w:rsidR="00E76769" w:rsidRDefault="00E76769" w:rsidP="00F14D0A">
      <w:pPr>
        <w:rPr>
          <w:lang w:val="en-GB"/>
        </w:rPr>
      </w:pPr>
    </w:p>
    <w:p w14:paraId="7F473470" w14:textId="77777777" w:rsidR="00E76769" w:rsidRDefault="00E76769" w:rsidP="00F14D0A">
      <w:pPr>
        <w:rPr>
          <w:lang w:val="en-GB"/>
        </w:rPr>
      </w:pPr>
    </w:p>
    <w:p w14:paraId="60A9CA10" w14:textId="6A7FAF48" w:rsidR="00DC04AD" w:rsidRDefault="00DD2E26" w:rsidP="00F14D0A">
      <w:pPr>
        <w:rPr>
          <w:lang w:val="en-GB"/>
        </w:rPr>
      </w:pPr>
      <w:r>
        <w:rPr>
          <w:rFonts w:cstheme="minorHAnsi"/>
          <w:b/>
          <w:bCs/>
          <w:noProof/>
          <w:sz w:val="36"/>
          <w:szCs w:val="36"/>
          <w:lang w:val="en-GB"/>
        </w:rPr>
        <w:drawing>
          <wp:inline distT="0" distB="0" distL="0" distR="0" wp14:anchorId="3F744622" wp14:editId="357D7819">
            <wp:extent cx="3073400" cy="461961"/>
            <wp:effectExtent l="0" t="0" r="0" b="0"/>
            <wp:docPr id="18999339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59382" name="Picture 1629959382"/>
                    <pic:cNvPicPr/>
                  </pic:nvPicPr>
                  <pic:blipFill rotWithShape="1">
                    <a:blip r:embed="rId9" cstate="print">
                      <a:extLst>
                        <a:ext uri="{28A0092B-C50C-407E-A947-70E740481C1C}">
                          <a14:useLocalDpi xmlns:a14="http://schemas.microsoft.com/office/drawing/2010/main" val="0"/>
                        </a:ext>
                      </a:extLst>
                    </a:blip>
                    <a:srcRect t="22025" b="25425"/>
                    <a:stretch>
                      <a:fillRect/>
                    </a:stretch>
                  </pic:blipFill>
                  <pic:spPr bwMode="auto">
                    <a:xfrm>
                      <a:off x="0" y="0"/>
                      <a:ext cx="3116547" cy="468446"/>
                    </a:xfrm>
                    <a:prstGeom prst="rect">
                      <a:avLst/>
                    </a:prstGeom>
                    <a:ln>
                      <a:noFill/>
                    </a:ln>
                    <a:extLst>
                      <a:ext uri="{53640926-AAD7-44D8-BBD7-CCE9431645EC}">
                        <a14:shadowObscured xmlns:a14="http://schemas.microsoft.com/office/drawing/2010/main"/>
                      </a:ext>
                    </a:extLst>
                  </pic:spPr>
                </pic:pic>
              </a:graphicData>
            </a:graphic>
          </wp:inline>
        </w:drawing>
      </w:r>
    </w:p>
    <w:p w14:paraId="4EE9D4E9" w14:textId="77777777" w:rsidR="00E76769" w:rsidRDefault="00E76769" w:rsidP="00F14D0A">
      <w:pPr>
        <w:rPr>
          <w:lang w:val="en-GB"/>
        </w:rPr>
      </w:pPr>
    </w:p>
    <w:p w14:paraId="02E8393D" w14:textId="1B1A7290" w:rsidR="00175CE8" w:rsidRPr="00175CE8" w:rsidRDefault="00175CE8" w:rsidP="00F14D0A">
      <w:pPr>
        <w:rPr>
          <w:lang w:val="en-GB"/>
        </w:rPr>
      </w:pPr>
      <w:r w:rsidRPr="00175CE8">
        <w:rPr>
          <w:lang w:val="en-GB"/>
        </w:rPr>
        <w:t xml:space="preserve">The </w:t>
      </w:r>
      <w:r w:rsidRPr="00670CE9">
        <w:rPr>
          <w:b/>
          <w:bCs/>
          <w:lang w:val="en-GB"/>
        </w:rPr>
        <w:t>Italian Network for the Support of Survivors of Torture (ReSST - Rete per il Supporto ai Sopravvissuti a Tortura)</w:t>
      </w:r>
      <w:r w:rsidRPr="00175CE8">
        <w:rPr>
          <w:lang w:val="en-GB"/>
        </w:rPr>
        <w:t xml:space="preserve"> is a national platform that brings together local services, public and private entities, and NGOs providing specialised support for survivors of torture and severe intentional violence. Its mission is to strengthen the national system of protection and rehabilitation and improve institutional and social responses to extreme trauma.</w:t>
      </w:r>
    </w:p>
    <w:p w14:paraId="21E8988D" w14:textId="5599E61F" w:rsidR="00175CE8" w:rsidRDefault="00175CE8" w:rsidP="00F14D0A">
      <w:pPr>
        <w:rPr>
          <w:lang w:val="en-GB"/>
        </w:rPr>
      </w:pPr>
      <w:r w:rsidRPr="41ED94D8">
        <w:rPr>
          <w:lang w:val="en-GB"/>
        </w:rPr>
        <w:t xml:space="preserve">The Network promotes information and </w:t>
      </w:r>
      <w:r w:rsidR="41ED94D8" w:rsidRPr="41ED94D8">
        <w:rPr>
          <w:lang w:val="en-GB"/>
        </w:rPr>
        <w:t xml:space="preserve">awareness-raising </w:t>
      </w:r>
      <w:r w:rsidRPr="41ED94D8">
        <w:rPr>
          <w:lang w:val="en-GB"/>
        </w:rPr>
        <w:t xml:space="preserve">on torture and its physical, psychological and social impacts, fostering better public understanding and compliance with international standards. Through collaboration among its members, ReSST works to expand and improve dedicated services and to promote </w:t>
      </w:r>
      <w:r w:rsidR="41ED94D8" w:rsidRPr="41ED94D8">
        <w:rPr>
          <w:lang w:val="en-GB"/>
        </w:rPr>
        <w:t>long-term</w:t>
      </w:r>
      <w:r w:rsidRPr="41ED94D8">
        <w:rPr>
          <w:lang w:val="en-GB"/>
        </w:rPr>
        <w:t>, multidisciplinary rehabilitation pathways essential for survivors’ recovery. It also supports access to complementary forms of protection, support and reparation, recognising the multiple dimensions of harm caused by torture.</w:t>
      </w:r>
    </w:p>
    <w:p w14:paraId="60ADB5AA" w14:textId="53143814" w:rsidR="005E2D42" w:rsidRPr="00E8692B" w:rsidRDefault="00316AEC" w:rsidP="00E8692B">
      <w:pPr>
        <w:jc w:val="center"/>
        <w:rPr>
          <w:b/>
          <w:bCs/>
          <w:lang w:val="en-GB"/>
        </w:rPr>
      </w:pPr>
      <w:hyperlink r:id="rId10" w:history="1">
        <w:r w:rsidRPr="00892F64">
          <w:rPr>
            <w:rStyle w:val="Hyperlink"/>
            <w:b/>
            <w:bCs/>
            <w:lang w:val="en-GB"/>
          </w:rPr>
          <w:t>https://controlatortura.it/en</w:t>
        </w:r>
      </w:hyperlink>
      <w:r>
        <w:rPr>
          <w:b/>
          <w:bCs/>
          <w:lang w:val="en-GB"/>
        </w:rPr>
        <w:t xml:space="preserve"> </w:t>
      </w:r>
    </w:p>
    <w:p w14:paraId="421EAAEE" w14:textId="77777777" w:rsidR="00C528EE" w:rsidRDefault="00C528EE" w:rsidP="00F14D0A">
      <w:pPr>
        <w:rPr>
          <w:color w:val="50637D" w:themeColor="text2" w:themeTint="E6"/>
          <w:lang w:val="en-GB"/>
        </w:rPr>
      </w:pPr>
    </w:p>
    <w:p w14:paraId="6E82CD53" w14:textId="6F475704" w:rsidR="00DD5D25" w:rsidRPr="00B373CC" w:rsidRDefault="00936E45" w:rsidP="00C528EE">
      <w:pPr>
        <w:pBdr>
          <w:top w:val="single" w:sz="4" w:space="1" w:color="auto"/>
        </w:pBdr>
        <w:rPr>
          <w:b/>
          <w:bCs/>
          <w:lang w:val="en-GB"/>
        </w:rPr>
      </w:pPr>
      <w:r w:rsidRPr="005162DC">
        <w:rPr>
          <w:lang w:val="en-GB"/>
        </w:rPr>
        <w:t>RESST comprises public and private bodies operating in Italy to support the rehabilitation of survivors of torture and other serious forms of intentional violence.</w:t>
      </w:r>
      <w:r w:rsidR="006B52F9" w:rsidRPr="005162DC">
        <w:rPr>
          <w:lang w:val="en-GB"/>
        </w:rPr>
        <w:t xml:space="preserve"> </w:t>
      </w:r>
      <w:r w:rsidR="00E23934" w:rsidRPr="005162DC">
        <w:rPr>
          <w:lang w:val="en-GB"/>
        </w:rPr>
        <w:t xml:space="preserve">The following associate members are part of the </w:t>
      </w:r>
      <w:r w:rsidR="00262985" w:rsidRPr="005162DC">
        <w:rPr>
          <w:lang w:val="en-GB"/>
        </w:rPr>
        <w:t>Network</w:t>
      </w:r>
      <w:r w:rsidR="00E23934" w:rsidRPr="005162DC">
        <w:rPr>
          <w:lang w:val="en-GB"/>
        </w:rPr>
        <w:t xml:space="preserve">: </w:t>
      </w:r>
      <w:r w:rsidR="0002107B" w:rsidRPr="00B373CC">
        <w:rPr>
          <w:b/>
          <w:bCs/>
          <w:lang w:val="en-GB"/>
        </w:rPr>
        <w:t xml:space="preserve">Multiethnic </w:t>
      </w:r>
      <w:r w:rsidR="00F92EA7" w:rsidRPr="00B373CC">
        <w:rPr>
          <w:b/>
          <w:bCs/>
          <w:lang w:val="en-GB"/>
        </w:rPr>
        <w:t xml:space="preserve">Cultural Association </w:t>
      </w:r>
      <w:r w:rsidR="00566FBF" w:rsidRPr="00B373CC">
        <w:rPr>
          <w:b/>
          <w:bCs/>
          <w:lang w:val="en-GB"/>
        </w:rPr>
        <w:t xml:space="preserve">“La </w:t>
      </w:r>
      <w:r w:rsidR="00F92EA7" w:rsidRPr="00B373CC">
        <w:rPr>
          <w:b/>
          <w:bCs/>
          <w:lang w:val="en-GB"/>
        </w:rPr>
        <w:t xml:space="preserve">Kasbah” </w:t>
      </w:r>
      <w:r w:rsidR="0002438E" w:rsidRPr="3DAEA170">
        <w:rPr>
          <w:b/>
          <w:lang w:val="en-GB"/>
        </w:rPr>
        <w:t xml:space="preserve">| </w:t>
      </w:r>
      <w:r w:rsidR="003B6C1A" w:rsidRPr="00B373CC">
        <w:rPr>
          <w:b/>
          <w:bCs/>
          <w:lang w:val="en-GB"/>
        </w:rPr>
        <w:t xml:space="preserve">Caritas Rome </w:t>
      </w:r>
      <w:r w:rsidR="00256F1C" w:rsidRPr="00B373CC">
        <w:rPr>
          <w:b/>
          <w:bCs/>
          <w:lang w:val="en-GB"/>
        </w:rPr>
        <w:t xml:space="preserve">| </w:t>
      </w:r>
      <w:r w:rsidR="00B767A7" w:rsidRPr="3DAEA170">
        <w:rPr>
          <w:b/>
          <w:lang w:val="en-GB"/>
        </w:rPr>
        <w:t xml:space="preserve">CIAC – Centre for Immigration, Asylum and International Cooperation | </w:t>
      </w:r>
      <w:r w:rsidR="003612E9" w:rsidRPr="3DAEA170">
        <w:rPr>
          <w:b/>
          <w:lang w:val="en-GB"/>
        </w:rPr>
        <w:t xml:space="preserve">Doctors Against Torture | </w:t>
      </w:r>
      <w:r w:rsidR="0034078E" w:rsidRPr="3DAEA170">
        <w:rPr>
          <w:b/>
          <w:lang w:val="en-GB"/>
        </w:rPr>
        <w:t xml:space="preserve">MEDU – Doctors for Human Rights | </w:t>
      </w:r>
      <w:r w:rsidR="00F003E9" w:rsidRPr="3DAEA170">
        <w:rPr>
          <w:b/>
          <w:lang w:val="en-GB"/>
        </w:rPr>
        <w:t xml:space="preserve">MSF – </w:t>
      </w:r>
      <w:r w:rsidR="00792D8F" w:rsidRPr="3DAEA170">
        <w:rPr>
          <w:b/>
          <w:lang w:val="en-GB"/>
        </w:rPr>
        <w:t>Médecins Sans Frontières</w:t>
      </w:r>
      <w:r w:rsidR="00F003E9" w:rsidRPr="3DAEA170">
        <w:rPr>
          <w:b/>
          <w:lang w:val="en-GB"/>
        </w:rPr>
        <w:t xml:space="preserve"> </w:t>
      </w:r>
      <w:r w:rsidR="00792D8F" w:rsidRPr="3DAEA170">
        <w:rPr>
          <w:b/>
          <w:lang w:val="en-GB"/>
        </w:rPr>
        <w:t xml:space="preserve">| </w:t>
      </w:r>
      <w:r w:rsidR="0002107B" w:rsidRPr="3DAEA170">
        <w:rPr>
          <w:b/>
          <w:lang w:val="en-GB"/>
        </w:rPr>
        <w:t xml:space="preserve">NAGA. </w:t>
      </w:r>
      <w:r w:rsidR="006245F0" w:rsidRPr="007F6E2A">
        <w:rPr>
          <w:lang w:val="en-GB"/>
        </w:rPr>
        <w:tab/>
      </w:r>
      <w:r w:rsidR="003612E9" w:rsidRPr="3DAEA170">
        <w:rPr>
          <w:b/>
          <w:lang w:val="en-GB"/>
        </w:rPr>
        <w:t xml:space="preserve">  </w:t>
      </w:r>
    </w:p>
    <w:p w14:paraId="293230EB" w14:textId="36F84677" w:rsidR="00CC6F07" w:rsidRPr="005162DC" w:rsidRDefault="008E6EA2" w:rsidP="00C528EE">
      <w:pPr>
        <w:pBdr>
          <w:bottom w:val="single" w:sz="4" w:space="1" w:color="auto"/>
        </w:pBdr>
        <w:rPr>
          <w:lang w:val="en-GB"/>
        </w:rPr>
      </w:pPr>
      <w:r w:rsidRPr="005162DC">
        <w:rPr>
          <w:lang w:val="en-GB"/>
        </w:rPr>
        <w:t>RESST observers are organisations and experts committed to the prevention of torture, without directly running rehabilitation programmes for survivors</w:t>
      </w:r>
      <w:r w:rsidR="00FE357E">
        <w:rPr>
          <w:lang w:val="en-GB"/>
        </w:rPr>
        <w:t xml:space="preserve">: </w:t>
      </w:r>
      <w:r w:rsidR="008B1527" w:rsidRPr="00C528EE">
        <w:rPr>
          <w:b/>
          <w:bCs/>
          <w:lang w:val="en-GB"/>
        </w:rPr>
        <w:t xml:space="preserve">A Buon Diritto, Amnesty International, </w:t>
      </w:r>
      <w:r w:rsidR="00F23E48" w:rsidRPr="00C528EE">
        <w:rPr>
          <w:b/>
          <w:bCs/>
          <w:lang w:val="en-GB"/>
        </w:rPr>
        <w:t xml:space="preserve">Antigone, </w:t>
      </w:r>
      <w:r w:rsidR="003D3B3E" w:rsidRPr="00C528EE">
        <w:rPr>
          <w:b/>
          <w:bCs/>
          <w:lang w:val="en-GB"/>
        </w:rPr>
        <w:t xml:space="preserve">SIMM - </w:t>
      </w:r>
      <w:r w:rsidR="00AD0F78" w:rsidRPr="00C528EE">
        <w:rPr>
          <w:b/>
          <w:bCs/>
          <w:lang w:val="en-GB"/>
        </w:rPr>
        <w:t xml:space="preserve">Italian Society </w:t>
      </w:r>
      <w:r w:rsidR="003D3B3E" w:rsidRPr="00C528EE">
        <w:rPr>
          <w:b/>
          <w:bCs/>
          <w:lang w:val="en-GB"/>
        </w:rPr>
        <w:t>of Migration Medicine</w:t>
      </w:r>
      <w:r w:rsidR="00BC7D9D" w:rsidRPr="00C528EE">
        <w:rPr>
          <w:b/>
          <w:bCs/>
          <w:lang w:val="en-GB"/>
        </w:rPr>
        <w:t xml:space="preserve">. </w:t>
      </w:r>
    </w:p>
    <w:p w14:paraId="2F283D5D" w14:textId="77777777" w:rsidR="00F14641" w:rsidRDefault="00F14641" w:rsidP="00175CE8">
      <w:pPr>
        <w:rPr>
          <w:color w:val="50637D" w:themeColor="text2" w:themeTint="E6"/>
          <w:lang w:val="en-GB"/>
        </w:rPr>
      </w:pPr>
    </w:p>
    <w:p w14:paraId="55991C33" w14:textId="77777777" w:rsidR="00B373CC" w:rsidRPr="00262985" w:rsidRDefault="00B373CC" w:rsidP="00175CE8">
      <w:pPr>
        <w:rPr>
          <w:color w:val="50637D" w:themeColor="text2" w:themeTint="E6"/>
          <w:lang w:val="en-GB"/>
        </w:rPr>
      </w:pPr>
    </w:p>
    <w:p w14:paraId="44852322" w14:textId="0969AB25" w:rsidR="00175CE8" w:rsidRPr="00175CE8" w:rsidRDefault="00F14641" w:rsidP="00E76769">
      <w:pPr>
        <w:rPr>
          <w:lang w:val="en-GB"/>
        </w:rPr>
      </w:pPr>
      <w:r>
        <w:rPr>
          <w:lang w:val="en-GB"/>
        </w:rPr>
        <w:t xml:space="preserve">The </w:t>
      </w:r>
      <w:r w:rsidR="00175CE8" w:rsidRPr="00175CE8">
        <w:rPr>
          <w:lang w:val="en-GB"/>
        </w:rPr>
        <w:t>report was developed in collaboration with</w:t>
      </w:r>
    </w:p>
    <w:p w14:paraId="4CC2670B" w14:textId="64EEBF5C" w:rsidR="00175CE8" w:rsidRPr="00A122CF" w:rsidRDefault="00B373CC" w:rsidP="00175CE8">
      <w:pPr>
        <w:rPr>
          <w:color w:val="50637D" w:themeColor="text2" w:themeTint="E6"/>
        </w:rPr>
      </w:pPr>
      <w:r>
        <w:rPr>
          <w:noProof/>
          <w:color w:val="50637D" w:themeColor="text2" w:themeTint="E6"/>
        </w:rPr>
        <w:drawing>
          <wp:inline distT="0" distB="0" distL="0" distR="0" wp14:anchorId="36302B34" wp14:editId="657E3328">
            <wp:extent cx="1733702" cy="400597"/>
            <wp:effectExtent l="0" t="0" r="0" b="0"/>
            <wp:docPr id="13737876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87607" name="Picture 137378760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6764" cy="408236"/>
                    </a:xfrm>
                    <a:prstGeom prst="rect">
                      <a:avLst/>
                    </a:prstGeom>
                  </pic:spPr>
                </pic:pic>
              </a:graphicData>
            </a:graphic>
          </wp:inline>
        </w:drawing>
      </w:r>
    </w:p>
    <w:p w14:paraId="4AFDA4C6" w14:textId="77777777" w:rsidR="00E76769" w:rsidRDefault="00E76769">
      <w:pPr>
        <w:spacing w:after="160"/>
        <w:jc w:val="left"/>
        <w:rPr>
          <w:rStyle w:val="eop"/>
          <w:rFonts w:eastAsia="Times New Roman" w:cstheme="minorHAnsi"/>
          <w:b/>
          <w:bCs/>
          <w:color w:val="FF0000"/>
          <w:sz w:val="24"/>
          <w:szCs w:val="24"/>
          <w:lang w:eastAsia="it-IT"/>
        </w:rPr>
      </w:pPr>
      <w:r>
        <w:rPr>
          <w:rStyle w:val="eop"/>
          <w:rFonts w:cstheme="minorHAnsi"/>
          <w:b/>
          <w:bCs/>
          <w:color w:val="FF0000"/>
        </w:rPr>
        <w:br w:type="page"/>
      </w:r>
    </w:p>
    <w:p w14:paraId="067CFAC8" w14:textId="225C0262" w:rsidR="0023536A" w:rsidRPr="001A383A" w:rsidRDefault="00C40B2B" w:rsidP="00FA7428">
      <w:pPr>
        <w:pStyle w:val="paragraph"/>
        <w:spacing w:before="0" w:beforeAutospacing="0" w:after="0" w:afterAutospacing="0" w:line="360" w:lineRule="auto"/>
        <w:textAlignment w:val="baseline"/>
        <w:rPr>
          <w:rStyle w:val="eop"/>
          <w:rFonts w:asciiTheme="minorHAnsi" w:hAnsiTheme="minorHAnsi" w:cstheme="minorHAnsi"/>
          <w:b/>
          <w:bCs/>
          <w:color w:val="FF0000"/>
          <w:lang w:val="en-GB"/>
        </w:rPr>
      </w:pPr>
      <w:r w:rsidRPr="001A383A">
        <w:rPr>
          <w:rStyle w:val="eop"/>
          <w:rFonts w:asciiTheme="minorHAnsi" w:hAnsiTheme="minorHAnsi" w:cstheme="minorHAnsi"/>
          <w:b/>
          <w:bCs/>
          <w:color w:val="FF0000"/>
          <w:lang w:val="en-GB"/>
        </w:rPr>
        <w:t>1</w:t>
      </w:r>
      <w:r w:rsidR="00400678" w:rsidRPr="001A383A">
        <w:rPr>
          <w:rStyle w:val="eop"/>
          <w:rFonts w:asciiTheme="minorHAnsi" w:hAnsiTheme="minorHAnsi" w:cstheme="minorHAnsi"/>
          <w:b/>
          <w:bCs/>
          <w:color w:val="FF0000"/>
          <w:lang w:val="en-GB"/>
        </w:rPr>
        <w:t xml:space="preserve">. </w:t>
      </w:r>
      <w:r w:rsidR="00A76555" w:rsidRPr="001A383A">
        <w:rPr>
          <w:rStyle w:val="eop"/>
          <w:rFonts w:asciiTheme="minorHAnsi" w:hAnsiTheme="minorHAnsi" w:cstheme="minorHAnsi"/>
          <w:b/>
          <w:bCs/>
          <w:color w:val="FF0000"/>
          <w:lang w:val="en-GB"/>
        </w:rPr>
        <w:t>Introduction</w:t>
      </w:r>
    </w:p>
    <w:p w14:paraId="48F27DF7" w14:textId="77777777" w:rsidR="0086499A" w:rsidRPr="001A383A" w:rsidRDefault="005608DE" w:rsidP="00383FD6">
      <w:pPr>
        <w:rPr>
          <w:lang w:val="en-GB"/>
        </w:rPr>
      </w:pPr>
      <w:r w:rsidRPr="001A383A">
        <w:rPr>
          <w:lang w:val="en-GB"/>
        </w:rPr>
        <w:t>This</w:t>
      </w:r>
      <w:r w:rsidR="003771BD" w:rsidRPr="001A383A">
        <w:rPr>
          <w:lang w:val="en-GB"/>
        </w:rPr>
        <w:t xml:space="preserve"> contribution </w:t>
      </w:r>
      <w:r w:rsidRPr="001A383A">
        <w:rPr>
          <w:lang w:val="en-GB"/>
        </w:rPr>
        <w:t xml:space="preserve">focuses </w:t>
      </w:r>
      <w:r w:rsidR="0023559D" w:rsidRPr="001A383A">
        <w:rPr>
          <w:lang w:val="en-GB"/>
        </w:rPr>
        <w:t xml:space="preserve">on </w:t>
      </w:r>
      <w:r w:rsidR="00BB32CF" w:rsidRPr="001A383A">
        <w:rPr>
          <w:lang w:val="en-GB"/>
        </w:rPr>
        <w:t xml:space="preserve">Italy’s </w:t>
      </w:r>
      <w:r w:rsidR="0023559D" w:rsidRPr="001A383A">
        <w:rPr>
          <w:lang w:val="en-GB"/>
        </w:rPr>
        <w:t xml:space="preserve">implementation </w:t>
      </w:r>
      <w:r w:rsidR="00190E9C" w:rsidRPr="001A383A">
        <w:rPr>
          <w:lang w:val="en-GB"/>
        </w:rPr>
        <w:t>of Article 14 of the UN Convention against Torture</w:t>
      </w:r>
      <w:r w:rsidR="00BB32CF" w:rsidRPr="001A383A">
        <w:rPr>
          <w:lang w:val="en-GB"/>
        </w:rPr>
        <w:t xml:space="preserve">. </w:t>
      </w:r>
      <w:r w:rsidR="00095778" w:rsidRPr="001A383A">
        <w:rPr>
          <w:lang w:val="en-GB"/>
        </w:rPr>
        <w:t xml:space="preserve">In </w:t>
      </w:r>
      <w:r w:rsidR="00C64D73" w:rsidRPr="001A383A">
        <w:rPr>
          <w:lang w:val="en-GB"/>
        </w:rPr>
        <w:t>particular</w:t>
      </w:r>
      <w:r w:rsidR="00BB32CF" w:rsidRPr="001A383A">
        <w:rPr>
          <w:lang w:val="en-GB"/>
        </w:rPr>
        <w:t xml:space="preserve">, the briefing </w:t>
      </w:r>
      <w:r w:rsidR="00C64D73" w:rsidRPr="001A383A">
        <w:rPr>
          <w:lang w:val="en-GB"/>
        </w:rPr>
        <w:t xml:space="preserve">summarises </w:t>
      </w:r>
      <w:r w:rsidR="00304FA3" w:rsidRPr="001A383A">
        <w:rPr>
          <w:lang w:val="en-GB"/>
        </w:rPr>
        <w:t xml:space="preserve">analyses and recommendations </w:t>
      </w:r>
      <w:r w:rsidR="00C64D73" w:rsidRPr="001A383A">
        <w:rPr>
          <w:lang w:val="en-GB"/>
        </w:rPr>
        <w:t xml:space="preserve">regarding </w:t>
      </w:r>
      <w:r w:rsidR="005D278A" w:rsidRPr="001A383A">
        <w:rPr>
          <w:lang w:val="en-GB"/>
        </w:rPr>
        <w:t xml:space="preserve">compliance </w:t>
      </w:r>
      <w:r w:rsidR="00A05DB3" w:rsidRPr="001A383A">
        <w:rPr>
          <w:lang w:val="en-GB"/>
        </w:rPr>
        <w:t>with</w:t>
      </w:r>
      <w:r w:rsidR="00461D0F" w:rsidRPr="001A383A">
        <w:rPr>
          <w:lang w:val="en-GB"/>
        </w:rPr>
        <w:t xml:space="preserve"> the obligation </w:t>
      </w:r>
      <w:r w:rsidR="00A05DB3" w:rsidRPr="001A383A">
        <w:rPr>
          <w:lang w:val="en-GB"/>
        </w:rPr>
        <w:t xml:space="preserve">to </w:t>
      </w:r>
      <w:r w:rsidR="00C64E90" w:rsidRPr="001A383A">
        <w:rPr>
          <w:lang w:val="en-GB"/>
        </w:rPr>
        <w:t xml:space="preserve">provide the necessary means </w:t>
      </w:r>
      <w:r w:rsidR="00FE122B" w:rsidRPr="001A383A">
        <w:rPr>
          <w:lang w:val="en-GB"/>
        </w:rPr>
        <w:t xml:space="preserve">for </w:t>
      </w:r>
      <w:r w:rsidR="00FE122B" w:rsidRPr="001A383A">
        <w:rPr>
          <w:i/>
          <w:iCs/>
          <w:lang w:val="en-GB"/>
        </w:rPr>
        <w:t>‘as full rehabilitation as possible’</w:t>
      </w:r>
      <w:r w:rsidR="00444F31" w:rsidRPr="001A383A">
        <w:rPr>
          <w:lang w:val="en-GB"/>
        </w:rPr>
        <w:t xml:space="preserve">, </w:t>
      </w:r>
      <w:r w:rsidR="00104AB5" w:rsidRPr="001A383A">
        <w:rPr>
          <w:lang w:val="en-GB"/>
        </w:rPr>
        <w:t xml:space="preserve">understood as a form </w:t>
      </w:r>
      <w:r w:rsidR="00BF4C5E" w:rsidRPr="001A383A">
        <w:rPr>
          <w:lang w:val="en-GB"/>
        </w:rPr>
        <w:t xml:space="preserve">of reparation </w:t>
      </w:r>
      <w:r w:rsidR="00E1203D" w:rsidRPr="001A383A">
        <w:rPr>
          <w:lang w:val="en-GB"/>
        </w:rPr>
        <w:t xml:space="preserve">aimed </w:t>
      </w:r>
      <w:r w:rsidR="00BF4C5E" w:rsidRPr="001A383A">
        <w:rPr>
          <w:lang w:val="en-GB"/>
        </w:rPr>
        <w:t xml:space="preserve">at </w:t>
      </w:r>
      <w:r w:rsidR="00610AA5" w:rsidRPr="001A383A">
        <w:rPr>
          <w:lang w:val="en-GB"/>
        </w:rPr>
        <w:t xml:space="preserve">restoring </w:t>
      </w:r>
      <w:r w:rsidR="004940BB" w:rsidRPr="001A383A">
        <w:rPr>
          <w:lang w:val="en-GB"/>
        </w:rPr>
        <w:t xml:space="preserve">the physical, </w:t>
      </w:r>
      <w:r w:rsidR="00AC0893" w:rsidRPr="001A383A">
        <w:rPr>
          <w:lang w:val="en-GB"/>
        </w:rPr>
        <w:t xml:space="preserve">mental, social and professional </w:t>
      </w:r>
      <w:r w:rsidR="00610AA5" w:rsidRPr="001A383A">
        <w:rPr>
          <w:lang w:val="en-GB"/>
        </w:rPr>
        <w:t xml:space="preserve">autonomy and </w:t>
      </w:r>
      <w:r w:rsidR="004940BB" w:rsidRPr="001A383A">
        <w:rPr>
          <w:lang w:val="en-GB"/>
        </w:rPr>
        <w:t xml:space="preserve">capacities </w:t>
      </w:r>
      <w:r w:rsidR="00AC0893" w:rsidRPr="001A383A">
        <w:rPr>
          <w:lang w:val="en-GB"/>
        </w:rPr>
        <w:t>of torture victims</w:t>
      </w:r>
      <w:r w:rsidR="003D33F0" w:rsidRPr="001A383A">
        <w:rPr>
          <w:lang w:val="en-GB"/>
        </w:rPr>
        <w:t xml:space="preserve">, </w:t>
      </w:r>
      <w:r w:rsidR="006643A5" w:rsidRPr="001A383A">
        <w:rPr>
          <w:lang w:val="en-GB"/>
        </w:rPr>
        <w:t xml:space="preserve">thereby ensuring their </w:t>
      </w:r>
      <w:r w:rsidR="003D33F0" w:rsidRPr="001A383A">
        <w:rPr>
          <w:lang w:val="en-GB"/>
        </w:rPr>
        <w:t xml:space="preserve">full reintegration </w:t>
      </w:r>
      <w:r w:rsidR="00B3431E" w:rsidRPr="001A383A">
        <w:rPr>
          <w:lang w:val="en-GB"/>
        </w:rPr>
        <w:t xml:space="preserve">into society.  </w:t>
      </w:r>
    </w:p>
    <w:p w14:paraId="673F2C3F" w14:textId="193B4BA2" w:rsidR="00B4273E" w:rsidRPr="001A383A" w:rsidRDefault="00CB1E36" w:rsidP="00383FD6">
      <w:pPr>
        <w:rPr>
          <w:lang w:val="en-GB"/>
        </w:rPr>
      </w:pPr>
      <w:r w:rsidRPr="001A383A">
        <w:rPr>
          <w:lang w:val="en-GB"/>
        </w:rPr>
        <w:t xml:space="preserve">In light </w:t>
      </w:r>
      <w:r w:rsidR="00B75872" w:rsidRPr="001A383A">
        <w:rPr>
          <w:lang w:val="en-GB"/>
        </w:rPr>
        <w:t xml:space="preserve">of the regulatory framework and </w:t>
      </w:r>
      <w:r w:rsidR="00155321" w:rsidRPr="001A383A">
        <w:rPr>
          <w:lang w:val="en-GB"/>
        </w:rPr>
        <w:t xml:space="preserve">the </w:t>
      </w:r>
      <w:r w:rsidR="00455E6C" w:rsidRPr="001A383A">
        <w:rPr>
          <w:lang w:val="en-GB"/>
        </w:rPr>
        <w:t xml:space="preserve">comprehensive </w:t>
      </w:r>
      <w:r w:rsidR="00155321" w:rsidRPr="001A383A">
        <w:rPr>
          <w:lang w:val="en-GB"/>
        </w:rPr>
        <w:t xml:space="preserve">guidelines set out in </w:t>
      </w:r>
      <w:r w:rsidR="00290C64" w:rsidRPr="00B74A66">
        <w:rPr>
          <w:i/>
          <w:iCs/>
          <w:lang w:val="en-GB"/>
        </w:rPr>
        <w:t>General Comment No</w:t>
      </w:r>
      <w:r w:rsidR="00155321" w:rsidRPr="00B74A66">
        <w:rPr>
          <w:i/>
          <w:iCs/>
          <w:lang w:val="en-GB"/>
        </w:rPr>
        <w:t>.</w:t>
      </w:r>
      <w:r w:rsidR="00290C64" w:rsidRPr="00B74A66">
        <w:rPr>
          <w:i/>
          <w:iCs/>
          <w:lang w:val="en-GB"/>
        </w:rPr>
        <w:t xml:space="preserve"> 3</w:t>
      </w:r>
      <w:r w:rsidR="00155321" w:rsidRPr="00141FB8">
        <w:rPr>
          <w:rStyle w:val="FootnoteReference"/>
        </w:rPr>
        <w:footnoteReference w:id="1"/>
      </w:r>
      <w:r w:rsidR="00640EF8" w:rsidRPr="001A383A">
        <w:rPr>
          <w:lang w:val="en-GB"/>
        </w:rPr>
        <w:t xml:space="preserve">, </w:t>
      </w:r>
      <w:r w:rsidR="002867C4" w:rsidRPr="001A383A">
        <w:rPr>
          <w:lang w:val="en-GB"/>
        </w:rPr>
        <w:t xml:space="preserve">the </w:t>
      </w:r>
      <w:r w:rsidR="001A383A">
        <w:rPr>
          <w:lang w:val="en-GB"/>
        </w:rPr>
        <w:t>submitting</w:t>
      </w:r>
      <w:r w:rsidR="002867C4" w:rsidRPr="001A383A">
        <w:rPr>
          <w:lang w:val="en-GB"/>
        </w:rPr>
        <w:t xml:space="preserve"> organisations </w:t>
      </w:r>
      <w:r w:rsidR="00BD44DC" w:rsidRPr="001A383A">
        <w:rPr>
          <w:lang w:val="en-GB"/>
        </w:rPr>
        <w:t xml:space="preserve">intend </w:t>
      </w:r>
      <w:r w:rsidR="009131EF" w:rsidRPr="001A383A">
        <w:rPr>
          <w:lang w:val="en-GB"/>
        </w:rPr>
        <w:t xml:space="preserve">to analyse the extent to which Italian practices </w:t>
      </w:r>
      <w:r w:rsidR="00D02922" w:rsidRPr="001A383A">
        <w:rPr>
          <w:lang w:val="en-GB"/>
        </w:rPr>
        <w:t xml:space="preserve">regarding the rehabilitation of </w:t>
      </w:r>
      <w:r w:rsidR="001A383A">
        <w:rPr>
          <w:lang w:val="en-GB"/>
        </w:rPr>
        <w:t xml:space="preserve">victims of </w:t>
      </w:r>
      <w:r w:rsidR="00D02922" w:rsidRPr="001A383A">
        <w:rPr>
          <w:lang w:val="en-GB"/>
        </w:rPr>
        <w:t xml:space="preserve">torture deviate from international standards, </w:t>
      </w:r>
      <w:r w:rsidR="006B6603" w:rsidRPr="001A383A">
        <w:rPr>
          <w:lang w:val="en-GB"/>
        </w:rPr>
        <w:t xml:space="preserve">highlighting </w:t>
      </w:r>
      <w:r w:rsidR="00EC17C1" w:rsidRPr="001A383A">
        <w:rPr>
          <w:lang w:val="en-GB"/>
        </w:rPr>
        <w:t xml:space="preserve">the degree of </w:t>
      </w:r>
      <w:r w:rsidR="00D02922" w:rsidRPr="001A383A">
        <w:rPr>
          <w:lang w:val="en-GB"/>
        </w:rPr>
        <w:t xml:space="preserve">non-compliance with the requirements relating to the adoption of </w:t>
      </w:r>
      <w:r w:rsidR="003D3908" w:rsidRPr="001A383A">
        <w:rPr>
          <w:lang w:val="en-GB"/>
        </w:rPr>
        <w:t xml:space="preserve">a </w:t>
      </w:r>
      <w:r w:rsidR="003D3908" w:rsidRPr="001A383A">
        <w:rPr>
          <w:i/>
          <w:iCs/>
          <w:lang w:val="en-GB"/>
        </w:rPr>
        <w:t xml:space="preserve">‘long-term integrated </w:t>
      </w:r>
      <w:r w:rsidR="001B0F12" w:rsidRPr="001A383A">
        <w:rPr>
          <w:lang w:val="en-GB"/>
        </w:rPr>
        <w:t xml:space="preserve">approach’ </w:t>
      </w:r>
      <w:r w:rsidR="00A03448" w:rsidRPr="001A383A">
        <w:rPr>
          <w:lang w:val="en-GB"/>
        </w:rPr>
        <w:t xml:space="preserve">and </w:t>
      </w:r>
      <w:r w:rsidR="00BB09E4" w:rsidRPr="001A383A">
        <w:rPr>
          <w:lang w:val="en-GB"/>
        </w:rPr>
        <w:t xml:space="preserve">the guarantee of </w:t>
      </w:r>
      <w:r w:rsidR="006257EB" w:rsidRPr="001A383A">
        <w:rPr>
          <w:lang w:val="en-GB"/>
        </w:rPr>
        <w:t>specialist</w:t>
      </w:r>
      <w:r w:rsidR="00A70035" w:rsidRPr="001A383A">
        <w:rPr>
          <w:lang w:val="en-GB"/>
        </w:rPr>
        <w:t xml:space="preserve"> services for victims that are </w:t>
      </w:r>
      <w:r w:rsidR="006500C4" w:rsidRPr="001A383A">
        <w:rPr>
          <w:i/>
          <w:iCs/>
          <w:lang w:val="en-GB"/>
        </w:rPr>
        <w:t xml:space="preserve">‘available, appropriate </w:t>
      </w:r>
      <w:r w:rsidR="00E73880" w:rsidRPr="001A383A">
        <w:rPr>
          <w:i/>
          <w:iCs/>
          <w:lang w:val="en-GB"/>
        </w:rPr>
        <w:t xml:space="preserve">and readily accessible’. </w:t>
      </w:r>
    </w:p>
    <w:p w14:paraId="7F4795B2" w14:textId="7A3E528E" w:rsidR="005F4A9D" w:rsidRPr="001A383A" w:rsidRDefault="00AF07BE" w:rsidP="00383FD6">
      <w:pPr>
        <w:rPr>
          <w:lang w:val="en-GB"/>
        </w:rPr>
      </w:pPr>
      <w:r w:rsidRPr="001A383A">
        <w:rPr>
          <w:lang w:val="en-GB"/>
        </w:rPr>
        <w:t xml:space="preserve">The observations </w:t>
      </w:r>
      <w:r w:rsidR="00B4273E" w:rsidRPr="001A383A">
        <w:rPr>
          <w:lang w:val="en-GB"/>
        </w:rPr>
        <w:t xml:space="preserve">presented </w:t>
      </w:r>
      <w:r w:rsidRPr="001A383A">
        <w:rPr>
          <w:lang w:val="en-GB"/>
        </w:rPr>
        <w:t xml:space="preserve">in the document </w:t>
      </w:r>
      <w:r w:rsidR="00133C2A" w:rsidRPr="001A383A">
        <w:rPr>
          <w:lang w:val="en-GB"/>
        </w:rPr>
        <w:t xml:space="preserve">make </w:t>
      </w:r>
      <w:r w:rsidRPr="001A383A">
        <w:rPr>
          <w:lang w:val="en-GB"/>
        </w:rPr>
        <w:t xml:space="preserve">explicit </w:t>
      </w:r>
      <w:r w:rsidR="00133C2A" w:rsidRPr="001A383A">
        <w:rPr>
          <w:lang w:val="en-GB"/>
        </w:rPr>
        <w:t xml:space="preserve">reference to </w:t>
      </w:r>
      <w:r w:rsidR="00445B29" w:rsidRPr="001A383A">
        <w:rPr>
          <w:lang w:val="en-GB"/>
        </w:rPr>
        <w:t>rehabilitation</w:t>
      </w:r>
      <w:r w:rsidR="00133C2A" w:rsidRPr="001A383A">
        <w:rPr>
          <w:lang w:val="en-GB"/>
        </w:rPr>
        <w:t xml:space="preserve"> obligations relating </w:t>
      </w:r>
      <w:r w:rsidR="001A04B6" w:rsidRPr="001A383A">
        <w:rPr>
          <w:lang w:val="en-GB"/>
        </w:rPr>
        <w:t xml:space="preserve">also </w:t>
      </w:r>
      <w:r w:rsidR="00445B29" w:rsidRPr="001A383A">
        <w:rPr>
          <w:lang w:val="en-GB"/>
        </w:rPr>
        <w:t xml:space="preserve">to victims of </w:t>
      </w:r>
      <w:r w:rsidR="00133C2A" w:rsidRPr="001A383A">
        <w:rPr>
          <w:lang w:val="en-GB"/>
        </w:rPr>
        <w:t xml:space="preserve">acts of torture </w:t>
      </w:r>
      <w:r w:rsidR="00DC38B2" w:rsidRPr="001A383A">
        <w:rPr>
          <w:lang w:val="en-GB"/>
        </w:rPr>
        <w:t xml:space="preserve">perpetrated </w:t>
      </w:r>
      <w:r w:rsidR="00133C2A" w:rsidRPr="001A383A">
        <w:rPr>
          <w:lang w:val="en-GB"/>
        </w:rPr>
        <w:t xml:space="preserve">outside Italian jurisdiction, </w:t>
      </w:r>
      <w:r w:rsidR="00580DD4" w:rsidRPr="001A383A">
        <w:rPr>
          <w:lang w:val="en-GB"/>
        </w:rPr>
        <w:t xml:space="preserve">given </w:t>
      </w:r>
      <w:r w:rsidR="00133C2A" w:rsidRPr="001A383A">
        <w:rPr>
          <w:lang w:val="en-GB"/>
        </w:rPr>
        <w:t xml:space="preserve">that </w:t>
      </w:r>
      <w:r w:rsidR="00C83008" w:rsidRPr="001A383A">
        <w:rPr>
          <w:lang w:val="en-GB"/>
        </w:rPr>
        <w:t xml:space="preserve">the </w:t>
      </w:r>
      <w:r w:rsidR="00133C2A" w:rsidRPr="001A383A">
        <w:rPr>
          <w:lang w:val="en-GB"/>
        </w:rPr>
        <w:t xml:space="preserve">organisations of the ReSST </w:t>
      </w:r>
      <w:r w:rsidR="00E479D8" w:rsidRPr="001A383A">
        <w:rPr>
          <w:lang w:val="en-GB"/>
        </w:rPr>
        <w:t xml:space="preserve">are </w:t>
      </w:r>
      <w:r w:rsidR="00580DD4" w:rsidRPr="001A383A">
        <w:rPr>
          <w:lang w:val="en-GB"/>
        </w:rPr>
        <w:t xml:space="preserve">primarily </w:t>
      </w:r>
      <w:r w:rsidR="00C83008" w:rsidRPr="001A383A">
        <w:rPr>
          <w:lang w:val="en-GB"/>
        </w:rPr>
        <w:t xml:space="preserve">engaged in support programmes </w:t>
      </w:r>
      <w:r w:rsidR="00F35CB7" w:rsidRPr="001A383A">
        <w:rPr>
          <w:lang w:val="en-GB"/>
        </w:rPr>
        <w:t xml:space="preserve">aimed </w:t>
      </w:r>
      <w:r w:rsidR="00C83008" w:rsidRPr="001A383A">
        <w:rPr>
          <w:lang w:val="en-GB"/>
        </w:rPr>
        <w:t xml:space="preserve">at migrants and refugees </w:t>
      </w:r>
      <w:r w:rsidR="00163231" w:rsidRPr="001A383A">
        <w:rPr>
          <w:lang w:val="en-GB"/>
        </w:rPr>
        <w:t xml:space="preserve">who have survived </w:t>
      </w:r>
      <w:r w:rsidR="00425D59" w:rsidRPr="001A383A">
        <w:rPr>
          <w:lang w:val="en-GB"/>
        </w:rPr>
        <w:t xml:space="preserve">torture </w:t>
      </w:r>
      <w:r w:rsidR="00163231" w:rsidRPr="001A383A">
        <w:rPr>
          <w:lang w:val="en-GB"/>
        </w:rPr>
        <w:t xml:space="preserve">in their countries of origin or </w:t>
      </w:r>
      <w:r w:rsidR="00581861" w:rsidRPr="001A383A">
        <w:rPr>
          <w:lang w:val="en-GB"/>
        </w:rPr>
        <w:t xml:space="preserve">along migration routes to </w:t>
      </w:r>
      <w:r w:rsidR="00163231" w:rsidRPr="001A383A">
        <w:rPr>
          <w:lang w:val="en-GB"/>
        </w:rPr>
        <w:t xml:space="preserve">Europe. </w:t>
      </w:r>
    </w:p>
    <w:p w14:paraId="0182EF14" w14:textId="4D131B05" w:rsidR="0022708D" w:rsidRPr="001A383A" w:rsidRDefault="00163231" w:rsidP="00353C31">
      <w:pPr>
        <w:rPr>
          <w:lang w:val="en-GB"/>
        </w:rPr>
      </w:pPr>
      <w:r w:rsidRPr="001A383A">
        <w:rPr>
          <w:lang w:val="en-GB"/>
        </w:rPr>
        <w:t xml:space="preserve">From a methodological perspective, </w:t>
      </w:r>
      <w:r w:rsidR="00C8047C" w:rsidRPr="001A383A">
        <w:rPr>
          <w:lang w:val="en-GB"/>
        </w:rPr>
        <w:t xml:space="preserve">the document </w:t>
      </w:r>
      <w:r w:rsidR="00347FC6" w:rsidRPr="001A383A">
        <w:rPr>
          <w:lang w:val="en-GB"/>
        </w:rPr>
        <w:t xml:space="preserve">summarises </w:t>
      </w:r>
      <w:r w:rsidR="00C8047C" w:rsidRPr="001A383A">
        <w:rPr>
          <w:lang w:val="en-GB"/>
        </w:rPr>
        <w:t xml:space="preserve">the reflections and </w:t>
      </w:r>
      <w:r w:rsidR="003D434C" w:rsidRPr="001A383A">
        <w:rPr>
          <w:lang w:val="en-GB"/>
        </w:rPr>
        <w:t xml:space="preserve">insights </w:t>
      </w:r>
      <w:r w:rsidR="00457435" w:rsidRPr="001A383A">
        <w:rPr>
          <w:lang w:val="en-GB"/>
        </w:rPr>
        <w:t xml:space="preserve">emerging </w:t>
      </w:r>
      <w:r w:rsidR="003D2EF2" w:rsidRPr="001A383A">
        <w:rPr>
          <w:lang w:val="en-GB"/>
        </w:rPr>
        <w:t>from the</w:t>
      </w:r>
      <w:r w:rsidR="005439CD" w:rsidRPr="001A383A">
        <w:rPr>
          <w:lang w:val="en-GB"/>
        </w:rPr>
        <w:t xml:space="preserve"> consultations and </w:t>
      </w:r>
      <w:r w:rsidR="00D363DA" w:rsidRPr="001A383A">
        <w:rPr>
          <w:lang w:val="en-GB"/>
        </w:rPr>
        <w:t xml:space="preserve">numerous </w:t>
      </w:r>
      <w:r w:rsidR="00C8047C" w:rsidRPr="001A383A">
        <w:rPr>
          <w:i/>
          <w:iCs/>
          <w:lang w:val="en-GB"/>
        </w:rPr>
        <w:t xml:space="preserve">focus groups </w:t>
      </w:r>
      <w:r w:rsidR="00C8047C" w:rsidRPr="001A383A">
        <w:rPr>
          <w:lang w:val="en-GB"/>
        </w:rPr>
        <w:t xml:space="preserve">conducted </w:t>
      </w:r>
      <w:r w:rsidR="00894F18" w:rsidRPr="001A383A">
        <w:rPr>
          <w:lang w:val="en-GB"/>
        </w:rPr>
        <w:t xml:space="preserve">in recent </w:t>
      </w:r>
      <w:r w:rsidR="00C8047C" w:rsidRPr="001A383A">
        <w:rPr>
          <w:lang w:val="en-GB"/>
        </w:rPr>
        <w:t>years by the Network</w:t>
      </w:r>
      <w:r w:rsidR="005439CD" w:rsidRPr="001A383A">
        <w:rPr>
          <w:lang w:val="en-GB"/>
        </w:rPr>
        <w:t xml:space="preserve">, </w:t>
      </w:r>
      <w:r w:rsidR="00894F18" w:rsidRPr="001A383A">
        <w:rPr>
          <w:lang w:val="en-GB"/>
        </w:rPr>
        <w:t xml:space="preserve">which involved </w:t>
      </w:r>
      <w:r w:rsidR="00DB2312" w:rsidRPr="001A383A">
        <w:rPr>
          <w:lang w:val="en-GB"/>
        </w:rPr>
        <w:t xml:space="preserve">practitioners and experts engaged in the design and evaluation of the activities </w:t>
      </w:r>
      <w:r w:rsidR="008E75B2" w:rsidRPr="001A383A">
        <w:rPr>
          <w:lang w:val="en-GB"/>
        </w:rPr>
        <w:t>conducted</w:t>
      </w:r>
      <w:r w:rsidR="00C8047C" w:rsidRPr="001A383A">
        <w:rPr>
          <w:lang w:val="en-GB"/>
        </w:rPr>
        <w:t xml:space="preserve">. </w:t>
      </w:r>
      <w:r w:rsidR="00474EE0" w:rsidRPr="001A383A">
        <w:rPr>
          <w:lang w:val="en-GB"/>
        </w:rPr>
        <w:t xml:space="preserve">In </w:t>
      </w:r>
      <w:r w:rsidR="00B50394" w:rsidRPr="001A383A">
        <w:rPr>
          <w:lang w:val="en-GB"/>
        </w:rPr>
        <w:t xml:space="preserve">preparing this </w:t>
      </w:r>
      <w:r w:rsidR="005439CD" w:rsidRPr="001A383A">
        <w:rPr>
          <w:lang w:val="en-GB"/>
        </w:rPr>
        <w:t xml:space="preserve">report, </w:t>
      </w:r>
      <w:r w:rsidR="007C0C97" w:rsidRPr="001A383A">
        <w:rPr>
          <w:lang w:val="en-GB"/>
        </w:rPr>
        <w:t xml:space="preserve">this </w:t>
      </w:r>
      <w:r w:rsidR="00C8047C" w:rsidRPr="001A383A">
        <w:rPr>
          <w:lang w:val="en-GB"/>
        </w:rPr>
        <w:t xml:space="preserve">wealth of knowledge and experience </w:t>
      </w:r>
      <w:r w:rsidR="003F5325" w:rsidRPr="001A383A">
        <w:rPr>
          <w:lang w:val="en-GB"/>
        </w:rPr>
        <w:t xml:space="preserve">was used to draw up </w:t>
      </w:r>
      <w:r w:rsidR="00AE4084" w:rsidRPr="001A383A">
        <w:rPr>
          <w:lang w:val="en-GB"/>
        </w:rPr>
        <w:t xml:space="preserve">a </w:t>
      </w:r>
      <w:r w:rsidR="00927751" w:rsidRPr="001A383A">
        <w:rPr>
          <w:lang w:val="en-GB"/>
        </w:rPr>
        <w:t>thematic</w:t>
      </w:r>
      <w:r w:rsidR="00AE4084" w:rsidRPr="001A383A">
        <w:rPr>
          <w:lang w:val="en-GB"/>
        </w:rPr>
        <w:t xml:space="preserve"> outline</w:t>
      </w:r>
      <w:r w:rsidR="00474EE0" w:rsidRPr="001A383A">
        <w:rPr>
          <w:lang w:val="en-GB"/>
        </w:rPr>
        <w:t xml:space="preserve">, which </w:t>
      </w:r>
      <w:r w:rsidR="00927751" w:rsidRPr="001A383A">
        <w:rPr>
          <w:lang w:val="en-GB"/>
        </w:rPr>
        <w:t xml:space="preserve">was </w:t>
      </w:r>
      <w:r w:rsidR="00474EE0" w:rsidRPr="001A383A">
        <w:rPr>
          <w:lang w:val="en-GB"/>
        </w:rPr>
        <w:t xml:space="preserve">subsequently </w:t>
      </w:r>
      <w:r w:rsidR="00927751" w:rsidRPr="001A383A">
        <w:rPr>
          <w:lang w:val="en-GB"/>
        </w:rPr>
        <w:t xml:space="preserve">submitted </w:t>
      </w:r>
      <w:r w:rsidR="00AE4084" w:rsidRPr="001A383A">
        <w:rPr>
          <w:lang w:val="en-GB"/>
        </w:rPr>
        <w:t xml:space="preserve">to a group of experts </w:t>
      </w:r>
      <w:r w:rsidR="00655F71" w:rsidRPr="001A383A">
        <w:rPr>
          <w:lang w:val="en-GB"/>
        </w:rPr>
        <w:t xml:space="preserve">from </w:t>
      </w:r>
      <w:r w:rsidR="001B7C02" w:rsidRPr="001A383A">
        <w:rPr>
          <w:lang w:val="en-GB"/>
        </w:rPr>
        <w:t xml:space="preserve">organisations affiliated </w:t>
      </w:r>
      <w:r w:rsidR="00927751" w:rsidRPr="001A383A">
        <w:rPr>
          <w:lang w:val="en-GB"/>
        </w:rPr>
        <w:t xml:space="preserve">with </w:t>
      </w:r>
      <w:r w:rsidR="001718DC" w:rsidRPr="001A383A">
        <w:rPr>
          <w:lang w:val="en-GB"/>
        </w:rPr>
        <w:t xml:space="preserve">ReSST </w:t>
      </w:r>
      <w:r w:rsidR="00AE4084" w:rsidRPr="001A383A">
        <w:rPr>
          <w:lang w:val="en-GB"/>
        </w:rPr>
        <w:t xml:space="preserve">and to a sample of around 800 practitioners </w:t>
      </w:r>
      <w:r w:rsidR="005A31A8" w:rsidRPr="001A383A">
        <w:rPr>
          <w:lang w:val="en-GB"/>
        </w:rPr>
        <w:t xml:space="preserve">active </w:t>
      </w:r>
      <w:r w:rsidR="00ED606B" w:rsidRPr="001A383A">
        <w:rPr>
          <w:lang w:val="en-GB"/>
        </w:rPr>
        <w:t xml:space="preserve">in the fields </w:t>
      </w:r>
      <w:r w:rsidR="005A31A8" w:rsidRPr="001A383A">
        <w:rPr>
          <w:lang w:val="en-GB"/>
        </w:rPr>
        <w:t xml:space="preserve">of healthcare and the reception </w:t>
      </w:r>
      <w:r w:rsidR="002E2A57" w:rsidRPr="001A383A">
        <w:rPr>
          <w:lang w:val="en-GB"/>
        </w:rPr>
        <w:t>of migrants and refugees</w:t>
      </w:r>
      <w:r w:rsidR="00AE4084" w:rsidRPr="001A383A">
        <w:rPr>
          <w:lang w:val="en-GB"/>
        </w:rPr>
        <w:t xml:space="preserve">. These </w:t>
      </w:r>
      <w:r w:rsidR="006E502C" w:rsidRPr="001A383A">
        <w:rPr>
          <w:lang w:val="en-GB"/>
        </w:rPr>
        <w:t xml:space="preserve">practitioners </w:t>
      </w:r>
      <w:r w:rsidR="00AE4084" w:rsidRPr="001A383A">
        <w:rPr>
          <w:lang w:val="en-GB"/>
        </w:rPr>
        <w:t>were asked to complete a self-administered questionnaire comprising</w:t>
      </w:r>
      <w:r w:rsidR="00CA45DF" w:rsidRPr="001A383A">
        <w:rPr>
          <w:lang w:val="en-GB"/>
        </w:rPr>
        <w:t xml:space="preserve"> 22 questions </w:t>
      </w:r>
      <w:r w:rsidR="00D24D02" w:rsidRPr="001A383A">
        <w:rPr>
          <w:lang w:val="en-GB"/>
        </w:rPr>
        <w:t xml:space="preserve">designed </w:t>
      </w:r>
      <w:r w:rsidR="006E502C" w:rsidRPr="001A383A">
        <w:rPr>
          <w:lang w:val="en-GB"/>
        </w:rPr>
        <w:t>to reveal</w:t>
      </w:r>
      <w:r w:rsidR="00D24D02" w:rsidRPr="001A383A">
        <w:rPr>
          <w:lang w:val="en-GB"/>
        </w:rPr>
        <w:t>, amongst other things</w:t>
      </w:r>
      <w:r w:rsidR="0022708D" w:rsidRPr="001A383A">
        <w:rPr>
          <w:lang w:val="en-GB"/>
        </w:rPr>
        <w:t>:</w:t>
      </w:r>
    </w:p>
    <w:p w14:paraId="5CDDDA1D" w14:textId="66EF1E38" w:rsidR="0022708D" w:rsidRPr="001A383A" w:rsidRDefault="00CA45DF" w:rsidP="0048180E">
      <w:pPr>
        <w:pStyle w:val="ListParagraph"/>
        <w:numPr>
          <w:ilvl w:val="0"/>
          <w:numId w:val="12"/>
        </w:numPr>
        <w:rPr>
          <w:lang w:val="en-GB"/>
        </w:rPr>
      </w:pPr>
      <w:r w:rsidRPr="001A383A">
        <w:rPr>
          <w:lang w:val="en-GB"/>
        </w:rPr>
        <w:t xml:space="preserve">the perception </w:t>
      </w:r>
      <w:r w:rsidR="0022708D" w:rsidRPr="001A383A">
        <w:rPr>
          <w:lang w:val="en-GB"/>
        </w:rPr>
        <w:t xml:space="preserve">of </w:t>
      </w:r>
      <w:r w:rsidR="00585E40" w:rsidRPr="001A383A">
        <w:rPr>
          <w:lang w:val="en-GB"/>
        </w:rPr>
        <w:t xml:space="preserve">their ability to </w:t>
      </w:r>
      <w:r w:rsidR="0086479C" w:rsidRPr="001A383A">
        <w:rPr>
          <w:lang w:val="en-GB"/>
        </w:rPr>
        <w:t xml:space="preserve">identify and assess </w:t>
      </w:r>
      <w:r w:rsidR="00585E40" w:rsidRPr="001A383A">
        <w:rPr>
          <w:lang w:val="en-GB"/>
        </w:rPr>
        <w:t xml:space="preserve">the needs </w:t>
      </w:r>
      <w:r w:rsidR="0072627D" w:rsidRPr="001A383A">
        <w:rPr>
          <w:lang w:val="en-GB"/>
        </w:rPr>
        <w:t>of torture victims</w:t>
      </w:r>
    </w:p>
    <w:p w14:paraId="3B5E49A8" w14:textId="77777777" w:rsidR="0048180E" w:rsidRPr="001A383A" w:rsidRDefault="00585E40" w:rsidP="0048180E">
      <w:pPr>
        <w:pStyle w:val="ListParagraph"/>
        <w:numPr>
          <w:ilvl w:val="0"/>
          <w:numId w:val="12"/>
        </w:numPr>
        <w:rPr>
          <w:lang w:val="en-GB"/>
        </w:rPr>
      </w:pPr>
      <w:r w:rsidRPr="001A383A">
        <w:rPr>
          <w:lang w:val="en-GB"/>
        </w:rPr>
        <w:t>the existence and use of clinical and psychological protocols</w:t>
      </w:r>
    </w:p>
    <w:p w14:paraId="03AAE4EB" w14:textId="77777777" w:rsidR="0048180E" w:rsidRPr="001A383A" w:rsidRDefault="0048180E" w:rsidP="0048180E">
      <w:pPr>
        <w:pStyle w:val="ListParagraph"/>
        <w:numPr>
          <w:ilvl w:val="0"/>
          <w:numId w:val="12"/>
        </w:numPr>
        <w:rPr>
          <w:lang w:val="en-GB"/>
        </w:rPr>
      </w:pPr>
      <w:r w:rsidRPr="001A383A">
        <w:rPr>
          <w:lang w:val="en-GB"/>
        </w:rPr>
        <w:t xml:space="preserve">the </w:t>
      </w:r>
      <w:r w:rsidR="006201AE" w:rsidRPr="001A383A">
        <w:rPr>
          <w:lang w:val="en-GB"/>
        </w:rPr>
        <w:t xml:space="preserve">level </w:t>
      </w:r>
      <w:r w:rsidR="00585E40" w:rsidRPr="001A383A">
        <w:rPr>
          <w:lang w:val="en-GB"/>
        </w:rPr>
        <w:t>of specialist training received</w:t>
      </w:r>
    </w:p>
    <w:p w14:paraId="14F2AB78" w14:textId="77777777" w:rsidR="0048180E" w:rsidRPr="001A383A" w:rsidRDefault="00585E40" w:rsidP="0048180E">
      <w:pPr>
        <w:pStyle w:val="ListParagraph"/>
        <w:numPr>
          <w:ilvl w:val="0"/>
          <w:numId w:val="12"/>
        </w:numPr>
        <w:rPr>
          <w:lang w:val="en-GB"/>
        </w:rPr>
      </w:pPr>
      <w:r w:rsidRPr="001A383A">
        <w:rPr>
          <w:lang w:val="en-GB"/>
        </w:rPr>
        <w:t>collaboration with the National Health</w:t>
      </w:r>
      <w:r w:rsidR="006201AE" w:rsidRPr="001A383A">
        <w:rPr>
          <w:lang w:val="en-GB"/>
        </w:rPr>
        <w:t xml:space="preserve"> Service </w:t>
      </w:r>
      <w:r w:rsidR="0075385D" w:rsidRPr="001A383A">
        <w:rPr>
          <w:lang w:val="en-GB"/>
        </w:rPr>
        <w:t>(NHS)</w:t>
      </w:r>
    </w:p>
    <w:p w14:paraId="57D7ED87" w14:textId="77777777" w:rsidR="0048180E" w:rsidRPr="001A383A" w:rsidRDefault="00585E40" w:rsidP="0048180E">
      <w:pPr>
        <w:pStyle w:val="ListParagraph"/>
        <w:numPr>
          <w:ilvl w:val="0"/>
          <w:numId w:val="12"/>
        </w:numPr>
        <w:rPr>
          <w:lang w:val="en-GB"/>
        </w:rPr>
      </w:pPr>
      <w:r w:rsidRPr="001A383A">
        <w:rPr>
          <w:lang w:val="en-GB"/>
        </w:rPr>
        <w:t xml:space="preserve">the services provided and </w:t>
      </w:r>
      <w:r w:rsidR="00DD04B0" w:rsidRPr="001A383A">
        <w:rPr>
          <w:lang w:val="en-GB"/>
        </w:rPr>
        <w:t xml:space="preserve">the methods and </w:t>
      </w:r>
      <w:r w:rsidRPr="001A383A">
        <w:rPr>
          <w:lang w:val="en-GB"/>
        </w:rPr>
        <w:t xml:space="preserve">continuity of funding. </w:t>
      </w:r>
    </w:p>
    <w:p w14:paraId="6891E638" w14:textId="52B15983" w:rsidR="00585E40" w:rsidRPr="001A383A" w:rsidRDefault="00124F3C" w:rsidP="00353C31">
      <w:pPr>
        <w:rPr>
          <w:lang w:val="en-GB"/>
        </w:rPr>
      </w:pPr>
      <w:r w:rsidRPr="001A383A">
        <w:rPr>
          <w:lang w:val="en-GB"/>
        </w:rPr>
        <w:t xml:space="preserve">167 </w:t>
      </w:r>
      <w:r w:rsidR="00802BC4" w:rsidRPr="001A383A">
        <w:rPr>
          <w:lang w:val="en-GB"/>
        </w:rPr>
        <w:t xml:space="preserve">practitioners </w:t>
      </w:r>
      <w:r w:rsidR="00CA45DF" w:rsidRPr="001A383A">
        <w:rPr>
          <w:lang w:val="en-GB"/>
        </w:rPr>
        <w:t xml:space="preserve">responded to the questionnaire. </w:t>
      </w:r>
      <w:r w:rsidR="4134C7B8" w:rsidRPr="001A383A">
        <w:rPr>
          <w:lang w:val="en-GB"/>
        </w:rPr>
        <w:t xml:space="preserve">The responses must be </w:t>
      </w:r>
      <w:r w:rsidR="00802BC4" w:rsidRPr="001A383A">
        <w:rPr>
          <w:lang w:val="en-GB"/>
        </w:rPr>
        <w:t xml:space="preserve">interpreted bearing in mind </w:t>
      </w:r>
      <w:r w:rsidR="4134C7B8" w:rsidRPr="001A383A">
        <w:rPr>
          <w:lang w:val="en-GB"/>
        </w:rPr>
        <w:t xml:space="preserve">that </w:t>
      </w:r>
      <w:r w:rsidR="00802BC4" w:rsidRPr="001A383A">
        <w:rPr>
          <w:lang w:val="en-GB"/>
        </w:rPr>
        <w:t xml:space="preserve">the participants </w:t>
      </w:r>
      <w:r w:rsidR="4134C7B8" w:rsidRPr="001A383A">
        <w:rPr>
          <w:lang w:val="en-GB"/>
        </w:rPr>
        <w:t xml:space="preserve">belong </w:t>
      </w:r>
      <w:r w:rsidR="007C6703" w:rsidRPr="001A383A">
        <w:rPr>
          <w:lang w:val="en-GB"/>
        </w:rPr>
        <w:t xml:space="preserve">to the Network’s organisations or </w:t>
      </w:r>
      <w:r w:rsidR="00802BC4" w:rsidRPr="001A383A">
        <w:rPr>
          <w:lang w:val="en-GB"/>
        </w:rPr>
        <w:t xml:space="preserve">take part </w:t>
      </w:r>
      <w:r w:rsidR="007C6703" w:rsidRPr="001A383A">
        <w:rPr>
          <w:lang w:val="en-GB"/>
        </w:rPr>
        <w:t xml:space="preserve">in their activities. </w:t>
      </w:r>
      <w:r w:rsidR="00322643" w:rsidRPr="001A383A">
        <w:rPr>
          <w:lang w:val="en-GB"/>
        </w:rPr>
        <w:t>This implies</w:t>
      </w:r>
      <w:r w:rsidR="00415AE9" w:rsidRPr="001A383A">
        <w:rPr>
          <w:lang w:val="en-GB"/>
        </w:rPr>
        <w:t xml:space="preserve">, in all likelihood, </w:t>
      </w:r>
      <w:r w:rsidR="00322643" w:rsidRPr="001A383A">
        <w:rPr>
          <w:lang w:val="en-GB"/>
        </w:rPr>
        <w:t xml:space="preserve">greater awareness and activism </w:t>
      </w:r>
      <w:r w:rsidR="00E36E47" w:rsidRPr="001A383A">
        <w:rPr>
          <w:lang w:val="en-GB"/>
        </w:rPr>
        <w:t xml:space="preserve">on the issue, a circumstance that may have </w:t>
      </w:r>
      <w:r w:rsidR="00322643" w:rsidRPr="001A383A">
        <w:rPr>
          <w:lang w:val="en-GB"/>
        </w:rPr>
        <w:t xml:space="preserve">influenced the </w:t>
      </w:r>
      <w:r w:rsidR="00E36E47" w:rsidRPr="001A383A">
        <w:rPr>
          <w:lang w:val="en-GB"/>
        </w:rPr>
        <w:t>nature and quality of the responses provided.</w:t>
      </w:r>
    </w:p>
    <w:p w14:paraId="60982632" w14:textId="77777777" w:rsidR="00C8047C" w:rsidRPr="001A383A" w:rsidRDefault="00C8047C" w:rsidP="00FA7428">
      <w:pPr>
        <w:pStyle w:val="paragraph"/>
        <w:spacing w:before="0" w:beforeAutospacing="0" w:after="0" w:afterAutospacing="0" w:line="360" w:lineRule="auto"/>
        <w:textAlignment w:val="baseline"/>
        <w:rPr>
          <w:rFonts w:asciiTheme="minorHAnsi" w:hAnsiTheme="minorHAnsi" w:cstheme="minorHAnsi"/>
          <w:color w:val="FF0000"/>
          <w:lang w:val="en-GB"/>
        </w:rPr>
      </w:pPr>
    </w:p>
    <w:p w14:paraId="32D803FF" w14:textId="16B7F83B" w:rsidR="0023536A" w:rsidRPr="001A383A" w:rsidRDefault="00C40B2B" w:rsidP="00CF30C9">
      <w:pPr>
        <w:pStyle w:val="paragraph"/>
        <w:spacing w:before="0" w:beforeAutospacing="0" w:after="0" w:afterAutospacing="0" w:line="360" w:lineRule="auto"/>
        <w:textAlignment w:val="baseline"/>
        <w:rPr>
          <w:rFonts w:asciiTheme="minorHAnsi" w:hAnsiTheme="minorHAnsi" w:cstheme="minorHAnsi"/>
          <w:b/>
          <w:bCs/>
          <w:color w:val="FF0000"/>
          <w:lang w:val="en-GB"/>
        </w:rPr>
      </w:pPr>
      <w:r w:rsidRPr="001A383A">
        <w:rPr>
          <w:rFonts w:asciiTheme="minorHAnsi" w:hAnsiTheme="minorHAnsi" w:cstheme="minorHAnsi"/>
          <w:b/>
          <w:bCs/>
          <w:color w:val="FF0000"/>
          <w:lang w:val="en-GB"/>
        </w:rPr>
        <w:t>2</w:t>
      </w:r>
      <w:r w:rsidR="00113377" w:rsidRPr="001A383A">
        <w:rPr>
          <w:rFonts w:asciiTheme="minorHAnsi" w:hAnsiTheme="minorHAnsi" w:cstheme="minorHAnsi"/>
          <w:b/>
          <w:bCs/>
          <w:color w:val="FF0000"/>
          <w:lang w:val="en-GB"/>
        </w:rPr>
        <w:t>. Migrants</w:t>
      </w:r>
      <w:r w:rsidR="003135B6" w:rsidRPr="001A383A">
        <w:rPr>
          <w:rFonts w:asciiTheme="minorHAnsi" w:hAnsiTheme="minorHAnsi" w:cstheme="minorHAnsi"/>
          <w:b/>
          <w:bCs/>
          <w:color w:val="FF0000"/>
          <w:lang w:val="en-GB"/>
        </w:rPr>
        <w:t xml:space="preserve">, </w:t>
      </w:r>
      <w:r w:rsidR="0069368D" w:rsidRPr="001A383A">
        <w:rPr>
          <w:rFonts w:asciiTheme="minorHAnsi" w:hAnsiTheme="minorHAnsi" w:cstheme="minorHAnsi"/>
          <w:b/>
          <w:bCs/>
          <w:color w:val="FF0000"/>
          <w:lang w:val="en-GB"/>
        </w:rPr>
        <w:t>refugees,</w:t>
      </w:r>
      <w:r w:rsidR="003135B6" w:rsidRPr="001A383A">
        <w:rPr>
          <w:rFonts w:asciiTheme="minorHAnsi" w:hAnsiTheme="minorHAnsi" w:cstheme="minorHAnsi"/>
          <w:b/>
          <w:bCs/>
          <w:color w:val="FF0000"/>
          <w:lang w:val="en-GB"/>
        </w:rPr>
        <w:t xml:space="preserve"> </w:t>
      </w:r>
      <w:r w:rsidR="00113377" w:rsidRPr="001A383A">
        <w:rPr>
          <w:rFonts w:asciiTheme="minorHAnsi" w:hAnsiTheme="minorHAnsi" w:cstheme="minorHAnsi"/>
          <w:b/>
          <w:bCs/>
          <w:color w:val="FF0000"/>
          <w:lang w:val="en-GB"/>
        </w:rPr>
        <w:t xml:space="preserve">and victims of torture: some background data </w:t>
      </w:r>
    </w:p>
    <w:p w14:paraId="72254301" w14:textId="1E3AB1F2" w:rsidR="0023536A" w:rsidRPr="001A383A" w:rsidRDefault="0023536A" w:rsidP="00CA369E">
      <w:pPr>
        <w:rPr>
          <w:lang w:val="en-GB"/>
        </w:rPr>
      </w:pPr>
      <w:r w:rsidRPr="001A383A">
        <w:rPr>
          <w:rStyle w:val="normaltextrun"/>
          <w:rFonts w:cstheme="minorHAnsi"/>
          <w:lang w:val="en-GB"/>
        </w:rPr>
        <w:t xml:space="preserve">For at least two decades, Italy has been one of the main points of entry into Europe for migrants and asylum seekers from Africa, the Middle East and the Indian subcontinent. In a global context characterised by increasingly restrictive and punitive migration policies, most people are forced to take irregular routes, relying on trafficking networks and facing extremely dangerous journeys by land and sea. Against this backdrop, torture and inhuman or degrading treatment have become structural elements of the migration experience. </w:t>
      </w:r>
    </w:p>
    <w:p w14:paraId="39FD5AE9" w14:textId="5E01EE3D" w:rsidR="0023536A" w:rsidRPr="001A383A" w:rsidRDefault="0023536A" w:rsidP="000924B0">
      <w:pPr>
        <w:rPr>
          <w:lang w:val="en-GB"/>
        </w:rPr>
      </w:pPr>
      <w:r w:rsidRPr="001A383A">
        <w:rPr>
          <w:rStyle w:val="normaltextrun"/>
          <w:rFonts w:cstheme="minorHAnsi"/>
          <w:lang w:val="en-GB"/>
        </w:rPr>
        <w:t xml:space="preserve">Italy is the leading European country for arrivals by sea. Following the peak recorded in 2023 (around 158,000 arrivals by sea), a marked reduction was observed in 2024 (66,000 arrivals, down 57.9% on the previous year). In 2025, arrivals by sea remained largely stable: 66,000, a decrease of 0.5% compared to 2024. In the two-year period 2024–2025, Libya once again became the main country of departure </w:t>
      </w:r>
      <w:r w:rsidR="007309E2" w:rsidRPr="001A383A">
        <w:rPr>
          <w:rStyle w:val="normaltextrun"/>
          <w:rFonts w:cstheme="minorHAnsi"/>
          <w:lang w:val="en-GB"/>
        </w:rPr>
        <w:t>for Italy</w:t>
      </w:r>
      <w:r w:rsidR="007A6C05" w:rsidRPr="000924B0">
        <w:rPr>
          <w:rStyle w:val="FootnoteReference"/>
          <w:rFonts w:cstheme="minorHAnsi"/>
        </w:rPr>
        <w:footnoteReference w:id="2"/>
      </w:r>
      <w:r w:rsidR="007A6C05" w:rsidRPr="001A383A">
        <w:rPr>
          <w:rStyle w:val="normaltextrun"/>
          <w:rFonts w:cstheme="minorHAnsi"/>
          <w:lang w:val="en-GB"/>
        </w:rPr>
        <w:t xml:space="preserve">. </w:t>
      </w:r>
      <w:r w:rsidRPr="001A383A">
        <w:rPr>
          <w:rStyle w:val="normaltextrun"/>
          <w:rFonts w:cstheme="minorHAnsi"/>
          <w:lang w:val="en-GB"/>
        </w:rPr>
        <w:t xml:space="preserve">The systematic nature of violence along the transit routes suggests a high number of survivors of torture </w:t>
      </w:r>
      <w:r w:rsidR="00893D10" w:rsidRPr="001A383A">
        <w:rPr>
          <w:rStyle w:val="normaltextrun"/>
          <w:rFonts w:cstheme="minorHAnsi"/>
          <w:lang w:val="en-GB"/>
        </w:rPr>
        <w:t xml:space="preserve">and ill-treatment </w:t>
      </w:r>
      <w:r w:rsidRPr="001A383A">
        <w:rPr>
          <w:rStyle w:val="normaltextrun"/>
          <w:rFonts w:cstheme="minorHAnsi"/>
          <w:lang w:val="en-GB"/>
        </w:rPr>
        <w:t>among those reaching the country.  </w:t>
      </w:r>
    </w:p>
    <w:p w14:paraId="674E2579" w14:textId="05902350" w:rsidR="00C80B73" w:rsidRPr="001A383A" w:rsidRDefault="0023536A" w:rsidP="0045256C">
      <w:pPr>
        <w:rPr>
          <w:rStyle w:val="normaltextrun"/>
          <w:rFonts w:cstheme="minorHAnsi"/>
          <w:lang w:val="en-GB"/>
        </w:rPr>
      </w:pPr>
      <w:r w:rsidRPr="001A383A">
        <w:rPr>
          <w:rStyle w:val="normaltextrun"/>
          <w:rFonts w:cstheme="minorHAnsi"/>
          <w:lang w:val="en-GB"/>
        </w:rPr>
        <w:t>The progressive deterioration of migration conditions has made violence and torture structural elements of the migration experience</w:t>
      </w:r>
      <w:r w:rsidR="00743172" w:rsidRPr="000924B0">
        <w:rPr>
          <w:rStyle w:val="FootnoteReference"/>
          <w:rFonts w:cstheme="minorHAnsi"/>
        </w:rPr>
        <w:footnoteReference w:id="3"/>
      </w:r>
      <w:r w:rsidRPr="001A383A">
        <w:rPr>
          <w:rStyle w:val="normaltextrun"/>
          <w:rFonts w:cstheme="minorHAnsi"/>
          <w:lang w:val="en-GB"/>
        </w:rPr>
        <w:t>. Those crossing Libya or travelling the Balkan route are frequently exposed to cruel, inhuman and degrading treatment</w:t>
      </w:r>
      <w:r w:rsidR="0097760D" w:rsidRPr="001A383A">
        <w:rPr>
          <w:rStyle w:val="normaltextrun"/>
          <w:rFonts w:cstheme="minorHAnsi"/>
          <w:lang w:val="en-GB"/>
        </w:rPr>
        <w:t xml:space="preserve">. </w:t>
      </w:r>
      <w:r w:rsidRPr="001A383A">
        <w:rPr>
          <w:rStyle w:val="normaltextrun"/>
          <w:rFonts w:cstheme="minorHAnsi"/>
          <w:lang w:val="en-GB"/>
        </w:rPr>
        <w:t>Women face an additional burden of violence, resulting from a combination of racism and sexism</w:t>
      </w:r>
      <w:r w:rsidR="00211B2C" w:rsidRPr="000924B0">
        <w:rPr>
          <w:rStyle w:val="FootnoteReference"/>
          <w:rFonts w:cstheme="minorHAnsi"/>
        </w:rPr>
        <w:footnoteReference w:id="4"/>
      </w:r>
      <w:r w:rsidRPr="001A383A">
        <w:rPr>
          <w:rStyle w:val="normaltextrun"/>
          <w:rFonts w:cstheme="minorHAnsi"/>
          <w:lang w:val="en-GB"/>
        </w:rPr>
        <w:t xml:space="preserve">. </w:t>
      </w:r>
    </w:p>
    <w:p w14:paraId="4795749C" w14:textId="227992ED" w:rsidR="0023536A" w:rsidRPr="001A383A" w:rsidRDefault="0023536A" w:rsidP="0045256C">
      <w:pPr>
        <w:rPr>
          <w:rStyle w:val="eop"/>
          <w:rFonts w:cstheme="minorHAnsi"/>
          <w:lang w:val="en-GB"/>
        </w:rPr>
      </w:pPr>
      <w:r w:rsidRPr="001A383A">
        <w:rPr>
          <w:rStyle w:val="normaltextrun"/>
          <w:rFonts w:cstheme="minorHAnsi"/>
          <w:lang w:val="en-GB"/>
        </w:rPr>
        <w:t xml:space="preserve">Libya remains the epicentre of a widespread system of subjugation, exploitation and violence. </w:t>
      </w:r>
      <w:r w:rsidR="002353A8" w:rsidRPr="001A383A">
        <w:rPr>
          <w:rStyle w:val="normaltextrun"/>
          <w:rFonts w:cstheme="minorHAnsi"/>
          <w:lang w:val="en-GB"/>
        </w:rPr>
        <w:t xml:space="preserve">In a recent </w:t>
      </w:r>
      <w:r w:rsidR="00216B3B" w:rsidRPr="001A383A">
        <w:rPr>
          <w:rStyle w:val="normaltextrun"/>
          <w:rFonts w:cstheme="minorHAnsi"/>
          <w:lang w:val="en-GB"/>
        </w:rPr>
        <w:t xml:space="preserve">joint </w:t>
      </w:r>
      <w:r w:rsidR="002353A8" w:rsidRPr="001A383A">
        <w:rPr>
          <w:rStyle w:val="normaltextrun"/>
          <w:rFonts w:cstheme="minorHAnsi"/>
          <w:lang w:val="en-GB"/>
        </w:rPr>
        <w:t xml:space="preserve">report, </w:t>
      </w:r>
      <w:r w:rsidR="00216B3B" w:rsidRPr="001A383A">
        <w:rPr>
          <w:rStyle w:val="normaltextrun"/>
          <w:rFonts w:cstheme="minorHAnsi"/>
          <w:lang w:val="en-GB"/>
        </w:rPr>
        <w:t xml:space="preserve">UNSMIL and </w:t>
      </w:r>
      <w:r w:rsidR="009B7580" w:rsidRPr="001A383A">
        <w:rPr>
          <w:rStyle w:val="normaltextrun"/>
          <w:rFonts w:cstheme="minorHAnsi"/>
          <w:lang w:val="en-GB"/>
        </w:rPr>
        <w:t xml:space="preserve">OHCHR </w:t>
      </w:r>
      <w:r w:rsidR="00375B8D" w:rsidRPr="001A383A">
        <w:rPr>
          <w:rStyle w:val="normaltextrun"/>
          <w:rFonts w:cstheme="minorHAnsi"/>
          <w:lang w:val="en-GB"/>
        </w:rPr>
        <w:t xml:space="preserve">denounced the persistence of </w:t>
      </w:r>
      <w:r w:rsidR="00515756" w:rsidRPr="001A383A">
        <w:rPr>
          <w:lang w:val="en-GB"/>
        </w:rPr>
        <w:t>widespread and systematic violations and abuses against migrants, asylum seekers and refugees, perpetrated by traffickers, smugglers, armed groups and state-affiliated actors involved in migration and border management</w:t>
      </w:r>
      <w:r w:rsidR="00DF6E44" w:rsidRPr="000924B0">
        <w:rPr>
          <w:rStyle w:val="FootnoteReference"/>
          <w:rFonts w:cstheme="minorHAnsi"/>
        </w:rPr>
        <w:footnoteReference w:id="5"/>
      </w:r>
      <w:r w:rsidR="00515756" w:rsidRPr="001A383A">
        <w:rPr>
          <w:lang w:val="en-GB"/>
        </w:rPr>
        <w:t>.</w:t>
      </w:r>
      <w:r w:rsidR="00F97631" w:rsidRPr="001A383A">
        <w:rPr>
          <w:lang w:val="en-GB"/>
        </w:rPr>
        <w:t xml:space="preserve"> </w:t>
      </w:r>
      <w:r w:rsidR="00997B4D" w:rsidRPr="001A383A">
        <w:rPr>
          <w:lang w:val="en-GB"/>
        </w:rPr>
        <w:t xml:space="preserve">In recent years, numerous organisations have </w:t>
      </w:r>
      <w:r w:rsidR="00370DCD" w:rsidRPr="001A383A">
        <w:rPr>
          <w:lang w:val="en-GB"/>
        </w:rPr>
        <w:t xml:space="preserve">repeatedly </w:t>
      </w:r>
      <w:r w:rsidR="00997B4D" w:rsidRPr="001A383A">
        <w:rPr>
          <w:lang w:val="en-GB"/>
        </w:rPr>
        <w:t xml:space="preserve">documented </w:t>
      </w:r>
      <w:r w:rsidRPr="001A383A">
        <w:rPr>
          <w:rStyle w:val="normaltextrun"/>
          <w:rFonts w:cstheme="minorHAnsi"/>
          <w:lang w:val="en-GB"/>
        </w:rPr>
        <w:t xml:space="preserve">prolonged torture, arbitrary detention, enforced disappearances, sexual violence and exploitation by state and non-state actors, in a context of almost total impunity. Tunisia, too, having become one of the main transit countries to Italy, </w:t>
      </w:r>
      <w:r w:rsidR="00A41AFE" w:rsidRPr="001A383A">
        <w:rPr>
          <w:rStyle w:val="normaltextrun"/>
          <w:rFonts w:cstheme="minorHAnsi"/>
          <w:lang w:val="en-GB"/>
        </w:rPr>
        <w:t xml:space="preserve">is the scene of </w:t>
      </w:r>
      <w:r w:rsidRPr="001A383A">
        <w:rPr>
          <w:rStyle w:val="normaltextrun"/>
          <w:rFonts w:cstheme="minorHAnsi"/>
          <w:lang w:val="en-GB"/>
        </w:rPr>
        <w:t xml:space="preserve">systematic violence </w:t>
      </w:r>
      <w:r w:rsidR="00343CFC" w:rsidRPr="001A383A">
        <w:rPr>
          <w:rStyle w:val="normaltextrun"/>
          <w:rFonts w:cstheme="minorHAnsi"/>
          <w:lang w:val="en-GB"/>
        </w:rPr>
        <w:t>against migrants and refugees</w:t>
      </w:r>
      <w:r w:rsidRPr="001A383A">
        <w:rPr>
          <w:rStyle w:val="normaltextrun"/>
          <w:rFonts w:cstheme="minorHAnsi"/>
          <w:lang w:val="en-GB"/>
        </w:rPr>
        <w:t xml:space="preserve">: torture, physical and sexual abuse, structural racism and practices of abandonment in the desert on the borders with Libya and Algeria </w:t>
      </w:r>
      <w:r w:rsidR="00084F39" w:rsidRPr="001A383A">
        <w:rPr>
          <w:rStyle w:val="normaltextrun"/>
          <w:rFonts w:cstheme="minorHAnsi"/>
          <w:lang w:val="en-GB"/>
        </w:rPr>
        <w:t xml:space="preserve">are attributed </w:t>
      </w:r>
      <w:r w:rsidRPr="001A383A">
        <w:rPr>
          <w:rStyle w:val="normaltextrun"/>
          <w:rFonts w:cstheme="minorHAnsi"/>
          <w:lang w:val="en-GB"/>
        </w:rPr>
        <w:t xml:space="preserve">to military and police forces. </w:t>
      </w:r>
    </w:p>
    <w:p w14:paraId="19B703B6" w14:textId="2D0653B5" w:rsidR="00113377" w:rsidRPr="001A383A" w:rsidRDefault="00136777" w:rsidP="00A83909">
      <w:pPr>
        <w:rPr>
          <w:lang w:val="en-GB"/>
        </w:rPr>
      </w:pPr>
      <w:r w:rsidRPr="001A383A">
        <w:rPr>
          <w:rStyle w:val="normaltextrun"/>
          <w:lang w:val="en-GB"/>
        </w:rPr>
        <w:t xml:space="preserve">In 2018, </w:t>
      </w:r>
      <w:r w:rsidR="00113377" w:rsidRPr="001A383A">
        <w:rPr>
          <w:rStyle w:val="normaltextrun"/>
          <w:lang w:val="en-GB"/>
        </w:rPr>
        <w:t xml:space="preserve">the UN Special Rapporteur on Torture </w:t>
      </w:r>
      <w:r w:rsidR="00412E92" w:rsidRPr="001A383A">
        <w:rPr>
          <w:rStyle w:val="normaltextrun"/>
          <w:lang w:val="en-GB"/>
        </w:rPr>
        <w:t xml:space="preserve">cited </w:t>
      </w:r>
      <w:r w:rsidR="00EA4787" w:rsidRPr="001A383A">
        <w:rPr>
          <w:rStyle w:val="normaltextrun"/>
          <w:lang w:val="en-GB"/>
        </w:rPr>
        <w:t xml:space="preserve">a study on </w:t>
      </w:r>
      <w:r w:rsidR="00113377" w:rsidRPr="001A383A">
        <w:rPr>
          <w:rStyle w:val="normaltextrun"/>
          <w:lang w:val="en-GB"/>
        </w:rPr>
        <w:t>the prevalence of torture victims among undocumented migrants</w:t>
      </w:r>
      <w:r w:rsidR="006174E2" w:rsidRPr="001A383A">
        <w:rPr>
          <w:rStyle w:val="normaltextrun"/>
          <w:lang w:val="en-GB"/>
        </w:rPr>
        <w:t xml:space="preserve">, indicating </w:t>
      </w:r>
      <w:r w:rsidR="00B05E7A" w:rsidRPr="001A383A">
        <w:rPr>
          <w:rStyle w:val="normaltextrun"/>
          <w:lang w:val="en-GB"/>
        </w:rPr>
        <w:t xml:space="preserve">that </w:t>
      </w:r>
      <w:r w:rsidR="00F247C5" w:rsidRPr="001A383A">
        <w:rPr>
          <w:rStyle w:val="normaltextrun"/>
          <w:lang w:val="en-GB"/>
        </w:rPr>
        <w:t xml:space="preserve">this percentage </w:t>
      </w:r>
      <w:r w:rsidR="00B05E7A" w:rsidRPr="001A383A">
        <w:rPr>
          <w:rStyle w:val="normaltextrun"/>
          <w:lang w:val="en-GB"/>
        </w:rPr>
        <w:t xml:space="preserve">can </w:t>
      </w:r>
      <w:r w:rsidR="00113377" w:rsidRPr="001A383A">
        <w:rPr>
          <w:rStyle w:val="normaltextrun"/>
          <w:lang w:val="en-GB"/>
        </w:rPr>
        <w:t>reach 76% depending on the context, with an estimated average of 27%</w:t>
      </w:r>
      <w:r w:rsidR="00E17DFD" w:rsidRPr="0EFFF671">
        <w:rPr>
          <w:rStyle w:val="FootnoteReference"/>
        </w:rPr>
        <w:footnoteReference w:id="6"/>
      </w:r>
      <w:r w:rsidR="00113377" w:rsidRPr="001A383A">
        <w:rPr>
          <w:rStyle w:val="normaltextrun"/>
          <w:lang w:val="en-GB"/>
        </w:rPr>
        <w:t>.  </w:t>
      </w:r>
    </w:p>
    <w:p w14:paraId="266996F4" w14:textId="66C616C6" w:rsidR="0023536A" w:rsidRPr="001A383A" w:rsidRDefault="0023536A" w:rsidP="00167359">
      <w:pPr>
        <w:rPr>
          <w:lang w:val="en-GB"/>
        </w:rPr>
      </w:pPr>
      <w:r w:rsidRPr="001A383A">
        <w:rPr>
          <w:rStyle w:val="normaltextrun"/>
          <w:rFonts w:cstheme="minorHAnsi"/>
          <w:lang w:val="en-GB"/>
        </w:rPr>
        <w:t xml:space="preserve">Italy, the main country of arrival along the Central Mediterranean route, receives a significant number of people who have survived torture or ill-treatment in their countries of origin and transit. </w:t>
      </w:r>
      <w:r w:rsidR="00AF39A9" w:rsidRPr="001A383A">
        <w:rPr>
          <w:rStyle w:val="normaltextrun"/>
          <w:rFonts w:cstheme="minorHAnsi"/>
          <w:lang w:val="en-GB"/>
        </w:rPr>
        <w:t xml:space="preserve">Based on average figures </w:t>
      </w:r>
      <w:r w:rsidR="0035521C" w:rsidRPr="001A383A">
        <w:rPr>
          <w:rStyle w:val="normaltextrun"/>
          <w:rFonts w:cstheme="minorHAnsi"/>
          <w:lang w:val="en-GB"/>
        </w:rPr>
        <w:t xml:space="preserve">from the literature, </w:t>
      </w:r>
      <w:r w:rsidR="00AF39A9" w:rsidRPr="001A383A">
        <w:rPr>
          <w:rStyle w:val="normaltextrun"/>
          <w:rFonts w:cstheme="minorHAnsi"/>
          <w:lang w:val="en-GB"/>
        </w:rPr>
        <w:t xml:space="preserve">we can estimate that </w:t>
      </w:r>
      <w:r w:rsidR="001A383A">
        <w:rPr>
          <w:rStyle w:val="normaltextrun"/>
          <w:rFonts w:cstheme="minorHAnsi"/>
          <w:lang w:val="en-GB"/>
        </w:rPr>
        <w:t xml:space="preserve">only </w:t>
      </w:r>
      <w:r w:rsidR="00AF39A9" w:rsidRPr="001A383A">
        <w:rPr>
          <w:rStyle w:val="normaltextrun"/>
          <w:rFonts w:cstheme="minorHAnsi"/>
          <w:lang w:val="en-GB"/>
        </w:rPr>
        <w:t xml:space="preserve">last year </w:t>
      </w:r>
      <w:r w:rsidR="003B1E66" w:rsidRPr="001A383A">
        <w:rPr>
          <w:rStyle w:val="normaltextrun"/>
          <w:rFonts w:cstheme="minorHAnsi"/>
          <w:lang w:val="en-GB"/>
        </w:rPr>
        <w:t>there</w:t>
      </w:r>
      <w:r w:rsidR="00AF39A9" w:rsidRPr="001A383A">
        <w:rPr>
          <w:rStyle w:val="normaltextrun"/>
          <w:rFonts w:cstheme="minorHAnsi"/>
          <w:lang w:val="en-GB"/>
        </w:rPr>
        <w:t xml:space="preserve"> may have </w:t>
      </w:r>
      <w:r w:rsidR="003B1E66" w:rsidRPr="001A383A">
        <w:rPr>
          <w:rStyle w:val="normaltextrun"/>
          <w:rFonts w:cstheme="minorHAnsi"/>
          <w:lang w:val="en-GB"/>
        </w:rPr>
        <w:t xml:space="preserve">been </w:t>
      </w:r>
      <w:r w:rsidR="00AF39A9" w:rsidRPr="001A383A">
        <w:rPr>
          <w:rStyle w:val="normaltextrun"/>
          <w:rFonts w:cstheme="minorHAnsi"/>
          <w:lang w:val="en-GB"/>
        </w:rPr>
        <w:t xml:space="preserve">around 17,800 migrants </w:t>
      </w:r>
      <w:r w:rsidR="000859B8" w:rsidRPr="001A383A">
        <w:rPr>
          <w:rStyle w:val="normaltextrun"/>
          <w:rFonts w:cstheme="minorHAnsi"/>
          <w:lang w:val="en-GB"/>
        </w:rPr>
        <w:t xml:space="preserve">and asylum seekers </w:t>
      </w:r>
      <w:r w:rsidR="00AF39A9" w:rsidRPr="001A383A">
        <w:rPr>
          <w:rStyle w:val="normaltextrun"/>
          <w:rFonts w:cstheme="minorHAnsi"/>
          <w:lang w:val="en-GB"/>
        </w:rPr>
        <w:t>who arrived in Italy after suffering violence and torture during their journey</w:t>
      </w:r>
      <w:r w:rsidR="00BD1C0E" w:rsidRPr="001A383A">
        <w:rPr>
          <w:rStyle w:val="normaltextrun"/>
          <w:rFonts w:cstheme="minorHAnsi"/>
          <w:lang w:val="en-GB"/>
        </w:rPr>
        <w:t xml:space="preserve">, </w:t>
      </w:r>
      <w:r w:rsidR="00AF39A9" w:rsidRPr="001A383A">
        <w:rPr>
          <w:rStyle w:val="normaltextrun"/>
          <w:rFonts w:cstheme="minorHAnsi"/>
          <w:lang w:val="en-GB"/>
        </w:rPr>
        <w:t xml:space="preserve">although </w:t>
      </w:r>
      <w:r w:rsidRPr="001A383A">
        <w:rPr>
          <w:rStyle w:val="normaltextrun"/>
          <w:rFonts w:cstheme="minorHAnsi"/>
          <w:lang w:val="en-GB"/>
        </w:rPr>
        <w:t xml:space="preserve">clinical evidence suggests a much </w:t>
      </w:r>
      <w:r w:rsidR="00AF39A9" w:rsidRPr="001A383A">
        <w:rPr>
          <w:rStyle w:val="normaltextrun"/>
          <w:rFonts w:cstheme="minorHAnsi"/>
          <w:lang w:val="en-GB"/>
        </w:rPr>
        <w:t>higher</w:t>
      </w:r>
      <w:r w:rsidRPr="001A383A">
        <w:rPr>
          <w:rStyle w:val="normaltextrun"/>
          <w:rFonts w:cstheme="minorHAnsi"/>
          <w:lang w:val="en-GB"/>
        </w:rPr>
        <w:t xml:space="preserve"> prevalence. According to estimates by Medici per i Diritti Umani, over 80% of migrants assisted </w:t>
      </w:r>
      <w:r w:rsidR="00BD6454" w:rsidRPr="001A383A">
        <w:rPr>
          <w:rStyle w:val="normaltextrun"/>
          <w:rFonts w:cstheme="minorHAnsi"/>
          <w:lang w:val="en-GB"/>
        </w:rPr>
        <w:t xml:space="preserve">in Italy over the last nine years </w:t>
      </w:r>
      <w:r w:rsidRPr="001A383A">
        <w:rPr>
          <w:rStyle w:val="normaltextrun"/>
          <w:rFonts w:cstheme="minorHAnsi"/>
          <w:lang w:val="en-GB"/>
        </w:rPr>
        <w:t xml:space="preserve">reported having suffered torture or serious abuse </w:t>
      </w:r>
      <w:r w:rsidR="002F0F33" w:rsidRPr="001A383A">
        <w:rPr>
          <w:rStyle w:val="normaltextrun"/>
          <w:rFonts w:cstheme="minorHAnsi"/>
          <w:lang w:val="en-GB"/>
        </w:rPr>
        <w:t>in their countries of origin or transit</w:t>
      </w:r>
      <w:r w:rsidR="00D875F6" w:rsidRPr="00167359">
        <w:rPr>
          <w:rStyle w:val="FootnoteReference"/>
          <w:rFonts w:cstheme="minorHAnsi"/>
        </w:rPr>
        <w:footnoteReference w:id="7"/>
      </w:r>
      <w:r w:rsidR="0096373A" w:rsidRPr="001A383A">
        <w:rPr>
          <w:rStyle w:val="normaltextrun"/>
          <w:rFonts w:cstheme="minorHAnsi"/>
          <w:lang w:val="en-GB"/>
        </w:rPr>
        <w:t xml:space="preserve">. </w:t>
      </w:r>
    </w:p>
    <w:p w14:paraId="20F4D936" w14:textId="55B62B41" w:rsidR="00A16FFC" w:rsidRPr="001A383A" w:rsidRDefault="0023536A" w:rsidP="00167359">
      <w:pPr>
        <w:rPr>
          <w:rStyle w:val="normaltextrun"/>
          <w:lang w:val="en-GB"/>
        </w:rPr>
      </w:pPr>
      <w:r w:rsidRPr="001A383A">
        <w:rPr>
          <w:rStyle w:val="normaltextrun"/>
          <w:lang w:val="en-GB"/>
        </w:rPr>
        <w:t xml:space="preserve">In addition to the violence suffered prior to arrival, there are critical issues within the Italian system itself. The length and complexity of asylum procedures, the inadequacy of the reception system, accelerated border procedures, detention in repatriation centres, and exclusionary administrative practices can create contexts that cause further suffering, disproportionately affecting people who have already survived torture. Such conditions contribute to the creation of </w:t>
      </w:r>
      <w:r w:rsidR="00D21F23" w:rsidRPr="001A383A">
        <w:rPr>
          <w:rStyle w:val="normaltextrun"/>
          <w:lang w:val="en-GB"/>
        </w:rPr>
        <w:t xml:space="preserve">contexts </w:t>
      </w:r>
      <w:r w:rsidRPr="001A383A">
        <w:rPr>
          <w:rStyle w:val="normaltextrun"/>
          <w:lang w:val="en-GB"/>
        </w:rPr>
        <w:t xml:space="preserve">permeable to systemic violence, ‘torturous </w:t>
      </w:r>
      <w:r w:rsidR="0012036F" w:rsidRPr="001A383A">
        <w:rPr>
          <w:rStyle w:val="normaltextrun"/>
          <w:lang w:val="en-GB"/>
        </w:rPr>
        <w:t xml:space="preserve">environments’ </w:t>
      </w:r>
      <w:r w:rsidRPr="001A383A">
        <w:rPr>
          <w:rStyle w:val="normaltextrun"/>
          <w:lang w:val="en-GB"/>
        </w:rPr>
        <w:t>that exacerbate pre-existing vulnerabilities.  Physical, verbal, psychological and sexual violence is also found</w:t>
      </w:r>
      <w:r w:rsidR="002D27CA" w:rsidRPr="001A383A">
        <w:rPr>
          <w:rStyle w:val="normaltextrun"/>
          <w:lang w:val="en-GB"/>
        </w:rPr>
        <w:t xml:space="preserve"> throughout</w:t>
      </w:r>
      <w:r w:rsidRPr="001A383A">
        <w:rPr>
          <w:rStyle w:val="normaltextrun"/>
          <w:lang w:val="en-GB"/>
        </w:rPr>
        <w:t xml:space="preserve"> the entire return process – from arrest to detention, from internal transfers to the return flight to the country of origin</w:t>
      </w:r>
      <w:r w:rsidR="00662DD8">
        <w:rPr>
          <w:rStyle w:val="FootnoteReference"/>
        </w:rPr>
        <w:footnoteReference w:id="8"/>
      </w:r>
      <w:r w:rsidRPr="001A383A">
        <w:rPr>
          <w:rStyle w:val="normaltextrun"/>
          <w:lang w:val="en-GB"/>
        </w:rPr>
        <w:t>.</w:t>
      </w:r>
    </w:p>
    <w:p w14:paraId="6A6152FF" w14:textId="77777777" w:rsidR="00A16FFC" w:rsidRPr="001A383A" w:rsidRDefault="00A16FFC" w:rsidP="00167359">
      <w:pPr>
        <w:rPr>
          <w:rStyle w:val="normaltextrun"/>
          <w:lang w:val="en-GB"/>
        </w:rPr>
      </w:pPr>
    </w:p>
    <w:p w14:paraId="42624429" w14:textId="77777777" w:rsidR="00A16FFC" w:rsidRPr="001A383A" w:rsidRDefault="00A16FFC" w:rsidP="00A16FFC">
      <w:pPr>
        <w:pStyle w:val="Contenuto"/>
        <w:ind w:right="6"/>
        <w:rPr>
          <w:rFonts w:cstheme="minorHAnsi"/>
          <w:b/>
          <w:bCs/>
          <w:noProof/>
          <w:color w:val="FF0000"/>
          <w:sz w:val="24"/>
          <w:szCs w:val="24"/>
          <w:lang w:val="en-GB"/>
        </w:rPr>
      </w:pPr>
      <w:r w:rsidRPr="001A383A">
        <w:rPr>
          <w:rFonts w:cstheme="minorHAnsi"/>
          <w:b/>
          <w:bCs/>
          <w:noProof/>
          <w:color w:val="FF0000"/>
          <w:sz w:val="24"/>
          <w:szCs w:val="24"/>
          <w:lang w:val="en-GB"/>
        </w:rPr>
        <w:t>3. Italy’s transposition of the obligations set out in Article 14 of the Convention and the protection of victims</w:t>
      </w:r>
    </w:p>
    <w:p w14:paraId="4EDDB38F" w14:textId="77777777" w:rsidR="00A16FFC" w:rsidRPr="001A383A" w:rsidRDefault="00A16FFC" w:rsidP="00A16FFC">
      <w:pPr>
        <w:pStyle w:val="Contenuto"/>
        <w:rPr>
          <w:rFonts w:cstheme="minorHAnsi"/>
          <w:noProof/>
          <w:color w:val="FF0000"/>
          <w:sz w:val="24"/>
          <w:szCs w:val="24"/>
          <w:lang w:val="en-GB"/>
        </w:rPr>
      </w:pPr>
    </w:p>
    <w:p w14:paraId="2A3E468C" w14:textId="7855ABF4" w:rsidR="00A16FFC" w:rsidRPr="001A383A" w:rsidRDefault="61A8B67D" w:rsidP="00135562">
      <w:pPr>
        <w:rPr>
          <w:b/>
          <w:bCs/>
          <w:noProof/>
          <w:lang w:val="en-GB"/>
        </w:rPr>
      </w:pPr>
      <w:r w:rsidRPr="001A383A">
        <w:rPr>
          <w:b/>
          <w:bCs/>
          <w:noProof/>
          <w:lang w:val="en-GB"/>
        </w:rPr>
        <w:t>The formal acts of the Italian State and the extent of their implementation</w:t>
      </w:r>
    </w:p>
    <w:p w14:paraId="32253B48" w14:textId="48A6328E" w:rsidR="00A16FFC" w:rsidRPr="001A383A" w:rsidRDefault="00301FA9" w:rsidP="00A16FFC">
      <w:pPr>
        <w:rPr>
          <w:noProof/>
          <w:lang w:val="en-GB"/>
        </w:rPr>
      </w:pPr>
      <w:r w:rsidRPr="001A383A">
        <w:rPr>
          <w:noProof/>
          <w:lang w:val="en-GB"/>
        </w:rPr>
        <w:t xml:space="preserve">As clearly indicated in its </w:t>
      </w:r>
      <w:r w:rsidR="00451A33" w:rsidRPr="001A383A">
        <w:rPr>
          <w:noProof/>
          <w:lang w:val="en-GB"/>
        </w:rPr>
        <w:t>Seventh Periodic Report</w:t>
      </w:r>
      <w:r w:rsidRPr="001A383A">
        <w:rPr>
          <w:noProof/>
          <w:lang w:val="en-GB"/>
        </w:rPr>
        <w:t xml:space="preserve">, </w:t>
      </w:r>
      <w:r w:rsidR="00A16FFC" w:rsidRPr="001A383A">
        <w:rPr>
          <w:noProof/>
          <w:lang w:val="en-GB"/>
        </w:rPr>
        <w:t xml:space="preserve">Italy has chosen to </w:t>
      </w:r>
      <w:r w:rsidR="00FA05BE" w:rsidRPr="001A383A">
        <w:rPr>
          <w:noProof/>
          <w:lang w:val="en-GB"/>
        </w:rPr>
        <w:t xml:space="preserve">implement </w:t>
      </w:r>
      <w:r w:rsidR="00A16FFC" w:rsidRPr="001A383A">
        <w:rPr>
          <w:noProof/>
          <w:lang w:val="en-GB"/>
        </w:rPr>
        <w:t xml:space="preserve">the obligations arising from the provisions of Article 14 of the Convention primarily by entrusting the Ministry of Health </w:t>
      </w:r>
      <w:r w:rsidR="009852F4">
        <w:rPr>
          <w:noProof/>
          <w:lang w:val="en-GB"/>
        </w:rPr>
        <w:t xml:space="preserve">(MOH) </w:t>
      </w:r>
      <w:r w:rsidR="00A16FFC" w:rsidRPr="001A383A">
        <w:rPr>
          <w:noProof/>
          <w:lang w:val="en-GB"/>
        </w:rPr>
        <w:t>with the adoption of specific Guidelines</w:t>
      </w:r>
      <w:r w:rsidR="0065701F" w:rsidRPr="00AE3248">
        <w:rPr>
          <w:rStyle w:val="FootnoteReference"/>
          <w:rFonts w:cstheme="minorHAnsi"/>
          <w:noProof/>
          <w:sz w:val="24"/>
          <w:szCs w:val="24"/>
        </w:rPr>
        <w:footnoteReference w:id="9"/>
      </w:r>
      <w:r w:rsidR="0032053C" w:rsidRPr="001A383A">
        <w:rPr>
          <w:noProof/>
          <w:lang w:val="en-GB"/>
        </w:rPr>
        <w:t>, which constitute the organisational and methodological framework of the Italian system</w:t>
      </w:r>
      <w:r w:rsidR="00A16FFC" w:rsidRPr="001A383A">
        <w:rPr>
          <w:noProof/>
          <w:lang w:val="en-GB"/>
        </w:rPr>
        <w:t>.</w:t>
      </w:r>
    </w:p>
    <w:p w14:paraId="54A61F3D" w14:textId="7F68C871" w:rsidR="00A16FFC" w:rsidRPr="001A383A" w:rsidRDefault="00012F96" w:rsidP="00C76D49">
      <w:pPr>
        <w:rPr>
          <w:lang w:val="en-GB"/>
        </w:rPr>
      </w:pPr>
      <w:r w:rsidRPr="001A383A">
        <w:rPr>
          <w:rStyle w:val="normaltextrun"/>
          <w:rFonts w:cstheme="minorHAnsi"/>
          <w:lang w:val="en-GB"/>
        </w:rPr>
        <w:t xml:space="preserve">Drawn up </w:t>
      </w:r>
      <w:r w:rsidR="00A16FFC" w:rsidRPr="001A383A">
        <w:rPr>
          <w:rStyle w:val="normaltextrun"/>
          <w:rFonts w:cstheme="minorHAnsi"/>
          <w:lang w:val="en-GB"/>
        </w:rPr>
        <w:t xml:space="preserve">by an inter-institutional technical working group, </w:t>
      </w:r>
      <w:r w:rsidR="002011C6" w:rsidRPr="001A383A">
        <w:rPr>
          <w:rStyle w:val="normaltextrun"/>
          <w:rFonts w:cstheme="minorHAnsi"/>
          <w:lang w:val="en-GB"/>
        </w:rPr>
        <w:t>the Guidelines</w:t>
      </w:r>
      <w:r w:rsidR="002011C6" w:rsidRPr="00E208E4">
        <w:rPr>
          <w:rStyle w:val="FootnoteReference"/>
          <w:rFonts w:cstheme="minorHAnsi"/>
          <w:i/>
          <w:iCs/>
          <w:noProof/>
        </w:rPr>
        <w:footnoteReference w:id="10"/>
      </w:r>
      <w:r w:rsidR="002011C6" w:rsidRPr="001A383A">
        <w:rPr>
          <w:rStyle w:val="normaltextrun"/>
          <w:rFonts w:cstheme="minorHAnsi"/>
          <w:lang w:val="en-GB"/>
        </w:rPr>
        <w:t xml:space="preserve"> aim </w:t>
      </w:r>
      <w:r w:rsidR="00A16FFC" w:rsidRPr="001A383A">
        <w:rPr>
          <w:rStyle w:val="normaltextrun"/>
          <w:rFonts w:cstheme="minorHAnsi"/>
          <w:lang w:val="en-GB"/>
        </w:rPr>
        <w:t xml:space="preserve">to guide the </w:t>
      </w:r>
      <w:r w:rsidR="00D664BB">
        <w:rPr>
          <w:rStyle w:val="normaltextrun"/>
          <w:rFonts w:cstheme="minorHAnsi"/>
          <w:lang w:val="en-GB"/>
        </w:rPr>
        <w:t xml:space="preserve">NHS </w:t>
      </w:r>
      <w:r w:rsidR="00A16FFC" w:rsidRPr="001A383A">
        <w:rPr>
          <w:rStyle w:val="normaltextrun"/>
          <w:rFonts w:cstheme="minorHAnsi"/>
          <w:lang w:val="en-GB"/>
        </w:rPr>
        <w:t xml:space="preserve">in reorganising services for the early identification of the needs of asylum seekers and refugees. To this end, </w:t>
      </w:r>
      <w:r w:rsidR="0053127D" w:rsidRPr="001A383A">
        <w:rPr>
          <w:rStyle w:val="normaltextrun"/>
          <w:rFonts w:cstheme="minorHAnsi"/>
          <w:lang w:val="en-GB"/>
        </w:rPr>
        <w:t xml:space="preserve">the document sets </w:t>
      </w:r>
      <w:r w:rsidR="00A16FFC" w:rsidRPr="001A383A">
        <w:rPr>
          <w:rStyle w:val="normaltextrun"/>
          <w:rFonts w:cstheme="minorHAnsi"/>
          <w:lang w:val="en-GB"/>
        </w:rPr>
        <w:t>out operational guidelines on case management, promotes a multidisciplinary approach, with the health system acting as the coordinating body, and an integrated network of health, social, legal and linguistic-cultural mediation services. The overall objective is to facilitate access for victims of torture — who are often vulnerable or invisible — to appropriate care and rehabilitation pathways.  </w:t>
      </w:r>
    </w:p>
    <w:p w14:paraId="7982CBD4" w14:textId="63FD15C2" w:rsidR="005A48D6" w:rsidRPr="001A383A" w:rsidRDefault="00A16FFC" w:rsidP="005A48D6">
      <w:pPr>
        <w:rPr>
          <w:rStyle w:val="normaltextrun"/>
          <w:lang w:val="en-GB"/>
        </w:rPr>
      </w:pPr>
      <w:r w:rsidRPr="001A383A">
        <w:rPr>
          <w:rStyle w:val="normaltextrun"/>
          <w:lang w:val="en-GB"/>
        </w:rPr>
        <w:t xml:space="preserve">However, the adoption of the Guidelines cannot fulfil the positive obligations regarding rehabilitation set out in the Convention, as the document serves as a guideline and requires legislative transposition by individual </w:t>
      </w:r>
      <w:r w:rsidR="00EE14C7">
        <w:rPr>
          <w:rStyle w:val="normaltextrun"/>
          <w:lang w:val="en-GB"/>
        </w:rPr>
        <w:t>r</w:t>
      </w:r>
      <w:r w:rsidRPr="001A383A">
        <w:rPr>
          <w:rStyle w:val="normaltextrun"/>
          <w:lang w:val="en-GB"/>
        </w:rPr>
        <w:t xml:space="preserve">egions </w:t>
      </w:r>
      <w:r w:rsidR="00EE14C7" w:rsidRPr="001A383A">
        <w:rPr>
          <w:rStyle w:val="normaltextrun"/>
          <w:lang w:val="en-GB"/>
        </w:rPr>
        <w:t>to</w:t>
      </w:r>
      <w:r w:rsidRPr="001A383A">
        <w:rPr>
          <w:rStyle w:val="normaltextrun"/>
          <w:lang w:val="en-GB"/>
        </w:rPr>
        <w:t xml:space="preserve"> be effectively implemented.</w:t>
      </w:r>
      <w:r w:rsidR="005A48D6" w:rsidRPr="001A383A">
        <w:rPr>
          <w:rStyle w:val="normaltextrun"/>
          <w:lang w:val="en-GB"/>
        </w:rPr>
        <w:t xml:space="preserve"> </w:t>
      </w:r>
      <w:r w:rsidRPr="001A383A">
        <w:rPr>
          <w:rStyle w:val="normaltextrun"/>
          <w:lang w:val="en-GB"/>
        </w:rPr>
        <w:t xml:space="preserve">The </w:t>
      </w:r>
      <w:r w:rsidR="00EE14C7">
        <w:rPr>
          <w:rStyle w:val="normaltextrun"/>
          <w:lang w:val="en-GB"/>
        </w:rPr>
        <w:t>r</w:t>
      </w:r>
      <w:r w:rsidRPr="001A383A">
        <w:rPr>
          <w:rStyle w:val="normaltextrun"/>
          <w:lang w:val="en-GB"/>
        </w:rPr>
        <w:t xml:space="preserve">egions are also required to put in place adequate organisational, funding and monitoring measures for the services. </w:t>
      </w:r>
    </w:p>
    <w:p w14:paraId="04095D07" w14:textId="7F38AC7B" w:rsidR="00A16FFC" w:rsidRPr="001A383A" w:rsidRDefault="00A16FFC" w:rsidP="0053127D">
      <w:pPr>
        <w:rPr>
          <w:lang w:val="en-GB"/>
        </w:rPr>
      </w:pPr>
      <w:r w:rsidRPr="001A383A">
        <w:rPr>
          <w:rStyle w:val="normaltextrun"/>
          <w:lang w:val="en-GB"/>
        </w:rPr>
        <w:t xml:space="preserve">Precisely to assess the level of implementation five years after their adoption (and a few months after the drafting of Italy’s Seventh Periodic Report), Médecins Sans Frontières has carried out a comparative analysis of the various Italian </w:t>
      </w:r>
      <w:r w:rsidR="0032122B">
        <w:rPr>
          <w:rStyle w:val="normaltextrun"/>
          <w:lang w:val="en-GB"/>
        </w:rPr>
        <w:t>r</w:t>
      </w:r>
      <w:r w:rsidRPr="001A383A">
        <w:rPr>
          <w:rStyle w:val="normaltextrun"/>
          <w:lang w:val="en-GB"/>
        </w:rPr>
        <w:t>egions</w:t>
      </w:r>
      <w:r w:rsidRPr="5265848C">
        <w:rPr>
          <w:rStyle w:val="FootnoteReference"/>
        </w:rPr>
        <w:footnoteReference w:id="11"/>
      </w:r>
      <w:r w:rsidRPr="001A383A">
        <w:rPr>
          <w:rStyle w:val="normaltextrun"/>
          <w:lang w:val="en-GB"/>
        </w:rPr>
        <w:t>, measuring the state of implementation of the Guidelines and the practices developed locally in the absence of their full application.   </w:t>
      </w:r>
    </w:p>
    <w:p w14:paraId="76427E4D" w14:textId="77777777" w:rsidR="00A16FFC" w:rsidRPr="001A383A" w:rsidRDefault="00A16FFC" w:rsidP="00A16FFC">
      <w:pPr>
        <w:rPr>
          <w:lang w:val="en-GB"/>
        </w:rPr>
      </w:pPr>
      <w:r w:rsidRPr="001A383A">
        <w:rPr>
          <w:rStyle w:val="normaltextrun"/>
          <w:lang w:val="en-GB"/>
        </w:rPr>
        <w:t>The analysis and mapping exercise has revealed a situation characterised by poor regional regulatory implementation and the presence of initiatives by the voluntary sector, which often largely or completely make up for the lack of public services dedicated to the rehabilitation of torture victims.   </w:t>
      </w:r>
    </w:p>
    <w:p w14:paraId="6FF448FB" w14:textId="3C3DF84C" w:rsidR="00A16FFC" w:rsidRPr="001A383A" w:rsidRDefault="00A16FFC" w:rsidP="00A16FFC">
      <w:pPr>
        <w:rPr>
          <w:rStyle w:val="normaltextrun"/>
          <w:lang w:val="en-GB"/>
        </w:rPr>
      </w:pPr>
      <w:r w:rsidRPr="001A383A">
        <w:rPr>
          <w:rStyle w:val="normaltextrun"/>
          <w:lang w:val="en-GB"/>
        </w:rPr>
        <w:t>Only three regions have formally transposed the Guidelines through specific decrees</w:t>
      </w:r>
      <w:r w:rsidRPr="00321E3D">
        <w:rPr>
          <w:rStyle w:val="FootnoteReference"/>
        </w:rPr>
        <w:footnoteReference w:id="12"/>
      </w:r>
      <w:r w:rsidRPr="001A383A">
        <w:rPr>
          <w:rStyle w:val="normaltextrun"/>
          <w:lang w:val="en-GB"/>
        </w:rPr>
        <w:t xml:space="preserve">. </w:t>
      </w:r>
      <w:r w:rsidR="00030AEB" w:rsidRPr="001A383A">
        <w:rPr>
          <w:rStyle w:val="normaltextrun"/>
          <w:lang w:val="en-GB"/>
        </w:rPr>
        <w:t xml:space="preserve">This failure to comply </w:t>
      </w:r>
      <w:r w:rsidRPr="001A383A">
        <w:rPr>
          <w:rStyle w:val="normaltextrun"/>
          <w:lang w:val="en-GB"/>
        </w:rPr>
        <w:t xml:space="preserve">is not merely a dysfunction or organisational shortcoming but represents, from a legal perspective, </w:t>
      </w:r>
      <w:r w:rsidR="00D664BB" w:rsidRPr="001A383A">
        <w:rPr>
          <w:rStyle w:val="normaltextrun"/>
          <w:lang w:val="en-GB"/>
        </w:rPr>
        <w:t>a crucial</w:t>
      </w:r>
      <w:r w:rsidRPr="001A383A">
        <w:rPr>
          <w:rStyle w:val="normaltextrun"/>
          <w:lang w:val="en-GB"/>
        </w:rPr>
        <w:t xml:space="preserve"> issue</w:t>
      </w:r>
      <w:r w:rsidR="004F39A9" w:rsidRPr="001A383A">
        <w:rPr>
          <w:rStyle w:val="normaltextrun"/>
          <w:lang w:val="en-GB"/>
        </w:rPr>
        <w:t>.</w:t>
      </w:r>
      <w:r w:rsidRPr="001A383A">
        <w:rPr>
          <w:rStyle w:val="normaltextrun"/>
          <w:lang w:val="en-GB"/>
        </w:rPr>
        <w:t xml:space="preserve"> Under the Italian constitutional framework (Article 117 </w:t>
      </w:r>
      <w:r w:rsidR="004F39A9" w:rsidRPr="001A383A">
        <w:rPr>
          <w:rStyle w:val="normaltextrun"/>
          <w:lang w:val="en-GB"/>
        </w:rPr>
        <w:t>of the Constitution</w:t>
      </w:r>
      <w:r w:rsidRPr="001A383A">
        <w:rPr>
          <w:rStyle w:val="normaltextrun"/>
          <w:lang w:val="en-GB"/>
        </w:rPr>
        <w:t>)</w:t>
      </w:r>
      <w:r w:rsidR="004F39A9" w:rsidRPr="001A383A">
        <w:rPr>
          <w:rStyle w:val="normaltextrun"/>
          <w:lang w:val="en-GB"/>
        </w:rPr>
        <w:t xml:space="preserve">, </w:t>
      </w:r>
      <w:r w:rsidRPr="001A383A">
        <w:rPr>
          <w:rStyle w:val="normaltextrun"/>
          <w:lang w:val="en-GB"/>
        </w:rPr>
        <w:t xml:space="preserve">the protection of health is in fact a matter of concurrent legislation with respect to state legislation. Where the Guidelines have not been implemented, the practical availability within the local social and healthcare system of the services provided for the rehabilitation of victims of torture is effectively non-existent. </w:t>
      </w:r>
    </w:p>
    <w:p w14:paraId="09A0AC83" w14:textId="6CF5BA80" w:rsidR="00A16FFC" w:rsidRPr="001A383A" w:rsidRDefault="00A16FFC" w:rsidP="28FB619C">
      <w:pPr>
        <w:rPr>
          <w:rStyle w:val="eop"/>
          <w:lang w:val="en-GB"/>
        </w:rPr>
      </w:pPr>
      <w:r w:rsidRPr="001A383A">
        <w:rPr>
          <w:lang w:val="en-GB"/>
        </w:rPr>
        <w:t xml:space="preserve">Subsequently, on 21 June 2023, the Ministry of the Interior </w:t>
      </w:r>
      <w:r w:rsidR="009852F4">
        <w:rPr>
          <w:lang w:val="en-GB"/>
        </w:rPr>
        <w:t xml:space="preserve">(MOI) </w:t>
      </w:r>
      <w:r w:rsidRPr="001A383A">
        <w:rPr>
          <w:lang w:val="en-GB"/>
        </w:rPr>
        <w:t xml:space="preserve">drew up and published the </w:t>
      </w:r>
      <w:r w:rsidRPr="001A383A">
        <w:rPr>
          <w:i/>
          <w:iCs/>
          <w:lang w:val="en-GB"/>
        </w:rPr>
        <w:t>“</w:t>
      </w:r>
      <w:r w:rsidR="009852F4">
        <w:rPr>
          <w:i/>
          <w:iCs/>
          <w:lang w:val="en-GB"/>
        </w:rPr>
        <w:t xml:space="preserve">Handbook </w:t>
      </w:r>
      <w:r w:rsidRPr="001A383A">
        <w:rPr>
          <w:i/>
          <w:iCs/>
          <w:lang w:val="en-GB"/>
        </w:rPr>
        <w:t>for the identification, referral and care of vulnerable individuals arriving in the country and entering the protection and reception system”</w:t>
      </w:r>
      <w:r w:rsidRPr="0EFFF671">
        <w:rPr>
          <w:rStyle w:val="FootnoteReference"/>
          <w:i/>
          <w:iCs/>
        </w:rPr>
        <w:footnoteReference w:id="13"/>
      </w:r>
      <w:r w:rsidR="00D664BB">
        <w:rPr>
          <w:i/>
          <w:iCs/>
          <w:lang w:val="en-GB"/>
        </w:rPr>
        <w:t xml:space="preserve"> (</w:t>
      </w:r>
      <w:r w:rsidR="00D664BB">
        <w:rPr>
          <w:lang w:val="en-GB"/>
        </w:rPr>
        <w:t xml:space="preserve">Vulnerability </w:t>
      </w:r>
      <w:r w:rsidR="009852F4">
        <w:rPr>
          <w:lang w:val="en-GB"/>
        </w:rPr>
        <w:t>Handbook</w:t>
      </w:r>
      <w:r w:rsidR="00D664BB">
        <w:rPr>
          <w:lang w:val="en-GB"/>
        </w:rPr>
        <w:t>)</w:t>
      </w:r>
      <w:r w:rsidRPr="001A383A">
        <w:rPr>
          <w:lang w:val="en-GB"/>
        </w:rPr>
        <w:t xml:space="preserve">. This is </w:t>
      </w:r>
      <w:r w:rsidRPr="001A383A">
        <w:rPr>
          <w:rStyle w:val="normaltextrun"/>
          <w:lang w:val="en-GB"/>
        </w:rPr>
        <w:t>an operational tool designed to propose uniform procedures and instruments to be adopted at all stages of reception, in accordance with current legislation</w:t>
      </w:r>
      <w:r w:rsidR="00914792" w:rsidRPr="28FB619C">
        <w:rPr>
          <w:rStyle w:val="FootnoteReference"/>
        </w:rPr>
        <w:footnoteReference w:id="14"/>
      </w:r>
      <w:r w:rsidRPr="001A383A">
        <w:rPr>
          <w:rStyle w:val="normaltextrun"/>
          <w:lang w:val="en-GB"/>
        </w:rPr>
        <w:t xml:space="preserve">. </w:t>
      </w:r>
      <w:r w:rsidR="00990746" w:rsidRPr="001A383A">
        <w:rPr>
          <w:rStyle w:val="normaltextrun"/>
          <w:lang w:val="en-GB"/>
        </w:rPr>
        <w:t xml:space="preserve">However, </w:t>
      </w:r>
      <w:r w:rsidR="004A73A8" w:rsidRPr="001A383A">
        <w:rPr>
          <w:rStyle w:val="normaltextrun"/>
          <w:lang w:val="en-GB"/>
        </w:rPr>
        <w:t>in the absence of a legally binding framework for the social and health services responsible for the rehabilitation of torture victims</w:t>
      </w:r>
      <w:r w:rsidR="00EF50A8" w:rsidRPr="001A383A">
        <w:rPr>
          <w:rStyle w:val="normaltextrun"/>
          <w:lang w:val="en-GB"/>
        </w:rPr>
        <w:t>,</w:t>
      </w:r>
      <w:r w:rsidR="004A73A8" w:rsidRPr="001A383A">
        <w:rPr>
          <w:rStyle w:val="normaltextrun"/>
          <w:lang w:val="en-GB"/>
        </w:rPr>
        <w:t xml:space="preserve"> as provided for in the Guidelines</w:t>
      </w:r>
      <w:r w:rsidR="00EF50A8" w:rsidRPr="001A383A">
        <w:rPr>
          <w:rStyle w:val="normaltextrun"/>
          <w:lang w:val="en-GB"/>
        </w:rPr>
        <w:t xml:space="preserve">, </w:t>
      </w:r>
      <w:r w:rsidR="00B415CE" w:rsidRPr="001A383A">
        <w:rPr>
          <w:rStyle w:val="normaltextrun"/>
          <w:lang w:val="en-GB"/>
        </w:rPr>
        <w:t xml:space="preserve">these </w:t>
      </w:r>
      <w:r w:rsidR="00990746" w:rsidRPr="001A383A">
        <w:rPr>
          <w:rStyle w:val="normaltextrun"/>
          <w:lang w:val="en-GB"/>
        </w:rPr>
        <w:t xml:space="preserve">procedures </w:t>
      </w:r>
      <w:r w:rsidR="004A73A8" w:rsidRPr="001A383A">
        <w:rPr>
          <w:rStyle w:val="normaltextrun"/>
          <w:lang w:val="en-GB"/>
        </w:rPr>
        <w:t xml:space="preserve">remain, so to speak, “suspended in a vacuum”, serving merely as non-binding operational recommendations, particularly for public administrations not under the </w:t>
      </w:r>
      <w:r w:rsidR="009852F4">
        <w:rPr>
          <w:rStyle w:val="normaltextrun"/>
          <w:lang w:val="en-GB"/>
        </w:rPr>
        <w:t>MOI</w:t>
      </w:r>
      <w:r w:rsidR="004A73A8" w:rsidRPr="001A383A">
        <w:rPr>
          <w:rStyle w:val="normaltextrun"/>
          <w:lang w:val="en-GB"/>
        </w:rPr>
        <w:t>, such as health services and local social welfare services outside the reception system.</w:t>
      </w:r>
    </w:p>
    <w:p w14:paraId="7406E3A5" w14:textId="1F8D052F" w:rsidR="00A16FFC" w:rsidRPr="001A383A" w:rsidRDefault="28FB619C" w:rsidP="28FB619C">
      <w:pPr>
        <w:rPr>
          <w:rStyle w:val="normaltextrun"/>
          <w:lang w:val="en-GB"/>
        </w:rPr>
      </w:pPr>
      <w:r w:rsidRPr="001A383A">
        <w:rPr>
          <w:rStyle w:val="eop"/>
          <w:lang w:val="en-GB"/>
        </w:rPr>
        <w:t>The Prefectures have been invited to establish coordination between institutional actors, involving also entities not directly engaged in reception (</w:t>
      </w:r>
      <w:r w:rsidRPr="001A383A">
        <w:rPr>
          <w:i/>
          <w:iCs/>
          <w:lang w:val="en-GB"/>
        </w:rPr>
        <w:t>the</w:t>
      </w:r>
      <w:r w:rsidRPr="001A383A">
        <w:rPr>
          <w:rStyle w:val="eop"/>
          <w:lang w:val="en-GB"/>
        </w:rPr>
        <w:t xml:space="preserve"> so-called </w:t>
      </w:r>
      <w:r w:rsidRPr="001A383A">
        <w:rPr>
          <w:i/>
          <w:iCs/>
          <w:lang w:val="en-GB"/>
        </w:rPr>
        <w:t>Vulnerability Roundtable</w:t>
      </w:r>
      <w:r w:rsidRPr="001A383A">
        <w:rPr>
          <w:lang w:val="en-GB"/>
        </w:rPr>
        <w:t xml:space="preserve">), </w:t>
      </w:r>
      <w:proofErr w:type="gramStart"/>
      <w:r w:rsidRPr="001A383A">
        <w:rPr>
          <w:lang w:val="en-GB"/>
        </w:rPr>
        <w:t>in order to</w:t>
      </w:r>
      <w:proofErr w:type="gramEnd"/>
      <w:r w:rsidRPr="001A383A">
        <w:rPr>
          <w:lang w:val="en-GB"/>
        </w:rPr>
        <w:t xml:space="preserve"> define standard operating procedures (SOPs) at the local level for the implementation of the</w:t>
      </w:r>
      <w:r w:rsidR="005A47D2">
        <w:rPr>
          <w:lang w:val="en-GB"/>
        </w:rPr>
        <w:t xml:space="preserve"> Vulnerability </w:t>
      </w:r>
      <w:r w:rsidR="009852F4">
        <w:rPr>
          <w:lang w:val="en-GB"/>
        </w:rPr>
        <w:t>Handbook</w:t>
      </w:r>
      <w:r w:rsidRPr="001A383A">
        <w:rPr>
          <w:lang w:val="en-GB"/>
        </w:rPr>
        <w:t xml:space="preserve">. </w:t>
      </w:r>
      <w:r w:rsidR="005A47D2" w:rsidRPr="001A383A">
        <w:rPr>
          <w:rStyle w:val="normaltextrun"/>
          <w:lang w:val="en-GB"/>
        </w:rPr>
        <w:t>Regarding</w:t>
      </w:r>
      <w:r w:rsidR="00A16FFC" w:rsidRPr="001A383A">
        <w:rPr>
          <w:rStyle w:val="normaltextrun"/>
          <w:lang w:val="en-GB"/>
        </w:rPr>
        <w:t xml:space="preserve"> the identification and care of victims of torture, </w:t>
      </w:r>
      <w:r w:rsidR="009852F4">
        <w:rPr>
          <w:rStyle w:val="normaltextrun"/>
          <w:lang w:val="en-GB"/>
        </w:rPr>
        <w:t>the H</w:t>
      </w:r>
      <w:r w:rsidR="00A16FFC" w:rsidRPr="001A383A">
        <w:rPr>
          <w:rStyle w:val="normaltextrun"/>
          <w:lang w:val="en-GB"/>
        </w:rPr>
        <w:t xml:space="preserve">andbook refers to the </w:t>
      </w:r>
      <w:r w:rsidR="009852F4">
        <w:rPr>
          <w:rStyle w:val="normaltextrun"/>
          <w:lang w:val="en-GB"/>
        </w:rPr>
        <w:t xml:space="preserve">MOH </w:t>
      </w:r>
      <w:r w:rsidR="00A16FFC" w:rsidRPr="001A383A">
        <w:rPr>
          <w:rStyle w:val="normaltextrun"/>
          <w:lang w:val="en-GB"/>
        </w:rPr>
        <w:t>Guidelines, without introducing further operational guidance.</w:t>
      </w:r>
    </w:p>
    <w:p w14:paraId="47582AC6" w14:textId="14A1591A" w:rsidR="00A16FFC" w:rsidRPr="001A383A" w:rsidRDefault="00A16FFC" w:rsidP="00A16FFC">
      <w:pPr>
        <w:rPr>
          <w:rStyle w:val="eop"/>
          <w:lang w:val="en-GB"/>
        </w:rPr>
      </w:pPr>
      <w:r w:rsidRPr="001A383A">
        <w:rPr>
          <w:rStyle w:val="normaltextrun"/>
          <w:lang w:val="en-GB"/>
        </w:rPr>
        <w:t xml:space="preserve">To date, most Prefectures have established the </w:t>
      </w:r>
      <w:r w:rsidRPr="001A383A">
        <w:rPr>
          <w:rStyle w:val="normaltextrun"/>
          <w:i/>
          <w:lang w:val="en-GB"/>
        </w:rPr>
        <w:t>Vulnerability Roundtable</w:t>
      </w:r>
      <w:r w:rsidRPr="001A383A">
        <w:rPr>
          <w:rStyle w:val="normaltextrun"/>
          <w:lang w:val="en-GB"/>
        </w:rPr>
        <w:t xml:space="preserve">, but few have </w:t>
      </w:r>
      <w:r w:rsidR="005A47D2" w:rsidRPr="001A383A">
        <w:rPr>
          <w:rStyle w:val="normaltextrun"/>
          <w:lang w:val="en-GB"/>
        </w:rPr>
        <w:t>finalised</w:t>
      </w:r>
      <w:r w:rsidRPr="001A383A">
        <w:rPr>
          <w:rStyle w:val="normaltextrun"/>
          <w:lang w:val="en-GB"/>
        </w:rPr>
        <w:t xml:space="preserve"> the SOPs most relevant to their local context and the priorities on which to develop any thematic analyses. Furthermore, in the SOPs published so far</w:t>
      </w:r>
      <w:r w:rsidRPr="68FAFC73">
        <w:rPr>
          <w:rStyle w:val="FootnoteReference"/>
        </w:rPr>
        <w:footnoteReference w:id="15"/>
      </w:r>
      <w:r w:rsidRPr="001A383A">
        <w:rPr>
          <w:rStyle w:val="normaltextrun"/>
          <w:lang w:val="en-GB"/>
        </w:rPr>
        <w:t xml:space="preserve">, there are no specific sections dedicated to victims of torture. </w:t>
      </w:r>
    </w:p>
    <w:p w14:paraId="52100E34" w14:textId="452BBDD7" w:rsidR="00F95A6B" w:rsidRPr="001A383A" w:rsidRDefault="0EFFF671" w:rsidP="00F770DB">
      <w:pPr>
        <w:rPr>
          <w:lang w:val="en-GB"/>
        </w:rPr>
      </w:pPr>
      <w:r w:rsidRPr="001A383A">
        <w:rPr>
          <w:rStyle w:val="eop"/>
          <w:lang w:val="en-GB"/>
        </w:rPr>
        <w:t>A further administrative measure of an implementing nature, which is considered of essential importance, is the</w:t>
      </w:r>
      <w:bookmarkStart w:id="0" w:name="_Hlk224169894"/>
      <w:r w:rsidR="007940DD" w:rsidRPr="001A383A">
        <w:rPr>
          <w:rStyle w:val="eop"/>
          <w:lang w:val="en-GB"/>
        </w:rPr>
        <w:t xml:space="preserve"> </w:t>
      </w:r>
      <w:r w:rsidR="006C302D">
        <w:rPr>
          <w:rStyle w:val="eop"/>
          <w:lang w:val="en-GB"/>
        </w:rPr>
        <w:t xml:space="preserve">Service Specification </w:t>
      </w:r>
      <w:r w:rsidRPr="001A383A">
        <w:rPr>
          <w:rStyle w:val="eop"/>
          <w:lang w:val="en-GB"/>
        </w:rPr>
        <w:t xml:space="preserve">of the </w:t>
      </w:r>
      <w:r w:rsidR="009852F4">
        <w:rPr>
          <w:rStyle w:val="eop"/>
          <w:lang w:val="en-GB"/>
        </w:rPr>
        <w:t xml:space="preserve">MOI </w:t>
      </w:r>
      <w:r w:rsidRPr="001A383A">
        <w:rPr>
          <w:rStyle w:val="eop"/>
          <w:lang w:val="en-GB"/>
        </w:rPr>
        <w:t>(Ministerial Decree of 4 March 2024), which governs tenders for the award of contracts for the management of reception centres</w:t>
      </w:r>
      <w:r w:rsidR="000E3AA4" w:rsidRPr="001A383A">
        <w:rPr>
          <w:rStyle w:val="eop"/>
          <w:lang w:val="en-GB"/>
        </w:rPr>
        <w:t xml:space="preserve">, </w:t>
      </w:r>
      <w:r w:rsidRPr="001A383A">
        <w:rPr>
          <w:rStyle w:val="eop"/>
          <w:lang w:val="en-GB"/>
        </w:rPr>
        <w:t>and which will be discussed in detail below</w:t>
      </w:r>
      <w:bookmarkEnd w:id="0"/>
      <w:r w:rsidRPr="001A383A">
        <w:rPr>
          <w:rStyle w:val="eop"/>
          <w:lang w:val="en-GB"/>
        </w:rPr>
        <w:t xml:space="preserve">. The </w:t>
      </w:r>
      <w:r w:rsidR="00FA1B84" w:rsidRPr="001A383A">
        <w:rPr>
          <w:rStyle w:val="eop"/>
          <w:lang w:val="en-GB"/>
        </w:rPr>
        <w:t>primary</w:t>
      </w:r>
      <w:r w:rsidRPr="001A383A">
        <w:rPr>
          <w:rStyle w:val="eop"/>
          <w:lang w:val="en-GB"/>
        </w:rPr>
        <w:t xml:space="preserve"> legislation </w:t>
      </w:r>
      <w:r w:rsidR="00FA1B84" w:rsidRPr="001A383A">
        <w:rPr>
          <w:rStyle w:val="eop"/>
          <w:lang w:val="en-GB"/>
        </w:rPr>
        <w:t xml:space="preserve">stipulates </w:t>
      </w:r>
      <w:r w:rsidR="008A752E" w:rsidRPr="001A383A">
        <w:rPr>
          <w:rStyle w:val="eop"/>
          <w:lang w:val="en-GB"/>
        </w:rPr>
        <w:t>that the assessment of vulnerability</w:t>
      </w:r>
      <w:r w:rsidR="00E64456" w:rsidRPr="001A383A">
        <w:rPr>
          <w:rStyle w:val="eop"/>
          <w:lang w:val="en-GB"/>
        </w:rPr>
        <w:t xml:space="preserve">, necessary to determine </w:t>
      </w:r>
      <w:r w:rsidR="00FA064C" w:rsidRPr="001A383A">
        <w:rPr>
          <w:rStyle w:val="eop"/>
          <w:lang w:val="en-GB"/>
        </w:rPr>
        <w:t xml:space="preserve">appropriate </w:t>
      </w:r>
      <w:r w:rsidR="00E64456" w:rsidRPr="001A383A">
        <w:rPr>
          <w:rStyle w:val="eop"/>
          <w:lang w:val="en-GB"/>
        </w:rPr>
        <w:t xml:space="preserve">reception measures, </w:t>
      </w:r>
      <w:r w:rsidR="008A752E" w:rsidRPr="001A383A">
        <w:rPr>
          <w:rStyle w:val="eop"/>
          <w:lang w:val="en-GB"/>
        </w:rPr>
        <w:t xml:space="preserve">is </w:t>
      </w:r>
      <w:r w:rsidR="0051425B" w:rsidRPr="001A383A">
        <w:rPr>
          <w:rStyle w:val="eop"/>
          <w:lang w:val="en-GB"/>
        </w:rPr>
        <w:t xml:space="preserve">carried out </w:t>
      </w:r>
      <w:r w:rsidR="00F06454" w:rsidRPr="001A383A">
        <w:rPr>
          <w:rStyle w:val="eop"/>
          <w:lang w:val="en-GB"/>
        </w:rPr>
        <w:t>based on</w:t>
      </w:r>
      <w:r w:rsidR="0051425B" w:rsidRPr="001A383A">
        <w:rPr>
          <w:rStyle w:val="eop"/>
          <w:lang w:val="en-GB"/>
        </w:rPr>
        <w:t xml:space="preserve"> the recommendations set out in the </w:t>
      </w:r>
      <w:r w:rsidR="009852F4">
        <w:rPr>
          <w:rStyle w:val="eop"/>
          <w:lang w:val="en-GB"/>
        </w:rPr>
        <w:t xml:space="preserve">MOH </w:t>
      </w:r>
      <w:r w:rsidR="0051425B" w:rsidRPr="001A383A">
        <w:rPr>
          <w:rStyle w:val="eop"/>
          <w:lang w:val="en-GB"/>
        </w:rPr>
        <w:t>Guidelines</w:t>
      </w:r>
      <w:r w:rsidR="00086494">
        <w:rPr>
          <w:rStyle w:val="FootnoteReference"/>
        </w:rPr>
        <w:footnoteReference w:id="16"/>
      </w:r>
      <w:r w:rsidR="007D1589" w:rsidRPr="001A383A">
        <w:rPr>
          <w:rStyle w:val="eop"/>
          <w:lang w:val="en-GB"/>
        </w:rPr>
        <w:t xml:space="preserve">: </w:t>
      </w:r>
      <w:r w:rsidRPr="001A383A">
        <w:rPr>
          <w:rFonts w:ascii="Calibri" w:eastAsia="Calibri" w:hAnsi="Calibri" w:cs="Calibri"/>
          <w:lang w:val="en-GB"/>
        </w:rPr>
        <w:t xml:space="preserve">the failure </w:t>
      </w:r>
      <w:r w:rsidR="007D1589" w:rsidRPr="001A383A">
        <w:rPr>
          <w:rFonts w:ascii="Calibri" w:eastAsia="Calibri" w:hAnsi="Calibri" w:cs="Calibri"/>
          <w:lang w:val="en-GB"/>
        </w:rPr>
        <w:t xml:space="preserve">of </w:t>
      </w:r>
      <w:r w:rsidRPr="001A383A">
        <w:rPr>
          <w:rFonts w:ascii="Calibri" w:eastAsia="Calibri" w:hAnsi="Calibri" w:cs="Calibri"/>
          <w:lang w:val="en-GB"/>
        </w:rPr>
        <w:t xml:space="preserve">almost all </w:t>
      </w:r>
      <w:r w:rsidR="00F06454">
        <w:rPr>
          <w:rFonts w:ascii="Calibri" w:eastAsia="Calibri" w:hAnsi="Calibri" w:cs="Calibri"/>
          <w:lang w:val="en-GB"/>
        </w:rPr>
        <w:t>r</w:t>
      </w:r>
      <w:r w:rsidRPr="001A383A">
        <w:rPr>
          <w:rFonts w:ascii="Calibri" w:eastAsia="Calibri" w:hAnsi="Calibri" w:cs="Calibri"/>
          <w:lang w:val="en-GB"/>
        </w:rPr>
        <w:t xml:space="preserve">egions </w:t>
      </w:r>
      <w:r w:rsidR="007D1589" w:rsidRPr="001A383A">
        <w:rPr>
          <w:rFonts w:ascii="Calibri" w:eastAsia="Calibri" w:hAnsi="Calibri" w:cs="Calibri"/>
          <w:lang w:val="en-GB"/>
        </w:rPr>
        <w:t xml:space="preserve">to implement this document </w:t>
      </w:r>
      <w:r w:rsidRPr="001A383A">
        <w:rPr>
          <w:rFonts w:ascii="Calibri" w:eastAsia="Calibri" w:hAnsi="Calibri" w:cs="Calibri"/>
          <w:lang w:val="en-GB"/>
        </w:rPr>
        <w:t xml:space="preserve">renders the primary legislation entirely ineffective. </w:t>
      </w:r>
      <w:r w:rsidRPr="001A383A">
        <w:rPr>
          <w:rStyle w:val="normaltextrun"/>
          <w:lang w:val="en-GB"/>
        </w:rPr>
        <w:t xml:space="preserve">It is therefore clear that the regulatory framework provided for by Italian domestic law is fundamentally unsuitable for complying with the obligation laid down by the Convention, which requires States to establish a legal system guaranteeing effective access </w:t>
      </w:r>
      <w:r w:rsidRPr="001A383A">
        <w:rPr>
          <w:lang w:val="en-GB"/>
        </w:rPr>
        <w:t xml:space="preserve">to the means and services necessary for </w:t>
      </w:r>
      <w:r w:rsidRPr="001A383A">
        <w:rPr>
          <w:i/>
          <w:iCs/>
          <w:lang w:val="en-GB"/>
        </w:rPr>
        <w:t>‘as full a rehabilitation as possible</w:t>
      </w:r>
      <w:r w:rsidRPr="001A383A">
        <w:rPr>
          <w:lang w:val="en-GB"/>
        </w:rPr>
        <w:t xml:space="preserve">’. </w:t>
      </w:r>
    </w:p>
    <w:p w14:paraId="1FC0B8D5" w14:textId="77777777" w:rsidR="00F770DB" w:rsidRPr="001A383A" w:rsidRDefault="00F770DB" w:rsidP="00F770DB">
      <w:pPr>
        <w:rPr>
          <w:rStyle w:val="normaltextrun"/>
          <w:rFonts w:cstheme="minorHAnsi"/>
          <w:b/>
          <w:bCs/>
          <w:lang w:val="en-GB"/>
        </w:rPr>
      </w:pPr>
    </w:p>
    <w:p w14:paraId="407AE0DE" w14:textId="0F7CBD28" w:rsidR="00F95A6B" w:rsidRPr="001A383A" w:rsidRDefault="00F95A6B" w:rsidP="00F770DB">
      <w:pPr>
        <w:rPr>
          <w:rStyle w:val="normaltextrun"/>
          <w:rFonts w:cstheme="minorHAnsi"/>
          <w:b/>
          <w:bCs/>
          <w:lang w:val="en-GB"/>
        </w:rPr>
      </w:pPr>
      <w:r w:rsidRPr="001A383A">
        <w:rPr>
          <w:rStyle w:val="normaltextrun"/>
          <w:rFonts w:cstheme="minorHAnsi"/>
          <w:b/>
          <w:bCs/>
          <w:lang w:val="en-GB"/>
        </w:rPr>
        <w:t>Critical issues</w:t>
      </w:r>
    </w:p>
    <w:p w14:paraId="705C909A" w14:textId="44ECF089" w:rsidR="00E90270" w:rsidRPr="001A383A" w:rsidRDefault="00F048C0" w:rsidP="008614A0">
      <w:pPr>
        <w:rPr>
          <w:rStyle w:val="normaltextrun"/>
          <w:lang w:val="en-GB"/>
        </w:rPr>
      </w:pPr>
      <w:r w:rsidRPr="001A383A">
        <w:rPr>
          <w:rStyle w:val="normaltextrun"/>
          <w:lang w:val="en-GB"/>
        </w:rPr>
        <w:t xml:space="preserve">Given this regulatory framework, the analysis conducted highlights </w:t>
      </w:r>
      <w:r w:rsidR="0086248C">
        <w:rPr>
          <w:rStyle w:val="normaltextrun"/>
          <w:lang w:val="en-GB"/>
        </w:rPr>
        <w:t>that</w:t>
      </w:r>
      <w:r w:rsidRPr="001A383A">
        <w:rPr>
          <w:rStyle w:val="normaltextrun"/>
          <w:lang w:val="en-GB"/>
        </w:rPr>
        <w:t xml:space="preserve">, </w:t>
      </w:r>
      <w:r w:rsidR="0086248C">
        <w:rPr>
          <w:rStyle w:val="normaltextrun"/>
          <w:lang w:val="en-GB"/>
        </w:rPr>
        <w:t xml:space="preserve">although </w:t>
      </w:r>
      <w:r w:rsidR="002009DB" w:rsidRPr="001A383A">
        <w:rPr>
          <w:rStyle w:val="normaltextrun"/>
          <w:lang w:val="en-GB"/>
        </w:rPr>
        <w:t xml:space="preserve">dedicated multidisciplinary teams exist </w:t>
      </w:r>
      <w:r w:rsidR="0086248C">
        <w:rPr>
          <w:rStyle w:val="normaltextrun"/>
          <w:lang w:val="en-GB"/>
        </w:rPr>
        <w:t xml:space="preserve">in certain areas </w:t>
      </w:r>
      <w:r w:rsidR="002009DB" w:rsidRPr="001A383A">
        <w:rPr>
          <w:rStyle w:val="normaltextrun"/>
          <w:lang w:val="en-GB"/>
        </w:rPr>
        <w:t xml:space="preserve">and </w:t>
      </w:r>
      <w:r w:rsidR="0086248C">
        <w:rPr>
          <w:rStyle w:val="normaltextrun"/>
          <w:lang w:val="en-GB"/>
        </w:rPr>
        <w:t xml:space="preserve">exemplify </w:t>
      </w:r>
      <w:r w:rsidR="002009DB" w:rsidRPr="001A383A">
        <w:rPr>
          <w:rStyle w:val="normaltextrun"/>
          <w:lang w:val="en-GB"/>
        </w:rPr>
        <w:t>good practices</w:t>
      </w:r>
      <w:r w:rsidR="002009DB" w:rsidRPr="00A9535E">
        <w:rPr>
          <w:rStyle w:val="FootnoteReference"/>
        </w:rPr>
        <w:footnoteReference w:id="17"/>
      </w:r>
      <w:r w:rsidR="002009DB" w:rsidRPr="001A383A">
        <w:rPr>
          <w:rStyle w:val="normaltextrun"/>
          <w:lang w:val="en-GB"/>
        </w:rPr>
        <w:t xml:space="preserve">, </w:t>
      </w:r>
      <w:r w:rsidR="001F0808" w:rsidRPr="001A383A">
        <w:rPr>
          <w:rStyle w:val="normaltextrun"/>
          <w:lang w:val="en-GB"/>
        </w:rPr>
        <w:t xml:space="preserve">significant </w:t>
      </w:r>
      <w:r w:rsidR="002009DB" w:rsidRPr="001A383A">
        <w:rPr>
          <w:rStyle w:val="normaltextrun"/>
          <w:lang w:val="en-GB"/>
        </w:rPr>
        <w:t>systemic issues persist</w:t>
      </w:r>
      <w:r w:rsidR="0086248C">
        <w:rPr>
          <w:rStyle w:val="normaltextrun"/>
          <w:lang w:val="en-GB"/>
        </w:rPr>
        <w:t xml:space="preserve"> across most of the national territory</w:t>
      </w:r>
      <w:r w:rsidR="001F0808" w:rsidRPr="001A383A">
        <w:rPr>
          <w:rStyle w:val="normaltextrun"/>
          <w:lang w:val="en-GB"/>
        </w:rPr>
        <w:t xml:space="preserve">. </w:t>
      </w:r>
      <w:r w:rsidR="003B2701" w:rsidRPr="001A383A">
        <w:rPr>
          <w:rStyle w:val="normaltextrun"/>
          <w:lang w:val="en-GB"/>
        </w:rPr>
        <w:t xml:space="preserve">These </w:t>
      </w:r>
      <w:r w:rsidR="0086248C">
        <w:rPr>
          <w:rStyle w:val="normaltextrun"/>
          <w:lang w:val="en-GB"/>
        </w:rPr>
        <w:t xml:space="preserve">issues </w:t>
      </w:r>
      <w:r w:rsidR="003B2701" w:rsidRPr="001A383A">
        <w:rPr>
          <w:rStyle w:val="normaltextrun"/>
          <w:lang w:val="en-GB"/>
        </w:rPr>
        <w:t xml:space="preserve">can be grouped into </w:t>
      </w:r>
      <w:r w:rsidR="001F0808" w:rsidRPr="001A383A">
        <w:rPr>
          <w:rStyle w:val="normaltextrun"/>
          <w:lang w:val="en-GB"/>
        </w:rPr>
        <w:t xml:space="preserve">three </w:t>
      </w:r>
      <w:r w:rsidR="0086248C">
        <w:rPr>
          <w:rStyle w:val="normaltextrun"/>
          <w:lang w:val="en-GB"/>
        </w:rPr>
        <w:t xml:space="preserve">main </w:t>
      </w:r>
      <w:r w:rsidR="00EF6FDA" w:rsidRPr="001A383A">
        <w:rPr>
          <w:rStyle w:val="normaltextrun"/>
          <w:lang w:val="en-GB"/>
        </w:rPr>
        <w:t>thematic areas</w:t>
      </w:r>
      <w:r w:rsidR="001F0808" w:rsidRPr="001A383A">
        <w:rPr>
          <w:rStyle w:val="normaltextrun"/>
          <w:lang w:val="en-GB"/>
        </w:rPr>
        <w:t>:</w:t>
      </w:r>
      <w:r w:rsidR="00D5599E">
        <w:rPr>
          <w:rStyle w:val="normaltextrun"/>
          <w:lang w:val="en-GB"/>
        </w:rPr>
        <w:t xml:space="preserve"> 1)</w:t>
      </w:r>
      <w:r w:rsidR="001F0808" w:rsidRPr="001A383A">
        <w:rPr>
          <w:rStyle w:val="normaltextrun"/>
          <w:lang w:val="en-GB"/>
        </w:rPr>
        <w:t xml:space="preserve"> the organisation of the </w:t>
      </w:r>
      <w:r w:rsidR="0086248C" w:rsidRPr="001A383A">
        <w:rPr>
          <w:rStyle w:val="normaltextrun"/>
          <w:lang w:val="en-GB"/>
        </w:rPr>
        <w:t xml:space="preserve">system, </w:t>
      </w:r>
      <w:r w:rsidR="00D5599E">
        <w:rPr>
          <w:rStyle w:val="normaltextrun"/>
          <w:lang w:val="en-GB"/>
        </w:rPr>
        <w:t xml:space="preserve">2) </w:t>
      </w:r>
      <w:r w:rsidR="0086248C" w:rsidRPr="001A383A">
        <w:rPr>
          <w:rStyle w:val="normaltextrun"/>
          <w:lang w:val="en-GB"/>
        </w:rPr>
        <w:t>the</w:t>
      </w:r>
      <w:r w:rsidR="001F0808" w:rsidRPr="001A383A">
        <w:rPr>
          <w:rStyle w:val="normaltextrun"/>
          <w:lang w:val="en-GB"/>
        </w:rPr>
        <w:t xml:space="preserve"> training of staff, and </w:t>
      </w:r>
      <w:r w:rsidR="00D5599E">
        <w:rPr>
          <w:rStyle w:val="normaltextrun"/>
          <w:lang w:val="en-GB"/>
        </w:rPr>
        <w:t xml:space="preserve">3) </w:t>
      </w:r>
      <w:r w:rsidR="001F0808" w:rsidRPr="001A383A">
        <w:rPr>
          <w:rStyle w:val="normaltextrun"/>
          <w:lang w:val="en-GB"/>
        </w:rPr>
        <w:t xml:space="preserve">the </w:t>
      </w:r>
      <w:r w:rsidR="0086248C">
        <w:rPr>
          <w:rStyle w:val="normaltextrun"/>
          <w:lang w:val="en-GB"/>
        </w:rPr>
        <w:t xml:space="preserve">impact of </w:t>
      </w:r>
      <w:r w:rsidR="001F0808" w:rsidRPr="001A383A">
        <w:rPr>
          <w:rStyle w:val="normaltextrun"/>
          <w:lang w:val="en-GB"/>
        </w:rPr>
        <w:t xml:space="preserve">these shortcomings on the actual </w:t>
      </w:r>
      <w:r w:rsidR="0086248C">
        <w:rPr>
          <w:rStyle w:val="normaltextrun"/>
          <w:lang w:val="en-GB"/>
        </w:rPr>
        <w:t xml:space="preserve">provision of </w:t>
      </w:r>
      <w:r w:rsidR="001F0808" w:rsidRPr="001A383A">
        <w:rPr>
          <w:rStyle w:val="normaltextrun"/>
          <w:lang w:val="en-GB"/>
        </w:rPr>
        <w:t xml:space="preserve">care </w:t>
      </w:r>
      <w:r w:rsidR="0086248C">
        <w:rPr>
          <w:rStyle w:val="normaltextrun"/>
          <w:lang w:val="en-GB"/>
        </w:rPr>
        <w:t xml:space="preserve">for </w:t>
      </w:r>
      <w:r w:rsidR="00AE121B">
        <w:rPr>
          <w:rStyle w:val="normaltextrun"/>
          <w:lang w:val="en-GB"/>
        </w:rPr>
        <w:t xml:space="preserve">victims of torture. </w:t>
      </w:r>
    </w:p>
    <w:p w14:paraId="0EE639B8" w14:textId="77777777" w:rsidR="00315FE4" w:rsidRPr="001A383A" w:rsidRDefault="00315FE4" w:rsidP="00F00ED5">
      <w:pPr>
        <w:rPr>
          <w:rStyle w:val="normaltextrun"/>
          <w:rFonts w:cstheme="minorHAnsi"/>
          <w:b/>
          <w:bCs/>
          <w:lang w:val="en-GB"/>
        </w:rPr>
      </w:pPr>
    </w:p>
    <w:p w14:paraId="42EA6565" w14:textId="113AEE8A" w:rsidR="00E90270" w:rsidRPr="00D5599E" w:rsidRDefault="00C355B4" w:rsidP="00D5599E">
      <w:pPr>
        <w:pStyle w:val="ListParagraph"/>
        <w:numPr>
          <w:ilvl w:val="0"/>
          <w:numId w:val="13"/>
        </w:numPr>
        <w:rPr>
          <w:rStyle w:val="normaltextrun"/>
          <w:i/>
          <w:iCs/>
          <w:lang w:val="en-GB"/>
        </w:rPr>
      </w:pPr>
      <w:r w:rsidRPr="00D5599E">
        <w:rPr>
          <w:rStyle w:val="normaltextrun"/>
          <w:rFonts w:cstheme="minorHAnsi"/>
          <w:i/>
          <w:iCs/>
          <w:lang w:val="en-GB"/>
        </w:rPr>
        <w:t>Organisational aspects</w:t>
      </w:r>
    </w:p>
    <w:p w14:paraId="66AF09A9" w14:textId="37588232" w:rsidR="007F0930" w:rsidRPr="001A383A" w:rsidRDefault="007C2B69" w:rsidP="000B46D3">
      <w:pPr>
        <w:rPr>
          <w:rStyle w:val="normaltextrun"/>
          <w:lang w:val="en-GB"/>
        </w:rPr>
      </w:pPr>
      <w:r w:rsidRPr="001A383A">
        <w:rPr>
          <w:rStyle w:val="normaltextrun"/>
          <w:lang w:val="en-GB"/>
        </w:rPr>
        <w:t xml:space="preserve">In most areas, </w:t>
      </w:r>
      <w:r w:rsidR="0086248C">
        <w:rPr>
          <w:rStyle w:val="normaltextrun"/>
          <w:lang w:val="en-GB"/>
        </w:rPr>
        <w:t xml:space="preserve">NHS </w:t>
      </w:r>
      <w:r w:rsidR="4134C7B8" w:rsidRPr="001A383A">
        <w:rPr>
          <w:rStyle w:val="normaltextrun"/>
          <w:lang w:val="en-GB"/>
        </w:rPr>
        <w:t xml:space="preserve">facilities or other recognised institutions with specific expertise in treating post-traumatic conditions in </w:t>
      </w:r>
      <w:r w:rsidR="000B46D3">
        <w:rPr>
          <w:rStyle w:val="normaltextrun"/>
          <w:lang w:val="en-GB"/>
        </w:rPr>
        <w:t xml:space="preserve">migrants and refugees </w:t>
      </w:r>
      <w:r w:rsidR="4134C7B8" w:rsidRPr="001A383A">
        <w:rPr>
          <w:rStyle w:val="normaltextrun"/>
          <w:lang w:val="en-GB"/>
        </w:rPr>
        <w:t xml:space="preserve">are not yet available. </w:t>
      </w:r>
      <w:r w:rsidR="000B46D3">
        <w:rPr>
          <w:rStyle w:val="normaltextrun"/>
          <w:lang w:val="en-GB"/>
        </w:rPr>
        <w:t xml:space="preserve">Across </w:t>
      </w:r>
      <w:r w:rsidR="0EFFF671" w:rsidRPr="001A383A">
        <w:rPr>
          <w:rStyle w:val="normaltextrun"/>
          <w:lang w:val="en-GB"/>
        </w:rPr>
        <w:t xml:space="preserve">both </w:t>
      </w:r>
      <w:r w:rsidR="000B46D3">
        <w:rPr>
          <w:rStyle w:val="normaltextrun"/>
          <w:lang w:val="en-GB"/>
        </w:rPr>
        <w:t>R</w:t>
      </w:r>
      <w:r w:rsidR="0EFFF671" w:rsidRPr="001A383A">
        <w:rPr>
          <w:rStyle w:val="normaltextrun"/>
          <w:lang w:val="en-GB"/>
        </w:rPr>
        <w:t xml:space="preserve">egions that have implemented the </w:t>
      </w:r>
      <w:r w:rsidR="009852F4">
        <w:rPr>
          <w:rStyle w:val="normaltextrun"/>
          <w:lang w:val="en-GB"/>
        </w:rPr>
        <w:t xml:space="preserve">MOH </w:t>
      </w:r>
      <w:r w:rsidR="0EFFF671" w:rsidRPr="001A383A">
        <w:rPr>
          <w:rStyle w:val="normaltextrun"/>
          <w:lang w:val="en-GB"/>
        </w:rPr>
        <w:t xml:space="preserve">Guidelines and those that have not, interventions are predominantly </w:t>
      </w:r>
      <w:r w:rsidR="000B46D3">
        <w:rPr>
          <w:rStyle w:val="normaltextrun"/>
          <w:lang w:val="en-GB"/>
        </w:rPr>
        <w:t xml:space="preserve">carried out </w:t>
      </w:r>
      <w:r w:rsidR="0EFFF671" w:rsidRPr="001A383A">
        <w:rPr>
          <w:rStyle w:val="normaltextrun"/>
          <w:lang w:val="en-GB"/>
        </w:rPr>
        <w:t xml:space="preserve">through informal networks built up over time in collaboration with third-sector organisations, with public health services often </w:t>
      </w:r>
      <w:r w:rsidR="000B46D3">
        <w:rPr>
          <w:rStyle w:val="normaltextrun"/>
          <w:lang w:val="en-GB"/>
        </w:rPr>
        <w:t xml:space="preserve">participating </w:t>
      </w:r>
      <w:r w:rsidR="0EFFF671" w:rsidRPr="001A383A">
        <w:rPr>
          <w:rStyle w:val="normaltextrun"/>
          <w:lang w:val="en-GB"/>
        </w:rPr>
        <w:t xml:space="preserve">only in a complementary </w:t>
      </w:r>
      <w:r w:rsidR="000B46D3">
        <w:rPr>
          <w:rStyle w:val="normaltextrun"/>
          <w:lang w:val="en-GB"/>
        </w:rPr>
        <w:t xml:space="preserve">role </w:t>
      </w:r>
      <w:r w:rsidR="0EFFF671" w:rsidRPr="001A383A">
        <w:rPr>
          <w:rStyle w:val="normaltextrun"/>
          <w:lang w:val="en-GB"/>
        </w:rPr>
        <w:t>or for administrative purposes</w:t>
      </w:r>
      <w:r w:rsidR="006C4F50" w:rsidRPr="001A383A">
        <w:rPr>
          <w:rStyle w:val="normaltextrun"/>
          <w:lang w:val="en-GB"/>
        </w:rPr>
        <w:t xml:space="preserve">. </w:t>
      </w:r>
      <w:r w:rsidR="3A6DA225" w:rsidRPr="001A383A">
        <w:rPr>
          <w:rStyle w:val="normaltextrun"/>
          <w:lang w:val="en-GB"/>
        </w:rPr>
        <w:t xml:space="preserve">Formal networks for assisting </w:t>
      </w:r>
      <w:r w:rsidR="006C4F50" w:rsidRPr="001A383A">
        <w:rPr>
          <w:rStyle w:val="normaltextrun"/>
          <w:lang w:val="en-GB"/>
        </w:rPr>
        <w:t xml:space="preserve">victims of torture </w:t>
      </w:r>
      <w:r w:rsidR="3A6DA225" w:rsidRPr="001A383A">
        <w:rPr>
          <w:rStyle w:val="normaltextrun"/>
          <w:lang w:val="en-GB"/>
        </w:rPr>
        <w:t xml:space="preserve">exist </w:t>
      </w:r>
      <w:r w:rsidR="006C4F50" w:rsidRPr="001A383A">
        <w:rPr>
          <w:rStyle w:val="normaltextrun"/>
          <w:lang w:val="en-GB"/>
        </w:rPr>
        <w:t xml:space="preserve">only in </w:t>
      </w:r>
      <w:r w:rsidR="3A6DA225" w:rsidRPr="001A383A">
        <w:rPr>
          <w:rStyle w:val="normaltextrun"/>
          <w:lang w:val="en-GB"/>
        </w:rPr>
        <w:t xml:space="preserve">Lazio </w:t>
      </w:r>
      <w:r w:rsidR="006C4F50" w:rsidRPr="001A383A">
        <w:rPr>
          <w:rStyle w:val="normaltextrun"/>
          <w:lang w:val="en-GB"/>
        </w:rPr>
        <w:t xml:space="preserve">and </w:t>
      </w:r>
      <w:r w:rsidR="3A6DA225" w:rsidRPr="001A383A">
        <w:rPr>
          <w:rStyle w:val="normaltextrun"/>
          <w:lang w:val="en-GB"/>
        </w:rPr>
        <w:t>Emilia Romagna</w:t>
      </w:r>
      <w:r w:rsidR="006C4F50" w:rsidRPr="001A383A">
        <w:rPr>
          <w:rStyle w:val="normaltextrun"/>
          <w:lang w:val="en-GB"/>
        </w:rPr>
        <w:t xml:space="preserve">. </w:t>
      </w:r>
    </w:p>
    <w:p w14:paraId="5085AB82" w14:textId="50D483D2" w:rsidR="00D92AA1" w:rsidRPr="001A383A" w:rsidRDefault="00D752D5" w:rsidP="00811F8A">
      <w:pPr>
        <w:rPr>
          <w:rStyle w:val="normaltextrun"/>
          <w:rFonts w:cstheme="minorHAnsi"/>
          <w:lang w:val="en-GB"/>
        </w:rPr>
      </w:pPr>
      <w:r w:rsidRPr="001A383A">
        <w:rPr>
          <w:rStyle w:val="normaltextrun"/>
          <w:rFonts w:cstheme="minorHAnsi"/>
          <w:lang w:val="en-GB"/>
        </w:rPr>
        <w:t xml:space="preserve">Although there are examples </w:t>
      </w:r>
      <w:r w:rsidR="00C21D5E" w:rsidRPr="001A383A">
        <w:rPr>
          <w:rStyle w:val="normaltextrun"/>
          <w:rFonts w:cstheme="minorHAnsi"/>
          <w:lang w:val="en-GB"/>
        </w:rPr>
        <w:t>of</w:t>
      </w:r>
      <w:r w:rsidRPr="001A383A">
        <w:rPr>
          <w:rStyle w:val="normaltextrun"/>
          <w:rFonts w:cstheme="minorHAnsi"/>
          <w:lang w:val="en-GB"/>
        </w:rPr>
        <w:t xml:space="preserve"> good practice </w:t>
      </w:r>
      <w:r w:rsidR="00C21D5E" w:rsidRPr="001A383A">
        <w:rPr>
          <w:rStyle w:val="normaltextrun"/>
          <w:rFonts w:cstheme="minorHAnsi"/>
          <w:lang w:val="en-GB"/>
        </w:rPr>
        <w:t xml:space="preserve">in </w:t>
      </w:r>
      <w:r w:rsidRPr="001A383A">
        <w:rPr>
          <w:rStyle w:val="normaltextrun"/>
          <w:rFonts w:cstheme="minorHAnsi"/>
          <w:lang w:val="en-GB"/>
        </w:rPr>
        <w:t xml:space="preserve">collaboration between public services, reception centres and specialist organisations, </w:t>
      </w:r>
      <w:r w:rsidR="00F06D3A" w:rsidRPr="001A383A">
        <w:rPr>
          <w:rStyle w:val="normaltextrun"/>
          <w:rFonts w:cstheme="minorHAnsi"/>
          <w:lang w:val="en-GB"/>
        </w:rPr>
        <w:t>there</w:t>
      </w:r>
      <w:r w:rsidRPr="001A383A">
        <w:rPr>
          <w:rStyle w:val="normaltextrun"/>
          <w:rFonts w:cstheme="minorHAnsi"/>
          <w:lang w:val="en-GB"/>
        </w:rPr>
        <w:t xml:space="preserve"> remains a</w:t>
      </w:r>
      <w:r w:rsidR="00F06D3A" w:rsidRPr="001A383A">
        <w:rPr>
          <w:rStyle w:val="normaltextrun"/>
          <w:rFonts w:cstheme="minorHAnsi"/>
          <w:lang w:val="en-GB"/>
        </w:rPr>
        <w:t xml:space="preserve"> critical and </w:t>
      </w:r>
      <w:r w:rsidRPr="001A383A">
        <w:rPr>
          <w:rStyle w:val="normaltextrun"/>
          <w:rFonts w:cstheme="minorHAnsi"/>
          <w:lang w:val="en-GB"/>
        </w:rPr>
        <w:t xml:space="preserve">significant lack of specific funding allocated to </w:t>
      </w:r>
      <w:r w:rsidR="00656F51">
        <w:rPr>
          <w:rStyle w:val="normaltextrun"/>
          <w:rFonts w:cstheme="minorHAnsi"/>
          <w:lang w:val="en-GB"/>
        </w:rPr>
        <w:t>l</w:t>
      </w:r>
      <w:r w:rsidRPr="001A383A">
        <w:rPr>
          <w:rStyle w:val="normaltextrun"/>
          <w:rFonts w:cstheme="minorHAnsi"/>
          <w:lang w:val="en-GB"/>
        </w:rPr>
        <w:t xml:space="preserve">ocal </w:t>
      </w:r>
      <w:r w:rsidR="00656F51">
        <w:rPr>
          <w:rStyle w:val="normaltextrun"/>
          <w:rFonts w:cstheme="minorHAnsi"/>
          <w:lang w:val="en-GB"/>
        </w:rPr>
        <w:t>h</w:t>
      </w:r>
      <w:r w:rsidRPr="001A383A">
        <w:rPr>
          <w:rStyle w:val="normaltextrun"/>
          <w:rFonts w:cstheme="minorHAnsi"/>
          <w:lang w:val="en-GB"/>
        </w:rPr>
        <w:t xml:space="preserve">ealth </w:t>
      </w:r>
      <w:r w:rsidR="00656F51">
        <w:rPr>
          <w:rStyle w:val="normaltextrun"/>
          <w:rFonts w:cstheme="minorHAnsi"/>
          <w:lang w:val="en-GB"/>
        </w:rPr>
        <w:t>a</w:t>
      </w:r>
      <w:r w:rsidRPr="001A383A">
        <w:rPr>
          <w:rStyle w:val="normaltextrun"/>
          <w:rFonts w:cstheme="minorHAnsi"/>
          <w:lang w:val="en-GB"/>
        </w:rPr>
        <w:t>uthorities to ensure adequate support for victims of torture</w:t>
      </w:r>
      <w:r w:rsidR="000E6CB2" w:rsidRPr="000E6CB2">
        <w:rPr>
          <w:rStyle w:val="FootnoteReference"/>
          <w:rFonts w:cstheme="minorHAnsi"/>
        </w:rPr>
        <w:footnoteReference w:id="18"/>
      </w:r>
      <w:r w:rsidRPr="001A383A">
        <w:rPr>
          <w:rStyle w:val="normaltextrun"/>
          <w:rFonts w:cstheme="minorHAnsi"/>
          <w:lang w:val="en-GB"/>
        </w:rPr>
        <w:t xml:space="preserve">. </w:t>
      </w:r>
    </w:p>
    <w:p w14:paraId="500F553F" w14:textId="03D1F725" w:rsidR="002A6222" w:rsidRPr="001A383A" w:rsidRDefault="00D92AA1" w:rsidP="00811F8A">
      <w:pPr>
        <w:rPr>
          <w:lang w:val="en-GB"/>
        </w:rPr>
      </w:pPr>
      <w:r w:rsidRPr="001A383A">
        <w:rPr>
          <w:rStyle w:val="normaltextrun"/>
          <w:lang w:val="en-GB"/>
        </w:rPr>
        <w:t xml:space="preserve">Healthcare services </w:t>
      </w:r>
      <w:r w:rsidR="00FF064B" w:rsidRPr="001A383A">
        <w:rPr>
          <w:rStyle w:val="normaltextrun"/>
          <w:lang w:val="en-GB"/>
        </w:rPr>
        <w:t xml:space="preserve">face numerous </w:t>
      </w:r>
      <w:r w:rsidRPr="001A383A">
        <w:rPr>
          <w:rStyle w:val="normaltextrun"/>
          <w:lang w:val="en-GB"/>
        </w:rPr>
        <w:t xml:space="preserve">difficulties </w:t>
      </w:r>
      <w:r w:rsidR="00FF064B" w:rsidRPr="001A383A">
        <w:rPr>
          <w:rStyle w:val="normaltextrun"/>
          <w:lang w:val="en-GB"/>
        </w:rPr>
        <w:t xml:space="preserve">in </w:t>
      </w:r>
      <w:r w:rsidRPr="001A383A">
        <w:rPr>
          <w:rStyle w:val="normaltextrun"/>
          <w:lang w:val="en-GB"/>
        </w:rPr>
        <w:t>liaising with the reception system</w:t>
      </w:r>
      <w:r w:rsidR="00EA2B25" w:rsidRPr="001A383A">
        <w:rPr>
          <w:rStyle w:val="normaltextrun"/>
          <w:lang w:val="en-GB"/>
        </w:rPr>
        <w:t>,</w:t>
      </w:r>
      <w:r w:rsidRPr="001A383A">
        <w:rPr>
          <w:rStyle w:val="normaltextrun"/>
          <w:lang w:val="en-GB"/>
        </w:rPr>
        <w:t xml:space="preserve"> </w:t>
      </w:r>
      <w:r w:rsidR="00FF064B" w:rsidRPr="001A383A">
        <w:rPr>
          <w:rStyle w:val="normaltextrun"/>
          <w:lang w:val="en-GB"/>
        </w:rPr>
        <w:t xml:space="preserve">hindering </w:t>
      </w:r>
      <w:r w:rsidRPr="001A383A">
        <w:rPr>
          <w:rStyle w:val="normaltextrun"/>
          <w:lang w:val="en-GB"/>
        </w:rPr>
        <w:t>the continuity of care required for the identification of torture-related trauma</w:t>
      </w:r>
      <w:r w:rsidR="00EA2B25" w:rsidRPr="001A383A">
        <w:rPr>
          <w:rStyle w:val="normaltextrun"/>
          <w:lang w:val="en-GB"/>
        </w:rPr>
        <w:t>,</w:t>
      </w:r>
      <w:r w:rsidRPr="001A383A">
        <w:rPr>
          <w:rStyle w:val="normaltextrun"/>
          <w:lang w:val="en-GB"/>
        </w:rPr>
        <w:t xml:space="preserve"> which </w:t>
      </w:r>
      <w:r w:rsidR="00EA2B25" w:rsidRPr="001A383A">
        <w:rPr>
          <w:rStyle w:val="normaltextrun"/>
          <w:lang w:val="en-GB"/>
        </w:rPr>
        <w:t xml:space="preserve">should be facilitated </w:t>
      </w:r>
      <w:r w:rsidRPr="001A383A">
        <w:rPr>
          <w:rStyle w:val="normaltextrun"/>
          <w:lang w:val="en-GB"/>
        </w:rPr>
        <w:t>by a seamless handover from reception staff to social and healthcare workers</w:t>
      </w:r>
      <w:r w:rsidR="00EA2B25" w:rsidRPr="001A383A">
        <w:rPr>
          <w:rStyle w:val="normaltextrun"/>
          <w:lang w:val="en-GB"/>
        </w:rPr>
        <w:t xml:space="preserve">, as stipulated </w:t>
      </w:r>
      <w:r w:rsidRPr="001A383A">
        <w:rPr>
          <w:rStyle w:val="normaltextrun"/>
          <w:lang w:val="en-GB"/>
        </w:rPr>
        <w:t>in the Guidelines</w:t>
      </w:r>
      <w:r w:rsidRPr="001A383A">
        <w:rPr>
          <w:lang w:val="en-GB"/>
        </w:rPr>
        <w:t xml:space="preserve">. In fact, only in a few exemplary cases is there </w:t>
      </w:r>
      <w:r w:rsidR="00A24744" w:rsidRPr="001A383A">
        <w:rPr>
          <w:lang w:val="en-GB"/>
        </w:rPr>
        <w:t>structural</w:t>
      </w:r>
      <w:r w:rsidRPr="001A383A">
        <w:rPr>
          <w:lang w:val="en-GB"/>
        </w:rPr>
        <w:t xml:space="preserve"> collaboration between the healthcare system, local authorities responsible for reception projects, and the bodies managing SAI or CAS centres</w:t>
      </w:r>
      <w:r w:rsidRPr="28FB619C">
        <w:rPr>
          <w:rStyle w:val="FootnoteReference"/>
        </w:rPr>
        <w:footnoteReference w:id="19"/>
      </w:r>
      <w:r w:rsidRPr="001A383A">
        <w:rPr>
          <w:lang w:val="en-GB"/>
        </w:rPr>
        <w:t xml:space="preserve">, </w:t>
      </w:r>
      <w:r w:rsidR="001E12C2" w:rsidRPr="001A383A">
        <w:rPr>
          <w:lang w:val="en-GB"/>
        </w:rPr>
        <w:t>with clear</w:t>
      </w:r>
      <w:r w:rsidRPr="001A383A">
        <w:rPr>
          <w:lang w:val="en-GB"/>
        </w:rPr>
        <w:t xml:space="preserve"> pathways </w:t>
      </w:r>
      <w:r w:rsidR="001E12C2" w:rsidRPr="001A383A">
        <w:rPr>
          <w:lang w:val="en-GB"/>
        </w:rPr>
        <w:t xml:space="preserve">for </w:t>
      </w:r>
      <w:r w:rsidRPr="001A383A">
        <w:rPr>
          <w:lang w:val="en-GB"/>
        </w:rPr>
        <w:t xml:space="preserve">the identification of trauma, diagnostic assessment and </w:t>
      </w:r>
      <w:r w:rsidR="0012573C" w:rsidRPr="001A383A">
        <w:rPr>
          <w:lang w:val="en-GB"/>
        </w:rPr>
        <w:t xml:space="preserve">subsequent </w:t>
      </w:r>
      <w:r w:rsidRPr="001A383A">
        <w:rPr>
          <w:lang w:val="en-GB"/>
        </w:rPr>
        <w:t xml:space="preserve">care. </w:t>
      </w:r>
      <w:r w:rsidR="00FB7F28" w:rsidRPr="001A383A">
        <w:rPr>
          <w:lang w:val="en-GB"/>
        </w:rPr>
        <w:t xml:space="preserve">In this regard, </w:t>
      </w:r>
      <w:r w:rsidRPr="001A383A">
        <w:rPr>
          <w:lang w:val="en-GB"/>
        </w:rPr>
        <w:t xml:space="preserve">the perception of the practitioners interviewed </w:t>
      </w:r>
      <w:r w:rsidR="00FB7F28" w:rsidRPr="001A383A">
        <w:rPr>
          <w:lang w:val="en-GB"/>
        </w:rPr>
        <w:t xml:space="preserve">for the </w:t>
      </w:r>
      <w:r w:rsidRPr="001A383A">
        <w:rPr>
          <w:lang w:val="en-GB"/>
        </w:rPr>
        <w:t xml:space="preserve">preparation of this </w:t>
      </w:r>
      <w:r w:rsidR="009852F4">
        <w:rPr>
          <w:lang w:val="en-GB"/>
        </w:rPr>
        <w:t>r</w:t>
      </w:r>
      <w:r w:rsidRPr="001A383A">
        <w:rPr>
          <w:lang w:val="en-GB"/>
        </w:rPr>
        <w:t>eport is significant</w:t>
      </w:r>
      <w:r w:rsidR="00FB7F28" w:rsidRPr="001A383A">
        <w:rPr>
          <w:lang w:val="en-GB"/>
        </w:rPr>
        <w:t>: only</w:t>
      </w:r>
      <w:r w:rsidRPr="001A383A">
        <w:rPr>
          <w:lang w:val="en-GB"/>
        </w:rPr>
        <w:t xml:space="preserve"> 24.3% believe that the contents </w:t>
      </w:r>
      <w:r w:rsidR="00D453AD" w:rsidRPr="001A383A">
        <w:rPr>
          <w:lang w:val="en-GB"/>
        </w:rPr>
        <w:t xml:space="preserve">of the </w:t>
      </w:r>
      <w:r w:rsidR="009852F4">
        <w:rPr>
          <w:lang w:val="en-GB"/>
        </w:rPr>
        <w:t>G</w:t>
      </w:r>
      <w:r w:rsidR="00D453AD" w:rsidRPr="001A383A">
        <w:rPr>
          <w:lang w:val="en-GB"/>
        </w:rPr>
        <w:t xml:space="preserve">uidelines </w:t>
      </w:r>
      <w:r w:rsidRPr="001A383A">
        <w:rPr>
          <w:lang w:val="en-GB"/>
        </w:rPr>
        <w:t>are regularly applied</w:t>
      </w:r>
      <w:r w:rsidRPr="006E70F7">
        <w:rPr>
          <w:vertAlign w:val="superscript"/>
        </w:rPr>
        <w:footnoteReference w:id="20"/>
      </w:r>
      <w:r w:rsidRPr="001A383A">
        <w:rPr>
          <w:lang w:val="en-GB"/>
        </w:rPr>
        <w:t>.</w:t>
      </w:r>
    </w:p>
    <w:p w14:paraId="76E99EFC" w14:textId="61B0D4AA" w:rsidR="28FB619C" w:rsidRPr="001A383A" w:rsidRDefault="51352E3C" w:rsidP="0EFFF671">
      <w:pPr>
        <w:rPr>
          <w:lang w:val="en-GB"/>
        </w:rPr>
      </w:pPr>
      <w:r w:rsidRPr="001A383A">
        <w:rPr>
          <w:lang w:val="en-GB"/>
        </w:rPr>
        <w:t>The backbone of the Italian</w:t>
      </w:r>
      <w:r w:rsidR="00021144" w:rsidRPr="001A383A">
        <w:rPr>
          <w:lang w:val="en-GB"/>
        </w:rPr>
        <w:t xml:space="preserve"> reception</w:t>
      </w:r>
      <w:r w:rsidRPr="001A383A">
        <w:rPr>
          <w:lang w:val="en-GB"/>
        </w:rPr>
        <w:t xml:space="preserve"> system is represented </w:t>
      </w:r>
      <w:r w:rsidR="0054139B" w:rsidRPr="001A383A">
        <w:rPr>
          <w:lang w:val="en-GB"/>
        </w:rPr>
        <w:t xml:space="preserve">by </w:t>
      </w:r>
      <w:r w:rsidRPr="001A383A">
        <w:rPr>
          <w:lang w:val="en-GB"/>
        </w:rPr>
        <w:t>the CAS centres</w:t>
      </w:r>
      <w:r w:rsidR="00A029AB" w:rsidRPr="001A383A">
        <w:rPr>
          <w:lang w:val="en-GB"/>
        </w:rPr>
        <w:t xml:space="preserve">, </w:t>
      </w:r>
      <w:r w:rsidR="0054606B" w:rsidRPr="001A383A">
        <w:rPr>
          <w:lang w:val="en-GB"/>
        </w:rPr>
        <w:t xml:space="preserve">intended </w:t>
      </w:r>
      <w:r w:rsidRPr="001A383A">
        <w:rPr>
          <w:lang w:val="en-GB"/>
        </w:rPr>
        <w:t xml:space="preserve">solely for the reception of </w:t>
      </w:r>
      <w:r w:rsidR="000B46D3">
        <w:rPr>
          <w:lang w:val="en-GB"/>
        </w:rPr>
        <w:t>asylum seekers</w:t>
      </w:r>
      <w:r w:rsidR="00AD6372" w:rsidRPr="00AE6E08">
        <w:rPr>
          <w:vertAlign w:val="superscript"/>
        </w:rPr>
        <w:footnoteReference w:id="21"/>
      </w:r>
      <w:r w:rsidRPr="001A383A">
        <w:rPr>
          <w:lang w:val="en-GB"/>
        </w:rPr>
        <w:t xml:space="preserve">. </w:t>
      </w:r>
      <w:r w:rsidR="000B46D3">
        <w:rPr>
          <w:lang w:val="en-GB"/>
        </w:rPr>
        <w:t xml:space="preserve">These facilities make up </w:t>
      </w:r>
      <w:proofErr w:type="gramStart"/>
      <w:r w:rsidRPr="001A383A">
        <w:rPr>
          <w:lang w:val="en-GB"/>
        </w:rPr>
        <w:t>the vast majority of</w:t>
      </w:r>
      <w:proofErr w:type="gramEnd"/>
      <w:r w:rsidRPr="001A383A">
        <w:rPr>
          <w:lang w:val="en-GB"/>
        </w:rPr>
        <w:t xml:space="preserve"> existing reception </w:t>
      </w:r>
      <w:r w:rsidR="000B46D3">
        <w:rPr>
          <w:lang w:val="en-GB"/>
        </w:rPr>
        <w:t>structures</w:t>
      </w:r>
      <w:r w:rsidRPr="001A383A">
        <w:rPr>
          <w:lang w:val="en-GB"/>
        </w:rPr>
        <w:t xml:space="preserve">. </w:t>
      </w:r>
      <w:r w:rsidR="00985B5B" w:rsidRPr="001A383A">
        <w:rPr>
          <w:lang w:val="en-GB"/>
        </w:rPr>
        <w:t xml:space="preserve">However, </w:t>
      </w:r>
      <w:r w:rsidRPr="001A383A">
        <w:rPr>
          <w:lang w:val="en-GB"/>
        </w:rPr>
        <w:t xml:space="preserve">as </w:t>
      </w:r>
      <w:r w:rsidR="00985B5B" w:rsidRPr="001A383A">
        <w:rPr>
          <w:lang w:val="en-GB"/>
        </w:rPr>
        <w:t xml:space="preserve">will be highlighted </w:t>
      </w:r>
      <w:r w:rsidR="00AC75E0" w:rsidRPr="001A383A">
        <w:rPr>
          <w:lang w:val="en-GB"/>
        </w:rPr>
        <w:t xml:space="preserve">in detail </w:t>
      </w:r>
      <w:r w:rsidRPr="001A383A">
        <w:rPr>
          <w:lang w:val="en-GB"/>
        </w:rPr>
        <w:t>below</w:t>
      </w:r>
      <w:r w:rsidR="00AF7F4A" w:rsidRPr="001A383A">
        <w:rPr>
          <w:lang w:val="en-GB"/>
        </w:rPr>
        <w:t xml:space="preserve">, </w:t>
      </w:r>
      <w:r w:rsidR="00AC75E0" w:rsidRPr="001A383A">
        <w:rPr>
          <w:lang w:val="en-GB"/>
        </w:rPr>
        <w:t xml:space="preserve">the range of </w:t>
      </w:r>
      <w:r w:rsidRPr="001A383A">
        <w:rPr>
          <w:lang w:val="en-GB"/>
        </w:rPr>
        <w:t>support</w:t>
      </w:r>
      <w:r w:rsidR="00AC75E0" w:rsidRPr="001A383A">
        <w:rPr>
          <w:lang w:val="en-GB"/>
        </w:rPr>
        <w:t xml:space="preserve"> services they offer is very limited</w:t>
      </w:r>
      <w:r w:rsidRPr="001A383A">
        <w:rPr>
          <w:lang w:val="en-GB"/>
        </w:rPr>
        <w:t xml:space="preserve">, </w:t>
      </w:r>
      <w:r w:rsidR="008F292C" w:rsidRPr="001A383A">
        <w:rPr>
          <w:lang w:val="en-GB"/>
        </w:rPr>
        <w:t xml:space="preserve">rendering CAS centres inadequate for </w:t>
      </w:r>
      <w:r w:rsidRPr="001A383A">
        <w:rPr>
          <w:lang w:val="en-GB"/>
        </w:rPr>
        <w:t xml:space="preserve">the reception and care </w:t>
      </w:r>
      <w:r w:rsidR="00DE6FDC" w:rsidRPr="001A383A">
        <w:rPr>
          <w:lang w:val="en-GB"/>
        </w:rPr>
        <w:t xml:space="preserve">of </w:t>
      </w:r>
      <w:r w:rsidRPr="001A383A">
        <w:rPr>
          <w:lang w:val="en-GB"/>
        </w:rPr>
        <w:t xml:space="preserve">vulnerable </w:t>
      </w:r>
      <w:r w:rsidR="000B46D3">
        <w:rPr>
          <w:lang w:val="en-GB"/>
        </w:rPr>
        <w:t xml:space="preserve">individuals, </w:t>
      </w:r>
      <w:r w:rsidR="00DE6FDC" w:rsidRPr="001A383A">
        <w:rPr>
          <w:lang w:val="en-GB"/>
        </w:rPr>
        <w:t xml:space="preserve">such as </w:t>
      </w:r>
      <w:r w:rsidRPr="001A383A">
        <w:rPr>
          <w:lang w:val="en-GB"/>
        </w:rPr>
        <w:t>victims</w:t>
      </w:r>
      <w:r w:rsidR="000B46D3">
        <w:rPr>
          <w:lang w:val="en-GB"/>
        </w:rPr>
        <w:t xml:space="preserve"> of torture</w:t>
      </w:r>
      <w:r w:rsidRPr="001A383A">
        <w:rPr>
          <w:lang w:val="en-GB"/>
        </w:rPr>
        <w:t xml:space="preserve">. The legislator itself </w:t>
      </w:r>
      <w:r w:rsidR="00A41126" w:rsidRPr="001A383A">
        <w:rPr>
          <w:lang w:val="en-GB"/>
        </w:rPr>
        <w:t>acknowledges this limitation</w:t>
      </w:r>
      <w:r w:rsidR="00C24EF7" w:rsidRPr="001A383A">
        <w:rPr>
          <w:lang w:val="en-GB"/>
        </w:rPr>
        <w:t xml:space="preserve">, </w:t>
      </w:r>
      <w:r w:rsidR="00A41126" w:rsidRPr="001A383A">
        <w:rPr>
          <w:lang w:val="en-GB"/>
        </w:rPr>
        <w:t xml:space="preserve">specifying </w:t>
      </w:r>
      <w:r w:rsidRPr="001A383A">
        <w:rPr>
          <w:lang w:val="en-GB"/>
        </w:rPr>
        <w:t>that CAS</w:t>
      </w:r>
      <w:r w:rsidR="000B46D3">
        <w:rPr>
          <w:lang w:val="en-GB"/>
        </w:rPr>
        <w:t xml:space="preserve"> centres</w:t>
      </w:r>
      <w:r w:rsidRPr="001A383A">
        <w:rPr>
          <w:lang w:val="en-GB"/>
        </w:rPr>
        <w:t xml:space="preserve"> meet </w:t>
      </w:r>
      <w:r w:rsidR="000B46D3">
        <w:rPr>
          <w:lang w:val="en-GB"/>
        </w:rPr>
        <w:t xml:space="preserve">only </w:t>
      </w:r>
      <w:r w:rsidRPr="001A383A">
        <w:rPr>
          <w:lang w:val="en-GB"/>
        </w:rPr>
        <w:t xml:space="preserve">essential reception needs and </w:t>
      </w:r>
      <w:r w:rsidR="000B46D3">
        <w:rPr>
          <w:lang w:val="en-GB"/>
        </w:rPr>
        <w:t xml:space="preserve">that </w:t>
      </w:r>
      <w:r w:rsidRPr="001A383A">
        <w:rPr>
          <w:lang w:val="en-GB"/>
        </w:rPr>
        <w:t xml:space="preserve">that </w:t>
      </w:r>
      <w:r w:rsidR="00F16A70" w:rsidRPr="001A383A">
        <w:rPr>
          <w:lang w:val="en-GB"/>
        </w:rPr>
        <w:t xml:space="preserve">the more structured </w:t>
      </w:r>
      <w:r w:rsidRPr="001A383A">
        <w:rPr>
          <w:lang w:val="en-GB"/>
        </w:rPr>
        <w:t>SAI system is intended to deal with vulnerable</w:t>
      </w:r>
      <w:r w:rsidR="000B46D3">
        <w:rPr>
          <w:lang w:val="en-GB"/>
        </w:rPr>
        <w:t xml:space="preserve"> cases</w:t>
      </w:r>
      <w:r w:rsidR="00753206" w:rsidRPr="001A383A">
        <w:rPr>
          <w:lang w:val="en-GB"/>
        </w:rPr>
        <w:t xml:space="preserve">, </w:t>
      </w:r>
      <w:r w:rsidR="001559E8" w:rsidRPr="001A383A">
        <w:rPr>
          <w:lang w:val="en-GB"/>
        </w:rPr>
        <w:t>subject to the availability of places</w:t>
      </w:r>
      <w:r w:rsidRPr="001A383A">
        <w:rPr>
          <w:lang w:val="en-GB"/>
        </w:rPr>
        <w:t xml:space="preserve">. The number of places and </w:t>
      </w:r>
      <w:r w:rsidR="000B46D3">
        <w:rPr>
          <w:lang w:val="en-GB"/>
        </w:rPr>
        <w:t xml:space="preserve">the availability of </w:t>
      </w:r>
      <w:r w:rsidRPr="001A383A">
        <w:rPr>
          <w:lang w:val="en-GB"/>
        </w:rPr>
        <w:t>adequate services within the SAI</w:t>
      </w:r>
      <w:r w:rsidR="000B46D3">
        <w:rPr>
          <w:lang w:val="en-GB"/>
        </w:rPr>
        <w:t xml:space="preserve"> – designed </w:t>
      </w:r>
      <w:r w:rsidRPr="001A383A">
        <w:rPr>
          <w:lang w:val="en-GB"/>
        </w:rPr>
        <w:t xml:space="preserve">to </w:t>
      </w:r>
      <w:r w:rsidR="000B46D3">
        <w:rPr>
          <w:lang w:val="en-GB"/>
        </w:rPr>
        <w:t xml:space="preserve">accommodate </w:t>
      </w:r>
      <w:r w:rsidRPr="001A383A">
        <w:rPr>
          <w:lang w:val="en-GB"/>
        </w:rPr>
        <w:t>all vulnerable groups (families with children</w:t>
      </w:r>
      <w:r w:rsidR="002B5C97" w:rsidRPr="001A383A">
        <w:rPr>
          <w:lang w:val="en-GB"/>
        </w:rPr>
        <w:t xml:space="preserve">, </w:t>
      </w:r>
      <w:r w:rsidRPr="001A383A">
        <w:rPr>
          <w:lang w:val="en-GB"/>
        </w:rPr>
        <w:t xml:space="preserve">single women, </w:t>
      </w:r>
      <w:r w:rsidR="002B5C97" w:rsidRPr="001A383A">
        <w:rPr>
          <w:lang w:val="en-GB"/>
        </w:rPr>
        <w:t xml:space="preserve">people with disabilities, </w:t>
      </w:r>
      <w:r w:rsidRPr="001A383A">
        <w:rPr>
          <w:lang w:val="en-GB"/>
        </w:rPr>
        <w:t>victims of torture)</w:t>
      </w:r>
      <w:r w:rsidR="000B46D3">
        <w:rPr>
          <w:lang w:val="en-GB"/>
        </w:rPr>
        <w:t xml:space="preserve"> – is</w:t>
      </w:r>
      <w:r w:rsidRPr="001A383A">
        <w:rPr>
          <w:lang w:val="en-GB"/>
        </w:rPr>
        <w:t xml:space="preserve">, </w:t>
      </w:r>
      <w:r w:rsidR="00BB4AFE" w:rsidRPr="001A383A">
        <w:rPr>
          <w:lang w:val="en-GB"/>
        </w:rPr>
        <w:t xml:space="preserve">however, </w:t>
      </w:r>
      <w:r w:rsidR="000B46D3">
        <w:rPr>
          <w:lang w:val="en-GB"/>
        </w:rPr>
        <w:t xml:space="preserve">critically </w:t>
      </w:r>
      <w:r w:rsidRPr="001A383A">
        <w:rPr>
          <w:lang w:val="en-GB"/>
        </w:rPr>
        <w:t>insufficient</w:t>
      </w:r>
      <w:r w:rsidR="00BB4AFE" w:rsidRPr="001A383A">
        <w:rPr>
          <w:lang w:val="en-GB"/>
        </w:rPr>
        <w:t xml:space="preserve">, </w:t>
      </w:r>
      <w:r w:rsidRPr="001A383A">
        <w:rPr>
          <w:lang w:val="en-GB"/>
        </w:rPr>
        <w:t>to the extent that the system itself has left over 4,700 people on the streets</w:t>
      </w:r>
      <w:r w:rsidR="00AD6372" w:rsidRPr="00EA0BC6">
        <w:rPr>
          <w:vertAlign w:val="superscript"/>
        </w:rPr>
        <w:footnoteReference w:id="22"/>
      </w:r>
      <w:r w:rsidRPr="001A383A">
        <w:rPr>
          <w:lang w:val="en-GB"/>
        </w:rPr>
        <w:t xml:space="preserve">.  </w:t>
      </w:r>
    </w:p>
    <w:p w14:paraId="2B66DE28" w14:textId="616E4B4A" w:rsidR="00D92AA1" w:rsidRPr="001A383A" w:rsidRDefault="51352E3C" w:rsidP="002A6222">
      <w:pPr>
        <w:rPr>
          <w:lang w:val="en-GB"/>
        </w:rPr>
      </w:pPr>
      <w:r w:rsidRPr="001A383A">
        <w:rPr>
          <w:lang w:val="en-GB"/>
        </w:rPr>
        <w:t>Finally, some of the recent regulatory proposals appear highly concerning as they restrict access to adequate reception facilities and risk affecting</w:t>
      </w:r>
      <w:r w:rsidR="000B46D3" w:rsidRPr="001A383A">
        <w:rPr>
          <w:lang w:val="en-GB"/>
        </w:rPr>
        <w:t xml:space="preserve"> people</w:t>
      </w:r>
      <w:r w:rsidRPr="001A383A">
        <w:rPr>
          <w:lang w:val="en-GB"/>
        </w:rPr>
        <w:t xml:space="preserve"> with special needs, creating conditions of exclusion and reducing the chances of identification and access to care and effective support</w:t>
      </w:r>
      <w:r w:rsidR="00AD6372" w:rsidRPr="00EA0BC6">
        <w:rPr>
          <w:vertAlign w:val="superscript"/>
        </w:rPr>
        <w:footnoteReference w:id="23"/>
      </w:r>
      <w:r w:rsidR="00AD6372" w:rsidRPr="001A383A">
        <w:rPr>
          <w:lang w:val="en-GB"/>
        </w:rPr>
        <w:t>.</w:t>
      </w:r>
    </w:p>
    <w:p w14:paraId="4EC56F6D" w14:textId="4C6B617E" w:rsidR="00E8191F" w:rsidRPr="001A383A" w:rsidRDefault="00662AF1" w:rsidP="28FB619C">
      <w:pPr>
        <w:rPr>
          <w:rStyle w:val="normaltextrun"/>
          <w:lang w:val="en-GB"/>
        </w:rPr>
      </w:pPr>
      <w:r w:rsidRPr="001A383A">
        <w:rPr>
          <w:rStyle w:val="normaltextrun"/>
          <w:lang w:val="en-GB"/>
        </w:rPr>
        <w:t xml:space="preserve">Further concerns are also raised by the </w:t>
      </w:r>
      <w:r w:rsidR="002E3BD3" w:rsidRPr="001A383A">
        <w:rPr>
          <w:rStyle w:val="normaltextrun"/>
          <w:lang w:val="en-GB"/>
        </w:rPr>
        <w:t>legislative amendments</w:t>
      </w:r>
      <w:r w:rsidR="002E3BD3" w:rsidRPr="00180212">
        <w:rPr>
          <w:rStyle w:val="FootnoteReference"/>
        </w:rPr>
        <w:footnoteReference w:id="24"/>
      </w:r>
      <w:r w:rsidR="002E3BD3" w:rsidRPr="001A383A">
        <w:rPr>
          <w:rStyle w:val="normaltextrun"/>
          <w:lang w:val="en-GB"/>
        </w:rPr>
        <w:t xml:space="preserve"> which </w:t>
      </w:r>
      <w:r w:rsidR="00180212" w:rsidRPr="001A383A">
        <w:rPr>
          <w:lang w:val="en-GB"/>
        </w:rPr>
        <w:t xml:space="preserve">introduced </w:t>
      </w:r>
      <w:r w:rsidR="2CB4DF89" w:rsidRPr="001A383A">
        <w:rPr>
          <w:lang w:val="en-GB"/>
        </w:rPr>
        <w:t>the possibility of placing children aged 16 or over in adult reception centres (CAS</w:t>
      </w:r>
      <w:r w:rsidR="00180212" w:rsidRPr="001A383A">
        <w:rPr>
          <w:lang w:val="en-GB"/>
        </w:rPr>
        <w:t xml:space="preserve">) </w:t>
      </w:r>
      <w:r w:rsidR="2CB4DF89" w:rsidRPr="001A383A">
        <w:rPr>
          <w:lang w:val="en-GB"/>
        </w:rPr>
        <w:t xml:space="preserve">for a maximum period of 90 days (a period which, following amendments made during the conversion of the decree into law, has been extended to as long as 150 days). This decision, whose legitimacy under European asylum law and the UN Convention on the Rights of the Child is highly questionable, exposes minors to </w:t>
      </w:r>
      <w:r w:rsidR="2CB4DF89" w:rsidRPr="001A383A">
        <w:rPr>
          <w:rStyle w:val="normaltextrun"/>
          <w:lang w:val="en-GB"/>
        </w:rPr>
        <w:t xml:space="preserve">factors or situations that lead to re-traumatisation. </w:t>
      </w:r>
    </w:p>
    <w:p w14:paraId="4CC66BD8" w14:textId="1197950F" w:rsidR="002527B1" w:rsidRPr="001A383A" w:rsidRDefault="00861887" w:rsidP="51352E3C">
      <w:pPr>
        <w:rPr>
          <w:rStyle w:val="normaltextrun"/>
          <w:lang w:val="en-GB"/>
        </w:rPr>
      </w:pPr>
      <w:r w:rsidRPr="00861887">
        <w:rPr>
          <w:lang w:val="en-GB"/>
        </w:rPr>
        <w:t xml:space="preserve">In addressing the health needs of torture victims, a distinction should be made between public centres or private third-sector facilities offering specialist rehabilitation services, and </w:t>
      </w:r>
      <w:proofErr w:type="gramStart"/>
      <w:r w:rsidRPr="00861887">
        <w:rPr>
          <w:lang w:val="en-GB"/>
        </w:rPr>
        <w:t>general public</w:t>
      </w:r>
      <w:proofErr w:type="gramEnd"/>
      <w:r w:rsidRPr="00861887">
        <w:rPr>
          <w:lang w:val="en-GB"/>
        </w:rPr>
        <w:t xml:space="preserve"> health services.</w:t>
      </w:r>
      <w:r w:rsidR="51352E3C" w:rsidRPr="001A383A">
        <w:rPr>
          <w:rStyle w:val="normaltextrun"/>
          <w:lang w:val="en-GB"/>
        </w:rPr>
        <w:t xml:space="preserve"> </w:t>
      </w:r>
      <w:r>
        <w:rPr>
          <w:rStyle w:val="normaltextrun"/>
          <w:lang w:val="en-GB"/>
        </w:rPr>
        <w:t>A</w:t>
      </w:r>
      <w:r w:rsidR="51352E3C" w:rsidRPr="001A383A">
        <w:rPr>
          <w:rStyle w:val="normaltextrun"/>
          <w:lang w:val="en-GB"/>
        </w:rPr>
        <w:t xml:space="preserve">s the Guidelines have been implemented </w:t>
      </w:r>
      <w:r>
        <w:rPr>
          <w:rStyle w:val="normaltextrun"/>
          <w:lang w:val="en-GB"/>
        </w:rPr>
        <w:t>in very few areas</w:t>
      </w:r>
      <w:r w:rsidR="51352E3C" w:rsidRPr="001A383A">
        <w:rPr>
          <w:rStyle w:val="normaltextrun"/>
          <w:lang w:val="en-GB"/>
        </w:rPr>
        <w:t>, and multidisciplinary teams have therefore not been established in every health authority</w:t>
      </w:r>
      <w:r>
        <w:rPr>
          <w:rStyle w:val="normaltextrun"/>
          <w:lang w:val="en-GB"/>
        </w:rPr>
        <w:t>,</w:t>
      </w:r>
      <w:r w:rsidR="51352E3C" w:rsidRPr="001A383A">
        <w:rPr>
          <w:rStyle w:val="normaltextrun"/>
          <w:lang w:val="en-GB"/>
        </w:rPr>
        <w:t xml:space="preserve"> many requests for treatment </w:t>
      </w:r>
      <w:r>
        <w:rPr>
          <w:rStyle w:val="normaltextrun"/>
          <w:lang w:val="en-GB"/>
        </w:rPr>
        <w:t xml:space="preserve">remain </w:t>
      </w:r>
      <w:r w:rsidR="51352E3C" w:rsidRPr="001A383A">
        <w:rPr>
          <w:rStyle w:val="normaltextrun"/>
          <w:lang w:val="en-GB"/>
        </w:rPr>
        <w:t>entirely unmet</w:t>
      </w:r>
      <w:r w:rsidR="00403366">
        <w:rPr>
          <w:rStyle w:val="FootnoteReference"/>
        </w:rPr>
        <w:footnoteReference w:id="25"/>
      </w:r>
      <w:r w:rsidR="51352E3C" w:rsidRPr="001A383A">
        <w:rPr>
          <w:rStyle w:val="normaltextrun"/>
          <w:lang w:val="en-GB"/>
        </w:rPr>
        <w:t xml:space="preserve">. </w:t>
      </w:r>
      <w:r>
        <w:rPr>
          <w:rStyle w:val="normaltextrun"/>
          <w:lang w:val="en-GB"/>
        </w:rPr>
        <w:t xml:space="preserve">Where </w:t>
      </w:r>
      <w:r w:rsidR="001F20B2" w:rsidRPr="001A383A">
        <w:rPr>
          <w:rStyle w:val="normaltextrun"/>
          <w:lang w:val="en-GB"/>
        </w:rPr>
        <w:t>dedicated</w:t>
      </w:r>
      <w:r w:rsidR="51352E3C" w:rsidRPr="001A383A">
        <w:rPr>
          <w:rStyle w:val="normaltextrun"/>
          <w:lang w:val="en-GB"/>
        </w:rPr>
        <w:t xml:space="preserve"> centres</w:t>
      </w:r>
      <w:r>
        <w:rPr>
          <w:rStyle w:val="normaltextrun"/>
          <w:lang w:val="en-GB"/>
        </w:rPr>
        <w:t xml:space="preserve"> do </w:t>
      </w:r>
      <w:r w:rsidR="51352E3C" w:rsidRPr="001A383A">
        <w:rPr>
          <w:rStyle w:val="normaltextrun"/>
          <w:lang w:val="en-GB"/>
        </w:rPr>
        <w:t>exist</w:t>
      </w:r>
      <w:r w:rsidR="00047C15" w:rsidRPr="001A383A">
        <w:rPr>
          <w:rStyle w:val="normaltextrun"/>
          <w:lang w:val="en-GB"/>
        </w:rPr>
        <w:t xml:space="preserve">, </w:t>
      </w:r>
      <w:r>
        <w:rPr>
          <w:rStyle w:val="normaltextrun"/>
          <w:lang w:val="en-GB"/>
        </w:rPr>
        <w:t xml:space="preserve">they </w:t>
      </w:r>
      <w:r w:rsidR="51352E3C" w:rsidRPr="001A383A">
        <w:rPr>
          <w:rStyle w:val="normaltextrun"/>
          <w:lang w:val="en-GB"/>
        </w:rPr>
        <w:t xml:space="preserve">may face formal or implicit limitations in the </w:t>
      </w:r>
      <w:r>
        <w:rPr>
          <w:rStyle w:val="normaltextrun"/>
          <w:lang w:val="en-GB"/>
        </w:rPr>
        <w:t xml:space="preserve">scope of </w:t>
      </w:r>
      <w:r w:rsidR="51352E3C" w:rsidRPr="001A383A">
        <w:rPr>
          <w:rStyle w:val="normaltextrun"/>
          <w:lang w:val="en-GB"/>
        </w:rPr>
        <w:t xml:space="preserve">specialist healthcare services </w:t>
      </w:r>
      <w:r>
        <w:rPr>
          <w:rStyle w:val="normaltextrun"/>
          <w:lang w:val="en-GB"/>
        </w:rPr>
        <w:t xml:space="preserve">provided </w:t>
      </w:r>
      <w:r w:rsidR="51352E3C" w:rsidRPr="001A383A">
        <w:rPr>
          <w:rStyle w:val="normaltextrun"/>
          <w:lang w:val="en-GB"/>
        </w:rPr>
        <w:t xml:space="preserve">or </w:t>
      </w:r>
      <w:r>
        <w:rPr>
          <w:rStyle w:val="normaltextrun"/>
          <w:lang w:val="en-GB"/>
        </w:rPr>
        <w:t xml:space="preserve">in </w:t>
      </w:r>
      <w:r w:rsidR="51352E3C" w:rsidRPr="001A383A">
        <w:rPr>
          <w:rStyle w:val="normaltextrun"/>
          <w:lang w:val="en-GB"/>
        </w:rPr>
        <w:t>the duration of intervention</w:t>
      </w:r>
      <w:r>
        <w:rPr>
          <w:rStyle w:val="normaltextrun"/>
          <w:lang w:val="en-GB"/>
        </w:rPr>
        <w:t xml:space="preserve">s, often due </w:t>
      </w:r>
      <w:r w:rsidR="51352E3C" w:rsidRPr="001A383A">
        <w:rPr>
          <w:rStyle w:val="normaltextrun"/>
          <w:lang w:val="en-GB"/>
        </w:rPr>
        <w:t xml:space="preserve">to their project-based </w:t>
      </w:r>
      <w:r>
        <w:rPr>
          <w:rStyle w:val="normaltextrun"/>
          <w:lang w:val="en-GB"/>
        </w:rPr>
        <w:t>nature</w:t>
      </w:r>
      <w:r w:rsidR="51352E3C" w:rsidRPr="001A383A">
        <w:rPr>
          <w:rStyle w:val="normaltextrun"/>
          <w:lang w:val="en-GB"/>
        </w:rPr>
        <w:t xml:space="preserve">. </w:t>
      </w:r>
      <w:r>
        <w:rPr>
          <w:rStyle w:val="normaltextrun"/>
          <w:lang w:val="en-GB"/>
        </w:rPr>
        <w:t xml:space="preserve">These limitations first affect the ability to coordinate </w:t>
      </w:r>
      <w:r w:rsidR="51352E3C" w:rsidRPr="001A383A">
        <w:rPr>
          <w:rStyle w:val="normaltextrun"/>
          <w:lang w:val="en-GB"/>
        </w:rPr>
        <w:t xml:space="preserve">with healthcare services capable of </w:t>
      </w:r>
      <w:r w:rsidR="00BB6428">
        <w:rPr>
          <w:rStyle w:val="normaltextrun"/>
          <w:lang w:val="en-GB"/>
        </w:rPr>
        <w:t xml:space="preserve">delivering integrated </w:t>
      </w:r>
      <w:r w:rsidR="51352E3C" w:rsidRPr="001A383A">
        <w:rPr>
          <w:rStyle w:val="normaltextrun"/>
          <w:lang w:val="en-GB"/>
        </w:rPr>
        <w:t>specialist interventions</w:t>
      </w:r>
      <w:r w:rsidR="00BB6428">
        <w:rPr>
          <w:rStyle w:val="normaltextrun"/>
          <w:lang w:val="en-GB"/>
        </w:rPr>
        <w:t>,</w:t>
      </w:r>
      <w:r w:rsidR="51352E3C" w:rsidRPr="001A383A">
        <w:rPr>
          <w:rStyle w:val="normaltextrun"/>
          <w:lang w:val="en-GB"/>
        </w:rPr>
        <w:t xml:space="preserve"> and</w:t>
      </w:r>
      <w:r w:rsidR="00BB6428">
        <w:rPr>
          <w:rStyle w:val="normaltextrun"/>
          <w:lang w:val="en-GB"/>
        </w:rPr>
        <w:t xml:space="preserve"> second, they </w:t>
      </w:r>
      <w:r w:rsidR="51352E3C" w:rsidRPr="001A383A">
        <w:rPr>
          <w:rStyle w:val="normaltextrun"/>
          <w:lang w:val="en-GB"/>
        </w:rPr>
        <w:t xml:space="preserve">risk </w:t>
      </w:r>
      <w:r w:rsidR="00BB6428">
        <w:rPr>
          <w:rStyle w:val="normaltextrun"/>
          <w:lang w:val="en-GB"/>
        </w:rPr>
        <w:t xml:space="preserve">disrupting </w:t>
      </w:r>
      <w:r w:rsidR="51352E3C" w:rsidRPr="001A383A">
        <w:rPr>
          <w:rStyle w:val="normaltextrun"/>
          <w:lang w:val="en-GB"/>
        </w:rPr>
        <w:t>the continuity of care in long-term rehabilitation pathways.</w:t>
      </w:r>
      <w:r w:rsidR="006C302D">
        <w:rPr>
          <w:rStyle w:val="normaltextrun"/>
          <w:lang w:val="en-GB"/>
        </w:rPr>
        <w:t xml:space="preserve"> </w:t>
      </w:r>
      <w:r w:rsidR="00BB6428">
        <w:rPr>
          <w:rStyle w:val="normaltextrun"/>
          <w:lang w:val="en-GB"/>
        </w:rPr>
        <w:t>Overall, t</w:t>
      </w:r>
      <w:r w:rsidR="51352E3C" w:rsidRPr="001A383A">
        <w:rPr>
          <w:rStyle w:val="normaltextrun"/>
          <w:lang w:val="en-GB"/>
        </w:rPr>
        <w:t xml:space="preserve">hese shortcomings </w:t>
      </w:r>
      <w:r w:rsidR="00BB6428">
        <w:rPr>
          <w:rStyle w:val="normaltextrun"/>
          <w:lang w:val="en-GB"/>
        </w:rPr>
        <w:t xml:space="preserve">are compounded </w:t>
      </w:r>
      <w:r w:rsidR="51352E3C" w:rsidRPr="001A383A">
        <w:rPr>
          <w:rStyle w:val="normaltextrun"/>
          <w:lang w:val="en-GB"/>
        </w:rPr>
        <w:t>by a</w:t>
      </w:r>
      <w:r w:rsidR="00BB6428">
        <w:rPr>
          <w:rStyle w:val="normaltextrun"/>
          <w:lang w:val="en-GB"/>
        </w:rPr>
        <w:t xml:space="preserve">n unfavourable </w:t>
      </w:r>
      <w:r w:rsidR="51352E3C" w:rsidRPr="001A383A">
        <w:rPr>
          <w:rStyle w:val="normaltextrun"/>
          <w:lang w:val="en-GB"/>
        </w:rPr>
        <w:t>staff-to-user ratio</w:t>
      </w:r>
      <w:r w:rsidR="00BB6428">
        <w:rPr>
          <w:rStyle w:val="normaltextrun"/>
          <w:lang w:val="en-GB"/>
        </w:rPr>
        <w:t xml:space="preserve">, </w:t>
      </w:r>
      <w:r w:rsidR="51352E3C" w:rsidRPr="001A383A">
        <w:rPr>
          <w:rStyle w:val="normaltextrun"/>
          <w:lang w:val="en-GB"/>
        </w:rPr>
        <w:t xml:space="preserve">increasingly </w:t>
      </w:r>
      <w:r w:rsidR="00BB6428">
        <w:rPr>
          <w:rStyle w:val="normaltextrun"/>
          <w:lang w:val="en-GB"/>
        </w:rPr>
        <w:t xml:space="preserve">strained </w:t>
      </w:r>
      <w:r w:rsidR="51352E3C" w:rsidRPr="001A383A">
        <w:rPr>
          <w:rStyle w:val="normaltextrun"/>
          <w:lang w:val="en-GB"/>
        </w:rPr>
        <w:t>by reforms and administrative decisions in recent years</w:t>
      </w:r>
      <w:r w:rsidR="00BB6428">
        <w:rPr>
          <w:rStyle w:val="normaltextrun"/>
          <w:lang w:val="en-GB"/>
        </w:rPr>
        <w:t xml:space="preserve"> (see Annexes 2 and 3). </w:t>
      </w:r>
    </w:p>
    <w:p w14:paraId="5189B775" w14:textId="299F7541" w:rsidR="00F06D3A" w:rsidRPr="001A383A" w:rsidRDefault="00F06D3A" w:rsidP="00F06D3A">
      <w:pPr>
        <w:rPr>
          <w:rFonts w:cstheme="minorHAnsi"/>
          <w:color w:val="00B050"/>
          <w:sz w:val="24"/>
          <w:szCs w:val="24"/>
          <w:lang w:val="en-GB"/>
        </w:rPr>
      </w:pPr>
    </w:p>
    <w:p w14:paraId="3421A920" w14:textId="078DF75D" w:rsidR="00F06D3A" w:rsidRPr="00D5599E" w:rsidRDefault="00F06D3A" w:rsidP="00D5599E">
      <w:pPr>
        <w:pStyle w:val="ListParagraph"/>
        <w:numPr>
          <w:ilvl w:val="0"/>
          <w:numId w:val="13"/>
        </w:numPr>
        <w:rPr>
          <w:i/>
          <w:iCs/>
          <w:lang w:val="en-GB"/>
        </w:rPr>
      </w:pPr>
      <w:r w:rsidRPr="00D5599E">
        <w:rPr>
          <w:i/>
          <w:iCs/>
          <w:lang w:val="en-GB"/>
        </w:rPr>
        <w:t>Staff training</w:t>
      </w:r>
    </w:p>
    <w:p w14:paraId="1DB734E4" w14:textId="0E36D035" w:rsidR="002A6222" w:rsidRPr="001A383A" w:rsidRDefault="51352E3C" w:rsidP="00F500E7">
      <w:pPr>
        <w:rPr>
          <w:rStyle w:val="normaltextrun"/>
          <w:lang w:val="en-GB"/>
        </w:rPr>
      </w:pPr>
      <w:r w:rsidRPr="001A383A">
        <w:rPr>
          <w:rStyle w:val="normaltextrun"/>
          <w:lang w:val="en-GB"/>
        </w:rPr>
        <w:t xml:space="preserve">Issues </w:t>
      </w:r>
      <w:r w:rsidR="00EF4516" w:rsidRPr="001A383A">
        <w:rPr>
          <w:rStyle w:val="normaltextrun"/>
          <w:lang w:val="en-GB"/>
        </w:rPr>
        <w:t xml:space="preserve">relating to </w:t>
      </w:r>
      <w:r w:rsidRPr="001A383A">
        <w:rPr>
          <w:rStyle w:val="normaltextrun"/>
          <w:lang w:val="en-GB"/>
        </w:rPr>
        <w:t xml:space="preserve">staff training concern both staff </w:t>
      </w:r>
      <w:r w:rsidR="00BB6428">
        <w:rPr>
          <w:rStyle w:val="normaltextrun"/>
          <w:lang w:val="en-GB"/>
        </w:rPr>
        <w:t xml:space="preserve">working with the reception system </w:t>
      </w:r>
      <w:r w:rsidRPr="001A383A">
        <w:rPr>
          <w:rStyle w:val="normaltextrun"/>
          <w:lang w:val="en-GB"/>
        </w:rPr>
        <w:t xml:space="preserve">and those in the </w:t>
      </w:r>
      <w:r w:rsidR="00BB6428">
        <w:rPr>
          <w:rStyle w:val="normaltextrun"/>
          <w:lang w:val="en-GB"/>
        </w:rPr>
        <w:t>NHS</w:t>
      </w:r>
      <w:r w:rsidRPr="001A383A">
        <w:rPr>
          <w:rStyle w:val="normaltextrun"/>
          <w:lang w:val="en-GB"/>
        </w:rPr>
        <w:t xml:space="preserve">.  Within the </w:t>
      </w:r>
      <w:r w:rsidR="00BB6428">
        <w:rPr>
          <w:rStyle w:val="normaltextrun"/>
          <w:lang w:val="en-GB"/>
        </w:rPr>
        <w:t xml:space="preserve">reception </w:t>
      </w:r>
      <w:r w:rsidRPr="001A383A">
        <w:rPr>
          <w:rStyle w:val="normaltextrun"/>
          <w:lang w:val="en-GB"/>
        </w:rPr>
        <w:t xml:space="preserve">system, staff </w:t>
      </w:r>
      <w:r w:rsidR="00800005" w:rsidRPr="001A383A">
        <w:rPr>
          <w:rStyle w:val="normaltextrun"/>
          <w:lang w:val="en-GB"/>
        </w:rPr>
        <w:t>do</w:t>
      </w:r>
      <w:r w:rsidRPr="001A383A">
        <w:rPr>
          <w:rStyle w:val="normaltextrun"/>
          <w:lang w:val="en-GB"/>
        </w:rPr>
        <w:t xml:space="preserve"> not always </w:t>
      </w:r>
      <w:r w:rsidR="00800005" w:rsidRPr="001A383A">
        <w:rPr>
          <w:rStyle w:val="normaltextrun"/>
          <w:lang w:val="en-GB"/>
        </w:rPr>
        <w:t xml:space="preserve">have adequate </w:t>
      </w:r>
      <w:r w:rsidR="00BB6428">
        <w:rPr>
          <w:rStyle w:val="normaltextrun"/>
          <w:lang w:val="en-GB"/>
        </w:rPr>
        <w:t xml:space="preserve">preparation </w:t>
      </w:r>
      <w:r w:rsidR="00041686" w:rsidRPr="001A383A">
        <w:rPr>
          <w:rStyle w:val="normaltextrun"/>
          <w:lang w:val="en-GB"/>
        </w:rPr>
        <w:t xml:space="preserve">to recognise </w:t>
      </w:r>
      <w:r w:rsidRPr="001A383A">
        <w:rPr>
          <w:rStyle w:val="normaltextrun"/>
          <w:lang w:val="en-GB"/>
        </w:rPr>
        <w:t>the symptoms of post-traumatic reactions in victims</w:t>
      </w:r>
      <w:r w:rsidR="00BB6428">
        <w:rPr>
          <w:rStyle w:val="normaltextrun"/>
          <w:lang w:val="en-GB"/>
        </w:rPr>
        <w:t xml:space="preserve"> of torture</w:t>
      </w:r>
      <w:r w:rsidRPr="001A383A">
        <w:rPr>
          <w:rStyle w:val="normaltextrun"/>
          <w:lang w:val="en-GB"/>
        </w:rPr>
        <w:t xml:space="preserve">. </w:t>
      </w:r>
      <w:proofErr w:type="gramStart"/>
      <w:r w:rsidR="00982F00" w:rsidRPr="001A383A">
        <w:rPr>
          <w:lang w:val="en-GB"/>
        </w:rPr>
        <w:t>In particular, basic</w:t>
      </w:r>
      <w:proofErr w:type="gramEnd"/>
      <w:r w:rsidR="00982F00" w:rsidRPr="001A383A">
        <w:rPr>
          <w:lang w:val="en-GB"/>
        </w:rPr>
        <w:t xml:space="preserve"> </w:t>
      </w:r>
      <w:r w:rsidR="00BB6428">
        <w:rPr>
          <w:lang w:val="en-GB"/>
        </w:rPr>
        <w:t xml:space="preserve">curricular </w:t>
      </w:r>
      <w:r w:rsidR="00982F00" w:rsidRPr="001A383A">
        <w:rPr>
          <w:lang w:val="en-GB"/>
        </w:rPr>
        <w:t xml:space="preserve">standards are often insufficient for the tasks required, and high staff turnover reduces the effectiveness of training activities in consolidating knowledge and skills at a systemic level. </w:t>
      </w:r>
      <w:r w:rsidR="00064269" w:rsidRPr="001A383A">
        <w:rPr>
          <w:lang w:val="en-GB"/>
        </w:rPr>
        <w:t xml:space="preserve">These limitations </w:t>
      </w:r>
      <w:r w:rsidR="00BB6428">
        <w:rPr>
          <w:lang w:val="en-GB"/>
        </w:rPr>
        <w:t xml:space="preserve">impact </w:t>
      </w:r>
      <w:r w:rsidR="00064269" w:rsidRPr="001A383A">
        <w:rPr>
          <w:rStyle w:val="normaltextrun"/>
          <w:lang w:val="en-GB"/>
        </w:rPr>
        <w:t xml:space="preserve">the </w:t>
      </w:r>
      <w:r w:rsidR="00EE2926" w:rsidRPr="001A383A">
        <w:rPr>
          <w:rStyle w:val="normaltextrun"/>
          <w:lang w:val="en-GB"/>
        </w:rPr>
        <w:t xml:space="preserve">ability to </w:t>
      </w:r>
      <w:r w:rsidR="00184F14" w:rsidRPr="001A383A">
        <w:rPr>
          <w:rStyle w:val="normaltextrun"/>
          <w:lang w:val="en-GB"/>
        </w:rPr>
        <w:t>correctly</w:t>
      </w:r>
      <w:r w:rsidR="00EE2926" w:rsidRPr="001A383A">
        <w:rPr>
          <w:rStyle w:val="normaltextrun"/>
          <w:lang w:val="en-GB"/>
        </w:rPr>
        <w:t xml:space="preserve"> identify </w:t>
      </w:r>
      <w:r w:rsidR="7617FCF2" w:rsidRPr="001A383A">
        <w:rPr>
          <w:rStyle w:val="normaltextrun"/>
          <w:lang w:val="en-GB"/>
        </w:rPr>
        <w:t xml:space="preserve">individuals </w:t>
      </w:r>
      <w:r w:rsidR="00064269" w:rsidRPr="001A383A">
        <w:rPr>
          <w:rStyle w:val="normaltextrun"/>
          <w:lang w:val="en-GB"/>
        </w:rPr>
        <w:t xml:space="preserve">who should be referred </w:t>
      </w:r>
      <w:r w:rsidRPr="001A383A">
        <w:rPr>
          <w:rStyle w:val="normaltextrun"/>
          <w:lang w:val="en-GB"/>
        </w:rPr>
        <w:t xml:space="preserve">to </w:t>
      </w:r>
      <w:r w:rsidR="00BB6428">
        <w:rPr>
          <w:rStyle w:val="normaltextrun"/>
          <w:lang w:val="en-GB"/>
        </w:rPr>
        <w:t xml:space="preserve">competent </w:t>
      </w:r>
      <w:r w:rsidRPr="001A383A">
        <w:rPr>
          <w:rStyle w:val="normaltextrun"/>
          <w:lang w:val="en-GB"/>
        </w:rPr>
        <w:t xml:space="preserve">health services or </w:t>
      </w:r>
      <w:r w:rsidR="00BB6428">
        <w:rPr>
          <w:rStyle w:val="normaltextrun"/>
          <w:lang w:val="en-GB"/>
        </w:rPr>
        <w:t xml:space="preserve">specialised </w:t>
      </w:r>
      <w:r w:rsidRPr="001A383A">
        <w:rPr>
          <w:rStyle w:val="normaltextrun"/>
          <w:lang w:val="en-GB"/>
        </w:rPr>
        <w:t xml:space="preserve">centres </w:t>
      </w:r>
      <w:r w:rsidR="00BB6428">
        <w:rPr>
          <w:rStyle w:val="normaltextrun"/>
          <w:lang w:val="en-GB"/>
        </w:rPr>
        <w:t xml:space="preserve">for </w:t>
      </w:r>
      <w:r w:rsidRPr="001A383A">
        <w:rPr>
          <w:rStyle w:val="normaltextrun"/>
          <w:lang w:val="en-GB"/>
        </w:rPr>
        <w:t xml:space="preserve">psychological care and support, </w:t>
      </w:r>
      <w:r w:rsidR="00B7493C" w:rsidRPr="001A383A">
        <w:rPr>
          <w:rStyle w:val="normaltextrun"/>
          <w:lang w:val="en-GB"/>
        </w:rPr>
        <w:t xml:space="preserve">thereby negatively </w:t>
      </w:r>
      <w:r w:rsidR="00BB6428">
        <w:rPr>
          <w:rStyle w:val="normaltextrun"/>
          <w:lang w:val="en-GB"/>
        </w:rPr>
        <w:t xml:space="preserve">affecting </w:t>
      </w:r>
      <w:r w:rsidR="00AB359F" w:rsidRPr="001A383A">
        <w:rPr>
          <w:rStyle w:val="normaltextrun"/>
          <w:lang w:val="en-GB"/>
        </w:rPr>
        <w:t xml:space="preserve">overall </w:t>
      </w:r>
      <w:r w:rsidRPr="001A383A">
        <w:rPr>
          <w:rStyle w:val="normaltextrun"/>
          <w:lang w:val="en-GB"/>
        </w:rPr>
        <w:t xml:space="preserve">case management. Epidemiological evidence continues to show </w:t>
      </w:r>
      <w:r w:rsidR="00BB6428">
        <w:rPr>
          <w:rStyle w:val="normaltextrun"/>
          <w:lang w:val="en-GB"/>
        </w:rPr>
        <w:t xml:space="preserve">lower access to mental health services among </w:t>
      </w:r>
      <w:r w:rsidRPr="001A383A">
        <w:rPr>
          <w:rStyle w:val="normaltextrun"/>
          <w:lang w:val="en-GB"/>
        </w:rPr>
        <w:t xml:space="preserve">people of foreign origin compared to the native population, </w:t>
      </w:r>
      <w:r w:rsidR="00BB6428">
        <w:rPr>
          <w:rStyle w:val="normaltextrun"/>
          <w:lang w:val="en-GB"/>
        </w:rPr>
        <w:t xml:space="preserve">due to </w:t>
      </w:r>
      <w:r w:rsidRPr="001A383A">
        <w:rPr>
          <w:rStyle w:val="normaltextrun"/>
          <w:lang w:val="en-GB"/>
        </w:rPr>
        <w:t xml:space="preserve">both subjective and internal </w:t>
      </w:r>
      <w:r w:rsidR="00BB6428">
        <w:rPr>
          <w:rStyle w:val="normaltextrun"/>
          <w:lang w:val="en-GB"/>
        </w:rPr>
        <w:t xml:space="preserve">factors </w:t>
      </w:r>
      <w:r w:rsidRPr="001A383A">
        <w:rPr>
          <w:rStyle w:val="normaltextrun"/>
          <w:lang w:val="en-GB"/>
        </w:rPr>
        <w:t xml:space="preserve">(views on health and care, language skills, etc.) and objective and external </w:t>
      </w:r>
      <w:r w:rsidR="00BB6428">
        <w:rPr>
          <w:rStyle w:val="normaltextrun"/>
          <w:lang w:val="en-GB"/>
        </w:rPr>
        <w:t xml:space="preserve">factors </w:t>
      </w:r>
      <w:r w:rsidRPr="001A383A">
        <w:rPr>
          <w:rStyle w:val="normaltextrun"/>
          <w:lang w:val="en-GB"/>
        </w:rPr>
        <w:t>(lack of linguistic and cultural mediation in healthcare</w:t>
      </w:r>
      <w:r w:rsidR="00BB6428">
        <w:rPr>
          <w:rStyle w:val="normaltextrun"/>
          <w:lang w:val="en-GB"/>
        </w:rPr>
        <w:t xml:space="preserve"> facilities</w:t>
      </w:r>
      <w:r w:rsidRPr="001A383A">
        <w:rPr>
          <w:rStyle w:val="normaltextrun"/>
          <w:lang w:val="en-GB"/>
        </w:rPr>
        <w:t xml:space="preserve">, conditions of marginalisation, etc.). </w:t>
      </w:r>
    </w:p>
    <w:p w14:paraId="4A7A140C" w14:textId="014B719E" w:rsidR="002A6222" w:rsidRPr="001A383A" w:rsidRDefault="00BB6428" w:rsidP="002A6222">
      <w:pPr>
        <w:rPr>
          <w:rStyle w:val="normaltextrun"/>
          <w:color w:val="FF0000"/>
          <w:lang w:val="en-GB"/>
        </w:rPr>
      </w:pPr>
      <w:r>
        <w:rPr>
          <w:rStyle w:val="normaltextrun"/>
          <w:lang w:val="en-GB"/>
        </w:rPr>
        <w:t>S</w:t>
      </w:r>
      <w:r w:rsidR="004157E0" w:rsidRPr="001A383A">
        <w:rPr>
          <w:rStyle w:val="normaltextrun"/>
          <w:lang w:val="en-GB"/>
        </w:rPr>
        <w:t xml:space="preserve">ignificant </w:t>
      </w:r>
      <w:r>
        <w:rPr>
          <w:rStyle w:val="normaltextrun"/>
          <w:lang w:val="en-GB"/>
        </w:rPr>
        <w:t xml:space="preserve">training gaps are also observed </w:t>
      </w:r>
      <w:r w:rsidR="4134C7B8" w:rsidRPr="001A383A">
        <w:rPr>
          <w:rStyle w:val="normaltextrun"/>
          <w:lang w:val="en-GB"/>
        </w:rPr>
        <w:t>within public health service</w:t>
      </w:r>
      <w:r>
        <w:rPr>
          <w:rStyle w:val="normaltextrun"/>
          <w:lang w:val="en-GB"/>
        </w:rPr>
        <w:t>s</w:t>
      </w:r>
      <w:r w:rsidR="4134C7B8" w:rsidRPr="001A383A">
        <w:rPr>
          <w:rStyle w:val="normaltextrun"/>
          <w:lang w:val="en-GB"/>
        </w:rPr>
        <w:t xml:space="preserve">. </w:t>
      </w:r>
      <w:r w:rsidR="6E0928BB" w:rsidRPr="001A383A">
        <w:rPr>
          <w:rStyle w:val="normaltextrun"/>
          <w:lang w:val="en-GB"/>
        </w:rPr>
        <w:t xml:space="preserve">The Guidelines </w:t>
      </w:r>
      <w:r w:rsidR="004157E0" w:rsidRPr="001A383A">
        <w:rPr>
          <w:rStyle w:val="normaltextrun"/>
          <w:lang w:val="en-GB"/>
        </w:rPr>
        <w:t>clearly</w:t>
      </w:r>
      <w:r w:rsidR="6E0928BB" w:rsidRPr="001A383A">
        <w:rPr>
          <w:rStyle w:val="normaltextrun"/>
          <w:lang w:val="en-GB"/>
        </w:rPr>
        <w:t xml:space="preserve"> set out the methodology </w:t>
      </w:r>
      <w:r w:rsidR="004157E0" w:rsidRPr="001A383A">
        <w:rPr>
          <w:rStyle w:val="normaltextrun"/>
          <w:lang w:val="en-GB"/>
        </w:rPr>
        <w:t xml:space="preserve">and </w:t>
      </w:r>
      <w:r w:rsidR="6E0928BB" w:rsidRPr="001A383A">
        <w:rPr>
          <w:rStyle w:val="normaltextrun"/>
          <w:lang w:val="en-GB"/>
        </w:rPr>
        <w:t>essential</w:t>
      </w:r>
      <w:r w:rsidR="004157E0" w:rsidRPr="001A383A">
        <w:rPr>
          <w:rStyle w:val="normaltextrun"/>
          <w:lang w:val="en-GB"/>
        </w:rPr>
        <w:t xml:space="preserve"> content </w:t>
      </w:r>
      <w:r w:rsidR="6E0928BB" w:rsidRPr="001A383A">
        <w:rPr>
          <w:rStyle w:val="normaltextrun"/>
          <w:lang w:val="en-GB"/>
        </w:rPr>
        <w:t>of training</w:t>
      </w:r>
      <w:r w:rsidR="006C302D">
        <w:rPr>
          <w:rStyle w:val="normaltextrun"/>
          <w:lang w:val="en-GB"/>
        </w:rPr>
        <w:t>; however</w:t>
      </w:r>
      <w:r w:rsidR="6E0928BB" w:rsidRPr="001A383A">
        <w:rPr>
          <w:rStyle w:val="normaltextrun"/>
          <w:lang w:val="en-GB"/>
        </w:rPr>
        <w:t xml:space="preserve">, </w:t>
      </w:r>
      <w:r w:rsidR="006C302D">
        <w:rPr>
          <w:rStyle w:val="normaltextrun"/>
          <w:lang w:val="en-GB"/>
        </w:rPr>
        <w:t xml:space="preserve">their lack of implementation </w:t>
      </w:r>
      <w:r w:rsidR="000348FC" w:rsidRPr="001A383A">
        <w:rPr>
          <w:rStyle w:val="normaltextrun"/>
          <w:lang w:val="en-GB"/>
        </w:rPr>
        <w:t xml:space="preserve">prevents the </w:t>
      </w:r>
      <w:r w:rsidR="00430DD3" w:rsidRPr="001A383A">
        <w:rPr>
          <w:rStyle w:val="normaltextrun"/>
          <w:lang w:val="en-GB"/>
        </w:rPr>
        <w:t>systematic</w:t>
      </w:r>
      <w:r w:rsidR="000348FC" w:rsidRPr="001A383A">
        <w:rPr>
          <w:rStyle w:val="normaltextrun"/>
          <w:lang w:val="en-GB"/>
        </w:rPr>
        <w:t xml:space="preserve"> </w:t>
      </w:r>
      <w:r w:rsidR="006C302D">
        <w:rPr>
          <w:rStyle w:val="normaltextrun"/>
          <w:lang w:val="en-GB"/>
        </w:rPr>
        <w:t xml:space="preserve">delivery </w:t>
      </w:r>
      <w:r w:rsidR="000348FC" w:rsidRPr="001A383A">
        <w:rPr>
          <w:rStyle w:val="normaltextrun"/>
          <w:lang w:val="en-GB"/>
        </w:rPr>
        <w:t xml:space="preserve">of </w:t>
      </w:r>
      <w:r w:rsidR="006C302D">
        <w:rPr>
          <w:rStyle w:val="normaltextrun"/>
          <w:lang w:val="en-GB"/>
        </w:rPr>
        <w:t>curricula</w:t>
      </w:r>
      <w:r w:rsidR="6E0928BB" w:rsidRPr="001A383A">
        <w:rPr>
          <w:rStyle w:val="normaltextrun"/>
          <w:lang w:val="en-GB"/>
        </w:rPr>
        <w:t xml:space="preserve">, </w:t>
      </w:r>
      <w:r w:rsidR="006C302D">
        <w:rPr>
          <w:rStyle w:val="normaltextrun"/>
          <w:lang w:val="en-GB"/>
        </w:rPr>
        <w:t xml:space="preserve">except for </w:t>
      </w:r>
      <w:r w:rsidR="00430DD3" w:rsidRPr="001A383A">
        <w:rPr>
          <w:rStyle w:val="normaltextrun"/>
          <w:lang w:val="en-GB"/>
        </w:rPr>
        <w:t xml:space="preserve">isolated, </w:t>
      </w:r>
      <w:r w:rsidR="6E0928BB" w:rsidRPr="001A383A">
        <w:rPr>
          <w:rStyle w:val="normaltextrun"/>
          <w:lang w:val="en-GB"/>
        </w:rPr>
        <w:t xml:space="preserve">commendable cases linked to local </w:t>
      </w:r>
      <w:r w:rsidR="006C302D">
        <w:rPr>
          <w:rStyle w:val="normaltextrun"/>
          <w:lang w:val="en-GB"/>
        </w:rPr>
        <w:t>initiatives</w:t>
      </w:r>
      <w:r w:rsidR="6E0928BB" w:rsidRPr="001A383A">
        <w:rPr>
          <w:rStyle w:val="normaltextrun"/>
          <w:lang w:val="en-GB"/>
        </w:rPr>
        <w:t>.</w:t>
      </w:r>
      <w:r w:rsidR="4134C7B8" w:rsidRPr="001A383A">
        <w:rPr>
          <w:rStyle w:val="normaltextrun"/>
          <w:lang w:val="en-GB"/>
        </w:rPr>
        <w:t xml:space="preserve"> For healthcare professionals, </w:t>
      </w:r>
      <w:r w:rsidR="006C302D">
        <w:rPr>
          <w:rStyle w:val="normaltextrun"/>
          <w:lang w:val="en-GB"/>
        </w:rPr>
        <w:t xml:space="preserve">these </w:t>
      </w:r>
      <w:r w:rsidR="00430DD3" w:rsidRPr="001A383A">
        <w:rPr>
          <w:rStyle w:val="normaltextrun"/>
          <w:lang w:val="en-GB"/>
        </w:rPr>
        <w:t xml:space="preserve">shortcomings relate </w:t>
      </w:r>
      <w:r w:rsidR="7617FCF2" w:rsidRPr="001A383A">
        <w:rPr>
          <w:rStyle w:val="normaltextrun"/>
          <w:lang w:val="en-GB"/>
        </w:rPr>
        <w:t xml:space="preserve">less </w:t>
      </w:r>
      <w:r w:rsidR="00430DD3" w:rsidRPr="001A383A">
        <w:rPr>
          <w:rStyle w:val="normaltextrun"/>
          <w:lang w:val="en-GB"/>
        </w:rPr>
        <w:t xml:space="preserve">to </w:t>
      </w:r>
      <w:r w:rsidR="4134C7B8" w:rsidRPr="001A383A">
        <w:rPr>
          <w:rStyle w:val="normaltextrun"/>
          <w:lang w:val="en-GB"/>
        </w:rPr>
        <w:t xml:space="preserve">the identification of symptoms and diagnostic </w:t>
      </w:r>
      <w:r w:rsidR="006C302D">
        <w:rPr>
          <w:rStyle w:val="normaltextrun"/>
          <w:lang w:val="en-GB"/>
        </w:rPr>
        <w:t xml:space="preserve">assessment </w:t>
      </w:r>
      <w:r w:rsidR="4134C7B8" w:rsidRPr="001A383A">
        <w:rPr>
          <w:rStyle w:val="normaltextrun"/>
          <w:lang w:val="en-GB"/>
        </w:rPr>
        <w:t xml:space="preserve">of </w:t>
      </w:r>
      <w:r w:rsidR="006C302D">
        <w:rPr>
          <w:rStyle w:val="normaltextrun"/>
          <w:lang w:val="en-GB"/>
        </w:rPr>
        <w:t xml:space="preserve">torture-related </w:t>
      </w:r>
      <w:r w:rsidR="4134C7B8" w:rsidRPr="001A383A">
        <w:rPr>
          <w:rStyle w:val="normaltextrun"/>
          <w:lang w:val="en-GB"/>
        </w:rPr>
        <w:t>suffering</w:t>
      </w:r>
      <w:r w:rsidR="7617FCF2" w:rsidRPr="001A383A">
        <w:rPr>
          <w:rStyle w:val="normaltextrun"/>
          <w:lang w:val="en-GB"/>
        </w:rPr>
        <w:t xml:space="preserve">, and more </w:t>
      </w:r>
      <w:r w:rsidR="006C302D">
        <w:rPr>
          <w:rStyle w:val="normaltextrun"/>
          <w:lang w:val="en-GB"/>
        </w:rPr>
        <w:t xml:space="preserve">to </w:t>
      </w:r>
      <w:r w:rsidR="4134C7B8" w:rsidRPr="001A383A">
        <w:rPr>
          <w:rStyle w:val="normaltextrun"/>
          <w:lang w:val="en-GB"/>
        </w:rPr>
        <w:t>other aspects of intervention</w:t>
      </w:r>
      <w:r w:rsidR="002E011A" w:rsidRPr="001A383A">
        <w:rPr>
          <w:rStyle w:val="normaltextrun"/>
          <w:lang w:val="en-GB"/>
        </w:rPr>
        <w:t xml:space="preserve">, </w:t>
      </w:r>
      <w:r w:rsidR="003F3218" w:rsidRPr="001A383A">
        <w:rPr>
          <w:rStyle w:val="normaltextrun"/>
          <w:lang w:val="en-GB"/>
        </w:rPr>
        <w:t xml:space="preserve">such as </w:t>
      </w:r>
      <w:r w:rsidR="4134C7B8" w:rsidRPr="001A383A">
        <w:rPr>
          <w:rStyle w:val="normaltextrun"/>
          <w:lang w:val="en-GB"/>
        </w:rPr>
        <w:t xml:space="preserve">the appropriate use of </w:t>
      </w:r>
      <w:r w:rsidR="006C302D">
        <w:rPr>
          <w:rStyle w:val="normaltextrun"/>
          <w:lang w:val="en-GB"/>
        </w:rPr>
        <w:t xml:space="preserve">linguistic </w:t>
      </w:r>
      <w:r w:rsidR="4134C7B8" w:rsidRPr="001A383A">
        <w:rPr>
          <w:rStyle w:val="normaltextrun"/>
          <w:lang w:val="en-GB"/>
        </w:rPr>
        <w:t xml:space="preserve">mediation </w:t>
      </w:r>
      <w:r w:rsidR="003F3218" w:rsidRPr="001A383A">
        <w:rPr>
          <w:rStyle w:val="normaltextrun"/>
          <w:lang w:val="en-GB"/>
        </w:rPr>
        <w:t xml:space="preserve">and the management </w:t>
      </w:r>
      <w:r w:rsidR="00505D9D" w:rsidRPr="001A383A">
        <w:rPr>
          <w:rStyle w:val="normaltextrun"/>
          <w:lang w:val="en-GB"/>
        </w:rPr>
        <w:t xml:space="preserve">of </w:t>
      </w:r>
      <w:r w:rsidR="4134C7B8" w:rsidRPr="001A383A">
        <w:rPr>
          <w:rStyle w:val="normaltextrun"/>
          <w:lang w:val="en-GB"/>
        </w:rPr>
        <w:t>mental</w:t>
      </w:r>
      <w:r w:rsidR="00505D9D" w:rsidRPr="001A383A">
        <w:rPr>
          <w:rStyle w:val="normaltextrun"/>
          <w:lang w:val="en-GB"/>
        </w:rPr>
        <w:t xml:space="preserve"> health issues </w:t>
      </w:r>
      <w:r w:rsidR="4134C7B8" w:rsidRPr="001A383A">
        <w:rPr>
          <w:rStyle w:val="normaltextrun"/>
          <w:lang w:val="en-GB"/>
        </w:rPr>
        <w:t xml:space="preserve">resulting from traumatic experiences. Diagnostic, therapeutic and rehabilitative interventions for mental disorders rely </w:t>
      </w:r>
      <w:r w:rsidR="006C302D">
        <w:rPr>
          <w:rStyle w:val="normaltextrun"/>
          <w:lang w:val="en-GB"/>
        </w:rPr>
        <w:t xml:space="preserve">much less </w:t>
      </w:r>
      <w:r w:rsidR="4134C7B8" w:rsidRPr="001A383A">
        <w:rPr>
          <w:rStyle w:val="normaltextrun"/>
          <w:lang w:val="en-GB"/>
        </w:rPr>
        <w:t xml:space="preserve">on systems for objectifying symptoms independently of the linguistic medium, instead </w:t>
      </w:r>
      <w:r w:rsidR="006C302D">
        <w:rPr>
          <w:rStyle w:val="normaltextrun"/>
          <w:lang w:val="en-GB"/>
        </w:rPr>
        <w:t xml:space="preserve">depending </w:t>
      </w:r>
      <w:r w:rsidR="4134C7B8" w:rsidRPr="001A383A">
        <w:rPr>
          <w:rStyle w:val="normaltextrun"/>
          <w:lang w:val="en-GB"/>
        </w:rPr>
        <w:t xml:space="preserve">on verbal exchange to build a therapeutic relationship and effective </w:t>
      </w:r>
      <w:r w:rsidR="006C302D">
        <w:rPr>
          <w:rStyle w:val="normaltextrun"/>
          <w:lang w:val="en-GB"/>
        </w:rPr>
        <w:t xml:space="preserve">care </w:t>
      </w:r>
      <w:r w:rsidR="4134C7B8" w:rsidRPr="001A383A">
        <w:rPr>
          <w:rStyle w:val="normaltextrun"/>
          <w:lang w:val="en-GB"/>
        </w:rPr>
        <w:t xml:space="preserve">alliance. </w:t>
      </w:r>
      <w:r w:rsidR="006C302D">
        <w:rPr>
          <w:rStyle w:val="normaltextrun"/>
          <w:lang w:val="en-GB"/>
        </w:rPr>
        <w:t xml:space="preserve">Training deficiencies also affect the ability to account for </w:t>
      </w:r>
      <w:r w:rsidR="4134C7B8" w:rsidRPr="001A383A">
        <w:rPr>
          <w:rStyle w:val="normaltextrun"/>
          <w:lang w:val="en-GB"/>
        </w:rPr>
        <w:t>sociocultural factors in diagnostic assessment and therapeutic process</w:t>
      </w:r>
      <w:r w:rsidR="006C302D">
        <w:rPr>
          <w:rStyle w:val="normaltextrun"/>
          <w:lang w:val="en-GB"/>
        </w:rPr>
        <w:t>es</w:t>
      </w:r>
      <w:r w:rsidR="00E85382" w:rsidRPr="001A383A">
        <w:rPr>
          <w:rStyle w:val="normaltextrun"/>
          <w:lang w:val="en-GB"/>
        </w:rPr>
        <w:t xml:space="preserve">, as well as the skills needed </w:t>
      </w:r>
      <w:r w:rsidR="4134C7B8" w:rsidRPr="001A383A">
        <w:rPr>
          <w:rStyle w:val="normaltextrun"/>
          <w:lang w:val="en-GB"/>
        </w:rPr>
        <w:t xml:space="preserve">to </w:t>
      </w:r>
      <w:r w:rsidR="0054426C" w:rsidRPr="001A383A">
        <w:rPr>
          <w:rStyle w:val="normaltextrun"/>
          <w:lang w:val="en-GB"/>
        </w:rPr>
        <w:t xml:space="preserve">implement appropriate </w:t>
      </w:r>
      <w:r w:rsidR="4134C7B8" w:rsidRPr="001A383A">
        <w:rPr>
          <w:rStyle w:val="normaltextrun"/>
          <w:lang w:val="en-GB"/>
        </w:rPr>
        <w:t>therapeutic and rehabilitative interventions</w:t>
      </w:r>
      <w:r w:rsidR="00F70E78" w:rsidRPr="001A383A">
        <w:rPr>
          <w:rStyle w:val="normaltextrun"/>
          <w:lang w:val="en-GB"/>
        </w:rPr>
        <w:t xml:space="preserve">. </w:t>
      </w:r>
    </w:p>
    <w:p w14:paraId="6AF9742C" w14:textId="3D0F54D4" w:rsidR="00F06D3A" w:rsidRPr="001A383A" w:rsidRDefault="006C302D" w:rsidP="009E22F9">
      <w:pPr>
        <w:rPr>
          <w:rStyle w:val="normaltextrun"/>
          <w:lang w:val="en-GB"/>
        </w:rPr>
      </w:pPr>
      <w:r>
        <w:rPr>
          <w:rStyle w:val="normaltextrun"/>
          <w:lang w:val="en-GB"/>
        </w:rPr>
        <w:t xml:space="preserve">Within </w:t>
      </w:r>
      <w:r w:rsidR="51352E3C" w:rsidRPr="001A383A">
        <w:rPr>
          <w:rStyle w:val="normaltextrun"/>
          <w:lang w:val="en-GB"/>
        </w:rPr>
        <w:t>reception centres, particular</w:t>
      </w:r>
      <w:r>
        <w:rPr>
          <w:rStyle w:val="normaltextrun"/>
          <w:lang w:val="en-GB"/>
        </w:rPr>
        <w:t>ly</w:t>
      </w:r>
      <w:r w:rsidR="51352E3C" w:rsidRPr="001A383A">
        <w:rPr>
          <w:rStyle w:val="normaltextrun"/>
          <w:lang w:val="en-GB"/>
        </w:rPr>
        <w:t xml:space="preserve"> CAS</w:t>
      </w:r>
      <w:r>
        <w:rPr>
          <w:rStyle w:val="normaltextrun"/>
          <w:lang w:val="en-GB"/>
        </w:rPr>
        <w:t xml:space="preserve"> facilities</w:t>
      </w:r>
      <w:r w:rsidR="51352E3C" w:rsidRPr="001A383A">
        <w:rPr>
          <w:rStyle w:val="normaltextrun"/>
          <w:lang w:val="en-GB"/>
        </w:rPr>
        <w:t xml:space="preserve">, </w:t>
      </w:r>
      <w:r w:rsidR="00D274FE" w:rsidRPr="001A383A">
        <w:rPr>
          <w:rStyle w:val="normaltextrun"/>
          <w:lang w:val="en-GB"/>
        </w:rPr>
        <w:t xml:space="preserve">the reorganisation </w:t>
      </w:r>
      <w:r w:rsidR="51352E3C" w:rsidRPr="001A383A">
        <w:rPr>
          <w:rStyle w:val="normaltextrun"/>
          <w:lang w:val="en-GB"/>
        </w:rPr>
        <w:t xml:space="preserve">of personal services </w:t>
      </w:r>
      <w:r w:rsidR="005256A4" w:rsidRPr="001A383A">
        <w:rPr>
          <w:rStyle w:val="normaltextrun"/>
          <w:lang w:val="en-GB"/>
        </w:rPr>
        <w:t xml:space="preserve">introduced in </w:t>
      </w:r>
      <w:r w:rsidR="51352E3C" w:rsidRPr="001A383A">
        <w:rPr>
          <w:rStyle w:val="normaltextrun"/>
          <w:lang w:val="en-GB"/>
        </w:rPr>
        <w:t xml:space="preserve">the new </w:t>
      </w:r>
      <w:r>
        <w:rPr>
          <w:rStyle w:val="eop"/>
          <w:lang w:val="en-GB"/>
        </w:rPr>
        <w:t>Service Specification</w:t>
      </w:r>
      <w:r w:rsidRPr="001A383A">
        <w:rPr>
          <w:rStyle w:val="normaltextrun"/>
          <w:lang w:val="en-GB"/>
        </w:rPr>
        <w:t xml:space="preserve"> </w:t>
      </w:r>
      <w:r w:rsidR="0012775E" w:rsidRPr="001A383A">
        <w:rPr>
          <w:rStyle w:val="normaltextrun"/>
          <w:lang w:val="en-GB"/>
        </w:rPr>
        <w:t xml:space="preserve">has removed </w:t>
      </w:r>
      <w:r w:rsidR="51352E3C" w:rsidRPr="001A383A">
        <w:rPr>
          <w:rStyle w:val="normaltextrun"/>
          <w:lang w:val="en-GB"/>
        </w:rPr>
        <w:t xml:space="preserve">the role of psychologist </w:t>
      </w:r>
      <w:r w:rsidR="005B2581" w:rsidRPr="001A383A">
        <w:rPr>
          <w:rStyle w:val="normaltextrun"/>
          <w:lang w:val="en-GB"/>
        </w:rPr>
        <w:t>from the list of mandatory professional roles</w:t>
      </w:r>
      <w:r w:rsidR="009852F4">
        <w:rPr>
          <w:rStyle w:val="normaltextrun"/>
          <w:lang w:val="en-GB"/>
        </w:rPr>
        <w:t xml:space="preserve">, incorporating it instead </w:t>
      </w:r>
      <w:r w:rsidR="005D4F93" w:rsidRPr="001A383A">
        <w:rPr>
          <w:rStyle w:val="normaltextrun"/>
          <w:lang w:val="en-GB"/>
        </w:rPr>
        <w:t xml:space="preserve">under </w:t>
      </w:r>
      <w:r w:rsidR="0AD3F0ED" w:rsidRPr="001A383A">
        <w:rPr>
          <w:rStyle w:val="normaltextrun"/>
          <w:lang w:val="en-GB"/>
        </w:rPr>
        <w:t xml:space="preserve">the </w:t>
      </w:r>
      <w:r w:rsidR="009852F4">
        <w:rPr>
          <w:rStyle w:val="normaltextrun"/>
          <w:lang w:val="en-GB"/>
        </w:rPr>
        <w:t xml:space="preserve">very general designation </w:t>
      </w:r>
      <w:r w:rsidR="51352E3C" w:rsidRPr="001A383A">
        <w:rPr>
          <w:rStyle w:val="normaltextrun"/>
          <w:lang w:val="en-GB"/>
        </w:rPr>
        <w:t>of ‘social worker</w:t>
      </w:r>
      <w:r w:rsidR="6E85C098" w:rsidRPr="001A383A">
        <w:rPr>
          <w:rStyle w:val="normaltextrun"/>
          <w:lang w:val="en-GB"/>
        </w:rPr>
        <w:t>’.</w:t>
      </w:r>
      <w:r w:rsidR="51352E3C" w:rsidRPr="001A383A">
        <w:rPr>
          <w:rStyle w:val="normaltextrun"/>
          <w:lang w:val="en-GB"/>
        </w:rPr>
        <w:t xml:space="preserve"> </w:t>
      </w:r>
      <w:r w:rsidR="00125114" w:rsidRPr="001A383A">
        <w:rPr>
          <w:rStyle w:val="normaltextrun"/>
          <w:lang w:val="en-GB"/>
        </w:rPr>
        <w:t xml:space="preserve">Consequently, there are </w:t>
      </w:r>
      <w:r w:rsidR="51352E3C" w:rsidRPr="001A383A">
        <w:rPr>
          <w:rStyle w:val="normaltextrun"/>
          <w:lang w:val="en-GB"/>
        </w:rPr>
        <w:t xml:space="preserve">situations </w:t>
      </w:r>
      <w:r w:rsidR="00125114" w:rsidRPr="001A383A">
        <w:rPr>
          <w:rStyle w:val="normaltextrun"/>
          <w:lang w:val="en-GB"/>
        </w:rPr>
        <w:t xml:space="preserve">where the </w:t>
      </w:r>
      <w:r w:rsidR="51352E3C" w:rsidRPr="001A383A">
        <w:rPr>
          <w:rStyle w:val="normaltextrun"/>
          <w:lang w:val="en-GB"/>
        </w:rPr>
        <w:t xml:space="preserve">role of psychologist </w:t>
      </w:r>
      <w:r w:rsidR="00125114" w:rsidRPr="001A383A">
        <w:rPr>
          <w:rStyle w:val="normaltextrun"/>
          <w:lang w:val="en-GB"/>
        </w:rPr>
        <w:t xml:space="preserve">is </w:t>
      </w:r>
      <w:r w:rsidR="00EF17AF" w:rsidRPr="001A383A">
        <w:rPr>
          <w:rStyle w:val="normaltextrun"/>
          <w:lang w:val="en-GB"/>
        </w:rPr>
        <w:t xml:space="preserve">entirely </w:t>
      </w:r>
      <w:r w:rsidR="00125114" w:rsidRPr="001A383A">
        <w:rPr>
          <w:rStyle w:val="normaltextrun"/>
          <w:lang w:val="en-GB"/>
        </w:rPr>
        <w:t>absent</w:t>
      </w:r>
      <w:r w:rsidR="51352E3C" w:rsidRPr="001A383A">
        <w:rPr>
          <w:rStyle w:val="normaltextrun"/>
          <w:lang w:val="en-GB"/>
        </w:rPr>
        <w:t xml:space="preserve">, or </w:t>
      </w:r>
      <w:r w:rsidR="00EF17AF" w:rsidRPr="001A383A">
        <w:rPr>
          <w:rStyle w:val="normaltextrun"/>
          <w:lang w:val="en-GB"/>
        </w:rPr>
        <w:t xml:space="preserve">present </w:t>
      </w:r>
      <w:r w:rsidR="51352E3C" w:rsidRPr="001A383A">
        <w:rPr>
          <w:rStyle w:val="normaltextrun"/>
          <w:lang w:val="en-GB"/>
        </w:rPr>
        <w:t xml:space="preserve">with insufficient </w:t>
      </w:r>
      <w:r w:rsidR="00EF17AF" w:rsidRPr="001A383A">
        <w:rPr>
          <w:rStyle w:val="normaltextrun"/>
          <w:lang w:val="en-GB"/>
        </w:rPr>
        <w:t>hours</w:t>
      </w:r>
      <w:r w:rsidR="006818D2" w:rsidRPr="001A383A">
        <w:rPr>
          <w:rStyle w:val="normaltextrun"/>
          <w:lang w:val="en-GB"/>
        </w:rPr>
        <w:t>,</w:t>
      </w:r>
      <w:r w:rsidR="456A22D8" w:rsidRPr="001A383A">
        <w:rPr>
          <w:rStyle w:val="normaltextrun"/>
          <w:lang w:val="en-GB"/>
        </w:rPr>
        <w:t xml:space="preserve"> or even </w:t>
      </w:r>
      <w:r w:rsidR="009852F4">
        <w:rPr>
          <w:rStyle w:val="normaltextrun"/>
          <w:lang w:val="en-GB"/>
        </w:rPr>
        <w:t xml:space="preserve">assigned to </w:t>
      </w:r>
      <w:r w:rsidR="0050657A" w:rsidRPr="001A383A">
        <w:rPr>
          <w:rStyle w:val="normaltextrun"/>
          <w:lang w:val="en-GB"/>
        </w:rPr>
        <w:t xml:space="preserve">professionals </w:t>
      </w:r>
      <w:r w:rsidR="00FD7D6B" w:rsidRPr="001A383A">
        <w:rPr>
          <w:rStyle w:val="normaltextrun"/>
          <w:lang w:val="en-GB"/>
        </w:rPr>
        <w:t xml:space="preserve">lacking </w:t>
      </w:r>
      <w:r w:rsidR="51352E3C" w:rsidRPr="001A383A">
        <w:rPr>
          <w:rStyle w:val="normaltextrun"/>
          <w:lang w:val="en-GB"/>
        </w:rPr>
        <w:t xml:space="preserve">adequate postgraduate specialisation, </w:t>
      </w:r>
      <w:r w:rsidR="006D3EF4" w:rsidRPr="001A383A">
        <w:rPr>
          <w:rStyle w:val="normaltextrun"/>
          <w:lang w:val="en-GB"/>
        </w:rPr>
        <w:t xml:space="preserve">sometimes </w:t>
      </w:r>
      <w:r w:rsidR="0044167E" w:rsidRPr="001A383A">
        <w:rPr>
          <w:rStyle w:val="normaltextrun"/>
          <w:lang w:val="en-GB"/>
        </w:rPr>
        <w:t xml:space="preserve">limited to holding </w:t>
      </w:r>
      <w:r w:rsidR="00957921" w:rsidRPr="001A383A">
        <w:rPr>
          <w:rStyle w:val="normaltextrun"/>
          <w:lang w:val="en-GB"/>
        </w:rPr>
        <w:t xml:space="preserve">only a </w:t>
      </w:r>
      <w:r w:rsidR="009852F4">
        <w:rPr>
          <w:rStyle w:val="normaltextrun"/>
          <w:lang w:val="en-GB"/>
        </w:rPr>
        <w:t xml:space="preserve">bachelor’s </w:t>
      </w:r>
      <w:r w:rsidR="51352E3C" w:rsidRPr="001A383A">
        <w:rPr>
          <w:rStyle w:val="normaltextrun"/>
          <w:lang w:val="en-GB"/>
        </w:rPr>
        <w:t xml:space="preserve">degree. </w:t>
      </w:r>
      <w:r w:rsidR="6A5B990C" w:rsidRPr="001A383A">
        <w:rPr>
          <w:rStyle w:val="normaltextrun"/>
          <w:lang w:val="en-GB"/>
        </w:rPr>
        <w:t xml:space="preserve"> </w:t>
      </w:r>
      <w:r w:rsidR="00223471" w:rsidRPr="001A383A">
        <w:rPr>
          <w:rStyle w:val="normaltextrun"/>
          <w:lang w:val="en-GB"/>
        </w:rPr>
        <w:t xml:space="preserve">The </w:t>
      </w:r>
      <w:r>
        <w:rPr>
          <w:rStyle w:val="eop"/>
          <w:lang w:val="en-GB"/>
        </w:rPr>
        <w:t>Service Specification</w:t>
      </w:r>
      <w:r w:rsidRPr="001A383A">
        <w:rPr>
          <w:rStyle w:val="normaltextrun"/>
          <w:lang w:val="en-GB"/>
        </w:rPr>
        <w:t xml:space="preserve"> </w:t>
      </w:r>
      <w:r w:rsidR="00D358B1" w:rsidRPr="001A383A">
        <w:rPr>
          <w:rStyle w:val="normaltextrun"/>
          <w:lang w:val="en-GB"/>
        </w:rPr>
        <w:t>also stipulate</w:t>
      </w:r>
      <w:r>
        <w:rPr>
          <w:rStyle w:val="normaltextrun"/>
          <w:lang w:val="en-GB"/>
        </w:rPr>
        <w:t>s</w:t>
      </w:r>
      <w:r w:rsidR="00D358B1" w:rsidRPr="001A383A">
        <w:rPr>
          <w:rStyle w:val="normaltextrun"/>
          <w:lang w:val="en-GB"/>
        </w:rPr>
        <w:t xml:space="preserve"> </w:t>
      </w:r>
      <w:r w:rsidR="5B9B45F7" w:rsidRPr="001A383A">
        <w:rPr>
          <w:rStyle w:val="normaltextrun"/>
          <w:lang w:val="en-GB"/>
        </w:rPr>
        <w:t xml:space="preserve">that </w:t>
      </w:r>
      <w:r w:rsidR="606BA980" w:rsidRPr="001A383A">
        <w:rPr>
          <w:rStyle w:val="normaltextrun"/>
          <w:lang w:val="en-GB"/>
        </w:rPr>
        <w:t xml:space="preserve">the </w:t>
      </w:r>
      <w:r w:rsidR="59568D68" w:rsidRPr="001A383A">
        <w:rPr>
          <w:rStyle w:val="normaltextrun"/>
          <w:lang w:val="en-GB"/>
        </w:rPr>
        <w:t xml:space="preserve">social </w:t>
      </w:r>
      <w:r w:rsidR="606BA980" w:rsidRPr="001A383A">
        <w:rPr>
          <w:rStyle w:val="normaltextrun"/>
          <w:lang w:val="en-GB"/>
        </w:rPr>
        <w:t xml:space="preserve">worker </w:t>
      </w:r>
      <w:r w:rsidR="00223471" w:rsidRPr="001A383A">
        <w:rPr>
          <w:rStyle w:val="normaltextrun"/>
          <w:lang w:val="en-GB"/>
        </w:rPr>
        <w:t xml:space="preserve">must </w:t>
      </w:r>
      <w:r w:rsidR="1B9407D6" w:rsidRPr="001A383A">
        <w:rPr>
          <w:rStyle w:val="normaltextrun"/>
          <w:lang w:val="en-GB"/>
        </w:rPr>
        <w:t>promptly</w:t>
      </w:r>
      <w:r w:rsidR="00223471" w:rsidRPr="001A383A">
        <w:rPr>
          <w:rStyle w:val="normaltextrun"/>
          <w:lang w:val="en-GB"/>
        </w:rPr>
        <w:t xml:space="preserve"> report </w:t>
      </w:r>
      <w:r w:rsidR="00124661" w:rsidRPr="001A383A">
        <w:rPr>
          <w:rStyle w:val="normaltextrun"/>
          <w:lang w:val="en-GB"/>
        </w:rPr>
        <w:t xml:space="preserve">such </w:t>
      </w:r>
      <w:r w:rsidR="1B9407D6" w:rsidRPr="001A383A">
        <w:rPr>
          <w:rStyle w:val="normaltextrun"/>
          <w:lang w:val="en-GB"/>
        </w:rPr>
        <w:t xml:space="preserve">situations to the centre’s </w:t>
      </w:r>
      <w:r w:rsidR="1794ECAF" w:rsidRPr="001A383A">
        <w:rPr>
          <w:rStyle w:val="normaltextrun"/>
          <w:lang w:val="en-GB"/>
        </w:rPr>
        <w:t>medical officer</w:t>
      </w:r>
      <w:r w:rsidR="35F7BD05" w:rsidRPr="001A383A">
        <w:rPr>
          <w:rStyle w:val="normaltextrun"/>
          <w:lang w:val="en-GB"/>
        </w:rPr>
        <w:t xml:space="preserve">, </w:t>
      </w:r>
      <w:r w:rsidR="005A5585" w:rsidRPr="001A383A">
        <w:rPr>
          <w:rStyle w:val="normaltextrun"/>
          <w:lang w:val="en-GB"/>
        </w:rPr>
        <w:t xml:space="preserve">who is responsible for taking charge of the case and identifying the most appropriate care pathways </w:t>
      </w:r>
      <w:r w:rsidR="00B534F8" w:rsidRPr="001A383A">
        <w:rPr>
          <w:rStyle w:val="normaltextrun"/>
          <w:lang w:val="en-GB"/>
        </w:rPr>
        <w:t xml:space="preserve">within local </w:t>
      </w:r>
      <w:r w:rsidR="009852F4">
        <w:rPr>
          <w:rStyle w:val="normaltextrun"/>
          <w:lang w:val="en-GB"/>
        </w:rPr>
        <w:t>services</w:t>
      </w:r>
      <w:r w:rsidR="00B534F8" w:rsidRPr="001A383A">
        <w:rPr>
          <w:rStyle w:val="normaltextrun"/>
          <w:lang w:val="en-GB"/>
        </w:rPr>
        <w:t xml:space="preserve">. </w:t>
      </w:r>
      <w:r w:rsidR="003E5356" w:rsidRPr="001A383A">
        <w:rPr>
          <w:rStyle w:val="normaltextrun"/>
          <w:lang w:val="en-GB"/>
        </w:rPr>
        <w:t xml:space="preserve">However, this provision creates </w:t>
      </w:r>
      <w:r w:rsidR="0CEDB7AC" w:rsidRPr="001A383A">
        <w:rPr>
          <w:rStyle w:val="normaltextrun"/>
          <w:lang w:val="en-GB"/>
        </w:rPr>
        <w:t xml:space="preserve">an </w:t>
      </w:r>
      <w:r w:rsidR="00342FA9" w:rsidRPr="001A383A">
        <w:rPr>
          <w:rStyle w:val="normaltextrun"/>
          <w:lang w:val="en-GB"/>
        </w:rPr>
        <w:t xml:space="preserve">obvious </w:t>
      </w:r>
      <w:r w:rsidR="0E717AFE" w:rsidRPr="001A383A">
        <w:rPr>
          <w:rStyle w:val="normaltextrun"/>
          <w:lang w:val="en-GB"/>
        </w:rPr>
        <w:t>vicious circle</w:t>
      </w:r>
      <w:r w:rsidR="00E14B6E" w:rsidRPr="001A383A">
        <w:rPr>
          <w:rStyle w:val="normaltextrun"/>
          <w:lang w:val="en-GB"/>
        </w:rPr>
        <w:t xml:space="preserve">: </w:t>
      </w:r>
      <w:r w:rsidR="005A4BDA" w:rsidRPr="001A383A">
        <w:rPr>
          <w:rStyle w:val="normaltextrun"/>
          <w:lang w:val="en-GB"/>
        </w:rPr>
        <w:t xml:space="preserve">the public system </w:t>
      </w:r>
      <w:r w:rsidR="00FF396A" w:rsidRPr="001A383A">
        <w:rPr>
          <w:rStyle w:val="normaltextrun"/>
          <w:lang w:val="en-GB"/>
        </w:rPr>
        <w:t xml:space="preserve">already </w:t>
      </w:r>
      <w:r w:rsidR="009852F4">
        <w:rPr>
          <w:rStyle w:val="normaltextrun"/>
          <w:lang w:val="en-GB"/>
        </w:rPr>
        <w:t xml:space="preserve">faces </w:t>
      </w:r>
      <w:r w:rsidR="7617FCF2" w:rsidRPr="001A383A">
        <w:rPr>
          <w:rStyle w:val="normaltextrun"/>
          <w:lang w:val="en-GB"/>
        </w:rPr>
        <w:t xml:space="preserve">limitations </w:t>
      </w:r>
      <w:r w:rsidR="0016309D" w:rsidRPr="001A383A">
        <w:rPr>
          <w:rStyle w:val="normaltextrun"/>
          <w:lang w:val="en-GB"/>
        </w:rPr>
        <w:t xml:space="preserve">in providing </w:t>
      </w:r>
      <w:r w:rsidR="7617FCF2" w:rsidRPr="001A383A">
        <w:rPr>
          <w:rStyle w:val="normaltextrun"/>
          <w:lang w:val="en-GB"/>
        </w:rPr>
        <w:t xml:space="preserve">adequate healthcare responses </w:t>
      </w:r>
      <w:r w:rsidR="00F840BF" w:rsidRPr="001A383A">
        <w:rPr>
          <w:rStyle w:val="normaltextrun"/>
          <w:lang w:val="en-GB"/>
        </w:rPr>
        <w:t xml:space="preserve">coordinated with the reception system, </w:t>
      </w:r>
      <w:r w:rsidR="009F48A2" w:rsidRPr="001A383A">
        <w:rPr>
          <w:rStyle w:val="normaltextrun"/>
          <w:lang w:val="en-GB"/>
        </w:rPr>
        <w:t xml:space="preserve">whilst </w:t>
      </w:r>
      <w:r w:rsidR="00C85F76" w:rsidRPr="001A383A">
        <w:rPr>
          <w:rStyle w:val="normaltextrun"/>
          <w:lang w:val="en-GB"/>
        </w:rPr>
        <w:t xml:space="preserve">the centres themselves </w:t>
      </w:r>
      <w:r w:rsidR="009852F4">
        <w:rPr>
          <w:rStyle w:val="normaltextrun"/>
          <w:lang w:val="en-GB"/>
        </w:rPr>
        <w:t xml:space="preserve">lack </w:t>
      </w:r>
      <w:r w:rsidR="00C85F76" w:rsidRPr="001A383A">
        <w:rPr>
          <w:rStyle w:val="normaltextrun"/>
          <w:lang w:val="en-GB"/>
        </w:rPr>
        <w:t xml:space="preserve">internal psychological support services. </w:t>
      </w:r>
    </w:p>
    <w:p w14:paraId="3DDDE984" w14:textId="6E0D538E" w:rsidR="000F24F8" w:rsidRPr="001A383A" w:rsidRDefault="000F24F8" w:rsidP="009E22F9">
      <w:pPr>
        <w:rPr>
          <w:lang w:val="en-GB"/>
        </w:rPr>
      </w:pPr>
    </w:p>
    <w:p w14:paraId="0E3DD513" w14:textId="5AF8BCCE" w:rsidR="00540CD9" w:rsidRPr="00D5599E" w:rsidRDefault="009852F4" w:rsidP="00D5599E">
      <w:pPr>
        <w:pStyle w:val="ListParagraph"/>
        <w:numPr>
          <w:ilvl w:val="0"/>
          <w:numId w:val="13"/>
        </w:numPr>
        <w:rPr>
          <w:i/>
          <w:iCs/>
          <w:lang w:val="en-GB"/>
        </w:rPr>
      </w:pPr>
      <w:r w:rsidRPr="00D5599E">
        <w:rPr>
          <w:i/>
          <w:iCs/>
          <w:lang w:val="en-GB"/>
        </w:rPr>
        <w:t>Provision of care</w:t>
      </w:r>
    </w:p>
    <w:p w14:paraId="7130A5BF" w14:textId="6143BE4A" w:rsidR="001750AA" w:rsidRPr="001A383A" w:rsidRDefault="001F0808" w:rsidP="15E2AE2D">
      <w:pPr>
        <w:rPr>
          <w:rStyle w:val="normaltextrun"/>
          <w:color w:val="00B050"/>
          <w:lang w:val="en-GB"/>
        </w:rPr>
      </w:pPr>
      <w:r w:rsidRPr="001A383A">
        <w:rPr>
          <w:rStyle w:val="normaltextrun"/>
          <w:lang w:val="en-GB"/>
        </w:rPr>
        <w:t xml:space="preserve">The </w:t>
      </w:r>
      <w:r w:rsidR="00540CD9" w:rsidRPr="001A383A">
        <w:rPr>
          <w:rStyle w:val="normaltextrun"/>
          <w:lang w:val="en-GB"/>
        </w:rPr>
        <w:t>Vulnerability</w:t>
      </w:r>
      <w:r w:rsidRPr="001A383A">
        <w:rPr>
          <w:rStyle w:val="normaltextrun"/>
          <w:lang w:val="en-GB"/>
        </w:rPr>
        <w:t xml:space="preserve"> </w:t>
      </w:r>
      <w:r w:rsidR="009852F4">
        <w:rPr>
          <w:rStyle w:val="normaltextrun"/>
          <w:lang w:val="en-GB"/>
        </w:rPr>
        <w:t xml:space="preserve">Handbook </w:t>
      </w:r>
      <w:r w:rsidRPr="001A383A">
        <w:rPr>
          <w:rStyle w:val="normaltextrun"/>
          <w:lang w:val="en-GB"/>
        </w:rPr>
        <w:t xml:space="preserve">stipulates that, upon entry into the reception system, all immediately </w:t>
      </w:r>
      <w:r w:rsidR="00FC386C">
        <w:rPr>
          <w:rStyle w:val="normaltextrun"/>
          <w:lang w:val="en-GB"/>
        </w:rPr>
        <w:t xml:space="preserve">observable elements should </w:t>
      </w:r>
      <w:r w:rsidRPr="001A383A">
        <w:rPr>
          <w:rStyle w:val="normaltextrun"/>
          <w:lang w:val="en-GB"/>
        </w:rPr>
        <w:t xml:space="preserve">be identified and recorded, such as any physical marks on the body and/or manifest psychopathological behaviours. </w:t>
      </w:r>
      <w:r w:rsidR="00B15B48" w:rsidRPr="001A383A">
        <w:rPr>
          <w:rStyle w:val="normaltextrun"/>
          <w:lang w:val="en-GB"/>
        </w:rPr>
        <w:t xml:space="preserve"> </w:t>
      </w:r>
      <w:r w:rsidR="5267AF0C" w:rsidRPr="001A383A">
        <w:rPr>
          <w:rStyle w:val="normaltextrun"/>
          <w:lang w:val="en-GB"/>
        </w:rPr>
        <w:t xml:space="preserve">Apart from the </w:t>
      </w:r>
      <w:r w:rsidR="00FC386C">
        <w:rPr>
          <w:rStyle w:val="normaltextrun"/>
          <w:lang w:val="en-GB"/>
        </w:rPr>
        <w:t xml:space="preserve">detention </w:t>
      </w:r>
      <w:r w:rsidR="5267AF0C" w:rsidRPr="001A383A">
        <w:rPr>
          <w:rStyle w:val="normaltextrun"/>
          <w:lang w:val="en-GB"/>
        </w:rPr>
        <w:t xml:space="preserve">of </w:t>
      </w:r>
      <w:r w:rsidR="1C21783C" w:rsidRPr="001A383A">
        <w:rPr>
          <w:rStyle w:val="normaltextrun"/>
          <w:lang w:val="en-GB"/>
        </w:rPr>
        <w:t xml:space="preserve">obvious physical signs, </w:t>
      </w:r>
      <w:r w:rsidR="34E4137F" w:rsidRPr="001A383A">
        <w:rPr>
          <w:rStyle w:val="normaltextrun"/>
          <w:lang w:val="en-GB"/>
        </w:rPr>
        <w:t xml:space="preserve">the </w:t>
      </w:r>
      <w:r w:rsidR="00FC386C">
        <w:rPr>
          <w:rStyle w:val="normaltextrun"/>
          <w:lang w:val="en-GB"/>
        </w:rPr>
        <w:t xml:space="preserve">identification </w:t>
      </w:r>
      <w:r w:rsidR="1096CC5B" w:rsidRPr="001A383A">
        <w:rPr>
          <w:rStyle w:val="normaltextrun"/>
          <w:lang w:val="en-GB"/>
        </w:rPr>
        <w:t xml:space="preserve">of </w:t>
      </w:r>
      <w:r w:rsidR="7DB437A7" w:rsidRPr="001A383A">
        <w:rPr>
          <w:rStyle w:val="normaltextrun"/>
          <w:lang w:val="en-GB"/>
        </w:rPr>
        <w:t xml:space="preserve">vulnerabilities not </w:t>
      </w:r>
      <w:r w:rsidR="7BC01274" w:rsidRPr="001A383A">
        <w:rPr>
          <w:rStyle w:val="normaltextrun"/>
          <w:lang w:val="en-GB"/>
        </w:rPr>
        <w:t xml:space="preserve">immediately visible </w:t>
      </w:r>
      <w:r w:rsidR="00FC386C">
        <w:rPr>
          <w:rStyle w:val="normaltextrun"/>
          <w:i/>
          <w:iCs/>
          <w:lang w:val="en-GB"/>
        </w:rPr>
        <w:t xml:space="preserve">icto oculi </w:t>
      </w:r>
      <w:r w:rsidR="53A1524D" w:rsidRPr="001A383A">
        <w:rPr>
          <w:rStyle w:val="normaltextrun"/>
          <w:lang w:val="en-GB"/>
        </w:rPr>
        <w:t xml:space="preserve">is </w:t>
      </w:r>
      <w:r w:rsidR="7BC01274" w:rsidRPr="001A383A">
        <w:rPr>
          <w:rStyle w:val="normaltextrun"/>
          <w:lang w:val="en-GB"/>
        </w:rPr>
        <w:t xml:space="preserve">rarely </w:t>
      </w:r>
      <w:r w:rsidR="00820AD3" w:rsidRPr="001A383A">
        <w:rPr>
          <w:rStyle w:val="normaltextrun"/>
          <w:lang w:val="en-GB"/>
        </w:rPr>
        <w:t xml:space="preserve">possible </w:t>
      </w:r>
      <w:r w:rsidR="14F260F7" w:rsidRPr="001A383A">
        <w:rPr>
          <w:rStyle w:val="normaltextrun"/>
          <w:lang w:val="en-GB"/>
        </w:rPr>
        <w:t>in</w:t>
      </w:r>
      <w:r w:rsidR="4CC32553" w:rsidRPr="001A383A">
        <w:rPr>
          <w:rStyle w:val="normaltextrun"/>
          <w:lang w:val="en-GB"/>
        </w:rPr>
        <w:t xml:space="preserve"> </w:t>
      </w:r>
      <w:r w:rsidR="00820AD3" w:rsidRPr="001A383A">
        <w:rPr>
          <w:rStyle w:val="normaltextrun"/>
          <w:lang w:val="en-GB"/>
        </w:rPr>
        <w:t>reception</w:t>
      </w:r>
      <w:r w:rsidR="4748442C" w:rsidRPr="001A383A">
        <w:rPr>
          <w:rStyle w:val="normaltextrun"/>
          <w:lang w:val="en-GB"/>
        </w:rPr>
        <w:t xml:space="preserve"> </w:t>
      </w:r>
      <w:r w:rsidR="00FC386C">
        <w:rPr>
          <w:rStyle w:val="normaltextrun"/>
          <w:lang w:val="en-GB"/>
        </w:rPr>
        <w:t xml:space="preserve">facilities </w:t>
      </w:r>
      <w:r w:rsidR="14F260F7" w:rsidRPr="001A383A">
        <w:rPr>
          <w:rStyle w:val="normaltextrun"/>
          <w:lang w:val="en-GB"/>
        </w:rPr>
        <w:t>or CAS</w:t>
      </w:r>
      <w:r w:rsidR="00FC386C">
        <w:rPr>
          <w:rStyle w:val="normaltextrun"/>
          <w:lang w:val="en-GB"/>
        </w:rPr>
        <w:t xml:space="preserve"> centres,</w:t>
      </w:r>
      <w:r w:rsidR="14F260F7" w:rsidRPr="001A383A">
        <w:rPr>
          <w:rStyle w:val="normaltextrun"/>
          <w:lang w:val="en-GB"/>
        </w:rPr>
        <w:t xml:space="preserve"> </w:t>
      </w:r>
      <w:r w:rsidR="3534F433" w:rsidRPr="001A383A">
        <w:rPr>
          <w:rStyle w:val="normaltextrun"/>
          <w:lang w:val="en-GB"/>
        </w:rPr>
        <w:t>due to the lack</w:t>
      </w:r>
      <w:r w:rsidR="00FC386C">
        <w:rPr>
          <w:rStyle w:val="normaltextrun"/>
          <w:lang w:val="en-GB"/>
        </w:rPr>
        <w:t xml:space="preserve"> </w:t>
      </w:r>
      <w:r w:rsidR="0CE9EC3A" w:rsidRPr="001A383A">
        <w:rPr>
          <w:rStyle w:val="normaltextrun"/>
          <w:lang w:val="en-GB"/>
        </w:rPr>
        <w:t xml:space="preserve">of </w:t>
      </w:r>
      <w:r w:rsidR="0B845DB2" w:rsidRPr="001A383A">
        <w:rPr>
          <w:rStyle w:val="normaltextrun"/>
          <w:lang w:val="en-GB"/>
        </w:rPr>
        <w:t>service</w:t>
      </w:r>
      <w:r w:rsidR="00FC386C">
        <w:rPr>
          <w:rStyle w:val="normaltextrun"/>
          <w:lang w:val="en-GB"/>
        </w:rPr>
        <w:t xml:space="preserve">s capable of detecting </w:t>
      </w:r>
      <w:r w:rsidR="392FDF66" w:rsidRPr="001A383A">
        <w:rPr>
          <w:rStyle w:val="normaltextrun"/>
          <w:lang w:val="en-GB"/>
        </w:rPr>
        <w:t xml:space="preserve">profiles that </w:t>
      </w:r>
      <w:r w:rsidR="52EC35A0" w:rsidRPr="001A383A">
        <w:rPr>
          <w:rStyle w:val="normaltextrun"/>
          <w:lang w:val="en-GB"/>
        </w:rPr>
        <w:t xml:space="preserve">can </w:t>
      </w:r>
      <w:r w:rsidR="1CF8F41B" w:rsidRPr="001A383A">
        <w:rPr>
          <w:rStyle w:val="normaltextrun"/>
          <w:lang w:val="en-GB"/>
        </w:rPr>
        <w:t xml:space="preserve">only </w:t>
      </w:r>
      <w:r w:rsidR="00820AD3" w:rsidRPr="001A383A">
        <w:rPr>
          <w:rStyle w:val="normaltextrun"/>
          <w:lang w:val="en-GB"/>
        </w:rPr>
        <w:t xml:space="preserve">be </w:t>
      </w:r>
      <w:r w:rsidR="00FC386C">
        <w:rPr>
          <w:rStyle w:val="normaltextrun"/>
          <w:lang w:val="en-GB"/>
        </w:rPr>
        <w:t xml:space="preserve">recognised </w:t>
      </w:r>
      <w:r w:rsidR="00820AD3" w:rsidRPr="001A383A">
        <w:rPr>
          <w:rStyle w:val="normaltextrun"/>
          <w:lang w:val="en-GB"/>
        </w:rPr>
        <w:t xml:space="preserve">through careful observation and active listening. </w:t>
      </w:r>
    </w:p>
    <w:p w14:paraId="7CF3FBCC" w14:textId="6E4C566F" w:rsidR="001750AA" w:rsidRPr="001A383A" w:rsidRDefault="4656C405" w:rsidP="001750AA">
      <w:pPr>
        <w:rPr>
          <w:rStyle w:val="normaltextrun"/>
          <w:color w:val="00B050"/>
          <w:lang w:val="en-GB"/>
        </w:rPr>
      </w:pPr>
      <w:r w:rsidRPr="001A383A">
        <w:rPr>
          <w:rStyle w:val="normaltextrun"/>
          <w:lang w:val="en-GB"/>
        </w:rPr>
        <w:t>Finally</w:t>
      </w:r>
      <w:r w:rsidR="00D752D5" w:rsidRPr="001A383A">
        <w:rPr>
          <w:rStyle w:val="normaltextrun"/>
          <w:lang w:val="en-GB"/>
        </w:rPr>
        <w:t xml:space="preserve">, there is limited long-term </w:t>
      </w:r>
      <w:r w:rsidR="00FC386C">
        <w:rPr>
          <w:rStyle w:val="normaltextrun"/>
          <w:lang w:val="en-GB"/>
        </w:rPr>
        <w:t>follow up</w:t>
      </w:r>
      <w:r w:rsidR="00D752D5" w:rsidRPr="001A383A">
        <w:rPr>
          <w:rStyle w:val="normaltextrun"/>
          <w:lang w:val="en-GB"/>
        </w:rPr>
        <w:t xml:space="preserve">: </w:t>
      </w:r>
      <w:r w:rsidR="350E0F88" w:rsidRPr="001A383A">
        <w:rPr>
          <w:rStyle w:val="normaltextrun"/>
          <w:lang w:val="en-GB"/>
        </w:rPr>
        <w:t xml:space="preserve">after </w:t>
      </w:r>
      <w:r w:rsidR="00D752D5" w:rsidRPr="001A383A">
        <w:rPr>
          <w:rStyle w:val="normaltextrun"/>
          <w:lang w:val="en-GB"/>
        </w:rPr>
        <w:t xml:space="preserve">the initial </w:t>
      </w:r>
      <w:r w:rsidR="00FC386C">
        <w:rPr>
          <w:rStyle w:val="normaltextrun"/>
          <w:lang w:val="en-GB"/>
        </w:rPr>
        <w:t>assessment</w:t>
      </w:r>
      <w:r w:rsidR="00D752D5" w:rsidRPr="001A383A">
        <w:rPr>
          <w:rStyle w:val="normaltextrun"/>
          <w:lang w:val="en-GB"/>
        </w:rPr>
        <w:t xml:space="preserve">, care pathways </w:t>
      </w:r>
      <w:r w:rsidR="00FC386C">
        <w:rPr>
          <w:rStyle w:val="normaltextrun"/>
          <w:lang w:val="en-GB"/>
        </w:rPr>
        <w:t xml:space="preserve">are often </w:t>
      </w:r>
      <w:r w:rsidR="00D752D5" w:rsidRPr="001A383A">
        <w:rPr>
          <w:rStyle w:val="normaltextrun"/>
          <w:lang w:val="en-GB"/>
        </w:rPr>
        <w:t>interrupted when individuals leave the reception system</w:t>
      </w:r>
      <w:r w:rsidR="00FC386C">
        <w:rPr>
          <w:rStyle w:val="normaltextrun"/>
          <w:lang w:val="en-GB"/>
        </w:rPr>
        <w:t xml:space="preserve">. This is </w:t>
      </w:r>
      <w:r w:rsidR="1D7F399A" w:rsidRPr="001A383A">
        <w:rPr>
          <w:rStyle w:val="normaltextrun"/>
          <w:lang w:val="en-GB"/>
        </w:rPr>
        <w:t xml:space="preserve">particularly </w:t>
      </w:r>
      <w:r w:rsidR="3C173A6D" w:rsidRPr="001A383A">
        <w:rPr>
          <w:rStyle w:val="normaltextrun"/>
          <w:lang w:val="en-GB"/>
        </w:rPr>
        <w:t xml:space="preserve">frequent </w:t>
      </w:r>
      <w:r w:rsidR="00FC386C">
        <w:rPr>
          <w:rStyle w:val="normaltextrun"/>
          <w:lang w:val="en-GB"/>
        </w:rPr>
        <w:t xml:space="preserve">in cases </w:t>
      </w:r>
      <w:r w:rsidR="1572D821" w:rsidRPr="001A383A">
        <w:rPr>
          <w:rStyle w:val="normaltextrun"/>
          <w:lang w:val="en-GB"/>
        </w:rPr>
        <w:t xml:space="preserve">where </w:t>
      </w:r>
      <w:r w:rsidR="76A53C5B" w:rsidRPr="001A383A">
        <w:rPr>
          <w:rStyle w:val="normaltextrun"/>
          <w:lang w:val="en-GB"/>
        </w:rPr>
        <w:t>vulnerable</w:t>
      </w:r>
      <w:r w:rsidR="750D8F32" w:rsidRPr="001A383A">
        <w:rPr>
          <w:rStyle w:val="normaltextrun"/>
          <w:lang w:val="en-GB"/>
        </w:rPr>
        <w:t xml:space="preserve"> person</w:t>
      </w:r>
      <w:r w:rsidR="00FC386C">
        <w:rPr>
          <w:rStyle w:val="normaltextrun"/>
          <w:lang w:val="en-GB"/>
        </w:rPr>
        <w:t xml:space="preserve">s, who have been accommodated as asylum seekers, cannot </w:t>
      </w:r>
      <w:r w:rsidR="47F79A01" w:rsidRPr="001A383A">
        <w:rPr>
          <w:rStyle w:val="normaltextrun"/>
          <w:lang w:val="en-GB"/>
        </w:rPr>
        <w:t xml:space="preserve">access </w:t>
      </w:r>
      <w:r w:rsidR="464CB6D1" w:rsidRPr="001A383A">
        <w:rPr>
          <w:rStyle w:val="normaltextrun"/>
          <w:lang w:val="en-GB"/>
        </w:rPr>
        <w:t xml:space="preserve">the </w:t>
      </w:r>
      <w:r w:rsidR="79B11DC3" w:rsidRPr="001A383A">
        <w:rPr>
          <w:rStyle w:val="normaltextrun"/>
          <w:lang w:val="en-GB"/>
        </w:rPr>
        <w:t>SAI</w:t>
      </w:r>
      <w:r w:rsidR="464CB6D1" w:rsidRPr="001A383A">
        <w:rPr>
          <w:rStyle w:val="normaltextrun"/>
          <w:lang w:val="en-GB"/>
        </w:rPr>
        <w:t xml:space="preserve"> system </w:t>
      </w:r>
      <w:r w:rsidR="00FC386C">
        <w:rPr>
          <w:rStyle w:val="normaltextrun"/>
          <w:lang w:val="en-GB"/>
        </w:rPr>
        <w:t xml:space="preserve">after being granted protection, </w:t>
      </w:r>
      <w:r w:rsidR="0EB90256" w:rsidRPr="001A383A">
        <w:rPr>
          <w:rStyle w:val="normaltextrun"/>
          <w:lang w:val="en-GB"/>
        </w:rPr>
        <w:t xml:space="preserve">due to a lack of </w:t>
      </w:r>
      <w:r w:rsidR="464CB6D1" w:rsidRPr="001A383A">
        <w:rPr>
          <w:rStyle w:val="normaltextrun"/>
          <w:lang w:val="en-GB"/>
        </w:rPr>
        <w:t>available places</w:t>
      </w:r>
      <w:r w:rsidR="07C19731" w:rsidRPr="001A383A">
        <w:rPr>
          <w:rStyle w:val="normaltextrun"/>
          <w:lang w:val="en-GB"/>
        </w:rPr>
        <w:t>.</w:t>
      </w:r>
    </w:p>
    <w:p w14:paraId="2FF6C2FD" w14:textId="77777777" w:rsidR="003C4174" w:rsidRDefault="00834A55" w:rsidP="003F0FCC">
      <w:pPr>
        <w:rPr>
          <w:lang w:val="en-GB"/>
        </w:rPr>
      </w:pPr>
      <w:r w:rsidRPr="001A383A">
        <w:rPr>
          <w:rStyle w:val="normaltextrun"/>
          <w:lang w:val="en-GB"/>
        </w:rPr>
        <w:t xml:space="preserve">We have already </w:t>
      </w:r>
      <w:r w:rsidR="003C4174">
        <w:rPr>
          <w:rStyle w:val="normaltextrun"/>
          <w:lang w:val="en-GB"/>
        </w:rPr>
        <w:t xml:space="preserve">noted </w:t>
      </w:r>
      <w:r w:rsidRPr="001A383A">
        <w:rPr>
          <w:rStyle w:val="normaltextrun"/>
          <w:lang w:val="en-GB"/>
        </w:rPr>
        <w:t xml:space="preserve">the unsatisfactory level of staff training and how this makes it more difficult to identify post-traumatic </w:t>
      </w:r>
      <w:r w:rsidR="003C4174">
        <w:rPr>
          <w:rStyle w:val="normaltextrun"/>
          <w:lang w:val="en-GB"/>
        </w:rPr>
        <w:t>conditions</w:t>
      </w:r>
      <w:r w:rsidRPr="001A383A">
        <w:rPr>
          <w:rStyle w:val="normaltextrun"/>
          <w:lang w:val="en-GB"/>
        </w:rPr>
        <w:t xml:space="preserve">.  Similar consequences arise from the fact that </w:t>
      </w:r>
      <w:r w:rsidR="003C4174">
        <w:rPr>
          <w:lang w:val="en-GB"/>
        </w:rPr>
        <w:t>inter</w:t>
      </w:r>
      <w:r w:rsidRPr="001A383A">
        <w:rPr>
          <w:lang w:val="en-GB"/>
        </w:rPr>
        <w:t xml:space="preserve">cultural mediation is often absent or unstructured </w:t>
      </w:r>
      <w:r w:rsidR="003C4174">
        <w:rPr>
          <w:lang w:val="en-GB"/>
        </w:rPr>
        <w:t xml:space="preserve">within </w:t>
      </w:r>
      <w:r w:rsidRPr="001A383A">
        <w:rPr>
          <w:lang w:val="en-GB"/>
        </w:rPr>
        <w:t xml:space="preserve">general healthcare services, resulting in the exclusion of </w:t>
      </w:r>
      <w:r w:rsidR="003C4174">
        <w:rPr>
          <w:lang w:val="en-GB"/>
        </w:rPr>
        <w:t xml:space="preserve">part of the </w:t>
      </w:r>
      <w:r w:rsidRPr="001A383A">
        <w:rPr>
          <w:lang w:val="en-GB"/>
        </w:rPr>
        <w:t>user</w:t>
      </w:r>
      <w:r w:rsidR="003C4174">
        <w:rPr>
          <w:lang w:val="en-GB"/>
        </w:rPr>
        <w:t xml:space="preserve"> population</w:t>
      </w:r>
      <w:r w:rsidRPr="001A383A">
        <w:rPr>
          <w:lang w:val="en-GB"/>
        </w:rPr>
        <w:t xml:space="preserve">. </w:t>
      </w:r>
      <w:r w:rsidR="46E7657E" w:rsidRPr="001A383A">
        <w:rPr>
          <w:lang w:val="en-GB"/>
        </w:rPr>
        <w:t xml:space="preserve">This </w:t>
      </w:r>
      <w:r w:rsidR="000E1D2D" w:rsidRPr="001A383A">
        <w:rPr>
          <w:lang w:val="en-GB"/>
        </w:rPr>
        <w:t>occurs</w:t>
      </w:r>
      <w:r w:rsidRPr="001A383A">
        <w:rPr>
          <w:lang w:val="en-GB"/>
        </w:rPr>
        <w:t>, for example</w:t>
      </w:r>
      <w:r w:rsidR="46E7657E" w:rsidRPr="001A383A">
        <w:rPr>
          <w:lang w:val="en-GB"/>
        </w:rPr>
        <w:t xml:space="preserve">, where </w:t>
      </w:r>
      <w:r w:rsidR="00780D74" w:rsidRPr="001A383A">
        <w:rPr>
          <w:lang w:val="en-GB"/>
        </w:rPr>
        <w:t xml:space="preserve">there is no </w:t>
      </w:r>
      <w:r w:rsidR="46E7657E" w:rsidRPr="001A383A">
        <w:rPr>
          <w:lang w:val="en-GB"/>
        </w:rPr>
        <w:t>mediation</w:t>
      </w:r>
      <w:r w:rsidR="00780D74" w:rsidRPr="001A383A">
        <w:rPr>
          <w:lang w:val="en-GB"/>
        </w:rPr>
        <w:t xml:space="preserve"> </w:t>
      </w:r>
      <w:r w:rsidR="003C4174">
        <w:rPr>
          <w:lang w:val="en-GB"/>
        </w:rPr>
        <w:t xml:space="preserve">available </w:t>
      </w:r>
      <w:r w:rsidRPr="001A383A">
        <w:rPr>
          <w:lang w:val="en-GB"/>
        </w:rPr>
        <w:t xml:space="preserve">in the languages </w:t>
      </w:r>
      <w:r w:rsidR="003C4174" w:rsidRPr="001A383A">
        <w:rPr>
          <w:lang w:val="en-GB"/>
        </w:rPr>
        <w:t>spoken</w:t>
      </w:r>
      <w:r w:rsidR="46E7657E" w:rsidRPr="001A383A">
        <w:rPr>
          <w:lang w:val="en-GB"/>
        </w:rPr>
        <w:t xml:space="preserve"> by </w:t>
      </w:r>
      <w:r w:rsidR="003C4174">
        <w:rPr>
          <w:lang w:val="en-GB"/>
        </w:rPr>
        <w:t xml:space="preserve">the </w:t>
      </w:r>
      <w:r w:rsidR="46E7657E" w:rsidRPr="001A383A">
        <w:rPr>
          <w:lang w:val="en-GB"/>
        </w:rPr>
        <w:t xml:space="preserve">residents of </w:t>
      </w:r>
      <w:r w:rsidR="003C4174">
        <w:rPr>
          <w:lang w:val="en-GB"/>
        </w:rPr>
        <w:t xml:space="preserve">reception </w:t>
      </w:r>
      <w:r w:rsidR="46E7657E" w:rsidRPr="001A383A">
        <w:rPr>
          <w:lang w:val="en-GB"/>
        </w:rPr>
        <w:t>facilities</w:t>
      </w:r>
      <w:r w:rsidRPr="001A383A">
        <w:rPr>
          <w:lang w:val="en-GB"/>
        </w:rPr>
        <w:t>,</w:t>
      </w:r>
      <w:r w:rsidR="46E7657E" w:rsidRPr="001A383A">
        <w:rPr>
          <w:lang w:val="en-GB"/>
        </w:rPr>
        <w:t xml:space="preserve"> </w:t>
      </w:r>
      <w:r w:rsidRPr="001A383A">
        <w:rPr>
          <w:lang w:val="en-GB"/>
        </w:rPr>
        <w:t xml:space="preserve">or </w:t>
      </w:r>
      <w:r w:rsidR="003C4174">
        <w:rPr>
          <w:lang w:val="en-GB"/>
        </w:rPr>
        <w:t xml:space="preserve">when only </w:t>
      </w:r>
      <w:r w:rsidRPr="001A383A">
        <w:rPr>
          <w:lang w:val="en-GB"/>
        </w:rPr>
        <w:t>a single ‘</w:t>
      </w:r>
      <w:r w:rsidR="003C4174">
        <w:rPr>
          <w:lang w:val="en-GB"/>
        </w:rPr>
        <w:t>generalist</w:t>
      </w:r>
      <w:r w:rsidRPr="001A383A">
        <w:rPr>
          <w:lang w:val="en-GB"/>
        </w:rPr>
        <w:t>’ mediator</w:t>
      </w:r>
      <w:r w:rsidR="003C4174">
        <w:rPr>
          <w:lang w:val="en-GB"/>
        </w:rPr>
        <w:t xml:space="preserve"> is present</w:t>
      </w:r>
      <w:r w:rsidRPr="001A383A">
        <w:rPr>
          <w:lang w:val="en-GB"/>
        </w:rPr>
        <w:t xml:space="preserve">, with predictable effects on the quality of consultations and the ability to </w:t>
      </w:r>
      <w:r w:rsidR="003C4174">
        <w:rPr>
          <w:lang w:val="en-GB"/>
        </w:rPr>
        <w:t xml:space="preserve">detect </w:t>
      </w:r>
      <w:r w:rsidRPr="001A383A">
        <w:rPr>
          <w:lang w:val="en-GB"/>
        </w:rPr>
        <w:t>complex vulnerabilities</w:t>
      </w:r>
      <w:r w:rsidR="00D240E6" w:rsidRPr="001A383A">
        <w:rPr>
          <w:lang w:val="en-GB"/>
        </w:rPr>
        <w:t xml:space="preserve">. In such a context, even a </w:t>
      </w:r>
      <w:r w:rsidR="003C4174">
        <w:rPr>
          <w:lang w:val="en-GB"/>
        </w:rPr>
        <w:t xml:space="preserve">formally available </w:t>
      </w:r>
      <w:r w:rsidR="00D240E6" w:rsidRPr="001A383A">
        <w:rPr>
          <w:lang w:val="en-GB"/>
        </w:rPr>
        <w:t xml:space="preserve">healthcare service </w:t>
      </w:r>
      <w:r w:rsidR="003C4174">
        <w:rPr>
          <w:lang w:val="en-GB"/>
        </w:rPr>
        <w:t xml:space="preserve">may be practically </w:t>
      </w:r>
      <w:r w:rsidR="00D240E6" w:rsidRPr="001A383A">
        <w:rPr>
          <w:lang w:val="en-GB"/>
        </w:rPr>
        <w:t xml:space="preserve">inaccessible. Incomplete medical histories, misunderstandings regarding symptoms and treatments, </w:t>
      </w:r>
      <w:r w:rsidR="003C4174">
        <w:rPr>
          <w:lang w:val="en-GB"/>
        </w:rPr>
        <w:t xml:space="preserve">barriers </w:t>
      </w:r>
      <w:r w:rsidR="00D240E6" w:rsidRPr="001A383A">
        <w:rPr>
          <w:lang w:val="en-GB"/>
        </w:rPr>
        <w:t xml:space="preserve">to recounting trauma, inability to explain rights and procedures, and difficulties in obtaining informed consent are just some of the </w:t>
      </w:r>
      <w:r w:rsidR="003C4174">
        <w:rPr>
          <w:lang w:val="en-GB"/>
        </w:rPr>
        <w:t xml:space="preserve">potential </w:t>
      </w:r>
      <w:r w:rsidR="00D240E6" w:rsidRPr="001A383A">
        <w:rPr>
          <w:lang w:val="en-GB"/>
        </w:rPr>
        <w:t xml:space="preserve">consequences. </w:t>
      </w:r>
    </w:p>
    <w:p w14:paraId="420EA411" w14:textId="4A4A7CC5" w:rsidR="003F0FCC" w:rsidRPr="001A383A" w:rsidRDefault="00D240E6" w:rsidP="003F0FCC">
      <w:pPr>
        <w:rPr>
          <w:lang w:val="en-GB"/>
        </w:rPr>
      </w:pPr>
      <w:r w:rsidRPr="001A383A">
        <w:rPr>
          <w:lang w:val="en-GB"/>
        </w:rPr>
        <w:t xml:space="preserve">In </w:t>
      </w:r>
      <w:r w:rsidR="003C4174">
        <w:rPr>
          <w:lang w:val="en-GB"/>
        </w:rPr>
        <w:t>practice</w:t>
      </w:r>
      <w:r w:rsidRPr="001A383A">
        <w:rPr>
          <w:lang w:val="en-GB"/>
        </w:rPr>
        <w:t xml:space="preserve">, insufficient or inadequate mediation can prevent </w:t>
      </w:r>
      <w:r w:rsidR="003C4174">
        <w:rPr>
          <w:lang w:val="en-GB"/>
        </w:rPr>
        <w:t xml:space="preserve">individuals </w:t>
      </w:r>
      <w:r w:rsidRPr="001A383A">
        <w:rPr>
          <w:lang w:val="en-GB"/>
        </w:rPr>
        <w:t xml:space="preserve">from understanding questions and rights, hinder the building of trust, and drastically reduce the likelihood </w:t>
      </w:r>
      <w:r w:rsidR="003C4174">
        <w:rPr>
          <w:lang w:val="en-GB"/>
        </w:rPr>
        <w:t xml:space="preserve">that </w:t>
      </w:r>
      <w:r w:rsidRPr="001A383A">
        <w:rPr>
          <w:lang w:val="en-GB"/>
        </w:rPr>
        <w:t xml:space="preserve">traumatic experiences (torture, violence, trafficking) </w:t>
      </w:r>
      <w:r w:rsidR="003C4174">
        <w:rPr>
          <w:lang w:val="en-GB"/>
        </w:rPr>
        <w:t>will be disclosed</w:t>
      </w:r>
      <w:r w:rsidRPr="001A383A">
        <w:rPr>
          <w:lang w:val="en-GB"/>
        </w:rPr>
        <w:t xml:space="preserve">. Without confidentiality and continuity in the relationship with the mediator, </w:t>
      </w:r>
      <w:r w:rsidRPr="003C4174">
        <w:rPr>
          <w:lang w:val="en-GB"/>
        </w:rPr>
        <w:t>disclosure</w:t>
      </w:r>
      <w:r w:rsidRPr="001A383A">
        <w:rPr>
          <w:i/>
          <w:iCs/>
          <w:lang w:val="en-GB"/>
        </w:rPr>
        <w:t xml:space="preserve"> </w:t>
      </w:r>
      <w:r w:rsidRPr="001A383A">
        <w:rPr>
          <w:lang w:val="en-GB"/>
        </w:rPr>
        <w:t>may be interrupted or distorted. At the same time</w:t>
      </w:r>
      <w:r w:rsidR="003C4174">
        <w:rPr>
          <w:lang w:val="en-GB"/>
        </w:rPr>
        <w:t>,</w:t>
      </w:r>
      <w:r w:rsidRPr="001A383A">
        <w:rPr>
          <w:lang w:val="en-GB"/>
        </w:rPr>
        <w:t xml:space="preserve"> </w:t>
      </w:r>
      <w:r w:rsidR="003C4174">
        <w:rPr>
          <w:lang w:val="en-GB"/>
        </w:rPr>
        <w:t xml:space="preserve">ad-hoc </w:t>
      </w:r>
      <w:r w:rsidRPr="001A383A">
        <w:rPr>
          <w:lang w:val="en-GB"/>
        </w:rPr>
        <w:t>solutions</w:t>
      </w:r>
      <w:r w:rsidR="003C4174">
        <w:rPr>
          <w:lang w:val="en-GB"/>
        </w:rPr>
        <w:t xml:space="preserve"> - </w:t>
      </w:r>
      <w:r w:rsidRPr="001A383A">
        <w:rPr>
          <w:lang w:val="en-GB"/>
        </w:rPr>
        <w:t xml:space="preserve">in particular the use of other </w:t>
      </w:r>
      <w:r w:rsidR="003C4174">
        <w:rPr>
          <w:lang w:val="en-GB"/>
        </w:rPr>
        <w:t xml:space="preserve">residents </w:t>
      </w:r>
      <w:r w:rsidRPr="001A383A">
        <w:rPr>
          <w:lang w:val="en-GB"/>
        </w:rPr>
        <w:t xml:space="preserve">as </w:t>
      </w:r>
      <w:r w:rsidR="003C4174" w:rsidRPr="001A383A">
        <w:rPr>
          <w:lang w:val="en-GB"/>
        </w:rPr>
        <w:t>interpreters or</w:t>
      </w:r>
      <w:r w:rsidRPr="001A383A">
        <w:rPr>
          <w:lang w:val="en-GB"/>
        </w:rPr>
        <w:t xml:space="preserve"> </w:t>
      </w:r>
      <w:r w:rsidR="003C4174">
        <w:rPr>
          <w:lang w:val="en-GB"/>
        </w:rPr>
        <w:t xml:space="preserve">relying on vehicular language - </w:t>
      </w:r>
      <w:r w:rsidRPr="001A383A">
        <w:rPr>
          <w:lang w:val="en-GB"/>
        </w:rPr>
        <w:t xml:space="preserve">expose individuals to misunderstandings and the risk of re-traumatisation. The </w:t>
      </w:r>
      <w:r w:rsidR="003C4174">
        <w:rPr>
          <w:lang w:val="en-GB"/>
        </w:rPr>
        <w:t xml:space="preserve">practical </w:t>
      </w:r>
      <w:r w:rsidRPr="001A383A">
        <w:rPr>
          <w:lang w:val="en-GB"/>
        </w:rPr>
        <w:t xml:space="preserve">result is </w:t>
      </w:r>
      <w:r w:rsidR="003C4174">
        <w:rPr>
          <w:lang w:val="en-GB"/>
        </w:rPr>
        <w:t xml:space="preserve">a delayed </w:t>
      </w:r>
      <w:r w:rsidR="00F2394B">
        <w:rPr>
          <w:lang w:val="en-GB"/>
        </w:rPr>
        <w:t xml:space="preserve">or missed identification of </w:t>
      </w:r>
      <w:r w:rsidRPr="001A383A">
        <w:rPr>
          <w:lang w:val="en-GB"/>
        </w:rPr>
        <w:t xml:space="preserve">vulnerabilities and </w:t>
      </w:r>
      <w:r w:rsidR="00F2394B">
        <w:rPr>
          <w:lang w:val="en-GB"/>
        </w:rPr>
        <w:t xml:space="preserve">care provision that, </w:t>
      </w:r>
      <w:r w:rsidRPr="001A383A">
        <w:rPr>
          <w:lang w:val="en-GB"/>
        </w:rPr>
        <w:t>when it occur</w:t>
      </w:r>
      <w:r w:rsidR="00F2394B">
        <w:rPr>
          <w:lang w:val="en-GB"/>
        </w:rPr>
        <w:t>s, is fragmented and often limited to</w:t>
      </w:r>
      <w:r w:rsidRPr="001A383A">
        <w:rPr>
          <w:lang w:val="en-GB"/>
        </w:rPr>
        <w:t xml:space="preserve"> emergency interventions. </w:t>
      </w:r>
    </w:p>
    <w:p w14:paraId="6E9C6B08" w14:textId="77777777" w:rsidR="00F2394B" w:rsidRDefault="0EFFF671" w:rsidP="5EF689D9">
      <w:pPr>
        <w:rPr>
          <w:lang w:val="en-GB"/>
        </w:rPr>
      </w:pPr>
      <w:r w:rsidRPr="001A383A">
        <w:rPr>
          <w:lang w:val="en-GB"/>
        </w:rPr>
        <w:t xml:space="preserve">Linguistic and cultural mediation is therefore a cross-cutting prerequisite: without adequate mediation integrated into clinical and psychosocial pathways, </w:t>
      </w:r>
      <w:r w:rsidR="00F2394B">
        <w:rPr>
          <w:lang w:val="en-GB"/>
        </w:rPr>
        <w:t xml:space="preserve">suffering risks becoming </w:t>
      </w:r>
      <w:r w:rsidRPr="001A383A">
        <w:rPr>
          <w:lang w:val="en-GB"/>
        </w:rPr>
        <w:t xml:space="preserve">chronic, interfering </w:t>
      </w:r>
      <w:r w:rsidR="00F2394B">
        <w:rPr>
          <w:lang w:val="en-GB"/>
        </w:rPr>
        <w:t xml:space="preserve">negatively </w:t>
      </w:r>
      <w:r w:rsidRPr="001A383A">
        <w:rPr>
          <w:lang w:val="en-GB"/>
        </w:rPr>
        <w:t xml:space="preserve">with language and vocational training offered to </w:t>
      </w:r>
      <w:r w:rsidR="00F2394B">
        <w:rPr>
          <w:lang w:val="en-GB"/>
        </w:rPr>
        <w:t>residents</w:t>
      </w:r>
      <w:r w:rsidRPr="001A383A">
        <w:rPr>
          <w:lang w:val="en-GB"/>
        </w:rPr>
        <w:t>, being misinterpreted</w:t>
      </w:r>
      <w:r w:rsidR="00F2394B">
        <w:rPr>
          <w:lang w:val="en-GB"/>
        </w:rPr>
        <w:t xml:space="preserve"> - </w:t>
      </w:r>
      <w:r w:rsidRPr="001A383A">
        <w:rPr>
          <w:lang w:val="en-GB"/>
        </w:rPr>
        <w:t xml:space="preserve">leading to inappropriate healthcare </w:t>
      </w:r>
      <w:r w:rsidR="00F2394B">
        <w:rPr>
          <w:lang w:val="en-GB"/>
        </w:rPr>
        <w:t xml:space="preserve">responses </w:t>
      </w:r>
      <w:r w:rsidRPr="001A383A">
        <w:rPr>
          <w:lang w:val="en-GB"/>
        </w:rPr>
        <w:t xml:space="preserve">(e.g. post-traumatic somatisation mistaken for internal medical conditions, or post-traumatic psychomotor agitation </w:t>
      </w:r>
      <w:r w:rsidR="00F2394B">
        <w:rPr>
          <w:lang w:val="en-GB"/>
        </w:rPr>
        <w:t xml:space="preserve">misdiagnosed as </w:t>
      </w:r>
      <w:r w:rsidRPr="001A383A">
        <w:rPr>
          <w:lang w:val="en-GB"/>
        </w:rPr>
        <w:t xml:space="preserve">psychotic </w:t>
      </w:r>
      <w:r w:rsidR="00F2394B">
        <w:rPr>
          <w:lang w:val="en-GB"/>
        </w:rPr>
        <w:t>disorders</w:t>
      </w:r>
      <w:r w:rsidRPr="001A383A">
        <w:rPr>
          <w:lang w:val="en-GB"/>
        </w:rPr>
        <w:t xml:space="preserve">), and </w:t>
      </w:r>
      <w:r w:rsidR="00F2394B">
        <w:rPr>
          <w:lang w:val="en-GB"/>
        </w:rPr>
        <w:t xml:space="preserve">prompting </w:t>
      </w:r>
      <w:r w:rsidRPr="001A383A">
        <w:rPr>
          <w:lang w:val="en-GB"/>
        </w:rPr>
        <w:t>counterproductive ‘self-</w:t>
      </w:r>
      <w:r w:rsidR="00F2394B">
        <w:rPr>
          <w:lang w:val="en-GB"/>
        </w:rPr>
        <w:t xml:space="preserve">treatment’ attempts </w:t>
      </w:r>
      <w:r w:rsidRPr="001A383A">
        <w:rPr>
          <w:lang w:val="en-GB"/>
        </w:rPr>
        <w:t xml:space="preserve">(e.g. </w:t>
      </w:r>
      <w:r w:rsidR="00F2394B">
        <w:rPr>
          <w:lang w:val="en-GB"/>
        </w:rPr>
        <w:t xml:space="preserve">using </w:t>
      </w:r>
      <w:r w:rsidRPr="001A383A">
        <w:rPr>
          <w:lang w:val="en-GB"/>
        </w:rPr>
        <w:t xml:space="preserve">alcohol to </w:t>
      </w:r>
      <w:r w:rsidR="00F2394B">
        <w:rPr>
          <w:lang w:val="en-GB"/>
        </w:rPr>
        <w:t xml:space="preserve">cope with </w:t>
      </w:r>
      <w:r w:rsidRPr="001A383A">
        <w:rPr>
          <w:lang w:val="en-GB"/>
        </w:rPr>
        <w:t>post-traumatic insomnia).</w:t>
      </w:r>
      <w:r w:rsidR="16F5DDCC" w:rsidRPr="001A383A">
        <w:rPr>
          <w:lang w:val="en-GB"/>
        </w:rPr>
        <w:t xml:space="preserve"> </w:t>
      </w:r>
    </w:p>
    <w:p w14:paraId="48A4E288" w14:textId="3532C247" w:rsidR="00D752D5" w:rsidRPr="001A383A" w:rsidRDefault="00F2394B" w:rsidP="5EF689D9">
      <w:pPr>
        <w:rPr>
          <w:rStyle w:val="eop"/>
          <w:color w:val="00B050"/>
          <w:lang w:val="en-GB"/>
        </w:rPr>
      </w:pPr>
      <w:r>
        <w:rPr>
          <w:lang w:val="en-GB"/>
        </w:rPr>
        <w:t xml:space="preserve">Forensic medical </w:t>
      </w:r>
      <w:r w:rsidR="776078E1" w:rsidRPr="001A383A">
        <w:rPr>
          <w:lang w:val="en-GB"/>
        </w:rPr>
        <w:t>legal</w:t>
      </w:r>
      <w:r w:rsidR="079EB083" w:rsidRPr="001A383A">
        <w:rPr>
          <w:lang w:val="en-GB"/>
        </w:rPr>
        <w:t xml:space="preserve"> certification </w:t>
      </w:r>
      <w:r w:rsidR="79C96C6E" w:rsidRPr="001A383A">
        <w:rPr>
          <w:lang w:val="en-GB"/>
        </w:rPr>
        <w:t xml:space="preserve">of the </w:t>
      </w:r>
      <w:r w:rsidR="7E8810F6" w:rsidRPr="001A383A">
        <w:rPr>
          <w:lang w:val="en-GB"/>
        </w:rPr>
        <w:t xml:space="preserve">physical and </w:t>
      </w:r>
      <w:r w:rsidR="1E733629" w:rsidRPr="001A383A">
        <w:rPr>
          <w:lang w:val="en-GB"/>
        </w:rPr>
        <w:t xml:space="preserve">psychopathological </w:t>
      </w:r>
      <w:r w:rsidR="79C96C6E" w:rsidRPr="001A383A">
        <w:rPr>
          <w:lang w:val="en-GB"/>
        </w:rPr>
        <w:t xml:space="preserve">consequences </w:t>
      </w:r>
      <w:r w:rsidR="1E733629" w:rsidRPr="001A383A">
        <w:rPr>
          <w:lang w:val="en-GB"/>
        </w:rPr>
        <w:t xml:space="preserve">of </w:t>
      </w:r>
      <w:r w:rsidR="2C7D6978" w:rsidRPr="001A383A">
        <w:rPr>
          <w:lang w:val="en-GB"/>
        </w:rPr>
        <w:t xml:space="preserve">torture </w:t>
      </w:r>
      <w:r w:rsidR="4B21C6FB" w:rsidRPr="001A383A">
        <w:rPr>
          <w:lang w:val="en-GB"/>
        </w:rPr>
        <w:t xml:space="preserve">is often </w:t>
      </w:r>
      <w:r w:rsidR="216BEC50" w:rsidRPr="001A383A">
        <w:rPr>
          <w:lang w:val="en-GB"/>
        </w:rPr>
        <w:t xml:space="preserve">generic and </w:t>
      </w:r>
      <w:r w:rsidR="7CC54D24" w:rsidRPr="001A383A">
        <w:rPr>
          <w:lang w:val="en-GB"/>
        </w:rPr>
        <w:t>does</w:t>
      </w:r>
      <w:r w:rsidR="7617FCF2" w:rsidRPr="001A383A">
        <w:rPr>
          <w:lang w:val="en-GB"/>
        </w:rPr>
        <w:t xml:space="preserve"> not </w:t>
      </w:r>
      <w:r w:rsidR="7CC54D24" w:rsidRPr="001A383A">
        <w:rPr>
          <w:lang w:val="en-GB"/>
        </w:rPr>
        <w:t xml:space="preserve">meet </w:t>
      </w:r>
      <w:r w:rsidR="079EB083" w:rsidRPr="001A383A">
        <w:rPr>
          <w:lang w:val="en-GB"/>
        </w:rPr>
        <w:t xml:space="preserve">the </w:t>
      </w:r>
      <w:r w:rsidR="5D344F4C" w:rsidRPr="001A383A">
        <w:rPr>
          <w:lang w:val="en-GB"/>
        </w:rPr>
        <w:t>specified</w:t>
      </w:r>
      <w:r w:rsidR="079EB083" w:rsidRPr="001A383A">
        <w:rPr>
          <w:lang w:val="en-GB"/>
        </w:rPr>
        <w:t xml:space="preserve"> requirements, </w:t>
      </w:r>
      <w:r w:rsidR="5D344F4C" w:rsidRPr="001A383A">
        <w:rPr>
          <w:lang w:val="en-GB"/>
        </w:rPr>
        <w:t xml:space="preserve">such as </w:t>
      </w:r>
      <w:r w:rsidR="079EB083" w:rsidRPr="001A383A">
        <w:rPr>
          <w:lang w:val="en-GB"/>
        </w:rPr>
        <w:t xml:space="preserve">a </w:t>
      </w:r>
      <w:r w:rsidR="005A16F1" w:rsidRPr="001A383A">
        <w:rPr>
          <w:lang w:val="en-GB"/>
        </w:rPr>
        <w:t>multidisciplinar</w:t>
      </w:r>
      <w:r w:rsidR="005A16F1">
        <w:rPr>
          <w:lang w:val="en-GB"/>
        </w:rPr>
        <w:t>y approach</w:t>
      </w:r>
      <w:r w:rsidR="079EB083" w:rsidRPr="001A383A">
        <w:rPr>
          <w:lang w:val="en-GB"/>
        </w:rPr>
        <w:t xml:space="preserve">, adequate training and competence of practitioners, </w:t>
      </w:r>
      <w:r w:rsidR="1B5DDF76" w:rsidRPr="001A383A">
        <w:rPr>
          <w:lang w:val="en-GB"/>
        </w:rPr>
        <w:t>an appropriate setting</w:t>
      </w:r>
      <w:r w:rsidR="079EB083" w:rsidRPr="001A383A">
        <w:rPr>
          <w:lang w:val="en-GB"/>
        </w:rPr>
        <w:t>, and the protection of confidentiality and all the rights of the applicant</w:t>
      </w:r>
      <w:r w:rsidR="639305BB" w:rsidRPr="001A383A">
        <w:rPr>
          <w:lang w:val="en-GB"/>
        </w:rPr>
        <w:t xml:space="preserve">. </w:t>
      </w:r>
      <w:r w:rsidR="6A1915E5" w:rsidRPr="001A383A">
        <w:rPr>
          <w:lang w:val="en-GB"/>
        </w:rPr>
        <w:t xml:space="preserve">For these reasons, the </w:t>
      </w:r>
      <w:r>
        <w:rPr>
          <w:lang w:val="en-GB"/>
        </w:rPr>
        <w:t xml:space="preserve">MOH </w:t>
      </w:r>
      <w:r w:rsidR="6FE0948C" w:rsidRPr="001A383A">
        <w:rPr>
          <w:lang w:val="en-GB"/>
        </w:rPr>
        <w:t xml:space="preserve">Guidelines stipulate that </w:t>
      </w:r>
      <w:r w:rsidR="079EB083" w:rsidRPr="001A383A">
        <w:rPr>
          <w:rStyle w:val="normaltextrun"/>
          <w:i/>
          <w:lang w:val="en-GB"/>
        </w:rPr>
        <w:t>“it is necessary for this process to take place within centres recognised by the NHS, whose activities can be monitored and adequately assessed</w:t>
      </w:r>
      <w:r w:rsidR="6AE9B1B6" w:rsidRPr="001A383A">
        <w:rPr>
          <w:rStyle w:val="normaltextrun"/>
          <w:lang w:val="en-GB"/>
        </w:rPr>
        <w:t>”.</w:t>
      </w:r>
      <w:r w:rsidR="079EB083" w:rsidRPr="001A383A">
        <w:rPr>
          <w:rStyle w:val="normaltextrun"/>
          <w:lang w:val="en-GB"/>
        </w:rPr>
        <w:t xml:space="preserve"> </w:t>
      </w:r>
      <w:r w:rsidR="0073108C" w:rsidRPr="001A383A">
        <w:rPr>
          <w:rStyle w:val="normaltextrun"/>
          <w:lang w:val="en-GB"/>
        </w:rPr>
        <w:t xml:space="preserve">Such </w:t>
      </w:r>
      <w:r w:rsidR="00D752D5" w:rsidRPr="001A383A">
        <w:rPr>
          <w:rStyle w:val="normaltextrun"/>
          <w:lang w:val="en-GB"/>
        </w:rPr>
        <w:t xml:space="preserve">certification </w:t>
      </w:r>
      <w:r w:rsidR="79758A67" w:rsidRPr="001A383A">
        <w:rPr>
          <w:rStyle w:val="normaltextrun"/>
          <w:lang w:val="en-GB"/>
        </w:rPr>
        <w:t>is</w:t>
      </w:r>
      <w:r w:rsidR="0039795C" w:rsidRPr="001A383A">
        <w:rPr>
          <w:rStyle w:val="normaltextrun"/>
          <w:lang w:val="en-GB"/>
        </w:rPr>
        <w:t xml:space="preserve"> not </w:t>
      </w:r>
      <w:r w:rsidR="00D572AF" w:rsidRPr="001A383A">
        <w:rPr>
          <w:rStyle w:val="normaltextrun"/>
          <w:lang w:val="en-GB"/>
        </w:rPr>
        <w:t xml:space="preserve">provided </w:t>
      </w:r>
      <w:r w:rsidR="0039795C" w:rsidRPr="001A383A">
        <w:rPr>
          <w:rStyle w:val="normaltextrun"/>
          <w:lang w:val="en-GB"/>
        </w:rPr>
        <w:t xml:space="preserve">for within the </w:t>
      </w:r>
      <w:r w:rsidR="00D572AF" w:rsidRPr="001A383A">
        <w:rPr>
          <w:rStyle w:val="normaltextrun"/>
          <w:lang w:val="en-GB"/>
        </w:rPr>
        <w:t xml:space="preserve">Essential Levels of Care (LEA) </w:t>
      </w:r>
      <w:r w:rsidR="6EE7DB97" w:rsidRPr="001A383A">
        <w:rPr>
          <w:rStyle w:val="normaltextrun"/>
          <w:lang w:val="en-GB"/>
        </w:rPr>
        <w:t xml:space="preserve">and </w:t>
      </w:r>
      <w:r w:rsidR="1E3DA0F3" w:rsidRPr="001A383A">
        <w:rPr>
          <w:rStyle w:val="normaltextrun"/>
          <w:lang w:val="en-GB"/>
        </w:rPr>
        <w:t xml:space="preserve">is therefore </w:t>
      </w:r>
      <w:r w:rsidR="2A64D422" w:rsidRPr="001A383A">
        <w:rPr>
          <w:rStyle w:val="normaltextrun"/>
          <w:lang w:val="en-GB"/>
        </w:rPr>
        <w:t xml:space="preserve">not </w:t>
      </w:r>
      <w:r w:rsidRPr="001A383A">
        <w:rPr>
          <w:rStyle w:val="normaltextrun"/>
          <w:lang w:val="en-GB"/>
        </w:rPr>
        <w:t>guaranteed</w:t>
      </w:r>
      <w:r>
        <w:rPr>
          <w:rStyle w:val="normaltextrun"/>
          <w:lang w:val="en-GB"/>
        </w:rPr>
        <w:t>;</w:t>
      </w:r>
      <w:r w:rsidRPr="001A383A">
        <w:rPr>
          <w:rStyle w:val="normaltextrun"/>
          <w:lang w:val="en-GB"/>
        </w:rPr>
        <w:t xml:space="preserve"> </w:t>
      </w:r>
      <w:r>
        <w:rPr>
          <w:rStyle w:val="normaltextrun"/>
          <w:lang w:val="en-GB"/>
        </w:rPr>
        <w:t xml:space="preserve">it </w:t>
      </w:r>
      <w:r w:rsidR="21DA04D3" w:rsidRPr="001A383A">
        <w:rPr>
          <w:rStyle w:val="normaltextrun"/>
          <w:lang w:val="en-GB"/>
        </w:rPr>
        <w:t xml:space="preserve">is implemented by </w:t>
      </w:r>
      <w:r w:rsidR="00D572AF" w:rsidRPr="001A383A">
        <w:rPr>
          <w:rStyle w:val="normaltextrun"/>
          <w:lang w:val="en-GB"/>
        </w:rPr>
        <w:t xml:space="preserve">a few </w:t>
      </w:r>
      <w:r>
        <w:rPr>
          <w:rStyle w:val="normaltextrun"/>
          <w:lang w:val="en-GB"/>
        </w:rPr>
        <w:t>local h</w:t>
      </w:r>
      <w:r w:rsidR="00D572AF" w:rsidRPr="001A383A">
        <w:rPr>
          <w:rStyle w:val="normaltextrun"/>
          <w:lang w:val="en-GB"/>
        </w:rPr>
        <w:t xml:space="preserve">ealth </w:t>
      </w:r>
      <w:r>
        <w:rPr>
          <w:rStyle w:val="normaltextrun"/>
          <w:lang w:val="en-GB"/>
        </w:rPr>
        <w:t>a</w:t>
      </w:r>
      <w:r w:rsidR="00D572AF" w:rsidRPr="001A383A">
        <w:rPr>
          <w:rStyle w:val="normaltextrun"/>
          <w:lang w:val="en-GB"/>
        </w:rPr>
        <w:t xml:space="preserve">uthorities </w:t>
      </w:r>
      <w:r w:rsidR="71E2E21C" w:rsidRPr="001A383A">
        <w:rPr>
          <w:rStyle w:val="normaltextrun"/>
          <w:lang w:val="en-GB"/>
        </w:rPr>
        <w:t xml:space="preserve">not by </w:t>
      </w:r>
      <w:r w:rsidR="7C0BF91D" w:rsidRPr="001A383A">
        <w:rPr>
          <w:rStyle w:val="normaltextrun"/>
          <w:lang w:val="en-GB"/>
        </w:rPr>
        <w:t xml:space="preserve">virtue </w:t>
      </w:r>
      <w:r w:rsidR="256F17A3" w:rsidRPr="001A383A">
        <w:rPr>
          <w:rStyle w:val="normaltextrun"/>
          <w:lang w:val="en-GB"/>
        </w:rPr>
        <w:t xml:space="preserve">of a legal obligation but </w:t>
      </w:r>
      <w:r w:rsidRPr="001A383A">
        <w:rPr>
          <w:rStyle w:val="normaltextrun"/>
          <w:lang w:val="en-GB"/>
        </w:rPr>
        <w:t>based on</w:t>
      </w:r>
      <w:r w:rsidR="43CF15C6" w:rsidRPr="001A383A">
        <w:rPr>
          <w:rStyle w:val="normaltextrun"/>
          <w:lang w:val="en-GB"/>
        </w:rPr>
        <w:t xml:space="preserve"> </w:t>
      </w:r>
      <w:r w:rsidR="4B508E8F" w:rsidRPr="001A383A">
        <w:rPr>
          <w:rStyle w:val="normaltextrun"/>
          <w:lang w:val="en-GB"/>
        </w:rPr>
        <w:t xml:space="preserve">decisions taken </w:t>
      </w:r>
      <w:r w:rsidR="260CF498" w:rsidRPr="001A383A">
        <w:rPr>
          <w:rStyle w:val="normaltextrun"/>
          <w:lang w:val="en-GB"/>
        </w:rPr>
        <w:t xml:space="preserve">at </w:t>
      </w:r>
      <w:r w:rsidR="2D719CE3" w:rsidRPr="001A383A">
        <w:rPr>
          <w:rStyle w:val="normaltextrun"/>
          <w:lang w:val="en-GB"/>
        </w:rPr>
        <w:t>local</w:t>
      </w:r>
      <w:r w:rsidR="260CF498" w:rsidRPr="001A383A">
        <w:rPr>
          <w:rStyle w:val="normaltextrun"/>
          <w:lang w:val="en-GB"/>
        </w:rPr>
        <w:t xml:space="preserve"> level </w:t>
      </w:r>
      <w:r>
        <w:rPr>
          <w:rStyle w:val="normaltextrun"/>
          <w:lang w:val="en-GB"/>
        </w:rPr>
        <w:t>according to specific sensitivities</w:t>
      </w:r>
      <w:r w:rsidR="0B617685" w:rsidRPr="001A383A">
        <w:rPr>
          <w:rStyle w:val="normaltextrun"/>
          <w:lang w:val="en-GB"/>
        </w:rPr>
        <w:t xml:space="preserve">. </w:t>
      </w:r>
    </w:p>
    <w:p w14:paraId="69C9F74E" w14:textId="7EED2DFE" w:rsidR="00D752D5" w:rsidRPr="001A383A" w:rsidRDefault="2ED6A059" w:rsidP="003F0FCC">
      <w:pPr>
        <w:rPr>
          <w:rStyle w:val="eop"/>
          <w:color w:val="00B050"/>
          <w:lang w:val="en-GB"/>
        </w:rPr>
      </w:pPr>
      <w:r w:rsidRPr="001A383A">
        <w:rPr>
          <w:rStyle w:val="normaltextrun"/>
          <w:lang w:val="en-GB"/>
        </w:rPr>
        <w:t>Finally</w:t>
      </w:r>
      <w:r w:rsidR="2C61A4C9" w:rsidRPr="001A383A">
        <w:rPr>
          <w:rStyle w:val="normaltextrun"/>
          <w:lang w:val="en-GB"/>
        </w:rPr>
        <w:t xml:space="preserve">, it </w:t>
      </w:r>
      <w:r w:rsidRPr="001A383A">
        <w:rPr>
          <w:rStyle w:val="normaltextrun"/>
          <w:lang w:val="en-GB"/>
        </w:rPr>
        <w:t xml:space="preserve">should be noted that </w:t>
      </w:r>
      <w:r w:rsidR="7617FCF2" w:rsidRPr="001A383A">
        <w:rPr>
          <w:rStyle w:val="normaltextrun"/>
          <w:lang w:val="en-GB"/>
        </w:rPr>
        <w:t xml:space="preserve">a </w:t>
      </w:r>
      <w:r w:rsidR="00EF11E8" w:rsidRPr="001A383A">
        <w:rPr>
          <w:rStyle w:val="normaltextrun"/>
          <w:lang w:val="en-GB"/>
        </w:rPr>
        <w:t>residence</w:t>
      </w:r>
      <w:r w:rsidR="799000DA" w:rsidRPr="001A383A">
        <w:rPr>
          <w:rStyle w:val="normaltextrun"/>
          <w:lang w:val="en-GB"/>
        </w:rPr>
        <w:t xml:space="preserve"> requirement </w:t>
      </w:r>
      <w:r w:rsidR="00EF11E8" w:rsidRPr="001A383A">
        <w:rPr>
          <w:rStyle w:val="normaltextrun"/>
          <w:lang w:val="en-GB"/>
        </w:rPr>
        <w:t>is</w:t>
      </w:r>
      <w:r w:rsidR="00D752D5" w:rsidRPr="001A383A">
        <w:rPr>
          <w:rStyle w:val="normaltextrun"/>
          <w:lang w:val="en-GB"/>
        </w:rPr>
        <w:t xml:space="preserve"> sometimes </w:t>
      </w:r>
      <w:r w:rsidR="7617FCF2" w:rsidRPr="001A383A">
        <w:rPr>
          <w:rStyle w:val="normaltextrun"/>
          <w:lang w:val="en-GB"/>
        </w:rPr>
        <w:t xml:space="preserve">imposed </w:t>
      </w:r>
      <w:r w:rsidR="00EF11E8" w:rsidRPr="001A383A">
        <w:rPr>
          <w:rStyle w:val="normaltextrun"/>
          <w:lang w:val="en-GB"/>
        </w:rPr>
        <w:t xml:space="preserve">for </w:t>
      </w:r>
      <w:r w:rsidR="74382CE5" w:rsidRPr="001A383A">
        <w:rPr>
          <w:rStyle w:val="normaltextrun"/>
          <w:lang w:val="en-GB"/>
        </w:rPr>
        <w:t xml:space="preserve">the </w:t>
      </w:r>
      <w:r w:rsidR="1AB64720" w:rsidRPr="001A383A">
        <w:rPr>
          <w:rStyle w:val="normaltextrun"/>
          <w:lang w:val="en-GB"/>
        </w:rPr>
        <w:t>issue</w:t>
      </w:r>
      <w:r w:rsidR="74382CE5" w:rsidRPr="001A383A">
        <w:rPr>
          <w:rStyle w:val="normaltextrun"/>
          <w:lang w:val="en-GB"/>
        </w:rPr>
        <w:t xml:space="preserve"> </w:t>
      </w:r>
      <w:r w:rsidR="5C726203" w:rsidRPr="001A383A">
        <w:rPr>
          <w:rStyle w:val="normaltextrun"/>
          <w:lang w:val="en-GB"/>
        </w:rPr>
        <w:t xml:space="preserve">of </w:t>
      </w:r>
      <w:r w:rsidR="00D752D5" w:rsidRPr="001A383A">
        <w:rPr>
          <w:rStyle w:val="normaltextrun"/>
          <w:lang w:val="en-GB"/>
        </w:rPr>
        <w:t xml:space="preserve">a health card, </w:t>
      </w:r>
      <w:r w:rsidR="3AC6CE27" w:rsidRPr="001A383A">
        <w:rPr>
          <w:rStyle w:val="normaltextrun"/>
          <w:lang w:val="en-GB"/>
        </w:rPr>
        <w:t xml:space="preserve">and the subsequent allocation </w:t>
      </w:r>
      <w:r w:rsidR="1AB64720" w:rsidRPr="001A383A">
        <w:rPr>
          <w:rStyle w:val="normaltextrun"/>
          <w:lang w:val="en-GB"/>
        </w:rPr>
        <w:t xml:space="preserve">of </w:t>
      </w:r>
      <w:r w:rsidR="00D752D5" w:rsidRPr="001A383A">
        <w:rPr>
          <w:rStyle w:val="normaltextrun"/>
          <w:lang w:val="en-GB"/>
        </w:rPr>
        <w:t xml:space="preserve">a GP </w:t>
      </w:r>
      <w:r w:rsidR="00A21A5F" w:rsidRPr="001A383A">
        <w:rPr>
          <w:rStyle w:val="normaltextrun"/>
          <w:lang w:val="en-GB"/>
        </w:rPr>
        <w:t xml:space="preserve">for </w:t>
      </w:r>
      <w:r w:rsidR="203FD631" w:rsidRPr="001A383A">
        <w:rPr>
          <w:rStyle w:val="normaltextrun"/>
          <w:lang w:val="en-GB"/>
        </w:rPr>
        <w:t xml:space="preserve">access to </w:t>
      </w:r>
      <w:r w:rsidR="00D752D5" w:rsidRPr="001A383A">
        <w:rPr>
          <w:rStyle w:val="normaltextrun"/>
          <w:lang w:val="en-GB"/>
        </w:rPr>
        <w:t xml:space="preserve">specialist </w:t>
      </w:r>
      <w:r w:rsidR="203FD631" w:rsidRPr="001A383A">
        <w:rPr>
          <w:rStyle w:val="normaltextrun"/>
          <w:lang w:val="en-GB"/>
        </w:rPr>
        <w:t>services</w:t>
      </w:r>
      <w:r w:rsidR="00D752D5" w:rsidRPr="001A383A">
        <w:rPr>
          <w:rStyle w:val="normaltextrun"/>
          <w:lang w:val="en-GB"/>
        </w:rPr>
        <w:t xml:space="preserve">. This results in severe exclusion for those </w:t>
      </w:r>
      <w:r w:rsidR="3F6D8485" w:rsidRPr="001A383A">
        <w:rPr>
          <w:rStyle w:val="normaltextrun"/>
          <w:lang w:val="en-GB"/>
        </w:rPr>
        <w:t xml:space="preserve">in </w:t>
      </w:r>
      <w:r w:rsidR="57C4ED8D" w:rsidRPr="001A383A">
        <w:rPr>
          <w:rStyle w:val="normaltextrun"/>
          <w:lang w:val="en-GB"/>
        </w:rPr>
        <w:t>vulnerable</w:t>
      </w:r>
      <w:r w:rsidR="3F6D8485" w:rsidRPr="001A383A">
        <w:rPr>
          <w:rStyle w:val="normaltextrun"/>
          <w:lang w:val="en-GB"/>
        </w:rPr>
        <w:t xml:space="preserve"> situations </w:t>
      </w:r>
      <w:r w:rsidR="7205BEA1" w:rsidRPr="001A383A">
        <w:rPr>
          <w:rStyle w:val="normaltextrun"/>
          <w:lang w:val="en-GB"/>
        </w:rPr>
        <w:t>who</w:t>
      </w:r>
      <w:r w:rsidR="4C0F2061" w:rsidRPr="001A383A">
        <w:rPr>
          <w:rStyle w:val="normaltextrun"/>
          <w:lang w:val="en-GB"/>
        </w:rPr>
        <w:t xml:space="preserve"> find </w:t>
      </w:r>
      <w:r w:rsidR="7205BEA1" w:rsidRPr="001A383A">
        <w:rPr>
          <w:rStyle w:val="normaltextrun"/>
          <w:lang w:val="en-GB"/>
        </w:rPr>
        <w:t>themselves</w:t>
      </w:r>
      <w:r w:rsidR="4C0F2061" w:rsidRPr="001A383A">
        <w:rPr>
          <w:rStyle w:val="normaltextrun"/>
          <w:lang w:val="en-GB"/>
        </w:rPr>
        <w:t xml:space="preserve"> </w:t>
      </w:r>
      <w:r w:rsidR="00D752D5" w:rsidRPr="001A383A">
        <w:rPr>
          <w:rStyle w:val="normaltextrun"/>
          <w:lang w:val="en-GB"/>
        </w:rPr>
        <w:t xml:space="preserve">outside </w:t>
      </w:r>
      <w:r w:rsidR="7E428ED4" w:rsidRPr="001A383A">
        <w:rPr>
          <w:rStyle w:val="normaltextrun"/>
          <w:lang w:val="en-GB"/>
        </w:rPr>
        <w:t xml:space="preserve">the reception system </w:t>
      </w:r>
      <w:r w:rsidR="00D752D5" w:rsidRPr="001A383A">
        <w:rPr>
          <w:rStyle w:val="normaltextrun"/>
          <w:lang w:val="en-GB"/>
        </w:rPr>
        <w:t xml:space="preserve">or </w:t>
      </w:r>
      <w:r w:rsidR="7205BEA1" w:rsidRPr="001A383A">
        <w:rPr>
          <w:rStyle w:val="normaltextrun"/>
          <w:lang w:val="en-GB"/>
        </w:rPr>
        <w:t xml:space="preserve">in </w:t>
      </w:r>
      <w:r w:rsidR="00D752D5" w:rsidRPr="001A383A">
        <w:rPr>
          <w:rStyle w:val="normaltextrun"/>
          <w:lang w:val="en-GB"/>
        </w:rPr>
        <w:t>precarious housing conditions, leaving emergency</w:t>
      </w:r>
      <w:r w:rsidR="03523491" w:rsidRPr="001A383A">
        <w:rPr>
          <w:rStyle w:val="normaltextrun"/>
          <w:lang w:val="en-GB"/>
        </w:rPr>
        <w:t xml:space="preserve"> medical</w:t>
      </w:r>
      <w:r w:rsidR="28CCCF9C" w:rsidRPr="001A383A">
        <w:rPr>
          <w:rStyle w:val="normaltextrun"/>
          <w:lang w:val="en-GB"/>
        </w:rPr>
        <w:t xml:space="preserve"> care</w:t>
      </w:r>
      <w:r w:rsidR="00D752D5" w:rsidRPr="001A383A">
        <w:rPr>
          <w:rStyle w:val="normaltextrun"/>
          <w:lang w:val="en-GB"/>
        </w:rPr>
        <w:t xml:space="preserve"> as </w:t>
      </w:r>
      <w:r w:rsidR="28CCCF9C" w:rsidRPr="001A383A">
        <w:rPr>
          <w:rStyle w:val="normaltextrun"/>
          <w:lang w:val="en-GB"/>
        </w:rPr>
        <w:t>the</w:t>
      </w:r>
      <w:r w:rsidR="00D752D5" w:rsidRPr="001A383A">
        <w:rPr>
          <w:rStyle w:val="normaltextrun"/>
          <w:lang w:val="en-GB"/>
        </w:rPr>
        <w:t xml:space="preserve"> only recourse. </w:t>
      </w:r>
    </w:p>
    <w:p w14:paraId="1F05C676" w14:textId="77777777" w:rsidR="002527B1" w:rsidRPr="001A383A" w:rsidRDefault="002527B1" w:rsidP="002527B1">
      <w:pPr>
        <w:pStyle w:val="paragraph"/>
        <w:spacing w:before="0" w:beforeAutospacing="0" w:after="0" w:afterAutospacing="0" w:line="276" w:lineRule="auto"/>
        <w:ind w:left="720"/>
        <w:textAlignment w:val="baseline"/>
        <w:rPr>
          <w:rStyle w:val="eop"/>
          <w:rFonts w:asciiTheme="minorHAnsi" w:hAnsiTheme="minorHAnsi" w:cstheme="minorHAnsi"/>
          <w:color w:val="00B050"/>
          <w:lang w:val="en-GB"/>
        </w:rPr>
      </w:pPr>
    </w:p>
    <w:p w14:paraId="6B98623F" w14:textId="2E17B3BF" w:rsidR="00C96C48" w:rsidRPr="001A383A" w:rsidRDefault="00F32ECA" w:rsidP="00C96C48">
      <w:pPr>
        <w:pStyle w:val="paragraph"/>
        <w:spacing w:before="0" w:beforeAutospacing="0" w:after="0" w:afterAutospacing="0" w:line="276" w:lineRule="auto"/>
        <w:textAlignment w:val="baseline"/>
        <w:rPr>
          <w:rStyle w:val="normaltextrun"/>
          <w:rFonts w:asciiTheme="minorHAnsi" w:hAnsiTheme="minorHAnsi" w:cstheme="minorBidi"/>
          <w:b/>
          <w:color w:val="FF0000"/>
          <w:lang w:val="en-GB"/>
        </w:rPr>
      </w:pPr>
      <w:r w:rsidRPr="001A383A">
        <w:rPr>
          <w:rStyle w:val="normaltextrun"/>
          <w:rFonts w:asciiTheme="minorHAnsi" w:hAnsiTheme="minorHAnsi" w:cstheme="minorBidi"/>
          <w:b/>
          <w:color w:val="FF0000"/>
          <w:lang w:val="en-GB"/>
        </w:rPr>
        <w:t xml:space="preserve">4. </w:t>
      </w:r>
      <w:r w:rsidR="00F2394B">
        <w:rPr>
          <w:rStyle w:val="normaltextrun"/>
          <w:rFonts w:asciiTheme="minorHAnsi" w:hAnsiTheme="minorHAnsi" w:cstheme="minorBidi"/>
          <w:b/>
          <w:color w:val="FF0000"/>
          <w:lang w:val="en-GB"/>
        </w:rPr>
        <w:t>L</w:t>
      </w:r>
      <w:r w:rsidR="00AF7721" w:rsidRPr="001A383A">
        <w:rPr>
          <w:rStyle w:val="normaltextrun"/>
          <w:rFonts w:asciiTheme="minorHAnsi" w:hAnsiTheme="minorHAnsi" w:cstheme="minorBidi"/>
          <w:b/>
          <w:color w:val="FF0000"/>
          <w:lang w:val="en-GB"/>
        </w:rPr>
        <w:t xml:space="preserve">evels of </w:t>
      </w:r>
      <w:r w:rsidR="00F2394B">
        <w:rPr>
          <w:rStyle w:val="normaltextrun"/>
          <w:rFonts w:asciiTheme="minorHAnsi" w:hAnsiTheme="minorHAnsi" w:cstheme="minorBidi"/>
          <w:b/>
          <w:color w:val="FF0000"/>
          <w:lang w:val="en-GB"/>
        </w:rPr>
        <w:t>C</w:t>
      </w:r>
      <w:r w:rsidR="00AF7721" w:rsidRPr="001A383A">
        <w:rPr>
          <w:rStyle w:val="normaltextrun"/>
          <w:rFonts w:asciiTheme="minorHAnsi" w:hAnsiTheme="minorHAnsi" w:cstheme="minorBidi"/>
          <w:b/>
          <w:color w:val="FF0000"/>
          <w:lang w:val="en-GB"/>
        </w:rPr>
        <w:t xml:space="preserve">are </w:t>
      </w:r>
      <w:r w:rsidR="4F9F1C72" w:rsidRPr="001A383A">
        <w:rPr>
          <w:rStyle w:val="normaltextrun"/>
          <w:rFonts w:asciiTheme="minorHAnsi" w:hAnsiTheme="minorHAnsi" w:cstheme="minorBidi"/>
          <w:b/>
          <w:bCs/>
          <w:color w:val="FF0000"/>
          <w:lang w:val="en-GB"/>
        </w:rPr>
        <w:t xml:space="preserve">in </w:t>
      </w:r>
      <w:r w:rsidR="00F2394B">
        <w:rPr>
          <w:rStyle w:val="normaltextrun"/>
          <w:rFonts w:asciiTheme="minorHAnsi" w:hAnsiTheme="minorHAnsi" w:cstheme="minorBidi"/>
          <w:b/>
          <w:bCs/>
          <w:color w:val="FF0000"/>
          <w:lang w:val="en-GB"/>
        </w:rPr>
        <w:t>R</w:t>
      </w:r>
      <w:r w:rsidR="4F9F1C72" w:rsidRPr="001A383A">
        <w:rPr>
          <w:rStyle w:val="normaltextrun"/>
          <w:rFonts w:asciiTheme="minorHAnsi" w:hAnsiTheme="minorHAnsi" w:cstheme="minorBidi"/>
          <w:b/>
          <w:bCs/>
          <w:color w:val="FF0000"/>
          <w:lang w:val="en-GB"/>
        </w:rPr>
        <w:t xml:space="preserve">eception </w:t>
      </w:r>
      <w:r w:rsidR="00F2394B">
        <w:rPr>
          <w:rStyle w:val="normaltextrun"/>
          <w:rFonts w:asciiTheme="minorHAnsi" w:hAnsiTheme="minorHAnsi" w:cstheme="minorBidi"/>
          <w:b/>
          <w:bCs/>
          <w:color w:val="FF0000"/>
          <w:lang w:val="en-GB"/>
        </w:rPr>
        <w:t>F</w:t>
      </w:r>
      <w:r w:rsidR="4F9F1C72" w:rsidRPr="001A383A">
        <w:rPr>
          <w:rStyle w:val="normaltextrun"/>
          <w:rFonts w:asciiTheme="minorHAnsi" w:hAnsiTheme="minorHAnsi" w:cstheme="minorBidi"/>
          <w:b/>
          <w:bCs/>
          <w:color w:val="FF0000"/>
          <w:lang w:val="en-GB"/>
        </w:rPr>
        <w:t xml:space="preserve">acilities </w:t>
      </w:r>
      <w:r w:rsidR="00F2394B">
        <w:rPr>
          <w:rStyle w:val="normaltextrun"/>
          <w:rFonts w:asciiTheme="minorHAnsi" w:hAnsiTheme="minorHAnsi" w:cstheme="minorBidi"/>
          <w:b/>
          <w:bCs/>
          <w:color w:val="FF0000"/>
          <w:lang w:val="en-GB"/>
        </w:rPr>
        <w:t xml:space="preserve">as Set by the MOI </w:t>
      </w:r>
    </w:p>
    <w:p w14:paraId="67C72A34" w14:textId="77777777" w:rsidR="00092766" w:rsidRPr="001A383A" w:rsidRDefault="00092766" w:rsidP="00C96C48">
      <w:pPr>
        <w:pStyle w:val="paragraph"/>
        <w:spacing w:before="0" w:beforeAutospacing="0" w:after="0" w:afterAutospacing="0" w:line="276" w:lineRule="auto"/>
        <w:textAlignment w:val="baseline"/>
        <w:rPr>
          <w:rStyle w:val="normaltextrun"/>
          <w:rFonts w:asciiTheme="minorHAnsi" w:hAnsiTheme="minorHAnsi" w:cstheme="minorBidi"/>
          <w:b/>
          <w:color w:val="FF0000"/>
          <w:lang w:val="en-GB"/>
        </w:rPr>
      </w:pPr>
    </w:p>
    <w:p w14:paraId="1F0F941F" w14:textId="4EECC96B" w:rsidR="008A7BBB" w:rsidRPr="001A383A" w:rsidRDefault="510E217C" w:rsidP="002E19F7">
      <w:pPr>
        <w:rPr>
          <w:rStyle w:val="eop"/>
          <w:lang w:val="en-GB"/>
        </w:rPr>
      </w:pPr>
      <w:r w:rsidRPr="001A383A">
        <w:rPr>
          <w:lang w:val="en-GB"/>
        </w:rPr>
        <w:t xml:space="preserve">A </w:t>
      </w:r>
      <w:r w:rsidR="27A3A2F6" w:rsidRPr="001A383A">
        <w:rPr>
          <w:lang w:val="en-GB"/>
        </w:rPr>
        <w:t xml:space="preserve">significant </w:t>
      </w:r>
      <w:r w:rsidR="00F2394B">
        <w:rPr>
          <w:lang w:val="en-GB"/>
        </w:rPr>
        <w:t xml:space="preserve">part </w:t>
      </w:r>
      <w:r w:rsidR="27A3A2F6" w:rsidRPr="001A383A">
        <w:rPr>
          <w:lang w:val="en-GB"/>
        </w:rPr>
        <w:t xml:space="preserve">of </w:t>
      </w:r>
      <w:r w:rsidR="008A7BBB" w:rsidRPr="001A383A">
        <w:rPr>
          <w:lang w:val="en-GB"/>
        </w:rPr>
        <w:t xml:space="preserve">the issues </w:t>
      </w:r>
      <w:r w:rsidR="00F2394B">
        <w:rPr>
          <w:lang w:val="en-GB"/>
        </w:rPr>
        <w:t xml:space="preserve">described above </w:t>
      </w:r>
      <w:r w:rsidR="008A7BBB" w:rsidRPr="001A383A">
        <w:rPr>
          <w:lang w:val="en-GB"/>
        </w:rPr>
        <w:t xml:space="preserve">stem from the provisions of </w:t>
      </w:r>
      <w:r w:rsidR="008A7BBB" w:rsidRPr="001A383A">
        <w:rPr>
          <w:rStyle w:val="eop"/>
          <w:lang w:val="en-GB"/>
        </w:rPr>
        <w:t xml:space="preserve">the Decree </w:t>
      </w:r>
      <w:r w:rsidR="00F2394B">
        <w:rPr>
          <w:rStyle w:val="eop"/>
          <w:lang w:val="en-GB"/>
        </w:rPr>
        <w:t xml:space="preserve">of the MOI </w:t>
      </w:r>
      <w:r w:rsidR="008A7BBB" w:rsidRPr="001A383A">
        <w:rPr>
          <w:rStyle w:val="eop"/>
          <w:lang w:val="en-GB"/>
        </w:rPr>
        <w:t xml:space="preserve">of 4 March 2024 which, as </w:t>
      </w:r>
      <w:r w:rsidR="00F2394B">
        <w:rPr>
          <w:rStyle w:val="eop"/>
          <w:lang w:val="en-GB"/>
        </w:rPr>
        <w:t xml:space="preserve">previously </w:t>
      </w:r>
      <w:r w:rsidR="008A7BBB" w:rsidRPr="001A383A">
        <w:rPr>
          <w:rStyle w:val="eop"/>
          <w:lang w:val="en-GB"/>
        </w:rPr>
        <w:t xml:space="preserve">noted, governs the tendering process for the </w:t>
      </w:r>
      <w:r w:rsidR="00F2394B">
        <w:rPr>
          <w:rStyle w:val="eop"/>
          <w:lang w:val="en-GB"/>
        </w:rPr>
        <w:t xml:space="preserve">management of reception centres. Essentially, the </w:t>
      </w:r>
      <w:r w:rsidR="00A36A45">
        <w:rPr>
          <w:rStyle w:val="eop"/>
          <w:lang w:val="en-GB"/>
        </w:rPr>
        <w:t>d</w:t>
      </w:r>
      <w:r w:rsidR="00F2394B">
        <w:rPr>
          <w:rStyle w:val="eop"/>
          <w:lang w:val="en-GB"/>
        </w:rPr>
        <w:t xml:space="preserve">ecree </w:t>
      </w:r>
      <w:r w:rsidR="008A7BBB" w:rsidRPr="001A383A">
        <w:rPr>
          <w:rStyle w:val="eop"/>
          <w:lang w:val="en-GB"/>
        </w:rPr>
        <w:t xml:space="preserve">sets the qualitative and quantitative standards for the services that vulnerable migrants can receive within the reception system. </w:t>
      </w:r>
      <w:r w:rsidR="00F2394B">
        <w:rPr>
          <w:rStyle w:val="eop"/>
          <w:lang w:val="en-GB"/>
        </w:rPr>
        <w:t>The following section</w:t>
      </w:r>
      <w:r w:rsidR="21680A7C" w:rsidRPr="001A383A">
        <w:rPr>
          <w:rStyle w:val="eop"/>
          <w:lang w:val="en-GB"/>
        </w:rPr>
        <w:t xml:space="preserve"> examine</w:t>
      </w:r>
      <w:r w:rsidR="00F2394B">
        <w:rPr>
          <w:rStyle w:val="eop"/>
          <w:lang w:val="en-GB"/>
        </w:rPr>
        <w:t>s</w:t>
      </w:r>
      <w:r w:rsidR="21680A7C" w:rsidRPr="001A383A">
        <w:rPr>
          <w:rStyle w:val="eop"/>
          <w:lang w:val="en-GB"/>
        </w:rPr>
        <w:t xml:space="preserve"> the </w:t>
      </w:r>
      <w:r w:rsidR="00F2394B">
        <w:rPr>
          <w:rStyle w:val="eop"/>
          <w:lang w:val="en-GB"/>
        </w:rPr>
        <w:t xml:space="preserve">major </w:t>
      </w:r>
      <w:r w:rsidR="56141552" w:rsidRPr="001A383A">
        <w:rPr>
          <w:rStyle w:val="eop"/>
          <w:lang w:val="en-GB"/>
        </w:rPr>
        <w:t>limitations</w:t>
      </w:r>
      <w:r w:rsidR="00F2394B">
        <w:rPr>
          <w:rStyle w:val="eop"/>
          <w:lang w:val="en-GB"/>
        </w:rPr>
        <w:t xml:space="preserve"> of this framework </w:t>
      </w:r>
      <w:r w:rsidR="008A7BBB" w:rsidRPr="001A383A">
        <w:rPr>
          <w:rStyle w:val="eop"/>
          <w:lang w:val="en-GB"/>
        </w:rPr>
        <w:t xml:space="preserve">and </w:t>
      </w:r>
      <w:r w:rsidR="00F2394B">
        <w:rPr>
          <w:rStyle w:val="eop"/>
          <w:lang w:val="en-GB"/>
        </w:rPr>
        <w:t xml:space="preserve">its </w:t>
      </w:r>
      <w:r w:rsidR="008A7BBB" w:rsidRPr="001A383A">
        <w:rPr>
          <w:rStyle w:val="eop"/>
          <w:lang w:val="en-GB"/>
        </w:rPr>
        <w:t>negative</w:t>
      </w:r>
      <w:r w:rsidR="49A07255" w:rsidRPr="001A383A">
        <w:rPr>
          <w:rStyle w:val="eop"/>
          <w:lang w:val="en-GB"/>
        </w:rPr>
        <w:t xml:space="preserve"> </w:t>
      </w:r>
      <w:r w:rsidR="00F2394B">
        <w:rPr>
          <w:rStyle w:val="eop"/>
          <w:lang w:val="en-GB"/>
        </w:rPr>
        <w:t xml:space="preserve">impact </w:t>
      </w:r>
      <w:r w:rsidR="008A7BBB" w:rsidRPr="001A383A">
        <w:rPr>
          <w:rStyle w:val="eop"/>
          <w:lang w:val="en-GB"/>
        </w:rPr>
        <w:t xml:space="preserve">on the effectiveness of </w:t>
      </w:r>
      <w:r w:rsidR="00F2394B">
        <w:rPr>
          <w:rStyle w:val="eop"/>
          <w:lang w:val="en-GB"/>
        </w:rPr>
        <w:t xml:space="preserve">rehabilitation </w:t>
      </w:r>
      <w:r w:rsidR="008A7BBB" w:rsidRPr="001A383A">
        <w:rPr>
          <w:rStyle w:val="eop"/>
          <w:lang w:val="en-GB"/>
        </w:rPr>
        <w:t xml:space="preserve">interventions </w:t>
      </w:r>
      <w:r w:rsidR="2E6306C6" w:rsidRPr="001A383A">
        <w:rPr>
          <w:rStyle w:val="eop"/>
          <w:lang w:val="en-GB"/>
        </w:rPr>
        <w:t xml:space="preserve">for </w:t>
      </w:r>
      <w:r w:rsidR="4CF527A1" w:rsidRPr="001A383A">
        <w:rPr>
          <w:rStyle w:val="eop"/>
          <w:lang w:val="en-GB"/>
        </w:rPr>
        <w:t xml:space="preserve">victims of </w:t>
      </w:r>
      <w:r w:rsidR="32A75598" w:rsidRPr="001A383A">
        <w:rPr>
          <w:rStyle w:val="eop"/>
          <w:lang w:val="en-GB"/>
        </w:rPr>
        <w:t>torture</w:t>
      </w:r>
      <w:r w:rsidR="00F2394B">
        <w:rPr>
          <w:rStyle w:val="eop"/>
          <w:lang w:val="en-GB"/>
        </w:rPr>
        <w:t>.</w:t>
      </w:r>
    </w:p>
    <w:p w14:paraId="33B2334B" w14:textId="77777777" w:rsidR="008A7BBB" w:rsidRPr="001A383A" w:rsidRDefault="008A7BBB" w:rsidP="008A7BBB">
      <w:pPr>
        <w:pStyle w:val="paragraph"/>
        <w:spacing w:before="0" w:beforeAutospacing="0" w:after="0" w:afterAutospacing="0"/>
        <w:textAlignment w:val="baseline"/>
        <w:rPr>
          <w:rFonts w:asciiTheme="minorHAnsi" w:hAnsiTheme="minorHAnsi" w:cstheme="minorHAnsi"/>
          <w:sz w:val="22"/>
          <w:szCs w:val="22"/>
          <w:lang w:val="en-GB"/>
        </w:rPr>
      </w:pPr>
    </w:p>
    <w:p w14:paraId="3D280A8C" w14:textId="4323FDE3" w:rsidR="00F20412" w:rsidRPr="001A383A" w:rsidRDefault="00F10191" w:rsidP="00CF2FDE">
      <w:pPr>
        <w:rPr>
          <w:b/>
          <w:bCs/>
          <w:lang w:val="en-GB"/>
        </w:rPr>
      </w:pPr>
      <w:r w:rsidRPr="001A383A">
        <w:rPr>
          <w:b/>
          <w:bCs/>
          <w:lang w:val="en-GB"/>
        </w:rPr>
        <w:t xml:space="preserve">Time constraints and their impact on the </w:t>
      </w:r>
      <w:r w:rsidR="00F20412" w:rsidRPr="001A383A">
        <w:rPr>
          <w:b/>
          <w:bCs/>
          <w:lang w:val="en-GB"/>
        </w:rPr>
        <w:t xml:space="preserve">needs assessment </w:t>
      </w:r>
      <w:r w:rsidRPr="001A383A">
        <w:rPr>
          <w:b/>
          <w:bCs/>
          <w:lang w:val="en-GB"/>
        </w:rPr>
        <w:t>process</w:t>
      </w:r>
    </w:p>
    <w:p w14:paraId="1FD79D3C" w14:textId="18FA55E9" w:rsidR="00A002A8" w:rsidRPr="001A383A" w:rsidRDefault="00F2394B" w:rsidP="006A150A">
      <w:pPr>
        <w:rPr>
          <w:lang w:val="en-GB"/>
        </w:rPr>
      </w:pPr>
      <w:r>
        <w:rPr>
          <w:lang w:val="en-GB"/>
        </w:rPr>
        <w:t>A</w:t>
      </w:r>
      <w:r w:rsidR="00CC71CB" w:rsidRPr="001A383A">
        <w:rPr>
          <w:lang w:val="en-GB"/>
        </w:rPr>
        <w:t xml:space="preserve">nalysis </w:t>
      </w:r>
      <w:r w:rsidR="00CF2FDE" w:rsidRPr="001A383A">
        <w:rPr>
          <w:lang w:val="en-GB"/>
        </w:rPr>
        <w:t xml:space="preserve">of </w:t>
      </w:r>
      <w:r w:rsidR="00CC71CB" w:rsidRPr="001A383A">
        <w:rPr>
          <w:lang w:val="en-GB"/>
        </w:rPr>
        <w:t xml:space="preserve">the </w:t>
      </w:r>
      <w:r>
        <w:rPr>
          <w:lang w:val="en-GB"/>
        </w:rPr>
        <w:t xml:space="preserve">Service </w:t>
      </w:r>
      <w:r w:rsidR="00CC71CB" w:rsidRPr="001A383A">
        <w:rPr>
          <w:lang w:val="en-GB"/>
        </w:rPr>
        <w:t>Specifications</w:t>
      </w:r>
      <w:r w:rsidR="00AF12F0" w:rsidRPr="001A383A">
        <w:rPr>
          <w:lang w:val="en-GB"/>
        </w:rPr>
        <w:t>, particular</w:t>
      </w:r>
      <w:r w:rsidR="005A16F1">
        <w:rPr>
          <w:lang w:val="en-GB"/>
        </w:rPr>
        <w:t>ly with</w:t>
      </w:r>
      <w:r w:rsidR="00AF12F0" w:rsidRPr="001A383A">
        <w:rPr>
          <w:lang w:val="en-GB"/>
        </w:rPr>
        <w:t xml:space="preserve"> regard to </w:t>
      </w:r>
      <w:r w:rsidR="00CC71CB" w:rsidRPr="001A383A">
        <w:rPr>
          <w:lang w:val="en-GB"/>
        </w:rPr>
        <w:t xml:space="preserve">the minimum staffing </w:t>
      </w:r>
      <w:r w:rsidR="005A16F1">
        <w:rPr>
          <w:lang w:val="en-GB"/>
        </w:rPr>
        <w:t xml:space="preserve">requirements, alongside </w:t>
      </w:r>
      <w:r w:rsidR="00CC71CB" w:rsidRPr="001A383A">
        <w:rPr>
          <w:lang w:val="en-GB"/>
        </w:rPr>
        <w:t xml:space="preserve">empirical </w:t>
      </w:r>
      <w:r w:rsidR="005A16F1">
        <w:rPr>
          <w:lang w:val="en-GB"/>
        </w:rPr>
        <w:t xml:space="preserve">observation – for </w:t>
      </w:r>
      <w:r w:rsidR="00A36A45">
        <w:rPr>
          <w:lang w:val="en-GB"/>
        </w:rPr>
        <w:t xml:space="preserve">instance, </w:t>
      </w:r>
      <w:r w:rsidR="005A16F1">
        <w:rPr>
          <w:lang w:val="en-GB"/>
        </w:rPr>
        <w:t xml:space="preserve">reports </w:t>
      </w:r>
      <w:r w:rsidR="00CC71CB" w:rsidRPr="001A383A">
        <w:rPr>
          <w:lang w:val="en-GB"/>
        </w:rPr>
        <w:t xml:space="preserve">by </w:t>
      </w:r>
      <w:r w:rsidR="00CB4057" w:rsidRPr="001A383A">
        <w:rPr>
          <w:lang w:val="en-GB"/>
        </w:rPr>
        <w:t xml:space="preserve">the </w:t>
      </w:r>
      <w:r w:rsidR="005A16F1">
        <w:rPr>
          <w:lang w:val="en-GB"/>
        </w:rPr>
        <w:t>“</w:t>
      </w:r>
      <w:r w:rsidR="00CB4057" w:rsidRPr="001A383A">
        <w:rPr>
          <w:lang w:val="en-GB"/>
        </w:rPr>
        <w:t xml:space="preserve">National Guarantor for </w:t>
      </w:r>
      <w:r w:rsidR="005A16F1">
        <w:rPr>
          <w:lang w:val="en-GB"/>
        </w:rPr>
        <w:t xml:space="preserve">the Rights of </w:t>
      </w:r>
      <w:r w:rsidR="00CB4057" w:rsidRPr="001A383A">
        <w:rPr>
          <w:lang w:val="en-GB"/>
        </w:rPr>
        <w:t>Persons Deprived of Personal Liberty</w:t>
      </w:r>
      <w:r w:rsidR="004C41E7">
        <w:rPr>
          <w:lang w:val="en-GB"/>
        </w:rPr>
        <w:t>”</w:t>
      </w:r>
      <w:r w:rsidR="005A16F1">
        <w:rPr>
          <w:lang w:val="en-GB"/>
        </w:rPr>
        <w:t>, acting as the National Preventive Mechanism (NPM) under OPCAT</w:t>
      </w:r>
      <w:r w:rsidR="00CB4057" w:rsidRPr="499DE264">
        <w:rPr>
          <w:rStyle w:val="FootnoteReference"/>
        </w:rPr>
        <w:footnoteReference w:id="26"/>
      </w:r>
      <w:r w:rsidR="00CC71CB" w:rsidRPr="001A383A">
        <w:rPr>
          <w:lang w:val="en-GB"/>
        </w:rPr>
        <w:t xml:space="preserve"> </w:t>
      </w:r>
      <w:r w:rsidR="005A16F1">
        <w:rPr>
          <w:lang w:val="en-GB"/>
        </w:rPr>
        <w:t xml:space="preserve">– </w:t>
      </w:r>
      <w:r w:rsidR="00A36A45">
        <w:rPr>
          <w:lang w:val="en-GB"/>
        </w:rPr>
        <w:t xml:space="preserve">indicate </w:t>
      </w:r>
      <w:r w:rsidR="00CC71CB" w:rsidRPr="001A383A">
        <w:rPr>
          <w:lang w:val="en-GB"/>
        </w:rPr>
        <w:t xml:space="preserve">that the minimum services provided do not allow for </w:t>
      </w:r>
      <w:r w:rsidR="005A16F1">
        <w:rPr>
          <w:lang w:val="en-GB"/>
        </w:rPr>
        <w:t xml:space="preserve">effective identification and care </w:t>
      </w:r>
      <w:r w:rsidR="00CC71CB" w:rsidRPr="001A383A">
        <w:rPr>
          <w:lang w:val="en-GB"/>
        </w:rPr>
        <w:t xml:space="preserve">of vulnerabilities, particularly among victims of torture. </w:t>
      </w:r>
      <w:r w:rsidR="00F05251" w:rsidRPr="001A383A">
        <w:rPr>
          <w:lang w:val="en-GB"/>
        </w:rPr>
        <w:t xml:space="preserve"> </w:t>
      </w:r>
      <w:r w:rsidR="00CC71CB" w:rsidRPr="001A383A">
        <w:rPr>
          <w:lang w:val="en-GB"/>
        </w:rPr>
        <w:t>This inadequacy is evident both in ‘small’ centres (where, in theory, attention to the individual should be at its highest) and – even more drastically – in large centres, where the theoretical per-capita daily time allocated for individual services collapses to levels compatible only with formal compliance and emergency management</w:t>
      </w:r>
      <w:r w:rsidR="00242D29" w:rsidRPr="002D255F">
        <w:rPr>
          <w:rStyle w:val="FootnoteReference"/>
          <w:rFonts w:cstheme="minorHAnsi"/>
        </w:rPr>
        <w:footnoteReference w:id="27"/>
      </w:r>
      <w:r w:rsidR="00CC71CB" w:rsidRPr="001A383A">
        <w:rPr>
          <w:lang w:val="en-GB"/>
        </w:rPr>
        <w:t xml:space="preserve">. </w:t>
      </w:r>
    </w:p>
    <w:p w14:paraId="7C3E236D" w14:textId="6753FC24" w:rsidR="00A002A8" w:rsidRPr="001A383A" w:rsidRDefault="6870B18A" w:rsidP="006A150A">
      <w:pPr>
        <w:rPr>
          <w:lang w:val="en-GB"/>
        </w:rPr>
      </w:pPr>
      <w:r w:rsidRPr="001A383A">
        <w:rPr>
          <w:lang w:val="en-GB"/>
        </w:rPr>
        <w:t xml:space="preserve">In this context, </w:t>
      </w:r>
      <w:r w:rsidR="005A16F1">
        <w:rPr>
          <w:lang w:val="en-GB"/>
        </w:rPr>
        <w:t xml:space="preserve">beyond </w:t>
      </w:r>
      <w:r w:rsidRPr="001A383A">
        <w:rPr>
          <w:lang w:val="en-GB"/>
        </w:rPr>
        <w:t xml:space="preserve">the ill-advised removal of the </w:t>
      </w:r>
      <w:r w:rsidR="32810D2E" w:rsidRPr="001A383A">
        <w:rPr>
          <w:lang w:val="en-GB"/>
        </w:rPr>
        <w:t>professional</w:t>
      </w:r>
      <w:r w:rsidRPr="001A383A">
        <w:rPr>
          <w:lang w:val="en-GB"/>
        </w:rPr>
        <w:t xml:space="preserve"> role </w:t>
      </w:r>
      <w:r w:rsidR="32810D2E" w:rsidRPr="001A383A">
        <w:rPr>
          <w:lang w:val="en-GB"/>
        </w:rPr>
        <w:t xml:space="preserve">of the psychologist described above, </w:t>
      </w:r>
      <w:r w:rsidR="307735F2" w:rsidRPr="001A383A">
        <w:rPr>
          <w:lang w:val="en-GB"/>
        </w:rPr>
        <w:t xml:space="preserve">the </w:t>
      </w:r>
      <w:r w:rsidR="005A16F1">
        <w:rPr>
          <w:lang w:val="en-GB"/>
        </w:rPr>
        <w:t xml:space="preserve">limited </w:t>
      </w:r>
      <w:r w:rsidR="307735F2" w:rsidRPr="001A383A">
        <w:rPr>
          <w:lang w:val="en-GB"/>
        </w:rPr>
        <w:t xml:space="preserve">number of social workers </w:t>
      </w:r>
      <w:r w:rsidR="005A16F1">
        <w:rPr>
          <w:lang w:val="en-GB"/>
        </w:rPr>
        <w:t>assigned to residents is also significant. C</w:t>
      </w:r>
      <w:r w:rsidR="2A02293F" w:rsidRPr="001A383A">
        <w:rPr>
          <w:lang w:val="en-GB"/>
        </w:rPr>
        <w:t>onsequently</w:t>
      </w:r>
      <w:r w:rsidR="005A16F1">
        <w:rPr>
          <w:lang w:val="en-GB"/>
        </w:rPr>
        <w:t>,</w:t>
      </w:r>
      <w:r w:rsidR="2A02293F" w:rsidRPr="001A383A">
        <w:rPr>
          <w:lang w:val="en-GB"/>
        </w:rPr>
        <w:t xml:space="preserve"> the time</w:t>
      </w:r>
      <w:r w:rsidR="00A36A45">
        <w:rPr>
          <w:lang w:val="en-GB"/>
        </w:rPr>
        <w:t xml:space="preserve"> devoted to each resident is on </w:t>
      </w:r>
      <w:r w:rsidR="2A02293F" w:rsidRPr="001A383A">
        <w:rPr>
          <w:lang w:val="en-GB"/>
        </w:rPr>
        <w:t xml:space="preserve">the order </w:t>
      </w:r>
      <w:r w:rsidR="00CC71CB" w:rsidRPr="001A383A">
        <w:rPr>
          <w:lang w:val="en-GB"/>
        </w:rPr>
        <w:t xml:space="preserve">of </w:t>
      </w:r>
      <w:r w:rsidR="00A36A45">
        <w:rPr>
          <w:lang w:val="en-GB"/>
        </w:rPr>
        <w:t xml:space="preserve">only a </w:t>
      </w:r>
      <w:r w:rsidR="00CC71CB" w:rsidRPr="001A383A">
        <w:rPr>
          <w:lang w:val="en-GB"/>
        </w:rPr>
        <w:t xml:space="preserve">few minutes </w:t>
      </w:r>
      <w:r w:rsidR="00A36A45">
        <w:rPr>
          <w:lang w:val="en-GB"/>
        </w:rPr>
        <w:t xml:space="preserve">– or even </w:t>
      </w:r>
      <w:r w:rsidR="00CC71CB" w:rsidRPr="001A383A">
        <w:rPr>
          <w:lang w:val="en-GB"/>
        </w:rPr>
        <w:t xml:space="preserve">seconds </w:t>
      </w:r>
      <w:r w:rsidR="5767A2A0" w:rsidRPr="001A383A">
        <w:rPr>
          <w:lang w:val="en-GB"/>
        </w:rPr>
        <w:t>per day</w:t>
      </w:r>
      <w:r w:rsidR="00A36A45">
        <w:rPr>
          <w:lang w:val="en-GB"/>
        </w:rPr>
        <w:t xml:space="preserve">. This means that, </w:t>
      </w:r>
      <w:r w:rsidR="00CC71CB" w:rsidRPr="001A383A">
        <w:rPr>
          <w:lang w:val="en-GB"/>
        </w:rPr>
        <w:t xml:space="preserve">even </w:t>
      </w:r>
      <w:r w:rsidR="00A36A45">
        <w:rPr>
          <w:lang w:val="en-GB"/>
        </w:rPr>
        <w:t xml:space="preserve">is the system operates with </w:t>
      </w:r>
      <w:r w:rsidR="00CC71CB" w:rsidRPr="001A383A">
        <w:rPr>
          <w:lang w:val="en-GB"/>
        </w:rPr>
        <w:t xml:space="preserve">good intentions, </w:t>
      </w:r>
      <w:r w:rsidR="00A36A45">
        <w:rPr>
          <w:lang w:val="en-GB"/>
        </w:rPr>
        <w:t xml:space="preserve">it will </w:t>
      </w:r>
      <w:r w:rsidR="00CC71CB" w:rsidRPr="001A383A">
        <w:rPr>
          <w:lang w:val="en-GB"/>
        </w:rPr>
        <w:t>tend to identify only immediately visible vulnerabilities (</w:t>
      </w:r>
      <w:r w:rsidR="00A36A45">
        <w:rPr>
          <w:lang w:val="en-GB"/>
        </w:rPr>
        <w:t xml:space="preserve">such as </w:t>
      </w:r>
      <w:r w:rsidR="00CC71CB" w:rsidRPr="001A383A">
        <w:rPr>
          <w:lang w:val="en-GB"/>
        </w:rPr>
        <w:t>pregnancy, obvious disabilit</w:t>
      </w:r>
      <w:r w:rsidR="00A36A45">
        <w:rPr>
          <w:lang w:val="en-GB"/>
        </w:rPr>
        <w:t>ies. or minor age</w:t>
      </w:r>
      <w:r w:rsidR="00CC71CB" w:rsidRPr="001A383A">
        <w:rPr>
          <w:lang w:val="en-GB"/>
        </w:rPr>
        <w:t xml:space="preserve">) </w:t>
      </w:r>
      <w:r w:rsidR="00A36A45">
        <w:rPr>
          <w:lang w:val="en-GB"/>
        </w:rPr>
        <w:t xml:space="preserve">while failing </w:t>
      </w:r>
      <w:r w:rsidR="00CC71CB" w:rsidRPr="001A383A">
        <w:rPr>
          <w:lang w:val="en-GB"/>
        </w:rPr>
        <w:t>to detect latent and complex ones (torture, psychological trauma, sexual violence, undeclared trafficking).</w:t>
      </w:r>
      <w:r w:rsidR="003A1835" w:rsidRPr="001A383A">
        <w:rPr>
          <w:lang w:val="en-GB"/>
        </w:rPr>
        <w:t xml:space="preserve"> </w:t>
      </w:r>
      <w:r w:rsidR="00A36A45">
        <w:rPr>
          <w:lang w:val="en-GB"/>
        </w:rPr>
        <w:t>As a result</w:t>
      </w:r>
      <w:r w:rsidR="4134C7B8" w:rsidRPr="001A383A">
        <w:rPr>
          <w:lang w:val="en-GB"/>
        </w:rPr>
        <w:t xml:space="preserve">, vulnerability risks </w:t>
      </w:r>
      <w:r w:rsidR="00566326" w:rsidRPr="001A383A">
        <w:rPr>
          <w:lang w:val="en-GB"/>
        </w:rPr>
        <w:t xml:space="preserve">becoming </w:t>
      </w:r>
      <w:r w:rsidR="4134C7B8" w:rsidRPr="001A383A">
        <w:rPr>
          <w:lang w:val="en-GB"/>
        </w:rPr>
        <w:t>a selective filter</w:t>
      </w:r>
      <w:r w:rsidR="00C25C6A" w:rsidRPr="001A383A">
        <w:rPr>
          <w:lang w:val="en-GB"/>
        </w:rPr>
        <w:t xml:space="preserve">, </w:t>
      </w:r>
      <w:r w:rsidR="00A36A45">
        <w:rPr>
          <w:lang w:val="en-GB"/>
        </w:rPr>
        <w:t xml:space="preserve">shifting </w:t>
      </w:r>
      <w:r w:rsidR="00566326" w:rsidRPr="001A383A">
        <w:rPr>
          <w:lang w:val="en-GB"/>
        </w:rPr>
        <w:t xml:space="preserve">from a tool for protection </w:t>
      </w:r>
      <w:r w:rsidR="00A36A45">
        <w:rPr>
          <w:lang w:val="en-GB"/>
        </w:rPr>
        <w:t xml:space="preserve">to a mechanism of exclusion </w:t>
      </w:r>
      <w:r w:rsidR="002155B8" w:rsidRPr="001A383A">
        <w:rPr>
          <w:lang w:val="en-GB"/>
        </w:rPr>
        <w:t>from the reception system</w:t>
      </w:r>
      <w:r w:rsidR="4134C7B8" w:rsidRPr="001A383A">
        <w:rPr>
          <w:lang w:val="en-GB"/>
        </w:rPr>
        <w:t xml:space="preserve">. </w:t>
      </w:r>
    </w:p>
    <w:p w14:paraId="49EBA309" w14:textId="446DC39F" w:rsidR="00CC71CB" w:rsidRPr="001A383A" w:rsidRDefault="12CF6369" w:rsidP="006A150A">
      <w:pPr>
        <w:rPr>
          <w:lang w:val="en-GB"/>
        </w:rPr>
      </w:pPr>
      <w:r w:rsidRPr="001A383A">
        <w:rPr>
          <w:lang w:val="en-GB"/>
        </w:rPr>
        <w:t xml:space="preserve">The above </w:t>
      </w:r>
      <w:r w:rsidR="006C0DD4" w:rsidRPr="001A383A">
        <w:rPr>
          <w:lang w:val="en-GB"/>
        </w:rPr>
        <w:t xml:space="preserve">confirms the risk that safeguards are in fact only activated when the person is already able to ‘demonstrate’ the </w:t>
      </w:r>
      <w:r w:rsidR="4134C7B8" w:rsidRPr="001A383A">
        <w:rPr>
          <w:lang w:val="en-GB"/>
        </w:rPr>
        <w:t>need, whil</w:t>
      </w:r>
      <w:r w:rsidR="00E7400B">
        <w:rPr>
          <w:lang w:val="en-GB"/>
        </w:rPr>
        <w:t>e</w:t>
      </w:r>
      <w:r w:rsidR="4134C7B8" w:rsidRPr="001A383A">
        <w:rPr>
          <w:lang w:val="en-GB"/>
        </w:rPr>
        <w:t xml:space="preserve"> the system </w:t>
      </w:r>
      <w:r w:rsidR="00E7400B">
        <w:rPr>
          <w:lang w:val="en-GB"/>
        </w:rPr>
        <w:t xml:space="preserve">itself does not </w:t>
      </w:r>
      <w:r w:rsidR="4134C7B8" w:rsidRPr="001A383A">
        <w:rPr>
          <w:lang w:val="en-GB"/>
        </w:rPr>
        <w:t xml:space="preserve">create the conditions for </w:t>
      </w:r>
      <w:r w:rsidR="00E7400B">
        <w:rPr>
          <w:lang w:val="en-GB"/>
        </w:rPr>
        <w:t xml:space="preserve">such </w:t>
      </w:r>
      <w:r w:rsidR="4134C7B8" w:rsidRPr="001A383A">
        <w:rPr>
          <w:lang w:val="en-GB"/>
        </w:rPr>
        <w:t>need</w:t>
      </w:r>
      <w:r w:rsidR="00E7400B">
        <w:rPr>
          <w:lang w:val="en-GB"/>
        </w:rPr>
        <w:t>s</w:t>
      </w:r>
      <w:r w:rsidR="4134C7B8" w:rsidRPr="001A383A">
        <w:rPr>
          <w:lang w:val="en-GB"/>
        </w:rPr>
        <w:t xml:space="preserve"> to emerge. </w:t>
      </w:r>
      <w:r w:rsidR="00CC71CB" w:rsidRPr="001A383A">
        <w:rPr>
          <w:lang w:val="en-GB"/>
        </w:rPr>
        <w:t>Th</w:t>
      </w:r>
      <w:r w:rsidR="00E7400B">
        <w:rPr>
          <w:lang w:val="en-GB"/>
        </w:rPr>
        <w:t>is</w:t>
      </w:r>
      <w:r w:rsidR="00CC71CB" w:rsidRPr="001A383A">
        <w:rPr>
          <w:lang w:val="en-GB"/>
        </w:rPr>
        <w:t xml:space="preserve"> effect is structurally more severe in large centres and detention settings, where the lack of privacy and understanding of reality, </w:t>
      </w:r>
      <w:r w:rsidR="00E7400B">
        <w:rPr>
          <w:lang w:val="en-GB"/>
        </w:rPr>
        <w:t xml:space="preserve">along with </w:t>
      </w:r>
      <w:r w:rsidR="00CC71CB" w:rsidRPr="001A383A">
        <w:rPr>
          <w:lang w:val="en-GB"/>
        </w:rPr>
        <w:t xml:space="preserve">conflict and coercion, can aggravate or reactivate </w:t>
      </w:r>
      <w:r w:rsidR="00E7400B">
        <w:rPr>
          <w:lang w:val="en-GB"/>
        </w:rPr>
        <w:t xml:space="preserve">pre-existing </w:t>
      </w:r>
      <w:r w:rsidR="00CC71CB" w:rsidRPr="001A383A">
        <w:rPr>
          <w:lang w:val="en-GB"/>
        </w:rPr>
        <w:t>trauma, as well as generate new ones.</w:t>
      </w:r>
    </w:p>
    <w:p w14:paraId="68B31D52" w14:textId="1206EF52" w:rsidR="00DA69BB" w:rsidRPr="001A383A" w:rsidRDefault="00406C36" w:rsidP="00A002A8">
      <w:pPr>
        <w:rPr>
          <w:lang w:val="en-GB"/>
        </w:rPr>
      </w:pPr>
      <w:r w:rsidRPr="001A383A">
        <w:rPr>
          <w:lang w:val="en-GB"/>
        </w:rPr>
        <w:t xml:space="preserve">The same critical issues arise </w:t>
      </w:r>
      <w:proofErr w:type="gramStart"/>
      <w:r w:rsidRPr="001A383A">
        <w:rPr>
          <w:lang w:val="en-GB"/>
        </w:rPr>
        <w:t>with regard to</w:t>
      </w:r>
      <w:proofErr w:type="gramEnd"/>
      <w:r w:rsidRPr="001A383A">
        <w:rPr>
          <w:lang w:val="en-GB"/>
        </w:rPr>
        <w:t xml:space="preserve"> the presence </w:t>
      </w:r>
      <w:r w:rsidR="00DA69BB" w:rsidRPr="001A383A">
        <w:rPr>
          <w:lang w:val="en-GB"/>
        </w:rPr>
        <w:t>of linguistic and cultural mediators. In this case, the per-capita, per-day analysis highlights the difficulty of ensuring continuity of the relationship (</w:t>
      </w:r>
      <w:r w:rsidR="00E7400B">
        <w:rPr>
          <w:lang w:val="en-GB"/>
        </w:rPr>
        <w:t>deployment not “</w:t>
      </w:r>
      <w:r w:rsidR="00DA69BB" w:rsidRPr="001A383A">
        <w:rPr>
          <w:lang w:val="en-GB"/>
        </w:rPr>
        <w:t>on-call</w:t>
      </w:r>
      <w:r w:rsidR="00E7400B">
        <w:rPr>
          <w:lang w:val="en-GB"/>
        </w:rPr>
        <w:t>”</w:t>
      </w:r>
      <w:r w:rsidR="00DA69BB" w:rsidRPr="001A383A">
        <w:rPr>
          <w:lang w:val="en-GB"/>
        </w:rPr>
        <w:t xml:space="preserve">), </w:t>
      </w:r>
      <w:r w:rsidR="00E7400B">
        <w:rPr>
          <w:lang w:val="en-GB"/>
        </w:rPr>
        <w:t xml:space="preserve">adequate </w:t>
      </w:r>
      <w:r w:rsidR="00DA69BB" w:rsidRPr="001A383A">
        <w:rPr>
          <w:lang w:val="en-GB"/>
        </w:rPr>
        <w:t>coverage</w:t>
      </w:r>
      <w:r w:rsidR="00E7400B">
        <w:rPr>
          <w:lang w:val="en-GB"/>
        </w:rPr>
        <w:t xml:space="preserve"> of the languages spoken</w:t>
      </w:r>
      <w:r w:rsidR="00DA69BB" w:rsidRPr="001A383A">
        <w:rPr>
          <w:lang w:val="en-GB"/>
        </w:rPr>
        <w:t xml:space="preserve">, confidentiality, gender </w:t>
      </w:r>
      <w:r w:rsidR="00DA69BB" w:rsidRPr="00E7400B">
        <w:rPr>
          <w:lang w:val="en-GB"/>
        </w:rPr>
        <w:t>matching</w:t>
      </w:r>
      <w:r w:rsidR="00DA69BB" w:rsidRPr="001A383A">
        <w:rPr>
          <w:i/>
          <w:iCs/>
          <w:lang w:val="en-GB"/>
        </w:rPr>
        <w:t xml:space="preserve"> </w:t>
      </w:r>
      <w:r w:rsidR="00DA69BB" w:rsidRPr="001A383A">
        <w:rPr>
          <w:lang w:val="en-GB"/>
        </w:rPr>
        <w:t xml:space="preserve">where </w:t>
      </w:r>
      <w:r w:rsidR="00E7400B">
        <w:rPr>
          <w:lang w:val="en-GB"/>
        </w:rPr>
        <w:t>required</w:t>
      </w:r>
      <w:r w:rsidR="00DA69BB" w:rsidRPr="001A383A">
        <w:rPr>
          <w:lang w:val="en-GB"/>
        </w:rPr>
        <w:t xml:space="preserve">, and integration into </w:t>
      </w:r>
      <w:r w:rsidR="00E7400B">
        <w:rPr>
          <w:lang w:val="en-GB"/>
        </w:rPr>
        <w:t xml:space="preserve">clinical </w:t>
      </w:r>
      <w:r w:rsidR="00DA69BB" w:rsidRPr="001A383A">
        <w:rPr>
          <w:lang w:val="en-GB"/>
        </w:rPr>
        <w:t>and psychosocial pathways</w:t>
      </w:r>
      <w:r w:rsidR="00DA69BB" w:rsidRPr="12CF6369">
        <w:rPr>
          <w:rStyle w:val="FootnoteReference"/>
          <w:sz w:val="24"/>
          <w:szCs w:val="24"/>
        </w:rPr>
        <w:footnoteReference w:id="28"/>
      </w:r>
      <w:r w:rsidR="00DA69BB" w:rsidRPr="001A383A">
        <w:rPr>
          <w:lang w:val="en-GB"/>
        </w:rPr>
        <w:t xml:space="preserve">. </w:t>
      </w:r>
    </w:p>
    <w:p w14:paraId="7DF373D0" w14:textId="77777777" w:rsidR="00D37863" w:rsidRPr="001A383A" w:rsidRDefault="00D37863" w:rsidP="008E3897">
      <w:pPr>
        <w:spacing w:after="0" w:line="276" w:lineRule="auto"/>
        <w:rPr>
          <w:rFonts w:cstheme="minorHAnsi"/>
          <w:color w:val="00B050"/>
          <w:sz w:val="24"/>
          <w:szCs w:val="24"/>
          <w:lang w:val="en-GB"/>
        </w:rPr>
      </w:pPr>
    </w:p>
    <w:p w14:paraId="57F2B2D9" w14:textId="6800ABC2" w:rsidR="00D37863" w:rsidRPr="001A383A" w:rsidRDefault="002B2108" w:rsidP="00F620E9">
      <w:pPr>
        <w:rPr>
          <w:b/>
          <w:bCs/>
          <w:lang w:val="en-GB"/>
        </w:rPr>
      </w:pPr>
      <w:r w:rsidRPr="001A383A">
        <w:rPr>
          <w:b/>
          <w:bCs/>
          <w:lang w:val="en-GB"/>
        </w:rPr>
        <w:t>Workload and expansion of professional responsibilities</w:t>
      </w:r>
    </w:p>
    <w:p w14:paraId="7C619FF8" w14:textId="28EB3BD4" w:rsidR="00B00D6F" w:rsidRPr="001A383A" w:rsidRDefault="00CC71CB" w:rsidP="00A002A8">
      <w:pPr>
        <w:rPr>
          <w:lang w:val="en-GB"/>
        </w:rPr>
      </w:pPr>
      <w:r w:rsidRPr="001A383A">
        <w:rPr>
          <w:lang w:val="en-GB"/>
        </w:rPr>
        <w:t xml:space="preserve">Social workers </w:t>
      </w:r>
      <w:r w:rsidR="00161D2D">
        <w:rPr>
          <w:lang w:val="en-GB"/>
        </w:rPr>
        <w:t xml:space="preserve">operating </w:t>
      </w:r>
      <w:r w:rsidRPr="001A383A">
        <w:rPr>
          <w:lang w:val="en-GB"/>
        </w:rPr>
        <w:t xml:space="preserve">in reception centres are required to carry out tasks </w:t>
      </w:r>
      <w:r w:rsidR="7C3915DC" w:rsidRPr="001A383A">
        <w:rPr>
          <w:lang w:val="en-GB"/>
        </w:rPr>
        <w:t xml:space="preserve">that can only be performed as part of </w:t>
      </w:r>
      <w:r w:rsidRPr="001A383A">
        <w:rPr>
          <w:lang w:val="en-GB"/>
        </w:rPr>
        <w:t xml:space="preserve">a </w:t>
      </w:r>
      <w:r w:rsidR="00161D2D">
        <w:rPr>
          <w:lang w:val="en-GB"/>
        </w:rPr>
        <w:t xml:space="preserve">multidisciplinary </w:t>
      </w:r>
      <w:r w:rsidRPr="001A383A">
        <w:rPr>
          <w:lang w:val="en-GB"/>
        </w:rPr>
        <w:t>team: needs assessment, guidance, support, liaison with external services, assistance with accessing healthcare and legal protection, and monitoring of critical situations.</w:t>
      </w:r>
      <w:r w:rsidR="00086E6D" w:rsidRPr="001A383A">
        <w:rPr>
          <w:lang w:val="en-GB"/>
        </w:rPr>
        <w:t xml:space="preserve"> </w:t>
      </w:r>
      <w:r w:rsidRPr="001A383A">
        <w:rPr>
          <w:lang w:val="en-GB"/>
        </w:rPr>
        <w:t xml:space="preserve">As already indicated, </w:t>
      </w:r>
      <w:r w:rsidR="00306920" w:rsidRPr="001A383A">
        <w:rPr>
          <w:lang w:val="en-GB"/>
        </w:rPr>
        <w:t xml:space="preserve">the </w:t>
      </w:r>
      <w:r w:rsidR="00161D2D">
        <w:rPr>
          <w:lang w:val="en-GB"/>
        </w:rPr>
        <w:t xml:space="preserve">Service </w:t>
      </w:r>
      <w:r w:rsidR="00306920" w:rsidRPr="001A383A">
        <w:rPr>
          <w:lang w:val="en-GB"/>
        </w:rPr>
        <w:t xml:space="preserve">Specification </w:t>
      </w:r>
      <w:r w:rsidRPr="001A383A">
        <w:rPr>
          <w:lang w:val="en-GB"/>
        </w:rPr>
        <w:t xml:space="preserve">requires that the social worker – in coordination with the </w:t>
      </w:r>
      <w:r w:rsidR="00161D2D">
        <w:rPr>
          <w:lang w:val="en-GB"/>
        </w:rPr>
        <w:t xml:space="preserve">medical staff </w:t>
      </w:r>
      <w:r w:rsidRPr="001A383A">
        <w:rPr>
          <w:lang w:val="en-GB"/>
        </w:rPr>
        <w:t xml:space="preserve">and the centre’s management – contributes to </w:t>
      </w:r>
      <w:r w:rsidR="00161D2D">
        <w:rPr>
          <w:lang w:val="en-GB"/>
        </w:rPr>
        <w:t xml:space="preserve">case management </w:t>
      </w:r>
      <w:r w:rsidRPr="001A383A">
        <w:rPr>
          <w:lang w:val="en-GB"/>
        </w:rPr>
        <w:t xml:space="preserve">and reports indicators of vulnerability to the relevant authorities and the local mental health service network, thereby activating appropriate care and support pathways. It also provides for training programmes that </w:t>
      </w:r>
      <w:r w:rsidR="00FF28B9" w:rsidRPr="001A383A">
        <w:rPr>
          <w:lang w:val="en-GB"/>
        </w:rPr>
        <w:t xml:space="preserve">the </w:t>
      </w:r>
      <w:r w:rsidRPr="001A383A">
        <w:rPr>
          <w:lang w:val="en-GB"/>
        </w:rPr>
        <w:t>managing</w:t>
      </w:r>
      <w:r w:rsidR="00FF28B9" w:rsidRPr="001A383A">
        <w:rPr>
          <w:lang w:val="en-GB"/>
        </w:rPr>
        <w:t xml:space="preserve"> </w:t>
      </w:r>
      <w:r w:rsidR="00161D2D">
        <w:rPr>
          <w:lang w:val="en-GB"/>
        </w:rPr>
        <w:t xml:space="preserve">entity </w:t>
      </w:r>
      <w:r w:rsidRPr="001A383A">
        <w:rPr>
          <w:lang w:val="en-GB"/>
        </w:rPr>
        <w:t xml:space="preserve">must guarantee; however, whilst </w:t>
      </w:r>
      <w:r w:rsidR="001C706B" w:rsidRPr="001A383A">
        <w:rPr>
          <w:lang w:val="en-GB"/>
        </w:rPr>
        <w:t xml:space="preserve">providing </w:t>
      </w:r>
      <w:r w:rsidRPr="001A383A">
        <w:rPr>
          <w:i/>
          <w:iCs/>
          <w:lang w:val="en-GB"/>
        </w:rPr>
        <w:t xml:space="preserve">‘specific training </w:t>
      </w:r>
      <w:r w:rsidRPr="001A383A">
        <w:rPr>
          <w:lang w:val="en-GB"/>
        </w:rPr>
        <w:t xml:space="preserve">[…] </w:t>
      </w:r>
      <w:r w:rsidRPr="001A383A">
        <w:rPr>
          <w:i/>
          <w:iCs/>
          <w:lang w:val="en-GB"/>
        </w:rPr>
        <w:t xml:space="preserve">on the identification, detection and case management of vulnerable </w:t>
      </w:r>
      <w:r w:rsidRPr="001A383A">
        <w:rPr>
          <w:lang w:val="en-GB"/>
        </w:rPr>
        <w:t xml:space="preserve">individuals’, the social worker cannot, on their own, replace a </w:t>
      </w:r>
      <w:r w:rsidR="00161D2D">
        <w:rPr>
          <w:lang w:val="en-GB"/>
        </w:rPr>
        <w:t xml:space="preserve">full </w:t>
      </w:r>
      <w:r w:rsidRPr="001A383A">
        <w:rPr>
          <w:lang w:val="en-GB"/>
        </w:rPr>
        <w:t>team with specific skills and professional expertise. Furthermore, per</w:t>
      </w:r>
      <w:r w:rsidR="00161D2D">
        <w:rPr>
          <w:lang w:val="en-GB"/>
        </w:rPr>
        <w:t>-</w:t>
      </w:r>
      <w:r w:rsidRPr="001A383A">
        <w:rPr>
          <w:lang w:val="en-GB"/>
        </w:rPr>
        <w:t>capita indicator</w:t>
      </w:r>
      <w:r w:rsidR="00161D2D">
        <w:rPr>
          <w:lang w:val="en-GB"/>
        </w:rPr>
        <w:t>s</w:t>
      </w:r>
      <w:r w:rsidRPr="001A383A">
        <w:rPr>
          <w:lang w:val="en-GB"/>
        </w:rPr>
        <w:t xml:space="preserve"> show that capacity is the variable that most rapidly undermines these functions</w:t>
      </w:r>
      <w:r w:rsidR="00D3340A" w:rsidRPr="12CF6369">
        <w:rPr>
          <w:rStyle w:val="FootnoteReference"/>
          <w:sz w:val="24"/>
          <w:szCs w:val="24"/>
        </w:rPr>
        <w:footnoteReference w:id="29"/>
      </w:r>
      <w:r w:rsidRPr="001A383A">
        <w:rPr>
          <w:lang w:val="en-GB"/>
        </w:rPr>
        <w:t xml:space="preserve">. </w:t>
      </w:r>
    </w:p>
    <w:p w14:paraId="5A192C0B" w14:textId="55580076" w:rsidR="00CC71CB" w:rsidRPr="001A383A" w:rsidRDefault="00CC71CB" w:rsidP="00A002A8">
      <w:pPr>
        <w:rPr>
          <w:lang w:val="en-GB"/>
        </w:rPr>
      </w:pPr>
      <w:r w:rsidRPr="001A383A">
        <w:rPr>
          <w:lang w:val="en-GB"/>
        </w:rPr>
        <w:t xml:space="preserve">Even in small centres, where </w:t>
      </w:r>
      <w:r w:rsidR="1E22F5A0" w:rsidRPr="001A383A">
        <w:rPr>
          <w:lang w:val="en-GB"/>
        </w:rPr>
        <w:t>service</w:t>
      </w:r>
      <w:r w:rsidR="00161D2D">
        <w:rPr>
          <w:lang w:val="en-GB"/>
        </w:rPr>
        <w:t>s</w:t>
      </w:r>
      <w:r w:rsidR="1E22F5A0" w:rsidRPr="001A383A">
        <w:rPr>
          <w:lang w:val="en-GB"/>
        </w:rPr>
        <w:t xml:space="preserve"> </w:t>
      </w:r>
      <w:r w:rsidR="00161D2D">
        <w:rPr>
          <w:lang w:val="en-GB"/>
        </w:rPr>
        <w:t xml:space="preserve">for individual are </w:t>
      </w:r>
      <w:r w:rsidR="0CB8BB76" w:rsidRPr="001A383A">
        <w:rPr>
          <w:lang w:val="en-GB"/>
        </w:rPr>
        <w:t>of a higher quality</w:t>
      </w:r>
      <w:r w:rsidR="3553FCED" w:rsidRPr="001A383A">
        <w:rPr>
          <w:lang w:val="en-GB"/>
        </w:rPr>
        <w:t xml:space="preserve">, </w:t>
      </w:r>
      <w:r w:rsidRPr="001A383A">
        <w:rPr>
          <w:lang w:val="en-GB"/>
        </w:rPr>
        <w:t>social</w:t>
      </w:r>
      <w:r w:rsidR="74D907A4" w:rsidRPr="001A383A">
        <w:rPr>
          <w:lang w:val="en-GB"/>
        </w:rPr>
        <w:t xml:space="preserve"> worker</w:t>
      </w:r>
      <w:r w:rsidR="00161D2D">
        <w:rPr>
          <w:lang w:val="en-GB"/>
        </w:rPr>
        <w:t>s</w:t>
      </w:r>
      <w:r w:rsidR="74D907A4" w:rsidRPr="001A383A">
        <w:rPr>
          <w:lang w:val="en-GB"/>
        </w:rPr>
        <w:t xml:space="preserve"> </w:t>
      </w:r>
      <w:r w:rsidR="00161D2D">
        <w:rPr>
          <w:lang w:val="en-GB"/>
        </w:rPr>
        <w:t xml:space="preserve">are </w:t>
      </w:r>
      <w:r w:rsidRPr="001A383A">
        <w:rPr>
          <w:lang w:val="en-GB"/>
        </w:rPr>
        <w:t xml:space="preserve">still </w:t>
      </w:r>
      <w:r w:rsidR="585FAE05" w:rsidRPr="001A383A">
        <w:rPr>
          <w:lang w:val="en-GB"/>
        </w:rPr>
        <w:t xml:space="preserve">required </w:t>
      </w:r>
      <w:r w:rsidRPr="001A383A">
        <w:rPr>
          <w:lang w:val="en-GB"/>
        </w:rPr>
        <w:t xml:space="preserve">to cover a </w:t>
      </w:r>
      <w:r w:rsidR="00161D2D">
        <w:rPr>
          <w:lang w:val="en-GB"/>
        </w:rPr>
        <w:t xml:space="preserve">broad </w:t>
      </w:r>
      <w:r w:rsidRPr="001A383A">
        <w:rPr>
          <w:lang w:val="en-GB"/>
        </w:rPr>
        <w:t xml:space="preserve">range of activities – often in the absence of services and, systematically, of a stable integrated mediation </w:t>
      </w:r>
      <w:r w:rsidR="00161D2D">
        <w:rPr>
          <w:lang w:val="en-GB"/>
        </w:rPr>
        <w:t xml:space="preserve">system </w:t>
      </w:r>
      <w:r w:rsidRPr="001A383A">
        <w:rPr>
          <w:lang w:val="en-GB"/>
        </w:rPr>
        <w:t xml:space="preserve">– making </w:t>
      </w:r>
      <w:r w:rsidR="7FFBC440" w:rsidRPr="001A383A">
        <w:rPr>
          <w:lang w:val="en-GB"/>
        </w:rPr>
        <w:t xml:space="preserve">it difficult </w:t>
      </w:r>
      <w:r w:rsidR="7ECD6BC7" w:rsidRPr="001A383A">
        <w:rPr>
          <w:lang w:val="en-GB"/>
        </w:rPr>
        <w:t xml:space="preserve">to carry out </w:t>
      </w:r>
      <w:r w:rsidR="0FF2F96D" w:rsidRPr="001A383A">
        <w:rPr>
          <w:lang w:val="en-GB"/>
        </w:rPr>
        <w:t>constant</w:t>
      </w:r>
      <w:r w:rsidR="4778D96C" w:rsidRPr="001A383A">
        <w:rPr>
          <w:lang w:val="en-GB"/>
        </w:rPr>
        <w:t xml:space="preserve"> monitoring </w:t>
      </w:r>
      <w:r w:rsidRPr="001A383A">
        <w:rPr>
          <w:lang w:val="en-GB"/>
        </w:rPr>
        <w:t xml:space="preserve">aimed </w:t>
      </w:r>
      <w:r w:rsidR="3DF1C314" w:rsidRPr="001A383A">
        <w:rPr>
          <w:lang w:val="en-GB"/>
        </w:rPr>
        <w:t xml:space="preserve">at </w:t>
      </w:r>
      <w:r w:rsidRPr="001A383A">
        <w:rPr>
          <w:lang w:val="en-GB"/>
        </w:rPr>
        <w:t xml:space="preserve">identifying and </w:t>
      </w:r>
      <w:r w:rsidR="00161D2D">
        <w:rPr>
          <w:lang w:val="en-GB"/>
        </w:rPr>
        <w:t xml:space="preserve">managing </w:t>
      </w:r>
      <w:r w:rsidRPr="001A383A">
        <w:rPr>
          <w:lang w:val="en-GB"/>
        </w:rPr>
        <w:t>experiences of torture</w:t>
      </w:r>
      <w:r w:rsidR="00161D2D">
        <w:rPr>
          <w:lang w:val="en-GB"/>
        </w:rPr>
        <w:t xml:space="preserve"> or </w:t>
      </w:r>
      <w:r w:rsidRPr="001A383A">
        <w:rPr>
          <w:lang w:val="en-GB"/>
        </w:rPr>
        <w:t>trauma.</w:t>
      </w:r>
    </w:p>
    <w:p w14:paraId="12BB9637" w14:textId="16F64C9F" w:rsidR="00CC71CB" w:rsidRPr="001A383A" w:rsidRDefault="002B2108" w:rsidP="00B00D6F">
      <w:pPr>
        <w:rPr>
          <w:lang w:val="en-GB"/>
        </w:rPr>
      </w:pPr>
      <w:r w:rsidRPr="001A383A">
        <w:rPr>
          <w:lang w:val="en-GB"/>
        </w:rPr>
        <w:t xml:space="preserve">The effect is predictable. </w:t>
      </w:r>
      <w:r w:rsidR="00161D2D">
        <w:rPr>
          <w:lang w:val="en-GB"/>
        </w:rPr>
        <w:t xml:space="preserve">When </w:t>
      </w:r>
      <w:r w:rsidR="00CC71CB" w:rsidRPr="001A383A">
        <w:rPr>
          <w:lang w:val="en-GB"/>
        </w:rPr>
        <w:t>vulnerabilit</w:t>
      </w:r>
      <w:r w:rsidR="00161D2D">
        <w:rPr>
          <w:lang w:val="en-GB"/>
        </w:rPr>
        <w:t xml:space="preserve">y detection relies on </w:t>
      </w:r>
      <w:r w:rsidR="00CC71CB" w:rsidRPr="001A383A">
        <w:rPr>
          <w:lang w:val="en-GB"/>
        </w:rPr>
        <w:t xml:space="preserve">understaffed generalist </w:t>
      </w:r>
      <w:r w:rsidR="00161D2D">
        <w:rPr>
          <w:lang w:val="en-GB"/>
        </w:rPr>
        <w:t>figures</w:t>
      </w:r>
      <w:r w:rsidR="00CC71CB" w:rsidRPr="001A383A">
        <w:rPr>
          <w:lang w:val="en-GB"/>
        </w:rPr>
        <w:t xml:space="preserve">, identification becomes </w:t>
      </w:r>
      <w:r w:rsidR="00161D2D">
        <w:rPr>
          <w:lang w:val="en-GB"/>
        </w:rPr>
        <w:t>episodic</w:t>
      </w:r>
      <w:r w:rsidR="00CC71CB" w:rsidRPr="001A383A">
        <w:rPr>
          <w:lang w:val="en-GB"/>
        </w:rPr>
        <w:t xml:space="preserve">, dependent on individual </w:t>
      </w:r>
      <w:r w:rsidR="00161D2D">
        <w:rPr>
          <w:lang w:val="en-GB"/>
        </w:rPr>
        <w:t xml:space="preserve">competence </w:t>
      </w:r>
      <w:r w:rsidR="00CC71CB" w:rsidRPr="001A383A">
        <w:rPr>
          <w:lang w:val="en-GB"/>
        </w:rPr>
        <w:t xml:space="preserve">and ‘opportunity’ (a crisis, </w:t>
      </w:r>
      <w:r w:rsidR="00161D2D">
        <w:rPr>
          <w:lang w:val="en-GB"/>
        </w:rPr>
        <w:t>hospitalization</w:t>
      </w:r>
      <w:r w:rsidR="00CC71CB" w:rsidRPr="001A383A">
        <w:rPr>
          <w:lang w:val="en-GB"/>
        </w:rPr>
        <w:t xml:space="preserve">, </w:t>
      </w:r>
      <w:r w:rsidR="00161D2D">
        <w:rPr>
          <w:lang w:val="en-GB"/>
        </w:rPr>
        <w:t xml:space="preserve">or </w:t>
      </w:r>
      <w:r w:rsidR="00CC71CB" w:rsidRPr="001A383A">
        <w:rPr>
          <w:lang w:val="en-GB"/>
        </w:rPr>
        <w:t>legal dispute), rather than a structured process. For torture</w:t>
      </w:r>
      <w:r w:rsidR="00161D2D">
        <w:rPr>
          <w:lang w:val="en-GB"/>
        </w:rPr>
        <w:t xml:space="preserve"> survivors</w:t>
      </w:r>
      <w:r w:rsidR="00CC71CB" w:rsidRPr="001A383A">
        <w:rPr>
          <w:lang w:val="en-GB"/>
        </w:rPr>
        <w:t xml:space="preserve">, who often avoid </w:t>
      </w:r>
      <w:r w:rsidR="00CC71CB" w:rsidRPr="00161D2D">
        <w:rPr>
          <w:lang w:val="en-GB"/>
        </w:rPr>
        <w:t>disclosure</w:t>
      </w:r>
      <w:r w:rsidR="00CC71CB" w:rsidRPr="001A383A">
        <w:rPr>
          <w:i/>
          <w:iCs/>
          <w:lang w:val="en-GB"/>
        </w:rPr>
        <w:t xml:space="preserve"> </w:t>
      </w:r>
      <w:r w:rsidR="00CC71CB" w:rsidRPr="001A383A">
        <w:rPr>
          <w:lang w:val="en-GB"/>
        </w:rPr>
        <w:t xml:space="preserve">in contexts perceived as unsafe or coercive, the result is systemic under-detection and </w:t>
      </w:r>
      <w:r w:rsidR="00161D2D">
        <w:rPr>
          <w:lang w:val="en-GB"/>
        </w:rPr>
        <w:t xml:space="preserve">absent – or, at best, delayed – case management. </w:t>
      </w:r>
    </w:p>
    <w:p w14:paraId="2380DC88" w14:textId="2199121E" w:rsidR="0001258D" w:rsidRPr="001A383A" w:rsidRDefault="0001258D" w:rsidP="0001258D">
      <w:pPr>
        <w:pStyle w:val="ListParagraph"/>
        <w:spacing w:after="0" w:line="276" w:lineRule="auto"/>
        <w:rPr>
          <w:rFonts w:cstheme="minorHAnsi"/>
          <w:color w:val="00B050"/>
          <w:sz w:val="24"/>
          <w:szCs w:val="24"/>
          <w:lang w:val="en-GB"/>
        </w:rPr>
      </w:pPr>
    </w:p>
    <w:p w14:paraId="0858D208" w14:textId="6A597650" w:rsidR="0001258D" w:rsidRPr="001A383A" w:rsidRDefault="002B2108" w:rsidP="001C57BA">
      <w:pPr>
        <w:rPr>
          <w:b/>
          <w:bCs/>
          <w:lang w:val="en-GB"/>
        </w:rPr>
      </w:pPr>
      <w:r w:rsidRPr="001A383A">
        <w:rPr>
          <w:b/>
          <w:bCs/>
          <w:lang w:val="en-GB"/>
        </w:rPr>
        <w:t>Inadequate healthcare</w:t>
      </w:r>
    </w:p>
    <w:p w14:paraId="0EB043E7" w14:textId="7A9E1419" w:rsidR="002B2108" w:rsidRPr="001A383A" w:rsidRDefault="00CC71CB" w:rsidP="00B00D6F">
      <w:pPr>
        <w:rPr>
          <w:b/>
          <w:bCs/>
          <w:lang w:val="en-GB"/>
        </w:rPr>
      </w:pPr>
      <w:r w:rsidRPr="001A383A">
        <w:rPr>
          <w:lang w:val="en-GB"/>
        </w:rPr>
        <w:t xml:space="preserve">The </w:t>
      </w:r>
      <w:r w:rsidR="00C131D6">
        <w:rPr>
          <w:lang w:val="en-GB"/>
        </w:rPr>
        <w:t>Service S</w:t>
      </w:r>
      <w:r w:rsidRPr="001A383A">
        <w:rPr>
          <w:lang w:val="en-GB"/>
        </w:rPr>
        <w:t>pecification describe</w:t>
      </w:r>
      <w:r w:rsidR="00C131D6">
        <w:rPr>
          <w:lang w:val="en-GB"/>
        </w:rPr>
        <w:t>s</w:t>
      </w:r>
      <w:r w:rsidRPr="001A383A">
        <w:rPr>
          <w:lang w:val="en-GB"/>
        </w:rPr>
        <w:t xml:space="preserve"> healthcare in the centres as “complementary” to the </w:t>
      </w:r>
      <w:r w:rsidR="00C131D6">
        <w:rPr>
          <w:lang w:val="en-GB"/>
        </w:rPr>
        <w:t xml:space="preserve">NHS </w:t>
      </w:r>
      <w:r w:rsidRPr="001A383A">
        <w:rPr>
          <w:lang w:val="en-GB"/>
        </w:rPr>
        <w:t>and provide</w:t>
      </w:r>
      <w:r w:rsidR="00C131D6">
        <w:rPr>
          <w:lang w:val="en-GB"/>
        </w:rPr>
        <w:t>s</w:t>
      </w:r>
      <w:r w:rsidRPr="001A383A">
        <w:rPr>
          <w:lang w:val="en-GB"/>
        </w:rPr>
        <w:t xml:space="preserve">, in addition to </w:t>
      </w:r>
      <w:r w:rsidR="00C131D6">
        <w:rPr>
          <w:lang w:val="en-GB"/>
        </w:rPr>
        <w:t xml:space="preserve">core </w:t>
      </w:r>
      <w:r w:rsidRPr="001A383A">
        <w:rPr>
          <w:lang w:val="en-GB"/>
        </w:rPr>
        <w:t xml:space="preserve">activities, the supply of medicines and other healthcare services (specialist consultations, prostheses not covered by </w:t>
      </w:r>
      <w:r w:rsidR="00294151" w:rsidRPr="001A383A">
        <w:rPr>
          <w:lang w:val="en-GB"/>
        </w:rPr>
        <w:t>the NHS</w:t>
      </w:r>
      <w:r w:rsidRPr="001A383A">
        <w:rPr>
          <w:lang w:val="en-GB"/>
        </w:rPr>
        <w:t xml:space="preserve">, therapies, etc.) </w:t>
      </w:r>
      <w:r w:rsidR="00C131D6">
        <w:rPr>
          <w:lang w:val="en-GB"/>
        </w:rPr>
        <w:t xml:space="preserve">within </w:t>
      </w:r>
      <w:r w:rsidRPr="001A383A">
        <w:rPr>
          <w:lang w:val="en-GB"/>
        </w:rPr>
        <w:t xml:space="preserve">a maximum </w:t>
      </w:r>
      <w:r w:rsidR="00623CD1">
        <w:rPr>
          <w:lang w:val="en-GB"/>
        </w:rPr>
        <w:t xml:space="preserve">budget </w:t>
      </w:r>
      <w:r w:rsidRPr="001A383A">
        <w:rPr>
          <w:lang w:val="en-GB"/>
        </w:rPr>
        <w:t>of €500 per contracted place</w:t>
      </w:r>
      <w:r w:rsidR="00623CD1">
        <w:rPr>
          <w:lang w:val="en-GB"/>
        </w:rPr>
        <w:t xml:space="preserve"> per year – equivalent to roughly € 1.37 per day, irrespective of turnover. Considering </w:t>
      </w:r>
      <w:r w:rsidRPr="001A383A">
        <w:rPr>
          <w:lang w:val="en-GB"/>
        </w:rPr>
        <w:t xml:space="preserve">the </w:t>
      </w:r>
      <w:r w:rsidR="00623CD1">
        <w:rPr>
          <w:lang w:val="en-GB"/>
        </w:rPr>
        <w:t xml:space="preserve">rotation </w:t>
      </w:r>
      <w:r w:rsidRPr="001A383A">
        <w:rPr>
          <w:lang w:val="en-GB"/>
        </w:rPr>
        <w:t>of residents, the actual average per</w:t>
      </w:r>
      <w:r w:rsidR="00623CD1">
        <w:rPr>
          <w:lang w:val="en-GB"/>
        </w:rPr>
        <w:t>-</w:t>
      </w:r>
      <w:r w:rsidRPr="001A383A">
        <w:rPr>
          <w:lang w:val="en-GB"/>
        </w:rPr>
        <w:t>capita expenditure is even lower.</w:t>
      </w:r>
      <w:r w:rsidR="00623CD1">
        <w:rPr>
          <w:lang w:val="en-GB"/>
        </w:rPr>
        <w:t xml:space="preserve"> </w:t>
      </w:r>
      <w:r w:rsidRPr="001A383A">
        <w:rPr>
          <w:lang w:val="en-GB"/>
        </w:rPr>
        <w:t xml:space="preserve"> </w:t>
      </w:r>
    </w:p>
    <w:p w14:paraId="417E64E4" w14:textId="5E25B043" w:rsidR="00CC71CB" w:rsidRPr="001A383A" w:rsidRDefault="00CC71CB" w:rsidP="00B00D6F">
      <w:pPr>
        <w:rPr>
          <w:lang w:val="en-GB"/>
        </w:rPr>
      </w:pPr>
      <w:r w:rsidRPr="001A383A">
        <w:rPr>
          <w:lang w:val="en-GB"/>
        </w:rPr>
        <w:t xml:space="preserve">This </w:t>
      </w:r>
      <w:r w:rsidR="00623CD1">
        <w:rPr>
          <w:lang w:val="en-GB"/>
        </w:rPr>
        <w:t xml:space="preserve">framework </w:t>
      </w:r>
      <w:r w:rsidRPr="001A383A">
        <w:rPr>
          <w:lang w:val="en-GB"/>
        </w:rPr>
        <w:t xml:space="preserve">creates a structural disincentive to the provision of additional healthcare services that entail costs, particularly in contexts where vulnerability may not be immediately apparent or may emerge in a non-linear manner, and where </w:t>
      </w:r>
      <w:r w:rsidR="00623CD1">
        <w:rPr>
          <w:lang w:val="en-GB"/>
        </w:rPr>
        <w:t xml:space="preserve">“healthcare demand” </w:t>
      </w:r>
      <w:r w:rsidRPr="001A383A">
        <w:rPr>
          <w:lang w:val="en-GB"/>
        </w:rPr>
        <w:t xml:space="preserve">is heavily influenced by </w:t>
      </w:r>
      <w:r w:rsidR="00623CD1">
        <w:rPr>
          <w:lang w:val="en-GB"/>
        </w:rPr>
        <w:t xml:space="preserve">language </w:t>
      </w:r>
      <w:r w:rsidRPr="001A383A">
        <w:rPr>
          <w:lang w:val="en-GB"/>
        </w:rPr>
        <w:t>barriers, fear</w:t>
      </w:r>
      <w:r w:rsidR="00623CD1">
        <w:rPr>
          <w:lang w:val="en-GB"/>
        </w:rPr>
        <w:t>,</w:t>
      </w:r>
      <w:r w:rsidRPr="001A383A">
        <w:rPr>
          <w:lang w:val="en-GB"/>
        </w:rPr>
        <w:t xml:space="preserve"> and coercion</w:t>
      </w:r>
      <w:r w:rsidRPr="5265848C">
        <w:rPr>
          <w:rStyle w:val="FootnoteReference"/>
          <w:sz w:val="24"/>
          <w:szCs w:val="24"/>
        </w:rPr>
        <w:footnoteReference w:id="30"/>
      </w:r>
      <w:r w:rsidRPr="001A383A">
        <w:rPr>
          <w:lang w:val="en-GB"/>
        </w:rPr>
        <w:t xml:space="preserve">. </w:t>
      </w:r>
    </w:p>
    <w:p w14:paraId="468D32EB" w14:textId="77777777" w:rsidR="002B2108" w:rsidRPr="001A383A" w:rsidRDefault="002B2108" w:rsidP="002B2108">
      <w:pPr>
        <w:spacing w:after="0" w:line="276" w:lineRule="auto"/>
        <w:rPr>
          <w:rFonts w:cstheme="minorHAnsi"/>
          <w:color w:val="00B050"/>
          <w:sz w:val="24"/>
          <w:szCs w:val="24"/>
          <w:lang w:val="en-GB"/>
        </w:rPr>
      </w:pPr>
    </w:p>
    <w:p w14:paraId="0D7B87F1" w14:textId="366E936B" w:rsidR="002B2108" w:rsidRPr="001A383A" w:rsidRDefault="002B2108" w:rsidP="001C57BA">
      <w:pPr>
        <w:rPr>
          <w:b/>
          <w:bCs/>
          <w:lang w:val="en-GB"/>
        </w:rPr>
      </w:pPr>
      <w:r w:rsidRPr="001A383A">
        <w:rPr>
          <w:b/>
          <w:bCs/>
          <w:lang w:val="en-GB"/>
        </w:rPr>
        <w:t xml:space="preserve">Structural limitations to screening </w:t>
      </w:r>
    </w:p>
    <w:p w14:paraId="661C27DD" w14:textId="4DE3561E" w:rsidR="00F54DBC" w:rsidRPr="001A383A" w:rsidRDefault="00994321" w:rsidP="00F54DBC">
      <w:pPr>
        <w:rPr>
          <w:lang w:val="en-GB"/>
        </w:rPr>
      </w:pPr>
      <w:r w:rsidRPr="001A383A">
        <w:rPr>
          <w:lang w:val="en-GB"/>
        </w:rPr>
        <w:t xml:space="preserve">Both </w:t>
      </w:r>
      <w:r w:rsidR="00005351" w:rsidRPr="001A383A">
        <w:rPr>
          <w:lang w:val="en-GB"/>
        </w:rPr>
        <w:t xml:space="preserve">the </w:t>
      </w:r>
      <w:r w:rsidR="00623CD1">
        <w:rPr>
          <w:lang w:val="en-GB"/>
        </w:rPr>
        <w:t xml:space="preserve">MOH </w:t>
      </w:r>
      <w:r w:rsidRPr="001A383A">
        <w:rPr>
          <w:lang w:val="en-GB"/>
        </w:rPr>
        <w:t xml:space="preserve">Guidelines </w:t>
      </w:r>
      <w:r w:rsidR="00CC71CB" w:rsidRPr="001A383A">
        <w:rPr>
          <w:lang w:val="en-GB"/>
        </w:rPr>
        <w:t xml:space="preserve">and </w:t>
      </w:r>
      <w:r w:rsidR="00005351" w:rsidRPr="001A383A">
        <w:rPr>
          <w:lang w:val="en-GB"/>
        </w:rPr>
        <w:t xml:space="preserve">the </w:t>
      </w:r>
      <w:r w:rsidR="00623CD1">
        <w:rPr>
          <w:lang w:val="en-GB"/>
        </w:rPr>
        <w:t xml:space="preserve">MOI </w:t>
      </w:r>
      <w:r w:rsidR="00CC71CB" w:rsidRPr="001A383A">
        <w:rPr>
          <w:lang w:val="en-GB"/>
        </w:rPr>
        <w:t xml:space="preserve">Vulnerability Handbook </w:t>
      </w:r>
      <w:r w:rsidR="00BD689D" w:rsidRPr="001A383A">
        <w:rPr>
          <w:lang w:val="en-GB"/>
        </w:rPr>
        <w:t xml:space="preserve">highlight the need </w:t>
      </w:r>
      <w:r w:rsidR="00CC71CB" w:rsidRPr="001A383A">
        <w:rPr>
          <w:lang w:val="en-GB"/>
        </w:rPr>
        <w:t xml:space="preserve">for </w:t>
      </w:r>
      <w:r w:rsidR="00623CD1">
        <w:rPr>
          <w:lang w:val="en-GB"/>
        </w:rPr>
        <w:t xml:space="preserve">accurate </w:t>
      </w:r>
      <w:r w:rsidR="00CC71CB" w:rsidRPr="00623CD1">
        <w:rPr>
          <w:lang w:val="en-GB"/>
        </w:rPr>
        <w:t>screening</w:t>
      </w:r>
      <w:r w:rsidR="00CC71CB" w:rsidRPr="001A383A">
        <w:rPr>
          <w:i/>
          <w:iCs/>
          <w:lang w:val="en-GB"/>
        </w:rPr>
        <w:t xml:space="preserve"> </w:t>
      </w:r>
      <w:r w:rsidR="00623CD1">
        <w:rPr>
          <w:lang w:val="en-GB"/>
        </w:rPr>
        <w:t xml:space="preserve">at points of </w:t>
      </w:r>
      <w:r w:rsidR="00CC71CB" w:rsidRPr="001A383A">
        <w:rPr>
          <w:lang w:val="en-GB"/>
        </w:rPr>
        <w:t xml:space="preserve">arrival </w:t>
      </w:r>
      <w:r w:rsidR="00BD689D" w:rsidRPr="001A383A">
        <w:rPr>
          <w:lang w:val="en-GB"/>
        </w:rPr>
        <w:t xml:space="preserve">and </w:t>
      </w:r>
      <w:r w:rsidR="00CC71CB" w:rsidRPr="001A383A">
        <w:rPr>
          <w:lang w:val="en-GB"/>
        </w:rPr>
        <w:t xml:space="preserve">border contexts, including the search for signs of trauma and/or the effects of torture, and that for victims of torture, early identification should begin as soon as possible through medical-psychological interviews, with the activation of specialist pathways. </w:t>
      </w:r>
    </w:p>
    <w:p w14:paraId="16390E6A" w14:textId="68C0E08A" w:rsidR="00124F3C" w:rsidRPr="001A383A" w:rsidRDefault="00CC71CB" w:rsidP="00F54DBC">
      <w:pPr>
        <w:rPr>
          <w:lang w:val="en-GB"/>
        </w:rPr>
      </w:pPr>
      <w:r w:rsidRPr="001A383A">
        <w:rPr>
          <w:lang w:val="en-GB"/>
        </w:rPr>
        <w:t xml:space="preserve">The absence of a psychological service in CAS </w:t>
      </w:r>
      <w:r w:rsidR="00623CD1">
        <w:rPr>
          <w:lang w:val="en-GB"/>
        </w:rPr>
        <w:t xml:space="preserve">centres </w:t>
      </w:r>
      <w:r w:rsidRPr="001A383A">
        <w:rPr>
          <w:lang w:val="en-GB"/>
        </w:rPr>
        <w:t xml:space="preserve">and the </w:t>
      </w:r>
      <w:r w:rsidR="00623CD1">
        <w:rPr>
          <w:lang w:val="en-GB"/>
        </w:rPr>
        <w:t xml:space="preserve">very limited </w:t>
      </w:r>
      <w:r w:rsidRPr="001A383A">
        <w:rPr>
          <w:lang w:val="en-GB"/>
        </w:rPr>
        <w:t>per-capita assistance times</w:t>
      </w:r>
      <w:r w:rsidR="00623CD1">
        <w:rPr>
          <w:lang w:val="en-GB"/>
        </w:rPr>
        <w:t xml:space="preserve"> in all types of reception facilities – except for </w:t>
      </w:r>
      <w:r w:rsidRPr="001A383A">
        <w:rPr>
          <w:lang w:val="en-GB"/>
        </w:rPr>
        <w:t xml:space="preserve">the SAI system, </w:t>
      </w:r>
      <w:r w:rsidR="00623CD1">
        <w:rPr>
          <w:lang w:val="en-GB"/>
        </w:rPr>
        <w:t>and</w:t>
      </w:r>
      <w:r w:rsidRPr="001A383A">
        <w:rPr>
          <w:lang w:val="en-GB"/>
        </w:rPr>
        <w:t xml:space="preserve"> including the  crisis </w:t>
      </w:r>
      <w:r w:rsidR="00623CD1">
        <w:rPr>
          <w:lang w:val="en-GB"/>
        </w:rPr>
        <w:t xml:space="preserve">points </w:t>
      </w:r>
      <w:r w:rsidRPr="001A383A">
        <w:rPr>
          <w:lang w:val="en-GB"/>
        </w:rPr>
        <w:t xml:space="preserve">where foreign nationals are </w:t>
      </w:r>
      <w:r w:rsidR="00623CD1">
        <w:rPr>
          <w:lang w:val="en-GB"/>
        </w:rPr>
        <w:t xml:space="preserve">accommodated </w:t>
      </w:r>
      <w:r w:rsidRPr="001A383A">
        <w:rPr>
          <w:lang w:val="en-GB"/>
        </w:rPr>
        <w:t>following disembarkation operations (</w:t>
      </w:r>
      <w:r w:rsidRPr="001A383A">
        <w:rPr>
          <w:i/>
          <w:iCs/>
          <w:lang w:val="en-GB"/>
        </w:rPr>
        <w:t>Consolidated Law on Immigration</w:t>
      </w:r>
      <w:r w:rsidRPr="001A383A">
        <w:rPr>
          <w:lang w:val="en-GB"/>
        </w:rPr>
        <w:t>, Art. 10-ter)</w:t>
      </w:r>
      <w:r w:rsidR="00623CD1">
        <w:rPr>
          <w:lang w:val="en-GB"/>
        </w:rPr>
        <w:t xml:space="preserve"> – suggests </w:t>
      </w:r>
      <w:r w:rsidRPr="001A383A">
        <w:rPr>
          <w:lang w:val="en-GB"/>
        </w:rPr>
        <w:t>a failure to systematically identify victims of torture, with such cases remaining unseen or only coming to light</w:t>
      </w:r>
      <w:r w:rsidR="00E75771" w:rsidRPr="001A383A">
        <w:rPr>
          <w:lang w:val="en-GB"/>
        </w:rPr>
        <w:t xml:space="preserve">, as </w:t>
      </w:r>
      <w:r w:rsidR="00623CD1">
        <w:rPr>
          <w:lang w:val="en-GB"/>
        </w:rPr>
        <w:t>previously noted</w:t>
      </w:r>
      <w:r w:rsidR="00E75771" w:rsidRPr="001A383A">
        <w:rPr>
          <w:lang w:val="en-GB"/>
        </w:rPr>
        <w:t xml:space="preserve">, </w:t>
      </w:r>
      <w:r w:rsidRPr="001A383A">
        <w:rPr>
          <w:lang w:val="en-GB"/>
        </w:rPr>
        <w:t>during crises or critical events</w:t>
      </w:r>
      <w:r w:rsidRPr="4366831F">
        <w:rPr>
          <w:rStyle w:val="FootnoteReference"/>
          <w:sz w:val="24"/>
          <w:szCs w:val="24"/>
        </w:rPr>
        <w:footnoteReference w:id="31"/>
      </w:r>
      <w:r w:rsidRPr="001A383A">
        <w:rPr>
          <w:lang w:val="en-GB"/>
        </w:rPr>
        <w:t>.</w:t>
      </w:r>
    </w:p>
    <w:p w14:paraId="4EE61E27" w14:textId="7BC9E7A5" w:rsidR="00CC71CB" w:rsidRPr="001A383A" w:rsidRDefault="00623CD1" w:rsidP="00E33613">
      <w:pPr>
        <w:rPr>
          <w:lang w:val="en-GB"/>
        </w:rPr>
      </w:pPr>
      <w:r>
        <w:rPr>
          <w:lang w:val="en-GB"/>
        </w:rPr>
        <w:t xml:space="preserve">Regarding </w:t>
      </w:r>
      <w:r w:rsidR="00CC71CB" w:rsidRPr="001A383A">
        <w:rPr>
          <w:lang w:val="en-GB"/>
        </w:rPr>
        <w:t>prevention and protection obligations, independence is crucial</w:t>
      </w:r>
      <w:r>
        <w:rPr>
          <w:lang w:val="en-GB"/>
        </w:rPr>
        <w:t xml:space="preserve">: the possibility of conducting </w:t>
      </w:r>
      <w:r w:rsidR="00CC71CB" w:rsidRPr="001A383A">
        <w:rPr>
          <w:lang w:val="en-GB"/>
        </w:rPr>
        <w:t xml:space="preserve">medical examinations and assessments </w:t>
      </w:r>
      <w:r>
        <w:rPr>
          <w:lang w:val="en-GB"/>
        </w:rPr>
        <w:t xml:space="preserve">free from the influence of </w:t>
      </w:r>
      <w:r w:rsidR="00CC71CB" w:rsidRPr="001A383A">
        <w:rPr>
          <w:lang w:val="en-GB"/>
        </w:rPr>
        <w:t>the</w:t>
      </w:r>
      <w:r>
        <w:rPr>
          <w:lang w:val="en-GB"/>
        </w:rPr>
        <w:t xml:space="preserve"> managing entity</w:t>
      </w:r>
      <w:r w:rsidR="00CC71CB" w:rsidRPr="001A383A">
        <w:rPr>
          <w:lang w:val="en-GB"/>
        </w:rPr>
        <w:t>. In the context of detention measures at</w:t>
      </w:r>
      <w:r>
        <w:rPr>
          <w:lang w:val="en-GB"/>
        </w:rPr>
        <w:t xml:space="preserve"> Repatriation Centres</w:t>
      </w:r>
      <w:r w:rsidR="00382ACD" w:rsidRPr="001A383A">
        <w:rPr>
          <w:lang w:val="en-GB"/>
        </w:rPr>
        <w:t xml:space="preserve">, </w:t>
      </w:r>
      <w:r w:rsidR="00CC71CB" w:rsidRPr="001A383A">
        <w:rPr>
          <w:lang w:val="en-GB"/>
        </w:rPr>
        <w:t xml:space="preserve">the </w:t>
      </w:r>
      <w:r w:rsidR="005A16F1">
        <w:rPr>
          <w:lang w:val="en-GB"/>
        </w:rPr>
        <w:t xml:space="preserve">NPM </w:t>
      </w:r>
      <w:r w:rsidR="00CC71CB" w:rsidRPr="001A383A">
        <w:rPr>
          <w:lang w:val="en-GB"/>
        </w:rPr>
        <w:t>has expressly stated</w:t>
      </w:r>
      <w:r w:rsidR="00CC71CB" w:rsidRPr="4366831F">
        <w:rPr>
          <w:rStyle w:val="FootnoteReference"/>
          <w:sz w:val="24"/>
          <w:szCs w:val="24"/>
        </w:rPr>
        <w:footnoteReference w:id="32"/>
      </w:r>
      <w:r w:rsidR="00CC71CB" w:rsidRPr="001A383A">
        <w:rPr>
          <w:lang w:val="en-GB"/>
        </w:rPr>
        <w:t xml:space="preserve"> that the assessment of suitability for detention </w:t>
      </w:r>
      <w:r w:rsidR="00F039AD" w:rsidRPr="001A383A">
        <w:rPr>
          <w:lang w:val="en-GB"/>
        </w:rPr>
        <w:t xml:space="preserve">is </w:t>
      </w:r>
      <w:r w:rsidR="00CC71CB" w:rsidRPr="001A383A">
        <w:rPr>
          <w:lang w:val="en-GB"/>
        </w:rPr>
        <w:t xml:space="preserve">the exclusive responsibility of the NHS, even where the managing </w:t>
      </w:r>
      <w:r w:rsidR="00F44A33">
        <w:rPr>
          <w:lang w:val="en-GB"/>
        </w:rPr>
        <w:t xml:space="preserve">entity </w:t>
      </w:r>
      <w:r w:rsidR="00CC71CB" w:rsidRPr="001A383A">
        <w:rPr>
          <w:lang w:val="en-GB"/>
        </w:rPr>
        <w:t xml:space="preserve">has its own medical facility. </w:t>
      </w:r>
    </w:p>
    <w:p w14:paraId="6D1FA44B" w14:textId="0183F4F0" w:rsidR="00CC71CB" w:rsidRPr="001A383A" w:rsidRDefault="4366831F" w:rsidP="00204DB3">
      <w:pPr>
        <w:rPr>
          <w:lang w:val="en-GB"/>
        </w:rPr>
      </w:pPr>
      <w:r w:rsidRPr="001A383A">
        <w:rPr>
          <w:lang w:val="en-GB"/>
        </w:rPr>
        <w:t xml:space="preserve">In the vast majority of reception </w:t>
      </w:r>
      <w:r w:rsidR="00F44A33">
        <w:rPr>
          <w:lang w:val="en-GB"/>
        </w:rPr>
        <w:t>facilities</w:t>
      </w:r>
      <w:r w:rsidRPr="001A383A">
        <w:rPr>
          <w:lang w:val="en-GB"/>
        </w:rPr>
        <w:t xml:space="preserve">, for the reasons </w:t>
      </w:r>
      <w:r w:rsidR="00F44A33">
        <w:rPr>
          <w:lang w:val="en-GB"/>
        </w:rPr>
        <w:t xml:space="preserve">outlined </w:t>
      </w:r>
      <w:r w:rsidRPr="001A383A">
        <w:rPr>
          <w:lang w:val="en-GB"/>
        </w:rPr>
        <w:t xml:space="preserve">in this report, </w:t>
      </w:r>
      <w:r w:rsidR="00CC71CB" w:rsidRPr="001A383A">
        <w:rPr>
          <w:lang w:val="en-GB"/>
        </w:rPr>
        <w:t xml:space="preserve"> health protection risks being merely formal and effectively dependent on medical staff employed by the </w:t>
      </w:r>
      <w:r w:rsidR="00F44A33">
        <w:rPr>
          <w:lang w:val="en-GB"/>
        </w:rPr>
        <w:t>managing entity</w:t>
      </w:r>
      <w:r w:rsidR="00CC71CB" w:rsidRPr="001A383A">
        <w:rPr>
          <w:lang w:val="en-GB"/>
        </w:rPr>
        <w:t xml:space="preserve">: without effective and </w:t>
      </w:r>
      <w:r w:rsidR="00F44A33">
        <w:rPr>
          <w:lang w:val="en-GB"/>
        </w:rPr>
        <w:t xml:space="preserve">reliable coordination </w:t>
      </w:r>
      <w:r w:rsidR="00CC71CB" w:rsidRPr="001A383A">
        <w:rPr>
          <w:lang w:val="en-GB"/>
        </w:rPr>
        <w:t xml:space="preserve">with the NHS and local services, ‘case management’ risks being reduced to an internal </w:t>
      </w:r>
      <w:r w:rsidR="00F44A33">
        <w:rPr>
          <w:lang w:val="en-GB"/>
        </w:rPr>
        <w:t xml:space="preserve">oversight function focused on </w:t>
      </w:r>
      <w:r w:rsidR="00CC71CB" w:rsidRPr="001A383A">
        <w:rPr>
          <w:lang w:val="en-GB"/>
        </w:rPr>
        <w:t xml:space="preserve">control rather than protection, with particularly serious consequences for torture survivors and people suffering from mental distress. </w:t>
      </w:r>
    </w:p>
    <w:p w14:paraId="6F7636A9" w14:textId="0ACCCDDE" w:rsidR="00CC71CB" w:rsidRPr="001A383A" w:rsidRDefault="00CC71CB" w:rsidP="00BB7A79">
      <w:pPr>
        <w:rPr>
          <w:lang w:val="en-GB"/>
        </w:rPr>
      </w:pPr>
      <w:r w:rsidRPr="001A383A">
        <w:rPr>
          <w:lang w:val="en-GB"/>
        </w:rPr>
        <w:t xml:space="preserve">The </w:t>
      </w:r>
      <w:r w:rsidR="00F44A33">
        <w:rPr>
          <w:lang w:val="en-GB"/>
        </w:rPr>
        <w:t xml:space="preserve">Service </w:t>
      </w:r>
      <w:r w:rsidRPr="001A383A">
        <w:rPr>
          <w:lang w:val="en-GB"/>
        </w:rPr>
        <w:t xml:space="preserve">Specifications, when read in conjunction with the minimum provisions and per-capita daily time allocations, do not provide for a mechanism equivalent to continuous </w:t>
      </w:r>
      <w:r w:rsidRPr="00F44A33">
        <w:rPr>
          <w:lang w:val="en-GB"/>
        </w:rPr>
        <w:t>trauma-informed screening</w:t>
      </w:r>
      <w:r w:rsidRPr="001A383A">
        <w:rPr>
          <w:lang w:val="en-GB"/>
        </w:rPr>
        <w:t xml:space="preserve">. Consequently, the identification of torture survivors is postponed or left to critical events (crises, self-harm, disputes), i.e. reactive </w:t>
      </w:r>
      <w:r w:rsidR="00F44A33">
        <w:rPr>
          <w:lang w:val="en-GB"/>
        </w:rPr>
        <w:t xml:space="preserve">situations </w:t>
      </w:r>
      <w:r w:rsidRPr="001A383A">
        <w:rPr>
          <w:lang w:val="en-GB"/>
        </w:rPr>
        <w:t xml:space="preserve">that increase the likelihood of inhuman or degrading treatment due to </w:t>
      </w:r>
      <w:r w:rsidR="00F44A33">
        <w:rPr>
          <w:lang w:val="en-GB"/>
        </w:rPr>
        <w:t xml:space="preserve">omission of </w:t>
      </w:r>
      <w:r w:rsidRPr="001A383A">
        <w:rPr>
          <w:lang w:val="en-GB"/>
        </w:rPr>
        <w:t>protection and continuity</w:t>
      </w:r>
      <w:r w:rsidR="00F44A33">
        <w:rPr>
          <w:lang w:val="en-GB"/>
        </w:rPr>
        <w:t xml:space="preserve"> of care</w:t>
      </w:r>
      <w:r w:rsidRPr="001A383A">
        <w:rPr>
          <w:lang w:val="en-GB"/>
        </w:rPr>
        <w:t>.</w:t>
      </w:r>
    </w:p>
    <w:p w14:paraId="55662346" w14:textId="77777777" w:rsidR="00D3340A" w:rsidRPr="001A383A" w:rsidRDefault="00D3340A" w:rsidP="00D3340A">
      <w:pPr>
        <w:pStyle w:val="ListParagraph"/>
        <w:spacing w:after="0" w:line="276" w:lineRule="auto"/>
        <w:rPr>
          <w:rFonts w:cstheme="minorHAnsi"/>
          <w:sz w:val="24"/>
          <w:szCs w:val="24"/>
          <w:lang w:val="en-GB"/>
        </w:rPr>
      </w:pPr>
    </w:p>
    <w:p w14:paraId="4D4B3E9F" w14:textId="6E027C5C" w:rsidR="00E27D88" w:rsidRPr="001A383A" w:rsidRDefault="0BD6F1B6" w:rsidP="00E27D88">
      <w:pPr>
        <w:rPr>
          <w:b/>
          <w:bCs/>
          <w:lang w:val="en-GB"/>
        </w:rPr>
      </w:pPr>
      <w:r w:rsidRPr="001A383A">
        <w:rPr>
          <w:b/>
          <w:bCs/>
          <w:lang w:val="en-GB"/>
        </w:rPr>
        <w:t>The identification of torture victims in cases of detention</w:t>
      </w:r>
    </w:p>
    <w:p w14:paraId="22D593B6" w14:textId="54B7B2C7" w:rsidR="00F054E4" w:rsidRPr="001A383A" w:rsidRDefault="00F054E4">
      <w:pPr>
        <w:rPr>
          <w:b/>
          <w:bCs/>
          <w:lang w:val="en-GB"/>
        </w:rPr>
      </w:pPr>
      <w:r w:rsidRPr="001A383A">
        <w:rPr>
          <w:lang w:val="en-GB"/>
        </w:rPr>
        <w:t xml:space="preserve">Although </w:t>
      </w:r>
      <w:r w:rsidR="00752701" w:rsidRPr="001A383A">
        <w:rPr>
          <w:lang w:val="en-GB"/>
        </w:rPr>
        <w:t xml:space="preserve">this </w:t>
      </w:r>
      <w:r w:rsidRPr="001A383A">
        <w:rPr>
          <w:lang w:val="en-GB"/>
        </w:rPr>
        <w:t xml:space="preserve">report does not </w:t>
      </w:r>
      <w:r w:rsidR="517E3838" w:rsidRPr="001A383A">
        <w:rPr>
          <w:lang w:val="en-GB"/>
        </w:rPr>
        <w:t xml:space="preserve">specifically </w:t>
      </w:r>
      <w:r w:rsidRPr="001A383A">
        <w:rPr>
          <w:lang w:val="en-GB"/>
        </w:rPr>
        <w:t xml:space="preserve">address the management of the </w:t>
      </w:r>
      <w:r w:rsidR="00F44A33">
        <w:rPr>
          <w:lang w:val="en-GB"/>
        </w:rPr>
        <w:t xml:space="preserve">Closed Pre-removal </w:t>
      </w:r>
      <w:r w:rsidRPr="001A383A">
        <w:rPr>
          <w:lang w:val="en-GB"/>
        </w:rPr>
        <w:t xml:space="preserve">Centres (CPRs) or the protection of the rights of those detained there, we nevertheless feel compelled to express serious concern regarding the conditions of those held in these facilities, particularly in light of the </w:t>
      </w:r>
      <w:r w:rsidR="16BF620D" w:rsidRPr="001A383A">
        <w:rPr>
          <w:lang w:val="en-GB"/>
        </w:rPr>
        <w:t>consistent</w:t>
      </w:r>
      <w:r w:rsidRPr="001A383A">
        <w:rPr>
          <w:lang w:val="en-GB"/>
        </w:rPr>
        <w:t xml:space="preserve"> findings </w:t>
      </w:r>
      <w:r w:rsidR="16BF620D" w:rsidRPr="001A383A">
        <w:rPr>
          <w:lang w:val="en-GB"/>
        </w:rPr>
        <w:t xml:space="preserve">of </w:t>
      </w:r>
      <w:r w:rsidRPr="001A383A">
        <w:rPr>
          <w:lang w:val="en-GB"/>
        </w:rPr>
        <w:t>numerous detailed independent reports</w:t>
      </w:r>
      <w:r w:rsidR="00242194">
        <w:rPr>
          <w:rStyle w:val="FootnoteReference"/>
        </w:rPr>
        <w:footnoteReference w:id="33"/>
      </w:r>
      <w:r w:rsidR="55BDB24C" w:rsidRPr="001A383A">
        <w:rPr>
          <w:lang w:val="en-GB"/>
        </w:rPr>
        <w:t xml:space="preserve"> .</w:t>
      </w:r>
      <w:r w:rsidRPr="001A383A">
        <w:rPr>
          <w:lang w:val="en-GB"/>
        </w:rPr>
        <w:t xml:space="preserve"> The number of asylum seekers </w:t>
      </w:r>
      <w:r w:rsidR="00F44A33">
        <w:rPr>
          <w:lang w:val="en-GB"/>
        </w:rPr>
        <w:t xml:space="preserve">held </w:t>
      </w:r>
      <w:r w:rsidRPr="001A383A">
        <w:rPr>
          <w:lang w:val="en-GB"/>
        </w:rPr>
        <w:t>in these facilities is rising sharply (</w:t>
      </w:r>
      <w:r w:rsidR="0BD6F1B6" w:rsidRPr="001A383A">
        <w:rPr>
          <w:lang w:val="en-GB"/>
        </w:rPr>
        <w:t>2,565 people in 2025</w:t>
      </w:r>
      <w:r w:rsidR="00F460BC" w:rsidRPr="001A383A">
        <w:rPr>
          <w:lang w:val="en-GB"/>
        </w:rPr>
        <w:t xml:space="preserve">, </w:t>
      </w:r>
      <w:r w:rsidR="0BD6F1B6" w:rsidRPr="001A383A">
        <w:rPr>
          <w:lang w:val="en-GB"/>
        </w:rPr>
        <w:t>approximately 43.5% of the total</w:t>
      </w:r>
      <w:r w:rsidR="310EC7F4" w:rsidRPr="001A383A">
        <w:rPr>
          <w:lang w:val="en-GB"/>
        </w:rPr>
        <w:t>)</w:t>
      </w:r>
      <w:r w:rsidR="00A003AE">
        <w:rPr>
          <w:lang w:val="en-GB"/>
        </w:rPr>
        <w:t xml:space="preserve">, making it </w:t>
      </w:r>
      <w:r w:rsidR="004615B2" w:rsidRPr="001A383A">
        <w:rPr>
          <w:lang w:val="en-GB"/>
        </w:rPr>
        <w:t xml:space="preserve">realistic to assume that </w:t>
      </w:r>
      <w:r w:rsidR="0BD6F1B6" w:rsidRPr="001A383A">
        <w:rPr>
          <w:lang w:val="en-GB"/>
        </w:rPr>
        <w:t xml:space="preserve">victims of torture </w:t>
      </w:r>
      <w:r w:rsidR="004615B2" w:rsidRPr="001A383A">
        <w:rPr>
          <w:lang w:val="en-GB"/>
        </w:rPr>
        <w:t xml:space="preserve">are </w:t>
      </w:r>
      <w:r w:rsidR="0BD6F1B6" w:rsidRPr="001A383A">
        <w:rPr>
          <w:lang w:val="en-GB"/>
        </w:rPr>
        <w:t>among them</w:t>
      </w:r>
      <w:r w:rsidR="000773D8" w:rsidRPr="001A383A">
        <w:rPr>
          <w:lang w:val="en-GB"/>
        </w:rPr>
        <w:t>.</w:t>
      </w:r>
      <w:r w:rsidR="310EC7F4" w:rsidRPr="001A383A">
        <w:rPr>
          <w:lang w:val="en-GB"/>
        </w:rPr>
        <w:t xml:space="preserve"> </w:t>
      </w:r>
      <w:r w:rsidR="00A003AE">
        <w:rPr>
          <w:lang w:val="en-GB"/>
        </w:rPr>
        <w:t xml:space="preserve">Notably, </w:t>
      </w:r>
      <w:r w:rsidRPr="001A383A">
        <w:rPr>
          <w:lang w:val="en-GB"/>
        </w:rPr>
        <w:t xml:space="preserve">the </w:t>
      </w:r>
      <w:r w:rsidR="00CC71CB" w:rsidRPr="001A383A">
        <w:rPr>
          <w:lang w:val="en-GB"/>
        </w:rPr>
        <w:t>Council of State</w:t>
      </w:r>
      <w:r w:rsidRPr="001A383A">
        <w:rPr>
          <w:lang w:val="en-GB"/>
        </w:rPr>
        <w:t xml:space="preserve">, in judgment </w:t>
      </w:r>
      <w:r w:rsidR="00CC71CB" w:rsidRPr="001A383A">
        <w:rPr>
          <w:lang w:val="en-GB"/>
        </w:rPr>
        <w:t>no. 7839/2025</w:t>
      </w:r>
      <w:r w:rsidR="00CC71CB" w:rsidRPr="5265848C">
        <w:rPr>
          <w:rStyle w:val="FootnoteReference"/>
          <w:sz w:val="24"/>
          <w:szCs w:val="24"/>
        </w:rPr>
        <w:footnoteReference w:id="34"/>
      </w:r>
      <w:r w:rsidRPr="001A383A">
        <w:rPr>
          <w:lang w:val="en-GB"/>
        </w:rPr>
        <w:t xml:space="preserve">, </w:t>
      </w:r>
      <w:r w:rsidR="00CC71CB" w:rsidRPr="001A383A">
        <w:rPr>
          <w:lang w:val="en-GB"/>
        </w:rPr>
        <w:t xml:space="preserve">partially annulled the tender specifications for the </w:t>
      </w:r>
      <w:r w:rsidR="000773D8" w:rsidRPr="001A383A">
        <w:rPr>
          <w:lang w:val="en-GB"/>
        </w:rPr>
        <w:t xml:space="preserve">CPRs </w:t>
      </w:r>
      <w:r w:rsidR="00CC71CB" w:rsidRPr="001A383A">
        <w:rPr>
          <w:lang w:val="en-GB"/>
        </w:rPr>
        <w:t>due to shortcomings relating to health protection and the prevention of suicide risk, requiring their revision.</w:t>
      </w:r>
    </w:p>
    <w:p w14:paraId="16337372" w14:textId="087FDEFA" w:rsidR="00F054E4" w:rsidRPr="001A383A" w:rsidRDefault="003307D6" w:rsidP="002C73B9">
      <w:pPr>
        <w:rPr>
          <w:lang w:val="en-GB"/>
        </w:rPr>
      </w:pPr>
      <w:r w:rsidRPr="001A383A">
        <w:rPr>
          <w:lang w:val="en-GB"/>
        </w:rPr>
        <w:t xml:space="preserve">In compliance with </w:t>
      </w:r>
      <w:r w:rsidR="00A003AE">
        <w:rPr>
          <w:lang w:val="en-GB"/>
        </w:rPr>
        <w:t xml:space="preserve">this </w:t>
      </w:r>
      <w:r w:rsidRPr="001A383A">
        <w:rPr>
          <w:lang w:val="en-GB"/>
        </w:rPr>
        <w:t xml:space="preserve">ruling, </w:t>
      </w:r>
      <w:r w:rsidR="00CC71CB" w:rsidRPr="001A383A">
        <w:rPr>
          <w:lang w:val="en-GB"/>
        </w:rPr>
        <w:t xml:space="preserve">the </w:t>
      </w:r>
      <w:r w:rsidR="00A003AE">
        <w:rPr>
          <w:lang w:val="en-GB"/>
        </w:rPr>
        <w:t xml:space="preserve">MOI </w:t>
      </w:r>
      <w:r w:rsidRPr="001A383A">
        <w:rPr>
          <w:lang w:val="en-GB"/>
        </w:rPr>
        <w:t xml:space="preserve">updated </w:t>
      </w:r>
      <w:r w:rsidR="00CC71CB" w:rsidRPr="001A383A">
        <w:rPr>
          <w:lang w:val="en-GB"/>
        </w:rPr>
        <w:t>Annex</w:t>
      </w:r>
      <w:r w:rsidR="006F75A0" w:rsidRPr="001A383A">
        <w:rPr>
          <w:lang w:val="en-GB"/>
        </w:rPr>
        <w:t xml:space="preserve"> 5-bis of the </w:t>
      </w:r>
      <w:r w:rsidR="00A003AE">
        <w:rPr>
          <w:lang w:val="en-GB"/>
        </w:rPr>
        <w:t xml:space="preserve">Service </w:t>
      </w:r>
      <w:r w:rsidR="006F75A0" w:rsidRPr="001A383A">
        <w:rPr>
          <w:lang w:val="en-GB"/>
        </w:rPr>
        <w:t xml:space="preserve">Specifications </w:t>
      </w:r>
      <w:r w:rsidR="00A003AE">
        <w:rPr>
          <w:lang w:val="en-GB"/>
        </w:rPr>
        <w:t xml:space="preserve">related </w:t>
      </w:r>
      <w:r w:rsidR="00CC71CB" w:rsidRPr="001A383A">
        <w:rPr>
          <w:lang w:val="en-GB"/>
        </w:rPr>
        <w:t xml:space="preserve">to </w:t>
      </w:r>
      <w:r w:rsidR="006F75A0" w:rsidRPr="001A383A">
        <w:rPr>
          <w:lang w:val="en-GB"/>
        </w:rPr>
        <w:t>CPRs</w:t>
      </w:r>
      <w:r w:rsidR="005958E5" w:rsidRPr="5265848C">
        <w:rPr>
          <w:rStyle w:val="FootnoteReference"/>
          <w:sz w:val="24"/>
          <w:szCs w:val="24"/>
        </w:rPr>
        <w:footnoteReference w:id="35"/>
      </w:r>
      <w:r w:rsidR="00CC71CB" w:rsidRPr="001A383A">
        <w:rPr>
          <w:lang w:val="en-GB"/>
        </w:rPr>
        <w:t xml:space="preserve">. However, </w:t>
      </w:r>
      <w:r w:rsidR="00A003AE">
        <w:rPr>
          <w:lang w:val="en-GB"/>
        </w:rPr>
        <w:t xml:space="preserve">this </w:t>
      </w:r>
      <w:r w:rsidR="00CC71CB" w:rsidRPr="001A383A">
        <w:rPr>
          <w:lang w:val="en-GB"/>
        </w:rPr>
        <w:t>amendment does not amount to establishing an effective operational framework</w:t>
      </w:r>
      <w:r w:rsidR="00A003AE">
        <w:rPr>
          <w:lang w:val="en-GB"/>
        </w:rPr>
        <w:t>.</w:t>
      </w:r>
      <w:r w:rsidR="00CC71CB" w:rsidRPr="001A383A">
        <w:rPr>
          <w:lang w:val="en-GB"/>
        </w:rPr>
        <w:t xml:space="preserve"> </w:t>
      </w:r>
      <w:r w:rsidR="00A003AE">
        <w:rPr>
          <w:lang w:val="en-GB"/>
        </w:rPr>
        <w:t>W</w:t>
      </w:r>
      <w:r w:rsidR="00CC71CB" w:rsidRPr="001A383A">
        <w:rPr>
          <w:lang w:val="en-GB"/>
        </w:rPr>
        <w:t xml:space="preserve">hat is </w:t>
      </w:r>
      <w:r w:rsidR="00A003AE">
        <w:rPr>
          <w:lang w:val="en-GB"/>
        </w:rPr>
        <w:t xml:space="preserve">critical is </w:t>
      </w:r>
      <w:r w:rsidR="00CC71CB" w:rsidRPr="001A383A">
        <w:rPr>
          <w:lang w:val="en-GB"/>
        </w:rPr>
        <w:t xml:space="preserve">the presence of clinical and organisational protocols, the traceability of assessments, coordination with the NHS and mental health services, and </w:t>
      </w:r>
      <w:r w:rsidR="00A003AE">
        <w:rPr>
          <w:lang w:val="en-GB"/>
        </w:rPr>
        <w:t xml:space="preserve">the implementation of </w:t>
      </w:r>
      <w:r w:rsidR="00CC71CB" w:rsidRPr="001A383A">
        <w:rPr>
          <w:lang w:val="en-GB"/>
        </w:rPr>
        <w:t xml:space="preserve">an effective </w:t>
      </w:r>
      <w:r w:rsidR="00CC71CB" w:rsidRPr="00A003AE">
        <w:rPr>
          <w:lang w:val="en-GB"/>
        </w:rPr>
        <w:t>screening</w:t>
      </w:r>
      <w:r w:rsidR="00CC71CB" w:rsidRPr="001A383A">
        <w:rPr>
          <w:i/>
          <w:iCs/>
          <w:lang w:val="en-GB"/>
        </w:rPr>
        <w:t xml:space="preserve"> </w:t>
      </w:r>
      <w:r w:rsidR="00CC71CB" w:rsidRPr="001A383A">
        <w:rPr>
          <w:lang w:val="en-GB"/>
        </w:rPr>
        <w:t>and care system</w:t>
      </w:r>
      <w:r w:rsidR="00A003AE">
        <w:rPr>
          <w:lang w:val="en-GB"/>
        </w:rPr>
        <w:t xml:space="preserve"> – not merely </w:t>
      </w:r>
      <w:r w:rsidR="00CC71CB" w:rsidRPr="001A383A">
        <w:rPr>
          <w:lang w:val="en-GB"/>
        </w:rPr>
        <w:t xml:space="preserve">registers or formalities. The revision </w:t>
      </w:r>
      <w:r w:rsidR="00D3340A" w:rsidRPr="001A383A">
        <w:rPr>
          <w:lang w:val="en-GB"/>
        </w:rPr>
        <w:t xml:space="preserve">by the </w:t>
      </w:r>
      <w:r w:rsidR="00A003AE">
        <w:rPr>
          <w:lang w:val="en-GB"/>
        </w:rPr>
        <w:t xml:space="preserve">MOI </w:t>
      </w:r>
      <w:r w:rsidR="00CC71CB" w:rsidRPr="001A383A">
        <w:rPr>
          <w:lang w:val="en-GB"/>
        </w:rPr>
        <w:t xml:space="preserve">appears </w:t>
      </w:r>
      <w:r w:rsidR="00A003AE">
        <w:rPr>
          <w:lang w:val="en-GB"/>
        </w:rPr>
        <w:t xml:space="preserve">largely </w:t>
      </w:r>
      <w:r w:rsidR="00CC71CB" w:rsidRPr="001A383A">
        <w:rPr>
          <w:lang w:val="en-GB"/>
        </w:rPr>
        <w:t>limited to contractual clarifications</w:t>
      </w:r>
      <w:r w:rsidR="00F054E4" w:rsidRPr="001A383A">
        <w:rPr>
          <w:lang w:val="en-GB"/>
        </w:rPr>
        <w:t>.</w:t>
      </w:r>
      <w:r w:rsidR="00CC71CB" w:rsidRPr="001A383A">
        <w:rPr>
          <w:lang w:val="en-GB"/>
        </w:rPr>
        <w:t xml:space="preserve"> </w:t>
      </w:r>
      <w:r w:rsidR="00F054E4" w:rsidRPr="001A383A">
        <w:rPr>
          <w:lang w:val="en-GB"/>
        </w:rPr>
        <w:t xml:space="preserve">Instead, </w:t>
      </w:r>
      <w:r w:rsidR="00CC71CB" w:rsidRPr="001A383A">
        <w:rPr>
          <w:lang w:val="en-GB"/>
        </w:rPr>
        <w:t xml:space="preserve">it is necessary to verify whether the minimum services </w:t>
      </w:r>
      <w:r w:rsidR="00A003AE" w:rsidRPr="001A383A">
        <w:rPr>
          <w:lang w:val="en-GB"/>
        </w:rPr>
        <w:t>provided,</w:t>
      </w:r>
      <w:r w:rsidR="00CC71CB" w:rsidRPr="001A383A">
        <w:rPr>
          <w:lang w:val="en-GB"/>
        </w:rPr>
        <w:t xml:space="preserve"> and the operational model truly enable the identification of vulnerabilities, the </w:t>
      </w:r>
      <w:r w:rsidR="00A003AE">
        <w:rPr>
          <w:lang w:val="en-GB"/>
        </w:rPr>
        <w:t xml:space="preserve">suspension </w:t>
      </w:r>
      <w:r w:rsidR="00CC71CB" w:rsidRPr="001A383A">
        <w:rPr>
          <w:lang w:val="en-GB"/>
        </w:rPr>
        <w:t xml:space="preserve">of detention pathways incompatible with psychological and physical conditions, and the guarantee of therapeutic continuity. </w:t>
      </w:r>
      <w:r w:rsidR="00A003AE">
        <w:rPr>
          <w:lang w:val="en-GB"/>
        </w:rPr>
        <w:t>P</w:t>
      </w:r>
      <w:r w:rsidR="00CC71CB" w:rsidRPr="001A383A">
        <w:rPr>
          <w:lang w:val="en-GB"/>
        </w:rPr>
        <w:t>er</w:t>
      </w:r>
      <w:r w:rsidR="00A003AE">
        <w:rPr>
          <w:lang w:val="en-GB"/>
        </w:rPr>
        <w:t>-</w:t>
      </w:r>
      <w:r w:rsidR="00CC71CB" w:rsidRPr="001A383A">
        <w:rPr>
          <w:lang w:val="en-GB"/>
        </w:rPr>
        <w:t>capita analyses</w:t>
      </w:r>
      <w:r w:rsidR="00A003AE">
        <w:rPr>
          <w:lang w:val="en-GB"/>
        </w:rPr>
        <w:t>, in conjunction with findings from</w:t>
      </w:r>
      <w:r w:rsidR="00CC71CB" w:rsidRPr="001A383A">
        <w:rPr>
          <w:lang w:val="en-GB"/>
        </w:rPr>
        <w:t xml:space="preserve"> </w:t>
      </w:r>
      <w:r w:rsidR="00A003AE">
        <w:rPr>
          <w:lang w:val="en-GB"/>
        </w:rPr>
        <w:t xml:space="preserve">the </w:t>
      </w:r>
      <w:r w:rsidR="005A16F1">
        <w:rPr>
          <w:lang w:val="en-GB"/>
        </w:rPr>
        <w:t>NPM</w:t>
      </w:r>
      <w:r w:rsidR="00A003AE">
        <w:rPr>
          <w:lang w:val="en-GB"/>
        </w:rPr>
        <w:t xml:space="preserve"> visits,</w:t>
      </w:r>
      <w:r w:rsidR="005A16F1">
        <w:rPr>
          <w:lang w:val="en-GB"/>
        </w:rPr>
        <w:t xml:space="preserve"> </w:t>
      </w:r>
      <w:r w:rsidR="00A003AE">
        <w:rPr>
          <w:lang w:val="en-GB"/>
        </w:rPr>
        <w:t xml:space="preserve">indicate </w:t>
      </w:r>
      <w:r w:rsidR="00CC71CB" w:rsidRPr="001A383A">
        <w:rPr>
          <w:lang w:val="en-GB"/>
        </w:rPr>
        <w:t>that the risk of reactive</w:t>
      </w:r>
      <w:r w:rsidR="00A003AE">
        <w:rPr>
          <w:lang w:val="en-GB"/>
        </w:rPr>
        <w:t>,</w:t>
      </w:r>
      <w:r w:rsidR="00CC71CB" w:rsidRPr="001A383A">
        <w:rPr>
          <w:lang w:val="en-GB"/>
        </w:rPr>
        <w:t xml:space="preserve"> crisis</w:t>
      </w:r>
      <w:r w:rsidR="00A003AE">
        <w:rPr>
          <w:lang w:val="en-GB"/>
        </w:rPr>
        <w:t>-driven</w:t>
      </w:r>
      <w:r w:rsidR="00CC71CB" w:rsidRPr="001A383A">
        <w:rPr>
          <w:lang w:val="en-GB"/>
        </w:rPr>
        <w:t xml:space="preserve"> management </w:t>
      </w:r>
      <w:r w:rsidR="00F6389F" w:rsidRPr="001A383A">
        <w:rPr>
          <w:lang w:val="en-GB"/>
        </w:rPr>
        <w:t xml:space="preserve">remains </w:t>
      </w:r>
      <w:r w:rsidR="00CC71CB" w:rsidRPr="001A383A">
        <w:rPr>
          <w:lang w:val="en-GB"/>
        </w:rPr>
        <w:t>extremely high</w:t>
      </w:r>
      <w:r w:rsidR="00CC71CB" w:rsidRPr="003A346D">
        <w:rPr>
          <w:rStyle w:val="FootnoteReference"/>
          <w:sz w:val="24"/>
          <w:szCs w:val="24"/>
        </w:rPr>
        <w:footnoteReference w:id="36"/>
      </w:r>
      <w:r w:rsidR="00CC71CB" w:rsidRPr="001A383A">
        <w:rPr>
          <w:lang w:val="en-GB"/>
        </w:rPr>
        <w:t xml:space="preserve">. </w:t>
      </w:r>
    </w:p>
    <w:p w14:paraId="3A21E293" w14:textId="370520BB" w:rsidR="00CC71CB" w:rsidRPr="001A383A" w:rsidRDefault="028EC177" w:rsidP="002C73B9">
      <w:pPr>
        <w:rPr>
          <w:lang w:val="en-GB"/>
        </w:rPr>
      </w:pPr>
      <w:r w:rsidRPr="001A383A">
        <w:rPr>
          <w:lang w:val="en-GB"/>
        </w:rPr>
        <w:t xml:space="preserve">Furthermore, </w:t>
      </w:r>
      <w:r w:rsidR="00A003AE">
        <w:rPr>
          <w:lang w:val="en-GB"/>
        </w:rPr>
        <w:t xml:space="preserve">the delegation of </w:t>
      </w:r>
      <w:r w:rsidRPr="001A383A">
        <w:rPr>
          <w:lang w:val="en-GB"/>
        </w:rPr>
        <w:t xml:space="preserve">day-to-day operations </w:t>
      </w:r>
      <w:r w:rsidR="00A003AE">
        <w:rPr>
          <w:lang w:val="en-GB"/>
        </w:rPr>
        <w:t xml:space="preserve">and healthcare service organisation to the managing entity raises </w:t>
      </w:r>
      <w:r w:rsidRPr="001A383A">
        <w:rPr>
          <w:lang w:val="en-GB"/>
        </w:rPr>
        <w:t xml:space="preserve">concerns regarding </w:t>
      </w:r>
      <w:r w:rsidR="00A003AE">
        <w:rPr>
          <w:lang w:val="en-GB"/>
        </w:rPr>
        <w:t xml:space="preserve">the </w:t>
      </w:r>
      <w:r w:rsidRPr="001A383A">
        <w:rPr>
          <w:lang w:val="en-GB"/>
        </w:rPr>
        <w:t xml:space="preserve">independence and uniformity of standards, particularly </w:t>
      </w:r>
      <w:r w:rsidR="00A003AE">
        <w:rPr>
          <w:lang w:val="en-GB"/>
        </w:rPr>
        <w:t xml:space="preserve">for </w:t>
      </w:r>
      <w:r w:rsidRPr="001A383A">
        <w:rPr>
          <w:lang w:val="en-GB"/>
        </w:rPr>
        <w:t xml:space="preserve">the assessment of complex vulnerabilities. </w:t>
      </w:r>
      <w:r w:rsidR="00A003AE">
        <w:rPr>
          <w:lang w:val="en-GB"/>
        </w:rPr>
        <w:t>S</w:t>
      </w:r>
      <w:r w:rsidRPr="001A383A">
        <w:rPr>
          <w:lang w:val="en-GB"/>
        </w:rPr>
        <w:t xml:space="preserve">uicide and self-harm </w:t>
      </w:r>
      <w:r w:rsidR="00A003AE">
        <w:rPr>
          <w:lang w:val="en-GB"/>
        </w:rPr>
        <w:t xml:space="preserve">prevention </w:t>
      </w:r>
      <w:r w:rsidRPr="001A383A">
        <w:rPr>
          <w:lang w:val="en-GB"/>
        </w:rPr>
        <w:t xml:space="preserve">in CPRs cannot be </w:t>
      </w:r>
      <w:r w:rsidR="00A003AE">
        <w:rPr>
          <w:lang w:val="en-GB"/>
        </w:rPr>
        <w:t xml:space="preserve">ensured through </w:t>
      </w:r>
      <w:r w:rsidRPr="001A383A">
        <w:rPr>
          <w:lang w:val="en-GB"/>
        </w:rPr>
        <w:t>registers or ad hoc measures</w:t>
      </w:r>
      <w:r w:rsidR="00A003AE">
        <w:rPr>
          <w:lang w:val="en-GB"/>
        </w:rPr>
        <w:t>.</w:t>
      </w:r>
      <w:r w:rsidRPr="001A383A">
        <w:rPr>
          <w:lang w:val="en-GB"/>
        </w:rPr>
        <w:t xml:space="preserve"> </w:t>
      </w:r>
      <w:r w:rsidR="00A003AE">
        <w:rPr>
          <w:lang w:val="en-GB"/>
        </w:rPr>
        <w:t>G</w:t>
      </w:r>
      <w:r w:rsidRPr="001A383A">
        <w:rPr>
          <w:lang w:val="en-GB"/>
        </w:rPr>
        <w:t>iven the structure of administrative detention, it is unlikely that a structured framework</w:t>
      </w:r>
      <w:r w:rsidR="00A003AE">
        <w:rPr>
          <w:lang w:val="en-GB"/>
        </w:rPr>
        <w:t xml:space="preserve"> – including standard operating procedures, </w:t>
      </w:r>
      <w:r w:rsidRPr="001A383A">
        <w:rPr>
          <w:lang w:val="en-GB"/>
        </w:rPr>
        <w:t>training, multidisciplinary teams, mediation</w:t>
      </w:r>
      <w:r w:rsidR="00A003AE">
        <w:rPr>
          <w:lang w:val="en-GB"/>
        </w:rPr>
        <w:t xml:space="preserve"> and </w:t>
      </w:r>
      <w:r w:rsidRPr="00A003AE">
        <w:rPr>
          <w:lang w:val="en-GB"/>
        </w:rPr>
        <w:t>referral</w:t>
      </w:r>
      <w:r w:rsidR="00A003AE">
        <w:rPr>
          <w:lang w:val="en-GB"/>
        </w:rPr>
        <w:t xml:space="preserve"> mechanisms - </w:t>
      </w:r>
      <w:r w:rsidRPr="001A383A">
        <w:rPr>
          <w:lang w:val="en-GB"/>
        </w:rPr>
        <w:t>consistent with obligations to prevent inhuman or degrading treatment</w:t>
      </w:r>
      <w:r w:rsidR="00A003AE">
        <w:rPr>
          <w:lang w:val="en-GB"/>
        </w:rPr>
        <w:t>,</w:t>
      </w:r>
      <w:r w:rsidRPr="001A383A">
        <w:rPr>
          <w:lang w:val="en-GB"/>
        </w:rPr>
        <w:t xml:space="preserve"> will be introduced.</w:t>
      </w:r>
    </w:p>
    <w:p w14:paraId="5B30B752" w14:textId="720EB75D" w:rsidR="517E3838" w:rsidRPr="001A383A" w:rsidRDefault="00A003AE">
      <w:pPr>
        <w:rPr>
          <w:lang w:val="en-GB"/>
        </w:rPr>
      </w:pPr>
      <w:r>
        <w:rPr>
          <w:lang w:val="en-GB"/>
        </w:rPr>
        <w:t>V</w:t>
      </w:r>
      <w:r w:rsidR="517E3838" w:rsidRPr="001A383A">
        <w:rPr>
          <w:lang w:val="en-GB"/>
        </w:rPr>
        <w:t xml:space="preserve">isits </w:t>
      </w:r>
      <w:r>
        <w:rPr>
          <w:lang w:val="en-GB"/>
        </w:rPr>
        <w:t xml:space="preserve">conducted </w:t>
      </w:r>
      <w:r w:rsidR="517E3838" w:rsidRPr="001A383A">
        <w:rPr>
          <w:lang w:val="en-GB"/>
        </w:rPr>
        <w:t xml:space="preserve">between September and December 2025 by delegations from the Asylum and Immigration </w:t>
      </w:r>
      <w:r>
        <w:rPr>
          <w:lang w:val="en-GB"/>
        </w:rPr>
        <w:t>Civil-Society Platform</w:t>
      </w:r>
      <w:r w:rsidR="517E3838" w:rsidRPr="001A383A">
        <w:rPr>
          <w:lang w:val="en-GB"/>
        </w:rPr>
        <w:t xml:space="preserve">, involving doctors and healthcare professionals, </w:t>
      </w:r>
      <w:r w:rsidR="006B2ADA" w:rsidRPr="001A383A">
        <w:rPr>
          <w:lang w:val="en-GB"/>
        </w:rPr>
        <w:t xml:space="preserve">paint </w:t>
      </w:r>
      <w:r w:rsidR="517E3838" w:rsidRPr="001A383A">
        <w:rPr>
          <w:lang w:val="en-GB"/>
        </w:rPr>
        <w:t>a rather alarming picture</w:t>
      </w:r>
      <w:r w:rsidR="00844E69" w:rsidRPr="001A383A">
        <w:rPr>
          <w:lang w:val="en-GB"/>
        </w:rPr>
        <w:t xml:space="preserve">. </w:t>
      </w:r>
      <w:r>
        <w:rPr>
          <w:lang w:val="en-GB"/>
        </w:rPr>
        <w:t>T</w:t>
      </w:r>
      <w:r w:rsidR="517E3838" w:rsidRPr="001A383A">
        <w:rPr>
          <w:lang w:val="en-GB"/>
        </w:rPr>
        <w:t xml:space="preserve">he report </w:t>
      </w:r>
      <w:r w:rsidR="000D1272" w:rsidRPr="001A383A">
        <w:rPr>
          <w:lang w:val="en-GB"/>
        </w:rPr>
        <w:t xml:space="preserve">highlights </w:t>
      </w:r>
      <w:r>
        <w:rPr>
          <w:lang w:val="en-GB"/>
        </w:rPr>
        <w:t xml:space="preserve">widespread </w:t>
      </w:r>
      <w:r w:rsidR="000D1272" w:rsidRPr="001A383A">
        <w:rPr>
          <w:lang w:val="en-GB"/>
        </w:rPr>
        <w:t xml:space="preserve">failure to enforce the requirement that detention be subject to a medical certificate confirming </w:t>
      </w:r>
      <w:r>
        <w:rPr>
          <w:lang w:val="en-GB"/>
        </w:rPr>
        <w:t xml:space="preserve">compatibility </w:t>
      </w:r>
      <w:r w:rsidR="000D1272" w:rsidRPr="001A383A">
        <w:rPr>
          <w:lang w:val="en-GB"/>
        </w:rPr>
        <w:t xml:space="preserve">with </w:t>
      </w:r>
      <w:r w:rsidR="006B2ADA" w:rsidRPr="001A383A">
        <w:rPr>
          <w:lang w:val="en-GB"/>
        </w:rPr>
        <w:t>the</w:t>
      </w:r>
      <w:r>
        <w:rPr>
          <w:lang w:val="en-GB"/>
        </w:rPr>
        <w:t xml:space="preserve"> individual’s </w:t>
      </w:r>
      <w:r w:rsidR="000D1272" w:rsidRPr="001A383A">
        <w:rPr>
          <w:lang w:val="en-GB"/>
        </w:rPr>
        <w:t>state of health or vulnerability</w:t>
      </w:r>
      <w:r w:rsidR="000D1272">
        <w:rPr>
          <w:rStyle w:val="FootnoteReference"/>
        </w:rPr>
        <w:footnoteReference w:id="37"/>
      </w:r>
      <w:r w:rsidR="000D1272" w:rsidRPr="001A383A">
        <w:rPr>
          <w:lang w:val="en-GB"/>
        </w:rPr>
        <w:t xml:space="preserve">. </w:t>
      </w:r>
      <w:r w:rsidR="006D3E5F" w:rsidRPr="001A383A">
        <w:rPr>
          <w:lang w:val="en-GB"/>
        </w:rPr>
        <w:t xml:space="preserve">Analysis of </w:t>
      </w:r>
      <w:r w:rsidR="007B3381" w:rsidRPr="001A383A">
        <w:rPr>
          <w:lang w:val="en-GB"/>
        </w:rPr>
        <w:t xml:space="preserve">the </w:t>
      </w:r>
      <w:r w:rsidR="006D3E5F" w:rsidRPr="001A383A">
        <w:rPr>
          <w:lang w:val="en-GB"/>
        </w:rPr>
        <w:t>fitness</w:t>
      </w:r>
      <w:r w:rsidR="004C274B" w:rsidRPr="001A383A">
        <w:rPr>
          <w:lang w:val="en-GB"/>
        </w:rPr>
        <w:t xml:space="preserve"> certificates </w:t>
      </w:r>
      <w:r w:rsidR="007B3381" w:rsidRPr="001A383A">
        <w:rPr>
          <w:lang w:val="en-GB"/>
        </w:rPr>
        <w:t xml:space="preserve">issued </w:t>
      </w:r>
      <w:r w:rsidR="006D3E5F" w:rsidRPr="001A383A">
        <w:rPr>
          <w:lang w:val="en-GB"/>
        </w:rPr>
        <w:t xml:space="preserve">during the visits </w:t>
      </w:r>
      <w:r w:rsidR="00CC4D4D" w:rsidRPr="001A383A">
        <w:rPr>
          <w:lang w:val="en-GB"/>
        </w:rPr>
        <w:t xml:space="preserve">revealed that </w:t>
      </w:r>
      <w:r w:rsidR="004C274B" w:rsidRPr="001A383A">
        <w:rPr>
          <w:lang w:val="en-GB"/>
        </w:rPr>
        <w:t xml:space="preserve">these </w:t>
      </w:r>
      <w:r w:rsidR="517E3838" w:rsidRPr="001A383A">
        <w:rPr>
          <w:i/>
          <w:iCs/>
          <w:lang w:val="en-GB"/>
        </w:rPr>
        <w:t xml:space="preserve">“are usually based on pre-printed forms to be completed, designed to rule out the presence of infectious diseases that are contagious and dangerous to the community, psychiatric disorders, and acute or chronic degenerative conditions, and are generally issued by infectious disease specialists, forensic doctors, A&amp;E doctors or prison healthcare staff. These fitness certificates are usually drafted inadequately and/or superficially, without conducting thorough examinations or investigations, and without </w:t>
      </w:r>
      <w:r w:rsidR="0088116F" w:rsidRPr="001A383A">
        <w:rPr>
          <w:i/>
          <w:iCs/>
          <w:lang w:val="en-GB"/>
        </w:rPr>
        <w:t>considering</w:t>
      </w:r>
      <w:r w:rsidR="517E3838" w:rsidRPr="001A383A">
        <w:rPr>
          <w:i/>
          <w:iCs/>
          <w:lang w:val="en-GB"/>
        </w:rPr>
        <w:t xml:space="preserve"> the conditions of detention and the serious, long-term damage to the mental health of detainees caused by administrative detention. Fitness assessments are usually described as rushed, lacking cultural mediation, with the person unaware of the meaning or purpose of the assessment, and in the presence of law enforcement </w:t>
      </w:r>
      <w:r w:rsidR="517E3838" w:rsidRPr="001A383A">
        <w:rPr>
          <w:lang w:val="en-GB"/>
        </w:rPr>
        <w:t>officers”</w:t>
      </w:r>
      <w:r w:rsidR="0064151B">
        <w:rPr>
          <w:rStyle w:val="FootnoteReference"/>
        </w:rPr>
        <w:footnoteReference w:id="38"/>
      </w:r>
      <w:r w:rsidR="0064151B" w:rsidRPr="001A383A">
        <w:rPr>
          <w:lang w:val="en-GB"/>
        </w:rPr>
        <w:t xml:space="preserve"> . </w:t>
      </w:r>
      <w:r w:rsidR="006B3E04" w:rsidRPr="001A383A">
        <w:rPr>
          <w:lang w:val="en-GB"/>
        </w:rPr>
        <w:t xml:space="preserve">The </w:t>
      </w:r>
      <w:r w:rsidR="517E3838" w:rsidRPr="001A383A">
        <w:rPr>
          <w:lang w:val="en-GB"/>
        </w:rPr>
        <w:t xml:space="preserve">European Committee for the Prevention of Torture (CPT) </w:t>
      </w:r>
      <w:r w:rsidR="006B3E04" w:rsidRPr="001A383A">
        <w:rPr>
          <w:lang w:val="en-GB"/>
        </w:rPr>
        <w:t xml:space="preserve">had also reached similar conclusions </w:t>
      </w:r>
      <w:r w:rsidR="008E61E2" w:rsidRPr="001A383A">
        <w:rPr>
          <w:lang w:val="en-GB"/>
        </w:rPr>
        <w:t xml:space="preserve">in its report at the end </w:t>
      </w:r>
      <w:r w:rsidR="517E3838" w:rsidRPr="001A383A">
        <w:rPr>
          <w:lang w:val="en-GB"/>
        </w:rPr>
        <w:t>of 2024</w:t>
      </w:r>
      <w:r w:rsidR="00590E67">
        <w:rPr>
          <w:rStyle w:val="FootnoteReference"/>
        </w:rPr>
        <w:footnoteReference w:id="39"/>
      </w:r>
      <w:r w:rsidR="008E61E2" w:rsidRPr="001A383A">
        <w:rPr>
          <w:lang w:val="en-GB"/>
        </w:rPr>
        <w:t xml:space="preserve">.  </w:t>
      </w:r>
    </w:p>
    <w:p w14:paraId="40FDEDAE" w14:textId="1A5313DC" w:rsidR="00CC71CB" w:rsidRPr="001A383A" w:rsidRDefault="00CC71CB" w:rsidP="00454E23">
      <w:pPr>
        <w:rPr>
          <w:lang w:val="en-GB"/>
        </w:rPr>
      </w:pPr>
      <w:proofErr w:type="gramStart"/>
      <w:r w:rsidRPr="001A383A">
        <w:rPr>
          <w:lang w:val="en-GB"/>
        </w:rPr>
        <w:t>In light of</w:t>
      </w:r>
      <w:proofErr w:type="gramEnd"/>
      <w:r w:rsidRPr="001A383A">
        <w:rPr>
          <w:lang w:val="en-GB"/>
        </w:rPr>
        <w:t xml:space="preserve"> the above, there is a systemic risk </w:t>
      </w:r>
      <w:r w:rsidR="662B99F1" w:rsidRPr="001A383A">
        <w:rPr>
          <w:lang w:val="en-GB"/>
        </w:rPr>
        <w:t xml:space="preserve">in all Italian reception facilities, </w:t>
      </w:r>
      <w:r w:rsidR="0088116F">
        <w:rPr>
          <w:lang w:val="en-GB"/>
        </w:rPr>
        <w:t xml:space="preserve">including </w:t>
      </w:r>
      <w:r w:rsidR="002814F1" w:rsidRPr="001A383A">
        <w:rPr>
          <w:lang w:val="en-GB"/>
        </w:rPr>
        <w:t xml:space="preserve">the CPRs, </w:t>
      </w:r>
      <w:r w:rsidRPr="001A383A">
        <w:rPr>
          <w:lang w:val="en-GB"/>
        </w:rPr>
        <w:t xml:space="preserve">of </w:t>
      </w:r>
      <w:r w:rsidR="0088116F">
        <w:rPr>
          <w:lang w:val="en-GB"/>
        </w:rPr>
        <w:t xml:space="preserve">inadequate </w:t>
      </w:r>
      <w:r w:rsidRPr="001A383A">
        <w:rPr>
          <w:lang w:val="en-GB"/>
        </w:rPr>
        <w:t xml:space="preserve">protection, discontinuity of </w:t>
      </w:r>
      <w:r w:rsidR="0088116F">
        <w:rPr>
          <w:lang w:val="en-GB"/>
        </w:rPr>
        <w:t xml:space="preserve">care </w:t>
      </w:r>
      <w:r w:rsidRPr="001A383A">
        <w:rPr>
          <w:lang w:val="en-GB"/>
        </w:rPr>
        <w:t>and reactive management of suffering</w:t>
      </w:r>
      <w:r w:rsidR="0088116F">
        <w:rPr>
          <w:lang w:val="en-GB"/>
        </w:rPr>
        <w:t xml:space="preserve"> – particularly </w:t>
      </w:r>
      <w:r w:rsidRPr="001A383A">
        <w:rPr>
          <w:lang w:val="en-GB"/>
        </w:rPr>
        <w:t>psychological suffering</w:t>
      </w:r>
      <w:r w:rsidR="0088116F">
        <w:rPr>
          <w:lang w:val="en-GB"/>
        </w:rPr>
        <w:t xml:space="preserve"> – with potentially serious implication for </w:t>
      </w:r>
      <w:r w:rsidRPr="001A383A">
        <w:rPr>
          <w:lang w:val="en-GB"/>
        </w:rPr>
        <w:t>obligations of prevention</w:t>
      </w:r>
      <w:r w:rsidR="002814F1" w:rsidRPr="001A383A">
        <w:rPr>
          <w:lang w:val="en-GB"/>
        </w:rPr>
        <w:t xml:space="preserve">, protection </w:t>
      </w:r>
      <w:r w:rsidRPr="001A383A">
        <w:rPr>
          <w:lang w:val="en-GB"/>
        </w:rPr>
        <w:t xml:space="preserve">and </w:t>
      </w:r>
      <w:r w:rsidR="002814F1" w:rsidRPr="001A383A">
        <w:rPr>
          <w:lang w:val="en-GB"/>
        </w:rPr>
        <w:t xml:space="preserve">rehabilitation </w:t>
      </w:r>
      <w:r w:rsidR="0088116F">
        <w:rPr>
          <w:lang w:val="en-GB"/>
        </w:rPr>
        <w:t>under domestic</w:t>
      </w:r>
      <w:r w:rsidRPr="001A383A">
        <w:rPr>
          <w:lang w:val="en-GB"/>
        </w:rPr>
        <w:t>, European and international law.</w:t>
      </w:r>
    </w:p>
    <w:p w14:paraId="755CCBB7" w14:textId="77777777" w:rsidR="00CC71CB" w:rsidRPr="001A383A" w:rsidRDefault="00CC71CB" w:rsidP="00A6494C">
      <w:pPr>
        <w:rPr>
          <w:lang w:val="en-GB"/>
        </w:rPr>
      </w:pPr>
    </w:p>
    <w:p w14:paraId="36E8E0F0" w14:textId="2947B521" w:rsidR="003C6373" w:rsidRPr="001A383A" w:rsidRDefault="008E3B64" w:rsidP="0023536A">
      <w:pPr>
        <w:pStyle w:val="paragraph"/>
        <w:spacing w:before="0" w:beforeAutospacing="0" w:after="0" w:afterAutospacing="0"/>
        <w:textAlignment w:val="baseline"/>
        <w:rPr>
          <w:rStyle w:val="eop"/>
          <w:rFonts w:asciiTheme="minorHAnsi" w:hAnsiTheme="minorHAnsi" w:cstheme="minorHAnsi"/>
          <w:b/>
          <w:bCs/>
          <w:color w:val="FF0000"/>
          <w:lang w:val="en-GB"/>
        </w:rPr>
      </w:pPr>
      <w:r w:rsidRPr="001A383A">
        <w:rPr>
          <w:rStyle w:val="eop"/>
          <w:rFonts w:asciiTheme="minorHAnsi" w:hAnsiTheme="minorHAnsi" w:cstheme="minorHAnsi"/>
          <w:b/>
          <w:bCs/>
          <w:color w:val="FF0000"/>
          <w:lang w:val="en-GB"/>
        </w:rPr>
        <w:t xml:space="preserve">6. </w:t>
      </w:r>
      <w:r w:rsidR="003C6373" w:rsidRPr="001A383A">
        <w:rPr>
          <w:rStyle w:val="eop"/>
          <w:rFonts w:asciiTheme="minorHAnsi" w:hAnsiTheme="minorHAnsi" w:cstheme="minorHAnsi"/>
          <w:b/>
          <w:bCs/>
          <w:color w:val="FF0000"/>
          <w:lang w:val="en-GB"/>
        </w:rPr>
        <w:t xml:space="preserve"> Conclusions </w:t>
      </w:r>
    </w:p>
    <w:p w14:paraId="7CE98862" w14:textId="77777777" w:rsidR="003C6373" w:rsidRPr="001A383A" w:rsidRDefault="003C6373" w:rsidP="0023536A">
      <w:pPr>
        <w:pStyle w:val="paragraph"/>
        <w:spacing w:before="0" w:beforeAutospacing="0" w:after="0" w:afterAutospacing="0"/>
        <w:textAlignment w:val="baseline"/>
        <w:rPr>
          <w:rFonts w:asciiTheme="minorHAnsi" w:hAnsiTheme="minorHAnsi" w:cstheme="minorHAnsi"/>
          <w:color w:val="00B050"/>
          <w:lang w:val="en-GB"/>
        </w:rPr>
      </w:pPr>
    </w:p>
    <w:p w14:paraId="2CC519D8" w14:textId="2CD1F79F" w:rsidR="0023536A" w:rsidRPr="001A383A" w:rsidRDefault="0088116F" w:rsidP="32E9BC40">
      <w:pPr>
        <w:rPr>
          <w:lang w:val="en-GB"/>
        </w:rPr>
      </w:pPr>
      <w:r>
        <w:rPr>
          <w:rStyle w:val="normaltextrun"/>
          <w:lang w:val="en-GB"/>
        </w:rPr>
        <w:t xml:space="preserve">Against the backdrop of a </w:t>
      </w:r>
      <w:r w:rsidR="0023536A" w:rsidRPr="001A383A">
        <w:rPr>
          <w:rStyle w:val="normaltextrun"/>
          <w:lang w:val="en-GB"/>
        </w:rPr>
        <w:t xml:space="preserve">formally </w:t>
      </w:r>
      <w:r w:rsidR="08EE43B2" w:rsidRPr="001A383A">
        <w:rPr>
          <w:rStyle w:val="normaltextrun"/>
          <w:lang w:val="en-GB"/>
        </w:rPr>
        <w:t>existing</w:t>
      </w:r>
      <w:r w:rsidR="0023536A" w:rsidRPr="001A383A">
        <w:rPr>
          <w:rStyle w:val="normaltextrun"/>
          <w:lang w:val="en-GB"/>
        </w:rPr>
        <w:t xml:space="preserve"> regulatory and </w:t>
      </w:r>
      <w:r>
        <w:rPr>
          <w:rStyle w:val="normaltextrun"/>
          <w:lang w:val="en-GB"/>
        </w:rPr>
        <w:t xml:space="preserve">policy </w:t>
      </w:r>
      <w:r w:rsidR="0023536A" w:rsidRPr="001A383A">
        <w:rPr>
          <w:rStyle w:val="normaltextrun"/>
          <w:lang w:val="en-GB"/>
        </w:rPr>
        <w:t>framework</w:t>
      </w:r>
      <w:r w:rsidR="005D4F39" w:rsidRPr="001A383A">
        <w:rPr>
          <w:rStyle w:val="normaltextrun"/>
          <w:lang w:val="en-GB"/>
        </w:rPr>
        <w:t xml:space="preserve">, </w:t>
      </w:r>
      <w:r w:rsidR="0023536A" w:rsidRPr="001A383A">
        <w:rPr>
          <w:rStyle w:val="normaltextrun"/>
          <w:lang w:val="en-GB"/>
        </w:rPr>
        <w:t xml:space="preserve">the implementation of the obligations arising from Article 14 of the Convention </w:t>
      </w:r>
      <w:r w:rsidR="08EE43B2" w:rsidRPr="001A383A">
        <w:rPr>
          <w:rStyle w:val="normaltextrun"/>
          <w:lang w:val="en-GB"/>
        </w:rPr>
        <w:t xml:space="preserve">appears to </w:t>
      </w:r>
      <w:r w:rsidR="6ED64B7B" w:rsidRPr="001A383A">
        <w:rPr>
          <w:rStyle w:val="normaltextrun"/>
          <w:lang w:val="en-GB"/>
        </w:rPr>
        <w:t xml:space="preserve">be </w:t>
      </w:r>
      <w:r>
        <w:rPr>
          <w:rStyle w:val="normaltextrun"/>
          <w:lang w:val="en-GB"/>
        </w:rPr>
        <w:t>deeply inadequate</w:t>
      </w:r>
      <w:r w:rsidR="005D4F39" w:rsidRPr="001A383A">
        <w:rPr>
          <w:rStyle w:val="normaltextrun"/>
          <w:lang w:val="en-GB"/>
        </w:rPr>
        <w:t xml:space="preserve">. </w:t>
      </w:r>
      <w:r w:rsidR="00410877" w:rsidRPr="001A383A">
        <w:rPr>
          <w:rStyle w:val="normaltextrun"/>
          <w:lang w:val="en-GB"/>
        </w:rPr>
        <w:t xml:space="preserve">The failure </w:t>
      </w:r>
      <w:r>
        <w:rPr>
          <w:rStyle w:val="normaltextrun"/>
          <w:lang w:val="en-GB"/>
        </w:rPr>
        <w:t xml:space="preserve">of regional authority </w:t>
      </w:r>
      <w:r w:rsidR="32E9BC40" w:rsidRPr="001A383A">
        <w:rPr>
          <w:lang w:val="en-GB"/>
        </w:rPr>
        <w:t xml:space="preserve">to </w:t>
      </w:r>
      <w:r>
        <w:rPr>
          <w:lang w:val="en-GB"/>
        </w:rPr>
        <w:t xml:space="preserve">incorporate </w:t>
      </w:r>
      <w:r w:rsidR="32E9BC40" w:rsidRPr="001A383A">
        <w:rPr>
          <w:lang w:val="en-GB"/>
        </w:rPr>
        <w:t xml:space="preserve">the </w:t>
      </w:r>
      <w:r>
        <w:rPr>
          <w:lang w:val="en-GB"/>
        </w:rPr>
        <w:t xml:space="preserve">MOH </w:t>
      </w:r>
      <w:r w:rsidR="32E9BC40" w:rsidRPr="001A383A">
        <w:rPr>
          <w:lang w:val="en-GB"/>
        </w:rPr>
        <w:t xml:space="preserve">Guidelines </w:t>
      </w:r>
      <w:r>
        <w:rPr>
          <w:lang w:val="en-GB"/>
        </w:rPr>
        <w:t xml:space="preserve">has rendered </w:t>
      </w:r>
      <w:r w:rsidR="1D724B65" w:rsidRPr="001A383A">
        <w:rPr>
          <w:lang w:val="en-GB"/>
        </w:rPr>
        <w:t xml:space="preserve">the </w:t>
      </w:r>
      <w:r w:rsidR="19DBF7FB" w:rsidRPr="001A383A">
        <w:rPr>
          <w:lang w:val="en-GB"/>
        </w:rPr>
        <w:t xml:space="preserve">primary </w:t>
      </w:r>
      <w:r>
        <w:rPr>
          <w:lang w:val="en-GB"/>
        </w:rPr>
        <w:t xml:space="preserve">provision largely </w:t>
      </w:r>
      <w:r w:rsidR="7316E616" w:rsidRPr="001A383A">
        <w:rPr>
          <w:lang w:val="en-GB"/>
        </w:rPr>
        <w:t>ineffective</w:t>
      </w:r>
      <w:r w:rsidR="005D4F39" w:rsidRPr="001A383A">
        <w:rPr>
          <w:lang w:val="en-GB"/>
        </w:rPr>
        <w:t xml:space="preserve">, </w:t>
      </w:r>
      <w:r w:rsidR="32E9BC40" w:rsidRPr="001A383A">
        <w:rPr>
          <w:lang w:val="en-GB"/>
        </w:rPr>
        <w:t xml:space="preserve">preventing </w:t>
      </w:r>
      <w:r w:rsidR="00F86B61" w:rsidRPr="001A383A">
        <w:rPr>
          <w:lang w:val="en-GB"/>
        </w:rPr>
        <w:t xml:space="preserve">the integration </w:t>
      </w:r>
      <w:r w:rsidR="32E9BC40" w:rsidRPr="001A383A">
        <w:rPr>
          <w:lang w:val="en-GB"/>
        </w:rPr>
        <w:t xml:space="preserve">into </w:t>
      </w:r>
      <w:r>
        <w:rPr>
          <w:lang w:val="en-GB"/>
        </w:rPr>
        <w:t xml:space="preserve">territorial </w:t>
      </w:r>
      <w:r w:rsidR="32E9BC40" w:rsidRPr="001A383A">
        <w:rPr>
          <w:lang w:val="en-GB"/>
        </w:rPr>
        <w:t>service planning of</w:t>
      </w:r>
      <w:r w:rsidR="2757776D" w:rsidRPr="001A383A">
        <w:rPr>
          <w:lang w:val="en-GB"/>
        </w:rPr>
        <w:t xml:space="preserve"> the </w:t>
      </w:r>
      <w:r w:rsidR="32E9BC40" w:rsidRPr="001A383A">
        <w:rPr>
          <w:lang w:val="en-GB"/>
        </w:rPr>
        <w:t xml:space="preserve">care and rehabilitation </w:t>
      </w:r>
      <w:r w:rsidR="2757776D" w:rsidRPr="001A383A">
        <w:rPr>
          <w:lang w:val="en-GB"/>
        </w:rPr>
        <w:t xml:space="preserve">interventions </w:t>
      </w:r>
      <w:r>
        <w:rPr>
          <w:lang w:val="en-GB"/>
        </w:rPr>
        <w:t xml:space="preserve">required </w:t>
      </w:r>
      <w:r w:rsidR="00932894" w:rsidRPr="001A383A">
        <w:rPr>
          <w:lang w:val="en-GB"/>
        </w:rPr>
        <w:t xml:space="preserve">for victims of torture. </w:t>
      </w:r>
    </w:p>
    <w:p w14:paraId="3602CED0" w14:textId="0D60127C" w:rsidR="0023536A" w:rsidRPr="001A383A" w:rsidRDefault="0088116F" w:rsidP="003F77FD">
      <w:pPr>
        <w:rPr>
          <w:rStyle w:val="eop"/>
          <w:lang w:val="en-GB"/>
        </w:rPr>
      </w:pPr>
      <w:r>
        <w:rPr>
          <w:rStyle w:val="normaltextrun"/>
          <w:lang w:val="en-GB"/>
        </w:rPr>
        <w:t>Within this framework</w:t>
      </w:r>
      <w:r w:rsidR="00932894" w:rsidRPr="001A383A">
        <w:rPr>
          <w:rStyle w:val="normaltextrun"/>
          <w:lang w:val="en-GB"/>
        </w:rPr>
        <w:t xml:space="preserve">, </w:t>
      </w:r>
      <w:r w:rsidR="68E3E3C5" w:rsidRPr="001A383A">
        <w:rPr>
          <w:rStyle w:val="normaltextrun"/>
          <w:lang w:val="en-GB"/>
        </w:rPr>
        <w:t xml:space="preserve">even </w:t>
      </w:r>
      <w:r w:rsidR="60EFF280" w:rsidRPr="001A383A">
        <w:rPr>
          <w:rStyle w:val="normaltextrun"/>
          <w:lang w:val="en-GB"/>
        </w:rPr>
        <w:t xml:space="preserve">the limited </w:t>
      </w:r>
      <w:r>
        <w:rPr>
          <w:rStyle w:val="normaltextrun"/>
          <w:lang w:val="en-GB"/>
        </w:rPr>
        <w:t xml:space="preserve">measures envisaged under </w:t>
      </w:r>
      <w:r w:rsidR="00932894" w:rsidRPr="001A383A">
        <w:rPr>
          <w:rStyle w:val="normaltextrun"/>
          <w:lang w:val="en-GB"/>
        </w:rPr>
        <w:t>the</w:t>
      </w:r>
      <w:r w:rsidR="0071149A" w:rsidRPr="001A383A">
        <w:rPr>
          <w:rStyle w:val="normaltextrun"/>
          <w:lang w:val="en-GB"/>
        </w:rPr>
        <w:t xml:space="preserve"> AMIF </w:t>
      </w:r>
      <w:r w:rsidR="00EC6569" w:rsidRPr="001A383A">
        <w:rPr>
          <w:rStyle w:val="normaltextrun"/>
          <w:lang w:val="en-GB"/>
        </w:rPr>
        <w:t xml:space="preserve">Regional </w:t>
      </w:r>
      <w:r w:rsidR="0071149A" w:rsidRPr="001A383A">
        <w:rPr>
          <w:rStyle w:val="normaltextrun"/>
          <w:lang w:val="en-GB"/>
        </w:rPr>
        <w:t>Health Plans</w:t>
      </w:r>
      <w:r w:rsidR="000C3A00">
        <w:rPr>
          <w:rStyle w:val="FootnoteReference"/>
          <w:lang w:val="en-GB"/>
        </w:rPr>
        <w:footnoteReference w:id="40"/>
      </w:r>
      <w:r w:rsidR="0071149A" w:rsidRPr="001A383A">
        <w:rPr>
          <w:rStyle w:val="normaltextrun"/>
          <w:lang w:val="en-GB"/>
        </w:rPr>
        <w:t xml:space="preserve"> and </w:t>
      </w:r>
      <w:r w:rsidR="0023536A" w:rsidRPr="001A383A">
        <w:rPr>
          <w:rStyle w:val="normaltextrun"/>
          <w:lang w:val="en-GB"/>
        </w:rPr>
        <w:t xml:space="preserve">the </w:t>
      </w:r>
      <w:r w:rsidR="000C3A00">
        <w:rPr>
          <w:rStyle w:val="normaltextrun"/>
          <w:lang w:val="en-GB"/>
        </w:rPr>
        <w:t xml:space="preserve">MOI </w:t>
      </w:r>
      <w:r w:rsidR="0023536A" w:rsidRPr="001A383A">
        <w:rPr>
          <w:rStyle w:val="normaltextrun"/>
          <w:i/>
          <w:lang w:val="en-GB"/>
        </w:rPr>
        <w:t xml:space="preserve">Vulnerability Handbook </w:t>
      </w:r>
      <w:r w:rsidR="00EC6569" w:rsidRPr="001A383A">
        <w:rPr>
          <w:rStyle w:val="normaltextrun"/>
          <w:lang w:val="en-GB"/>
        </w:rPr>
        <w:t>remain largely dependent on</w:t>
      </w:r>
      <w:r w:rsidR="0023536A" w:rsidRPr="001A383A">
        <w:rPr>
          <w:rStyle w:val="normaltextrun"/>
          <w:lang w:val="en-GB"/>
        </w:rPr>
        <w:t xml:space="preserve"> project-based approaches and local</w:t>
      </w:r>
      <w:r w:rsidR="00EC6569" w:rsidRPr="001A383A">
        <w:rPr>
          <w:rStyle w:val="normaltextrun"/>
          <w:lang w:val="en-GB"/>
        </w:rPr>
        <w:t xml:space="preserve"> initiatives</w:t>
      </w:r>
      <w:r w:rsidR="0023536A" w:rsidRPr="001A383A">
        <w:rPr>
          <w:rStyle w:val="normaltextrun"/>
          <w:lang w:val="en-GB"/>
        </w:rPr>
        <w:t xml:space="preserve">, </w:t>
      </w:r>
      <w:r w:rsidR="001C5C4B" w:rsidRPr="001A383A">
        <w:rPr>
          <w:rStyle w:val="normaltextrun"/>
          <w:lang w:val="en-GB"/>
        </w:rPr>
        <w:t xml:space="preserve">rather than </w:t>
      </w:r>
      <w:r w:rsidR="00EC6569" w:rsidRPr="001A383A">
        <w:rPr>
          <w:rStyle w:val="normaltextrun"/>
          <w:lang w:val="en-GB"/>
        </w:rPr>
        <w:t xml:space="preserve">on </w:t>
      </w:r>
      <w:r w:rsidR="0023536A" w:rsidRPr="001A383A">
        <w:rPr>
          <w:rStyle w:val="normaltextrun"/>
          <w:lang w:val="en-GB"/>
        </w:rPr>
        <w:t>the full institutionalisation of the right to rehabilitation</w:t>
      </w:r>
      <w:r w:rsidR="001C5C4B" w:rsidRPr="001A383A">
        <w:rPr>
          <w:rStyle w:val="normaltextrun"/>
          <w:lang w:val="en-GB"/>
        </w:rPr>
        <w:t>.</w:t>
      </w:r>
    </w:p>
    <w:p w14:paraId="2A0CE8C7" w14:textId="3B80FE44" w:rsidR="00D374FC" w:rsidRPr="001A383A" w:rsidRDefault="00A06ED9" w:rsidP="00F929D9">
      <w:pPr>
        <w:rPr>
          <w:rStyle w:val="normaltextrun"/>
          <w:lang w:val="en-GB"/>
        </w:rPr>
      </w:pPr>
      <w:r w:rsidRPr="001A383A">
        <w:rPr>
          <w:rStyle w:val="normaltextrun"/>
          <w:lang w:val="en-GB"/>
        </w:rPr>
        <w:t xml:space="preserve">This results in highly </w:t>
      </w:r>
      <w:r w:rsidR="0023536A" w:rsidRPr="001A383A">
        <w:rPr>
          <w:rStyle w:val="normaltextrun"/>
          <w:lang w:val="en-GB"/>
        </w:rPr>
        <w:t xml:space="preserve">varied </w:t>
      </w:r>
      <w:r w:rsidR="000C3A00">
        <w:rPr>
          <w:rStyle w:val="normaltextrun"/>
          <w:lang w:val="en-GB"/>
        </w:rPr>
        <w:t xml:space="preserve">territorial </w:t>
      </w:r>
      <w:r w:rsidR="0023536A" w:rsidRPr="001A383A">
        <w:rPr>
          <w:rStyle w:val="normaltextrun"/>
          <w:lang w:val="en-GB"/>
        </w:rPr>
        <w:t>arrangements, in which access to specialist services, the presence of multidisciplinary teams and the availability of treatment pathways depend almost exclusively on local</w:t>
      </w:r>
      <w:r w:rsidR="00F93A70" w:rsidRPr="001A383A">
        <w:rPr>
          <w:rStyle w:val="normaltextrun"/>
          <w:lang w:val="en-GB"/>
        </w:rPr>
        <w:t xml:space="preserve"> initiatives or the commitment of individual </w:t>
      </w:r>
      <w:r w:rsidR="000C3A00">
        <w:rPr>
          <w:rStyle w:val="normaltextrun"/>
          <w:lang w:val="en-GB"/>
        </w:rPr>
        <w:t>professionals</w:t>
      </w:r>
      <w:r w:rsidR="0023536A" w:rsidRPr="001A383A">
        <w:rPr>
          <w:rStyle w:val="normaltextrun"/>
          <w:lang w:val="en-GB"/>
        </w:rPr>
        <w:t xml:space="preserve">. </w:t>
      </w:r>
    </w:p>
    <w:p w14:paraId="71A737FB" w14:textId="43D2E9CF" w:rsidR="00D374FC" w:rsidRPr="001A383A" w:rsidRDefault="00F93A70" w:rsidP="00C55196">
      <w:pPr>
        <w:rPr>
          <w:rStyle w:val="normaltextrun"/>
          <w:rFonts w:cstheme="minorHAnsi"/>
          <w:lang w:val="en-GB"/>
        </w:rPr>
      </w:pPr>
      <w:r w:rsidRPr="001A383A">
        <w:rPr>
          <w:lang w:val="en-GB"/>
        </w:rPr>
        <w:t xml:space="preserve">The </w:t>
      </w:r>
      <w:r w:rsidR="000C3A00">
        <w:rPr>
          <w:lang w:val="en-GB"/>
        </w:rPr>
        <w:t xml:space="preserve">absence </w:t>
      </w:r>
      <w:r w:rsidR="00D374FC" w:rsidRPr="001A383A">
        <w:rPr>
          <w:lang w:val="en-GB"/>
        </w:rPr>
        <w:t xml:space="preserve">of </w:t>
      </w:r>
      <w:r w:rsidR="00F25834" w:rsidRPr="001A383A">
        <w:rPr>
          <w:lang w:val="en-GB"/>
        </w:rPr>
        <w:t>shared</w:t>
      </w:r>
      <w:r w:rsidR="00D374FC" w:rsidRPr="001A383A">
        <w:rPr>
          <w:lang w:val="en-GB"/>
        </w:rPr>
        <w:t xml:space="preserve"> protocols and procedures defining an integrated operational model across different services </w:t>
      </w:r>
      <w:r w:rsidR="00F25834" w:rsidRPr="001A383A">
        <w:rPr>
          <w:lang w:val="en-GB"/>
        </w:rPr>
        <w:t xml:space="preserve">leads to </w:t>
      </w:r>
      <w:r w:rsidR="00D374FC" w:rsidRPr="001A383A">
        <w:rPr>
          <w:lang w:val="en-GB"/>
        </w:rPr>
        <w:t>inconsistent</w:t>
      </w:r>
      <w:r w:rsidR="00F25834" w:rsidRPr="001A383A">
        <w:rPr>
          <w:lang w:val="en-GB"/>
        </w:rPr>
        <w:t xml:space="preserve"> interventions</w:t>
      </w:r>
      <w:r w:rsidR="007D2DB5" w:rsidRPr="001A383A">
        <w:rPr>
          <w:lang w:val="en-GB"/>
        </w:rPr>
        <w:t xml:space="preserve">, undermining </w:t>
      </w:r>
      <w:r w:rsidR="00D374FC" w:rsidRPr="001A383A">
        <w:rPr>
          <w:lang w:val="en-GB"/>
        </w:rPr>
        <w:t xml:space="preserve">the coherence </w:t>
      </w:r>
      <w:r w:rsidR="007D2DB5" w:rsidRPr="001A383A">
        <w:rPr>
          <w:lang w:val="en-GB"/>
        </w:rPr>
        <w:t xml:space="preserve">of responses </w:t>
      </w:r>
      <w:r w:rsidR="00D374FC" w:rsidRPr="001A383A">
        <w:rPr>
          <w:lang w:val="en-GB"/>
        </w:rPr>
        <w:t xml:space="preserve">even </w:t>
      </w:r>
      <w:r w:rsidR="007D2DB5" w:rsidRPr="001A383A">
        <w:rPr>
          <w:lang w:val="en-GB"/>
        </w:rPr>
        <w:t xml:space="preserve">in areas where </w:t>
      </w:r>
      <w:r w:rsidR="003867EA" w:rsidRPr="001A383A">
        <w:rPr>
          <w:lang w:val="en-GB"/>
        </w:rPr>
        <w:t xml:space="preserve">examples </w:t>
      </w:r>
      <w:r w:rsidR="00D374FC" w:rsidRPr="001A383A">
        <w:rPr>
          <w:lang w:val="en-GB"/>
        </w:rPr>
        <w:t xml:space="preserve">of inter-service collaboration </w:t>
      </w:r>
      <w:r w:rsidR="007D2DB5" w:rsidRPr="001A383A">
        <w:rPr>
          <w:lang w:val="en-GB"/>
        </w:rPr>
        <w:t>have emerged</w:t>
      </w:r>
      <w:r w:rsidR="00D374FC" w:rsidRPr="001A383A">
        <w:rPr>
          <w:lang w:val="en-GB"/>
        </w:rPr>
        <w:t>.  </w:t>
      </w:r>
    </w:p>
    <w:p w14:paraId="2AF1A054" w14:textId="25B4DE8D" w:rsidR="0023536A" w:rsidRPr="001A383A" w:rsidRDefault="000C3A00" w:rsidP="00C763D6">
      <w:pPr>
        <w:rPr>
          <w:lang w:val="en-GB"/>
        </w:rPr>
      </w:pPr>
      <w:proofErr w:type="gramStart"/>
      <w:r>
        <w:rPr>
          <w:rStyle w:val="normaltextrun"/>
          <w:lang w:val="en-GB"/>
        </w:rPr>
        <w:t>As a consequence</w:t>
      </w:r>
      <w:proofErr w:type="gramEnd"/>
      <w:r>
        <w:rPr>
          <w:rStyle w:val="normaltextrun"/>
          <w:lang w:val="en-GB"/>
        </w:rPr>
        <w:t>, a form of “</w:t>
      </w:r>
      <w:r w:rsidR="0023536A" w:rsidRPr="001A383A">
        <w:rPr>
          <w:rStyle w:val="normaltextrun"/>
          <w:lang w:val="en-GB"/>
        </w:rPr>
        <w:t>territorialisation</w:t>
      </w:r>
      <w:r>
        <w:rPr>
          <w:rStyle w:val="normaltextrun"/>
          <w:lang w:val="en-GB"/>
        </w:rPr>
        <w:t>”</w:t>
      </w:r>
      <w:r w:rsidR="0023536A" w:rsidRPr="001A383A">
        <w:rPr>
          <w:rStyle w:val="normaltextrun"/>
          <w:lang w:val="en-GB"/>
        </w:rPr>
        <w:t xml:space="preserve"> of </w:t>
      </w:r>
      <w:r w:rsidR="003867EA" w:rsidRPr="001A383A">
        <w:rPr>
          <w:rStyle w:val="normaltextrun"/>
          <w:lang w:val="en-GB"/>
        </w:rPr>
        <w:t>rehabilitation</w:t>
      </w:r>
      <w:r>
        <w:rPr>
          <w:rStyle w:val="normaltextrun"/>
          <w:lang w:val="en-GB"/>
        </w:rPr>
        <w:t xml:space="preserve"> has developed</w:t>
      </w:r>
      <w:r w:rsidR="0023536A" w:rsidRPr="001A383A">
        <w:rPr>
          <w:rStyle w:val="normaltextrun"/>
          <w:lang w:val="en-GB"/>
        </w:rPr>
        <w:t xml:space="preserve">, which risks coming into </w:t>
      </w:r>
      <w:r>
        <w:rPr>
          <w:rStyle w:val="normaltextrun"/>
          <w:lang w:val="en-GB"/>
        </w:rPr>
        <w:t xml:space="preserve">tension </w:t>
      </w:r>
      <w:r w:rsidR="0023536A" w:rsidRPr="001A383A">
        <w:rPr>
          <w:rStyle w:val="normaltextrun"/>
          <w:lang w:val="en-GB"/>
        </w:rPr>
        <w:t xml:space="preserve">with the universal nature of </w:t>
      </w:r>
      <w:r>
        <w:rPr>
          <w:rStyle w:val="normaltextrun"/>
          <w:lang w:val="en-GB"/>
        </w:rPr>
        <w:t xml:space="preserve">the </w:t>
      </w:r>
      <w:r w:rsidR="0023536A" w:rsidRPr="001A383A">
        <w:rPr>
          <w:rStyle w:val="normaltextrun"/>
          <w:lang w:val="en-GB"/>
        </w:rPr>
        <w:t>obligations</w:t>
      </w:r>
      <w:r>
        <w:rPr>
          <w:rStyle w:val="normaltextrun"/>
          <w:lang w:val="en-GB"/>
        </w:rPr>
        <w:t xml:space="preserve"> established by the Convention</w:t>
      </w:r>
      <w:r w:rsidR="00CE081B" w:rsidRPr="001A383A">
        <w:rPr>
          <w:rStyle w:val="normaltextrun"/>
          <w:lang w:val="en-GB"/>
        </w:rPr>
        <w:t xml:space="preserve">. In this context, </w:t>
      </w:r>
      <w:r w:rsidR="0023536A" w:rsidRPr="001A383A">
        <w:rPr>
          <w:rStyle w:val="normaltextrun"/>
          <w:lang w:val="en-GB"/>
        </w:rPr>
        <w:t xml:space="preserve">victims of torture who develop post-traumatic disorders </w:t>
      </w:r>
      <w:r w:rsidR="00CE081B" w:rsidRPr="001A383A">
        <w:rPr>
          <w:rStyle w:val="normaltextrun"/>
          <w:lang w:val="en-GB"/>
        </w:rPr>
        <w:t xml:space="preserve">often face significant difficulties in accessing specialist care. </w:t>
      </w:r>
    </w:p>
    <w:p w14:paraId="12A09288" w14:textId="01427C2A" w:rsidR="0023536A" w:rsidRPr="001A383A" w:rsidRDefault="000C3A00" w:rsidP="00073AFB">
      <w:pPr>
        <w:rPr>
          <w:lang w:val="en-GB"/>
        </w:rPr>
      </w:pPr>
      <w:r>
        <w:rPr>
          <w:rStyle w:val="normaltextrun"/>
          <w:rFonts w:cstheme="minorHAnsi"/>
          <w:lang w:val="en-GB"/>
        </w:rPr>
        <w:t xml:space="preserve">The situation is further compounded by the </w:t>
      </w:r>
      <w:r w:rsidR="0023536A" w:rsidRPr="001A383A">
        <w:rPr>
          <w:rStyle w:val="normaltextrun"/>
          <w:rFonts w:cstheme="minorHAnsi"/>
          <w:lang w:val="en-GB"/>
        </w:rPr>
        <w:t xml:space="preserve">weakness of early identification mechanisms, which still rely on operational practices not always supported by binding protocols and widespread specialist training. In the absence of a systemic </w:t>
      </w:r>
      <w:r>
        <w:rPr>
          <w:rStyle w:val="normaltextrun"/>
          <w:rFonts w:cstheme="minorHAnsi"/>
          <w:lang w:val="en-GB"/>
        </w:rPr>
        <w:t xml:space="preserve">trauma-informed </w:t>
      </w:r>
      <w:r w:rsidR="0023536A" w:rsidRPr="001A383A">
        <w:rPr>
          <w:rStyle w:val="normaltextrun"/>
          <w:rFonts w:cstheme="minorHAnsi"/>
          <w:lang w:val="en-GB"/>
        </w:rPr>
        <w:t xml:space="preserve">approach, the identification </w:t>
      </w:r>
      <w:r w:rsidR="00066510" w:rsidRPr="001A383A">
        <w:rPr>
          <w:rStyle w:val="normaltextrun"/>
          <w:rFonts w:cstheme="minorHAnsi"/>
          <w:lang w:val="en-GB"/>
        </w:rPr>
        <w:t xml:space="preserve">of situations of </w:t>
      </w:r>
      <w:r w:rsidR="0023536A" w:rsidRPr="001A383A">
        <w:rPr>
          <w:rStyle w:val="normaltextrun"/>
          <w:rFonts w:cstheme="minorHAnsi"/>
          <w:lang w:val="en-GB"/>
        </w:rPr>
        <w:t xml:space="preserve">vulnerability may be delayed or </w:t>
      </w:r>
      <w:r>
        <w:rPr>
          <w:rStyle w:val="normaltextrun"/>
          <w:rFonts w:cstheme="minorHAnsi"/>
          <w:lang w:val="en-GB"/>
        </w:rPr>
        <w:t xml:space="preserve">remain </w:t>
      </w:r>
      <w:r w:rsidR="0023536A" w:rsidRPr="001A383A">
        <w:rPr>
          <w:rStyle w:val="normaltextrun"/>
          <w:rFonts w:cstheme="minorHAnsi"/>
          <w:lang w:val="en-GB"/>
        </w:rPr>
        <w:t xml:space="preserve">incomplete, </w:t>
      </w:r>
      <w:r>
        <w:rPr>
          <w:rStyle w:val="normaltextrun"/>
          <w:rFonts w:cstheme="minorHAnsi"/>
          <w:lang w:val="en-GB"/>
        </w:rPr>
        <w:t xml:space="preserve">thereby </w:t>
      </w:r>
      <w:r w:rsidR="0023536A" w:rsidRPr="001A383A">
        <w:rPr>
          <w:rStyle w:val="normaltextrun"/>
          <w:rFonts w:cstheme="minorHAnsi"/>
          <w:lang w:val="en-GB"/>
        </w:rPr>
        <w:t xml:space="preserve">compromising timely access to rehabilitation pathways. </w:t>
      </w:r>
    </w:p>
    <w:p w14:paraId="352220FB" w14:textId="0C64009D" w:rsidR="0023536A" w:rsidRPr="001A383A" w:rsidRDefault="0023536A" w:rsidP="00073AFB">
      <w:pPr>
        <w:rPr>
          <w:lang w:val="en-GB"/>
        </w:rPr>
      </w:pPr>
      <w:r w:rsidRPr="001A383A">
        <w:rPr>
          <w:rStyle w:val="normaltextrun"/>
          <w:lang w:val="en-GB"/>
        </w:rPr>
        <w:t xml:space="preserve">The reliance on </w:t>
      </w:r>
      <w:r w:rsidR="006730B8" w:rsidRPr="001A383A">
        <w:rPr>
          <w:rStyle w:val="normaltextrun"/>
          <w:lang w:val="en-GB"/>
        </w:rPr>
        <w:t>AMIF</w:t>
      </w:r>
      <w:r w:rsidRPr="001A383A">
        <w:rPr>
          <w:rStyle w:val="normaltextrun"/>
          <w:lang w:val="en-GB"/>
        </w:rPr>
        <w:t xml:space="preserve"> Health Plans </w:t>
      </w:r>
      <w:r w:rsidR="001534D7" w:rsidRPr="001A383A">
        <w:rPr>
          <w:rStyle w:val="normaltextrun"/>
          <w:lang w:val="en-GB"/>
        </w:rPr>
        <w:t xml:space="preserve">as </w:t>
      </w:r>
      <w:r w:rsidRPr="001A383A">
        <w:rPr>
          <w:rStyle w:val="normaltextrun"/>
          <w:lang w:val="en-GB"/>
        </w:rPr>
        <w:t xml:space="preserve">the main lever for implementation </w:t>
      </w:r>
      <w:r w:rsidR="001534D7" w:rsidRPr="001A383A">
        <w:rPr>
          <w:rStyle w:val="normaltextrun"/>
          <w:lang w:val="en-GB"/>
        </w:rPr>
        <w:t>also</w:t>
      </w:r>
      <w:r w:rsidRPr="001A383A">
        <w:rPr>
          <w:rStyle w:val="normaltextrun"/>
          <w:lang w:val="en-GB"/>
        </w:rPr>
        <w:t xml:space="preserve"> highlights the risk of </w:t>
      </w:r>
      <w:r w:rsidR="000C3A00">
        <w:rPr>
          <w:rStyle w:val="normaltextrun"/>
          <w:lang w:val="en-GB"/>
        </w:rPr>
        <w:t xml:space="preserve">a “project-based” approach to the </w:t>
      </w:r>
      <w:r w:rsidRPr="001A383A">
        <w:rPr>
          <w:rStyle w:val="normaltextrun"/>
          <w:lang w:val="en-GB"/>
        </w:rPr>
        <w:t xml:space="preserve">right to </w:t>
      </w:r>
      <w:r w:rsidR="003D575D" w:rsidRPr="001A383A">
        <w:rPr>
          <w:rStyle w:val="normaltextrun"/>
          <w:lang w:val="en-GB"/>
        </w:rPr>
        <w:t>rehabilitation</w:t>
      </w:r>
      <w:r w:rsidR="001534D7" w:rsidRPr="001A383A">
        <w:rPr>
          <w:rStyle w:val="normaltextrun"/>
          <w:lang w:val="en-GB"/>
        </w:rPr>
        <w:t xml:space="preserve">. </w:t>
      </w:r>
      <w:r w:rsidRPr="001A383A">
        <w:rPr>
          <w:rStyle w:val="normaltextrun"/>
          <w:lang w:val="en-GB"/>
        </w:rPr>
        <w:t xml:space="preserve">Whilst these instruments have fostered an initial awareness </w:t>
      </w:r>
      <w:r w:rsidR="000C3A00">
        <w:rPr>
          <w:rStyle w:val="normaltextrun"/>
          <w:lang w:val="en-GB"/>
        </w:rPr>
        <w:t xml:space="preserve">among </w:t>
      </w:r>
      <w:r w:rsidRPr="001A383A">
        <w:rPr>
          <w:rStyle w:val="normaltextrun"/>
          <w:lang w:val="en-GB"/>
        </w:rPr>
        <w:t xml:space="preserve">services, their temporary nature tends to place </w:t>
      </w:r>
      <w:r w:rsidR="000C3A00">
        <w:rPr>
          <w:rStyle w:val="normaltextrun"/>
          <w:lang w:val="en-GB"/>
        </w:rPr>
        <w:t xml:space="preserve">rehabilitation interventions within a pilot or </w:t>
      </w:r>
      <w:r w:rsidRPr="001A383A">
        <w:rPr>
          <w:rStyle w:val="normaltextrun"/>
          <w:lang w:val="en-GB"/>
        </w:rPr>
        <w:t xml:space="preserve">experimental framework, rather than </w:t>
      </w:r>
      <w:r w:rsidR="000C3A00">
        <w:rPr>
          <w:rStyle w:val="normaltextrun"/>
          <w:lang w:val="en-GB"/>
        </w:rPr>
        <w:t xml:space="preserve">integrating them </w:t>
      </w:r>
      <w:r w:rsidRPr="001A383A">
        <w:rPr>
          <w:rStyle w:val="normaltextrun"/>
          <w:lang w:val="en-GB"/>
        </w:rPr>
        <w:t xml:space="preserve">structurally into </w:t>
      </w:r>
      <w:r w:rsidR="000C3A00">
        <w:rPr>
          <w:rStyle w:val="normaltextrun"/>
          <w:lang w:val="en-GB"/>
        </w:rPr>
        <w:t xml:space="preserve">the ordinary </w:t>
      </w:r>
      <w:r w:rsidRPr="001A383A">
        <w:rPr>
          <w:rStyle w:val="normaltextrun"/>
          <w:lang w:val="en-GB"/>
        </w:rPr>
        <w:t xml:space="preserve">levels of care. </w:t>
      </w:r>
    </w:p>
    <w:p w14:paraId="0D6BA222" w14:textId="0EE246C3" w:rsidR="002677D5" w:rsidRPr="001A383A" w:rsidRDefault="7010BE5F" w:rsidP="002677D5">
      <w:pPr>
        <w:rPr>
          <w:lang w:val="en-GB"/>
        </w:rPr>
      </w:pPr>
      <w:r w:rsidRPr="001A383A">
        <w:rPr>
          <w:rStyle w:val="normaltextrun"/>
          <w:lang w:val="en-GB"/>
        </w:rPr>
        <w:t xml:space="preserve">In </w:t>
      </w:r>
      <w:r w:rsidR="000C3A00">
        <w:rPr>
          <w:rStyle w:val="normaltextrun"/>
          <w:lang w:val="en-GB"/>
        </w:rPr>
        <w:t xml:space="preserve">clear divergence </w:t>
      </w:r>
      <w:r w:rsidR="000C3A00">
        <w:rPr>
          <w:rStyle w:val="eop"/>
          <w:lang w:val="en-GB"/>
        </w:rPr>
        <w:t xml:space="preserve">from relevant </w:t>
      </w:r>
      <w:r w:rsidR="002A5867" w:rsidRPr="001A383A">
        <w:rPr>
          <w:rStyle w:val="eop"/>
          <w:lang w:val="en-GB"/>
        </w:rPr>
        <w:t xml:space="preserve">international standards </w:t>
      </w:r>
      <w:r w:rsidR="545F4735" w:rsidRPr="001A383A">
        <w:rPr>
          <w:rStyle w:val="eop"/>
          <w:lang w:val="en-GB"/>
        </w:rPr>
        <w:t xml:space="preserve">and </w:t>
      </w:r>
      <w:r w:rsidR="000C3A00">
        <w:rPr>
          <w:rStyle w:val="eop"/>
          <w:lang w:val="en-GB"/>
        </w:rPr>
        <w:t xml:space="preserve">from </w:t>
      </w:r>
      <w:r w:rsidR="545F4735" w:rsidRPr="001A383A">
        <w:rPr>
          <w:rStyle w:val="eop"/>
          <w:lang w:val="en-GB"/>
        </w:rPr>
        <w:t xml:space="preserve">the </w:t>
      </w:r>
      <w:r w:rsidR="000C3A00">
        <w:rPr>
          <w:rStyle w:val="eop"/>
          <w:lang w:val="en-GB"/>
        </w:rPr>
        <w:t xml:space="preserve">principles set out in </w:t>
      </w:r>
      <w:r w:rsidR="545F4735" w:rsidRPr="001A383A">
        <w:rPr>
          <w:i/>
          <w:iCs/>
          <w:lang w:val="en-GB"/>
        </w:rPr>
        <w:t xml:space="preserve">General Comment No. 3 </w:t>
      </w:r>
      <w:r w:rsidR="545F4735" w:rsidRPr="001A383A">
        <w:rPr>
          <w:lang w:val="en-GB"/>
        </w:rPr>
        <w:t xml:space="preserve">(2012) </w:t>
      </w:r>
      <w:r w:rsidR="00073AFB" w:rsidRPr="001A383A">
        <w:rPr>
          <w:lang w:val="en-GB"/>
        </w:rPr>
        <w:t xml:space="preserve">of the UN Committee against Torture, </w:t>
      </w:r>
      <w:r w:rsidR="0023536A" w:rsidRPr="001A383A">
        <w:rPr>
          <w:rStyle w:val="normaltextrun"/>
          <w:lang w:val="en-GB"/>
        </w:rPr>
        <w:t xml:space="preserve">the Italian system </w:t>
      </w:r>
      <w:r w:rsidR="000C3A00">
        <w:rPr>
          <w:rStyle w:val="normaltextrun"/>
          <w:lang w:val="en-GB"/>
        </w:rPr>
        <w:t xml:space="preserve">reveals </w:t>
      </w:r>
      <w:r w:rsidR="0023536A" w:rsidRPr="001A383A">
        <w:rPr>
          <w:rStyle w:val="normaltextrun"/>
          <w:lang w:val="en-GB"/>
        </w:rPr>
        <w:t xml:space="preserve">a persistent </w:t>
      </w:r>
      <w:r w:rsidR="000C3A00">
        <w:rPr>
          <w:rStyle w:val="normaltextrun"/>
          <w:lang w:val="en-GB"/>
        </w:rPr>
        <w:t xml:space="preserve">asymmetry </w:t>
      </w:r>
      <w:r w:rsidR="0023536A" w:rsidRPr="001A383A">
        <w:rPr>
          <w:rStyle w:val="normaltextrun"/>
          <w:lang w:val="en-GB"/>
        </w:rPr>
        <w:t xml:space="preserve">between </w:t>
      </w:r>
      <w:r w:rsidR="007D4EA6" w:rsidRPr="001A383A">
        <w:rPr>
          <w:rStyle w:val="normaltextrun"/>
          <w:lang w:val="en-GB"/>
        </w:rPr>
        <w:t xml:space="preserve">the international obligations undertaken </w:t>
      </w:r>
      <w:r w:rsidR="0023536A" w:rsidRPr="001A383A">
        <w:rPr>
          <w:rStyle w:val="normaltextrun"/>
          <w:lang w:val="en-GB"/>
        </w:rPr>
        <w:t xml:space="preserve">and </w:t>
      </w:r>
      <w:r w:rsidR="002A5867" w:rsidRPr="001A383A">
        <w:rPr>
          <w:rStyle w:val="normaltextrun"/>
          <w:lang w:val="en-GB"/>
        </w:rPr>
        <w:t xml:space="preserve">the </w:t>
      </w:r>
      <w:r w:rsidR="0023536A" w:rsidRPr="001A383A">
        <w:rPr>
          <w:rStyle w:val="normaltextrun"/>
          <w:lang w:val="en-GB"/>
        </w:rPr>
        <w:t xml:space="preserve">capacity for </w:t>
      </w:r>
      <w:r w:rsidR="000C3A00">
        <w:rPr>
          <w:rStyle w:val="normaltextrun"/>
          <w:lang w:val="en-GB"/>
        </w:rPr>
        <w:t xml:space="preserve">their </w:t>
      </w:r>
      <w:r w:rsidR="08C9E52D" w:rsidRPr="001A383A">
        <w:rPr>
          <w:rStyle w:val="normaltextrun"/>
          <w:lang w:val="en-GB"/>
        </w:rPr>
        <w:t xml:space="preserve">concrete </w:t>
      </w:r>
      <w:r w:rsidR="0023536A" w:rsidRPr="001A383A">
        <w:rPr>
          <w:rStyle w:val="normaltextrun"/>
          <w:lang w:val="en-GB"/>
        </w:rPr>
        <w:t>domestic implementation</w:t>
      </w:r>
      <w:r w:rsidR="00E81343" w:rsidRPr="001A383A">
        <w:rPr>
          <w:rStyle w:val="normaltextrun"/>
          <w:lang w:val="en-GB"/>
        </w:rPr>
        <w:t xml:space="preserve">. </w:t>
      </w:r>
      <w:r w:rsidR="002677D5" w:rsidRPr="001A383A">
        <w:rPr>
          <w:lang w:val="en-GB"/>
        </w:rPr>
        <w:t xml:space="preserve">The </w:t>
      </w:r>
      <w:r w:rsidR="000C3A00">
        <w:rPr>
          <w:lang w:val="en-GB"/>
        </w:rPr>
        <w:t xml:space="preserve">participation of the victim </w:t>
      </w:r>
      <w:r w:rsidR="002677D5" w:rsidRPr="001A383A">
        <w:rPr>
          <w:lang w:val="en-GB"/>
        </w:rPr>
        <w:t>in the choice of service provider</w:t>
      </w:r>
      <w:r w:rsidR="000C3A00">
        <w:rPr>
          <w:lang w:val="en-GB"/>
        </w:rPr>
        <w:t xml:space="preserve"> – identified </w:t>
      </w:r>
      <w:r w:rsidR="002677D5" w:rsidRPr="001A383A">
        <w:rPr>
          <w:lang w:val="en-GB"/>
        </w:rPr>
        <w:t xml:space="preserve">as essential </w:t>
      </w:r>
      <w:r w:rsidR="000C3A00">
        <w:rPr>
          <w:lang w:val="en-GB"/>
        </w:rPr>
        <w:t xml:space="preserve">under </w:t>
      </w:r>
      <w:r w:rsidR="002677D5" w:rsidRPr="001A383A">
        <w:rPr>
          <w:lang w:val="en-GB"/>
        </w:rPr>
        <w:t xml:space="preserve">international </w:t>
      </w:r>
      <w:r w:rsidR="000C3A00">
        <w:rPr>
          <w:lang w:val="en-GB"/>
        </w:rPr>
        <w:t xml:space="preserve">standards – is </w:t>
      </w:r>
      <w:r w:rsidR="002677D5" w:rsidRPr="001A383A">
        <w:rPr>
          <w:lang w:val="en-GB"/>
        </w:rPr>
        <w:t xml:space="preserve">not guaranteed. </w:t>
      </w:r>
      <w:r w:rsidR="000C3A00">
        <w:rPr>
          <w:lang w:val="en-GB"/>
        </w:rPr>
        <w:t>Moreover, t</w:t>
      </w:r>
      <w:r w:rsidR="002677D5" w:rsidRPr="001A383A">
        <w:rPr>
          <w:lang w:val="en-GB"/>
        </w:rPr>
        <w:t xml:space="preserve">he holistic and integrated approach that should characterise rehabilitation </w:t>
      </w:r>
      <w:r w:rsidR="000C3A00">
        <w:rPr>
          <w:lang w:val="en-GB"/>
        </w:rPr>
        <w:t xml:space="preserve">remains </w:t>
      </w:r>
      <w:r w:rsidR="002677D5" w:rsidRPr="001A383A">
        <w:rPr>
          <w:lang w:val="en-GB"/>
        </w:rPr>
        <w:t>far from fully realised</w:t>
      </w:r>
      <w:r w:rsidR="0015731D" w:rsidRPr="001A383A">
        <w:rPr>
          <w:lang w:val="en-GB"/>
        </w:rPr>
        <w:t xml:space="preserve"> </w:t>
      </w:r>
      <w:r w:rsidR="002677D5" w:rsidRPr="001A383A">
        <w:rPr>
          <w:lang w:val="en-GB"/>
        </w:rPr>
        <w:t xml:space="preserve">in a context </w:t>
      </w:r>
      <w:r w:rsidR="0015731D" w:rsidRPr="001A383A">
        <w:rPr>
          <w:lang w:val="en-GB"/>
        </w:rPr>
        <w:t xml:space="preserve">marked by </w:t>
      </w:r>
      <w:r w:rsidR="002677D5" w:rsidRPr="001A383A">
        <w:rPr>
          <w:lang w:val="en-GB"/>
        </w:rPr>
        <w:t>fragmentation</w:t>
      </w:r>
      <w:r w:rsidR="009445A7" w:rsidRPr="001A383A">
        <w:rPr>
          <w:lang w:val="en-GB"/>
        </w:rPr>
        <w:t xml:space="preserve">, </w:t>
      </w:r>
      <w:r w:rsidR="002677D5" w:rsidRPr="001A383A">
        <w:rPr>
          <w:lang w:val="en-GB"/>
        </w:rPr>
        <w:t xml:space="preserve">discontinuity </w:t>
      </w:r>
      <w:r w:rsidR="009445A7" w:rsidRPr="001A383A">
        <w:rPr>
          <w:lang w:val="en-GB"/>
        </w:rPr>
        <w:t xml:space="preserve">and insufficient </w:t>
      </w:r>
      <w:r w:rsidR="002677D5" w:rsidRPr="001A383A">
        <w:rPr>
          <w:lang w:val="en-GB"/>
        </w:rPr>
        <w:t xml:space="preserve">training </w:t>
      </w:r>
      <w:r w:rsidR="009445A7" w:rsidRPr="001A383A">
        <w:rPr>
          <w:lang w:val="en-GB"/>
        </w:rPr>
        <w:t xml:space="preserve">of </w:t>
      </w:r>
      <w:r w:rsidR="002677D5" w:rsidRPr="001A383A">
        <w:rPr>
          <w:lang w:val="en-GB"/>
        </w:rPr>
        <w:t xml:space="preserve">the professionals involved. </w:t>
      </w:r>
      <w:r w:rsidR="000C3A00">
        <w:rPr>
          <w:lang w:val="en-GB"/>
        </w:rPr>
        <w:t xml:space="preserve">No system of </w:t>
      </w:r>
      <w:r w:rsidR="002677D5" w:rsidRPr="001A383A">
        <w:rPr>
          <w:lang w:val="en-GB"/>
        </w:rPr>
        <w:t xml:space="preserve">evaluation has been </w:t>
      </w:r>
      <w:r w:rsidR="00CC176F">
        <w:rPr>
          <w:lang w:val="en-GB"/>
        </w:rPr>
        <w:t xml:space="preserve">established by State authorities </w:t>
      </w:r>
      <w:r w:rsidR="002677D5" w:rsidRPr="001A383A">
        <w:rPr>
          <w:lang w:val="en-GB"/>
        </w:rPr>
        <w:t xml:space="preserve">to </w:t>
      </w:r>
      <w:r w:rsidR="009445A7" w:rsidRPr="001A383A">
        <w:rPr>
          <w:lang w:val="en-GB"/>
        </w:rPr>
        <w:t>assess the</w:t>
      </w:r>
      <w:r w:rsidR="002677D5" w:rsidRPr="001A383A">
        <w:rPr>
          <w:lang w:val="en-GB"/>
        </w:rPr>
        <w:t xml:space="preserve"> effective </w:t>
      </w:r>
      <w:r w:rsidR="009445A7" w:rsidRPr="001A383A">
        <w:rPr>
          <w:lang w:val="en-GB"/>
        </w:rPr>
        <w:t xml:space="preserve">implementation </w:t>
      </w:r>
      <w:r w:rsidR="002677D5" w:rsidRPr="001A383A">
        <w:rPr>
          <w:lang w:val="en-GB"/>
        </w:rPr>
        <w:t>of rehabilitation programmes and services</w:t>
      </w:r>
      <w:r w:rsidR="00B10A19" w:rsidRPr="001A383A">
        <w:rPr>
          <w:lang w:val="en-GB"/>
        </w:rPr>
        <w:t xml:space="preserve">, </w:t>
      </w:r>
      <w:r w:rsidR="00CC176F">
        <w:rPr>
          <w:lang w:val="en-GB"/>
        </w:rPr>
        <w:t xml:space="preserve">using </w:t>
      </w:r>
      <w:r w:rsidR="002677D5" w:rsidRPr="001A383A">
        <w:rPr>
          <w:lang w:val="en-GB"/>
        </w:rPr>
        <w:t>appropriate indicators and benchmarks</w:t>
      </w:r>
      <w:r w:rsidR="00BD48FB">
        <w:rPr>
          <w:lang w:val="en-GB"/>
        </w:rPr>
        <w:t>.</w:t>
      </w:r>
    </w:p>
    <w:p w14:paraId="69EB9F0B" w14:textId="5303AE34" w:rsidR="009920BD" w:rsidRPr="001A383A" w:rsidRDefault="2EEA93F6" w:rsidP="00073AFB">
      <w:pPr>
        <w:rPr>
          <w:lang w:val="en-GB"/>
        </w:rPr>
      </w:pPr>
      <w:r w:rsidRPr="001A383A">
        <w:rPr>
          <w:lang w:val="en-GB"/>
        </w:rPr>
        <w:t xml:space="preserve">It should </w:t>
      </w:r>
      <w:r w:rsidR="009445A7" w:rsidRPr="001A383A">
        <w:rPr>
          <w:lang w:val="en-GB"/>
        </w:rPr>
        <w:t xml:space="preserve">also </w:t>
      </w:r>
      <w:r w:rsidR="5E2EB3C6" w:rsidRPr="001A383A">
        <w:rPr>
          <w:lang w:val="en-GB"/>
        </w:rPr>
        <w:t xml:space="preserve">be emphasised </w:t>
      </w:r>
      <w:r w:rsidR="0460AD91" w:rsidRPr="001A383A">
        <w:rPr>
          <w:lang w:val="en-GB"/>
        </w:rPr>
        <w:t xml:space="preserve">that no </w:t>
      </w:r>
      <w:r w:rsidR="48AA9D58" w:rsidRPr="001A383A">
        <w:rPr>
          <w:lang w:val="en-GB"/>
        </w:rPr>
        <w:t xml:space="preserve">national law </w:t>
      </w:r>
      <w:r w:rsidR="00B10A19" w:rsidRPr="001A383A">
        <w:rPr>
          <w:lang w:val="en-GB"/>
        </w:rPr>
        <w:t xml:space="preserve">has </w:t>
      </w:r>
      <w:r w:rsidR="48AA9D58" w:rsidRPr="001A383A">
        <w:rPr>
          <w:lang w:val="en-GB"/>
        </w:rPr>
        <w:t xml:space="preserve">been </w:t>
      </w:r>
      <w:r w:rsidR="00CC176F">
        <w:rPr>
          <w:lang w:val="en-GB"/>
        </w:rPr>
        <w:t xml:space="preserve">adopted </w:t>
      </w:r>
      <w:r w:rsidR="48AA9D58" w:rsidRPr="001A383A">
        <w:rPr>
          <w:lang w:val="en-GB"/>
        </w:rPr>
        <w:t xml:space="preserve">to </w:t>
      </w:r>
      <w:r w:rsidR="00D037E4" w:rsidRPr="001A383A">
        <w:rPr>
          <w:lang w:val="en-GB"/>
        </w:rPr>
        <w:t xml:space="preserve">guarantee </w:t>
      </w:r>
      <w:r w:rsidR="48AA9D58" w:rsidRPr="001A383A">
        <w:rPr>
          <w:lang w:val="en-GB"/>
        </w:rPr>
        <w:t xml:space="preserve">the right to full and effective rehabilitation </w:t>
      </w:r>
      <w:r w:rsidR="00D037E4" w:rsidRPr="001A383A">
        <w:rPr>
          <w:lang w:val="en-GB"/>
        </w:rPr>
        <w:t>by providing</w:t>
      </w:r>
      <w:r w:rsidR="48AA9D58" w:rsidRPr="001A383A">
        <w:rPr>
          <w:lang w:val="en-GB"/>
        </w:rPr>
        <w:t xml:space="preserve">, for this purpose, the necessary resources, mechanisms and </w:t>
      </w:r>
      <w:r w:rsidR="00D037E4" w:rsidRPr="001A383A">
        <w:rPr>
          <w:lang w:val="en-GB"/>
        </w:rPr>
        <w:t>structured</w:t>
      </w:r>
      <w:r w:rsidR="48AA9D58" w:rsidRPr="001A383A">
        <w:rPr>
          <w:lang w:val="en-GB"/>
        </w:rPr>
        <w:t xml:space="preserve"> programmes</w:t>
      </w:r>
      <w:r w:rsidR="000609C9" w:rsidRPr="001A383A">
        <w:rPr>
          <w:lang w:val="en-GB"/>
        </w:rPr>
        <w:t xml:space="preserve">. The current framework </w:t>
      </w:r>
      <w:r w:rsidR="00CC176F">
        <w:rPr>
          <w:lang w:val="en-GB"/>
        </w:rPr>
        <w:t xml:space="preserve">relies instead on </w:t>
      </w:r>
      <w:r w:rsidR="003E01D3" w:rsidRPr="001A383A">
        <w:rPr>
          <w:lang w:val="en-GB"/>
        </w:rPr>
        <w:t xml:space="preserve">a series </w:t>
      </w:r>
      <w:r w:rsidR="48AA9D58" w:rsidRPr="001A383A">
        <w:rPr>
          <w:lang w:val="en-GB"/>
        </w:rPr>
        <w:t xml:space="preserve">of administrative acts </w:t>
      </w:r>
      <w:r w:rsidR="003E01D3" w:rsidRPr="001A383A">
        <w:rPr>
          <w:lang w:val="en-GB"/>
        </w:rPr>
        <w:t>or, at best, simple operational</w:t>
      </w:r>
      <w:r w:rsidR="5D8DB870" w:rsidRPr="001A383A">
        <w:rPr>
          <w:lang w:val="en-GB"/>
        </w:rPr>
        <w:t xml:space="preserve"> practices</w:t>
      </w:r>
      <w:r w:rsidR="48AA9D58" w:rsidRPr="001A383A">
        <w:rPr>
          <w:lang w:val="en-GB"/>
        </w:rPr>
        <w:t xml:space="preserve">. </w:t>
      </w:r>
    </w:p>
    <w:p w14:paraId="42BD3B42" w14:textId="2AEF8831" w:rsidR="0023536A" w:rsidRPr="001A383A" w:rsidRDefault="0023536A" w:rsidP="009B0A5D">
      <w:pPr>
        <w:rPr>
          <w:lang w:val="en-GB"/>
        </w:rPr>
      </w:pPr>
      <w:r w:rsidRPr="001A383A">
        <w:rPr>
          <w:rStyle w:val="normaltextrun"/>
          <w:rFonts w:cstheme="minorHAnsi"/>
          <w:lang w:val="en-GB"/>
        </w:rPr>
        <w:t xml:space="preserve">Unless </w:t>
      </w:r>
      <w:r w:rsidR="00CC176F">
        <w:rPr>
          <w:rStyle w:val="normaltextrun"/>
          <w:rFonts w:cstheme="minorHAnsi"/>
          <w:lang w:val="en-GB"/>
        </w:rPr>
        <w:t xml:space="preserve">territorial </w:t>
      </w:r>
      <w:r w:rsidRPr="001A383A">
        <w:rPr>
          <w:rStyle w:val="normaltextrun"/>
          <w:rFonts w:cstheme="minorHAnsi"/>
          <w:lang w:val="en-GB"/>
        </w:rPr>
        <w:t xml:space="preserve">disparities and reliance on project-based </w:t>
      </w:r>
      <w:r w:rsidR="00CC176F">
        <w:rPr>
          <w:rStyle w:val="normaltextrun"/>
          <w:rFonts w:cstheme="minorHAnsi"/>
          <w:lang w:val="en-GB"/>
        </w:rPr>
        <w:t xml:space="preserve">instruments </w:t>
      </w:r>
      <w:r w:rsidRPr="001A383A">
        <w:rPr>
          <w:rStyle w:val="normaltextrun"/>
          <w:rFonts w:cstheme="minorHAnsi"/>
          <w:lang w:val="en-GB"/>
        </w:rPr>
        <w:t xml:space="preserve">are overcome, there is a </w:t>
      </w:r>
      <w:r w:rsidR="00CC176F">
        <w:rPr>
          <w:rStyle w:val="normaltextrun"/>
          <w:rFonts w:cstheme="minorHAnsi"/>
          <w:lang w:val="en-GB"/>
        </w:rPr>
        <w:t xml:space="preserve">significant </w:t>
      </w:r>
      <w:r w:rsidRPr="001A383A">
        <w:rPr>
          <w:rStyle w:val="normaltextrun"/>
          <w:rFonts w:cstheme="minorHAnsi"/>
          <w:lang w:val="en-GB"/>
        </w:rPr>
        <w:t xml:space="preserve">risk that the right to rehabilitation enshrined </w:t>
      </w:r>
      <w:r w:rsidR="009044DD" w:rsidRPr="001A383A">
        <w:rPr>
          <w:rStyle w:val="normaltextrun"/>
          <w:rFonts w:cstheme="minorHAnsi"/>
          <w:lang w:val="en-GB"/>
        </w:rPr>
        <w:t xml:space="preserve">in </w:t>
      </w:r>
      <w:r w:rsidRPr="001A383A">
        <w:rPr>
          <w:rStyle w:val="normaltextrun"/>
          <w:rFonts w:cstheme="minorHAnsi"/>
          <w:lang w:val="en-GB"/>
        </w:rPr>
        <w:t xml:space="preserve">the Convention </w:t>
      </w:r>
      <w:r w:rsidR="001C7F80" w:rsidRPr="001A383A">
        <w:rPr>
          <w:rStyle w:val="normaltextrun"/>
          <w:rFonts w:cstheme="minorHAnsi"/>
          <w:lang w:val="en-GB"/>
        </w:rPr>
        <w:t xml:space="preserve">will remain </w:t>
      </w:r>
      <w:r w:rsidRPr="001A383A">
        <w:rPr>
          <w:rStyle w:val="normaltextrun"/>
          <w:rFonts w:cstheme="minorHAnsi"/>
          <w:lang w:val="en-GB"/>
        </w:rPr>
        <w:t xml:space="preserve">a variable and conditional safeguard, </w:t>
      </w:r>
      <w:r w:rsidR="00CC176F">
        <w:rPr>
          <w:rStyle w:val="normaltextrun"/>
          <w:rFonts w:cstheme="minorHAnsi"/>
          <w:lang w:val="en-GB"/>
        </w:rPr>
        <w:t xml:space="preserve">dependant </w:t>
      </w:r>
      <w:r w:rsidR="001C7F80" w:rsidRPr="001A383A">
        <w:rPr>
          <w:rStyle w:val="normaltextrun"/>
          <w:rFonts w:cstheme="minorHAnsi"/>
          <w:lang w:val="en-GB"/>
        </w:rPr>
        <w:t xml:space="preserve">more </w:t>
      </w:r>
      <w:r w:rsidR="00CC176F">
        <w:rPr>
          <w:rStyle w:val="normaltextrun"/>
          <w:rFonts w:cstheme="minorHAnsi"/>
          <w:lang w:val="en-GB"/>
        </w:rPr>
        <w:t xml:space="preserve">on </w:t>
      </w:r>
      <w:r w:rsidRPr="001A383A">
        <w:rPr>
          <w:rStyle w:val="normaltextrun"/>
          <w:rFonts w:cstheme="minorHAnsi"/>
          <w:lang w:val="en-GB"/>
        </w:rPr>
        <w:t xml:space="preserve">the organisational capacities of individual </w:t>
      </w:r>
      <w:r w:rsidR="00CC176F">
        <w:rPr>
          <w:rStyle w:val="normaltextrun"/>
          <w:rFonts w:cstheme="minorHAnsi"/>
          <w:lang w:val="en-GB"/>
        </w:rPr>
        <w:t xml:space="preserve">territories </w:t>
      </w:r>
      <w:r w:rsidRPr="001A383A">
        <w:rPr>
          <w:rStyle w:val="normaltextrun"/>
          <w:rFonts w:cstheme="minorHAnsi"/>
          <w:lang w:val="en-GB"/>
        </w:rPr>
        <w:t xml:space="preserve">than </w:t>
      </w:r>
      <w:r w:rsidR="00CC176F">
        <w:rPr>
          <w:rStyle w:val="normaltextrun"/>
          <w:rFonts w:cstheme="minorHAnsi"/>
          <w:lang w:val="en-GB"/>
        </w:rPr>
        <w:t xml:space="preserve">on </w:t>
      </w:r>
      <w:r w:rsidRPr="001A383A">
        <w:rPr>
          <w:rStyle w:val="normaltextrun"/>
          <w:rFonts w:cstheme="minorHAnsi"/>
          <w:lang w:val="en-GB"/>
        </w:rPr>
        <w:t xml:space="preserve">an effective, uniform guarantee provided by the State. </w:t>
      </w:r>
    </w:p>
    <w:p w14:paraId="7276E168" w14:textId="0FBCEDD6" w:rsidR="0023536A" w:rsidRPr="001A383A" w:rsidRDefault="0023536A" w:rsidP="0023536A">
      <w:pPr>
        <w:pStyle w:val="paragraph"/>
        <w:spacing w:before="0" w:beforeAutospacing="0" w:after="0" w:afterAutospacing="0"/>
        <w:textAlignment w:val="baseline"/>
        <w:rPr>
          <w:rFonts w:asciiTheme="minorHAnsi" w:hAnsiTheme="minorHAnsi" w:cstheme="minorHAnsi"/>
          <w:lang w:val="en-GB"/>
        </w:rPr>
      </w:pPr>
    </w:p>
    <w:p w14:paraId="05F9E92D" w14:textId="79A1DA9F" w:rsidR="003C6373" w:rsidRPr="001A383A" w:rsidRDefault="517974AB" w:rsidP="0023536A">
      <w:pPr>
        <w:pStyle w:val="paragraph"/>
        <w:spacing w:before="0" w:beforeAutospacing="0" w:after="0" w:afterAutospacing="0"/>
        <w:textAlignment w:val="baseline"/>
        <w:rPr>
          <w:rStyle w:val="eop"/>
          <w:rFonts w:asciiTheme="minorHAnsi" w:hAnsiTheme="minorHAnsi" w:cstheme="minorBidi"/>
          <w:b/>
          <w:color w:val="FF0000"/>
          <w:lang w:val="en-GB"/>
        </w:rPr>
      </w:pPr>
      <w:r w:rsidRPr="001A383A">
        <w:rPr>
          <w:rStyle w:val="eop"/>
          <w:rFonts w:asciiTheme="minorHAnsi" w:hAnsiTheme="minorHAnsi" w:cstheme="minorBidi"/>
          <w:b/>
          <w:bCs/>
          <w:color w:val="FF0000"/>
          <w:lang w:val="en-GB"/>
        </w:rPr>
        <w:t xml:space="preserve">7. General and specific recommendations </w:t>
      </w:r>
    </w:p>
    <w:p w14:paraId="4DABE691" w14:textId="56B93625" w:rsidR="00EA3760" w:rsidRPr="001A383A" w:rsidRDefault="00EA3760" w:rsidP="0023536A">
      <w:pPr>
        <w:pStyle w:val="paragraph"/>
        <w:spacing w:before="0" w:beforeAutospacing="0" w:after="0" w:afterAutospacing="0"/>
        <w:textAlignment w:val="baseline"/>
        <w:rPr>
          <w:rStyle w:val="eop"/>
          <w:rFonts w:asciiTheme="minorHAnsi" w:hAnsiTheme="minorHAnsi" w:cstheme="minorHAnsi"/>
          <w:b/>
          <w:bCs/>
          <w:color w:val="FF0000"/>
          <w:sz w:val="22"/>
          <w:szCs w:val="22"/>
          <w:lang w:val="en-GB"/>
        </w:rPr>
      </w:pPr>
    </w:p>
    <w:p w14:paraId="6F36FFB4" w14:textId="09F9E5B2" w:rsidR="001010E8" w:rsidRPr="001A383A" w:rsidRDefault="517974AB" w:rsidP="517974AB">
      <w:pPr>
        <w:rPr>
          <w:rStyle w:val="eop"/>
          <w:b/>
          <w:bCs/>
          <w:lang w:val="en-GB"/>
        </w:rPr>
      </w:pPr>
      <w:r w:rsidRPr="001A383A">
        <w:rPr>
          <w:rStyle w:val="eop"/>
          <w:b/>
          <w:bCs/>
          <w:lang w:val="en-GB"/>
        </w:rPr>
        <w:t xml:space="preserve">7.1. General recommendation </w:t>
      </w:r>
    </w:p>
    <w:p w14:paraId="4034D839" w14:textId="5B668D92" w:rsidR="001010E8" w:rsidRPr="001A383A" w:rsidRDefault="00B35751" w:rsidP="112B87A0">
      <w:pPr>
        <w:spacing w:line="278" w:lineRule="auto"/>
        <w:rPr>
          <w:rStyle w:val="eop"/>
          <w:lang w:val="en-GB"/>
        </w:rPr>
      </w:pPr>
      <w:r w:rsidRPr="001A383A">
        <w:rPr>
          <w:rStyle w:val="eop"/>
          <w:lang w:val="en-GB"/>
        </w:rPr>
        <w:t xml:space="preserve">In view of </w:t>
      </w:r>
      <w:r w:rsidR="112B87A0" w:rsidRPr="001A383A">
        <w:rPr>
          <w:rStyle w:val="eop"/>
          <w:lang w:val="en-GB"/>
        </w:rPr>
        <w:t>the clear breach of the obligations imposed by Article 14 of the Convention</w:t>
      </w:r>
      <w:r w:rsidRPr="001A383A">
        <w:rPr>
          <w:rStyle w:val="eop"/>
          <w:lang w:val="en-GB"/>
        </w:rPr>
        <w:t xml:space="preserve">, it is </w:t>
      </w:r>
      <w:r w:rsidR="112B87A0" w:rsidRPr="001A383A">
        <w:rPr>
          <w:rStyle w:val="eop"/>
          <w:lang w:val="en-GB"/>
        </w:rPr>
        <w:t xml:space="preserve">necessary and imperative to ensure, as soon as possible, that all regions transpose the </w:t>
      </w:r>
      <w:r w:rsidR="009222A5">
        <w:rPr>
          <w:rStyle w:val="eop"/>
          <w:lang w:val="en-GB"/>
        </w:rPr>
        <w:t xml:space="preserve">MOH </w:t>
      </w:r>
      <w:r w:rsidR="112B87A0" w:rsidRPr="001A383A">
        <w:rPr>
          <w:rStyle w:val="eop"/>
          <w:lang w:val="en-GB"/>
        </w:rPr>
        <w:t xml:space="preserve">Guidelines and subsequently draw up programmes to implement them.  </w:t>
      </w:r>
    </w:p>
    <w:p w14:paraId="0E14E8FB" w14:textId="258A9F0C" w:rsidR="001010E8" w:rsidRPr="001A383A" w:rsidRDefault="112B87A0" w:rsidP="112B87A0">
      <w:pPr>
        <w:spacing w:line="278" w:lineRule="auto"/>
        <w:rPr>
          <w:rStyle w:val="eop"/>
          <w:lang w:val="en-GB"/>
        </w:rPr>
      </w:pPr>
      <w:r w:rsidRPr="001A383A">
        <w:rPr>
          <w:rStyle w:val="eop"/>
          <w:lang w:val="en-GB"/>
        </w:rPr>
        <w:t>Given that these Guidelines are merely an administrative policy document</w:t>
      </w:r>
      <w:r w:rsidR="00B35751" w:rsidRPr="001A383A">
        <w:rPr>
          <w:rStyle w:val="eop"/>
          <w:lang w:val="en-GB"/>
        </w:rPr>
        <w:t xml:space="preserve">, </w:t>
      </w:r>
      <w:r w:rsidRPr="001A383A">
        <w:rPr>
          <w:rStyle w:val="eop"/>
          <w:lang w:val="en-GB"/>
        </w:rPr>
        <w:t xml:space="preserve">legislative action would be appropriate to elevate the current inadequate level of regulation of interventions to primary legislation. The </w:t>
      </w:r>
      <w:r w:rsidR="00C05753" w:rsidRPr="001A383A">
        <w:rPr>
          <w:rStyle w:val="eop"/>
          <w:lang w:val="en-GB"/>
        </w:rPr>
        <w:t xml:space="preserve">desired legislation </w:t>
      </w:r>
      <w:r w:rsidRPr="001A383A">
        <w:rPr>
          <w:rStyle w:val="eop"/>
          <w:lang w:val="en-GB"/>
        </w:rPr>
        <w:t xml:space="preserve">should </w:t>
      </w:r>
      <w:r w:rsidR="00C05753" w:rsidRPr="001A383A">
        <w:rPr>
          <w:rStyle w:val="eop"/>
          <w:lang w:val="en-GB"/>
        </w:rPr>
        <w:t xml:space="preserve">define </w:t>
      </w:r>
      <w:r w:rsidR="004162F0" w:rsidRPr="001A383A">
        <w:rPr>
          <w:rStyle w:val="eop"/>
          <w:lang w:val="en-GB"/>
        </w:rPr>
        <w:t xml:space="preserve">the procedures for implementing the criteria set out in </w:t>
      </w:r>
      <w:r w:rsidRPr="001A383A">
        <w:rPr>
          <w:lang w:val="en-GB"/>
        </w:rPr>
        <w:t>the</w:t>
      </w:r>
      <w:r w:rsidRPr="001A383A">
        <w:rPr>
          <w:rStyle w:val="eop"/>
          <w:lang w:val="en-GB"/>
        </w:rPr>
        <w:t xml:space="preserve"> </w:t>
      </w:r>
      <w:r w:rsidRPr="00FF125D">
        <w:rPr>
          <w:i/>
          <w:iCs/>
          <w:lang w:val="en-GB"/>
        </w:rPr>
        <w:t xml:space="preserve">General Comment </w:t>
      </w:r>
      <w:r w:rsidR="004162F0" w:rsidRPr="00FF125D">
        <w:rPr>
          <w:i/>
          <w:iCs/>
          <w:lang w:val="en-GB"/>
        </w:rPr>
        <w:t>No.</w:t>
      </w:r>
      <w:r w:rsidRPr="00FF125D">
        <w:rPr>
          <w:i/>
          <w:iCs/>
          <w:lang w:val="en-GB"/>
        </w:rPr>
        <w:t xml:space="preserve"> 3</w:t>
      </w:r>
      <w:r w:rsidRPr="001A383A">
        <w:rPr>
          <w:lang w:val="en-GB"/>
        </w:rPr>
        <w:t xml:space="preserve"> (2012) </w:t>
      </w:r>
      <w:r w:rsidR="0076433C" w:rsidRPr="001A383A">
        <w:rPr>
          <w:lang w:val="en-GB"/>
        </w:rPr>
        <w:t xml:space="preserve">and ensure </w:t>
      </w:r>
      <w:r w:rsidRPr="001A383A">
        <w:rPr>
          <w:lang w:val="en-GB"/>
        </w:rPr>
        <w:t xml:space="preserve">the </w:t>
      </w:r>
      <w:r w:rsidR="0076433C" w:rsidRPr="001A383A">
        <w:rPr>
          <w:rStyle w:val="eop"/>
          <w:lang w:val="en-GB"/>
        </w:rPr>
        <w:t xml:space="preserve">necessary </w:t>
      </w:r>
      <w:r w:rsidRPr="001A383A">
        <w:rPr>
          <w:lang w:val="en-GB"/>
        </w:rPr>
        <w:t xml:space="preserve">financial coverage </w:t>
      </w:r>
      <w:r w:rsidR="00927150" w:rsidRPr="001A383A">
        <w:rPr>
          <w:rStyle w:val="eop"/>
          <w:lang w:val="en-GB"/>
        </w:rPr>
        <w:t xml:space="preserve">to guarantee </w:t>
      </w:r>
      <w:r w:rsidRPr="001A383A">
        <w:rPr>
          <w:rStyle w:val="eop"/>
          <w:lang w:val="en-GB"/>
        </w:rPr>
        <w:t xml:space="preserve">the concrete and uniform implementation </w:t>
      </w:r>
      <w:r w:rsidR="00927150" w:rsidRPr="001A383A">
        <w:rPr>
          <w:rStyle w:val="eop"/>
          <w:lang w:val="en-GB"/>
        </w:rPr>
        <w:t xml:space="preserve">of a </w:t>
      </w:r>
      <w:r w:rsidR="00476531" w:rsidRPr="001A383A">
        <w:rPr>
          <w:rStyle w:val="eop"/>
          <w:lang w:val="en-GB"/>
        </w:rPr>
        <w:t>national</w:t>
      </w:r>
      <w:r w:rsidR="00927150" w:rsidRPr="001A383A">
        <w:rPr>
          <w:rStyle w:val="eop"/>
          <w:lang w:val="en-GB"/>
        </w:rPr>
        <w:t xml:space="preserve"> programme of </w:t>
      </w:r>
      <w:r w:rsidRPr="001A383A">
        <w:rPr>
          <w:rStyle w:val="eop"/>
          <w:lang w:val="en-GB"/>
        </w:rPr>
        <w:t>assistance for victims of torture</w:t>
      </w:r>
      <w:r w:rsidR="00476531" w:rsidRPr="001A383A">
        <w:rPr>
          <w:rStyle w:val="eop"/>
          <w:lang w:val="en-GB"/>
        </w:rPr>
        <w:t xml:space="preserve">, </w:t>
      </w:r>
      <w:r w:rsidRPr="001A383A">
        <w:rPr>
          <w:rStyle w:val="eop"/>
          <w:lang w:val="en-GB"/>
        </w:rPr>
        <w:t xml:space="preserve">in coordination with </w:t>
      </w:r>
      <w:r w:rsidR="00476531" w:rsidRPr="001A383A">
        <w:rPr>
          <w:rStyle w:val="eop"/>
          <w:lang w:val="en-GB"/>
        </w:rPr>
        <w:t xml:space="preserve">all </w:t>
      </w:r>
      <w:r w:rsidRPr="001A383A">
        <w:rPr>
          <w:rStyle w:val="eop"/>
          <w:lang w:val="en-GB"/>
        </w:rPr>
        <w:t xml:space="preserve">regional health systems. </w:t>
      </w:r>
    </w:p>
    <w:p w14:paraId="373939B3" w14:textId="035BC0F9" w:rsidR="001010E8" w:rsidRPr="001A383A" w:rsidRDefault="001010E8" w:rsidP="112B87A0">
      <w:pPr>
        <w:rPr>
          <w:rStyle w:val="eop"/>
          <w:b/>
          <w:bCs/>
          <w:lang w:val="en-GB"/>
        </w:rPr>
      </w:pPr>
    </w:p>
    <w:p w14:paraId="215744F4" w14:textId="259100DD" w:rsidR="001010E8" w:rsidRPr="00C355B4" w:rsidRDefault="517974AB" w:rsidP="517974AB">
      <w:pPr>
        <w:rPr>
          <w:rStyle w:val="eop"/>
          <w:b/>
          <w:bCs/>
        </w:rPr>
      </w:pPr>
      <w:r w:rsidRPr="517974AB">
        <w:rPr>
          <w:rStyle w:val="eop"/>
          <w:b/>
          <w:bCs/>
        </w:rPr>
        <w:t>7.2. Specific recommendations</w:t>
      </w:r>
    </w:p>
    <w:p w14:paraId="774E1F08" w14:textId="77777777" w:rsidR="005D1409" w:rsidRDefault="005D1409" w:rsidP="00CD58D9">
      <w:pPr>
        <w:rPr>
          <w:rStyle w:val="eop"/>
          <w:b/>
        </w:rPr>
      </w:pPr>
    </w:p>
    <w:p w14:paraId="02E17FEB" w14:textId="5A0E7292" w:rsidR="001010E8" w:rsidRPr="00C355B4" w:rsidRDefault="001010E8" w:rsidP="00CD58D9">
      <w:pPr>
        <w:rPr>
          <w:rStyle w:val="eop"/>
          <w:b/>
        </w:rPr>
      </w:pPr>
      <w:r w:rsidRPr="517974AB">
        <w:rPr>
          <w:rStyle w:val="eop"/>
          <w:b/>
        </w:rPr>
        <w:t>Early identification</w:t>
      </w:r>
    </w:p>
    <w:p w14:paraId="1FF50382" w14:textId="11BADCB8" w:rsidR="001010E8" w:rsidRPr="005D1409" w:rsidRDefault="001010E8" w:rsidP="005D1409">
      <w:pPr>
        <w:pStyle w:val="ListParagraph"/>
        <w:numPr>
          <w:ilvl w:val="0"/>
          <w:numId w:val="14"/>
        </w:numPr>
        <w:rPr>
          <w:lang w:val="en-GB"/>
        </w:rPr>
      </w:pPr>
      <w:r w:rsidRPr="005D1409">
        <w:rPr>
          <w:lang w:val="en-GB"/>
        </w:rPr>
        <w:t xml:space="preserve">Implement Psychological First Aid </w:t>
      </w:r>
      <w:r w:rsidR="00FF125D" w:rsidRPr="005D1409">
        <w:rPr>
          <w:lang w:val="en-GB"/>
        </w:rPr>
        <w:t xml:space="preserve">(PFA) </w:t>
      </w:r>
      <w:r w:rsidRPr="005D1409">
        <w:rPr>
          <w:lang w:val="en-GB"/>
        </w:rPr>
        <w:t xml:space="preserve">interventions at all disembarkation points and hotspots, </w:t>
      </w:r>
      <w:proofErr w:type="gramStart"/>
      <w:r w:rsidRPr="005D1409">
        <w:rPr>
          <w:lang w:val="en-GB"/>
        </w:rPr>
        <w:t>in order to</w:t>
      </w:r>
      <w:proofErr w:type="gramEnd"/>
      <w:r w:rsidRPr="005D1409">
        <w:rPr>
          <w:lang w:val="en-GB"/>
        </w:rPr>
        <w:t xml:space="preserve"> provide immediate psychological and informational support and facilitate the early identification and </w:t>
      </w:r>
      <w:r w:rsidRPr="005D1409">
        <w:rPr>
          <w:i/>
          <w:iCs/>
          <w:lang w:val="en-GB"/>
        </w:rPr>
        <w:t xml:space="preserve">referral </w:t>
      </w:r>
      <w:r w:rsidRPr="005D1409">
        <w:rPr>
          <w:lang w:val="en-GB"/>
        </w:rPr>
        <w:t xml:space="preserve">of people with specific needs. </w:t>
      </w:r>
    </w:p>
    <w:p w14:paraId="1594615B" w14:textId="77777777" w:rsidR="001010E8" w:rsidRPr="005D1409" w:rsidRDefault="001010E8" w:rsidP="005D1409">
      <w:pPr>
        <w:pStyle w:val="ListParagraph"/>
        <w:numPr>
          <w:ilvl w:val="0"/>
          <w:numId w:val="14"/>
        </w:numPr>
        <w:rPr>
          <w:lang w:val="en-GB"/>
        </w:rPr>
      </w:pPr>
      <w:r w:rsidRPr="005D1409">
        <w:rPr>
          <w:lang w:val="en-GB"/>
        </w:rPr>
        <w:t xml:space="preserve">Train reception staff, healthcare workers – particularly those in primary care and mental health services – and social services staff in the early identification of indicators of vulnerability. </w:t>
      </w:r>
    </w:p>
    <w:p w14:paraId="7867A357" w14:textId="77777777" w:rsidR="001010E8" w:rsidRPr="005D1409" w:rsidRDefault="001010E8" w:rsidP="005D1409">
      <w:pPr>
        <w:pStyle w:val="ListParagraph"/>
        <w:numPr>
          <w:ilvl w:val="0"/>
          <w:numId w:val="14"/>
        </w:numPr>
        <w:rPr>
          <w:lang w:val="en-GB"/>
        </w:rPr>
      </w:pPr>
      <w:r w:rsidRPr="005D1409">
        <w:rPr>
          <w:lang w:val="en-GB"/>
        </w:rPr>
        <w:t xml:space="preserve">Promote psycho-educational sessions at all initial reception centres to raise awareness among both those being received and staff of the potential consequences of traumatic experiences, providing information on the most common symptoms and the care and support services available in different areas. </w:t>
      </w:r>
    </w:p>
    <w:p w14:paraId="10DDFEB5" w14:textId="77777777" w:rsidR="005D1409" w:rsidRPr="00E8692B" w:rsidRDefault="005D1409" w:rsidP="00CD58D9">
      <w:pPr>
        <w:rPr>
          <w:rStyle w:val="eop"/>
          <w:rFonts w:cstheme="minorHAnsi"/>
          <w:b/>
          <w:bCs/>
          <w:lang w:val="en-GB"/>
        </w:rPr>
      </w:pPr>
    </w:p>
    <w:p w14:paraId="3AF24527" w14:textId="75852B60" w:rsidR="001010E8" w:rsidRPr="00C355B4" w:rsidRDefault="001010E8" w:rsidP="005D1409">
      <w:pPr>
        <w:rPr>
          <w:rStyle w:val="eop"/>
          <w:rFonts w:cstheme="minorHAnsi"/>
          <w:b/>
          <w:bCs/>
        </w:rPr>
      </w:pPr>
      <w:r w:rsidRPr="00C355B4">
        <w:rPr>
          <w:rStyle w:val="eop"/>
          <w:rFonts w:cstheme="minorHAnsi"/>
          <w:b/>
          <w:bCs/>
        </w:rPr>
        <w:t>Reception</w:t>
      </w:r>
    </w:p>
    <w:p w14:paraId="594A1FEE" w14:textId="26CA8C02" w:rsidR="001010E8" w:rsidRPr="005D1409" w:rsidRDefault="001010E8" w:rsidP="005D1409">
      <w:pPr>
        <w:pStyle w:val="ListParagraph"/>
        <w:numPr>
          <w:ilvl w:val="0"/>
          <w:numId w:val="15"/>
        </w:numPr>
        <w:rPr>
          <w:lang w:val="en-GB"/>
        </w:rPr>
      </w:pPr>
      <w:r w:rsidRPr="005D1409">
        <w:rPr>
          <w:lang w:val="en-GB"/>
        </w:rPr>
        <w:t xml:space="preserve">Invest in terms of both quantity and, above all, quality in initial reception, first and foremost by </w:t>
      </w:r>
      <w:r w:rsidR="31E42AFB" w:rsidRPr="005D1409">
        <w:rPr>
          <w:lang w:val="en-GB"/>
        </w:rPr>
        <w:t xml:space="preserve">reintroducing </w:t>
      </w:r>
      <w:r w:rsidRPr="005D1409">
        <w:rPr>
          <w:lang w:val="en-GB"/>
        </w:rPr>
        <w:t xml:space="preserve">psychological and legal assistance services </w:t>
      </w:r>
      <w:r w:rsidR="0782B098" w:rsidRPr="005D1409">
        <w:rPr>
          <w:lang w:val="en-GB"/>
        </w:rPr>
        <w:t xml:space="preserve">in all centres </w:t>
      </w:r>
      <w:r w:rsidR="7CDC8E28" w:rsidRPr="005D1409">
        <w:rPr>
          <w:lang w:val="en-GB"/>
        </w:rPr>
        <w:t xml:space="preserve">that </w:t>
      </w:r>
      <w:r w:rsidRPr="005D1409">
        <w:rPr>
          <w:lang w:val="en-GB"/>
        </w:rPr>
        <w:t xml:space="preserve">were removed by </w:t>
      </w:r>
      <w:r w:rsidR="6602825B" w:rsidRPr="005D1409">
        <w:rPr>
          <w:lang w:val="en-GB"/>
        </w:rPr>
        <w:t xml:space="preserve">Decree-Law 20/2023, converted into Law 50/2023, </w:t>
      </w:r>
      <w:r w:rsidR="49BD8DB8" w:rsidRPr="005D1409">
        <w:rPr>
          <w:lang w:val="en-GB"/>
        </w:rPr>
        <w:t xml:space="preserve">known as </w:t>
      </w:r>
      <w:r w:rsidRPr="005D1409">
        <w:rPr>
          <w:lang w:val="en-GB"/>
        </w:rPr>
        <w:t xml:space="preserve">the ‘Cutro Decree’. </w:t>
      </w:r>
    </w:p>
    <w:p w14:paraId="0BB7CD4C" w14:textId="3888652B" w:rsidR="001010E8" w:rsidRPr="005D1409" w:rsidRDefault="001010E8" w:rsidP="005D1409">
      <w:pPr>
        <w:pStyle w:val="ListParagraph"/>
        <w:numPr>
          <w:ilvl w:val="0"/>
          <w:numId w:val="15"/>
        </w:numPr>
        <w:rPr>
          <w:lang w:val="en-GB"/>
        </w:rPr>
      </w:pPr>
      <w:r w:rsidRPr="005D1409">
        <w:rPr>
          <w:lang w:val="en-GB"/>
        </w:rPr>
        <w:t xml:space="preserve">Abandon once and for all the </w:t>
      </w:r>
      <w:r w:rsidR="291F76CC" w:rsidRPr="005D1409">
        <w:rPr>
          <w:lang w:val="en-GB"/>
        </w:rPr>
        <w:t>CAS</w:t>
      </w:r>
      <w:r w:rsidRPr="005D1409">
        <w:rPr>
          <w:lang w:val="en-GB"/>
        </w:rPr>
        <w:t xml:space="preserve"> reception model</w:t>
      </w:r>
      <w:r w:rsidR="7B028CBA" w:rsidRPr="005D1409">
        <w:rPr>
          <w:lang w:val="en-GB"/>
        </w:rPr>
        <w:t xml:space="preserve">, </w:t>
      </w:r>
      <w:r w:rsidRPr="005D1409">
        <w:rPr>
          <w:lang w:val="en-GB"/>
        </w:rPr>
        <w:t xml:space="preserve">which relies </w:t>
      </w:r>
      <w:r w:rsidR="3FB62D82" w:rsidRPr="005D1409">
        <w:rPr>
          <w:lang w:val="en-GB"/>
        </w:rPr>
        <w:t xml:space="preserve">predominantly on </w:t>
      </w:r>
      <w:r w:rsidRPr="005D1409">
        <w:rPr>
          <w:lang w:val="en-GB"/>
        </w:rPr>
        <w:t xml:space="preserve">large </w:t>
      </w:r>
      <w:r w:rsidR="192EC7B3" w:rsidRPr="005D1409">
        <w:rPr>
          <w:lang w:val="en-GB"/>
        </w:rPr>
        <w:t xml:space="preserve">and </w:t>
      </w:r>
      <w:r w:rsidRPr="005D1409">
        <w:rPr>
          <w:lang w:val="en-GB"/>
        </w:rPr>
        <w:t>medium-sized</w:t>
      </w:r>
      <w:r w:rsidR="5AD4B32C" w:rsidRPr="005D1409">
        <w:rPr>
          <w:lang w:val="en-GB"/>
        </w:rPr>
        <w:t xml:space="preserve"> collective</w:t>
      </w:r>
      <w:r w:rsidRPr="005D1409">
        <w:rPr>
          <w:lang w:val="en-GB"/>
        </w:rPr>
        <w:t xml:space="preserve"> centres </w:t>
      </w:r>
      <w:r w:rsidR="65AECBAF" w:rsidRPr="005D1409">
        <w:rPr>
          <w:lang w:val="en-GB"/>
        </w:rPr>
        <w:t xml:space="preserve">providing only </w:t>
      </w:r>
      <w:r w:rsidR="37EC9EF2" w:rsidRPr="005D1409">
        <w:rPr>
          <w:lang w:val="en-GB"/>
        </w:rPr>
        <w:t>essential services</w:t>
      </w:r>
      <w:r w:rsidR="7B028CBA" w:rsidRPr="005D1409">
        <w:rPr>
          <w:lang w:val="en-GB"/>
        </w:rPr>
        <w:t>,</w:t>
      </w:r>
      <w:r w:rsidR="37EC9EF2" w:rsidRPr="005D1409">
        <w:rPr>
          <w:lang w:val="en-GB"/>
        </w:rPr>
        <w:t xml:space="preserve"> in </w:t>
      </w:r>
      <w:r w:rsidRPr="005D1409">
        <w:rPr>
          <w:lang w:val="en-GB"/>
        </w:rPr>
        <w:t xml:space="preserve">favour </w:t>
      </w:r>
      <w:r w:rsidR="68283B73" w:rsidRPr="005D1409">
        <w:rPr>
          <w:lang w:val="en-GB"/>
        </w:rPr>
        <w:t>of</w:t>
      </w:r>
      <w:r w:rsidR="37EC9EF2" w:rsidRPr="005D1409">
        <w:rPr>
          <w:lang w:val="en-GB"/>
        </w:rPr>
        <w:t xml:space="preserve"> the approach </w:t>
      </w:r>
      <w:r w:rsidR="0734B1EA" w:rsidRPr="005D1409">
        <w:rPr>
          <w:lang w:val="en-GB"/>
        </w:rPr>
        <w:t xml:space="preserve">characterised </w:t>
      </w:r>
      <w:r w:rsidR="7B028CBA" w:rsidRPr="005D1409">
        <w:rPr>
          <w:lang w:val="en-GB"/>
        </w:rPr>
        <w:t xml:space="preserve">by the SAI model, </w:t>
      </w:r>
      <w:r w:rsidR="6D6C2075" w:rsidRPr="005D1409">
        <w:rPr>
          <w:lang w:val="en-GB"/>
        </w:rPr>
        <w:t xml:space="preserve">based on </w:t>
      </w:r>
      <w:r w:rsidRPr="005D1409">
        <w:rPr>
          <w:lang w:val="en-GB"/>
        </w:rPr>
        <w:t xml:space="preserve">small-scale facilities </w:t>
      </w:r>
      <w:r w:rsidR="342184C0" w:rsidRPr="005D1409">
        <w:rPr>
          <w:lang w:val="en-GB"/>
        </w:rPr>
        <w:t xml:space="preserve">(generally </w:t>
      </w:r>
      <w:r w:rsidR="2E94A375" w:rsidRPr="005D1409">
        <w:rPr>
          <w:lang w:val="en-GB"/>
        </w:rPr>
        <w:t xml:space="preserve">not </w:t>
      </w:r>
      <w:r w:rsidR="73006F53" w:rsidRPr="005D1409">
        <w:rPr>
          <w:lang w:val="en-GB"/>
        </w:rPr>
        <w:t>collective</w:t>
      </w:r>
      <w:r w:rsidR="2E94A375" w:rsidRPr="005D1409">
        <w:rPr>
          <w:lang w:val="en-GB"/>
        </w:rPr>
        <w:t xml:space="preserve"> centres </w:t>
      </w:r>
      <w:r w:rsidR="73006F53" w:rsidRPr="005D1409">
        <w:rPr>
          <w:lang w:val="en-GB"/>
        </w:rPr>
        <w:t xml:space="preserve">but </w:t>
      </w:r>
      <w:r w:rsidR="2F085BA5" w:rsidRPr="005D1409">
        <w:rPr>
          <w:lang w:val="en-GB"/>
        </w:rPr>
        <w:t xml:space="preserve">private homes </w:t>
      </w:r>
      <w:r w:rsidR="37EC9EF2" w:rsidRPr="005D1409">
        <w:rPr>
          <w:lang w:val="en-GB"/>
        </w:rPr>
        <w:t>integrated into the local social fabric</w:t>
      </w:r>
      <w:r w:rsidR="6ED48CF8" w:rsidRPr="005D1409">
        <w:rPr>
          <w:lang w:val="en-GB"/>
        </w:rPr>
        <w:t xml:space="preserve">) </w:t>
      </w:r>
      <w:r w:rsidR="37EC9EF2" w:rsidRPr="005D1409">
        <w:rPr>
          <w:lang w:val="en-GB"/>
        </w:rPr>
        <w:t xml:space="preserve">and </w:t>
      </w:r>
      <w:r w:rsidR="6996E710" w:rsidRPr="005D1409">
        <w:rPr>
          <w:lang w:val="en-GB"/>
        </w:rPr>
        <w:t xml:space="preserve">equipped </w:t>
      </w:r>
      <w:r w:rsidRPr="005D1409">
        <w:rPr>
          <w:lang w:val="en-GB"/>
        </w:rPr>
        <w:t xml:space="preserve">with adequate </w:t>
      </w:r>
      <w:r w:rsidR="1311D60A" w:rsidRPr="005D1409">
        <w:rPr>
          <w:lang w:val="en-GB"/>
        </w:rPr>
        <w:t>legal</w:t>
      </w:r>
      <w:r w:rsidRPr="005D1409">
        <w:rPr>
          <w:lang w:val="en-GB"/>
        </w:rPr>
        <w:t xml:space="preserve"> </w:t>
      </w:r>
      <w:r w:rsidR="07CCC331" w:rsidRPr="005D1409">
        <w:rPr>
          <w:lang w:val="en-GB"/>
        </w:rPr>
        <w:t xml:space="preserve">information and advice </w:t>
      </w:r>
      <w:r w:rsidRPr="005D1409">
        <w:rPr>
          <w:lang w:val="en-GB"/>
        </w:rPr>
        <w:t xml:space="preserve">services </w:t>
      </w:r>
      <w:r w:rsidR="07CCC331" w:rsidRPr="005D1409">
        <w:rPr>
          <w:lang w:val="en-GB"/>
        </w:rPr>
        <w:t xml:space="preserve">and </w:t>
      </w:r>
      <w:r w:rsidR="59A40B4D" w:rsidRPr="005D1409">
        <w:rPr>
          <w:lang w:val="en-GB"/>
        </w:rPr>
        <w:t xml:space="preserve">social </w:t>
      </w:r>
      <w:r w:rsidRPr="005D1409">
        <w:rPr>
          <w:lang w:val="en-GB"/>
        </w:rPr>
        <w:t xml:space="preserve">assistance. </w:t>
      </w:r>
    </w:p>
    <w:p w14:paraId="606E5B24" w14:textId="082567B1" w:rsidR="001010E8" w:rsidRPr="005D1409" w:rsidRDefault="001010E8" w:rsidP="005D1409">
      <w:pPr>
        <w:pStyle w:val="ListParagraph"/>
        <w:numPr>
          <w:ilvl w:val="0"/>
          <w:numId w:val="15"/>
        </w:numPr>
        <w:rPr>
          <w:lang w:val="en-GB"/>
        </w:rPr>
      </w:pPr>
      <w:r w:rsidRPr="005D1409">
        <w:rPr>
          <w:lang w:val="en-GB"/>
        </w:rPr>
        <w:t xml:space="preserve">Entrust the management of reception services </w:t>
      </w:r>
      <w:r w:rsidR="7D0BFBC3" w:rsidRPr="005D1409">
        <w:rPr>
          <w:lang w:val="en-GB"/>
        </w:rPr>
        <w:t xml:space="preserve">to </w:t>
      </w:r>
      <w:r w:rsidRPr="005D1409">
        <w:rPr>
          <w:lang w:val="en-GB"/>
        </w:rPr>
        <w:t xml:space="preserve">specialist </w:t>
      </w:r>
      <w:r w:rsidR="7D0BFBC3" w:rsidRPr="005D1409">
        <w:rPr>
          <w:lang w:val="en-GB"/>
        </w:rPr>
        <w:t xml:space="preserve">organisations </w:t>
      </w:r>
      <w:r w:rsidRPr="005D1409">
        <w:rPr>
          <w:lang w:val="en-GB"/>
        </w:rPr>
        <w:t xml:space="preserve">staffed by personnel with proven training, </w:t>
      </w:r>
      <w:r w:rsidR="4835F99E" w:rsidRPr="005D1409">
        <w:rPr>
          <w:lang w:val="en-GB"/>
        </w:rPr>
        <w:t xml:space="preserve">prioritising technical expertise over </w:t>
      </w:r>
      <w:r w:rsidR="35D7F6CB" w:rsidRPr="005D1409">
        <w:rPr>
          <w:lang w:val="en-GB"/>
        </w:rPr>
        <w:t xml:space="preserve">financial savings – a factor that leads </w:t>
      </w:r>
      <w:r w:rsidR="02BB2DB6" w:rsidRPr="005D1409">
        <w:rPr>
          <w:lang w:val="en-GB"/>
        </w:rPr>
        <w:t xml:space="preserve">many managing bodies to secure </w:t>
      </w:r>
      <w:r w:rsidR="127E07F9" w:rsidRPr="005D1409">
        <w:rPr>
          <w:lang w:val="en-GB"/>
        </w:rPr>
        <w:t xml:space="preserve">contracts through </w:t>
      </w:r>
      <w:r w:rsidR="0FD449F4" w:rsidRPr="005D1409">
        <w:rPr>
          <w:lang w:val="en-GB"/>
        </w:rPr>
        <w:t xml:space="preserve">even </w:t>
      </w:r>
      <w:r w:rsidR="226E3065" w:rsidRPr="005D1409">
        <w:rPr>
          <w:lang w:val="en-GB"/>
        </w:rPr>
        <w:t>drastic</w:t>
      </w:r>
      <w:r w:rsidR="0FD449F4" w:rsidRPr="005D1409">
        <w:rPr>
          <w:lang w:val="en-GB"/>
        </w:rPr>
        <w:t xml:space="preserve"> reductions </w:t>
      </w:r>
      <w:r w:rsidR="016C3BA0" w:rsidRPr="005D1409">
        <w:rPr>
          <w:lang w:val="en-GB"/>
        </w:rPr>
        <w:t xml:space="preserve">in management </w:t>
      </w:r>
      <w:r w:rsidR="00F47097" w:rsidRPr="005D1409">
        <w:rPr>
          <w:lang w:val="en-GB"/>
        </w:rPr>
        <w:t>costs.</w:t>
      </w:r>
    </w:p>
    <w:p w14:paraId="254B9C4D" w14:textId="5A1B0DA6" w:rsidR="001010E8" w:rsidRPr="005D1409" w:rsidRDefault="001010E8" w:rsidP="005D1409">
      <w:pPr>
        <w:pStyle w:val="ListParagraph"/>
        <w:numPr>
          <w:ilvl w:val="0"/>
          <w:numId w:val="15"/>
        </w:numPr>
        <w:rPr>
          <w:lang w:val="en-GB"/>
        </w:rPr>
      </w:pPr>
      <w:r w:rsidRPr="005D1409">
        <w:rPr>
          <w:lang w:val="en-GB"/>
        </w:rPr>
        <w:t xml:space="preserve">Introduce </w:t>
      </w:r>
      <w:r w:rsidR="016C3BA0" w:rsidRPr="005D1409">
        <w:rPr>
          <w:lang w:val="en-GB"/>
        </w:rPr>
        <w:t xml:space="preserve">independent </w:t>
      </w:r>
      <w:r w:rsidRPr="005D1409">
        <w:rPr>
          <w:lang w:val="en-GB"/>
        </w:rPr>
        <w:t>monitoring systems</w:t>
      </w:r>
      <w:r w:rsidR="016C3BA0" w:rsidRPr="005D1409">
        <w:rPr>
          <w:lang w:val="en-GB"/>
        </w:rPr>
        <w:t xml:space="preserve">, including through third-party organisations and universities, </w:t>
      </w:r>
      <w:r w:rsidRPr="005D1409">
        <w:rPr>
          <w:lang w:val="en-GB"/>
        </w:rPr>
        <w:t xml:space="preserve">to assess the quality and effectiveness </w:t>
      </w:r>
      <w:r w:rsidR="016C3BA0" w:rsidRPr="005D1409">
        <w:rPr>
          <w:lang w:val="en-GB"/>
        </w:rPr>
        <w:t xml:space="preserve">of reception service </w:t>
      </w:r>
      <w:r w:rsidR="00F47097" w:rsidRPr="005D1409">
        <w:rPr>
          <w:lang w:val="en-GB"/>
        </w:rPr>
        <w:t>management.</w:t>
      </w:r>
      <w:r w:rsidR="016C3BA0" w:rsidRPr="005D1409">
        <w:rPr>
          <w:lang w:val="en-GB"/>
        </w:rPr>
        <w:t xml:space="preserve"> </w:t>
      </w:r>
    </w:p>
    <w:p w14:paraId="2D61F17A" w14:textId="0B117951" w:rsidR="001010E8" w:rsidRPr="005D1409" w:rsidRDefault="001010E8" w:rsidP="005D1409">
      <w:pPr>
        <w:pStyle w:val="ListParagraph"/>
        <w:numPr>
          <w:ilvl w:val="0"/>
          <w:numId w:val="15"/>
        </w:numPr>
        <w:rPr>
          <w:lang w:val="en-GB"/>
        </w:rPr>
      </w:pPr>
      <w:r w:rsidRPr="005D1409">
        <w:rPr>
          <w:lang w:val="en-GB"/>
        </w:rPr>
        <w:t xml:space="preserve">Enhance the capacity of CAS centres to identify, reception and care of vulnerable situations, </w:t>
      </w:r>
      <w:r w:rsidR="016C3BA0" w:rsidRPr="005D1409">
        <w:rPr>
          <w:lang w:val="en-GB"/>
        </w:rPr>
        <w:t xml:space="preserve">ensuring through precise regulatory provisions that all vulnerable cases are promptly transferred to the SAI system – which must therefore be significantly strengthened – and that, pending such transfer, whether they are applicants for international protection or beneficiaries of a form of protection, those in reception are not deprived of reception measures and </w:t>
      </w:r>
      <w:r w:rsidR="7617FCF2" w:rsidRPr="005D1409">
        <w:rPr>
          <w:lang w:val="en-GB"/>
        </w:rPr>
        <w:t xml:space="preserve">left </w:t>
      </w:r>
      <w:r w:rsidR="016C3BA0" w:rsidRPr="005D1409">
        <w:rPr>
          <w:lang w:val="en-GB"/>
        </w:rPr>
        <w:t xml:space="preserve">on the streets, as frequently happens </w:t>
      </w:r>
    </w:p>
    <w:p w14:paraId="60B7F895" w14:textId="0CA08586" w:rsidR="001010E8" w:rsidRPr="005D1409" w:rsidRDefault="001010E8" w:rsidP="005D1409">
      <w:pPr>
        <w:pStyle w:val="ListParagraph"/>
        <w:numPr>
          <w:ilvl w:val="0"/>
          <w:numId w:val="15"/>
        </w:numPr>
        <w:rPr>
          <w:lang w:val="en-GB"/>
        </w:rPr>
      </w:pPr>
      <w:r w:rsidRPr="005D1409">
        <w:rPr>
          <w:lang w:val="en-GB"/>
        </w:rPr>
        <w:t xml:space="preserve">Increase the number of SAI places dedicated to asylum seekers and refugees with specific needs, including mental health vulnerabilities. </w:t>
      </w:r>
      <w:r w:rsidR="016C3BA0" w:rsidRPr="005D1409">
        <w:rPr>
          <w:lang w:val="en-GB"/>
        </w:rPr>
        <w:t xml:space="preserve">It is, however, </w:t>
      </w:r>
      <w:r w:rsidRPr="005D1409">
        <w:rPr>
          <w:lang w:val="en-GB"/>
        </w:rPr>
        <w:t xml:space="preserve">important to ensure that </w:t>
      </w:r>
      <w:r w:rsidR="016C3BA0" w:rsidRPr="005D1409">
        <w:rPr>
          <w:lang w:val="en-GB"/>
        </w:rPr>
        <w:t xml:space="preserve">this does not turn such facilities into </w:t>
      </w:r>
      <w:r w:rsidRPr="005D1409">
        <w:rPr>
          <w:lang w:val="en-GB"/>
        </w:rPr>
        <w:t xml:space="preserve">stigmatising places that are separate from the </w:t>
      </w:r>
      <w:r w:rsidR="016C3BA0" w:rsidRPr="005D1409">
        <w:rPr>
          <w:lang w:val="en-GB"/>
        </w:rPr>
        <w:t>general system of local social and health services</w:t>
      </w:r>
      <w:r w:rsidRPr="005D1409">
        <w:rPr>
          <w:lang w:val="en-GB"/>
        </w:rPr>
        <w:t>.</w:t>
      </w:r>
      <w:r w:rsidR="016C3BA0" w:rsidRPr="005D1409">
        <w:rPr>
          <w:lang w:val="en-GB"/>
        </w:rPr>
        <w:t xml:space="preserve"> </w:t>
      </w:r>
      <w:r w:rsidRPr="005D1409">
        <w:rPr>
          <w:lang w:val="en-GB"/>
        </w:rPr>
        <w:t xml:space="preserve">It is also important to dedicate part </w:t>
      </w:r>
      <w:r w:rsidR="016C3BA0" w:rsidRPr="005D1409">
        <w:rPr>
          <w:lang w:val="en-GB"/>
        </w:rPr>
        <w:t xml:space="preserve">of the available places </w:t>
      </w:r>
      <w:r w:rsidRPr="005D1409">
        <w:rPr>
          <w:lang w:val="en-GB"/>
        </w:rPr>
        <w:t xml:space="preserve">to women who have survived sexual and gender-based violence, </w:t>
      </w:r>
      <w:r w:rsidR="016C3BA0" w:rsidRPr="005D1409">
        <w:rPr>
          <w:lang w:val="en-GB"/>
        </w:rPr>
        <w:t xml:space="preserve">with </w:t>
      </w:r>
      <w:r w:rsidRPr="005D1409">
        <w:rPr>
          <w:lang w:val="en-GB"/>
        </w:rPr>
        <w:t xml:space="preserve">specialised and adequately trained staff. </w:t>
      </w:r>
    </w:p>
    <w:p w14:paraId="61E052BD" w14:textId="77777777" w:rsidR="005D1409" w:rsidRPr="00E8692B" w:rsidRDefault="005D1409" w:rsidP="00CD58D9">
      <w:pPr>
        <w:rPr>
          <w:rStyle w:val="eop"/>
          <w:rFonts w:cstheme="minorHAnsi"/>
          <w:b/>
          <w:bCs/>
          <w:lang w:val="en-GB"/>
        </w:rPr>
      </w:pPr>
    </w:p>
    <w:p w14:paraId="0CC85854" w14:textId="1F282356" w:rsidR="001010E8" w:rsidRPr="00C355B4" w:rsidRDefault="001010E8" w:rsidP="00CD58D9">
      <w:pPr>
        <w:rPr>
          <w:rStyle w:val="eop"/>
          <w:rFonts w:cstheme="minorHAnsi"/>
          <w:b/>
          <w:bCs/>
        </w:rPr>
      </w:pPr>
      <w:r w:rsidRPr="00C355B4">
        <w:rPr>
          <w:rStyle w:val="eop"/>
          <w:rFonts w:cstheme="minorHAnsi"/>
          <w:b/>
          <w:bCs/>
        </w:rPr>
        <w:t>Linguistic and cultural mediation</w:t>
      </w:r>
    </w:p>
    <w:p w14:paraId="7CF14D14" w14:textId="77777777" w:rsidR="001010E8" w:rsidRPr="005D1409" w:rsidRDefault="001010E8" w:rsidP="005D1409">
      <w:pPr>
        <w:pStyle w:val="ListParagraph"/>
        <w:numPr>
          <w:ilvl w:val="0"/>
          <w:numId w:val="16"/>
        </w:numPr>
        <w:rPr>
          <w:lang w:val="en-GB"/>
        </w:rPr>
      </w:pPr>
      <w:r w:rsidRPr="005D1409">
        <w:rPr>
          <w:lang w:val="en-GB"/>
        </w:rPr>
        <w:t xml:space="preserve">Strengthen and ensure the effective delivery of cultural mediation services in reception centres and key health services, particularly local health centres, primary care services and mental health services. </w:t>
      </w:r>
    </w:p>
    <w:p w14:paraId="5026EBCE" w14:textId="6AA432FF" w:rsidR="001010E8" w:rsidRPr="005D1409" w:rsidRDefault="001010E8" w:rsidP="005D1409">
      <w:pPr>
        <w:pStyle w:val="ListParagraph"/>
        <w:numPr>
          <w:ilvl w:val="0"/>
          <w:numId w:val="16"/>
        </w:numPr>
        <w:rPr>
          <w:lang w:val="en-GB"/>
        </w:rPr>
      </w:pPr>
      <w:r w:rsidRPr="005D1409">
        <w:rPr>
          <w:lang w:val="en-GB"/>
        </w:rPr>
        <w:t xml:space="preserve">Invest in </w:t>
      </w:r>
      <w:r w:rsidR="1F351A17" w:rsidRPr="005D1409">
        <w:rPr>
          <w:lang w:val="en-GB"/>
        </w:rPr>
        <w:t xml:space="preserve">the training of </w:t>
      </w:r>
      <w:r w:rsidRPr="005D1409">
        <w:rPr>
          <w:lang w:val="en-GB"/>
        </w:rPr>
        <w:t xml:space="preserve">cultural mediators and </w:t>
      </w:r>
      <w:r w:rsidR="739E8227" w:rsidRPr="005D1409">
        <w:rPr>
          <w:lang w:val="en-GB"/>
        </w:rPr>
        <w:t xml:space="preserve">in </w:t>
      </w:r>
      <w:r w:rsidR="4798F208" w:rsidRPr="005D1409">
        <w:rPr>
          <w:lang w:val="en-GB"/>
        </w:rPr>
        <w:t>refresher courses</w:t>
      </w:r>
      <w:r w:rsidRPr="005D1409">
        <w:rPr>
          <w:lang w:val="en-GB"/>
        </w:rPr>
        <w:t xml:space="preserve">, particularly focusing on the systemic approach, </w:t>
      </w:r>
      <w:r w:rsidR="63765E79" w:rsidRPr="005D1409">
        <w:rPr>
          <w:lang w:val="en-GB"/>
        </w:rPr>
        <w:t xml:space="preserve">issues of </w:t>
      </w:r>
      <w:r w:rsidRPr="005D1409">
        <w:rPr>
          <w:lang w:val="en-GB"/>
        </w:rPr>
        <w:t>health</w:t>
      </w:r>
      <w:r w:rsidR="63765E79" w:rsidRPr="005D1409">
        <w:rPr>
          <w:lang w:val="en-GB"/>
        </w:rPr>
        <w:t xml:space="preserve"> protection </w:t>
      </w:r>
      <w:r w:rsidRPr="005D1409">
        <w:rPr>
          <w:lang w:val="en-GB"/>
        </w:rPr>
        <w:t xml:space="preserve">in the context of migration, and mental </w:t>
      </w:r>
      <w:r w:rsidR="00554A94" w:rsidRPr="005D1409">
        <w:rPr>
          <w:lang w:val="en-GB"/>
        </w:rPr>
        <w:t>health.</w:t>
      </w:r>
      <w:r w:rsidRPr="005D1409">
        <w:rPr>
          <w:lang w:val="en-GB"/>
        </w:rPr>
        <w:t xml:space="preserve"> </w:t>
      </w:r>
    </w:p>
    <w:p w14:paraId="4990A295" w14:textId="77777777" w:rsidR="005D1409" w:rsidRPr="00E8692B" w:rsidRDefault="005D1409" w:rsidP="00CD58D9">
      <w:pPr>
        <w:rPr>
          <w:rStyle w:val="eop"/>
          <w:rFonts w:cstheme="minorHAnsi"/>
          <w:b/>
          <w:bCs/>
          <w:lang w:val="en-GB"/>
        </w:rPr>
      </w:pPr>
    </w:p>
    <w:p w14:paraId="00311B47" w14:textId="6C13AAE9" w:rsidR="001010E8" w:rsidRPr="00C355B4" w:rsidRDefault="001010E8" w:rsidP="00CD58D9">
      <w:pPr>
        <w:rPr>
          <w:rStyle w:val="eop"/>
          <w:rFonts w:cstheme="minorHAnsi"/>
          <w:b/>
          <w:bCs/>
        </w:rPr>
      </w:pPr>
      <w:r w:rsidRPr="00C355B4">
        <w:rPr>
          <w:rStyle w:val="eop"/>
          <w:rFonts w:cstheme="minorHAnsi"/>
          <w:b/>
          <w:bCs/>
        </w:rPr>
        <w:t>Rehabilitation intervention method</w:t>
      </w:r>
    </w:p>
    <w:p w14:paraId="76F0134F" w14:textId="170A496D" w:rsidR="001010E8" w:rsidRPr="005D1409" w:rsidRDefault="001010E8" w:rsidP="005D1409">
      <w:pPr>
        <w:pStyle w:val="ListParagraph"/>
        <w:numPr>
          <w:ilvl w:val="0"/>
          <w:numId w:val="17"/>
        </w:numPr>
        <w:rPr>
          <w:lang w:val="en-GB"/>
        </w:rPr>
      </w:pPr>
      <w:r w:rsidRPr="005D1409">
        <w:rPr>
          <w:lang w:val="en-GB"/>
        </w:rPr>
        <w:t>Establish</w:t>
      </w:r>
      <w:r w:rsidR="517974AB" w:rsidRPr="005D1409">
        <w:rPr>
          <w:lang w:val="en-GB"/>
        </w:rPr>
        <w:t>, through the creation of the multidisciplinary teams provided for in the Guidelines</w:t>
      </w:r>
      <w:r w:rsidRPr="005D1409">
        <w:rPr>
          <w:lang w:val="en-GB"/>
        </w:rPr>
        <w:t xml:space="preserve">, a model </w:t>
      </w:r>
      <w:r w:rsidR="517974AB" w:rsidRPr="005D1409">
        <w:rPr>
          <w:lang w:val="en-GB"/>
        </w:rPr>
        <w:t xml:space="preserve">of </w:t>
      </w:r>
      <w:r w:rsidRPr="005D1409">
        <w:rPr>
          <w:lang w:val="en-GB"/>
        </w:rPr>
        <w:t>integrated care – combining clinical and psychosocial support – that encompasses all levels – from information and prevention to therapy and rehabilitation pathways, monitoring and supervision – and is based on systematic collaboration between the public and private social sectors.</w:t>
      </w:r>
    </w:p>
    <w:p w14:paraId="0AC6C836" w14:textId="50F120E1" w:rsidR="517974AB" w:rsidRPr="005D1409" w:rsidRDefault="517974AB" w:rsidP="005D1409">
      <w:pPr>
        <w:pStyle w:val="ListParagraph"/>
        <w:numPr>
          <w:ilvl w:val="0"/>
          <w:numId w:val="17"/>
        </w:numPr>
        <w:rPr>
          <w:lang w:val="en-GB"/>
        </w:rPr>
      </w:pPr>
      <w:r w:rsidRPr="005D1409">
        <w:rPr>
          <w:rFonts w:eastAsia="Calibri"/>
          <w:lang w:val="en-GB"/>
        </w:rPr>
        <w:t>Ensure that psychological support and legal information and advice services are structural services available across all segments of the reception system.</w:t>
      </w:r>
    </w:p>
    <w:p w14:paraId="59DCC023" w14:textId="1773DABB" w:rsidR="002E0CB7" w:rsidRPr="005D1409" w:rsidRDefault="517974AB" w:rsidP="005D1409">
      <w:pPr>
        <w:pStyle w:val="ListParagraph"/>
        <w:numPr>
          <w:ilvl w:val="0"/>
          <w:numId w:val="17"/>
        </w:numPr>
        <w:rPr>
          <w:lang w:val="en-GB"/>
        </w:rPr>
      </w:pPr>
      <w:r w:rsidRPr="005D1409">
        <w:rPr>
          <w:lang w:val="en-GB"/>
        </w:rPr>
        <w:t xml:space="preserve">Ensure </w:t>
      </w:r>
      <w:r w:rsidR="001010E8" w:rsidRPr="005D1409">
        <w:rPr>
          <w:lang w:val="en-GB"/>
        </w:rPr>
        <w:t xml:space="preserve">the adoption </w:t>
      </w:r>
      <w:r w:rsidRPr="005D1409">
        <w:rPr>
          <w:lang w:val="en-GB"/>
        </w:rPr>
        <w:t xml:space="preserve">of an </w:t>
      </w:r>
      <w:r w:rsidR="001010E8" w:rsidRPr="005D1409">
        <w:rPr>
          <w:lang w:val="en-GB"/>
        </w:rPr>
        <w:t xml:space="preserve">integrated, </w:t>
      </w:r>
      <w:r w:rsidRPr="005D1409">
        <w:rPr>
          <w:lang w:val="en-GB"/>
        </w:rPr>
        <w:t>multi-level</w:t>
      </w:r>
      <w:r w:rsidR="001010E8" w:rsidRPr="005D1409">
        <w:rPr>
          <w:lang w:val="en-GB"/>
        </w:rPr>
        <w:t xml:space="preserve"> rehabilitation model </w:t>
      </w:r>
      <w:r w:rsidRPr="005D1409">
        <w:rPr>
          <w:lang w:val="en-GB"/>
        </w:rPr>
        <w:t>between local primary care services and specialist services</w:t>
      </w:r>
      <w:r w:rsidR="002E0CB7" w:rsidRPr="005D1409">
        <w:rPr>
          <w:lang w:val="en-GB"/>
        </w:rPr>
        <w:t>,</w:t>
      </w:r>
      <w:r w:rsidRPr="005D1409">
        <w:rPr>
          <w:lang w:val="en-GB"/>
        </w:rPr>
        <w:t xml:space="preserve"> implementing the recommendations contained in the Guidelines</w:t>
      </w:r>
      <w:r w:rsidR="002E0CB7" w:rsidRPr="005D1409">
        <w:rPr>
          <w:lang w:val="en-GB"/>
        </w:rPr>
        <w:t>.</w:t>
      </w:r>
    </w:p>
    <w:p w14:paraId="67C7D7B9" w14:textId="77777777" w:rsidR="002E0CB7" w:rsidRPr="005D1409" w:rsidRDefault="517974AB" w:rsidP="005D1409">
      <w:pPr>
        <w:pStyle w:val="ListParagraph"/>
        <w:numPr>
          <w:ilvl w:val="0"/>
          <w:numId w:val="17"/>
        </w:numPr>
        <w:rPr>
          <w:lang w:val="en-GB"/>
        </w:rPr>
      </w:pPr>
      <w:r w:rsidRPr="005D1409">
        <w:rPr>
          <w:lang w:val="en-GB"/>
        </w:rPr>
        <w:t xml:space="preserve">Ensure </w:t>
      </w:r>
      <w:r w:rsidR="001010E8" w:rsidRPr="005D1409">
        <w:rPr>
          <w:lang w:val="en-GB"/>
        </w:rPr>
        <w:t xml:space="preserve">the training of mental health professionals working in public services on psychotherapeutic, psychopharmacological and rehabilitative treatment methodologies for survivors of torture and inhuman and degrading treatment, which are effective, specific and culturally sensitive. </w:t>
      </w:r>
    </w:p>
    <w:p w14:paraId="3B71B073" w14:textId="75B4E2C6" w:rsidR="001010E8" w:rsidRPr="005D1409" w:rsidRDefault="517974AB" w:rsidP="005D1409">
      <w:pPr>
        <w:pStyle w:val="ListParagraph"/>
        <w:numPr>
          <w:ilvl w:val="0"/>
          <w:numId w:val="17"/>
        </w:numPr>
        <w:rPr>
          <w:lang w:val="en-GB"/>
        </w:rPr>
      </w:pPr>
      <w:r w:rsidRPr="005D1409">
        <w:rPr>
          <w:lang w:val="en-GB"/>
        </w:rPr>
        <w:t xml:space="preserve">Ensure </w:t>
      </w:r>
      <w:r w:rsidR="001010E8" w:rsidRPr="005D1409">
        <w:rPr>
          <w:lang w:val="en-GB"/>
        </w:rPr>
        <w:t xml:space="preserve">the training </w:t>
      </w:r>
      <w:r w:rsidR="002E0CB7" w:rsidRPr="005D1409">
        <w:rPr>
          <w:lang w:val="en-GB"/>
        </w:rPr>
        <w:t xml:space="preserve">of </w:t>
      </w:r>
      <w:r w:rsidR="001010E8" w:rsidRPr="005D1409">
        <w:rPr>
          <w:lang w:val="en-GB"/>
        </w:rPr>
        <w:t xml:space="preserve">forensic doctors and practitioners in the forensic certification of the consequences of </w:t>
      </w:r>
      <w:r w:rsidRPr="005D1409">
        <w:rPr>
          <w:lang w:val="en-GB"/>
        </w:rPr>
        <w:t xml:space="preserve">torture in accordance </w:t>
      </w:r>
      <w:r w:rsidR="001010E8" w:rsidRPr="005D1409">
        <w:rPr>
          <w:lang w:val="en-GB"/>
        </w:rPr>
        <w:t>with the Istanbul Protocol, so as to guarantee an adequate number of such professionals and a widespread, well- d presence across all regions</w:t>
      </w:r>
      <w:r w:rsidRPr="005D1409">
        <w:rPr>
          <w:lang w:val="en-GB"/>
        </w:rPr>
        <w:t>, as well as continuous</w:t>
      </w:r>
      <w:r w:rsidR="001010E8" w:rsidRPr="005D1409">
        <w:rPr>
          <w:lang w:val="en-GB"/>
        </w:rPr>
        <w:t xml:space="preserve"> training </w:t>
      </w:r>
      <w:r w:rsidRPr="005D1409">
        <w:rPr>
          <w:lang w:val="en-GB"/>
        </w:rPr>
        <w:t xml:space="preserve">on </w:t>
      </w:r>
      <w:r w:rsidR="001010E8" w:rsidRPr="005D1409">
        <w:rPr>
          <w:lang w:val="en-GB"/>
        </w:rPr>
        <w:t xml:space="preserve">the cultural and diagnostic specificities of trauma-related disorders among the migrant and refugee population, with the aim of facilitating accurate and early identification and avoiding inappropriate diagnoses. </w:t>
      </w:r>
    </w:p>
    <w:p w14:paraId="138B0638" w14:textId="467656B7" w:rsidR="001010E8" w:rsidRPr="005D1409" w:rsidRDefault="00BA2663" w:rsidP="005D1409">
      <w:pPr>
        <w:pStyle w:val="ListParagraph"/>
        <w:numPr>
          <w:ilvl w:val="0"/>
          <w:numId w:val="17"/>
        </w:numPr>
        <w:rPr>
          <w:lang w:val="en-GB"/>
        </w:rPr>
      </w:pPr>
      <w:r w:rsidRPr="005D1409">
        <w:rPr>
          <w:lang w:val="en-GB"/>
        </w:rPr>
        <w:t xml:space="preserve">To provide </w:t>
      </w:r>
      <w:r w:rsidR="001010E8" w:rsidRPr="005D1409">
        <w:rPr>
          <w:lang w:val="en-GB"/>
        </w:rPr>
        <w:t xml:space="preserve">for long-term </w:t>
      </w:r>
      <w:r w:rsidRPr="005D1409">
        <w:rPr>
          <w:lang w:val="en-GB"/>
        </w:rPr>
        <w:t>funding mechanisms</w:t>
      </w:r>
      <w:r w:rsidR="517974AB" w:rsidRPr="005D1409">
        <w:rPr>
          <w:lang w:val="en-GB"/>
        </w:rPr>
        <w:t xml:space="preserve">, </w:t>
      </w:r>
      <w:proofErr w:type="gramStart"/>
      <w:r w:rsidR="517974AB" w:rsidRPr="005D1409">
        <w:rPr>
          <w:lang w:val="en-GB"/>
        </w:rPr>
        <w:t>in order to</w:t>
      </w:r>
      <w:proofErr w:type="gramEnd"/>
      <w:r w:rsidR="517974AB" w:rsidRPr="005D1409">
        <w:rPr>
          <w:lang w:val="en-GB"/>
        </w:rPr>
        <w:t xml:space="preserve"> move beyond the temporary and emergency nature of transitional solutions and to integrate the new tools required by the complexity of the phenomenon, </w:t>
      </w:r>
      <w:r w:rsidR="001010E8" w:rsidRPr="005D1409">
        <w:rPr>
          <w:lang w:val="en-GB"/>
        </w:rPr>
        <w:t>which are useful for ensuring training in various fields with progressive levels of specialisation and the effective implementation of the recommendations contained within the Guidelines.</w:t>
      </w:r>
    </w:p>
    <w:p w14:paraId="1E6A4265" w14:textId="77777777" w:rsidR="005D1409" w:rsidRPr="00E8692B" w:rsidRDefault="005D1409" w:rsidP="00CD58D9">
      <w:pPr>
        <w:rPr>
          <w:b/>
          <w:bCs/>
          <w:lang w:val="en-GB"/>
        </w:rPr>
      </w:pPr>
    </w:p>
    <w:p w14:paraId="0A36EB0F" w14:textId="27631004" w:rsidR="001010E8" w:rsidRPr="00CD58D9" w:rsidRDefault="001010E8" w:rsidP="00CD58D9">
      <w:pPr>
        <w:rPr>
          <w:b/>
          <w:bCs/>
        </w:rPr>
      </w:pPr>
      <w:r w:rsidRPr="00CD58D9">
        <w:rPr>
          <w:b/>
          <w:bCs/>
        </w:rPr>
        <w:t>Transparency</w:t>
      </w:r>
    </w:p>
    <w:p w14:paraId="77E4494E" w14:textId="2EABC3F1" w:rsidR="001010E8" w:rsidRPr="005D1409" w:rsidRDefault="517974AB" w:rsidP="005D1409">
      <w:pPr>
        <w:pStyle w:val="ListParagraph"/>
        <w:numPr>
          <w:ilvl w:val="0"/>
          <w:numId w:val="18"/>
        </w:numPr>
        <w:rPr>
          <w:lang w:val="en-GB"/>
        </w:rPr>
      </w:pPr>
      <w:r w:rsidRPr="005D1409">
        <w:rPr>
          <w:lang w:val="en-GB"/>
        </w:rPr>
        <w:t xml:space="preserve">Ensure transparency regarding data relating to the public reception system </w:t>
      </w:r>
      <w:proofErr w:type="gramStart"/>
      <w:r w:rsidRPr="005D1409">
        <w:rPr>
          <w:lang w:val="en-GB"/>
        </w:rPr>
        <w:t>as a whole by</w:t>
      </w:r>
      <w:proofErr w:type="gramEnd"/>
      <w:r w:rsidRPr="005D1409">
        <w:rPr>
          <w:lang w:val="en-GB"/>
        </w:rPr>
        <w:t xml:space="preserve"> publishing an annual report that provides a snapshot of the actual state of the Italian </w:t>
      </w:r>
      <w:r w:rsidR="00554A94" w:rsidRPr="005D1409">
        <w:rPr>
          <w:lang w:val="en-GB"/>
        </w:rPr>
        <w:t>system.</w:t>
      </w:r>
      <w:r w:rsidRPr="005D1409">
        <w:rPr>
          <w:lang w:val="en-GB"/>
        </w:rPr>
        <w:t xml:space="preserve"> </w:t>
      </w:r>
    </w:p>
    <w:p w14:paraId="71612DB7" w14:textId="331D9363" w:rsidR="00B635AD" w:rsidRPr="005D1409" w:rsidRDefault="517974AB" w:rsidP="005D1409">
      <w:pPr>
        <w:pStyle w:val="ListParagraph"/>
        <w:numPr>
          <w:ilvl w:val="0"/>
          <w:numId w:val="18"/>
        </w:numPr>
        <w:rPr>
          <w:lang w:val="en-GB"/>
        </w:rPr>
      </w:pPr>
      <w:r w:rsidRPr="005D1409">
        <w:rPr>
          <w:lang w:val="en-GB"/>
        </w:rPr>
        <w:t xml:space="preserve">Provide for the annual publication of a national report on the system of public support measures implemented for victims of torture and, more generally, for vulnerable groups as referred to in Article 17 of Legislative Decree 142/2015 </w:t>
      </w:r>
    </w:p>
    <w:p w14:paraId="1C7E7697" w14:textId="4BF44591" w:rsidR="007B0938" w:rsidRPr="001A383A" w:rsidRDefault="0041510F" w:rsidP="00D22DA8">
      <w:pPr>
        <w:spacing w:after="160"/>
        <w:jc w:val="center"/>
        <w:rPr>
          <w:b/>
          <w:bCs/>
          <w:color w:val="EE0000"/>
          <w:lang w:val="en-GB"/>
        </w:rPr>
      </w:pPr>
      <w:bookmarkStart w:id="1" w:name="_Hlk224169735"/>
      <w:r w:rsidRPr="001A383A">
        <w:rPr>
          <w:rStyle w:val="eop"/>
          <w:rFonts w:cstheme="minorHAnsi"/>
          <w:lang w:val="en-GB"/>
        </w:rPr>
        <w:br w:type="page"/>
      </w:r>
      <w:r w:rsidR="005E0D05" w:rsidRPr="001A383A">
        <w:rPr>
          <w:b/>
          <w:bCs/>
          <w:color w:val="EE0000"/>
          <w:sz w:val="28"/>
          <w:szCs w:val="28"/>
          <w:lang w:val="en-GB"/>
        </w:rPr>
        <w:t>ANNEX</w:t>
      </w:r>
      <w:r w:rsidR="007B0938" w:rsidRPr="001A383A">
        <w:rPr>
          <w:b/>
          <w:bCs/>
          <w:color w:val="EE0000"/>
          <w:sz w:val="28"/>
          <w:szCs w:val="28"/>
          <w:lang w:val="en-GB"/>
        </w:rPr>
        <w:t xml:space="preserve"> 1 </w:t>
      </w:r>
      <w:r w:rsidR="008F098A" w:rsidRPr="001A383A">
        <w:rPr>
          <w:b/>
          <w:bCs/>
          <w:color w:val="EE0000"/>
          <w:lang w:val="en-GB"/>
        </w:rPr>
        <w:br/>
      </w:r>
      <w:r w:rsidR="007B0938" w:rsidRPr="001A383A">
        <w:rPr>
          <w:b/>
          <w:bCs/>
          <w:color w:val="EE0000"/>
          <w:lang w:val="en-GB"/>
        </w:rPr>
        <w:t xml:space="preserve">Summary of the </w:t>
      </w:r>
      <w:r w:rsidR="005A16F1">
        <w:rPr>
          <w:b/>
          <w:bCs/>
          <w:color w:val="EE0000"/>
          <w:lang w:val="en-GB"/>
        </w:rPr>
        <w:t>NPM</w:t>
      </w:r>
      <w:r w:rsidR="007B0938" w:rsidRPr="001A383A">
        <w:rPr>
          <w:b/>
          <w:bCs/>
          <w:color w:val="EE0000"/>
          <w:lang w:val="en-GB"/>
        </w:rPr>
        <w:t xml:space="preserve">’s interventions on the identification and support </w:t>
      </w:r>
      <w:r w:rsidR="00D22DA8">
        <w:rPr>
          <w:b/>
          <w:bCs/>
          <w:color w:val="EE0000"/>
          <w:lang w:val="en-GB"/>
        </w:rPr>
        <w:br/>
      </w:r>
      <w:r w:rsidR="007B0938" w:rsidRPr="001A383A">
        <w:rPr>
          <w:b/>
          <w:bCs/>
          <w:color w:val="EE0000"/>
          <w:lang w:val="en-GB"/>
        </w:rPr>
        <w:t>of vulnerable individuals and victims of torture/TID (2019–2025)</w:t>
      </w:r>
    </w:p>
    <w:p w14:paraId="56403DD1" w14:textId="77777777" w:rsidR="00784C17" w:rsidRPr="001A383A" w:rsidRDefault="00784C17" w:rsidP="007B0938">
      <w:pPr>
        <w:jc w:val="center"/>
        <w:rPr>
          <w:lang w:val="en-GB"/>
        </w:rPr>
      </w:pPr>
    </w:p>
    <w:tbl>
      <w:tblPr>
        <w:tblStyle w:val="TableGrid"/>
        <w:tblW w:w="5000" w:type="pct"/>
        <w:jc w:val="center"/>
        <w:tblLayout w:type="fixed"/>
        <w:tblLook w:val="04A0" w:firstRow="1" w:lastRow="0" w:firstColumn="1" w:lastColumn="0" w:noHBand="0" w:noVBand="1"/>
      </w:tblPr>
      <w:tblGrid>
        <w:gridCol w:w="1696"/>
        <w:gridCol w:w="2957"/>
        <w:gridCol w:w="4385"/>
      </w:tblGrid>
      <w:tr w:rsidR="007B0938" w:rsidRPr="00784C17" w14:paraId="0D40C245" w14:textId="77777777" w:rsidTr="006E6C3E">
        <w:trPr>
          <w:jc w:val="center"/>
        </w:trPr>
        <w:tc>
          <w:tcPr>
            <w:tcW w:w="938" w:type="pct"/>
            <w:vAlign w:val="center"/>
          </w:tcPr>
          <w:bookmarkEnd w:id="1"/>
          <w:p w14:paraId="3A98394D" w14:textId="3A1145F9" w:rsidR="007B0938" w:rsidRPr="00784C17" w:rsidRDefault="007B0938" w:rsidP="00554667">
            <w:pPr>
              <w:jc w:val="center"/>
              <w:rPr>
                <w:rFonts w:cstheme="minorHAnsi"/>
                <w:sz w:val="20"/>
                <w:szCs w:val="20"/>
              </w:rPr>
            </w:pPr>
            <w:r w:rsidRPr="00784C17">
              <w:rPr>
                <w:rFonts w:cstheme="minorHAnsi"/>
                <w:b/>
                <w:sz w:val="20"/>
                <w:szCs w:val="20"/>
              </w:rPr>
              <w:t>Document (</w:t>
            </w:r>
            <w:r w:rsidR="005A16F1">
              <w:rPr>
                <w:rFonts w:cstheme="minorHAnsi"/>
                <w:b/>
                <w:sz w:val="20"/>
                <w:szCs w:val="20"/>
              </w:rPr>
              <w:t>NPM</w:t>
            </w:r>
            <w:r w:rsidRPr="00784C17">
              <w:rPr>
                <w:rFonts w:cstheme="minorHAnsi"/>
                <w:b/>
                <w:sz w:val="20"/>
                <w:szCs w:val="20"/>
              </w:rPr>
              <w:t>)</w:t>
            </w:r>
          </w:p>
        </w:tc>
        <w:tc>
          <w:tcPr>
            <w:tcW w:w="1636" w:type="pct"/>
            <w:vAlign w:val="center"/>
          </w:tcPr>
          <w:p w14:paraId="7CDB0C85" w14:textId="77777777" w:rsidR="007B0938" w:rsidRPr="001A383A" w:rsidRDefault="007B0938" w:rsidP="00554667">
            <w:pPr>
              <w:jc w:val="center"/>
              <w:rPr>
                <w:rFonts w:cstheme="minorHAnsi"/>
                <w:sz w:val="20"/>
                <w:szCs w:val="20"/>
              </w:rPr>
            </w:pPr>
            <w:r w:rsidRPr="001A383A">
              <w:rPr>
                <w:rFonts w:cstheme="minorHAnsi"/>
                <w:b/>
                <w:sz w:val="20"/>
                <w:szCs w:val="20"/>
              </w:rPr>
              <w:t>Relevant evidence on vulnerability/torture</w:t>
            </w:r>
          </w:p>
        </w:tc>
        <w:tc>
          <w:tcPr>
            <w:tcW w:w="2426" w:type="pct"/>
            <w:vAlign w:val="center"/>
          </w:tcPr>
          <w:p w14:paraId="7A7C4A71" w14:textId="77777777" w:rsidR="007B0938" w:rsidRPr="00784C17" w:rsidRDefault="007B0938" w:rsidP="00554667">
            <w:pPr>
              <w:jc w:val="center"/>
              <w:rPr>
                <w:rFonts w:cstheme="minorHAnsi"/>
                <w:sz w:val="20"/>
                <w:szCs w:val="20"/>
              </w:rPr>
            </w:pPr>
            <w:r w:rsidRPr="00784C17">
              <w:rPr>
                <w:rFonts w:cstheme="minorHAnsi"/>
                <w:b/>
                <w:sz w:val="20"/>
                <w:szCs w:val="20"/>
              </w:rPr>
              <w:t>Doc. / p. / link</w:t>
            </w:r>
          </w:p>
        </w:tc>
      </w:tr>
      <w:tr w:rsidR="007B0938" w:rsidRPr="00E8692B" w14:paraId="3CB45A2B" w14:textId="77777777" w:rsidTr="006E6C3E">
        <w:trPr>
          <w:jc w:val="center"/>
        </w:trPr>
        <w:tc>
          <w:tcPr>
            <w:tcW w:w="938" w:type="pct"/>
          </w:tcPr>
          <w:p w14:paraId="0869963B" w14:textId="77777777" w:rsidR="007B0938" w:rsidRPr="00784C17" w:rsidRDefault="007B0938">
            <w:pPr>
              <w:rPr>
                <w:rFonts w:cstheme="minorHAnsi"/>
                <w:sz w:val="20"/>
                <w:szCs w:val="20"/>
              </w:rPr>
            </w:pPr>
            <w:r w:rsidRPr="00784C17">
              <w:rPr>
                <w:rFonts w:cstheme="minorHAnsi"/>
                <w:sz w:val="20"/>
                <w:szCs w:val="20"/>
              </w:rPr>
              <w:t>Taranto Hotspot (2023)</w:t>
            </w:r>
          </w:p>
        </w:tc>
        <w:tc>
          <w:tcPr>
            <w:tcW w:w="1636" w:type="pct"/>
          </w:tcPr>
          <w:p w14:paraId="55B4FBA5" w14:textId="77777777" w:rsidR="007B0938" w:rsidRPr="001A383A" w:rsidRDefault="007B0938">
            <w:pPr>
              <w:rPr>
                <w:rFonts w:cstheme="minorHAnsi"/>
                <w:sz w:val="20"/>
                <w:szCs w:val="20"/>
              </w:rPr>
            </w:pPr>
            <w:r w:rsidRPr="001A383A">
              <w:rPr>
                <w:rFonts w:cstheme="minorHAnsi"/>
                <w:sz w:val="20"/>
                <w:szCs w:val="20"/>
              </w:rPr>
              <w:t>‘Extremely generic’ health assessment form; no fields for signs of torture/ill-treatment or for clinical mental health assessment.</w:t>
            </w:r>
          </w:p>
        </w:tc>
        <w:tc>
          <w:tcPr>
            <w:tcW w:w="2426" w:type="pct"/>
          </w:tcPr>
          <w:p w14:paraId="1B26DB36" w14:textId="59D77395" w:rsidR="007B0938" w:rsidRPr="001A383A" w:rsidRDefault="007B0938">
            <w:pPr>
              <w:rPr>
                <w:rFonts w:cstheme="minorHAnsi"/>
                <w:sz w:val="20"/>
                <w:szCs w:val="20"/>
              </w:rPr>
            </w:pPr>
            <w:r w:rsidRPr="001A383A">
              <w:rPr>
                <w:rFonts w:cstheme="minorHAnsi"/>
                <w:sz w:val="20"/>
                <w:szCs w:val="20"/>
              </w:rPr>
              <w:t>Report on the visit to the CPRs in Bari and Brindisi and the Taranto Hotspot (31 January–3 February 2023), p. 20</w:t>
            </w:r>
            <w:r w:rsidRPr="001A383A">
              <w:rPr>
                <w:rFonts w:cstheme="minorHAnsi"/>
                <w:sz w:val="20"/>
                <w:szCs w:val="20"/>
              </w:rPr>
              <w:br/>
            </w:r>
            <w:hyperlink r:id="rId12" w:history="1">
              <w:r w:rsidR="00CC176F" w:rsidRPr="00B43007">
                <w:rPr>
                  <w:rStyle w:val="Hyperlink"/>
                  <w:rFonts w:cstheme="minorHAnsi"/>
                  <w:sz w:val="20"/>
                  <w:szCs w:val="20"/>
                </w:rPr>
                <w:t>https://www.garantenazionaleprivatiliberta.it/gnpl/resources/cms/documents/7d0819819ccff5d81fbe541b4ab46f10.pdf</w:t>
              </w:r>
            </w:hyperlink>
          </w:p>
        </w:tc>
      </w:tr>
      <w:tr w:rsidR="007B0938" w:rsidRPr="00E8692B" w14:paraId="55781B67" w14:textId="77777777" w:rsidTr="006E6C3E">
        <w:trPr>
          <w:jc w:val="center"/>
        </w:trPr>
        <w:tc>
          <w:tcPr>
            <w:tcW w:w="938" w:type="pct"/>
          </w:tcPr>
          <w:p w14:paraId="6DF3FC42" w14:textId="77777777" w:rsidR="007B0938" w:rsidRPr="00784C17" w:rsidRDefault="007B0938">
            <w:pPr>
              <w:rPr>
                <w:rFonts w:cstheme="minorHAnsi"/>
                <w:sz w:val="20"/>
                <w:szCs w:val="20"/>
              </w:rPr>
            </w:pPr>
            <w:r w:rsidRPr="00784C17">
              <w:rPr>
                <w:rFonts w:cstheme="minorHAnsi"/>
                <w:sz w:val="20"/>
                <w:szCs w:val="20"/>
              </w:rPr>
              <w:t>Milan CPR (2023)</w:t>
            </w:r>
          </w:p>
        </w:tc>
        <w:tc>
          <w:tcPr>
            <w:tcW w:w="1636" w:type="pct"/>
          </w:tcPr>
          <w:p w14:paraId="44216B9C" w14:textId="77777777" w:rsidR="007B0938" w:rsidRPr="001A383A" w:rsidRDefault="007B0938">
            <w:pPr>
              <w:rPr>
                <w:rFonts w:cstheme="minorHAnsi"/>
                <w:sz w:val="20"/>
                <w:szCs w:val="20"/>
              </w:rPr>
            </w:pPr>
            <w:r w:rsidRPr="001A383A">
              <w:rPr>
                <w:rFonts w:cstheme="minorHAnsi"/>
                <w:sz w:val="20"/>
                <w:szCs w:val="20"/>
              </w:rPr>
              <w:t>‘General’ initial assessment; does not include a mental health assessment or assessment of signs of trauma/injuries.</w:t>
            </w:r>
          </w:p>
        </w:tc>
        <w:tc>
          <w:tcPr>
            <w:tcW w:w="2426" w:type="pct"/>
          </w:tcPr>
          <w:p w14:paraId="512A0E6C" w14:textId="1A9BBD5F" w:rsidR="007B0938" w:rsidRPr="001A383A" w:rsidRDefault="007B0938">
            <w:pPr>
              <w:rPr>
                <w:rFonts w:cstheme="minorHAnsi"/>
                <w:sz w:val="20"/>
                <w:szCs w:val="20"/>
              </w:rPr>
            </w:pPr>
            <w:r w:rsidRPr="001A383A">
              <w:rPr>
                <w:rFonts w:cstheme="minorHAnsi"/>
                <w:sz w:val="20"/>
                <w:szCs w:val="20"/>
              </w:rPr>
              <w:t>Report on the visit to the CPR in Milan (February 2023), p. 7</w:t>
            </w:r>
            <w:r w:rsidRPr="001A383A">
              <w:rPr>
                <w:rFonts w:cstheme="minorHAnsi"/>
                <w:sz w:val="20"/>
                <w:szCs w:val="20"/>
              </w:rPr>
              <w:br/>
            </w:r>
            <w:hyperlink r:id="rId13" w:history="1">
              <w:r w:rsidR="00CC176F" w:rsidRPr="00B43007">
                <w:rPr>
                  <w:rStyle w:val="Hyperlink"/>
                  <w:rFonts w:cstheme="minorHAnsi"/>
                  <w:sz w:val="20"/>
                  <w:szCs w:val="20"/>
                </w:rPr>
                <w:t>https://www.garantenazionaleprivatiliberta.it/gnpl/resources/cms/documents/8043b943f60a2fa054e121a579495634.pdf</w:t>
              </w:r>
            </w:hyperlink>
          </w:p>
        </w:tc>
      </w:tr>
      <w:tr w:rsidR="007B0938" w:rsidRPr="00E8692B" w14:paraId="2AFD1921" w14:textId="77777777" w:rsidTr="006E6C3E">
        <w:trPr>
          <w:jc w:val="center"/>
        </w:trPr>
        <w:tc>
          <w:tcPr>
            <w:tcW w:w="938" w:type="pct"/>
          </w:tcPr>
          <w:p w14:paraId="7BC013E8" w14:textId="77777777" w:rsidR="007B0938" w:rsidRPr="00784C17" w:rsidRDefault="007B0938">
            <w:pPr>
              <w:rPr>
                <w:rFonts w:cstheme="minorHAnsi"/>
                <w:sz w:val="20"/>
                <w:szCs w:val="20"/>
              </w:rPr>
            </w:pPr>
            <w:r w:rsidRPr="00784C17">
              <w:rPr>
                <w:rFonts w:cstheme="minorHAnsi"/>
                <w:sz w:val="20"/>
                <w:szCs w:val="20"/>
              </w:rPr>
              <w:t>CPR visits 2019–2020</w:t>
            </w:r>
          </w:p>
        </w:tc>
        <w:tc>
          <w:tcPr>
            <w:tcW w:w="1636" w:type="pct"/>
          </w:tcPr>
          <w:p w14:paraId="12C8B527" w14:textId="77777777" w:rsidR="007B0938" w:rsidRPr="001A383A" w:rsidRDefault="007B0938">
            <w:pPr>
              <w:rPr>
                <w:rFonts w:cstheme="minorHAnsi"/>
                <w:sz w:val="20"/>
                <w:szCs w:val="20"/>
              </w:rPr>
            </w:pPr>
            <w:r w:rsidRPr="001A383A">
              <w:rPr>
                <w:rFonts w:cstheme="minorHAnsi"/>
                <w:sz w:val="20"/>
                <w:szCs w:val="20"/>
              </w:rPr>
              <w:t>No notes on signs of possible violence/abuse; cooperation between the Prefecture and the Local Health Authority remained ‘unimplemented across the board’.</w:t>
            </w:r>
          </w:p>
        </w:tc>
        <w:tc>
          <w:tcPr>
            <w:tcW w:w="2426" w:type="pct"/>
          </w:tcPr>
          <w:p w14:paraId="38DA5509" w14:textId="211ADD78" w:rsidR="007B0938" w:rsidRPr="001A383A" w:rsidRDefault="007B0938">
            <w:pPr>
              <w:rPr>
                <w:rFonts w:cstheme="minorHAnsi"/>
                <w:sz w:val="20"/>
                <w:szCs w:val="20"/>
              </w:rPr>
            </w:pPr>
            <w:r w:rsidRPr="001A383A">
              <w:rPr>
                <w:rFonts w:cstheme="minorHAnsi"/>
                <w:sz w:val="20"/>
                <w:szCs w:val="20"/>
              </w:rPr>
              <w:t>Report on visits carried out in CPRs (2019–2020), p. 20</w:t>
            </w:r>
            <w:r w:rsidRPr="001A383A">
              <w:rPr>
                <w:rFonts w:cstheme="minorHAnsi"/>
                <w:sz w:val="20"/>
                <w:szCs w:val="20"/>
              </w:rPr>
              <w:br/>
            </w:r>
            <w:hyperlink r:id="rId14" w:history="1">
              <w:r w:rsidR="00D22DA8" w:rsidRPr="00357CE3">
                <w:rPr>
                  <w:rStyle w:val="Hyperlink"/>
                  <w:rFonts w:cstheme="minorHAnsi"/>
                  <w:sz w:val="20"/>
                  <w:szCs w:val="20"/>
                </w:rPr>
                <w:t>https://www.garantenazionaleprivatiliberta.it/gnpl/resources/cms/documents/b7b0081e622c62151026ac0c1d88b62c.pdf</w:t>
              </w:r>
            </w:hyperlink>
            <w:r w:rsidR="00D22DA8">
              <w:rPr>
                <w:rFonts w:cstheme="minorHAnsi"/>
                <w:sz w:val="20"/>
                <w:szCs w:val="20"/>
              </w:rPr>
              <w:t xml:space="preserve"> </w:t>
            </w:r>
          </w:p>
        </w:tc>
      </w:tr>
      <w:tr w:rsidR="007B0938" w:rsidRPr="00E8692B" w14:paraId="79A15B47" w14:textId="77777777" w:rsidTr="006E6C3E">
        <w:trPr>
          <w:jc w:val="center"/>
        </w:trPr>
        <w:tc>
          <w:tcPr>
            <w:tcW w:w="938" w:type="pct"/>
          </w:tcPr>
          <w:p w14:paraId="4AB9DF2E" w14:textId="77777777" w:rsidR="007B0938" w:rsidRPr="00784C17" w:rsidRDefault="007B0938">
            <w:pPr>
              <w:rPr>
                <w:rFonts w:cstheme="minorHAnsi"/>
                <w:sz w:val="20"/>
                <w:szCs w:val="20"/>
              </w:rPr>
            </w:pPr>
            <w:r w:rsidRPr="00784C17">
              <w:rPr>
                <w:rFonts w:cstheme="minorHAnsi"/>
                <w:sz w:val="20"/>
                <w:szCs w:val="20"/>
              </w:rPr>
              <w:t>Turin CPR (2021)</w:t>
            </w:r>
          </w:p>
        </w:tc>
        <w:tc>
          <w:tcPr>
            <w:tcW w:w="1636" w:type="pct"/>
          </w:tcPr>
          <w:p w14:paraId="57B3B988" w14:textId="77777777" w:rsidR="007B0938" w:rsidRPr="001A383A" w:rsidRDefault="007B0938">
            <w:pPr>
              <w:rPr>
                <w:rFonts w:cstheme="minorHAnsi"/>
                <w:sz w:val="20"/>
                <w:szCs w:val="20"/>
              </w:rPr>
            </w:pPr>
            <w:r w:rsidRPr="001A383A">
              <w:rPr>
                <w:rFonts w:cstheme="minorHAnsi"/>
                <w:sz w:val="20"/>
                <w:szCs w:val="20"/>
              </w:rPr>
              <w:t>“Little attention” paid to evidence of previous abuse; scars noted without taking statements or assessing compatibility with beatings.</w:t>
            </w:r>
          </w:p>
        </w:tc>
        <w:tc>
          <w:tcPr>
            <w:tcW w:w="2426" w:type="pct"/>
          </w:tcPr>
          <w:p w14:paraId="24E17DBC" w14:textId="044B0C82" w:rsidR="007B0938" w:rsidRPr="001A383A" w:rsidRDefault="007B0938">
            <w:pPr>
              <w:rPr>
                <w:rFonts w:cstheme="minorHAnsi"/>
                <w:sz w:val="20"/>
                <w:szCs w:val="20"/>
              </w:rPr>
            </w:pPr>
            <w:r w:rsidRPr="001A383A">
              <w:rPr>
                <w:rFonts w:cstheme="minorHAnsi"/>
                <w:sz w:val="20"/>
                <w:szCs w:val="20"/>
              </w:rPr>
              <w:t>Report on the visit to the Turin CPR (2021), p. 11</w:t>
            </w:r>
            <w:r w:rsidRPr="001A383A">
              <w:rPr>
                <w:rFonts w:cstheme="minorHAnsi"/>
                <w:sz w:val="20"/>
                <w:szCs w:val="20"/>
              </w:rPr>
              <w:br/>
            </w:r>
            <w:hyperlink r:id="rId15" w:history="1">
              <w:r w:rsidR="00D22DA8" w:rsidRPr="00357CE3">
                <w:rPr>
                  <w:rStyle w:val="Hyperlink"/>
                  <w:rFonts w:cstheme="minorHAnsi"/>
                  <w:sz w:val="20"/>
                  <w:szCs w:val="20"/>
                </w:rPr>
                <w:t>https://www.garantenazionaleprivatiliberta.it/gnpl/resources/cms/documents/e276136e864d9a7d1df4042e39e5e32a.pdf</w:t>
              </w:r>
            </w:hyperlink>
            <w:r w:rsidR="00D22DA8">
              <w:rPr>
                <w:rFonts w:cstheme="minorHAnsi"/>
                <w:sz w:val="20"/>
                <w:szCs w:val="20"/>
              </w:rPr>
              <w:t xml:space="preserve"> </w:t>
            </w:r>
          </w:p>
        </w:tc>
      </w:tr>
      <w:tr w:rsidR="007B0938" w:rsidRPr="00E8692B" w14:paraId="307E9861" w14:textId="77777777" w:rsidTr="006E6C3E">
        <w:trPr>
          <w:jc w:val="center"/>
        </w:trPr>
        <w:tc>
          <w:tcPr>
            <w:tcW w:w="938" w:type="pct"/>
          </w:tcPr>
          <w:p w14:paraId="3E37A5A9" w14:textId="77777777" w:rsidR="007B0938" w:rsidRPr="00784C17" w:rsidRDefault="007B0938">
            <w:pPr>
              <w:rPr>
                <w:rFonts w:cstheme="minorHAnsi"/>
                <w:sz w:val="20"/>
                <w:szCs w:val="20"/>
              </w:rPr>
            </w:pPr>
            <w:r w:rsidRPr="00784C17">
              <w:rPr>
                <w:rFonts w:cstheme="minorHAnsi"/>
                <w:sz w:val="20"/>
                <w:szCs w:val="20"/>
              </w:rPr>
              <w:t>CPR Rome (2024)</w:t>
            </w:r>
          </w:p>
        </w:tc>
        <w:tc>
          <w:tcPr>
            <w:tcW w:w="1636" w:type="pct"/>
          </w:tcPr>
          <w:p w14:paraId="77DB0967" w14:textId="77777777" w:rsidR="007B0938" w:rsidRPr="001A383A" w:rsidRDefault="007B0938">
            <w:pPr>
              <w:rPr>
                <w:rFonts w:cstheme="minorHAnsi"/>
                <w:sz w:val="20"/>
                <w:szCs w:val="20"/>
              </w:rPr>
            </w:pPr>
            <w:r w:rsidRPr="001A383A">
              <w:rPr>
                <w:rFonts w:cstheme="minorHAnsi"/>
                <w:sz w:val="20"/>
                <w:szCs w:val="20"/>
              </w:rPr>
              <w:t>Reference to WHO guidelines: training + systematic screening on admission and during detention; strengthening medical/psychosocial communication and liaison with external services.</w:t>
            </w:r>
          </w:p>
        </w:tc>
        <w:tc>
          <w:tcPr>
            <w:tcW w:w="2426" w:type="pct"/>
          </w:tcPr>
          <w:p w14:paraId="2904996C" w14:textId="3F250E78" w:rsidR="007B0938" w:rsidRPr="001A383A" w:rsidRDefault="007B0938">
            <w:pPr>
              <w:rPr>
                <w:rFonts w:cstheme="minorHAnsi"/>
                <w:sz w:val="20"/>
                <w:szCs w:val="20"/>
              </w:rPr>
            </w:pPr>
            <w:r w:rsidRPr="001A383A">
              <w:rPr>
                <w:rFonts w:cstheme="minorHAnsi"/>
                <w:sz w:val="20"/>
                <w:szCs w:val="20"/>
              </w:rPr>
              <w:t>Report on the Rome Ponte Galeria CPR (2024), p. 2</w:t>
            </w:r>
            <w:r w:rsidRPr="001A383A">
              <w:rPr>
                <w:rFonts w:cstheme="minorHAnsi"/>
                <w:sz w:val="20"/>
                <w:szCs w:val="20"/>
              </w:rPr>
              <w:br/>
            </w:r>
            <w:hyperlink r:id="rId16" w:history="1">
              <w:r w:rsidR="00D22DA8" w:rsidRPr="00357CE3">
                <w:rPr>
                  <w:rStyle w:val="Hyperlink"/>
                  <w:rFonts w:cstheme="minorHAnsi"/>
                  <w:sz w:val="20"/>
                  <w:szCs w:val="20"/>
                </w:rPr>
                <w:t>https://www.garantenazionaleprivatiliberta.it/gnpl/resources/cms/documents/d70476fc637eec0cb294b61973b76757.pdf</w:t>
              </w:r>
            </w:hyperlink>
            <w:r w:rsidR="00D22DA8">
              <w:rPr>
                <w:rFonts w:cstheme="minorHAnsi"/>
                <w:sz w:val="20"/>
                <w:szCs w:val="20"/>
              </w:rPr>
              <w:t xml:space="preserve"> </w:t>
            </w:r>
          </w:p>
        </w:tc>
      </w:tr>
      <w:tr w:rsidR="007B0938" w:rsidRPr="00E8692B" w14:paraId="456D112A" w14:textId="77777777" w:rsidTr="006E6C3E">
        <w:trPr>
          <w:jc w:val="center"/>
        </w:trPr>
        <w:tc>
          <w:tcPr>
            <w:tcW w:w="938" w:type="pct"/>
          </w:tcPr>
          <w:p w14:paraId="03A89A68" w14:textId="77777777" w:rsidR="007B0938" w:rsidRPr="00784C17" w:rsidRDefault="007B0938">
            <w:pPr>
              <w:rPr>
                <w:rFonts w:cstheme="minorHAnsi"/>
                <w:sz w:val="20"/>
                <w:szCs w:val="20"/>
              </w:rPr>
            </w:pPr>
            <w:r w:rsidRPr="00784C17">
              <w:rPr>
                <w:rFonts w:cstheme="minorHAnsi"/>
                <w:sz w:val="20"/>
                <w:szCs w:val="20"/>
              </w:rPr>
              <w:t>Trapani CPR (2024)</w:t>
            </w:r>
          </w:p>
        </w:tc>
        <w:tc>
          <w:tcPr>
            <w:tcW w:w="1636" w:type="pct"/>
          </w:tcPr>
          <w:p w14:paraId="76384119" w14:textId="77777777" w:rsidR="007B0938" w:rsidRPr="001A383A" w:rsidRDefault="007B0938">
            <w:pPr>
              <w:rPr>
                <w:rFonts w:cstheme="minorHAnsi"/>
                <w:sz w:val="20"/>
                <w:szCs w:val="20"/>
              </w:rPr>
            </w:pPr>
            <w:r w:rsidRPr="001A383A">
              <w:rPr>
                <w:rFonts w:cstheme="minorHAnsi"/>
                <w:sz w:val="20"/>
                <w:szCs w:val="20"/>
              </w:rPr>
              <w:t>It is “urgent” to define strategies and methods of intervention to protect vulnerable individuals; there is a need for periodic screening and the reporting of cases where health conditions are incompatible with detention.</w:t>
            </w:r>
          </w:p>
        </w:tc>
        <w:tc>
          <w:tcPr>
            <w:tcW w:w="2426" w:type="pct"/>
          </w:tcPr>
          <w:p w14:paraId="67265A8F" w14:textId="1CCF2F16" w:rsidR="007B0938" w:rsidRPr="001A383A" w:rsidRDefault="007B0938">
            <w:pPr>
              <w:rPr>
                <w:rFonts w:cstheme="minorHAnsi"/>
                <w:sz w:val="20"/>
                <w:szCs w:val="20"/>
              </w:rPr>
            </w:pPr>
            <w:r w:rsidRPr="001A383A">
              <w:rPr>
                <w:rFonts w:cstheme="minorHAnsi"/>
                <w:sz w:val="20"/>
                <w:szCs w:val="20"/>
              </w:rPr>
              <w:t>Report on the visit to the CPR in Trapani (2024), p. 9</w:t>
            </w:r>
            <w:r w:rsidRPr="001A383A">
              <w:rPr>
                <w:rFonts w:cstheme="minorHAnsi"/>
                <w:sz w:val="20"/>
                <w:szCs w:val="20"/>
              </w:rPr>
              <w:br/>
            </w:r>
            <w:hyperlink r:id="rId17" w:history="1">
              <w:r w:rsidR="00D22DA8" w:rsidRPr="00357CE3">
                <w:rPr>
                  <w:rStyle w:val="Hyperlink"/>
                  <w:rFonts w:cstheme="minorHAnsi"/>
                  <w:sz w:val="20"/>
                  <w:szCs w:val="20"/>
                </w:rPr>
                <w:t>https://www.garantenazionaleprivatiliberta.it/gnpl/resources/cms/documents/b9c953eab58b78f7e034822e1270b182.pdf</w:t>
              </w:r>
            </w:hyperlink>
            <w:r w:rsidR="00D22DA8">
              <w:rPr>
                <w:rFonts w:cstheme="minorHAnsi"/>
                <w:sz w:val="20"/>
                <w:szCs w:val="20"/>
              </w:rPr>
              <w:t xml:space="preserve"> </w:t>
            </w:r>
          </w:p>
        </w:tc>
      </w:tr>
      <w:tr w:rsidR="007B0938" w:rsidRPr="00E8692B" w14:paraId="4912FDBE" w14:textId="77777777" w:rsidTr="006E6C3E">
        <w:trPr>
          <w:jc w:val="center"/>
        </w:trPr>
        <w:tc>
          <w:tcPr>
            <w:tcW w:w="938" w:type="pct"/>
          </w:tcPr>
          <w:p w14:paraId="043863B5" w14:textId="77777777" w:rsidR="007B0938" w:rsidRPr="00784C17" w:rsidRDefault="007B0938">
            <w:pPr>
              <w:rPr>
                <w:rFonts w:cstheme="minorHAnsi"/>
                <w:sz w:val="20"/>
                <w:szCs w:val="20"/>
              </w:rPr>
            </w:pPr>
            <w:r w:rsidRPr="00784C17">
              <w:rPr>
                <w:rFonts w:cstheme="minorHAnsi"/>
                <w:sz w:val="20"/>
                <w:szCs w:val="20"/>
              </w:rPr>
              <w:t>General recommendations (2025)</w:t>
            </w:r>
          </w:p>
        </w:tc>
        <w:tc>
          <w:tcPr>
            <w:tcW w:w="1636" w:type="pct"/>
          </w:tcPr>
          <w:p w14:paraId="0255DC5E" w14:textId="77777777" w:rsidR="007B0938" w:rsidRPr="001A383A" w:rsidRDefault="007B0938">
            <w:pPr>
              <w:rPr>
                <w:rFonts w:cstheme="minorHAnsi"/>
                <w:sz w:val="20"/>
                <w:szCs w:val="20"/>
              </w:rPr>
            </w:pPr>
            <w:r w:rsidRPr="001A383A">
              <w:rPr>
                <w:rFonts w:cstheme="minorHAnsi"/>
                <w:sz w:val="20"/>
                <w:szCs w:val="20"/>
              </w:rPr>
              <w:t>Finding of absence of protocols for the care of vulnerable groups and the prevention of self-harm/suicidal risk; CPT referral.</w:t>
            </w:r>
          </w:p>
        </w:tc>
        <w:tc>
          <w:tcPr>
            <w:tcW w:w="2426" w:type="pct"/>
          </w:tcPr>
          <w:p w14:paraId="32F3ABCF" w14:textId="7074971E" w:rsidR="007B0938" w:rsidRPr="001A383A" w:rsidRDefault="007B0938">
            <w:pPr>
              <w:rPr>
                <w:rFonts w:cstheme="minorHAnsi"/>
                <w:sz w:val="20"/>
                <w:szCs w:val="20"/>
              </w:rPr>
            </w:pPr>
            <w:r w:rsidRPr="001A383A">
              <w:rPr>
                <w:rFonts w:cstheme="minorHAnsi"/>
                <w:sz w:val="20"/>
                <w:szCs w:val="20"/>
              </w:rPr>
              <w:t>GNPL submission and general recommendations (27 August 2025), p. 7</w:t>
            </w:r>
            <w:r w:rsidRPr="001A383A">
              <w:rPr>
                <w:rFonts w:cstheme="minorHAnsi"/>
                <w:sz w:val="20"/>
                <w:szCs w:val="20"/>
              </w:rPr>
              <w:br/>
            </w:r>
            <w:hyperlink r:id="rId18" w:history="1">
              <w:r w:rsidR="00D22DA8" w:rsidRPr="00357CE3">
                <w:rPr>
                  <w:rStyle w:val="Hyperlink"/>
                  <w:rFonts w:cstheme="minorHAnsi"/>
                  <w:sz w:val="20"/>
                  <w:szCs w:val="20"/>
                </w:rPr>
                <w:t>https://www.garantenazionaleprivatiliberta.it/gnpl/resources/cms/documents/20250827_Invio_e_raccomandazioni_generali_Gnpl.pdf</w:t>
              </w:r>
            </w:hyperlink>
            <w:r w:rsidR="00D22DA8">
              <w:rPr>
                <w:rFonts w:cstheme="minorHAnsi"/>
                <w:sz w:val="20"/>
                <w:szCs w:val="20"/>
              </w:rPr>
              <w:t xml:space="preserve"> </w:t>
            </w:r>
          </w:p>
        </w:tc>
      </w:tr>
      <w:tr w:rsidR="007B0938" w:rsidRPr="00E8692B" w14:paraId="7D4C8BA2" w14:textId="77777777" w:rsidTr="006E6C3E">
        <w:trPr>
          <w:jc w:val="center"/>
        </w:trPr>
        <w:tc>
          <w:tcPr>
            <w:tcW w:w="938" w:type="pct"/>
          </w:tcPr>
          <w:p w14:paraId="789D2ED2" w14:textId="77777777" w:rsidR="007B0938" w:rsidRPr="00784C17" w:rsidRDefault="007B0938">
            <w:pPr>
              <w:rPr>
                <w:rFonts w:cstheme="minorHAnsi"/>
                <w:sz w:val="20"/>
                <w:szCs w:val="20"/>
              </w:rPr>
            </w:pPr>
            <w:r w:rsidRPr="00784C17">
              <w:rPr>
                <w:rFonts w:cstheme="minorHAnsi"/>
                <w:sz w:val="20"/>
                <w:szCs w:val="20"/>
              </w:rPr>
              <w:t>CPR Palazzo San Gervasio (2025)</w:t>
            </w:r>
          </w:p>
        </w:tc>
        <w:tc>
          <w:tcPr>
            <w:tcW w:w="1636" w:type="pct"/>
          </w:tcPr>
          <w:p w14:paraId="411A3576" w14:textId="31068585" w:rsidR="007B0938" w:rsidRPr="001A383A" w:rsidRDefault="007B0938">
            <w:pPr>
              <w:rPr>
                <w:rFonts w:cstheme="minorHAnsi"/>
                <w:sz w:val="20"/>
                <w:szCs w:val="20"/>
              </w:rPr>
            </w:pPr>
            <w:r w:rsidRPr="001A383A">
              <w:rPr>
                <w:rFonts w:cstheme="minorHAnsi"/>
                <w:sz w:val="20"/>
                <w:szCs w:val="20"/>
              </w:rPr>
              <w:t>‘</w:t>
            </w:r>
            <w:r w:rsidR="00DF0FA7" w:rsidRPr="001A383A">
              <w:rPr>
                <w:rFonts w:cstheme="minorHAnsi"/>
                <w:sz w:val="20"/>
                <w:szCs w:val="20"/>
              </w:rPr>
              <w:t>No</w:t>
            </w:r>
            <w:r w:rsidRPr="001A383A">
              <w:rPr>
                <w:rFonts w:cstheme="minorHAnsi"/>
                <w:sz w:val="20"/>
                <w:szCs w:val="20"/>
              </w:rPr>
              <w:t xml:space="preserve"> protocols have been established for dealing with vulnerability and suicide risk’ and, in the face of acts of self-harm, the intervention reported consists of increasing the number of sessions with a psychologist and social worker</w:t>
            </w:r>
          </w:p>
        </w:tc>
        <w:tc>
          <w:tcPr>
            <w:tcW w:w="2426" w:type="pct"/>
          </w:tcPr>
          <w:p w14:paraId="2581BD6B" w14:textId="0FE93B54" w:rsidR="007B0938" w:rsidRPr="001A383A" w:rsidRDefault="007B0938">
            <w:pPr>
              <w:rPr>
                <w:rFonts w:cstheme="minorHAnsi"/>
                <w:sz w:val="20"/>
                <w:szCs w:val="20"/>
              </w:rPr>
            </w:pPr>
            <w:r w:rsidRPr="001A383A">
              <w:rPr>
                <w:rFonts w:cstheme="minorHAnsi"/>
                <w:sz w:val="20"/>
                <w:szCs w:val="20"/>
              </w:rPr>
              <w:t>Report on the visit to the CPR in Palazzo San Gervasio (12 December 2024), p. 10</w:t>
            </w:r>
            <w:r w:rsidRPr="001A383A">
              <w:rPr>
                <w:rFonts w:cstheme="minorHAnsi"/>
                <w:sz w:val="20"/>
                <w:szCs w:val="20"/>
              </w:rPr>
              <w:br/>
            </w:r>
            <w:hyperlink r:id="rId19" w:history="1">
              <w:r w:rsidR="00D22DA8" w:rsidRPr="00357CE3">
                <w:rPr>
                  <w:rStyle w:val="Hyperlink"/>
                  <w:rFonts w:cstheme="minorHAnsi"/>
                  <w:sz w:val="20"/>
                  <w:szCs w:val="20"/>
                </w:rPr>
                <w:t>https://www.garantenazionaleprivatiliberta.it/gnpl/resources/cms/documents/20250827_Rapporto_Gnpl_Cpr_Palazzo_San_Gervasio.pdf</w:t>
              </w:r>
            </w:hyperlink>
            <w:r w:rsidR="00D22DA8">
              <w:rPr>
                <w:rFonts w:cstheme="minorHAnsi"/>
                <w:sz w:val="20"/>
                <w:szCs w:val="20"/>
              </w:rPr>
              <w:t xml:space="preserve"> </w:t>
            </w:r>
          </w:p>
        </w:tc>
      </w:tr>
      <w:tr w:rsidR="007B0938" w:rsidRPr="00E8692B" w14:paraId="01710AAE" w14:textId="77777777" w:rsidTr="006E6C3E">
        <w:trPr>
          <w:jc w:val="center"/>
        </w:trPr>
        <w:tc>
          <w:tcPr>
            <w:tcW w:w="938" w:type="pct"/>
          </w:tcPr>
          <w:p w14:paraId="7C95B6EA" w14:textId="77777777" w:rsidR="007B0938" w:rsidRPr="00784C17" w:rsidRDefault="007B0938">
            <w:pPr>
              <w:rPr>
                <w:rFonts w:cstheme="minorHAnsi"/>
                <w:sz w:val="20"/>
                <w:szCs w:val="20"/>
              </w:rPr>
            </w:pPr>
            <w:r w:rsidRPr="00784C17">
              <w:rPr>
                <w:rFonts w:cstheme="minorHAnsi"/>
                <w:sz w:val="20"/>
                <w:szCs w:val="20"/>
              </w:rPr>
              <w:t>CPR Trapani (2025)</w:t>
            </w:r>
          </w:p>
        </w:tc>
        <w:tc>
          <w:tcPr>
            <w:tcW w:w="1636" w:type="pct"/>
          </w:tcPr>
          <w:p w14:paraId="169732F6" w14:textId="77777777" w:rsidR="007B0938" w:rsidRPr="001A383A" w:rsidRDefault="007B0938">
            <w:pPr>
              <w:rPr>
                <w:rFonts w:cstheme="minorHAnsi"/>
                <w:sz w:val="20"/>
                <w:szCs w:val="20"/>
              </w:rPr>
            </w:pPr>
            <w:r w:rsidRPr="001A383A">
              <w:rPr>
                <w:rFonts w:cstheme="minorHAnsi"/>
                <w:sz w:val="20"/>
                <w:szCs w:val="20"/>
              </w:rPr>
              <w:t>Lack of plans for the prevention of self-harm and suicide aimed at identifying indicators of vulnerability and providing care.</w:t>
            </w:r>
          </w:p>
        </w:tc>
        <w:tc>
          <w:tcPr>
            <w:tcW w:w="2426" w:type="pct"/>
          </w:tcPr>
          <w:p w14:paraId="418AB5E6" w14:textId="293AD90B" w:rsidR="007B0938" w:rsidRPr="001A383A" w:rsidRDefault="007B0938">
            <w:pPr>
              <w:rPr>
                <w:rFonts w:cstheme="minorHAnsi"/>
                <w:sz w:val="20"/>
                <w:szCs w:val="20"/>
              </w:rPr>
            </w:pPr>
            <w:r w:rsidRPr="001A383A">
              <w:rPr>
                <w:rFonts w:cstheme="minorHAnsi"/>
                <w:sz w:val="20"/>
                <w:szCs w:val="20"/>
              </w:rPr>
              <w:t>Report on the visit to the CPR in Trapani (24 October 2025), p. 6</w:t>
            </w:r>
            <w:r w:rsidRPr="001A383A">
              <w:rPr>
                <w:rFonts w:cstheme="minorHAnsi"/>
                <w:sz w:val="20"/>
                <w:szCs w:val="20"/>
              </w:rPr>
              <w:br/>
            </w:r>
            <w:hyperlink r:id="rId20" w:history="1">
              <w:r w:rsidR="00D22DA8" w:rsidRPr="00357CE3">
                <w:rPr>
                  <w:rStyle w:val="Hyperlink"/>
                  <w:rFonts w:cstheme="minorHAnsi"/>
                  <w:sz w:val="20"/>
                  <w:szCs w:val="20"/>
                </w:rPr>
                <w:t>https://www.garantenazionaleprivatiliberta.it/gnpl/resources/cms/documents/20251024_Rapporto_GNPL.pdf</w:t>
              </w:r>
            </w:hyperlink>
          </w:p>
        </w:tc>
      </w:tr>
      <w:tr w:rsidR="007B0938" w:rsidRPr="00E8692B" w14:paraId="1A2C1B5D" w14:textId="77777777" w:rsidTr="006E6C3E">
        <w:trPr>
          <w:jc w:val="center"/>
        </w:trPr>
        <w:tc>
          <w:tcPr>
            <w:tcW w:w="938" w:type="pct"/>
          </w:tcPr>
          <w:p w14:paraId="68B36BAF" w14:textId="77777777" w:rsidR="007B0938" w:rsidRPr="001A383A" w:rsidRDefault="007B0938">
            <w:pPr>
              <w:rPr>
                <w:rFonts w:cstheme="minorHAnsi"/>
                <w:sz w:val="20"/>
                <w:szCs w:val="20"/>
              </w:rPr>
            </w:pPr>
            <w:r w:rsidRPr="001A383A">
              <w:rPr>
                <w:rFonts w:cstheme="minorHAnsi"/>
                <w:sz w:val="20"/>
                <w:szCs w:val="20"/>
              </w:rPr>
              <w:t>Opinion on Article 3 of the CPR Regulations</w:t>
            </w:r>
          </w:p>
        </w:tc>
        <w:tc>
          <w:tcPr>
            <w:tcW w:w="1636" w:type="pct"/>
          </w:tcPr>
          <w:p w14:paraId="4636F470" w14:textId="77777777" w:rsidR="007B0938" w:rsidRPr="001A383A" w:rsidRDefault="007B0938">
            <w:pPr>
              <w:rPr>
                <w:rFonts w:cstheme="minorHAnsi"/>
                <w:sz w:val="20"/>
                <w:szCs w:val="20"/>
              </w:rPr>
            </w:pPr>
            <w:r w:rsidRPr="001A383A">
              <w:rPr>
                <w:rFonts w:cstheme="minorHAnsi"/>
                <w:sz w:val="20"/>
                <w:szCs w:val="20"/>
              </w:rPr>
              <w:t>The National Health Service has ‘exclusive’ competence to assess the medical grounds for the application or continuation of detention.</w:t>
            </w:r>
          </w:p>
        </w:tc>
        <w:tc>
          <w:tcPr>
            <w:tcW w:w="2426" w:type="pct"/>
          </w:tcPr>
          <w:p w14:paraId="454C4627" w14:textId="1CC18BA5" w:rsidR="007B0938" w:rsidRPr="001A383A" w:rsidRDefault="007B0938">
            <w:pPr>
              <w:rPr>
                <w:rFonts w:cstheme="minorHAnsi"/>
                <w:sz w:val="20"/>
                <w:szCs w:val="20"/>
              </w:rPr>
            </w:pPr>
            <w:r w:rsidRPr="001A383A">
              <w:rPr>
                <w:rFonts w:cstheme="minorHAnsi"/>
                <w:sz w:val="20"/>
                <w:szCs w:val="20"/>
              </w:rPr>
              <w:t>Opinion on Article 3 of the CPR Regulations (1 February 2023), p. 3</w:t>
            </w:r>
            <w:r w:rsidRPr="001A383A">
              <w:rPr>
                <w:rFonts w:cstheme="minorHAnsi"/>
                <w:sz w:val="20"/>
                <w:szCs w:val="20"/>
              </w:rPr>
              <w:br/>
            </w:r>
            <w:hyperlink r:id="rId21" w:history="1">
              <w:r w:rsidR="00D22DA8" w:rsidRPr="00357CE3">
                <w:rPr>
                  <w:rStyle w:val="Hyperlink"/>
                  <w:rFonts w:cstheme="minorHAnsi"/>
                  <w:sz w:val="20"/>
                  <w:szCs w:val="20"/>
                </w:rPr>
                <w:t>https://www.garantenazionaleprivatiliberta.it/gnpl/resources/cms/documents/04bbc8c727a1472f36299ff909c55688.pdf</w:t>
              </w:r>
            </w:hyperlink>
          </w:p>
        </w:tc>
      </w:tr>
      <w:tr w:rsidR="007B0938" w:rsidRPr="00E8692B" w14:paraId="55871574" w14:textId="77777777" w:rsidTr="006E6C3E">
        <w:trPr>
          <w:jc w:val="center"/>
        </w:trPr>
        <w:tc>
          <w:tcPr>
            <w:tcW w:w="938" w:type="pct"/>
          </w:tcPr>
          <w:p w14:paraId="2922866B" w14:textId="77777777" w:rsidR="007B0938" w:rsidRPr="00784C17" w:rsidRDefault="007B0938">
            <w:pPr>
              <w:rPr>
                <w:rFonts w:cstheme="minorHAnsi"/>
                <w:sz w:val="20"/>
                <w:szCs w:val="20"/>
              </w:rPr>
            </w:pPr>
            <w:r w:rsidRPr="00784C17">
              <w:rPr>
                <w:rFonts w:cstheme="minorHAnsi"/>
                <w:sz w:val="20"/>
                <w:szCs w:val="20"/>
              </w:rPr>
              <w:t>Report on forced returns</w:t>
            </w:r>
          </w:p>
        </w:tc>
        <w:tc>
          <w:tcPr>
            <w:tcW w:w="1636" w:type="pct"/>
          </w:tcPr>
          <w:p w14:paraId="2C8B8339" w14:textId="77777777" w:rsidR="007B0938" w:rsidRPr="001A383A" w:rsidRDefault="007B0938">
            <w:pPr>
              <w:rPr>
                <w:rFonts w:cstheme="minorHAnsi"/>
                <w:sz w:val="20"/>
                <w:szCs w:val="20"/>
              </w:rPr>
            </w:pPr>
            <w:r w:rsidRPr="001A383A">
              <w:rPr>
                <w:rFonts w:cstheme="minorHAnsi"/>
                <w:sz w:val="20"/>
                <w:szCs w:val="20"/>
              </w:rPr>
              <w:t xml:space="preserve">Medical clearance as a ‘certificate of fitness’ without details of medical conditions or treatments; risk of TID </w:t>
            </w:r>
            <w:proofErr w:type="gramStart"/>
            <w:r w:rsidRPr="001A383A">
              <w:rPr>
                <w:rFonts w:cstheme="minorHAnsi"/>
                <w:sz w:val="20"/>
                <w:szCs w:val="20"/>
              </w:rPr>
              <w:t>as a consequence of</w:t>
            </w:r>
            <w:proofErr w:type="gramEnd"/>
            <w:r w:rsidRPr="001A383A">
              <w:rPr>
                <w:rFonts w:cstheme="minorHAnsi"/>
                <w:sz w:val="20"/>
                <w:szCs w:val="20"/>
              </w:rPr>
              <w:t xml:space="preserve"> expulsion.</w:t>
            </w:r>
          </w:p>
        </w:tc>
        <w:tc>
          <w:tcPr>
            <w:tcW w:w="2426" w:type="pct"/>
          </w:tcPr>
          <w:p w14:paraId="7F35FF10" w14:textId="56060C02" w:rsidR="007B0938" w:rsidRPr="001A383A" w:rsidRDefault="005A16F1">
            <w:pPr>
              <w:rPr>
                <w:rFonts w:cstheme="minorHAnsi"/>
                <w:sz w:val="20"/>
                <w:szCs w:val="20"/>
              </w:rPr>
            </w:pPr>
            <w:r>
              <w:rPr>
                <w:rFonts w:cstheme="minorHAnsi"/>
                <w:sz w:val="20"/>
                <w:szCs w:val="20"/>
              </w:rPr>
              <w:t xml:space="preserve">NPM </w:t>
            </w:r>
            <w:r w:rsidR="007B0938" w:rsidRPr="001A383A">
              <w:rPr>
                <w:rFonts w:cstheme="minorHAnsi"/>
                <w:sz w:val="20"/>
                <w:szCs w:val="20"/>
              </w:rPr>
              <w:t>thematic report on the monitoring of forced returns (1 July 2021–15 September 2022), p. 23</w:t>
            </w:r>
            <w:r w:rsidR="007B0938" w:rsidRPr="001A383A">
              <w:rPr>
                <w:rFonts w:cstheme="minorHAnsi"/>
                <w:sz w:val="20"/>
                <w:szCs w:val="20"/>
              </w:rPr>
              <w:br/>
            </w:r>
            <w:hyperlink r:id="rId22" w:history="1">
              <w:r w:rsidR="00D22DA8" w:rsidRPr="00357CE3">
                <w:rPr>
                  <w:rStyle w:val="Hyperlink"/>
                  <w:rFonts w:cstheme="minorHAnsi"/>
                  <w:sz w:val="20"/>
                  <w:szCs w:val="20"/>
                </w:rPr>
                <w:t>https://www.garantenazionaleprivatiliberta.it/gnpl/resources/cms/documents/9f78e6bf0276f12bb6adbeea72049f7d.pdf</w:t>
              </w:r>
            </w:hyperlink>
          </w:p>
        </w:tc>
      </w:tr>
    </w:tbl>
    <w:p w14:paraId="585FD69D" w14:textId="77777777" w:rsidR="00B14339" w:rsidRPr="001A383A" w:rsidRDefault="00B14339" w:rsidP="007B0938">
      <w:pPr>
        <w:rPr>
          <w:lang w:val="en-GB"/>
        </w:rPr>
      </w:pPr>
    </w:p>
    <w:p w14:paraId="3A4EDABC" w14:textId="4EB1A261" w:rsidR="007B0938" w:rsidRPr="00CC176F" w:rsidRDefault="007B0938" w:rsidP="007B0938">
      <w:pPr>
        <w:rPr>
          <w:rFonts w:cstheme="minorHAnsi"/>
          <w:sz w:val="18"/>
          <w:szCs w:val="18"/>
          <w:lang w:val="en-GB"/>
        </w:rPr>
      </w:pPr>
      <w:r w:rsidRPr="00CC176F">
        <w:rPr>
          <w:rFonts w:cstheme="minorHAnsi"/>
          <w:sz w:val="18"/>
          <w:szCs w:val="18"/>
          <w:lang w:val="en-GB"/>
        </w:rPr>
        <w:t xml:space="preserve">(i) </w:t>
      </w:r>
      <w:r w:rsidRPr="00CC176F">
        <w:rPr>
          <w:rFonts w:cstheme="minorHAnsi"/>
          <w:sz w:val="18"/>
          <w:szCs w:val="18"/>
          <w:u w:val="single"/>
          <w:lang w:val="en-GB"/>
        </w:rPr>
        <w:t>Screening and documentation</w:t>
      </w:r>
      <w:r w:rsidRPr="00CC176F">
        <w:rPr>
          <w:rFonts w:cstheme="minorHAnsi"/>
          <w:sz w:val="18"/>
          <w:szCs w:val="18"/>
          <w:lang w:val="en-GB"/>
        </w:rPr>
        <w:t xml:space="preserve">. </w:t>
      </w:r>
      <w:r w:rsidR="005A16F1" w:rsidRPr="00CC176F">
        <w:rPr>
          <w:rFonts w:cstheme="minorHAnsi"/>
          <w:sz w:val="18"/>
          <w:szCs w:val="18"/>
          <w:lang w:val="en-GB"/>
        </w:rPr>
        <w:t xml:space="preserve">NPM </w:t>
      </w:r>
      <w:r w:rsidRPr="00CC176F">
        <w:rPr>
          <w:rFonts w:cstheme="minorHAnsi"/>
          <w:sz w:val="18"/>
          <w:szCs w:val="18"/>
          <w:lang w:val="en-GB"/>
        </w:rPr>
        <w:t xml:space="preserve">findings on the Taranto Hotspot and the Milan CPR show that, in the absence of standardised tools and appropriate settings, the identification of trauma, signs of torture or psychological distress </w:t>
      </w:r>
      <w:r w:rsidR="008613F9" w:rsidRPr="00CC176F">
        <w:rPr>
          <w:rFonts w:cstheme="minorHAnsi"/>
          <w:sz w:val="18"/>
          <w:szCs w:val="18"/>
          <w:lang w:val="en-GB"/>
        </w:rPr>
        <w:t>remain</w:t>
      </w:r>
      <w:r w:rsidRPr="00CC176F">
        <w:rPr>
          <w:rFonts w:cstheme="minorHAnsi"/>
          <w:sz w:val="18"/>
          <w:szCs w:val="18"/>
          <w:lang w:val="en-GB"/>
        </w:rPr>
        <w:t xml:space="preserve"> outside the actual scope of initial assessments. This critical issue is consistent with the absence, in the specifications, of verifiable requirements regarding ‘who’ should carry out the </w:t>
      </w:r>
      <w:r w:rsidRPr="00CC176F">
        <w:rPr>
          <w:rFonts w:cstheme="minorHAnsi"/>
          <w:i/>
          <w:iCs/>
          <w:sz w:val="18"/>
          <w:szCs w:val="18"/>
          <w:lang w:val="en-GB"/>
        </w:rPr>
        <w:t>trauma-informed screening</w:t>
      </w:r>
      <w:r w:rsidRPr="00CC176F">
        <w:rPr>
          <w:rFonts w:cstheme="minorHAnsi"/>
          <w:sz w:val="18"/>
          <w:szCs w:val="18"/>
          <w:lang w:val="en-GB"/>
        </w:rPr>
        <w:t>, ‘with what tools’ and ‘under what conditions’, and with facilities that, in large centres, render individual interviews a mere formality.</w:t>
      </w:r>
    </w:p>
    <w:p w14:paraId="7E2A1EBB" w14:textId="51107C45" w:rsidR="007B0938" w:rsidRPr="00CC176F" w:rsidRDefault="007B0938" w:rsidP="007B0938">
      <w:pPr>
        <w:rPr>
          <w:rFonts w:cstheme="minorHAnsi"/>
          <w:sz w:val="18"/>
          <w:szCs w:val="18"/>
          <w:lang w:val="en-GB"/>
        </w:rPr>
      </w:pPr>
      <w:r w:rsidRPr="00CC176F">
        <w:rPr>
          <w:rFonts w:cstheme="minorHAnsi"/>
          <w:sz w:val="18"/>
          <w:szCs w:val="18"/>
          <w:lang w:val="en-GB"/>
        </w:rPr>
        <w:t xml:space="preserve">(ii) </w:t>
      </w:r>
      <w:r w:rsidRPr="00CC176F">
        <w:rPr>
          <w:rFonts w:cstheme="minorHAnsi"/>
          <w:sz w:val="18"/>
          <w:szCs w:val="18"/>
          <w:u w:val="single"/>
          <w:lang w:val="en-GB"/>
        </w:rPr>
        <w:t>Risk of self-harm and suicide: protocols versus compliance</w:t>
      </w:r>
      <w:r w:rsidRPr="00CC176F">
        <w:rPr>
          <w:rFonts w:cstheme="minorHAnsi"/>
          <w:sz w:val="18"/>
          <w:szCs w:val="18"/>
          <w:lang w:val="en-GB"/>
        </w:rPr>
        <w:t xml:space="preserve">. Following deaths in CPR (Turin 2021; Rome/Trapani 2024), the </w:t>
      </w:r>
      <w:r w:rsidR="005A16F1" w:rsidRPr="00CC176F">
        <w:rPr>
          <w:rFonts w:cstheme="minorHAnsi"/>
          <w:sz w:val="18"/>
          <w:szCs w:val="18"/>
          <w:lang w:val="en-GB"/>
        </w:rPr>
        <w:t xml:space="preserve">NPM </w:t>
      </w:r>
      <w:r w:rsidRPr="00CC176F">
        <w:rPr>
          <w:rFonts w:cstheme="minorHAnsi"/>
          <w:sz w:val="18"/>
          <w:szCs w:val="18"/>
          <w:lang w:val="en-GB"/>
        </w:rPr>
        <w:t>highlights the need for structured plans (training, systematic screening, internal and external information flows). The 2025 visits show that the lack of protocols and plans can persist even after recommendations have been made, with direct repercussions on the protection of vulnerable individuals and the prevention of inhuman or degrading treatment.</w:t>
      </w:r>
    </w:p>
    <w:p w14:paraId="30E9F43B" w14:textId="3F08A239" w:rsidR="007B0938" w:rsidRPr="00CC176F" w:rsidRDefault="007B0938" w:rsidP="007B0938">
      <w:pPr>
        <w:rPr>
          <w:rFonts w:cstheme="minorHAnsi"/>
          <w:sz w:val="18"/>
          <w:szCs w:val="18"/>
          <w:lang w:val="en-GB"/>
        </w:rPr>
      </w:pPr>
      <w:r w:rsidRPr="00CC176F">
        <w:rPr>
          <w:rFonts w:cstheme="minorHAnsi"/>
          <w:sz w:val="18"/>
          <w:szCs w:val="18"/>
          <w:lang w:val="en-GB"/>
        </w:rPr>
        <w:t xml:space="preserve">(iii) </w:t>
      </w:r>
      <w:r w:rsidRPr="00CC176F">
        <w:rPr>
          <w:rFonts w:cstheme="minorHAnsi"/>
          <w:sz w:val="18"/>
          <w:szCs w:val="18"/>
          <w:u w:val="single"/>
          <w:lang w:val="en-GB"/>
        </w:rPr>
        <w:t>Linguistic and cultural mediation as a prerequisite</w:t>
      </w:r>
      <w:r w:rsidRPr="00CC176F">
        <w:rPr>
          <w:rFonts w:cstheme="minorHAnsi"/>
          <w:sz w:val="18"/>
          <w:szCs w:val="18"/>
          <w:lang w:val="en-GB"/>
        </w:rPr>
        <w:t xml:space="preserve">. In a 2023 report, the </w:t>
      </w:r>
      <w:r w:rsidR="005A16F1" w:rsidRPr="00CC176F">
        <w:rPr>
          <w:rFonts w:cstheme="minorHAnsi"/>
          <w:sz w:val="18"/>
          <w:szCs w:val="18"/>
          <w:lang w:val="en-GB"/>
        </w:rPr>
        <w:t xml:space="preserve">NPM </w:t>
      </w:r>
      <w:r w:rsidRPr="00CC176F">
        <w:rPr>
          <w:rFonts w:cstheme="minorHAnsi"/>
          <w:sz w:val="18"/>
          <w:szCs w:val="18"/>
          <w:lang w:val="en-GB"/>
        </w:rPr>
        <w:t xml:space="preserve">highlights uncertainty regarding the languages </w:t>
      </w:r>
      <w:proofErr w:type="gramStart"/>
      <w:r w:rsidRPr="00CC176F">
        <w:rPr>
          <w:rFonts w:cstheme="minorHAnsi"/>
          <w:sz w:val="18"/>
          <w:szCs w:val="18"/>
          <w:lang w:val="en-GB"/>
        </w:rPr>
        <w:t>actually covered</w:t>
      </w:r>
      <w:proofErr w:type="gramEnd"/>
      <w:r w:rsidRPr="00CC176F">
        <w:rPr>
          <w:rFonts w:cstheme="minorHAnsi"/>
          <w:sz w:val="18"/>
          <w:szCs w:val="18"/>
          <w:lang w:val="en-GB"/>
        </w:rPr>
        <w:t xml:space="preserve"> and the presence of a ‘wildcard’ interpreter. This finding reinforces the premise of this report: without adequate mediation (continuity, confidentiality, training), health and social services fail to transform observation into identification, nor identification into </w:t>
      </w:r>
      <w:r w:rsidRPr="00CC176F">
        <w:rPr>
          <w:rFonts w:cstheme="minorHAnsi"/>
          <w:i/>
          <w:iCs/>
          <w:sz w:val="18"/>
          <w:szCs w:val="18"/>
          <w:lang w:val="en-GB"/>
        </w:rPr>
        <w:t>referral</w:t>
      </w:r>
      <w:r w:rsidRPr="00CC176F">
        <w:rPr>
          <w:rFonts w:cstheme="minorHAnsi"/>
          <w:sz w:val="18"/>
          <w:szCs w:val="18"/>
          <w:lang w:val="en-GB"/>
        </w:rPr>
        <w:t>.</w:t>
      </w:r>
    </w:p>
    <w:p w14:paraId="1A4B3E7F" w14:textId="799D2A02" w:rsidR="007B0938" w:rsidRPr="00CC176F" w:rsidRDefault="007B0938" w:rsidP="007B0938">
      <w:pPr>
        <w:rPr>
          <w:rFonts w:cstheme="minorHAnsi"/>
          <w:sz w:val="18"/>
          <w:szCs w:val="18"/>
          <w:lang w:val="en-GB"/>
        </w:rPr>
      </w:pPr>
      <w:r w:rsidRPr="00CC176F">
        <w:rPr>
          <w:rFonts w:cstheme="minorHAnsi"/>
          <w:sz w:val="18"/>
          <w:szCs w:val="18"/>
          <w:lang w:val="en-GB"/>
        </w:rPr>
        <w:t xml:space="preserve">(iv) </w:t>
      </w:r>
      <w:r w:rsidRPr="00CC176F">
        <w:rPr>
          <w:rFonts w:cstheme="minorHAnsi"/>
          <w:sz w:val="18"/>
          <w:szCs w:val="18"/>
          <w:u w:val="single"/>
          <w:lang w:val="en-GB"/>
        </w:rPr>
        <w:t>Integration into the NHS and independence</w:t>
      </w:r>
      <w:r w:rsidRPr="00CC176F">
        <w:rPr>
          <w:rFonts w:cstheme="minorHAnsi"/>
          <w:sz w:val="18"/>
          <w:szCs w:val="18"/>
          <w:lang w:val="en-GB"/>
        </w:rPr>
        <w:t xml:space="preserve">. The </w:t>
      </w:r>
      <w:r w:rsidR="005A16F1" w:rsidRPr="00CC176F">
        <w:rPr>
          <w:rFonts w:cstheme="minorHAnsi"/>
          <w:sz w:val="18"/>
          <w:szCs w:val="18"/>
          <w:lang w:val="en-GB"/>
        </w:rPr>
        <w:t>NPM</w:t>
      </w:r>
      <w:r w:rsidRPr="00CC176F">
        <w:rPr>
          <w:rFonts w:cstheme="minorHAnsi"/>
          <w:sz w:val="18"/>
          <w:szCs w:val="18"/>
          <w:lang w:val="en-GB"/>
        </w:rPr>
        <w:t>’s opinion on Article 3 of the CPR Regulation clarifies that the assessment of the medical grounds for detention is the exclusive responsibility of the NHS; however, the 2019–2020 report highlights that, in practice, cooperation between the Prefecture and the Local Health Authority may remain unimplemented. This discrepancy is also central to the interpretation of the tender specifications: a ‘complementary’ healthcare system with spending caps and no explicit channels for independent assessment does not, on its own, guarantee effective protection of vulnerable individuals.</w:t>
      </w:r>
    </w:p>
    <w:p w14:paraId="53A9576A" w14:textId="2C6B869E" w:rsidR="007B0938" w:rsidRPr="00CC176F" w:rsidRDefault="007B0938" w:rsidP="007B0938">
      <w:pPr>
        <w:rPr>
          <w:rFonts w:cstheme="minorHAnsi"/>
          <w:sz w:val="18"/>
          <w:szCs w:val="18"/>
          <w:lang w:val="en-GB"/>
        </w:rPr>
      </w:pPr>
      <w:r w:rsidRPr="00CC176F">
        <w:rPr>
          <w:rFonts w:cstheme="minorHAnsi"/>
          <w:sz w:val="18"/>
          <w:szCs w:val="18"/>
          <w:lang w:val="en-GB"/>
        </w:rPr>
        <w:t xml:space="preserve">(v) </w:t>
      </w:r>
      <w:r w:rsidRPr="00CC176F">
        <w:rPr>
          <w:rFonts w:cstheme="minorHAnsi"/>
          <w:sz w:val="18"/>
          <w:szCs w:val="18"/>
          <w:u w:val="single"/>
          <w:lang w:val="en-GB"/>
        </w:rPr>
        <w:t>Direct link to the tender specifications</w:t>
      </w:r>
      <w:r w:rsidRPr="00CC176F">
        <w:rPr>
          <w:rFonts w:cstheme="minorHAnsi"/>
          <w:sz w:val="18"/>
          <w:szCs w:val="18"/>
          <w:lang w:val="en-GB"/>
        </w:rPr>
        <w:t xml:space="preserve">. In its technical opinion on the Ministerial Decree of 4 March 2024, the </w:t>
      </w:r>
      <w:r w:rsidR="005A16F1" w:rsidRPr="00CC176F">
        <w:rPr>
          <w:rFonts w:cstheme="minorHAnsi"/>
          <w:sz w:val="18"/>
          <w:szCs w:val="18"/>
          <w:lang w:val="en-GB"/>
        </w:rPr>
        <w:t xml:space="preserve">NPM </w:t>
      </w:r>
      <w:r w:rsidRPr="00CC176F">
        <w:rPr>
          <w:rFonts w:cstheme="minorHAnsi"/>
          <w:sz w:val="18"/>
          <w:szCs w:val="18"/>
          <w:lang w:val="en-GB"/>
        </w:rPr>
        <w:t xml:space="preserve">highlights a “lack of attention” to the context of deprivation of liberty and points to the absence of requirements for specialisation/training in migration medicine, the identification of vulnerabilities, and the prevention of self-harm and suicide risk (pp. 2–3). </w:t>
      </w:r>
    </w:p>
    <w:p w14:paraId="228B7013" w14:textId="0EE16745" w:rsidR="007B0938" w:rsidRPr="00CC176F" w:rsidRDefault="007B0938" w:rsidP="007B0938">
      <w:pPr>
        <w:rPr>
          <w:rFonts w:cstheme="minorHAnsi"/>
          <w:sz w:val="18"/>
          <w:szCs w:val="18"/>
          <w:lang w:val="en-GB"/>
        </w:rPr>
      </w:pPr>
      <w:r w:rsidRPr="00CC176F">
        <w:rPr>
          <w:rFonts w:cstheme="minorHAnsi"/>
          <w:sz w:val="18"/>
          <w:szCs w:val="18"/>
          <w:lang w:val="en-GB"/>
        </w:rPr>
        <w:t xml:space="preserve">In summary, the </w:t>
      </w:r>
      <w:r w:rsidR="005A16F1" w:rsidRPr="00CC176F">
        <w:rPr>
          <w:rFonts w:cstheme="minorHAnsi"/>
          <w:sz w:val="18"/>
          <w:szCs w:val="18"/>
          <w:lang w:val="en-GB"/>
        </w:rPr>
        <w:t>NPM</w:t>
      </w:r>
      <w:r w:rsidRPr="00CC176F">
        <w:rPr>
          <w:rFonts w:cstheme="minorHAnsi"/>
          <w:sz w:val="18"/>
          <w:szCs w:val="18"/>
          <w:lang w:val="en-GB"/>
        </w:rPr>
        <w:t>’s findings do not recount isolated ‘incidents’, but describe a recurring critical issue: the lack of procedural mechanisms (SOPs, protocols, training, clinically oriented traceability and coordination with the NHS) renders the capacity of CPRs, CTRAs and hotspots to identify and protect vulnerable persons—including victims of torture and inhuman or degrading treatment—structurally fragile. The tender specifications contain only ‘abstract obligations’ that do not translate into binding and verifiable operational requirements.</w:t>
      </w:r>
    </w:p>
    <w:p w14:paraId="6949B5C5" w14:textId="77777777" w:rsidR="008F098A" w:rsidRPr="001A383A" w:rsidRDefault="008F098A">
      <w:pPr>
        <w:spacing w:after="160"/>
        <w:jc w:val="left"/>
        <w:rPr>
          <w:b/>
          <w:bCs/>
          <w:color w:val="4472C4" w:themeColor="accent1"/>
          <w:sz w:val="24"/>
          <w:szCs w:val="24"/>
          <w:lang w:val="en-GB"/>
        </w:rPr>
      </w:pPr>
      <w:bookmarkStart w:id="2" w:name="_Hlk224170713"/>
      <w:r w:rsidRPr="001A383A">
        <w:rPr>
          <w:b/>
          <w:bCs/>
          <w:color w:val="4472C4" w:themeColor="accent1"/>
          <w:sz w:val="24"/>
          <w:szCs w:val="24"/>
          <w:lang w:val="en-GB"/>
        </w:rPr>
        <w:br w:type="page"/>
      </w:r>
    </w:p>
    <w:p w14:paraId="149925EE" w14:textId="0DB95CB5" w:rsidR="00C242C8" w:rsidRPr="001A383A" w:rsidRDefault="004C0B05" w:rsidP="00C242C8">
      <w:pPr>
        <w:jc w:val="center"/>
        <w:rPr>
          <w:color w:val="EE0000"/>
          <w:lang w:val="en-GB"/>
        </w:rPr>
      </w:pPr>
      <w:r w:rsidRPr="001A383A">
        <w:rPr>
          <w:b/>
          <w:bCs/>
          <w:color w:val="EE0000"/>
          <w:sz w:val="28"/>
          <w:szCs w:val="28"/>
          <w:lang w:val="en-GB"/>
        </w:rPr>
        <w:t>ANNEX</w:t>
      </w:r>
      <w:r w:rsidR="00C242C8" w:rsidRPr="001A383A">
        <w:rPr>
          <w:b/>
          <w:bCs/>
          <w:color w:val="EE0000"/>
          <w:sz w:val="28"/>
          <w:szCs w:val="28"/>
          <w:lang w:val="en-GB"/>
        </w:rPr>
        <w:t xml:space="preserve"> 2 </w:t>
      </w:r>
      <w:r w:rsidR="008F098A" w:rsidRPr="001A383A">
        <w:rPr>
          <w:b/>
          <w:bCs/>
          <w:color w:val="EE0000"/>
          <w:sz w:val="28"/>
          <w:szCs w:val="28"/>
          <w:lang w:val="en-GB"/>
        </w:rPr>
        <w:br/>
      </w:r>
      <w:r w:rsidR="00C242C8" w:rsidRPr="001A383A">
        <w:rPr>
          <w:b/>
          <w:bCs/>
          <w:color w:val="EE0000"/>
          <w:sz w:val="24"/>
          <w:szCs w:val="24"/>
          <w:lang w:val="en-GB"/>
        </w:rPr>
        <w:t xml:space="preserve">Analysis of the </w:t>
      </w:r>
      <w:r w:rsidR="0053217A">
        <w:rPr>
          <w:b/>
          <w:bCs/>
          <w:color w:val="EE0000"/>
          <w:sz w:val="24"/>
          <w:szCs w:val="24"/>
          <w:lang w:val="en-GB"/>
        </w:rPr>
        <w:t xml:space="preserve">MOI Service </w:t>
      </w:r>
      <w:r w:rsidR="00C242C8" w:rsidRPr="001A383A">
        <w:rPr>
          <w:b/>
          <w:bCs/>
          <w:color w:val="EE0000"/>
          <w:sz w:val="24"/>
          <w:szCs w:val="24"/>
          <w:lang w:val="en-GB"/>
        </w:rPr>
        <w:t xml:space="preserve">Specification </w:t>
      </w:r>
      <w:r w:rsidR="00ED6BF1" w:rsidRPr="001A383A">
        <w:rPr>
          <w:b/>
          <w:bCs/>
          <w:color w:val="EE0000"/>
          <w:sz w:val="24"/>
          <w:szCs w:val="24"/>
          <w:lang w:val="en-GB"/>
        </w:rPr>
        <w:br/>
      </w:r>
      <w:r w:rsidR="00C242C8" w:rsidRPr="001A383A">
        <w:rPr>
          <w:b/>
          <w:bCs/>
          <w:color w:val="EE0000"/>
          <w:sz w:val="24"/>
          <w:szCs w:val="24"/>
          <w:lang w:val="en-GB"/>
        </w:rPr>
        <w:t>for the award of reception centre management services</w:t>
      </w:r>
      <w:bookmarkEnd w:id="2"/>
    </w:p>
    <w:p w14:paraId="01E03633" w14:textId="7AC8570A" w:rsidR="00C242C8" w:rsidRPr="001A383A" w:rsidRDefault="00C242C8" w:rsidP="00C242C8">
      <w:pPr>
        <w:spacing w:after="160"/>
        <w:rPr>
          <w:rFonts w:cstheme="minorHAnsi"/>
          <w:sz w:val="20"/>
          <w:szCs w:val="20"/>
          <w:lang w:val="en-GB"/>
        </w:rPr>
      </w:pPr>
      <w:r w:rsidRPr="001A383A">
        <w:rPr>
          <w:rFonts w:cstheme="minorHAnsi"/>
          <w:sz w:val="20"/>
          <w:szCs w:val="20"/>
          <w:lang w:val="en-GB"/>
        </w:rPr>
        <w:t xml:space="preserve">The </w:t>
      </w:r>
      <w:r w:rsidR="0053217A">
        <w:rPr>
          <w:rFonts w:cstheme="minorHAnsi"/>
          <w:sz w:val="20"/>
          <w:szCs w:val="20"/>
          <w:lang w:val="en-GB"/>
        </w:rPr>
        <w:t xml:space="preserve">Service </w:t>
      </w:r>
      <w:r w:rsidRPr="001A383A">
        <w:rPr>
          <w:rFonts w:cstheme="minorHAnsi"/>
          <w:sz w:val="20"/>
          <w:szCs w:val="20"/>
          <w:lang w:val="en-GB"/>
        </w:rPr>
        <w:t>Specifications set out the services to be provided and the minimum staffing levels, differentiated by type of facility and capacity range. To assess the actual feasibility of the services, we have converted these staffing levels into a simple and verifiable indicator: the theoretical minutes available per day for each person present, assuming the facility is operating at full capacity. The per-capita calculation has been applied to the ‘dimensional extremes’ (minimum and maximum capacity ranges for each type)</w:t>
      </w:r>
      <w:r w:rsidRPr="004C0B05">
        <w:rPr>
          <w:rFonts w:cstheme="minorHAnsi"/>
          <w:sz w:val="20"/>
          <w:szCs w:val="20"/>
          <w:vertAlign w:val="superscript"/>
        </w:rPr>
        <w:footnoteRef/>
      </w:r>
      <w:r w:rsidRPr="001A383A">
        <w:rPr>
          <w:rFonts w:cstheme="minorHAnsi"/>
          <w:sz w:val="20"/>
          <w:szCs w:val="20"/>
          <w:lang w:val="en-GB"/>
        </w:rPr>
        <w:t xml:space="preserve"> set out in Annex A to the </w:t>
      </w:r>
      <w:r w:rsidR="0073357D">
        <w:rPr>
          <w:rFonts w:cstheme="minorHAnsi"/>
          <w:sz w:val="20"/>
          <w:szCs w:val="20"/>
          <w:lang w:val="en-GB"/>
        </w:rPr>
        <w:t>Service Specification</w:t>
      </w:r>
      <w:r w:rsidRPr="001A383A">
        <w:rPr>
          <w:rFonts w:cstheme="minorHAnsi"/>
          <w:sz w:val="20"/>
          <w:szCs w:val="20"/>
          <w:lang w:val="en-GB"/>
        </w:rPr>
        <w:t xml:space="preserve">. This quantification represents a theoretical upper limit, as it inevitably includes indirect activities (registration, coordination, meetings, emergency management, accompaniment, conflict management, etc.) and guarantees neither </w:t>
      </w:r>
      <w:r w:rsidRPr="001A383A">
        <w:rPr>
          <w:rFonts w:cstheme="minorHAnsi"/>
          <w:i/>
          <w:iCs/>
          <w:sz w:val="20"/>
          <w:szCs w:val="20"/>
          <w:lang w:val="en-GB"/>
        </w:rPr>
        <w:t>privacy</w:t>
      </w:r>
      <w:r w:rsidRPr="001A383A">
        <w:rPr>
          <w:rFonts w:cstheme="minorHAnsi"/>
          <w:sz w:val="20"/>
          <w:szCs w:val="20"/>
          <w:lang w:val="en-GB"/>
        </w:rPr>
        <w:t xml:space="preserve"> nor continuity in the individual’s relationship with the same practitioner. The actual time available for secure, in-depth and repeated sessions (necessary for the emergence of complex trauma) is therefore certainly lower.</w:t>
      </w:r>
    </w:p>
    <w:p w14:paraId="118BEDFD" w14:textId="77777777" w:rsidR="00C242C8" w:rsidRPr="001A383A" w:rsidRDefault="00C242C8" w:rsidP="00C242C8">
      <w:pPr>
        <w:rPr>
          <w:rFonts w:cstheme="minorHAnsi"/>
          <w:sz w:val="16"/>
          <w:szCs w:val="16"/>
          <w:lang w:val="en-GB"/>
        </w:rPr>
      </w:pPr>
    </w:p>
    <w:p w14:paraId="4035C3E0" w14:textId="77777777" w:rsidR="00C242C8" w:rsidRPr="001A383A" w:rsidRDefault="00C242C8" w:rsidP="00C242C8">
      <w:pPr>
        <w:numPr>
          <w:ilvl w:val="0"/>
          <w:numId w:val="9"/>
        </w:numPr>
        <w:spacing w:after="160"/>
        <w:rPr>
          <w:rFonts w:cstheme="minorHAnsi"/>
          <w:sz w:val="20"/>
          <w:szCs w:val="20"/>
          <w:lang w:val="fr-FR"/>
        </w:rPr>
      </w:pPr>
      <w:r w:rsidRPr="001A383A">
        <w:rPr>
          <w:rFonts w:cstheme="minorHAnsi"/>
          <w:sz w:val="20"/>
          <w:szCs w:val="20"/>
          <w:lang w:val="fr-FR"/>
        </w:rPr>
        <w:t>(a) CAS centres lack crucial specialist services (psychological support, legal support, etc.</w:t>
      </w:r>
      <w:proofErr w:type="gramStart"/>
      <w:r w:rsidRPr="001A383A">
        <w:rPr>
          <w:rFonts w:cstheme="minorHAnsi"/>
          <w:sz w:val="20"/>
          <w:szCs w:val="20"/>
          <w:lang w:val="fr-FR"/>
        </w:rPr>
        <w:t>);</w:t>
      </w:r>
      <w:proofErr w:type="gramEnd"/>
      <w:r w:rsidRPr="001A383A">
        <w:rPr>
          <w:rFonts w:cstheme="minorHAnsi"/>
          <w:sz w:val="20"/>
          <w:szCs w:val="20"/>
          <w:lang w:val="fr-FR"/>
        </w:rPr>
        <w:t xml:space="preserve"> </w:t>
      </w:r>
    </w:p>
    <w:p w14:paraId="69A8455C"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 xml:space="preserve">(b) as capacity increases, the time per person allocated to key services plummets to just a few minutes or even seconds a </w:t>
      </w:r>
      <w:proofErr w:type="gramStart"/>
      <w:r w:rsidRPr="001A383A">
        <w:rPr>
          <w:rFonts w:cstheme="minorHAnsi"/>
          <w:sz w:val="20"/>
          <w:szCs w:val="20"/>
          <w:lang w:val="en-GB"/>
        </w:rPr>
        <w:t>day;</w:t>
      </w:r>
      <w:proofErr w:type="gramEnd"/>
      <w:r w:rsidRPr="001A383A">
        <w:rPr>
          <w:rFonts w:cstheme="minorHAnsi"/>
          <w:sz w:val="20"/>
          <w:szCs w:val="20"/>
          <w:lang w:val="en-GB"/>
        </w:rPr>
        <w:t xml:space="preserve"> </w:t>
      </w:r>
    </w:p>
    <w:p w14:paraId="7779C438" w14:textId="23F99374"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(c) in 10-ter centres/Hotspots/CTRA</w:t>
      </w:r>
      <w:r w:rsidRPr="004C0B05">
        <w:rPr>
          <w:rFonts w:cstheme="minorHAnsi"/>
          <w:sz w:val="20"/>
          <w:szCs w:val="20"/>
          <w:vertAlign w:val="superscript"/>
        </w:rPr>
        <w:footnoteRef/>
      </w:r>
      <w:r w:rsidRPr="001A383A">
        <w:rPr>
          <w:rFonts w:cstheme="minorHAnsi"/>
          <w:sz w:val="20"/>
          <w:szCs w:val="20"/>
          <w:lang w:val="en-GB"/>
        </w:rPr>
        <w:t xml:space="preserve">, the ‘intake’ stage – where the identification of vulnerabilities should begin – is structurally understaffed, and in centres under Article 11, paragraph 2bis (CAP) there is a substantial lack of </w:t>
      </w:r>
      <w:proofErr w:type="gramStart"/>
      <w:r w:rsidRPr="001A383A">
        <w:rPr>
          <w:rFonts w:cstheme="minorHAnsi"/>
          <w:sz w:val="20"/>
          <w:szCs w:val="20"/>
          <w:lang w:val="en-GB"/>
        </w:rPr>
        <w:t>services;</w:t>
      </w:r>
      <w:proofErr w:type="gramEnd"/>
      <w:r w:rsidRPr="001A383A">
        <w:rPr>
          <w:rFonts w:cstheme="minorHAnsi"/>
          <w:sz w:val="20"/>
          <w:szCs w:val="20"/>
          <w:lang w:val="en-GB"/>
        </w:rPr>
        <w:t xml:space="preserve"> </w:t>
      </w:r>
    </w:p>
    <w:p w14:paraId="15698478"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 xml:space="preserve">(d) in CPRs, despite a higher quantitative level of support, the per-capita time per day allocated to psychologists, social workers and legal advice is incompatible with </w:t>
      </w:r>
      <w:r w:rsidRPr="001A383A">
        <w:rPr>
          <w:rFonts w:cstheme="minorHAnsi"/>
          <w:i/>
          <w:iCs/>
          <w:sz w:val="20"/>
          <w:szCs w:val="20"/>
          <w:lang w:val="en-GB"/>
        </w:rPr>
        <w:t>trauma-informed</w:t>
      </w:r>
      <w:r w:rsidRPr="001A383A">
        <w:rPr>
          <w:rFonts w:cstheme="minorHAnsi"/>
          <w:sz w:val="20"/>
          <w:szCs w:val="20"/>
          <w:lang w:val="en-GB"/>
        </w:rPr>
        <w:t xml:space="preserve"> practice.</w:t>
      </w:r>
    </w:p>
    <w:p w14:paraId="0C0BA745"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 xml:space="preserve">Looking at the ‘architecture’ of the minimum strategic services for identification and </w:t>
      </w:r>
      <w:r w:rsidRPr="001A383A">
        <w:rPr>
          <w:rFonts w:cstheme="minorHAnsi"/>
          <w:i/>
          <w:iCs/>
          <w:sz w:val="20"/>
          <w:szCs w:val="20"/>
          <w:lang w:val="en-GB"/>
        </w:rPr>
        <w:t>referral</w:t>
      </w:r>
      <w:r w:rsidRPr="001A383A">
        <w:rPr>
          <w:rFonts w:cstheme="minorHAnsi"/>
          <w:sz w:val="20"/>
          <w:szCs w:val="20"/>
          <w:lang w:val="en-GB"/>
        </w:rPr>
        <w:t xml:space="preserve">, the diagram shows an uneven distribution of: (i) social work; (ii) linguistic and cultural mediation; (iii) legal information and guidance; (iv) psychological support; (v) healthcare provision and effective access to the NHS. </w:t>
      </w:r>
    </w:p>
    <w:p w14:paraId="361CB3F8"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Legal information and guidance are provided only in centres under Article 10-ter and in CPRs; social work is excluded from temporary CAP facilities, where psychological services are not provided; the same applies to CASs, where, furthermore, nursing care – absent in small centres – is available only in those with higher capacity. On the healthcare front, ‘additional’ services are also provided within an annual budget limit (€500 per place, with a ceiling not adjusted for turnover), negatively impacting the necessary services when vulnerability emerges in a non-linear manner.</w:t>
      </w:r>
    </w:p>
    <w:p w14:paraId="063109E3" w14:textId="185D8F31"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In CASs, even in the most favourable scenario (small facilities), the theoretical time allocated per person is already limited, with associated costs that are difficult to sustain</w:t>
      </w:r>
      <w:r w:rsidRPr="001A383A">
        <w:rPr>
          <w:rFonts w:cstheme="minorHAnsi"/>
          <w:sz w:val="20"/>
          <w:szCs w:val="20"/>
          <w:vertAlign w:val="superscript"/>
          <w:lang w:val="en-GB"/>
        </w:rPr>
        <w:t>.</w:t>
      </w:r>
      <w:r w:rsidRPr="001A383A">
        <w:rPr>
          <w:rFonts w:cstheme="minorHAnsi"/>
          <w:sz w:val="20"/>
          <w:szCs w:val="20"/>
          <w:lang w:val="en-GB"/>
        </w:rPr>
        <w:t xml:space="preserve"> It is no coincidence that phenomena such as repeated tenders and direct awards have emerged over time: the third sector has often withdrawn from tenders for ‘networked’ CASs, and </w:t>
      </w:r>
      <w:r w:rsidRPr="001A383A">
        <w:rPr>
          <w:rFonts w:cstheme="minorHAnsi"/>
          <w:i/>
          <w:iCs/>
          <w:sz w:val="20"/>
          <w:szCs w:val="20"/>
          <w:lang w:val="en-GB"/>
        </w:rPr>
        <w:t>for-profit</w:t>
      </w:r>
      <w:r w:rsidRPr="001A383A">
        <w:rPr>
          <w:rFonts w:cstheme="minorHAnsi"/>
          <w:sz w:val="20"/>
          <w:szCs w:val="20"/>
          <w:lang w:val="en-GB"/>
        </w:rPr>
        <w:t xml:space="preserve"> operators have come to dominate the reception market. It is predominantly organisations (such as those linked to the Church) that can rely on their own resources to provide the services necessary for dignified reception that ensure accommodation in CAS housing units. In 10-bed accommodation units, the social worker has an average of 13.71 minutes per person per day, the doctor 12, and the mediator 6.86. These figures drop to 5.49, 4.80 and 4.11 respectively, with a capacity of 50 places. Furthermore, some healthcare staff in small CASs are classified as ‘</w:t>
      </w:r>
      <w:r w:rsidR="004060AA" w:rsidRPr="001A383A">
        <w:rPr>
          <w:rFonts w:cstheme="minorHAnsi"/>
          <w:sz w:val="20"/>
          <w:szCs w:val="20"/>
          <w:lang w:val="en-GB"/>
        </w:rPr>
        <w:t>on call</w:t>
      </w:r>
      <w:r w:rsidRPr="001A383A">
        <w:rPr>
          <w:rFonts w:cstheme="minorHAnsi"/>
          <w:sz w:val="20"/>
          <w:szCs w:val="20"/>
          <w:lang w:val="en-GB"/>
        </w:rPr>
        <w:t xml:space="preserve">’: this classification may further reduce actual clinical time and the ability to conduct in-depth medical histories. For victims of torture, who frequently are unable or unwilling to immediately disclose their experiences, the absence of even minimal psychological support and a protected setting </w:t>
      </w:r>
      <w:r w:rsidR="00A04082" w:rsidRPr="001A383A">
        <w:rPr>
          <w:rFonts w:cstheme="minorHAnsi"/>
          <w:sz w:val="20"/>
          <w:szCs w:val="20"/>
          <w:lang w:val="en-GB"/>
        </w:rPr>
        <w:t>make</w:t>
      </w:r>
      <w:r w:rsidRPr="001A383A">
        <w:rPr>
          <w:rFonts w:cstheme="minorHAnsi"/>
          <w:sz w:val="20"/>
          <w:szCs w:val="20"/>
          <w:lang w:val="en-GB"/>
        </w:rPr>
        <w:t xml:space="preserve"> structural under-reporting likely. </w:t>
      </w:r>
    </w:p>
    <w:p w14:paraId="2255064F"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In collective centres, the scale effect is even more pronounced: the capacity ranges from 10 places (12 minutes per day per social worker and doctor; 5.14 minutes for mediation) to 900 places, with around one and a half minutes per social worker, less than 30 seconds per doctor and just over a minute for mediation, the same as for a nurse. At these levels, individual intervention becomes structurally residual: ‘case management’ is reduced to emergencies and administrative tasks, with a high probability that vulnerabilities not immediately apparent will remain unseen until a critical incident occurs, which may, moreover, not be correctly interpreted in the absence of specific expertise.</w:t>
      </w:r>
    </w:p>
    <w:p w14:paraId="32DFCB0F"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 xml:space="preserve">In small ‘10-ter’ centres (25 places), the theoretical time allocations are already extremely limited: social worker 2.06 minutes per person per day; psychologist 4.80; doctor 8.57; nurse 8.57; mediation 6.86; regulatory information/guidance 5.49. In comparable large centres (600 places), these figures drop to around 26 seconds for the social worker, just over a minute for the psychologist, doctor, nurse and mediator, and not even 38 seconds for legal information. This figure is crucial, because the 10-ter/hotspots are one of the main points of initial contact and triage: if screening and guidance take place with per-person, per-day times in the order of a few seconds, the likelihood of identifying torture/trauma and initiating appropriate </w:t>
      </w:r>
      <w:r w:rsidRPr="001A383A">
        <w:rPr>
          <w:rFonts w:cstheme="minorHAnsi"/>
          <w:i/>
          <w:iCs/>
          <w:sz w:val="20"/>
          <w:szCs w:val="20"/>
          <w:lang w:val="en-GB"/>
        </w:rPr>
        <w:t xml:space="preserve">referrals </w:t>
      </w:r>
      <w:r w:rsidRPr="001A383A">
        <w:rPr>
          <w:rFonts w:cstheme="minorHAnsi"/>
          <w:sz w:val="20"/>
          <w:szCs w:val="20"/>
          <w:lang w:val="en-GB"/>
        </w:rPr>
        <w:t>becomes systemically negligible.</w:t>
      </w:r>
    </w:p>
    <w:p w14:paraId="4E7DC76E"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In CAP facilities, the per-capita daily time allocated to doctors and nurses drops from 8.57 minutes (25 places) to 1.14 minutes (600 places); for mediation, from 6.86 to 1.29 minutes: in the ‘most extraordinary’ circuit, the minimal framework lacks the psychosocial support necessary to identify complex vulnerabilities. This circuit is emblematic of what occurs at the systemic level: vulnerability is invoked as a principle, but its identification and the taking of the person into care are neither made practicable nor contractually enforceable, resulting in an inability to protect victims of torture and TDI and a real risk of re-traumatisation.</w:t>
      </w:r>
    </w:p>
    <w:p w14:paraId="4A589DA7" w14:textId="77777777"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In small CPRs (25 places), the social worker accounts for 6.17 minutes/person/day and the psychologist 8.23; the doctor 7.2; the nurse 57.6; regulatory information 3.43. Linguistic and cultural mediation, measured in person-hours (excluding night-time staffing), amounts to 76.8 minutes per person per day. In large CPRs (300 places), the figures plummet: social worker 1.71; psychologist 2.06; doctor 2.60; nurse 4.80; regulatory information 0.69; mediation 22.4 minutes/person/day. Although mediation remains quantitatively higher than other categories, the minutes allocated to key roles for complex trauma, self-harm risk prevention and the initiation of external pathways fall to levels incompatible with individualised assessment.</w:t>
      </w:r>
    </w:p>
    <w:p w14:paraId="44A4EF94" w14:textId="3E23C903" w:rsidR="00C242C8" w:rsidRPr="001A383A" w:rsidRDefault="00C242C8" w:rsidP="00C242C8">
      <w:pPr>
        <w:numPr>
          <w:ilvl w:val="0"/>
          <w:numId w:val="9"/>
        </w:numPr>
        <w:spacing w:after="160"/>
        <w:rPr>
          <w:rFonts w:cstheme="minorHAnsi"/>
          <w:sz w:val="20"/>
          <w:szCs w:val="20"/>
          <w:lang w:val="en-GB"/>
        </w:rPr>
      </w:pPr>
      <w:r w:rsidRPr="001A383A">
        <w:rPr>
          <w:rFonts w:cstheme="minorHAnsi"/>
          <w:sz w:val="20"/>
          <w:szCs w:val="20"/>
          <w:lang w:val="en-GB"/>
        </w:rPr>
        <w:t xml:space="preserve">Per-capita, per-day data are not intended to determine an ‘optimal’ level of services, but to verify whether the contractual minimum is at least compatible with the operational standards necessary to identify and protect vulnerable people. ‘Per-capita time’ is not an indicator of quality in itself; however, it is a necessary indicator of feasibility. The very notion of ‘constant observation’ referred to in the tender specifications is hardly compatible with thresholds in the order of 1 minute per day. For victims of torture and TID, identification rarely occurs at the first contact: </w:t>
      </w:r>
      <w:r w:rsidRPr="001A383A">
        <w:rPr>
          <w:rFonts w:cstheme="minorHAnsi"/>
          <w:i/>
          <w:iCs/>
          <w:sz w:val="20"/>
          <w:szCs w:val="20"/>
          <w:lang w:val="en-GB"/>
        </w:rPr>
        <w:t xml:space="preserve">disclosure </w:t>
      </w:r>
      <w:r w:rsidRPr="001A383A">
        <w:rPr>
          <w:rFonts w:cstheme="minorHAnsi"/>
          <w:sz w:val="20"/>
          <w:szCs w:val="20"/>
          <w:lang w:val="en-GB"/>
        </w:rPr>
        <w:t xml:space="preserve">is often delayed, fragmentary or mediated by non-specific symptoms (insomnia, somatisation, anxiety attacks, reactive aggression, social withdrawal). An effective model requires repeated interviews, continuity, trust, privacy, the ability to work with trained mediators and – where necessary – medico-legal and </w:t>
      </w:r>
      <w:r w:rsidR="006D4F5B" w:rsidRPr="001A383A">
        <w:rPr>
          <w:rFonts w:cstheme="minorHAnsi"/>
          <w:sz w:val="20"/>
          <w:szCs w:val="20"/>
          <w:lang w:val="en-GB"/>
        </w:rPr>
        <w:t>psychodiagnostics</w:t>
      </w:r>
      <w:r w:rsidRPr="001A383A">
        <w:rPr>
          <w:rFonts w:cstheme="minorHAnsi"/>
          <w:sz w:val="20"/>
          <w:szCs w:val="20"/>
          <w:lang w:val="en-GB"/>
        </w:rPr>
        <w:t xml:space="preserve"> assessments consistent with the Istanbul Protocol.</w:t>
      </w:r>
    </w:p>
    <w:p w14:paraId="0687C76D" w14:textId="77777777" w:rsidR="00C242C8" w:rsidRPr="001A383A" w:rsidRDefault="00C242C8" w:rsidP="00C242C8">
      <w:pPr>
        <w:rPr>
          <w:rFonts w:cstheme="minorHAnsi"/>
          <w:sz w:val="20"/>
          <w:szCs w:val="20"/>
          <w:lang w:val="en-GB"/>
        </w:rPr>
      </w:pPr>
    </w:p>
    <w:p w14:paraId="21FA5F17" w14:textId="77777777" w:rsidR="00C242C8" w:rsidRPr="001A383A" w:rsidRDefault="00C242C8" w:rsidP="00C242C8">
      <w:pPr>
        <w:rPr>
          <w:rFonts w:cstheme="minorHAnsi"/>
          <w:sz w:val="20"/>
          <w:szCs w:val="20"/>
          <w:lang w:val="en-GB"/>
        </w:rPr>
      </w:pPr>
    </w:p>
    <w:p w14:paraId="5BA74AF5" w14:textId="324D13A3" w:rsidR="00C242C8" w:rsidRPr="001A383A" w:rsidRDefault="00C242C8">
      <w:pPr>
        <w:spacing w:after="160"/>
        <w:jc w:val="left"/>
        <w:rPr>
          <w:rFonts w:cstheme="minorHAnsi"/>
          <w:sz w:val="20"/>
          <w:szCs w:val="20"/>
          <w:lang w:val="en-GB"/>
        </w:rPr>
      </w:pPr>
      <w:r w:rsidRPr="001A383A">
        <w:rPr>
          <w:rFonts w:cstheme="minorHAnsi"/>
          <w:sz w:val="20"/>
          <w:szCs w:val="20"/>
          <w:lang w:val="en-GB"/>
        </w:rPr>
        <w:br w:type="page"/>
      </w:r>
    </w:p>
    <w:p w14:paraId="70FEE449" w14:textId="4506B1FA" w:rsidR="00D61F42" w:rsidRPr="001A383A" w:rsidRDefault="004C0B05" w:rsidP="00D61F42">
      <w:pPr>
        <w:jc w:val="center"/>
        <w:rPr>
          <w:b/>
          <w:bCs/>
          <w:color w:val="EE0000"/>
          <w:sz w:val="24"/>
          <w:szCs w:val="24"/>
          <w:lang w:val="en-GB"/>
        </w:rPr>
      </w:pPr>
      <w:r w:rsidRPr="001A383A">
        <w:rPr>
          <w:b/>
          <w:bCs/>
          <w:color w:val="EE0000"/>
          <w:sz w:val="28"/>
          <w:szCs w:val="28"/>
          <w:lang w:val="en-GB"/>
        </w:rPr>
        <w:t>ANNEX</w:t>
      </w:r>
      <w:r w:rsidR="00D61F42" w:rsidRPr="001A383A">
        <w:rPr>
          <w:b/>
          <w:bCs/>
          <w:color w:val="EE0000"/>
          <w:sz w:val="28"/>
          <w:szCs w:val="28"/>
          <w:lang w:val="en-GB"/>
        </w:rPr>
        <w:t xml:space="preserve"> 3</w:t>
      </w:r>
      <w:r w:rsidRPr="001A383A">
        <w:rPr>
          <w:b/>
          <w:bCs/>
          <w:color w:val="EE0000"/>
          <w:sz w:val="24"/>
          <w:szCs w:val="24"/>
          <w:lang w:val="en-GB"/>
        </w:rPr>
        <w:br/>
      </w:r>
      <w:r w:rsidR="00D61F42" w:rsidRPr="001A383A">
        <w:rPr>
          <w:b/>
          <w:bCs/>
          <w:color w:val="EE0000"/>
          <w:sz w:val="24"/>
          <w:szCs w:val="24"/>
          <w:lang w:val="en-GB"/>
        </w:rPr>
        <w:t>Technical analysis regarding the per capita per diem calculation</w:t>
      </w:r>
    </w:p>
    <w:p w14:paraId="7D88AD0B" w14:textId="77777777" w:rsidR="00D61F42" w:rsidRPr="001A383A" w:rsidRDefault="00D61F42" w:rsidP="00D61F42">
      <w:pPr>
        <w:jc w:val="center"/>
        <w:rPr>
          <w:b/>
          <w:bCs/>
          <w:color w:val="4472C4" w:themeColor="accent1"/>
          <w:sz w:val="24"/>
          <w:szCs w:val="24"/>
          <w:lang w:val="en-GB"/>
        </w:rPr>
      </w:pPr>
    </w:p>
    <w:p w14:paraId="7F6367D1" w14:textId="77777777" w:rsidR="00D61F42" w:rsidRPr="001A383A" w:rsidRDefault="00D61F42" w:rsidP="00D61F42">
      <w:pPr>
        <w:spacing w:after="160"/>
        <w:rPr>
          <w:rFonts w:cstheme="minorHAnsi"/>
          <w:b/>
          <w:bCs/>
          <w:sz w:val="20"/>
          <w:szCs w:val="20"/>
          <w:lang w:val="en-GB"/>
        </w:rPr>
      </w:pPr>
      <w:r w:rsidRPr="004C0B05">
        <w:rPr>
          <w:rFonts w:cstheme="minorHAnsi"/>
          <w:b/>
          <w:bCs/>
          <w:sz w:val="20"/>
          <w:szCs w:val="20"/>
          <w:vertAlign w:val="superscript"/>
          <w:lang w:val="en-US"/>
        </w:rPr>
        <w:footnoteReference w:id="41"/>
      </w:r>
      <w:r w:rsidRPr="001A383A">
        <w:rPr>
          <w:rFonts w:cstheme="minorHAnsi"/>
          <w:b/>
          <w:bCs/>
          <w:sz w:val="20"/>
          <w:szCs w:val="20"/>
          <w:lang w:val="en-GB"/>
        </w:rPr>
        <w:t xml:space="preserve"> l per capita per diem calculations: derived from the staffing tables in the tender specifications (Annex A) and comparison of capacities</w:t>
      </w:r>
    </w:p>
    <w:p w14:paraId="2392C1A0" w14:textId="77777777" w:rsidR="00D61F42" w:rsidRPr="004C0B05" w:rsidRDefault="00D61F42" w:rsidP="00D61F42">
      <w:pPr>
        <w:numPr>
          <w:ilvl w:val="0"/>
          <w:numId w:val="10"/>
        </w:numPr>
        <w:spacing w:after="160"/>
        <w:jc w:val="left"/>
        <w:rPr>
          <w:rFonts w:cstheme="minorHAnsi"/>
          <w:b/>
          <w:bCs/>
          <w:sz w:val="20"/>
          <w:szCs w:val="20"/>
        </w:rPr>
      </w:pPr>
      <w:r w:rsidRPr="004C0B05">
        <w:rPr>
          <w:rFonts w:cstheme="minorHAnsi"/>
          <w:b/>
          <w:bCs/>
          <w:sz w:val="20"/>
          <w:szCs w:val="20"/>
        </w:rPr>
        <w:t xml:space="preserve">Tables on strategic services (contractual minimums → minutes per capita): capacity figures </w:t>
      </w:r>
    </w:p>
    <w:p w14:paraId="501AE4FA" w14:textId="77777777" w:rsidR="00D61F42" w:rsidRPr="001A383A" w:rsidRDefault="00D61F42" w:rsidP="00D61F42">
      <w:pPr>
        <w:spacing w:after="160"/>
        <w:rPr>
          <w:rFonts w:cstheme="minorHAnsi"/>
          <w:sz w:val="20"/>
          <w:szCs w:val="20"/>
          <w:lang w:val="en-GB"/>
        </w:rPr>
      </w:pPr>
      <w:r w:rsidRPr="001A383A">
        <w:rPr>
          <w:rFonts w:cstheme="minorHAnsi"/>
          <w:sz w:val="20"/>
          <w:szCs w:val="20"/>
          <w:lang w:val="en-GB"/>
        </w:rPr>
        <w:t xml:space="preserve">The tables below summarise, for each type, the capacity figures set out in Annex A and referred to in the text, and the corresponding minutes per person per day for the services most directly linked to the identification and management of vulnerability (including torture). The tables are intended to provide an immediate comparison between the ‘most favourable’ scenario (small facility) and the ‘most critical’ scenario (maximum capacity facility). The figures are always calculated based on the maximum capacity of the category (at full capacity). Even assuming the most favourable scenario (small facilities, lower overcrowding and greater proximity), the minimum provision of services does not, however, guarantee an effective system for the identification, </w:t>
      </w:r>
      <w:r w:rsidRPr="001A383A">
        <w:rPr>
          <w:rFonts w:cstheme="minorHAnsi"/>
          <w:i/>
          <w:iCs/>
          <w:sz w:val="20"/>
          <w:szCs w:val="20"/>
          <w:lang w:val="en-GB"/>
        </w:rPr>
        <w:t xml:space="preserve">referral </w:t>
      </w:r>
      <w:r w:rsidRPr="001A383A">
        <w:rPr>
          <w:rFonts w:cstheme="minorHAnsi"/>
          <w:sz w:val="20"/>
          <w:szCs w:val="20"/>
          <w:lang w:val="en-GB"/>
        </w:rPr>
        <w:t>and care of complex vulnerabilities – in particular victims of torture and inhuman or degrading treatment (IHD). In the opposite scenario (large facilities), the theoretical time per person drops to levels that make any individualised and repeated work materially impracticable.</w:t>
      </w:r>
    </w:p>
    <w:p w14:paraId="32CF1A18"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 – Capacity extremes by type: minutes/person/day (key services)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889"/>
        <w:gridCol w:w="896"/>
        <w:gridCol w:w="994"/>
        <w:gridCol w:w="2166"/>
        <w:gridCol w:w="1143"/>
        <w:gridCol w:w="796"/>
        <w:gridCol w:w="1008"/>
      </w:tblGrid>
      <w:tr w:rsidR="0028073D" w:rsidRPr="006D5E39" w14:paraId="57C976AE"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4E28EB4D" w14:textId="77777777" w:rsidR="00D61F42" w:rsidRPr="006D5E39" w:rsidRDefault="00D61F42">
            <w:pPr>
              <w:spacing w:after="160"/>
              <w:rPr>
                <w:rFonts w:cstheme="minorHAnsi"/>
                <w:sz w:val="18"/>
                <w:szCs w:val="18"/>
                <w:lang w:val="en-US"/>
              </w:rPr>
            </w:pPr>
            <w:r w:rsidRPr="006D5E39">
              <w:rPr>
                <w:rFonts w:cstheme="minorHAnsi"/>
                <w:b/>
                <w:sz w:val="18"/>
                <w:szCs w:val="18"/>
                <w:lang w:val="en-US"/>
              </w:rPr>
              <w:t>Type (extreme)</w:t>
            </w:r>
          </w:p>
        </w:tc>
        <w:tc>
          <w:tcPr>
            <w:tcW w:w="889" w:type="dxa"/>
            <w:tcBorders>
              <w:top w:val="single" w:sz="4" w:space="0" w:color="auto"/>
              <w:left w:val="single" w:sz="4" w:space="0" w:color="auto"/>
              <w:bottom w:val="single" w:sz="4" w:space="0" w:color="auto"/>
              <w:right w:val="single" w:sz="4" w:space="0" w:color="auto"/>
            </w:tcBorders>
            <w:hideMark/>
          </w:tcPr>
          <w:p w14:paraId="12D7C7FC" w14:textId="77777777" w:rsidR="00D61F42" w:rsidRPr="006D5E39" w:rsidRDefault="00D61F42">
            <w:pPr>
              <w:spacing w:after="160"/>
              <w:rPr>
                <w:rFonts w:cstheme="minorHAnsi"/>
                <w:sz w:val="18"/>
                <w:szCs w:val="18"/>
                <w:lang w:val="en-US"/>
              </w:rPr>
            </w:pPr>
            <w:r w:rsidRPr="006D5E39">
              <w:rPr>
                <w:rFonts w:cstheme="minorHAnsi"/>
                <w:b/>
                <w:sz w:val="18"/>
                <w:szCs w:val="18"/>
                <w:lang w:val="en-US"/>
              </w:rPr>
              <w:t>Used capacity (max)</w:t>
            </w:r>
          </w:p>
        </w:tc>
        <w:tc>
          <w:tcPr>
            <w:tcW w:w="0" w:type="auto"/>
            <w:tcBorders>
              <w:top w:val="single" w:sz="4" w:space="0" w:color="auto"/>
              <w:left w:val="single" w:sz="4" w:space="0" w:color="auto"/>
              <w:bottom w:val="single" w:sz="4" w:space="0" w:color="auto"/>
              <w:right w:val="single" w:sz="4" w:space="0" w:color="auto"/>
            </w:tcBorders>
            <w:hideMark/>
          </w:tcPr>
          <w:p w14:paraId="7B1FCE4F" w14:textId="77777777" w:rsidR="00D61F42" w:rsidRPr="006D5E39" w:rsidRDefault="00D61F42">
            <w:pPr>
              <w:spacing w:after="160"/>
              <w:rPr>
                <w:rFonts w:cstheme="minorHAnsi"/>
                <w:sz w:val="18"/>
                <w:szCs w:val="18"/>
                <w:lang w:val="en-US"/>
              </w:rPr>
            </w:pPr>
            <w:r w:rsidRPr="006D5E39">
              <w:rPr>
                <w:rFonts w:cstheme="minorHAnsi"/>
                <w:b/>
                <w:sz w:val="18"/>
                <w:szCs w:val="18"/>
                <w:lang w:val="en-US"/>
              </w:rPr>
              <w:t>Social worker</w:t>
            </w:r>
          </w:p>
        </w:tc>
        <w:tc>
          <w:tcPr>
            <w:tcW w:w="0" w:type="auto"/>
            <w:tcBorders>
              <w:top w:val="single" w:sz="4" w:space="0" w:color="auto"/>
              <w:left w:val="single" w:sz="4" w:space="0" w:color="auto"/>
              <w:bottom w:val="single" w:sz="4" w:space="0" w:color="auto"/>
              <w:right w:val="single" w:sz="4" w:space="0" w:color="auto"/>
            </w:tcBorders>
            <w:hideMark/>
          </w:tcPr>
          <w:p w14:paraId="0E3A9CA5"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Mediation</w:t>
            </w:r>
          </w:p>
        </w:tc>
        <w:tc>
          <w:tcPr>
            <w:tcW w:w="2166" w:type="dxa"/>
            <w:tcBorders>
              <w:top w:val="single" w:sz="4" w:space="0" w:color="auto"/>
              <w:left w:val="single" w:sz="4" w:space="0" w:color="auto"/>
              <w:bottom w:val="single" w:sz="4" w:space="0" w:color="auto"/>
              <w:right w:val="single" w:sz="4" w:space="0" w:color="auto"/>
            </w:tcBorders>
            <w:hideMark/>
          </w:tcPr>
          <w:p w14:paraId="799827CD" w14:textId="77777777" w:rsidR="00D61F42" w:rsidRPr="006D5E39" w:rsidRDefault="00D61F42">
            <w:pPr>
              <w:spacing w:after="160"/>
              <w:rPr>
                <w:rFonts w:cstheme="minorHAnsi"/>
                <w:sz w:val="18"/>
                <w:szCs w:val="18"/>
                <w:lang w:val="en-US"/>
              </w:rPr>
            </w:pPr>
            <w:r w:rsidRPr="006D5E39">
              <w:rPr>
                <w:rFonts w:cstheme="minorHAnsi"/>
                <w:b/>
                <w:sz w:val="18"/>
                <w:szCs w:val="18"/>
                <w:lang w:val="en-US"/>
              </w:rPr>
              <w:t>Regulatory information/guidance</w:t>
            </w:r>
          </w:p>
        </w:tc>
        <w:tc>
          <w:tcPr>
            <w:tcW w:w="947" w:type="dxa"/>
            <w:tcBorders>
              <w:top w:val="single" w:sz="4" w:space="0" w:color="auto"/>
              <w:left w:val="single" w:sz="4" w:space="0" w:color="auto"/>
              <w:bottom w:val="single" w:sz="4" w:space="0" w:color="auto"/>
              <w:right w:val="single" w:sz="4" w:space="0" w:color="auto"/>
            </w:tcBorders>
            <w:hideMark/>
          </w:tcPr>
          <w:p w14:paraId="5D3BD6B6" w14:textId="77777777" w:rsidR="00D61F42" w:rsidRPr="006D5E39" w:rsidRDefault="00D61F42">
            <w:pPr>
              <w:spacing w:after="160"/>
              <w:rPr>
                <w:rFonts w:cstheme="minorHAnsi"/>
                <w:sz w:val="18"/>
                <w:szCs w:val="18"/>
                <w:lang w:val="en-US"/>
              </w:rPr>
            </w:pPr>
            <w:r w:rsidRPr="006D5E39">
              <w:rPr>
                <w:rFonts w:cstheme="minorHAnsi"/>
                <w:b/>
                <w:sz w:val="18"/>
                <w:szCs w:val="18"/>
                <w:lang w:val="en-US"/>
              </w:rPr>
              <w:t>Psychologist</w:t>
            </w:r>
          </w:p>
        </w:tc>
        <w:tc>
          <w:tcPr>
            <w:tcW w:w="796" w:type="dxa"/>
            <w:tcBorders>
              <w:top w:val="single" w:sz="4" w:space="0" w:color="auto"/>
              <w:left w:val="single" w:sz="4" w:space="0" w:color="auto"/>
              <w:bottom w:val="single" w:sz="4" w:space="0" w:color="auto"/>
              <w:right w:val="single" w:sz="4" w:space="0" w:color="auto"/>
            </w:tcBorders>
            <w:hideMark/>
          </w:tcPr>
          <w:p w14:paraId="5BA8EC0B" w14:textId="77777777" w:rsidR="00D61F42" w:rsidRPr="006D5E39" w:rsidRDefault="00D61F42">
            <w:pPr>
              <w:spacing w:after="160"/>
              <w:rPr>
                <w:rFonts w:cstheme="minorHAnsi"/>
                <w:sz w:val="18"/>
                <w:szCs w:val="18"/>
                <w:lang w:val="en-US"/>
              </w:rPr>
            </w:pPr>
            <w:r w:rsidRPr="006D5E39">
              <w:rPr>
                <w:rFonts w:cstheme="minorHAnsi"/>
                <w:b/>
                <w:sz w:val="18"/>
                <w:szCs w:val="18"/>
                <w:lang w:val="en-US"/>
              </w:rPr>
              <w:t>Doctor</w:t>
            </w:r>
          </w:p>
        </w:tc>
        <w:tc>
          <w:tcPr>
            <w:tcW w:w="1008" w:type="dxa"/>
            <w:tcBorders>
              <w:top w:val="single" w:sz="4" w:space="0" w:color="auto"/>
              <w:left w:val="single" w:sz="4" w:space="0" w:color="auto"/>
              <w:bottom w:val="single" w:sz="4" w:space="0" w:color="auto"/>
              <w:right w:val="single" w:sz="4" w:space="0" w:color="auto"/>
            </w:tcBorders>
            <w:hideMark/>
          </w:tcPr>
          <w:p w14:paraId="7A74395C" w14:textId="77777777" w:rsidR="00D61F42" w:rsidRPr="006D5E39" w:rsidRDefault="00D61F42">
            <w:pPr>
              <w:spacing w:after="160"/>
              <w:rPr>
                <w:rFonts w:cstheme="minorHAnsi"/>
                <w:sz w:val="18"/>
                <w:szCs w:val="18"/>
                <w:lang w:val="en-US"/>
              </w:rPr>
            </w:pPr>
            <w:r w:rsidRPr="006D5E39">
              <w:rPr>
                <w:rFonts w:cstheme="minorHAnsi"/>
                <w:b/>
                <w:sz w:val="18"/>
                <w:szCs w:val="18"/>
                <w:lang w:val="en-US"/>
              </w:rPr>
              <w:t>Nurse</w:t>
            </w:r>
          </w:p>
        </w:tc>
      </w:tr>
      <w:tr w:rsidR="0028073D" w:rsidRPr="006D5E39" w14:paraId="3F50A71D"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66DADF94" w14:textId="77777777" w:rsidR="00D61F42" w:rsidRPr="006D5E39" w:rsidRDefault="00D61F42">
            <w:pPr>
              <w:spacing w:after="160"/>
              <w:rPr>
                <w:rFonts w:cstheme="minorHAnsi"/>
                <w:sz w:val="18"/>
                <w:szCs w:val="18"/>
              </w:rPr>
            </w:pPr>
            <w:r w:rsidRPr="006D5E39">
              <w:rPr>
                <w:rFonts w:cstheme="minorHAnsi"/>
                <w:sz w:val="18"/>
                <w:szCs w:val="18"/>
              </w:rPr>
              <w:t>CAS - Housing units (0-10) – smallest</w:t>
            </w:r>
          </w:p>
        </w:tc>
        <w:tc>
          <w:tcPr>
            <w:tcW w:w="889" w:type="dxa"/>
            <w:tcBorders>
              <w:top w:val="single" w:sz="4" w:space="0" w:color="auto"/>
              <w:left w:val="single" w:sz="4" w:space="0" w:color="auto"/>
              <w:bottom w:val="single" w:sz="4" w:space="0" w:color="auto"/>
              <w:right w:val="single" w:sz="4" w:space="0" w:color="auto"/>
            </w:tcBorders>
            <w:hideMark/>
          </w:tcPr>
          <w:p w14:paraId="75C01FF5" w14:textId="77777777" w:rsidR="00D61F42" w:rsidRPr="006D5E39" w:rsidRDefault="00D61F42">
            <w:pPr>
              <w:spacing w:after="160"/>
              <w:rPr>
                <w:rFonts w:cstheme="minorHAnsi"/>
                <w:sz w:val="18"/>
                <w:szCs w:val="18"/>
                <w:lang w:val="en-US"/>
              </w:rPr>
            </w:pPr>
            <w:r w:rsidRPr="006D5E39">
              <w:rPr>
                <w:rFonts w:cstheme="minorHAnsi"/>
                <w:sz w:val="18"/>
                <w:szCs w:val="18"/>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6696E91F" w14:textId="77777777" w:rsidR="00D61F42" w:rsidRPr="006D5E39" w:rsidRDefault="00D61F42">
            <w:pPr>
              <w:spacing w:after="160"/>
              <w:rPr>
                <w:rFonts w:cstheme="minorHAnsi"/>
                <w:sz w:val="18"/>
                <w:szCs w:val="18"/>
                <w:lang w:val="en-US"/>
              </w:rPr>
            </w:pPr>
            <w:r w:rsidRPr="006D5E39">
              <w:rPr>
                <w:rFonts w:cstheme="minorHAnsi"/>
                <w:sz w:val="18"/>
                <w:szCs w:val="18"/>
                <w:lang w:val="en-US"/>
              </w:rPr>
              <w:t>13.71</w:t>
            </w:r>
          </w:p>
        </w:tc>
        <w:tc>
          <w:tcPr>
            <w:tcW w:w="0" w:type="auto"/>
            <w:tcBorders>
              <w:top w:val="single" w:sz="4" w:space="0" w:color="auto"/>
              <w:left w:val="single" w:sz="4" w:space="0" w:color="auto"/>
              <w:bottom w:val="single" w:sz="4" w:space="0" w:color="auto"/>
              <w:right w:val="single" w:sz="4" w:space="0" w:color="auto"/>
            </w:tcBorders>
            <w:hideMark/>
          </w:tcPr>
          <w:p w14:paraId="467A327D"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2166" w:type="dxa"/>
            <w:tcBorders>
              <w:top w:val="single" w:sz="4" w:space="0" w:color="auto"/>
              <w:left w:val="single" w:sz="4" w:space="0" w:color="auto"/>
              <w:bottom w:val="single" w:sz="4" w:space="0" w:color="auto"/>
              <w:right w:val="single" w:sz="4" w:space="0" w:color="auto"/>
            </w:tcBorders>
            <w:hideMark/>
          </w:tcPr>
          <w:p w14:paraId="58EFB249"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7E97824B"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156E670B"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w:t>
            </w:r>
          </w:p>
        </w:tc>
        <w:tc>
          <w:tcPr>
            <w:tcW w:w="1008" w:type="dxa"/>
            <w:tcBorders>
              <w:top w:val="single" w:sz="4" w:space="0" w:color="auto"/>
              <w:left w:val="single" w:sz="4" w:space="0" w:color="auto"/>
              <w:bottom w:val="single" w:sz="4" w:space="0" w:color="auto"/>
              <w:right w:val="single" w:sz="4" w:space="0" w:color="auto"/>
            </w:tcBorders>
            <w:hideMark/>
          </w:tcPr>
          <w:p w14:paraId="4773C4C5"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r>
      <w:tr w:rsidR="0028073D" w:rsidRPr="006D5E39" w14:paraId="558F6FB1"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1427CC72" w14:textId="77777777" w:rsidR="00D61F42" w:rsidRPr="006D5E39" w:rsidRDefault="00D61F42">
            <w:pPr>
              <w:spacing w:after="160"/>
              <w:rPr>
                <w:rFonts w:cstheme="minorHAnsi"/>
                <w:sz w:val="18"/>
                <w:szCs w:val="18"/>
              </w:rPr>
            </w:pPr>
            <w:r w:rsidRPr="006D5E39">
              <w:rPr>
                <w:rFonts w:cstheme="minorHAnsi"/>
                <w:sz w:val="18"/>
                <w:szCs w:val="18"/>
              </w:rPr>
              <w:t>CAS - Housing units (41–50) – largest</w:t>
            </w:r>
          </w:p>
        </w:tc>
        <w:tc>
          <w:tcPr>
            <w:tcW w:w="889" w:type="dxa"/>
            <w:tcBorders>
              <w:top w:val="single" w:sz="4" w:space="0" w:color="auto"/>
              <w:left w:val="single" w:sz="4" w:space="0" w:color="auto"/>
              <w:bottom w:val="single" w:sz="4" w:space="0" w:color="auto"/>
              <w:right w:val="single" w:sz="4" w:space="0" w:color="auto"/>
            </w:tcBorders>
            <w:hideMark/>
          </w:tcPr>
          <w:p w14:paraId="55DADAC6" w14:textId="77777777" w:rsidR="00D61F42" w:rsidRPr="006D5E39" w:rsidRDefault="00D61F42">
            <w:pPr>
              <w:spacing w:after="160"/>
              <w:rPr>
                <w:rFonts w:cstheme="minorHAnsi"/>
                <w:sz w:val="18"/>
                <w:szCs w:val="18"/>
                <w:lang w:val="en-US"/>
              </w:rPr>
            </w:pPr>
            <w:r w:rsidRPr="006D5E39">
              <w:rPr>
                <w:rFonts w:cstheme="minorHAnsi"/>
                <w:sz w:val="18"/>
                <w:szCs w:val="18"/>
                <w:lang w:val="en-US"/>
              </w:rPr>
              <w:t>50</w:t>
            </w:r>
          </w:p>
        </w:tc>
        <w:tc>
          <w:tcPr>
            <w:tcW w:w="0" w:type="auto"/>
            <w:tcBorders>
              <w:top w:val="single" w:sz="4" w:space="0" w:color="auto"/>
              <w:left w:val="single" w:sz="4" w:space="0" w:color="auto"/>
              <w:bottom w:val="single" w:sz="4" w:space="0" w:color="auto"/>
              <w:right w:val="single" w:sz="4" w:space="0" w:color="auto"/>
            </w:tcBorders>
            <w:hideMark/>
          </w:tcPr>
          <w:p w14:paraId="4807C1F5"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c>
          <w:tcPr>
            <w:tcW w:w="0" w:type="auto"/>
            <w:tcBorders>
              <w:top w:val="single" w:sz="4" w:space="0" w:color="auto"/>
              <w:left w:val="single" w:sz="4" w:space="0" w:color="auto"/>
              <w:bottom w:val="single" w:sz="4" w:space="0" w:color="auto"/>
              <w:right w:val="single" w:sz="4" w:space="0" w:color="auto"/>
            </w:tcBorders>
            <w:hideMark/>
          </w:tcPr>
          <w:p w14:paraId="6CA8C0A6" w14:textId="77777777" w:rsidR="00D61F42" w:rsidRPr="006D5E39" w:rsidRDefault="00D61F42">
            <w:pPr>
              <w:spacing w:after="160"/>
              <w:rPr>
                <w:rFonts w:cstheme="minorHAnsi"/>
                <w:sz w:val="18"/>
                <w:szCs w:val="18"/>
                <w:lang w:val="en-US"/>
              </w:rPr>
            </w:pPr>
            <w:r w:rsidRPr="006D5E39">
              <w:rPr>
                <w:rFonts w:cstheme="minorHAnsi"/>
                <w:sz w:val="18"/>
                <w:szCs w:val="18"/>
                <w:lang w:val="en-US"/>
              </w:rPr>
              <w:t>4.11</w:t>
            </w:r>
          </w:p>
        </w:tc>
        <w:tc>
          <w:tcPr>
            <w:tcW w:w="2166" w:type="dxa"/>
            <w:tcBorders>
              <w:top w:val="single" w:sz="4" w:space="0" w:color="auto"/>
              <w:left w:val="single" w:sz="4" w:space="0" w:color="auto"/>
              <w:bottom w:val="single" w:sz="4" w:space="0" w:color="auto"/>
              <w:right w:val="single" w:sz="4" w:space="0" w:color="auto"/>
            </w:tcBorders>
            <w:hideMark/>
          </w:tcPr>
          <w:p w14:paraId="20F388AF"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39CF561A"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6226E395"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c>
          <w:tcPr>
            <w:tcW w:w="1008" w:type="dxa"/>
            <w:tcBorders>
              <w:top w:val="single" w:sz="4" w:space="0" w:color="auto"/>
              <w:left w:val="single" w:sz="4" w:space="0" w:color="auto"/>
              <w:bottom w:val="single" w:sz="4" w:space="0" w:color="auto"/>
              <w:right w:val="single" w:sz="4" w:space="0" w:color="auto"/>
            </w:tcBorders>
            <w:hideMark/>
          </w:tcPr>
          <w:p w14:paraId="08F5B78E"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r>
      <w:tr w:rsidR="0028073D" w:rsidRPr="006D5E39" w14:paraId="69F99614"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7ABCC079" w14:textId="77777777" w:rsidR="00D61F42" w:rsidRPr="006D5E39" w:rsidRDefault="00D61F42">
            <w:pPr>
              <w:spacing w:after="160"/>
              <w:rPr>
                <w:rFonts w:cstheme="minorHAnsi"/>
                <w:sz w:val="18"/>
                <w:szCs w:val="18"/>
              </w:rPr>
            </w:pPr>
            <w:r w:rsidRPr="006D5E39">
              <w:rPr>
                <w:rFonts w:cstheme="minorHAnsi"/>
                <w:sz w:val="18"/>
                <w:szCs w:val="18"/>
              </w:rPr>
              <w:t>CAS - Collective centres (0-10) – smallest</w:t>
            </w:r>
          </w:p>
        </w:tc>
        <w:tc>
          <w:tcPr>
            <w:tcW w:w="889" w:type="dxa"/>
            <w:tcBorders>
              <w:top w:val="single" w:sz="4" w:space="0" w:color="auto"/>
              <w:left w:val="single" w:sz="4" w:space="0" w:color="auto"/>
              <w:bottom w:val="single" w:sz="4" w:space="0" w:color="auto"/>
              <w:right w:val="single" w:sz="4" w:space="0" w:color="auto"/>
            </w:tcBorders>
            <w:hideMark/>
          </w:tcPr>
          <w:p w14:paraId="3630E6BB" w14:textId="77777777" w:rsidR="00D61F42" w:rsidRPr="006D5E39" w:rsidRDefault="00D61F42">
            <w:pPr>
              <w:spacing w:after="160"/>
              <w:rPr>
                <w:rFonts w:cstheme="minorHAnsi"/>
                <w:sz w:val="18"/>
                <w:szCs w:val="18"/>
                <w:lang w:val="en-US"/>
              </w:rPr>
            </w:pPr>
            <w:r w:rsidRPr="006D5E39">
              <w:rPr>
                <w:rFonts w:cstheme="minorHAnsi"/>
                <w:sz w:val="18"/>
                <w:szCs w:val="18"/>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0D1068AE"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w:t>
            </w:r>
          </w:p>
        </w:tc>
        <w:tc>
          <w:tcPr>
            <w:tcW w:w="0" w:type="auto"/>
            <w:tcBorders>
              <w:top w:val="single" w:sz="4" w:space="0" w:color="auto"/>
              <w:left w:val="single" w:sz="4" w:space="0" w:color="auto"/>
              <w:bottom w:val="single" w:sz="4" w:space="0" w:color="auto"/>
              <w:right w:val="single" w:sz="4" w:space="0" w:color="auto"/>
            </w:tcBorders>
            <w:hideMark/>
          </w:tcPr>
          <w:p w14:paraId="498C9F65" w14:textId="77777777" w:rsidR="00D61F42" w:rsidRPr="006D5E39" w:rsidRDefault="00D61F42">
            <w:pPr>
              <w:spacing w:after="160"/>
              <w:rPr>
                <w:rFonts w:cstheme="minorHAnsi"/>
                <w:sz w:val="18"/>
                <w:szCs w:val="18"/>
                <w:lang w:val="en-US"/>
              </w:rPr>
            </w:pPr>
            <w:r w:rsidRPr="006D5E39">
              <w:rPr>
                <w:rFonts w:cstheme="minorHAnsi"/>
                <w:sz w:val="18"/>
                <w:szCs w:val="18"/>
                <w:lang w:val="en-US"/>
              </w:rPr>
              <w:t>5.14</w:t>
            </w:r>
          </w:p>
        </w:tc>
        <w:tc>
          <w:tcPr>
            <w:tcW w:w="2166" w:type="dxa"/>
            <w:tcBorders>
              <w:top w:val="single" w:sz="4" w:space="0" w:color="auto"/>
              <w:left w:val="single" w:sz="4" w:space="0" w:color="auto"/>
              <w:bottom w:val="single" w:sz="4" w:space="0" w:color="auto"/>
              <w:right w:val="single" w:sz="4" w:space="0" w:color="auto"/>
            </w:tcBorders>
            <w:hideMark/>
          </w:tcPr>
          <w:p w14:paraId="32CBCAC5"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4F2EC2AE"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4FEF6241"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w:t>
            </w:r>
          </w:p>
        </w:tc>
        <w:tc>
          <w:tcPr>
            <w:tcW w:w="1008" w:type="dxa"/>
            <w:tcBorders>
              <w:top w:val="single" w:sz="4" w:space="0" w:color="auto"/>
              <w:left w:val="single" w:sz="4" w:space="0" w:color="auto"/>
              <w:bottom w:val="single" w:sz="4" w:space="0" w:color="auto"/>
              <w:right w:val="single" w:sz="4" w:space="0" w:color="auto"/>
            </w:tcBorders>
            <w:hideMark/>
          </w:tcPr>
          <w:p w14:paraId="2D9937AC"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r>
      <w:tr w:rsidR="0028073D" w:rsidRPr="006D5E39" w14:paraId="7F90795E"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26FF59E1" w14:textId="77777777" w:rsidR="00D61F42" w:rsidRPr="006D5E39" w:rsidRDefault="00D61F42">
            <w:pPr>
              <w:spacing w:after="160"/>
              <w:rPr>
                <w:rFonts w:cstheme="minorHAnsi"/>
                <w:sz w:val="18"/>
                <w:szCs w:val="18"/>
              </w:rPr>
            </w:pPr>
            <w:r w:rsidRPr="006D5E39">
              <w:rPr>
                <w:rFonts w:cstheme="minorHAnsi"/>
                <w:sz w:val="18"/>
                <w:szCs w:val="18"/>
              </w:rPr>
              <w:t>CAS - Collective Centres (751–900) – largest</w:t>
            </w:r>
          </w:p>
        </w:tc>
        <w:tc>
          <w:tcPr>
            <w:tcW w:w="889" w:type="dxa"/>
            <w:tcBorders>
              <w:top w:val="single" w:sz="4" w:space="0" w:color="auto"/>
              <w:left w:val="single" w:sz="4" w:space="0" w:color="auto"/>
              <w:bottom w:val="single" w:sz="4" w:space="0" w:color="auto"/>
              <w:right w:val="single" w:sz="4" w:space="0" w:color="auto"/>
            </w:tcBorders>
            <w:hideMark/>
          </w:tcPr>
          <w:p w14:paraId="2D27D3B2" w14:textId="77777777" w:rsidR="00D61F42" w:rsidRPr="006D5E39" w:rsidRDefault="00D61F42">
            <w:pPr>
              <w:spacing w:after="160"/>
              <w:rPr>
                <w:rFonts w:cstheme="minorHAnsi"/>
                <w:sz w:val="18"/>
                <w:szCs w:val="18"/>
                <w:lang w:val="en-US"/>
              </w:rPr>
            </w:pPr>
            <w:r w:rsidRPr="006D5E39">
              <w:rPr>
                <w:rFonts w:cstheme="minorHAnsi"/>
                <w:sz w:val="18"/>
                <w:szCs w:val="18"/>
                <w:lang w:val="en-US"/>
              </w:rPr>
              <w:t>900</w:t>
            </w:r>
          </w:p>
        </w:tc>
        <w:tc>
          <w:tcPr>
            <w:tcW w:w="0" w:type="auto"/>
            <w:tcBorders>
              <w:top w:val="single" w:sz="4" w:space="0" w:color="auto"/>
              <w:left w:val="single" w:sz="4" w:space="0" w:color="auto"/>
              <w:bottom w:val="single" w:sz="4" w:space="0" w:color="auto"/>
              <w:right w:val="single" w:sz="4" w:space="0" w:color="auto"/>
            </w:tcBorders>
            <w:hideMark/>
          </w:tcPr>
          <w:p w14:paraId="6BF12E06" w14:textId="77777777" w:rsidR="00D61F42" w:rsidRPr="006D5E39" w:rsidRDefault="00D61F42">
            <w:pPr>
              <w:spacing w:after="160"/>
              <w:rPr>
                <w:rFonts w:cstheme="minorHAnsi"/>
                <w:sz w:val="18"/>
                <w:szCs w:val="18"/>
                <w:lang w:val="en-US"/>
              </w:rPr>
            </w:pPr>
            <w:r w:rsidRPr="006D5E39">
              <w:rPr>
                <w:rFonts w:cstheme="minorHAnsi"/>
                <w:sz w:val="18"/>
                <w:szCs w:val="18"/>
                <w:lang w:val="en-US"/>
              </w:rPr>
              <w:t>1.52</w:t>
            </w:r>
          </w:p>
        </w:tc>
        <w:tc>
          <w:tcPr>
            <w:tcW w:w="0" w:type="auto"/>
            <w:tcBorders>
              <w:top w:val="single" w:sz="4" w:space="0" w:color="auto"/>
              <w:left w:val="single" w:sz="4" w:space="0" w:color="auto"/>
              <w:bottom w:val="single" w:sz="4" w:space="0" w:color="auto"/>
              <w:right w:val="single" w:sz="4" w:space="0" w:color="auto"/>
            </w:tcBorders>
            <w:hideMark/>
          </w:tcPr>
          <w:p w14:paraId="1E7F9EA2" w14:textId="77777777" w:rsidR="00D61F42" w:rsidRPr="006D5E39" w:rsidRDefault="00D61F42">
            <w:pPr>
              <w:spacing w:after="160"/>
              <w:rPr>
                <w:rFonts w:cstheme="minorHAnsi"/>
                <w:sz w:val="18"/>
                <w:szCs w:val="18"/>
                <w:lang w:val="en-US"/>
              </w:rPr>
            </w:pPr>
            <w:r w:rsidRPr="006D5E39">
              <w:rPr>
                <w:rFonts w:cstheme="minorHAnsi"/>
                <w:sz w:val="18"/>
                <w:szCs w:val="18"/>
                <w:lang w:val="en-US"/>
              </w:rPr>
              <w:t>1.10</w:t>
            </w:r>
          </w:p>
        </w:tc>
        <w:tc>
          <w:tcPr>
            <w:tcW w:w="2166" w:type="dxa"/>
            <w:tcBorders>
              <w:top w:val="single" w:sz="4" w:space="0" w:color="auto"/>
              <w:left w:val="single" w:sz="4" w:space="0" w:color="auto"/>
              <w:bottom w:val="single" w:sz="4" w:space="0" w:color="auto"/>
              <w:right w:val="single" w:sz="4" w:space="0" w:color="auto"/>
            </w:tcBorders>
            <w:hideMark/>
          </w:tcPr>
          <w:p w14:paraId="20F56979"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01DBF86A"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6ED5A97C" w14:textId="77777777" w:rsidR="00D61F42" w:rsidRPr="006D5E39" w:rsidRDefault="00D61F42">
            <w:pPr>
              <w:spacing w:after="160"/>
              <w:rPr>
                <w:rFonts w:cstheme="minorHAnsi"/>
                <w:sz w:val="18"/>
                <w:szCs w:val="18"/>
                <w:lang w:val="en-US"/>
              </w:rPr>
            </w:pPr>
            <w:r w:rsidRPr="006D5E39">
              <w:rPr>
                <w:rFonts w:cstheme="minorHAnsi"/>
                <w:sz w:val="18"/>
                <w:szCs w:val="18"/>
                <w:lang w:val="en-US"/>
              </w:rPr>
              <w:t>0.48</w:t>
            </w:r>
          </w:p>
        </w:tc>
        <w:tc>
          <w:tcPr>
            <w:tcW w:w="1008" w:type="dxa"/>
            <w:tcBorders>
              <w:top w:val="single" w:sz="4" w:space="0" w:color="auto"/>
              <w:left w:val="single" w:sz="4" w:space="0" w:color="auto"/>
              <w:bottom w:val="single" w:sz="4" w:space="0" w:color="auto"/>
              <w:right w:val="single" w:sz="4" w:space="0" w:color="auto"/>
            </w:tcBorders>
            <w:hideMark/>
          </w:tcPr>
          <w:p w14:paraId="15D3F5FC" w14:textId="77777777" w:rsidR="00D61F42" w:rsidRPr="006D5E39" w:rsidRDefault="00D61F42">
            <w:pPr>
              <w:spacing w:after="160"/>
              <w:rPr>
                <w:rFonts w:cstheme="minorHAnsi"/>
                <w:sz w:val="18"/>
                <w:szCs w:val="18"/>
                <w:lang w:val="en-US"/>
              </w:rPr>
            </w:pPr>
            <w:r w:rsidRPr="006D5E39">
              <w:rPr>
                <w:rFonts w:cstheme="minorHAnsi"/>
                <w:sz w:val="18"/>
                <w:szCs w:val="18"/>
                <w:lang w:val="en-US"/>
              </w:rPr>
              <w:t>1.09</w:t>
            </w:r>
          </w:p>
        </w:tc>
      </w:tr>
      <w:tr w:rsidR="0028073D" w:rsidRPr="006D5E39" w14:paraId="4722E02A"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648D0D86" w14:textId="77777777" w:rsidR="00D61F42" w:rsidRPr="006D5E39" w:rsidRDefault="00D61F42">
            <w:pPr>
              <w:spacing w:after="160"/>
              <w:rPr>
                <w:rFonts w:cstheme="minorHAnsi"/>
                <w:sz w:val="18"/>
                <w:szCs w:val="18"/>
              </w:rPr>
            </w:pPr>
            <w:r w:rsidRPr="006D5E39">
              <w:rPr>
                <w:rFonts w:cstheme="minorHAnsi"/>
                <w:sz w:val="18"/>
                <w:szCs w:val="18"/>
              </w:rPr>
              <w:t>CAP - Art. 11(2-bis) (0–25) – smallest</w:t>
            </w:r>
          </w:p>
        </w:tc>
        <w:tc>
          <w:tcPr>
            <w:tcW w:w="889" w:type="dxa"/>
            <w:tcBorders>
              <w:top w:val="single" w:sz="4" w:space="0" w:color="auto"/>
              <w:left w:val="single" w:sz="4" w:space="0" w:color="auto"/>
              <w:bottom w:val="single" w:sz="4" w:space="0" w:color="auto"/>
              <w:right w:val="single" w:sz="4" w:space="0" w:color="auto"/>
            </w:tcBorders>
            <w:hideMark/>
          </w:tcPr>
          <w:p w14:paraId="124CA99F"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0" w:type="auto"/>
            <w:tcBorders>
              <w:top w:val="single" w:sz="4" w:space="0" w:color="auto"/>
              <w:left w:val="single" w:sz="4" w:space="0" w:color="auto"/>
              <w:bottom w:val="single" w:sz="4" w:space="0" w:color="auto"/>
              <w:right w:val="single" w:sz="4" w:space="0" w:color="auto"/>
            </w:tcBorders>
            <w:hideMark/>
          </w:tcPr>
          <w:p w14:paraId="2213E75F"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709FDA3C"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2166" w:type="dxa"/>
            <w:tcBorders>
              <w:top w:val="single" w:sz="4" w:space="0" w:color="auto"/>
              <w:left w:val="single" w:sz="4" w:space="0" w:color="auto"/>
              <w:bottom w:val="single" w:sz="4" w:space="0" w:color="auto"/>
              <w:right w:val="single" w:sz="4" w:space="0" w:color="auto"/>
            </w:tcBorders>
            <w:hideMark/>
          </w:tcPr>
          <w:p w14:paraId="3F842EE0"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4D07239C"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25EE0884"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8" w:type="dxa"/>
            <w:tcBorders>
              <w:top w:val="single" w:sz="4" w:space="0" w:color="auto"/>
              <w:left w:val="single" w:sz="4" w:space="0" w:color="auto"/>
              <w:bottom w:val="single" w:sz="4" w:space="0" w:color="auto"/>
              <w:right w:val="single" w:sz="4" w:space="0" w:color="auto"/>
            </w:tcBorders>
            <w:hideMark/>
          </w:tcPr>
          <w:p w14:paraId="37C9788F"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r>
      <w:tr w:rsidR="0028073D" w:rsidRPr="006D5E39" w14:paraId="3E4017A9"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1FFE7969" w14:textId="77777777" w:rsidR="00D61F42" w:rsidRPr="006D5E39" w:rsidRDefault="00D61F42">
            <w:pPr>
              <w:spacing w:after="160"/>
              <w:rPr>
                <w:rFonts w:cstheme="minorHAnsi"/>
                <w:sz w:val="18"/>
                <w:szCs w:val="18"/>
                <w:lang w:val="en-US"/>
              </w:rPr>
            </w:pPr>
            <w:r w:rsidRPr="006D5E39">
              <w:rPr>
                <w:rFonts w:cstheme="minorHAnsi"/>
                <w:sz w:val="18"/>
                <w:szCs w:val="18"/>
                <w:lang w:val="en-US"/>
              </w:rPr>
              <w:t>CAP - Art. 11(2-bis) (451–600) – larger</w:t>
            </w:r>
          </w:p>
        </w:tc>
        <w:tc>
          <w:tcPr>
            <w:tcW w:w="889" w:type="dxa"/>
            <w:tcBorders>
              <w:top w:val="single" w:sz="4" w:space="0" w:color="auto"/>
              <w:left w:val="single" w:sz="4" w:space="0" w:color="auto"/>
              <w:bottom w:val="single" w:sz="4" w:space="0" w:color="auto"/>
              <w:right w:val="single" w:sz="4" w:space="0" w:color="auto"/>
            </w:tcBorders>
            <w:hideMark/>
          </w:tcPr>
          <w:p w14:paraId="008475EF" w14:textId="77777777" w:rsidR="00D61F42" w:rsidRPr="006D5E39" w:rsidRDefault="00D61F42">
            <w:pPr>
              <w:spacing w:after="160"/>
              <w:rPr>
                <w:rFonts w:cstheme="minorHAnsi"/>
                <w:sz w:val="18"/>
                <w:szCs w:val="18"/>
                <w:lang w:val="en-US"/>
              </w:rPr>
            </w:pPr>
            <w:r w:rsidRPr="006D5E39">
              <w:rPr>
                <w:rFonts w:cstheme="minorHAnsi"/>
                <w:sz w:val="18"/>
                <w:szCs w:val="18"/>
                <w:lang w:val="en-US"/>
              </w:rPr>
              <w:t>600</w:t>
            </w:r>
          </w:p>
        </w:tc>
        <w:tc>
          <w:tcPr>
            <w:tcW w:w="0" w:type="auto"/>
            <w:tcBorders>
              <w:top w:val="single" w:sz="4" w:space="0" w:color="auto"/>
              <w:left w:val="single" w:sz="4" w:space="0" w:color="auto"/>
              <w:bottom w:val="single" w:sz="4" w:space="0" w:color="auto"/>
              <w:right w:val="single" w:sz="4" w:space="0" w:color="auto"/>
            </w:tcBorders>
            <w:hideMark/>
          </w:tcPr>
          <w:p w14:paraId="74ACFB8E"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2B3B7D76"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c>
          <w:tcPr>
            <w:tcW w:w="2166" w:type="dxa"/>
            <w:tcBorders>
              <w:top w:val="single" w:sz="4" w:space="0" w:color="auto"/>
              <w:left w:val="single" w:sz="4" w:space="0" w:color="auto"/>
              <w:bottom w:val="single" w:sz="4" w:space="0" w:color="auto"/>
              <w:right w:val="single" w:sz="4" w:space="0" w:color="auto"/>
            </w:tcBorders>
            <w:hideMark/>
          </w:tcPr>
          <w:p w14:paraId="2448D516"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947" w:type="dxa"/>
            <w:tcBorders>
              <w:top w:val="single" w:sz="4" w:space="0" w:color="auto"/>
              <w:left w:val="single" w:sz="4" w:space="0" w:color="auto"/>
              <w:bottom w:val="single" w:sz="4" w:space="0" w:color="auto"/>
              <w:right w:val="single" w:sz="4" w:space="0" w:color="auto"/>
            </w:tcBorders>
            <w:hideMark/>
          </w:tcPr>
          <w:p w14:paraId="19236FD5"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796" w:type="dxa"/>
            <w:tcBorders>
              <w:top w:val="single" w:sz="4" w:space="0" w:color="auto"/>
              <w:left w:val="single" w:sz="4" w:space="0" w:color="auto"/>
              <w:bottom w:val="single" w:sz="4" w:space="0" w:color="auto"/>
              <w:right w:val="single" w:sz="4" w:space="0" w:color="auto"/>
            </w:tcBorders>
            <w:hideMark/>
          </w:tcPr>
          <w:p w14:paraId="7F85F2C0"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1008" w:type="dxa"/>
            <w:tcBorders>
              <w:top w:val="single" w:sz="4" w:space="0" w:color="auto"/>
              <w:left w:val="single" w:sz="4" w:space="0" w:color="auto"/>
              <w:bottom w:val="single" w:sz="4" w:space="0" w:color="auto"/>
              <w:right w:val="single" w:sz="4" w:space="0" w:color="auto"/>
            </w:tcBorders>
            <w:hideMark/>
          </w:tcPr>
          <w:p w14:paraId="50BEAEAE"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28073D" w:rsidRPr="006D5E39" w14:paraId="14A5622B"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3BD88F0D" w14:textId="77777777" w:rsidR="00D61F42" w:rsidRPr="006D5E39" w:rsidRDefault="00D61F42">
            <w:pPr>
              <w:spacing w:after="160"/>
              <w:rPr>
                <w:rFonts w:cstheme="minorHAnsi"/>
                <w:sz w:val="18"/>
                <w:szCs w:val="18"/>
              </w:rPr>
            </w:pPr>
            <w:r w:rsidRPr="006D5E39">
              <w:rPr>
                <w:rFonts w:cstheme="minorHAnsi"/>
                <w:sz w:val="18"/>
                <w:szCs w:val="18"/>
              </w:rPr>
              <w:t>CTRA / Hotspot / 10-ter (0-25) – smallest</w:t>
            </w:r>
          </w:p>
        </w:tc>
        <w:tc>
          <w:tcPr>
            <w:tcW w:w="889" w:type="dxa"/>
            <w:tcBorders>
              <w:top w:val="single" w:sz="4" w:space="0" w:color="auto"/>
              <w:left w:val="single" w:sz="4" w:space="0" w:color="auto"/>
              <w:bottom w:val="single" w:sz="4" w:space="0" w:color="auto"/>
              <w:right w:val="single" w:sz="4" w:space="0" w:color="auto"/>
            </w:tcBorders>
            <w:hideMark/>
          </w:tcPr>
          <w:p w14:paraId="7DF4CBB2"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0" w:type="auto"/>
            <w:tcBorders>
              <w:top w:val="single" w:sz="4" w:space="0" w:color="auto"/>
              <w:left w:val="single" w:sz="4" w:space="0" w:color="auto"/>
              <w:bottom w:val="single" w:sz="4" w:space="0" w:color="auto"/>
              <w:right w:val="single" w:sz="4" w:space="0" w:color="auto"/>
            </w:tcBorders>
            <w:hideMark/>
          </w:tcPr>
          <w:p w14:paraId="33377409" w14:textId="77777777" w:rsidR="00D61F42" w:rsidRPr="006D5E39" w:rsidRDefault="00D61F42">
            <w:pPr>
              <w:spacing w:after="160"/>
              <w:rPr>
                <w:rFonts w:cstheme="minorHAnsi"/>
                <w:sz w:val="18"/>
                <w:szCs w:val="18"/>
                <w:lang w:val="en-US"/>
              </w:rPr>
            </w:pPr>
            <w:r w:rsidRPr="006D5E39">
              <w:rPr>
                <w:rFonts w:cstheme="minorHAnsi"/>
                <w:sz w:val="18"/>
                <w:szCs w:val="18"/>
                <w:lang w:val="en-US"/>
              </w:rPr>
              <w:t>2.06</w:t>
            </w:r>
          </w:p>
        </w:tc>
        <w:tc>
          <w:tcPr>
            <w:tcW w:w="0" w:type="auto"/>
            <w:tcBorders>
              <w:top w:val="single" w:sz="4" w:space="0" w:color="auto"/>
              <w:left w:val="single" w:sz="4" w:space="0" w:color="auto"/>
              <w:bottom w:val="single" w:sz="4" w:space="0" w:color="auto"/>
              <w:right w:val="single" w:sz="4" w:space="0" w:color="auto"/>
            </w:tcBorders>
            <w:hideMark/>
          </w:tcPr>
          <w:p w14:paraId="716B4739"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2166" w:type="dxa"/>
            <w:tcBorders>
              <w:top w:val="single" w:sz="4" w:space="0" w:color="auto"/>
              <w:left w:val="single" w:sz="4" w:space="0" w:color="auto"/>
              <w:bottom w:val="single" w:sz="4" w:space="0" w:color="auto"/>
              <w:right w:val="single" w:sz="4" w:space="0" w:color="auto"/>
            </w:tcBorders>
            <w:hideMark/>
          </w:tcPr>
          <w:p w14:paraId="3B983A43"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c>
          <w:tcPr>
            <w:tcW w:w="947" w:type="dxa"/>
            <w:tcBorders>
              <w:top w:val="single" w:sz="4" w:space="0" w:color="auto"/>
              <w:left w:val="single" w:sz="4" w:space="0" w:color="auto"/>
              <w:bottom w:val="single" w:sz="4" w:space="0" w:color="auto"/>
              <w:right w:val="single" w:sz="4" w:space="0" w:color="auto"/>
            </w:tcBorders>
            <w:hideMark/>
          </w:tcPr>
          <w:p w14:paraId="59FFED30"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c>
          <w:tcPr>
            <w:tcW w:w="796" w:type="dxa"/>
            <w:tcBorders>
              <w:top w:val="single" w:sz="4" w:space="0" w:color="auto"/>
              <w:left w:val="single" w:sz="4" w:space="0" w:color="auto"/>
              <w:bottom w:val="single" w:sz="4" w:space="0" w:color="auto"/>
              <w:right w:val="single" w:sz="4" w:space="0" w:color="auto"/>
            </w:tcBorders>
            <w:hideMark/>
          </w:tcPr>
          <w:p w14:paraId="4A3B23E7"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8" w:type="dxa"/>
            <w:tcBorders>
              <w:top w:val="single" w:sz="4" w:space="0" w:color="auto"/>
              <w:left w:val="single" w:sz="4" w:space="0" w:color="auto"/>
              <w:bottom w:val="single" w:sz="4" w:space="0" w:color="auto"/>
              <w:right w:val="single" w:sz="4" w:space="0" w:color="auto"/>
            </w:tcBorders>
            <w:hideMark/>
          </w:tcPr>
          <w:p w14:paraId="59DD2A1C"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r>
      <w:tr w:rsidR="0028073D" w:rsidRPr="006D5E39" w14:paraId="21CA603B"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27B3D7FA" w14:textId="77777777" w:rsidR="00D61F42" w:rsidRPr="006D5E39" w:rsidRDefault="00D61F42">
            <w:pPr>
              <w:spacing w:after="160"/>
              <w:rPr>
                <w:rFonts w:cstheme="minorHAnsi"/>
                <w:sz w:val="18"/>
                <w:szCs w:val="18"/>
              </w:rPr>
            </w:pPr>
            <w:r w:rsidRPr="006D5E39">
              <w:rPr>
                <w:rFonts w:cstheme="minorHAnsi"/>
                <w:sz w:val="18"/>
                <w:szCs w:val="18"/>
              </w:rPr>
              <w:t>CTRA / Hotspot / 10-ter (301-600) – larger</w:t>
            </w:r>
          </w:p>
        </w:tc>
        <w:tc>
          <w:tcPr>
            <w:tcW w:w="889" w:type="dxa"/>
            <w:tcBorders>
              <w:top w:val="single" w:sz="4" w:space="0" w:color="auto"/>
              <w:left w:val="single" w:sz="4" w:space="0" w:color="auto"/>
              <w:bottom w:val="single" w:sz="4" w:space="0" w:color="auto"/>
              <w:right w:val="single" w:sz="4" w:space="0" w:color="auto"/>
            </w:tcBorders>
            <w:hideMark/>
          </w:tcPr>
          <w:p w14:paraId="397148D2" w14:textId="77777777" w:rsidR="00D61F42" w:rsidRPr="006D5E39" w:rsidRDefault="00D61F42">
            <w:pPr>
              <w:spacing w:after="160"/>
              <w:rPr>
                <w:rFonts w:cstheme="minorHAnsi"/>
                <w:sz w:val="18"/>
                <w:szCs w:val="18"/>
                <w:lang w:val="en-US"/>
              </w:rPr>
            </w:pPr>
            <w:r w:rsidRPr="006D5E39">
              <w:rPr>
                <w:rFonts w:cstheme="minorHAnsi"/>
                <w:sz w:val="18"/>
                <w:szCs w:val="18"/>
                <w:lang w:val="en-US"/>
              </w:rPr>
              <w:t>600</w:t>
            </w:r>
          </w:p>
        </w:tc>
        <w:tc>
          <w:tcPr>
            <w:tcW w:w="0" w:type="auto"/>
            <w:tcBorders>
              <w:top w:val="single" w:sz="4" w:space="0" w:color="auto"/>
              <w:left w:val="single" w:sz="4" w:space="0" w:color="auto"/>
              <w:bottom w:val="single" w:sz="4" w:space="0" w:color="auto"/>
              <w:right w:val="single" w:sz="4" w:space="0" w:color="auto"/>
            </w:tcBorders>
            <w:hideMark/>
          </w:tcPr>
          <w:p w14:paraId="4A036034" w14:textId="77777777" w:rsidR="00D61F42" w:rsidRPr="006D5E39" w:rsidRDefault="00D61F42">
            <w:pPr>
              <w:spacing w:after="160"/>
              <w:rPr>
                <w:rFonts w:cstheme="minorHAnsi"/>
                <w:sz w:val="18"/>
                <w:szCs w:val="18"/>
                <w:lang w:val="en-US"/>
              </w:rPr>
            </w:pPr>
            <w:r w:rsidRPr="006D5E39">
              <w:rPr>
                <w:rFonts w:cstheme="minorHAnsi"/>
                <w:sz w:val="18"/>
                <w:szCs w:val="18"/>
                <w:lang w:val="en-US"/>
              </w:rPr>
              <w:t>0.43</w:t>
            </w:r>
          </w:p>
        </w:tc>
        <w:tc>
          <w:tcPr>
            <w:tcW w:w="0" w:type="auto"/>
            <w:tcBorders>
              <w:top w:val="single" w:sz="4" w:space="0" w:color="auto"/>
              <w:left w:val="single" w:sz="4" w:space="0" w:color="auto"/>
              <w:bottom w:val="single" w:sz="4" w:space="0" w:color="auto"/>
              <w:right w:val="single" w:sz="4" w:space="0" w:color="auto"/>
            </w:tcBorders>
            <w:hideMark/>
          </w:tcPr>
          <w:p w14:paraId="7E8E8267"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c>
          <w:tcPr>
            <w:tcW w:w="2166" w:type="dxa"/>
            <w:tcBorders>
              <w:top w:val="single" w:sz="4" w:space="0" w:color="auto"/>
              <w:left w:val="single" w:sz="4" w:space="0" w:color="auto"/>
              <w:bottom w:val="single" w:sz="4" w:space="0" w:color="auto"/>
              <w:right w:val="single" w:sz="4" w:space="0" w:color="auto"/>
            </w:tcBorders>
            <w:hideMark/>
          </w:tcPr>
          <w:p w14:paraId="3C2DAF9D" w14:textId="77777777" w:rsidR="00D61F42" w:rsidRPr="006D5E39" w:rsidRDefault="00D61F42">
            <w:pPr>
              <w:spacing w:after="160"/>
              <w:rPr>
                <w:rFonts w:cstheme="minorHAnsi"/>
                <w:sz w:val="18"/>
                <w:szCs w:val="18"/>
                <w:lang w:val="en-US"/>
              </w:rPr>
            </w:pPr>
            <w:r w:rsidRPr="006D5E39">
              <w:rPr>
                <w:rFonts w:cstheme="minorHAnsi"/>
                <w:sz w:val="18"/>
                <w:szCs w:val="18"/>
                <w:lang w:val="en-US"/>
              </w:rPr>
              <w:t>0.63</w:t>
            </w:r>
          </w:p>
        </w:tc>
        <w:tc>
          <w:tcPr>
            <w:tcW w:w="947" w:type="dxa"/>
            <w:tcBorders>
              <w:top w:val="single" w:sz="4" w:space="0" w:color="auto"/>
              <w:left w:val="single" w:sz="4" w:space="0" w:color="auto"/>
              <w:bottom w:val="single" w:sz="4" w:space="0" w:color="auto"/>
              <w:right w:val="single" w:sz="4" w:space="0" w:color="auto"/>
            </w:tcBorders>
            <w:hideMark/>
          </w:tcPr>
          <w:p w14:paraId="3FB7002A"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796" w:type="dxa"/>
            <w:tcBorders>
              <w:top w:val="single" w:sz="4" w:space="0" w:color="auto"/>
              <w:left w:val="single" w:sz="4" w:space="0" w:color="auto"/>
              <w:bottom w:val="single" w:sz="4" w:space="0" w:color="auto"/>
              <w:right w:val="single" w:sz="4" w:space="0" w:color="auto"/>
            </w:tcBorders>
            <w:hideMark/>
          </w:tcPr>
          <w:p w14:paraId="6A8E14D6"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1008" w:type="dxa"/>
            <w:tcBorders>
              <w:top w:val="single" w:sz="4" w:space="0" w:color="auto"/>
              <w:left w:val="single" w:sz="4" w:space="0" w:color="auto"/>
              <w:bottom w:val="single" w:sz="4" w:space="0" w:color="auto"/>
              <w:right w:val="single" w:sz="4" w:space="0" w:color="auto"/>
            </w:tcBorders>
            <w:hideMark/>
          </w:tcPr>
          <w:p w14:paraId="67C23DD1"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28073D" w:rsidRPr="006D5E39" w14:paraId="137D1DA2"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6BDA8116"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(Art. 14) (0–25) – smallest</w:t>
            </w:r>
          </w:p>
        </w:tc>
        <w:tc>
          <w:tcPr>
            <w:tcW w:w="889" w:type="dxa"/>
            <w:tcBorders>
              <w:top w:val="single" w:sz="4" w:space="0" w:color="auto"/>
              <w:left w:val="single" w:sz="4" w:space="0" w:color="auto"/>
              <w:bottom w:val="single" w:sz="4" w:space="0" w:color="auto"/>
              <w:right w:val="single" w:sz="4" w:space="0" w:color="auto"/>
            </w:tcBorders>
            <w:hideMark/>
          </w:tcPr>
          <w:p w14:paraId="38971809"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0" w:type="auto"/>
            <w:tcBorders>
              <w:top w:val="single" w:sz="4" w:space="0" w:color="auto"/>
              <w:left w:val="single" w:sz="4" w:space="0" w:color="auto"/>
              <w:bottom w:val="single" w:sz="4" w:space="0" w:color="auto"/>
              <w:right w:val="single" w:sz="4" w:space="0" w:color="auto"/>
            </w:tcBorders>
            <w:hideMark/>
          </w:tcPr>
          <w:p w14:paraId="1781F29B" w14:textId="77777777" w:rsidR="00D61F42" w:rsidRPr="006D5E39" w:rsidRDefault="00D61F42">
            <w:pPr>
              <w:spacing w:after="160"/>
              <w:rPr>
                <w:rFonts w:cstheme="minorHAnsi"/>
                <w:sz w:val="18"/>
                <w:szCs w:val="18"/>
                <w:lang w:val="en-US"/>
              </w:rPr>
            </w:pPr>
            <w:r w:rsidRPr="006D5E39">
              <w:rPr>
                <w:rFonts w:cstheme="minorHAnsi"/>
                <w:sz w:val="18"/>
                <w:szCs w:val="18"/>
                <w:lang w:val="en-US"/>
              </w:rPr>
              <w:t>6.17</w:t>
            </w:r>
          </w:p>
        </w:tc>
        <w:tc>
          <w:tcPr>
            <w:tcW w:w="0" w:type="auto"/>
            <w:tcBorders>
              <w:top w:val="single" w:sz="4" w:space="0" w:color="auto"/>
              <w:left w:val="single" w:sz="4" w:space="0" w:color="auto"/>
              <w:bottom w:val="single" w:sz="4" w:space="0" w:color="auto"/>
              <w:right w:val="single" w:sz="4" w:space="0" w:color="auto"/>
            </w:tcBorders>
            <w:hideMark/>
          </w:tcPr>
          <w:p w14:paraId="6F44D5E9" w14:textId="77777777" w:rsidR="00D61F42" w:rsidRPr="006D5E39" w:rsidRDefault="00D61F42">
            <w:pPr>
              <w:spacing w:after="160"/>
              <w:rPr>
                <w:rFonts w:cstheme="minorHAnsi"/>
                <w:sz w:val="18"/>
                <w:szCs w:val="18"/>
                <w:lang w:val="en-US"/>
              </w:rPr>
            </w:pPr>
            <w:r w:rsidRPr="006D5E39">
              <w:rPr>
                <w:rFonts w:cstheme="minorHAnsi"/>
                <w:sz w:val="18"/>
                <w:szCs w:val="18"/>
                <w:lang w:val="en-US"/>
              </w:rPr>
              <w:t>115.20</w:t>
            </w:r>
          </w:p>
        </w:tc>
        <w:tc>
          <w:tcPr>
            <w:tcW w:w="2166" w:type="dxa"/>
            <w:tcBorders>
              <w:top w:val="single" w:sz="4" w:space="0" w:color="auto"/>
              <w:left w:val="single" w:sz="4" w:space="0" w:color="auto"/>
              <w:bottom w:val="single" w:sz="4" w:space="0" w:color="auto"/>
              <w:right w:val="single" w:sz="4" w:space="0" w:color="auto"/>
            </w:tcBorders>
            <w:hideMark/>
          </w:tcPr>
          <w:p w14:paraId="3ECF2EED" w14:textId="77777777" w:rsidR="00D61F42" w:rsidRPr="006D5E39" w:rsidRDefault="00D61F42">
            <w:pPr>
              <w:spacing w:after="160"/>
              <w:rPr>
                <w:rFonts w:cstheme="minorHAnsi"/>
                <w:sz w:val="18"/>
                <w:szCs w:val="18"/>
                <w:lang w:val="en-US"/>
              </w:rPr>
            </w:pPr>
            <w:r w:rsidRPr="006D5E39">
              <w:rPr>
                <w:rFonts w:cstheme="minorHAnsi"/>
                <w:sz w:val="18"/>
                <w:szCs w:val="18"/>
                <w:lang w:val="en-US"/>
              </w:rPr>
              <w:t>3.43</w:t>
            </w:r>
          </w:p>
        </w:tc>
        <w:tc>
          <w:tcPr>
            <w:tcW w:w="947" w:type="dxa"/>
            <w:tcBorders>
              <w:top w:val="single" w:sz="4" w:space="0" w:color="auto"/>
              <w:left w:val="single" w:sz="4" w:space="0" w:color="auto"/>
              <w:bottom w:val="single" w:sz="4" w:space="0" w:color="auto"/>
              <w:right w:val="single" w:sz="4" w:space="0" w:color="auto"/>
            </w:tcBorders>
            <w:hideMark/>
          </w:tcPr>
          <w:p w14:paraId="2D480780" w14:textId="77777777" w:rsidR="00D61F42" w:rsidRPr="006D5E39" w:rsidRDefault="00D61F42">
            <w:pPr>
              <w:spacing w:after="160"/>
              <w:rPr>
                <w:rFonts w:cstheme="minorHAnsi"/>
                <w:sz w:val="18"/>
                <w:szCs w:val="18"/>
                <w:lang w:val="en-US"/>
              </w:rPr>
            </w:pPr>
            <w:r w:rsidRPr="006D5E39">
              <w:rPr>
                <w:rFonts w:cstheme="minorHAnsi"/>
                <w:sz w:val="18"/>
                <w:szCs w:val="18"/>
                <w:lang w:val="en-US"/>
              </w:rPr>
              <w:t>8.23</w:t>
            </w:r>
          </w:p>
        </w:tc>
        <w:tc>
          <w:tcPr>
            <w:tcW w:w="796" w:type="dxa"/>
            <w:tcBorders>
              <w:top w:val="single" w:sz="4" w:space="0" w:color="auto"/>
              <w:left w:val="single" w:sz="4" w:space="0" w:color="auto"/>
              <w:bottom w:val="single" w:sz="4" w:space="0" w:color="auto"/>
              <w:right w:val="single" w:sz="4" w:space="0" w:color="auto"/>
            </w:tcBorders>
            <w:hideMark/>
          </w:tcPr>
          <w:p w14:paraId="3F548554" w14:textId="77777777" w:rsidR="00D61F42" w:rsidRPr="006D5E39" w:rsidRDefault="00D61F42">
            <w:pPr>
              <w:spacing w:after="160"/>
              <w:rPr>
                <w:rFonts w:cstheme="minorHAnsi"/>
                <w:sz w:val="18"/>
                <w:szCs w:val="18"/>
                <w:lang w:val="en-US"/>
              </w:rPr>
            </w:pPr>
            <w:r w:rsidRPr="006D5E39">
              <w:rPr>
                <w:rFonts w:cstheme="minorHAnsi"/>
                <w:sz w:val="18"/>
                <w:szCs w:val="18"/>
                <w:lang w:val="en-US"/>
              </w:rPr>
              <w:t>7.20</w:t>
            </w:r>
          </w:p>
        </w:tc>
        <w:tc>
          <w:tcPr>
            <w:tcW w:w="1008" w:type="dxa"/>
            <w:tcBorders>
              <w:top w:val="single" w:sz="4" w:space="0" w:color="auto"/>
              <w:left w:val="single" w:sz="4" w:space="0" w:color="auto"/>
              <w:bottom w:val="single" w:sz="4" w:space="0" w:color="auto"/>
              <w:right w:val="single" w:sz="4" w:space="0" w:color="auto"/>
            </w:tcBorders>
            <w:hideMark/>
          </w:tcPr>
          <w:p w14:paraId="288BBA77" w14:textId="77777777" w:rsidR="00D61F42" w:rsidRPr="006D5E39" w:rsidRDefault="00D61F42">
            <w:pPr>
              <w:spacing w:after="160"/>
              <w:rPr>
                <w:rFonts w:cstheme="minorHAnsi"/>
                <w:sz w:val="18"/>
                <w:szCs w:val="18"/>
                <w:lang w:val="en-US"/>
              </w:rPr>
            </w:pPr>
            <w:r w:rsidRPr="006D5E39">
              <w:rPr>
                <w:rFonts w:cstheme="minorHAnsi"/>
                <w:sz w:val="18"/>
                <w:szCs w:val="18"/>
                <w:lang w:val="en-US"/>
              </w:rPr>
              <w:t>57.60</w:t>
            </w:r>
          </w:p>
        </w:tc>
      </w:tr>
      <w:tr w:rsidR="0028073D" w:rsidRPr="006D5E39" w14:paraId="54E1801D" w14:textId="77777777" w:rsidTr="006D5E39">
        <w:tc>
          <w:tcPr>
            <w:tcW w:w="1175" w:type="dxa"/>
            <w:tcBorders>
              <w:top w:val="single" w:sz="4" w:space="0" w:color="auto"/>
              <w:left w:val="single" w:sz="4" w:space="0" w:color="auto"/>
              <w:bottom w:val="single" w:sz="4" w:space="0" w:color="auto"/>
              <w:right w:val="single" w:sz="4" w:space="0" w:color="auto"/>
            </w:tcBorders>
            <w:hideMark/>
          </w:tcPr>
          <w:p w14:paraId="41E67E62"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(Art. 14) (151–300) – larger</w:t>
            </w:r>
          </w:p>
        </w:tc>
        <w:tc>
          <w:tcPr>
            <w:tcW w:w="889" w:type="dxa"/>
            <w:tcBorders>
              <w:top w:val="single" w:sz="4" w:space="0" w:color="auto"/>
              <w:left w:val="single" w:sz="4" w:space="0" w:color="auto"/>
              <w:bottom w:val="single" w:sz="4" w:space="0" w:color="auto"/>
              <w:right w:val="single" w:sz="4" w:space="0" w:color="auto"/>
            </w:tcBorders>
            <w:hideMark/>
          </w:tcPr>
          <w:p w14:paraId="428B47B9" w14:textId="77777777" w:rsidR="00D61F42" w:rsidRPr="006D5E39" w:rsidRDefault="00D61F42">
            <w:pPr>
              <w:spacing w:after="160"/>
              <w:rPr>
                <w:rFonts w:cstheme="minorHAnsi"/>
                <w:sz w:val="18"/>
                <w:szCs w:val="18"/>
                <w:lang w:val="en-US"/>
              </w:rPr>
            </w:pPr>
            <w:r w:rsidRPr="006D5E39">
              <w:rPr>
                <w:rFonts w:cstheme="minorHAnsi"/>
                <w:sz w:val="18"/>
                <w:szCs w:val="18"/>
                <w:lang w:val="en-US"/>
              </w:rPr>
              <w:t>300</w:t>
            </w:r>
          </w:p>
        </w:tc>
        <w:tc>
          <w:tcPr>
            <w:tcW w:w="0" w:type="auto"/>
            <w:tcBorders>
              <w:top w:val="single" w:sz="4" w:space="0" w:color="auto"/>
              <w:left w:val="single" w:sz="4" w:space="0" w:color="auto"/>
              <w:bottom w:val="single" w:sz="4" w:space="0" w:color="auto"/>
              <w:right w:val="single" w:sz="4" w:space="0" w:color="auto"/>
            </w:tcBorders>
            <w:hideMark/>
          </w:tcPr>
          <w:p w14:paraId="744B610A" w14:textId="77777777" w:rsidR="00D61F42" w:rsidRPr="006D5E39" w:rsidRDefault="00D61F42">
            <w:pPr>
              <w:spacing w:after="160"/>
              <w:rPr>
                <w:rFonts w:cstheme="minorHAnsi"/>
                <w:sz w:val="18"/>
                <w:szCs w:val="18"/>
                <w:lang w:val="en-US"/>
              </w:rPr>
            </w:pPr>
            <w:r w:rsidRPr="006D5E39">
              <w:rPr>
                <w:rFonts w:cstheme="minorHAnsi"/>
                <w:sz w:val="18"/>
                <w:szCs w:val="18"/>
                <w:lang w:val="en-US"/>
              </w:rPr>
              <w:t>1.71</w:t>
            </w:r>
          </w:p>
        </w:tc>
        <w:tc>
          <w:tcPr>
            <w:tcW w:w="0" w:type="auto"/>
            <w:tcBorders>
              <w:top w:val="single" w:sz="4" w:space="0" w:color="auto"/>
              <w:left w:val="single" w:sz="4" w:space="0" w:color="auto"/>
              <w:bottom w:val="single" w:sz="4" w:space="0" w:color="auto"/>
              <w:right w:val="single" w:sz="4" w:space="0" w:color="auto"/>
            </w:tcBorders>
            <w:hideMark/>
          </w:tcPr>
          <w:p w14:paraId="0AD6BEDD" w14:textId="77777777" w:rsidR="00D61F42" w:rsidRPr="006D5E39" w:rsidRDefault="00D61F42">
            <w:pPr>
              <w:spacing w:after="160"/>
              <w:rPr>
                <w:rFonts w:cstheme="minorHAnsi"/>
                <w:sz w:val="18"/>
                <w:szCs w:val="18"/>
                <w:lang w:val="en-US"/>
              </w:rPr>
            </w:pPr>
            <w:r w:rsidRPr="006D5E39">
              <w:rPr>
                <w:rFonts w:cstheme="minorHAnsi"/>
                <w:sz w:val="18"/>
                <w:szCs w:val="18"/>
                <w:lang w:val="en-US"/>
              </w:rPr>
              <w:t>32.00</w:t>
            </w:r>
          </w:p>
        </w:tc>
        <w:tc>
          <w:tcPr>
            <w:tcW w:w="2166" w:type="dxa"/>
            <w:tcBorders>
              <w:top w:val="single" w:sz="4" w:space="0" w:color="auto"/>
              <w:left w:val="single" w:sz="4" w:space="0" w:color="auto"/>
              <w:bottom w:val="single" w:sz="4" w:space="0" w:color="auto"/>
              <w:right w:val="single" w:sz="4" w:space="0" w:color="auto"/>
            </w:tcBorders>
            <w:hideMark/>
          </w:tcPr>
          <w:p w14:paraId="6B64CC12" w14:textId="77777777" w:rsidR="00D61F42" w:rsidRPr="006D5E39" w:rsidRDefault="00D61F42">
            <w:pPr>
              <w:spacing w:after="160"/>
              <w:rPr>
                <w:rFonts w:cstheme="minorHAnsi"/>
                <w:sz w:val="18"/>
                <w:szCs w:val="18"/>
                <w:lang w:val="en-US"/>
              </w:rPr>
            </w:pPr>
            <w:r w:rsidRPr="006D5E39">
              <w:rPr>
                <w:rFonts w:cstheme="minorHAnsi"/>
                <w:sz w:val="18"/>
                <w:szCs w:val="18"/>
                <w:lang w:val="en-US"/>
              </w:rPr>
              <w:t>0.69</w:t>
            </w:r>
          </w:p>
        </w:tc>
        <w:tc>
          <w:tcPr>
            <w:tcW w:w="947" w:type="dxa"/>
            <w:tcBorders>
              <w:top w:val="single" w:sz="4" w:space="0" w:color="auto"/>
              <w:left w:val="single" w:sz="4" w:space="0" w:color="auto"/>
              <w:bottom w:val="single" w:sz="4" w:space="0" w:color="auto"/>
              <w:right w:val="single" w:sz="4" w:space="0" w:color="auto"/>
            </w:tcBorders>
            <w:hideMark/>
          </w:tcPr>
          <w:p w14:paraId="14F5B9B1" w14:textId="77777777" w:rsidR="00D61F42" w:rsidRPr="006D5E39" w:rsidRDefault="00D61F42">
            <w:pPr>
              <w:spacing w:after="160"/>
              <w:rPr>
                <w:rFonts w:cstheme="minorHAnsi"/>
                <w:sz w:val="18"/>
                <w:szCs w:val="18"/>
                <w:lang w:val="en-US"/>
              </w:rPr>
            </w:pPr>
            <w:r w:rsidRPr="006D5E39">
              <w:rPr>
                <w:rFonts w:cstheme="minorHAnsi"/>
                <w:sz w:val="18"/>
                <w:szCs w:val="18"/>
                <w:lang w:val="en-US"/>
              </w:rPr>
              <w:t>2.06</w:t>
            </w:r>
          </w:p>
        </w:tc>
        <w:tc>
          <w:tcPr>
            <w:tcW w:w="796" w:type="dxa"/>
            <w:tcBorders>
              <w:top w:val="single" w:sz="4" w:space="0" w:color="auto"/>
              <w:left w:val="single" w:sz="4" w:space="0" w:color="auto"/>
              <w:bottom w:val="single" w:sz="4" w:space="0" w:color="auto"/>
              <w:right w:val="single" w:sz="4" w:space="0" w:color="auto"/>
            </w:tcBorders>
            <w:hideMark/>
          </w:tcPr>
          <w:p w14:paraId="31E16530" w14:textId="77777777" w:rsidR="00D61F42" w:rsidRPr="006D5E39" w:rsidRDefault="00D61F42">
            <w:pPr>
              <w:spacing w:after="160"/>
              <w:rPr>
                <w:rFonts w:cstheme="minorHAnsi"/>
                <w:sz w:val="18"/>
                <w:szCs w:val="18"/>
                <w:lang w:val="en-US"/>
              </w:rPr>
            </w:pPr>
            <w:r w:rsidRPr="006D5E39">
              <w:rPr>
                <w:rFonts w:cstheme="minorHAnsi"/>
                <w:sz w:val="18"/>
                <w:szCs w:val="18"/>
                <w:lang w:val="en-US"/>
              </w:rPr>
              <w:t>2.60</w:t>
            </w:r>
          </w:p>
        </w:tc>
        <w:tc>
          <w:tcPr>
            <w:tcW w:w="1008" w:type="dxa"/>
            <w:tcBorders>
              <w:top w:val="single" w:sz="4" w:space="0" w:color="auto"/>
              <w:left w:val="single" w:sz="4" w:space="0" w:color="auto"/>
              <w:bottom w:val="single" w:sz="4" w:space="0" w:color="auto"/>
              <w:right w:val="single" w:sz="4" w:space="0" w:color="auto"/>
            </w:tcBorders>
            <w:hideMark/>
          </w:tcPr>
          <w:p w14:paraId="2EF3AA85"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r>
    </w:tbl>
    <w:p w14:paraId="69FCC388" w14:textId="77777777" w:rsidR="00D61F42" w:rsidRPr="001A383A" w:rsidRDefault="00D61F42" w:rsidP="00D61F42">
      <w:pPr>
        <w:spacing w:after="160"/>
        <w:rPr>
          <w:rFonts w:cstheme="minorHAnsi"/>
          <w:sz w:val="20"/>
          <w:szCs w:val="20"/>
          <w:lang w:val="en-GB"/>
        </w:rPr>
      </w:pPr>
      <w:r w:rsidRPr="001A383A">
        <w:rPr>
          <w:rFonts w:cstheme="minorHAnsi"/>
          <w:sz w:val="20"/>
          <w:szCs w:val="20"/>
          <w:lang w:val="en-GB"/>
        </w:rPr>
        <w:t xml:space="preserve">Note: “—” indicates that the service is not included in Annex A for that type/category. </w:t>
      </w:r>
    </w:p>
    <w:p w14:paraId="20E620EF" w14:textId="77777777" w:rsidR="00D61F42" w:rsidRPr="001A383A" w:rsidRDefault="00D61F42" w:rsidP="00D61F42">
      <w:pPr>
        <w:spacing w:after="160"/>
        <w:rPr>
          <w:rFonts w:cstheme="minorHAnsi"/>
          <w:b/>
          <w:bCs/>
          <w:sz w:val="20"/>
          <w:szCs w:val="20"/>
          <w:lang w:val="en-GB"/>
        </w:rPr>
      </w:pPr>
    </w:p>
    <w:p w14:paraId="378A3336"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A.0.1 – CAS – Housing units: detailed specifications (small 0–10, large 41–50)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1449"/>
        <w:gridCol w:w="2052"/>
        <w:gridCol w:w="1452"/>
        <w:gridCol w:w="2052"/>
      </w:tblGrid>
      <w:tr w:rsidR="00D61F42" w:rsidRPr="006D5E39" w14:paraId="3AF7423E" w14:textId="77777777">
        <w:tc>
          <w:tcPr>
            <w:tcW w:w="1125" w:type="pct"/>
            <w:tcBorders>
              <w:top w:val="single" w:sz="4" w:space="0" w:color="auto"/>
              <w:left w:val="single" w:sz="4" w:space="0" w:color="auto"/>
              <w:bottom w:val="single" w:sz="4" w:space="0" w:color="auto"/>
              <w:right w:val="single" w:sz="4" w:space="0" w:color="auto"/>
            </w:tcBorders>
            <w:hideMark/>
          </w:tcPr>
          <w:p w14:paraId="4BDB75E9" w14:textId="77777777" w:rsidR="00D61F42" w:rsidRPr="006D5E39" w:rsidRDefault="00D61F42">
            <w:pPr>
              <w:spacing w:after="160"/>
              <w:rPr>
                <w:rFonts w:cstheme="minorHAnsi"/>
                <w:sz w:val="18"/>
                <w:szCs w:val="18"/>
                <w:lang w:val="en-US"/>
              </w:rPr>
            </w:pPr>
            <w:r w:rsidRPr="006D5E39">
              <w:rPr>
                <w:rFonts w:cstheme="minorHAnsi"/>
                <w:b/>
                <w:sz w:val="18"/>
                <w:szCs w:val="18"/>
                <w:lang w:val="en-US"/>
              </w:rPr>
              <w:t>Figure/Service</w:t>
            </w:r>
          </w:p>
        </w:tc>
        <w:tc>
          <w:tcPr>
            <w:tcW w:w="802" w:type="pct"/>
            <w:tcBorders>
              <w:top w:val="single" w:sz="4" w:space="0" w:color="auto"/>
              <w:left w:val="single" w:sz="4" w:space="0" w:color="auto"/>
              <w:bottom w:val="single" w:sz="4" w:space="0" w:color="auto"/>
              <w:right w:val="single" w:sz="4" w:space="0" w:color="auto"/>
            </w:tcBorders>
            <w:hideMark/>
          </w:tcPr>
          <w:p w14:paraId="3D473693"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(small)</w:t>
            </w:r>
          </w:p>
        </w:tc>
        <w:tc>
          <w:tcPr>
            <w:tcW w:w="1135" w:type="pct"/>
            <w:tcBorders>
              <w:top w:val="single" w:sz="4" w:space="0" w:color="auto"/>
              <w:left w:val="single" w:sz="4" w:space="0" w:color="auto"/>
              <w:bottom w:val="single" w:sz="4" w:space="0" w:color="auto"/>
              <w:right w:val="single" w:sz="4" w:space="0" w:color="auto"/>
            </w:tcBorders>
            <w:hideMark/>
          </w:tcPr>
          <w:p w14:paraId="70057174"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(small)</w:t>
            </w:r>
          </w:p>
        </w:tc>
        <w:tc>
          <w:tcPr>
            <w:tcW w:w="803" w:type="pct"/>
            <w:tcBorders>
              <w:top w:val="single" w:sz="4" w:space="0" w:color="auto"/>
              <w:left w:val="single" w:sz="4" w:space="0" w:color="auto"/>
              <w:bottom w:val="single" w:sz="4" w:space="0" w:color="auto"/>
              <w:right w:val="single" w:sz="4" w:space="0" w:color="auto"/>
            </w:tcBorders>
            <w:hideMark/>
          </w:tcPr>
          <w:p w14:paraId="1BDE56FE"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(large)</w:t>
            </w:r>
          </w:p>
        </w:tc>
        <w:tc>
          <w:tcPr>
            <w:tcW w:w="1135" w:type="pct"/>
            <w:tcBorders>
              <w:top w:val="single" w:sz="4" w:space="0" w:color="auto"/>
              <w:left w:val="single" w:sz="4" w:space="0" w:color="auto"/>
              <w:bottom w:val="single" w:sz="4" w:space="0" w:color="auto"/>
              <w:right w:val="single" w:sz="4" w:space="0" w:color="auto"/>
            </w:tcBorders>
            <w:hideMark/>
          </w:tcPr>
          <w:p w14:paraId="3BBC1ED2"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(large)</w:t>
            </w:r>
          </w:p>
        </w:tc>
      </w:tr>
      <w:tr w:rsidR="00D61F42" w:rsidRPr="006D5E39" w14:paraId="28A8A852" w14:textId="77777777">
        <w:tc>
          <w:tcPr>
            <w:tcW w:w="1125" w:type="pct"/>
            <w:tcBorders>
              <w:top w:val="single" w:sz="4" w:space="0" w:color="auto"/>
              <w:left w:val="single" w:sz="4" w:space="0" w:color="auto"/>
              <w:bottom w:val="single" w:sz="4" w:space="0" w:color="auto"/>
              <w:right w:val="single" w:sz="4" w:space="0" w:color="auto"/>
            </w:tcBorders>
            <w:hideMark/>
          </w:tcPr>
          <w:p w14:paraId="3AB52A34" w14:textId="77777777" w:rsidR="00D61F42" w:rsidRPr="006D5E39" w:rsidRDefault="00D61F42">
            <w:pPr>
              <w:spacing w:after="160"/>
              <w:rPr>
                <w:rFonts w:cstheme="minorHAnsi"/>
                <w:sz w:val="18"/>
                <w:szCs w:val="18"/>
                <w:lang w:val="en-US"/>
              </w:rPr>
            </w:pPr>
            <w:r w:rsidRPr="006D5E39">
              <w:rPr>
                <w:rFonts w:cstheme="minorHAnsi"/>
                <w:sz w:val="18"/>
                <w:szCs w:val="18"/>
                <w:lang w:val="en-US"/>
              </w:rPr>
              <w:t>Director</w:t>
            </w:r>
          </w:p>
        </w:tc>
        <w:tc>
          <w:tcPr>
            <w:tcW w:w="802" w:type="pct"/>
            <w:tcBorders>
              <w:top w:val="single" w:sz="4" w:space="0" w:color="auto"/>
              <w:left w:val="single" w:sz="4" w:space="0" w:color="auto"/>
              <w:bottom w:val="single" w:sz="4" w:space="0" w:color="auto"/>
              <w:right w:val="single" w:sz="4" w:space="0" w:color="auto"/>
            </w:tcBorders>
            <w:hideMark/>
          </w:tcPr>
          <w:p w14:paraId="5320D306" w14:textId="77777777" w:rsidR="00D61F42" w:rsidRPr="006D5E39" w:rsidRDefault="00D61F42">
            <w:pPr>
              <w:spacing w:after="160"/>
              <w:rPr>
                <w:rFonts w:cstheme="minorHAnsi"/>
                <w:sz w:val="18"/>
                <w:szCs w:val="18"/>
                <w:lang w:val="en-US"/>
              </w:rPr>
            </w:pPr>
            <w:r w:rsidRPr="006D5E39">
              <w:rPr>
                <w:rFonts w:cstheme="minorHAnsi"/>
                <w:sz w:val="18"/>
                <w:szCs w:val="18"/>
                <w:lang w:val="en-US"/>
              </w:rPr>
              <w:t>4</w:t>
            </w:r>
          </w:p>
        </w:tc>
        <w:tc>
          <w:tcPr>
            <w:tcW w:w="1135" w:type="pct"/>
            <w:tcBorders>
              <w:top w:val="single" w:sz="4" w:space="0" w:color="auto"/>
              <w:left w:val="single" w:sz="4" w:space="0" w:color="auto"/>
              <w:bottom w:val="single" w:sz="4" w:space="0" w:color="auto"/>
              <w:right w:val="single" w:sz="4" w:space="0" w:color="auto"/>
            </w:tcBorders>
            <w:hideMark/>
          </w:tcPr>
          <w:p w14:paraId="2D4C679F" w14:textId="77777777" w:rsidR="00D61F42" w:rsidRPr="006D5E39" w:rsidRDefault="00D61F42">
            <w:pPr>
              <w:spacing w:after="160"/>
              <w:rPr>
                <w:rFonts w:cstheme="minorHAnsi"/>
                <w:sz w:val="18"/>
                <w:szCs w:val="18"/>
                <w:lang w:val="en-US"/>
              </w:rPr>
            </w:pPr>
            <w:r w:rsidRPr="006D5E39">
              <w:rPr>
                <w:rFonts w:cstheme="minorHAnsi"/>
                <w:sz w:val="18"/>
                <w:szCs w:val="18"/>
                <w:lang w:val="en-US"/>
              </w:rPr>
              <w:t>3.43</w:t>
            </w:r>
          </w:p>
        </w:tc>
        <w:tc>
          <w:tcPr>
            <w:tcW w:w="803" w:type="pct"/>
            <w:tcBorders>
              <w:top w:val="single" w:sz="4" w:space="0" w:color="auto"/>
              <w:left w:val="single" w:sz="4" w:space="0" w:color="auto"/>
              <w:bottom w:val="single" w:sz="4" w:space="0" w:color="auto"/>
              <w:right w:val="single" w:sz="4" w:space="0" w:color="auto"/>
            </w:tcBorders>
            <w:hideMark/>
          </w:tcPr>
          <w:p w14:paraId="672FFB74" w14:textId="77777777" w:rsidR="00D61F42" w:rsidRPr="006D5E39" w:rsidRDefault="00D61F42">
            <w:pPr>
              <w:spacing w:after="160"/>
              <w:rPr>
                <w:rFonts w:cstheme="minorHAnsi"/>
                <w:sz w:val="18"/>
                <w:szCs w:val="18"/>
                <w:lang w:val="en-US"/>
              </w:rPr>
            </w:pPr>
            <w:r w:rsidRPr="006D5E39">
              <w:rPr>
                <w:rFonts w:cstheme="minorHAnsi"/>
                <w:sz w:val="18"/>
                <w:szCs w:val="18"/>
                <w:lang w:val="en-US"/>
              </w:rPr>
              <w:t>10</w:t>
            </w:r>
          </w:p>
        </w:tc>
        <w:tc>
          <w:tcPr>
            <w:tcW w:w="1135" w:type="pct"/>
            <w:tcBorders>
              <w:top w:val="single" w:sz="4" w:space="0" w:color="auto"/>
              <w:left w:val="single" w:sz="4" w:space="0" w:color="auto"/>
              <w:bottom w:val="single" w:sz="4" w:space="0" w:color="auto"/>
              <w:right w:val="single" w:sz="4" w:space="0" w:color="auto"/>
            </w:tcBorders>
            <w:hideMark/>
          </w:tcPr>
          <w:p w14:paraId="36CE6FED" w14:textId="77777777" w:rsidR="00D61F42" w:rsidRPr="006D5E39" w:rsidRDefault="00D61F42">
            <w:pPr>
              <w:spacing w:after="160"/>
              <w:rPr>
                <w:rFonts w:cstheme="minorHAnsi"/>
                <w:sz w:val="18"/>
                <w:szCs w:val="18"/>
                <w:lang w:val="en-US"/>
              </w:rPr>
            </w:pPr>
            <w:r w:rsidRPr="006D5E39">
              <w:rPr>
                <w:rFonts w:cstheme="minorHAnsi"/>
                <w:sz w:val="18"/>
                <w:szCs w:val="18"/>
                <w:lang w:val="en-US"/>
              </w:rPr>
              <w:t>1.71</w:t>
            </w:r>
          </w:p>
        </w:tc>
      </w:tr>
      <w:tr w:rsidR="00D61F42" w:rsidRPr="006D5E39" w14:paraId="04B367D1" w14:textId="77777777">
        <w:tc>
          <w:tcPr>
            <w:tcW w:w="1125" w:type="pct"/>
            <w:tcBorders>
              <w:top w:val="single" w:sz="4" w:space="0" w:color="auto"/>
              <w:left w:val="single" w:sz="4" w:space="0" w:color="auto"/>
              <w:bottom w:val="single" w:sz="4" w:space="0" w:color="auto"/>
              <w:right w:val="single" w:sz="4" w:space="0" w:color="auto"/>
            </w:tcBorders>
            <w:hideMark/>
          </w:tcPr>
          <w:p w14:paraId="694E27BB" w14:textId="77777777" w:rsidR="00D61F42" w:rsidRPr="006D5E39" w:rsidRDefault="00D61F42">
            <w:pPr>
              <w:spacing w:after="160"/>
              <w:rPr>
                <w:rFonts w:cstheme="minorHAnsi"/>
                <w:sz w:val="18"/>
                <w:szCs w:val="18"/>
                <w:lang w:val="en-US"/>
              </w:rPr>
            </w:pPr>
            <w:r w:rsidRPr="006D5E39">
              <w:rPr>
                <w:rFonts w:cstheme="minorHAnsi"/>
                <w:sz w:val="18"/>
                <w:szCs w:val="18"/>
                <w:lang w:val="en-US"/>
              </w:rPr>
              <w:t>language mediation</w:t>
            </w:r>
          </w:p>
        </w:tc>
        <w:tc>
          <w:tcPr>
            <w:tcW w:w="802" w:type="pct"/>
            <w:tcBorders>
              <w:top w:val="single" w:sz="4" w:space="0" w:color="auto"/>
              <w:left w:val="single" w:sz="4" w:space="0" w:color="auto"/>
              <w:bottom w:val="single" w:sz="4" w:space="0" w:color="auto"/>
              <w:right w:val="single" w:sz="4" w:space="0" w:color="auto"/>
            </w:tcBorders>
            <w:hideMark/>
          </w:tcPr>
          <w:p w14:paraId="765717E2" w14:textId="77777777" w:rsidR="00D61F42" w:rsidRPr="006D5E39" w:rsidRDefault="00D61F42">
            <w:pPr>
              <w:spacing w:after="160"/>
              <w:rPr>
                <w:rFonts w:cstheme="minorHAnsi"/>
                <w:sz w:val="18"/>
                <w:szCs w:val="18"/>
                <w:lang w:val="en-US"/>
              </w:rPr>
            </w:pPr>
            <w:r w:rsidRPr="006D5E39">
              <w:rPr>
                <w:rFonts w:cstheme="minorHAnsi"/>
                <w:sz w:val="18"/>
                <w:szCs w:val="18"/>
                <w:lang w:val="en-US"/>
              </w:rPr>
              <w:t>8</w:t>
            </w:r>
          </w:p>
        </w:tc>
        <w:tc>
          <w:tcPr>
            <w:tcW w:w="1135" w:type="pct"/>
            <w:tcBorders>
              <w:top w:val="single" w:sz="4" w:space="0" w:color="auto"/>
              <w:left w:val="single" w:sz="4" w:space="0" w:color="auto"/>
              <w:bottom w:val="single" w:sz="4" w:space="0" w:color="auto"/>
              <w:right w:val="single" w:sz="4" w:space="0" w:color="auto"/>
            </w:tcBorders>
            <w:hideMark/>
          </w:tcPr>
          <w:p w14:paraId="063C28F9"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803" w:type="pct"/>
            <w:tcBorders>
              <w:top w:val="single" w:sz="4" w:space="0" w:color="auto"/>
              <w:left w:val="single" w:sz="4" w:space="0" w:color="auto"/>
              <w:bottom w:val="single" w:sz="4" w:space="0" w:color="auto"/>
              <w:right w:val="single" w:sz="4" w:space="0" w:color="auto"/>
            </w:tcBorders>
            <w:hideMark/>
          </w:tcPr>
          <w:p w14:paraId="4CFC9346" w14:textId="77777777" w:rsidR="00D61F42" w:rsidRPr="006D5E39" w:rsidRDefault="00D61F42">
            <w:pPr>
              <w:spacing w:after="160"/>
              <w:rPr>
                <w:rFonts w:cstheme="minorHAnsi"/>
                <w:sz w:val="18"/>
                <w:szCs w:val="18"/>
                <w:lang w:val="en-US"/>
              </w:rPr>
            </w:pPr>
            <w:r w:rsidRPr="006D5E39">
              <w:rPr>
                <w:rFonts w:cstheme="minorHAnsi"/>
                <w:sz w:val="18"/>
                <w:szCs w:val="18"/>
                <w:lang w:val="en-US"/>
              </w:rPr>
              <w:t>24</w:t>
            </w:r>
          </w:p>
        </w:tc>
        <w:tc>
          <w:tcPr>
            <w:tcW w:w="1135" w:type="pct"/>
            <w:tcBorders>
              <w:top w:val="single" w:sz="4" w:space="0" w:color="auto"/>
              <w:left w:val="single" w:sz="4" w:space="0" w:color="auto"/>
              <w:bottom w:val="single" w:sz="4" w:space="0" w:color="auto"/>
              <w:right w:val="single" w:sz="4" w:space="0" w:color="auto"/>
            </w:tcBorders>
            <w:hideMark/>
          </w:tcPr>
          <w:p w14:paraId="10AAD4D3" w14:textId="77777777" w:rsidR="00D61F42" w:rsidRPr="006D5E39" w:rsidRDefault="00D61F42">
            <w:pPr>
              <w:spacing w:after="160"/>
              <w:rPr>
                <w:rFonts w:cstheme="minorHAnsi"/>
                <w:sz w:val="18"/>
                <w:szCs w:val="18"/>
                <w:lang w:val="en-US"/>
              </w:rPr>
            </w:pPr>
            <w:r w:rsidRPr="006D5E39">
              <w:rPr>
                <w:rFonts w:cstheme="minorHAnsi"/>
                <w:sz w:val="18"/>
                <w:szCs w:val="18"/>
                <w:lang w:val="en-US"/>
              </w:rPr>
              <w:t>4.11</w:t>
            </w:r>
          </w:p>
        </w:tc>
      </w:tr>
      <w:tr w:rsidR="00D61F42" w:rsidRPr="006D5E39" w14:paraId="4B2A2003" w14:textId="77777777">
        <w:tc>
          <w:tcPr>
            <w:tcW w:w="1125" w:type="pct"/>
            <w:tcBorders>
              <w:top w:val="single" w:sz="4" w:space="0" w:color="auto"/>
              <w:left w:val="single" w:sz="4" w:space="0" w:color="auto"/>
              <w:bottom w:val="single" w:sz="4" w:space="0" w:color="auto"/>
              <w:right w:val="single" w:sz="4" w:space="0" w:color="auto"/>
            </w:tcBorders>
            <w:hideMark/>
          </w:tcPr>
          <w:p w14:paraId="71A26323"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802" w:type="pct"/>
            <w:tcBorders>
              <w:top w:val="single" w:sz="4" w:space="0" w:color="auto"/>
              <w:left w:val="single" w:sz="4" w:space="0" w:color="auto"/>
              <w:bottom w:val="single" w:sz="4" w:space="0" w:color="auto"/>
              <w:right w:val="single" w:sz="4" w:space="0" w:color="auto"/>
            </w:tcBorders>
            <w:hideMark/>
          </w:tcPr>
          <w:p w14:paraId="7DC227FA" w14:textId="77777777" w:rsidR="00D61F42" w:rsidRPr="006D5E39" w:rsidRDefault="00D61F42">
            <w:pPr>
              <w:spacing w:after="160"/>
              <w:rPr>
                <w:rFonts w:cstheme="minorHAnsi"/>
                <w:sz w:val="18"/>
                <w:szCs w:val="18"/>
                <w:lang w:val="en-US"/>
              </w:rPr>
            </w:pPr>
            <w:r w:rsidRPr="006D5E39">
              <w:rPr>
                <w:rFonts w:cstheme="minorHAnsi"/>
                <w:sz w:val="18"/>
                <w:szCs w:val="18"/>
                <w:lang w:val="en-US"/>
              </w:rPr>
              <w:t>14</w:t>
            </w:r>
          </w:p>
        </w:tc>
        <w:tc>
          <w:tcPr>
            <w:tcW w:w="1135" w:type="pct"/>
            <w:tcBorders>
              <w:top w:val="single" w:sz="4" w:space="0" w:color="auto"/>
              <w:left w:val="single" w:sz="4" w:space="0" w:color="auto"/>
              <w:bottom w:val="single" w:sz="4" w:space="0" w:color="auto"/>
              <w:right w:val="single" w:sz="4" w:space="0" w:color="auto"/>
            </w:tcBorders>
            <w:hideMark/>
          </w:tcPr>
          <w:p w14:paraId="1C84A22D"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w:t>
            </w:r>
          </w:p>
        </w:tc>
        <w:tc>
          <w:tcPr>
            <w:tcW w:w="803" w:type="pct"/>
            <w:tcBorders>
              <w:top w:val="single" w:sz="4" w:space="0" w:color="auto"/>
              <w:left w:val="single" w:sz="4" w:space="0" w:color="auto"/>
              <w:bottom w:val="single" w:sz="4" w:space="0" w:color="auto"/>
              <w:right w:val="single" w:sz="4" w:space="0" w:color="auto"/>
            </w:tcBorders>
            <w:hideMark/>
          </w:tcPr>
          <w:p w14:paraId="274E51AB" w14:textId="77777777" w:rsidR="00D61F42" w:rsidRPr="006D5E39" w:rsidRDefault="00D61F42">
            <w:pPr>
              <w:spacing w:after="160"/>
              <w:rPr>
                <w:rFonts w:cstheme="minorHAnsi"/>
                <w:sz w:val="18"/>
                <w:szCs w:val="18"/>
                <w:lang w:val="en-US"/>
              </w:rPr>
            </w:pPr>
            <w:r w:rsidRPr="006D5E39">
              <w:rPr>
                <w:rFonts w:cstheme="minorHAnsi"/>
                <w:sz w:val="18"/>
                <w:szCs w:val="18"/>
                <w:lang w:val="en-US"/>
              </w:rPr>
              <w:t>28</w:t>
            </w:r>
          </w:p>
        </w:tc>
        <w:tc>
          <w:tcPr>
            <w:tcW w:w="1135" w:type="pct"/>
            <w:tcBorders>
              <w:top w:val="single" w:sz="4" w:space="0" w:color="auto"/>
              <w:left w:val="single" w:sz="4" w:space="0" w:color="auto"/>
              <w:bottom w:val="single" w:sz="4" w:space="0" w:color="auto"/>
              <w:right w:val="single" w:sz="4" w:space="0" w:color="auto"/>
            </w:tcBorders>
            <w:hideMark/>
          </w:tcPr>
          <w:p w14:paraId="029FE53E"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r>
      <w:tr w:rsidR="00D61F42" w:rsidRPr="006D5E39" w14:paraId="7ED38660" w14:textId="77777777">
        <w:tc>
          <w:tcPr>
            <w:tcW w:w="1125" w:type="pct"/>
            <w:tcBorders>
              <w:top w:val="single" w:sz="4" w:space="0" w:color="auto"/>
              <w:left w:val="single" w:sz="4" w:space="0" w:color="auto"/>
              <w:bottom w:val="single" w:sz="4" w:space="0" w:color="auto"/>
              <w:right w:val="single" w:sz="4" w:space="0" w:color="auto"/>
            </w:tcBorders>
            <w:hideMark/>
          </w:tcPr>
          <w:p w14:paraId="2A1AFE8B" w14:textId="77777777" w:rsidR="00D61F42" w:rsidRPr="006D5E39" w:rsidRDefault="00D61F42">
            <w:pPr>
              <w:spacing w:after="160"/>
              <w:rPr>
                <w:rFonts w:cstheme="minorHAnsi"/>
                <w:sz w:val="18"/>
                <w:szCs w:val="18"/>
                <w:lang w:val="en-US"/>
              </w:rPr>
            </w:pPr>
            <w:r w:rsidRPr="006D5E39">
              <w:rPr>
                <w:rFonts w:cstheme="minorHAnsi"/>
                <w:sz w:val="18"/>
                <w:szCs w:val="18"/>
                <w:lang w:val="en-US"/>
              </w:rPr>
              <w:t>social worker</w:t>
            </w:r>
          </w:p>
        </w:tc>
        <w:tc>
          <w:tcPr>
            <w:tcW w:w="802" w:type="pct"/>
            <w:tcBorders>
              <w:top w:val="single" w:sz="4" w:space="0" w:color="auto"/>
              <w:left w:val="single" w:sz="4" w:space="0" w:color="auto"/>
              <w:bottom w:val="single" w:sz="4" w:space="0" w:color="auto"/>
              <w:right w:val="single" w:sz="4" w:space="0" w:color="auto"/>
            </w:tcBorders>
            <w:hideMark/>
          </w:tcPr>
          <w:p w14:paraId="68A3D0BE" w14:textId="77777777" w:rsidR="00D61F42" w:rsidRPr="006D5E39" w:rsidRDefault="00D61F42">
            <w:pPr>
              <w:spacing w:after="160"/>
              <w:rPr>
                <w:rFonts w:cstheme="minorHAnsi"/>
                <w:sz w:val="18"/>
                <w:szCs w:val="18"/>
                <w:lang w:val="en-US"/>
              </w:rPr>
            </w:pPr>
            <w:r w:rsidRPr="006D5E39">
              <w:rPr>
                <w:rFonts w:cstheme="minorHAnsi"/>
                <w:sz w:val="18"/>
                <w:szCs w:val="18"/>
                <w:lang w:val="en-US"/>
              </w:rPr>
              <w:t>16</w:t>
            </w:r>
          </w:p>
        </w:tc>
        <w:tc>
          <w:tcPr>
            <w:tcW w:w="1135" w:type="pct"/>
            <w:tcBorders>
              <w:top w:val="single" w:sz="4" w:space="0" w:color="auto"/>
              <w:left w:val="single" w:sz="4" w:space="0" w:color="auto"/>
              <w:bottom w:val="single" w:sz="4" w:space="0" w:color="auto"/>
              <w:right w:val="single" w:sz="4" w:space="0" w:color="auto"/>
            </w:tcBorders>
            <w:hideMark/>
          </w:tcPr>
          <w:p w14:paraId="6F8BF657" w14:textId="77777777" w:rsidR="00D61F42" w:rsidRPr="006D5E39" w:rsidRDefault="00D61F42">
            <w:pPr>
              <w:spacing w:after="160"/>
              <w:rPr>
                <w:rFonts w:cstheme="minorHAnsi"/>
                <w:sz w:val="18"/>
                <w:szCs w:val="18"/>
                <w:lang w:val="en-US"/>
              </w:rPr>
            </w:pPr>
            <w:r w:rsidRPr="006D5E39">
              <w:rPr>
                <w:rFonts w:cstheme="minorHAnsi"/>
                <w:sz w:val="18"/>
                <w:szCs w:val="18"/>
                <w:lang w:val="en-US"/>
              </w:rPr>
              <w:t>13.71</w:t>
            </w:r>
          </w:p>
        </w:tc>
        <w:tc>
          <w:tcPr>
            <w:tcW w:w="803" w:type="pct"/>
            <w:tcBorders>
              <w:top w:val="single" w:sz="4" w:space="0" w:color="auto"/>
              <w:left w:val="single" w:sz="4" w:space="0" w:color="auto"/>
              <w:bottom w:val="single" w:sz="4" w:space="0" w:color="auto"/>
              <w:right w:val="single" w:sz="4" w:space="0" w:color="auto"/>
            </w:tcBorders>
            <w:hideMark/>
          </w:tcPr>
          <w:p w14:paraId="67766855" w14:textId="77777777" w:rsidR="00D61F42" w:rsidRPr="006D5E39" w:rsidRDefault="00D61F42">
            <w:pPr>
              <w:spacing w:after="160"/>
              <w:rPr>
                <w:rFonts w:cstheme="minorHAnsi"/>
                <w:sz w:val="18"/>
                <w:szCs w:val="18"/>
                <w:lang w:val="en-US"/>
              </w:rPr>
            </w:pPr>
            <w:r w:rsidRPr="006D5E39">
              <w:rPr>
                <w:rFonts w:cstheme="minorHAnsi"/>
                <w:sz w:val="18"/>
                <w:szCs w:val="18"/>
                <w:lang w:val="en-US"/>
              </w:rPr>
              <w:t>32</w:t>
            </w:r>
          </w:p>
        </w:tc>
        <w:tc>
          <w:tcPr>
            <w:tcW w:w="1135" w:type="pct"/>
            <w:tcBorders>
              <w:top w:val="single" w:sz="4" w:space="0" w:color="auto"/>
              <w:left w:val="single" w:sz="4" w:space="0" w:color="auto"/>
              <w:bottom w:val="single" w:sz="4" w:space="0" w:color="auto"/>
              <w:right w:val="single" w:sz="4" w:space="0" w:color="auto"/>
            </w:tcBorders>
            <w:hideMark/>
          </w:tcPr>
          <w:p w14:paraId="448D611E"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r>
      <w:tr w:rsidR="00D61F42" w:rsidRPr="006D5E39" w14:paraId="565A2F68" w14:textId="77777777">
        <w:tc>
          <w:tcPr>
            <w:tcW w:w="1125" w:type="pct"/>
            <w:tcBorders>
              <w:top w:val="single" w:sz="4" w:space="0" w:color="auto"/>
              <w:left w:val="single" w:sz="4" w:space="0" w:color="auto"/>
              <w:bottom w:val="single" w:sz="4" w:space="0" w:color="auto"/>
              <w:right w:val="single" w:sz="4" w:space="0" w:color="auto"/>
            </w:tcBorders>
            <w:hideMark/>
          </w:tcPr>
          <w:p w14:paraId="13D6FFD9" w14:textId="77777777" w:rsidR="00D61F42" w:rsidRPr="006D5E39" w:rsidRDefault="00D61F42">
            <w:pPr>
              <w:spacing w:after="160"/>
              <w:rPr>
                <w:rFonts w:cstheme="minorHAnsi"/>
                <w:sz w:val="18"/>
                <w:szCs w:val="18"/>
                <w:lang w:val="en-US"/>
              </w:rPr>
            </w:pPr>
            <w:r w:rsidRPr="006D5E39">
              <w:rPr>
                <w:rFonts w:cstheme="minorHAnsi"/>
                <w:sz w:val="18"/>
                <w:szCs w:val="18"/>
                <w:lang w:val="en-US"/>
              </w:rPr>
              <w:t>day care workers** (6/22)</w:t>
            </w:r>
          </w:p>
        </w:tc>
        <w:tc>
          <w:tcPr>
            <w:tcW w:w="802" w:type="pct"/>
            <w:tcBorders>
              <w:top w:val="single" w:sz="4" w:space="0" w:color="auto"/>
              <w:left w:val="single" w:sz="4" w:space="0" w:color="auto"/>
              <w:bottom w:val="single" w:sz="4" w:space="0" w:color="auto"/>
              <w:right w:val="single" w:sz="4" w:space="0" w:color="auto"/>
            </w:tcBorders>
            <w:hideMark/>
          </w:tcPr>
          <w:p w14:paraId="3A21DBC2"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1135" w:type="pct"/>
            <w:tcBorders>
              <w:top w:val="single" w:sz="4" w:space="0" w:color="auto"/>
              <w:left w:val="single" w:sz="4" w:space="0" w:color="auto"/>
              <w:bottom w:val="single" w:sz="4" w:space="0" w:color="auto"/>
              <w:right w:val="single" w:sz="4" w:space="0" w:color="auto"/>
            </w:tcBorders>
            <w:hideMark/>
          </w:tcPr>
          <w:p w14:paraId="3FF87698" w14:textId="77777777" w:rsidR="00D61F42" w:rsidRPr="006D5E39" w:rsidRDefault="00D61F42">
            <w:pPr>
              <w:spacing w:after="160"/>
              <w:rPr>
                <w:rFonts w:cstheme="minorHAnsi"/>
                <w:sz w:val="18"/>
                <w:szCs w:val="18"/>
                <w:lang w:val="en-US"/>
              </w:rPr>
            </w:pPr>
            <w:r w:rsidRPr="006D5E39">
              <w:rPr>
                <w:rFonts w:cstheme="minorHAnsi"/>
                <w:sz w:val="18"/>
                <w:szCs w:val="18"/>
                <w:lang w:val="en-US"/>
              </w:rPr>
              <w:t>48.00</w:t>
            </w:r>
          </w:p>
        </w:tc>
        <w:tc>
          <w:tcPr>
            <w:tcW w:w="803" w:type="pct"/>
            <w:tcBorders>
              <w:top w:val="single" w:sz="4" w:space="0" w:color="auto"/>
              <w:left w:val="single" w:sz="4" w:space="0" w:color="auto"/>
              <w:bottom w:val="single" w:sz="4" w:space="0" w:color="auto"/>
              <w:right w:val="single" w:sz="4" w:space="0" w:color="auto"/>
            </w:tcBorders>
            <w:hideMark/>
          </w:tcPr>
          <w:p w14:paraId="39EA8C3F" w14:textId="77777777" w:rsidR="00D61F42" w:rsidRPr="006D5E39" w:rsidRDefault="00D61F42">
            <w:pPr>
              <w:spacing w:after="160"/>
              <w:rPr>
                <w:rFonts w:cstheme="minorHAnsi"/>
                <w:sz w:val="18"/>
                <w:szCs w:val="18"/>
                <w:lang w:val="en-US"/>
              </w:rPr>
            </w:pPr>
            <w:r w:rsidRPr="006D5E39">
              <w:rPr>
                <w:rFonts w:cstheme="minorHAnsi"/>
                <w:sz w:val="18"/>
                <w:szCs w:val="18"/>
                <w:lang w:val="en-US"/>
              </w:rPr>
              <w:t>98</w:t>
            </w:r>
          </w:p>
        </w:tc>
        <w:tc>
          <w:tcPr>
            <w:tcW w:w="1135" w:type="pct"/>
            <w:tcBorders>
              <w:top w:val="single" w:sz="4" w:space="0" w:color="auto"/>
              <w:left w:val="single" w:sz="4" w:space="0" w:color="auto"/>
              <w:bottom w:val="single" w:sz="4" w:space="0" w:color="auto"/>
              <w:right w:val="single" w:sz="4" w:space="0" w:color="auto"/>
            </w:tcBorders>
            <w:hideMark/>
          </w:tcPr>
          <w:p w14:paraId="76131D5B" w14:textId="77777777" w:rsidR="00D61F42" w:rsidRPr="006D5E39" w:rsidRDefault="00D61F42">
            <w:pPr>
              <w:spacing w:after="160"/>
              <w:rPr>
                <w:rFonts w:cstheme="minorHAnsi"/>
                <w:sz w:val="18"/>
                <w:szCs w:val="18"/>
                <w:lang w:val="en-US"/>
              </w:rPr>
            </w:pPr>
            <w:r w:rsidRPr="006D5E39">
              <w:rPr>
                <w:rFonts w:cstheme="minorHAnsi"/>
                <w:sz w:val="18"/>
                <w:szCs w:val="18"/>
                <w:lang w:val="en-US"/>
              </w:rPr>
              <w:t>16.80</w:t>
            </w:r>
          </w:p>
        </w:tc>
      </w:tr>
      <w:tr w:rsidR="00D61F42" w:rsidRPr="006D5E39" w14:paraId="3B349442" w14:textId="77777777">
        <w:tc>
          <w:tcPr>
            <w:tcW w:w="1125" w:type="pct"/>
            <w:tcBorders>
              <w:top w:val="single" w:sz="4" w:space="0" w:color="auto"/>
              <w:left w:val="single" w:sz="4" w:space="0" w:color="auto"/>
              <w:bottom w:val="single" w:sz="4" w:space="0" w:color="auto"/>
              <w:right w:val="single" w:sz="4" w:space="0" w:color="auto"/>
            </w:tcBorders>
            <w:hideMark/>
          </w:tcPr>
          <w:p w14:paraId="5CD992A7" w14:textId="77777777" w:rsidR="00D61F42" w:rsidRPr="006D5E39" w:rsidRDefault="00D61F42">
            <w:pPr>
              <w:spacing w:after="160"/>
              <w:rPr>
                <w:rFonts w:cstheme="minorHAnsi"/>
                <w:sz w:val="18"/>
                <w:szCs w:val="18"/>
                <w:lang w:val="en-US"/>
              </w:rPr>
            </w:pPr>
            <w:r w:rsidRPr="006D5E39">
              <w:rPr>
                <w:rFonts w:cstheme="minorHAnsi"/>
                <w:sz w:val="18"/>
                <w:szCs w:val="18"/>
                <w:lang w:val="en-US"/>
              </w:rPr>
              <w:t>night operators (22/06)</w:t>
            </w:r>
          </w:p>
        </w:tc>
        <w:tc>
          <w:tcPr>
            <w:tcW w:w="802" w:type="pct"/>
            <w:tcBorders>
              <w:top w:val="single" w:sz="4" w:space="0" w:color="auto"/>
              <w:left w:val="single" w:sz="4" w:space="0" w:color="auto"/>
              <w:bottom w:val="single" w:sz="4" w:space="0" w:color="auto"/>
              <w:right w:val="single" w:sz="4" w:space="0" w:color="auto"/>
            </w:tcBorders>
            <w:hideMark/>
          </w:tcPr>
          <w:p w14:paraId="21DC03C3"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1135" w:type="pct"/>
            <w:tcBorders>
              <w:top w:val="single" w:sz="4" w:space="0" w:color="auto"/>
              <w:left w:val="single" w:sz="4" w:space="0" w:color="auto"/>
              <w:bottom w:val="single" w:sz="4" w:space="0" w:color="auto"/>
              <w:right w:val="single" w:sz="4" w:space="0" w:color="auto"/>
            </w:tcBorders>
            <w:hideMark/>
          </w:tcPr>
          <w:p w14:paraId="10890352" w14:textId="77777777" w:rsidR="00D61F42" w:rsidRPr="006D5E39" w:rsidRDefault="00D61F42">
            <w:pPr>
              <w:spacing w:after="160"/>
              <w:rPr>
                <w:rFonts w:cstheme="minorHAnsi"/>
                <w:sz w:val="18"/>
                <w:szCs w:val="18"/>
                <w:lang w:val="en-US"/>
              </w:rPr>
            </w:pPr>
            <w:r w:rsidRPr="006D5E39">
              <w:rPr>
                <w:rFonts w:cstheme="minorHAnsi"/>
                <w:sz w:val="18"/>
                <w:szCs w:val="18"/>
                <w:lang w:val="en-US"/>
              </w:rPr>
              <w:t>48.00</w:t>
            </w:r>
          </w:p>
        </w:tc>
        <w:tc>
          <w:tcPr>
            <w:tcW w:w="803" w:type="pct"/>
            <w:tcBorders>
              <w:top w:val="single" w:sz="4" w:space="0" w:color="auto"/>
              <w:left w:val="single" w:sz="4" w:space="0" w:color="auto"/>
              <w:bottom w:val="single" w:sz="4" w:space="0" w:color="auto"/>
              <w:right w:val="single" w:sz="4" w:space="0" w:color="auto"/>
            </w:tcBorders>
            <w:hideMark/>
          </w:tcPr>
          <w:p w14:paraId="73510C18"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1135" w:type="pct"/>
            <w:tcBorders>
              <w:top w:val="single" w:sz="4" w:space="0" w:color="auto"/>
              <w:left w:val="single" w:sz="4" w:space="0" w:color="auto"/>
              <w:bottom w:val="single" w:sz="4" w:space="0" w:color="auto"/>
              <w:right w:val="single" w:sz="4" w:space="0" w:color="auto"/>
            </w:tcBorders>
            <w:hideMark/>
          </w:tcPr>
          <w:p w14:paraId="0749F47A"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bl>
    <w:p w14:paraId="6B287AB2" w14:textId="77777777" w:rsidR="00D61F42" w:rsidRPr="004C0B05" w:rsidRDefault="00D61F42" w:rsidP="00D61F42">
      <w:pPr>
        <w:spacing w:after="160"/>
        <w:rPr>
          <w:rFonts w:cstheme="minorHAnsi"/>
          <w:sz w:val="20"/>
          <w:szCs w:val="20"/>
          <w:lang w:val="en-US"/>
        </w:rPr>
      </w:pPr>
    </w:p>
    <w:p w14:paraId="64477B6E" w14:textId="77777777" w:rsidR="00D61F42" w:rsidRPr="004C0B05" w:rsidRDefault="00D61F42" w:rsidP="00D61F42">
      <w:pPr>
        <w:spacing w:after="160"/>
        <w:rPr>
          <w:rFonts w:cstheme="minorHAnsi"/>
          <w:sz w:val="20"/>
          <w:szCs w:val="20"/>
          <w:lang w:val="en-US"/>
        </w:rPr>
      </w:pPr>
    </w:p>
    <w:p w14:paraId="2557294B"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A.0.2 – CAS – Collective centres: detailed data (small 0–10, large 751–900)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07"/>
        <w:gridCol w:w="1808"/>
        <w:gridCol w:w="1808"/>
        <w:gridCol w:w="1808"/>
      </w:tblGrid>
      <w:tr w:rsidR="00D61F42" w:rsidRPr="006D5E39" w14:paraId="04339B91" w14:textId="77777777">
        <w:tc>
          <w:tcPr>
            <w:tcW w:w="1000" w:type="pct"/>
            <w:tcBorders>
              <w:top w:val="single" w:sz="4" w:space="0" w:color="auto"/>
              <w:left w:val="single" w:sz="4" w:space="0" w:color="auto"/>
              <w:bottom w:val="single" w:sz="4" w:space="0" w:color="auto"/>
              <w:right w:val="single" w:sz="4" w:space="0" w:color="auto"/>
            </w:tcBorders>
            <w:hideMark/>
          </w:tcPr>
          <w:p w14:paraId="1BD7DF2A"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b/>
                <w:sz w:val="18"/>
                <w:szCs w:val="18"/>
                <w:lang w:val="en-US"/>
              </w:rPr>
              <w:t>Figure/Service</w:t>
            </w:r>
          </w:p>
        </w:tc>
        <w:tc>
          <w:tcPr>
            <w:tcW w:w="1000" w:type="pct"/>
            <w:tcBorders>
              <w:top w:val="single" w:sz="4" w:space="0" w:color="auto"/>
              <w:left w:val="single" w:sz="4" w:space="0" w:color="auto"/>
              <w:bottom w:val="single" w:sz="4" w:space="0" w:color="auto"/>
              <w:right w:val="single" w:sz="4" w:space="0" w:color="auto"/>
            </w:tcBorders>
            <w:hideMark/>
          </w:tcPr>
          <w:p w14:paraId="43991B95"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b/>
                <w:sz w:val="18"/>
                <w:szCs w:val="18"/>
                <w:lang w:val="en-US"/>
              </w:rPr>
              <w:t>Hours/week (small)</w:t>
            </w:r>
          </w:p>
        </w:tc>
        <w:tc>
          <w:tcPr>
            <w:tcW w:w="1000" w:type="pct"/>
            <w:tcBorders>
              <w:top w:val="single" w:sz="4" w:space="0" w:color="auto"/>
              <w:left w:val="single" w:sz="4" w:space="0" w:color="auto"/>
              <w:bottom w:val="single" w:sz="4" w:space="0" w:color="auto"/>
              <w:right w:val="single" w:sz="4" w:space="0" w:color="auto"/>
            </w:tcBorders>
            <w:hideMark/>
          </w:tcPr>
          <w:p w14:paraId="63C40E5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b/>
                <w:sz w:val="18"/>
                <w:szCs w:val="18"/>
                <w:lang w:val="en-US"/>
              </w:rPr>
              <w:t>Min/person/day (small)</w:t>
            </w:r>
          </w:p>
        </w:tc>
        <w:tc>
          <w:tcPr>
            <w:tcW w:w="1000" w:type="pct"/>
            <w:tcBorders>
              <w:top w:val="single" w:sz="4" w:space="0" w:color="auto"/>
              <w:left w:val="single" w:sz="4" w:space="0" w:color="auto"/>
              <w:bottom w:val="single" w:sz="4" w:space="0" w:color="auto"/>
              <w:right w:val="single" w:sz="4" w:space="0" w:color="auto"/>
            </w:tcBorders>
            <w:hideMark/>
          </w:tcPr>
          <w:p w14:paraId="736769C2"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b/>
                <w:sz w:val="18"/>
                <w:szCs w:val="18"/>
                <w:lang w:val="en-US"/>
              </w:rPr>
              <w:t>Hours/week (large)</w:t>
            </w:r>
          </w:p>
        </w:tc>
        <w:tc>
          <w:tcPr>
            <w:tcW w:w="1000" w:type="pct"/>
            <w:tcBorders>
              <w:top w:val="single" w:sz="4" w:space="0" w:color="auto"/>
              <w:left w:val="single" w:sz="4" w:space="0" w:color="auto"/>
              <w:bottom w:val="single" w:sz="4" w:space="0" w:color="auto"/>
              <w:right w:val="single" w:sz="4" w:space="0" w:color="auto"/>
            </w:tcBorders>
            <w:hideMark/>
          </w:tcPr>
          <w:p w14:paraId="61513A3A"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b/>
                <w:sz w:val="18"/>
                <w:szCs w:val="18"/>
                <w:lang w:val="en-US"/>
              </w:rPr>
              <w:t>Min/person/day (large)</w:t>
            </w:r>
          </w:p>
        </w:tc>
      </w:tr>
      <w:tr w:rsidR="00D61F42" w:rsidRPr="006D5E39" w14:paraId="0DF22839" w14:textId="77777777">
        <w:tc>
          <w:tcPr>
            <w:tcW w:w="1000" w:type="pct"/>
            <w:tcBorders>
              <w:top w:val="single" w:sz="4" w:space="0" w:color="auto"/>
              <w:left w:val="single" w:sz="4" w:space="0" w:color="auto"/>
              <w:bottom w:val="single" w:sz="4" w:space="0" w:color="auto"/>
              <w:right w:val="single" w:sz="4" w:space="0" w:color="auto"/>
            </w:tcBorders>
            <w:hideMark/>
          </w:tcPr>
          <w:p w14:paraId="4AE3AAA5"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Administrative</w:t>
            </w:r>
          </w:p>
        </w:tc>
        <w:tc>
          <w:tcPr>
            <w:tcW w:w="1000" w:type="pct"/>
            <w:tcBorders>
              <w:top w:val="single" w:sz="4" w:space="0" w:color="auto"/>
              <w:left w:val="single" w:sz="4" w:space="0" w:color="auto"/>
              <w:bottom w:val="single" w:sz="4" w:space="0" w:color="auto"/>
              <w:right w:val="single" w:sz="4" w:space="0" w:color="auto"/>
            </w:tcBorders>
            <w:hideMark/>
          </w:tcPr>
          <w:p w14:paraId="1B1652C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w:t>
            </w:r>
          </w:p>
        </w:tc>
        <w:tc>
          <w:tcPr>
            <w:tcW w:w="1000" w:type="pct"/>
            <w:tcBorders>
              <w:top w:val="single" w:sz="4" w:space="0" w:color="auto"/>
              <w:left w:val="single" w:sz="4" w:space="0" w:color="auto"/>
              <w:bottom w:val="single" w:sz="4" w:space="0" w:color="auto"/>
              <w:right w:val="single" w:sz="4" w:space="0" w:color="auto"/>
            </w:tcBorders>
            <w:hideMark/>
          </w:tcPr>
          <w:p w14:paraId="4272B080"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w:t>
            </w:r>
          </w:p>
        </w:tc>
        <w:tc>
          <w:tcPr>
            <w:tcW w:w="1000" w:type="pct"/>
            <w:tcBorders>
              <w:top w:val="single" w:sz="4" w:space="0" w:color="auto"/>
              <w:left w:val="single" w:sz="4" w:space="0" w:color="auto"/>
              <w:bottom w:val="single" w:sz="4" w:space="0" w:color="auto"/>
              <w:right w:val="single" w:sz="4" w:space="0" w:color="auto"/>
            </w:tcBorders>
            <w:hideMark/>
          </w:tcPr>
          <w:p w14:paraId="44EA0347"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44</w:t>
            </w:r>
          </w:p>
        </w:tc>
        <w:tc>
          <w:tcPr>
            <w:tcW w:w="1000" w:type="pct"/>
            <w:tcBorders>
              <w:top w:val="single" w:sz="4" w:space="0" w:color="auto"/>
              <w:left w:val="single" w:sz="4" w:space="0" w:color="auto"/>
              <w:bottom w:val="single" w:sz="4" w:space="0" w:color="auto"/>
              <w:right w:val="single" w:sz="4" w:space="0" w:color="auto"/>
            </w:tcBorders>
            <w:hideMark/>
          </w:tcPr>
          <w:p w14:paraId="608CA065"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0.42</w:t>
            </w:r>
          </w:p>
        </w:tc>
      </w:tr>
      <w:tr w:rsidR="00D61F42" w:rsidRPr="006D5E39" w14:paraId="72F3699F" w14:textId="77777777">
        <w:tc>
          <w:tcPr>
            <w:tcW w:w="1000" w:type="pct"/>
            <w:tcBorders>
              <w:top w:val="single" w:sz="4" w:space="0" w:color="auto"/>
              <w:left w:val="single" w:sz="4" w:space="0" w:color="auto"/>
              <w:bottom w:val="single" w:sz="4" w:space="0" w:color="auto"/>
              <w:right w:val="single" w:sz="4" w:space="0" w:color="auto"/>
            </w:tcBorders>
            <w:hideMark/>
          </w:tcPr>
          <w:p w14:paraId="1DFDCAE8"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director</w:t>
            </w:r>
          </w:p>
        </w:tc>
        <w:tc>
          <w:tcPr>
            <w:tcW w:w="1000" w:type="pct"/>
            <w:tcBorders>
              <w:top w:val="single" w:sz="4" w:space="0" w:color="auto"/>
              <w:left w:val="single" w:sz="4" w:space="0" w:color="auto"/>
              <w:bottom w:val="single" w:sz="4" w:space="0" w:color="auto"/>
              <w:right w:val="single" w:sz="4" w:space="0" w:color="auto"/>
            </w:tcBorders>
            <w:hideMark/>
          </w:tcPr>
          <w:p w14:paraId="2C5DE29A"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4</w:t>
            </w:r>
          </w:p>
        </w:tc>
        <w:tc>
          <w:tcPr>
            <w:tcW w:w="1000" w:type="pct"/>
            <w:tcBorders>
              <w:top w:val="single" w:sz="4" w:space="0" w:color="auto"/>
              <w:left w:val="single" w:sz="4" w:space="0" w:color="auto"/>
              <w:bottom w:val="single" w:sz="4" w:space="0" w:color="auto"/>
              <w:right w:val="single" w:sz="4" w:space="0" w:color="auto"/>
            </w:tcBorders>
            <w:hideMark/>
          </w:tcPr>
          <w:p w14:paraId="28CAE9E4"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3.43</w:t>
            </w:r>
          </w:p>
        </w:tc>
        <w:tc>
          <w:tcPr>
            <w:tcW w:w="1000" w:type="pct"/>
            <w:tcBorders>
              <w:top w:val="single" w:sz="4" w:space="0" w:color="auto"/>
              <w:left w:val="single" w:sz="4" w:space="0" w:color="auto"/>
              <w:bottom w:val="single" w:sz="4" w:space="0" w:color="auto"/>
              <w:right w:val="single" w:sz="4" w:space="0" w:color="auto"/>
            </w:tcBorders>
            <w:hideMark/>
          </w:tcPr>
          <w:p w14:paraId="0B7B8F4C"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39</w:t>
            </w:r>
          </w:p>
        </w:tc>
        <w:tc>
          <w:tcPr>
            <w:tcW w:w="1000" w:type="pct"/>
            <w:tcBorders>
              <w:top w:val="single" w:sz="4" w:space="0" w:color="auto"/>
              <w:left w:val="single" w:sz="4" w:space="0" w:color="auto"/>
              <w:bottom w:val="single" w:sz="4" w:space="0" w:color="auto"/>
              <w:right w:val="single" w:sz="4" w:space="0" w:color="auto"/>
            </w:tcBorders>
            <w:hideMark/>
          </w:tcPr>
          <w:p w14:paraId="1E350451"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0.37</w:t>
            </w:r>
          </w:p>
        </w:tc>
      </w:tr>
      <w:tr w:rsidR="00D61F42" w:rsidRPr="006D5E39" w14:paraId="32FC260C" w14:textId="77777777">
        <w:tc>
          <w:tcPr>
            <w:tcW w:w="1000" w:type="pct"/>
            <w:tcBorders>
              <w:top w:val="single" w:sz="4" w:space="0" w:color="auto"/>
              <w:left w:val="single" w:sz="4" w:space="0" w:color="auto"/>
              <w:bottom w:val="single" w:sz="4" w:space="0" w:color="auto"/>
              <w:right w:val="single" w:sz="4" w:space="0" w:color="auto"/>
            </w:tcBorders>
            <w:hideMark/>
          </w:tcPr>
          <w:p w14:paraId="7F27DC90"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nurse</w:t>
            </w:r>
          </w:p>
        </w:tc>
        <w:tc>
          <w:tcPr>
            <w:tcW w:w="1000" w:type="pct"/>
            <w:tcBorders>
              <w:top w:val="single" w:sz="4" w:space="0" w:color="auto"/>
              <w:left w:val="single" w:sz="4" w:space="0" w:color="auto"/>
              <w:bottom w:val="single" w:sz="4" w:space="0" w:color="auto"/>
              <w:right w:val="single" w:sz="4" w:space="0" w:color="auto"/>
            </w:tcBorders>
            <w:hideMark/>
          </w:tcPr>
          <w:p w14:paraId="37457E6B"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w:t>
            </w:r>
          </w:p>
        </w:tc>
        <w:tc>
          <w:tcPr>
            <w:tcW w:w="1000" w:type="pct"/>
            <w:tcBorders>
              <w:top w:val="single" w:sz="4" w:space="0" w:color="auto"/>
              <w:left w:val="single" w:sz="4" w:space="0" w:color="auto"/>
              <w:bottom w:val="single" w:sz="4" w:space="0" w:color="auto"/>
              <w:right w:val="single" w:sz="4" w:space="0" w:color="auto"/>
            </w:tcBorders>
            <w:hideMark/>
          </w:tcPr>
          <w:p w14:paraId="000F9D53"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w:t>
            </w:r>
          </w:p>
        </w:tc>
        <w:tc>
          <w:tcPr>
            <w:tcW w:w="1000" w:type="pct"/>
            <w:tcBorders>
              <w:top w:val="single" w:sz="4" w:space="0" w:color="auto"/>
              <w:left w:val="single" w:sz="4" w:space="0" w:color="auto"/>
              <w:bottom w:val="single" w:sz="4" w:space="0" w:color="auto"/>
              <w:right w:val="single" w:sz="4" w:space="0" w:color="auto"/>
            </w:tcBorders>
            <w:hideMark/>
          </w:tcPr>
          <w:p w14:paraId="72133372"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114</w:t>
            </w:r>
          </w:p>
        </w:tc>
        <w:tc>
          <w:tcPr>
            <w:tcW w:w="1000" w:type="pct"/>
            <w:tcBorders>
              <w:top w:val="single" w:sz="4" w:space="0" w:color="auto"/>
              <w:left w:val="single" w:sz="4" w:space="0" w:color="auto"/>
              <w:bottom w:val="single" w:sz="4" w:space="0" w:color="auto"/>
              <w:right w:val="single" w:sz="4" w:space="0" w:color="auto"/>
            </w:tcBorders>
            <w:hideMark/>
          </w:tcPr>
          <w:p w14:paraId="65A98264"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1.09</w:t>
            </w:r>
          </w:p>
        </w:tc>
      </w:tr>
      <w:tr w:rsidR="00D61F42" w:rsidRPr="006D5E39" w14:paraId="0195B98D" w14:textId="77777777">
        <w:tc>
          <w:tcPr>
            <w:tcW w:w="1000" w:type="pct"/>
            <w:tcBorders>
              <w:top w:val="single" w:sz="4" w:space="0" w:color="auto"/>
              <w:left w:val="single" w:sz="4" w:space="0" w:color="auto"/>
              <w:bottom w:val="single" w:sz="4" w:space="0" w:color="auto"/>
              <w:right w:val="single" w:sz="4" w:space="0" w:color="auto"/>
            </w:tcBorders>
            <w:hideMark/>
          </w:tcPr>
          <w:p w14:paraId="0E4C6D88"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language mediation</w:t>
            </w:r>
          </w:p>
        </w:tc>
        <w:tc>
          <w:tcPr>
            <w:tcW w:w="1000" w:type="pct"/>
            <w:tcBorders>
              <w:top w:val="single" w:sz="4" w:space="0" w:color="auto"/>
              <w:left w:val="single" w:sz="4" w:space="0" w:color="auto"/>
              <w:bottom w:val="single" w:sz="4" w:space="0" w:color="auto"/>
              <w:right w:val="single" w:sz="4" w:space="0" w:color="auto"/>
            </w:tcBorders>
            <w:hideMark/>
          </w:tcPr>
          <w:p w14:paraId="2512C5B6"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6</w:t>
            </w:r>
          </w:p>
        </w:tc>
        <w:tc>
          <w:tcPr>
            <w:tcW w:w="1000" w:type="pct"/>
            <w:tcBorders>
              <w:top w:val="single" w:sz="4" w:space="0" w:color="auto"/>
              <w:left w:val="single" w:sz="4" w:space="0" w:color="auto"/>
              <w:bottom w:val="single" w:sz="4" w:space="0" w:color="auto"/>
              <w:right w:val="single" w:sz="4" w:space="0" w:color="auto"/>
            </w:tcBorders>
            <w:hideMark/>
          </w:tcPr>
          <w:p w14:paraId="5C379FA5"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5.14</w:t>
            </w:r>
          </w:p>
        </w:tc>
        <w:tc>
          <w:tcPr>
            <w:tcW w:w="1000" w:type="pct"/>
            <w:tcBorders>
              <w:top w:val="single" w:sz="4" w:space="0" w:color="auto"/>
              <w:left w:val="single" w:sz="4" w:space="0" w:color="auto"/>
              <w:bottom w:val="single" w:sz="4" w:space="0" w:color="auto"/>
              <w:right w:val="single" w:sz="4" w:space="0" w:color="auto"/>
            </w:tcBorders>
            <w:hideMark/>
          </w:tcPr>
          <w:p w14:paraId="5CF4768C"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116</w:t>
            </w:r>
          </w:p>
        </w:tc>
        <w:tc>
          <w:tcPr>
            <w:tcW w:w="1000" w:type="pct"/>
            <w:tcBorders>
              <w:top w:val="single" w:sz="4" w:space="0" w:color="auto"/>
              <w:left w:val="single" w:sz="4" w:space="0" w:color="auto"/>
              <w:bottom w:val="single" w:sz="4" w:space="0" w:color="auto"/>
              <w:right w:val="single" w:sz="4" w:space="0" w:color="auto"/>
            </w:tcBorders>
            <w:hideMark/>
          </w:tcPr>
          <w:p w14:paraId="2974D17F"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1.10</w:t>
            </w:r>
          </w:p>
        </w:tc>
      </w:tr>
      <w:tr w:rsidR="00D61F42" w:rsidRPr="006D5E39" w14:paraId="42EEA182" w14:textId="77777777">
        <w:tc>
          <w:tcPr>
            <w:tcW w:w="1000" w:type="pct"/>
            <w:tcBorders>
              <w:top w:val="single" w:sz="4" w:space="0" w:color="auto"/>
              <w:left w:val="single" w:sz="4" w:space="0" w:color="auto"/>
              <w:bottom w:val="single" w:sz="4" w:space="0" w:color="auto"/>
              <w:right w:val="single" w:sz="4" w:space="0" w:color="auto"/>
            </w:tcBorders>
            <w:hideMark/>
          </w:tcPr>
          <w:p w14:paraId="67FC037A"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doctor</w:t>
            </w:r>
          </w:p>
        </w:tc>
        <w:tc>
          <w:tcPr>
            <w:tcW w:w="1000" w:type="pct"/>
            <w:tcBorders>
              <w:top w:val="single" w:sz="4" w:space="0" w:color="auto"/>
              <w:left w:val="single" w:sz="4" w:space="0" w:color="auto"/>
              <w:bottom w:val="single" w:sz="4" w:space="0" w:color="auto"/>
              <w:right w:val="single" w:sz="4" w:space="0" w:color="auto"/>
            </w:tcBorders>
            <w:hideMark/>
          </w:tcPr>
          <w:p w14:paraId="4A1E546F"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14</w:t>
            </w:r>
          </w:p>
        </w:tc>
        <w:tc>
          <w:tcPr>
            <w:tcW w:w="1000" w:type="pct"/>
            <w:tcBorders>
              <w:top w:val="single" w:sz="4" w:space="0" w:color="auto"/>
              <w:left w:val="single" w:sz="4" w:space="0" w:color="auto"/>
              <w:bottom w:val="single" w:sz="4" w:space="0" w:color="auto"/>
              <w:right w:val="single" w:sz="4" w:space="0" w:color="auto"/>
            </w:tcBorders>
            <w:hideMark/>
          </w:tcPr>
          <w:p w14:paraId="089A07F6"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12.00</w:t>
            </w:r>
          </w:p>
        </w:tc>
        <w:tc>
          <w:tcPr>
            <w:tcW w:w="1000" w:type="pct"/>
            <w:tcBorders>
              <w:top w:val="single" w:sz="4" w:space="0" w:color="auto"/>
              <w:left w:val="single" w:sz="4" w:space="0" w:color="auto"/>
              <w:bottom w:val="single" w:sz="4" w:space="0" w:color="auto"/>
              <w:right w:val="single" w:sz="4" w:space="0" w:color="auto"/>
            </w:tcBorders>
            <w:hideMark/>
          </w:tcPr>
          <w:p w14:paraId="18300F7C"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50</w:t>
            </w:r>
          </w:p>
        </w:tc>
        <w:tc>
          <w:tcPr>
            <w:tcW w:w="1000" w:type="pct"/>
            <w:tcBorders>
              <w:top w:val="single" w:sz="4" w:space="0" w:color="auto"/>
              <w:left w:val="single" w:sz="4" w:space="0" w:color="auto"/>
              <w:bottom w:val="single" w:sz="4" w:space="0" w:color="auto"/>
              <w:right w:val="single" w:sz="4" w:space="0" w:color="auto"/>
            </w:tcBorders>
            <w:hideMark/>
          </w:tcPr>
          <w:p w14:paraId="06CEB47C"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0.48</w:t>
            </w:r>
          </w:p>
        </w:tc>
      </w:tr>
      <w:tr w:rsidR="00D61F42" w:rsidRPr="006D5E39" w14:paraId="5E026AA0" w14:textId="77777777">
        <w:tc>
          <w:tcPr>
            <w:tcW w:w="1000" w:type="pct"/>
            <w:tcBorders>
              <w:top w:val="single" w:sz="4" w:space="0" w:color="auto"/>
              <w:left w:val="single" w:sz="4" w:space="0" w:color="auto"/>
              <w:bottom w:val="single" w:sz="4" w:space="0" w:color="auto"/>
              <w:right w:val="single" w:sz="4" w:space="0" w:color="auto"/>
            </w:tcBorders>
            <w:hideMark/>
          </w:tcPr>
          <w:p w14:paraId="57B6D55C"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social worker</w:t>
            </w:r>
          </w:p>
        </w:tc>
        <w:tc>
          <w:tcPr>
            <w:tcW w:w="1000" w:type="pct"/>
            <w:tcBorders>
              <w:top w:val="single" w:sz="4" w:space="0" w:color="auto"/>
              <w:left w:val="single" w:sz="4" w:space="0" w:color="auto"/>
              <w:bottom w:val="single" w:sz="4" w:space="0" w:color="auto"/>
              <w:right w:val="single" w:sz="4" w:space="0" w:color="auto"/>
            </w:tcBorders>
            <w:hideMark/>
          </w:tcPr>
          <w:p w14:paraId="1C24222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14</w:t>
            </w:r>
          </w:p>
        </w:tc>
        <w:tc>
          <w:tcPr>
            <w:tcW w:w="1000" w:type="pct"/>
            <w:tcBorders>
              <w:top w:val="single" w:sz="4" w:space="0" w:color="auto"/>
              <w:left w:val="single" w:sz="4" w:space="0" w:color="auto"/>
              <w:bottom w:val="single" w:sz="4" w:space="0" w:color="auto"/>
              <w:right w:val="single" w:sz="4" w:space="0" w:color="auto"/>
            </w:tcBorders>
            <w:hideMark/>
          </w:tcPr>
          <w:p w14:paraId="313F3C6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12.00</w:t>
            </w:r>
          </w:p>
        </w:tc>
        <w:tc>
          <w:tcPr>
            <w:tcW w:w="1000" w:type="pct"/>
            <w:tcBorders>
              <w:top w:val="single" w:sz="4" w:space="0" w:color="auto"/>
              <w:left w:val="single" w:sz="4" w:space="0" w:color="auto"/>
              <w:bottom w:val="single" w:sz="4" w:space="0" w:color="auto"/>
              <w:right w:val="single" w:sz="4" w:space="0" w:color="auto"/>
            </w:tcBorders>
            <w:hideMark/>
          </w:tcPr>
          <w:p w14:paraId="61FD66DA"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160</w:t>
            </w:r>
          </w:p>
        </w:tc>
        <w:tc>
          <w:tcPr>
            <w:tcW w:w="1000" w:type="pct"/>
            <w:tcBorders>
              <w:top w:val="single" w:sz="4" w:space="0" w:color="auto"/>
              <w:left w:val="single" w:sz="4" w:space="0" w:color="auto"/>
              <w:bottom w:val="single" w:sz="4" w:space="0" w:color="auto"/>
              <w:right w:val="single" w:sz="4" w:space="0" w:color="auto"/>
            </w:tcBorders>
            <w:hideMark/>
          </w:tcPr>
          <w:p w14:paraId="515FA9D0"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1.52</w:t>
            </w:r>
          </w:p>
        </w:tc>
      </w:tr>
      <w:tr w:rsidR="00D61F42" w:rsidRPr="006D5E39" w14:paraId="1D445CC5" w14:textId="77777777">
        <w:tc>
          <w:tcPr>
            <w:tcW w:w="1000" w:type="pct"/>
            <w:tcBorders>
              <w:top w:val="single" w:sz="4" w:space="0" w:color="auto"/>
              <w:left w:val="single" w:sz="4" w:space="0" w:color="auto"/>
              <w:bottom w:val="single" w:sz="4" w:space="0" w:color="auto"/>
              <w:right w:val="single" w:sz="4" w:space="0" w:color="auto"/>
            </w:tcBorders>
            <w:hideMark/>
          </w:tcPr>
          <w:p w14:paraId="1DC162B4"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day care workers** (6/22)</w:t>
            </w:r>
          </w:p>
        </w:tc>
        <w:tc>
          <w:tcPr>
            <w:tcW w:w="1000" w:type="pct"/>
            <w:tcBorders>
              <w:top w:val="single" w:sz="4" w:space="0" w:color="auto"/>
              <w:left w:val="single" w:sz="4" w:space="0" w:color="auto"/>
              <w:bottom w:val="single" w:sz="4" w:space="0" w:color="auto"/>
              <w:right w:val="single" w:sz="4" w:space="0" w:color="auto"/>
            </w:tcBorders>
            <w:hideMark/>
          </w:tcPr>
          <w:p w14:paraId="1EF4606B"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56</w:t>
            </w:r>
          </w:p>
        </w:tc>
        <w:tc>
          <w:tcPr>
            <w:tcW w:w="1000" w:type="pct"/>
            <w:tcBorders>
              <w:top w:val="single" w:sz="4" w:space="0" w:color="auto"/>
              <w:left w:val="single" w:sz="4" w:space="0" w:color="auto"/>
              <w:bottom w:val="single" w:sz="4" w:space="0" w:color="auto"/>
              <w:right w:val="single" w:sz="4" w:space="0" w:color="auto"/>
            </w:tcBorders>
            <w:hideMark/>
          </w:tcPr>
          <w:p w14:paraId="2023B83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48.00</w:t>
            </w:r>
          </w:p>
        </w:tc>
        <w:tc>
          <w:tcPr>
            <w:tcW w:w="1000" w:type="pct"/>
            <w:tcBorders>
              <w:top w:val="single" w:sz="4" w:space="0" w:color="auto"/>
              <w:left w:val="single" w:sz="4" w:space="0" w:color="auto"/>
              <w:bottom w:val="single" w:sz="4" w:space="0" w:color="auto"/>
              <w:right w:val="single" w:sz="4" w:space="0" w:color="auto"/>
            </w:tcBorders>
            <w:hideMark/>
          </w:tcPr>
          <w:p w14:paraId="155F23E6"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840</w:t>
            </w:r>
          </w:p>
        </w:tc>
        <w:tc>
          <w:tcPr>
            <w:tcW w:w="1000" w:type="pct"/>
            <w:tcBorders>
              <w:top w:val="single" w:sz="4" w:space="0" w:color="auto"/>
              <w:left w:val="single" w:sz="4" w:space="0" w:color="auto"/>
              <w:bottom w:val="single" w:sz="4" w:space="0" w:color="auto"/>
              <w:right w:val="single" w:sz="4" w:space="0" w:color="auto"/>
            </w:tcBorders>
            <w:hideMark/>
          </w:tcPr>
          <w:p w14:paraId="7DF0E313"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8.00</w:t>
            </w:r>
          </w:p>
        </w:tc>
      </w:tr>
      <w:tr w:rsidR="00D61F42" w:rsidRPr="006D5E39" w14:paraId="6B4EA50F" w14:textId="77777777">
        <w:tc>
          <w:tcPr>
            <w:tcW w:w="1000" w:type="pct"/>
            <w:tcBorders>
              <w:top w:val="single" w:sz="4" w:space="0" w:color="auto"/>
              <w:left w:val="single" w:sz="4" w:space="0" w:color="auto"/>
              <w:bottom w:val="single" w:sz="4" w:space="0" w:color="auto"/>
              <w:right w:val="single" w:sz="4" w:space="0" w:color="auto"/>
            </w:tcBorders>
            <w:hideMark/>
          </w:tcPr>
          <w:p w14:paraId="62A7B79F"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night shift workers (22/06)</w:t>
            </w:r>
          </w:p>
        </w:tc>
        <w:tc>
          <w:tcPr>
            <w:tcW w:w="1000" w:type="pct"/>
            <w:tcBorders>
              <w:top w:val="single" w:sz="4" w:space="0" w:color="auto"/>
              <w:left w:val="single" w:sz="4" w:space="0" w:color="auto"/>
              <w:bottom w:val="single" w:sz="4" w:space="0" w:color="auto"/>
              <w:right w:val="single" w:sz="4" w:space="0" w:color="auto"/>
            </w:tcBorders>
            <w:hideMark/>
          </w:tcPr>
          <w:p w14:paraId="573C4898"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56</w:t>
            </w:r>
          </w:p>
        </w:tc>
        <w:tc>
          <w:tcPr>
            <w:tcW w:w="1000" w:type="pct"/>
            <w:tcBorders>
              <w:top w:val="single" w:sz="4" w:space="0" w:color="auto"/>
              <w:left w:val="single" w:sz="4" w:space="0" w:color="auto"/>
              <w:bottom w:val="single" w:sz="4" w:space="0" w:color="auto"/>
              <w:right w:val="single" w:sz="4" w:space="0" w:color="auto"/>
            </w:tcBorders>
            <w:hideMark/>
          </w:tcPr>
          <w:p w14:paraId="3EB9D665"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48.00</w:t>
            </w:r>
          </w:p>
        </w:tc>
        <w:tc>
          <w:tcPr>
            <w:tcW w:w="1000" w:type="pct"/>
            <w:tcBorders>
              <w:top w:val="single" w:sz="4" w:space="0" w:color="auto"/>
              <w:left w:val="single" w:sz="4" w:space="0" w:color="auto"/>
              <w:bottom w:val="single" w:sz="4" w:space="0" w:color="auto"/>
              <w:right w:val="single" w:sz="4" w:space="0" w:color="auto"/>
            </w:tcBorders>
            <w:hideMark/>
          </w:tcPr>
          <w:p w14:paraId="7A62BF19"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224</w:t>
            </w:r>
          </w:p>
        </w:tc>
        <w:tc>
          <w:tcPr>
            <w:tcW w:w="1000" w:type="pct"/>
            <w:tcBorders>
              <w:top w:val="single" w:sz="4" w:space="0" w:color="auto"/>
              <w:left w:val="single" w:sz="4" w:space="0" w:color="auto"/>
              <w:bottom w:val="single" w:sz="4" w:space="0" w:color="auto"/>
              <w:right w:val="single" w:sz="4" w:space="0" w:color="auto"/>
            </w:tcBorders>
            <w:hideMark/>
          </w:tcPr>
          <w:p w14:paraId="394A1D31" w14:textId="77777777" w:rsidR="00D61F42" w:rsidRPr="006D5E39" w:rsidRDefault="00D61F42">
            <w:pPr>
              <w:spacing w:after="160"/>
              <w:rPr>
                <w:rFonts w:asciiTheme="majorHAnsi" w:hAnsiTheme="majorHAnsi" w:cstheme="majorHAnsi"/>
                <w:sz w:val="18"/>
                <w:szCs w:val="18"/>
                <w:lang w:val="en-US"/>
              </w:rPr>
            </w:pPr>
            <w:r w:rsidRPr="006D5E39">
              <w:rPr>
                <w:rFonts w:asciiTheme="majorHAnsi" w:hAnsiTheme="majorHAnsi" w:cstheme="majorHAnsi"/>
                <w:sz w:val="18"/>
                <w:szCs w:val="18"/>
                <w:lang w:val="en-US"/>
              </w:rPr>
              <w:t>2.13</w:t>
            </w:r>
          </w:p>
        </w:tc>
      </w:tr>
    </w:tbl>
    <w:p w14:paraId="431F1C7F" w14:textId="77777777" w:rsidR="00D61F42" w:rsidRPr="004C0B05" w:rsidRDefault="00D61F42" w:rsidP="00D61F42">
      <w:pPr>
        <w:spacing w:after="160"/>
        <w:rPr>
          <w:rFonts w:cstheme="minorHAnsi"/>
          <w:sz w:val="20"/>
          <w:szCs w:val="20"/>
          <w:lang w:val="en-US"/>
        </w:rPr>
      </w:pPr>
    </w:p>
    <w:p w14:paraId="1B950B48"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A.0.3 – CTRA/Hotspot/10-ter: detailed figures (small 0–25, large 301–600)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07"/>
        <w:gridCol w:w="1808"/>
        <w:gridCol w:w="1808"/>
        <w:gridCol w:w="1808"/>
      </w:tblGrid>
      <w:tr w:rsidR="00D61F42" w:rsidRPr="006D5E39" w14:paraId="24B3801A" w14:textId="77777777">
        <w:tc>
          <w:tcPr>
            <w:tcW w:w="1000" w:type="pct"/>
            <w:tcBorders>
              <w:top w:val="single" w:sz="4" w:space="0" w:color="auto"/>
              <w:left w:val="single" w:sz="4" w:space="0" w:color="auto"/>
              <w:bottom w:val="single" w:sz="4" w:space="0" w:color="auto"/>
              <w:right w:val="single" w:sz="4" w:space="0" w:color="auto"/>
            </w:tcBorders>
            <w:hideMark/>
          </w:tcPr>
          <w:p w14:paraId="3FDE8626" w14:textId="77777777" w:rsidR="00D61F42" w:rsidRPr="006D5E39" w:rsidRDefault="00D61F42">
            <w:pPr>
              <w:spacing w:after="160"/>
              <w:rPr>
                <w:rFonts w:cstheme="minorHAnsi"/>
                <w:sz w:val="18"/>
                <w:szCs w:val="18"/>
                <w:lang w:val="en-US"/>
              </w:rPr>
            </w:pPr>
            <w:r w:rsidRPr="006D5E39">
              <w:rPr>
                <w:rFonts w:cstheme="minorHAnsi"/>
                <w:b/>
                <w:sz w:val="18"/>
                <w:szCs w:val="18"/>
                <w:lang w:val="en-US"/>
              </w:rPr>
              <w:t>Figure/Service</w:t>
            </w:r>
          </w:p>
        </w:tc>
        <w:tc>
          <w:tcPr>
            <w:tcW w:w="1000" w:type="pct"/>
            <w:tcBorders>
              <w:top w:val="single" w:sz="4" w:space="0" w:color="auto"/>
              <w:left w:val="single" w:sz="4" w:space="0" w:color="auto"/>
              <w:bottom w:val="single" w:sz="4" w:space="0" w:color="auto"/>
              <w:right w:val="single" w:sz="4" w:space="0" w:color="auto"/>
            </w:tcBorders>
            <w:hideMark/>
          </w:tcPr>
          <w:p w14:paraId="56CD3419"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(small)</w:t>
            </w:r>
          </w:p>
        </w:tc>
        <w:tc>
          <w:tcPr>
            <w:tcW w:w="1000" w:type="pct"/>
            <w:tcBorders>
              <w:top w:val="single" w:sz="4" w:space="0" w:color="auto"/>
              <w:left w:val="single" w:sz="4" w:space="0" w:color="auto"/>
              <w:bottom w:val="single" w:sz="4" w:space="0" w:color="auto"/>
              <w:right w:val="single" w:sz="4" w:space="0" w:color="auto"/>
            </w:tcBorders>
            <w:hideMark/>
          </w:tcPr>
          <w:p w14:paraId="19548A30"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(small)</w:t>
            </w:r>
          </w:p>
        </w:tc>
        <w:tc>
          <w:tcPr>
            <w:tcW w:w="1000" w:type="pct"/>
            <w:tcBorders>
              <w:top w:val="single" w:sz="4" w:space="0" w:color="auto"/>
              <w:left w:val="single" w:sz="4" w:space="0" w:color="auto"/>
              <w:bottom w:val="single" w:sz="4" w:space="0" w:color="auto"/>
              <w:right w:val="single" w:sz="4" w:space="0" w:color="auto"/>
            </w:tcBorders>
            <w:hideMark/>
          </w:tcPr>
          <w:p w14:paraId="5B460484"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(large)</w:t>
            </w:r>
          </w:p>
        </w:tc>
        <w:tc>
          <w:tcPr>
            <w:tcW w:w="1000" w:type="pct"/>
            <w:tcBorders>
              <w:top w:val="single" w:sz="4" w:space="0" w:color="auto"/>
              <w:left w:val="single" w:sz="4" w:space="0" w:color="auto"/>
              <w:bottom w:val="single" w:sz="4" w:space="0" w:color="auto"/>
              <w:right w:val="single" w:sz="4" w:space="0" w:color="auto"/>
            </w:tcBorders>
            <w:hideMark/>
          </w:tcPr>
          <w:p w14:paraId="282814D2"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(large)</w:t>
            </w:r>
          </w:p>
        </w:tc>
      </w:tr>
      <w:tr w:rsidR="00D61F42" w:rsidRPr="006D5E39" w14:paraId="1CA7D40F" w14:textId="77777777">
        <w:tc>
          <w:tcPr>
            <w:tcW w:w="1000" w:type="pct"/>
            <w:tcBorders>
              <w:top w:val="single" w:sz="4" w:space="0" w:color="auto"/>
              <w:left w:val="single" w:sz="4" w:space="0" w:color="auto"/>
              <w:bottom w:val="single" w:sz="4" w:space="0" w:color="auto"/>
              <w:right w:val="single" w:sz="4" w:space="0" w:color="auto"/>
            </w:tcBorders>
            <w:hideMark/>
          </w:tcPr>
          <w:p w14:paraId="154627AF" w14:textId="77777777" w:rsidR="00D61F42" w:rsidRPr="006D5E39" w:rsidRDefault="00D61F42">
            <w:pPr>
              <w:spacing w:after="160"/>
              <w:rPr>
                <w:rFonts w:cstheme="minorHAnsi"/>
                <w:sz w:val="18"/>
                <w:szCs w:val="18"/>
                <w:lang w:val="en-US"/>
              </w:rPr>
            </w:pPr>
            <w:r w:rsidRPr="006D5E39">
              <w:rPr>
                <w:rFonts w:cstheme="minorHAnsi"/>
                <w:sz w:val="18"/>
                <w:szCs w:val="18"/>
                <w:lang w:val="en-US"/>
              </w:rPr>
              <w:t>Administrative</w:t>
            </w:r>
          </w:p>
        </w:tc>
        <w:tc>
          <w:tcPr>
            <w:tcW w:w="1000" w:type="pct"/>
            <w:tcBorders>
              <w:top w:val="single" w:sz="4" w:space="0" w:color="auto"/>
              <w:left w:val="single" w:sz="4" w:space="0" w:color="auto"/>
              <w:bottom w:val="single" w:sz="4" w:space="0" w:color="auto"/>
              <w:right w:val="single" w:sz="4" w:space="0" w:color="auto"/>
            </w:tcBorders>
            <w:hideMark/>
          </w:tcPr>
          <w:p w14:paraId="3F6D2DEE" w14:textId="77777777" w:rsidR="00D61F42" w:rsidRPr="006D5E39" w:rsidRDefault="00D61F42">
            <w:pPr>
              <w:spacing w:after="160"/>
              <w:rPr>
                <w:rFonts w:cstheme="minorHAnsi"/>
                <w:sz w:val="18"/>
                <w:szCs w:val="18"/>
                <w:lang w:val="en-US"/>
              </w:rPr>
            </w:pPr>
            <w:r w:rsidRPr="006D5E39">
              <w:rPr>
                <w:rFonts w:cstheme="minorHAnsi"/>
                <w:sz w:val="18"/>
                <w:szCs w:val="18"/>
                <w:lang w:val="en-US"/>
              </w:rPr>
              <w:t>6</w:t>
            </w:r>
          </w:p>
        </w:tc>
        <w:tc>
          <w:tcPr>
            <w:tcW w:w="1000" w:type="pct"/>
            <w:tcBorders>
              <w:top w:val="single" w:sz="4" w:space="0" w:color="auto"/>
              <w:left w:val="single" w:sz="4" w:space="0" w:color="auto"/>
              <w:bottom w:val="single" w:sz="4" w:space="0" w:color="auto"/>
              <w:right w:val="single" w:sz="4" w:space="0" w:color="auto"/>
            </w:tcBorders>
            <w:hideMark/>
          </w:tcPr>
          <w:p w14:paraId="5A87D6A1" w14:textId="77777777" w:rsidR="00D61F42" w:rsidRPr="006D5E39" w:rsidRDefault="00D61F42">
            <w:pPr>
              <w:spacing w:after="160"/>
              <w:rPr>
                <w:rFonts w:cstheme="minorHAnsi"/>
                <w:sz w:val="18"/>
                <w:szCs w:val="18"/>
                <w:lang w:val="en-US"/>
              </w:rPr>
            </w:pPr>
            <w:r w:rsidRPr="006D5E39">
              <w:rPr>
                <w:rFonts w:cstheme="minorHAnsi"/>
                <w:sz w:val="18"/>
                <w:szCs w:val="18"/>
                <w:lang w:val="en-US"/>
              </w:rPr>
              <w:t>2.06</w:t>
            </w:r>
          </w:p>
        </w:tc>
        <w:tc>
          <w:tcPr>
            <w:tcW w:w="1000" w:type="pct"/>
            <w:tcBorders>
              <w:top w:val="single" w:sz="4" w:space="0" w:color="auto"/>
              <w:left w:val="single" w:sz="4" w:space="0" w:color="auto"/>
              <w:bottom w:val="single" w:sz="4" w:space="0" w:color="auto"/>
              <w:right w:val="single" w:sz="4" w:space="0" w:color="auto"/>
            </w:tcBorders>
            <w:hideMark/>
          </w:tcPr>
          <w:p w14:paraId="2841D028" w14:textId="77777777" w:rsidR="00D61F42" w:rsidRPr="006D5E39" w:rsidRDefault="00D61F42">
            <w:pPr>
              <w:spacing w:after="160"/>
              <w:rPr>
                <w:rFonts w:cstheme="minorHAnsi"/>
                <w:sz w:val="18"/>
                <w:szCs w:val="18"/>
                <w:lang w:val="en-US"/>
              </w:rPr>
            </w:pPr>
            <w:r w:rsidRPr="006D5E39">
              <w:rPr>
                <w:rFonts w:cstheme="minorHAnsi"/>
                <w:sz w:val="18"/>
                <w:szCs w:val="18"/>
                <w:lang w:val="en-US"/>
              </w:rPr>
              <w:t>30</w:t>
            </w:r>
          </w:p>
        </w:tc>
        <w:tc>
          <w:tcPr>
            <w:tcW w:w="1000" w:type="pct"/>
            <w:tcBorders>
              <w:top w:val="single" w:sz="4" w:space="0" w:color="auto"/>
              <w:left w:val="single" w:sz="4" w:space="0" w:color="auto"/>
              <w:bottom w:val="single" w:sz="4" w:space="0" w:color="auto"/>
              <w:right w:val="single" w:sz="4" w:space="0" w:color="auto"/>
            </w:tcBorders>
            <w:hideMark/>
          </w:tcPr>
          <w:p w14:paraId="7FDB570F" w14:textId="77777777" w:rsidR="00D61F42" w:rsidRPr="006D5E39" w:rsidRDefault="00D61F42">
            <w:pPr>
              <w:spacing w:after="160"/>
              <w:rPr>
                <w:rFonts w:cstheme="minorHAnsi"/>
                <w:sz w:val="18"/>
                <w:szCs w:val="18"/>
                <w:lang w:val="en-US"/>
              </w:rPr>
            </w:pPr>
            <w:r w:rsidRPr="006D5E39">
              <w:rPr>
                <w:rFonts w:cstheme="minorHAnsi"/>
                <w:sz w:val="18"/>
                <w:szCs w:val="18"/>
                <w:lang w:val="en-US"/>
              </w:rPr>
              <w:t>0.43</w:t>
            </w:r>
          </w:p>
        </w:tc>
      </w:tr>
      <w:tr w:rsidR="00D61F42" w:rsidRPr="006D5E39" w14:paraId="067EE847" w14:textId="77777777">
        <w:tc>
          <w:tcPr>
            <w:tcW w:w="1000" w:type="pct"/>
            <w:tcBorders>
              <w:top w:val="single" w:sz="4" w:space="0" w:color="auto"/>
              <w:left w:val="single" w:sz="4" w:space="0" w:color="auto"/>
              <w:bottom w:val="single" w:sz="4" w:space="0" w:color="auto"/>
              <w:right w:val="single" w:sz="4" w:space="0" w:color="auto"/>
            </w:tcBorders>
            <w:hideMark/>
          </w:tcPr>
          <w:p w14:paraId="6D7F15CB" w14:textId="77777777" w:rsidR="00D61F42" w:rsidRPr="006D5E39" w:rsidRDefault="00D61F42">
            <w:pPr>
              <w:spacing w:after="160"/>
              <w:rPr>
                <w:rFonts w:cstheme="minorHAnsi"/>
                <w:sz w:val="18"/>
                <w:szCs w:val="18"/>
                <w:lang w:val="en-US"/>
              </w:rPr>
            </w:pPr>
            <w:r w:rsidRPr="006D5E39">
              <w:rPr>
                <w:rFonts w:cstheme="minorHAnsi"/>
                <w:sz w:val="18"/>
                <w:szCs w:val="18"/>
                <w:lang w:val="en-US"/>
              </w:rPr>
              <w:t>director</w:t>
            </w:r>
          </w:p>
        </w:tc>
        <w:tc>
          <w:tcPr>
            <w:tcW w:w="1000" w:type="pct"/>
            <w:tcBorders>
              <w:top w:val="single" w:sz="4" w:space="0" w:color="auto"/>
              <w:left w:val="single" w:sz="4" w:space="0" w:color="auto"/>
              <w:bottom w:val="single" w:sz="4" w:space="0" w:color="auto"/>
              <w:right w:val="single" w:sz="4" w:space="0" w:color="auto"/>
            </w:tcBorders>
            <w:hideMark/>
          </w:tcPr>
          <w:p w14:paraId="3F73FE7D" w14:textId="77777777" w:rsidR="00D61F42" w:rsidRPr="006D5E39" w:rsidRDefault="00D61F42">
            <w:pPr>
              <w:spacing w:after="160"/>
              <w:rPr>
                <w:rFonts w:cstheme="minorHAnsi"/>
                <w:sz w:val="18"/>
                <w:szCs w:val="18"/>
                <w:lang w:val="en-US"/>
              </w:rPr>
            </w:pPr>
            <w:r w:rsidRPr="006D5E39">
              <w:rPr>
                <w:rFonts w:cstheme="minorHAnsi"/>
                <w:sz w:val="18"/>
                <w:szCs w:val="18"/>
                <w:lang w:val="en-US"/>
              </w:rPr>
              <w:t>16</w:t>
            </w:r>
          </w:p>
        </w:tc>
        <w:tc>
          <w:tcPr>
            <w:tcW w:w="1000" w:type="pct"/>
            <w:tcBorders>
              <w:top w:val="single" w:sz="4" w:space="0" w:color="auto"/>
              <w:left w:val="single" w:sz="4" w:space="0" w:color="auto"/>
              <w:bottom w:val="single" w:sz="4" w:space="0" w:color="auto"/>
              <w:right w:val="single" w:sz="4" w:space="0" w:color="auto"/>
            </w:tcBorders>
            <w:hideMark/>
          </w:tcPr>
          <w:p w14:paraId="5FF6D10F"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c>
          <w:tcPr>
            <w:tcW w:w="1000" w:type="pct"/>
            <w:tcBorders>
              <w:top w:val="single" w:sz="4" w:space="0" w:color="auto"/>
              <w:left w:val="single" w:sz="4" w:space="0" w:color="auto"/>
              <w:bottom w:val="single" w:sz="4" w:space="0" w:color="auto"/>
              <w:right w:val="single" w:sz="4" w:space="0" w:color="auto"/>
            </w:tcBorders>
            <w:hideMark/>
          </w:tcPr>
          <w:p w14:paraId="1ABF0983" w14:textId="77777777" w:rsidR="00D61F42" w:rsidRPr="006D5E39" w:rsidRDefault="00D61F42">
            <w:pPr>
              <w:spacing w:after="160"/>
              <w:rPr>
                <w:rFonts w:cstheme="minorHAnsi"/>
                <w:sz w:val="18"/>
                <w:szCs w:val="18"/>
                <w:lang w:val="en-US"/>
              </w:rPr>
            </w:pPr>
            <w:r w:rsidRPr="006D5E39">
              <w:rPr>
                <w:rFonts w:cstheme="minorHAnsi"/>
                <w:sz w:val="18"/>
                <w:szCs w:val="18"/>
                <w:lang w:val="en-US"/>
              </w:rPr>
              <w:t>40</w:t>
            </w:r>
          </w:p>
        </w:tc>
        <w:tc>
          <w:tcPr>
            <w:tcW w:w="1000" w:type="pct"/>
            <w:tcBorders>
              <w:top w:val="single" w:sz="4" w:space="0" w:color="auto"/>
              <w:left w:val="single" w:sz="4" w:space="0" w:color="auto"/>
              <w:bottom w:val="single" w:sz="4" w:space="0" w:color="auto"/>
              <w:right w:val="single" w:sz="4" w:space="0" w:color="auto"/>
            </w:tcBorders>
            <w:hideMark/>
          </w:tcPr>
          <w:p w14:paraId="2DDCB0FF" w14:textId="77777777" w:rsidR="00D61F42" w:rsidRPr="006D5E39" w:rsidRDefault="00D61F42">
            <w:pPr>
              <w:spacing w:after="160"/>
              <w:rPr>
                <w:rFonts w:cstheme="minorHAnsi"/>
                <w:sz w:val="18"/>
                <w:szCs w:val="18"/>
                <w:lang w:val="en-US"/>
              </w:rPr>
            </w:pPr>
            <w:r w:rsidRPr="006D5E39">
              <w:rPr>
                <w:rFonts w:cstheme="minorHAnsi"/>
                <w:sz w:val="18"/>
                <w:szCs w:val="18"/>
                <w:lang w:val="en-US"/>
              </w:rPr>
              <w:t>0.57</w:t>
            </w:r>
          </w:p>
        </w:tc>
      </w:tr>
      <w:tr w:rsidR="00D61F42" w:rsidRPr="006D5E39" w14:paraId="2AD0C246" w14:textId="77777777">
        <w:tc>
          <w:tcPr>
            <w:tcW w:w="1000" w:type="pct"/>
            <w:tcBorders>
              <w:top w:val="single" w:sz="4" w:space="0" w:color="auto"/>
              <w:left w:val="single" w:sz="4" w:space="0" w:color="auto"/>
              <w:bottom w:val="single" w:sz="4" w:space="0" w:color="auto"/>
              <w:right w:val="single" w:sz="4" w:space="0" w:color="auto"/>
            </w:tcBorders>
            <w:hideMark/>
          </w:tcPr>
          <w:p w14:paraId="4DA1A3C4"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w:t>
            </w:r>
          </w:p>
        </w:tc>
        <w:tc>
          <w:tcPr>
            <w:tcW w:w="1000" w:type="pct"/>
            <w:tcBorders>
              <w:top w:val="single" w:sz="4" w:space="0" w:color="auto"/>
              <w:left w:val="single" w:sz="4" w:space="0" w:color="auto"/>
              <w:bottom w:val="single" w:sz="4" w:space="0" w:color="auto"/>
              <w:right w:val="single" w:sz="4" w:space="0" w:color="auto"/>
            </w:tcBorders>
            <w:hideMark/>
          </w:tcPr>
          <w:p w14:paraId="4D1463FA"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1000" w:type="pct"/>
            <w:tcBorders>
              <w:top w:val="single" w:sz="4" w:space="0" w:color="auto"/>
              <w:left w:val="single" w:sz="4" w:space="0" w:color="auto"/>
              <w:bottom w:val="single" w:sz="4" w:space="0" w:color="auto"/>
              <w:right w:val="single" w:sz="4" w:space="0" w:color="auto"/>
            </w:tcBorders>
            <w:hideMark/>
          </w:tcPr>
          <w:p w14:paraId="224C5C7E"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0" w:type="pct"/>
            <w:tcBorders>
              <w:top w:val="single" w:sz="4" w:space="0" w:color="auto"/>
              <w:left w:val="single" w:sz="4" w:space="0" w:color="auto"/>
              <w:bottom w:val="single" w:sz="4" w:space="0" w:color="auto"/>
              <w:right w:val="single" w:sz="4" w:space="0" w:color="auto"/>
            </w:tcBorders>
            <w:hideMark/>
          </w:tcPr>
          <w:p w14:paraId="66850C1D"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1000" w:type="pct"/>
            <w:tcBorders>
              <w:top w:val="single" w:sz="4" w:space="0" w:color="auto"/>
              <w:left w:val="single" w:sz="4" w:space="0" w:color="auto"/>
              <w:bottom w:val="single" w:sz="4" w:space="0" w:color="auto"/>
              <w:right w:val="single" w:sz="4" w:space="0" w:color="auto"/>
            </w:tcBorders>
            <w:hideMark/>
          </w:tcPr>
          <w:p w14:paraId="192E932C"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1C9CB65D" w14:textId="77777777">
        <w:tc>
          <w:tcPr>
            <w:tcW w:w="1000" w:type="pct"/>
            <w:tcBorders>
              <w:top w:val="single" w:sz="4" w:space="0" w:color="auto"/>
              <w:left w:val="single" w:sz="4" w:space="0" w:color="auto"/>
              <w:bottom w:val="single" w:sz="4" w:space="0" w:color="auto"/>
              <w:right w:val="single" w:sz="4" w:space="0" w:color="auto"/>
            </w:tcBorders>
            <w:hideMark/>
          </w:tcPr>
          <w:p w14:paraId="25B9AF41" w14:textId="77777777" w:rsidR="00D61F42" w:rsidRPr="001A383A" w:rsidRDefault="00D61F42">
            <w:pPr>
              <w:spacing w:after="160"/>
              <w:rPr>
                <w:rFonts w:cstheme="minorHAnsi"/>
                <w:sz w:val="18"/>
                <w:szCs w:val="18"/>
                <w:lang w:val="en-GB"/>
              </w:rPr>
            </w:pPr>
            <w:r w:rsidRPr="001A383A">
              <w:rPr>
                <w:rFonts w:cstheme="minorHAnsi"/>
                <w:sz w:val="18"/>
                <w:szCs w:val="18"/>
                <w:lang w:val="en-GB"/>
              </w:rPr>
              <w:t>Regulatory information and local guidance</w:t>
            </w:r>
          </w:p>
        </w:tc>
        <w:tc>
          <w:tcPr>
            <w:tcW w:w="1000" w:type="pct"/>
            <w:tcBorders>
              <w:top w:val="single" w:sz="4" w:space="0" w:color="auto"/>
              <w:left w:val="single" w:sz="4" w:space="0" w:color="auto"/>
              <w:bottom w:val="single" w:sz="4" w:space="0" w:color="auto"/>
              <w:right w:val="single" w:sz="4" w:space="0" w:color="auto"/>
            </w:tcBorders>
            <w:hideMark/>
          </w:tcPr>
          <w:p w14:paraId="5F851073" w14:textId="77777777" w:rsidR="00D61F42" w:rsidRPr="006D5E39" w:rsidRDefault="00D61F42">
            <w:pPr>
              <w:spacing w:after="160"/>
              <w:rPr>
                <w:rFonts w:cstheme="minorHAnsi"/>
                <w:sz w:val="18"/>
                <w:szCs w:val="18"/>
                <w:lang w:val="en-US"/>
              </w:rPr>
            </w:pPr>
            <w:r w:rsidRPr="006D5E39">
              <w:rPr>
                <w:rFonts w:cstheme="minorHAnsi"/>
                <w:sz w:val="18"/>
                <w:szCs w:val="18"/>
                <w:lang w:val="en-US"/>
              </w:rPr>
              <w:t>16</w:t>
            </w:r>
          </w:p>
        </w:tc>
        <w:tc>
          <w:tcPr>
            <w:tcW w:w="1000" w:type="pct"/>
            <w:tcBorders>
              <w:top w:val="single" w:sz="4" w:space="0" w:color="auto"/>
              <w:left w:val="single" w:sz="4" w:space="0" w:color="auto"/>
              <w:bottom w:val="single" w:sz="4" w:space="0" w:color="auto"/>
              <w:right w:val="single" w:sz="4" w:space="0" w:color="auto"/>
            </w:tcBorders>
            <w:hideMark/>
          </w:tcPr>
          <w:p w14:paraId="0ED502B1"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c>
          <w:tcPr>
            <w:tcW w:w="1000" w:type="pct"/>
            <w:tcBorders>
              <w:top w:val="single" w:sz="4" w:space="0" w:color="auto"/>
              <w:left w:val="single" w:sz="4" w:space="0" w:color="auto"/>
              <w:bottom w:val="single" w:sz="4" w:space="0" w:color="auto"/>
              <w:right w:val="single" w:sz="4" w:space="0" w:color="auto"/>
            </w:tcBorders>
            <w:hideMark/>
          </w:tcPr>
          <w:p w14:paraId="1CD4FDE5" w14:textId="77777777" w:rsidR="00D61F42" w:rsidRPr="006D5E39" w:rsidRDefault="00D61F42">
            <w:pPr>
              <w:spacing w:after="160"/>
              <w:rPr>
                <w:rFonts w:cstheme="minorHAnsi"/>
                <w:sz w:val="18"/>
                <w:szCs w:val="18"/>
                <w:lang w:val="en-US"/>
              </w:rPr>
            </w:pPr>
            <w:r w:rsidRPr="006D5E39">
              <w:rPr>
                <w:rFonts w:cstheme="minorHAnsi"/>
                <w:sz w:val="18"/>
                <w:szCs w:val="18"/>
                <w:lang w:val="en-US"/>
              </w:rPr>
              <w:t>44</w:t>
            </w:r>
          </w:p>
        </w:tc>
        <w:tc>
          <w:tcPr>
            <w:tcW w:w="1000" w:type="pct"/>
            <w:tcBorders>
              <w:top w:val="single" w:sz="4" w:space="0" w:color="auto"/>
              <w:left w:val="single" w:sz="4" w:space="0" w:color="auto"/>
              <w:bottom w:val="single" w:sz="4" w:space="0" w:color="auto"/>
              <w:right w:val="single" w:sz="4" w:space="0" w:color="auto"/>
            </w:tcBorders>
            <w:hideMark/>
          </w:tcPr>
          <w:p w14:paraId="321CF982" w14:textId="77777777" w:rsidR="00D61F42" w:rsidRPr="006D5E39" w:rsidRDefault="00D61F42">
            <w:pPr>
              <w:spacing w:after="160"/>
              <w:rPr>
                <w:rFonts w:cstheme="minorHAnsi"/>
                <w:sz w:val="18"/>
                <w:szCs w:val="18"/>
                <w:lang w:val="en-US"/>
              </w:rPr>
            </w:pPr>
            <w:r w:rsidRPr="006D5E39">
              <w:rPr>
                <w:rFonts w:cstheme="minorHAnsi"/>
                <w:sz w:val="18"/>
                <w:szCs w:val="18"/>
                <w:lang w:val="en-US"/>
              </w:rPr>
              <w:t>0.63</w:t>
            </w:r>
          </w:p>
        </w:tc>
      </w:tr>
      <w:tr w:rsidR="00D61F42" w:rsidRPr="006D5E39" w14:paraId="6FD42B48" w14:textId="77777777">
        <w:tc>
          <w:tcPr>
            <w:tcW w:w="1000" w:type="pct"/>
            <w:tcBorders>
              <w:top w:val="single" w:sz="4" w:space="0" w:color="auto"/>
              <w:left w:val="single" w:sz="4" w:space="0" w:color="auto"/>
              <w:bottom w:val="single" w:sz="4" w:space="0" w:color="auto"/>
              <w:right w:val="single" w:sz="4" w:space="0" w:color="auto"/>
            </w:tcBorders>
            <w:hideMark/>
          </w:tcPr>
          <w:p w14:paraId="430CC1DC" w14:textId="77777777" w:rsidR="00D61F42" w:rsidRPr="006D5E39" w:rsidRDefault="00D61F42">
            <w:pPr>
              <w:spacing w:after="160"/>
              <w:rPr>
                <w:rFonts w:cstheme="minorHAnsi"/>
                <w:sz w:val="18"/>
                <w:szCs w:val="18"/>
                <w:lang w:val="en-US"/>
              </w:rPr>
            </w:pPr>
            <w:r w:rsidRPr="006D5E39">
              <w:rPr>
                <w:rFonts w:cstheme="minorHAnsi"/>
                <w:sz w:val="18"/>
                <w:szCs w:val="18"/>
                <w:lang w:val="en-US"/>
              </w:rPr>
              <w:t>storekeeper/store manager</w:t>
            </w:r>
          </w:p>
        </w:tc>
        <w:tc>
          <w:tcPr>
            <w:tcW w:w="1000" w:type="pct"/>
            <w:tcBorders>
              <w:top w:val="single" w:sz="4" w:space="0" w:color="auto"/>
              <w:left w:val="single" w:sz="4" w:space="0" w:color="auto"/>
              <w:bottom w:val="single" w:sz="4" w:space="0" w:color="auto"/>
              <w:right w:val="single" w:sz="4" w:space="0" w:color="auto"/>
            </w:tcBorders>
            <w:hideMark/>
          </w:tcPr>
          <w:p w14:paraId="5B75F7FA" w14:textId="77777777" w:rsidR="00D61F42" w:rsidRPr="006D5E39" w:rsidRDefault="00D61F42">
            <w:pPr>
              <w:spacing w:after="160"/>
              <w:rPr>
                <w:rFonts w:cstheme="minorHAnsi"/>
                <w:sz w:val="18"/>
                <w:szCs w:val="18"/>
                <w:lang w:val="en-US"/>
              </w:rPr>
            </w:pPr>
            <w:r w:rsidRPr="006D5E39">
              <w:rPr>
                <w:rFonts w:cstheme="minorHAnsi"/>
                <w:sz w:val="18"/>
                <w:szCs w:val="18"/>
                <w:lang w:val="en-US"/>
              </w:rPr>
              <w:t>4</w:t>
            </w:r>
          </w:p>
        </w:tc>
        <w:tc>
          <w:tcPr>
            <w:tcW w:w="1000" w:type="pct"/>
            <w:tcBorders>
              <w:top w:val="single" w:sz="4" w:space="0" w:color="auto"/>
              <w:left w:val="single" w:sz="4" w:space="0" w:color="auto"/>
              <w:bottom w:val="single" w:sz="4" w:space="0" w:color="auto"/>
              <w:right w:val="single" w:sz="4" w:space="0" w:color="auto"/>
            </w:tcBorders>
            <w:hideMark/>
          </w:tcPr>
          <w:p w14:paraId="57B7109A" w14:textId="77777777" w:rsidR="00D61F42" w:rsidRPr="006D5E39" w:rsidRDefault="00D61F42">
            <w:pPr>
              <w:spacing w:after="160"/>
              <w:rPr>
                <w:rFonts w:cstheme="minorHAnsi"/>
                <w:sz w:val="18"/>
                <w:szCs w:val="18"/>
                <w:lang w:val="en-US"/>
              </w:rPr>
            </w:pPr>
            <w:r w:rsidRPr="006D5E39">
              <w:rPr>
                <w:rFonts w:cstheme="minorHAnsi"/>
                <w:sz w:val="18"/>
                <w:szCs w:val="18"/>
                <w:lang w:val="en-US"/>
              </w:rPr>
              <w:t>1.37</w:t>
            </w:r>
          </w:p>
        </w:tc>
        <w:tc>
          <w:tcPr>
            <w:tcW w:w="1000" w:type="pct"/>
            <w:tcBorders>
              <w:top w:val="single" w:sz="4" w:space="0" w:color="auto"/>
              <w:left w:val="single" w:sz="4" w:space="0" w:color="auto"/>
              <w:bottom w:val="single" w:sz="4" w:space="0" w:color="auto"/>
              <w:right w:val="single" w:sz="4" w:space="0" w:color="auto"/>
            </w:tcBorders>
            <w:hideMark/>
          </w:tcPr>
          <w:p w14:paraId="2504DB88" w14:textId="77777777" w:rsidR="00D61F42" w:rsidRPr="006D5E39" w:rsidRDefault="00D61F42">
            <w:pPr>
              <w:spacing w:after="160"/>
              <w:rPr>
                <w:rFonts w:cstheme="minorHAnsi"/>
                <w:sz w:val="18"/>
                <w:szCs w:val="18"/>
                <w:lang w:val="en-US"/>
              </w:rPr>
            </w:pPr>
            <w:r w:rsidRPr="006D5E39">
              <w:rPr>
                <w:rFonts w:cstheme="minorHAnsi"/>
                <w:sz w:val="18"/>
                <w:szCs w:val="18"/>
                <w:lang w:val="en-US"/>
              </w:rPr>
              <w:t>21</w:t>
            </w:r>
          </w:p>
        </w:tc>
        <w:tc>
          <w:tcPr>
            <w:tcW w:w="1000" w:type="pct"/>
            <w:tcBorders>
              <w:top w:val="single" w:sz="4" w:space="0" w:color="auto"/>
              <w:left w:val="single" w:sz="4" w:space="0" w:color="auto"/>
              <w:bottom w:val="single" w:sz="4" w:space="0" w:color="auto"/>
              <w:right w:val="single" w:sz="4" w:space="0" w:color="auto"/>
            </w:tcBorders>
            <w:hideMark/>
          </w:tcPr>
          <w:p w14:paraId="4666C659" w14:textId="77777777" w:rsidR="00D61F42" w:rsidRPr="006D5E39" w:rsidRDefault="00D61F42">
            <w:pPr>
              <w:spacing w:after="160"/>
              <w:rPr>
                <w:rFonts w:cstheme="minorHAnsi"/>
                <w:sz w:val="18"/>
                <w:szCs w:val="18"/>
                <w:lang w:val="en-US"/>
              </w:rPr>
            </w:pPr>
            <w:r w:rsidRPr="006D5E39">
              <w:rPr>
                <w:rFonts w:cstheme="minorHAnsi"/>
                <w:sz w:val="18"/>
                <w:szCs w:val="18"/>
                <w:lang w:val="en-US"/>
              </w:rPr>
              <w:t>0.30</w:t>
            </w:r>
          </w:p>
        </w:tc>
      </w:tr>
      <w:tr w:rsidR="00D61F42" w:rsidRPr="006D5E39" w14:paraId="56BCCCD0" w14:textId="77777777">
        <w:tc>
          <w:tcPr>
            <w:tcW w:w="1000" w:type="pct"/>
            <w:tcBorders>
              <w:top w:val="single" w:sz="4" w:space="0" w:color="auto"/>
              <w:left w:val="single" w:sz="4" w:space="0" w:color="auto"/>
              <w:bottom w:val="single" w:sz="4" w:space="0" w:color="auto"/>
              <w:right w:val="single" w:sz="4" w:space="0" w:color="auto"/>
            </w:tcBorders>
            <w:hideMark/>
          </w:tcPr>
          <w:p w14:paraId="398D5906" w14:textId="77777777" w:rsidR="00D61F42" w:rsidRPr="006D5E39" w:rsidRDefault="00D61F42">
            <w:pPr>
              <w:spacing w:after="160"/>
              <w:rPr>
                <w:rFonts w:cstheme="minorHAnsi"/>
                <w:sz w:val="18"/>
                <w:szCs w:val="18"/>
                <w:lang w:val="en-US"/>
              </w:rPr>
            </w:pPr>
            <w:r w:rsidRPr="006D5E39">
              <w:rPr>
                <w:rFonts w:cstheme="minorHAnsi"/>
                <w:sz w:val="18"/>
                <w:szCs w:val="18"/>
                <w:lang w:val="en-US"/>
              </w:rPr>
              <w:t>language mediation</w:t>
            </w:r>
          </w:p>
        </w:tc>
        <w:tc>
          <w:tcPr>
            <w:tcW w:w="1000" w:type="pct"/>
            <w:tcBorders>
              <w:top w:val="single" w:sz="4" w:space="0" w:color="auto"/>
              <w:left w:val="single" w:sz="4" w:space="0" w:color="auto"/>
              <w:bottom w:val="single" w:sz="4" w:space="0" w:color="auto"/>
              <w:right w:val="single" w:sz="4" w:space="0" w:color="auto"/>
            </w:tcBorders>
            <w:hideMark/>
          </w:tcPr>
          <w:p w14:paraId="7E9D1C5C" w14:textId="77777777" w:rsidR="00D61F42" w:rsidRPr="006D5E39" w:rsidRDefault="00D61F42">
            <w:pPr>
              <w:spacing w:after="160"/>
              <w:rPr>
                <w:rFonts w:cstheme="minorHAnsi"/>
                <w:sz w:val="18"/>
                <w:szCs w:val="18"/>
                <w:lang w:val="en-US"/>
              </w:rPr>
            </w:pPr>
            <w:r w:rsidRPr="006D5E39">
              <w:rPr>
                <w:rFonts w:cstheme="minorHAnsi"/>
                <w:sz w:val="18"/>
                <w:szCs w:val="18"/>
                <w:lang w:val="en-US"/>
              </w:rPr>
              <w:t>20</w:t>
            </w:r>
          </w:p>
        </w:tc>
        <w:tc>
          <w:tcPr>
            <w:tcW w:w="1000" w:type="pct"/>
            <w:tcBorders>
              <w:top w:val="single" w:sz="4" w:space="0" w:color="auto"/>
              <w:left w:val="single" w:sz="4" w:space="0" w:color="auto"/>
              <w:bottom w:val="single" w:sz="4" w:space="0" w:color="auto"/>
              <w:right w:val="single" w:sz="4" w:space="0" w:color="auto"/>
            </w:tcBorders>
            <w:hideMark/>
          </w:tcPr>
          <w:p w14:paraId="6C55E5D0"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1000" w:type="pct"/>
            <w:tcBorders>
              <w:top w:val="single" w:sz="4" w:space="0" w:color="auto"/>
              <w:left w:val="single" w:sz="4" w:space="0" w:color="auto"/>
              <w:bottom w:val="single" w:sz="4" w:space="0" w:color="auto"/>
              <w:right w:val="single" w:sz="4" w:space="0" w:color="auto"/>
            </w:tcBorders>
            <w:hideMark/>
          </w:tcPr>
          <w:p w14:paraId="365E4816" w14:textId="77777777" w:rsidR="00D61F42" w:rsidRPr="006D5E39" w:rsidRDefault="00D61F42">
            <w:pPr>
              <w:spacing w:after="160"/>
              <w:rPr>
                <w:rFonts w:cstheme="minorHAnsi"/>
                <w:sz w:val="18"/>
                <w:szCs w:val="18"/>
                <w:lang w:val="en-US"/>
              </w:rPr>
            </w:pPr>
            <w:r w:rsidRPr="006D5E39">
              <w:rPr>
                <w:rFonts w:cstheme="minorHAnsi"/>
                <w:sz w:val="18"/>
                <w:szCs w:val="18"/>
                <w:lang w:val="en-US"/>
              </w:rPr>
              <w:t>90</w:t>
            </w:r>
          </w:p>
        </w:tc>
        <w:tc>
          <w:tcPr>
            <w:tcW w:w="1000" w:type="pct"/>
            <w:tcBorders>
              <w:top w:val="single" w:sz="4" w:space="0" w:color="auto"/>
              <w:left w:val="single" w:sz="4" w:space="0" w:color="auto"/>
              <w:bottom w:val="single" w:sz="4" w:space="0" w:color="auto"/>
              <w:right w:val="single" w:sz="4" w:space="0" w:color="auto"/>
            </w:tcBorders>
            <w:hideMark/>
          </w:tcPr>
          <w:p w14:paraId="5A0040A4"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r>
      <w:tr w:rsidR="00D61F42" w:rsidRPr="006D5E39" w14:paraId="40B4686A" w14:textId="77777777">
        <w:tc>
          <w:tcPr>
            <w:tcW w:w="1000" w:type="pct"/>
            <w:tcBorders>
              <w:top w:val="single" w:sz="4" w:space="0" w:color="auto"/>
              <w:left w:val="single" w:sz="4" w:space="0" w:color="auto"/>
              <w:bottom w:val="single" w:sz="4" w:space="0" w:color="auto"/>
              <w:right w:val="single" w:sz="4" w:space="0" w:color="auto"/>
            </w:tcBorders>
            <w:hideMark/>
          </w:tcPr>
          <w:p w14:paraId="240A1D5C"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1000" w:type="pct"/>
            <w:tcBorders>
              <w:top w:val="single" w:sz="4" w:space="0" w:color="auto"/>
              <w:left w:val="single" w:sz="4" w:space="0" w:color="auto"/>
              <w:bottom w:val="single" w:sz="4" w:space="0" w:color="auto"/>
              <w:right w:val="single" w:sz="4" w:space="0" w:color="auto"/>
            </w:tcBorders>
            <w:hideMark/>
          </w:tcPr>
          <w:p w14:paraId="33150513"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1000" w:type="pct"/>
            <w:tcBorders>
              <w:top w:val="single" w:sz="4" w:space="0" w:color="auto"/>
              <w:left w:val="single" w:sz="4" w:space="0" w:color="auto"/>
              <w:bottom w:val="single" w:sz="4" w:space="0" w:color="auto"/>
              <w:right w:val="single" w:sz="4" w:space="0" w:color="auto"/>
            </w:tcBorders>
            <w:hideMark/>
          </w:tcPr>
          <w:p w14:paraId="48707BA6"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0" w:type="pct"/>
            <w:tcBorders>
              <w:top w:val="single" w:sz="4" w:space="0" w:color="auto"/>
              <w:left w:val="single" w:sz="4" w:space="0" w:color="auto"/>
              <w:bottom w:val="single" w:sz="4" w:space="0" w:color="auto"/>
              <w:right w:val="single" w:sz="4" w:space="0" w:color="auto"/>
            </w:tcBorders>
            <w:hideMark/>
          </w:tcPr>
          <w:p w14:paraId="1E446FAA"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1000" w:type="pct"/>
            <w:tcBorders>
              <w:top w:val="single" w:sz="4" w:space="0" w:color="auto"/>
              <w:left w:val="single" w:sz="4" w:space="0" w:color="auto"/>
              <w:bottom w:val="single" w:sz="4" w:space="0" w:color="auto"/>
              <w:right w:val="single" w:sz="4" w:space="0" w:color="auto"/>
            </w:tcBorders>
            <w:hideMark/>
          </w:tcPr>
          <w:p w14:paraId="427C96DD"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0037351C" w14:textId="77777777">
        <w:tc>
          <w:tcPr>
            <w:tcW w:w="1000" w:type="pct"/>
            <w:tcBorders>
              <w:top w:val="single" w:sz="4" w:space="0" w:color="auto"/>
              <w:left w:val="single" w:sz="4" w:space="0" w:color="auto"/>
              <w:bottom w:val="single" w:sz="4" w:space="0" w:color="auto"/>
              <w:right w:val="single" w:sz="4" w:space="0" w:color="auto"/>
            </w:tcBorders>
            <w:hideMark/>
          </w:tcPr>
          <w:p w14:paraId="641672F6" w14:textId="77777777" w:rsidR="00D61F42" w:rsidRPr="006D5E39" w:rsidRDefault="00D61F42">
            <w:pPr>
              <w:spacing w:after="160"/>
              <w:rPr>
                <w:rFonts w:cstheme="minorHAnsi"/>
                <w:sz w:val="18"/>
                <w:szCs w:val="18"/>
                <w:lang w:val="en-US"/>
              </w:rPr>
            </w:pPr>
            <w:r w:rsidRPr="006D5E39">
              <w:rPr>
                <w:rFonts w:cstheme="minorHAnsi"/>
                <w:sz w:val="18"/>
                <w:szCs w:val="18"/>
                <w:lang w:val="en-US"/>
              </w:rPr>
              <w:t>social worker</w:t>
            </w:r>
          </w:p>
        </w:tc>
        <w:tc>
          <w:tcPr>
            <w:tcW w:w="1000" w:type="pct"/>
            <w:tcBorders>
              <w:top w:val="single" w:sz="4" w:space="0" w:color="auto"/>
              <w:left w:val="single" w:sz="4" w:space="0" w:color="auto"/>
              <w:bottom w:val="single" w:sz="4" w:space="0" w:color="auto"/>
              <w:right w:val="single" w:sz="4" w:space="0" w:color="auto"/>
            </w:tcBorders>
            <w:hideMark/>
          </w:tcPr>
          <w:p w14:paraId="4C453A02" w14:textId="77777777" w:rsidR="00D61F42" w:rsidRPr="006D5E39" w:rsidRDefault="00D61F42">
            <w:pPr>
              <w:spacing w:after="160"/>
              <w:rPr>
                <w:rFonts w:cstheme="minorHAnsi"/>
                <w:sz w:val="18"/>
                <w:szCs w:val="18"/>
                <w:lang w:val="en-US"/>
              </w:rPr>
            </w:pPr>
            <w:r w:rsidRPr="006D5E39">
              <w:rPr>
                <w:rFonts w:cstheme="minorHAnsi"/>
                <w:sz w:val="18"/>
                <w:szCs w:val="18"/>
                <w:lang w:val="en-US"/>
              </w:rPr>
              <w:t>6</w:t>
            </w:r>
          </w:p>
        </w:tc>
        <w:tc>
          <w:tcPr>
            <w:tcW w:w="1000" w:type="pct"/>
            <w:tcBorders>
              <w:top w:val="single" w:sz="4" w:space="0" w:color="auto"/>
              <w:left w:val="single" w:sz="4" w:space="0" w:color="auto"/>
              <w:bottom w:val="single" w:sz="4" w:space="0" w:color="auto"/>
              <w:right w:val="single" w:sz="4" w:space="0" w:color="auto"/>
            </w:tcBorders>
            <w:hideMark/>
          </w:tcPr>
          <w:p w14:paraId="16CF351F" w14:textId="77777777" w:rsidR="00D61F42" w:rsidRPr="006D5E39" w:rsidRDefault="00D61F42">
            <w:pPr>
              <w:spacing w:after="160"/>
              <w:rPr>
                <w:rFonts w:cstheme="minorHAnsi"/>
                <w:sz w:val="18"/>
                <w:szCs w:val="18"/>
                <w:lang w:val="en-US"/>
              </w:rPr>
            </w:pPr>
            <w:r w:rsidRPr="006D5E39">
              <w:rPr>
                <w:rFonts w:cstheme="minorHAnsi"/>
                <w:sz w:val="18"/>
                <w:szCs w:val="18"/>
                <w:lang w:val="en-US"/>
              </w:rPr>
              <w:t>2.06</w:t>
            </w:r>
          </w:p>
        </w:tc>
        <w:tc>
          <w:tcPr>
            <w:tcW w:w="1000" w:type="pct"/>
            <w:tcBorders>
              <w:top w:val="single" w:sz="4" w:space="0" w:color="auto"/>
              <w:left w:val="single" w:sz="4" w:space="0" w:color="auto"/>
              <w:bottom w:val="single" w:sz="4" w:space="0" w:color="auto"/>
              <w:right w:val="single" w:sz="4" w:space="0" w:color="auto"/>
            </w:tcBorders>
            <w:hideMark/>
          </w:tcPr>
          <w:p w14:paraId="2635AA4C" w14:textId="77777777" w:rsidR="00D61F42" w:rsidRPr="006D5E39" w:rsidRDefault="00D61F42">
            <w:pPr>
              <w:spacing w:after="160"/>
              <w:rPr>
                <w:rFonts w:cstheme="minorHAnsi"/>
                <w:sz w:val="18"/>
                <w:szCs w:val="18"/>
                <w:lang w:val="en-US"/>
              </w:rPr>
            </w:pPr>
            <w:r w:rsidRPr="006D5E39">
              <w:rPr>
                <w:rFonts w:cstheme="minorHAnsi"/>
                <w:sz w:val="18"/>
                <w:szCs w:val="18"/>
                <w:lang w:val="en-US"/>
              </w:rPr>
              <w:t>30</w:t>
            </w:r>
          </w:p>
        </w:tc>
        <w:tc>
          <w:tcPr>
            <w:tcW w:w="1000" w:type="pct"/>
            <w:tcBorders>
              <w:top w:val="single" w:sz="4" w:space="0" w:color="auto"/>
              <w:left w:val="single" w:sz="4" w:space="0" w:color="auto"/>
              <w:bottom w:val="single" w:sz="4" w:space="0" w:color="auto"/>
              <w:right w:val="single" w:sz="4" w:space="0" w:color="auto"/>
            </w:tcBorders>
            <w:hideMark/>
          </w:tcPr>
          <w:p w14:paraId="73D2FCC0" w14:textId="77777777" w:rsidR="00D61F42" w:rsidRPr="006D5E39" w:rsidRDefault="00D61F42">
            <w:pPr>
              <w:spacing w:after="160"/>
              <w:rPr>
                <w:rFonts w:cstheme="minorHAnsi"/>
                <w:sz w:val="18"/>
                <w:szCs w:val="18"/>
                <w:lang w:val="en-US"/>
              </w:rPr>
            </w:pPr>
            <w:r w:rsidRPr="006D5E39">
              <w:rPr>
                <w:rFonts w:cstheme="minorHAnsi"/>
                <w:sz w:val="18"/>
                <w:szCs w:val="18"/>
                <w:lang w:val="en-US"/>
              </w:rPr>
              <w:t>0.43</w:t>
            </w:r>
          </w:p>
        </w:tc>
      </w:tr>
      <w:tr w:rsidR="00D61F42" w:rsidRPr="006D5E39" w14:paraId="1767FA5B" w14:textId="77777777">
        <w:tc>
          <w:tcPr>
            <w:tcW w:w="1000" w:type="pct"/>
            <w:tcBorders>
              <w:top w:val="single" w:sz="4" w:space="0" w:color="auto"/>
              <w:left w:val="single" w:sz="4" w:space="0" w:color="auto"/>
              <w:bottom w:val="single" w:sz="4" w:space="0" w:color="auto"/>
              <w:right w:val="single" w:sz="4" w:space="0" w:color="auto"/>
            </w:tcBorders>
            <w:hideMark/>
          </w:tcPr>
          <w:p w14:paraId="60FD2140" w14:textId="77777777" w:rsidR="00D61F42" w:rsidRPr="006D5E39" w:rsidRDefault="00D61F42">
            <w:pPr>
              <w:spacing w:after="160"/>
              <w:rPr>
                <w:rFonts w:cstheme="minorHAnsi"/>
                <w:sz w:val="18"/>
                <w:szCs w:val="18"/>
                <w:lang w:val="en-US"/>
              </w:rPr>
            </w:pPr>
            <w:r w:rsidRPr="006D5E39">
              <w:rPr>
                <w:rFonts w:cstheme="minorHAnsi"/>
                <w:sz w:val="18"/>
                <w:szCs w:val="18"/>
                <w:lang w:val="en-US"/>
              </w:rPr>
              <w:t>day care workers** (6/22)</w:t>
            </w:r>
          </w:p>
        </w:tc>
        <w:tc>
          <w:tcPr>
            <w:tcW w:w="1000" w:type="pct"/>
            <w:tcBorders>
              <w:top w:val="single" w:sz="4" w:space="0" w:color="auto"/>
              <w:left w:val="single" w:sz="4" w:space="0" w:color="auto"/>
              <w:bottom w:val="single" w:sz="4" w:space="0" w:color="auto"/>
              <w:right w:val="single" w:sz="4" w:space="0" w:color="auto"/>
            </w:tcBorders>
            <w:hideMark/>
          </w:tcPr>
          <w:p w14:paraId="69F1894A" w14:textId="77777777" w:rsidR="00D61F42" w:rsidRPr="006D5E39" w:rsidRDefault="00D61F42">
            <w:pPr>
              <w:spacing w:after="160"/>
              <w:rPr>
                <w:rFonts w:cstheme="minorHAnsi"/>
                <w:sz w:val="18"/>
                <w:szCs w:val="18"/>
                <w:lang w:val="en-US"/>
              </w:rPr>
            </w:pPr>
            <w:r w:rsidRPr="006D5E39">
              <w:rPr>
                <w:rFonts w:cstheme="minorHAnsi"/>
                <w:sz w:val="18"/>
                <w:szCs w:val="18"/>
                <w:lang w:val="en-US"/>
              </w:rPr>
              <w:t>112</w:t>
            </w:r>
          </w:p>
        </w:tc>
        <w:tc>
          <w:tcPr>
            <w:tcW w:w="1000" w:type="pct"/>
            <w:tcBorders>
              <w:top w:val="single" w:sz="4" w:space="0" w:color="auto"/>
              <w:left w:val="single" w:sz="4" w:space="0" w:color="auto"/>
              <w:bottom w:val="single" w:sz="4" w:space="0" w:color="auto"/>
              <w:right w:val="single" w:sz="4" w:space="0" w:color="auto"/>
            </w:tcBorders>
            <w:hideMark/>
          </w:tcPr>
          <w:p w14:paraId="722CB977" w14:textId="77777777" w:rsidR="00D61F42" w:rsidRPr="006D5E39" w:rsidRDefault="00D61F42">
            <w:pPr>
              <w:spacing w:after="160"/>
              <w:rPr>
                <w:rFonts w:cstheme="minorHAnsi"/>
                <w:sz w:val="18"/>
                <w:szCs w:val="18"/>
                <w:lang w:val="en-US"/>
              </w:rPr>
            </w:pPr>
            <w:r w:rsidRPr="006D5E39">
              <w:rPr>
                <w:rFonts w:cstheme="minorHAnsi"/>
                <w:sz w:val="18"/>
                <w:szCs w:val="18"/>
                <w:lang w:val="en-US"/>
              </w:rPr>
              <w:t>38.40</w:t>
            </w:r>
          </w:p>
        </w:tc>
        <w:tc>
          <w:tcPr>
            <w:tcW w:w="1000" w:type="pct"/>
            <w:tcBorders>
              <w:top w:val="single" w:sz="4" w:space="0" w:color="auto"/>
              <w:left w:val="single" w:sz="4" w:space="0" w:color="auto"/>
              <w:bottom w:val="single" w:sz="4" w:space="0" w:color="auto"/>
              <w:right w:val="single" w:sz="4" w:space="0" w:color="auto"/>
            </w:tcBorders>
            <w:hideMark/>
          </w:tcPr>
          <w:p w14:paraId="38D4056A" w14:textId="77777777" w:rsidR="00D61F42" w:rsidRPr="006D5E39" w:rsidRDefault="00D61F42">
            <w:pPr>
              <w:spacing w:after="160"/>
              <w:rPr>
                <w:rFonts w:cstheme="minorHAnsi"/>
                <w:sz w:val="18"/>
                <w:szCs w:val="18"/>
                <w:lang w:val="en-US"/>
              </w:rPr>
            </w:pPr>
            <w:r w:rsidRPr="006D5E39">
              <w:rPr>
                <w:rFonts w:cstheme="minorHAnsi"/>
                <w:sz w:val="18"/>
                <w:szCs w:val="18"/>
                <w:lang w:val="en-US"/>
              </w:rPr>
              <w:t>672</w:t>
            </w:r>
          </w:p>
        </w:tc>
        <w:tc>
          <w:tcPr>
            <w:tcW w:w="1000" w:type="pct"/>
            <w:tcBorders>
              <w:top w:val="single" w:sz="4" w:space="0" w:color="auto"/>
              <w:left w:val="single" w:sz="4" w:space="0" w:color="auto"/>
              <w:bottom w:val="single" w:sz="4" w:space="0" w:color="auto"/>
              <w:right w:val="single" w:sz="4" w:space="0" w:color="auto"/>
            </w:tcBorders>
            <w:hideMark/>
          </w:tcPr>
          <w:p w14:paraId="38E07EA9"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r w:rsidR="00D61F42" w:rsidRPr="006D5E39" w14:paraId="4579D7C7" w14:textId="77777777">
        <w:tc>
          <w:tcPr>
            <w:tcW w:w="1000" w:type="pct"/>
            <w:tcBorders>
              <w:top w:val="single" w:sz="4" w:space="0" w:color="auto"/>
              <w:left w:val="single" w:sz="4" w:space="0" w:color="auto"/>
              <w:bottom w:val="single" w:sz="4" w:space="0" w:color="auto"/>
              <w:right w:val="single" w:sz="4" w:space="0" w:color="auto"/>
            </w:tcBorders>
            <w:hideMark/>
          </w:tcPr>
          <w:p w14:paraId="0AFC2A30" w14:textId="77777777" w:rsidR="00D61F42" w:rsidRPr="006D5E39" w:rsidRDefault="00D61F42">
            <w:pPr>
              <w:spacing w:after="160"/>
              <w:rPr>
                <w:rFonts w:cstheme="minorHAnsi"/>
                <w:sz w:val="18"/>
                <w:szCs w:val="18"/>
                <w:lang w:val="en-US"/>
              </w:rPr>
            </w:pPr>
            <w:r w:rsidRPr="006D5E39">
              <w:rPr>
                <w:rFonts w:cstheme="minorHAnsi"/>
                <w:sz w:val="18"/>
                <w:szCs w:val="18"/>
                <w:lang w:val="en-US"/>
              </w:rPr>
              <w:t>night shift workers (22/06)</w:t>
            </w:r>
          </w:p>
        </w:tc>
        <w:tc>
          <w:tcPr>
            <w:tcW w:w="1000" w:type="pct"/>
            <w:tcBorders>
              <w:top w:val="single" w:sz="4" w:space="0" w:color="auto"/>
              <w:left w:val="single" w:sz="4" w:space="0" w:color="auto"/>
              <w:bottom w:val="single" w:sz="4" w:space="0" w:color="auto"/>
              <w:right w:val="single" w:sz="4" w:space="0" w:color="auto"/>
            </w:tcBorders>
            <w:hideMark/>
          </w:tcPr>
          <w:p w14:paraId="06EB1E9A"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1000" w:type="pct"/>
            <w:tcBorders>
              <w:top w:val="single" w:sz="4" w:space="0" w:color="auto"/>
              <w:left w:val="single" w:sz="4" w:space="0" w:color="auto"/>
              <w:bottom w:val="single" w:sz="4" w:space="0" w:color="auto"/>
              <w:right w:val="single" w:sz="4" w:space="0" w:color="auto"/>
            </w:tcBorders>
            <w:hideMark/>
          </w:tcPr>
          <w:p w14:paraId="05019F0A" w14:textId="77777777" w:rsidR="00D61F42" w:rsidRPr="006D5E39" w:rsidRDefault="00D61F42">
            <w:pPr>
              <w:spacing w:after="160"/>
              <w:rPr>
                <w:rFonts w:cstheme="minorHAnsi"/>
                <w:sz w:val="18"/>
                <w:szCs w:val="18"/>
                <w:lang w:val="en-US"/>
              </w:rPr>
            </w:pPr>
            <w:r w:rsidRPr="006D5E39">
              <w:rPr>
                <w:rFonts w:cstheme="minorHAnsi"/>
                <w:sz w:val="18"/>
                <w:szCs w:val="18"/>
                <w:lang w:val="en-US"/>
              </w:rPr>
              <w:t>19.20</w:t>
            </w:r>
          </w:p>
        </w:tc>
        <w:tc>
          <w:tcPr>
            <w:tcW w:w="1000" w:type="pct"/>
            <w:tcBorders>
              <w:top w:val="single" w:sz="4" w:space="0" w:color="auto"/>
              <w:left w:val="single" w:sz="4" w:space="0" w:color="auto"/>
              <w:bottom w:val="single" w:sz="4" w:space="0" w:color="auto"/>
              <w:right w:val="single" w:sz="4" w:space="0" w:color="auto"/>
            </w:tcBorders>
            <w:hideMark/>
          </w:tcPr>
          <w:p w14:paraId="2A3EF2BD" w14:textId="77777777" w:rsidR="00D61F42" w:rsidRPr="006D5E39" w:rsidRDefault="00D61F42">
            <w:pPr>
              <w:spacing w:after="160"/>
              <w:rPr>
                <w:rFonts w:cstheme="minorHAnsi"/>
                <w:sz w:val="18"/>
                <w:szCs w:val="18"/>
                <w:lang w:val="en-US"/>
              </w:rPr>
            </w:pPr>
            <w:r w:rsidRPr="006D5E39">
              <w:rPr>
                <w:rFonts w:cstheme="minorHAnsi"/>
                <w:sz w:val="18"/>
                <w:szCs w:val="18"/>
                <w:lang w:val="en-US"/>
              </w:rPr>
              <w:t>280</w:t>
            </w:r>
          </w:p>
        </w:tc>
        <w:tc>
          <w:tcPr>
            <w:tcW w:w="1000" w:type="pct"/>
            <w:tcBorders>
              <w:top w:val="single" w:sz="4" w:space="0" w:color="auto"/>
              <w:left w:val="single" w:sz="4" w:space="0" w:color="auto"/>
              <w:bottom w:val="single" w:sz="4" w:space="0" w:color="auto"/>
              <w:right w:val="single" w:sz="4" w:space="0" w:color="auto"/>
            </w:tcBorders>
            <w:hideMark/>
          </w:tcPr>
          <w:p w14:paraId="4BF307AA" w14:textId="77777777" w:rsidR="00D61F42" w:rsidRPr="006D5E39" w:rsidRDefault="00D61F42">
            <w:pPr>
              <w:spacing w:after="160"/>
              <w:rPr>
                <w:rFonts w:cstheme="minorHAnsi"/>
                <w:sz w:val="18"/>
                <w:szCs w:val="18"/>
                <w:lang w:val="en-US"/>
              </w:rPr>
            </w:pPr>
            <w:r w:rsidRPr="006D5E39">
              <w:rPr>
                <w:rFonts w:cstheme="minorHAnsi"/>
                <w:sz w:val="18"/>
                <w:szCs w:val="18"/>
                <w:lang w:val="en-US"/>
              </w:rPr>
              <w:t>4.00</w:t>
            </w:r>
          </w:p>
        </w:tc>
      </w:tr>
      <w:tr w:rsidR="00D61F42" w:rsidRPr="006D5E39" w14:paraId="514B679C" w14:textId="77777777">
        <w:tc>
          <w:tcPr>
            <w:tcW w:w="1000" w:type="pct"/>
            <w:tcBorders>
              <w:top w:val="single" w:sz="4" w:space="0" w:color="auto"/>
              <w:left w:val="single" w:sz="4" w:space="0" w:color="auto"/>
              <w:bottom w:val="single" w:sz="4" w:space="0" w:color="auto"/>
              <w:right w:val="single" w:sz="4" w:space="0" w:color="auto"/>
            </w:tcBorders>
            <w:hideMark/>
          </w:tcPr>
          <w:p w14:paraId="6E57D105" w14:textId="77777777" w:rsidR="00D61F42" w:rsidRPr="006D5E39" w:rsidRDefault="00D61F42">
            <w:pPr>
              <w:spacing w:after="160"/>
              <w:rPr>
                <w:rFonts w:cstheme="minorHAnsi"/>
                <w:sz w:val="18"/>
                <w:szCs w:val="18"/>
                <w:lang w:val="en-US"/>
              </w:rPr>
            </w:pPr>
            <w:r w:rsidRPr="006D5E39">
              <w:rPr>
                <w:rFonts w:cstheme="minorHAnsi"/>
                <w:sz w:val="18"/>
                <w:szCs w:val="18"/>
                <w:lang w:val="en-US"/>
              </w:rPr>
              <w:t>psychologist</w:t>
            </w:r>
          </w:p>
        </w:tc>
        <w:tc>
          <w:tcPr>
            <w:tcW w:w="1000" w:type="pct"/>
            <w:tcBorders>
              <w:top w:val="single" w:sz="4" w:space="0" w:color="auto"/>
              <w:left w:val="single" w:sz="4" w:space="0" w:color="auto"/>
              <w:bottom w:val="single" w:sz="4" w:space="0" w:color="auto"/>
              <w:right w:val="single" w:sz="4" w:space="0" w:color="auto"/>
            </w:tcBorders>
            <w:hideMark/>
          </w:tcPr>
          <w:p w14:paraId="39FAA3F4" w14:textId="77777777" w:rsidR="00D61F42" w:rsidRPr="006D5E39" w:rsidRDefault="00D61F42">
            <w:pPr>
              <w:spacing w:after="160"/>
              <w:rPr>
                <w:rFonts w:cstheme="minorHAnsi"/>
                <w:sz w:val="18"/>
                <w:szCs w:val="18"/>
                <w:lang w:val="en-US"/>
              </w:rPr>
            </w:pPr>
            <w:r w:rsidRPr="006D5E39">
              <w:rPr>
                <w:rFonts w:cstheme="minorHAnsi"/>
                <w:sz w:val="18"/>
                <w:szCs w:val="18"/>
                <w:lang w:val="en-US"/>
              </w:rPr>
              <w:t>14</w:t>
            </w:r>
          </w:p>
        </w:tc>
        <w:tc>
          <w:tcPr>
            <w:tcW w:w="1000" w:type="pct"/>
            <w:tcBorders>
              <w:top w:val="single" w:sz="4" w:space="0" w:color="auto"/>
              <w:left w:val="single" w:sz="4" w:space="0" w:color="auto"/>
              <w:bottom w:val="single" w:sz="4" w:space="0" w:color="auto"/>
              <w:right w:val="single" w:sz="4" w:space="0" w:color="auto"/>
            </w:tcBorders>
            <w:hideMark/>
          </w:tcPr>
          <w:p w14:paraId="5F709A49"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c>
          <w:tcPr>
            <w:tcW w:w="1000" w:type="pct"/>
            <w:tcBorders>
              <w:top w:val="single" w:sz="4" w:space="0" w:color="auto"/>
              <w:left w:val="single" w:sz="4" w:space="0" w:color="auto"/>
              <w:bottom w:val="single" w:sz="4" w:space="0" w:color="auto"/>
              <w:right w:val="single" w:sz="4" w:space="0" w:color="auto"/>
            </w:tcBorders>
            <w:hideMark/>
          </w:tcPr>
          <w:p w14:paraId="7DDBC9C4"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1000" w:type="pct"/>
            <w:tcBorders>
              <w:top w:val="single" w:sz="4" w:space="0" w:color="auto"/>
              <w:left w:val="single" w:sz="4" w:space="0" w:color="auto"/>
              <w:bottom w:val="single" w:sz="4" w:space="0" w:color="auto"/>
              <w:right w:val="single" w:sz="4" w:space="0" w:color="auto"/>
            </w:tcBorders>
            <w:hideMark/>
          </w:tcPr>
          <w:p w14:paraId="73D86FF1"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bl>
    <w:p w14:paraId="54D2BDA3" w14:textId="77777777" w:rsidR="00D61F42" w:rsidRPr="004C0B05" w:rsidRDefault="00D61F42" w:rsidP="00D61F42">
      <w:pPr>
        <w:spacing w:after="160"/>
        <w:rPr>
          <w:rFonts w:cstheme="minorHAnsi"/>
          <w:sz w:val="20"/>
          <w:szCs w:val="20"/>
          <w:lang w:val="en-US"/>
        </w:rPr>
      </w:pPr>
    </w:p>
    <w:p w14:paraId="33C1FA9F"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A.0.4 – Art. 11(2-bis): detailed figures (small 0–25, large 451–600)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807"/>
        <w:gridCol w:w="1808"/>
        <w:gridCol w:w="1808"/>
        <w:gridCol w:w="1808"/>
      </w:tblGrid>
      <w:tr w:rsidR="00D61F42" w:rsidRPr="006D5E39" w14:paraId="7682AF63" w14:textId="77777777">
        <w:tc>
          <w:tcPr>
            <w:tcW w:w="1000" w:type="pct"/>
            <w:tcBorders>
              <w:top w:val="single" w:sz="4" w:space="0" w:color="auto"/>
              <w:left w:val="single" w:sz="4" w:space="0" w:color="auto"/>
              <w:bottom w:val="single" w:sz="4" w:space="0" w:color="auto"/>
              <w:right w:val="single" w:sz="4" w:space="0" w:color="auto"/>
            </w:tcBorders>
            <w:hideMark/>
          </w:tcPr>
          <w:p w14:paraId="33B86886" w14:textId="77777777" w:rsidR="00D61F42" w:rsidRPr="006D5E39" w:rsidRDefault="00D61F42">
            <w:pPr>
              <w:spacing w:after="160"/>
              <w:rPr>
                <w:rFonts w:cstheme="minorHAnsi"/>
                <w:sz w:val="18"/>
                <w:szCs w:val="18"/>
                <w:lang w:val="en-US"/>
              </w:rPr>
            </w:pPr>
            <w:r w:rsidRPr="006D5E39">
              <w:rPr>
                <w:rFonts w:cstheme="minorHAnsi"/>
                <w:b/>
                <w:sz w:val="18"/>
                <w:szCs w:val="18"/>
                <w:lang w:val="en-US"/>
              </w:rPr>
              <w:t>Figure/Service</w:t>
            </w:r>
          </w:p>
        </w:tc>
        <w:tc>
          <w:tcPr>
            <w:tcW w:w="1000" w:type="pct"/>
            <w:tcBorders>
              <w:top w:val="single" w:sz="4" w:space="0" w:color="auto"/>
              <w:left w:val="single" w:sz="4" w:space="0" w:color="auto"/>
              <w:bottom w:val="single" w:sz="4" w:space="0" w:color="auto"/>
              <w:right w:val="single" w:sz="4" w:space="0" w:color="auto"/>
            </w:tcBorders>
            <w:hideMark/>
          </w:tcPr>
          <w:p w14:paraId="448EB073"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(small)</w:t>
            </w:r>
          </w:p>
        </w:tc>
        <w:tc>
          <w:tcPr>
            <w:tcW w:w="1000" w:type="pct"/>
            <w:tcBorders>
              <w:top w:val="single" w:sz="4" w:space="0" w:color="auto"/>
              <w:left w:val="single" w:sz="4" w:space="0" w:color="auto"/>
              <w:bottom w:val="single" w:sz="4" w:space="0" w:color="auto"/>
              <w:right w:val="single" w:sz="4" w:space="0" w:color="auto"/>
            </w:tcBorders>
            <w:hideMark/>
          </w:tcPr>
          <w:p w14:paraId="31140877"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(small)</w:t>
            </w:r>
          </w:p>
        </w:tc>
        <w:tc>
          <w:tcPr>
            <w:tcW w:w="1000" w:type="pct"/>
            <w:tcBorders>
              <w:top w:val="single" w:sz="4" w:space="0" w:color="auto"/>
              <w:left w:val="single" w:sz="4" w:space="0" w:color="auto"/>
              <w:bottom w:val="single" w:sz="4" w:space="0" w:color="auto"/>
              <w:right w:val="single" w:sz="4" w:space="0" w:color="auto"/>
            </w:tcBorders>
            <w:hideMark/>
          </w:tcPr>
          <w:p w14:paraId="68958B27"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(large)</w:t>
            </w:r>
          </w:p>
        </w:tc>
        <w:tc>
          <w:tcPr>
            <w:tcW w:w="1000" w:type="pct"/>
            <w:tcBorders>
              <w:top w:val="single" w:sz="4" w:space="0" w:color="auto"/>
              <w:left w:val="single" w:sz="4" w:space="0" w:color="auto"/>
              <w:bottom w:val="single" w:sz="4" w:space="0" w:color="auto"/>
              <w:right w:val="single" w:sz="4" w:space="0" w:color="auto"/>
            </w:tcBorders>
            <w:hideMark/>
          </w:tcPr>
          <w:p w14:paraId="4C0853C6"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(large)</w:t>
            </w:r>
          </w:p>
        </w:tc>
      </w:tr>
      <w:tr w:rsidR="00D61F42" w:rsidRPr="006D5E39" w14:paraId="03C61443" w14:textId="77777777">
        <w:tc>
          <w:tcPr>
            <w:tcW w:w="1000" w:type="pct"/>
            <w:tcBorders>
              <w:top w:val="single" w:sz="4" w:space="0" w:color="auto"/>
              <w:left w:val="single" w:sz="4" w:space="0" w:color="auto"/>
              <w:bottom w:val="single" w:sz="4" w:space="0" w:color="auto"/>
              <w:right w:val="single" w:sz="4" w:space="0" w:color="auto"/>
            </w:tcBorders>
            <w:hideMark/>
          </w:tcPr>
          <w:p w14:paraId="0E8F6EB7" w14:textId="77777777" w:rsidR="00D61F42" w:rsidRPr="006D5E39" w:rsidRDefault="00D61F42">
            <w:pPr>
              <w:spacing w:after="160"/>
              <w:rPr>
                <w:rFonts w:cstheme="minorHAnsi"/>
                <w:sz w:val="18"/>
                <w:szCs w:val="18"/>
                <w:lang w:val="en-US"/>
              </w:rPr>
            </w:pPr>
            <w:r w:rsidRPr="006D5E39">
              <w:rPr>
                <w:rFonts w:cstheme="minorHAnsi"/>
                <w:sz w:val="18"/>
                <w:szCs w:val="18"/>
                <w:lang w:val="en-US"/>
              </w:rPr>
              <w:t>Director</w:t>
            </w:r>
          </w:p>
        </w:tc>
        <w:tc>
          <w:tcPr>
            <w:tcW w:w="1000" w:type="pct"/>
            <w:tcBorders>
              <w:top w:val="single" w:sz="4" w:space="0" w:color="auto"/>
              <w:left w:val="single" w:sz="4" w:space="0" w:color="auto"/>
              <w:bottom w:val="single" w:sz="4" w:space="0" w:color="auto"/>
              <w:right w:val="single" w:sz="4" w:space="0" w:color="auto"/>
            </w:tcBorders>
            <w:hideMark/>
          </w:tcPr>
          <w:p w14:paraId="2F971ECD" w14:textId="77777777" w:rsidR="00D61F42" w:rsidRPr="006D5E39" w:rsidRDefault="00D61F42">
            <w:pPr>
              <w:spacing w:after="160"/>
              <w:rPr>
                <w:rFonts w:cstheme="minorHAnsi"/>
                <w:sz w:val="18"/>
                <w:szCs w:val="18"/>
                <w:lang w:val="en-US"/>
              </w:rPr>
            </w:pPr>
            <w:r w:rsidRPr="006D5E39">
              <w:rPr>
                <w:rFonts w:cstheme="minorHAnsi"/>
                <w:sz w:val="18"/>
                <w:szCs w:val="18"/>
                <w:lang w:val="en-US"/>
              </w:rPr>
              <w:t>16</w:t>
            </w:r>
          </w:p>
        </w:tc>
        <w:tc>
          <w:tcPr>
            <w:tcW w:w="1000" w:type="pct"/>
            <w:tcBorders>
              <w:top w:val="single" w:sz="4" w:space="0" w:color="auto"/>
              <w:left w:val="single" w:sz="4" w:space="0" w:color="auto"/>
              <w:bottom w:val="single" w:sz="4" w:space="0" w:color="auto"/>
              <w:right w:val="single" w:sz="4" w:space="0" w:color="auto"/>
            </w:tcBorders>
            <w:hideMark/>
          </w:tcPr>
          <w:p w14:paraId="53855A6A" w14:textId="77777777" w:rsidR="00D61F42" w:rsidRPr="006D5E39" w:rsidRDefault="00D61F42">
            <w:pPr>
              <w:spacing w:after="160"/>
              <w:rPr>
                <w:rFonts w:cstheme="minorHAnsi"/>
                <w:sz w:val="18"/>
                <w:szCs w:val="18"/>
                <w:lang w:val="en-US"/>
              </w:rPr>
            </w:pPr>
            <w:r w:rsidRPr="006D5E39">
              <w:rPr>
                <w:rFonts w:cstheme="minorHAnsi"/>
                <w:sz w:val="18"/>
                <w:szCs w:val="18"/>
                <w:lang w:val="en-US"/>
              </w:rPr>
              <w:t>5.49</w:t>
            </w:r>
          </w:p>
        </w:tc>
        <w:tc>
          <w:tcPr>
            <w:tcW w:w="1000" w:type="pct"/>
            <w:tcBorders>
              <w:top w:val="single" w:sz="4" w:space="0" w:color="auto"/>
              <w:left w:val="single" w:sz="4" w:space="0" w:color="auto"/>
              <w:bottom w:val="single" w:sz="4" w:space="0" w:color="auto"/>
              <w:right w:val="single" w:sz="4" w:space="0" w:color="auto"/>
            </w:tcBorders>
            <w:hideMark/>
          </w:tcPr>
          <w:p w14:paraId="3DEA7A56" w14:textId="77777777" w:rsidR="00D61F42" w:rsidRPr="006D5E39" w:rsidRDefault="00D61F42">
            <w:pPr>
              <w:spacing w:after="160"/>
              <w:rPr>
                <w:rFonts w:cstheme="minorHAnsi"/>
                <w:sz w:val="18"/>
                <w:szCs w:val="18"/>
                <w:lang w:val="en-US"/>
              </w:rPr>
            </w:pPr>
            <w:r w:rsidRPr="006D5E39">
              <w:rPr>
                <w:rFonts w:cstheme="minorHAnsi"/>
                <w:sz w:val="18"/>
                <w:szCs w:val="18"/>
                <w:lang w:val="en-US"/>
              </w:rPr>
              <w:t>40</w:t>
            </w:r>
          </w:p>
        </w:tc>
        <w:tc>
          <w:tcPr>
            <w:tcW w:w="1000" w:type="pct"/>
            <w:tcBorders>
              <w:top w:val="single" w:sz="4" w:space="0" w:color="auto"/>
              <w:left w:val="single" w:sz="4" w:space="0" w:color="auto"/>
              <w:bottom w:val="single" w:sz="4" w:space="0" w:color="auto"/>
              <w:right w:val="single" w:sz="4" w:space="0" w:color="auto"/>
            </w:tcBorders>
            <w:hideMark/>
          </w:tcPr>
          <w:p w14:paraId="6764094F" w14:textId="77777777" w:rsidR="00D61F42" w:rsidRPr="006D5E39" w:rsidRDefault="00D61F42">
            <w:pPr>
              <w:spacing w:after="160"/>
              <w:rPr>
                <w:rFonts w:cstheme="minorHAnsi"/>
                <w:sz w:val="18"/>
                <w:szCs w:val="18"/>
                <w:lang w:val="en-US"/>
              </w:rPr>
            </w:pPr>
            <w:r w:rsidRPr="006D5E39">
              <w:rPr>
                <w:rFonts w:cstheme="minorHAnsi"/>
                <w:sz w:val="18"/>
                <w:szCs w:val="18"/>
                <w:lang w:val="en-US"/>
              </w:rPr>
              <w:t>0.57</w:t>
            </w:r>
          </w:p>
        </w:tc>
      </w:tr>
      <w:tr w:rsidR="00D61F42" w:rsidRPr="006D5E39" w14:paraId="6622B5D4" w14:textId="77777777">
        <w:tc>
          <w:tcPr>
            <w:tcW w:w="1000" w:type="pct"/>
            <w:tcBorders>
              <w:top w:val="single" w:sz="4" w:space="0" w:color="auto"/>
              <w:left w:val="single" w:sz="4" w:space="0" w:color="auto"/>
              <w:bottom w:val="single" w:sz="4" w:space="0" w:color="auto"/>
              <w:right w:val="single" w:sz="4" w:space="0" w:color="auto"/>
            </w:tcBorders>
            <w:hideMark/>
          </w:tcPr>
          <w:p w14:paraId="61040BC8"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w:t>
            </w:r>
          </w:p>
        </w:tc>
        <w:tc>
          <w:tcPr>
            <w:tcW w:w="1000" w:type="pct"/>
            <w:tcBorders>
              <w:top w:val="single" w:sz="4" w:space="0" w:color="auto"/>
              <w:left w:val="single" w:sz="4" w:space="0" w:color="auto"/>
              <w:bottom w:val="single" w:sz="4" w:space="0" w:color="auto"/>
              <w:right w:val="single" w:sz="4" w:space="0" w:color="auto"/>
            </w:tcBorders>
            <w:hideMark/>
          </w:tcPr>
          <w:p w14:paraId="7344CF65"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1000" w:type="pct"/>
            <w:tcBorders>
              <w:top w:val="single" w:sz="4" w:space="0" w:color="auto"/>
              <w:left w:val="single" w:sz="4" w:space="0" w:color="auto"/>
              <w:bottom w:val="single" w:sz="4" w:space="0" w:color="auto"/>
              <w:right w:val="single" w:sz="4" w:space="0" w:color="auto"/>
            </w:tcBorders>
            <w:hideMark/>
          </w:tcPr>
          <w:p w14:paraId="31D54A6E"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0" w:type="pct"/>
            <w:tcBorders>
              <w:top w:val="single" w:sz="4" w:space="0" w:color="auto"/>
              <w:left w:val="single" w:sz="4" w:space="0" w:color="auto"/>
              <w:bottom w:val="single" w:sz="4" w:space="0" w:color="auto"/>
              <w:right w:val="single" w:sz="4" w:space="0" w:color="auto"/>
            </w:tcBorders>
            <w:hideMark/>
          </w:tcPr>
          <w:p w14:paraId="5E9537CC"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1000" w:type="pct"/>
            <w:tcBorders>
              <w:top w:val="single" w:sz="4" w:space="0" w:color="auto"/>
              <w:left w:val="single" w:sz="4" w:space="0" w:color="auto"/>
              <w:bottom w:val="single" w:sz="4" w:space="0" w:color="auto"/>
              <w:right w:val="single" w:sz="4" w:space="0" w:color="auto"/>
            </w:tcBorders>
            <w:hideMark/>
          </w:tcPr>
          <w:p w14:paraId="1D8A8526"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66CC8813" w14:textId="77777777">
        <w:tc>
          <w:tcPr>
            <w:tcW w:w="1000" w:type="pct"/>
            <w:tcBorders>
              <w:top w:val="single" w:sz="4" w:space="0" w:color="auto"/>
              <w:left w:val="single" w:sz="4" w:space="0" w:color="auto"/>
              <w:bottom w:val="single" w:sz="4" w:space="0" w:color="auto"/>
              <w:right w:val="single" w:sz="4" w:space="0" w:color="auto"/>
            </w:tcBorders>
            <w:hideMark/>
          </w:tcPr>
          <w:p w14:paraId="5CA67A9A" w14:textId="77777777" w:rsidR="00D61F42" w:rsidRPr="006D5E39" w:rsidRDefault="00D61F42">
            <w:pPr>
              <w:spacing w:after="160"/>
              <w:rPr>
                <w:rFonts w:cstheme="minorHAnsi"/>
                <w:sz w:val="18"/>
                <w:szCs w:val="18"/>
                <w:lang w:val="en-US"/>
              </w:rPr>
            </w:pPr>
            <w:r w:rsidRPr="006D5E39">
              <w:rPr>
                <w:rFonts w:cstheme="minorHAnsi"/>
                <w:sz w:val="18"/>
                <w:szCs w:val="18"/>
                <w:lang w:val="en-US"/>
              </w:rPr>
              <w:t>language mediation</w:t>
            </w:r>
          </w:p>
        </w:tc>
        <w:tc>
          <w:tcPr>
            <w:tcW w:w="1000" w:type="pct"/>
            <w:tcBorders>
              <w:top w:val="single" w:sz="4" w:space="0" w:color="auto"/>
              <w:left w:val="single" w:sz="4" w:space="0" w:color="auto"/>
              <w:bottom w:val="single" w:sz="4" w:space="0" w:color="auto"/>
              <w:right w:val="single" w:sz="4" w:space="0" w:color="auto"/>
            </w:tcBorders>
            <w:hideMark/>
          </w:tcPr>
          <w:p w14:paraId="79BA580F" w14:textId="77777777" w:rsidR="00D61F42" w:rsidRPr="006D5E39" w:rsidRDefault="00D61F42">
            <w:pPr>
              <w:spacing w:after="160"/>
              <w:rPr>
                <w:rFonts w:cstheme="minorHAnsi"/>
                <w:sz w:val="18"/>
                <w:szCs w:val="18"/>
                <w:lang w:val="en-US"/>
              </w:rPr>
            </w:pPr>
            <w:r w:rsidRPr="006D5E39">
              <w:rPr>
                <w:rFonts w:cstheme="minorHAnsi"/>
                <w:sz w:val="18"/>
                <w:szCs w:val="18"/>
                <w:lang w:val="en-US"/>
              </w:rPr>
              <w:t>20</w:t>
            </w:r>
          </w:p>
        </w:tc>
        <w:tc>
          <w:tcPr>
            <w:tcW w:w="1000" w:type="pct"/>
            <w:tcBorders>
              <w:top w:val="single" w:sz="4" w:space="0" w:color="auto"/>
              <w:left w:val="single" w:sz="4" w:space="0" w:color="auto"/>
              <w:bottom w:val="single" w:sz="4" w:space="0" w:color="auto"/>
              <w:right w:val="single" w:sz="4" w:space="0" w:color="auto"/>
            </w:tcBorders>
            <w:hideMark/>
          </w:tcPr>
          <w:p w14:paraId="7CD129C9" w14:textId="77777777" w:rsidR="00D61F42" w:rsidRPr="006D5E39" w:rsidRDefault="00D61F42">
            <w:pPr>
              <w:spacing w:after="160"/>
              <w:rPr>
                <w:rFonts w:cstheme="minorHAnsi"/>
                <w:sz w:val="18"/>
                <w:szCs w:val="18"/>
                <w:lang w:val="en-US"/>
              </w:rPr>
            </w:pPr>
            <w:r w:rsidRPr="006D5E39">
              <w:rPr>
                <w:rFonts w:cstheme="minorHAnsi"/>
                <w:sz w:val="18"/>
                <w:szCs w:val="18"/>
                <w:lang w:val="en-US"/>
              </w:rPr>
              <w:t>6.86</w:t>
            </w:r>
          </w:p>
        </w:tc>
        <w:tc>
          <w:tcPr>
            <w:tcW w:w="1000" w:type="pct"/>
            <w:tcBorders>
              <w:top w:val="single" w:sz="4" w:space="0" w:color="auto"/>
              <w:left w:val="single" w:sz="4" w:space="0" w:color="auto"/>
              <w:bottom w:val="single" w:sz="4" w:space="0" w:color="auto"/>
              <w:right w:val="single" w:sz="4" w:space="0" w:color="auto"/>
            </w:tcBorders>
            <w:hideMark/>
          </w:tcPr>
          <w:p w14:paraId="7F3D0B69" w14:textId="77777777" w:rsidR="00D61F42" w:rsidRPr="006D5E39" w:rsidRDefault="00D61F42">
            <w:pPr>
              <w:spacing w:after="160"/>
              <w:rPr>
                <w:rFonts w:cstheme="minorHAnsi"/>
                <w:sz w:val="18"/>
                <w:szCs w:val="18"/>
                <w:lang w:val="en-US"/>
              </w:rPr>
            </w:pPr>
            <w:r w:rsidRPr="006D5E39">
              <w:rPr>
                <w:rFonts w:cstheme="minorHAnsi"/>
                <w:sz w:val="18"/>
                <w:szCs w:val="18"/>
                <w:lang w:val="en-US"/>
              </w:rPr>
              <w:t>90</w:t>
            </w:r>
          </w:p>
        </w:tc>
        <w:tc>
          <w:tcPr>
            <w:tcW w:w="1000" w:type="pct"/>
            <w:tcBorders>
              <w:top w:val="single" w:sz="4" w:space="0" w:color="auto"/>
              <w:left w:val="single" w:sz="4" w:space="0" w:color="auto"/>
              <w:bottom w:val="single" w:sz="4" w:space="0" w:color="auto"/>
              <w:right w:val="single" w:sz="4" w:space="0" w:color="auto"/>
            </w:tcBorders>
            <w:hideMark/>
          </w:tcPr>
          <w:p w14:paraId="63EBC409"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r>
      <w:tr w:rsidR="00D61F42" w:rsidRPr="006D5E39" w14:paraId="36C8FDD0" w14:textId="77777777">
        <w:tc>
          <w:tcPr>
            <w:tcW w:w="1000" w:type="pct"/>
            <w:tcBorders>
              <w:top w:val="single" w:sz="4" w:space="0" w:color="auto"/>
              <w:left w:val="single" w:sz="4" w:space="0" w:color="auto"/>
              <w:bottom w:val="single" w:sz="4" w:space="0" w:color="auto"/>
              <w:right w:val="single" w:sz="4" w:space="0" w:color="auto"/>
            </w:tcBorders>
            <w:hideMark/>
          </w:tcPr>
          <w:p w14:paraId="4F8D35F1"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1000" w:type="pct"/>
            <w:tcBorders>
              <w:top w:val="single" w:sz="4" w:space="0" w:color="auto"/>
              <w:left w:val="single" w:sz="4" w:space="0" w:color="auto"/>
              <w:bottom w:val="single" w:sz="4" w:space="0" w:color="auto"/>
              <w:right w:val="single" w:sz="4" w:space="0" w:color="auto"/>
            </w:tcBorders>
            <w:hideMark/>
          </w:tcPr>
          <w:p w14:paraId="775B2DBF" w14:textId="77777777" w:rsidR="00D61F42" w:rsidRPr="006D5E39" w:rsidRDefault="00D61F42">
            <w:pPr>
              <w:spacing w:after="160"/>
              <w:rPr>
                <w:rFonts w:cstheme="minorHAnsi"/>
                <w:sz w:val="18"/>
                <w:szCs w:val="18"/>
                <w:lang w:val="en-US"/>
              </w:rPr>
            </w:pPr>
            <w:r w:rsidRPr="006D5E39">
              <w:rPr>
                <w:rFonts w:cstheme="minorHAnsi"/>
                <w:sz w:val="18"/>
                <w:szCs w:val="18"/>
                <w:lang w:val="en-US"/>
              </w:rPr>
              <w:t>25</w:t>
            </w:r>
          </w:p>
        </w:tc>
        <w:tc>
          <w:tcPr>
            <w:tcW w:w="1000" w:type="pct"/>
            <w:tcBorders>
              <w:top w:val="single" w:sz="4" w:space="0" w:color="auto"/>
              <w:left w:val="single" w:sz="4" w:space="0" w:color="auto"/>
              <w:bottom w:val="single" w:sz="4" w:space="0" w:color="auto"/>
              <w:right w:val="single" w:sz="4" w:space="0" w:color="auto"/>
            </w:tcBorders>
            <w:hideMark/>
          </w:tcPr>
          <w:p w14:paraId="7FF6F85C" w14:textId="77777777" w:rsidR="00D61F42" w:rsidRPr="006D5E39" w:rsidRDefault="00D61F42">
            <w:pPr>
              <w:spacing w:after="160"/>
              <w:rPr>
                <w:rFonts w:cstheme="minorHAnsi"/>
                <w:sz w:val="18"/>
                <w:szCs w:val="18"/>
                <w:lang w:val="en-US"/>
              </w:rPr>
            </w:pPr>
            <w:r w:rsidRPr="006D5E39">
              <w:rPr>
                <w:rFonts w:cstheme="minorHAnsi"/>
                <w:sz w:val="18"/>
                <w:szCs w:val="18"/>
                <w:lang w:val="en-US"/>
              </w:rPr>
              <w:t>8.57</w:t>
            </w:r>
          </w:p>
        </w:tc>
        <w:tc>
          <w:tcPr>
            <w:tcW w:w="1000" w:type="pct"/>
            <w:tcBorders>
              <w:top w:val="single" w:sz="4" w:space="0" w:color="auto"/>
              <w:left w:val="single" w:sz="4" w:space="0" w:color="auto"/>
              <w:bottom w:val="single" w:sz="4" w:space="0" w:color="auto"/>
              <w:right w:val="single" w:sz="4" w:space="0" w:color="auto"/>
            </w:tcBorders>
            <w:hideMark/>
          </w:tcPr>
          <w:p w14:paraId="40A2EAEA"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1000" w:type="pct"/>
            <w:tcBorders>
              <w:top w:val="single" w:sz="4" w:space="0" w:color="auto"/>
              <w:left w:val="single" w:sz="4" w:space="0" w:color="auto"/>
              <w:bottom w:val="single" w:sz="4" w:space="0" w:color="auto"/>
              <w:right w:val="single" w:sz="4" w:space="0" w:color="auto"/>
            </w:tcBorders>
            <w:hideMark/>
          </w:tcPr>
          <w:p w14:paraId="451AF8D6"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6B88A5FA" w14:textId="77777777">
        <w:tc>
          <w:tcPr>
            <w:tcW w:w="1000" w:type="pct"/>
            <w:tcBorders>
              <w:top w:val="single" w:sz="4" w:space="0" w:color="auto"/>
              <w:left w:val="single" w:sz="4" w:space="0" w:color="auto"/>
              <w:bottom w:val="single" w:sz="4" w:space="0" w:color="auto"/>
              <w:right w:val="single" w:sz="4" w:space="0" w:color="auto"/>
            </w:tcBorders>
            <w:hideMark/>
          </w:tcPr>
          <w:p w14:paraId="57BDE6C2" w14:textId="77777777" w:rsidR="00D61F42" w:rsidRPr="006D5E39" w:rsidRDefault="00D61F42">
            <w:pPr>
              <w:spacing w:after="160"/>
              <w:rPr>
                <w:rFonts w:cstheme="minorHAnsi"/>
                <w:sz w:val="18"/>
                <w:szCs w:val="18"/>
                <w:lang w:val="en-US"/>
              </w:rPr>
            </w:pPr>
            <w:r w:rsidRPr="006D5E39">
              <w:rPr>
                <w:rFonts w:cstheme="minorHAnsi"/>
                <w:sz w:val="18"/>
                <w:szCs w:val="18"/>
                <w:lang w:val="en-US"/>
              </w:rPr>
              <w:t>day staff** (6/22)</w:t>
            </w:r>
          </w:p>
        </w:tc>
        <w:tc>
          <w:tcPr>
            <w:tcW w:w="1000" w:type="pct"/>
            <w:tcBorders>
              <w:top w:val="single" w:sz="4" w:space="0" w:color="auto"/>
              <w:left w:val="single" w:sz="4" w:space="0" w:color="auto"/>
              <w:bottom w:val="single" w:sz="4" w:space="0" w:color="auto"/>
              <w:right w:val="single" w:sz="4" w:space="0" w:color="auto"/>
            </w:tcBorders>
            <w:hideMark/>
          </w:tcPr>
          <w:p w14:paraId="2B4A8448" w14:textId="77777777" w:rsidR="00D61F42" w:rsidRPr="006D5E39" w:rsidRDefault="00D61F42">
            <w:pPr>
              <w:spacing w:after="160"/>
              <w:rPr>
                <w:rFonts w:cstheme="minorHAnsi"/>
                <w:sz w:val="18"/>
                <w:szCs w:val="18"/>
                <w:lang w:val="en-US"/>
              </w:rPr>
            </w:pPr>
            <w:r w:rsidRPr="006D5E39">
              <w:rPr>
                <w:rFonts w:cstheme="minorHAnsi"/>
                <w:sz w:val="18"/>
                <w:szCs w:val="18"/>
                <w:lang w:val="en-US"/>
              </w:rPr>
              <w:t>112</w:t>
            </w:r>
          </w:p>
        </w:tc>
        <w:tc>
          <w:tcPr>
            <w:tcW w:w="1000" w:type="pct"/>
            <w:tcBorders>
              <w:top w:val="single" w:sz="4" w:space="0" w:color="auto"/>
              <w:left w:val="single" w:sz="4" w:space="0" w:color="auto"/>
              <w:bottom w:val="single" w:sz="4" w:space="0" w:color="auto"/>
              <w:right w:val="single" w:sz="4" w:space="0" w:color="auto"/>
            </w:tcBorders>
            <w:hideMark/>
          </w:tcPr>
          <w:p w14:paraId="64C195E5" w14:textId="77777777" w:rsidR="00D61F42" w:rsidRPr="006D5E39" w:rsidRDefault="00D61F42">
            <w:pPr>
              <w:spacing w:after="160"/>
              <w:rPr>
                <w:rFonts w:cstheme="minorHAnsi"/>
                <w:sz w:val="18"/>
                <w:szCs w:val="18"/>
                <w:lang w:val="en-US"/>
              </w:rPr>
            </w:pPr>
            <w:r w:rsidRPr="006D5E39">
              <w:rPr>
                <w:rFonts w:cstheme="minorHAnsi"/>
                <w:sz w:val="18"/>
                <w:szCs w:val="18"/>
                <w:lang w:val="en-US"/>
              </w:rPr>
              <w:t>38.40</w:t>
            </w:r>
          </w:p>
        </w:tc>
        <w:tc>
          <w:tcPr>
            <w:tcW w:w="1000" w:type="pct"/>
            <w:tcBorders>
              <w:top w:val="single" w:sz="4" w:space="0" w:color="auto"/>
              <w:left w:val="single" w:sz="4" w:space="0" w:color="auto"/>
              <w:bottom w:val="single" w:sz="4" w:space="0" w:color="auto"/>
              <w:right w:val="single" w:sz="4" w:space="0" w:color="auto"/>
            </w:tcBorders>
            <w:hideMark/>
          </w:tcPr>
          <w:p w14:paraId="71A066ED" w14:textId="77777777" w:rsidR="00D61F42" w:rsidRPr="006D5E39" w:rsidRDefault="00D61F42">
            <w:pPr>
              <w:spacing w:after="160"/>
              <w:rPr>
                <w:rFonts w:cstheme="minorHAnsi"/>
                <w:sz w:val="18"/>
                <w:szCs w:val="18"/>
                <w:lang w:val="en-US"/>
              </w:rPr>
            </w:pPr>
            <w:r w:rsidRPr="006D5E39">
              <w:rPr>
                <w:rFonts w:cstheme="minorHAnsi"/>
                <w:sz w:val="18"/>
                <w:szCs w:val="18"/>
                <w:lang w:val="en-US"/>
              </w:rPr>
              <w:t>672</w:t>
            </w:r>
          </w:p>
        </w:tc>
        <w:tc>
          <w:tcPr>
            <w:tcW w:w="1000" w:type="pct"/>
            <w:tcBorders>
              <w:top w:val="single" w:sz="4" w:space="0" w:color="auto"/>
              <w:left w:val="single" w:sz="4" w:space="0" w:color="auto"/>
              <w:bottom w:val="single" w:sz="4" w:space="0" w:color="auto"/>
              <w:right w:val="single" w:sz="4" w:space="0" w:color="auto"/>
            </w:tcBorders>
            <w:hideMark/>
          </w:tcPr>
          <w:p w14:paraId="31999227"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r w:rsidR="00D61F42" w:rsidRPr="006D5E39" w14:paraId="3370A73D" w14:textId="77777777">
        <w:tc>
          <w:tcPr>
            <w:tcW w:w="1000" w:type="pct"/>
            <w:tcBorders>
              <w:top w:val="single" w:sz="4" w:space="0" w:color="auto"/>
              <w:left w:val="single" w:sz="4" w:space="0" w:color="auto"/>
              <w:bottom w:val="single" w:sz="4" w:space="0" w:color="auto"/>
              <w:right w:val="single" w:sz="4" w:space="0" w:color="auto"/>
            </w:tcBorders>
            <w:hideMark/>
          </w:tcPr>
          <w:p w14:paraId="7454506B" w14:textId="77777777" w:rsidR="00D61F42" w:rsidRPr="006D5E39" w:rsidRDefault="00D61F42">
            <w:pPr>
              <w:spacing w:after="160"/>
              <w:rPr>
                <w:rFonts w:cstheme="minorHAnsi"/>
                <w:sz w:val="18"/>
                <w:szCs w:val="18"/>
                <w:lang w:val="en-US"/>
              </w:rPr>
            </w:pPr>
            <w:r w:rsidRPr="006D5E39">
              <w:rPr>
                <w:rFonts w:cstheme="minorHAnsi"/>
                <w:sz w:val="18"/>
                <w:szCs w:val="18"/>
                <w:lang w:val="en-US"/>
              </w:rPr>
              <w:t>night shift workers (22/06)</w:t>
            </w:r>
          </w:p>
        </w:tc>
        <w:tc>
          <w:tcPr>
            <w:tcW w:w="1000" w:type="pct"/>
            <w:tcBorders>
              <w:top w:val="single" w:sz="4" w:space="0" w:color="auto"/>
              <w:left w:val="single" w:sz="4" w:space="0" w:color="auto"/>
              <w:bottom w:val="single" w:sz="4" w:space="0" w:color="auto"/>
              <w:right w:val="single" w:sz="4" w:space="0" w:color="auto"/>
            </w:tcBorders>
            <w:hideMark/>
          </w:tcPr>
          <w:p w14:paraId="619E0896"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1000" w:type="pct"/>
            <w:tcBorders>
              <w:top w:val="single" w:sz="4" w:space="0" w:color="auto"/>
              <w:left w:val="single" w:sz="4" w:space="0" w:color="auto"/>
              <w:bottom w:val="single" w:sz="4" w:space="0" w:color="auto"/>
              <w:right w:val="single" w:sz="4" w:space="0" w:color="auto"/>
            </w:tcBorders>
            <w:hideMark/>
          </w:tcPr>
          <w:p w14:paraId="06BC5C1B" w14:textId="77777777" w:rsidR="00D61F42" w:rsidRPr="006D5E39" w:rsidRDefault="00D61F42">
            <w:pPr>
              <w:spacing w:after="160"/>
              <w:rPr>
                <w:rFonts w:cstheme="minorHAnsi"/>
                <w:sz w:val="18"/>
                <w:szCs w:val="18"/>
                <w:lang w:val="en-US"/>
              </w:rPr>
            </w:pPr>
            <w:r w:rsidRPr="006D5E39">
              <w:rPr>
                <w:rFonts w:cstheme="minorHAnsi"/>
                <w:sz w:val="18"/>
                <w:szCs w:val="18"/>
                <w:lang w:val="en-US"/>
              </w:rPr>
              <w:t>19.20</w:t>
            </w:r>
          </w:p>
        </w:tc>
        <w:tc>
          <w:tcPr>
            <w:tcW w:w="1000" w:type="pct"/>
            <w:tcBorders>
              <w:top w:val="single" w:sz="4" w:space="0" w:color="auto"/>
              <w:left w:val="single" w:sz="4" w:space="0" w:color="auto"/>
              <w:bottom w:val="single" w:sz="4" w:space="0" w:color="auto"/>
              <w:right w:val="single" w:sz="4" w:space="0" w:color="auto"/>
            </w:tcBorders>
            <w:hideMark/>
          </w:tcPr>
          <w:p w14:paraId="032623B8" w14:textId="77777777" w:rsidR="00D61F42" w:rsidRPr="006D5E39" w:rsidRDefault="00D61F42">
            <w:pPr>
              <w:spacing w:after="160"/>
              <w:rPr>
                <w:rFonts w:cstheme="minorHAnsi"/>
                <w:sz w:val="18"/>
                <w:szCs w:val="18"/>
                <w:lang w:val="en-US"/>
              </w:rPr>
            </w:pPr>
            <w:r w:rsidRPr="006D5E39">
              <w:rPr>
                <w:rFonts w:cstheme="minorHAnsi"/>
                <w:sz w:val="18"/>
                <w:szCs w:val="18"/>
                <w:lang w:val="en-US"/>
              </w:rPr>
              <w:t>280</w:t>
            </w:r>
          </w:p>
        </w:tc>
        <w:tc>
          <w:tcPr>
            <w:tcW w:w="1000" w:type="pct"/>
            <w:tcBorders>
              <w:top w:val="single" w:sz="4" w:space="0" w:color="auto"/>
              <w:left w:val="single" w:sz="4" w:space="0" w:color="auto"/>
              <w:bottom w:val="single" w:sz="4" w:space="0" w:color="auto"/>
              <w:right w:val="single" w:sz="4" w:space="0" w:color="auto"/>
            </w:tcBorders>
            <w:hideMark/>
          </w:tcPr>
          <w:p w14:paraId="69350E40" w14:textId="77777777" w:rsidR="00D61F42" w:rsidRPr="006D5E39" w:rsidRDefault="00D61F42">
            <w:pPr>
              <w:spacing w:after="160"/>
              <w:rPr>
                <w:rFonts w:cstheme="minorHAnsi"/>
                <w:sz w:val="18"/>
                <w:szCs w:val="18"/>
                <w:lang w:val="en-US"/>
              </w:rPr>
            </w:pPr>
            <w:r w:rsidRPr="006D5E39">
              <w:rPr>
                <w:rFonts w:cstheme="minorHAnsi"/>
                <w:sz w:val="18"/>
                <w:szCs w:val="18"/>
                <w:lang w:val="en-US"/>
              </w:rPr>
              <w:t>4.00</w:t>
            </w:r>
          </w:p>
        </w:tc>
      </w:tr>
    </w:tbl>
    <w:p w14:paraId="03CC8E8E" w14:textId="77777777" w:rsidR="00D61F42" w:rsidRPr="004C0B05" w:rsidRDefault="00D61F42" w:rsidP="00D61F42">
      <w:pPr>
        <w:spacing w:after="160"/>
        <w:rPr>
          <w:rFonts w:cstheme="minorHAnsi"/>
          <w:sz w:val="20"/>
          <w:szCs w:val="20"/>
          <w:lang w:val="en-US"/>
        </w:rPr>
      </w:pPr>
    </w:p>
    <w:p w14:paraId="59858453"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A.0.5 – CPR (Art. 14): detailed figures (small 0–25, large 151–300)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2"/>
        <w:gridCol w:w="1421"/>
        <w:gridCol w:w="1739"/>
        <w:gridCol w:w="1409"/>
        <w:gridCol w:w="1727"/>
      </w:tblGrid>
      <w:tr w:rsidR="00D61F42" w:rsidRPr="006D5E39" w14:paraId="548FE8C1" w14:textId="77777777">
        <w:tc>
          <w:tcPr>
            <w:tcW w:w="0" w:type="auto"/>
            <w:tcBorders>
              <w:top w:val="single" w:sz="4" w:space="0" w:color="auto"/>
              <w:left w:val="single" w:sz="4" w:space="0" w:color="auto"/>
              <w:bottom w:val="single" w:sz="4" w:space="0" w:color="auto"/>
              <w:right w:val="single" w:sz="4" w:space="0" w:color="auto"/>
            </w:tcBorders>
            <w:hideMark/>
          </w:tcPr>
          <w:p w14:paraId="72323A78" w14:textId="77777777" w:rsidR="00D61F42" w:rsidRPr="006D5E39" w:rsidRDefault="00D61F42">
            <w:pPr>
              <w:spacing w:after="160"/>
              <w:rPr>
                <w:rFonts w:cstheme="minorHAnsi"/>
                <w:sz w:val="18"/>
                <w:szCs w:val="18"/>
                <w:lang w:val="en-US"/>
              </w:rPr>
            </w:pPr>
            <w:r w:rsidRPr="006D5E39">
              <w:rPr>
                <w:rFonts w:cstheme="minorHAnsi"/>
                <w:b/>
                <w:sz w:val="18"/>
                <w:szCs w:val="18"/>
                <w:lang w:val="en-US"/>
              </w:rPr>
              <w:t>Figure/Service</w:t>
            </w:r>
          </w:p>
        </w:tc>
        <w:tc>
          <w:tcPr>
            <w:tcW w:w="0" w:type="auto"/>
            <w:tcBorders>
              <w:top w:val="single" w:sz="4" w:space="0" w:color="auto"/>
              <w:left w:val="single" w:sz="4" w:space="0" w:color="auto"/>
              <w:bottom w:val="single" w:sz="4" w:space="0" w:color="auto"/>
              <w:right w:val="single" w:sz="4" w:space="0" w:color="auto"/>
            </w:tcBorders>
            <w:hideMark/>
          </w:tcPr>
          <w:p w14:paraId="0BF9F107"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(small)</w:t>
            </w:r>
          </w:p>
        </w:tc>
        <w:tc>
          <w:tcPr>
            <w:tcW w:w="0" w:type="auto"/>
            <w:tcBorders>
              <w:top w:val="single" w:sz="4" w:space="0" w:color="auto"/>
              <w:left w:val="single" w:sz="4" w:space="0" w:color="auto"/>
              <w:bottom w:val="single" w:sz="4" w:space="0" w:color="auto"/>
              <w:right w:val="single" w:sz="4" w:space="0" w:color="auto"/>
            </w:tcBorders>
            <w:hideMark/>
          </w:tcPr>
          <w:p w14:paraId="0EA04E85"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(small)</w:t>
            </w:r>
          </w:p>
        </w:tc>
        <w:tc>
          <w:tcPr>
            <w:tcW w:w="0" w:type="auto"/>
            <w:tcBorders>
              <w:top w:val="single" w:sz="4" w:space="0" w:color="auto"/>
              <w:left w:val="single" w:sz="4" w:space="0" w:color="auto"/>
              <w:bottom w:val="single" w:sz="4" w:space="0" w:color="auto"/>
              <w:right w:val="single" w:sz="4" w:space="0" w:color="auto"/>
            </w:tcBorders>
            <w:hideMark/>
          </w:tcPr>
          <w:p w14:paraId="36F107E7" w14:textId="77777777" w:rsidR="00D61F42" w:rsidRPr="006D5E39" w:rsidRDefault="00D61F42">
            <w:pPr>
              <w:spacing w:after="160"/>
              <w:rPr>
                <w:rFonts w:cstheme="minorHAnsi"/>
                <w:sz w:val="18"/>
                <w:szCs w:val="18"/>
                <w:lang w:val="en-US"/>
              </w:rPr>
            </w:pPr>
            <w:r w:rsidRPr="006D5E39">
              <w:rPr>
                <w:rFonts w:cstheme="minorHAnsi"/>
                <w:b/>
                <w:sz w:val="18"/>
                <w:szCs w:val="18"/>
                <w:lang w:val="en-US"/>
              </w:rPr>
              <w:t>Hours/week (large)</w:t>
            </w:r>
          </w:p>
        </w:tc>
        <w:tc>
          <w:tcPr>
            <w:tcW w:w="0" w:type="auto"/>
            <w:tcBorders>
              <w:top w:val="single" w:sz="4" w:space="0" w:color="auto"/>
              <w:left w:val="single" w:sz="4" w:space="0" w:color="auto"/>
              <w:bottom w:val="single" w:sz="4" w:space="0" w:color="auto"/>
              <w:right w:val="single" w:sz="4" w:space="0" w:color="auto"/>
            </w:tcBorders>
            <w:hideMark/>
          </w:tcPr>
          <w:p w14:paraId="57C8FC9D" w14:textId="77777777" w:rsidR="00D61F42" w:rsidRPr="006D5E39" w:rsidRDefault="00D61F42">
            <w:pPr>
              <w:spacing w:after="160"/>
              <w:rPr>
                <w:rFonts w:cstheme="minorHAnsi"/>
                <w:sz w:val="18"/>
                <w:szCs w:val="18"/>
                <w:lang w:val="en-US"/>
              </w:rPr>
            </w:pPr>
            <w:r w:rsidRPr="006D5E39">
              <w:rPr>
                <w:rFonts w:cstheme="minorHAnsi"/>
                <w:b/>
                <w:sz w:val="18"/>
                <w:szCs w:val="18"/>
                <w:lang w:val="en-US"/>
              </w:rPr>
              <w:t>Min/person/day (large)</w:t>
            </w:r>
          </w:p>
        </w:tc>
      </w:tr>
      <w:tr w:rsidR="00D61F42" w:rsidRPr="006D5E39" w14:paraId="7D41E19F" w14:textId="77777777">
        <w:tc>
          <w:tcPr>
            <w:tcW w:w="0" w:type="auto"/>
            <w:tcBorders>
              <w:top w:val="single" w:sz="4" w:space="0" w:color="auto"/>
              <w:left w:val="single" w:sz="4" w:space="0" w:color="auto"/>
              <w:bottom w:val="single" w:sz="4" w:space="0" w:color="auto"/>
              <w:right w:val="single" w:sz="4" w:space="0" w:color="auto"/>
            </w:tcBorders>
            <w:hideMark/>
          </w:tcPr>
          <w:p w14:paraId="2FE10629" w14:textId="77777777" w:rsidR="00D61F42" w:rsidRPr="006D5E39" w:rsidRDefault="00D61F42">
            <w:pPr>
              <w:spacing w:after="160"/>
              <w:rPr>
                <w:rFonts w:cstheme="minorHAnsi"/>
                <w:sz w:val="18"/>
                <w:szCs w:val="18"/>
                <w:lang w:val="en-US"/>
              </w:rPr>
            </w:pPr>
            <w:r w:rsidRPr="006D5E39">
              <w:rPr>
                <w:rFonts w:cstheme="minorHAnsi"/>
                <w:sz w:val="18"/>
                <w:szCs w:val="18"/>
                <w:lang w:val="en-US"/>
              </w:rPr>
              <w:t>SOCIAL WORKER</w:t>
            </w:r>
          </w:p>
        </w:tc>
        <w:tc>
          <w:tcPr>
            <w:tcW w:w="0" w:type="auto"/>
            <w:tcBorders>
              <w:top w:val="single" w:sz="4" w:space="0" w:color="auto"/>
              <w:left w:val="single" w:sz="4" w:space="0" w:color="auto"/>
              <w:bottom w:val="single" w:sz="4" w:space="0" w:color="auto"/>
              <w:right w:val="single" w:sz="4" w:space="0" w:color="auto"/>
            </w:tcBorders>
            <w:hideMark/>
          </w:tcPr>
          <w:p w14:paraId="66B628C3" w14:textId="77777777" w:rsidR="00D61F42" w:rsidRPr="006D5E39" w:rsidRDefault="00D61F42">
            <w:pPr>
              <w:spacing w:after="160"/>
              <w:rPr>
                <w:rFonts w:cstheme="minorHAnsi"/>
                <w:sz w:val="18"/>
                <w:szCs w:val="18"/>
                <w:lang w:val="en-US"/>
              </w:rPr>
            </w:pPr>
            <w:r w:rsidRPr="006D5E39">
              <w:rPr>
                <w:rFonts w:cstheme="minorHAnsi"/>
                <w:sz w:val="18"/>
                <w:szCs w:val="18"/>
                <w:lang w:val="en-US"/>
              </w:rPr>
              <w:t>18</w:t>
            </w:r>
          </w:p>
        </w:tc>
        <w:tc>
          <w:tcPr>
            <w:tcW w:w="0" w:type="auto"/>
            <w:tcBorders>
              <w:top w:val="single" w:sz="4" w:space="0" w:color="auto"/>
              <w:left w:val="single" w:sz="4" w:space="0" w:color="auto"/>
              <w:bottom w:val="single" w:sz="4" w:space="0" w:color="auto"/>
              <w:right w:val="single" w:sz="4" w:space="0" w:color="auto"/>
            </w:tcBorders>
            <w:hideMark/>
          </w:tcPr>
          <w:p w14:paraId="7546A0D2" w14:textId="77777777" w:rsidR="00D61F42" w:rsidRPr="006D5E39" w:rsidRDefault="00D61F42">
            <w:pPr>
              <w:spacing w:after="160"/>
              <w:rPr>
                <w:rFonts w:cstheme="minorHAnsi"/>
                <w:sz w:val="18"/>
                <w:szCs w:val="18"/>
                <w:lang w:val="en-US"/>
              </w:rPr>
            </w:pPr>
            <w:r w:rsidRPr="006D5E39">
              <w:rPr>
                <w:rFonts w:cstheme="minorHAnsi"/>
                <w:sz w:val="18"/>
                <w:szCs w:val="18"/>
                <w:lang w:val="en-US"/>
              </w:rPr>
              <w:t>6.17</w:t>
            </w:r>
          </w:p>
        </w:tc>
        <w:tc>
          <w:tcPr>
            <w:tcW w:w="0" w:type="auto"/>
            <w:tcBorders>
              <w:top w:val="single" w:sz="4" w:space="0" w:color="auto"/>
              <w:left w:val="single" w:sz="4" w:space="0" w:color="auto"/>
              <w:bottom w:val="single" w:sz="4" w:space="0" w:color="auto"/>
              <w:right w:val="single" w:sz="4" w:space="0" w:color="auto"/>
            </w:tcBorders>
            <w:hideMark/>
          </w:tcPr>
          <w:p w14:paraId="31948C47" w14:textId="77777777" w:rsidR="00D61F42" w:rsidRPr="006D5E39" w:rsidRDefault="00D61F42">
            <w:pPr>
              <w:spacing w:after="160"/>
              <w:rPr>
                <w:rFonts w:cstheme="minorHAnsi"/>
                <w:sz w:val="18"/>
                <w:szCs w:val="18"/>
                <w:lang w:val="en-US"/>
              </w:rPr>
            </w:pPr>
            <w:r w:rsidRPr="006D5E39">
              <w:rPr>
                <w:rFonts w:cstheme="minorHAnsi"/>
                <w:sz w:val="18"/>
                <w:szCs w:val="18"/>
                <w:lang w:val="en-US"/>
              </w:rPr>
              <w:t>60</w:t>
            </w:r>
          </w:p>
        </w:tc>
        <w:tc>
          <w:tcPr>
            <w:tcW w:w="0" w:type="auto"/>
            <w:tcBorders>
              <w:top w:val="single" w:sz="4" w:space="0" w:color="auto"/>
              <w:left w:val="single" w:sz="4" w:space="0" w:color="auto"/>
              <w:bottom w:val="single" w:sz="4" w:space="0" w:color="auto"/>
              <w:right w:val="single" w:sz="4" w:space="0" w:color="auto"/>
            </w:tcBorders>
            <w:hideMark/>
          </w:tcPr>
          <w:p w14:paraId="2AD66087" w14:textId="77777777" w:rsidR="00D61F42" w:rsidRPr="006D5E39" w:rsidRDefault="00D61F42">
            <w:pPr>
              <w:spacing w:after="160"/>
              <w:rPr>
                <w:rFonts w:cstheme="minorHAnsi"/>
                <w:sz w:val="18"/>
                <w:szCs w:val="18"/>
                <w:lang w:val="en-US"/>
              </w:rPr>
            </w:pPr>
            <w:r w:rsidRPr="006D5E39">
              <w:rPr>
                <w:rFonts w:cstheme="minorHAnsi"/>
                <w:sz w:val="18"/>
                <w:szCs w:val="18"/>
                <w:lang w:val="en-US"/>
              </w:rPr>
              <w:t>1.71</w:t>
            </w:r>
          </w:p>
        </w:tc>
      </w:tr>
      <w:tr w:rsidR="00D61F42" w:rsidRPr="006D5E39" w14:paraId="467461EF" w14:textId="77777777">
        <w:tc>
          <w:tcPr>
            <w:tcW w:w="0" w:type="auto"/>
            <w:tcBorders>
              <w:top w:val="single" w:sz="4" w:space="0" w:color="auto"/>
              <w:left w:val="single" w:sz="4" w:space="0" w:color="auto"/>
              <w:bottom w:val="single" w:sz="4" w:space="0" w:color="auto"/>
              <w:right w:val="single" w:sz="4" w:space="0" w:color="auto"/>
            </w:tcBorders>
            <w:hideMark/>
          </w:tcPr>
          <w:p w14:paraId="63799502" w14:textId="77777777" w:rsidR="00D61F42" w:rsidRPr="006D5E39" w:rsidRDefault="00D61F42">
            <w:pPr>
              <w:spacing w:after="160"/>
              <w:rPr>
                <w:rFonts w:cstheme="minorHAnsi"/>
                <w:sz w:val="18"/>
                <w:szCs w:val="18"/>
                <w:lang w:val="en-US"/>
              </w:rPr>
            </w:pPr>
            <w:r w:rsidRPr="006D5E39">
              <w:rPr>
                <w:rFonts w:cstheme="minorHAnsi"/>
                <w:sz w:val="18"/>
                <w:szCs w:val="18"/>
                <w:lang w:val="en-US"/>
              </w:rPr>
              <w:t>administrative</w:t>
            </w:r>
          </w:p>
        </w:tc>
        <w:tc>
          <w:tcPr>
            <w:tcW w:w="0" w:type="auto"/>
            <w:tcBorders>
              <w:top w:val="single" w:sz="4" w:space="0" w:color="auto"/>
              <w:left w:val="single" w:sz="4" w:space="0" w:color="auto"/>
              <w:bottom w:val="single" w:sz="4" w:space="0" w:color="auto"/>
              <w:right w:val="single" w:sz="4" w:space="0" w:color="auto"/>
            </w:tcBorders>
            <w:hideMark/>
          </w:tcPr>
          <w:p w14:paraId="4A565E7E" w14:textId="77777777" w:rsidR="00D61F42" w:rsidRPr="006D5E39" w:rsidRDefault="00D61F42">
            <w:pPr>
              <w:spacing w:after="160"/>
              <w:rPr>
                <w:rFonts w:cstheme="minorHAnsi"/>
                <w:sz w:val="18"/>
                <w:szCs w:val="18"/>
                <w:lang w:val="en-US"/>
              </w:rPr>
            </w:pPr>
            <w:r w:rsidRPr="006D5E39">
              <w:rPr>
                <w:rFonts w:cstheme="minorHAnsi"/>
                <w:sz w:val="18"/>
                <w:szCs w:val="18"/>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6E73EFC5" w14:textId="77777777" w:rsidR="00D61F42" w:rsidRPr="006D5E39" w:rsidRDefault="00D61F42">
            <w:pPr>
              <w:spacing w:after="160"/>
              <w:rPr>
                <w:rFonts w:cstheme="minorHAnsi"/>
                <w:sz w:val="18"/>
                <w:szCs w:val="18"/>
                <w:lang w:val="en-US"/>
              </w:rPr>
            </w:pPr>
            <w:r w:rsidRPr="006D5E39">
              <w:rPr>
                <w:rFonts w:cstheme="minorHAnsi"/>
                <w:sz w:val="18"/>
                <w:szCs w:val="18"/>
                <w:lang w:val="en-US"/>
              </w:rPr>
              <w:t>1.37</w:t>
            </w:r>
          </w:p>
        </w:tc>
        <w:tc>
          <w:tcPr>
            <w:tcW w:w="0" w:type="auto"/>
            <w:tcBorders>
              <w:top w:val="single" w:sz="4" w:space="0" w:color="auto"/>
              <w:left w:val="single" w:sz="4" w:space="0" w:color="auto"/>
              <w:bottom w:val="single" w:sz="4" w:space="0" w:color="auto"/>
              <w:right w:val="single" w:sz="4" w:space="0" w:color="auto"/>
            </w:tcBorders>
            <w:hideMark/>
          </w:tcPr>
          <w:p w14:paraId="70C25D43" w14:textId="77777777" w:rsidR="00D61F42" w:rsidRPr="006D5E39" w:rsidRDefault="00D61F42">
            <w:pPr>
              <w:spacing w:after="160"/>
              <w:rPr>
                <w:rFonts w:cstheme="minorHAnsi"/>
                <w:sz w:val="18"/>
                <w:szCs w:val="18"/>
                <w:lang w:val="en-US"/>
              </w:rPr>
            </w:pPr>
            <w:r w:rsidRPr="006D5E39">
              <w:rPr>
                <w:rFonts w:cstheme="minorHAnsi"/>
                <w:sz w:val="18"/>
                <w:szCs w:val="18"/>
                <w:lang w:val="en-US"/>
              </w:rPr>
              <w:t>16</w:t>
            </w:r>
          </w:p>
        </w:tc>
        <w:tc>
          <w:tcPr>
            <w:tcW w:w="0" w:type="auto"/>
            <w:tcBorders>
              <w:top w:val="single" w:sz="4" w:space="0" w:color="auto"/>
              <w:left w:val="single" w:sz="4" w:space="0" w:color="auto"/>
              <w:bottom w:val="single" w:sz="4" w:space="0" w:color="auto"/>
              <w:right w:val="single" w:sz="4" w:space="0" w:color="auto"/>
            </w:tcBorders>
            <w:hideMark/>
          </w:tcPr>
          <w:p w14:paraId="6B80C78D" w14:textId="77777777" w:rsidR="00D61F42" w:rsidRPr="006D5E39" w:rsidRDefault="00D61F42">
            <w:pPr>
              <w:spacing w:after="160"/>
              <w:rPr>
                <w:rFonts w:cstheme="minorHAnsi"/>
                <w:sz w:val="18"/>
                <w:szCs w:val="18"/>
                <w:lang w:val="en-US"/>
              </w:rPr>
            </w:pPr>
            <w:r w:rsidRPr="006D5E39">
              <w:rPr>
                <w:rFonts w:cstheme="minorHAnsi"/>
                <w:sz w:val="18"/>
                <w:szCs w:val="18"/>
                <w:lang w:val="en-US"/>
              </w:rPr>
              <w:t>0.46</w:t>
            </w:r>
          </w:p>
        </w:tc>
      </w:tr>
      <w:tr w:rsidR="00D61F42" w:rsidRPr="006D5E39" w14:paraId="5590FC94" w14:textId="77777777">
        <w:tc>
          <w:tcPr>
            <w:tcW w:w="0" w:type="auto"/>
            <w:tcBorders>
              <w:top w:val="single" w:sz="4" w:space="0" w:color="auto"/>
              <w:left w:val="single" w:sz="4" w:space="0" w:color="auto"/>
              <w:bottom w:val="single" w:sz="4" w:space="0" w:color="auto"/>
              <w:right w:val="single" w:sz="4" w:space="0" w:color="auto"/>
            </w:tcBorders>
            <w:hideMark/>
          </w:tcPr>
          <w:p w14:paraId="79DDF572" w14:textId="77777777" w:rsidR="00D61F42" w:rsidRPr="006D5E39" w:rsidRDefault="00D61F42">
            <w:pPr>
              <w:spacing w:after="160"/>
              <w:rPr>
                <w:rFonts w:cstheme="minorHAnsi"/>
                <w:sz w:val="18"/>
                <w:szCs w:val="18"/>
                <w:lang w:val="en-US"/>
              </w:rPr>
            </w:pPr>
            <w:r w:rsidRPr="006D5E39">
              <w:rPr>
                <w:rFonts w:cstheme="minorHAnsi"/>
                <w:sz w:val="18"/>
                <w:szCs w:val="18"/>
                <w:lang w:val="en-US"/>
              </w:rPr>
              <w:t>director</w:t>
            </w:r>
          </w:p>
        </w:tc>
        <w:tc>
          <w:tcPr>
            <w:tcW w:w="0" w:type="auto"/>
            <w:tcBorders>
              <w:top w:val="single" w:sz="4" w:space="0" w:color="auto"/>
              <w:left w:val="single" w:sz="4" w:space="0" w:color="auto"/>
              <w:bottom w:val="single" w:sz="4" w:space="0" w:color="auto"/>
              <w:right w:val="single" w:sz="4" w:space="0" w:color="auto"/>
            </w:tcBorders>
            <w:hideMark/>
          </w:tcPr>
          <w:p w14:paraId="531E1EA2" w14:textId="77777777" w:rsidR="00D61F42" w:rsidRPr="006D5E39" w:rsidRDefault="00D61F42">
            <w:pPr>
              <w:spacing w:after="160"/>
              <w:rPr>
                <w:rFonts w:cstheme="minorHAnsi"/>
                <w:sz w:val="18"/>
                <w:szCs w:val="18"/>
                <w:lang w:val="en-US"/>
              </w:rPr>
            </w:pPr>
            <w:r w:rsidRPr="006D5E39">
              <w:rPr>
                <w:rFonts w:cstheme="minorHAnsi"/>
                <w:sz w:val="18"/>
                <w:szCs w:val="18"/>
                <w:lang w:val="en-US"/>
              </w:rPr>
              <w:t>18</w:t>
            </w:r>
          </w:p>
        </w:tc>
        <w:tc>
          <w:tcPr>
            <w:tcW w:w="0" w:type="auto"/>
            <w:tcBorders>
              <w:top w:val="single" w:sz="4" w:space="0" w:color="auto"/>
              <w:left w:val="single" w:sz="4" w:space="0" w:color="auto"/>
              <w:bottom w:val="single" w:sz="4" w:space="0" w:color="auto"/>
              <w:right w:val="single" w:sz="4" w:space="0" w:color="auto"/>
            </w:tcBorders>
            <w:hideMark/>
          </w:tcPr>
          <w:p w14:paraId="458A0F62" w14:textId="77777777" w:rsidR="00D61F42" w:rsidRPr="006D5E39" w:rsidRDefault="00D61F42">
            <w:pPr>
              <w:spacing w:after="160"/>
              <w:rPr>
                <w:rFonts w:cstheme="minorHAnsi"/>
                <w:sz w:val="18"/>
                <w:szCs w:val="18"/>
                <w:lang w:val="en-US"/>
              </w:rPr>
            </w:pPr>
            <w:r w:rsidRPr="006D5E39">
              <w:rPr>
                <w:rFonts w:cstheme="minorHAnsi"/>
                <w:sz w:val="18"/>
                <w:szCs w:val="18"/>
                <w:lang w:val="en-US"/>
              </w:rPr>
              <w:t>6.17</w:t>
            </w:r>
          </w:p>
        </w:tc>
        <w:tc>
          <w:tcPr>
            <w:tcW w:w="0" w:type="auto"/>
            <w:tcBorders>
              <w:top w:val="single" w:sz="4" w:space="0" w:color="auto"/>
              <w:left w:val="single" w:sz="4" w:space="0" w:color="auto"/>
              <w:bottom w:val="single" w:sz="4" w:space="0" w:color="auto"/>
              <w:right w:val="single" w:sz="4" w:space="0" w:color="auto"/>
            </w:tcBorders>
            <w:hideMark/>
          </w:tcPr>
          <w:p w14:paraId="5C7CF6F8" w14:textId="77777777" w:rsidR="00D61F42" w:rsidRPr="006D5E39" w:rsidRDefault="00D61F42">
            <w:pPr>
              <w:spacing w:after="160"/>
              <w:rPr>
                <w:rFonts w:cstheme="minorHAnsi"/>
                <w:sz w:val="18"/>
                <w:szCs w:val="18"/>
                <w:lang w:val="en-US"/>
              </w:rPr>
            </w:pPr>
            <w:r w:rsidRPr="006D5E39">
              <w:rPr>
                <w:rFonts w:cstheme="minorHAnsi"/>
                <w:sz w:val="18"/>
                <w:szCs w:val="18"/>
                <w:lang w:val="en-US"/>
              </w:rPr>
              <w:t>34</w:t>
            </w:r>
          </w:p>
        </w:tc>
        <w:tc>
          <w:tcPr>
            <w:tcW w:w="0" w:type="auto"/>
            <w:tcBorders>
              <w:top w:val="single" w:sz="4" w:space="0" w:color="auto"/>
              <w:left w:val="single" w:sz="4" w:space="0" w:color="auto"/>
              <w:bottom w:val="single" w:sz="4" w:space="0" w:color="auto"/>
              <w:right w:val="single" w:sz="4" w:space="0" w:color="auto"/>
            </w:tcBorders>
            <w:hideMark/>
          </w:tcPr>
          <w:p w14:paraId="411B762A" w14:textId="77777777" w:rsidR="00D61F42" w:rsidRPr="006D5E39" w:rsidRDefault="00D61F42">
            <w:pPr>
              <w:spacing w:after="160"/>
              <w:rPr>
                <w:rFonts w:cstheme="minorHAnsi"/>
                <w:sz w:val="18"/>
                <w:szCs w:val="18"/>
                <w:lang w:val="en-US"/>
              </w:rPr>
            </w:pPr>
            <w:r w:rsidRPr="006D5E39">
              <w:rPr>
                <w:rFonts w:cstheme="minorHAnsi"/>
                <w:sz w:val="18"/>
                <w:szCs w:val="18"/>
                <w:lang w:val="en-US"/>
              </w:rPr>
              <w:t>0.97</w:t>
            </w:r>
          </w:p>
        </w:tc>
      </w:tr>
      <w:tr w:rsidR="00D61F42" w:rsidRPr="006D5E39" w14:paraId="0D705841" w14:textId="77777777">
        <w:tc>
          <w:tcPr>
            <w:tcW w:w="0" w:type="auto"/>
            <w:tcBorders>
              <w:top w:val="single" w:sz="4" w:space="0" w:color="auto"/>
              <w:left w:val="single" w:sz="4" w:space="0" w:color="auto"/>
              <w:bottom w:val="single" w:sz="4" w:space="0" w:color="auto"/>
              <w:right w:val="single" w:sz="4" w:space="0" w:color="auto"/>
            </w:tcBorders>
            <w:hideMark/>
          </w:tcPr>
          <w:p w14:paraId="36369302"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nurses</w:t>
            </w:r>
          </w:p>
        </w:tc>
        <w:tc>
          <w:tcPr>
            <w:tcW w:w="0" w:type="auto"/>
            <w:tcBorders>
              <w:top w:val="single" w:sz="4" w:space="0" w:color="auto"/>
              <w:left w:val="single" w:sz="4" w:space="0" w:color="auto"/>
              <w:bottom w:val="single" w:sz="4" w:space="0" w:color="auto"/>
              <w:right w:val="single" w:sz="4" w:space="0" w:color="auto"/>
            </w:tcBorders>
            <w:hideMark/>
          </w:tcPr>
          <w:p w14:paraId="66B27403" w14:textId="77777777" w:rsidR="00D61F42" w:rsidRPr="006D5E39" w:rsidRDefault="00D61F42">
            <w:pPr>
              <w:spacing w:after="160"/>
              <w:rPr>
                <w:rFonts w:cstheme="minorHAnsi"/>
                <w:sz w:val="18"/>
                <w:szCs w:val="18"/>
                <w:lang w:val="en-US"/>
              </w:rPr>
            </w:pPr>
            <w:r w:rsidRPr="006D5E39">
              <w:rPr>
                <w:rFonts w:cstheme="minorHAnsi"/>
                <w:sz w:val="18"/>
                <w:szCs w:val="18"/>
                <w:lang w:val="en-US"/>
              </w:rPr>
              <w:t>168</w:t>
            </w:r>
          </w:p>
        </w:tc>
        <w:tc>
          <w:tcPr>
            <w:tcW w:w="0" w:type="auto"/>
            <w:tcBorders>
              <w:top w:val="single" w:sz="4" w:space="0" w:color="auto"/>
              <w:left w:val="single" w:sz="4" w:space="0" w:color="auto"/>
              <w:bottom w:val="single" w:sz="4" w:space="0" w:color="auto"/>
              <w:right w:val="single" w:sz="4" w:space="0" w:color="auto"/>
            </w:tcBorders>
            <w:hideMark/>
          </w:tcPr>
          <w:p w14:paraId="67199172" w14:textId="77777777" w:rsidR="00D61F42" w:rsidRPr="006D5E39" w:rsidRDefault="00D61F42">
            <w:pPr>
              <w:spacing w:after="160"/>
              <w:rPr>
                <w:rFonts w:cstheme="minorHAnsi"/>
                <w:sz w:val="18"/>
                <w:szCs w:val="18"/>
                <w:lang w:val="en-US"/>
              </w:rPr>
            </w:pPr>
            <w:r w:rsidRPr="006D5E39">
              <w:rPr>
                <w:rFonts w:cstheme="minorHAnsi"/>
                <w:sz w:val="18"/>
                <w:szCs w:val="18"/>
                <w:lang w:val="en-US"/>
              </w:rPr>
              <w:t>57.60</w:t>
            </w:r>
          </w:p>
        </w:tc>
        <w:tc>
          <w:tcPr>
            <w:tcW w:w="0" w:type="auto"/>
            <w:tcBorders>
              <w:top w:val="single" w:sz="4" w:space="0" w:color="auto"/>
              <w:left w:val="single" w:sz="4" w:space="0" w:color="auto"/>
              <w:bottom w:val="single" w:sz="4" w:space="0" w:color="auto"/>
              <w:right w:val="single" w:sz="4" w:space="0" w:color="auto"/>
            </w:tcBorders>
            <w:hideMark/>
          </w:tcPr>
          <w:p w14:paraId="5AEDB401" w14:textId="77777777" w:rsidR="00D61F42" w:rsidRPr="006D5E39" w:rsidRDefault="00D61F42">
            <w:pPr>
              <w:spacing w:after="160"/>
              <w:rPr>
                <w:rFonts w:cstheme="minorHAnsi"/>
                <w:sz w:val="18"/>
                <w:szCs w:val="18"/>
                <w:lang w:val="en-US"/>
              </w:rPr>
            </w:pPr>
            <w:r w:rsidRPr="006D5E39">
              <w:rPr>
                <w:rFonts w:cstheme="minorHAnsi"/>
                <w:sz w:val="18"/>
                <w:szCs w:val="18"/>
                <w:lang w:val="en-US"/>
              </w:rPr>
              <w:t>168</w:t>
            </w:r>
          </w:p>
        </w:tc>
        <w:tc>
          <w:tcPr>
            <w:tcW w:w="0" w:type="auto"/>
            <w:tcBorders>
              <w:top w:val="single" w:sz="4" w:space="0" w:color="auto"/>
              <w:left w:val="single" w:sz="4" w:space="0" w:color="auto"/>
              <w:bottom w:val="single" w:sz="4" w:space="0" w:color="auto"/>
              <w:right w:val="single" w:sz="4" w:space="0" w:color="auto"/>
            </w:tcBorders>
            <w:hideMark/>
          </w:tcPr>
          <w:p w14:paraId="6C1F7249"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r>
      <w:tr w:rsidR="00D61F42" w:rsidRPr="006D5E39" w14:paraId="75055EEA" w14:textId="77777777">
        <w:tc>
          <w:tcPr>
            <w:tcW w:w="0" w:type="auto"/>
            <w:tcBorders>
              <w:top w:val="single" w:sz="4" w:space="0" w:color="auto"/>
              <w:left w:val="single" w:sz="4" w:space="0" w:color="auto"/>
              <w:bottom w:val="single" w:sz="4" w:space="0" w:color="auto"/>
              <w:right w:val="single" w:sz="4" w:space="0" w:color="auto"/>
            </w:tcBorders>
            <w:hideMark/>
          </w:tcPr>
          <w:p w14:paraId="29F6614C" w14:textId="77777777" w:rsidR="00D61F42" w:rsidRPr="006D5E39" w:rsidRDefault="00D61F42">
            <w:pPr>
              <w:spacing w:after="160"/>
              <w:rPr>
                <w:rFonts w:cstheme="minorHAnsi"/>
                <w:sz w:val="18"/>
                <w:szCs w:val="18"/>
                <w:lang w:val="en-US"/>
              </w:rPr>
            </w:pPr>
            <w:r w:rsidRPr="006D5E39">
              <w:rPr>
                <w:rFonts w:cstheme="minorHAnsi"/>
                <w:sz w:val="18"/>
                <w:szCs w:val="18"/>
                <w:lang w:val="en-US"/>
              </w:rPr>
              <w:t>regulatory information</w:t>
            </w:r>
          </w:p>
        </w:tc>
        <w:tc>
          <w:tcPr>
            <w:tcW w:w="0" w:type="auto"/>
            <w:tcBorders>
              <w:top w:val="single" w:sz="4" w:space="0" w:color="auto"/>
              <w:left w:val="single" w:sz="4" w:space="0" w:color="auto"/>
              <w:bottom w:val="single" w:sz="4" w:space="0" w:color="auto"/>
              <w:right w:val="single" w:sz="4" w:space="0" w:color="auto"/>
            </w:tcBorders>
            <w:hideMark/>
          </w:tcPr>
          <w:p w14:paraId="6BFF767A" w14:textId="77777777" w:rsidR="00D61F42" w:rsidRPr="006D5E39" w:rsidRDefault="00D61F42">
            <w:pPr>
              <w:spacing w:after="160"/>
              <w:rPr>
                <w:rFonts w:cstheme="minorHAnsi"/>
                <w:sz w:val="18"/>
                <w:szCs w:val="18"/>
                <w:lang w:val="en-US"/>
              </w:rPr>
            </w:pPr>
            <w:r w:rsidRPr="006D5E39">
              <w:rPr>
                <w:rFonts w:cstheme="minorHAnsi"/>
                <w:sz w:val="18"/>
                <w:szCs w:val="18"/>
                <w:lang w:val="en-US"/>
              </w:rPr>
              <w:t>10</w:t>
            </w:r>
          </w:p>
        </w:tc>
        <w:tc>
          <w:tcPr>
            <w:tcW w:w="0" w:type="auto"/>
            <w:tcBorders>
              <w:top w:val="single" w:sz="4" w:space="0" w:color="auto"/>
              <w:left w:val="single" w:sz="4" w:space="0" w:color="auto"/>
              <w:bottom w:val="single" w:sz="4" w:space="0" w:color="auto"/>
              <w:right w:val="single" w:sz="4" w:space="0" w:color="auto"/>
            </w:tcBorders>
            <w:hideMark/>
          </w:tcPr>
          <w:p w14:paraId="4271064E" w14:textId="77777777" w:rsidR="00D61F42" w:rsidRPr="006D5E39" w:rsidRDefault="00D61F42">
            <w:pPr>
              <w:spacing w:after="160"/>
              <w:rPr>
                <w:rFonts w:cstheme="minorHAnsi"/>
                <w:sz w:val="18"/>
                <w:szCs w:val="18"/>
                <w:lang w:val="en-US"/>
              </w:rPr>
            </w:pPr>
            <w:r w:rsidRPr="006D5E39">
              <w:rPr>
                <w:rFonts w:cstheme="minorHAnsi"/>
                <w:sz w:val="18"/>
                <w:szCs w:val="18"/>
                <w:lang w:val="en-US"/>
              </w:rPr>
              <w:t>3.43</w:t>
            </w:r>
          </w:p>
        </w:tc>
        <w:tc>
          <w:tcPr>
            <w:tcW w:w="0" w:type="auto"/>
            <w:tcBorders>
              <w:top w:val="single" w:sz="4" w:space="0" w:color="auto"/>
              <w:left w:val="single" w:sz="4" w:space="0" w:color="auto"/>
              <w:bottom w:val="single" w:sz="4" w:space="0" w:color="auto"/>
              <w:right w:val="single" w:sz="4" w:space="0" w:color="auto"/>
            </w:tcBorders>
            <w:hideMark/>
          </w:tcPr>
          <w:p w14:paraId="050BAC0A" w14:textId="77777777" w:rsidR="00D61F42" w:rsidRPr="006D5E39" w:rsidRDefault="00D61F42">
            <w:pPr>
              <w:spacing w:after="160"/>
              <w:rPr>
                <w:rFonts w:cstheme="minorHAnsi"/>
                <w:sz w:val="18"/>
                <w:szCs w:val="18"/>
                <w:lang w:val="en-US"/>
              </w:rPr>
            </w:pPr>
            <w:r w:rsidRPr="006D5E39">
              <w:rPr>
                <w:rFonts w:cstheme="minorHAnsi"/>
                <w:sz w:val="18"/>
                <w:szCs w:val="18"/>
                <w:lang w:val="en-US"/>
              </w:rPr>
              <w:t>24</w:t>
            </w:r>
          </w:p>
        </w:tc>
        <w:tc>
          <w:tcPr>
            <w:tcW w:w="0" w:type="auto"/>
            <w:tcBorders>
              <w:top w:val="single" w:sz="4" w:space="0" w:color="auto"/>
              <w:left w:val="single" w:sz="4" w:space="0" w:color="auto"/>
              <w:bottom w:val="single" w:sz="4" w:space="0" w:color="auto"/>
              <w:right w:val="single" w:sz="4" w:space="0" w:color="auto"/>
            </w:tcBorders>
            <w:hideMark/>
          </w:tcPr>
          <w:p w14:paraId="2BD3BCF9" w14:textId="77777777" w:rsidR="00D61F42" w:rsidRPr="006D5E39" w:rsidRDefault="00D61F42">
            <w:pPr>
              <w:spacing w:after="160"/>
              <w:rPr>
                <w:rFonts w:cstheme="minorHAnsi"/>
                <w:sz w:val="18"/>
                <w:szCs w:val="18"/>
                <w:lang w:val="en-US"/>
              </w:rPr>
            </w:pPr>
            <w:r w:rsidRPr="006D5E39">
              <w:rPr>
                <w:rFonts w:cstheme="minorHAnsi"/>
                <w:sz w:val="18"/>
                <w:szCs w:val="18"/>
                <w:lang w:val="en-US"/>
              </w:rPr>
              <w:t>0.69</w:t>
            </w:r>
          </w:p>
        </w:tc>
      </w:tr>
      <w:tr w:rsidR="00D61F42" w:rsidRPr="006D5E39" w14:paraId="1AEFB417" w14:textId="77777777">
        <w:tc>
          <w:tcPr>
            <w:tcW w:w="0" w:type="auto"/>
            <w:tcBorders>
              <w:top w:val="single" w:sz="4" w:space="0" w:color="auto"/>
              <w:left w:val="single" w:sz="4" w:space="0" w:color="auto"/>
              <w:bottom w:val="single" w:sz="4" w:space="0" w:color="auto"/>
              <w:right w:val="single" w:sz="4" w:space="0" w:color="auto"/>
            </w:tcBorders>
            <w:hideMark/>
          </w:tcPr>
          <w:p w14:paraId="6A173BA1" w14:textId="77777777" w:rsidR="00D61F42" w:rsidRPr="006D5E39" w:rsidRDefault="00D61F42">
            <w:pPr>
              <w:spacing w:after="160"/>
              <w:rPr>
                <w:rFonts w:cstheme="minorHAnsi"/>
                <w:sz w:val="18"/>
                <w:szCs w:val="18"/>
                <w:lang w:val="en-US"/>
              </w:rPr>
            </w:pPr>
            <w:r w:rsidRPr="006D5E39">
              <w:rPr>
                <w:rFonts w:cstheme="minorHAnsi"/>
                <w:sz w:val="18"/>
                <w:szCs w:val="18"/>
                <w:lang w:val="en-US"/>
              </w:rPr>
              <w:t>daytime language mediation (6/22)</w:t>
            </w:r>
          </w:p>
        </w:tc>
        <w:tc>
          <w:tcPr>
            <w:tcW w:w="0" w:type="auto"/>
            <w:tcBorders>
              <w:top w:val="single" w:sz="4" w:space="0" w:color="auto"/>
              <w:left w:val="single" w:sz="4" w:space="0" w:color="auto"/>
              <w:bottom w:val="single" w:sz="4" w:space="0" w:color="auto"/>
              <w:right w:val="single" w:sz="4" w:space="0" w:color="auto"/>
            </w:tcBorders>
            <w:hideMark/>
          </w:tcPr>
          <w:p w14:paraId="18577CD0" w14:textId="77777777" w:rsidR="00D61F42" w:rsidRPr="006D5E39" w:rsidRDefault="00D61F42">
            <w:pPr>
              <w:spacing w:after="160"/>
              <w:rPr>
                <w:rFonts w:cstheme="minorHAnsi"/>
                <w:sz w:val="18"/>
                <w:szCs w:val="18"/>
                <w:lang w:val="en-US"/>
              </w:rPr>
            </w:pPr>
            <w:r w:rsidRPr="006D5E39">
              <w:rPr>
                <w:rFonts w:cstheme="minorHAnsi"/>
                <w:sz w:val="18"/>
                <w:szCs w:val="18"/>
                <w:lang w:val="en-US"/>
              </w:rPr>
              <w:t>224</w:t>
            </w:r>
          </w:p>
        </w:tc>
        <w:tc>
          <w:tcPr>
            <w:tcW w:w="0" w:type="auto"/>
            <w:tcBorders>
              <w:top w:val="single" w:sz="4" w:space="0" w:color="auto"/>
              <w:left w:val="single" w:sz="4" w:space="0" w:color="auto"/>
              <w:bottom w:val="single" w:sz="4" w:space="0" w:color="auto"/>
              <w:right w:val="single" w:sz="4" w:space="0" w:color="auto"/>
            </w:tcBorders>
            <w:hideMark/>
          </w:tcPr>
          <w:p w14:paraId="6F5BEB8F" w14:textId="77777777" w:rsidR="00D61F42" w:rsidRPr="006D5E39" w:rsidRDefault="00D61F42">
            <w:pPr>
              <w:spacing w:after="160"/>
              <w:rPr>
                <w:rFonts w:cstheme="minorHAnsi"/>
                <w:sz w:val="18"/>
                <w:szCs w:val="18"/>
                <w:lang w:val="en-US"/>
              </w:rPr>
            </w:pPr>
            <w:r w:rsidRPr="006D5E39">
              <w:rPr>
                <w:rFonts w:cstheme="minorHAnsi"/>
                <w:sz w:val="18"/>
                <w:szCs w:val="18"/>
                <w:lang w:val="en-US"/>
              </w:rPr>
              <w:t>76.80</w:t>
            </w:r>
          </w:p>
        </w:tc>
        <w:tc>
          <w:tcPr>
            <w:tcW w:w="0" w:type="auto"/>
            <w:tcBorders>
              <w:top w:val="single" w:sz="4" w:space="0" w:color="auto"/>
              <w:left w:val="single" w:sz="4" w:space="0" w:color="auto"/>
              <w:bottom w:val="single" w:sz="4" w:space="0" w:color="auto"/>
              <w:right w:val="single" w:sz="4" w:space="0" w:color="auto"/>
            </w:tcBorders>
            <w:hideMark/>
          </w:tcPr>
          <w:p w14:paraId="3468CF67" w14:textId="77777777" w:rsidR="00D61F42" w:rsidRPr="006D5E39" w:rsidRDefault="00D61F42">
            <w:pPr>
              <w:spacing w:after="160"/>
              <w:rPr>
                <w:rFonts w:cstheme="minorHAnsi"/>
                <w:sz w:val="18"/>
                <w:szCs w:val="18"/>
                <w:lang w:val="en-US"/>
              </w:rPr>
            </w:pPr>
            <w:r w:rsidRPr="006D5E39">
              <w:rPr>
                <w:rFonts w:cstheme="minorHAnsi"/>
                <w:sz w:val="18"/>
                <w:szCs w:val="18"/>
                <w:lang w:val="en-US"/>
              </w:rPr>
              <w:t>784</w:t>
            </w:r>
          </w:p>
        </w:tc>
        <w:tc>
          <w:tcPr>
            <w:tcW w:w="0" w:type="auto"/>
            <w:tcBorders>
              <w:top w:val="single" w:sz="4" w:space="0" w:color="auto"/>
              <w:left w:val="single" w:sz="4" w:space="0" w:color="auto"/>
              <w:bottom w:val="single" w:sz="4" w:space="0" w:color="auto"/>
              <w:right w:val="single" w:sz="4" w:space="0" w:color="auto"/>
            </w:tcBorders>
            <w:hideMark/>
          </w:tcPr>
          <w:p w14:paraId="33E95F09" w14:textId="77777777" w:rsidR="00D61F42" w:rsidRPr="006D5E39" w:rsidRDefault="00D61F42">
            <w:pPr>
              <w:spacing w:after="160"/>
              <w:rPr>
                <w:rFonts w:cstheme="minorHAnsi"/>
                <w:sz w:val="18"/>
                <w:szCs w:val="18"/>
                <w:lang w:val="en-US"/>
              </w:rPr>
            </w:pPr>
            <w:r w:rsidRPr="006D5E39">
              <w:rPr>
                <w:rFonts w:cstheme="minorHAnsi"/>
                <w:sz w:val="18"/>
                <w:szCs w:val="18"/>
                <w:lang w:val="en-US"/>
              </w:rPr>
              <w:t>22.40</w:t>
            </w:r>
          </w:p>
        </w:tc>
      </w:tr>
      <w:tr w:rsidR="00D61F42" w:rsidRPr="006D5E39" w14:paraId="0926ED38" w14:textId="77777777">
        <w:tc>
          <w:tcPr>
            <w:tcW w:w="0" w:type="auto"/>
            <w:tcBorders>
              <w:top w:val="single" w:sz="4" w:space="0" w:color="auto"/>
              <w:left w:val="single" w:sz="4" w:space="0" w:color="auto"/>
              <w:bottom w:val="single" w:sz="4" w:space="0" w:color="auto"/>
              <w:right w:val="single" w:sz="4" w:space="0" w:color="auto"/>
            </w:tcBorders>
            <w:hideMark/>
          </w:tcPr>
          <w:p w14:paraId="78DC8555" w14:textId="77777777" w:rsidR="00D61F42" w:rsidRPr="006D5E39" w:rsidRDefault="00D61F42">
            <w:pPr>
              <w:spacing w:after="160"/>
              <w:rPr>
                <w:rFonts w:cstheme="minorHAnsi"/>
                <w:sz w:val="18"/>
                <w:szCs w:val="18"/>
                <w:lang w:val="en-US"/>
              </w:rPr>
            </w:pPr>
            <w:r w:rsidRPr="006D5E39">
              <w:rPr>
                <w:rFonts w:cstheme="minorHAnsi"/>
                <w:sz w:val="18"/>
                <w:szCs w:val="18"/>
                <w:lang w:val="en-US"/>
              </w:rPr>
              <w:t>language mediation evening course (22/6)</w:t>
            </w:r>
          </w:p>
        </w:tc>
        <w:tc>
          <w:tcPr>
            <w:tcW w:w="0" w:type="auto"/>
            <w:tcBorders>
              <w:top w:val="single" w:sz="4" w:space="0" w:color="auto"/>
              <w:left w:val="single" w:sz="4" w:space="0" w:color="auto"/>
              <w:bottom w:val="single" w:sz="4" w:space="0" w:color="auto"/>
              <w:right w:val="single" w:sz="4" w:space="0" w:color="auto"/>
            </w:tcBorders>
            <w:hideMark/>
          </w:tcPr>
          <w:p w14:paraId="3EF409D0" w14:textId="77777777" w:rsidR="00D61F42" w:rsidRPr="006D5E39" w:rsidRDefault="00D61F42">
            <w:pPr>
              <w:spacing w:after="160"/>
              <w:rPr>
                <w:rFonts w:cstheme="minorHAnsi"/>
                <w:sz w:val="18"/>
                <w:szCs w:val="18"/>
                <w:lang w:val="en-US"/>
              </w:rPr>
            </w:pPr>
            <w:r w:rsidRPr="006D5E39">
              <w:rPr>
                <w:rFonts w:cstheme="minorHAnsi"/>
                <w:sz w:val="18"/>
                <w:szCs w:val="18"/>
                <w:lang w:val="en-US"/>
              </w:rPr>
              <w:t>112</w:t>
            </w:r>
          </w:p>
        </w:tc>
        <w:tc>
          <w:tcPr>
            <w:tcW w:w="0" w:type="auto"/>
            <w:tcBorders>
              <w:top w:val="single" w:sz="4" w:space="0" w:color="auto"/>
              <w:left w:val="single" w:sz="4" w:space="0" w:color="auto"/>
              <w:bottom w:val="single" w:sz="4" w:space="0" w:color="auto"/>
              <w:right w:val="single" w:sz="4" w:space="0" w:color="auto"/>
            </w:tcBorders>
            <w:hideMark/>
          </w:tcPr>
          <w:p w14:paraId="332934D3" w14:textId="77777777" w:rsidR="00D61F42" w:rsidRPr="006D5E39" w:rsidRDefault="00D61F42">
            <w:pPr>
              <w:spacing w:after="160"/>
              <w:rPr>
                <w:rFonts w:cstheme="minorHAnsi"/>
                <w:sz w:val="18"/>
                <w:szCs w:val="18"/>
                <w:lang w:val="en-US"/>
              </w:rPr>
            </w:pPr>
            <w:r w:rsidRPr="006D5E39">
              <w:rPr>
                <w:rFonts w:cstheme="minorHAnsi"/>
                <w:sz w:val="18"/>
                <w:szCs w:val="18"/>
                <w:lang w:val="en-US"/>
              </w:rPr>
              <w:t>38.40</w:t>
            </w:r>
          </w:p>
        </w:tc>
        <w:tc>
          <w:tcPr>
            <w:tcW w:w="0" w:type="auto"/>
            <w:tcBorders>
              <w:top w:val="single" w:sz="4" w:space="0" w:color="auto"/>
              <w:left w:val="single" w:sz="4" w:space="0" w:color="auto"/>
              <w:bottom w:val="single" w:sz="4" w:space="0" w:color="auto"/>
              <w:right w:val="single" w:sz="4" w:space="0" w:color="auto"/>
            </w:tcBorders>
            <w:hideMark/>
          </w:tcPr>
          <w:p w14:paraId="4EDC4856" w14:textId="77777777" w:rsidR="00D61F42" w:rsidRPr="006D5E39" w:rsidRDefault="00D61F42">
            <w:pPr>
              <w:spacing w:after="160"/>
              <w:rPr>
                <w:rFonts w:cstheme="minorHAnsi"/>
                <w:sz w:val="18"/>
                <w:szCs w:val="18"/>
                <w:lang w:val="en-US"/>
              </w:rPr>
            </w:pPr>
            <w:r w:rsidRPr="006D5E39">
              <w:rPr>
                <w:rFonts w:cstheme="minorHAnsi"/>
                <w:sz w:val="18"/>
                <w:szCs w:val="18"/>
                <w:lang w:val="en-US"/>
              </w:rPr>
              <w:t>336</w:t>
            </w:r>
          </w:p>
        </w:tc>
        <w:tc>
          <w:tcPr>
            <w:tcW w:w="0" w:type="auto"/>
            <w:tcBorders>
              <w:top w:val="single" w:sz="4" w:space="0" w:color="auto"/>
              <w:left w:val="single" w:sz="4" w:space="0" w:color="auto"/>
              <w:bottom w:val="single" w:sz="4" w:space="0" w:color="auto"/>
              <w:right w:val="single" w:sz="4" w:space="0" w:color="auto"/>
            </w:tcBorders>
            <w:hideMark/>
          </w:tcPr>
          <w:p w14:paraId="73CFE23B"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r w:rsidR="00D61F42" w:rsidRPr="006D5E39" w14:paraId="44DBC80D" w14:textId="77777777">
        <w:tc>
          <w:tcPr>
            <w:tcW w:w="0" w:type="auto"/>
            <w:tcBorders>
              <w:top w:val="single" w:sz="4" w:space="0" w:color="auto"/>
              <w:left w:val="single" w:sz="4" w:space="0" w:color="auto"/>
              <w:bottom w:val="single" w:sz="4" w:space="0" w:color="auto"/>
              <w:right w:val="single" w:sz="4" w:space="0" w:color="auto"/>
            </w:tcBorders>
            <w:hideMark/>
          </w:tcPr>
          <w:p w14:paraId="35673385"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0" w:type="auto"/>
            <w:tcBorders>
              <w:top w:val="single" w:sz="4" w:space="0" w:color="auto"/>
              <w:left w:val="single" w:sz="4" w:space="0" w:color="auto"/>
              <w:bottom w:val="single" w:sz="4" w:space="0" w:color="auto"/>
              <w:right w:val="single" w:sz="4" w:space="0" w:color="auto"/>
            </w:tcBorders>
            <w:hideMark/>
          </w:tcPr>
          <w:p w14:paraId="5330354E" w14:textId="77777777" w:rsidR="00D61F42" w:rsidRPr="006D5E39" w:rsidRDefault="00D61F42">
            <w:pPr>
              <w:spacing w:after="160"/>
              <w:rPr>
                <w:rFonts w:cstheme="minorHAnsi"/>
                <w:sz w:val="18"/>
                <w:szCs w:val="18"/>
                <w:lang w:val="en-US"/>
              </w:rPr>
            </w:pPr>
            <w:r w:rsidRPr="006D5E39">
              <w:rPr>
                <w:rFonts w:cstheme="minorHAnsi"/>
                <w:sz w:val="18"/>
                <w:szCs w:val="18"/>
                <w:lang w:val="en-US"/>
              </w:rPr>
              <w:t>21</w:t>
            </w:r>
          </w:p>
        </w:tc>
        <w:tc>
          <w:tcPr>
            <w:tcW w:w="0" w:type="auto"/>
            <w:tcBorders>
              <w:top w:val="single" w:sz="4" w:space="0" w:color="auto"/>
              <w:left w:val="single" w:sz="4" w:space="0" w:color="auto"/>
              <w:bottom w:val="single" w:sz="4" w:space="0" w:color="auto"/>
              <w:right w:val="single" w:sz="4" w:space="0" w:color="auto"/>
            </w:tcBorders>
            <w:hideMark/>
          </w:tcPr>
          <w:p w14:paraId="7B79CFD1" w14:textId="77777777" w:rsidR="00D61F42" w:rsidRPr="006D5E39" w:rsidRDefault="00D61F42">
            <w:pPr>
              <w:spacing w:after="160"/>
              <w:rPr>
                <w:rFonts w:cstheme="minorHAnsi"/>
                <w:sz w:val="18"/>
                <w:szCs w:val="18"/>
                <w:lang w:val="en-US"/>
              </w:rPr>
            </w:pPr>
            <w:r w:rsidRPr="006D5E39">
              <w:rPr>
                <w:rFonts w:cstheme="minorHAnsi"/>
                <w:sz w:val="18"/>
                <w:szCs w:val="18"/>
                <w:lang w:val="en-US"/>
              </w:rPr>
              <w:t>7.20</w:t>
            </w:r>
          </w:p>
        </w:tc>
        <w:tc>
          <w:tcPr>
            <w:tcW w:w="0" w:type="auto"/>
            <w:tcBorders>
              <w:top w:val="single" w:sz="4" w:space="0" w:color="auto"/>
              <w:left w:val="single" w:sz="4" w:space="0" w:color="auto"/>
              <w:bottom w:val="single" w:sz="4" w:space="0" w:color="auto"/>
              <w:right w:val="single" w:sz="4" w:space="0" w:color="auto"/>
            </w:tcBorders>
            <w:hideMark/>
          </w:tcPr>
          <w:p w14:paraId="0B268701" w14:textId="77777777" w:rsidR="00D61F42" w:rsidRPr="006D5E39" w:rsidRDefault="00D61F42">
            <w:pPr>
              <w:spacing w:after="160"/>
              <w:rPr>
                <w:rFonts w:cstheme="minorHAnsi"/>
                <w:sz w:val="18"/>
                <w:szCs w:val="18"/>
                <w:lang w:val="en-US"/>
              </w:rPr>
            </w:pPr>
            <w:r w:rsidRPr="006D5E39">
              <w:rPr>
                <w:rFonts w:cstheme="minorHAnsi"/>
                <w:sz w:val="18"/>
                <w:szCs w:val="18"/>
                <w:lang w:val="en-US"/>
              </w:rPr>
              <w:t>91</w:t>
            </w:r>
          </w:p>
        </w:tc>
        <w:tc>
          <w:tcPr>
            <w:tcW w:w="0" w:type="auto"/>
            <w:tcBorders>
              <w:top w:val="single" w:sz="4" w:space="0" w:color="auto"/>
              <w:left w:val="single" w:sz="4" w:space="0" w:color="auto"/>
              <w:bottom w:val="single" w:sz="4" w:space="0" w:color="auto"/>
              <w:right w:val="single" w:sz="4" w:space="0" w:color="auto"/>
            </w:tcBorders>
            <w:hideMark/>
          </w:tcPr>
          <w:p w14:paraId="6015F16D" w14:textId="77777777" w:rsidR="00D61F42" w:rsidRPr="006D5E39" w:rsidRDefault="00D61F42">
            <w:pPr>
              <w:spacing w:after="160"/>
              <w:rPr>
                <w:rFonts w:cstheme="minorHAnsi"/>
                <w:sz w:val="18"/>
                <w:szCs w:val="18"/>
                <w:lang w:val="en-US"/>
              </w:rPr>
            </w:pPr>
            <w:r w:rsidRPr="006D5E39">
              <w:rPr>
                <w:rFonts w:cstheme="minorHAnsi"/>
                <w:sz w:val="18"/>
                <w:szCs w:val="18"/>
                <w:lang w:val="en-US"/>
              </w:rPr>
              <w:t>2.60</w:t>
            </w:r>
          </w:p>
        </w:tc>
      </w:tr>
      <w:tr w:rsidR="00D61F42" w:rsidRPr="006D5E39" w14:paraId="1A23C720" w14:textId="77777777">
        <w:tc>
          <w:tcPr>
            <w:tcW w:w="0" w:type="auto"/>
            <w:tcBorders>
              <w:top w:val="single" w:sz="4" w:space="0" w:color="auto"/>
              <w:left w:val="single" w:sz="4" w:space="0" w:color="auto"/>
              <w:bottom w:val="single" w:sz="4" w:space="0" w:color="auto"/>
              <w:right w:val="single" w:sz="4" w:space="0" w:color="auto"/>
            </w:tcBorders>
            <w:hideMark/>
          </w:tcPr>
          <w:p w14:paraId="3E967250" w14:textId="77777777" w:rsidR="00D61F42" w:rsidRPr="006D5E39" w:rsidRDefault="00D61F42">
            <w:pPr>
              <w:spacing w:after="160"/>
              <w:rPr>
                <w:rFonts w:cstheme="minorHAnsi"/>
                <w:sz w:val="18"/>
                <w:szCs w:val="18"/>
                <w:lang w:val="en-US"/>
              </w:rPr>
            </w:pPr>
            <w:r w:rsidRPr="006D5E39">
              <w:rPr>
                <w:rFonts w:cstheme="minorHAnsi"/>
                <w:sz w:val="18"/>
                <w:szCs w:val="18"/>
                <w:lang w:val="en-US"/>
              </w:rPr>
              <w:t>day staff** (6/22)</w:t>
            </w:r>
          </w:p>
        </w:tc>
        <w:tc>
          <w:tcPr>
            <w:tcW w:w="0" w:type="auto"/>
            <w:tcBorders>
              <w:top w:val="single" w:sz="4" w:space="0" w:color="auto"/>
              <w:left w:val="single" w:sz="4" w:space="0" w:color="auto"/>
              <w:bottom w:val="single" w:sz="4" w:space="0" w:color="auto"/>
              <w:right w:val="single" w:sz="4" w:space="0" w:color="auto"/>
            </w:tcBorders>
            <w:hideMark/>
          </w:tcPr>
          <w:p w14:paraId="2CAC4DDE" w14:textId="77777777" w:rsidR="00D61F42" w:rsidRPr="006D5E39" w:rsidRDefault="00D61F42">
            <w:pPr>
              <w:spacing w:after="160"/>
              <w:rPr>
                <w:rFonts w:cstheme="minorHAnsi"/>
                <w:sz w:val="18"/>
                <w:szCs w:val="18"/>
                <w:lang w:val="en-US"/>
              </w:rPr>
            </w:pPr>
            <w:r w:rsidRPr="006D5E39">
              <w:rPr>
                <w:rFonts w:cstheme="minorHAnsi"/>
                <w:sz w:val="18"/>
                <w:szCs w:val="18"/>
                <w:lang w:val="en-US"/>
              </w:rPr>
              <w:t>224</w:t>
            </w:r>
          </w:p>
        </w:tc>
        <w:tc>
          <w:tcPr>
            <w:tcW w:w="0" w:type="auto"/>
            <w:tcBorders>
              <w:top w:val="single" w:sz="4" w:space="0" w:color="auto"/>
              <w:left w:val="single" w:sz="4" w:space="0" w:color="auto"/>
              <w:bottom w:val="single" w:sz="4" w:space="0" w:color="auto"/>
              <w:right w:val="single" w:sz="4" w:space="0" w:color="auto"/>
            </w:tcBorders>
            <w:hideMark/>
          </w:tcPr>
          <w:p w14:paraId="6933F937" w14:textId="77777777" w:rsidR="00D61F42" w:rsidRPr="006D5E39" w:rsidRDefault="00D61F42">
            <w:pPr>
              <w:spacing w:after="160"/>
              <w:rPr>
                <w:rFonts w:cstheme="minorHAnsi"/>
                <w:sz w:val="18"/>
                <w:szCs w:val="18"/>
                <w:lang w:val="en-US"/>
              </w:rPr>
            </w:pPr>
            <w:r w:rsidRPr="006D5E39">
              <w:rPr>
                <w:rFonts w:cstheme="minorHAnsi"/>
                <w:sz w:val="18"/>
                <w:szCs w:val="18"/>
                <w:lang w:val="en-US"/>
              </w:rPr>
              <w:t>76.80</w:t>
            </w:r>
          </w:p>
        </w:tc>
        <w:tc>
          <w:tcPr>
            <w:tcW w:w="0" w:type="auto"/>
            <w:tcBorders>
              <w:top w:val="single" w:sz="4" w:space="0" w:color="auto"/>
              <w:left w:val="single" w:sz="4" w:space="0" w:color="auto"/>
              <w:bottom w:val="single" w:sz="4" w:space="0" w:color="auto"/>
              <w:right w:val="single" w:sz="4" w:space="0" w:color="auto"/>
            </w:tcBorders>
            <w:hideMark/>
          </w:tcPr>
          <w:p w14:paraId="09EC9C55" w14:textId="77777777" w:rsidR="00D61F42" w:rsidRPr="006D5E39" w:rsidRDefault="00D61F42">
            <w:pPr>
              <w:spacing w:after="160"/>
              <w:rPr>
                <w:rFonts w:cstheme="minorHAnsi"/>
                <w:sz w:val="18"/>
                <w:szCs w:val="18"/>
                <w:lang w:val="en-US"/>
              </w:rPr>
            </w:pPr>
            <w:r w:rsidRPr="006D5E39">
              <w:rPr>
                <w:rFonts w:cstheme="minorHAnsi"/>
                <w:sz w:val="18"/>
                <w:szCs w:val="18"/>
                <w:lang w:val="en-US"/>
              </w:rPr>
              <w:t>1120</w:t>
            </w:r>
          </w:p>
        </w:tc>
        <w:tc>
          <w:tcPr>
            <w:tcW w:w="0" w:type="auto"/>
            <w:tcBorders>
              <w:top w:val="single" w:sz="4" w:space="0" w:color="auto"/>
              <w:left w:val="single" w:sz="4" w:space="0" w:color="auto"/>
              <w:bottom w:val="single" w:sz="4" w:space="0" w:color="auto"/>
              <w:right w:val="single" w:sz="4" w:space="0" w:color="auto"/>
            </w:tcBorders>
            <w:hideMark/>
          </w:tcPr>
          <w:p w14:paraId="55362B31" w14:textId="77777777" w:rsidR="00D61F42" w:rsidRPr="006D5E39" w:rsidRDefault="00D61F42">
            <w:pPr>
              <w:spacing w:after="160"/>
              <w:rPr>
                <w:rFonts w:cstheme="minorHAnsi"/>
                <w:sz w:val="18"/>
                <w:szCs w:val="18"/>
                <w:lang w:val="en-US"/>
              </w:rPr>
            </w:pPr>
            <w:r w:rsidRPr="006D5E39">
              <w:rPr>
                <w:rFonts w:cstheme="minorHAnsi"/>
                <w:sz w:val="18"/>
                <w:szCs w:val="18"/>
                <w:lang w:val="en-US"/>
              </w:rPr>
              <w:t>32.00</w:t>
            </w:r>
          </w:p>
        </w:tc>
      </w:tr>
      <w:tr w:rsidR="00D61F42" w:rsidRPr="006D5E39" w14:paraId="4706BE89" w14:textId="77777777">
        <w:tc>
          <w:tcPr>
            <w:tcW w:w="0" w:type="auto"/>
            <w:tcBorders>
              <w:top w:val="single" w:sz="4" w:space="0" w:color="auto"/>
              <w:left w:val="single" w:sz="4" w:space="0" w:color="auto"/>
              <w:bottom w:val="single" w:sz="4" w:space="0" w:color="auto"/>
              <w:right w:val="single" w:sz="4" w:space="0" w:color="auto"/>
            </w:tcBorders>
            <w:hideMark/>
          </w:tcPr>
          <w:p w14:paraId="699AE5AC" w14:textId="77777777" w:rsidR="00D61F42" w:rsidRPr="006D5E39" w:rsidRDefault="00D61F42">
            <w:pPr>
              <w:spacing w:after="160"/>
              <w:rPr>
                <w:rFonts w:cstheme="minorHAnsi"/>
                <w:sz w:val="18"/>
                <w:szCs w:val="18"/>
                <w:lang w:val="en-US"/>
              </w:rPr>
            </w:pPr>
            <w:r w:rsidRPr="006D5E39">
              <w:rPr>
                <w:rFonts w:cstheme="minorHAnsi"/>
                <w:sz w:val="18"/>
                <w:szCs w:val="18"/>
                <w:lang w:val="en-US"/>
              </w:rPr>
              <w:t>night shift workers (22/06)</w:t>
            </w:r>
          </w:p>
        </w:tc>
        <w:tc>
          <w:tcPr>
            <w:tcW w:w="0" w:type="auto"/>
            <w:tcBorders>
              <w:top w:val="single" w:sz="4" w:space="0" w:color="auto"/>
              <w:left w:val="single" w:sz="4" w:space="0" w:color="auto"/>
              <w:bottom w:val="single" w:sz="4" w:space="0" w:color="auto"/>
              <w:right w:val="single" w:sz="4" w:space="0" w:color="auto"/>
            </w:tcBorders>
            <w:hideMark/>
          </w:tcPr>
          <w:p w14:paraId="7669E986" w14:textId="77777777" w:rsidR="00D61F42" w:rsidRPr="006D5E39" w:rsidRDefault="00D61F42">
            <w:pPr>
              <w:spacing w:after="160"/>
              <w:rPr>
                <w:rFonts w:cstheme="minorHAnsi"/>
                <w:sz w:val="18"/>
                <w:szCs w:val="18"/>
                <w:lang w:val="en-US"/>
              </w:rPr>
            </w:pPr>
            <w:r w:rsidRPr="006D5E39">
              <w:rPr>
                <w:rFonts w:cstheme="minorHAnsi"/>
                <w:sz w:val="18"/>
                <w:szCs w:val="18"/>
                <w:lang w:val="en-US"/>
              </w:rPr>
              <w:t>56</w:t>
            </w:r>
          </w:p>
        </w:tc>
        <w:tc>
          <w:tcPr>
            <w:tcW w:w="0" w:type="auto"/>
            <w:tcBorders>
              <w:top w:val="single" w:sz="4" w:space="0" w:color="auto"/>
              <w:left w:val="single" w:sz="4" w:space="0" w:color="auto"/>
              <w:bottom w:val="single" w:sz="4" w:space="0" w:color="auto"/>
              <w:right w:val="single" w:sz="4" w:space="0" w:color="auto"/>
            </w:tcBorders>
            <w:hideMark/>
          </w:tcPr>
          <w:p w14:paraId="5830A50D" w14:textId="77777777" w:rsidR="00D61F42" w:rsidRPr="006D5E39" w:rsidRDefault="00D61F42">
            <w:pPr>
              <w:spacing w:after="160"/>
              <w:rPr>
                <w:rFonts w:cstheme="minorHAnsi"/>
                <w:sz w:val="18"/>
                <w:szCs w:val="18"/>
                <w:lang w:val="en-US"/>
              </w:rPr>
            </w:pPr>
            <w:r w:rsidRPr="006D5E39">
              <w:rPr>
                <w:rFonts w:cstheme="minorHAnsi"/>
                <w:sz w:val="18"/>
                <w:szCs w:val="18"/>
                <w:lang w:val="en-US"/>
              </w:rPr>
              <w:t>19.20</w:t>
            </w:r>
          </w:p>
        </w:tc>
        <w:tc>
          <w:tcPr>
            <w:tcW w:w="0" w:type="auto"/>
            <w:tcBorders>
              <w:top w:val="single" w:sz="4" w:space="0" w:color="auto"/>
              <w:left w:val="single" w:sz="4" w:space="0" w:color="auto"/>
              <w:bottom w:val="single" w:sz="4" w:space="0" w:color="auto"/>
              <w:right w:val="single" w:sz="4" w:space="0" w:color="auto"/>
            </w:tcBorders>
            <w:hideMark/>
          </w:tcPr>
          <w:p w14:paraId="5D38C8CD" w14:textId="77777777" w:rsidR="00D61F42" w:rsidRPr="006D5E39" w:rsidRDefault="00D61F42">
            <w:pPr>
              <w:spacing w:after="160"/>
              <w:rPr>
                <w:rFonts w:cstheme="minorHAnsi"/>
                <w:sz w:val="18"/>
                <w:szCs w:val="18"/>
                <w:lang w:val="en-US"/>
              </w:rPr>
            </w:pPr>
            <w:r w:rsidRPr="006D5E39">
              <w:rPr>
                <w:rFonts w:cstheme="minorHAnsi"/>
                <w:sz w:val="18"/>
                <w:szCs w:val="18"/>
                <w:lang w:val="en-US"/>
              </w:rPr>
              <w:t>504</w:t>
            </w:r>
          </w:p>
        </w:tc>
        <w:tc>
          <w:tcPr>
            <w:tcW w:w="0" w:type="auto"/>
            <w:tcBorders>
              <w:top w:val="single" w:sz="4" w:space="0" w:color="auto"/>
              <w:left w:val="single" w:sz="4" w:space="0" w:color="auto"/>
              <w:bottom w:val="single" w:sz="4" w:space="0" w:color="auto"/>
              <w:right w:val="single" w:sz="4" w:space="0" w:color="auto"/>
            </w:tcBorders>
            <w:hideMark/>
          </w:tcPr>
          <w:p w14:paraId="667C3B95" w14:textId="77777777" w:rsidR="00D61F42" w:rsidRPr="006D5E39" w:rsidRDefault="00D61F42">
            <w:pPr>
              <w:spacing w:after="160"/>
              <w:rPr>
                <w:rFonts w:cstheme="minorHAnsi"/>
                <w:sz w:val="18"/>
                <w:szCs w:val="18"/>
                <w:lang w:val="en-US"/>
              </w:rPr>
            </w:pPr>
            <w:r w:rsidRPr="006D5E39">
              <w:rPr>
                <w:rFonts w:cstheme="minorHAnsi"/>
                <w:sz w:val="18"/>
                <w:szCs w:val="18"/>
                <w:lang w:val="en-US"/>
              </w:rPr>
              <w:t>14.40</w:t>
            </w:r>
          </w:p>
        </w:tc>
      </w:tr>
      <w:tr w:rsidR="00D61F42" w:rsidRPr="006D5E39" w14:paraId="0C2A21AA" w14:textId="77777777">
        <w:tc>
          <w:tcPr>
            <w:tcW w:w="0" w:type="auto"/>
            <w:tcBorders>
              <w:top w:val="single" w:sz="4" w:space="0" w:color="auto"/>
              <w:left w:val="single" w:sz="4" w:space="0" w:color="auto"/>
              <w:bottom w:val="single" w:sz="4" w:space="0" w:color="auto"/>
              <w:right w:val="single" w:sz="4" w:space="0" w:color="auto"/>
            </w:tcBorders>
            <w:hideMark/>
          </w:tcPr>
          <w:p w14:paraId="68C86DD3" w14:textId="77777777" w:rsidR="00D61F42" w:rsidRPr="006D5E39" w:rsidRDefault="00D61F42">
            <w:pPr>
              <w:spacing w:after="160"/>
              <w:rPr>
                <w:rFonts w:cstheme="minorHAnsi"/>
                <w:sz w:val="18"/>
                <w:szCs w:val="18"/>
                <w:lang w:val="en-US"/>
              </w:rPr>
            </w:pPr>
            <w:r w:rsidRPr="006D5E39">
              <w:rPr>
                <w:rFonts w:cstheme="minorHAnsi"/>
                <w:sz w:val="18"/>
                <w:szCs w:val="18"/>
                <w:lang w:val="en-US"/>
              </w:rPr>
              <w:t>psychologist</w:t>
            </w:r>
          </w:p>
        </w:tc>
        <w:tc>
          <w:tcPr>
            <w:tcW w:w="0" w:type="auto"/>
            <w:tcBorders>
              <w:top w:val="single" w:sz="4" w:space="0" w:color="auto"/>
              <w:left w:val="single" w:sz="4" w:space="0" w:color="auto"/>
              <w:bottom w:val="single" w:sz="4" w:space="0" w:color="auto"/>
              <w:right w:val="single" w:sz="4" w:space="0" w:color="auto"/>
            </w:tcBorders>
            <w:hideMark/>
          </w:tcPr>
          <w:p w14:paraId="6C2A329B" w14:textId="77777777" w:rsidR="00D61F42" w:rsidRPr="006D5E39" w:rsidRDefault="00D61F42">
            <w:pPr>
              <w:spacing w:after="160"/>
              <w:rPr>
                <w:rFonts w:cstheme="minorHAnsi"/>
                <w:sz w:val="18"/>
                <w:szCs w:val="18"/>
                <w:lang w:val="en-US"/>
              </w:rPr>
            </w:pPr>
            <w:r w:rsidRPr="006D5E39">
              <w:rPr>
                <w:rFonts w:cstheme="minorHAnsi"/>
                <w:sz w:val="18"/>
                <w:szCs w:val="18"/>
                <w:lang w:val="en-US"/>
              </w:rPr>
              <w:t>24</w:t>
            </w:r>
          </w:p>
        </w:tc>
        <w:tc>
          <w:tcPr>
            <w:tcW w:w="0" w:type="auto"/>
            <w:tcBorders>
              <w:top w:val="single" w:sz="4" w:space="0" w:color="auto"/>
              <w:left w:val="single" w:sz="4" w:space="0" w:color="auto"/>
              <w:bottom w:val="single" w:sz="4" w:space="0" w:color="auto"/>
              <w:right w:val="single" w:sz="4" w:space="0" w:color="auto"/>
            </w:tcBorders>
            <w:hideMark/>
          </w:tcPr>
          <w:p w14:paraId="29E46749" w14:textId="77777777" w:rsidR="00D61F42" w:rsidRPr="006D5E39" w:rsidRDefault="00D61F42">
            <w:pPr>
              <w:spacing w:after="160"/>
              <w:rPr>
                <w:rFonts w:cstheme="minorHAnsi"/>
                <w:sz w:val="18"/>
                <w:szCs w:val="18"/>
                <w:lang w:val="en-US"/>
              </w:rPr>
            </w:pPr>
            <w:r w:rsidRPr="006D5E39">
              <w:rPr>
                <w:rFonts w:cstheme="minorHAnsi"/>
                <w:sz w:val="18"/>
                <w:szCs w:val="18"/>
                <w:lang w:val="en-US"/>
              </w:rPr>
              <w:t>8.23</w:t>
            </w:r>
          </w:p>
        </w:tc>
        <w:tc>
          <w:tcPr>
            <w:tcW w:w="0" w:type="auto"/>
            <w:tcBorders>
              <w:top w:val="single" w:sz="4" w:space="0" w:color="auto"/>
              <w:left w:val="single" w:sz="4" w:space="0" w:color="auto"/>
              <w:bottom w:val="single" w:sz="4" w:space="0" w:color="auto"/>
              <w:right w:val="single" w:sz="4" w:space="0" w:color="auto"/>
            </w:tcBorders>
            <w:hideMark/>
          </w:tcPr>
          <w:p w14:paraId="3A5B227A" w14:textId="77777777" w:rsidR="00D61F42" w:rsidRPr="006D5E39" w:rsidRDefault="00D61F42">
            <w:pPr>
              <w:spacing w:after="160"/>
              <w:rPr>
                <w:rFonts w:cstheme="minorHAnsi"/>
                <w:sz w:val="18"/>
                <w:szCs w:val="18"/>
                <w:lang w:val="en-US"/>
              </w:rPr>
            </w:pPr>
            <w:r w:rsidRPr="006D5E39">
              <w:rPr>
                <w:rFonts w:cstheme="minorHAnsi"/>
                <w:sz w:val="18"/>
                <w:szCs w:val="18"/>
                <w:lang w:val="en-US"/>
              </w:rPr>
              <w:t>72</w:t>
            </w:r>
          </w:p>
        </w:tc>
        <w:tc>
          <w:tcPr>
            <w:tcW w:w="0" w:type="auto"/>
            <w:tcBorders>
              <w:top w:val="single" w:sz="4" w:space="0" w:color="auto"/>
              <w:left w:val="single" w:sz="4" w:space="0" w:color="auto"/>
              <w:bottom w:val="single" w:sz="4" w:space="0" w:color="auto"/>
              <w:right w:val="single" w:sz="4" w:space="0" w:color="auto"/>
            </w:tcBorders>
            <w:hideMark/>
          </w:tcPr>
          <w:p w14:paraId="55467CAF" w14:textId="77777777" w:rsidR="00D61F42" w:rsidRPr="006D5E39" w:rsidRDefault="00D61F42">
            <w:pPr>
              <w:spacing w:after="160"/>
              <w:rPr>
                <w:rFonts w:cstheme="minorHAnsi"/>
                <w:sz w:val="18"/>
                <w:szCs w:val="18"/>
                <w:lang w:val="en-US"/>
              </w:rPr>
            </w:pPr>
            <w:r w:rsidRPr="006D5E39">
              <w:rPr>
                <w:rFonts w:cstheme="minorHAnsi"/>
                <w:sz w:val="18"/>
                <w:szCs w:val="18"/>
                <w:lang w:val="en-US"/>
              </w:rPr>
              <w:t>2.06</w:t>
            </w:r>
          </w:p>
        </w:tc>
      </w:tr>
      <w:tr w:rsidR="00D61F42" w:rsidRPr="006D5E39" w14:paraId="4BF6BE3B" w14:textId="77777777">
        <w:tc>
          <w:tcPr>
            <w:tcW w:w="0" w:type="auto"/>
            <w:tcBorders>
              <w:top w:val="single" w:sz="4" w:space="0" w:color="auto"/>
              <w:left w:val="single" w:sz="4" w:space="0" w:color="auto"/>
              <w:bottom w:val="single" w:sz="4" w:space="0" w:color="auto"/>
              <w:right w:val="single" w:sz="4" w:space="0" w:color="auto"/>
            </w:tcBorders>
            <w:hideMark/>
          </w:tcPr>
          <w:p w14:paraId="475A334D" w14:textId="77777777" w:rsidR="00D61F42" w:rsidRPr="001A383A" w:rsidRDefault="00D61F42">
            <w:pPr>
              <w:spacing w:after="160"/>
              <w:rPr>
                <w:rFonts w:cstheme="minorHAnsi"/>
                <w:sz w:val="18"/>
                <w:szCs w:val="18"/>
                <w:lang w:val="en-GB"/>
              </w:rPr>
            </w:pPr>
            <w:r w:rsidRPr="001A383A">
              <w:rPr>
                <w:rFonts w:cstheme="minorHAnsi"/>
                <w:sz w:val="18"/>
                <w:szCs w:val="18"/>
                <w:lang w:val="en-GB"/>
              </w:rPr>
              <w:t>language mediation (total day and night) – calculated</w:t>
            </w:r>
          </w:p>
        </w:tc>
        <w:tc>
          <w:tcPr>
            <w:tcW w:w="0" w:type="auto"/>
            <w:tcBorders>
              <w:top w:val="single" w:sz="4" w:space="0" w:color="auto"/>
              <w:left w:val="single" w:sz="4" w:space="0" w:color="auto"/>
              <w:bottom w:val="single" w:sz="4" w:space="0" w:color="auto"/>
              <w:right w:val="single" w:sz="4" w:space="0" w:color="auto"/>
            </w:tcBorders>
            <w:hideMark/>
          </w:tcPr>
          <w:p w14:paraId="6A6EE1D1" w14:textId="77777777" w:rsidR="00D61F42" w:rsidRPr="006D5E39" w:rsidRDefault="00D61F42">
            <w:pPr>
              <w:spacing w:after="160"/>
              <w:rPr>
                <w:rFonts w:cstheme="minorHAnsi"/>
                <w:sz w:val="18"/>
                <w:szCs w:val="18"/>
                <w:lang w:val="en-US"/>
              </w:rPr>
            </w:pPr>
            <w:r w:rsidRPr="006D5E39">
              <w:rPr>
                <w:rFonts w:cstheme="minorHAnsi"/>
                <w:sz w:val="18"/>
                <w:szCs w:val="18"/>
                <w:lang w:val="en-US"/>
              </w:rPr>
              <w:t>336</w:t>
            </w:r>
          </w:p>
        </w:tc>
        <w:tc>
          <w:tcPr>
            <w:tcW w:w="0" w:type="auto"/>
            <w:tcBorders>
              <w:top w:val="single" w:sz="4" w:space="0" w:color="auto"/>
              <w:left w:val="single" w:sz="4" w:space="0" w:color="auto"/>
              <w:bottom w:val="single" w:sz="4" w:space="0" w:color="auto"/>
              <w:right w:val="single" w:sz="4" w:space="0" w:color="auto"/>
            </w:tcBorders>
            <w:hideMark/>
          </w:tcPr>
          <w:p w14:paraId="3ADA0EC1" w14:textId="77777777" w:rsidR="00D61F42" w:rsidRPr="006D5E39" w:rsidRDefault="00D61F42">
            <w:pPr>
              <w:spacing w:after="160"/>
              <w:rPr>
                <w:rFonts w:cstheme="minorHAnsi"/>
                <w:sz w:val="18"/>
                <w:szCs w:val="18"/>
                <w:lang w:val="en-US"/>
              </w:rPr>
            </w:pPr>
            <w:r w:rsidRPr="006D5E39">
              <w:rPr>
                <w:rFonts w:cstheme="minorHAnsi"/>
                <w:sz w:val="18"/>
                <w:szCs w:val="18"/>
                <w:lang w:val="en-US"/>
              </w:rPr>
              <w:t>115.20</w:t>
            </w:r>
          </w:p>
        </w:tc>
        <w:tc>
          <w:tcPr>
            <w:tcW w:w="0" w:type="auto"/>
            <w:tcBorders>
              <w:top w:val="single" w:sz="4" w:space="0" w:color="auto"/>
              <w:left w:val="single" w:sz="4" w:space="0" w:color="auto"/>
              <w:bottom w:val="single" w:sz="4" w:space="0" w:color="auto"/>
              <w:right w:val="single" w:sz="4" w:space="0" w:color="auto"/>
            </w:tcBorders>
            <w:hideMark/>
          </w:tcPr>
          <w:p w14:paraId="5A74D74E" w14:textId="77777777" w:rsidR="00D61F42" w:rsidRPr="006D5E39" w:rsidRDefault="00D61F42">
            <w:pPr>
              <w:spacing w:after="160"/>
              <w:rPr>
                <w:rFonts w:cstheme="minorHAnsi"/>
                <w:sz w:val="18"/>
                <w:szCs w:val="18"/>
                <w:lang w:val="en-US"/>
              </w:rPr>
            </w:pPr>
            <w:r w:rsidRPr="006D5E39">
              <w:rPr>
                <w:rFonts w:cstheme="minorHAnsi"/>
                <w:sz w:val="18"/>
                <w:szCs w:val="18"/>
                <w:lang w:val="en-US"/>
              </w:rPr>
              <w:t>1120</w:t>
            </w:r>
          </w:p>
        </w:tc>
        <w:tc>
          <w:tcPr>
            <w:tcW w:w="0" w:type="auto"/>
            <w:tcBorders>
              <w:top w:val="single" w:sz="4" w:space="0" w:color="auto"/>
              <w:left w:val="single" w:sz="4" w:space="0" w:color="auto"/>
              <w:bottom w:val="single" w:sz="4" w:space="0" w:color="auto"/>
              <w:right w:val="single" w:sz="4" w:space="0" w:color="auto"/>
            </w:tcBorders>
            <w:hideMark/>
          </w:tcPr>
          <w:p w14:paraId="4F74B954" w14:textId="77777777" w:rsidR="00D61F42" w:rsidRPr="006D5E39" w:rsidRDefault="00D61F42">
            <w:pPr>
              <w:spacing w:after="160"/>
              <w:rPr>
                <w:rFonts w:cstheme="minorHAnsi"/>
                <w:sz w:val="18"/>
                <w:szCs w:val="18"/>
                <w:lang w:val="en-US"/>
              </w:rPr>
            </w:pPr>
            <w:r w:rsidRPr="006D5E39">
              <w:rPr>
                <w:rFonts w:cstheme="minorHAnsi"/>
                <w:sz w:val="18"/>
                <w:szCs w:val="18"/>
                <w:lang w:val="en-US"/>
              </w:rPr>
              <w:t>32.00</w:t>
            </w:r>
          </w:p>
        </w:tc>
      </w:tr>
    </w:tbl>
    <w:p w14:paraId="53ECBACB" w14:textId="77777777" w:rsidR="00D61F42" w:rsidRPr="004C0B05" w:rsidRDefault="00D61F42" w:rsidP="00D61F42">
      <w:pPr>
        <w:spacing w:after="160"/>
        <w:rPr>
          <w:rFonts w:cstheme="minorHAnsi"/>
          <w:sz w:val="20"/>
          <w:szCs w:val="20"/>
          <w:lang w:val="en-US"/>
        </w:rPr>
      </w:pPr>
    </w:p>
    <w:p w14:paraId="3BC6E406" w14:textId="77777777" w:rsidR="00D61F42" w:rsidRPr="001A383A" w:rsidRDefault="00D61F42" w:rsidP="00D61F42">
      <w:pPr>
        <w:numPr>
          <w:ilvl w:val="0"/>
          <w:numId w:val="10"/>
        </w:numPr>
        <w:spacing w:after="160"/>
        <w:jc w:val="left"/>
        <w:rPr>
          <w:rFonts w:cstheme="minorHAnsi"/>
          <w:b/>
          <w:bCs/>
          <w:sz w:val="20"/>
          <w:szCs w:val="20"/>
          <w:lang w:val="en-GB"/>
        </w:rPr>
      </w:pPr>
      <w:r w:rsidRPr="001A383A">
        <w:rPr>
          <w:rFonts w:cstheme="minorHAnsi"/>
          <w:b/>
          <w:bCs/>
          <w:sz w:val="20"/>
          <w:szCs w:val="20"/>
          <w:lang w:val="en-GB"/>
        </w:rPr>
        <w:t>Tables on strategic services (contractual minimums → minutes per capita) – selection of intermediate bands</w:t>
      </w:r>
    </w:p>
    <w:p w14:paraId="582691B2" w14:textId="77777777" w:rsidR="00D61F42" w:rsidRPr="001A383A" w:rsidRDefault="00D61F42" w:rsidP="00D61F42">
      <w:pPr>
        <w:spacing w:after="160"/>
        <w:rPr>
          <w:rFonts w:cstheme="minorHAnsi"/>
          <w:sz w:val="20"/>
          <w:szCs w:val="20"/>
          <w:lang w:val="en-GB"/>
        </w:rPr>
      </w:pPr>
      <w:r w:rsidRPr="001A383A">
        <w:rPr>
          <w:rFonts w:cstheme="minorHAnsi"/>
          <w:sz w:val="20"/>
          <w:szCs w:val="20"/>
          <w:lang w:val="en-GB"/>
        </w:rPr>
        <w:t xml:space="preserve">The following table presents the calculation for the </w:t>
      </w:r>
      <w:proofErr w:type="gramStart"/>
      <w:r w:rsidRPr="001A383A">
        <w:rPr>
          <w:rFonts w:cstheme="minorHAnsi"/>
          <w:sz w:val="20"/>
          <w:szCs w:val="20"/>
          <w:lang w:val="en-GB"/>
        </w:rPr>
        <w:t>most commonly used</w:t>
      </w:r>
      <w:proofErr w:type="gramEnd"/>
      <w:r w:rsidRPr="001A383A">
        <w:rPr>
          <w:rFonts w:cstheme="minorHAnsi"/>
          <w:sz w:val="20"/>
          <w:szCs w:val="20"/>
          <w:lang w:val="en-GB"/>
        </w:rPr>
        <w:t xml:space="preserve"> intermediate (‘average’) capacity bands, to compare the most favourable scenario (small facility) with a typical configuration for medium-to-large facilities. Here too, the calculation assumes the maximum capacity of the band (full capacity). For CPRs, the average shown in the summary is the sum of day and night (24 hours).</w:t>
      </w:r>
    </w:p>
    <w:p w14:paraId="5AB0397F"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A.1 – Selected “average” categories: minutes/person/day (key services)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053"/>
        <w:gridCol w:w="870"/>
        <w:gridCol w:w="994"/>
        <w:gridCol w:w="2074"/>
        <w:gridCol w:w="1143"/>
        <w:gridCol w:w="725"/>
        <w:gridCol w:w="658"/>
      </w:tblGrid>
      <w:tr w:rsidR="00D61F42" w:rsidRPr="006D5E39" w14:paraId="59B6F8B2"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359AA331"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Type (category)</w:t>
            </w:r>
          </w:p>
        </w:tc>
        <w:tc>
          <w:tcPr>
            <w:tcW w:w="0" w:type="auto"/>
            <w:tcBorders>
              <w:top w:val="single" w:sz="4" w:space="0" w:color="auto"/>
              <w:left w:val="single" w:sz="4" w:space="0" w:color="auto"/>
              <w:bottom w:val="single" w:sz="4" w:space="0" w:color="auto"/>
              <w:right w:val="single" w:sz="4" w:space="0" w:color="auto"/>
            </w:tcBorders>
            <w:hideMark/>
          </w:tcPr>
          <w:p w14:paraId="0873516A"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Used capacity (max)</w:t>
            </w:r>
          </w:p>
        </w:tc>
        <w:tc>
          <w:tcPr>
            <w:tcW w:w="0" w:type="auto"/>
            <w:tcBorders>
              <w:top w:val="single" w:sz="4" w:space="0" w:color="auto"/>
              <w:left w:val="single" w:sz="4" w:space="0" w:color="auto"/>
              <w:bottom w:val="single" w:sz="4" w:space="0" w:color="auto"/>
              <w:right w:val="single" w:sz="4" w:space="0" w:color="auto"/>
            </w:tcBorders>
            <w:hideMark/>
          </w:tcPr>
          <w:p w14:paraId="4B071557"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Social worker</w:t>
            </w:r>
          </w:p>
        </w:tc>
        <w:tc>
          <w:tcPr>
            <w:tcW w:w="0" w:type="auto"/>
            <w:tcBorders>
              <w:top w:val="single" w:sz="4" w:space="0" w:color="auto"/>
              <w:left w:val="single" w:sz="4" w:space="0" w:color="auto"/>
              <w:bottom w:val="single" w:sz="4" w:space="0" w:color="auto"/>
              <w:right w:val="single" w:sz="4" w:space="0" w:color="auto"/>
            </w:tcBorders>
            <w:hideMark/>
          </w:tcPr>
          <w:p w14:paraId="69CA8F88"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Mediation</w:t>
            </w:r>
          </w:p>
        </w:tc>
        <w:tc>
          <w:tcPr>
            <w:tcW w:w="0" w:type="auto"/>
            <w:tcBorders>
              <w:top w:val="single" w:sz="4" w:space="0" w:color="auto"/>
              <w:left w:val="single" w:sz="4" w:space="0" w:color="auto"/>
              <w:bottom w:val="single" w:sz="4" w:space="0" w:color="auto"/>
              <w:right w:val="single" w:sz="4" w:space="0" w:color="auto"/>
            </w:tcBorders>
            <w:hideMark/>
          </w:tcPr>
          <w:p w14:paraId="1AF147F3"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Regulatory information/guidance</w:t>
            </w:r>
          </w:p>
        </w:tc>
        <w:tc>
          <w:tcPr>
            <w:tcW w:w="0" w:type="auto"/>
            <w:tcBorders>
              <w:top w:val="single" w:sz="4" w:space="0" w:color="auto"/>
              <w:left w:val="single" w:sz="4" w:space="0" w:color="auto"/>
              <w:bottom w:val="single" w:sz="4" w:space="0" w:color="auto"/>
              <w:right w:val="single" w:sz="4" w:space="0" w:color="auto"/>
            </w:tcBorders>
            <w:hideMark/>
          </w:tcPr>
          <w:p w14:paraId="3561EC33"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Psychologist</w:t>
            </w:r>
          </w:p>
        </w:tc>
        <w:tc>
          <w:tcPr>
            <w:tcW w:w="0" w:type="auto"/>
            <w:tcBorders>
              <w:top w:val="single" w:sz="4" w:space="0" w:color="auto"/>
              <w:left w:val="single" w:sz="4" w:space="0" w:color="auto"/>
              <w:bottom w:val="single" w:sz="4" w:space="0" w:color="auto"/>
              <w:right w:val="single" w:sz="4" w:space="0" w:color="auto"/>
            </w:tcBorders>
            <w:hideMark/>
          </w:tcPr>
          <w:p w14:paraId="08AF3FD7"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Doctor</w:t>
            </w:r>
          </w:p>
        </w:tc>
        <w:tc>
          <w:tcPr>
            <w:tcW w:w="0" w:type="auto"/>
            <w:tcBorders>
              <w:top w:val="single" w:sz="4" w:space="0" w:color="auto"/>
              <w:left w:val="single" w:sz="4" w:space="0" w:color="auto"/>
              <w:bottom w:val="single" w:sz="4" w:space="0" w:color="auto"/>
              <w:right w:val="single" w:sz="4" w:space="0" w:color="auto"/>
            </w:tcBorders>
            <w:hideMark/>
          </w:tcPr>
          <w:p w14:paraId="4630D061"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Nurse</w:t>
            </w:r>
          </w:p>
        </w:tc>
      </w:tr>
      <w:tr w:rsidR="00D61F42" w:rsidRPr="006D5E39" w14:paraId="5307CD19"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5B6FAE3D" w14:textId="77777777" w:rsidR="00D61F42" w:rsidRPr="006D5E39" w:rsidRDefault="00D61F42">
            <w:pPr>
              <w:spacing w:after="160"/>
              <w:rPr>
                <w:rFonts w:cstheme="minorHAnsi"/>
                <w:sz w:val="18"/>
                <w:szCs w:val="18"/>
                <w:lang w:val="en-US"/>
              </w:rPr>
            </w:pPr>
            <w:r w:rsidRPr="006D5E39">
              <w:rPr>
                <w:rFonts w:cstheme="minorHAnsi"/>
                <w:sz w:val="18"/>
                <w:szCs w:val="18"/>
                <w:lang w:val="en-US"/>
              </w:rPr>
              <w:t>CAS - Collective centres (41–50)</w:t>
            </w:r>
          </w:p>
        </w:tc>
        <w:tc>
          <w:tcPr>
            <w:tcW w:w="0" w:type="auto"/>
            <w:tcBorders>
              <w:top w:val="single" w:sz="4" w:space="0" w:color="auto"/>
              <w:left w:val="single" w:sz="4" w:space="0" w:color="auto"/>
              <w:bottom w:val="single" w:sz="4" w:space="0" w:color="auto"/>
              <w:right w:val="single" w:sz="4" w:space="0" w:color="auto"/>
            </w:tcBorders>
            <w:hideMark/>
          </w:tcPr>
          <w:p w14:paraId="667C3160" w14:textId="77777777" w:rsidR="00D61F42" w:rsidRPr="006D5E39" w:rsidRDefault="00D61F42">
            <w:pPr>
              <w:spacing w:after="160"/>
              <w:rPr>
                <w:rFonts w:cstheme="minorHAnsi"/>
                <w:sz w:val="18"/>
                <w:szCs w:val="18"/>
                <w:lang w:val="en-US"/>
              </w:rPr>
            </w:pPr>
            <w:r w:rsidRPr="006D5E39">
              <w:rPr>
                <w:rFonts w:cstheme="minorHAnsi"/>
                <w:sz w:val="18"/>
                <w:szCs w:val="18"/>
                <w:lang w:val="en-US"/>
              </w:rPr>
              <w:t>50</w:t>
            </w:r>
          </w:p>
        </w:tc>
        <w:tc>
          <w:tcPr>
            <w:tcW w:w="0" w:type="auto"/>
            <w:tcBorders>
              <w:top w:val="single" w:sz="4" w:space="0" w:color="auto"/>
              <w:left w:val="single" w:sz="4" w:space="0" w:color="auto"/>
              <w:bottom w:val="single" w:sz="4" w:space="0" w:color="auto"/>
              <w:right w:val="single" w:sz="4" w:space="0" w:color="auto"/>
            </w:tcBorders>
            <w:hideMark/>
          </w:tcPr>
          <w:p w14:paraId="457F1A33" w14:textId="77777777" w:rsidR="00D61F42" w:rsidRPr="006D5E39" w:rsidRDefault="00D61F42">
            <w:pPr>
              <w:spacing w:after="160"/>
              <w:rPr>
                <w:rFonts w:cstheme="minorHAnsi"/>
                <w:sz w:val="18"/>
                <w:szCs w:val="18"/>
                <w:lang w:val="en-US"/>
              </w:rPr>
            </w:pPr>
            <w:r w:rsidRPr="006D5E39">
              <w:rPr>
                <w:rFonts w:cstheme="minorHAnsi"/>
                <w:sz w:val="18"/>
                <w:szCs w:val="18"/>
                <w:lang w:val="en-US"/>
              </w:rPr>
              <w:t>4.46</w:t>
            </w:r>
          </w:p>
        </w:tc>
        <w:tc>
          <w:tcPr>
            <w:tcW w:w="0" w:type="auto"/>
            <w:tcBorders>
              <w:top w:val="single" w:sz="4" w:space="0" w:color="auto"/>
              <w:left w:val="single" w:sz="4" w:space="0" w:color="auto"/>
              <w:bottom w:val="single" w:sz="4" w:space="0" w:color="auto"/>
              <w:right w:val="single" w:sz="4" w:space="0" w:color="auto"/>
            </w:tcBorders>
            <w:hideMark/>
          </w:tcPr>
          <w:p w14:paraId="381CE6B4" w14:textId="77777777" w:rsidR="00D61F42" w:rsidRPr="006D5E39" w:rsidRDefault="00D61F42">
            <w:pPr>
              <w:spacing w:after="160"/>
              <w:rPr>
                <w:rFonts w:cstheme="minorHAnsi"/>
                <w:sz w:val="18"/>
                <w:szCs w:val="18"/>
                <w:lang w:val="en-US"/>
              </w:rPr>
            </w:pPr>
            <w:r w:rsidRPr="006D5E39">
              <w:rPr>
                <w:rFonts w:cstheme="minorHAnsi"/>
                <w:sz w:val="18"/>
                <w:szCs w:val="18"/>
                <w:lang w:val="en-US"/>
              </w:rPr>
              <w:t>2.40</w:t>
            </w:r>
          </w:p>
        </w:tc>
        <w:tc>
          <w:tcPr>
            <w:tcW w:w="0" w:type="auto"/>
            <w:tcBorders>
              <w:top w:val="single" w:sz="4" w:space="0" w:color="auto"/>
              <w:left w:val="single" w:sz="4" w:space="0" w:color="auto"/>
              <w:bottom w:val="single" w:sz="4" w:space="0" w:color="auto"/>
              <w:right w:val="single" w:sz="4" w:space="0" w:color="auto"/>
            </w:tcBorders>
            <w:hideMark/>
          </w:tcPr>
          <w:p w14:paraId="47CB4881"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5CA950C8"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668CF347" w14:textId="77777777" w:rsidR="00D61F42" w:rsidRPr="006D5E39" w:rsidRDefault="00D61F42">
            <w:pPr>
              <w:spacing w:after="160"/>
              <w:rPr>
                <w:rFonts w:cstheme="minorHAnsi"/>
                <w:sz w:val="18"/>
                <w:szCs w:val="18"/>
                <w:lang w:val="en-US"/>
              </w:rPr>
            </w:pPr>
            <w:r w:rsidRPr="006D5E39">
              <w:rPr>
                <w:rFonts w:cstheme="minorHAnsi"/>
                <w:sz w:val="18"/>
                <w:szCs w:val="18"/>
                <w:lang w:val="en-US"/>
              </w:rPr>
              <w:t>4.80</w:t>
            </w:r>
          </w:p>
        </w:tc>
        <w:tc>
          <w:tcPr>
            <w:tcW w:w="0" w:type="auto"/>
            <w:tcBorders>
              <w:top w:val="single" w:sz="4" w:space="0" w:color="auto"/>
              <w:left w:val="single" w:sz="4" w:space="0" w:color="auto"/>
              <w:bottom w:val="single" w:sz="4" w:space="0" w:color="auto"/>
              <w:right w:val="single" w:sz="4" w:space="0" w:color="auto"/>
            </w:tcBorders>
            <w:hideMark/>
          </w:tcPr>
          <w:p w14:paraId="485DD6D7"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r>
      <w:tr w:rsidR="00D61F42" w:rsidRPr="006D5E39" w14:paraId="4BC0F3EE"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6D540D7F" w14:textId="77777777" w:rsidR="00D61F42" w:rsidRPr="006D5E39" w:rsidRDefault="00D61F42">
            <w:pPr>
              <w:spacing w:after="160"/>
              <w:rPr>
                <w:rFonts w:cstheme="minorHAnsi"/>
                <w:sz w:val="18"/>
                <w:szCs w:val="18"/>
                <w:lang w:val="en-US"/>
              </w:rPr>
            </w:pPr>
            <w:r w:rsidRPr="006D5E39">
              <w:rPr>
                <w:rFonts w:cstheme="minorHAnsi"/>
                <w:sz w:val="18"/>
                <w:szCs w:val="18"/>
                <w:lang w:val="en-US"/>
              </w:rPr>
              <w:t>CAS - Community- s (51–75)</w:t>
            </w:r>
          </w:p>
        </w:tc>
        <w:tc>
          <w:tcPr>
            <w:tcW w:w="0" w:type="auto"/>
            <w:tcBorders>
              <w:top w:val="single" w:sz="4" w:space="0" w:color="auto"/>
              <w:left w:val="single" w:sz="4" w:space="0" w:color="auto"/>
              <w:bottom w:val="single" w:sz="4" w:space="0" w:color="auto"/>
              <w:right w:val="single" w:sz="4" w:space="0" w:color="auto"/>
            </w:tcBorders>
            <w:hideMark/>
          </w:tcPr>
          <w:p w14:paraId="4C96C409" w14:textId="77777777" w:rsidR="00D61F42" w:rsidRPr="006D5E39" w:rsidRDefault="00D61F42">
            <w:pPr>
              <w:spacing w:after="160"/>
              <w:rPr>
                <w:rFonts w:cstheme="minorHAnsi"/>
                <w:sz w:val="18"/>
                <w:szCs w:val="18"/>
                <w:lang w:val="en-US"/>
              </w:rPr>
            </w:pPr>
            <w:r w:rsidRPr="006D5E39">
              <w:rPr>
                <w:rFonts w:cstheme="minorHAnsi"/>
                <w:sz w:val="18"/>
                <w:szCs w:val="18"/>
                <w:lang w:val="en-US"/>
              </w:rPr>
              <w:t>75</w:t>
            </w:r>
          </w:p>
        </w:tc>
        <w:tc>
          <w:tcPr>
            <w:tcW w:w="0" w:type="auto"/>
            <w:tcBorders>
              <w:top w:val="single" w:sz="4" w:space="0" w:color="auto"/>
              <w:left w:val="single" w:sz="4" w:space="0" w:color="auto"/>
              <w:bottom w:val="single" w:sz="4" w:space="0" w:color="auto"/>
              <w:right w:val="single" w:sz="4" w:space="0" w:color="auto"/>
            </w:tcBorders>
            <w:hideMark/>
          </w:tcPr>
          <w:p w14:paraId="4EEB73B2" w14:textId="77777777" w:rsidR="00D61F42" w:rsidRPr="006D5E39" w:rsidRDefault="00D61F42">
            <w:pPr>
              <w:spacing w:after="160"/>
              <w:rPr>
                <w:rFonts w:cstheme="minorHAnsi"/>
                <w:sz w:val="18"/>
                <w:szCs w:val="18"/>
                <w:lang w:val="en-US"/>
              </w:rPr>
            </w:pPr>
            <w:r w:rsidRPr="006D5E39">
              <w:rPr>
                <w:rFonts w:cstheme="minorHAnsi"/>
                <w:sz w:val="18"/>
                <w:szCs w:val="18"/>
                <w:lang w:val="en-US"/>
              </w:rPr>
              <w:t>3.20</w:t>
            </w:r>
          </w:p>
        </w:tc>
        <w:tc>
          <w:tcPr>
            <w:tcW w:w="0" w:type="auto"/>
            <w:tcBorders>
              <w:top w:val="single" w:sz="4" w:space="0" w:color="auto"/>
              <w:left w:val="single" w:sz="4" w:space="0" w:color="auto"/>
              <w:bottom w:val="single" w:sz="4" w:space="0" w:color="auto"/>
              <w:right w:val="single" w:sz="4" w:space="0" w:color="auto"/>
            </w:tcBorders>
            <w:hideMark/>
          </w:tcPr>
          <w:p w14:paraId="39C2591E" w14:textId="77777777" w:rsidR="00D61F42" w:rsidRPr="006D5E39" w:rsidRDefault="00D61F42">
            <w:pPr>
              <w:spacing w:after="160"/>
              <w:rPr>
                <w:rFonts w:cstheme="minorHAnsi"/>
                <w:sz w:val="18"/>
                <w:szCs w:val="18"/>
                <w:lang w:val="en-US"/>
              </w:rPr>
            </w:pPr>
            <w:r w:rsidRPr="006D5E39">
              <w:rPr>
                <w:rFonts w:cstheme="minorHAnsi"/>
                <w:sz w:val="18"/>
                <w:szCs w:val="18"/>
                <w:lang w:val="en-US"/>
              </w:rPr>
              <w:t>1.94</w:t>
            </w:r>
          </w:p>
        </w:tc>
        <w:tc>
          <w:tcPr>
            <w:tcW w:w="0" w:type="auto"/>
            <w:tcBorders>
              <w:top w:val="single" w:sz="4" w:space="0" w:color="auto"/>
              <w:left w:val="single" w:sz="4" w:space="0" w:color="auto"/>
              <w:bottom w:val="single" w:sz="4" w:space="0" w:color="auto"/>
              <w:right w:val="single" w:sz="4" w:space="0" w:color="auto"/>
            </w:tcBorders>
            <w:hideMark/>
          </w:tcPr>
          <w:p w14:paraId="6FE1AB7D"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3F7CC136"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300D168D" w14:textId="77777777" w:rsidR="00D61F42" w:rsidRPr="006D5E39" w:rsidRDefault="00D61F42">
            <w:pPr>
              <w:spacing w:after="160"/>
              <w:rPr>
                <w:rFonts w:cstheme="minorHAnsi"/>
                <w:sz w:val="18"/>
                <w:szCs w:val="18"/>
                <w:lang w:val="en-US"/>
              </w:rPr>
            </w:pPr>
            <w:r w:rsidRPr="006D5E39">
              <w:rPr>
                <w:rFonts w:cstheme="minorHAnsi"/>
                <w:sz w:val="18"/>
                <w:szCs w:val="18"/>
                <w:lang w:val="en-US"/>
              </w:rPr>
              <w:t>1.60</w:t>
            </w:r>
          </w:p>
        </w:tc>
        <w:tc>
          <w:tcPr>
            <w:tcW w:w="0" w:type="auto"/>
            <w:tcBorders>
              <w:top w:val="single" w:sz="4" w:space="0" w:color="auto"/>
              <w:left w:val="single" w:sz="4" w:space="0" w:color="auto"/>
              <w:bottom w:val="single" w:sz="4" w:space="0" w:color="auto"/>
              <w:right w:val="single" w:sz="4" w:space="0" w:color="auto"/>
            </w:tcBorders>
            <w:hideMark/>
          </w:tcPr>
          <w:p w14:paraId="0126E236" w14:textId="77777777" w:rsidR="00D61F42" w:rsidRPr="006D5E39" w:rsidRDefault="00D61F42">
            <w:pPr>
              <w:spacing w:after="160"/>
              <w:rPr>
                <w:rFonts w:cstheme="minorHAnsi"/>
                <w:sz w:val="18"/>
                <w:szCs w:val="18"/>
                <w:lang w:val="en-US"/>
              </w:rPr>
            </w:pPr>
            <w:r w:rsidRPr="006D5E39">
              <w:rPr>
                <w:rFonts w:cstheme="minorHAnsi"/>
                <w:sz w:val="18"/>
                <w:szCs w:val="18"/>
                <w:lang w:val="en-US"/>
              </w:rPr>
              <w:t>1.37</w:t>
            </w:r>
          </w:p>
        </w:tc>
      </w:tr>
      <w:tr w:rsidR="00D61F42" w:rsidRPr="006D5E39" w14:paraId="4DBAF0C3"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445AC1C9" w14:textId="77777777" w:rsidR="00D61F42" w:rsidRPr="006D5E39" w:rsidRDefault="00D61F42">
            <w:pPr>
              <w:spacing w:after="160"/>
              <w:rPr>
                <w:rFonts w:cstheme="minorHAnsi"/>
                <w:sz w:val="18"/>
                <w:szCs w:val="18"/>
                <w:lang w:val="en-US"/>
              </w:rPr>
            </w:pPr>
            <w:r w:rsidRPr="006D5E39">
              <w:rPr>
                <w:rFonts w:cstheme="minorHAnsi"/>
                <w:sz w:val="18"/>
                <w:szCs w:val="18"/>
                <w:lang w:val="en-US"/>
              </w:rPr>
              <w:t>CAS - Collective Centres (76–100)</w:t>
            </w:r>
          </w:p>
        </w:tc>
        <w:tc>
          <w:tcPr>
            <w:tcW w:w="0" w:type="auto"/>
            <w:tcBorders>
              <w:top w:val="single" w:sz="4" w:space="0" w:color="auto"/>
              <w:left w:val="single" w:sz="4" w:space="0" w:color="auto"/>
              <w:bottom w:val="single" w:sz="4" w:space="0" w:color="auto"/>
              <w:right w:val="single" w:sz="4" w:space="0" w:color="auto"/>
            </w:tcBorders>
            <w:hideMark/>
          </w:tcPr>
          <w:p w14:paraId="68C91688" w14:textId="77777777" w:rsidR="00D61F42" w:rsidRPr="006D5E39" w:rsidRDefault="00D61F42">
            <w:pPr>
              <w:spacing w:after="160"/>
              <w:rPr>
                <w:rFonts w:cstheme="minorHAnsi"/>
                <w:sz w:val="18"/>
                <w:szCs w:val="18"/>
                <w:lang w:val="en-US"/>
              </w:rPr>
            </w:pPr>
            <w:r w:rsidRPr="006D5E39">
              <w:rPr>
                <w:rFonts w:cstheme="minorHAnsi"/>
                <w:sz w:val="18"/>
                <w:szCs w:val="18"/>
                <w:lang w:val="en-US"/>
              </w:rPr>
              <w:t>100</w:t>
            </w:r>
          </w:p>
        </w:tc>
        <w:tc>
          <w:tcPr>
            <w:tcW w:w="0" w:type="auto"/>
            <w:tcBorders>
              <w:top w:val="single" w:sz="4" w:space="0" w:color="auto"/>
              <w:left w:val="single" w:sz="4" w:space="0" w:color="auto"/>
              <w:bottom w:val="single" w:sz="4" w:space="0" w:color="auto"/>
              <w:right w:val="single" w:sz="4" w:space="0" w:color="auto"/>
            </w:tcBorders>
            <w:hideMark/>
          </w:tcPr>
          <w:p w14:paraId="0572496F" w14:textId="77777777" w:rsidR="00D61F42" w:rsidRPr="006D5E39" w:rsidRDefault="00D61F42">
            <w:pPr>
              <w:spacing w:after="160"/>
              <w:rPr>
                <w:rFonts w:cstheme="minorHAnsi"/>
                <w:sz w:val="18"/>
                <w:szCs w:val="18"/>
                <w:lang w:val="en-US"/>
              </w:rPr>
            </w:pPr>
            <w:r w:rsidRPr="006D5E39">
              <w:rPr>
                <w:rFonts w:cstheme="minorHAnsi"/>
                <w:sz w:val="18"/>
                <w:szCs w:val="18"/>
                <w:lang w:val="en-US"/>
              </w:rPr>
              <w:t>2.74</w:t>
            </w:r>
          </w:p>
        </w:tc>
        <w:tc>
          <w:tcPr>
            <w:tcW w:w="0" w:type="auto"/>
            <w:tcBorders>
              <w:top w:val="single" w:sz="4" w:space="0" w:color="auto"/>
              <w:left w:val="single" w:sz="4" w:space="0" w:color="auto"/>
              <w:bottom w:val="single" w:sz="4" w:space="0" w:color="auto"/>
              <w:right w:val="single" w:sz="4" w:space="0" w:color="auto"/>
            </w:tcBorders>
            <w:hideMark/>
          </w:tcPr>
          <w:p w14:paraId="0C77DBA1" w14:textId="77777777" w:rsidR="00D61F42" w:rsidRPr="006D5E39" w:rsidRDefault="00D61F42">
            <w:pPr>
              <w:spacing w:after="160"/>
              <w:rPr>
                <w:rFonts w:cstheme="minorHAnsi"/>
                <w:sz w:val="18"/>
                <w:szCs w:val="18"/>
                <w:lang w:val="en-US"/>
              </w:rPr>
            </w:pPr>
            <w:r w:rsidRPr="006D5E39">
              <w:rPr>
                <w:rFonts w:cstheme="minorHAnsi"/>
                <w:sz w:val="18"/>
                <w:szCs w:val="18"/>
                <w:lang w:val="en-US"/>
              </w:rPr>
              <w:t>1.71</w:t>
            </w:r>
          </w:p>
        </w:tc>
        <w:tc>
          <w:tcPr>
            <w:tcW w:w="0" w:type="auto"/>
            <w:tcBorders>
              <w:top w:val="single" w:sz="4" w:space="0" w:color="auto"/>
              <w:left w:val="single" w:sz="4" w:space="0" w:color="auto"/>
              <w:bottom w:val="single" w:sz="4" w:space="0" w:color="auto"/>
              <w:right w:val="single" w:sz="4" w:space="0" w:color="auto"/>
            </w:tcBorders>
            <w:hideMark/>
          </w:tcPr>
          <w:p w14:paraId="6D315AB8"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19723DA1"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4EB31BD5" w14:textId="77777777" w:rsidR="00D61F42" w:rsidRPr="006D5E39" w:rsidRDefault="00D61F42">
            <w:pPr>
              <w:spacing w:after="160"/>
              <w:rPr>
                <w:rFonts w:cstheme="minorHAnsi"/>
                <w:sz w:val="18"/>
                <w:szCs w:val="18"/>
                <w:lang w:val="en-US"/>
              </w:rPr>
            </w:pPr>
            <w:r w:rsidRPr="006D5E39">
              <w:rPr>
                <w:rFonts w:cstheme="minorHAnsi"/>
                <w:sz w:val="18"/>
                <w:szCs w:val="18"/>
                <w:lang w:val="en-US"/>
              </w:rPr>
              <w:t>1.37</w:t>
            </w:r>
          </w:p>
        </w:tc>
        <w:tc>
          <w:tcPr>
            <w:tcW w:w="0" w:type="auto"/>
            <w:tcBorders>
              <w:top w:val="single" w:sz="4" w:space="0" w:color="auto"/>
              <w:left w:val="single" w:sz="4" w:space="0" w:color="auto"/>
              <w:bottom w:val="single" w:sz="4" w:space="0" w:color="auto"/>
              <w:right w:val="single" w:sz="4" w:space="0" w:color="auto"/>
            </w:tcBorders>
            <w:hideMark/>
          </w:tcPr>
          <w:p w14:paraId="483FAC1F" w14:textId="77777777" w:rsidR="00D61F42" w:rsidRPr="006D5E39" w:rsidRDefault="00D61F42">
            <w:pPr>
              <w:spacing w:after="160"/>
              <w:rPr>
                <w:rFonts w:cstheme="minorHAnsi"/>
                <w:sz w:val="18"/>
                <w:szCs w:val="18"/>
                <w:lang w:val="en-US"/>
              </w:rPr>
            </w:pPr>
            <w:r w:rsidRPr="006D5E39">
              <w:rPr>
                <w:rFonts w:cstheme="minorHAnsi"/>
                <w:sz w:val="18"/>
                <w:szCs w:val="18"/>
                <w:lang w:val="en-US"/>
              </w:rPr>
              <w:t>1.54</w:t>
            </w:r>
          </w:p>
        </w:tc>
      </w:tr>
      <w:tr w:rsidR="00D61F42" w:rsidRPr="006D5E39" w14:paraId="3AA43DC5"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17B337F8" w14:textId="77777777" w:rsidR="00D61F42" w:rsidRPr="006D5E39" w:rsidRDefault="00D61F42">
            <w:pPr>
              <w:spacing w:after="160"/>
              <w:rPr>
                <w:rFonts w:cstheme="minorHAnsi"/>
                <w:sz w:val="18"/>
                <w:szCs w:val="18"/>
                <w:lang w:val="en-US"/>
              </w:rPr>
            </w:pPr>
            <w:r w:rsidRPr="006D5E39">
              <w:rPr>
                <w:rFonts w:cstheme="minorHAnsi"/>
                <w:sz w:val="18"/>
                <w:szCs w:val="18"/>
                <w:lang w:val="en-US"/>
              </w:rPr>
              <w:t>CAS - Collective Centres (101–150)</w:t>
            </w:r>
          </w:p>
        </w:tc>
        <w:tc>
          <w:tcPr>
            <w:tcW w:w="0" w:type="auto"/>
            <w:tcBorders>
              <w:top w:val="single" w:sz="4" w:space="0" w:color="auto"/>
              <w:left w:val="single" w:sz="4" w:space="0" w:color="auto"/>
              <w:bottom w:val="single" w:sz="4" w:space="0" w:color="auto"/>
              <w:right w:val="single" w:sz="4" w:space="0" w:color="auto"/>
            </w:tcBorders>
            <w:hideMark/>
          </w:tcPr>
          <w:p w14:paraId="5176D160" w14:textId="77777777" w:rsidR="00D61F42" w:rsidRPr="006D5E39" w:rsidRDefault="00D61F42">
            <w:pPr>
              <w:spacing w:after="160"/>
              <w:rPr>
                <w:rFonts w:cstheme="minorHAnsi"/>
                <w:sz w:val="18"/>
                <w:szCs w:val="18"/>
                <w:lang w:val="en-US"/>
              </w:rPr>
            </w:pPr>
            <w:r w:rsidRPr="006D5E39">
              <w:rPr>
                <w:rFonts w:cstheme="minorHAnsi"/>
                <w:sz w:val="18"/>
                <w:szCs w:val="18"/>
                <w:lang w:val="en-US"/>
              </w:rPr>
              <w:t>150</w:t>
            </w:r>
          </w:p>
        </w:tc>
        <w:tc>
          <w:tcPr>
            <w:tcW w:w="0" w:type="auto"/>
            <w:tcBorders>
              <w:top w:val="single" w:sz="4" w:space="0" w:color="auto"/>
              <w:left w:val="single" w:sz="4" w:space="0" w:color="auto"/>
              <w:bottom w:val="single" w:sz="4" w:space="0" w:color="auto"/>
              <w:right w:val="single" w:sz="4" w:space="0" w:color="auto"/>
            </w:tcBorders>
            <w:hideMark/>
          </w:tcPr>
          <w:p w14:paraId="564B3720" w14:textId="77777777" w:rsidR="00D61F42" w:rsidRPr="006D5E39" w:rsidRDefault="00D61F42">
            <w:pPr>
              <w:spacing w:after="160"/>
              <w:rPr>
                <w:rFonts w:cstheme="minorHAnsi"/>
                <w:sz w:val="18"/>
                <w:szCs w:val="18"/>
                <w:lang w:val="en-US"/>
              </w:rPr>
            </w:pPr>
            <w:r w:rsidRPr="006D5E39">
              <w:rPr>
                <w:rFonts w:cstheme="minorHAnsi"/>
                <w:sz w:val="18"/>
                <w:szCs w:val="18"/>
                <w:lang w:val="en-US"/>
              </w:rPr>
              <w:t>2.29</w:t>
            </w:r>
          </w:p>
        </w:tc>
        <w:tc>
          <w:tcPr>
            <w:tcW w:w="0" w:type="auto"/>
            <w:tcBorders>
              <w:top w:val="single" w:sz="4" w:space="0" w:color="auto"/>
              <w:left w:val="single" w:sz="4" w:space="0" w:color="auto"/>
              <w:bottom w:val="single" w:sz="4" w:space="0" w:color="auto"/>
              <w:right w:val="single" w:sz="4" w:space="0" w:color="auto"/>
            </w:tcBorders>
            <w:hideMark/>
          </w:tcPr>
          <w:p w14:paraId="1E8EAC01" w14:textId="77777777" w:rsidR="00D61F42" w:rsidRPr="006D5E39" w:rsidRDefault="00D61F42">
            <w:pPr>
              <w:spacing w:after="160"/>
              <w:rPr>
                <w:rFonts w:cstheme="minorHAnsi"/>
                <w:sz w:val="18"/>
                <w:szCs w:val="18"/>
                <w:lang w:val="en-US"/>
              </w:rPr>
            </w:pPr>
            <w:r w:rsidRPr="006D5E39">
              <w:rPr>
                <w:rFonts w:cstheme="minorHAnsi"/>
                <w:sz w:val="18"/>
                <w:szCs w:val="18"/>
                <w:lang w:val="en-US"/>
              </w:rPr>
              <w:t>1.49</w:t>
            </w:r>
          </w:p>
        </w:tc>
        <w:tc>
          <w:tcPr>
            <w:tcW w:w="0" w:type="auto"/>
            <w:tcBorders>
              <w:top w:val="single" w:sz="4" w:space="0" w:color="auto"/>
              <w:left w:val="single" w:sz="4" w:space="0" w:color="auto"/>
              <w:bottom w:val="single" w:sz="4" w:space="0" w:color="auto"/>
              <w:right w:val="single" w:sz="4" w:space="0" w:color="auto"/>
            </w:tcBorders>
            <w:hideMark/>
          </w:tcPr>
          <w:p w14:paraId="626972FC"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26D1879"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2E509527"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0" w:type="auto"/>
            <w:tcBorders>
              <w:top w:val="single" w:sz="4" w:space="0" w:color="auto"/>
              <w:left w:val="single" w:sz="4" w:space="0" w:color="auto"/>
              <w:bottom w:val="single" w:sz="4" w:space="0" w:color="auto"/>
              <w:right w:val="single" w:sz="4" w:space="0" w:color="auto"/>
            </w:tcBorders>
            <w:hideMark/>
          </w:tcPr>
          <w:p w14:paraId="6476BFAD" w14:textId="77777777" w:rsidR="00D61F42" w:rsidRPr="006D5E39" w:rsidRDefault="00D61F42">
            <w:pPr>
              <w:spacing w:after="160"/>
              <w:rPr>
                <w:rFonts w:cstheme="minorHAnsi"/>
                <w:sz w:val="18"/>
                <w:szCs w:val="18"/>
                <w:lang w:val="en-US"/>
              </w:rPr>
            </w:pPr>
            <w:r w:rsidRPr="006D5E39">
              <w:rPr>
                <w:rFonts w:cstheme="minorHAnsi"/>
                <w:sz w:val="18"/>
                <w:szCs w:val="18"/>
                <w:lang w:val="en-US"/>
              </w:rPr>
              <w:t>1.37</w:t>
            </w:r>
          </w:p>
        </w:tc>
      </w:tr>
      <w:tr w:rsidR="00D61F42" w:rsidRPr="006D5E39" w14:paraId="11B13F1A"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49E273F3" w14:textId="77777777" w:rsidR="00D61F42" w:rsidRPr="006D5E39" w:rsidRDefault="00D61F42">
            <w:pPr>
              <w:spacing w:after="160"/>
              <w:rPr>
                <w:rFonts w:cstheme="minorHAnsi"/>
                <w:sz w:val="18"/>
                <w:szCs w:val="18"/>
                <w:lang w:val="en-US"/>
              </w:rPr>
            </w:pPr>
            <w:r w:rsidRPr="006D5E39">
              <w:rPr>
                <w:rFonts w:cstheme="minorHAnsi"/>
                <w:sz w:val="18"/>
                <w:szCs w:val="18"/>
                <w:lang w:val="en-US"/>
              </w:rPr>
              <w:t>CAS - Collective Centres (151–300)</w:t>
            </w:r>
          </w:p>
        </w:tc>
        <w:tc>
          <w:tcPr>
            <w:tcW w:w="0" w:type="auto"/>
            <w:tcBorders>
              <w:top w:val="single" w:sz="4" w:space="0" w:color="auto"/>
              <w:left w:val="single" w:sz="4" w:space="0" w:color="auto"/>
              <w:bottom w:val="single" w:sz="4" w:space="0" w:color="auto"/>
              <w:right w:val="single" w:sz="4" w:space="0" w:color="auto"/>
            </w:tcBorders>
            <w:hideMark/>
          </w:tcPr>
          <w:p w14:paraId="0F8712C3" w14:textId="77777777" w:rsidR="00D61F42" w:rsidRPr="006D5E39" w:rsidRDefault="00D61F42">
            <w:pPr>
              <w:spacing w:after="160"/>
              <w:rPr>
                <w:rFonts w:cstheme="minorHAnsi"/>
                <w:sz w:val="18"/>
                <w:szCs w:val="18"/>
                <w:lang w:val="en-US"/>
              </w:rPr>
            </w:pPr>
            <w:r w:rsidRPr="006D5E39">
              <w:rPr>
                <w:rFonts w:cstheme="minorHAnsi"/>
                <w:sz w:val="18"/>
                <w:szCs w:val="18"/>
                <w:lang w:val="en-US"/>
              </w:rPr>
              <w:t>300</w:t>
            </w:r>
          </w:p>
        </w:tc>
        <w:tc>
          <w:tcPr>
            <w:tcW w:w="0" w:type="auto"/>
            <w:tcBorders>
              <w:top w:val="single" w:sz="4" w:space="0" w:color="auto"/>
              <w:left w:val="single" w:sz="4" w:space="0" w:color="auto"/>
              <w:bottom w:val="single" w:sz="4" w:space="0" w:color="auto"/>
              <w:right w:val="single" w:sz="4" w:space="0" w:color="auto"/>
            </w:tcBorders>
            <w:hideMark/>
          </w:tcPr>
          <w:p w14:paraId="4BE78261" w14:textId="77777777" w:rsidR="00D61F42" w:rsidRPr="006D5E39" w:rsidRDefault="00D61F42">
            <w:pPr>
              <w:spacing w:after="160"/>
              <w:rPr>
                <w:rFonts w:cstheme="minorHAnsi"/>
                <w:sz w:val="18"/>
                <w:szCs w:val="18"/>
                <w:lang w:val="en-US"/>
              </w:rPr>
            </w:pPr>
            <w:r w:rsidRPr="006D5E39">
              <w:rPr>
                <w:rFonts w:cstheme="minorHAnsi"/>
                <w:sz w:val="18"/>
                <w:szCs w:val="18"/>
                <w:lang w:val="en-US"/>
              </w:rPr>
              <w:t>1.83</w:t>
            </w:r>
          </w:p>
        </w:tc>
        <w:tc>
          <w:tcPr>
            <w:tcW w:w="0" w:type="auto"/>
            <w:tcBorders>
              <w:top w:val="single" w:sz="4" w:space="0" w:color="auto"/>
              <w:left w:val="single" w:sz="4" w:space="0" w:color="auto"/>
              <w:bottom w:val="single" w:sz="4" w:space="0" w:color="auto"/>
              <w:right w:val="single" w:sz="4" w:space="0" w:color="auto"/>
            </w:tcBorders>
            <w:hideMark/>
          </w:tcPr>
          <w:p w14:paraId="0B819E48" w14:textId="77777777" w:rsidR="00D61F42" w:rsidRPr="006D5E39" w:rsidRDefault="00D61F42">
            <w:pPr>
              <w:spacing w:after="160"/>
              <w:rPr>
                <w:rFonts w:cstheme="minorHAnsi"/>
                <w:sz w:val="18"/>
                <w:szCs w:val="18"/>
                <w:lang w:val="en-US"/>
              </w:rPr>
            </w:pPr>
            <w:r w:rsidRPr="006D5E39">
              <w:rPr>
                <w:rFonts w:cstheme="minorHAnsi"/>
                <w:sz w:val="18"/>
                <w:szCs w:val="18"/>
                <w:lang w:val="en-US"/>
              </w:rPr>
              <w:t>1.26</w:t>
            </w:r>
          </w:p>
        </w:tc>
        <w:tc>
          <w:tcPr>
            <w:tcW w:w="0" w:type="auto"/>
            <w:tcBorders>
              <w:top w:val="single" w:sz="4" w:space="0" w:color="auto"/>
              <w:left w:val="single" w:sz="4" w:space="0" w:color="auto"/>
              <w:bottom w:val="single" w:sz="4" w:space="0" w:color="auto"/>
              <w:right w:val="single" w:sz="4" w:space="0" w:color="auto"/>
            </w:tcBorders>
            <w:hideMark/>
          </w:tcPr>
          <w:p w14:paraId="06A1D7DF"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9E343D5"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6EADF03C" w14:textId="77777777" w:rsidR="00D61F42" w:rsidRPr="006D5E39" w:rsidRDefault="00D61F42">
            <w:pPr>
              <w:spacing w:after="160"/>
              <w:rPr>
                <w:rFonts w:cstheme="minorHAnsi"/>
                <w:sz w:val="18"/>
                <w:szCs w:val="18"/>
                <w:lang w:val="en-US"/>
              </w:rPr>
            </w:pPr>
            <w:r w:rsidRPr="006D5E39">
              <w:rPr>
                <w:rFonts w:cstheme="minorHAnsi"/>
                <w:sz w:val="18"/>
                <w:szCs w:val="18"/>
                <w:lang w:val="en-US"/>
              </w:rPr>
              <w:t>0.74</w:t>
            </w:r>
          </w:p>
        </w:tc>
        <w:tc>
          <w:tcPr>
            <w:tcW w:w="0" w:type="auto"/>
            <w:tcBorders>
              <w:top w:val="single" w:sz="4" w:space="0" w:color="auto"/>
              <w:left w:val="single" w:sz="4" w:space="0" w:color="auto"/>
              <w:bottom w:val="single" w:sz="4" w:space="0" w:color="auto"/>
              <w:right w:val="single" w:sz="4" w:space="0" w:color="auto"/>
            </w:tcBorders>
            <w:hideMark/>
          </w:tcPr>
          <w:p w14:paraId="21E60DEF" w14:textId="77777777" w:rsidR="00D61F42" w:rsidRPr="006D5E39" w:rsidRDefault="00D61F42">
            <w:pPr>
              <w:spacing w:after="160"/>
              <w:rPr>
                <w:rFonts w:cstheme="minorHAnsi"/>
                <w:sz w:val="18"/>
                <w:szCs w:val="18"/>
                <w:lang w:val="en-US"/>
              </w:rPr>
            </w:pPr>
            <w:r w:rsidRPr="006D5E39">
              <w:rPr>
                <w:rFonts w:cstheme="minorHAnsi"/>
                <w:sz w:val="18"/>
                <w:szCs w:val="18"/>
                <w:lang w:val="en-US"/>
              </w:rPr>
              <w:t>1.20</w:t>
            </w:r>
          </w:p>
        </w:tc>
      </w:tr>
      <w:tr w:rsidR="00D61F42" w:rsidRPr="006D5E39" w14:paraId="2BB926AF"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57CE818A" w14:textId="77777777" w:rsidR="00D61F42" w:rsidRPr="006D5E39" w:rsidRDefault="00D61F42">
            <w:pPr>
              <w:spacing w:after="160"/>
              <w:rPr>
                <w:rFonts w:cstheme="minorHAnsi"/>
                <w:sz w:val="18"/>
                <w:szCs w:val="18"/>
                <w:lang w:val="en-US"/>
              </w:rPr>
            </w:pPr>
            <w:r w:rsidRPr="006D5E39">
              <w:rPr>
                <w:rFonts w:cstheme="minorHAnsi"/>
                <w:sz w:val="18"/>
                <w:szCs w:val="18"/>
                <w:lang w:val="en-US"/>
              </w:rPr>
              <w:t>CAP - Art. 11(2-bis) (301–450)</w:t>
            </w:r>
          </w:p>
        </w:tc>
        <w:tc>
          <w:tcPr>
            <w:tcW w:w="0" w:type="auto"/>
            <w:tcBorders>
              <w:top w:val="single" w:sz="4" w:space="0" w:color="auto"/>
              <w:left w:val="single" w:sz="4" w:space="0" w:color="auto"/>
              <w:bottom w:val="single" w:sz="4" w:space="0" w:color="auto"/>
              <w:right w:val="single" w:sz="4" w:space="0" w:color="auto"/>
            </w:tcBorders>
            <w:hideMark/>
          </w:tcPr>
          <w:p w14:paraId="284C74B5" w14:textId="77777777" w:rsidR="00D61F42" w:rsidRPr="006D5E39" w:rsidRDefault="00D61F42">
            <w:pPr>
              <w:spacing w:after="160"/>
              <w:rPr>
                <w:rFonts w:cstheme="minorHAnsi"/>
                <w:sz w:val="18"/>
                <w:szCs w:val="18"/>
                <w:lang w:val="en-US"/>
              </w:rPr>
            </w:pPr>
            <w:r w:rsidRPr="006D5E39">
              <w:rPr>
                <w:rFonts w:cstheme="minorHAnsi"/>
                <w:sz w:val="18"/>
                <w:szCs w:val="18"/>
                <w:lang w:val="en-US"/>
              </w:rPr>
              <w:t>450</w:t>
            </w:r>
          </w:p>
        </w:tc>
        <w:tc>
          <w:tcPr>
            <w:tcW w:w="0" w:type="auto"/>
            <w:tcBorders>
              <w:top w:val="single" w:sz="4" w:space="0" w:color="auto"/>
              <w:left w:val="single" w:sz="4" w:space="0" w:color="auto"/>
              <w:bottom w:val="single" w:sz="4" w:space="0" w:color="auto"/>
              <w:right w:val="single" w:sz="4" w:space="0" w:color="auto"/>
            </w:tcBorders>
            <w:hideMark/>
          </w:tcPr>
          <w:p w14:paraId="18261AF9"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8E5866C" w14:textId="77777777" w:rsidR="00D61F42" w:rsidRPr="006D5E39" w:rsidRDefault="00D61F42">
            <w:pPr>
              <w:spacing w:after="160"/>
              <w:rPr>
                <w:rFonts w:cstheme="minorHAnsi"/>
                <w:sz w:val="18"/>
                <w:szCs w:val="18"/>
                <w:lang w:val="en-US"/>
              </w:rPr>
            </w:pPr>
            <w:r w:rsidRPr="006D5E39">
              <w:rPr>
                <w:rFonts w:cstheme="minorHAnsi"/>
                <w:sz w:val="18"/>
                <w:szCs w:val="18"/>
                <w:lang w:val="en-US"/>
              </w:rPr>
              <w:t>1.43</w:t>
            </w:r>
          </w:p>
        </w:tc>
        <w:tc>
          <w:tcPr>
            <w:tcW w:w="0" w:type="auto"/>
            <w:tcBorders>
              <w:top w:val="single" w:sz="4" w:space="0" w:color="auto"/>
              <w:left w:val="single" w:sz="4" w:space="0" w:color="auto"/>
              <w:bottom w:val="single" w:sz="4" w:space="0" w:color="auto"/>
              <w:right w:val="single" w:sz="4" w:space="0" w:color="auto"/>
            </w:tcBorders>
            <w:hideMark/>
          </w:tcPr>
          <w:p w14:paraId="6862870B"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26E39879"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45D2DE1" w14:textId="77777777" w:rsidR="00D61F42" w:rsidRPr="006D5E39" w:rsidRDefault="00D61F42">
            <w:pPr>
              <w:spacing w:after="160"/>
              <w:rPr>
                <w:rFonts w:cstheme="minorHAnsi"/>
                <w:sz w:val="18"/>
                <w:szCs w:val="18"/>
                <w:lang w:val="en-US"/>
              </w:rPr>
            </w:pPr>
            <w:r w:rsidRPr="006D5E39">
              <w:rPr>
                <w:rFonts w:cstheme="minorHAnsi"/>
                <w:sz w:val="18"/>
                <w:szCs w:val="18"/>
                <w:lang w:val="en-US"/>
              </w:rPr>
              <w:t>1.35</w:t>
            </w:r>
          </w:p>
        </w:tc>
        <w:tc>
          <w:tcPr>
            <w:tcW w:w="0" w:type="auto"/>
            <w:tcBorders>
              <w:top w:val="single" w:sz="4" w:space="0" w:color="auto"/>
              <w:left w:val="single" w:sz="4" w:space="0" w:color="auto"/>
              <w:bottom w:val="single" w:sz="4" w:space="0" w:color="auto"/>
              <w:right w:val="single" w:sz="4" w:space="0" w:color="auto"/>
            </w:tcBorders>
            <w:hideMark/>
          </w:tcPr>
          <w:p w14:paraId="05B5D500" w14:textId="77777777" w:rsidR="00D61F42" w:rsidRPr="006D5E39" w:rsidRDefault="00D61F42">
            <w:pPr>
              <w:spacing w:after="160"/>
              <w:rPr>
                <w:rFonts w:cstheme="minorHAnsi"/>
                <w:sz w:val="18"/>
                <w:szCs w:val="18"/>
                <w:lang w:val="en-US"/>
              </w:rPr>
            </w:pPr>
            <w:r w:rsidRPr="006D5E39">
              <w:rPr>
                <w:rFonts w:cstheme="minorHAnsi"/>
                <w:sz w:val="18"/>
                <w:szCs w:val="18"/>
                <w:lang w:val="en-US"/>
              </w:rPr>
              <w:t>1.35</w:t>
            </w:r>
          </w:p>
        </w:tc>
      </w:tr>
      <w:tr w:rsidR="00D61F42" w:rsidRPr="006D5E39" w14:paraId="508B1585"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790DDE90" w14:textId="77777777" w:rsidR="00D61F42" w:rsidRPr="006D5E39" w:rsidRDefault="00D61F42">
            <w:pPr>
              <w:spacing w:after="160"/>
              <w:rPr>
                <w:rFonts w:cstheme="minorHAnsi"/>
                <w:sz w:val="18"/>
                <w:szCs w:val="18"/>
                <w:lang w:val="en-US"/>
              </w:rPr>
            </w:pPr>
            <w:r w:rsidRPr="006D5E39">
              <w:rPr>
                <w:rFonts w:cstheme="minorHAnsi"/>
                <w:sz w:val="18"/>
                <w:szCs w:val="18"/>
                <w:lang w:val="en-US"/>
              </w:rPr>
              <w:t>CTRA / Hotspot / 10-ter (301–600)</w:t>
            </w:r>
          </w:p>
        </w:tc>
        <w:tc>
          <w:tcPr>
            <w:tcW w:w="0" w:type="auto"/>
            <w:tcBorders>
              <w:top w:val="single" w:sz="4" w:space="0" w:color="auto"/>
              <w:left w:val="single" w:sz="4" w:space="0" w:color="auto"/>
              <w:bottom w:val="single" w:sz="4" w:space="0" w:color="auto"/>
              <w:right w:val="single" w:sz="4" w:space="0" w:color="auto"/>
            </w:tcBorders>
            <w:hideMark/>
          </w:tcPr>
          <w:p w14:paraId="24203619" w14:textId="77777777" w:rsidR="00D61F42" w:rsidRPr="006D5E39" w:rsidRDefault="00D61F42">
            <w:pPr>
              <w:spacing w:after="160"/>
              <w:rPr>
                <w:rFonts w:cstheme="minorHAnsi"/>
                <w:sz w:val="18"/>
                <w:szCs w:val="18"/>
                <w:lang w:val="en-US"/>
              </w:rPr>
            </w:pPr>
            <w:r w:rsidRPr="006D5E39">
              <w:rPr>
                <w:rFonts w:cstheme="minorHAnsi"/>
                <w:sz w:val="18"/>
                <w:szCs w:val="18"/>
                <w:lang w:val="en-US"/>
              </w:rPr>
              <w:t>600</w:t>
            </w:r>
          </w:p>
        </w:tc>
        <w:tc>
          <w:tcPr>
            <w:tcW w:w="0" w:type="auto"/>
            <w:tcBorders>
              <w:top w:val="single" w:sz="4" w:space="0" w:color="auto"/>
              <w:left w:val="single" w:sz="4" w:space="0" w:color="auto"/>
              <w:bottom w:val="single" w:sz="4" w:space="0" w:color="auto"/>
              <w:right w:val="single" w:sz="4" w:space="0" w:color="auto"/>
            </w:tcBorders>
            <w:hideMark/>
          </w:tcPr>
          <w:p w14:paraId="02C81342" w14:textId="77777777" w:rsidR="00D61F42" w:rsidRPr="006D5E39" w:rsidRDefault="00D61F42">
            <w:pPr>
              <w:spacing w:after="160"/>
              <w:rPr>
                <w:rFonts w:cstheme="minorHAnsi"/>
                <w:sz w:val="18"/>
                <w:szCs w:val="18"/>
                <w:lang w:val="en-US"/>
              </w:rPr>
            </w:pPr>
            <w:r w:rsidRPr="006D5E39">
              <w:rPr>
                <w:rFonts w:cstheme="minorHAnsi"/>
                <w:sz w:val="18"/>
                <w:szCs w:val="18"/>
                <w:lang w:val="en-US"/>
              </w:rPr>
              <w:t>0.43</w:t>
            </w:r>
          </w:p>
        </w:tc>
        <w:tc>
          <w:tcPr>
            <w:tcW w:w="0" w:type="auto"/>
            <w:tcBorders>
              <w:top w:val="single" w:sz="4" w:space="0" w:color="auto"/>
              <w:left w:val="single" w:sz="4" w:space="0" w:color="auto"/>
              <w:bottom w:val="single" w:sz="4" w:space="0" w:color="auto"/>
              <w:right w:val="single" w:sz="4" w:space="0" w:color="auto"/>
            </w:tcBorders>
            <w:hideMark/>
          </w:tcPr>
          <w:p w14:paraId="50978AF7"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c>
          <w:tcPr>
            <w:tcW w:w="0" w:type="auto"/>
            <w:tcBorders>
              <w:top w:val="single" w:sz="4" w:space="0" w:color="auto"/>
              <w:left w:val="single" w:sz="4" w:space="0" w:color="auto"/>
              <w:bottom w:val="single" w:sz="4" w:space="0" w:color="auto"/>
              <w:right w:val="single" w:sz="4" w:space="0" w:color="auto"/>
            </w:tcBorders>
            <w:hideMark/>
          </w:tcPr>
          <w:p w14:paraId="60BB0437" w14:textId="77777777" w:rsidR="00D61F42" w:rsidRPr="006D5E39" w:rsidRDefault="00D61F42">
            <w:pPr>
              <w:spacing w:after="160"/>
              <w:rPr>
                <w:rFonts w:cstheme="minorHAnsi"/>
                <w:sz w:val="18"/>
                <w:szCs w:val="18"/>
                <w:lang w:val="en-US"/>
              </w:rPr>
            </w:pPr>
            <w:r w:rsidRPr="006D5E39">
              <w:rPr>
                <w:rFonts w:cstheme="minorHAnsi"/>
                <w:sz w:val="18"/>
                <w:szCs w:val="18"/>
                <w:lang w:val="en-US"/>
              </w:rPr>
              <w:t>0.63</w:t>
            </w:r>
          </w:p>
        </w:tc>
        <w:tc>
          <w:tcPr>
            <w:tcW w:w="0" w:type="auto"/>
            <w:tcBorders>
              <w:top w:val="single" w:sz="4" w:space="0" w:color="auto"/>
              <w:left w:val="single" w:sz="4" w:space="0" w:color="auto"/>
              <w:bottom w:val="single" w:sz="4" w:space="0" w:color="auto"/>
              <w:right w:val="single" w:sz="4" w:space="0" w:color="auto"/>
            </w:tcBorders>
            <w:hideMark/>
          </w:tcPr>
          <w:p w14:paraId="019DA4B3"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0" w:type="auto"/>
            <w:tcBorders>
              <w:top w:val="single" w:sz="4" w:space="0" w:color="auto"/>
              <w:left w:val="single" w:sz="4" w:space="0" w:color="auto"/>
              <w:bottom w:val="single" w:sz="4" w:space="0" w:color="auto"/>
              <w:right w:val="single" w:sz="4" w:space="0" w:color="auto"/>
            </w:tcBorders>
            <w:hideMark/>
          </w:tcPr>
          <w:p w14:paraId="17C41E07"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c>
          <w:tcPr>
            <w:tcW w:w="0" w:type="auto"/>
            <w:tcBorders>
              <w:top w:val="single" w:sz="4" w:space="0" w:color="auto"/>
              <w:left w:val="single" w:sz="4" w:space="0" w:color="auto"/>
              <w:bottom w:val="single" w:sz="4" w:space="0" w:color="auto"/>
              <w:right w:val="single" w:sz="4" w:space="0" w:color="auto"/>
            </w:tcBorders>
            <w:hideMark/>
          </w:tcPr>
          <w:p w14:paraId="59C0B275"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4DD78B43"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02C57DC4"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(Art. 14) (101–150)</w:t>
            </w:r>
          </w:p>
        </w:tc>
        <w:tc>
          <w:tcPr>
            <w:tcW w:w="0" w:type="auto"/>
            <w:tcBorders>
              <w:top w:val="single" w:sz="4" w:space="0" w:color="auto"/>
              <w:left w:val="single" w:sz="4" w:space="0" w:color="auto"/>
              <w:bottom w:val="single" w:sz="4" w:space="0" w:color="auto"/>
              <w:right w:val="single" w:sz="4" w:space="0" w:color="auto"/>
            </w:tcBorders>
            <w:hideMark/>
          </w:tcPr>
          <w:p w14:paraId="6D7671A3" w14:textId="77777777" w:rsidR="00D61F42" w:rsidRPr="006D5E39" w:rsidRDefault="00D61F42">
            <w:pPr>
              <w:spacing w:after="160"/>
              <w:rPr>
                <w:rFonts w:cstheme="minorHAnsi"/>
                <w:sz w:val="18"/>
                <w:szCs w:val="18"/>
                <w:lang w:val="en-US"/>
              </w:rPr>
            </w:pPr>
            <w:r w:rsidRPr="006D5E39">
              <w:rPr>
                <w:rFonts w:cstheme="minorHAnsi"/>
                <w:sz w:val="18"/>
                <w:szCs w:val="18"/>
                <w:lang w:val="en-US"/>
              </w:rPr>
              <w:t>150</w:t>
            </w:r>
          </w:p>
        </w:tc>
        <w:tc>
          <w:tcPr>
            <w:tcW w:w="0" w:type="auto"/>
            <w:tcBorders>
              <w:top w:val="single" w:sz="4" w:space="0" w:color="auto"/>
              <w:left w:val="single" w:sz="4" w:space="0" w:color="auto"/>
              <w:bottom w:val="single" w:sz="4" w:space="0" w:color="auto"/>
              <w:right w:val="single" w:sz="4" w:space="0" w:color="auto"/>
            </w:tcBorders>
            <w:hideMark/>
          </w:tcPr>
          <w:p w14:paraId="73F26536" w14:textId="77777777" w:rsidR="00D61F42" w:rsidRPr="006D5E39" w:rsidRDefault="00D61F42">
            <w:pPr>
              <w:spacing w:after="160"/>
              <w:rPr>
                <w:rFonts w:cstheme="minorHAnsi"/>
                <w:sz w:val="18"/>
                <w:szCs w:val="18"/>
                <w:lang w:val="en-US"/>
              </w:rPr>
            </w:pPr>
            <w:r w:rsidRPr="006D5E39">
              <w:rPr>
                <w:rFonts w:cstheme="minorHAnsi"/>
                <w:sz w:val="18"/>
                <w:szCs w:val="18"/>
                <w:lang w:val="en-US"/>
              </w:rPr>
              <w:t>2.40</w:t>
            </w:r>
          </w:p>
        </w:tc>
        <w:tc>
          <w:tcPr>
            <w:tcW w:w="0" w:type="auto"/>
            <w:tcBorders>
              <w:top w:val="single" w:sz="4" w:space="0" w:color="auto"/>
              <w:left w:val="single" w:sz="4" w:space="0" w:color="auto"/>
              <w:bottom w:val="single" w:sz="4" w:space="0" w:color="auto"/>
              <w:right w:val="single" w:sz="4" w:space="0" w:color="auto"/>
            </w:tcBorders>
            <w:hideMark/>
          </w:tcPr>
          <w:p w14:paraId="3521C839" w14:textId="77777777" w:rsidR="00D61F42" w:rsidRPr="006D5E39" w:rsidRDefault="00D61F42">
            <w:pPr>
              <w:spacing w:after="160"/>
              <w:rPr>
                <w:rFonts w:cstheme="minorHAnsi"/>
                <w:sz w:val="18"/>
                <w:szCs w:val="18"/>
                <w:lang w:val="en-US"/>
              </w:rPr>
            </w:pPr>
            <w:r w:rsidRPr="006D5E39">
              <w:rPr>
                <w:rFonts w:cstheme="minorHAnsi"/>
                <w:sz w:val="18"/>
                <w:szCs w:val="18"/>
                <w:lang w:val="en-US"/>
              </w:rPr>
              <w:t>22.40</w:t>
            </w:r>
          </w:p>
        </w:tc>
        <w:tc>
          <w:tcPr>
            <w:tcW w:w="0" w:type="auto"/>
            <w:tcBorders>
              <w:top w:val="single" w:sz="4" w:space="0" w:color="auto"/>
              <w:left w:val="single" w:sz="4" w:space="0" w:color="auto"/>
              <w:bottom w:val="single" w:sz="4" w:space="0" w:color="auto"/>
              <w:right w:val="single" w:sz="4" w:space="0" w:color="auto"/>
            </w:tcBorders>
            <w:hideMark/>
          </w:tcPr>
          <w:p w14:paraId="6C0AF311" w14:textId="77777777" w:rsidR="00D61F42" w:rsidRPr="006D5E39" w:rsidRDefault="00D61F42">
            <w:pPr>
              <w:spacing w:after="160"/>
              <w:rPr>
                <w:rFonts w:cstheme="minorHAnsi"/>
                <w:sz w:val="18"/>
                <w:szCs w:val="18"/>
                <w:lang w:val="en-US"/>
              </w:rPr>
            </w:pPr>
            <w:r w:rsidRPr="006D5E39">
              <w:rPr>
                <w:rFonts w:cstheme="minorHAnsi"/>
                <w:sz w:val="18"/>
                <w:szCs w:val="18"/>
                <w:lang w:val="en-US"/>
              </w:rPr>
              <w:t>1.03</w:t>
            </w:r>
          </w:p>
        </w:tc>
        <w:tc>
          <w:tcPr>
            <w:tcW w:w="0" w:type="auto"/>
            <w:tcBorders>
              <w:top w:val="single" w:sz="4" w:space="0" w:color="auto"/>
              <w:left w:val="single" w:sz="4" w:space="0" w:color="auto"/>
              <w:bottom w:val="single" w:sz="4" w:space="0" w:color="auto"/>
              <w:right w:val="single" w:sz="4" w:space="0" w:color="auto"/>
            </w:tcBorders>
            <w:hideMark/>
          </w:tcPr>
          <w:p w14:paraId="7B1BD480" w14:textId="77777777" w:rsidR="00D61F42" w:rsidRPr="006D5E39" w:rsidRDefault="00D61F42">
            <w:pPr>
              <w:spacing w:after="160"/>
              <w:rPr>
                <w:rFonts w:cstheme="minorHAnsi"/>
                <w:sz w:val="18"/>
                <w:szCs w:val="18"/>
                <w:lang w:val="en-US"/>
              </w:rPr>
            </w:pPr>
            <w:r w:rsidRPr="006D5E39">
              <w:rPr>
                <w:rFonts w:cstheme="minorHAnsi"/>
                <w:sz w:val="18"/>
                <w:szCs w:val="18"/>
                <w:lang w:val="en-US"/>
              </w:rPr>
              <w:t>2.74</w:t>
            </w:r>
          </w:p>
        </w:tc>
        <w:tc>
          <w:tcPr>
            <w:tcW w:w="0" w:type="auto"/>
            <w:tcBorders>
              <w:top w:val="single" w:sz="4" w:space="0" w:color="auto"/>
              <w:left w:val="single" w:sz="4" w:space="0" w:color="auto"/>
              <w:bottom w:val="single" w:sz="4" w:space="0" w:color="auto"/>
              <w:right w:val="single" w:sz="4" w:space="0" w:color="auto"/>
            </w:tcBorders>
            <w:hideMark/>
          </w:tcPr>
          <w:p w14:paraId="75B4201E" w14:textId="77777777" w:rsidR="00D61F42" w:rsidRPr="006D5E39" w:rsidRDefault="00D61F42">
            <w:pPr>
              <w:spacing w:after="160"/>
              <w:rPr>
                <w:rFonts w:cstheme="minorHAnsi"/>
                <w:sz w:val="18"/>
                <w:szCs w:val="18"/>
                <w:lang w:val="en-US"/>
              </w:rPr>
            </w:pPr>
            <w:r w:rsidRPr="006D5E39">
              <w:rPr>
                <w:rFonts w:cstheme="minorHAnsi"/>
                <w:sz w:val="18"/>
                <w:szCs w:val="18"/>
                <w:lang w:val="en-US"/>
              </w:rPr>
              <w:t>2.80</w:t>
            </w:r>
          </w:p>
        </w:tc>
        <w:tc>
          <w:tcPr>
            <w:tcW w:w="0" w:type="auto"/>
            <w:tcBorders>
              <w:top w:val="single" w:sz="4" w:space="0" w:color="auto"/>
              <w:left w:val="single" w:sz="4" w:space="0" w:color="auto"/>
              <w:bottom w:val="single" w:sz="4" w:space="0" w:color="auto"/>
              <w:right w:val="single" w:sz="4" w:space="0" w:color="auto"/>
            </w:tcBorders>
            <w:hideMark/>
          </w:tcPr>
          <w:p w14:paraId="1A411536"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bl>
    <w:p w14:paraId="61067097" w14:textId="77777777" w:rsidR="00D61F42" w:rsidRPr="004C0B05" w:rsidRDefault="00D61F42" w:rsidP="00D61F42">
      <w:pPr>
        <w:spacing w:after="160"/>
        <w:rPr>
          <w:rFonts w:cstheme="minorHAnsi"/>
          <w:sz w:val="20"/>
          <w:szCs w:val="20"/>
          <w:lang w:val="en-US"/>
        </w:rPr>
      </w:pPr>
    </w:p>
    <w:p w14:paraId="4F1A363C"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A.1.1 – CAS – Collective centres: ‘medium’ category (hours/week → minutes/person/day)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6"/>
        <w:gridCol w:w="2129"/>
        <w:gridCol w:w="1441"/>
        <w:gridCol w:w="1441"/>
        <w:gridCol w:w="1491"/>
      </w:tblGrid>
      <w:tr w:rsidR="00D61F42" w:rsidRPr="006D5E39" w14:paraId="15943F33"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3B9F6C6C"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Category (max capacity)</w:t>
            </w:r>
          </w:p>
        </w:tc>
        <w:tc>
          <w:tcPr>
            <w:tcW w:w="1178" w:type="pct"/>
            <w:tcBorders>
              <w:top w:val="single" w:sz="4" w:space="0" w:color="auto"/>
              <w:left w:val="single" w:sz="4" w:space="0" w:color="auto"/>
              <w:bottom w:val="single" w:sz="4" w:space="0" w:color="auto"/>
              <w:right w:val="single" w:sz="4" w:space="0" w:color="auto"/>
            </w:tcBorders>
            <w:hideMark/>
          </w:tcPr>
          <w:p w14:paraId="6E0F2FCB"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Social worker</w:t>
            </w:r>
          </w:p>
        </w:tc>
        <w:tc>
          <w:tcPr>
            <w:tcW w:w="797" w:type="pct"/>
            <w:tcBorders>
              <w:top w:val="single" w:sz="4" w:space="0" w:color="auto"/>
              <w:left w:val="single" w:sz="4" w:space="0" w:color="auto"/>
              <w:bottom w:val="single" w:sz="4" w:space="0" w:color="auto"/>
              <w:right w:val="single" w:sz="4" w:space="0" w:color="auto"/>
            </w:tcBorders>
            <w:hideMark/>
          </w:tcPr>
          <w:p w14:paraId="57A9604D"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Doctor</w:t>
            </w:r>
          </w:p>
        </w:tc>
        <w:tc>
          <w:tcPr>
            <w:tcW w:w="797" w:type="pct"/>
            <w:tcBorders>
              <w:top w:val="single" w:sz="4" w:space="0" w:color="auto"/>
              <w:left w:val="single" w:sz="4" w:space="0" w:color="auto"/>
              <w:bottom w:val="single" w:sz="4" w:space="0" w:color="auto"/>
              <w:right w:val="single" w:sz="4" w:space="0" w:color="auto"/>
            </w:tcBorders>
            <w:hideMark/>
          </w:tcPr>
          <w:p w14:paraId="17E056FF"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Nurse</w:t>
            </w:r>
          </w:p>
        </w:tc>
        <w:tc>
          <w:tcPr>
            <w:tcW w:w="825" w:type="pct"/>
            <w:tcBorders>
              <w:top w:val="single" w:sz="4" w:space="0" w:color="auto"/>
              <w:left w:val="single" w:sz="4" w:space="0" w:color="auto"/>
              <w:bottom w:val="single" w:sz="4" w:space="0" w:color="auto"/>
              <w:right w:val="single" w:sz="4" w:space="0" w:color="auto"/>
            </w:tcBorders>
            <w:hideMark/>
          </w:tcPr>
          <w:p w14:paraId="14763321"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 xml:space="preserve">Mediation </w:t>
            </w:r>
          </w:p>
        </w:tc>
      </w:tr>
      <w:tr w:rsidR="00D61F42" w:rsidRPr="006D5E39" w14:paraId="4ED4C66D"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73494291" w14:textId="77777777" w:rsidR="00D61F42" w:rsidRPr="006D5E39" w:rsidRDefault="00D61F42">
            <w:pPr>
              <w:spacing w:after="160"/>
              <w:rPr>
                <w:rFonts w:cstheme="minorHAnsi"/>
                <w:sz w:val="18"/>
                <w:szCs w:val="18"/>
                <w:lang w:val="en-US"/>
              </w:rPr>
            </w:pPr>
            <w:r w:rsidRPr="006D5E39">
              <w:rPr>
                <w:rFonts w:cstheme="minorHAnsi"/>
                <w:sz w:val="18"/>
                <w:szCs w:val="18"/>
                <w:lang w:val="en-US"/>
              </w:rPr>
              <w:t>41–50 (50)</w:t>
            </w:r>
          </w:p>
        </w:tc>
        <w:tc>
          <w:tcPr>
            <w:tcW w:w="1178" w:type="pct"/>
            <w:tcBorders>
              <w:top w:val="single" w:sz="4" w:space="0" w:color="auto"/>
              <w:left w:val="single" w:sz="4" w:space="0" w:color="auto"/>
              <w:bottom w:val="single" w:sz="4" w:space="0" w:color="auto"/>
              <w:right w:val="single" w:sz="4" w:space="0" w:color="auto"/>
            </w:tcBorders>
            <w:hideMark/>
          </w:tcPr>
          <w:p w14:paraId="5C8BB9F9" w14:textId="77777777" w:rsidR="00D61F42" w:rsidRPr="006D5E39" w:rsidRDefault="00D61F42">
            <w:pPr>
              <w:spacing w:after="160"/>
              <w:rPr>
                <w:rFonts w:cstheme="minorHAnsi"/>
                <w:sz w:val="18"/>
                <w:szCs w:val="18"/>
                <w:lang w:val="en-US"/>
              </w:rPr>
            </w:pPr>
            <w:r w:rsidRPr="006D5E39">
              <w:rPr>
                <w:rFonts w:cstheme="minorHAnsi"/>
                <w:sz w:val="18"/>
                <w:szCs w:val="18"/>
                <w:lang w:val="en-US"/>
              </w:rPr>
              <w:t>26h → 4.46</w:t>
            </w:r>
          </w:p>
        </w:tc>
        <w:tc>
          <w:tcPr>
            <w:tcW w:w="797" w:type="pct"/>
            <w:tcBorders>
              <w:top w:val="single" w:sz="4" w:space="0" w:color="auto"/>
              <w:left w:val="single" w:sz="4" w:space="0" w:color="auto"/>
              <w:bottom w:val="single" w:sz="4" w:space="0" w:color="auto"/>
              <w:right w:val="single" w:sz="4" w:space="0" w:color="auto"/>
            </w:tcBorders>
            <w:hideMark/>
          </w:tcPr>
          <w:p w14:paraId="776A64B0" w14:textId="77777777" w:rsidR="00D61F42" w:rsidRPr="006D5E39" w:rsidRDefault="00D61F42">
            <w:pPr>
              <w:spacing w:after="160"/>
              <w:rPr>
                <w:rFonts w:cstheme="minorHAnsi"/>
                <w:sz w:val="18"/>
                <w:szCs w:val="18"/>
                <w:lang w:val="en-US"/>
              </w:rPr>
            </w:pPr>
            <w:r w:rsidRPr="006D5E39">
              <w:rPr>
                <w:rFonts w:cstheme="minorHAnsi"/>
                <w:sz w:val="18"/>
                <w:szCs w:val="18"/>
                <w:lang w:val="en-US"/>
              </w:rPr>
              <w:t>28h → 4.80</w:t>
            </w:r>
          </w:p>
        </w:tc>
        <w:tc>
          <w:tcPr>
            <w:tcW w:w="797" w:type="pct"/>
            <w:tcBorders>
              <w:top w:val="single" w:sz="4" w:space="0" w:color="auto"/>
              <w:left w:val="single" w:sz="4" w:space="0" w:color="auto"/>
              <w:bottom w:val="single" w:sz="4" w:space="0" w:color="auto"/>
              <w:right w:val="single" w:sz="4" w:space="0" w:color="auto"/>
            </w:tcBorders>
            <w:hideMark/>
          </w:tcPr>
          <w:p w14:paraId="47A5AEF8" w14:textId="77777777" w:rsidR="00D61F42" w:rsidRPr="006D5E39" w:rsidRDefault="00D61F42">
            <w:pPr>
              <w:spacing w:after="160"/>
              <w:rPr>
                <w:rFonts w:cstheme="minorHAnsi"/>
                <w:sz w:val="18"/>
                <w:szCs w:val="18"/>
                <w:lang w:val="en-US"/>
              </w:rPr>
            </w:pPr>
            <w:r w:rsidRPr="006D5E39">
              <w:rPr>
                <w:rFonts w:cstheme="minorHAnsi"/>
                <w:sz w:val="18"/>
                <w:szCs w:val="18"/>
                <w:lang w:val="en-US"/>
              </w:rPr>
              <w:t>—</w:t>
            </w:r>
          </w:p>
        </w:tc>
        <w:tc>
          <w:tcPr>
            <w:tcW w:w="825" w:type="pct"/>
            <w:tcBorders>
              <w:top w:val="single" w:sz="4" w:space="0" w:color="auto"/>
              <w:left w:val="single" w:sz="4" w:space="0" w:color="auto"/>
              <w:bottom w:val="single" w:sz="4" w:space="0" w:color="auto"/>
              <w:right w:val="single" w:sz="4" w:space="0" w:color="auto"/>
            </w:tcBorders>
            <w:hideMark/>
          </w:tcPr>
          <w:p w14:paraId="3A3643D3" w14:textId="77777777" w:rsidR="00D61F42" w:rsidRPr="006D5E39" w:rsidRDefault="00D61F42">
            <w:pPr>
              <w:spacing w:after="160"/>
              <w:rPr>
                <w:rFonts w:cstheme="minorHAnsi"/>
                <w:sz w:val="18"/>
                <w:szCs w:val="18"/>
                <w:lang w:val="en-US"/>
              </w:rPr>
            </w:pPr>
            <w:r w:rsidRPr="006D5E39">
              <w:rPr>
                <w:rFonts w:cstheme="minorHAnsi"/>
                <w:sz w:val="18"/>
                <w:szCs w:val="18"/>
                <w:lang w:val="en-US"/>
              </w:rPr>
              <w:t>14h → 2.40</w:t>
            </w:r>
          </w:p>
        </w:tc>
      </w:tr>
      <w:tr w:rsidR="00D61F42" w:rsidRPr="006D5E39" w14:paraId="3D1F5123"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53CD1618" w14:textId="77777777" w:rsidR="00D61F42" w:rsidRPr="006D5E39" w:rsidRDefault="00D61F42">
            <w:pPr>
              <w:spacing w:after="160"/>
              <w:rPr>
                <w:rFonts w:cstheme="minorHAnsi"/>
                <w:sz w:val="18"/>
                <w:szCs w:val="18"/>
                <w:lang w:val="en-US"/>
              </w:rPr>
            </w:pPr>
            <w:r w:rsidRPr="006D5E39">
              <w:rPr>
                <w:rFonts w:cstheme="minorHAnsi"/>
                <w:sz w:val="18"/>
                <w:szCs w:val="18"/>
                <w:lang w:val="en-US"/>
              </w:rPr>
              <w:t>51–75 (75)</w:t>
            </w:r>
          </w:p>
        </w:tc>
        <w:tc>
          <w:tcPr>
            <w:tcW w:w="1178" w:type="pct"/>
            <w:tcBorders>
              <w:top w:val="single" w:sz="4" w:space="0" w:color="auto"/>
              <w:left w:val="single" w:sz="4" w:space="0" w:color="auto"/>
              <w:bottom w:val="single" w:sz="4" w:space="0" w:color="auto"/>
              <w:right w:val="single" w:sz="4" w:space="0" w:color="auto"/>
            </w:tcBorders>
            <w:hideMark/>
          </w:tcPr>
          <w:p w14:paraId="7DD57008" w14:textId="77777777" w:rsidR="00D61F42" w:rsidRPr="006D5E39" w:rsidRDefault="00D61F42">
            <w:pPr>
              <w:spacing w:after="160"/>
              <w:rPr>
                <w:rFonts w:cstheme="minorHAnsi"/>
                <w:sz w:val="18"/>
                <w:szCs w:val="18"/>
                <w:lang w:val="en-US"/>
              </w:rPr>
            </w:pPr>
            <w:r w:rsidRPr="006D5E39">
              <w:rPr>
                <w:rFonts w:cstheme="minorHAnsi"/>
                <w:sz w:val="18"/>
                <w:szCs w:val="18"/>
                <w:lang w:val="en-US"/>
              </w:rPr>
              <w:t>28h → 3.20</w:t>
            </w:r>
          </w:p>
        </w:tc>
        <w:tc>
          <w:tcPr>
            <w:tcW w:w="797" w:type="pct"/>
            <w:tcBorders>
              <w:top w:val="single" w:sz="4" w:space="0" w:color="auto"/>
              <w:left w:val="single" w:sz="4" w:space="0" w:color="auto"/>
              <w:bottom w:val="single" w:sz="4" w:space="0" w:color="auto"/>
              <w:right w:val="single" w:sz="4" w:space="0" w:color="auto"/>
            </w:tcBorders>
            <w:hideMark/>
          </w:tcPr>
          <w:p w14:paraId="0037D088" w14:textId="77777777" w:rsidR="00D61F42" w:rsidRPr="006D5E39" w:rsidRDefault="00D61F42">
            <w:pPr>
              <w:spacing w:after="160"/>
              <w:rPr>
                <w:rFonts w:cstheme="minorHAnsi"/>
                <w:sz w:val="18"/>
                <w:szCs w:val="18"/>
                <w:lang w:val="en-US"/>
              </w:rPr>
            </w:pPr>
            <w:r w:rsidRPr="006D5E39">
              <w:rPr>
                <w:rFonts w:cstheme="minorHAnsi"/>
                <w:sz w:val="18"/>
                <w:szCs w:val="18"/>
                <w:lang w:val="en-US"/>
              </w:rPr>
              <w:t>14h → 1.60</w:t>
            </w:r>
          </w:p>
        </w:tc>
        <w:tc>
          <w:tcPr>
            <w:tcW w:w="797" w:type="pct"/>
            <w:tcBorders>
              <w:top w:val="single" w:sz="4" w:space="0" w:color="auto"/>
              <w:left w:val="single" w:sz="4" w:space="0" w:color="auto"/>
              <w:bottom w:val="single" w:sz="4" w:space="0" w:color="auto"/>
              <w:right w:val="single" w:sz="4" w:space="0" w:color="auto"/>
            </w:tcBorders>
            <w:hideMark/>
          </w:tcPr>
          <w:p w14:paraId="78479AFD" w14:textId="77777777" w:rsidR="00D61F42" w:rsidRPr="006D5E39" w:rsidRDefault="00D61F42">
            <w:pPr>
              <w:spacing w:after="160"/>
              <w:rPr>
                <w:rFonts w:cstheme="minorHAnsi"/>
                <w:sz w:val="18"/>
                <w:szCs w:val="18"/>
                <w:lang w:val="en-US"/>
              </w:rPr>
            </w:pPr>
            <w:r w:rsidRPr="006D5E39">
              <w:rPr>
                <w:rFonts w:cstheme="minorHAnsi"/>
                <w:sz w:val="18"/>
                <w:szCs w:val="18"/>
                <w:lang w:val="en-US"/>
              </w:rPr>
              <w:t>12h → 1.37</w:t>
            </w:r>
          </w:p>
        </w:tc>
        <w:tc>
          <w:tcPr>
            <w:tcW w:w="825" w:type="pct"/>
            <w:tcBorders>
              <w:top w:val="single" w:sz="4" w:space="0" w:color="auto"/>
              <w:left w:val="single" w:sz="4" w:space="0" w:color="auto"/>
              <w:bottom w:val="single" w:sz="4" w:space="0" w:color="auto"/>
              <w:right w:val="single" w:sz="4" w:space="0" w:color="auto"/>
            </w:tcBorders>
            <w:hideMark/>
          </w:tcPr>
          <w:p w14:paraId="6E11D4D8" w14:textId="77777777" w:rsidR="00D61F42" w:rsidRPr="006D5E39" w:rsidRDefault="00D61F42">
            <w:pPr>
              <w:spacing w:after="160"/>
              <w:rPr>
                <w:rFonts w:cstheme="minorHAnsi"/>
                <w:sz w:val="18"/>
                <w:szCs w:val="18"/>
                <w:lang w:val="en-US"/>
              </w:rPr>
            </w:pPr>
            <w:r w:rsidRPr="006D5E39">
              <w:rPr>
                <w:rFonts w:cstheme="minorHAnsi"/>
                <w:sz w:val="18"/>
                <w:szCs w:val="18"/>
                <w:lang w:val="en-US"/>
              </w:rPr>
              <w:t>17h → 1.94</w:t>
            </w:r>
          </w:p>
        </w:tc>
      </w:tr>
      <w:tr w:rsidR="00D61F42" w:rsidRPr="006D5E39" w14:paraId="3EDA09CE"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7578907E" w14:textId="77777777" w:rsidR="00D61F42" w:rsidRPr="006D5E39" w:rsidRDefault="00D61F42">
            <w:pPr>
              <w:spacing w:after="160"/>
              <w:rPr>
                <w:rFonts w:cstheme="minorHAnsi"/>
                <w:sz w:val="18"/>
                <w:szCs w:val="18"/>
                <w:lang w:val="en-US"/>
              </w:rPr>
            </w:pPr>
            <w:r w:rsidRPr="006D5E39">
              <w:rPr>
                <w:rFonts w:cstheme="minorHAnsi"/>
                <w:sz w:val="18"/>
                <w:szCs w:val="18"/>
                <w:lang w:val="en-US"/>
              </w:rPr>
              <w:t>76–100 (100)</w:t>
            </w:r>
          </w:p>
        </w:tc>
        <w:tc>
          <w:tcPr>
            <w:tcW w:w="1178" w:type="pct"/>
            <w:tcBorders>
              <w:top w:val="single" w:sz="4" w:space="0" w:color="auto"/>
              <w:left w:val="single" w:sz="4" w:space="0" w:color="auto"/>
              <w:bottom w:val="single" w:sz="4" w:space="0" w:color="auto"/>
              <w:right w:val="single" w:sz="4" w:space="0" w:color="auto"/>
            </w:tcBorders>
            <w:hideMark/>
          </w:tcPr>
          <w:p w14:paraId="2D4C1761" w14:textId="77777777" w:rsidR="00D61F42" w:rsidRPr="006D5E39" w:rsidRDefault="00D61F42">
            <w:pPr>
              <w:spacing w:after="160"/>
              <w:rPr>
                <w:rFonts w:cstheme="minorHAnsi"/>
                <w:sz w:val="18"/>
                <w:szCs w:val="18"/>
                <w:lang w:val="en-US"/>
              </w:rPr>
            </w:pPr>
            <w:r w:rsidRPr="006D5E39">
              <w:rPr>
                <w:rFonts w:cstheme="minorHAnsi"/>
                <w:sz w:val="18"/>
                <w:szCs w:val="18"/>
                <w:lang w:val="en-US"/>
              </w:rPr>
              <w:t>32h → 2.74</w:t>
            </w:r>
          </w:p>
        </w:tc>
        <w:tc>
          <w:tcPr>
            <w:tcW w:w="797" w:type="pct"/>
            <w:tcBorders>
              <w:top w:val="single" w:sz="4" w:space="0" w:color="auto"/>
              <w:left w:val="single" w:sz="4" w:space="0" w:color="auto"/>
              <w:bottom w:val="single" w:sz="4" w:space="0" w:color="auto"/>
              <w:right w:val="single" w:sz="4" w:space="0" w:color="auto"/>
            </w:tcBorders>
            <w:hideMark/>
          </w:tcPr>
          <w:p w14:paraId="5B29A367" w14:textId="77777777" w:rsidR="00D61F42" w:rsidRPr="006D5E39" w:rsidRDefault="00D61F42">
            <w:pPr>
              <w:spacing w:after="160"/>
              <w:rPr>
                <w:rFonts w:cstheme="minorHAnsi"/>
                <w:sz w:val="18"/>
                <w:szCs w:val="18"/>
                <w:lang w:val="en-US"/>
              </w:rPr>
            </w:pPr>
            <w:r w:rsidRPr="006D5E39">
              <w:rPr>
                <w:rFonts w:cstheme="minorHAnsi"/>
                <w:sz w:val="18"/>
                <w:szCs w:val="18"/>
                <w:lang w:val="en-US"/>
              </w:rPr>
              <w:t>16h → 1.37</w:t>
            </w:r>
          </w:p>
        </w:tc>
        <w:tc>
          <w:tcPr>
            <w:tcW w:w="797" w:type="pct"/>
            <w:tcBorders>
              <w:top w:val="single" w:sz="4" w:space="0" w:color="auto"/>
              <w:left w:val="single" w:sz="4" w:space="0" w:color="auto"/>
              <w:bottom w:val="single" w:sz="4" w:space="0" w:color="auto"/>
              <w:right w:val="single" w:sz="4" w:space="0" w:color="auto"/>
            </w:tcBorders>
            <w:hideMark/>
          </w:tcPr>
          <w:p w14:paraId="676E84FA" w14:textId="77777777" w:rsidR="00D61F42" w:rsidRPr="006D5E39" w:rsidRDefault="00D61F42">
            <w:pPr>
              <w:spacing w:after="160"/>
              <w:rPr>
                <w:rFonts w:cstheme="minorHAnsi"/>
                <w:sz w:val="18"/>
                <w:szCs w:val="18"/>
                <w:lang w:val="en-US"/>
              </w:rPr>
            </w:pPr>
            <w:r w:rsidRPr="006D5E39">
              <w:rPr>
                <w:rFonts w:cstheme="minorHAnsi"/>
                <w:sz w:val="18"/>
                <w:szCs w:val="18"/>
                <w:lang w:val="en-US"/>
              </w:rPr>
              <w:t>18h → 1.54</w:t>
            </w:r>
          </w:p>
        </w:tc>
        <w:tc>
          <w:tcPr>
            <w:tcW w:w="825" w:type="pct"/>
            <w:tcBorders>
              <w:top w:val="single" w:sz="4" w:space="0" w:color="auto"/>
              <w:left w:val="single" w:sz="4" w:space="0" w:color="auto"/>
              <w:bottom w:val="single" w:sz="4" w:space="0" w:color="auto"/>
              <w:right w:val="single" w:sz="4" w:space="0" w:color="auto"/>
            </w:tcBorders>
            <w:hideMark/>
          </w:tcPr>
          <w:p w14:paraId="15F04D81" w14:textId="77777777" w:rsidR="00D61F42" w:rsidRPr="006D5E39" w:rsidRDefault="00D61F42">
            <w:pPr>
              <w:spacing w:after="160"/>
              <w:rPr>
                <w:rFonts w:cstheme="minorHAnsi"/>
                <w:sz w:val="18"/>
                <w:szCs w:val="18"/>
                <w:lang w:val="en-US"/>
              </w:rPr>
            </w:pPr>
            <w:r w:rsidRPr="006D5E39">
              <w:rPr>
                <w:rFonts w:cstheme="minorHAnsi"/>
                <w:sz w:val="18"/>
                <w:szCs w:val="18"/>
                <w:lang w:val="en-US"/>
              </w:rPr>
              <w:t>20h → 1.71</w:t>
            </w:r>
          </w:p>
        </w:tc>
      </w:tr>
      <w:tr w:rsidR="00D61F42" w:rsidRPr="006D5E39" w14:paraId="4E01C784"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4DB709AA" w14:textId="77777777" w:rsidR="00D61F42" w:rsidRPr="006D5E39" w:rsidRDefault="00D61F42">
            <w:pPr>
              <w:spacing w:after="160"/>
              <w:rPr>
                <w:rFonts w:cstheme="minorHAnsi"/>
                <w:sz w:val="18"/>
                <w:szCs w:val="18"/>
                <w:lang w:val="en-US"/>
              </w:rPr>
            </w:pPr>
            <w:r w:rsidRPr="006D5E39">
              <w:rPr>
                <w:rFonts w:cstheme="minorHAnsi"/>
                <w:sz w:val="18"/>
                <w:szCs w:val="18"/>
                <w:lang w:val="en-US"/>
              </w:rPr>
              <w:t>101–150 (150)</w:t>
            </w:r>
          </w:p>
        </w:tc>
        <w:tc>
          <w:tcPr>
            <w:tcW w:w="1178" w:type="pct"/>
            <w:tcBorders>
              <w:top w:val="single" w:sz="4" w:space="0" w:color="auto"/>
              <w:left w:val="single" w:sz="4" w:space="0" w:color="auto"/>
              <w:bottom w:val="single" w:sz="4" w:space="0" w:color="auto"/>
              <w:right w:val="single" w:sz="4" w:space="0" w:color="auto"/>
            </w:tcBorders>
            <w:hideMark/>
          </w:tcPr>
          <w:p w14:paraId="01FA92D5" w14:textId="77777777" w:rsidR="00D61F42" w:rsidRPr="006D5E39" w:rsidRDefault="00D61F42">
            <w:pPr>
              <w:spacing w:after="160"/>
              <w:rPr>
                <w:rFonts w:cstheme="minorHAnsi"/>
                <w:sz w:val="18"/>
                <w:szCs w:val="18"/>
                <w:lang w:val="en-US"/>
              </w:rPr>
            </w:pPr>
            <w:r w:rsidRPr="006D5E39">
              <w:rPr>
                <w:rFonts w:cstheme="minorHAnsi"/>
                <w:sz w:val="18"/>
                <w:szCs w:val="18"/>
                <w:lang w:val="en-US"/>
              </w:rPr>
              <w:t>40 hours → 2.29</w:t>
            </w:r>
          </w:p>
        </w:tc>
        <w:tc>
          <w:tcPr>
            <w:tcW w:w="797" w:type="pct"/>
            <w:tcBorders>
              <w:top w:val="single" w:sz="4" w:space="0" w:color="auto"/>
              <w:left w:val="single" w:sz="4" w:space="0" w:color="auto"/>
              <w:bottom w:val="single" w:sz="4" w:space="0" w:color="auto"/>
              <w:right w:val="single" w:sz="4" w:space="0" w:color="auto"/>
            </w:tcBorders>
            <w:hideMark/>
          </w:tcPr>
          <w:p w14:paraId="04DFA137" w14:textId="77777777" w:rsidR="00D61F42" w:rsidRPr="006D5E39" w:rsidRDefault="00D61F42">
            <w:pPr>
              <w:spacing w:after="160"/>
              <w:rPr>
                <w:rFonts w:cstheme="minorHAnsi"/>
                <w:sz w:val="18"/>
                <w:szCs w:val="18"/>
                <w:lang w:val="en-US"/>
              </w:rPr>
            </w:pPr>
            <w:r w:rsidRPr="006D5E39">
              <w:rPr>
                <w:rFonts w:cstheme="minorHAnsi"/>
                <w:sz w:val="18"/>
                <w:szCs w:val="18"/>
                <w:lang w:val="en-US"/>
              </w:rPr>
              <w:t>20h → 1.14</w:t>
            </w:r>
          </w:p>
        </w:tc>
        <w:tc>
          <w:tcPr>
            <w:tcW w:w="797" w:type="pct"/>
            <w:tcBorders>
              <w:top w:val="single" w:sz="4" w:space="0" w:color="auto"/>
              <w:left w:val="single" w:sz="4" w:space="0" w:color="auto"/>
              <w:bottom w:val="single" w:sz="4" w:space="0" w:color="auto"/>
              <w:right w:val="single" w:sz="4" w:space="0" w:color="auto"/>
            </w:tcBorders>
            <w:hideMark/>
          </w:tcPr>
          <w:p w14:paraId="1238786D" w14:textId="77777777" w:rsidR="00D61F42" w:rsidRPr="006D5E39" w:rsidRDefault="00D61F42">
            <w:pPr>
              <w:spacing w:after="160"/>
              <w:rPr>
                <w:rFonts w:cstheme="minorHAnsi"/>
                <w:sz w:val="18"/>
                <w:szCs w:val="18"/>
                <w:lang w:val="en-US"/>
              </w:rPr>
            </w:pPr>
            <w:r w:rsidRPr="006D5E39">
              <w:rPr>
                <w:rFonts w:cstheme="minorHAnsi"/>
                <w:sz w:val="18"/>
                <w:szCs w:val="18"/>
                <w:lang w:val="en-US"/>
              </w:rPr>
              <w:t>24h → 1.37</w:t>
            </w:r>
          </w:p>
        </w:tc>
        <w:tc>
          <w:tcPr>
            <w:tcW w:w="825" w:type="pct"/>
            <w:tcBorders>
              <w:top w:val="single" w:sz="4" w:space="0" w:color="auto"/>
              <w:left w:val="single" w:sz="4" w:space="0" w:color="auto"/>
              <w:bottom w:val="single" w:sz="4" w:space="0" w:color="auto"/>
              <w:right w:val="single" w:sz="4" w:space="0" w:color="auto"/>
            </w:tcBorders>
            <w:hideMark/>
          </w:tcPr>
          <w:p w14:paraId="1B70B5F9" w14:textId="77777777" w:rsidR="00D61F42" w:rsidRPr="006D5E39" w:rsidRDefault="00D61F42">
            <w:pPr>
              <w:spacing w:after="160"/>
              <w:rPr>
                <w:rFonts w:cstheme="minorHAnsi"/>
                <w:sz w:val="18"/>
                <w:szCs w:val="18"/>
                <w:lang w:val="en-US"/>
              </w:rPr>
            </w:pPr>
            <w:r w:rsidRPr="006D5E39">
              <w:rPr>
                <w:rFonts w:cstheme="minorHAnsi"/>
                <w:sz w:val="18"/>
                <w:szCs w:val="18"/>
                <w:lang w:val="en-US"/>
              </w:rPr>
              <w:t>26 hours → 1.49</w:t>
            </w:r>
          </w:p>
        </w:tc>
      </w:tr>
      <w:tr w:rsidR="00D61F42" w:rsidRPr="006D5E39" w14:paraId="17CE8458" w14:textId="77777777">
        <w:trPr>
          <w:jc w:val="center"/>
        </w:trPr>
        <w:tc>
          <w:tcPr>
            <w:tcW w:w="1403" w:type="pct"/>
            <w:tcBorders>
              <w:top w:val="single" w:sz="4" w:space="0" w:color="auto"/>
              <w:left w:val="single" w:sz="4" w:space="0" w:color="auto"/>
              <w:bottom w:val="single" w:sz="4" w:space="0" w:color="auto"/>
              <w:right w:val="single" w:sz="4" w:space="0" w:color="auto"/>
            </w:tcBorders>
            <w:hideMark/>
          </w:tcPr>
          <w:p w14:paraId="35500209" w14:textId="77777777" w:rsidR="00D61F42" w:rsidRPr="006D5E39" w:rsidRDefault="00D61F42">
            <w:pPr>
              <w:spacing w:after="160"/>
              <w:rPr>
                <w:rFonts w:cstheme="minorHAnsi"/>
                <w:sz w:val="18"/>
                <w:szCs w:val="18"/>
                <w:lang w:val="en-US"/>
              </w:rPr>
            </w:pPr>
            <w:r w:rsidRPr="006D5E39">
              <w:rPr>
                <w:rFonts w:cstheme="minorHAnsi"/>
                <w:sz w:val="18"/>
                <w:szCs w:val="18"/>
                <w:lang w:val="en-US"/>
              </w:rPr>
              <w:t>151–300 (300)</w:t>
            </w:r>
          </w:p>
        </w:tc>
        <w:tc>
          <w:tcPr>
            <w:tcW w:w="1178" w:type="pct"/>
            <w:tcBorders>
              <w:top w:val="single" w:sz="4" w:space="0" w:color="auto"/>
              <w:left w:val="single" w:sz="4" w:space="0" w:color="auto"/>
              <w:bottom w:val="single" w:sz="4" w:space="0" w:color="auto"/>
              <w:right w:val="single" w:sz="4" w:space="0" w:color="auto"/>
            </w:tcBorders>
            <w:hideMark/>
          </w:tcPr>
          <w:p w14:paraId="596AE4CA" w14:textId="77777777" w:rsidR="00D61F42" w:rsidRPr="006D5E39" w:rsidRDefault="00D61F42">
            <w:pPr>
              <w:spacing w:after="160"/>
              <w:rPr>
                <w:rFonts w:cstheme="minorHAnsi"/>
                <w:sz w:val="18"/>
                <w:szCs w:val="18"/>
                <w:lang w:val="en-US"/>
              </w:rPr>
            </w:pPr>
            <w:r w:rsidRPr="006D5E39">
              <w:rPr>
                <w:rFonts w:cstheme="minorHAnsi"/>
                <w:sz w:val="18"/>
                <w:szCs w:val="18"/>
                <w:lang w:val="en-US"/>
              </w:rPr>
              <w:t>64h → 1.83</w:t>
            </w:r>
          </w:p>
        </w:tc>
        <w:tc>
          <w:tcPr>
            <w:tcW w:w="797" w:type="pct"/>
            <w:tcBorders>
              <w:top w:val="single" w:sz="4" w:space="0" w:color="auto"/>
              <w:left w:val="single" w:sz="4" w:space="0" w:color="auto"/>
              <w:bottom w:val="single" w:sz="4" w:space="0" w:color="auto"/>
              <w:right w:val="single" w:sz="4" w:space="0" w:color="auto"/>
            </w:tcBorders>
            <w:hideMark/>
          </w:tcPr>
          <w:p w14:paraId="74D80B32" w14:textId="77777777" w:rsidR="00D61F42" w:rsidRPr="006D5E39" w:rsidRDefault="00D61F42">
            <w:pPr>
              <w:spacing w:after="160"/>
              <w:rPr>
                <w:rFonts w:cstheme="minorHAnsi"/>
                <w:sz w:val="18"/>
                <w:szCs w:val="18"/>
                <w:lang w:val="en-US"/>
              </w:rPr>
            </w:pPr>
            <w:r w:rsidRPr="006D5E39">
              <w:rPr>
                <w:rFonts w:cstheme="minorHAnsi"/>
                <w:sz w:val="18"/>
                <w:szCs w:val="18"/>
                <w:lang w:val="en-US"/>
              </w:rPr>
              <w:t>26h → 0.74</w:t>
            </w:r>
          </w:p>
        </w:tc>
        <w:tc>
          <w:tcPr>
            <w:tcW w:w="797" w:type="pct"/>
            <w:tcBorders>
              <w:top w:val="single" w:sz="4" w:space="0" w:color="auto"/>
              <w:left w:val="single" w:sz="4" w:space="0" w:color="auto"/>
              <w:bottom w:val="single" w:sz="4" w:space="0" w:color="auto"/>
              <w:right w:val="single" w:sz="4" w:space="0" w:color="auto"/>
            </w:tcBorders>
            <w:hideMark/>
          </w:tcPr>
          <w:p w14:paraId="1F3279FF" w14:textId="77777777" w:rsidR="00D61F42" w:rsidRPr="006D5E39" w:rsidRDefault="00D61F42">
            <w:pPr>
              <w:spacing w:after="160"/>
              <w:rPr>
                <w:rFonts w:cstheme="minorHAnsi"/>
                <w:sz w:val="18"/>
                <w:szCs w:val="18"/>
                <w:lang w:val="en-US"/>
              </w:rPr>
            </w:pPr>
            <w:r w:rsidRPr="006D5E39">
              <w:rPr>
                <w:rFonts w:cstheme="minorHAnsi"/>
                <w:sz w:val="18"/>
                <w:szCs w:val="18"/>
                <w:lang w:val="en-US"/>
              </w:rPr>
              <w:t>42h → 1.20</w:t>
            </w:r>
          </w:p>
        </w:tc>
        <w:tc>
          <w:tcPr>
            <w:tcW w:w="825" w:type="pct"/>
            <w:tcBorders>
              <w:top w:val="single" w:sz="4" w:space="0" w:color="auto"/>
              <w:left w:val="single" w:sz="4" w:space="0" w:color="auto"/>
              <w:bottom w:val="single" w:sz="4" w:space="0" w:color="auto"/>
              <w:right w:val="single" w:sz="4" w:space="0" w:color="auto"/>
            </w:tcBorders>
            <w:hideMark/>
          </w:tcPr>
          <w:p w14:paraId="6E7EF6CA" w14:textId="77777777" w:rsidR="00D61F42" w:rsidRPr="006D5E39" w:rsidRDefault="00D61F42">
            <w:pPr>
              <w:spacing w:after="160"/>
              <w:rPr>
                <w:rFonts w:cstheme="minorHAnsi"/>
                <w:sz w:val="18"/>
                <w:szCs w:val="18"/>
                <w:lang w:val="en-US"/>
              </w:rPr>
            </w:pPr>
            <w:r w:rsidRPr="006D5E39">
              <w:rPr>
                <w:rFonts w:cstheme="minorHAnsi"/>
                <w:sz w:val="18"/>
                <w:szCs w:val="18"/>
                <w:lang w:val="en-US"/>
              </w:rPr>
              <w:t>44h → 1.26</w:t>
            </w:r>
          </w:p>
        </w:tc>
      </w:tr>
    </w:tbl>
    <w:p w14:paraId="68B7D93E" w14:textId="77777777" w:rsidR="00D61F42" w:rsidRPr="004C0B05" w:rsidRDefault="00D61F42" w:rsidP="00D61F42">
      <w:pPr>
        <w:spacing w:after="160"/>
        <w:rPr>
          <w:rFonts w:cstheme="minorHAnsi"/>
          <w:sz w:val="20"/>
          <w:szCs w:val="20"/>
          <w:lang w:val="en-US"/>
        </w:rPr>
      </w:pPr>
    </w:p>
    <w:p w14:paraId="7015FEFB"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A.1.2 – Art. 11(2-bis): ‘medium’ category (301–450; capacity 450)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4"/>
        <w:gridCol w:w="3011"/>
        <w:gridCol w:w="3013"/>
      </w:tblGrid>
      <w:tr w:rsidR="00D61F42" w:rsidRPr="006D5E39" w14:paraId="6B1ED130" w14:textId="77777777">
        <w:trPr>
          <w:jc w:val="center"/>
        </w:trPr>
        <w:tc>
          <w:tcPr>
            <w:tcW w:w="1667" w:type="pct"/>
            <w:tcBorders>
              <w:top w:val="single" w:sz="4" w:space="0" w:color="auto"/>
              <w:left w:val="single" w:sz="4" w:space="0" w:color="auto"/>
              <w:bottom w:val="single" w:sz="4" w:space="0" w:color="auto"/>
              <w:right w:val="single" w:sz="4" w:space="0" w:color="auto"/>
            </w:tcBorders>
            <w:hideMark/>
          </w:tcPr>
          <w:p w14:paraId="16E3CCC3"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Service</w:t>
            </w:r>
          </w:p>
        </w:tc>
        <w:tc>
          <w:tcPr>
            <w:tcW w:w="1666" w:type="pct"/>
            <w:tcBorders>
              <w:top w:val="single" w:sz="4" w:space="0" w:color="auto"/>
              <w:left w:val="single" w:sz="4" w:space="0" w:color="auto"/>
              <w:bottom w:val="single" w:sz="4" w:space="0" w:color="auto"/>
              <w:right w:val="single" w:sz="4" w:space="0" w:color="auto"/>
            </w:tcBorders>
            <w:hideMark/>
          </w:tcPr>
          <w:p w14:paraId="3C3305C5"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Hours/week</w:t>
            </w:r>
          </w:p>
        </w:tc>
        <w:tc>
          <w:tcPr>
            <w:tcW w:w="1667" w:type="pct"/>
            <w:tcBorders>
              <w:top w:val="single" w:sz="4" w:space="0" w:color="auto"/>
              <w:left w:val="single" w:sz="4" w:space="0" w:color="auto"/>
              <w:bottom w:val="single" w:sz="4" w:space="0" w:color="auto"/>
              <w:right w:val="single" w:sz="4" w:space="0" w:color="auto"/>
            </w:tcBorders>
            <w:hideMark/>
          </w:tcPr>
          <w:p w14:paraId="0C712180"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Min/person/day</w:t>
            </w:r>
          </w:p>
        </w:tc>
      </w:tr>
      <w:tr w:rsidR="00D61F42" w:rsidRPr="006D5E39" w14:paraId="6570F6AF" w14:textId="77777777">
        <w:trPr>
          <w:jc w:val="center"/>
        </w:trPr>
        <w:tc>
          <w:tcPr>
            <w:tcW w:w="1667" w:type="pct"/>
            <w:tcBorders>
              <w:top w:val="single" w:sz="4" w:space="0" w:color="auto"/>
              <w:left w:val="single" w:sz="4" w:space="0" w:color="auto"/>
              <w:bottom w:val="single" w:sz="4" w:space="0" w:color="auto"/>
              <w:right w:val="single" w:sz="4" w:space="0" w:color="auto"/>
            </w:tcBorders>
            <w:hideMark/>
          </w:tcPr>
          <w:p w14:paraId="184C064A"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1666" w:type="pct"/>
            <w:tcBorders>
              <w:top w:val="single" w:sz="4" w:space="0" w:color="auto"/>
              <w:left w:val="single" w:sz="4" w:space="0" w:color="auto"/>
              <w:bottom w:val="single" w:sz="4" w:space="0" w:color="auto"/>
              <w:right w:val="single" w:sz="4" w:space="0" w:color="auto"/>
            </w:tcBorders>
            <w:hideMark/>
          </w:tcPr>
          <w:p w14:paraId="379A156E" w14:textId="77777777" w:rsidR="00D61F42" w:rsidRPr="006D5E39" w:rsidRDefault="00D61F42">
            <w:pPr>
              <w:spacing w:after="160"/>
              <w:rPr>
                <w:rFonts w:cstheme="minorHAnsi"/>
                <w:sz w:val="18"/>
                <w:szCs w:val="18"/>
                <w:lang w:val="en-US"/>
              </w:rPr>
            </w:pPr>
            <w:r w:rsidRPr="006D5E39">
              <w:rPr>
                <w:rFonts w:cstheme="minorHAnsi"/>
                <w:sz w:val="18"/>
                <w:szCs w:val="18"/>
                <w:lang w:val="en-US"/>
              </w:rPr>
              <w:t>71</w:t>
            </w:r>
          </w:p>
        </w:tc>
        <w:tc>
          <w:tcPr>
            <w:tcW w:w="1667" w:type="pct"/>
            <w:tcBorders>
              <w:top w:val="single" w:sz="4" w:space="0" w:color="auto"/>
              <w:left w:val="single" w:sz="4" w:space="0" w:color="auto"/>
              <w:bottom w:val="single" w:sz="4" w:space="0" w:color="auto"/>
              <w:right w:val="single" w:sz="4" w:space="0" w:color="auto"/>
            </w:tcBorders>
            <w:hideMark/>
          </w:tcPr>
          <w:p w14:paraId="2D3500EB" w14:textId="77777777" w:rsidR="00D61F42" w:rsidRPr="006D5E39" w:rsidRDefault="00D61F42">
            <w:pPr>
              <w:spacing w:after="160"/>
              <w:rPr>
                <w:rFonts w:cstheme="minorHAnsi"/>
                <w:sz w:val="18"/>
                <w:szCs w:val="18"/>
                <w:lang w:val="en-US"/>
              </w:rPr>
            </w:pPr>
            <w:r w:rsidRPr="006D5E39">
              <w:rPr>
                <w:rFonts w:cstheme="minorHAnsi"/>
                <w:sz w:val="18"/>
                <w:szCs w:val="18"/>
                <w:lang w:val="en-US"/>
              </w:rPr>
              <w:t>1.35</w:t>
            </w:r>
          </w:p>
        </w:tc>
      </w:tr>
      <w:tr w:rsidR="00D61F42" w:rsidRPr="006D5E39" w14:paraId="16E6452A" w14:textId="77777777">
        <w:trPr>
          <w:jc w:val="center"/>
        </w:trPr>
        <w:tc>
          <w:tcPr>
            <w:tcW w:w="1667" w:type="pct"/>
            <w:tcBorders>
              <w:top w:val="single" w:sz="4" w:space="0" w:color="auto"/>
              <w:left w:val="single" w:sz="4" w:space="0" w:color="auto"/>
              <w:bottom w:val="single" w:sz="4" w:space="0" w:color="auto"/>
              <w:right w:val="single" w:sz="4" w:space="0" w:color="auto"/>
            </w:tcBorders>
            <w:hideMark/>
          </w:tcPr>
          <w:p w14:paraId="39B48412"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w:t>
            </w:r>
          </w:p>
        </w:tc>
        <w:tc>
          <w:tcPr>
            <w:tcW w:w="1666" w:type="pct"/>
            <w:tcBorders>
              <w:top w:val="single" w:sz="4" w:space="0" w:color="auto"/>
              <w:left w:val="single" w:sz="4" w:space="0" w:color="auto"/>
              <w:bottom w:val="single" w:sz="4" w:space="0" w:color="auto"/>
              <w:right w:val="single" w:sz="4" w:space="0" w:color="auto"/>
            </w:tcBorders>
            <w:hideMark/>
          </w:tcPr>
          <w:p w14:paraId="5D3B80FA" w14:textId="77777777" w:rsidR="00D61F42" w:rsidRPr="006D5E39" w:rsidRDefault="00D61F42">
            <w:pPr>
              <w:spacing w:after="160"/>
              <w:rPr>
                <w:rFonts w:cstheme="minorHAnsi"/>
                <w:sz w:val="18"/>
                <w:szCs w:val="18"/>
                <w:lang w:val="en-US"/>
              </w:rPr>
            </w:pPr>
            <w:r w:rsidRPr="006D5E39">
              <w:rPr>
                <w:rFonts w:cstheme="minorHAnsi"/>
                <w:sz w:val="18"/>
                <w:szCs w:val="18"/>
                <w:lang w:val="en-US"/>
              </w:rPr>
              <w:t>71</w:t>
            </w:r>
          </w:p>
        </w:tc>
        <w:tc>
          <w:tcPr>
            <w:tcW w:w="1667" w:type="pct"/>
            <w:tcBorders>
              <w:top w:val="single" w:sz="4" w:space="0" w:color="auto"/>
              <w:left w:val="single" w:sz="4" w:space="0" w:color="auto"/>
              <w:bottom w:val="single" w:sz="4" w:space="0" w:color="auto"/>
              <w:right w:val="single" w:sz="4" w:space="0" w:color="auto"/>
            </w:tcBorders>
            <w:hideMark/>
          </w:tcPr>
          <w:p w14:paraId="4ECFD9E0" w14:textId="77777777" w:rsidR="00D61F42" w:rsidRPr="006D5E39" w:rsidRDefault="00D61F42">
            <w:pPr>
              <w:spacing w:after="160"/>
              <w:rPr>
                <w:rFonts w:cstheme="minorHAnsi"/>
                <w:sz w:val="18"/>
                <w:szCs w:val="18"/>
                <w:lang w:val="en-US"/>
              </w:rPr>
            </w:pPr>
            <w:r w:rsidRPr="006D5E39">
              <w:rPr>
                <w:rFonts w:cstheme="minorHAnsi"/>
                <w:sz w:val="18"/>
                <w:szCs w:val="18"/>
                <w:lang w:val="en-US"/>
              </w:rPr>
              <w:t>1.35</w:t>
            </w:r>
          </w:p>
        </w:tc>
      </w:tr>
      <w:tr w:rsidR="00D61F42" w:rsidRPr="006D5E39" w14:paraId="75FC62F3" w14:textId="77777777">
        <w:trPr>
          <w:jc w:val="center"/>
        </w:trPr>
        <w:tc>
          <w:tcPr>
            <w:tcW w:w="1667" w:type="pct"/>
            <w:tcBorders>
              <w:top w:val="single" w:sz="4" w:space="0" w:color="auto"/>
              <w:left w:val="single" w:sz="4" w:space="0" w:color="auto"/>
              <w:bottom w:val="single" w:sz="4" w:space="0" w:color="auto"/>
              <w:right w:val="single" w:sz="4" w:space="0" w:color="auto"/>
            </w:tcBorders>
            <w:hideMark/>
          </w:tcPr>
          <w:p w14:paraId="1AF8071F" w14:textId="77777777" w:rsidR="00D61F42" w:rsidRPr="006D5E39" w:rsidRDefault="00D61F42">
            <w:pPr>
              <w:spacing w:after="160"/>
              <w:rPr>
                <w:rFonts w:cstheme="minorHAnsi"/>
                <w:sz w:val="18"/>
                <w:szCs w:val="18"/>
                <w:lang w:val="en-US"/>
              </w:rPr>
            </w:pPr>
            <w:r w:rsidRPr="006D5E39">
              <w:rPr>
                <w:rFonts w:cstheme="minorHAnsi"/>
                <w:sz w:val="18"/>
                <w:szCs w:val="18"/>
                <w:lang w:val="en-US"/>
              </w:rPr>
              <w:t>linguistic and cultural mediation</w:t>
            </w:r>
          </w:p>
        </w:tc>
        <w:tc>
          <w:tcPr>
            <w:tcW w:w="1666" w:type="pct"/>
            <w:tcBorders>
              <w:top w:val="single" w:sz="4" w:space="0" w:color="auto"/>
              <w:left w:val="single" w:sz="4" w:space="0" w:color="auto"/>
              <w:bottom w:val="single" w:sz="4" w:space="0" w:color="auto"/>
              <w:right w:val="single" w:sz="4" w:space="0" w:color="auto"/>
            </w:tcBorders>
            <w:hideMark/>
          </w:tcPr>
          <w:p w14:paraId="3835DFD8" w14:textId="77777777" w:rsidR="00D61F42" w:rsidRPr="006D5E39" w:rsidRDefault="00D61F42">
            <w:pPr>
              <w:spacing w:after="160"/>
              <w:rPr>
                <w:rFonts w:cstheme="minorHAnsi"/>
                <w:sz w:val="18"/>
                <w:szCs w:val="18"/>
                <w:lang w:val="en-US"/>
              </w:rPr>
            </w:pPr>
            <w:r w:rsidRPr="006D5E39">
              <w:rPr>
                <w:rFonts w:cstheme="minorHAnsi"/>
                <w:sz w:val="18"/>
                <w:szCs w:val="18"/>
                <w:lang w:val="en-US"/>
              </w:rPr>
              <w:t>75</w:t>
            </w:r>
          </w:p>
        </w:tc>
        <w:tc>
          <w:tcPr>
            <w:tcW w:w="1667" w:type="pct"/>
            <w:tcBorders>
              <w:top w:val="single" w:sz="4" w:space="0" w:color="auto"/>
              <w:left w:val="single" w:sz="4" w:space="0" w:color="auto"/>
              <w:bottom w:val="single" w:sz="4" w:space="0" w:color="auto"/>
              <w:right w:val="single" w:sz="4" w:space="0" w:color="auto"/>
            </w:tcBorders>
            <w:hideMark/>
          </w:tcPr>
          <w:p w14:paraId="05D92210" w14:textId="77777777" w:rsidR="00D61F42" w:rsidRPr="006D5E39" w:rsidRDefault="00D61F42">
            <w:pPr>
              <w:spacing w:after="160"/>
              <w:rPr>
                <w:rFonts w:cstheme="minorHAnsi"/>
                <w:sz w:val="18"/>
                <w:szCs w:val="18"/>
                <w:lang w:val="en-US"/>
              </w:rPr>
            </w:pPr>
            <w:r w:rsidRPr="006D5E39">
              <w:rPr>
                <w:rFonts w:cstheme="minorHAnsi"/>
                <w:sz w:val="18"/>
                <w:szCs w:val="18"/>
                <w:lang w:val="en-US"/>
              </w:rPr>
              <w:t>1.43</w:t>
            </w:r>
          </w:p>
        </w:tc>
      </w:tr>
    </w:tbl>
    <w:p w14:paraId="6E6D0BBF" w14:textId="77777777" w:rsidR="00D61F42" w:rsidRPr="004C0B05" w:rsidRDefault="00D61F42" w:rsidP="00D61F42">
      <w:pPr>
        <w:spacing w:after="160"/>
        <w:rPr>
          <w:rFonts w:cstheme="minorHAnsi"/>
          <w:sz w:val="20"/>
          <w:szCs w:val="20"/>
          <w:lang w:val="en-US"/>
        </w:rPr>
      </w:pPr>
    </w:p>
    <w:p w14:paraId="686887CF"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A.1.3 – CTRA / Hotspot / 10-ter: band 301–600 (capacity 600)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9"/>
        <w:gridCol w:w="2966"/>
        <w:gridCol w:w="3113"/>
      </w:tblGrid>
      <w:tr w:rsidR="00D61F42" w:rsidRPr="006D5E39" w14:paraId="60391900"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0D2EFFEC"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Service</w:t>
            </w:r>
          </w:p>
        </w:tc>
        <w:tc>
          <w:tcPr>
            <w:tcW w:w="4524" w:type="dxa"/>
            <w:tcBorders>
              <w:top w:val="single" w:sz="4" w:space="0" w:color="auto"/>
              <w:left w:val="single" w:sz="4" w:space="0" w:color="auto"/>
              <w:bottom w:val="single" w:sz="4" w:space="0" w:color="auto"/>
              <w:right w:val="single" w:sz="4" w:space="0" w:color="auto"/>
            </w:tcBorders>
            <w:hideMark/>
          </w:tcPr>
          <w:p w14:paraId="5F1CAD8A"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Hours/week</w:t>
            </w:r>
          </w:p>
        </w:tc>
        <w:tc>
          <w:tcPr>
            <w:tcW w:w="4524" w:type="dxa"/>
            <w:tcBorders>
              <w:top w:val="single" w:sz="4" w:space="0" w:color="auto"/>
              <w:left w:val="single" w:sz="4" w:space="0" w:color="auto"/>
              <w:bottom w:val="single" w:sz="4" w:space="0" w:color="auto"/>
              <w:right w:val="single" w:sz="4" w:space="0" w:color="auto"/>
            </w:tcBorders>
            <w:hideMark/>
          </w:tcPr>
          <w:p w14:paraId="6A3A78CC"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Min/person/day</w:t>
            </w:r>
          </w:p>
        </w:tc>
      </w:tr>
      <w:tr w:rsidR="00D61F42" w:rsidRPr="006D5E39" w14:paraId="25E3B3C6"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09810E9D" w14:textId="77777777" w:rsidR="00D61F42" w:rsidRPr="006D5E39" w:rsidRDefault="00D61F42">
            <w:pPr>
              <w:spacing w:after="160"/>
              <w:rPr>
                <w:rFonts w:cstheme="minorHAnsi"/>
                <w:sz w:val="18"/>
                <w:szCs w:val="18"/>
                <w:lang w:val="en-US"/>
              </w:rPr>
            </w:pPr>
            <w:r w:rsidRPr="006D5E39">
              <w:rPr>
                <w:rFonts w:cstheme="minorHAnsi"/>
                <w:sz w:val="18"/>
                <w:szCs w:val="18"/>
                <w:lang w:val="en-US"/>
              </w:rPr>
              <w:t>social worker</w:t>
            </w:r>
          </w:p>
        </w:tc>
        <w:tc>
          <w:tcPr>
            <w:tcW w:w="4524" w:type="dxa"/>
            <w:tcBorders>
              <w:top w:val="single" w:sz="4" w:space="0" w:color="auto"/>
              <w:left w:val="single" w:sz="4" w:space="0" w:color="auto"/>
              <w:bottom w:val="single" w:sz="4" w:space="0" w:color="auto"/>
              <w:right w:val="single" w:sz="4" w:space="0" w:color="auto"/>
            </w:tcBorders>
            <w:hideMark/>
          </w:tcPr>
          <w:p w14:paraId="371A48F2" w14:textId="77777777" w:rsidR="00D61F42" w:rsidRPr="006D5E39" w:rsidRDefault="00D61F42">
            <w:pPr>
              <w:spacing w:after="160"/>
              <w:rPr>
                <w:rFonts w:cstheme="minorHAnsi"/>
                <w:sz w:val="18"/>
                <w:szCs w:val="18"/>
                <w:lang w:val="en-US"/>
              </w:rPr>
            </w:pPr>
            <w:r w:rsidRPr="006D5E39">
              <w:rPr>
                <w:rFonts w:cstheme="minorHAnsi"/>
                <w:sz w:val="18"/>
                <w:szCs w:val="18"/>
                <w:lang w:val="en-US"/>
              </w:rPr>
              <w:t>30</w:t>
            </w:r>
          </w:p>
        </w:tc>
        <w:tc>
          <w:tcPr>
            <w:tcW w:w="4524" w:type="dxa"/>
            <w:tcBorders>
              <w:top w:val="single" w:sz="4" w:space="0" w:color="auto"/>
              <w:left w:val="single" w:sz="4" w:space="0" w:color="auto"/>
              <w:bottom w:val="single" w:sz="4" w:space="0" w:color="auto"/>
              <w:right w:val="single" w:sz="4" w:space="0" w:color="auto"/>
            </w:tcBorders>
            <w:hideMark/>
          </w:tcPr>
          <w:p w14:paraId="066D3054" w14:textId="77777777" w:rsidR="00D61F42" w:rsidRPr="006D5E39" w:rsidRDefault="00D61F42">
            <w:pPr>
              <w:spacing w:after="160"/>
              <w:rPr>
                <w:rFonts w:cstheme="minorHAnsi"/>
                <w:sz w:val="18"/>
                <w:szCs w:val="18"/>
                <w:lang w:val="en-US"/>
              </w:rPr>
            </w:pPr>
            <w:r w:rsidRPr="006D5E39">
              <w:rPr>
                <w:rFonts w:cstheme="minorHAnsi"/>
                <w:sz w:val="18"/>
                <w:szCs w:val="18"/>
                <w:lang w:val="en-US"/>
              </w:rPr>
              <w:t>0.43</w:t>
            </w:r>
          </w:p>
        </w:tc>
      </w:tr>
      <w:tr w:rsidR="00D61F42" w:rsidRPr="006D5E39" w14:paraId="17AE8571"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2B7481AE"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4524" w:type="dxa"/>
            <w:tcBorders>
              <w:top w:val="single" w:sz="4" w:space="0" w:color="auto"/>
              <w:left w:val="single" w:sz="4" w:space="0" w:color="auto"/>
              <w:bottom w:val="single" w:sz="4" w:space="0" w:color="auto"/>
              <w:right w:val="single" w:sz="4" w:space="0" w:color="auto"/>
            </w:tcBorders>
            <w:hideMark/>
          </w:tcPr>
          <w:p w14:paraId="2F9FC661"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4524" w:type="dxa"/>
            <w:tcBorders>
              <w:top w:val="single" w:sz="4" w:space="0" w:color="auto"/>
              <w:left w:val="single" w:sz="4" w:space="0" w:color="auto"/>
              <w:bottom w:val="single" w:sz="4" w:space="0" w:color="auto"/>
              <w:right w:val="single" w:sz="4" w:space="0" w:color="auto"/>
            </w:tcBorders>
            <w:hideMark/>
          </w:tcPr>
          <w:p w14:paraId="1F8A4CBC"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6C608BF2"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1D41FBEC"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w:t>
            </w:r>
          </w:p>
        </w:tc>
        <w:tc>
          <w:tcPr>
            <w:tcW w:w="4524" w:type="dxa"/>
            <w:tcBorders>
              <w:top w:val="single" w:sz="4" w:space="0" w:color="auto"/>
              <w:left w:val="single" w:sz="4" w:space="0" w:color="auto"/>
              <w:bottom w:val="single" w:sz="4" w:space="0" w:color="auto"/>
              <w:right w:val="single" w:sz="4" w:space="0" w:color="auto"/>
            </w:tcBorders>
            <w:hideMark/>
          </w:tcPr>
          <w:p w14:paraId="076A453C"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4524" w:type="dxa"/>
            <w:tcBorders>
              <w:top w:val="single" w:sz="4" w:space="0" w:color="auto"/>
              <w:left w:val="single" w:sz="4" w:space="0" w:color="auto"/>
              <w:bottom w:val="single" w:sz="4" w:space="0" w:color="auto"/>
              <w:right w:val="single" w:sz="4" w:space="0" w:color="auto"/>
            </w:tcBorders>
            <w:hideMark/>
          </w:tcPr>
          <w:p w14:paraId="12EEC0A1"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4221E1C2"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4EE5AA3D" w14:textId="77777777" w:rsidR="00D61F42" w:rsidRPr="006D5E39" w:rsidRDefault="00D61F42">
            <w:pPr>
              <w:spacing w:after="160"/>
              <w:rPr>
                <w:rFonts w:cstheme="minorHAnsi"/>
                <w:sz w:val="18"/>
                <w:szCs w:val="18"/>
                <w:lang w:val="en-US"/>
              </w:rPr>
            </w:pPr>
            <w:r w:rsidRPr="006D5E39">
              <w:rPr>
                <w:rFonts w:cstheme="minorHAnsi"/>
                <w:sz w:val="18"/>
                <w:szCs w:val="18"/>
                <w:lang w:val="en-US"/>
              </w:rPr>
              <w:t>psychologist</w:t>
            </w:r>
          </w:p>
        </w:tc>
        <w:tc>
          <w:tcPr>
            <w:tcW w:w="4524" w:type="dxa"/>
            <w:tcBorders>
              <w:top w:val="single" w:sz="4" w:space="0" w:color="auto"/>
              <w:left w:val="single" w:sz="4" w:space="0" w:color="auto"/>
              <w:bottom w:val="single" w:sz="4" w:space="0" w:color="auto"/>
              <w:right w:val="single" w:sz="4" w:space="0" w:color="auto"/>
            </w:tcBorders>
            <w:hideMark/>
          </w:tcPr>
          <w:p w14:paraId="5BC0D294" w14:textId="77777777" w:rsidR="00D61F42" w:rsidRPr="006D5E39" w:rsidRDefault="00D61F42">
            <w:pPr>
              <w:spacing w:after="160"/>
              <w:rPr>
                <w:rFonts w:cstheme="minorHAnsi"/>
                <w:sz w:val="18"/>
                <w:szCs w:val="18"/>
                <w:lang w:val="en-US"/>
              </w:rPr>
            </w:pPr>
            <w:r w:rsidRPr="006D5E39">
              <w:rPr>
                <w:rFonts w:cstheme="minorHAnsi"/>
                <w:sz w:val="18"/>
                <w:szCs w:val="18"/>
                <w:lang w:val="en-US"/>
              </w:rPr>
              <w:t>80</w:t>
            </w:r>
          </w:p>
        </w:tc>
        <w:tc>
          <w:tcPr>
            <w:tcW w:w="4524" w:type="dxa"/>
            <w:tcBorders>
              <w:top w:val="single" w:sz="4" w:space="0" w:color="auto"/>
              <w:left w:val="single" w:sz="4" w:space="0" w:color="auto"/>
              <w:bottom w:val="single" w:sz="4" w:space="0" w:color="auto"/>
              <w:right w:val="single" w:sz="4" w:space="0" w:color="auto"/>
            </w:tcBorders>
            <w:hideMark/>
          </w:tcPr>
          <w:p w14:paraId="0F5B719A" w14:textId="77777777" w:rsidR="00D61F42" w:rsidRPr="006D5E39" w:rsidRDefault="00D61F42">
            <w:pPr>
              <w:spacing w:after="160"/>
              <w:rPr>
                <w:rFonts w:cstheme="minorHAnsi"/>
                <w:sz w:val="18"/>
                <w:szCs w:val="18"/>
                <w:lang w:val="en-US"/>
              </w:rPr>
            </w:pPr>
            <w:r w:rsidRPr="006D5E39">
              <w:rPr>
                <w:rFonts w:cstheme="minorHAnsi"/>
                <w:sz w:val="18"/>
                <w:szCs w:val="18"/>
                <w:lang w:val="en-US"/>
              </w:rPr>
              <w:t>1.14</w:t>
            </w:r>
          </w:p>
        </w:tc>
      </w:tr>
      <w:tr w:rsidR="00D61F42" w:rsidRPr="006D5E39" w14:paraId="39BFEE8E"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28DEADE3" w14:textId="77777777" w:rsidR="00D61F42" w:rsidRPr="006D5E39" w:rsidRDefault="00D61F42">
            <w:pPr>
              <w:spacing w:after="160"/>
              <w:rPr>
                <w:rFonts w:cstheme="minorHAnsi"/>
                <w:sz w:val="18"/>
                <w:szCs w:val="18"/>
                <w:lang w:val="en-US"/>
              </w:rPr>
            </w:pPr>
            <w:r w:rsidRPr="006D5E39">
              <w:rPr>
                <w:rFonts w:cstheme="minorHAnsi"/>
                <w:sz w:val="18"/>
                <w:szCs w:val="18"/>
                <w:lang w:val="en-US"/>
              </w:rPr>
              <w:t>linguistic and cultural mediation</w:t>
            </w:r>
          </w:p>
        </w:tc>
        <w:tc>
          <w:tcPr>
            <w:tcW w:w="4524" w:type="dxa"/>
            <w:tcBorders>
              <w:top w:val="single" w:sz="4" w:space="0" w:color="auto"/>
              <w:left w:val="single" w:sz="4" w:space="0" w:color="auto"/>
              <w:bottom w:val="single" w:sz="4" w:space="0" w:color="auto"/>
              <w:right w:val="single" w:sz="4" w:space="0" w:color="auto"/>
            </w:tcBorders>
            <w:hideMark/>
          </w:tcPr>
          <w:p w14:paraId="01C1B236" w14:textId="77777777" w:rsidR="00D61F42" w:rsidRPr="006D5E39" w:rsidRDefault="00D61F42">
            <w:pPr>
              <w:spacing w:after="160"/>
              <w:rPr>
                <w:rFonts w:cstheme="minorHAnsi"/>
                <w:sz w:val="18"/>
                <w:szCs w:val="18"/>
                <w:lang w:val="en-US"/>
              </w:rPr>
            </w:pPr>
            <w:r w:rsidRPr="006D5E39">
              <w:rPr>
                <w:rFonts w:cstheme="minorHAnsi"/>
                <w:sz w:val="18"/>
                <w:szCs w:val="18"/>
                <w:lang w:val="en-US"/>
              </w:rPr>
              <w:t>90</w:t>
            </w:r>
          </w:p>
        </w:tc>
        <w:tc>
          <w:tcPr>
            <w:tcW w:w="4524" w:type="dxa"/>
            <w:tcBorders>
              <w:top w:val="single" w:sz="4" w:space="0" w:color="auto"/>
              <w:left w:val="single" w:sz="4" w:space="0" w:color="auto"/>
              <w:bottom w:val="single" w:sz="4" w:space="0" w:color="auto"/>
              <w:right w:val="single" w:sz="4" w:space="0" w:color="auto"/>
            </w:tcBorders>
            <w:hideMark/>
          </w:tcPr>
          <w:p w14:paraId="7EDE85CC" w14:textId="77777777" w:rsidR="00D61F42" w:rsidRPr="006D5E39" w:rsidRDefault="00D61F42">
            <w:pPr>
              <w:spacing w:after="160"/>
              <w:rPr>
                <w:rFonts w:cstheme="minorHAnsi"/>
                <w:sz w:val="18"/>
                <w:szCs w:val="18"/>
                <w:lang w:val="en-US"/>
              </w:rPr>
            </w:pPr>
            <w:r w:rsidRPr="006D5E39">
              <w:rPr>
                <w:rFonts w:cstheme="minorHAnsi"/>
                <w:sz w:val="18"/>
                <w:szCs w:val="18"/>
                <w:lang w:val="en-US"/>
              </w:rPr>
              <w:t>1.29</w:t>
            </w:r>
          </w:p>
        </w:tc>
      </w:tr>
      <w:tr w:rsidR="00D61F42" w:rsidRPr="006D5E39" w14:paraId="6334729B"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132F8957" w14:textId="77777777" w:rsidR="00D61F42" w:rsidRPr="001A383A" w:rsidRDefault="00D61F42">
            <w:pPr>
              <w:spacing w:after="160"/>
              <w:rPr>
                <w:rFonts w:cstheme="minorHAnsi"/>
                <w:sz w:val="18"/>
                <w:szCs w:val="18"/>
                <w:lang w:val="en-GB"/>
              </w:rPr>
            </w:pPr>
            <w:r w:rsidRPr="001A383A">
              <w:rPr>
                <w:rFonts w:cstheme="minorHAnsi"/>
                <w:sz w:val="18"/>
                <w:szCs w:val="18"/>
                <w:lang w:val="en-GB"/>
              </w:rPr>
              <w:t>Regulatory information and local guidance</w:t>
            </w:r>
          </w:p>
        </w:tc>
        <w:tc>
          <w:tcPr>
            <w:tcW w:w="4524" w:type="dxa"/>
            <w:tcBorders>
              <w:top w:val="single" w:sz="4" w:space="0" w:color="auto"/>
              <w:left w:val="single" w:sz="4" w:space="0" w:color="auto"/>
              <w:bottom w:val="single" w:sz="4" w:space="0" w:color="auto"/>
              <w:right w:val="single" w:sz="4" w:space="0" w:color="auto"/>
            </w:tcBorders>
            <w:hideMark/>
          </w:tcPr>
          <w:p w14:paraId="21B49A96" w14:textId="77777777" w:rsidR="00D61F42" w:rsidRPr="006D5E39" w:rsidRDefault="00D61F42">
            <w:pPr>
              <w:spacing w:after="160"/>
              <w:rPr>
                <w:rFonts w:cstheme="minorHAnsi"/>
                <w:sz w:val="18"/>
                <w:szCs w:val="18"/>
                <w:lang w:val="en-US"/>
              </w:rPr>
            </w:pPr>
            <w:r w:rsidRPr="006D5E39">
              <w:rPr>
                <w:rFonts w:cstheme="minorHAnsi"/>
                <w:sz w:val="18"/>
                <w:szCs w:val="18"/>
                <w:lang w:val="en-US"/>
              </w:rPr>
              <w:t>44</w:t>
            </w:r>
          </w:p>
        </w:tc>
        <w:tc>
          <w:tcPr>
            <w:tcW w:w="4524" w:type="dxa"/>
            <w:tcBorders>
              <w:top w:val="single" w:sz="4" w:space="0" w:color="auto"/>
              <w:left w:val="single" w:sz="4" w:space="0" w:color="auto"/>
              <w:bottom w:val="single" w:sz="4" w:space="0" w:color="auto"/>
              <w:right w:val="single" w:sz="4" w:space="0" w:color="auto"/>
            </w:tcBorders>
            <w:hideMark/>
          </w:tcPr>
          <w:p w14:paraId="289B2703" w14:textId="77777777" w:rsidR="00D61F42" w:rsidRPr="006D5E39" w:rsidRDefault="00D61F42">
            <w:pPr>
              <w:spacing w:after="160"/>
              <w:rPr>
                <w:rFonts w:cstheme="minorHAnsi"/>
                <w:sz w:val="18"/>
                <w:szCs w:val="18"/>
                <w:lang w:val="en-US"/>
              </w:rPr>
            </w:pPr>
            <w:r w:rsidRPr="006D5E39">
              <w:rPr>
                <w:rFonts w:cstheme="minorHAnsi"/>
                <w:sz w:val="18"/>
                <w:szCs w:val="18"/>
                <w:lang w:val="en-US"/>
              </w:rPr>
              <w:t>0.63</w:t>
            </w:r>
          </w:p>
        </w:tc>
      </w:tr>
    </w:tbl>
    <w:p w14:paraId="6E1DA050" w14:textId="77777777" w:rsidR="00D61F42" w:rsidRPr="004C0B05" w:rsidRDefault="00D61F42" w:rsidP="00D61F42">
      <w:pPr>
        <w:spacing w:after="160"/>
        <w:rPr>
          <w:rFonts w:cstheme="minorHAnsi"/>
          <w:sz w:val="20"/>
          <w:szCs w:val="20"/>
          <w:lang w:val="en-US"/>
        </w:rPr>
      </w:pPr>
    </w:p>
    <w:p w14:paraId="019C0E82" w14:textId="77777777" w:rsidR="00D61F42" w:rsidRPr="001A383A" w:rsidRDefault="00D61F42" w:rsidP="00D61F42">
      <w:pPr>
        <w:spacing w:after="160"/>
        <w:rPr>
          <w:rFonts w:cstheme="minorHAnsi"/>
          <w:b/>
          <w:bCs/>
          <w:sz w:val="20"/>
          <w:szCs w:val="20"/>
          <w:lang w:val="en-GB"/>
        </w:rPr>
      </w:pPr>
      <w:r w:rsidRPr="001A383A">
        <w:rPr>
          <w:rFonts w:cstheme="minorHAnsi"/>
          <w:b/>
          <w:bCs/>
          <w:sz w:val="20"/>
          <w:szCs w:val="20"/>
          <w:lang w:val="en-GB"/>
        </w:rPr>
        <w:t>Table A.1.4 – CPR (Art. 14): ‘medium’ category (101–150; capacity 150)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9"/>
        <w:gridCol w:w="2966"/>
        <w:gridCol w:w="3113"/>
      </w:tblGrid>
      <w:tr w:rsidR="00D61F42" w:rsidRPr="006D5E39" w14:paraId="59994024"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5AE54500"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Service</w:t>
            </w:r>
          </w:p>
        </w:tc>
        <w:tc>
          <w:tcPr>
            <w:tcW w:w="4524" w:type="dxa"/>
            <w:tcBorders>
              <w:top w:val="single" w:sz="4" w:space="0" w:color="auto"/>
              <w:left w:val="single" w:sz="4" w:space="0" w:color="auto"/>
              <w:bottom w:val="single" w:sz="4" w:space="0" w:color="auto"/>
              <w:right w:val="single" w:sz="4" w:space="0" w:color="auto"/>
            </w:tcBorders>
            <w:hideMark/>
          </w:tcPr>
          <w:p w14:paraId="2894FE8C"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Hours/week</w:t>
            </w:r>
          </w:p>
        </w:tc>
        <w:tc>
          <w:tcPr>
            <w:tcW w:w="4524" w:type="dxa"/>
            <w:tcBorders>
              <w:top w:val="single" w:sz="4" w:space="0" w:color="auto"/>
              <w:left w:val="single" w:sz="4" w:space="0" w:color="auto"/>
              <w:bottom w:val="single" w:sz="4" w:space="0" w:color="auto"/>
              <w:right w:val="single" w:sz="4" w:space="0" w:color="auto"/>
            </w:tcBorders>
            <w:hideMark/>
          </w:tcPr>
          <w:p w14:paraId="76F6153A"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Min/person/day</w:t>
            </w:r>
          </w:p>
        </w:tc>
      </w:tr>
      <w:tr w:rsidR="00D61F42" w:rsidRPr="006D5E39" w14:paraId="319B5CC1"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673E7879" w14:textId="77777777" w:rsidR="00D61F42" w:rsidRPr="006D5E39" w:rsidRDefault="00D61F42">
            <w:pPr>
              <w:spacing w:after="160"/>
              <w:rPr>
                <w:rFonts w:cstheme="minorHAnsi"/>
                <w:sz w:val="18"/>
                <w:szCs w:val="18"/>
                <w:lang w:val="en-US"/>
              </w:rPr>
            </w:pPr>
            <w:r w:rsidRPr="006D5E39">
              <w:rPr>
                <w:rFonts w:cstheme="minorHAnsi"/>
                <w:sz w:val="18"/>
                <w:szCs w:val="18"/>
                <w:lang w:val="en-US"/>
              </w:rPr>
              <w:t>social worker</w:t>
            </w:r>
          </w:p>
        </w:tc>
        <w:tc>
          <w:tcPr>
            <w:tcW w:w="4524" w:type="dxa"/>
            <w:tcBorders>
              <w:top w:val="single" w:sz="4" w:space="0" w:color="auto"/>
              <w:left w:val="single" w:sz="4" w:space="0" w:color="auto"/>
              <w:bottom w:val="single" w:sz="4" w:space="0" w:color="auto"/>
              <w:right w:val="single" w:sz="4" w:space="0" w:color="auto"/>
            </w:tcBorders>
            <w:hideMark/>
          </w:tcPr>
          <w:p w14:paraId="62A09A2A" w14:textId="77777777" w:rsidR="00D61F42" w:rsidRPr="006D5E39" w:rsidRDefault="00D61F42">
            <w:pPr>
              <w:spacing w:after="160"/>
              <w:rPr>
                <w:rFonts w:cstheme="minorHAnsi"/>
                <w:sz w:val="18"/>
                <w:szCs w:val="18"/>
                <w:lang w:val="en-US"/>
              </w:rPr>
            </w:pPr>
            <w:r w:rsidRPr="006D5E39">
              <w:rPr>
                <w:rFonts w:cstheme="minorHAnsi"/>
                <w:sz w:val="18"/>
                <w:szCs w:val="18"/>
                <w:lang w:val="en-US"/>
              </w:rPr>
              <w:t>42</w:t>
            </w:r>
          </w:p>
        </w:tc>
        <w:tc>
          <w:tcPr>
            <w:tcW w:w="4524" w:type="dxa"/>
            <w:tcBorders>
              <w:top w:val="single" w:sz="4" w:space="0" w:color="auto"/>
              <w:left w:val="single" w:sz="4" w:space="0" w:color="auto"/>
              <w:bottom w:val="single" w:sz="4" w:space="0" w:color="auto"/>
              <w:right w:val="single" w:sz="4" w:space="0" w:color="auto"/>
            </w:tcBorders>
            <w:hideMark/>
          </w:tcPr>
          <w:p w14:paraId="46471FCA" w14:textId="77777777" w:rsidR="00D61F42" w:rsidRPr="006D5E39" w:rsidRDefault="00D61F42">
            <w:pPr>
              <w:spacing w:after="160"/>
              <w:rPr>
                <w:rFonts w:cstheme="minorHAnsi"/>
                <w:sz w:val="18"/>
                <w:szCs w:val="18"/>
                <w:lang w:val="en-US"/>
              </w:rPr>
            </w:pPr>
            <w:r w:rsidRPr="006D5E39">
              <w:rPr>
                <w:rFonts w:cstheme="minorHAnsi"/>
                <w:sz w:val="18"/>
                <w:szCs w:val="18"/>
                <w:lang w:val="en-US"/>
              </w:rPr>
              <w:t>2.40</w:t>
            </w:r>
          </w:p>
        </w:tc>
      </w:tr>
      <w:tr w:rsidR="00D61F42" w:rsidRPr="006D5E39" w14:paraId="7C77045E"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30421FD2" w14:textId="77777777" w:rsidR="00D61F42" w:rsidRPr="006D5E39" w:rsidRDefault="00D61F42">
            <w:pPr>
              <w:spacing w:after="160"/>
              <w:rPr>
                <w:rFonts w:cstheme="minorHAnsi"/>
                <w:sz w:val="18"/>
                <w:szCs w:val="18"/>
                <w:lang w:val="en-US"/>
              </w:rPr>
            </w:pPr>
            <w:r w:rsidRPr="006D5E39">
              <w:rPr>
                <w:rFonts w:cstheme="minorHAnsi"/>
                <w:sz w:val="18"/>
                <w:szCs w:val="18"/>
                <w:lang w:val="en-US"/>
              </w:rPr>
              <w:t>doctor</w:t>
            </w:r>
          </w:p>
        </w:tc>
        <w:tc>
          <w:tcPr>
            <w:tcW w:w="4524" w:type="dxa"/>
            <w:tcBorders>
              <w:top w:val="single" w:sz="4" w:space="0" w:color="auto"/>
              <w:left w:val="single" w:sz="4" w:space="0" w:color="auto"/>
              <w:bottom w:val="single" w:sz="4" w:space="0" w:color="auto"/>
              <w:right w:val="single" w:sz="4" w:space="0" w:color="auto"/>
            </w:tcBorders>
            <w:hideMark/>
          </w:tcPr>
          <w:p w14:paraId="73CB8E9B" w14:textId="77777777" w:rsidR="00D61F42" w:rsidRPr="006D5E39" w:rsidRDefault="00D61F42">
            <w:pPr>
              <w:spacing w:after="160"/>
              <w:rPr>
                <w:rFonts w:cstheme="minorHAnsi"/>
                <w:sz w:val="18"/>
                <w:szCs w:val="18"/>
                <w:lang w:val="en-US"/>
              </w:rPr>
            </w:pPr>
            <w:r w:rsidRPr="006D5E39">
              <w:rPr>
                <w:rFonts w:cstheme="minorHAnsi"/>
                <w:sz w:val="18"/>
                <w:szCs w:val="18"/>
                <w:lang w:val="en-US"/>
              </w:rPr>
              <w:t>49</w:t>
            </w:r>
          </w:p>
        </w:tc>
        <w:tc>
          <w:tcPr>
            <w:tcW w:w="4524" w:type="dxa"/>
            <w:tcBorders>
              <w:top w:val="single" w:sz="4" w:space="0" w:color="auto"/>
              <w:left w:val="single" w:sz="4" w:space="0" w:color="auto"/>
              <w:bottom w:val="single" w:sz="4" w:space="0" w:color="auto"/>
              <w:right w:val="single" w:sz="4" w:space="0" w:color="auto"/>
            </w:tcBorders>
            <w:hideMark/>
          </w:tcPr>
          <w:p w14:paraId="632ACFE9" w14:textId="77777777" w:rsidR="00D61F42" w:rsidRPr="006D5E39" w:rsidRDefault="00D61F42">
            <w:pPr>
              <w:spacing w:after="160"/>
              <w:rPr>
                <w:rFonts w:cstheme="minorHAnsi"/>
                <w:sz w:val="18"/>
                <w:szCs w:val="18"/>
                <w:lang w:val="en-US"/>
              </w:rPr>
            </w:pPr>
            <w:r w:rsidRPr="006D5E39">
              <w:rPr>
                <w:rFonts w:cstheme="minorHAnsi"/>
                <w:sz w:val="18"/>
                <w:szCs w:val="18"/>
                <w:lang w:val="en-US"/>
              </w:rPr>
              <w:t>2.80</w:t>
            </w:r>
          </w:p>
        </w:tc>
      </w:tr>
      <w:tr w:rsidR="00D61F42" w:rsidRPr="006D5E39" w14:paraId="3927A60D"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7CEF8B79" w14:textId="77777777" w:rsidR="00D61F42" w:rsidRPr="006D5E39" w:rsidRDefault="00D61F42">
            <w:pPr>
              <w:spacing w:after="160"/>
              <w:rPr>
                <w:rFonts w:cstheme="minorHAnsi"/>
                <w:sz w:val="18"/>
                <w:szCs w:val="18"/>
                <w:lang w:val="en-US"/>
              </w:rPr>
            </w:pPr>
            <w:r w:rsidRPr="006D5E39">
              <w:rPr>
                <w:rFonts w:cstheme="minorHAnsi"/>
                <w:sz w:val="18"/>
                <w:szCs w:val="18"/>
                <w:lang w:val="en-US"/>
              </w:rPr>
              <w:t>nurse</w:t>
            </w:r>
          </w:p>
        </w:tc>
        <w:tc>
          <w:tcPr>
            <w:tcW w:w="4524" w:type="dxa"/>
            <w:tcBorders>
              <w:top w:val="single" w:sz="4" w:space="0" w:color="auto"/>
              <w:left w:val="single" w:sz="4" w:space="0" w:color="auto"/>
              <w:bottom w:val="single" w:sz="4" w:space="0" w:color="auto"/>
              <w:right w:val="single" w:sz="4" w:space="0" w:color="auto"/>
            </w:tcBorders>
            <w:hideMark/>
          </w:tcPr>
          <w:p w14:paraId="0CC68E95" w14:textId="77777777" w:rsidR="00D61F42" w:rsidRPr="006D5E39" w:rsidRDefault="00D61F42">
            <w:pPr>
              <w:spacing w:after="160"/>
              <w:rPr>
                <w:rFonts w:cstheme="minorHAnsi"/>
                <w:sz w:val="18"/>
                <w:szCs w:val="18"/>
                <w:lang w:val="en-US"/>
              </w:rPr>
            </w:pPr>
            <w:r w:rsidRPr="006D5E39">
              <w:rPr>
                <w:rFonts w:cstheme="minorHAnsi"/>
                <w:sz w:val="18"/>
                <w:szCs w:val="18"/>
                <w:lang w:val="en-US"/>
              </w:rPr>
              <w:t>168</w:t>
            </w:r>
          </w:p>
        </w:tc>
        <w:tc>
          <w:tcPr>
            <w:tcW w:w="4524" w:type="dxa"/>
            <w:tcBorders>
              <w:top w:val="single" w:sz="4" w:space="0" w:color="auto"/>
              <w:left w:val="single" w:sz="4" w:space="0" w:color="auto"/>
              <w:bottom w:val="single" w:sz="4" w:space="0" w:color="auto"/>
              <w:right w:val="single" w:sz="4" w:space="0" w:color="auto"/>
            </w:tcBorders>
            <w:hideMark/>
          </w:tcPr>
          <w:p w14:paraId="385893B7"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r w:rsidR="00D61F42" w:rsidRPr="006D5E39" w14:paraId="40C331DA"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411A2101" w14:textId="77777777" w:rsidR="00D61F42" w:rsidRPr="006D5E39" w:rsidRDefault="00D61F42">
            <w:pPr>
              <w:spacing w:after="160"/>
              <w:rPr>
                <w:rFonts w:cstheme="minorHAnsi"/>
                <w:sz w:val="18"/>
                <w:szCs w:val="18"/>
                <w:lang w:val="en-US"/>
              </w:rPr>
            </w:pPr>
            <w:r w:rsidRPr="006D5E39">
              <w:rPr>
                <w:rFonts w:cstheme="minorHAnsi"/>
                <w:sz w:val="18"/>
                <w:szCs w:val="18"/>
                <w:lang w:val="en-US"/>
              </w:rPr>
              <w:t>psychologist</w:t>
            </w:r>
          </w:p>
        </w:tc>
        <w:tc>
          <w:tcPr>
            <w:tcW w:w="4524" w:type="dxa"/>
            <w:tcBorders>
              <w:top w:val="single" w:sz="4" w:space="0" w:color="auto"/>
              <w:left w:val="single" w:sz="4" w:space="0" w:color="auto"/>
              <w:bottom w:val="single" w:sz="4" w:space="0" w:color="auto"/>
              <w:right w:val="single" w:sz="4" w:space="0" w:color="auto"/>
            </w:tcBorders>
            <w:hideMark/>
          </w:tcPr>
          <w:p w14:paraId="22710CDD" w14:textId="77777777" w:rsidR="00D61F42" w:rsidRPr="006D5E39" w:rsidRDefault="00D61F42">
            <w:pPr>
              <w:spacing w:after="160"/>
              <w:rPr>
                <w:rFonts w:cstheme="minorHAnsi"/>
                <w:sz w:val="18"/>
                <w:szCs w:val="18"/>
                <w:lang w:val="en-US"/>
              </w:rPr>
            </w:pPr>
            <w:r w:rsidRPr="006D5E39">
              <w:rPr>
                <w:rFonts w:cstheme="minorHAnsi"/>
                <w:sz w:val="18"/>
                <w:szCs w:val="18"/>
                <w:lang w:val="en-US"/>
              </w:rPr>
              <w:t>48</w:t>
            </w:r>
          </w:p>
        </w:tc>
        <w:tc>
          <w:tcPr>
            <w:tcW w:w="4524" w:type="dxa"/>
            <w:tcBorders>
              <w:top w:val="single" w:sz="4" w:space="0" w:color="auto"/>
              <w:left w:val="single" w:sz="4" w:space="0" w:color="auto"/>
              <w:bottom w:val="single" w:sz="4" w:space="0" w:color="auto"/>
              <w:right w:val="single" w:sz="4" w:space="0" w:color="auto"/>
            </w:tcBorders>
            <w:hideMark/>
          </w:tcPr>
          <w:p w14:paraId="66074A88" w14:textId="77777777" w:rsidR="00D61F42" w:rsidRPr="006D5E39" w:rsidRDefault="00D61F42">
            <w:pPr>
              <w:spacing w:after="160"/>
              <w:rPr>
                <w:rFonts w:cstheme="minorHAnsi"/>
                <w:sz w:val="18"/>
                <w:szCs w:val="18"/>
                <w:lang w:val="en-US"/>
              </w:rPr>
            </w:pPr>
            <w:r w:rsidRPr="006D5E39">
              <w:rPr>
                <w:rFonts w:cstheme="minorHAnsi"/>
                <w:sz w:val="18"/>
                <w:szCs w:val="18"/>
                <w:lang w:val="en-US"/>
              </w:rPr>
              <w:t>2.74</w:t>
            </w:r>
          </w:p>
        </w:tc>
      </w:tr>
      <w:tr w:rsidR="00D61F42" w:rsidRPr="006D5E39" w14:paraId="4E8AE29B"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1B5C47FF" w14:textId="77777777" w:rsidR="00D61F42" w:rsidRPr="006D5E39" w:rsidRDefault="00D61F42">
            <w:pPr>
              <w:spacing w:after="160"/>
              <w:rPr>
                <w:rFonts w:cstheme="minorHAnsi"/>
                <w:sz w:val="18"/>
                <w:szCs w:val="18"/>
                <w:lang w:val="en-US"/>
              </w:rPr>
            </w:pPr>
            <w:r w:rsidRPr="006D5E39">
              <w:rPr>
                <w:rFonts w:cstheme="minorHAnsi"/>
                <w:sz w:val="18"/>
                <w:szCs w:val="18"/>
                <w:lang w:val="en-US"/>
              </w:rPr>
              <w:t>day centre mediation (6/22)</w:t>
            </w:r>
          </w:p>
        </w:tc>
        <w:tc>
          <w:tcPr>
            <w:tcW w:w="4524" w:type="dxa"/>
            <w:tcBorders>
              <w:top w:val="single" w:sz="4" w:space="0" w:color="auto"/>
              <w:left w:val="single" w:sz="4" w:space="0" w:color="auto"/>
              <w:bottom w:val="single" w:sz="4" w:space="0" w:color="auto"/>
              <w:right w:val="single" w:sz="4" w:space="0" w:color="auto"/>
            </w:tcBorders>
            <w:hideMark/>
          </w:tcPr>
          <w:p w14:paraId="3E42C645" w14:textId="77777777" w:rsidR="00D61F42" w:rsidRPr="006D5E39" w:rsidRDefault="00D61F42">
            <w:pPr>
              <w:spacing w:after="160"/>
              <w:rPr>
                <w:rFonts w:cstheme="minorHAnsi"/>
                <w:sz w:val="18"/>
                <w:szCs w:val="18"/>
                <w:lang w:val="en-US"/>
              </w:rPr>
            </w:pPr>
            <w:r w:rsidRPr="006D5E39">
              <w:rPr>
                <w:rFonts w:cstheme="minorHAnsi"/>
                <w:sz w:val="18"/>
                <w:szCs w:val="18"/>
                <w:lang w:val="en-US"/>
              </w:rPr>
              <w:t>224</w:t>
            </w:r>
          </w:p>
        </w:tc>
        <w:tc>
          <w:tcPr>
            <w:tcW w:w="4524" w:type="dxa"/>
            <w:tcBorders>
              <w:top w:val="single" w:sz="4" w:space="0" w:color="auto"/>
              <w:left w:val="single" w:sz="4" w:space="0" w:color="auto"/>
              <w:bottom w:val="single" w:sz="4" w:space="0" w:color="auto"/>
              <w:right w:val="single" w:sz="4" w:space="0" w:color="auto"/>
            </w:tcBorders>
            <w:hideMark/>
          </w:tcPr>
          <w:p w14:paraId="22BD2D98" w14:textId="77777777" w:rsidR="00D61F42" w:rsidRPr="006D5E39" w:rsidRDefault="00D61F42">
            <w:pPr>
              <w:spacing w:after="160"/>
              <w:rPr>
                <w:rFonts w:cstheme="minorHAnsi"/>
                <w:sz w:val="18"/>
                <w:szCs w:val="18"/>
                <w:lang w:val="en-US"/>
              </w:rPr>
            </w:pPr>
            <w:r w:rsidRPr="006D5E39">
              <w:rPr>
                <w:rFonts w:cstheme="minorHAnsi"/>
                <w:sz w:val="18"/>
                <w:szCs w:val="18"/>
                <w:lang w:val="en-US"/>
              </w:rPr>
              <w:t>12.80</w:t>
            </w:r>
          </w:p>
        </w:tc>
      </w:tr>
      <w:tr w:rsidR="00D61F42" w:rsidRPr="006D5E39" w14:paraId="411F2B73"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41242B9A" w14:textId="77777777" w:rsidR="00D61F42" w:rsidRPr="006D5E39" w:rsidRDefault="00D61F42">
            <w:pPr>
              <w:spacing w:after="160"/>
              <w:rPr>
                <w:rFonts w:cstheme="minorHAnsi"/>
                <w:sz w:val="18"/>
                <w:szCs w:val="18"/>
                <w:lang w:val="en-US"/>
              </w:rPr>
            </w:pPr>
            <w:r w:rsidRPr="006D5E39">
              <w:rPr>
                <w:rFonts w:cstheme="minorHAnsi"/>
                <w:sz w:val="18"/>
                <w:szCs w:val="18"/>
                <w:lang w:val="en-US"/>
              </w:rPr>
              <w:t>night shift mediation (22/6)</w:t>
            </w:r>
          </w:p>
        </w:tc>
        <w:tc>
          <w:tcPr>
            <w:tcW w:w="4524" w:type="dxa"/>
            <w:tcBorders>
              <w:top w:val="single" w:sz="4" w:space="0" w:color="auto"/>
              <w:left w:val="single" w:sz="4" w:space="0" w:color="auto"/>
              <w:bottom w:val="single" w:sz="4" w:space="0" w:color="auto"/>
              <w:right w:val="single" w:sz="4" w:space="0" w:color="auto"/>
            </w:tcBorders>
            <w:hideMark/>
          </w:tcPr>
          <w:p w14:paraId="23A97DE0" w14:textId="77777777" w:rsidR="00D61F42" w:rsidRPr="006D5E39" w:rsidRDefault="00D61F42">
            <w:pPr>
              <w:spacing w:after="160"/>
              <w:rPr>
                <w:rFonts w:cstheme="minorHAnsi"/>
                <w:sz w:val="18"/>
                <w:szCs w:val="18"/>
                <w:lang w:val="en-US"/>
              </w:rPr>
            </w:pPr>
            <w:r w:rsidRPr="006D5E39">
              <w:rPr>
                <w:rFonts w:cstheme="minorHAnsi"/>
                <w:sz w:val="18"/>
                <w:szCs w:val="18"/>
                <w:lang w:val="en-US"/>
              </w:rPr>
              <w:t>168</w:t>
            </w:r>
          </w:p>
        </w:tc>
        <w:tc>
          <w:tcPr>
            <w:tcW w:w="4524" w:type="dxa"/>
            <w:tcBorders>
              <w:top w:val="single" w:sz="4" w:space="0" w:color="auto"/>
              <w:left w:val="single" w:sz="4" w:space="0" w:color="auto"/>
              <w:bottom w:val="single" w:sz="4" w:space="0" w:color="auto"/>
              <w:right w:val="single" w:sz="4" w:space="0" w:color="auto"/>
            </w:tcBorders>
            <w:hideMark/>
          </w:tcPr>
          <w:p w14:paraId="384EC66E" w14:textId="77777777" w:rsidR="00D61F42" w:rsidRPr="006D5E39" w:rsidRDefault="00D61F42">
            <w:pPr>
              <w:spacing w:after="160"/>
              <w:rPr>
                <w:rFonts w:cstheme="minorHAnsi"/>
                <w:sz w:val="18"/>
                <w:szCs w:val="18"/>
                <w:lang w:val="en-US"/>
              </w:rPr>
            </w:pPr>
            <w:r w:rsidRPr="006D5E39">
              <w:rPr>
                <w:rFonts w:cstheme="minorHAnsi"/>
                <w:sz w:val="18"/>
                <w:szCs w:val="18"/>
                <w:lang w:val="en-US"/>
              </w:rPr>
              <w:t>9.60</w:t>
            </w:r>
          </w:p>
        </w:tc>
      </w:tr>
      <w:tr w:rsidR="00D61F42" w:rsidRPr="006D5E39" w14:paraId="0D10B924"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63D2AB2C" w14:textId="77777777" w:rsidR="00D61F42" w:rsidRPr="006D5E39" w:rsidRDefault="00D61F42">
            <w:pPr>
              <w:spacing w:after="160"/>
              <w:rPr>
                <w:rFonts w:cstheme="minorHAnsi"/>
                <w:sz w:val="18"/>
                <w:szCs w:val="18"/>
                <w:lang w:val="en-US"/>
              </w:rPr>
            </w:pPr>
            <w:r w:rsidRPr="006D5E39">
              <w:rPr>
                <w:rFonts w:cstheme="minorHAnsi"/>
                <w:sz w:val="18"/>
                <w:szCs w:val="18"/>
                <w:lang w:val="en-US"/>
              </w:rPr>
              <w:t>Total mediation (day + night)</w:t>
            </w:r>
          </w:p>
        </w:tc>
        <w:tc>
          <w:tcPr>
            <w:tcW w:w="4524" w:type="dxa"/>
            <w:tcBorders>
              <w:top w:val="single" w:sz="4" w:space="0" w:color="auto"/>
              <w:left w:val="single" w:sz="4" w:space="0" w:color="auto"/>
              <w:bottom w:val="single" w:sz="4" w:space="0" w:color="auto"/>
              <w:right w:val="single" w:sz="4" w:space="0" w:color="auto"/>
            </w:tcBorders>
            <w:hideMark/>
          </w:tcPr>
          <w:p w14:paraId="23FDB35E" w14:textId="77777777" w:rsidR="00D61F42" w:rsidRPr="006D5E39" w:rsidRDefault="00D61F42">
            <w:pPr>
              <w:spacing w:after="160"/>
              <w:rPr>
                <w:rFonts w:cstheme="minorHAnsi"/>
                <w:sz w:val="18"/>
                <w:szCs w:val="18"/>
                <w:lang w:val="en-US"/>
              </w:rPr>
            </w:pPr>
            <w:r w:rsidRPr="006D5E39">
              <w:rPr>
                <w:rFonts w:cstheme="minorHAnsi"/>
                <w:sz w:val="18"/>
                <w:szCs w:val="18"/>
                <w:lang w:val="en-US"/>
              </w:rPr>
              <w:t>392</w:t>
            </w:r>
          </w:p>
        </w:tc>
        <w:tc>
          <w:tcPr>
            <w:tcW w:w="4524" w:type="dxa"/>
            <w:tcBorders>
              <w:top w:val="single" w:sz="4" w:space="0" w:color="auto"/>
              <w:left w:val="single" w:sz="4" w:space="0" w:color="auto"/>
              <w:bottom w:val="single" w:sz="4" w:space="0" w:color="auto"/>
              <w:right w:val="single" w:sz="4" w:space="0" w:color="auto"/>
            </w:tcBorders>
            <w:hideMark/>
          </w:tcPr>
          <w:p w14:paraId="56D6E4B4" w14:textId="77777777" w:rsidR="00D61F42" w:rsidRPr="006D5E39" w:rsidRDefault="00D61F42">
            <w:pPr>
              <w:spacing w:after="160"/>
              <w:rPr>
                <w:rFonts w:cstheme="minorHAnsi"/>
                <w:sz w:val="18"/>
                <w:szCs w:val="18"/>
                <w:lang w:val="en-US"/>
              </w:rPr>
            </w:pPr>
            <w:r w:rsidRPr="006D5E39">
              <w:rPr>
                <w:rFonts w:cstheme="minorHAnsi"/>
                <w:sz w:val="18"/>
                <w:szCs w:val="18"/>
                <w:lang w:val="en-US"/>
              </w:rPr>
              <w:t>22.40</w:t>
            </w:r>
          </w:p>
        </w:tc>
      </w:tr>
      <w:tr w:rsidR="00D61F42" w:rsidRPr="006D5E39" w14:paraId="3B3EA40E" w14:textId="77777777">
        <w:trPr>
          <w:jc w:val="center"/>
        </w:trPr>
        <w:tc>
          <w:tcPr>
            <w:tcW w:w="4524" w:type="dxa"/>
            <w:tcBorders>
              <w:top w:val="single" w:sz="4" w:space="0" w:color="auto"/>
              <w:left w:val="single" w:sz="4" w:space="0" w:color="auto"/>
              <w:bottom w:val="single" w:sz="4" w:space="0" w:color="auto"/>
              <w:right w:val="single" w:sz="4" w:space="0" w:color="auto"/>
            </w:tcBorders>
            <w:hideMark/>
          </w:tcPr>
          <w:p w14:paraId="559B5532" w14:textId="77777777" w:rsidR="00D61F42" w:rsidRPr="006D5E39" w:rsidRDefault="00D61F42">
            <w:pPr>
              <w:spacing w:after="160"/>
              <w:rPr>
                <w:rFonts w:cstheme="minorHAnsi"/>
                <w:sz w:val="18"/>
                <w:szCs w:val="18"/>
                <w:lang w:val="en-US"/>
              </w:rPr>
            </w:pPr>
            <w:r w:rsidRPr="006D5E39">
              <w:rPr>
                <w:rFonts w:cstheme="minorHAnsi"/>
                <w:sz w:val="18"/>
                <w:szCs w:val="18"/>
                <w:lang w:val="en-US"/>
              </w:rPr>
              <w:t>regulatory information</w:t>
            </w:r>
          </w:p>
        </w:tc>
        <w:tc>
          <w:tcPr>
            <w:tcW w:w="4524" w:type="dxa"/>
            <w:tcBorders>
              <w:top w:val="single" w:sz="4" w:space="0" w:color="auto"/>
              <w:left w:val="single" w:sz="4" w:space="0" w:color="auto"/>
              <w:bottom w:val="single" w:sz="4" w:space="0" w:color="auto"/>
              <w:right w:val="single" w:sz="4" w:space="0" w:color="auto"/>
            </w:tcBorders>
            <w:hideMark/>
          </w:tcPr>
          <w:p w14:paraId="43204511" w14:textId="77777777" w:rsidR="00D61F42" w:rsidRPr="006D5E39" w:rsidRDefault="00D61F42">
            <w:pPr>
              <w:spacing w:after="160"/>
              <w:rPr>
                <w:rFonts w:cstheme="minorHAnsi"/>
                <w:sz w:val="18"/>
                <w:szCs w:val="18"/>
                <w:lang w:val="en-US"/>
              </w:rPr>
            </w:pPr>
            <w:r w:rsidRPr="006D5E39">
              <w:rPr>
                <w:rFonts w:cstheme="minorHAnsi"/>
                <w:sz w:val="18"/>
                <w:szCs w:val="18"/>
                <w:lang w:val="en-US"/>
              </w:rPr>
              <w:t>18</w:t>
            </w:r>
          </w:p>
        </w:tc>
        <w:tc>
          <w:tcPr>
            <w:tcW w:w="4524" w:type="dxa"/>
            <w:tcBorders>
              <w:top w:val="single" w:sz="4" w:space="0" w:color="auto"/>
              <w:left w:val="single" w:sz="4" w:space="0" w:color="auto"/>
              <w:bottom w:val="single" w:sz="4" w:space="0" w:color="auto"/>
              <w:right w:val="single" w:sz="4" w:space="0" w:color="auto"/>
            </w:tcBorders>
            <w:hideMark/>
          </w:tcPr>
          <w:p w14:paraId="48067837" w14:textId="77777777" w:rsidR="00D61F42" w:rsidRPr="006D5E39" w:rsidRDefault="00D61F42">
            <w:pPr>
              <w:spacing w:after="160"/>
              <w:rPr>
                <w:rFonts w:cstheme="minorHAnsi"/>
                <w:sz w:val="18"/>
                <w:szCs w:val="18"/>
                <w:lang w:val="en-US"/>
              </w:rPr>
            </w:pPr>
            <w:r w:rsidRPr="006D5E39">
              <w:rPr>
                <w:rFonts w:cstheme="minorHAnsi"/>
                <w:sz w:val="18"/>
                <w:szCs w:val="18"/>
                <w:lang w:val="en-US"/>
              </w:rPr>
              <w:t>1.03</w:t>
            </w:r>
          </w:p>
        </w:tc>
      </w:tr>
    </w:tbl>
    <w:p w14:paraId="6D289143" w14:textId="77777777" w:rsidR="00D61F42" w:rsidRPr="004C0B05" w:rsidRDefault="00D61F42" w:rsidP="00D61F42">
      <w:pPr>
        <w:spacing w:after="160"/>
        <w:rPr>
          <w:rFonts w:cstheme="minorHAnsi"/>
          <w:sz w:val="20"/>
          <w:szCs w:val="20"/>
          <w:lang w:val="en-US"/>
        </w:rPr>
      </w:pPr>
    </w:p>
    <w:p w14:paraId="4859B1EC" w14:textId="77777777" w:rsidR="00D61F42" w:rsidRPr="001A383A" w:rsidRDefault="00D61F42" w:rsidP="00D61F42">
      <w:pPr>
        <w:numPr>
          <w:ilvl w:val="0"/>
          <w:numId w:val="10"/>
        </w:numPr>
        <w:spacing w:after="160"/>
        <w:jc w:val="left"/>
        <w:rPr>
          <w:rFonts w:cstheme="minorHAnsi"/>
          <w:b/>
          <w:bCs/>
          <w:sz w:val="20"/>
          <w:szCs w:val="20"/>
          <w:lang w:val="en-GB"/>
        </w:rPr>
      </w:pPr>
      <w:r w:rsidRPr="001A383A">
        <w:rPr>
          <w:rFonts w:cstheme="minorHAnsi"/>
          <w:b/>
          <w:bCs/>
          <w:sz w:val="20"/>
          <w:szCs w:val="20"/>
          <w:lang w:val="en-GB"/>
        </w:rPr>
        <w:t>Comparison between small and medium-to-large facilities: reduction in per-capita time per day</w:t>
      </w:r>
    </w:p>
    <w:p w14:paraId="340B8ADE" w14:textId="77777777" w:rsidR="00D61F42" w:rsidRPr="001A383A" w:rsidRDefault="00D61F42" w:rsidP="00D61F42">
      <w:pPr>
        <w:spacing w:after="160"/>
        <w:rPr>
          <w:rFonts w:cstheme="minorHAnsi"/>
          <w:sz w:val="20"/>
          <w:szCs w:val="20"/>
          <w:lang w:val="en-GB"/>
        </w:rPr>
      </w:pPr>
      <w:r w:rsidRPr="001A383A">
        <w:rPr>
          <w:rFonts w:cstheme="minorHAnsi"/>
          <w:sz w:val="20"/>
          <w:szCs w:val="20"/>
          <w:lang w:val="en-GB"/>
        </w:rPr>
        <w:t xml:space="preserve">The comparison between the ‘small’ scenario (facilities operating at minimum capacity) and the ‘medium’ category shown above reveals a very marked reduction in the theoretical time available for the services most relevant to identifying vulnerabilities, and in particular cases of trauma/torture.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2236"/>
        <w:gridCol w:w="2236"/>
        <w:gridCol w:w="2219"/>
      </w:tblGrid>
      <w:tr w:rsidR="00D61F42" w:rsidRPr="006D5E39" w14:paraId="31D9993D"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39DB4236"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Type/service</w:t>
            </w:r>
          </w:p>
        </w:tc>
        <w:tc>
          <w:tcPr>
            <w:tcW w:w="3393" w:type="dxa"/>
            <w:tcBorders>
              <w:top w:val="single" w:sz="4" w:space="0" w:color="auto"/>
              <w:left w:val="single" w:sz="4" w:space="0" w:color="auto"/>
              <w:bottom w:val="single" w:sz="4" w:space="0" w:color="auto"/>
              <w:right w:val="single" w:sz="4" w:space="0" w:color="auto"/>
            </w:tcBorders>
            <w:hideMark/>
          </w:tcPr>
          <w:p w14:paraId="2B87EA1C"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Small (capacity)</w:t>
            </w:r>
          </w:p>
        </w:tc>
        <w:tc>
          <w:tcPr>
            <w:tcW w:w="3393" w:type="dxa"/>
            <w:tcBorders>
              <w:top w:val="single" w:sz="4" w:space="0" w:color="auto"/>
              <w:left w:val="single" w:sz="4" w:space="0" w:color="auto"/>
              <w:bottom w:val="single" w:sz="4" w:space="0" w:color="auto"/>
              <w:right w:val="single" w:sz="4" w:space="0" w:color="auto"/>
            </w:tcBorders>
            <w:hideMark/>
          </w:tcPr>
          <w:p w14:paraId="182CFB82"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Medium (capacity)</w:t>
            </w:r>
          </w:p>
        </w:tc>
        <w:tc>
          <w:tcPr>
            <w:tcW w:w="3393" w:type="dxa"/>
            <w:tcBorders>
              <w:top w:val="single" w:sz="4" w:space="0" w:color="auto"/>
              <w:left w:val="single" w:sz="4" w:space="0" w:color="auto"/>
              <w:bottom w:val="single" w:sz="4" w:space="0" w:color="auto"/>
              <w:right w:val="single" w:sz="4" w:space="0" w:color="auto"/>
            </w:tcBorders>
            <w:hideMark/>
          </w:tcPr>
          <w:p w14:paraId="10B95AB5" w14:textId="77777777" w:rsidR="00D61F42" w:rsidRPr="006D5E39" w:rsidRDefault="00D61F42">
            <w:pPr>
              <w:spacing w:after="160"/>
              <w:rPr>
                <w:rFonts w:cstheme="minorHAnsi"/>
                <w:b/>
                <w:bCs/>
                <w:sz w:val="18"/>
                <w:szCs w:val="18"/>
                <w:lang w:val="en-US"/>
              </w:rPr>
            </w:pPr>
            <w:r w:rsidRPr="006D5E39">
              <w:rPr>
                <w:rFonts w:cstheme="minorHAnsi"/>
                <w:b/>
                <w:bCs/>
                <w:sz w:val="18"/>
                <w:szCs w:val="18"/>
                <w:lang w:val="en-US"/>
              </w:rPr>
              <w:t>Variation (medium vs small)</w:t>
            </w:r>
          </w:p>
        </w:tc>
      </w:tr>
      <w:tr w:rsidR="00D61F42" w:rsidRPr="006D5E39" w14:paraId="4D5568A5"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03D87794"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Social worker</w:t>
            </w:r>
          </w:p>
        </w:tc>
        <w:tc>
          <w:tcPr>
            <w:tcW w:w="3393" w:type="dxa"/>
            <w:tcBorders>
              <w:top w:val="single" w:sz="4" w:space="0" w:color="auto"/>
              <w:left w:val="single" w:sz="4" w:space="0" w:color="auto"/>
              <w:bottom w:val="single" w:sz="4" w:space="0" w:color="auto"/>
              <w:right w:val="single" w:sz="4" w:space="0" w:color="auto"/>
            </w:tcBorders>
            <w:hideMark/>
          </w:tcPr>
          <w:p w14:paraId="22702802"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 min (10)</w:t>
            </w:r>
          </w:p>
        </w:tc>
        <w:tc>
          <w:tcPr>
            <w:tcW w:w="3393" w:type="dxa"/>
            <w:tcBorders>
              <w:top w:val="single" w:sz="4" w:space="0" w:color="auto"/>
              <w:left w:val="single" w:sz="4" w:space="0" w:color="auto"/>
              <w:bottom w:val="single" w:sz="4" w:space="0" w:color="auto"/>
              <w:right w:val="single" w:sz="4" w:space="0" w:color="auto"/>
            </w:tcBorders>
            <w:hideMark/>
          </w:tcPr>
          <w:p w14:paraId="43BB93E4" w14:textId="77777777" w:rsidR="00D61F42" w:rsidRPr="006D5E39" w:rsidRDefault="00D61F42">
            <w:pPr>
              <w:spacing w:after="160"/>
              <w:rPr>
                <w:rFonts w:cstheme="minorHAnsi"/>
                <w:sz w:val="18"/>
                <w:szCs w:val="18"/>
                <w:lang w:val="en-US"/>
              </w:rPr>
            </w:pPr>
            <w:r w:rsidRPr="006D5E39">
              <w:rPr>
                <w:rFonts w:cstheme="minorHAnsi"/>
                <w:sz w:val="18"/>
                <w:szCs w:val="18"/>
                <w:lang w:val="en-US"/>
              </w:rPr>
              <w:t>4.46 mins (50)</w:t>
            </w:r>
          </w:p>
        </w:tc>
        <w:tc>
          <w:tcPr>
            <w:tcW w:w="3393" w:type="dxa"/>
            <w:tcBorders>
              <w:top w:val="single" w:sz="4" w:space="0" w:color="auto"/>
              <w:left w:val="single" w:sz="4" w:space="0" w:color="auto"/>
              <w:bottom w:val="single" w:sz="4" w:space="0" w:color="auto"/>
              <w:right w:val="single" w:sz="4" w:space="0" w:color="auto"/>
            </w:tcBorders>
            <w:hideMark/>
          </w:tcPr>
          <w:p w14:paraId="0E257064" w14:textId="77777777" w:rsidR="00D61F42" w:rsidRPr="006D5E39" w:rsidRDefault="00D61F42">
            <w:pPr>
              <w:spacing w:after="160"/>
              <w:rPr>
                <w:rFonts w:cstheme="minorHAnsi"/>
                <w:sz w:val="18"/>
                <w:szCs w:val="18"/>
                <w:lang w:val="en-US"/>
              </w:rPr>
            </w:pPr>
            <w:r w:rsidRPr="006D5E39">
              <w:rPr>
                <w:rFonts w:cstheme="minorHAnsi"/>
                <w:sz w:val="18"/>
                <w:szCs w:val="18"/>
                <w:lang w:val="en-US"/>
              </w:rPr>
              <w:t>-62.9%</w:t>
            </w:r>
          </w:p>
        </w:tc>
      </w:tr>
      <w:tr w:rsidR="00D61F42" w:rsidRPr="006D5E39" w14:paraId="72E7C5AC"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609C643F"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Social worker</w:t>
            </w:r>
          </w:p>
        </w:tc>
        <w:tc>
          <w:tcPr>
            <w:tcW w:w="3393" w:type="dxa"/>
            <w:tcBorders>
              <w:top w:val="single" w:sz="4" w:space="0" w:color="auto"/>
              <w:left w:val="single" w:sz="4" w:space="0" w:color="auto"/>
              <w:bottom w:val="single" w:sz="4" w:space="0" w:color="auto"/>
              <w:right w:val="single" w:sz="4" w:space="0" w:color="auto"/>
            </w:tcBorders>
            <w:hideMark/>
          </w:tcPr>
          <w:p w14:paraId="6ABEAAB6"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 min (10)</w:t>
            </w:r>
          </w:p>
        </w:tc>
        <w:tc>
          <w:tcPr>
            <w:tcW w:w="3393" w:type="dxa"/>
            <w:tcBorders>
              <w:top w:val="single" w:sz="4" w:space="0" w:color="auto"/>
              <w:left w:val="single" w:sz="4" w:space="0" w:color="auto"/>
              <w:bottom w:val="single" w:sz="4" w:space="0" w:color="auto"/>
              <w:right w:val="single" w:sz="4" w:space="0" w:color="auto"/>
            </w:tcBorders>
            <w:hideMark/>
          </w:tcPr>
          <w:p w14:paraId="2FA8028D" w14:textId="77777777" w:rsidR="00D61F42" w:rsidRPr="006D5E39" w:rsidRDefault="00D61F42">
            <w:pPr>
              <w:spacing w:after="160"/>
              <w:rPr>
                <w:rFonts w:cstheme="minorHAnsi"/>
                <w:sz w:val="18"/>
                <w:szCs w:val="18"/>
                <w:lang w:val="en-US"/>
              </w:rPr>
            </w:pPr>
            <w:r w:rsidRPr="006D5E39">
              <w:rPr>
                <w:rFonts w:cstheme="minorHAnsi"/>
                <w:sz w:val="18"/>
                <w:szCs w:val="18"/>
                <w:lang w:val="en-US"/>
              </w:rPr>
              <w:t>1.83 min (300)</w:t>
            </w:r>
          </w:p>
        </w:tc>
        <w:tc>
          <w:tcPr>
            <w:tcW w:w="3393" w:type="dxa"/>
            <w:tcBorders>
              <w:top w:val="single" w:sz="4" w:space="0" w:color="auto"/>
              <w:left w:val="single" w:sz="4" w:space="0" w:color="auto"/>
              <w:bottom w:val="single" w:sz="4" w:space="0" w:color="auto"/>
              <w:right w:val="single" w:sz="4" w:space="0" w:color="auto"/>
            </w:tcBorders>
            <w:hideMark/>
          </w:tcPr>
          <w:p w14:paraId="5B76AD6B" w14:textId="77777777" w:rsidR="00D61F42" w:rsidRPr="006D5E39" w:rsidRDefault="00D61F42">
            <w:pPr>
              <w:spacing w:after="160"/>
              <w:rPr>
                <w:rFonts w:cstheme="minorHAnsi"/>
                <w:sz w:val="18"/>
                <w:szCs w:val="18"/>
                <w:lang w:val="en-US"/>
              </w:rPr>
            </w:pPr>
            <w:r w:rsidRPr="006D5E39">
              <w:rPr>
                <w:rFonts w:cstheme="minorHAnsi"/>
                <w:sz w:val="18"/>
                <w:szCs w:val="18"/>
                <w:lang w:val="en-US"/>
              </w:rPr>
              <w:t>-84.8%</w:t>
            </w:r>
          </w:p>
        </w:tc>
      </w:tr>
      <w:tr w:rsidR="00D61F42" w:rsidRPr="006D5E39" w14:paraId="57DF7741"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40975597"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Doctor</w:t>
            </w:r>
          </w:p>
        </w:tc>
        <w:tc>
          <w:tcPr>
            <w:tcW w:w="3393" w:type="dxa"/>
            <w:tcBorders>
              <w:top w:val="single" w:sz="4" w:space="0" w:color="auto"/>
              <w:left w:val="single" w:sz="4" w:space="0" w:color="auto"/>
              <w:bottom w:val="single" w:sz="4" w:space="0" w:color="auto"/>
              <w:right w:val="single" w:sz="4" w:space="0" w:color="auto"/>
            </w:tcBorders>
            <w:hideMark/>
          </w:tcPr>
          <w:p w14:paraId="08BB504F"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 min (10)</w:t>
            </w:r>
          </w:p>
        </w:tc>
        <w:tc>
          <w:tcPr>
            <w:tcW w:w="3393" w:type="dxa"/>
            <w:tcBorders>
              <w:top w:val="single" w:sz="4" w:space="0" w:color="auto"/>
              <w:left w:val="single" w:sz="4" w:space="0" w:color="auto"/>
              <w:bottom w:val="single" w:sz="4" w:space="0" w:color="auto"/>
              <w:right w:val="single" w:sz="4" w:space="0" w:color="auto"/>
            </w:tcBorders>
            <w:hideMark/>
          </w:tcPr>
          <w:p w14:paraId="1504A0FF" w14:textId="77777777" w:rsidR="00D61F42" w:rsidRPr="006D5E39" w:rsidRDefault="00D61F42">
            <w:pPr>
              <w:spacing w:after="160"/>
              <w:rPr>
                <w:rFonts w:cstheme="minorHAnsi"/>
                <w:sz w:val="18"/>
                <w:szCs w:val="18"/>
                <w:lang w:val="en-US"/>
              </w:rPr>
            </w:pPr>
            <w:r w:rsidRPr="006D5E39">
              <w:rPr>
                <w:rFonts w:cstheme="minorHAnsi"/>
                <w:sz w:val="18"/>
                <w:szCs w:val="18"/>
                <w:lang w:val="en-US"/>
              </w:rPr>
              <w:t>4.80 min (50)</w:t>
            </w:r>
          </w:p>
        </w:tc>
        <w:tc>
          <w:tcPr>
            <w:tcW w:w="3393" w:type="dxa"/>
            <w:tcBorders>
              <w:top w:val="single" w:sz="4" w:space="0" w:color="auto"/>
              <w:left w:val="single" w:sz="4" w:space="0" w:color="auto"/>
              <w:bottom w:val="single" w:sz="4" w:space="0" w:color="auto"/>
              <w:right w:val="single" w:sz="4" w:space="0" w:color="auto"/>
            </w:tcBorders>
            <w:hideMark/>
          </w:tcPr>
          <w:p w14:paraId="6DA11640" w14:textId="77777777" w:rsidR="00D61F42" w:rsidRPr="006D5E39" w:rsidRDefault="00D61F42">
            <w:pPr>
              <w:spacing w:after="160"/>
              <w:rPr>
                <w:rFonts w:cstheme="minorHAnsi"/>
                <w:sz w:val="18"/>
                <w:szCs w:val="18"/>
                <w:lang w:val="en-US"/>
              </w:rPr>
            </w:pPr>
            <w:r w:rsidRPr="006D5E39">
              <w:rPr>
                <w:rFonts w:cstheme="minorHAnsi"/>
                <w:sz w:val="18"/>
                <w:szCs w:val="18"/>
                <w:lang w:val="en-US"/>
              </w:rPr>
              <w:t>-60.0%</w:t>
            </w:r>
          </w:p>
        </w:tc>
      </w:tr>
      <w:tr w:rsidR="00D61F42" w:rsidRPr="006D5E39" w14:paraId="78F72E19"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32EEE8EF"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Doctor</w:t>
            </w:r>
          </w:p>
        </w:tc>
        <w:tc>
          <w:tcPr>
            <w:tcW w:w="3393" w:type="dxa"/>
            <w:tcBorders>
              <w:top w:val="single" w:sz="4" w:space="0" w:color="auto"/>
              <w:left w:val="single" w:sz="4" w:space="0" w:color="auto"/>
              <w:bottom w:val="single" w:sz="4" w:space="0" w:color="auto"/>
              <w:right w:val="single" w:sz="4" w:space="0" w:color="auto"/>
            </w:tcBorders>
            <w:hideMark/>
          </w:tcPr>
          <w:p w14:paraId="126AD705" w14:textId="77777777" w:rsidR="00D61F42" w:rsidRPr="006D5E39" w:rsidRDefault="00D61F42">
            <w:pPr>
              <w:spacing w:after="160"/>
              <w:rPr>
                <w:rFonts w:cstheme="minorHAnsi"/>
                <w:sz w:val="18"/>
                <w:szCs w:val="18"/>
                <w:lang w:val="en-US"/>
              </w:rPr>
            </w:pPr>
            <w:r w:rsidRPr="006D5E39">
              <w:rPr>
                <w:rFonts w:cstheme="minorHAnsi"/>
                <w:sz w:val="18"/>
                <w:szCs w:val="18"/>
                <w:lang w:val="en-US"/>
              </w:rPr>
              <w:t>12.00 min (10)</w:t>
            </w:r>
          </w:p>
        </w:tc>
        <w:tc>
          <w:tcPr>
            <w:tcW w:w="3393" w:type="dxa"/>
            <w:tcBorders>
              <w:top w:val="single" w:sz="4" w:space="0" w:color="auto"/>
              <w:left w:val="single" w:sz="4" w:space="0" w:color="auto"/>
              <w:bottom w:val="single" w:sz="4" w:space="0" w:color="auto"/>
              <w:right w:val="single" w:sz="4" w:space="0" w:color="auto"/>
            </w:tcBorders>
            <w:hideMark/>
          </w:tcPr>
          <w:p w14:paraId="27C78527" w14:textId="77777777" w:rsidR="00D61F42" w:rsidRPr="006D5E39" w:rsidRDefault="00D61F42">
            <w:pPr>
              <w:spacing w:after="160"/>
              <w:rPr>
                <w:rFonts w:cstheme="minorHAnsi"/>
                <w:sz w:val="18"/>
                <w:szCs w:val="18"/>
                <w:lang w:val="en-US"/>
              </w:rPr>
            </w:pPr>
            <w:r w:rsidRPr="006D5E39">
              <w:rPr>
                <w:rFonts w:cstheme="minorHAnsi"/>
                <w:sz w:val="18"/>
                <w:szCs w:val="18"/>
                <w:lang w:val="en-US"/>
              </w:rPr>
              <w:t>0.74 min (300)</w:t>
            </w:r>
          </w:p>
        </w:tc>
        <w:tc>
          <w:tcPr>
            <w:tcW w:w="3393" w:type="dxa"/>
            <w:tcBorders>
              <w:top w:val="single" w:sz="4" w:space="0" w:color="auto"/>
              <w:left w:val="single" w:sz="4" w:space="0" w:color="auto"/>
              <w:bottom w:val="single" w:sz="4" w:space="0" w:color="auto"/>
              <w:right w:val="single" w:sz="4" w:space="0" w:color="auto"/>
            </w:tcBorders>
            <w:hideMark/>
          </w:tcPr>
          <w:p w14:paraId="2C4BF4B2" w14:textId="77777777" w:rsidR="00D61F42" w:rsidRPr="006D5E39" w:rsidRDefault="00D61F42">
            <w:pPr>
              <w:spacing w:after="160"/>
              <w:rPr>
                <w:rFonts w:cstheme="minorHAnsi"/>
                <w:sz w:val="18"/>
                <w:szCs w:val="18"/>
                <w:lang w:val="en-US"/>
              </w:rPr>
            </w:pPr>
            <w:r w:rsidRPr="006D5E39">
              <w:rPr>
                <w:rFonts w:cstheme="minorHAnsi"/>
                <w:sz w:val="18"/>
                <w:szCs w:val="18"/>
                <w:lang w:val="en-US"/>
              </w:rPr>
              <w:t>-93.8%</w:t>
            </w:r>
          </w:p>
        </w:tc>
      </w:tr>
      <w:tr w:rsidR="00D61F42" w:rsidRPr="006D5E39" w14:paraId="1BD8366C"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3DB06254"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Mediation</w:t>
            </w:r>
          </w:p>
        </w:tc>
        <w:tc>
          <w:tcPr>
            <w:tcW w:w="3393" w:type="dxa"/>
            <w:tcBorders>
              <w:top w:val="single" w:sz="4" w:space="0" w:color="auto"/>
              <w:left w:val="single" w:sz="4" w:space="0" w:color="auto"/>
              <w:bottom w:val="single" w:sz="4" w:space="0" w:color="auto"/>
              <w:right w:val="single" w:sz="4" w:space="0" w:color="auto"/>
            </w:tcBorders>
            <w:hideMark/>
          </w:tcPr>
          <w:p w14:paraId="32B90410" w14:textId="77777777" w:rsidR="00D61F42" w:rsidRPr="006D5E39" w:rsidRDefault="00D61F42">
            <w:pPr>
              <w:spacing w:after="160"/>
              <w:rPr>
                <w:rFonts w:cstheme="minorHAnsi"/>
                <w:sz w:val="18"/>
                <w:szCs w:val="18"/>
                <w:lang w:val="en-US"/>
              </w:rPr>
            </w:pPr>
            <w:r w:rsidRPr="006D5E39">
              <w:rPr>
                <w:rFonts w:cstheme="minorHAnsi"/>
                <w:sz w:val="18"/>
                <w:szCs w:val="18"/>
                <w:lang w:val="en-US"/>
              </w:rPr>
              <w:t>5.14 mins (10)</w:t>
            </w:r>
          </w:p>
        </w:tc>
        <w:tc>
          <w:tcPr>
            <w:tcW w:w="3393" w:type="dxa"/>
            <w:tcBorders>
              <w:top w:val="single" w:sz="4" w:space="0" w:color="auto"/>
              <w:left w:val="single" w:sz="4" w:space="0" w:color="auto"/>
              <w:bottom w:val="single" w:sz="4" w:space="0" w:color="auto"/>
              <w:right w:val="single" w:sz="4" w:space="0" w:color="auto"/>
            </w:tcBorders>
            <w:hideMark/>
          </w:tcPr>
          <w:p w14:paraId="7EDDA197" w14:textId="77777777" w:rsidR="00D61F42" w:rsidRPr="006D5E39" w:rsidRDefault="00D61F42">
            <w:pPr>
              <w:spacing w:after="160"/>
              <w:rPr>
                <w:rFonts w:cstheme="minorHAnsi"/>
                <w:sz w:val="18"/>
                <w:szCs w:val="18"/>
                <w:lang w:val="en-US"/>
              </w:rPr>
            </w:pPr>
            <w:r w:rsidRPr="006D5E39">
              <w:rPr>
                <w:rFonts w:cstheme="minorHAnsi"/>
                <w:sz w:val="18"/>
                <w:szCs w:val="18"/>
                <w:lang w:val="en-US"/>
              </w:rPr>
              <w:t>2.40 mins (50)</w:t>
            </w:r>
          </w:p>
        </w:tc>
        <w:tc>
          <w:tcPr>
            <w:tcW w:w="3393" w:type="dxa"/>
            <w:tcBorders>
              <w:top w:val="single" w:sz="4" w:space="0" w:color="auto"/>
              <w:left w:val="single" w:sz="4" w:space="0" w:color="auto"/>
              <w:bottom w:val="single" w:sz="4" w:space="0" w:color="auto"/>
              <w:right w:val="single" w:sz="4" w:space="0" w:color="auto"/>
            </w:tcBorders>
            <w:hideMark/>
          </w:tcPr>
          <w:p w14:paraId="178D1E83" w14:textId="77777777" w:rsidR="00D61F42" w:rsidRPr="006D5E39" w:rsidRDefault="00D61F42">
            <w:pPr>
              <w:spacing w:after="160"/>
              <w:rPr>
                <w:rFonts w:cstheme="minorHAnsi"/>
                <w:sz w:val="18"/>
                <w:szCs w:val="18"/>
                <w:lang w:val="en-US"/>
              </w:rPr>
            </w:pPr>
            <w:r w:rsidRPr="006D5E39">
              <w:rPr>
                <w:rFonts w:cstheme="minorHAnsi"/>
                <w:sz w:val="18"/>
                <w:szCs w:val="18"/>
                <w:lang w:val="en-US"/>
              </w:rPr>
              <w:t>-53.3%</w:t>
            </w:r>
          </w:p>
        </w:tc>
      </w:tr>
      <w:tr w:rsidR="00D61F42" w:rsidRPr="006D5E39" w14:paraId="5DB4EB9E"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50AC94DD" w14:textId="77777777" w:rsidR="00D61F42" w:rsidRPr="006D5E39" w:rsidRDefault="00D61F42">
            <w:pPr>
              <w:spacing w:after="160"/>
              <w:rPr>
                <w:rFonts w:cstheme="minorHAnsi"/>
                <w:sz w:val="18"/>
                <w:szCs w:val="18"/>
                <w:lang w:val="en-US"/>
              </w:rPr>
            </w:pPr>
            <w:r w:rsidRPr="006D5E39">
              <w:rPr>
                <w:rFonts w:cstheme="minorHAnsi"/>
                <w:sz w:val="18"/>
                <w:szCs w:val="18"/>
                <w:lang w:val="en-US"/>
              </w:rPr>
              <w:t>Group CAS – Mediation</w:t>
            </w:r>
          </w:p>
        </w:tc>
        <w:tc>
          <w:tcPr>
            <w:tcW w:w="3393" w:type="dxa"/>
            <w:tcBorders>
              <w:top w:val="single" w:sz="4" w:space="0" w:color="auto"/>
              <w:left w:val="single" w:sz="4" w:space="0" w:color="auto"/>
              <w:bottom w:val="single" w:sz="4" w:space="0" w:color="auto"/>
              <w:right w:val="single" w:sz="4" w:space="0" w:color="auto"/>
            </w:tcBorders>
            <w:hideMark/>
          </w:tcPr>
          <w:p w14:paraId="07D7D501" w14:textId="77777777" w:rsidR="00D61F42" w:rsidRPr="006D5E39" w:rsidRDefault="00D61F42">
            <w:pPr>
              <w:spacing w:after="160"/>
              <w:rPr>
                <w:rFonts w:cstheme="minorHAnsi"/>
                <w:sz w:val="18"/>
                <w:szCs w:val="18"/>
                <w:lang w:val="en-US"/>
              </w:rPr>
            </w:pPr>
            <w:r w:rsidRPr="006D5E39">
              <w:rPr>
                <w:rFonts w:cstheme="minorHAnsi"/>
                <w:sz w:val="18"/>
                <w:szCs w:val="18"/>
                <w:lang w:val="en-US"/>
              </w:rPr>
              <w:t>5.14 mins (10)</w:t>
            </w:r>
          </w:p>
        </w:tc>
        <w:tc>
          <w:tcPr>
            <w:tcW w:w="3393" w:type="dxa"/>
            <w:tcBorders>
              <w:top w:val="single" w:sz="4" w:space="0" w:color="auto"/>
              <w:left w:val="single" w:sz="4" w:space="0" w:color="auto"/>
              <w:bottom w:val="single" w:sz="4" w:space="0" w:color="auto"/>
              <w:right w:val="single" w:sz="4" w:space="0" w:color="auto"/>
            </w:tcBorders>
            <w:hideMark/>
          </w:tcPr>
          <w:p w14:paraId="7E133E5B" w14:textId="77777777" w:rsidR="00D61F42" w:rsidRPr="006D5E39" w:rsidRDefault="00D61F42">
            <w:pPr>
              <w:spacing w:after="160"/>
              <w:rPr>
                <w:rFonts w:cstheme="minorHAnsi"/>
                <w:sz w:val="18"/>
                <w:szCs w:val="18"/>
                <w:lang w:val="en-US"/>
              </w:rPr>
            </w:pPr>
            <w:r w:rsidRPr="006D5E39">
              <w:rPr>
                <w:rFonts w:cstheme="minorHAnsi"/>
                <w:sz w:val="18"/>
                <w:szCs w:val="18"/>
                <w:lang w:val="en-US"/>
              </w:rPr>
              <w:t>1.26 min (300)</w:t>
            </w:r>
          </w:p>
        </w:tc>
        <w:tc>
          <w:tcPr>
            <w:tcW w:w="3393" w:type="dxa"/>
            <w:tcBorders>
              <w:top w:val="single" w:sz="4" w:space="0" w:color="auto"/>
              <w:left w:val="single" w:sz="4" w:space="0" w:color="auto"/>
              <w:bottom w:val="single" w:sz="4" w:space="0" w:color="auto"/>
              <w:right w:val="single" w:sz="4" w:space="0" w:color="auto"/>
            </w:tcBorders>
            <w:hideMark/>
          </w:tcPr>
          <w:p w14:paraId="434C35B3" w14:textId="77777777" w:rsidR="00D61F42" w:rsidRPr="006D5E39" w:rsidRDefault="00D61F42">
            <w:pPr>
              <w:spacing w:after="160"/>
              <w:rPr>
                <w:rFonts w:cstheme="minorHAnsi"/>
                <w:sz w:val="18"/>
                <w:szCs w:val="18"/>
                <w:lang w:val="en-US"/>
              </w:rPr>
            </w:pPr>
            <w:r w:rsidRPr="006D5E39">
              <w:rPr>
                <w:rFonts w:cstheme="minorHAnsi"/>
                <w:sz w:val="18"/>
                <w:szCs w:val="18"/>
                <w:lang w:val="en-US"/>
              </w:rPr>
              <w:t>-75.6%</w:t>
            </w:r>
          </w:p>
        </w:tc>
      </w:tr>
      <w:tr w:rsidR="00D61F42" w:rsidRPr="006D5E39" w14:paraId="0D2B288D"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00BFF334" w14:textId="77777777" w:rsidR="00D61F42" w:rsidRPr="006D5E39" w:rsidRDefault="00D61F42">
            <w:pPr>
              <w:spacing w:after="160"/>
              <w:rPr>
                <w:rFonts w:cstheme="minorHAnsi"/>
                <w:sz w:val="18"/>
                <w:szCs w:val="18"/>
                <w:lang w:val="en-US"/>
              </w:rPr>
            </w:pPr>
            <w:r w:rsidRPr="006D5E39">
              <w:rPr>
                <w:rFonts w:cstheme="minorHAnsi"/>
                <w:sz w:val="18"/>
                <w:szCs w:val="18"/>
                <w:lang w:val="en-US"/>
              </w:rPr>
              <w:t>Art. 11(2-bis) – Doctor</w:t>
            </w:r>
          </w:p>
        </w:tc>
        <w:tc>
          <w:tcPr>
            <w:tcW w:w="3393" w:type="dxa"/>
            <w:tcBorders>
              <w:top w:val="single" w:sz="4" w:space="0" w:color="auto"/>
              <w:left w:val="single" w:sz="4" w:space="0" w:color="auto"/>
              <w:bottom w:val="single" w:sz="4" w:space="0" w:color="auto"/>
              <w:right w:val="single" w:sz="4" w:space="0" w:color="auto"/>
            </w:tcBorders>
            <w:hideMark/>
          </w:tcPr>
          <w:p w14:paraId="5EE1CD75" w14:textId="77777777" w:rsidR="00D61F42" w:rsidRPr="006D5E39" w:rsidRDefault="00D61F42">
            <w:pPr>
              <w:spacing w:after="160"/>
              <w:rPr>
                <w:rFonts w:cstheme="minorHAnsi"/>
                <w:sz w:val="18"/>
                <w:szCs w:val="18"/>
                <w:lang w:val="en-US"/>
              </w:rPr>
            </w:pPr>
            <w:r w:rsidRPr="006D5E39">
              <w:rPr>
                <w:rFonts w:cstheme="minorHAnsi"/>
                <w:sz w:val="18"/>
                <w:szCs w:val="18"/>
                <w:lang w:val="en-US"/>
              </w:rPr>
              <w:t>8.57 mins (25)</w:t>
            </w:r>
          </w:p>
        </w:tc>
        <w:tc>
          <w:tcPr>
            <w:tcW w:w="3393" w:type="dxa"/>
            <w:tcBorders>
              <w:top w:val="single" w:sz="4" w:space="0" w:color="auto"/>
              <w:left w:val="single" w:sz="4" w:space="0" w:color="auto"/>
              <w:bottom w:val="single" w:sz="4" w:space="0" w:color="auto"/>
              <w:right w:val="single" w:sz="4" w:space="0" w:color="auto"/>
            </w:tcBorders>
            <w:hideMark/>
          </w:tcPr>
          <w:p w14:paraId="1793EADB" w14:textId="77777777" w:rsidR="00D61F42" w:rsidRPr="006D5E39" w:rsidRDefault="00D61F42">
            <w:pPr>
              <w:spacing w:after="160"/>
              <w:rPr>
                <w:rFonts w:cstheme="minorHAnsi"/>
                <w:sz w:val="18"/>
                <w:szCs w:val="18"/>
                <w:lang w:val="en-US"/>
              </w:rPr>
            </w:pPr>
            <w:r w:rsidRPr="006D5E39">
              <w:rPr>
                <w:rFonts w:cstheme="minorHAnsi"/>
                <w:sz w:val="18"/>
                <w:szCs w:val="18"/>
                <w:lang w:val="en-US"/>
              </w:rPr>
              <w:t>1.35 min (450)</w:t>
            </w:r>
          </w:p>
        </w:tc>
        <w:tc>
          <w:tcPr>
            <w:tcW w:w="3393" w:type="dxa"/>
            <w:tcBorders>
              <w:top w:val="single" w:sz="4" w:space="0" w:color="auto"/>
              <w:left w:val="single" w:sz="4" w:space="0" w:color="auto"/>
              <w:bottom w:val="single" w:sz="4" w:space="0" w:color="auto"/>
              <w:right w:val="single" w:sz="4" w:space="0" w:color="auto"/>
            </w:tcBorders>
            <w:hideMark/>
          </w:tcPr>
          <w:p w14:paraId="20A5A156" w14:textId="77777777" w:rsidR="00D61F42" w:rsidRPr="006D5E39" w:rsidRDefault="00D61F42">
            <w:pPr>
              <w:spacing w:after="160"/>
              <w:rPr>
                <w:rFonts w:cstheme="minorHAnsi"/>
                <w:sz w:val="18"/>
                <w:szCs w:val="18"/>
                <w:lang w:val="en-US"/>
              </w:rPr>
            </w:pPr>
            <w:r w:rsidRPr="006D5E39">
              <w:rPr>
                <w:rFonts w:cstheme="minorHAnsi"/>
                <w:sz w:val="18"/>
                <w:szCs w:val="18"/>
                <w:lang w:val="en-US"/>
              </w:rPr>
              <w:t>-84.2%</w:t>
            </w:r>
          </w:p>
        </w:tc>
      </w:tr>
      <w:tr w:rsidR="00D61F42" w:rsidRPr="006D5E39" w14:paraId="6ED4FE56"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4BBF6790" w14:textId="77777777" w:rsidR="00D61F42" w:rsidRPr="006D5E39" w:rsidRDefault="00D61F42">
            <w:pPr>
              <w:spacing w:after="160"/>
              <w:rPr>
                <w:rFonts w:cstheme="minorHAnsi"/>
                <w:sz w:val="18"/>
                <w:szCs w:val="18"/>
                <w:lang w:val="en-US"/>
              </w:rPr>
            </w:pPr>
            <w:r w:rsidRPr="006D5E39">
              <w:rPr>
                <w:rFonts w:cstheme="minorHAnsi"/>
                <w:sz w:val="18"/>
                <w:szCs w:val="18"/>
                <w:lang w:val="en-US"/>
              </w:rPr>
              <w:t>Article 11(2-bis) – Nurses</w:t>
            </w:r>
          </w:p>
        </w:tc>
        <w:tc>
          <w:tcPr>
            <w:tcW w:w="3393" w:type="dxa"/>
            <w:tcBorders>
              <w:top w:val="single" w:sz="4" w:space="0" w:color="auto"/>
              <w:left w:val="single" w:sz="4" w:space="0" w:color="auto"/>
              <w:bottom w:val="single" w:sz="4" w:space="0" w:color="auto"/>
              <w:right w:val="single" w:sz="4" w:space="0" w:color="auto"/>
            </w:tcBorders>
            <w:hideMark/>
          </w:tcPr>
          <w:p w14:paraId="08F4DDF3" w14:textId="77777777" w:rsidR="00D61F42" w:rsidRPr="006D5E39" w:rsidRDefault="00D61F42">
            <w:pPr>
              <w:spacing w:after="160"/>
              <w:rPr>
                <w:rFonts w:cstheme="minorHAnsi"/>
                <w:sz w:val="18"/>
                <w:szCs w:val="18"/>
                <w:lang w:val="en-US"/>
              </w:rPr>
            </w:pPr>
            <w:r w:rsidRPr="006D5E39">
              <w:rPr>
                <w:rFonts w:cstheme="minorHAnsi"/>
                <w:sz w:val="18"/>
                <w:szCs w:val="18"/>
                <w:lang w:val="en-US"/>
              </w:rPr>
              <w:t>8.57 mins (25)</w:t>
            </w:r>
          </w:p>
        </w:tc>
        <w:tc>
          <w:tcPr>
            <w:tcW w:w="3393" w:type="dxa"/>
            <w:tcBorders>
              <w:top w:val="single" w:sz="4" w:space="0" w:color="auto"/>
              <w:left w:val="single" w:sz="4" w:space="0" w:color="auto"/>
              <w:bottom w:val="single" w:sz="4" w:space="0" w:color="auto"/>
              <w:right w:val="single" w:sz="4" w:space="0" w:color="auto"/>
            </w:tcBorders>
            <w:hideMark/>
          </w:tcPr>
          <w:p w14:paraId="34F37690" w14:textId="77777777" w:rsidR="00D61F42" w:rsidRPr="006D5E39" w:rsidRDefault="00D61F42">
            <w:pPr>
              <w:spacing w:after="160"/>
              <w:rPr>
                <w:rFonts w:cstheme="minorHAnsi"/>
                <w:sz w:val="18"/>
                <w:szCs w:val="18"/>
                <w:lang w:val="en-US"/>
              </w:rPr>
            </w:pPr>
            <w:r w:rsidRPr="006D5E39">
              <w:rPr>
                <w:rFonts w:cstheme="minorHAnsi"/>
                <w:sz w:val="18"/>
                <w:szCs w:val="18"/>
                <w:lang w:val="en-US"/>
              </w:rPr>
              <w:t>1.35 min (450)</w:t>
            </w:r>
          </w:p>
        </w:tc>
        <w:tc>
          <w:tcPr>
            <w:tcW w:w="3393" w:type="dxa"/>
            <w:tcBorders>
              <w:top w:val="single" w:sz="4" w:space="0" w:color="auto"/>
              <w:left w:val="single" w:sz="4" w:space="0" w:color="auto"/>
              <w:bottom w:val="single" w:sz="4" w:space="0" w:color="auto"/>
              <w:right w:val="single" w:sz="4" w:space="0" w:color="auto"/>
            </w:tcBorders>
            <w:hideMark/>
          </w:tcPr>
          <w:p w14:paraId="7B18507E" w14:textId="77777777" w:rsidR="00D61F42" w:rsidRPr="006D5E39" w:rsidRDefault="00D61F42">
            <w:pPr>
              <w:spacing w:after="160"/>
              <w:rPr>
                <w:rFonts w:cstheme="minorHAnsi"/>
                <w:sz w:val="18"/>
                <w:szCs w:val="18"/>
                <w:lang w:val="en-US"/>
              </w:rPr>
            </w:pPr>
            <w:r w:rsidRPr="006D5E39">
              <w:rPr>
                <w:rFonts w:cstheme="minorHAnsi"/>
                <w:sz w:val="18"/>
                <w:szCs w:val="18"/>
                <w:lang w:val="en-US"/>
              </w:rPr>
              <w:t>-84.2%</w:t>
            </w:r>
          </w:p>
        </w:tc>
      </w:tr>
      <w:tr w:rsidR="00D61F42" w:rsidRPr="006D5E39" w14:paraId="679B6B1B"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7C2E2026" w14:textId="77777777" w:rsidR="00D61F42" w:rsidRPr="006D5E39" w:rsidRDefault="00D61F42">
            <w:pPr>
              <w:spacing w:after="160"/>
              <w:rPr>
                <w:rFonts w:cstheme="minorHAnsi"/>
                <w:sz w:val="18"/>
                <w:szCs w:val="18"/>
                <w:lang w:val="en-US"/>
              </w:rPr>
            </w:pPr>
            <w:r w:rsidRPr="006D5E39">
              <w:rPr>
                <w:rFonts w:cstheme="minorHAnsi"/>
                <w:sz w:val="18"/>
                <w:szCs w:val="18"/>
                <w:lang w:val="en-US"/>
              </w:rPr>
              <w:t>Art. 11(2-bis) – Mediation</w:t>
            </w:r>
          </w:p>
        </w:tc>
        <w:tc>
          <w:tcPr>
            <w:tcW w:w="3393" w:type="dxa"/>
            <w:tcBorders>
              <w:top w:val="single" w:sz="4" w:space="0" w:color="auto"/>
              <w:left w:val="single" w:sz="4" w:space="0" w:color="auto"/>
              <w:bottom w:val="single" w:sz="4" w:space="0" w:color="auto"/>
              <w:right w:val="single" w:sz="4" w:space="0" w:color="auto"/>
            </w:tcBorders>
            <w:hideMark/>
          </w:tcPr>
          <w:p w14:paraId="10945C33" w14:textId="77777777" w:rsidR="00D61F42" w:rsidRPr="006D5E39" w:rsidRDefault="00D61F42">
            <w:pPr>
              <w:spacing w:after="160"/>
              <w:rPr>
                <w:rFonts w:cstheme="minorHAnsi"/>
                <w:sz w:val="18"/>
                <w:szCs w:val="18"/>
                <w:lang w:val="en-US"/>
              </w:rPr>
            </w:pPr>
            <w:r w:rsidRPr="006D5E39">
              <w:rPr>
                <w:rFonts w:cstheme="minorHAnsi"/>
                <w:sz w:val="18"/>
                <w:szCs w:val="18"/>
                <w:lang w:val="en-US"/>
              </w:rPr>
              <w:t>6.86 mins (25)</w:t>
            </w:r>
          </w:p>
        </w:tc>
        <w:tc>
          <w:tcPr>
            <w:tcW w:w="3393" w:type="dxa"/>
            <w:tcBorders>
              <w:top w:val="single" w:sz="4" w:space="0" w:color="auto"/>
              <w:left w:val="single" w:sz="4" w:space="0" w:color="auto"/>
              <w:bottom w:val="single" w:sz="4" w:space="0" w:color="auto"/>
              <w:right w:val="single" w:sz="4" w:space="0" w:color="auto"/>
            </w:tcBorders>
            <w:hideMark/>
          </w:tcPr>
          <w:p w14:paraId="26A1D6E3" w14:textId="77777777" w:rsidR="00D61F42" w:rsidRPr="006D5E39" w:rsidRDefault="00D61F42">
            <w:pPr>
              <w:spacing w:after="160"/>
              <w:rPr>
                <w:rFonts w:cstheme="minorHAnsi"/>
                <w:sz w:val="18"/>
                <w:szCs w:val="18"/>
                <w:lang w:val="en-US"/>
              </w:rPr>
            </w:pPr>
            <w:r w:rsidRPr="006D5E39">
              <w:rPr>
                <w:rFonts w:cstheme="minorHAnsi"/>
                <w:sz w:val="18"/>
                <w:szCs w:val="18"/>
                <w:lang w:val="en-US"/>
              </w:rPr>
              <w:t>1.43 min (450)</w:t>
            </w:r>
          </w:p>
        </w:tc>
        <w:tc>
          <w:tcPr>
            <w:tcW w:w="3393" w:type="dxa"/>
            <w:tcBorders>
              <w:top w:val="single" w:sz="4" w:space="0" w:color="auto"/>
              <w:left w:val="single" w:sz="4" w:space="0" w:color="auto"/>
              <w:bottom w:val="single" w:sz="4" w:space="0" w:color="auto"/>
              <w:right w:val="single" w:sz="4" w:space="0" w:color="auto"/>
            </w:tcBorders>
            <w:hideMark/>
          </w:tcPr>
          <w:p w14:paraId="29BD8B72" w14:textId="77777777" w:rsidR="00D61F42" w:rsidRPr="006D5E39" w:rsidRDefault="00D61F42">
            <w:pPr>
              <w:spacing w:after="160"/>
              <w:rPr>
                <w:rFonts w:cstheme="minorHAnsi"/>
                <w:sz w:val="18"/>
                <w:szCs w:val="18"/>
                <w:lang w:val="en-US"/>
              </w:rPr>
            </w:pPr>
            <w:r w:rsidRPr="006D5E39">
              <w:rPr>
                <w:rFonts w:cstheme="minorHAnsi"/>
                <w:sz w:val="18"/>
                <w:szCs w:val="18"/>
                <w:lang w:val="en-US"/>
              </w:rPr>
              <w:t>-79.2%</w:t>
            </w:r>
          </w:p>
        </w:tc>
      </w:tr>
      <w:tr w:rsidR="00D61F42" w:rsidRPr="006D5E39" w14:paraId="7D9FC91B"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5068CAB7"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Social worker</w:t>
            </w:r>
          </w:p>
        </w:tc>
        <w:tc>
          <w:tcPr>
            <w:tcW w:w="3393" w:type="dxa"/>
            <w:tcBorders>
              <w:top w:val="single" w:sz="4" w:space="0" w:color="auto"/>
              <w:left w:val="single" w:sz="4" w:space="0" w:color="auto"/>
              <w:bottom w:val="single" w:sz="4" w:space="0" w:color="auto"/>
              <w:right w:val="single" w:sz="4" w:space="0" w:color="auto"/>
            </w:tcBorders>
            <w:hideMark/>
          </w:tcPr>
          <w:p w14:paraId="5F35BB80" w14:textId="77777777" w:rsidR="00D61F42" w:rsidRPr="006D5E39" w:rsidRDefault="00D61F42">
            <w:pPr>
              <w:spacing w:after="160"/>
              <w:rPr>
                <w:rFonts w:cstheme="minorHAnsi"/>
                <w:sz w:val="18"/>
                <w:szCs w:val="18"/>
                <w:lang w:val="en-US"/>
              </w:rPr>
            </w:pPr>
            <w:r w:rsidRPr="006D5E39">
              <w:rPr>
                <w:rFonts w:cstheme="minorHAnsi"/>
                <w:sz w:val="18"/>
                <w:szCs w:val="18"/>
                <w:lang w:val="en-US"/>
              </w:rPr>
              <w:t>2.06 min (25)</w:t>
            </w:r>
          </w:p>
        </w:tc>
        <w:tc>
          <w:tcPr>
            <w:tcW w:w="3393" w:type="dxa"/>
            <w:tcBorders>
              <w:top w:val="single" w:sz="4" w:space="0" w:color="auto"/>
              <w:left w:val="single" w:sz="4" w:space="0" w:color="auto"/>
              <w:bottom w:val="single" w:sz="4" w:space="0" w:color="auto"/>
              <w:right w:val="single" w:sz="4" w:space="0" w:color="auto"/>
            </w:tcBorders>
            <w:hideMark/>
          </w:tcPr>
          <w:p w14:paraId="2B67025B" w14:textId="77777777" w:rsidR="00D61F42" w:rsidRPr="006D5E39" w:rsidRDefault="00D61F42">
            <w:pPr>
              <w:spacing w:after="160"/>
              <w:rPr>
                <w:rFonts w:cstheme="minorHAnsi"/>
                <w:sz w:val="18"/>
                <w:szCs w:val="18"/>
                <w:lang w:val="en-US"/>
              </w:rPr>
            </w:pPr>
            <w:r w:rsidRPr="006D5E39">
              <w:rPr>
                <w:rFonts w:cstheme="minorHAnsi"/>
                <w:sz w:val="18"/>
                <w:szCs w:val="18"/>
                <w:lang w:val="en-US"/>
              </w:rPr>
              <w:t>0.43 min (600)</w:t>
            </w:r>
          </w:p>
        </w:tc>
        <w:tc>
          <w:tcPr>
            <w:tcW w:w="3393" w:type="dxa"/>
            <w:tcBorders>
              <w:top w:val="single" w:sz="4" w:space="0" w:color="auto"/>
              <w:left w:val="single" w:sz="4" w:space="0" w:color="auto"/>
              <w:bottom w:val="single" w:sz="4" w:space="0" w:color="auto"/>
              <w:right w:val="single" w:sz="4" w:space="0" w:color="auto"/>
            </w:tcBorders>
            <w:hideMark/>
          </w:tcPr>
          <w:p w14:paraId="29D22345" w14:textId="77777777" w:rsidR="00D61F42" w:rsidRPr="006D5E39" w:rsidRDefault="00D61F42">
            <w:pPr>
              <w:spacing w:after="160"/>
              <w:rPr>
                <w:rFonts w:cstheme="minorHAnsi"/>
                <w:sz w:val="18"/>
                <w:szCs w:val="18"/>
                <w:lang w:val="en-US"/>
              </w:rPr>
            </w:pPr>
            <w:r w:rsidRPr="006D5E39">
              <w:rPr>
                <w:rFonts w:cstheme="minorHAnsi"/>
                <w:sz w:val="18"/>
                <w:szCs w:val="18"/>
                <w:lang w:val="en-US"/>
              </w:rPr>
              <w:t>-79.2%</w:t>
            </w:r>
          </w:p>
        </w:tc>
      </w:tr>
      <w:tr w:rsidR="00D61F42" w:rsidRPr="006D5E39" w14:paraId="55C9567B"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75F3161A"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Doctor</w:t>
            </w:r>
          </w:p>
        </w:tc>
        <w:tc>
          <w:tcPr>
            <w:tcW w:w="3393" w:type="dxa"/>
            <w:tcBorders>
              <w:top w:val="single" w:sz="4" w:space="0" w:color="auto"/>
              <w:left w:val="single" w:sz="4" w:space="0" w:color="auto"/>
              <w:bottom w:val="single" w:sz="4" w:space="0" w:color="auto"/>
              <w:right w:val="single" w:sz="4" w:space="0" w:color="auto"/>
            </w:tcBorders>
            <w:hideMark/>
          </w:tcPr>
          <w:p w14:paraId="09A3E90C" w14:textId="77777777" w:rsidR="00D61F42" w:rsidRPr="006D5E39" w:rsidRDefault="00D61F42">
            <w:pPr>
              <w:spacing w:after="160"/>
              <w:rPr>
                <w:rFonts w:cstheme="minorHAnsi"/>
                <w:sz w:val="18"/>
                <w:szCs w:val="18"/>
                <w:lang w:val="en-US"/>
              </w:rPr>
            </w:pPr>
            <w:r w:rsidRPr="006D5E39">
              <w:rPr>
                <w:rFonts w:cstheme="minorHAnsi"/>
                <w:sz w:val="18"/>
                <w:szCs w:val="18"/>
                <w:lang w:val="en-US"/>
              </w:rPr>
              <w:t>8.57 min (25)</w:t>
            </w:r>
          </w:p>
        </w:tc>
        <w:tc>
          <w:tcPr>
            <w:tcW w:w="3393" w:type="dxa"/>
            <w:tcBorders>
              <w:top w:val="single" w:sz="4" w:space="0" w:color="auto"/>
              <w:left w:val="single" w:sz="4" w:space="0" w:color="auto"/>
              <w:bottom w:val="single" w:sz="4" w:space="0" w:color="auto"/>
              <w:right w:val="single" w:sz="4" w:space="0" w:color="auto"/>
            </w:tcBorders>
            <w:hideMark/>
          </w:tcPr>
          <w:p w14:paraId="70301FBD" w14:textId="77777777" w:rsidR="00D61F42" w:rsidRPr="006D5E39" w:rsidRDefault="00D61F42">
            <w:pPr>
              <w:spacing w:after="160"/>
              <w:rPr>
                <w:rFonts w:cstheme="minorHAnsi"/>
                <w:sz w:val="18"/>
                <w:szCs w:val="18"/>
                <w:lang w:val="en-US"/>
              </w:rPr>
            </w:pPr>
            <w:r w:rsidRPr="006D5E39">
              <w:rPr>
                <w:rFonts w:cstheme="minorHAnsi"/>
                <w:sz w:val="18"/>
                <w:szCs w:val="18"/>
                <w:lang w:val="en-US"/>
              </w:rPr>
              <w:t>1.14 min (600)</w:t>
            </w:r>
          </w:p>
        </w:tc>
        <w:tc>
          <w:tcPr>
            <w:tcW w:w="3393" w:type="dxa"/>
            <w:tcBorders>
              <w:top w:val="single" w:sz="4" w:space="0" w:color="auto"/>
              <w:left w:val="single" w:sz="4" w:space="0" w:color="auto"/>
              <w:bottom w:val="single" w:sz="4" w:space="0" w:color="auto"/>
              <w:right w:val="single" w:sz="4" w:space="0" w:color="auto"/>
            </w:tcBorders>
            <w:hideMark/>
          </w:tcPr>
          <w:p w14:paraId="013E8036" w14:textId="77777777" w:rsidR="00D61F42" w:rsidRPr="006D5E39" w:rsidRDefault="00D61F42">
            <w:pPr>
              <w:spacing w:after="160"/>
              <w:rPr>
                <w:rFonts w:cstheme="minorHAnsi"/>
                <w:sz w:val="18"/>
                <w:szCs w:val="18"/>
                <w:lang w:val="en-US"/>
              </w:rPr>
            </w:pPr>
            <w:r w:rsidRPr="006D5E39">
              <w:rPr>
                <w:rFonts w:cstheme="minorHAnsi"/>
                <w:sz w:val="18"/>
                <w:szCs w:val="18"/>
                <w:lang w:val="en-US"/>
              </w:rPr>
              <w:t>-86.7%</w:t>
            </w:r>
          </w:p>
        </w:tc>
      </w:tr>
      <w:tr w:rsidR="00D61F42" w:rsidRPr="006D5E39" w14:paraId="337FC307"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280795BC"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Nurse</w:t>
            </w:r>
          </w:p>
        </w:tc>
        <w:tc>
          <w:tcPr>
            <w:tcW w:w="3393" w:type="dxa"/>
            <w:tcBorders>
              <w:top w:val="single" w:sz="4" w:space="0" w:color="auto"/>
              <w:left w:val="single" w:sz="4" w:space="0" w:color="auto"/>
              <w:bottom w:val="single" w:sz="4" w:space="0" w:color="auto"/>
              <w:right w:val="single" w:sz="4" w:space="0" w:color="auto"/>
            </w:tcBorders>
            <w:hideMark/>
          </w:tcPr>
          <w:p w14:paraId="46082590" w14:textId="77777777" w:rsidR="00D61F42" w:rsidRPr="006D5E39" w:rsidRDefault="00D61F42">
            <w:pPr>
              <w:spacing w:after="160"/>
              <w:rPr>
                <w:rFonts w:cstheme="minorHAnsi"/>
                <w:sz w:val="18"/>
                <w:szCs w:val="18"/>
                <w:lang w:val="en-US"/>
              </w:rPr>
            </w:pPr>
            <w:r w:rsidRPr="006D5E39">
              <w:rPr>
                <w:rFonts w:cstheme="minorHAnsi"/>
                <w:sz w:val="18"/>
                <w:szCs w:val="18"/>
                <w:lang w:val="en-US"/>
              </w:rPr>
              <w:t>8.57 min (25)</w:t>
            </w:r>
          </w:p>
        </w:tc>
        <w:tc>
          <w:tcPr>
            <w:tcW w:w="3393" w:type="dxa"/>
            <w:tcBorders>
              <w:top w:val="single" w:sz="4" w:space="0" w:color="auto"/>
              <w:left w:val="single" w:sz="4" w:space="0" w:color="auto"/>
              <w:bottom w:val="single" w:sz="4" w:space="0" w:color="auto"/>
              <w:right w:val="single" w:sz="4" w:space="0" w:color="auto"/>
            </w:tcBorders>
            <w:hideMark/>
          </w:tcPr>
          <w:p w14:paraId="4195DE1A" w14:textId="77777777" w:rsidR="00D61F42" w:rsidRPr="006D5E39" w:rsidRDefault="00D61F42">
            <w:pPr>
              <w:spacing w:after="160"/>
              <w:rPr>
                <w:rFonts w:cstheme="minorHAnsi"/>
                <w:sz w:val="18"/>
                <w:szCs w:val="18"/>
                <w:lang w:val="en-US"/>
              </w:rPr>
            </w:pPr>
            <w:r w:rsidRPr="006D5E39">
              <w:rPr>
                <w:rFonts w:cstheme="minorHAnsi"/>
                <w:sz w:val="18"/>
                <w:szCs w:val="18"/>
                <w:lang w:val="en-US"/>
              </w:rPr>
              <w:t>1.14 min (600)</w:t>
            </w:r>
          </w:p>
        </w:tc>
        <w:tc>
          <w:tcPr>
            <w:tcW w:w="3393" w:type="dxa"/>
            <w:tcBorders>
              <w:top w:val="single" w:sz="4" w:space="0" w:color="auto"/>
              <w:left w:val="single" w:sz="4" w:space="0" w:color="auto"/>
              <w:bottom w:val="single" w:sz="4" w:space="0" w:color="auto"/>
              <w:right w:val="single" w:sz="4" w:space="0" w:color="auto"/>
            </w:tcBorders>
            <w:hideMark/>
          </w:tcPr>
          <w:p w14:paraId="2D766EA7" w14:textId="77777777" w:rsidR="00D61F42" w:rsidRPr="006D5E39" w:rsidRDefault="00D61F42">
            <w:pPr>
              <w:spacing w:after="160"/>
              <w:rPr>
                <w:rFonts w:cstheme="minorHAnsi"/>
                <w:sz w:val="18"/>
                <w:szCs w:val="18"/>
                <w:lang w:val="en-US"/>
              </w:rPr>
            </w:pPr>
            <w:r w:rsidRPr="006D5E39">
              <w:rPr>
                <w:rFonts w:cstheme="minorHAnsi"/>
                <w:sz w:val="18"/>
                <w:szCs w:val="18"/>
                <w:lang w:val="en-US"/>
              </w:rPr>
              <w:t>-86.7%</w:t>
            </w:r>
          </w:p>
        </w:tc>
      </w:tr>
      <w:tr w:rsidR="00D61F42" w:rsidRPr="006D5E39" w14:paraId="32BD0FAF"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4769AC86"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Psychologist</w:t>
            </w:r>
          </w:p>
        </w:tc>
        <w:tc>
          <w:tcPr>
            <w:tcW w:w="3393" w:type="dxa"/>
            <w:tcBorders>
              <w:top w:val="single" w:sz="4" w:space="0" w:color="auto"/>
              <w:left w:val="single" w:sz="4" w:space="0" w:color="auto"/>
              <w:bottom w:val="single" w:sz="4" w:space="0" w:color="auto"/>
              <w:right w:val="single" w:sz="4" w:space="0" w:color="auto"/>
            </w:tcBorders>
            <w:hideMark/>
          </w:tcPr>
          <w:p w14:paraId="3C0C675F" w14:textId="77777777" w:rsidR="00D61F42" w:rsidRPr="006D5E39" w:rsidRDefault="00D61F42">
            <w:pPr>
              <w:spacing w:after="160"/>
              <w:rPr>
                <w:rFonts w:cstheme="minorHAnsi"/>
                <w:sz w:val="18"/>
                <w:szCs w:val="18"/>
                <w:lang w:val="en-US"/>
              </w:rPr>
            </w:pPr>
            <w:r w:rsidRPr="006D5E39">
              <w:rPr>
                <w:rFonts w:cstheme="minorHAnsi"/>
                <w:sz w:val="18"/>
                <w:szCs w:val="18"/>
                <w:lang w:val="en-US"/>
              </w:rPr>
              <w:t>4.80 mins (25)</w:t>
            </w:r>
          </w:p>
        </w:tc>
        <w:tc>
          <w:tcPr>
            <w:tcW w:w="3393" w:type="dxa"/>
            <w:tcBorders>
              <w:top w:val="single" w:sz="4" w:space="0" w:color="auto"/>
              <w:left w:val="single" w:sz="4" w:space="0" w:color="auto"/>
              <w:bottom w:val="single" w:sz="4" w:space="0" w:color="auto"/>
              <w:right w:val="single" w:sz="4" w:space="0" w:color="auto"/>
            </w:tcBorders>
            <w:hideMark/>
          </w:tcPr>
          <w:p w14:paraId="42E6876C" w14:textId="77777777" w:rsidR="00D61F42" w:rsidRPr="006D5E39" w:rsidRDefault="00D61F42">
            <w:pPr>
              <w:spacing w:after="160"/>
              <w:rPr>
                <w:rFonts w:cstheme="minorHAnsi"/>
                <w:sz w:val="18"/>
                <w:szCs w:val="18"/>
                <w:lang w:val="en-US"/>
              </w:rPr>
            </w:pPr>
            <w:r w:rsidRPr="006D5E39">
              <w:rPr>
                <w:rFonts w:cstheme="minorHAnsi"/>
                <w:sz w:val="18"/>
                <w:szCs w:val="18"/>
                <w:lang w:val="en-US"/>
              </w:rPr>
              <w:t>1.14 min (600)</w:t>
            </w:r>
          </w:p>
        </w:tc>
        <w:tc>
          <w:tcPr>
            <w:tcW w:w="3393" w:type="dxa"/>
            <w:tcBorders>
              <w:top w:val="single" w:sz="4" w:space="0" w:color="auto"/>
              <w:left w:val="single" w:sz="4" w:space="0" w:color="auto"/>
              <w:bottom w:val="single" w:sz="4" w:space="0" w:color="auto"/>
              <w:right w:val="single" w:sz="4" w:space="0" w:color="auto"/>
            </w:tcBorders>
            <w:hideMark/>
          </w:tcPr>
          <w:p w14:paraId="20E600E5" w14:textId="77777777" w:rsidR="00D61F42" w:rsidRPr="006D5E39" w:rsidRDefault="00D61F42">
            <w:pPr>
              <w:spacing w:after="160"/>
              <w:rPr>
                <w:rFonts w:cstheme="minorHAnsi"/>
                <w:sz w:val="18"/>
                <w:szCs w:val="18"/>
                <w:lang w:val="en-US"/>
              </w:rPr>
            </w:pPr>
            <w:r w:rsidRPr="006D5E39">
              <w:rPr>
                <w:rFonts w:cstheme="minorHAnsi"/>
                <w:sz w:val="18"/>
                <w:szCs w:val="18"/>
                <w:lang w:val="en-US"/>
              </w:rPr>
              <w:t>-76.2%</w:t>
            </w:r>
          </w:p>
        </w:tc>
      </w:tr>
      <w:tr w:rsidR="00D61F42" w:rsidRPr="006D5E39" w14:paraId="4FB9468F"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1A0F72C9"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Mediation</w:t>
            </w:r>
          </w:p>
        </w:tc>
        <w:tc>
          <w:tcPr>
            <w:tcW w:w="3393" w:type="dxa"/>
            <w:tcBorders>
              <w:top w:val="single" w:sz="4" w:space="0" w:color="auto"/>
              <w:left w:val="single" w:sz="4" w:space="0" w:color="auto"/>
              <w:bottom w:val="single" w:sz="4" w:space="0" w:color="auto"/>
              <w:right w:val="single" w:sz="4" w:space="0" w:color="auto"/>
            </w:tcBorders>
            <w:hideMark/>
          </w:tcPr>
          <w:p w14:paraId="5DB34410" w14:textId="77777777" w:rsidR="00D61F42" w:rsidRPr="006D5E39" w:rsidRDefault="00D61F42">
            <w:pPr>
              <w:spacing w:after="160"/>
              <w:rPr>
                <w:rFonts w:cstheme="minorHAnsi"/>
                <w:sz w:val="18"/>
                <w:szCs w:val="18"/>
                <w:lang w:val="en-US"/>
              </w:rPr>
            </w:pPr>
            <w:r w:rsidRPr="006D5E39">
              <w:rPr>
                <w:rFonts w:cstheme="minorHAnsi"/>
                <w:sz w:val="18"/>
                <w:szCs w:val="18"/>
                <w:lang w:val="en-US"/>
              </w:rPr>
              <w:t>6.86 min (25)</w:t>
            </w:r>
          </w:p>
        </w:tc>
        <w:tc>
          <w:tcPr>
            <w:tcW w:w="3393" w:type="dxa"/>
            <w:tcBorders>
              <w:top w:val="single" w:sz="4" w:space="0" w:color="auto"/>
              <w:left w:val="single" w:sz="4" w:space="0" w:color="auto"/>
              <w:bottom w:val="single" w:sz="4" w:space="0" w:color="auto"/>
              <w:right w:val="single" w:sz="4" w:space="0" w:color="auto"/>
            </w:tcBorders>
            <w:hideMark/>
          </w:tcPr>
          <w:p w14:paraId="4146F8BF" w14:textId="77777777" w:rsidR="00D61F42" w:rsidRPr="006D5E39" w:rsidRDefault="00D61F42">
            <w:pPr>
              <w:spacing w:after="160"/>
              <w:rPr>
                <w:rFonts w:cstheme="minorHAnsi"/>
                <w:sz w:val="18"/>
                <w:szCs w:val="18"/>
                <w:lang w:val="en-US"/>
              </w:rPr>
            </w:pPr>
            <w:r w:rsidRPr="006D5E39">
              <w:rPr>
                <w:rFonts w:cstheme="minorHAnsi"/>
                <w:sz w:val="18"/>
                <w:szCs w:val="18"/>
                <w:lang w:val="en-US"/>
              </w:rPr>
              <w:t>1.29 min (600)</w:t>
            </w:r>
          </w:p>
        </w:tc>
        <w:tc>
          <w:tcPr>
            <w:tcW w:w="3393" w:type="dxa"/>
            <w:tcBorders>
              <w:top w:val="single" w:sz="4" w:space="0" w:color="auto"/>
              <w:left w:val="single" w:sz="4" w:space="0" w:color="auto"/>
              <w:bottom w:val="single" w:sz="4" w:space="0" w:color="auto"/>
              <w:right w:val="single" w:sz="4" w:space="0" w:color="auto"/>
            </w:tcBorders>
            <w:hideMark/>
          </w:tcPr>
          <w:p w14:paraId="5AC1968B" w14:textId="77777777" w:rsidR="00D61F42" w:rsidRPr="006D5E39" w:rsidRDefault="00D61F42">
            <w:pPr>
              <w:spacing w:after="160"/>
              <w:rPr>
                <w:rFonts w:cstheme="minorHAnsi"/>
                <w:sz w:val="18"/>
                <w:szCs w:val="18"/>
                <w:lang w:val="en-US"/>
              </w:rPr>
            </w:pPr>
            <w:r w:rsidRPr="006D5E39">
              <w:rPr>
                <w:rFonts w:cstheme="minorHAnsi"/>
                <w:sz w:val="18"/>
                <w:szCs w:val="18"/>
                <w:lang w:val="en-US"/>
              </w:rPr>
              <w:t>-81.2%</w:t>
            </w:r>
          </w:p>
        </w:tc>
      </w:tr>
      <w:tr w:rsidR="00D61F42" w:rsidRPr="006D5E39" w14:paraId="1C9CA1E1"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11D4C3A7" w14:textId="77777777" w:rsidR="00D61F42" w:rsidRPr="006D5E39" w:rsidRDefault="00D61F42">
            <w:pPr>
              <w:spacing w:after="160"/>
              <w:rPr>
                <w:rFonts w:cstheme="minorHAnsi"/>
                <w:sz w:val="18"/>
                <w:szCs w:val="18"/>
                <w:lang w:val="en-US"/>
              </w:rPr>
            </w:pPr>
            <w:r w:rsidRPr="006D5E39">
              <w:rPr>
                <w:rFonts w:cstheme="minorHAnsi"/>
                <w:sz w:val="18"/>
                <w:szCs w:val="18"/>
                <w:lang w:val="en-US"/>
              </w:rPr>
              <w:t>10-ter – Regulatory information</w:t>
            </w:r>
          </w:p>
        </w:tc>
        <w:tc>
          <w:tcPr>
            <w:tcW w:w="3393" w:type="dxa"/>
            <w:tcBorders>
              <w:top w:val="single" w:sz="4" w:space="0" w:color="auto"/>
              <w:left w:val="single" w:sz="4" w:space="0" w:color="auto"/>
              <w:bottom w:val="single" w:sz="4" w:space="0" w:color="auto"/>
              <w:right w:val="single" w:sz="4" w:space="0" w:color="auto"/>
            </w:tcBorders>
            <w:hideMark/>
          </w:tcPr>
          <w:p w14:paraId="2A62A022" w14:textId="77777777" w:rsidR="00D61F42" w:rsidRPr="006D5E39" w:rsidRDefault="00D61F42">
            <w:pPr>
              <w:spacing w:after="160"/>
              <w:rPr>
                <w:rFonts w:cstheme="minorHAnsi"/>
                <w:sz w:val="18"/>
                <w:szCs w:val="18"/>
                <w:lang w:val="en-US"/>
              </w:rPr>
            </w:pPr>
            <w:r w:rsidRPr="006D5E39">
              <w:rPr>
                <w:rFonts w:cstheme="minorHAnsi"/>
                <w:sz w:val="18"/>
                <w:szCs w:val="18"/>
                <w:lang w:val="en-US"/>
              </w:rPr>
              <w:t>5.49 mins (25)</w:t>
            </w:r>
          </w:p>
        </w:tc>
        <w:tc>
          <w:tcPr>
            <w:tcW w:w="3393" w:type="dxa"/>
            <w:tcBorders>
              <w:top w:val="single" w:sz="4" w:space="0" w:color="auto"/>
              <w:left w:val="single" w:sz="4" w:space="0" w:color="auto"/>
              <w:bottom w:val="single" w:sz="4" w:space="0" w:color="auto"/>
              <w:right w:val="single" w:sz="4" w:space="0" w:color="auto"/>
            </w:tcBorders>
            <w:hideMark/>
          </w:tcPr>
          <w:p w14:paraId="24A5F040" w14:textId="77777777" w:rsidR="00D61F42" w:rsidRPr="006D5E39" w:rsidRDefault="00D61F42">
            <w:pPr>
              <w:spacing w:after="160"/>
              <w:rPr>
                <w:rFonts w:cstheme="minorHAnsi"/>
                <w:sz w:val="18"/>
                <w:szCs w:val="18"/>
                <w:lang w:val="en-US"/>
              </w:rPr>
            </w:pPr>
            <w:r w:rsidRPr="006D5E39">
              <w:rPr>
                <w:rFonts w:cstheme="minorHAnsi"/>
                <w:sz w:val="18"/>
                <w:szCs w:val="18"/>
                <w:lang w:val="en-US"/>
              </w:rPr>
              <w:t>0.63 min (600)</w:t>
            </w:r>
          </w:p>
        </w:tc>
        <w:tc>
          <w:tcPr>
            <w:tcW w:w="3393" w:type="dxa"/>
            <w:tcBorders>
              <w:top w:val="single" w:sz="4" w:space="0" w:color="auto"/>
              <w:left w:val="single" w:sz="4" w:space="0" w:color="auto"/>
              <w:bottom w:val="single" w:sz="4" w:space="0" w:color="auto"/>
              <w:right w:val="single" w:sz="4" w:space="0" w:color="auto"/>
            </w:tcBorders>
            <w:hideMark/>
          </w:tcPr>
          <w:p w14:paraId="0CFE8E10" w14:textId="77777777" w:rsidR="00D61F42" w:rsidRPr="006D5E39" w:rsidRDefault="00D61F42">
            <w:pPr>
              <w:spacing w:after="160"/>
              <w:rPr>
                <w:rFonts w:cstheme="minorHAnsi"/>
                <w:sz w:val="18"/>
                <w:szCs w:val="18"/>
                <w:lang w:val="en-US"/>
              </w:rPr>
            </w:pPr>
            <w:r w:rsidRPr="006D5E39">
              <w:rPr>
                <w:rFonts w:cstheme="minorHAnsi"/>
                <w:sz w:val="18"/>
                <w:szCs w:val="18"/>
                <w:lang w:val="en-US"/>
              </w:rPr>
              <w:t>-88.5%</w:t>
            </w:r>
          </w:p>
        </w:tc>
      </w:tr>
      <w:tr w:rsidR="00D61F42" w:rsidRPr="006D5E39" w14:paraId="39EFCC43"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3FFAF2B4"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Social worker</w:t>
            </w:r>
          </w:p>
        </w:tc>
        <w:tc>
          <w:tcPr>
            <w:tcW w:w="3393" w:type="dxa"/>
            <w:tcBorders>
              <w:top w:val="single" w:sz="4" w:space="0" w:color="auto"/>
              <w:left w:val="single" w:sz="4" w:space="0" w:color="auto"/>
              <w:bottom w:val="single" w:sz="4" w:space="0" w:color="auto"/>
              <w:right w:val="single" w:sz="4" w:space="0" w:color="auto"/>
            </w:tcBorders>
            <w:hideMark/>
          </w:tcPr>
          <w:p w14:paraId="193DC58D" w14:textId="77777777" w:rsidR="00D61F42" w:rsidRPr="006D5E39" w:rsidRDefault="00D61F42">
            <w:pPr>
              <w:spacing w:after="160"/>
              <w:rPr>
                <w:rFonts w:cstheme="minorHAnsi"/>
                <w:sz w:val="18"/>
                <w:szCs w:val="18"/>
                <w:lang w:val="en-US"/>
              </w:rPr>
            </w:pPr>
            <w:r w:rsidRPr="006D5E39">
              <w:rPr>
                <w:rFonts w:cstheme="minorHAnsi"/>
                <w:sz w:val="18"/>
                <w:szCs w:val="18"/>
                <w:lang w:val="en-US"/>
              </w:rPr>
              <w:t>6.17 mins (25)</w:t>
            </w:r>
          </w:p>
        </w:tc>
        <w:tc>
          <w:tcPr>
            <w:tcW w:w="3393" w:type="dxa"/>
            <w:tcBorders>
              <w:top w:val="single" w:sz="4" w:space="0" w:color="auto"/>
              <w:left w:val="single" w:sz="4" w:space="0" w:color="auto"/>
              <w:bottom w:val="single" w:sz="4" w:space="0" w:color="auto"/>
              <w:right w:val="single" w:sz="4" w:space="0" w:color="auto"/>
            </w:tcBorders>
            <w:hideMark/>
          </w:tcPr>
          <w:p w14:paraId="71D063BF" w14:textId="77777777" w:rsidR="00D61F42" w:rsidRPr="006D5E39" w:rsidRDefault="00D61F42">
            <w:pPr>
              <w:spacing w:after="160"/>
              <w:rPr>
                <w:rFonts w:cstheme="minorHAnsi"/>
                <w:sz w:val="18"/>
                <w:szCs w:val="18"/>
                <w:lang w:val="en-US"/>
              </w:rPr>
            </w:pPr>
            <w:r w:rsidRPr="006D5E39">
              <w:rPr>
                <w:rFonts w:cstheme="minorHAnsi"/>
                <w:sz w:val="18"/>
                <w:szCs w:val="18"/>
                <w:lang w:val="en-US"/>
              </w:rPr>
              <w:t>2.40 mins (150)</w:t>
            </w:r>
          </w:p>
        </w:tc>
        <w:tc>
          <w:tcPr>
            <w:tcW w:w="3393" w:type="dxa"/>
            <w:tcBorders>
              <w:top w:val="single" w:sz="4" w:space="0" w:color="auto"/>
              <w:left w:val="single" w:sz="4" w:space="0" w:color="auto"/>
              <w:bottom w:val="single" w:sz="4" w:space="0" w:color="auto"/>
              <w:right w:val="single" w:sz="4" w:space="0" w:color="auto"/>
            </w:tcBorders>
            <w:hideMark/>
          </w:tcPr>
          <w:p w14:paraId="628F990F" w14:textId="77777777" w:rsidR="00D61F42" w:rsidRPr="006D5E39" w:rsidRDefault="00D61F42">
            <w:pPr>
              <w:spacing w:after="160"/>
              <w:rPr>
                <w:rFonts w:cstheme="minorHAnsi"/>
                <w:sz w:val="18"/>
                <w:szCs w:val="18"/>
                <w:lang w:val="en-US"/>
              </w:rPr>
            </w:pPr>
            <w:r w:rsidRPr="006D5E39">
              <w:rPr>
                <w:rFonts w:cstheme="minorHAnsi"/>
                <w:sz w:val="18"/>
                <w:szCs w:val="18"/>
                <w:lang w:val="en-US"/>
              </w:rPr>
              <w:t>-61.1%</w:t>
            </w:r>
          </w:p>
        </w:tc>
      </w:tr>
      <w:tr w:rsidR="00D61F42" w:rsidRPr="006D5E39" w14:paraId="64533229"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3F7BEAD3"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Doctor</w:t>
            </w:r>
          </w:p>
        </w:tc>
        <w:tc>
          <w:tcPr>
            <w:tcW w:w="3393" w:type="dxa"/>
            <w:tcBorders>
              <w:top w:val="single" w:sz="4" w:space="0" w:color="auto"/>
              <w:left w:val="single" w:sz="4" w:space="0" w:color="auto"/>
              <w:bottom w:val="single" w:sz="4" w:space="0" w:color="auto"/>
              <w:right w:val="single" w:sz="4" w:space="0" w:color="auto"/>
            </w:tcBorders>
            <w:hideMark/>
          </w:tcPr>
          <w:p w14:paraId="0FEC7B3E" w14:textId="77777777" w:rsidR="00D61F42" w:rsidRPr="006D5E39" w:rsidRDefault="00D61F42">
            <w:pPr>
              <w:spacing w:after="160"/>
              <w:rPr>
                <w:rFonts w:cstheme="minorHAnsi"/>
                <w:sz w:val="18"/>
                <w:szCs w:val="18"/>
                <w:lang w:val="en-US"/>
              </w:rPr>
            </w:pPr>
            <w:r w:rsidRPr="006D5E39">
              <w:rPr>
                <w:rFonts w:cstheme="minorHAnsi"/>
                <w:sz w:val="18"/>
                <w:szCs w:val="18"/>
                <w:lang w:val="en-US"/>
              </w:rPr>
              <w:t>7.20 mins (25)</w:t>
            </w:r>
          </w:p>
        </w:tc>
        <w:tc>
          <w:tcPr>
            <w:tcW w:w="3393" w:type="dxa"/>
            <w:tcBorders>
              <w:top w:val="single" w:sz="4" w:space="0" w:color="auto"/>
              <w:left w:val="single" w:sz="4" w:space="0" w:color="auto"/>
              <w:bottom w:val="single" w:sz="4" w:space="0" w:color="auto"/>
              <w:right w:val="single" w:sz="4" w:space="0" w:color="auto"/>
            </w:tcBorders>
            <w:hideMark/>
          </w:tcPr>
          <w:p w14:paraId="7E40C426" w14:textId="77777777" w:rsidR="00D61F42" w:rsidRPr="006D5E39" w:rsidRDefault="00D61F42">
            <w:pPr>
              <w:spacing w:after="160"/>
              <w:rPr>
                <w:rFonts w:cstheme="minorHAnsi"/>
                <w:sz w:val="18"/>
                <w:szCs w:val="18"/>
                <w:lang w:val="en-US"/>
              </w:rPr>
            </w:pPr>
            <w:r w:rsidRPr="006D5E39">
              <w:rPr>
                <w:rFonts w:cstheme="minorHAnsi"/>
                <w:sz w:val="18"/>
                <w:szCs w:val="18"/>
                <w:lang w:val="en-US"/>
              </w:rPr>
              <w:t>2.80 mins (150)</w:t>
            </w:r>
          </w:p>
        </w:tc>
        <w:tc>
          <w:tcPr>
            <w:tcW w:w="3393" w:type="dxa"/>
            <w:tcBorders>
              <w:top w:val="single" w:sz="4" w:space="0" w:color="auto"/>
              <w:left w:val="single" w:sz="4" w:space="0" w:color="auto"/>
              <w:bottom w:val="single" w:sz="4" w:space="0" w:color="auto"/>
              <w:right w:val="single" w:sz="4" w:space="0" w:color="auto"/>
            </w:tcBorders>
            <w:hideMark/>
          </w:tcPr>
          <w:p w14:paraId="15B1E2B7" w14:textId="77777777" w:rsidR="00D61F42" w:rsidRPr="006D5E39" w:rsidRDefault="00D61F42">
            <w:pPr>
              <w:spacing w:after="160"/>
              <w:rPr>
                <w:rFonts w:cstheme="minorHAnsi"/>
                <w:sz w:val="18"/>
                <w:szCs w:val="18"/>
                <w:lang w:val="en-US"/>
              </w:rPr>
            </w:pPr>
            <w:r w:rsidRPr="006D5E39">
              <w:rPr>
                <w:rFonts w:cstheme="minorHAnsi"/>
                <w:sz w:val="18"/>
                <w:szCs w:val="18"/>
                <w:lang w:val="en-US"/>
              </w:rPr>
              <w:t>-61.1%</w:t>
            </w:r>
          </w:p>
        </w:tc>
      </w:tr>
      <w:tr w:rsidR="00D61F42" w:rsidRPr="006D5E39" w14:paraId="0CF35A8E"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66B84B20"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Nurse</w:t>
            </w:r>
          </w:p>
        </w:tc>
        <w:tc>
          <w:tcPr>
            <w:tcW w:w="3393" w:type="dxa"/>
            <w:tcBorders>
              <w:top w:val="single" w:sz="4" w:space="0" w:color="auto"/>
              <w:left w:val="single" w:sz="4" w:space="0" w:color="auto"/>
              <w:bottom w:val="single" w:sz="4" w:space="0" w:color="auto"/>
              <w:right w:val="single" w:sz="4" w:space="0" w:color="auto"/>
            </w:tcBorders>
            <w:hideMark/>
          </w:tcPr>
          <w:p w14:paraId="4726EA9C" w14:textId="77777777" w:rsidR="00D61F42" w:rsidRPr="006D5E39" w:rsidRDefault="00D61F42">
            <w:pPr>
              <w:spacing w:after="160"/>
              <w:rPr>
                <w:rFonts w:cstheme="minorHAnsi"/>
                <w:sz w:val="18"/>
                <w:szCs w:val="18"/>
                <w:lang w:val="en-US"/>
              </w:rPr>
            </w:pPr>
            <w:r w:rsidRPr="006D5E39">
              <w:rPr>
                <w:rFonts w:cstheme="minorHAnsi"/>
                <w:sz w:val="18"/>
                <w:szCs w:val="18"/>
                <w:lang w:val="en-US"/>
              </w:rPr>
              <w:t>57.60 min (25)</w:t>
            </w:r>
          </w:p>
        </w:tc>
        <w:tc>
          <w:tcPr>
            <w:tcW w:w="3393" w:type="dxa"/>
            <w:tcBorders>
              <w:top w:val="single" w:sz="4" w:space="0" w:color="auto"/>
              <w:left w:val="single" w:sz="4" w:space="0" w:color="auto"/>
              <w:bottom w:val="single" w:sz="4" w:space="0" w:color="auto"/>
              <w:right w:val="single" w:sz="4" w:space="0" w:color="auto"/>
            </w:tcBorders>
            <w:hideMark/>
          </w:tcPr>
          <w:p w14:paraId="3B03304C" w14:textId="77777777" w:rsidR="00D61F42" w:rsidRPr="006D5E39" w:rsidRDefault="00D61F42">
            <w:pPr>
              <w:spacing w:after="160"/>
              <w:rPr>
                <w:rFonts w:cstheme="minorHAnsi"/>
                <w:sz w:val="18"/>
                <w:szCs w:val="18"/>
                <w:lang w:val="en-US"/>
              </w:rPr>
            </w:pPr>
            <w:r w:rsidRPr="006D5E39">
              <w:rPr>
                <w:rFonts w:cstheme="minorHAnsi"/>
                <w:sz w:val="18"/>
                <w:szCs w:val="18"/>
                <w:lang w:val="en-US"/>
              </w:rPr>
              <w:t>9.60 min (150)</w:t>
            </w:r>
          </w:p>
        </w:tc>
        <w:tc>
          <w:tcPr>
            <w:tcW w:w="3393" w:type="dxa"/>
            <w:tcBorders>
              <w:top w:val="single" w:sz="4" w:space="0" w:color="auto"/>
              <w:left w:val="single" w:sz="4" w:space="0" w:color="auto"/>
              <w:bottom w:val="single" w:sz="4" w:space="0" w:color="auto"/>
              <w:right w:val="single" w:sz="4" w:space="0" w:color="auto"/>
            </w:tcBorders>
            <w:hideMark/>
          </w:tcPr>
          <w:p w14:paraId="0460B459" w14:textId="77777777" w:rsidR="00D61F42" w:rsidRPr="006D5E39" w:rsidRDefault="00D61F42">
            <w:pPr>
              <w:spacing w:after="160"/>
              <w:rPr>
                <w:rFonts w:cstheme="minorHAnsi"/>
                <w:sz w:val="18"/>
                <w:szCs w:val="18"/>
                <w:lang w:val="en-US"/>
              </w:rPr>
            </w:pPr>
            <w:r w:rsidRPr="006D5E39">
              <w:rPr>
                <w:rFonts w:cstheme="minorHAnsi"/>
                <w:sz w:val="18"/>
                <w:szCs w:val="18"/>
                <w:lang w:val="en-US"/>
              </w:rPr>
              <w:t>-83.3%</w:t>
            </w:r>
          </w:p>
        </w:tc>
      </w:tr>
      <w:tr w:rsidR="00D61F42" w:rsidRPr="006D5E39" w14:paraId="2268568F"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6EE5B11B"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Psychologist</w:t>
            </w:r>
          </w:p>
        </w:tc>
        <w:tc>
          <w:tcPr>
            <w:tcW w:w="3393" w:type="dxa"/>
            <w:tcBorders>
              <w:top w:val="single" w:sz="4" w:space="0" w:color="auto"/>
              <w:left w:val="single" w:sz="4" w:space="0" w:color="auto"/>
              <w:bottom w:val="single" w:sz="4" w:space="0" w:color="auto"/>
              <w:right w:val="single" w:sz="4" w:space="0" w:color="auto"/>
            </w:tcBorders>
            <w:hideMark/>
          </w:tcPr>
          <w:p w14:paraId="7CC8497F" w14:textId="77777777" w:rsidR="00D61F42" w:rsidRPr="006D5E39" w:rsidRDefault="00D61F42">
            <w:pPr>
              <w:spacing w:after="160"/>
              <w:rPr>
                <w:rFonts w:cstheme="minorHAnsi"/>
                <w:sz w:val="18"/>
                <w:szCs w:val="18"/>
                <w:lang w:val="en-US"/>
              </w:rPr>
            </w:pPr>
            <w:r w:rsidRPr="006D5E39">
              <w:rPr>
                <w:rFonts w:cstheme="minorHAnsi"/>
                <w:sz w:val="18"/>
                <w:szCs w:val="18"/>
                <w:lang w:val="en-US"/>
              </w:rPr>
              <w:t>8.23 mins (25)</w:t>
            </w:r>
          </w:p>
        </w:tc>
        <w:tc>
          <w:tcPr>
            <w:tcW w:w="3393" w:type="dxa"/>
            <w:tcBorders>
              <w:top w:val="single" w:sz="4" w:space="0" w:color="auto"/>
              <w:left w:val="single" w:sz="4" w:space="0" w:color="auto"/>
              <w:bottom w:val="single" w:sz="4" w:space="0" w:color="auto"/>
              <w:right w:val="single" w:sz="4" w:space="0" w:color="auto"/>
            </w:tcBorders>
            <w:hideMark/>
          </w:tcPr>
          <w:p w14:paraId="2AB89489" w14:textId="77777777" w:rsidR="00D61F42" w:rsidRPr="006D5E39" w:rsidRDefault="00D61F42">
            <w:pPr>
              <w:spacing w:after="160"/>
              <w:rPr>
                <w:rFonts w:cstheme="minorHAnsi"/>
                <w:sz w:val="18"/>
                <w:szCs w:val="18"/>
                <w:lang w:val="en-US"/>
              </w:rPr>
            </w:pPr>
            <w:r w:rsidRPr="006D5E39">
              <w:rPr>
                <w:rFonts w:cstheme="minorHAnsi"/>
                <w:sz w:val="18"/>
                <w:szCs w:val="18"/>
                <w:lang w:val="en-US"/>
              </w:rPr>
              <w:t>2.74 mins (150)</w:t>
            </w:r>
          </w:p>
        </w:tc>
        <w:tc>
          <w:tcPr>
            <w:tcW w:w="3393" w:type="dxa"/>
            <w:tcBorders>
              <w:top w:val="single" w:sz="4" w:space="0" w:color="auto"/>
              <w:left w:val="single" w:sz="4" w:space="0" w:color="auto"/>
              <w:bottom w:val="single" w:sz="4" w:space="0" w:color="auto"/>
              <w:right w:val="single" w:sz="4" w:space="0" w:color="auto"/>
            </w:tcBorders>
            <w:hideMark/>
          </w:tcPr>
          <w:p w14:paraId="062707F1" w14:textId="77777777" w:rsidR="00D61F42" w:rsidRPr="006D5E39" w:rsidRDefault="00D61F42">
            <w:pPr>
              <w:spacing w:after="160"/>
              <w:rPr>
                <w:rFonts w:cstheme="minorHAnsi"/>
                <w:sz w:val="18"/>
                <w:szCs w:val="18"/>
                <w:lang w:val="en-US"/>
              </w:rPr>
            </w:pPr>
            <w:r w:rsidRPr="006D5E39">
              <w:rPr>
                <w:rFonts w:cstheme="minorHAnsi"/>
                <w:sz w:val="18"/>
                <w:szCs w:val="18"/>
                <w:lang w:val="en-US"/>
              </w:rPr>
              <w:t>-66.7%</w:t>
            </w:r>
          </w:p>
        </w:tc>
      </w:tr>
      <w:tr w:rsidR="00D61F42" w:rsidRPr="006D5E39" w14:paraId="0A273752"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17CD73A9"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24-hour total mediation</w:t>
            </w:r>
          </w:p>
        </w:tc>
        <w:tc>
          <w:tcPr>
            <w:tcW w:w="3393" w:type="dxa"/>
            <w:tcBorders>
              <w:top w:val="single" w:sz="4" w:space="0" w:color="auto"/>
              <w:left w:val="single" w:sz="4" w:space="0" w:color="auto"/>
              <w:bottom w:val="single" w:sz="4" w:space="0" w:color="auto"/>
              <w:right w:val="single" w:sz="4" w:space="0" w:color="auto"/>
            </w:tcBorders>
            <w:hideMark/>
          </w:tcPr>
          <w:p w14:paraId="3FDAC75A" w14:textId="77777777" w:rsidR="00D61F42" w:rsidRPr="006D5E39" w:rsidRDefault="00D61F42">
            <w:pPr>
              <w:spacing w:after="160"/>
              <w:rPr>
                <w:rFonts w:cstheme="minorHAnsi"/>
                <w:sz w:val="18"/>
                <w:szCs w:val="18"/>
                <w:lang w:val="en-US"/>
              </w:rPr>
            </w:pPr>
            <w:r w:rsidRPr="006D5E39">
              <w:rPr>
                <w:rFonts w:cstheme="minorHAnsi"/>
                <w:sz w:val="18"/>
                <w:szCs w:val="18"/>
                <w:lang w:val="en-US"/>
              </w:rPr>
              <w:t>115.20 min (25)</w:t>
            </w:r>
          </w:p>
        </w:tc>
        <w:tc>
          <w:tcPr>
            <w:tcW w:w="3393" w:type="dxa"/>
            <w:tcBorders>
              <w:top w:val="single" w:sz="4" w:space="0" w:color="auto"/>
              <w:left w:val="single" w:sz="4" w:space="0" w:color="auto"/>
              <w:bottom w:val="single" w:sz="4" w:space="0" w:color="auto"/>
              <w:right w:val="single" w:sz="4" w:space="0" w:color="auto"/>
            </w:tcBorders>
            <w:hideMark/>
          </w:tcPr>
          <w:p w14:paraId="471EA0EF" w14:textId="77777777" w:rsidR="00D61F42" w:rsidRPr="006D5E39" w:rsidRDefault="00D61F42">
            <w:pPr>
              <w:spacing w:after="160"/>
              <w:rPr>
                <w:rFonts w:cstheme="minorHAnsi"/>
                <w:sz w:val="18"/>
                <w:szCs w:val="18"/>
                <w:lang w:val="en-US"/>
              </w:rPr>
            </w:pPr>
            <w:r w:rsidRPr="006D5E39">
              <w:rPr>
                <w:rFonts w:cstheme="minorHAnsi"/>
                <w:sz w:val="18"/>
                <w:szCs w:val="18"/>
                <w:lang w:val="en-US"/>
              </w:rPr>
              <w:t>22.40 mins (150)</w:t>
            </w:r>
          </w:p>
        </w:tc>
        <w:tc>
          <w:tcPr>
            <w:tcW w:w="3393" w:type="dxa"/>
            <w:tcBorders>
              <w:top w:val="single" w:sz="4" w:space="0" w:color="auto"/>
              <w:left w:val="single" w:sz="4" w:space="0" w:color="auto"/>
              <w:bottom w:val="single" w:sz="4" w:space="0" w:color="auto"/>
              <w:right w:val="single" w:sz="4" w:space="0" w:color="auto"/>
            </w:tcBorders>
            <w:hideMark/>
          </w:tcPr>
          <w:p w14:paraId="7D10D779" w14:textId="77777777" w:rsidR="00D61F42" w:rsidRPr="006D5E39" w:rsidRDefault="00D61F42">
            <w:pPr>
              <w:spacing w:after="160"/>
              <w:rPr>
                <w:rFonts w:cstheme="minorHAnsi"/>
                <w:sz w:val="18"/>
                <w:szCs w:val="18"/>
                <w:lang w:val="en-US"/>
              </w:rPr>
            </w:pPr>
            <w:r w:rsidRPr="006D5E39">
              <w:rPr>
                <w:rFonts w:cstheme="minorHAnsi"/>
                <w:sz w:val="18"/>
                <w:szCs w:val="18"/>
                <w:lang w:val="en-US"/>
              </w:rPr>
              <w:t>-80.6%</w:t>
            </w:r>
          </w:p>
        </w:tc>
      </w:tr>
      <w:tr w:rsidR="00D61F42" w:rsidRPr="006D5E39" w14:paraId="06F024C8" w14:textId="77777777">
        <w:trPr>
          <w:jc w:val="center"/>
        </w:trPr>
        <w:tc>
          <w:tcPr>
            <w:tcW w:w="3393" w:type="dxa"/>
            <w:tcBorders>
              <w:top w:val="single" w:sz="4" w:space="0" w:color="auto"/>
              <w:left w:val="single" w:sz="4" w:space="0" w:color="auto"/>
              <w:bottom w:val="single" w:sz="4" w:space="0" w:color="auto"/>
              <w:right w:val="single" w:sz="4" w:space="0" w:color="auto"/>
            </w:tcBorders>
            <w:hideMark/>
          </w:tcPr>
          <w:p w14:paraId="1D81E9BB" w14:textId="77777777" w:rsidR="00D61F42" w:rsidRPr="006D5E39" w:rsidRDefault="00D61F42">
            <w:pPr>
              <w:spacing w:after="160"/>
              <w:rPr>
                <w:rFonts w:cstheme="minorHAnsi"/>
                <w:sz w:val="18"/>
                <w:szCs w:val="18"/>
                <w:lang w:val="en-US"/>
              </w:rPr>
            </w:pPr>
            <w:r w:rsidRPr="006D5E39">
              <w:rPr>
                <w:rFonts w:cstheme="minorHAnsi"/>
                <w:sz w:val="18"/>
                <w:szCs w:val="18"/>
                <w:lang w:val="en-US"/>
              </w:rPr>
              <w:t>CPR – Regulatory information</w:t>
            </w:r>
          </w:p>
        </w:tc>
        <w:tc>
          <w:tcPr>
            <w:tcW w:w="3393" w:type="dxa"/>
            <w:tcBorders>
              <w:top w:val="single" w:sz="4" w:space="0" w:color="auto"/>
              <w:left w:val="single" w:sz="4" w:space="0" w:color="auto"/>
              <w:bottom w:val="single" w:sz="4" w:space="0" w:color="auto"/>
              <w:right w:val="single" w:sz="4" w:space="0" w:color="auto"/>
            </w:tcBorders>
            <w:hideMark/>
          </w:tcPr>
          <w:p w14:paraId="1BF07377" w14:textId="77777777" w:rsidR="00D61F42" w:rsidRPr="006D5E39" w:rsidRDefault="00D61F42">
            <w:pPr>
              <w:spacing w:after="160"/>
              <w:rPr>
                <w:rFonts w:cstheme="minorHAnsi"/>
                <w:sz w:val="18"/>
                <w:szCs w:val="18"/>
                <w:lang w:val="en-US"/>
              </w:rPr>
            </w:pPr>
            <w:r w:rsidRPr="006D5E39">
              <w:rPr>
                <w:rFonts w:cstheme="minorHAnsi"/>
                <w:sz w:val="18"/>
                <w:szCs w:val="18"/>
                <w:lang w:val="en-US"/>
              </w:rPr>
              <w:t>3.43 mins (25)</w:t>
            </w:r>
          </w:p>
        </w:tc>
        <w:tc>
          <w:tcPr>
            <w:tcW w:w="3393" w:type="dxa"/>
            <w:tcBorders>
              <w:top w:val="single" w:sz="4" w:space="0" w:color="auto"/>
              <w:left w:val="single" w:sz="4" w:space="0" w:color="auto"/>
              <w:bottom w:val="single" w:sz="4" w:space="0" w:color="auto"/>
              <w:right w:val="single" w:sz="4" w:space="0" w:color="auto"/>
            </w:tcBorders>
            <w:hideMark/>
          </w:tcPr>
          <w:p w14:paraId="728A6F79" w14:textId="77777777" w:rsidR="00D61F42" w:rsidRPr="006D5E39" w:rsidRDefault="00D61F42">
            <w:pPr>
              <w:spacing w:after="160"/>
              <w:rPr>
                <w:rFonts w:cstheme="minorHAnsi"/>
                <w:sz w:val="18"/>
                <w:szCs w:val="18"/>
                <w:lang w:val="en-US"/>
              </w:rPr>
            </w:pPr>
            <w:r w:rsidRPr="006D5E39">
              <w:rPr>
                <w:rFonts w:cstheme="minorHAnsi"/>
                <w:sz w:val="18"/>
                <w:szCs w:val="18"/>
                <w:lang w:val="en-US"/>
              </w:rPr>
              <w:t>1.03 min (150)</w:t>
            </w:r>
          </w:p>
        </w:tc>
        <w:tc>
          <w:tcPr>
            <w:tcW w:w="3393" w:type="dxa"/>
            <w:tcBorders>
              <w:top w:val="single" w:sz="4" w:space="0" w:color="auto"/>
              <w:left w:val="single" w:sz="4" w:space="0" w:color="auto"/>
              <w:bottom w:val="single" w:sz="4" w:space="0" w:color="auto"/>
              <w:right w:val="single" w:sz="4" w:space="0" w:color="auto"/>
            </w:tcBorders>
            <w:hideMark/>
          </w:tcPr>
          <w:p w14:paraId="43E36D97" w14:textId="77777777" w:rsidR="00D61F42" w:rsidRPr="006D5E39" w:rsidRDefault="00D61F42">
            <w:pPr>
              <w:spacing w:after="160"/>
              <w:rPr>
                <w:rFonts w:cstheme="minorHAnsi"/>
                <w:sz w:val="18"/>
                <w:szCs w:val="18"/>
                <w:lang w:val="en-US"/>
              </w:rPr>
            </w:pPr>
            <w:r w:rsidRPr="006D5E39">
              <w:rPr>
                <w:rFonts w:cstheme="minorHAnsi"/>
                <w:sz w:val="18"/>
                <w:szCs w:val="18"/>
                <w:lang w:val="en-US"/>
              </w:rPr>
              <w:t>-70.0%</w:t>
            </w:r>
          </w:p>
        </w:tc>
      </w:tr>
    </w:tbl>
    <w:p w14:paraId="5A23A301" w14:textId="77777777" w:rsidR="006D5E39" w:rsidRDefault="006D5E39" w:rsidP="00E5477C">
      <w:pPr>
        <w:spacing w:after="160"/>
        <w:rPr>
          <w:rFonts w:cstheme="minorHAnsi"/>
          <w:sz w:val="18"/>
          <w:szCs w:val="18"/>
        </w:rPr>
      </w:pPr>
    </w:p>
    <w:p w14:paraId="51F724C3" w14:textId="29E20318" w:rsidR="003C4C9D" w:rsidRPr="001A383A" w:rsidRDefault="00D61F42" w:rsidP="00E5477C">
      <w:pPr>
        <w:spacing w:after="160"/>
        <w:rPr>
          <w:rFonts w:cstheme="minorHAnsi"/>
          <w:sz w:val="18"/>
          <w:szCs w:val="18"/>
          <w:lang w:val="en-GB"/>
        </w:rPr>
      </w:pPr>
      <w:r w:rsidRPr="001A383A">
        <w:rPr>
          <w:rFonts w:cstheme="minorHAnsi"/>
          <w:sz w:val="18"/>
          <w:szCs w:val="18"/>
          <w:lang w:val="en-GB"/>
        </w:rPr>
        <w:t xml:space="preserve">In terms of order of magnitude: </w:t>
      </w:r>
      <w:r w:rsidR="00CC176F">
        <w:rPr>
          <w:rFonts w:cstheme="minorHAnsi"/>
          <w:sz w:val="18"/>
          <w:szCs w:val="18"/>
          <w:lang w:val="en-GB"/>
        </w:rPr>
        <w:t xml:space="preserve">when </w:t>
      </w:r>
      <w:r w:rsidRPr="001A383A">
        <w:rPr>
          <w:rFonts w:cstheme="minorHAnsi"/>
          <w:sz w:val="18"/>
          <w:szCs w:val="18"/>
          <w:lang w:val="en-GB"/>
        </w:rPr>
        <w:t>moving from small to ‘medium-large’ facilities, language mediation decreases by approximately 53–76% in collective CAS centres (depending on whether 50 or 300 places are considered), by approximately 79% in facilities under Article 11(2-bis) (25→450) and by approximately 81% in 10-ter centres (25→600). In the CPR, 24-hour mediation decreases by approximately 81% (25→150). Similarly, the time spent by doctors decreases by approximately 60–94% in collective CAS (10→50/300), by approximately 84% in facilities under Article 11(2-bis) (25→450) and by approximately 87% in 10-ter centres (25→600); in the CPR, it falls by approximately 61% (25→150).</w:t>
      </w:r>
    </w:p>
    <w:sectPr w:rsidR="003C4C9D" w:rsidRPr="001A383A" w:rsidSect="00A515C1">
      <w:headerReference w:type="default" r:id="rId23"/>
      <w:footerReference w:type="even" r:id="rId24"/>
      <w:footerReference w:type="default" r:id="rId25"/>
      <w:footerReference w:type="first" r:id="rId26"/>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8C94E" w14:textId="77777777" w:rsidR="00F3403C" w:rsidRDefault="00F3403C" w:rsidP="00DE19AE">
      <w:pPr>
        <w:spacing w:after="0" w:line="240" w:lineRule="auto"/>
      </w:pPr>
      <w:r>
        <w:separator/>
      </w:r>
    </w:p>
  </w:endnote>
  <w:endnote w:type="continuationSeparator" w:id="0">
    <w:p w14:paraId="0856E684" w14:textId="77777777" w:rsidR="00F3403C" w:rsidRDefault="00F3403C" w:rsidP="00DE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E0C7" w14:textId="1C19E22A" w:rsidR="00504693" w:rsidRDefault="00504693">
    <w:pPr>
      <w:pStyle w:val="Footer"/>
    </w:pPr>
    <w:r>
      <w:rPr>
        <w:noProof/>
      </w:rPr>
      <mc:AlternateContent>
        <mc:Choice Requires="wps">
          <w:drawing>
            <wp:anchor distT="0" distB="0" distL="0" distR="0" simplePos="0" relativeHeight="251658241" behindDoc="0" locked="0" layoutInCell="1" allowOverlap="1" wp14:anchorId="28061417" wp14:editId="25CE5591">
              <wp:simplePos x="635" y="635"/>
              <wp:positionH relativeFrom="page">
                <wp:align>left</wp:align>
              </wp:positionH>
              <wp:positionV relativeFrom="page">
                <wp:align>bottom</wp:align>
              </wp:positionV>
              <wp:extent cx="1011555" cy="324485"/>
              <wp:effectExtent l="0" t="0" r="17145" b="0"/>
              <wp:wrapNone/>
              <wp:docPr id="1580175060" name="Text Box 2" descr="MSF Ital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1555" cy="324485"/>
                      </a:xfrm>
                      <a:prstGeom prst="rect">
                        <a:avLst/>
                      </a:prstGeom>
                      <a:noFill/>
                      <a:ln>
                        <a:noFill/>
                      </a:ln>
                    </wps:spPr>
                    <wps:txbx>
                      <w:txbxContent>
                        <w:p w14:paraId="48172AB3" w14:textId="3BCDFB4E" w:rsidR="00504693" w:rsidRPr="00504693" w:rsidRDefault="00504693" w:rsidP="00504693">
                          <w:pPr>
                            <w:spacing w:after="0"/>
                            <w:rPr>
                              <w:rFonts w:ascii="Aptos" w:eastAsia="Aptos" w:hAnsi="Aptos" w:cs="Aptos"/>
                              <w:noProof/>
                              <w:color w:val="000000"/>
                              <w:sz w:val="16"/>
                              <w:szCs w:val="16"/>
                            </w:rPr>
                          </w:pPr>
                          <w:r w:rsidRPr="00504693">
                            <w:rPr>
                              <w:rFonts w:ascii="Aptos" w:eastAsia="Aptos" w:hAnsi="Aptos" w:cs="Aptos"/>
                              <w:noProof/>
                              <w:color w:val="000000"/>
                              <w:sz w:val="16"/>
                              <w:szCs w:val="16"/>
                            </w:rPr>
                            <w:t>MSF Italy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8061417" id="_x0000_t202" coordsize="21600,21600" o:spt="202" path="m,l,21600r21600,l21600,xe">
              <v:stroke joinstyle="miter"/>
              <v:path gradientshapeok="t" o:connecttype="rect"/>
            </v:shapetype>
            <v:shape id="Text Box 2" o:spid="_x0000_s1026" type="#_x0000_t202" alt="MSF Italy Internal" style="position:absolute;left:0;text-align:left;margin-left:0;margin-top:0;width:79.65pt;height:25.5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" filled="f" stroked="f">
              <v:textbox style="mso-fit-shape-to-text:t" inset="20pt,0,0,15pt">
                <w:txbxContent>
                  <w:p w14:paraId="48172AB3" w14:textId="3BCDFB4E" w:rsidR="00504693" w:rsidRPr="00504693" w:rsidRDefault="00504693" w:rsidP="00504693">
                    <w:pPr>
                      <w:spacing w:after="0"/>
                      <w:rPr>
                        <w:rFonts w:ascii="Aptos" w:eastAsia="Aptos" w:hAnsi="Aptos" w:cs="Aptos"/>
                        <w:noProof/>
                        <w:color w:val="000000"/>
                        <w:sz w:val="16"/>
                        <w:szCs w:val="16"/>
                      </w:rPr>
                    </w:pPr>
                    <w:r w:rsidRPr="00504693">
                      <w:rPr>
                        <w:rFonts w:ascii="Aptos" w:eastAsia="Aptos" w:hAnsi="Aptos" w:cs="Aptos"/>
                        <w:noProof/>
                        <w:color w:val="000000"/>
                        <w:sz w:val="16"/>
                        <w:szCs w:val="16"/>
                      </w:rPr>
                      <w:t>MSF Italy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5"/>
      <w:gridCol w:w="3015"/>
      <w:gridCol w:w="3015"/>
    </w:tblGrid>
    <w:tr w:rsidR="51352E3C" w14:paraId="0A2FECA7" w14:textId="77777777" w:rsidTr="51352E3C">
      <w:trPr>
        <w:trHeight w:val="300"/>
      </w:trPr>
      <w:tc>
        <w:tcPr>
          <w:tcW w:w="3015" w:type="dxa"/>
        </w:tcPr>
        <w:p w14:paraId="796D7986" w14:textId="1CC2E7FF" w:rsidR="51352E3C" w:rsidRDefault="51352E3C" w:rsidP="51352E3C">
          <w:pPr>
            <w:pStyle w:val="Header"/>
            <w:ind w:left="-115"/>
            <w:jc w:val="left"/>
          </w:pPr>
        </w:p>
      </w:tc>
      <w:tc>
        <w:tcPr>
          <w:tcW w:w="3015" w:type="dxa"/>
        </w:tcPr>
        <w:p w14:paraId="4A091258" w14:textId="53F1C467" w:rsidR="51352E3C" w:rsidRDefault="51352E3C" w:rsidP="51352E3C">
          <w:pPr>
            <w:pStyle w:val="Header"/>
            <w:jc w:val="center"/>
          </w:pPr>
        </w:p>
      </w:tc>
      <w:tc>
        <w:tcPr>
          <w:tcW w:w="3015" w:type="dxa"/>
        </w:tcPr>
        <w:p w14:paraId="449991B2" w14:textId="4DEFFF94" w:rsidR="51352E3C" w:rsidRDefault="51352E3C" w:rsidP="51352E3C">
          <w:pPr>
            <w:pStyle w:val="Header"/>
            <w:ind w:right="-115"/>
            <w:jc w:val="right"/>
          </w:pPr>
        </w:p>
      </w:tc>
    </w:tr>
  </w:tbl>
  <w:p w14:paraId="2C10D9DB" w14:textId="09A9DB6C" w:rsidR="51352E3C" w:rsidRDefault="51352E3C" w:rsidP="51352E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B7FEA" w14:textId="308F8EF6" w:rsidR="00504693" w:rsidRDefault="00504693">
    <w:pPr>
      <w:pStyle w:val="Footer"/>
    </w:pPr>
    <w:r>
      <w:rPr>
        <w:noProof/>
      </w:rPr>
      <mc:AlternateContent>
        <mc:Choice Requires="wps">
          <w:drawing>
            <wp:anchor distT="0" distB="0" distL="0" distR="0" simplePos="0" relativeHeight="251658240" behindDoc="0" locked="0" layoutInCell="1" allowOverlap="1" wp14:anchorId="0E6C2E6A" wp14:editId="65F8FF74">
              <wp:simplePos x="635" y="635"/>
              <wp:positionH relativeFrom="page">
                <wp:align>left</wp:align>
              </wp:positionH>
              <wp:positionV relativeFrom="page">
                <wp:align>bottom</wp:align>
              </wp:positionV>
              <wp:extent cx="1011555" cy="324485"/>
              <wp:effectExtent l="0" t="0" r="17145" b="0"/>
              <wp:wrapNone/>
              <wp:docPr id="1677547323" name="Text Box 1" descr="MSF Ital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1555" cy="324485"/>
                      </a:xfrm>
                      <a:prstGeom prst="rect">
                        <a:avLst/>
                      </a:prstGeom>
                      <a:noFill/>
                      <a:ln>
                        <a:noFill/>
                      </a:ln>
                    </wps:spPr>
                    <wps:txbx>
                      <w:txbxContent>
                        <w:p w14:paraId="0DC6624D" w14:textId="0EB5E550" w:rsidR="00504693" w:rsidRPr="00504693" w:rsidRDefault="00504693" w:rsidP="00504693">
                          <w:pPr>
                            <w:spacing w:after="0"/>
                            <w:rPr>
                              <w:rFonts w:ascii="Aptos" w:eastAsia="Aptos" w:hAnsi="Aptos" w:cs="Aptos"/>
                              <w:noProof/>
                              <w:color w:val="000000"/>
                              <w:sz w:val="16"/>
                              <w:szCs w:val="16"/>
                            </w:rPr>
                          </w:pPr>
                          <w:r w:rsidRPr="00504693">
                            <w:rPr>
                              <w:rFonts w:ascii="Aptos" w:eastAsia="Aptos" w:hAnsi="Aptos" w:cs="Aptos"/>
                              <w:noProof/>
                              <w:color w:val="000000"/>
                              <w:sz w:val="16"/>
                              <w:szCs w:val="16"/>
                            </w:rPr>
                            <w:t>MSF Italy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6C2E6A" id="_x0000_t202" coordsize="21600,21600" o:spt="202" path="m,l,21600r21600,l21600,xe">
              <v:stroke joinstyle="miter"/>
              <v:path gradientshapeok="t" o:connecttype="rect"/>
            </v:shapetype>
            <v:shape id="Text Box 1" o:spid="_x0000_s1027" type="#_x0000_t202" alt="MSF Italy Internal" style="position:absolute;left:0;text-align:left;margin-left:0;margin-top:0;width:79.6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" filled="f" stroked="f">
              <v:textbox style="mso-fit-shape-to-text:t" inset="20pt,0,0,15pt">
                <w:txbxContent>
                  <w:p w14:paraId="0DC6624D" w14:textId="0EB5E550" w:rsidR="00504693" w:rsidRPr="00504693" w:rsidRDefault="00504693" w:rsidP="00504693">
                    <w:pPr>
                      <w:spacing w:after="0"/>
                      <w:rPr>
                        <w:rFonts w:ascii="Aptos" w:eastAsia="Aptos" w:hAnsi="Aptos" w:cs="Aptos"/>
                        <w:noProof/>
                        <w:color w:val="000000"/>
                        <w:sz w:val="16"/>
                        <w:szCs w:val="16"/>
                      </w:rPr>
                    </w:pPr>
                    <w:r w:rsidRPr="00504693">
                      <w:rPr>
                        <w:rFonts w:ascii="Aptos" w:eastAsia="Aptos" w:hAnsi="Aptos" w:cs="Aptos"/>
                        <w:noProof/>
                        <w:color w:val="000000"/>
                        <w:sz w:val="16"/>
                        <w:szCs w:val="16"/>
                      </w:rPr>
                      <w:t>MSF Italy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788B8" w14:textId="77777777" w:rsidR="00F3403C" w:rsidRDefault="00F3403C" w:rsidP="00DE19AE">
      <w:pPr>
        <w:spacing w:after="0" w:line="240" w:lineRule="auto"/>
      </w:pPr>
      <w:r>
        <w:separator/>
      </w:r>
    </w:p>
  </w:footnote>
  <w:footnote w:type="continuationSeparator" w:id="0">
    <w:p w14:paraId="1238B31D" w14:textId="77777777" w:rsidR="00F3403C" w:rsidRDefault="00F3403C" w:rsidP="00DE19AE">
      <w:pPr>
        <w:spacing w:after="0" w:line="240" w:lineRule="auto"/>
      </w:pPr>
      <w:r>
        <w:continuationSeparator/>
      </w:r>
    </w:p>
  </w:footnote>
  <w:footnote w:id="1">
    <w:p w14:paraId="5F951D4F" w14:textId="747074BC" w:rsidR="00155321" w:rsidRPr="00BE5BF5" w:rsidRDefault="00155321">
      <w:pPr>
        <w:pStyle w:val="FootnoteText"/>
        <w:rPr>
          <w:lang w:val="en-GB"/>
        </w:rPr>
      </w:pPr>
      <w:r>
        <w:rPr>
          <w:rStyle w:val="FootnoteReference"/>
        </w:rPr>
        <w:footnoteRef/>
      </w:r>
      <w:r w:rsidRPr="00155321">
        <w:rPr>
          <w:lang w:val="en-GB"/>
        </w:rPr>
        <w:t xml:space="preserve"> </w:t>
      </w:r>
      <w:r>
        <w:rPr>
          <w:lang w:val="en-GB"/>
        </w:rPr>
        <w:t xml:space="preserve">See UN Committee Against Torture, </w:t>
      </w:r>
      <w:r w:rsidR="00BE5BF5" w:rsidRPr="00BE5BF5">
        <w:rPr>
          <w:i/>
          <w:iCs/>
          <w:lang w:val="en-GB"/>
        </w:rPr>
        <w:t>General Comment No. 3. Implementation of Article 14 by State parties</w:t>
      </w:r>
      <w:r w:rsidR="00BE5BF5">
        <w:rPr>
          <w:i/>
          <w:iCs/>
          <w:lang w:val="en-GB"/>
        </w:rPr>
        <w:t>,</w:t>
      </w:r>
      <w:r w:rsidR="00BE5BF5">
        <w:rPr>
          <w:lang w:val="en-GB"/>
        </w:rPr>
        <w:t xml:space="preserve"> 2022 </w:t>
      </w:r>
      <w:r w:rsidR="00D82225">
        <w:rPr>
          <w:lang w:val="en-GB"/>
        </w:rPr>
        <w:t>(CAT/C/GC/3)</w:t>
      </w:r>
      <w:r w:rsidR="00BE5BF5">
        <w:rPr>
          <w:lang w:val="en-GB"/>
        </w:rPr>
        <w:t xml:space="preserve">. </w:t>
      </w:r>
    </w:p>
  </w:footnote>
  <w:footnote w:id="2">
    <w:p w14:paraId="35F7464E" w14:textId="0D083F25" w:rsidR="007A6C05" w:rsidRPr="001A383A" w:rsidRDefault="007A6C05">
      <w:pPr>
        <w:pStyle w:val="FootnoteText"/>
        <w:rPr>
          <w:lang w:val="en-GB"/>
        </w:rPr>
      </w:pPr>
      <w:r>
        <w:rPr>
          <w:rStyle w:val="FootnoteReference"/>
        </w:rPr>
        <w:footnoteRef/>
      </w:r>
      <w:r w:rsidRPr="001A383A">
        <w:rPr>
          <w:lang w:val="en-GB"/>
        </w:rPr>
        <w:t xml:space="preserve"> Just consider that</w:t>
      </w:r>
      <w:r w:rsidRPr="001A383A">
        <w:rPr>
          <w:rStyle w:val="normaltextrun"/>
          <w:rFonts w:cstheme="minorHAnsi"/>
          <w:lang w:val="en-GB"/>
        </w:rPr>
        <w:t xml:space="preserve"> 88% of arrivals recorded in the first eight months of 2025 originated from </w:t>
      </w:r>
      <w:r w:rsidR="00A11A14" w:rsidRPr="001A383A">
        <w:rPr>
          <w:rStyle w:val="normaltextrun"/>
          <w:rFonts w:cstheme="minorHAnsi"/>
          <w:lang w:val="en-GB"/>
        </w:rPr>
        <w:t>this country</w:t>
      </w:r>
      <w:r w:rsidRPr="001A383A">
        <w:rPr>
          <w:rStyle w:val="normaltextrun"/>
          <w:rFonts w:cstheme="minorHAnsi"/>
          <w:lang w:val="en-GB"/>
        </w:rPr>
        <w:t>. This shift has also affected the composition of the flows: in 2025, those departing from Libya were mainly citizens of Bangladesh (35%), Eritrea (15.4%) and Egypt (14.7%), whilst those departing from Tunisia were Tunisians (32.1%), Guineans (28.9%) and Ivorians (9.3%).</w:t>
      </w:r>
    </w:p>
  </w:footnote>
  <w:footnote w:id="3">
    <w:p w14:paraId="6CD391B3" w14:textId="2E6DBF92" w:rsidR="00743172" w:rsidRPr="001A383A" w:rsidRDefault="00743172">
      <w:pPr>
        <w:pStyle w:val="FootnoteText"/>
        <w:rPr>
          <w:lang w:val="en-GB"/>
        </w:rPr>
      </w:pPr>
      <w:r>
        <w:rPr>
          <w:rStyle w:val="FootnoteReference"/>
        </w:rPr>
        <w:footnoteRef/>
      </w:r>
      <w:r w:rsidRPr="001A383A">
        <w:rPr>
          <w:lang w:val="en-GB"/>
        </w:rPr>
        <w:t xml:space="preserve"> See F</w:t>
      </w:r>
      <w:r w:rsidR="002E5AE4" w:rsidRPr="001A383A">
        <w:rPr>
          <w:lang w:val="en-GB"/>
        </w:rPr>
        <w:t xml:space="preserve">. </w:t>
      </w:r>
      <w:r w:rsidRPr="001A383A">
        <w:rPr>
          <w:lang w:val="en-GB"/>
        </w:rPr>
        <w:t xml:space="preserve">Perocco, “Torture, Structural Violence </w:t>
      </w:r>
      <w:r w:rsidR="00647822" w:rsidRPr="001A383A">
        <w:rPr>
          <w:lang w:val="en-GB"/>
        </w:rPr>
        <w:t xml:space="preserve">and Migration” in F. Perocco </w:t>
      </w:r>
      <w:r w:rsidR="00A5214E" w:rsidRPr="001A383A">
        <w:rPr>
          <w:lang w:val="en-GB"/>
        </w:rPr>
        <w:t>(ed.)</w:t>
      </w:r>
      <w:r w:rsidR="00647822" w:rsidRPr="001A383A">
        <w:rPr>
          <w:lang w:val="en-GB"/>
        </w:rPr>
        <w:t xml:space="preserve">, </w:t>
      </w:r>
      <w:r w:rsidR="00647822" w:rsidRPr="001A383A">
        <w:rPr>
          <w:i/>
          <w:iCs/>
          <w:lang w:val="en-GB"/>
        </w:rPr>
        <w:t>Migration and Torture in Today’s World</w:t>
      </w:r>
      <w:r w:rsidR="00647822" w:rsidRPr="001A383A">
        <w:rPr>
          <w:lang w:val="en-GB"/>
        </w:rPr>
        <w:t xml:space="preserve">, </w:t>
      </w:r>
      <w:r w:rsidR="00A5214E" w:rsidRPr="001A383A">
        <w:rPr>
          <w:lang w:val="en-GB"/>
        </w:rPr>
        <w:t>Edizioni Ca’ Foscari</w:t>
      </w:r>
      <w:r w:rsidR="00454A92" w:rsidRPr="001A383A">
        <w:rPr>
          <w:lang w:val="en-GB"/>
        </w:rPr>
        <w:t>, 2023</w:t>
      </w:r>
      <w:r w:rsidR="007344EC" w:rsidRPr="001A383A">
        <w:rPr>
          <w:lang w:val="en-GB"/>
        </w:rPr>
        <w:t>, pp. 3–50.</w:t>
      </w:r>
      <w:r w:rsidR="00454A92" w:rsidRPr="001A383A">
        <w:rPr>
          <w:lang w:val="en-GB"/>
        </w:rPr>
        <w:t xml:space="preserve"> </w:t>
      </w:r>
    </w:p>
  </w:footnote>
  <w:footnote w:id="4">
    <w:p w14:paraId="56E3A964" w14:textId="590EE416" w:rsidR="00211B2C" w:rsidRPr="00D664BB" w:rsidRDefault="00211B2C">
      <w:pPr>
        <w:pStyle w:val="FootnoteText"/>
        <w:rPr>
          <w:lang w:val="fr-FR"/>
        </w:rPr>
      </w:pPr>
      <w:r>
        <w:rPr>
          <w:rStyle w:val="FootnoteReference"/>
        </w:rPr>
        <w:footnoteRef/>
      </w:r>
      <w:r w:rsidRPr="00D664BB">
        <w:rPr>
          <w:lang w:val="fr-FR"/>
        </w:rPr>
        <w:t xml:space="preserve"> See </w:t>
      </w:r>
      <w:r w:rsidR="002E5AE4" w:rsidRPr="00D664BB">
        <w:rPr>
          <w:lang w:val="fr-FR"/>
        </w:rPr>
        <w:t xml:space="preserve">G. </w:t>
      </w:r>
      <w:r w:rsidR="000B5DA1" w:rsidRPr="00D664BB">
        <w:rPr>
          <w:lang w:val="fr-FR"/>
        </w:rPr>
        <w:t>Berta</w:t>
      </w:r>
      <w:r w:rsidR="002E5AE4" w:rsidRPr="00D664BB">
        <w:rPr>
          <w:lang w:val="fr-FR"/>
        </w:rPr>
        <w:t xml:space="preserve">, F. Perocco, </w:t>
      </w:r>
      <w:r w:rsidR="00967359" w:rsidRPr="00D664BB">
        <w:rPr>
          <w:lang w:val="fr-FR"/>
        </w:rPr>
        <w:t>“</w:t>
      </w:r>
      <w:r w:rsidR="00D664BB" w:rsidRPr="008051D1">
        <w:rPr>
          <w:lang w:val="fr-FR"/>
        </w:rPr>
        <w:t>Les violences sexu</w:t>
      </w:r>
      <w:r w:rsidR="00D664BB" w:rsidRPr="00CC3D93">
        <w:rPr>
          <w:lang w:val="fr-FR"/>
        </w:rPr>
        <w:t>elles contre les migrantes en Amérique Centrale et en Libye, un exemple d’économie politique de la violence</w:t>
      </w:r>
      <w:r w:rsidR="0019490B" w:rsidRPr="00D664BB">
        <w:rPr>
          <w:lang w:val="fr-FR"/>
        </w:rPr>
        <w:t>”</w:t>
      </w:r>
      <w:r w:rsidR="0019490B" w:rsidRPr="00D664BB">
        <w:rPr>
          <w:i/>
          <w:iCs/>
          <w:lang w:val="fr-FR"/>
        </w:rPr>
        <w:t xml:space="preserve">, </w:t>
      </w:r>
      <w:r w:rsidR="0019490B" w:rsidRPr="00D664BB">
        <w:rPr>
          <w:lang w:val="fr-FR"/>
        </w:rPr>
        <w:t xml:space="preserve">in </w:t>
      </w:r>
      <w:r w:rsidR="005F3FFA" w:rsidRPr="00D664BB">
        <w:rPr>
          <w:lang w:val="fr-FR"/>
        </w:rPr>
        <w:t xml:space="preserve">F. Moussa-Babaci, </w:t>
      </w:r>
      <w:r w:rsidR="00D664BB" w:rsidRPr="008051D1">
        <w:rPr>
          <w:i/>
          <w:iCs/>
          <w:lang w:val="fr-FR"/>
        </w:rPr>
        <w:t>Trajectoires de femmes migrantes</w:t>
      </w:r>
      <w:r w:rsidR="00D664BB">
        <w:rPr>
          <w:lang w:val="fr-FR"/>
        </w:rPr>
        <w:t>,</w:t>
      </w:r>
      <w:r w:rsidR="005F3FFA" w:rsidRPr="00D664BB">
        <w:rPr>
          <w:lang w:val="fr-FR"/>
        </w:rPr>
        <w:t xml:space="preserve"> L’Harmattan, pp. 99–118.</w:t>
      </w:r>
    </w:p>
  </w:footnote>
  <w:footnote w:id="5">
    <w:p w14:paraId="66603AA9" w14:textId="5A80F96A" w:rsidR="00DF6E44" w:rsidRPr="008051D1" w:rsidRDefault="00DF6E44">
      <w:pPr>
        <w:pStyle w:val="FootnoteText"/>
        <w:rPr>
          <w:lang w:val="en-GB"/>
        </w:rPr>
      </w:pPr>
      <w:r>
        <w:rPr>
          <w:rStyle w:val="FootnoteReference"/>
        </w:rPr>
        <w:footnoteRef/>
      </w:r>
      <w:r w:rsidRPr="008051D1">
        <w:rPr>
          <w:lang w:val="en-GB"/>
        </w:rPr>
        <w:t xml:space="preserve"> </w:t>
      </w:r>
      <w:r w:rsidR="00B812EE">
        <w:rPr>
          <w:lang w:val="en-GB"/>
        </w:rPr>
        <w:t xml:space="preserve">See </w:t>
      </w:r>
      <w:r w:rsidR="0087329C" w:rsidRPr="008051D1">
        <w:rPr>
          <w:lang w:val="en-GB"/>
        </w:rPr>
        <w:t>UNSMIL</w:t>
      </w:r>
      <w:r w:rsidRPr="008051D1">
        <w:rPr>
          <w:lang w:val="en-GB"/>
        </w:rPr>
        <w:t xml:space="preserve">, </w:t>
      </w:r>
      <w:r w:rsidR="0087329C" w:rsidRPr="008051D1">
        <w:rPr>
          <w:lang w:val="en-GB"/>
        </w:rPr>
        <w:t xml:space="preserve">OHCHR, </w:t>
      </w:r>
      <w:r w:rsidR="0087329C" w:rsidRPr="008051D1">
        <w:rPr>
          <w:i/>
          <w:iCs/>
          <w:lang w:val="en-GB"/>
        </w:rPr>
        <w:t xml:space="preserve">Business </w:t>
      </w:r>
      <w:r w:rsidR="00A15E03" w:rsidRPr="008051D1">
        <w:rPr>
          <w:i/>
          <w:iCs/>
          <w:lang w:val="en-GB"/>
        </w:rPr>
        <w:t>as</w:t>
      </w:r>
      <w:r w:rsidR="0087329C" w:rsidRPr="008051D1">
        <w:rPr>
          <w:i/>
          <w:iCs/>
          <w:lang w:val="en-GB"/>
        </w:rPr>
        <w:t xml:space="preserve"> Usual</w:t>
      </w:r>
      <w:r w:rsidR="00B812EE">
        <w:rPr>
          <w:i/>
          <w:iCs/>
          <w:lang w:val="en-GB"/>
        </w:rPr>
        <w:t xml:space="preserve">: Human Rights Violations </w:t>
      </w:r>
      <w:r w:rsidR="00B812EE">
        <w:rPr>
          <w:lang w:val="en-GB"/>
        </w:rPr>
        <w:t xml:space="preserve">and Abuses Against Migrants, Asylum-Seekers and Refugees </w:t>
      </w:r>
      <w:r w:rsidR="008051D1">
        <w:rPr>
          <w:lang w:val="en-GB"/>
        </w:rPr>
        <w:t>in Libya</w:t>
      </w:r>
      <w:r w:rsidR="008051D1">
        <w:rPr>
          <w:i/>
          <w:iCs/>
          <w:lang w:val="en-GB"/>
        </w:rPr>
        <w:t xml:space="preserve">, </w:t>
      </w:r>
      <w:r w:rsidR="008051D1" w:rsidRPr="008051D1">
        <w:rPr>
          <w:lang w:val="en-GB"/>
        </w:rPr>
        <w:t>February 2026.</w:t>
      </w:r>
      <w:r w:rsidR="008051D1">
        <w:rPr>
          <w:i/>
          <w:iCs/>
          <w:lang w:val="en-GB"/>
        </w:rPr>
        <w:t xml:space="preserve"> </w:t>
      </w:r>
    </w:p>
  </w:footnote>
  <w:footnote w:id="6">
    <w:p w14:paraId="3C34D5E2" w14:textId="73CFDEAA" w:rsidR="00E17DFD" w:rsidRPr="00670CE9" w:rsidRDefault="00E17DFD">
      <w:pPr>
        <w:pStyle w:val="FootnoteText"/>
      </w:pPr>
      <w:r>
        <w:rPr>
          <w:rStyle w:val="FootnoteReference"/>
        </w:rPr>
        <w:footnoteRef/>
      </w:r>
      <w:r w:rsidRPr="00B05E7A">
        <w:rPr>
          <w:lang w:val="en-GB"/>
        </w:rPr>
        <w:t xml:space="preserve"> </w:t>
      </w:r>
      <w:r w:rsidR="00E14961" w:rsidRPr="00B05E7A">
        <w:rPr>
          <w:lang w:val="en-GB"/>
        </w:rPr>
        <w:t>Sigvardsdotter E, Vaez M, Rydholm Hedman AM, Saboonchi F.</w:t>
      </w:r>
      <w:r w:rsidR="009A6D09">
        <w:rPr>
          <w:lang w:val="en-GB"/>
        </w:rPr>
        <w:t xml:space="preserve">, </w:t>
      </w:r>
      <w:r w:rsidR="00E14961" w:rsidRPr="00B05E7A">
        <w:rPr>
          <w:i/>
          <w:iCs/>
          <w:lang w:val="en-GB"/>
        </w:rPr>
        <w:t>Prevalence of torture and other war-related traumatic events in forced migrants: A systematic review</w:t>
      </w:r>
      <w:r w:rsidR="002E59DE">
        <w:rPr>
          <w:i/>
          <w:iCs/>
          <w:lang w:val="en-GB"/>
        </w:rPr>
        <w:t xml:space="preserve">, </w:t>
      </w:r>
      <w:r w:rsidR="00E14961" w:rsidRPr="00B05E7A">
        <w:rPr>
          <w:lang w:val="en-GB"/>
        </w:rPr>
        <w:t>Torture.</w:t>
      </w:r>
      <w:r w:rsidR="00E14961" w:rsidRPr="001A383A">
        <w:rPr>
          <w:lang w:val="en-GB"/>
        </w:rPr>
        <w:t xml:space="preserve"> </w:t>
      </w:r>
      <w:r w:rsidR="00E14961" w:rsidRPr="00670CE9">
        <w:t>2016; 26(2):41–73.</w:t>
      </w:r>
    </w:p>
  </w:footnote>
  <w:footnote w:id="7">
    <w:p w14:paraId="21C4D14A" w14:textId="6BF7667A" w:rsidR="00D875F6" w:rsidRPr="00D664BB" w:rsidRDefault="00D875F6">
      <w:pPr>
        <w:pStyle w:val="FootnoteText"/>
      </w:pPr>
      <w:r w:rsidRPr="00D875F6">
        <w:rPr>
          <w:rStyle w:val="FootnoteReference"/>
        </w:rPr>
        <w:footnoteRef/>
      </w:r>
      <w:r w:rsidRPr="00D664BB">
        <w:t xml:space="preserve"> MEDU, </w:t>
      </w:r>
      <w:r w:rsidR="00D664BB" w:rsidRPr="00D40E8C">
        <w:rPr>
          <w:i/>
          <w:iCs/>
        </w:rPr>
        <w:t>Migrazione, trauma e salute mentale: una risposta possibile</w:t>
      </w:r>
      <w:r w:rsidRPr="00D664BB">
        <w:t>,</w:t>
      </w:r>
      <w:r w:rsidR="005046F2">
        <w:t xml:space="preserve"> 2024. Available at:</w:t>
      </w:r>
      <w:r w:rsidRPr="00D664BB">
        <w:t xml:space="preserve"> https://mediciperidirittiumani.org/frammenti-webreport/</w:t>
      </w:r>
    </w:p>
  </w:footnote>
  <w:footnote w:id="8">
    <w:p w14:paraId="3331CB62" w14:textId="0EC02DCC" w:rsidR="00662DD8" w:rsidRPr="00A11D3E" w:rsidRDefault="00662DD8" w:rsidP="00CB24AC">
      <w:pPr>
        <w:pStyle w:val="FootnoteText"/>
        <w:rPr>
          <w:lang w:val="en-GB"/>
        </w:rPr>
      </w:pPr>
      <w:r>
        <w:rPr>
          <w:rStyle w:val="FootnoteReference"/>
        </w:rPr>
        <w:footnoteRef/>
      </w:r>
      <w:r w:rsidRPr="00847A3D">
        <w:rPr>
          <w:lang w:val="en-GB"/>
        </w:rPr>
        <w:t xml:space="preserve"> See </w:t>
      </w:r>
      <w:r w:rsidR="00847A3D" w:rsidRPr="00847A3D">
        <w:rPr>
          <w:lang w:val="en-GB"/>
        </w:rPr>
        <w:t xml:space="preserve">European Committee for </w:t>
      </w:r>
      <w:r w:rsidR="00847A3D">
        <w:rPr>
          <w:lang w:val="en-GB"/>
        </w:rPr>
        <w:t xml:space="preserve">the Prevention of Torture and Inhuman or Degrading Treatment or Punishment, </w:t>
      </w:r>
      <w:r w:rsidR="00847A3D">
        <w:rPr>
          <w:i/>
          <w:iCs/>
          <w:lang w:val="en-GB"/>
        </w:rPr>
        <w:t xml:space="preserve">Report </w:t>
      </w:r>
      <w:r w:rsidR="0094657E" w:rsidRPr="0094657E">
        <w:rPr>
          <w:i/>
          <w:iCs/>
          <w:lang w:val="en-GB"/>
        </w:rPr>
        <w:t>to the Italian Government on the visit to Italy carried out by the European Committee for the Prevention of Torture and Inhuman or Degrading Treatment or Punishment (CPT)</w:t>
      </w:r>
      <w:r w:rsidR="00A11D3E">
        <w:rPr>
          <w:i/>
          <w:iCs/>
          <w:lang w:val="en-GB"/>
        </w:rPr>
        <w:t>,</w:t>
      </w:r>
      <w:r w:rsidR="00A11D3E">
        <w:rPr>
          <w:lang w:val="en-GB"/>
        </w:rPr>
        <w:t xml:space="preserve"> 2024, CPT/</w:t>
      </w:r>
      <w:proofErr w:type="gramStart"/>
      <w:r w:rsidR="00A11D3E">
        <w:rPr>
          <w:lang w:val="en-GB"/>
        </w:rPr>
        <w:t>inf(</w:t>
      </w:r>
      <w:proofErr w:type="gramEnd"/>
      <w:r w:rsidR="00A11D3E">
        <w:rPr>
          <w:lang w:val="en-GB"/>
        </w:rPr>
        <w:t xml:space="preserve">2024) 34. </w:t>
      </w:r>
    </w:p>
  </w:footnote>
  <w:footnote w:id="9">
    <w:p w14:paraId="624CAC44" w14:textId="6CF452B9" w:rsidR="0065701F" w:rsidRPr="001A383A" w:rsidRDefault="0065701F" w:rsidP="005C7937">
      <w:pPr>
        <w:pStyle w:val="FootnoteText"/>
        <w:rPr>
          <w:noProof/>
          <w:lang w:val="en-GB"/>
        </w:rPr>
      </w:pPr>
      <w:r>
        <w:rPr>
          <w:rStyle w:val="FootnoteReference"/>
        </w:rPr>
        <w:footnoteRef/>
      </w:r>
      <w:r w:rsidR="005C7937" w:rsidRPr="001A383A">
        <w:rPr>
          <w:noProof/>
          <w:lang w:val="en-GB"/>
        </w:rPr>
        <w:t xml:space="preserve"> Article 27</w:t>
      </w:r>
      <w:r w:rsidR="005C7937" w:rsidRPr="001A383A">
        <w:rPr>
          <w:lang w:val="en-GB"/>
        </w:rPr>
        <w:t>(</w:t>
      </w:r>
      <w:r w:rsidR="005C7937" w:rsidRPr="001A383A">
        <w:rPr>
          <w:noProof/>
          <w:lang w:val="en-GB"/>
        </w:rPr>
        <w:t>1-bis</w:t>
      </w:r>
      <w:r w:rsidR="005C7937" w:rsidRPr="001A383A">
        <w:rPr>
          <w:lang w:val="en-GB"/>
        </w:rPr>
        <w:t>)</w:t>
      </w:r>
      <w:r w:rsidR="005C7937" w:rsidRPr="001A383A">
        <w:rPr>
          <w:noProof/>
          <w:lang w:val="en-GB"/>
        </w:rPr>
        <w:t xml:space="preserve"> of Legislative Decree 251/2007, as amended by Article 1 of Legislative Decree 18/2014, provides that the Ministry of Health shall issue guidelines with the explicit aim of </w:t>
      </w:r>
      <w:r w:rsidR="005C7937" w:rsidRPr="001A383A">
        <w:rPr>
          <w:i/>
          <w:iCs/>
          <w:noProof/>
          <w:lang w:val="en-GB"/>
        </w:rPr>
        <w:t>“providing guidance on the implementation of appropriate and uniform measures throughout the national territory (…) ensuring continuity between the refugee reception system and the social and healthcare assistance system</w:t>
      </w:r>
      <w:r w:rsidR="005C7937" w:rsidRPr="001A383A">
        <w:rPr>
          <w:noProof/>
          <w:lang w:val="en-GB"/>
        </w:rPr>
        <w:t>”.</w:t>
      </w:r>
    </w:p>
  </w:footnote>
  <w:footnote w:id="10">
    <w:p w14:paraId="61EDAFF7" w14:textId="52FC1B82" w:rsidR="002011C6" w:rsidRPr="00D664BB" w:rsidRDefault="002011C6" w:rsidP="002011C6">
      <w:pPr>
        <w:pStyle w:val="FootnoteText"/>
        <w:rPr>
          <w:b/>
          <w:bCs/>
        </w:rPr>
      </w:pPr>
      <w:r w:rsidRPr="00245EAF">
        <w:rPr>
          <w:rStyle w:val="FootnoteReference"/>
          <w:bCs/>
        </w:rPr>
        <w:footnoteRef/>
      </w:r>
      <w:r w:rsidRPr="00D664BB">
        <w:rPr>
          <w:bCs/>
        </w:rPr>
        <w:t xml:space="preserve"> Ministry of Health, </w:t>
      </w:r>
      <w:r w:rsidR="00D664BB" w:rsidRPr="00115B23">
        <w:rPr>
          <w:bCs/>
          <w:i/>
          <w:iCs/>
        </w:rPr>
        <w:t>Linee guida per la programmazione degli interventi di assistenza e riabilitazione nonché per il trattamento dei disturbi psichici dei titolari dello status di rifugiato e dello status di protezione sussidiaria che hanno subito torture, stupri o altre forme gravi di violenza psicologica, fisica o sessuale</w:t>
      </w:r>
      <w:r w:rsidRPr="00D664BB">
        <w:rPr>
          <w:bCs/>
        </w:rPr>
        <w:t>, Rome, 22 March 2017, p. 6.</w:t>
      </w:r>
    </w:p>
  </w:footnote>
  <w:footnote w:id="11">
    <w:p w14:paraId="5D6B6EF2" w14:textId="7766E60D" w:rsidR="00A16FFC" w:rsidRPr="00D664BB" w:rsidRDefault="00A16FFC" w:rsidP="00A16FFC">
      <w:pPr>
        <w:pStyle w:val="FootnoteText"/>
        <w:rPr>
          <w:i/>
          <w:iCs/>
        </w:rPr>
      </w:pPr>
      <w:r>
        <w:rPr>
          <w:rStyle w:val="FootnoteReference"/>
        </w:rPr>
        <w:footnoteRef/>
      </w:r>
      <w:r w:rsidRPr="00D664BB">
        <w:t xml:space="preserve"> Médecins Sans Frontières, </w:t>
      </w:r>
      <w:r w:rsidR="00D664BB" w:rsidRPr="0093628E">
        <w:rPr>
          <w:i/>
          <w:iCs/>
        </w:rPr>
        <w:t xml:space="preserve">Attuazione delle Linee Guida per Assistenza e Riabilitazione delle Vittime di Tortura e Altre Forme di Violenza. </w:t>
      </w:r>
      <w:r w:rsidR="00D664BB" w:rsidRPr="5265848C">
        <w:rPr>
          <w:i/>
          <w:iCs/>
        </w:rPr>
        <w:t>Mappatura e analisi</w:t>
      </w:r>
      <w:r w:rsidRPr="00D664BB">
        <w:t>, 2022, at</w:t>
      </w:r>
      <w:hyperlink r:id="rId1">
        <w:r w:rsidR="5265848C" w:rsidRPr="00D664BB">
          <w:rPr>
            <w:rStyle w:val="Hyperlink"/>
          </w:rPr>
          <w:t xml:space="preserve"> https://www.medicisenzafrontiere.it/news-e-storie/news/vittime-tortura-rapporto/</w:t>
        </w:r>
      </w:hyperlink>
      <w:r w:rsidRPr="00D664BB">
        <w:t xml:space="preserve">. </w:t>
      </w:r>
    </w:p>
  </w:footnote>
  <w:footnote w:id="12">
    <w:p w14:paraId="7D8C17F2" w14:textId="0ACEFDF5" w:rsidR="00A16FFC" w:rsidRPr="001A383A" w:rsidRDefault="00A16FFC" w:rsidP="00A16FFC">
      <w:pPr>
        <w:pStyle w:val="FootnoteText"/>
        <w:rPr>
          <w:lang w:val="en-GB"/>
        </w:rPr>
      </w:pPr>
      <w:r w:rsidRPr="00784775">
        <w:rPr>
          <w:rStyle w:val="FootnoteReference"/>
        </w:rPr>
        <w:footnoteRef/>
      </w:r>
      <w:r w:rsidRPr="001A383A">
        <w:rPr>
          <w:lang w:val="en-GB"/>
        </w:rPr>
        <w:t xml:space="preserve"> </w:t>
      </w:r>
      <w:r w:rsidR="001213EB" w:rsidRPr="001A383A">
        <w:rPr>
          <w:lang w:val="en-GB"/>
        </w:rPr>
        <w:t>Lazio</w:t>
      </w:r>
      <w:r w:rsidRPr="001A383A">
        <w:rPr>
          <w:rStyle w:val="normaltextrun"/>
          <w:rFonts w:cstheme="minorHAnsi"/>
          <w:lang w:val="en-GB"/>
        </w:rPr>
        <w:t xml:space="preserve"> (Resolution 590/2018), Tuscany (Resolution 1007/2020) and Piedmont (Regional Council Decision 437975/2018). </w:t>
      </w:r>
      <w:r w:rsidR="00030AEB" w:rsidRPr="001A383A">
        <w:rPr>
          <w:rStyle w:val="normaltextrun"/>
          <w:lang w:val="en-GB"/>
        </w:rPr>
        <w:t xml:space="preserve">A reference also appears in Sicily’s Regional Health Contingency Plan for Migrants, although no other specific implementing measures are recorded. Finally, in the Marche region, a regional resolution has defined procedures for the care of forced migrants who are victims of physical, sexual or psychological violence, as well as physical or psychological torture, thereby indirectly implementing the national guidelines. </w:t>
      </w:r>
    </w:p>
  </w:footnote>
  <w:footnote w:id="13">
    <w:p w14:paraId="027F9D8C" w14:textId="77777777" w:rsidR="00A16FFC" w:rsidRPr="001A383A" w:rsidRDefault="00A16FFC" w:rsidP="00A16FFC">
      <w:pPr>
        <w:pStyle w:val="FootnoteText"/>
        <w:rPr>
          <w:lang w:val="en-GB"/>
        </w:rPr>
      </w:pPr>
      <w:r>
        <w:rPr>
          <w:rStyle w:val="FootnoteReference"/>
        </w:rPr>
        <w:footnoteRef/>
      </w:r>
      <w:r w:rsidRPr="001A383A">
        <w:rPr>
          <w:lang w:val="en-GB"/>
        </w:rPr>
        <w:t xml:space="preserve"> The text is available at:</w:t>
      </w:r>
      <w:hyperlink r:id="rId2">
        <w:r w:rsidR="5265848C" w:rsidRPr="001A383A">
          <w:rPr>
            <w:rStyle w:val="Hyperlink"/>
            <w:lang w:val="en-GB"/>
          </w:rPr>
          <w:t xml:space="preserve"> https://www.interno.gov.it/sites/default/files/2023-06/vademecum.pdf</w:t>
        </w:r>
      </w:hyperlink>
      <w:r w:rsidRPr="001A383A">
        <w:rPr>
          <w:lang w:val="en-GB"/>
        </w:rPr>
        <w:t xml:space="preserve">. </w:t>
      </w:r>
    </w:p>
  </w:footnote>
  <w:footnote w:id="14">
    <w:p w14:paraId="424F7A70" w14:textId="4010CDA6" w:rsidR="00914792" w:rsidRPr="001A383A" w:rsidRDefault="00914792">
      <w:pPr>
        <w:pStyle w:val="FootnoteText"/>
        <w:rPr>
          <w:lang w:val="en-GB"/>
        </w:rPr>
      </w:pPr>
      <w:r w:rsidRPr="001B0709">
        <w:rPr>
          <w:rStyle w:val="FootnoteReference"/>
        </w:rPr>
        <w:footnoteRef/>
      </w:r>
      <w:r w:rsidRPr="001A383A">
        <w:rPr>
          <w:lang w:val="en-GB"/>
        </w:rPr>
        <w:t xml:space="preserve"> It should be noted, however, that </w:t>
      </w:r>
      <w:r w:rsidRPr="001A383A">
        <w:rPr>
          <w:rStyle w:val="normaltextrun"/>
          <w:lang w:val="en-GB"/>
        </w:rPr>
        <w:t xml:space="preserve">the general failure to transpose and implement the Guidelines highlights not only the existence of an insufficient level of concrete implementation </w:t>
      </w:r>
      <w:r w:rsidRPr="001A383A">
        <w:rPr>
          <w:noProof/>
          <w:lang w:val="en-GB"/>
        </w:rPr>
        <w:t>of the obligations under the Convention</w:t>
      </w:r>
      <w:r w:rsidR="00B006F2" w:rsidRPr="001A383A">
        <w:rPr>
          <w:noProof/>
          <w:lang w:val="en-GB"/>
        </w:rPr>
        <w:t xml:space="preserve">, </w:t>
      </w:r>
      <w:r w:rsidRPr="001A383A">
        <w:rPr>
          <w:noProof/>
          <w:lang w:val="en-GB"/>
        </w:rPr>
        <w:t xml:space="preserve">but also constitutes a serious failure to comply with these international obligations, which cannot be remedied in any way by the adoption of purely organisational instruments such as the </w:t>
      </w:r>
      <w:r w:rsidR="000B46D3">
        <w:rPr>
          <w:noProof/>
          <w:lang w:val="en-GB"/>
        </w:rPr>
        <w:t>Vulnerability Vademecum</w:t>
      </w:r>
      <w:r w:rsidR="00BF71EB" w:rsidRPr="001A383A">
        <w:rPr>
          <w:noProof/>
          <w:lang w:val="en-GB"/>
        </w:rPr>
        <w:t>.</w:t>
      </w:r>
    </w:p>
  </w:footnote>
  <w:footnote w:id="15">
    <w:p w14:paraId="74CBB66F" w14:textId="77777777" w:rsidR="00A16FFC" w:rsidRPr="001A383A" w:rsidRDefault="00A16FFC" w:rsidP="00A16FFC">
      <w:pPr>
        <w:pStyle w:val="FootnoteText"/>
        <w:rPr>
          <w:lang w:val="en-GB"/>
        </w:rPr>
      </w:pPr>
      <w:r w:rsidRPr="00DA156F">
        <w:rPr>
          <w:rStyle w:val="FootnoteReference"/>
        </w:rPr>
        <w:footnoteRef/>
      </w:r>
      <w:r w:rsidRPr="001A383A">
        <w:rPr>
          <w:lang w:val="en-GB"/>
        </w:rPr>
        <w:t xml:space="preserve"> </w:t>
      </w:r>
      <w:r w:rsidRPr="001A383A">
        <w:rPr>
          <w:rStyle w:val="normaltextrun"/>
          <w:rFonts w:cstheme="minorHAnsi"/>
          <w:lang w:val="en-GB"/>
        </w:rPr>
        <w:t>Agrigento, June 2025; Palermo, December 2025; Messina, February 2026.</w:t>
      </w:r>
    </w:p>
  </w:footnote>
  <w:footnote w:id="16">
    <w:p w14:paraId="57B6DFCE" w14:textId="26F1FE31" w:rsidR="00086494" w:rsidRPr="001A383A" w:rsidRDefault="00086494">
      <w:pPr>
        <w:pStyle w:val="FootnoteText"/>
        <w:rPr>
          <w:lang w:val="en-GB"/>
        </w:rPr>
      </w:pPr>
      <w:r>
        <w:rPr>
          <w:rStyle w:val="FootnoteReference"/>
        </w:rPr>
        <w:footnoteRef/>
      </w:r>
      <w:r w:rsidRPr="001A383A">
        <w:rPr>
          <w:lang w:val="en-GB"/>
        </w:rPr>
        <w:t xml:space="preserve"> </w:t>
      </w:r>
      <w:r w:rsidR="00A73310" w:rsidRPr="001A383A">
        <w:rPr>
          <w:lang w:val="en-GB"/>
        </w:rPr>
        <w:t xml:space="preserve">See Article 9(4-ter) of Legislative Decree 142/2015: </w:t>
      </w:r>
      <w:r w:rsidRPr="001A383A">
        <w:rPr>
          <w:rFonts w:ascii="Calibri" w:eastAsia="Calibri" w:hAnsi="Calibri" w:cs="Calibri"/>
          <w:i/>
          <w:iCs/>
          <w:lang w:val="en-GB"/>
        </w:rPr>
        <w:t>“The assessment of the existence of special needs and specific situations of vulnerability, including for the purposes of the transfer of the applicant referred to in paragraph 1-bis and the adoption of appropriate reception measures referred to in Article 10, shall be carried out in accordance with the guidelines issued by the Ministry of Health</w:t>
      </w:r>
      <w:r w:rsidRPr="001A383A">
        <w:rPr>
          <w:rFonts w:ascii="Calibri" w:eastAsia="Calibri" w:hAnsi="Calibri" w:cs="Calibri"/>
          <w:b/>
          <w:bCs/>
          <w:i/>
          <w:iCs/>
          <w:lang w:val="en-GB"/>
        </w:rPr>
        <w:t xml:space="preserve">, </w:t>
      </w:r>
      <w:r w:rsidRPr="001A383A">
        <w:rPr>
          <w:rFonts w:ascii="Calibri" w:eastAsia="Calibri" w:hAnsi="Calibri" w:cs="Calibri"/>
          <w:i/>
          <w:iCs/>
          <w:lang w:val="en-GB"/>
        </w:rPr>
        <w:t>in consultation with the Ministry of the Interior and any other administrations concerned, to be applied in the centres referred to in this Article and in Article 11</w:t>
      </w:r>
      <w:r w:rsidR="00A73310" w:rsidRPr="001A383A">
        <w:rPr>
          <w:rFonts w:ascii="Calibri" w:eastAsia="Calibri" w:hAnsi="Calibri" w:cs="Calibri"/>
          <w:i/>
          <w:iCs/>
          <w:lang w:val="en-GB"/>
        </w:rPr>
        <w:t>”.</w:t>
      </w:r>
    </w:p>
  </w:footnote>
  <w:footnote w:id="17">
    <w:p w14:paraId="63DF06AA" w14:textId="77777777" w:rsidR="002009DB" w:rsidRPr="00784775" w:rsidRDefault="002009DB" w:rsidP="002009DB">
      <w:pPr>
        <w:pStyle w:val="FootnoteText"/>
        <w:rPr>
          <w:rFonts w:cstheme="minorHAnsi"/>
          <w:color w:val="00B050"/>
        </w:rPr>
      </w:pPr>
      <w:r w:rsidRPr="00784775">
        <w:rPr>
          <w:rStyle w:val="FootnoteReference"/>
          <w:rFonts w:cstheme="minorHAnsi"/>
        </w:rPr>
        <w:footnoteRef/>
      </w:r>
      <w:r w:rsidRPr="00784775">
        <w:rPr>
          <w:rFonts w:cstheme="minorHAnsi"/>
        </w:rPr>
        <w:t xml:space="preserve"> In particular, Milan, Rome, Trento, Tuscany, Veneto, Emilia-Romagna and Sicily</w:t>
      </w:r>
    </w:p>
  </w:footnote>
  <w:footnote w:id="18">
    <w:p w14:paraId="420779E3" w14:textId="6A89A1FB" w:rsidR="000E6CB2" w:rsidRPr="001A383A" w:rsidRDefault="000E6CB2">
      <w:pPr>
        <w:pStyle w:val="FootnoteText"/>
        <w:rPr>
          <w:lang w:val="en-GB"/>
        </w:rPr>
      </w:pPr>
      <w:r>
        <w:rPr>
          <w:rStyle w:val="FootnoteReference"/>
        </w:rPr>
        <w:footnoteRef/>
      </w:r>
      <w:r w:rsidRPr="001A383A">
        <w:rPr>
          <w:lang w:val="en-GB"/>
        </w:rPr>
        <w:t xml:space="preserve"> The sample of </w:t>
      </w:r>
      <w:r w:rsidR="000B46D3">
        <w:rPr>
          <w:lang w:val="en-GB"/>
        </w:rPr>
        <w:t xml:space="preserve">practitioners </w:t>
      </w:r>
      <w:r w:rsidRPr="001A383A">
        <w:rPr>
          <w:lang w:val="en-GB"/>
        </w:rPr>
        <w:t>interviewed highlighted the great difficulty in ensuring continuity of contracted services. Only 38.4% of respondents believe that there are no difficulties in this regard.</w:t>
      </w:r>
    </w:p>
  </w:footnote>
  <w:footnote w:id="19">
    <w:p w14:paraId="246573A8" w14:textId="4F9A983D" w:rsidR="00D92AA1" w:rsidRPr="001A383A" w:rsidRDefault="00D92AA1" w:rsidP="00D92AA1">
      <w:pPr>
        <w:pStyle w:val="FootnoteText"/>
        <w:rPr>
          <w:lang w:val="en-GB"/>
        </w:rPr>
      </w:pPr>
      <w:r>
        <w:rPr>
          <w:rStyle w:val="FootnoteReference"/>
        </w:rPr>
        <w:footnoteRef/>
      </w:r>
      <w:r w:rsidRPr="001A383A">
        <w:rPr>
          <w:lang w:val="en-GB"/>
        </w:rPr>
        <w:t xml:space="preserve"> The SAI (Reception and Integration System) is the standard reception system, operational since 2002 as a network of local authorities implementing integrated reception projects with the support of the third sector. The CAS (Extraordinary Reception Centres) are temporary facilities set up by the Prefectures to accommodate </w:t>
      </w:r>
      <w:r w:rsidR="00E31D67">
        <w:rPr>
          <w:lang w:val="en-GB"/>
        </w:rPr>
        <w:t>asylum</w:t>
      </w:r>
      <w:r w:rsidR="000B46D3">
        <w:rPr>
          <w:lang w:val="en-GB"/>
        </w:rPr>
        <w:t xml:space="preserve"> seekers</w:t>
      </w:r>
      <w:r w:rsidRPr="001A383A">
        <w:rPr>
          <w:lang w:val="en-GB"/>
        </w:rPr>
        <w:t xml:space="preserve">. Created to respond to extraordinary needs, the CAS have become by far the most important reception network. </w:t>
      </w:r>
    </w:p>
  </w:footnote>
  <w:footnote w:id="20">
    <w:p w14:paraId="6312C6AD" w14:textId="77777777" w:rsidR="00D92AA1" w:rsidRPr="001A383A" w:rsidRDefault="00D92AA1" w:rsidP="00D92AA1">
      <w:pPr>
        <w:pStyle w:val="FootnoteText"/>
        <w:rPr>
          <w:lang w:val="en-GB"/>
        </w:rPr>
      </w:pPr>
      <w:r>
        <w:rPr>
          <w:rStyle w:val="FootnoteReference"/>
        </w:rPr>
        <w:footnoteRef/>
      </w:r>
      <w:r w:rsidRPr="001A383A">
        <w:rPr>
          <w:lang w:val="en-GB"/>
        </w:rPr>
        <w:t xml:space="preserve"> Conversely, 6.54% believe they are never applied, 48.6% believe they are rarely applied, and 20.56% were unable to answer.</w:t>
      </w:r>
    </w:p>
  </w:footnote>
  <w:footnote w:id="21">
    <w:p w14:paraId="7449F61E" w14:textId="77777777" w:rsidR="00AD6372" w:rsidRPr="001A383A" w:rsidRDefault="00AD6372" w:rsidP="00AD6372">
      <w:pPr>
        <w:pStyle w:val="FootnoteText"/>
        <w:rPr>
          <w:lang w:val="en-GB"/>
        </w:rPr>
      </w:pPr>
      <w:r>
        <w:rPr>
          <w:rStyle w:val="FootnoteReference"/>
        </w:rPr>
        <w:footnoteRef/>
      </w:r>
      <w:r w:rsidRPr="001A383A">
        <w:rPr>
          <w:lang w:val="en-GB"/>
        </w:rPr>
        <w:t xml:space="preserve"> According to data from the ‘Centri d’Italia’ project by ActionAid and Openpolis, government-run centres have, since 2018, never accommodated fewer than 68% of those in need of shelter. For further information on the reception system, see ActionAid – </w:t>
      </w:r>
      <w:proofErr w:type="spellStart"/>
      <w:r w:rsidRPr="001A383A">
        <w:rPr>
          <w:lang w:val="en-GB"/>
        </w:rPr>
        <w:t>Openpolis</w:t>
      </w:r>
      <w:proofErr w:type="spellEnd"/>
      <w:r w:rsidRPr="001A383A">
        <w:rPr>
          <w:lang w:val="en-GB"/>
        </w:rPr>
        <w:t xml:space="preserve">, </w:t>
      </w:r>
      <w:r w:rsidRPr="001A383A">
        <w:rPr>
          <w:i/>
          <w:iCs/>
          <w:lang w:val="en-GB"/>
        </w:rPr>
        <w:t>‘</w:t>
      </w:r>
      <w:proofErr w:type="spellStart"/>
      <w:r w:rsidRPr="001A383A">
        <w:rPr>
          <w:i/>
          <w:iCs/>
          <w:lang w:val="en-GB"/>
        </w:rPr>
        <w:t>Accoglienza</w:t>
      </w:r>
      <w:proofErr w:type="spellEnd"/>
      <w:r w:rsidRPr="001A383A">
        <w:rPr>
          <w:i/>
          <w:iCs/>
          <w:lang w:val="en-GB"/>
        </w:rPr>
        <w:t xml:space="preserve"> al </w:t>
      </w:r>
      <w:proofErr w:type="spellStart"/>
      <w:r w:rsidRPr="001A383A">
        <w:rPr>
          <w:i/>
          <w:iCs/>
          <w:lang w:val="en-GB"/>
        </w:rPr>
        <w:t>collasso</w:t>
      </w:r>
      <w:proofErr w:type="spellEnd"/>
      <w:r w:rsidRPr="001A383A">
        <w:rPr>
          <w:i/>
          <w:iCs/>
          <w:lang w:val="en-GB"/>
        </w:rPr>
        <w:t>,</w:t>
      </w:r>
      <w:r w:rsidRPr="001A383A">
        <w:rPr>
          <w:lang w:val="en-GB"/>
        </w:rPr>
        <w:t xml:space="preserve"> 2025’</w:t>
      </w:r>
      <w:hyperlink r:id="rId3">
        <w:r w:rsidRPr="001A383A">
          <w:rPr>
            <w:rStyle w:val="Hyperlink"/>
            <w:lang w:val="en-GB"/>
          </w:rPr>
          <w:t xml:space="preserve"> https://migrantidb.s3.eu-central-1.amazonaws.com/rapporti_pdf/centri_ditalia_accoglienza_al_collasso.pdf</w:t>
        </w:r>
      </w:hyperlink>
      <w:r w:rsidRPr="001A383A">
        <w:rPr>
          <w:lang w:val="en-GB"/>
        </w:rPr>
        <w:t xml:space="preserve"> . </w:t>
      </w:r>
    </w:p>
  </w:footnote>
  <w:footnote w:id="22">
    <w:p w14:paraId="598A4CD6" w14:textId="2A2E2E21" w:rsidR="00AD6372" w:rsidRPr="001A383A" w:rsidRDefault="00AD6372" w:rsidP="00AD6372">
      <w:pPr>
        <w:pStyle w:val="FootnoteText"/>
        <w:rPr>
          <w:lang w:val="en-GB"/>
        </w:rPr>
      </w:pPr>
      <w:r>
        <w:rPr>
          <w:rStyle w:val="FootnoteReference"/>
        </w:rPr>
        <w:footnoteRef/>
      </w:r>
      <w:r w:rsidRPr="001A383A">
        <w:rPr>
          <w:lang w:val="en-GB"/>
        </w:rPr>
        <w:t xml:space="preserve"> This figure is derived from the difference between the reports from the Prefectures and the actual placements made by the </w:t>
      </w:r>
      <w:r w:rsidR="00861887">
        <w:rPr>
          <w:lang w:val="en-GB"/>
        </w:rPr>
        <w:t xml:space="preserve">Servizio Centrale </w:t>
      </w:r>
      <w:r w:rsidRPr="001A383A">
        <w:rPr>
          <w:lang w:val="en-GB"/>
        </w:rPr>
        <w:t xml:space="preserve">(data obtained by ActionAid from the </w:t>
      </w:r>
      <w:r w:rsidR="00A52D4F">
        <w:rPr>
          <w:lang w:val="en-GB"/>
        </w:rPr>
        <w:t xml:space="preserve">Italian MOI </w:t>
      </w:r>
      <w:r w:rsidRPr="001A383A">
        <w:rPr>
          <w:lang w:val="en-GB"/>
        </w:rPr>
        <w:t xml:space="preserve">and not yet made public). Between 2023 and November 2025, there were 55,697 reports and 50,972 admissions to the SAI, leaving 4,725 applications pending and an equal number of eligible individuals outside the second-level reception system, with the paradoxical result of excluding from the system—which offers decent reception standards—those who have been granted some form of protection and vulnerable asylum seekers. Furthermore, the SAI recorded an average occupancy rate of available places (January–November 2025) of 97.9%: a saturation that limits flexibility for rapid placements, not least because vacant places for vulnerable persons during the same period accounted on average for 0.15% of the total number of active places. </w:t>
      </w:r>
    </w:p>
  </w:footnote>
  <w:footnote w:id="23">
    <w:p w14:paraId="45757010" w14:textId="77777777" w:rsidR="00AD6372" w:rsidRPr="001A383A" w:rsidRDefault="00AD6372" w:rsidP="00AD6372">
      <w:pPr>
        <w:pStyle w:val="FootnoteText"/>
        <w:rPr>
          <w:lang w:val="en-GB"/>
        </w:rPr>
      </w:pPr>
      <w:r>
        <w:rPr>
          <w:rStyle w:val="FootnoteReference"/>
        </w:rPr>
        <w:footnoteRef/>
      </w:r>
      <w:r w:rsidRPr="001A383A">
        <w:rPr>
          <w:lang w:val="en-GB"/>
        </w:rPr>
        <w:t xml:space="preserve"> Among these, it is worth mentioning at least Decree-Law 145/2024 (Article 15-quinquies), which introduces a new provision for an accelerated procedure (Article 28-bis of Legislative Decree 25/2008, letter e-bis) for those who do not submit an application within 90 days of entry, and provides for exclusion from reception measures (Article 1, paragraph 2, letter a-bis, Legislative Decree 142/2015). It is envisaged that the Prefect’s decision shall </w:t>
      </w:r>
      <w:proofErr w:type="gramStart"/>
      <w:r w:rsidRPr="001A383A">
        <w:rPr>
          <w:lang w:val="en-GB"/>
        </w:rPr>
        <w:t>take into account</w:t>
      </w:r>
      <w:proofErr w:type="gramEnd"/>
      <w:r w:rsidRPr="001A383A">
        <w:rPr>
          <w:lang w:val="en-GB"/>
        </w:rPr>
        <w:t xml:space="preserve"> conditions of vulnerability pursuant to Article 17 and that the rules shall not apply to vulnerable persons. However, this presupposes an effective and timely capacity to identify vulnerability, which – as will be seen – is in practice implausible and structurally fragile.</w:t>
      </w:r>
    </w:p>
  </w:footnote>
  <w:footnote w:id="24">
    <w:p w14:paraId="259C7F5B" w14:textId="7658C8D8" w:rsidR="002E3BD3" w:rsidRPr="001A383A" w:rsidRDefault="002E3BD3">
      <w:pPr>
        <w:pStyle w:val="FootnoteText"/>
        <w:rPr>
          <w:lang w:val="en-GB"/>
        </w:rPr>
      </w:pPr>
      <w:r>
        <w:rPr>
          <w:rStyle w:val="FootnoteReference"/>
        </w:rPr>
        <w:footnoteRef/>
      </w:r>
      <w:r w:rsidRPr="001A383A">
        <w:rPr>
          <w:lang w:val="en-GB"/>
        </w:rPr>
        <w:t xml:space="preserve"> </w:t>
      </w:r>
      <w:r w:rsidRPr="001A383A">
        <w:rPr>
          <w:rStyle w:val="normaltextrun"/>
          <w:lang w:val="en-GB"/>
        </w:rPr>
        <w:t xml:space="preserve">Introduced by Decree-Law 33/2023, converted </w:t>
      </w:r>
      <w:r w:rsidRPr="001A383A">
        <w:rPr>
          <w:lang w:val="en-GB"/>
        </w:rPr>
        <w:t>with amendments into Law No. 176 of 1 December 2023.</w:t>
      </w:r>
    </w:p>
  </w:footnote>
  <w:footnote w:id="25">
    <w:p w14:paraId="1BE60A4E" w14:textId="384FEE87" w:rsidR="00403366" w:rsidRPr="001A383A" w:rsidRDefault="00403366">
      <w:pPr>
        <w:pStyle w:val="FootnoteText"/>
        <w:rPr>
          <w:lang w:val="en-GB"/>
        </w:rPr>
      </w:pPr>
      <w:r>
        <w:rPr>
          <w:rStyle w:val="FootnoteReference"/>
        </w:rPr>
        <w:footnoteRef/>
      </w:r>
      <w:r w:rsidRPr="001A383A">
        <w:rPr>
          <w:lang w:val="en-GB"/>
        </w:rPr>
        <w:t xml:space="preserve"> The Guidelines require Health Authorities to consider setting up multidisciplinary teams comprising (depending on the specific case to be managed) a general practitioner/paediatrician of the patient’s choice; a child psychiatrist/neuropsychiatrist; a psychologist/developmental psychologist, a nurse, a midwife, a social worker (social worker, reception worker, community educator), a legal practitioner, and a linguistic-cultural mediator. Depending on requirements, other specialist healthcare professionals (e.g. gynaecologist, infectious disease specialist, physiotherapist, orthopaedic surgeon, neurologist, dentist) may be required, as well as sociologists and anthropologists where appropriate, and provision should be made for an adequate number of female staff. Attention is drawn to the importance of identifying and implementing the Case Management (CM) function, aimed at ensuring support throughout the social and healthcare pathways and at improving the effectiveness and quality of the services offered, as well as the efficiency in the use of resources (Guidelines, para. 3.2)</w:t>
      </w:r>
      <w:r w:rsidR="001432B0" w:rsidRPr="001A383A">
        <w:rPr>
          <w:lang w:val="en-GB"/>
        </w:rPr>
        <w:t>.</w:t>
      </w:r>
      <w:r w:rsidRPr="001A383A">
        <w:rPr>
          <w:lang w:val="en-GB"/>
        </w:rPr>
        <w:t xml:space="preserve"> </w:t>
      </w:r>
    </w:p>
  </w:footnote>
  <w:footnote w:id="26">
    <w:p w14:paraId="56F1C996" w14:textId="30F11E4A" w:rsidR="00CB4057" w:rsidRPr="001A383A" w:rsidRDefault="00CB4057" w:rsidP="00CB4057">
      <w:pPr>
        <w:pStyle w:val="FootnoteText"/>
        <w:rPr>
          <w:rFonts w:cs="Calibri"/>
          <w:lang w:val="en-GB"/>
        </w:rPr>
      </w:pPr>
      <w:r w:rsidRPr="00A5722E">
        <w:rPr>
          <w:rStyle w:val="FootnoteReference"/>
          <w:rFonts w:cs="Calibri"/>
        </w:rPr>
        <w:footnoteRef/>
      </w:r>
      <w:r w:rsidRPr="001A383A">
        <w:rPr>
          <w:rFonts w:cs="Calibri"/>
          <w:lang w:val="en-GB"/>
        </w:rPr>
        <w:t xml:space="preserve"> See Annex 1</w:t>
      </w:r>
      <w:r w:rsidR="000E1D2D" w:rsidRPr="001A383A">
        <w:rPr>
          <w:rFonts w:cs="Calibri"/>
          <w:lang w:val="en-GB"/>
        </w:rPr>
        <w:t xml:space="preserve">, </w:t>
      </w:r>
      <w:r w:rsidRPr="001A383A">
        <w:rPr>
          <w:rFonts w:cs="Calibri"/>
          <w:lang w:val="en-GB"/>
        </w:rPr>
        <w:t xml:space="preserve">which provides a schematic overview of the findings of the </w:t>
      </w:r>
      <w:r w:rsidR="005A16F1">
        <w:rPr>
          <w:rFonts w:cs="Calibri"/>
          <w:lang w:val="en-GB"/>
        </w:rPr>
        <w:t xml:space="preserve">NPM </w:t>
      </w:r>
      <w:r w:rsidRPr="001A383A">
        <w:rPr>
          <w:rFonts w:cs="Calibri"/>
          <w:lang w:val="en-GB"/>
        </w:rPr>
        <w:t>over the years</w:t>
      </w:r>
      <w:r w:rsidR="005A16F1">
        <w:rPr>
          <w:rFonts w:cs="Calibri"/>
          <w:lang w:val="en-GB"/>
        </w:rPr>
        <w:t>.</w:t>
      </w:r>
    </w:p>
  </w:footnote>
  <w:footnote w:id="27">
    <w:p w14:paraId="60B349AA" w14:textId="111237EA" w:rsidR="00242D29" w:rsidRPr="001A383A" w:rsidRDefault="00242D29" w:rsidP="003C62DA">
      <w:pPr>
        <w:pStyle w:val="FootnoteText"/>
        <w:rPr>
          <w:lang w:val="en-GB"/>
        </w:rPr>
      </w:pPr>
      <w:r w:rsidRPr="003C62DA">
        <w:rPr>
          <w:rStyle w:val="FootnoteReference"/>
        </w:rPr>
        <w:footnoteRef/>
      </w:r>
      <w:r w:rsidRPr="001A383A">
        <w:rPr>
          <w:lang w:val="en-GB"/>
        </w:rPr>
        <w:t xml:space="preserve"> </w:t>
      </w:r>
      <w:r w:rsidR="003C62DA" w:rsidRPr="001A383A">
        <w:rPr>
          <w:lang w:val="en-GB"/>
        </w:rPr>
        <w:t xml:space="preserve">For a detailed analysis, please refer to Annexes 2 and 3. </w:t>
      </w:r>
    </w:p>
  </w:footnote>
  <w:footnote w:id="28">
    <w:p w14:paraId="3A78D1F1" w14:textId="178CB7BA" w:rsidR="00DA69BB" w:rsidRPr="001A383A" w:rsidRDefault="00DA69BB" w:rsidP="00DA69BB">
      <w:pPr>
        <w:pStyle w:val="FootnoteText"/>
        <w:rPr>
          <w:lang w:val="en-GB"/>
        </w:rPr>
      </w:pPr>
      <w:r>
        <w:rPr>
          <w:rStyle w:val="FootnoteReference"/>
        </w:rPr>
        <w:footnoteRef/>
      </w:r>
      <w:r w:rsidRPr="001A383A">
        <w:rPr>
          <w:lang w:val="en-GB"/>
        </w:rPr>
        <w:t xml:space="preserve"> In large CAS</w:t>
      </w:r>
      <w:r w:rsidR="00C131D6">
        <w:rPr>
          <w:lang w:val="en-GB"/>
        </w:rPr>
        <w:t xml:space="preserve"> facilities</w:t>
      </w:r>
      <w:r w:rsidRPr="001A383A">
        <w:rPr>
          <w:lang w:val="en-GB"/>
        </w:rPr>
        <w:t>, for example, the average time spent per person per day drops to 66 seconds; in CTRA centres and large hotspots, to around 77 seconds.</w:t>
      </w:r>
    </w:p>
  </w:footnote>
  <w:footnote w:id="29">
    <w:p w14:paraId="1037127C" w14:textId="2AD104CC" w:rsidR="00D3340A" w:rsidRPr="001A383A" w:rsidRDefault="00D3340A">
      <w:pPr>
        <w:pStyle w:val="FootnoteText"/>
        <w:rPr>
          <w:lang w:val="en-GB"/>
        </w:rPr>
      </w:pPr>
      <w:r>
        <w:rPr>
          <w:rStyle w:val="FootnoteReference"/>
        </w:rPr>
        <w:footnoteRef/>
      </w:r>
      <w:r w:rsidRPr="001A383A">
        <w:rPr>
          <w:lang w:val="en-GB"/>
        </w:rPr>
        <w:t xml:space="preserve"> In </w:t>
      </w:r>
      <w:r w:rsidR="3AF91B1B" w:rsidRPr="001A383A">
        <w:rPr>
          <w:lang w:val="en-GB"/>
        </w:rPr>
        <w:t xml:space="preserve">large centres </w:t>
      </w:r>
      <w:r w:rsidRPr="001A383A">
        <w:rPr>
          <w:lang w:val="en-GB"/>
        </w:rPr>
        <w:t>(600 places), the social worker has approximately 26 seconds per person per day; in the largest centres (900 places), approximately one and a half minutes; in medium-sized facilities (300 places), approximately one minute and 43 seconds</w:t>
      </w:r>
      <w:r w:rsidR="00E40804" w:rsidRPr="001A383A">
        <w:rPr>
          <w:lang w:val="en-GB"/>
        </w:rPr>
        <w:t xml:space="preserve">. </w:t>
      </w:r>
      <w:r w:rsidR="005F2709" w:rsidRPr="001A383A">
        <w:rPr>
          <w:lang w:val="en-GB"/>
        </w:rPr>
        <w:t xml:space="preserve"> In large CTRA centres and hotspots, the time available for a psychologist and social worker is in the order of 1 minute or less; in CAP facilities, there is a complete lack of psychosocial staff.</w:t>
      </w:r>
    </w:p>
  </w:footnote>
  <w:footnote w:id="30">
    <w:p w14:paraId="1A961EE3" w14:textId="4D6C5D6B" w:rsidR="00CC71CB" w:rsidRPr="001A383A" w:rsidRDefault="00CC71CB" w:rsidP="00CC71CB">
      <w:pPr>
        <w:pStyle w:val="FootnoteText"/>
        <w:rPr>
          <w:lang w:val="en-GB"/>
        </w:rPr>
      </w:pPr>
      <w:r>
        <w:rPr>
          <w:rStyle w:val="FootnoteReference"/>
        </w:rPr>
        <w:footnoteRef/>
      </w:r>
      <w:r w:rsidRPr="001A383A">
        <w:rPr>
          <w:lang w:val="en-GB"/>
        </w:rPr>
        <w:t xml:space="preserve"> On the progressive blurring of the lines between initial reception and detention upon entry, see ActionAid-University of Bari, </w:t>
      </w:r>
      <w:r w:rsidR="00623CD1" w:rsidRPr="00623CD1">
        <w:rPr>
          <w:i/>
          <w:iCs/>
          <w:lang w:val="en-GB"/>
        </w:rPr>
        <w:t>Trattenuti. Una radiografia del Sistema di detenzione per stranieri</w:t>
      </w:r>
      <w:r w:rsidRPr="001A383A">
        <w:rPr>
          <w:lang w:val="en-GB"/>
        </w:rPr>
        <w:t xml:space="preserve">, 2023. Consider also the </w:t>
      </w:r>
      <w:r w:rsidR="00623CD1">
        <w:rPr>
          <w:lang w:val="en-GB"/>
        </w:rPr>
        <w:t xml:space="preserve">relevant </w:t>
      </w:r>
      <w:r w:rsidRPr="001A383A">
        <w:rPr>
          <w:lang w:val="en-GB"/>
        </w:rPr>
        <w:t xml:space="preserve">increase in detained asylum seekers, who in 2024 account for over 45% of those entering a detention centre, 21% of whom are deprived of their personal liberty without having received a removal order, and are detained precisely because they are seeking protection (source: </w:t>
      </w:r>
      <w:proofErr w:type="spellStart"/>
      <w:r w:rsidRPr="001A383A">
        <w:rPr>
          <w:i/>
          <w:iCs/>
          <w:lang w:val="en-GB"/>
        </w:rPr>
        <w:t>Trattenuti</w:t>
      </w:r>
      <w:proofErr w:type="spellEnd"/>
      <w:r w:rsidRPr="001A383A">
        <w:rPr>
          <w:lang w:val="en-GB"/>
        </w:rPr>
        <w:t xml:space="preserve"> platform,</w:t>
      </w:r>
      <w:hyperlink r:id="rId4">
        <w:r w:rsidR="5265848C" w:rsidRPr="001A383A">
          <w:rPr>
            <w:rStyle w:val="Hyperlink"/>
            <w:lang w:val="en-GB"/>
          </w:rPr>
          <w:t xml:space="preserve"> https://trattenuti.actionaid.it/</w:t>
        </w:r>
      </w:hyperlink>
      <w:r w:rsidRPr="001A383A">
        <w:rPr>
          <w:lang w:val="en-GB"/>
        </w:rPr>
        <w:t xml:space="preserve">) </w:t>
      </w:r>
    </w:p>
  </w:footnote>
  <w:footnote w:id="31">
    <w:p w14:paraId="0C2BBDA4" w14:textId="46380705" w:rsidR="00CC71CB" w:rsidRPr="001A383A" w:rsidRDefault="00CC71CB" w:rsidP="00CC71CB">
      <w:pPr>
        <w:pStyle w:val="FootnoteText"/>
        <w:rPr>
          <w:lang w:val="en-GB"/>
        </w:rPr>
      </w:pPr>
      <w:r>
        <w:rPr>
          <w:rStyle w:val="FootnoteReference"/>
        </w:rPr>
        <w:footnoteRef/>
      </w:r>
      <w:r w:rsidRPr="001A383A">
        <w:rPr>
          <w:lang w:val="en-GB"/>
        </w:rPr>
        <w:t xml:space="preserve"> The </w:t>
      </w:r>
      <w:r w:rsidR="005A16F1">
        <w:rPr>
          <w:lang w:val="en-GB"/>
        </w:rPr>
        <w:t>NPM</w:t>
      </w:r>
      <w:r w:rsidRPr="001A383A">
        <w:rPr>
          <w:lang w:val="en-GB"/>
        </w:rPr>
        <w:t xml:space="preserve">’s findings also appear to confirm this: in the report on the Taranto hotspot (2023), the Ombudsman notes that the initial health form is extremely generic and does not provide for the detection of any signs of torture or ill-treatment, nor does it include adequate information on mental health; in the report on the CPR in Milan (2023), the initial medical examination is described as generic and not focused on mental health or signs of trauma. </w:t>
      </w:r>
    </w:p>
  </w:footnote>
  <w:footnote w:id="32">
    <w:p w14:paraId="0516E186" w14:textId="359261E3" w:rsidR="00CC71CB" w:rsidRPr="001A383A" w:rsidRDefault="00CC71CB" w:rsidP="00CC71CB">
      <w:pPr>
        <w:pStyle w:val="FootnoteText"/>
        <w:rPr>
          <w:highlight w:val="yellow"/>
          <w:lang w:val="en-GB"/>
        </w:rPr>
      </w:pPr>
      <w:r w:rsidRPr="00496B14">
        <w:rPr>
          <w:rStyle w:val="FootnoteReference"/>
        </w:rPr>
        <w:footnoteRef/>
      </w:r>
      <w:r w:rsidRPr="001A383A">
        <w:rPr>
          <w:lang w:val="en-GB"/>
        </w:rPr>
        <w:t xml:space="preserve"> See: </w:t>
      </w:r>
      <w:r w:rsidR="005A16F1">
        <w:rPr>
          <w:lang w:val="en-GB"/>
        </w:rPr>
        <w:t>NPM</w:t>
      </w:r>
      <w:r w:rsidRPr="001A383A">
        <w:rPr>
          <w:lang w:val="en-GB"/>
        </w:rPr>
        <w:t xml:space="preserve">, </w:t>
      </w:r>
      <w:r w:rsidRPr="001A383A">
        <w:rPr>
          <w:i/>
          <w:iCs/>
          <w:lang w:val="en-GB"/>
        </w:rPr>
        <w:t>Opinion on Article 3 of the CPR Regulation</w:t>
      </w:r>
      <w:r w:rsidRPr="001A383A">
        <w:rPr>
          <w:lang w:val="en-GB"/>
        </w:rPr>
        <w:t>. The Guarantor also emphasises that the provision whereby the Centre Director establishes the rules of the facility has an even more decisive impact in hotspots and government-run initial reception centres, as in such contexts there is no general and uniform regulation of detention procedures analogous to the CPR Regulation.</w:t>
      </w:r>
    </w:p>
  </w:footnote>
  <w:footnote w:id="33">
    <w:p w14:paraId="5E436586" w14:textId="2FEBAB52" w:rsidR="00242194" w:rsidRPr="00F44A33" w:rsidRDefault="00242194">
      <w:pPr>
        <w:pStyle w:val="FootnoteText"/>
        <w:rPr>
          <w:i/>
          <w:iCs/>
        </w:rPr>
      </w:pPr>
      <w:r>
        <w:rPr>
          <w:rStyle w:val="FootnoteReference"/>
        </w:rPr>
        <w:footnoteRef/>
      </w:r>
      <w:r w:rsidRPr="001A383A">
        <w:rPr>
          <w:lang w:val="en-GB"/>
        </w:rPr>
        <w:t xml:space="preserve"> </w:t>
      </w:r>
      <w:r w:rsidR="0041196F" w:rsidRPr="001A383A">
        <w:rPr>
          <w:lang w:val="en-GB"/>
        </w:rPr>
        <w:t xml:space="preserve">See </w:t>
      </w:r>
      <w:r w:rsidR="00AC1ED6" w:rsidRPr="001A383A">
        <w:rPr>
          <w:lang w:val="en-GB"/>
        </w:rPr>
        <w:t>in particular</w:t>
      </w:r>
      <w:r w:rsidR="00317595" w:rsidRPr="001A383A">
        <w:rPr>
          <w:lang w:val="en-GB"/>
        </w:rPr>
        <w:t xml:space="preserve">: </w:t>
      </w:r>
      <w:r w:rsidR="006A0363" w:rsidRPr="001A383A">
        <w:rPr>
          <w:lang w:val="en-GB"/>
        </w:rPr>
        <w:t xml:space="preserve">ActionAid, University of Bari, </w:t>
      </w:r>
      <w:r w:rsidR="00F44A33">
        <w:rPr>
          <w:lang w:val="en-GB"/>
        </w:rPr>
        <w:t xml:space="preserve">Trattenuti. </w:t>
      </w:r>
      <w:r w:rsidR="00F44A33" w:rsidRPr="00F44A33">
        <w:t xml:space="preserve">Una radiografia del Sistema di detenzione per stranieri, </w:t>
      </w:r>
      <w:r w:rsidR="00317595" w:rsidRPr="00F44A33">
        <w:t xml:space="preserve">Rome/Bari, 2024; Amnesty International, </w:t>
      </w:r>
      <w:r w:rsidR="00F44A33">
        <w:rPr>
          <w:i/>
          <w:iCs/>
        </w:rPr>
        <w:t>Libertà e dignità: le osservazioni di Amnesty International sulla detenzione amministrativa di persone migranti e richiedenti asilo in Italia</w:t>
      </w:r>
      <w:r w:rsidR="00F44A33">
        <w:t xml:space="preserve">, 2024; Tavolo Asilo e Immigrazione, </w:t>
      </w:r>
      <w:r w:rsidR="00F44A33">
        <w:rPr>
          <w:i/>
          <w:iCs/>
        </w:rPr>
        <w:t>CPR d’Italia: Istituzioni Totali</w:t>
      </w:r>
      <w:r w:rsidR="00F44A33">
        <w:t>, 2026.</w:t>
      </w:r>
      <w:r w:rsidR="005D619B" w:rsidRPr="00F44A33">
        <w:rPr>
          <w:i/>
          <w:iCs/>
        </w:rPr>
        <w:t xml:space="preserve"> </w:t>
      </w:r>
    </w:p>
  </w:footnote>
  <w:footnote w:id="34">
    <w:p w14:paraId="59D673D9" w14:textId="77777777" w:rsidR="00CC71CB" w:rsidRPr="00670CE9" w:rsidRDefault="00CC71CB" w:rsidP="00CC71CB">
      <w:pPr>
        <w:pStyle w:val="FootnoteText"/>
      </w:pPr>
      <w:r w:rsidRPr="000D49E2">
        <w:rPr>
          <w:rStyle w:val="FootnoteReference"/>
        </w:rPr>
        <w:footnoteRef/>
      </w:r>
      <w:hyperlink r:id="rId5">
        <w:r w:rsidR="5265848C" w:rsidRPr="00670CE9">
          <w:rPr>
            <w:rStyle w:val="Hyperlink"/>
          </w:rPr>
          <w:t>https://www.biodiritto.org/Biolaw-pedia/Giurisprudenza/Consiglio-di-Stato-sentenza-n.-7839-2025-the-decree-approving-the-tender-specifications-for-the-management-of-the-Centres-for-Permanent-Stay-for-Repatriation-CPR-is-partially-unlawful</w:t>
        </w:r>
      </w:hyperlink>
      <w:r w:rsidRPr="00670CE9">
        <w:t xml:space="preserve"> </w:t>
      </w:r>
    </w:p>
  </w:footnote>
  <w:footnote w:id="35">
    <w:p w14:paraId="5987283A" w14:textId="77777777" w:rsidR="005958E5" w:rsidRPr="00670CE9" w:rsidRDefault="005958E5" w:rsidP="005958E5">
      <w:pPr>
        <w:pStyle w:val="FootnoteText"/>
      </w:pPr>
      <w:r w:rsidRPr="000D49E2">
        <w:rPr>
          <w:rStyle w:val="FootnoteReference"/>
        </w:rPr>
        <w:footnoteRef/>
      </w:r>
      <w:hyperlink r:id="rId6">
        <w:r w:rsidRPr="00670CE9">
          <w:rPr>
            <w:rStyle w:val="Hyperlink"/>
          </w:rPr>
          <w:t>https://www.interno.gov.it/sites/default/files/2025-11/attestazione_esecuzione_sentenza_10_novembre_2025.pdf</w:t>
        </w:r>
      </w:hyperlink>
      <w:r w:rsidRPr="00670CE9">
        <w:t xml:space="preserve"> </w:t>
      </w:r>
    </w:p>
  </w:footnote>
  <w:footnote w:id="36">
    <w:p w14:paraId="5EE01489" w14:textId="0F89F969" w:rsidR="00CC71CB" w:rsidRPr="001A383A" w:rsidRDefault="00CC71CB" w:rsidP="00CC71CB">
      <w:pPr>
        <w:pStyle w:val="FootnoteText"/>
        <w:rPr>
          <w:lang w:val="en-GB"/>
        </w:rPr>
      </w:pPr>
      <w:r>
        <w:rPr>
          <w:rStyle w:val="FootnoteReference"/>
        </w:rPr>
        <w:footnoteRef/>
      </w:r>
      <w:r w:rsidRPr="001A383A">
        <w:rPr>
          <w:lang w:val="en-GB"/>
        </w:rPr>
        <w:t xml:space="preserve"> The latest findings from the </w:t>
      </w:r>
      <w:r w:rsidR="005A16F1">
        <w:rPr>
          <w:lang w:val="en-GB"/>
        </w:rPr>
        <w:t xml:space="preserve">NPM </w:t>
      </w:r>
      <w:r w:rsidRPr="001A383A">
        <w:rPr>
          <w:lang w:val="en-GB"/>
        </w:rPr>
        <w:t xml:space="preserve">show that, even following institutional calls for action and tragic events, systemic shortcomings persist. In 2025, there is still a lack of protocols for the care of vulnerable individuals and for the prevention of suicide risk. These factors are particularly relevant for victims of torture, for whom detention can re-trigger trauma and exacerbate psychological suffering, increasing the risk of self-harm in the absence of a structured therapeutic pathway. In summary, the </w:t>
      </w:r>
      <w:r w:rsidR="005A16F1">
        <w:rPr>
          <w:lang w:val="en-GB"/>
        </w:rPr>
        <w:t>NPM</w:t>
      </w:r>
      <w:r w:rsidRPr="001A383A">
        <w:rPr>
          <w:lang w:val="en-GB"/>
        </w:rPr>
        <w:t xml:space="preserve">’s findings highlight a structural shortcoming: the lack of procedural mechanisms (SOPs, protocols, training, clinically oriented traceability and coordination with the </w:t>
      </w:r>
      <w:r w:rsidR="00F44A33">
        <w:rPr>
          <w:lang w:val="en-GB"/>
        </w:rPr>
        <w:t>NHS</w:t>
      </w:r>
      <w:r w:rsidRPr="001A383A">
        <w:rPr>
          <w:lang w:val="en-GB"/>
        </w:rPr>
        <w:t xml:space="preserve">) renders the capacity </w:t>
      </w:r>
      <w:r w:rsidR="00A075E6" w:rsidRPr="001A383A">
        <w:rPr>
          <w:lang w:val="en-GB"/>
        </w:rPr>
        <w:t xml:space="preserve">of </w:t>
      </w:r>
      <w:r w:rsidR="009D5714" w:rsidRPr="001A383A">
        <w:rPr>
          <w:lang w:val="en-GB"/>
        </w:rPr>
        <w:t xml:space="preserve">reception and detention </w:t>
      </w:r>
      <w:r w:rsidR="00A075E6" w:rsidRPr="001A383A">
        <w:rPr>
          <w:lang w:val="en-GB"/>
        </w:rPr>
        <w:t xml:space="preserve">facilities </w:t>
      </w:r>
      <w:r w:rsidRPr="001A383A">
        <w:rPr>
          <w:lang w:val="en-GB"/>
        </w:rPr>
        <w:t xml:space="preserve">to identify and protect vulnerable individuals, including victims of torture, inherently fragile. The Specification Scheme contains only ‘abstract obligations’ that do not translate into binding and verifiable operational requirements. </w:t>
      </w:r>
    </w:p>
  </w:footnote>
  <w:footnote w:id="37">
    <w:p w14:paraId="61661842" w14:textId="2DB5FECF" w:rsidR="000D1272" w:rsidRPr="001A383A" w:rsidRDefault="000D1272">
      <w:pPr>
        <w:pStyle w:val="FootnoteText"/>
        <w:rPr>
          <w:lang w:val="en-GB"/>
        </w:rPr>
      </w:pPr>
      <w:r>
        <w:rPr>
          <w:rStyle w:val="FootnoteReference"/>
        </w:rPr>
        <w:footnoteRef/>
      </w:r>
      <w:r w:rsidRPr="001A383A">
        <w:rPr>
          <w:lang w:val="en-GB"/>
        </w:rPr>
        <w:t xml:space="preserve"> </w:t>
      </w:r>
      <w:r w:rsidR="005D76AC" w:rsidRPr="001A383A">
        <w:rPr>
          <w:lang w:val="en-GB"/>
        </w:rPr>
        <w:t xml:space="preserve">Article 3 of the </w:t>
      </w:r>
      <w:r w:rsidR="00A52D4F">
        <w:rPr>
          <w:lang w:val="en-GB"/>
        </w:rPr>
        <w:t xml:space="preserve">MOI </w:t>
      </w:r>
      <w:r w:rsidR="005D76AC" w:rsidRPr="001A383A">
        <w:rPr>
          <w:lang w:val="en-GB"/>
        </w:rPr>
        <w:t xml:space="preserve">Directive “Criteria for the organisation and management of CPRs provided for by Article 14 of Legislative Decree 286/1998 and subsequent amendments” (19 May 2022, known as the “Lamorgese Directive”) stipulates that </w:t>
      </w:r>
      <w:r w:rsidR="005D76AC" w:rsidRPr="001A383A">
        <w:rPr>
          <w:i/>
          <w:iCs/>
          <w:lang w:val="en-GB"/>
        </w:rPr>
        <w:t xml:space="preserve">“the medical certificate must, in any case, attest to the compatibility of the foreign national’s health or vulnerability, within the meaning of Article 17(1) of Legislative Decree No. 142 of 18 August 2015, with living in restricted </w:t>
      </w:r>
      <w:r w:rsidR="005D76AC" w:rsidRPr="001A383A">
        <w:rPr>
          <w:lang w:val="en-GB"/>
        </w:rPr>
        <w:t>communities”</w:t>
      </w:r>
    </w:p>
  </w:footnote>
  <w:footnote w:id="38">
    <w:p w14:paraId="7E0879F6" w14:textId="13CB0B8E" w:rsidR="0064151B" w:rsidRPr="001A383A" w:rsidRDefault="0064151B">
      <w:pPr>
        <w:pStyle w:val="FootnoteText"/>
        <w:rPr>
          <w:lang w:val="en-GB"/>
        </w:rPr>
      </w:pPr>
      <w:r>
        <w:rPr>
          <w:rStyle w:val="FootnoteReference"/>
        </w:rPr>
        <w:footnoteRef/>
      </w:r>
      <w:r w:rsidRPr="001A383A">
        <w:rPr>
          <w:lang w:val="en-GB"/>
        </w:rPr>
        <w:t xml:space="preserve"> Asylum and Immigration Roundtable, </w:t>
      </w:r>
      <w:r w:rsidRPr="001A383A">
        <w:rPr>
          <w:i/>
          <w:iCs/>
          <w:lang w:val="en-GB"/>
        </w:rPr>
        <w:t>op. cit.</w:t>
      </w:r>
      <w:r w:rsidRPr="001A383A">
        <w:rPr>
          <w:lang w:val="en-GB"/>
        </w:rPr>
        <w:t xml:space="preserve">, p. 57. </w:t>
      </w:r>
    </w:p>
  </w:footnote>
  <w:footnote w:id="39">
    <w:p w14:paraId="1890CAFB" w14:textId="7F12FA0C" w:rsidR="00590E67" w:rsidRPr="001A383A" w:rsidRDefault="00590E67" w:rsidP="0088116F">
      <w:pPr>
        <w:pStyle w:val="FootnoteText"/>
        <w:rPr>
          <w:lang w:val="en-GB"/>
        </w:rPr>
      </w:pPr>
      <w:r>
        <w:rPr>
          <w:rStyle w:val="FootnoteReference"/>
        </w:rPr>
        <w:footnoteRef/>
      </w:r>
      <w:r w:rsidRPr="001A383A">
        <w:rPr>
          <w:lang w:val="en-GB"/>
        </w:rPr>
        <w:t xml:space="preserve"> </w:t>
      </w:r>
      <w:r w:rsidRPr="001A383A">
        <w:rPr>
          <w:i/>
          <w:iCs/>
          <w:lang w:val="en-GB"/>
        </w:rPr>
        <w:t>“</w:t>
      </w:r>
      <w:r w:rsidR="0088116F">
        <w:rPr>
          <w:i/>
          <w:iCs/>
          <w:lang w:val="en-GB"/>
        </w:rPr>
        <w:t>T</w:t>
      </w:r>
      <w:r w:rsidR="0088116F" w:rsidRPr="0088116F">
        <w:rPr>
          <w:i/>
          <w:iCs/>
          <w:lang w:val="en-GB"/>
        </w:rPr>
        <w:t>he vast majority of medical examinations consisted of a cursory review of the main vital signs of the detained person, with no specific reference to their adaptability to a secure environment</w:t>
      </w:r>
      <w:r w:rsidR="0088116F">
        <w:rPr>
          <w:i/>
          <w:iCs/>
          <w:lang w:val="en-GB"/>
        </w:rPr>
        <w:t xml:space="preserve"> </w:t>
      </w:r>
      <w:r w:rsidR="0088116F" w:rsidRPr="0088116F">
        <w:rPr>
          <w:i/>
          <w:iCs/>
          <w:lang w:val="en-GB"/>
        </w:rPr>
        <w:t>or signs of possible mental disorder. The medical certificates issued and reviewed by the delegation reflected the cursory nature of the examination and ranged from a brief statement certifying the "adaptability to a secure environment" to a modular checklist signed by the ASL doctor. Such</w:t>
      </w:r>
      <w:r w:rsidR="0088116F">
        <w:rPr>
          <w:i/>
          <w:iCs/>
          <w:lang w:val="en-GB"/>
        </w:rPr>
        <w:t xml:space="preserve"> </w:t>
      </w:r>
      <w:r w:rsidR="0088116F" w:rsidRPr="0088116F">
        <w:rPr>
          <w:i/>
          <w:iCs/>
          <w:lang w:val="en-GB"/>
        </w:rPr>
        <w:t>certificates were issued by general practitioners in the community, doctors in emergency departments of civil hospitals and prison doctors, with unknown familiarity with the challenges and specific conditions of a CPR.</w:t>
      </w:r>
      <w:r w:rsidRPr="001A383A">
        <w:rPr>
          <w:i/>
          <w:iCs/>
          <w:lang w:val="en-GB"/>
        </w:rPr>
        <w:t xml:space="preserve">” </w:t>
      </w:r>
      <w:r w:rsidR="005F74BA" w:rsidRPr="001A383A">
        <w:rPr>
          <w:i/>
          <w:iCs/>
          <w:lang w:val="en-GB"/>
        </w:rPr>
        <w:t xml:space="preserve">in </w:t>
      </w:r>
      <w:r w:rsidR="005F74BA" w:rsidRPr="001A383A">
        <w:rPr>
          <w:lang w:val="en-GB"/>
        </w:rPr>
        <w:t xml:space="preserve">European Committee for the Prevention of Torture, </w:t>
      </w:r>
      <w:r w:rsidR="007D45B8" w:rsidRPr="001A383A">
        <w:rPr>
          <w:i/>
          <w:iCs/>
          <w:lang w:val="en-GB"/>
        </w:rPr>
        <w:t>Report to the Italian Government on the visit to Italy carried out by the European Committee for the Prevention of Torture and Inhuman or Degrading Treatment or Punishment</w:t>
      </w:r>
      <w:r w:rsidR="007D45B8" w:rsidRPr="001A383A">
        <w:rPr>
          <w:lang w:val="en-GB"/>
        </w:rPr>
        <w:t xml:space="preserve">, December 2024, </w:t>
      </w:r>
      <w:r w:rsidR="002D67F4" w:rsidRPr="001A383A">
        <w:rPr>
          <w:lang w:val="en-GB"/>
        </w:rPr>
        <w:t>p. 24.</w:t>
      </w:r>
      <w:r w:rsidR="002D67F4" w:rsidRPr="001A383A">
        <w:rPr>
          <w:i/>
          <w:iCs/>
          <w:lang w:val="en-GB"/>
        </w:rPr>
        <w:t xml:space="preserve"> </w:t>
      </w:r>
    </w:p>
  </w:footnote>
  <w:footnote w:id="40">
    <w:p w14:paraId="63D57C8F" w14:textId="2E89B1E2" w:rsidR="000C3A00" w:rsidRPr="000C3A00" w:rsidRDefault="000C3A00" w:rsidP="000C3A00">
      <w:pPr>
        <w:pStyle w:val="FootnoteText"/>
        <w:rPr>
          <w:lang w:val="en-GB"/>
        </w:rPr>
      </w:pPr>
      <w:r>
        <w:rPr>
          <w:rStyle w:val="FootnoteReference"/>
        </w:rPr>
        <w:footnoteRef/>
      </w:r>
      <w:r w:rsidRPr="000C3A00">
        <w:rPr>
          <w:lang w:val="en-GB"/>
        </w:rPr>
        <w:t xml:space="preserve"> The AMIF Regional Health Plans are regional programming instruments funded under the EU Asylum, Migration and Integration Fund (AMIF) to support migrants’ access to healthcare and strengthen services for vulnerable groups.</w:t>
      </w:r>
    </w:p>
  </w:footnote>
  <w:footnote w:id="41">
    <w:p w14:paraId="6962BCB3" w14:textId="0C53CE4B" w:rsidR="00D61F42" w:rsidRPr="001A383A" w:rsidRDefault="00D61F42" w:rsidP="00D61F42">
      <w:pPr>
        <w:pStyle w:val="FootnoteText"/>
        <w:rPr>
          <w:lang w:val="en-GB"/>
        </w:rPr>
      </w:pPr>
      <w:r>
        <w:rPr>
          <w:rStyle w:val="FootnoteReference"/>
        </w:rPr>
        <w:footnoteRef/>
      </w:r>
      <w:r w:rsidRPr="001A383A">
        <w:rPr>
          <w:lang w:val="en-GB"/>
        </w:rPr>
        <w:t xml:space="preserve"> Calculation method. The conversion is: minutes/person/week = (weekly hours × 60) ÷ maximum capacity. Minutes/person/day = minutes/person/week ÷ 7. For 24-hour mediation in the CPRs, person-hours were used, as Annex A defines </w:t>
      </w:r>
      <w:r w:rsidRPr="001A383A">
        <w:rPr>
          <w:rFonts w:cs="Calibri"/>
          <w:lang w:val="en-GB"/>
        </w:rPr>
        <w:t xml:space="preserve">a ‘unit’ </w:t>
      </w:r>
      <w:r w:rsidRPr="001A383A">
        <w:rPr>
          <w:lang w:val="en-GB"/>
        </w:rPr>
        <w:t xml:space="preserve">as a shift period during which staff work together; if </w:t>
      </w:r>
      <w:r w:rsidRPr="001A383A">
        <w:rPr>
          <w:rFonts w:cs="Calibri"/>
          <w:lang w:val="en-GB"/>
        </w:rPr>
        <w:t xml:space="preserve">multiple units </w:t>
      </w:r>
      <w:r w:rsidRPr="001A383A">
        <w:rPr>
          <w:lang w:val="en-GB"/>
        </w:rPr>
        <w:t xml:space="preserve">are scheduled within the same time period, the hours are added together (Annex A – Staff Tables, p. 6, note </w:t>
      </w:r>
      <w:r w:rsidRPr="001A383A">
        <w:rPr>
          <w:rFonts w:cs="Calibri"/>
          <w:lang w:val="en-GB"/>
        </w:rPr>
        <w:t>‘UNIT’</w:t>
      </w:r>
      <w:r w:rsidRPr="001A383A">
        <w:rPr>
          <w:lang w:val="en-GB"/>
        </w:rPr>
        <w:t xml:space="preserve">). For each band, the maximum capacity was used (e.g. band 26–50 → 50), assuming the centre is operating at full capacity. Assuming maximum capacity avoids overestimating minutes per </w:t>
      </w:r>
      <w:r w:rsidR="007454E1" w:rsidRPr="001A383A">
        <w:rPr>
          <w:lang w:val="en-GB"/>
        </w:rPr>
        <w:t>person but</w:t>
      </w:r>
      <w:r w:rsidRPr="001A383A">
        <w:rPr>
          <w:lang w:val="en-GB"/>
        </w:rPr>
        <w:t xml:space="preserve"> does not correct for the further discrepancy between theoretical and actual time due to indirect activities and emergencies.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5"/>
      <w:gridCol w:w="3015"/>
      <w:gridCol w:w="3015"/>
    </w:tblGrid>
    <w:tr w:rsidR="51352E3C" w14:paraId="4E5325F3" w14:textId="77777777" w:rsidTr="51352E3C">
      <w:trPr>
        <w:trHeight w:val="300"/>
      </w:trPr>
      <w:tc>
        <w:tcPr>
          <w:tcW w:w="3015" w:type="dxa"/>
        </w:tcPr>
        <w:p w14:paraId="7FD65547" w14:textId="32106427" w:rsidR="51352E3C" w:rsidRDefault="51352E3C" w:rsidP="51352E3C">
          <w:pPr>
            <w:pStyle w:val="Header"/>
            <w:ind w:left="-115"/>
            <w:jc w:val="left"/>
          </w:pPr>
        </w:p>
      </w:tc>
      <w:tc>
        <w:tcPr>
          <w:tcW w:w="3015" w:type="dxa"/>
        </w:tcPr>
        <w:p w14:paraId="52F7C5B9" w14:textId="7D0DAD73" w:rsidR="51352E3C" w:rsidRDefault="51352E3C" w:rsidP="51352E3C">
          <w:pPr>
            <w:pStyle w:val="Header"/>
            <w:jc w:val="center"/>
          </w:pPr>
        </w:p>
      </w:tc>
      <w:tc>
        <w:tcPr>
          <w:tcW w:w="3015" w:type="dxa"/>
        </w:tcPr>
        <w:p w14:paraId="0301FE14" w14:textId="6F8E0E5D" w:rsidR="51352E3C" w:rsidRDefault="51352E3C" w:rsidP="51352E3C">
          <w:pPr>
            <w:pStyle w:val="Header"/>
            <w:ind w:right="-115"/>
            <w:jc w:val="right"/>
          </w:pPr>
        </w:p>
      </w:tc>
    </w:tr>
  </w:tbl>
  <w:p w14:paraId="462F44D5" w14:textId="39E06BCB" w:rsidR="51352E3C" w:rsidRDefault="51352E3C" w:rsidP="51352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C46"/>
    <w:multiLevelType w:val="hybridMultilevel"/>
    <w:tmpl w:val="C90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82F9D"/>
    <w:multiLevelType w:val="multilevel"/>
    <w:tmpl w:val="A032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512CA"/>
    <w:multiLevelType w:val="hybridMultilevel"/>
    <w:tmpl w:val="10F6F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35909"/>
    <w:multiLevelType w:val="hybridMultilevel"/>
    <w:tmpl w:val="0A362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D76BF"/>
    <w:multiLevelType w:val="hybridMultilevel"/>
    <w:tmpl w:val="A98A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F1E28"/>
    <w:multiLevelType w:val="hybridMultilevel"/>
    <w:tmpl w:val="3A6EE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148D6"/>
    <w:multiLevelType w:val="hybridMultilevel"/>
    <w:tmpl w:val="EFD2E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7475E"/>
    <w:multiLevelType w:val="hybridMultilevel"/>
    <w:tmpl w:val="EBF2624C"/>
    <w:lvl w:ilvl="0" w:tplc="7D38748E">
      <w:start w:val="1"/>
      <w:numFmt w:val="bullet"/>
      <w:lvlText w:val=""/>
      <w:lvlJc w:val="left"/>
      <w:pPr>
        <w:ind w:left="720" w:hanging="360"/>
      </w:pPr>
      <w:rPr>
        <w:rFonts w:ascii="Wingdings" w:hAnsi="Wingdings" w:hint="default"/>
        <w:u w:color="FF000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450316"/>
    <w:multiLevelType w:val="hybridMultilevel"/>
    <w:tmpl w:val="04E29C18"/>
    <w:lvl w:ilvl="0" w:tplc="549095FA">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4868FE"/>
    <w:multiLevelType w:val="hybridMultilevel"/>
    <w:tmpl w:val="4CC8F1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60C0618"/>
    <w:multiLevelType w:val="hybridMultilevel"/>
    <w:tmpl w:val="9258BE2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15:restartNumberingAfterBreak="0">
    <w:nsid w:val="47681D5B"/>
    <w:multiLevelType w:val="hybridMultilevel"/>
    <w:tmpl w:val="B38A3684"/>
    <w:lvl w:ilvl="0" w:tplc="7D38748E">
      <w:start w:val="1"/>
      <w:numFmt w:val="bullet"/>
      <w:lvlText w:val=""/>
      <w:lvlJc w:val="left"/>
      <w:pPr>
        <w:ind w:left="720" w:hanging="360"/>
      </w:pPr>
      <w:rPr>
        <w:rFonts w:ascii="Wingdings" w:hAnsi="Wingdings" w:hint="default"/>
        <w:u w:color="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875C83"/>
    <w:multiLevelType w:val="hybridMultilevel"/>
    <w:tmpl w:val="B9C6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4D3A0D"/>
    <w:multiLevelType w:val="hybridMultilevel"/>
    <w:tmpl w:val="A3127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3B0037"/>
    <w:multiLevelType w:val="multilevel"/>
    <w:tmpl w:val="D5B6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CC472C"/>
    <w:multiLevelType w:val="hybridMultilevel"/>
    <w:tmpl w:val="A3C2DBDE"/>
    <w:lvl w:ilvl="0" w:tplc="7D38748E">
      <w:start w:val="1"/>
      <w:numFmt w:val="bullet"/>
      <w:lvlText w:val=""/>
      <w:lvlJc w:val="left"/>
      <w:pPr>
        <w:ind w:left="720" w:hanging="360"/>
      </w:pPr>
      <w:rPr>
        <w:rFonts w:ascii="Wingdings" w:hAnsi="Wingdings" w:hint="default"/>
        <w:u w:color="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5A7882"/>
    <w:multiLevelType w:val="multilevel"/>
    <w:tmpl w:val="EB54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583217"/>
    <w:multiLevelType w:val="multilevel"/>
    <w:tmpl w:val="9E60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781931">
    <w:abstractNumId w:val="14"/>
  </w:num>
  <w:num w:numId="2" w16cid:durableId="1220089945">
    <w:abstractNumId w:val="17"/>
  </w:num>
  <w:num w:numId="3" w16cid:durableId="2117603040">
    <w:abstractNumId w:val="1"/>
  </w:num>
  <w:num w:numId="4" w16cid:durableId="975720561">
    <w:abstractNumId w:val="16"/>
  </w:num>
  <w:num w:numId="5" w16cid:durableId="37055575">
    <w:abstractNumId w:val="7"/>
  </w:num>
  <w:num w:numId="6" w16cid:durableId="1103037706">
    <w:abstractNumId w:val="9"/>
  </w:num>
  <w:num w:numId="7" w16cid:durableId="754060036">
    <w:abstractNumId w:val="11"/>
  </w:num>
  <w:num w:numId="8" w16cid:durableId="849566575">
    <w:abstractNumId w:val="15"/>
  </w:num>
  <w:num w:numId="9" w16cid:durableId="307173867">
    <w:abstractNumId w:val="13"/>
  </w:num>
  <w:num w:numId="10" w16cid:durableId="2007122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0921351">
    <w:abstractNumId w:val="5"/>
  </w:num>
  <w:num w:numId="12" w16cid:durableId="286663642">
    <w:abstractNumId w:val="2"/>
  </w:num>
  <w:num w:numId="13" w16cid:durableId="299727460">
    <w:abstractNumId w:val="8"/>
  </w:num>
  <w:num w:numId="14" w16cid:durableId="774792595">
    <w:abstractNumId w:val="3"/>
  </w:num>
  <w:num w:numId="15" w16cid:durableId="319576672">
    <w:abstractNumId w:val="12"/>
  </w:num>
  <w:num w:numId="16" w16cid:durableId="540552085">
    <w:abstractNumId w:val="6"/>
  </w:num>
  <w:num w:numId="17" w16cid:durableId="428934850">
    <w:abstractNumId w:val="0"/>
  </w:num>
  <w:num w:numId="18" w16cid:durableId="148769899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9D"/>
    <w:rsid w:val="0000036E"/>
    <w:rsid w:val="0000045F"/>
    <w:rsid w:val="0000059A"/>
    <w:rsid w:val="00000722"/>
    <w:rsid w:val="00000B86"/>
    <w:rsid w:val="00000C16"/>
    <w:rsid w:val="00001035"/>
    <w:rsid w:val="000011A4"/>
    <w:rsid w:val="00001733"/>
    <w:rsid w:val="000021B0"/>
    <w:rsid w:val="00002384"/>
    <w:rsid w:val="000026CB"/>
    <w:rsid w:val="00002998"/>
    <w:rsid w:val="00003D5D"/>
    <w:rsid w:val="00003DF4"/>
    <w:rsid w:val="000047BA"/>
    <w:rsid w:val="00004940"/>
    <w:rsid w:val="00005339"/>
    <w:rsid w:val="00005351"/>
    <w:rsid w:val="00006474"/>
    <w:rsid w:val="00007061"/>
    <w:rsid w:val="000075A8"/>
    <w:rsid w:val="000078CA"/>
    <w:rsid w:val="00007BFA"/>
    <w:rsid w:val="00007C1B"/>
    <w:rsid w:val="00007D55"/>
    <w:rsid w:val="00007F63"/>
    <w:rsid w:val="00010683"/>
    <w:rsid w:val="00010AFE"/>
    <w:rsid w:val="00010C75"/>
    <w:rsid w:val="0001158B"/>
    <w:rsid w:val="00011736"/>
    <w:rsid w:val="00012077"/>
    <w:rsid w:val="0001258D"/>
    <w:rsid w:val="00012C6A"/>
    <w:rsid w:val="00012F23"/>
    <w:rsid w:val="00012F96"/>
    <w:rsid w:val="00013896"/>
    <w:rsid w:val="00013BC7"/>
    <w:rsid w:val="000150C1"/>
    <w:rsid w:val="00015354"/>
    <w:rsid w:val="000161EE"/>
    <w:rsid w:val="000201CE"/>
    <w:rsid w:val="0002107B"/>
    <w:rsid w:val="00021144"/>
    <w:rsid w:val="000213E5"/>
    <w:rsid w:val="00021748"/>
    <w:rsid w:val="00021D5A"/>
    <w:rsid w:val="00023EDB"/>
    <w:rsid w:val="00023F2B"/>
    <w:rsid w:val="0002426E"/>
    <w:rsid w:val="0002438E"/>
    <w:rsid w:val="0002534D"/>
    <w:rsid w:val="000257BC"/>
    <w:rsid w:val="0002590B"/>
    <w:rsid w:val="00025B73"/>
    <w:rsid w:val="00025C78"/>
    <w:rsid w:val="00026EB8"/>
    <w:rsid w:val="00026F98"/>
    <w:rsid w:val="00026FAD"/>
    <w:rsid w:val="00026FD7"/>
    <w:rsid w:val="00027279"/>
    <w:rsid w:val="00027A2F"/>
    <w:rsid w:val="0003032C"/>
    <w:rsid w:val="00030AEB"/>
    <w:rsid w:val="00030CA7"/>
    <w:rsid w:val="0003120E"/>
    <w:rsid w:val="000313CF"/>
    <w:rsid w:val="000315D7"/>
    <w:rsid w:val="0003291C"/>
    <w:rsid w:val="00032C77"/>
    <w:rsid w:val="00032D6E"/>
    <w:rsid w:val="00033252"/>
    <w:rsid w:val="00033460"/>
    <w:rsid w:val="00034155"/>
    <w:rsid w:val="0003440A"/>
    <w:rsid w:val="0003485E"/>
    <w:rsid w:val="000348FC"/>
    <w:rsid w:val="000352BB"/>
    <w:rsid w:val="00035F54"/>
    <w:rsid w:val="000363D6"/>
    <w:rsid w:val="00036652"/>
    <w:rsid w:val="000367FF"/>
    <w:rsid w:val="00036F9E"/>
    <w:rsid w:val="000372ED"/>
    <w:rsid w:val="00037474"/>
    <w:rsid w:val="0004006E"/>
    <w:rsid w:val="00040137"/>
    <w:rsid w:val="00040169"/>
    <w:rsid w:val="000403BA"/>
    <w:rsid w:val="000413F0"/>
    <w:rsid w:val="00041686"/>
    <w:rsid w:val="0004187B"/>
    <w:rsid w:val="00041A96"/>
    <w:rsid w:val="00041B93"/>
    <w:rsid w:val="00041BA9"/>
    <w:rsid w:val="00042913"/>
    <w:rsid w:val="00042FF7"/>
    <w:rsid w:val="000431D0"/>
    <w:rsid w:val="00043440"/>
    <w:rsid w:val="00043675"/>
    <w:rsid w:val="00043A1C"/>
    <w:rsid w:val="000441BD"/>
    <w:rsid w:val="00044468"/>
    <w:rsid w:val="000447B8"/>
    <w:rsid w:val="00045DA7"/>
    <w:rsid w:val="00046C95"/>
    <w:rsid w:val="000479A8"/>
    <w:rsid w:val="00047C15"/>
    <w:rsid w:val="00050895"/>
    <w:rsid w:val="000509BF"/>
    <w:rsid w:val="00050F48"/>
    <w:rsid w:val="00051940"/>
    <w:rsid w:val="00051BD3"/>
    <w:rsid w:val="00052109"/>
    <w:rsid w:val="00052F99"/>
    <w:rsid w:val="0005389F"/>
    <w:rsid w:val="00054501"/>
    <w:rsid w:val="0005461E"/>
    <w:rsid w:val="00055190"/>
    <w:rsid w:val="00056460"/>
    <w:rsid w:val="0005761D"/>
    <w:rsid w:val="00057F87"/>
    <w:rsid w:val="0006038D"/>
    <w:rsid w:val="000606DA"/>
    <w:rsid w:val="000609C9"/>
    <w:rsid w:val="00060DDF"/>
    <w:rsid w:val="000615C7"/>
    <w:rsid w:val="00061658"/>
    <w:rsid w:val="000618CD"/>
    <w:rsid w:val="0006202B"/>
    <w:rsid w:val="00062937"/>
    <w:rsid w:val="0006335F"/>
    <w:rsid w:val="0006380B"/>
    <w:rsid w:val="00064269"/>
    <w:rsid w:val="0006530A"/>
    <w:rsid w:val="00065685"/>
    <w:rsid w:val="000658C7"/>
    <w:rsid w:val="00066510"/>
    <w:rsid w:val="0006679C"/>
    <w:rsid w:val="00067A30"/>
    <w:rsid w:val="000710F4"/>
    <w:rsid w:val="00071252"/>
    <w:rsid w:val="00071A30"/>
    <w:rsid w:val="0007210D"/>
    <w:rsid w:val="00072287"/>
    <w:rsid w:val="00072770"/>
    <w:rsid w:val="00072DD2"/>
    <w:rsid w:val="00072FED"/>
    <w:rsid w:val="000738E7"/>
    <w:rsid w:val="00073AFB"/>
    <w:rsid w:val="00074AD8"/>
    <w:rsid w:val="00074EFD"/>
    <w:rsid w:val="00075813"/>
    <w:rsid w:val="00075A6D"/>
    <w:rsid w:val="00075D9C"/>
    <w:rsid w:val="00076138"/>
    <w:rsid w:val="000767B3"/>
    <w:rsid w:val="00076837"/>
    <w:rsid w:val="00077021"/>
    <w:rsid w:val="000773D8"/>
    <w:rsid w:val="00077550"/>
    <w:rsid w:val="000806A5"/>
    <w:rsid w:val="000825AD"/>
    <w:rsid w:val="000827D8"/>
    <w:rsid w:val="000831AE"/>
    <w:rsid w:val="00083B2F"/>
    <w:rsid w:val="000840E2"/>
    <w:rsid w:val="00084AC9"/>
    <w:rsid w:val="00084F39"/>
    <w:rsid w:val="000852F4"/>
    <w:rsid w:val="000859B8"/>
    <w:rsid w:val="00085CCE"/>
    <w:rsid w:val="00086494"/>
    <w:rsid w:val="000867B7"/>
    <w:rsid w:val="00086ADF"/>
    <w:rsid w:val="00086E6D"/>
    <w:rsid w:val="00086FC2"/>
    <w:rsid w:val="0008782D"/>
    <w:rsid w:val="00087956"/>
    <w:rsid w:val="000879A0"/>
    <w:rsid w:val="00090204"/>
    <w:rsid w:val="00090B6B"/>
    <w:rsid w:val="00091021"/>
    <w:rsid w:val="000914BC"/>
    <w:rsid w:val="00091E77"/>
    <w:rsid w:val="00091ED5"/>
    <w:rsid w:val="000921C5"/>
    <w:rsid w:val="00092382"/>
    <w:rsid w:val="000924B0"/>
    <w:rsid w:val="00092766"/>
    <w:rsid w:val="00092BC7"/>
    <w:rsid w:val="00092D36"/>
    <w:rsid w:val="00092FAB"/>
    <w:rsid w:val="000936BC"/>
    <w:rsid w:val="000938C0"/>
    <w:rsid w:val="0009453E"/>
    <w:rsid w:val="000946AF"/>
    <w:rsid w:val="0009499F"/>
    <w:rsid w:val="000951EF"/>
    <w:rsid w:val="00095778"/>
    <w:rsid w:val="000960EA"/>
    <w:rsid w:val="00096194"/>
    <w:rsid w:val="00096C14"/>
    <w:rsid w:val="000970D1"/>
    <w:rsid w:val="0009731D"/>
    <w:rsid w:val="0009795A"/>
    <w:rsid w:val="00097B8F"/>
    <w:rsid w:val="00097EC1"/>
    <w:rsid w:val="000A079D"/>
    <w:rsid w:val="000A1148"/>
    <w:rsid w:val="000A1D0A"/>
    <w:rsid w:val="000A1FED"/>
    <w:rsid w:val="000A2B12"/>
    <w:rsid w:val="000A40BB"/>
    <w:rsid w:val="000A42B7"/>
    <w:rsid w:val="000A48E7"/>
    <w:rsid w:val="000A494C"/>
    <w:rsid w:val="000A55CC"/>
    <w:rsid w:val="000A5913"/>
    <w:rsid w:val="000A5E05"/>
    <w:rsid w:val="000A75E4"/>
    <w:rsid w:val="000A7791"/>
    <w:rsid w:val="000A7AC1"/>
    <w:rsid w:val="000B0664"/>
    <w:rsid w:val="000B0BB2"/>
    <w:rsid w:val="000B0E67"/>
    <w:rsid w:val="000B0EBC"/>
    <w:rsid w:val="000B107E"/>
    <w:rsid w:val="000B1136"/>
    <w:rsid w:val="000B19EF"/>
    <w:rsid w:val="000B1B0B"/>
    <w:rsid w:val="000B2A87"/>
    <w:rsid w:val="000B345E"/>
    <w:rsid w:val="000B38C4"/>
    <w:rsid w:val="000B3A1E"/>
    <w:rsid w:val="000B46D3"/>
    <w:rsid w:val="000B4DDA"/>
    <w:rsid w:val="000B502F"/>
    <w:rsid w:val="000B5D98"/>
    <w:rsid w:val="000B5DA1"/>
    <w:rsid w:val="000B5EF6"/>
    <w:rsid w:val="000B6491"/>
    <w:rsid w:val="000B6A9B"/>
    <w:rsid w:val="000C01A2"/>
    <w:rsid w:val="000C060B"/>
    <w:rsid w:val="000C06BA"/>
    <w:rsid w:val="000C0DCD"/>
    <w:rsid w:val="000C1FBD"/>
    <w:rsid w:val="000C2562"/>
    <w:rsid w:val="000C2616"/>
    <w:rsid w:val="000C28E9"/>
    <w:rsid w:val="000C33E0"/>
    <w:rsid w:val="000C34D3"/>
    <w:rsid w:val="000C3A00"/>
    <w:rsid w:val="000C44A0"/>
    <w:rsid w:val="000C620E"/>
    <w:rsid w:val="000C6D0B"/>
    <w:rsid w:val="000C7305"/>
    <w:rsid w:val="000C74A3"/>
    <w:rsid w:val="000D0CA3"/>
    <w:rsid w:val="000D1272"/>
    <w:rsid w:val="000D1738"/>
    <w:rsid w:val="000D1F40"/>
    <w:rsid w:val="000D216D"/>
    <w:rsid w:val="000D2BB6"/>
    <w:rsid w:val="000D2D23"/>
    <w:rsid w:val="000D41A1"/>
    <w:rsid w:val="000D4BBB"/>
    <w:rsid w:val="000D5291"/>
    <w:rsid w:val="000D56F1"/>
    <w:rsid w:val="000D5B2D"/>
    <w:rsid w:val="000D62CD"/>
    <w:rsid w:val="000D6344"/>
    <w:rsid w:val="000D6990"/>
    <w:rsid w:val="000D6B15"/>
    <w:rsid w:val="000D6BF6"/>
    <w:rsid w:val="000D7165"/>
    <w:rsid w:val="000D7645"/>
    <w:rsid w:val="000E080F"/>
    <w:rsid w:val="000E0A90"/>
    <w:rsid w:val="000E1D2D"/>
    <w:rsid w:val="000E2A6F"/>
    <w:rsid w:val="000E2F8D"/>
    <w:rsid w:val="000E32F9"/>
    <w:rsid w:val="000E3AA4"/>
    <w:rsid w:val="000E3AC3"/>
    <w:rsid w:val="000E46C9"/>
    <w:rsid w:val="000E48C3"/>
    <w:rsid w:val="000E4DBE"/>
    <w:rsid w:val="000E4FD8"/>
    <w:rsid w:val="000E57D5"/>
    <w:rsid w:val="000E5E10"/>
    <w:rsid w:val="000E6333"/>
    <w:rsid w:val="000E6CB2"/>
    <w:rsid w:val="000E6D4F"/>
    <w:rsid w:val="000E701F"/>
    <w:rsid w:val="000E7885"/>
    <w:rsid w:val="000F1A34"/>
    <w:rsid w:val="000F24F8"/>
    <w:rsid w:val="000F2988"/>
    <w:rsid w:val="000F2DDA"/>
    <w:rsid w:val="000F39A8"/>
    <w:rsid w:val="000F3B0F"/>
    <w:rsid w:val="000F457D"/>
    <w:rsid w:val="000F47A0"/>
    <w:rsid w:val="000F4DF4"/>
    <w:rsid w:val="000F5FFA"/>
    <w:rsid w:val="000F645E"/>
    <w:rsid w:val="000F6C5A"/>
    <w:rsid w:val="000F7031"/>
    <w:rsid w:val="000F715C"/>
    <w:rsid w:val="000F778A"/>
    <w:rsid w:val="001000A7"/>
    <w:rsid w:val="0010018A"/>
    <w:rsid w:val="00100268"/>
    <w:rsid w:val="00100417"/>
    <w:rsid w:val="00100558"/>
    <w:rsid w:val="001005B7"/>
    <w:rsid w:val="00101086"/>
    <w:rsid w:val="001010E8"/>
    <w:rsid w:val="00101798"/>
    <w:rsid w:val="00103802"/>
    <w:rsid w:val="00103A71"/>
    <w:rsid w:val="00103A89"/>
    <w:rsid w:val="00103C82"/>
    <w:rsid w:val="00104164"/>
    <w:rsid w:val="001044D6"/>
    <w:rsid w:val="00104582"/>
    <w:rsid w:val="001049AD"/>
    <w:rsid w:val="00104AB5"/>
    <w:rsid w:val="00104B10"/>
    <w:rsid w:val="00105B55"/>
    <w:rsid w:val="00105E93"/>
    <w:rsid w:val="00106E58"/>
    <w:rsid w:val="00107A35"/>
    <w:rsid w:val="00107BAB"/>
    <w:rsid w:val="00107CCC"/>
    <w:rsid w:val="00111169"/>
    <w:rsid w:val="001114FC"/>
    <w:rsid w:val="0011154A"/>
    <w:rsid w:val="00111813"/>
    <w:rsid w:val="00111C0B"/>
    <w:rsid w:val="00112A31"/>
    <w:rsid w:val="0011310E"/>
    <w:rsid w:val="00113377"/>
    <w:rsid w:val="00113526"/>
    <w:rsid w:val="00115B23"/>
    <w:rsid w:val="00116426"/>
    <w:rsid w:val="00116AE0"/>
    <w:rsid w:val="001172A0"/>
    <w:rsid w:val="00117CA3"/>
    <w:rsid w:val="00117EAD"/>
    <w:rsid w:val="0012036F"/>
    <w:rsid w:val="00120406"/>
    <w:rsid w:val="001213AE"/>
    <w:rsid w:val="001213EB"/>
    <w:rsid w:val="00121E6F"/>
    <w:rsid w:val="00121F8B"/>
    <w:rsid w:val="00122064"/>
    <w:rsid w:val="00122490"/>
    <w:rsid w:val="00122E99"/>
    <w:rsid w:val="00123495"/>
    <w:rsid w:val="0012352B"/>
    <w:rsid w:val="00123DD0"/>
    <w:rsid w:val="00124661"/>
    <w:rsid w:val="00124F3C"/>
    <w:rsid w:val="00125114"/>
    <w:rsid w:val="00125684"/>
    <w:rsid w:val="0012573C"/>
    <w:rsid w:val="00125949"/>
    <w:rsid w:val="00126142"/>
    <w:rsid w:val="001264B3"/>
    <w:rsid w:val="001268CA"/>
    <w:rsid w:val="00126BD3"/>
    <w:rsid w:val="0012775E"/>
    <w:rsid w:val="00127BA1"/>
    <w:rsid w:val="0013048C"/>
    <w:rsid w:val="0013066F"/>
    <w:rsid w:val="00131B5C"/>
    <w:rsid w:val="00131C97"/>
    <w:rsid w:val="0013210E"/>
    <w:rsid w:val="001329BF"/>
    <w:rsid w:val="00132A14"/>
    <w:rsid w:val="00132ACA"/>
    <w:rsid w:val="00133C2A"/>
    <w:rsid w:val="00134FE4"/>
    <w:rsid w:val="00135244"/>
    <w:rsid w:val="00135562"/>
    <w:rsid w:val="00136154"/>
    <w:rsid w:val="00136387"/>
    <w:rsid w:val="00136777"/>
    <w:rsid w:val="0013678C"/>
    <w:rsid w:val="00137C77"/>
    <w:rsid w:val="00137F70"/>
    <w:rsid w:val="0014009A"/>
    <w:rsid w:val="001401CE"/>
    <w:rsid w:val="0014040A"/>
    <w:rsid w:val="00141464"/>
    <w:rsid w:val="00141488"/>
    <w:rsid w:val="00141EF7"/>
    <w:rsid w:val="00141FB8"/>
    <w:rsid w:val="00142797"/>
    <w:rsid w:val="00142EC5"/>
    <w:rsid w:val="001432B0"/>
    <w:rsid w:val="001433DA"/>
    <w:rsid w:val="00143BE1"/>
    <w:rsid w:val="00145660"/>
    <w:rsid w:val="0014599B"/>
    <w:rsid w:val="00145ACE"/>
    <w:rsid w:val="00146751"/>
    <w:rsid w:val="001468EA"/>
    <w:rsid w:val="001472EC"/>
    <w:rsid w:val="001474EF"/>
    <w:rsid w:val="001479E3"/>
    <w:rsid w:val="00147E4B"/>
    <w:rsid w:val="0015069F"/>
    <w:rsid w:val="00150A86"/>
    <w:rsid w:val="0015265F"/>
    <w:rsid w:val="0015274D"/>
    <w:rsid w:val="0015321C"/>
    <w:rsid w:val="001534D7"/>
    <w:rsid w:val="00153D16"/>
    <w:rsid w:val="0015487F"/>
    <w:rsid w:val="00154B52"/>
    <w:rsid w:val="00154F70"/>
    <w:rsid w:val="00155184"/>
    <w:rsid w:val="001552F0"/>
    <w:rsid w:val="00155321"/>
    <w:rsid w:val="001559E8"/>
    <w:rsid w:val="00155F68"/>
    <w:rsid w:val="001568BF"/>
    <w:rsid w:val="0015731D"/>
    <w:rsid w:val="001573F2"/>
    <w:rsid w:val="00157741"/>
    <w:rsid w:val="00157FF3"/>
    <w:rsid w:val="00160355"/>
    <w:rsid w:val="00160D6C"/>
    <w:rsid w:val="00160FD3"/>
    <w:rsid w:val="00161701"/>
    <w:rsid w:val="00161867"/>
    <w:rsid w:val="00161887"/>
    <w:rsid w:val="001618EE"/>
    <w:rsid w:val="00161D2D"/>
    <w:rsid w:val="00161F4B"/>
    <w:rsid w:val="00162B54"/>
    <w:rsid w:val="00162D20"/>
    <w:rsid w:val="00162E8A"/>
    <w:rsid w:val="0016309D"/>
    <w:rsid w:val="00163231"/>
    <w:rsid w:val="001633BD"/>
    <w:rsid w:val="00163C10"/>
    <w:rsid w:val="00164126"/>
    <w:rsid w:val="001646C5"/>
    <w:rsid w:val="00164B39"/>
    <w:rsid w:val="00164B56"/>
    <w:rsid w:val="00164F5A"/>
    <w:rsid w:val="0016513D"/>
    <w:rsid w:val="00166610"/>
    <w:rsid w:val="001668CA"/>
    <w:rsid w:val="00166A1F"/>
    <w:rsid w:val="00166D4C"/>
    <w:rsid w:val="001670B4"/>
    <w:rsid w:val="00167359"/>
    <w:rsid w:val="00167D8D"/>
    <w:rsid w:val="001700B9"/>
    <w:rsid w:val="00170260"/>
    <w:rsid w:val="0017179E"/>
    <w:rsid w:val="001718DC"/>
    <w:rsid w:val="00172218"/>
    <w:rsid w:val="001724ED"/>
    <w:rsid w:val="00172665"/>
    <w:rsid w:val="00172DC0"/>
    <w:rsid w:val="00172FC4"/>
    <w:rsid w:val="001734C6"/>
    <w:rsid w:val="00173B78"/>
    <w:rsid w:val="00173D3E"/>
    <w:rsid w:val="001742EB"/>
    <w:rsid w:val="00174623"/>
    <w:rsid w:val="00174E76"/>
    <w:rsid w:val="00175067"/>
    <w:rsid w:val="001750AA"/>
    <w:rsid w:val="00175CE8"/>
    <w:rsid w:val="00175E5B"/>
    <w:rsid w:val="001762BA"/>
    <w:rsid w:val="00176A4D"/>
    <w:rsid w:val="00180212"/>
    <w:rsid w:val="001809D7"/>
    <w:rsid w:val="00180A21"/>
    <w:rsid w:val="001810C3"/>
    <w:rsid w:val="001826E1"/>
    <w:rsid w:val="00182BEC"/>
    <w:rsid w:val="00182E90"/>
    <w:rsid w:val="00183D67"/>
    <w:rsid w:val="00183E9A"/>
    <w:rsid w:val="001842F7"/>
    <w:rsid w:val="00184565"/>
    <w:rsid w:val="00184971"/>
    <w:rsid w:val="0018499D"/>
    <w:rsid w:val="00184F14"/>
    <w:rsid w:val="00185219"/>
    <w:rsid w:val="00185CF8"/>
    <w:rsid w:val="00185DDF"/>
    <w:rsid w:val="00185FB4"/>
    <w:rsid w:val="00187033"/>
    <w:rsid w:val="00187B9A"/>
    <w:rsid w:val="00190239"/>
    <w:rsid w:val="0019075B"/>
    <w:rsid w:val="001907E4"/>
    <w:rsid w:val="00190E9C"/>
    <w:rsid w:val="001910D3"/>
    <w:rsid w:val="001915C2"/>
    <w:rsid w:val="00191D35"/>
    <w:rsid w:val="00191FF9"/>
    <w:rsid w:val="00193A3A"/>
    <w:rsid w:val="00194160"/>
    <w:rsid w:val="0019490B"/>
    <w:rsid w:val="00194A06"/>
    <w:rsid w:val="00194F8D"/>
    <w:rsid w:val="0019500B"/>
    <w:rsid w:val="001950F0"/>
    <w:rsid w:val="001958AC"/>
    <w:rsid w:val="00195C9D"/>
    <w:rsid w:val="00195E51"/>
    <w:rsid w:val="0019609B"/>
    <w:rsid w:val="00196505"/>
    <w:rsid w:val="00196E15"/>
    <w:rsid w:val="00197788"/>
    <w:rsid w:val="00197DE4"/>
    <w:rsid w:val="001A04A8"/>
    <w:rsid w:val="001A04B6"/>
    <w:rsid w:val="001A066F"/>
    <w:rsid w:val="001A0B82"/>
    <w:rsid w:val="001A2D4F"/>
    <w:rsid w:val="001A383A"/>
    <w:rsid w:val="001A3956"/>
    <w:rsid w:val="001A3EC8"/>
    <w:rsid w:val="001A3FD5"/>
    <w:rsid w:val="001A48B1"/>
    <w:rsid w:val="001A494C"/>
    <w:rsid w:val="001A4B95"/>
    <w:rsid w:val="001A5315"/>
    <w:rsid w:val="001A6435"/>
    <w:rsid w:val="001A71BB"/>
    <w:rsid w:val="001A787F"/>
    <w:rsid w:val="001B0709"/>
    <w:rsid w:val="001B0F12"/>
    <w:rsid w:val="001B1340"/>
    <w:rsid w:val="001B1D3F"/>
    <w:rsid w:val="001B2AFE"/>
    <w:rsid w:val="001B3099"/>
    <w:rsid w:val="001B355B"/>
    <w:rsid w:val="001B4B67"/>
    <w:rsid w:val="001B4F77"/>
    <w:rsid w:val="001B56B1"/>
    <w:rsid w:val="001B5F39"/>
    <w:rsid w:val="001B64EE"/>
    <w:rsid w:val="001B743C"/>
    <w:rsid w:val="001B7661"/>
    <w:rsid w:val="001B7823"/>
    <w:rsid w:val="001B7981"/>
    <w:rsid w:val="001B7C02"/>
    <w:rsid w:val="001B7DF7"/>
    <w:rsid w:val="001B7E26"/>
    <w:rsid w:val="001C0909"/>
    <w:rsid w:val="001C0B03"/>
    <w:rsid w:val="001C0B60"/>
    <w:rsid w:val="001C1336"/>
    <w:rsid w:val="001C16B0"/>
    <w:rsid w:val="001C3330"/>
    <w:rsid w:val="001C3379"/>
    <w:rsid w:val="001C46FD"/>
    <w:rsid w:val="001C5100"/>
    <w:rsid w:val="001C5759"/>
    <w:rsid w:val="001C5766"/>
    <w:rsid w:val="001C57BA"/>
    <w:rsid w:val="001C5C4B"/>
    <w:rsid w:val="001C6169"/>
    <w:rsid w:val="001C639C"/>
    <w:rsid w:val="001C6943"/>
    <w:rsid w:val="001C706B"/>
    <w:rsid w:val="001C7330"/>
    <w:rsid w:val="001C78AB"/>
    <w:rsid w:val="001C7D15"/>
    <w:rsid w:val="001C7F80"/>
    <w:rsid w:val="001CCAB2"/>
    <w:rsid w:val="001D094C"/>
    <w:rsid w:val="001D0D8A"/>
    <w:rsid w:val="001D0F2C"/>
    <w:rsid w:val="001D1496"/>
    <w:rsid w:val="001D21F6"/>
    <w:rsid w:val="001D2958"/>
    <w:rsid w:val="001D2D60"/>
    <w:rsid w:val="001D311C"/>
    <w:rsid w:val="001D3F55"/>
    <w:rsid w:val="001D404B"/>
    <w:rsid w:val="001D40E9"/>
    <w:rsid w:val="001D49D4"/>
    <w:rsid w:val="001D4C25"/>
    <w:rsid w:val="001D4D84"/>
    <w:rsid w:val="001D5299"/>
    <w:rsid w:val="001D5D82"/>
    <w:rsid w:val="001D5FA5"/>
    <w:rsid w:val="001D62A6"/>
    <w:rsid w:val="001D644D"/>
    <w:rsid w:val="001D65AF"/>
    <w:rsid w:val="001D6F46"/>
    <w:rsid w:val="001D700F"/>
    <w:rsid w:val="001D732E"/>
    <w:rsid w:val="001E03B6"/>
    <w:rsid w:val="001E053B"/>
    <w:rsid w:val="001E0BFC"/>
    <w:rsid w:val="001E12C2"/>
    <w:rsid w:val="001E144C"/>
    <w:rsid w:val="001E17EE"/>
    <w:rsid w:val="001E1917"/>
    <w:rsid w:val="001E3EC0"/>
    <w:rsid w:val="001E4A8A"/>
    <w:rsid w:val="001E5B43"/>
    <w:rsid w:val="001E6DC9"/>
    <w:rsid w:val="001E74B9"/>
    <w:rsid w:val="001E7E91"/>
    <w:rsid w:val="001F05E4"/>
    <w:rsid w:val="001F0808"/>
    <w:rsid w:val="001F0977"/>
    <w:rsid w:val="001F20B2"/>
    <w:rsid w:val="001F20DE"/>
    <w:rsid w:val="001F24F8"/>
    <w:rsid w:val="001F29D3"/>
    <w:rsid w:val="001F3CA2"/>
    <w:rsid w:val="001F3E04"/>
    <w:rsid w:val="001F4658"/>
    <w:rsid w:val="001F474F"/>
    <w:rsid w:val="001F49E4"/>
    <w:rsid w:val="001F5B06"/>
    <w:rsid w:val="001F5CD7"/>
    <w:rsid w:val="001F6007"/>
    <w:rsid w:val="001F6AC8"/>
    <w:rsid w:val="002009DB"/>
    <w:rsid w:val="00200E3B"/>
    <w:rsid w:val="002011C6"/>
    <w:rsid w:val="002012A5"/>
    <w:rsid w:val="0020168F"/>
    <w:rsid w:val="00201DD0"/>
    <w:rsid w:val="00201FB7"/>
    <w:rsid w:val="00202032"/>
    <w:rsid w:val="00202573"/>
    <w:rsid w:val="00202818"/>
    <w:rsid w:val="00202EC2"/>
    <w:rsid w:val="00202EE9"/>
    <w:rsid w:val="00203B45"/>
    <w:rsid w:val="00203E75"/>
    <w:rsid w:val="00204DB3"/>
    <w:rsid w:val="00205044"/>
    <w:rsid w:val="002052C0"/>
    <w:rsid w:val="002062CF"/>
    <w:rsid w:val="00207884"/>
    <w:rsid w:val="00210834"/>
    <w:rsid w:val="002117DE"/>
    <w:rsid w:val="00211B2C"/>
    <w:rsid w:val="00211B66"/>
    <w:rsid w:val="00211DDE"/>
    <w:rsid w:val="00212245"/>
    <w:rsid w:val="002126D9"/>
    <w:rsid w:val="00212E53"/>
    <w:rsid w:val="002131CE"/>
    <w:rsid w:val="002138E6"/>
    <w:rsid w:val="00213974"/>
    <w:rsid w:val="00213A1F"/>
    <w:rsid w:val="00213F56"/>
    <w:rsid w:val="00214011"/>
    <w:rsid w:val="0021487C"/>
    <w:rsid w:val="002155B8"/>
    <w:rsid w:val="002157E1"/>
    <w:rsid w:val="00216536"/>
    <w:rsid w:val="002169F2"/>
    <w:rsid w:val="00216B3B"/>
    <w:rsid w:val="00216C3C"/>
    <w:rsid w:val="0021707B"/>
    <w:rsid w:val="00217119"/>
    <w:rsid w:val="0021722A"/>
    <w:rsid w:val="00217B1A"/>
    <w:rsid w:val="002204EF"/>
    <w:rsid w:val="00221420"/>
    <w:rsid w:val="00221DC7"/>
    <w:rsid w:val="00222A6C"/>
    <w:rsid w:val="00223471"/>
    <w:rsid w:val="0022409B"/>
    <w:rsid w:val="002245B0"/>
    <w:rsid w:val="0022553F"/>
    <w:rsid w:val="00225BF3"/>
    <w:rsid w:val="0022632B"/>
    <w:rsid w:val="002265EB"/>
    <w:rsid w:val="0022708D"/>
    <w:rsid w:val="002273BC"/>
    <w:rsid w:val="00227662"/>
    <w:rsid w:val="00227AEE"/>
    <w:rsid w:val="00230F8F"/>
    <w:rsid w:val="002310BE"/>
    <w:rsid w:val="00231254"/>
    <w:rsid w:val="00231362"/>
    <w:rsid w:val="00231790"/>
    <w:rsid w:val="00231CB5"/>
    <w:rsid w:val="00233118"/>
    <w:rsid w:val="00233B5C"/>
    <w:rsid w:val="00233E0D"/>
    <w:rsid w:val="00233EDD"/>
    <w:rsid w:val="002349F4"/>
    <w:rsid w:val="00234DC3"/>
    <w:rsid w:val="00234F9F"/>
    <w:rsid w:val="0023536A"/>
    <w:rsid w:val="002353A8"/>
    <w:rsid w:val="0023559D"/>
    <w:rsid w:val="00235D72"/>
    <w:rsid w:val="002360B2"/>
    <w:rsid w:val="002360F6"/>
    <w:rsid w:val="00236E3F"/>
    <w:rsid w:val="00237131"/>
    <w:rsid w:val="002375D3"/>
    <w:rsid w:val="00237F5E"/>
    <w:rsid w:val="00240474"/>
    <w:rsid w:val="00241181"/>
    <w:rsid w:val="0024136B"/>
    <w:rsid w:val="002415CE"/>
    <w:rsid w:val="002417FC"/>
    <w:rsid w:val="00241810"/>
    <w:rsid w:val="00241A3C"/>
    <w:rsid w:val="00241A97"/>
    <w:rsid w:val="00242194"/>
    <w:rsid w:val="0024234F"/>
    <w:rsid w:val="00242623"/>
    <w:rsid w:val="00242D29"/>
    <w:rsid w:val="00242D8D"/>
    <w:rsid w:val="002437EC"/>
    <w:rsid w:val="00243EC5"/>
    <w:rsid w:val="00244277"/>
    <w:rsid w:val="00244556"/>
    <w:rsid w:val="00245CD7"/>
    <w:rsid w:val="00245D02"/>
    <w:rsid w:val="0024639C"/>
    <w:rsid w:val="00246588"/>
    <w:rsid w:val="002502D7"/>
    <w:rsid w:val="00250316"/>
    <w:rsid w:val="0025063A"/>
    <w:rsid w:val="00250808"/>
    <w:rsid w:val="00251BA9"/>
    <w:rsid w:val="00251D31"/>
    <w:rsid w:val="0025225E"/>
    <w:rsid w:val="00252592"/>
    <w:rsid w:val="002527B1"/>
    <w:rsid w:val="00254670"/>
    <w:rsid w:val="002558FB"/>
    <w:rsid w:val="00255FFB"/>
    <w:rsid w:val="00256C21"/>
    <w:rsid w:val="00256F1C"/>
    <w:rsid w:val="002571F5"/>
    <w:rsid w:val="0025727E"/>
    <w:rsid w:val="00257B24"/>
    <w:rsid w:val="00260579"/>
    <w:rsid w:val="00260612"/>
    <w:rsid w:val="00260809"/>
    <w:rsid w:val="002611AE"/>
    <w:rsid w:val="002611ED"/>
    <w:rsid w:val="00261D12"/>
    <w:rsid w:val="00261EA4"/>
    <w:rsid w:val="002626D3"/>
    <w:rsid w:val="00262877"/>
    <w:rsid w:val="0026297B"/>
    <w:rsid w:val="00262985"/>
    <w:rsid w:val="00264C6F"/>
    <w:rsid w:val="0026500F"/>
    <w:rsid w:val="002653B6"/>
    <w:rsid w:val="002658BD"/>
    <w:rsid w:val="0026590B"/>
    <w:rsid w:val="00266EBE"/>
    <w:rsid w:val="002677D5"/>
    <w:rsid w:val="00267D34"/>
    <w:rsid w:val="00267FB0"/>
    <w:rsid w:val="002701CB"/>
    <w:rsid w:val="002709B9"/>
    <w:rsid w:val="00271480"/>
    <w:rsid w:val="00271550"/>
    <w:rsid w:val="00271FB2"/>
    <w:rsid w:val="00272DDF"/>
    <w:rsid w:val="00272E52"/>
    <w:rsid w:val="0027316A"/>
    <w:rsid w:val="0027338C"/>
    <w:rsid w:val="00273C56"/>
    <w:rsid w:val="00274315"/>
    <w:rsid w:val="00274326"/>
    <w:rsid w:val="0027445E"/>
    <w:rsid w:val="00276C98"/>
    <w:rsid w:val="00276DF0"/>
    <w:rsid w:val="00277D2A"/>
    <w:rsid w:val="0028073D"/>
    <w:rsid w:val="00280BEB"/>
    <w:rsid w:val="00280C0F"/>
    <w:rsid w:val="00280C8F"/>
    <w:rsid w:val="00281461"/>
    <w:rsid w:val="002814F1"/>
    <w:rsid w:val="00281F8D"/>
    <w:rsid w:val="00282C2D"/>
    <w:rsid w:val="00282E22"/>
    <w:rsid w:val="00283128"/>
    <w:rsid w:val="00284686"/>
    <w:rsid w:val="0028477A"/>
    <w:rsid w:val="002849EC"/>
    <w:rsid w:val="00284F9F"/>
    <w:rsid w:val="00285649"/>
    <w:rsid w:val="002867C4"/>
    <w:rsid w:val="00286A0D"/>
    <w:rsid w:val="00286EA2"/>
    <w:rsid w:val="00286F50"/>
    <w:rsid w:val="002876F2"/>
    <w:rsid w:val="0029098F"/>
    <w:rsid w:val="00290C64"/>
    <w:rsid w:val="00291177"/>
    <w:rsid w:val="00291A35"/>
    <w:rsid w:val="00291B6A"/>
    <w:rsid w:val="00291E36"/>
    <w:rsid w:val="00291FF1"/>
    <w:rsid w:val="00292F18"/>
    <w:rsid w:val="00293A8D"/>
    <w:rsid w:val="00293EE5"/>
    <w:rsid w:val="00294151"/>
    <w:rsid w:val="002942DF"/>
    <w:rsid w:val="00294E37"/>
    <w:rsid w:val="00296252"/>
    <w:rsid w:val="0029686F"/>
    <w:rsid w:val="00296D21"/>
    <w:rsid w:val="00296DD2"/>
    <w:rsid w:val="00296E64"/>
    <w:rsid w:val="002A023A"/>
    <w:rsid w:val="002A035F"/>
    <w:rsid w:val="002A03E3"/>
    <w:rsid w:val="002A06C9"/>
    <w:rsid w:val="002A080E"/>
    <w:rsid w:val="002A135F"/>
    <w:rsid w:val="002A185F"/>
    <w:rsid w:val="002A1AC3"/>
    <w:rsid w:val="002A1FAD"/>
    <w:rsid w:val="002A2B2A"/>
    <w:rsid w:val="002A33BE"/>
    <w:rsid w:val="002A3682"/>
    <w:rsid w:val="002A3C90"/>
    <w:rsid w:val="002A3E89"/>
    <w:rsid w:val="002A430F"/>
    <w:rsid w:val="002A48A6"/>
    <w:rsid w:val="002A4D39"/>
    <w:rsid w:val="002A4DDB"/>
    <w:rsid w:val="002A527E"/>
    <w:rsid w:val="002A56CE"/>
    <w:rsid w:val="002A5867"/>
    <w:rsid w:val="002A5B8B"/>
    <w:rsid w:val="002A5F6D"/>
    <w:rsid w:val="002A61BC"/>
    <w:rsid w:val="002A6222"/>
    <w:rsid w:val="002A6619"/>
    <w:rsid w:val="002A6791"/>
    <w:rsid w:val="002A679A"/>
    <w:rsid w:val="002A680C"/>
    <w:rsid w:val="002A78BA"/>
    <w:rsid w:val="002B0450"/>
    <w:rsid w:val="002B1BF6"/>
    <w:rsid w:val="002B2108"/>
    <w:rsid w:val="002B2182"/>
    <w:rsid w:val="002B2361"/>
    <w:rsid w:val="002B2449"/>
    <w:rsid w:val="002B25F2"/>
    <w:rsid w:val="002B26E0"/>
    <w:rsid w:val="002B2734"/>
    <w:rsid w:val="002B3D1A"/>
    <w:rsid w:val="002B401A"/>
    <w:rsid w:val="002B4564"/>
    <w:rsid w:val="002B4AAA"/>
    <w:rsid w:val="002B4C04"/>
    <w:rsid w:val="002B4C9E"/>
    <w:rsid w:val="002B4F8C"/>
    <w:rsid w:val="002B5C97"/>
    <w:rsid w:val="002B62A5"/>
    <w:rsid w:val="002B7040"/>
    <w:rsid w:val="002C0063"/>
    <w:rsid w:val="002C00C1"/>
    <w:rsid w:val="002C0271"/>
    <w:rsid w:val="002C1BF2"/>
    <w:rsid w:val="002C292C"/>
    <w:rsid w:val="002C2F72"/>
    <w:rsid w:val="002C2FA3"/>
    <w:rsid w:val="002C32AA"/>
    <w:rsid w:val="002C3477"/>
    <w:rsid w:val="002C363E"/>
    <w:rsid w:val="002C3B80"/>
    <w:rsid w:val="002C4198"/>
    <w:rsid w:val="002C427C"/>
    <w:rsid w:val="002C44F0"/>
    <w:rsid w:val="002C46D1"/>
    <w:rsid w:val="002C47A9"/>
    <w:rsid w:val="002C489E"/>
    <w:rsid w:val="002C52E2"/>
    <w:rsid w:val="002C5E7F"/>
    <w:rsid w:val="002C6992"/>
    <w:rsid w:val="002C6BF3"/>
    <w:rsid w:val="002C6D9E"/>
    <w:rsid w:val="002C7104"/>
    <w:rsid w:val="002C73B9"/>
    <w:rsid w:val="002C7CC1"/>
    <w:rsid w:val="002C7DE1"/>
    <w:rsid w:val="002D01BA"/>
    <w:rsid w:val="002D02B0"/>
    <w:rsid w:val="002D06D4"/>
    <w:rsid w:val="002D078A"/>
    <w:rsid w:val="002D10F4"/>
    <w:rsid w:val="002D161D"/>
    <w:rsid w:val="002D1D4E"/>
    <w:rsid w:val="002D255F"/>
    <w:rsid w:val="002D260F"/>
    <w:rsid w:val="002D26C1"/>
    <w:rsid w:val="002D27CA"/>
    <w:rsid w:val="002D2BEC"/>
    <w:rsid w:val="002D2CD7"/>
    <w:rsid w:val="002D3100"/>
    <w:rsid w:val="002D364D"/>
    <w:rsid w:val="002D5513"/>
    <w:rsid w:val="002D5961"/>
    <w:rsid w:val="002D5B62"/>
    <w:rsid w:val="002D5B85"/>
    <w:rsid w:val="002D67F4"/>
    <w:rsid w:val="002D6F58"/>
    <w:rsid w:val="002D70FC"/>
    <w:rsid w:val="002D7539"/>
    <w:rsid w:val="002D7B78"/>
    <w:rsid w:val="002D7DF1"/>
    <w:rsid w:val="002E011A"/>
    <w:rsid w:val="002E02B1"/>
    <w:rsid w:val="002E07AE"/>
    <w:rsid w:val="002E0998"/>
    <w:rsid w:val="002E0CB7"/>
    <w:rsid w:val="002E0D59"/>
    <w:rsid w:val="002E13E8"/>
    <w:rsid w:val="002E158B"/>
    <w:rsid w:val="002E1876"/>
    <w:rsid w:val="002E19F7"/>
    <w:rsid w:val="002E211D"/>
    <w:rsid w:val="002E21DB"/>
    <w:rsid w:val="002E2A57"/>
    <w:rsid w:val="002E2BA4"/>
    <w:rsid w:val="002E3114"/>
    <w:rsid w:val="002E3258"/>
    <w:rsid w:val="002E326A"/>
    <w:rsid w:val="002E32BC"/>
    <w:rsid w:val="002E3BD3"/>
    <w:rsid w:val="002E3E8E"/>
    <w:rsid w:val="002E4A9D"/>
    <w:rsid w:val="002E4AA3"/>
    <w:rsid w:val="002E4AB9"/>
    <w:rsid w:val="002E53B0"/>
    <w:rsid w:val="002E59DE"/>
    <w:rsid w:val="002E5AE4"/>
    <w:rsid w:val="002E685D"/>
    <w:rsid w:val="002E69B4"/>
    <w:rsid w:val="002E6EAC"/>
    <w:rsid w:val="002E7E30"/>
    <w:rsid w:val="002F0934"/>
    <w:rsid w:val="002F0B0B"/>
    <w:rsid w:val="002F0F33"/>
    <w:rsid w:val="002F178D"/>
    <w:rsid w:val="002F2164"/>
    <w:rsid w:val="002F2BFD"/>
    <w:rsid w:val="002F31E1"/>
    <w:rsid w:val="002F3B72"/>
    <w:rsid w:val="002F3F97"/>
    <w:rsid w:val="002F4317"/>
    <w:rsid w:val="002F4412"/>
    <w:rsid w:val="002F44D6"/>
    <w:rsid w:val="002F4790"/>
    <w:rsid w:val="002F4BFF"/>
    <w:rsid w:val="002F548C"/>
    <w:rsid w:val="002F6195"/>
    <w:rsid w:val="002F61F8"/>
    <w:rsid w:val="002F66B0"/>
    <w:rsid w:val="002F76EA"/>
    <w:rsid w:val="003006EE"/>
    <w:rsid w:val="00300BB5"/>
    <w:rsid w:val="00300E18"/>
    <w:rsid w:val="003017B0"/>
    <w:rsid w:val="00301D3C"/>
    <w:rsid w:val="00301F3A"/>
    <w:rsid w:val="00301FA9"/>
    <w:rsid w:val="00302329"/>
    <w:rsid w:val="003033CE"/>
    <w:rsid w:val="00303739"/>
    <w:rsid w:val="00303F1E"/>
    <w:rsid w:val="00304312"/>
    <w:rsid w:val="00304FA3"/>
    <w:rsid w:val="0030506B"/>
    <w:rsid w:val="00305462"/>
    <w:rsid w:val="00305852"/>
    <w:rsid w:val="0030661B"/>
    <w:rsid w:val="00306920"/>
    <w:rsid w:val="00306A78"/>
    <w:rsid w:val="00306D76"/>
    <w:rsid w:val="003070B6"/>
    <w:rsid w:val="003070C2"/>
    <w:rsid w:val="00307372"/>
    <w:rsid w:val="00307406"/>
    <w:rsid w:val="00307774"/>
    <w:rsid w:val="003077CD"/>
    <w:rsid w:val="00307E70"/>
    <w:rsid w:val="00310906"/>
    <w:rsid w:val="00312A85"/>
    <w:rsid w:val="003134F0"/>
    <w:rsid w:val="003135B6"/>
    <w:rsid w:val="003135E9"/>
    <w:rsid w:val="003144D6"/>
    <w:rsid w:val="00314829"/>
    <w:rsid w:val="00315884"/>
    <w:rsid w:val="00315AE0"/>
    <w:rsid w:val="00315DE1"/>
    <w:rsid w:val="00315FE4"/>
    <w:rsid w:val="003168B1"/>
    <w:rsid w:val="00316AEC"/>
    <w:rsid w:val="003174C5"/>
    <w:rsid w:val="00317548"/>
    <w:rsid w:val="00317595"/>
    <w:rsid w:val="0031765D"/>
    <w:rsid w:val="00317932"/>
    <w:rsid w:val="003203B0"/>
    <w:rsid w:val="0032053C"/>
    <w:rsid w:val="00320A54"/>
    <w:rsid w:val="00320C4B"/>
    <w:rsid w:val="0032122B"/>
    <w:rsid w:val="003212A4"/>
    <w:rsid w:val="00321E3D"/>
    <w:rsid w:val="00322643"/>
    <w:rsid w:val="0032411B"/>
    <w:rsid w:val="003243F0"/>
    <w:rsid w:val="00324721"/>
    <w:rsid w:val="0032486D"/>
    <w:rsid w:val="003253B8"/>
    <w:rsid w:val="003254F6"/>
    <w:rsid w:val="00325838"/>
    <w:rsid w:val="00325AD3"/>
    <w:rsid w:val="00326187"/>
    <w:rsid w:val="003266E6"/>
    <w:rsid w:val="0032698B"/>
    <w:rsid w:val="00326A95"/>
    <w:rsid w:val="00326DFD"/>
    <w:rsid w:val="00327302"/>
    <w:rsid w:val="003300AA"/>
    <w:rsid w:val="003306AA"/>
    <w:rsid w:val="003307D6"/>
    <w:rsid w:val="00330BA5"/>
    <w:rsid w:val="00330F94"/>
    <w:rsid w:val="00331143"/>
    <w:rsid w:val="00331DE0"/>
    <w:rsid w:val="0033226E"/>
    <w:rsid w:val="0033264A"/>
    <w:rsid w:val="00332921"/>
    <w:rsid w:val="00332F86"/>
    <w:rsid w:val="00333209"/>
    <w:rsid w:val="0033321E"/>
    <w:rsid w:val="00333A71"/>
    <w:rsid w:val="00333E7F"/>
    <w:rsid w:val="00334223"/>
    <w:rsid w:val="00334256"/>
    <w:rsid w:val="00334A8A"/>
    <w:rsid w:val="0033504C"/>
    <w:rsid w:val="00335D24"/>
    <w:rsid w:val="003360B7"/>
    <w:rsid w:val="00336764"/>
    <w:rsid w:val="00336890"/>
    <w:rsid w:val="00336A82"/>
    <w:rsid w:val="00336EAE"/>
    <w:rsid w:val="00337C7C"/>
    <w:rsid w:val="00340705"/>
    <w:rsid w:val="0034078E"/>
    <w:rsid w:val="00340BAA"/>
    <w:rsid w:val="00341702"/>
    <w:rsid w:val="00341AAC"/>
    <w:rsid w:val="003424C8"/>
    <w:rsid w:val="00342D17"/>
    <w:rsid w:val="00342FA9"/>
    <w:rsid w:val="00343BF2"/>
    <w:rsid w:val="00343CFC"/>
    <w:rsid w:val="003444BF"/>
    <w:rsid w:val="003447EF"/>
    <w:rsid w:val="0034504C"/>
    <w:rsid w:val="003450F8"/>
    <w:rsid w:val="003456E3"/>
    <w:rsid w:val="003465CF"/>
    <w:rsid w:val="00346814"/>
    <w:rsid w:val="00347AF6"/>
    <w:rsid w:val="00347FC6"/>
    <w:rsid w:val="0035119F"/>
    <w:rsid w:val="003518E1"/>
    <w:rsid w:val="00352CCD"/>
    <w:rsid w:val="0035314C"/>
    <w:rsid w:val="00353C31"/>
    <w:rsid w:val="00354149"/>
    <w:rsid w:val="00354BE6"/>
    <w:rsid w:val="00354D48"/>
    <w:rsid w:val="0035521C"/>
    <w:rsid w:val="003552C7"/>
    <w:rsid w:val="00355D0A"/>
    <w:rsid w:val="003565D5"/>
    <w:rsid w:val="00356C6B"/>
    <w:rsid w:val="00357208"/>
    <w:rsid w:val="00357359"/>
    <w:rsid w:val="003576FA"/>
    <w:rsid w:val="00360045"/>
    <w:rsid w:val="003601E1"/>
    <w:rsid w:val="00360D08"/>
    <w:rsid w:val="003612E9"/>
    <w:rsid w:val="00362BA7"/>
    <w:rsid w:val="0036359A"/>
    <w:rsid w:val="003639C5"/>
    <w:rsid w:val="003644D3"/>
    <w:rsid w:val="00364D05"/>
    <w:rsid w:val="00365029"/>
    <w:rsid w:val="0036559A"/>
    <w:rsid w:val="00365C7E"/>
    <w:rsid w:val="00366935"/>
    <w:rsid w:val="00367FE2"/>
    <w:rsid w:val="0037036C"/>
    <w:rsid w:val="00370DCD"/>
    <w:rsid w:val="003711CF"/>
    <w:rsid w:val="00371585"/>
    <w:rsid w:val="00371B04"/>
    <w:rsid w:val="00371C2F"/>
    <w:rsid w:val="00371F27"/>
    <w:rsid w:val="003728C6"/>
    <w:rsid w:val="00372D19"/>
    <w:rsid w:val="00372EA0"/>
    <w:rsid w:val="003739DA"/>
    <w:rsid w:val="00373DEA"/>
    <w:rsid w:val="003743AF"/>
    <w:rsid w:val="003749E0"/>
    <w:rsid w:val="00374A59"/>
    <w:rsid w:val="00374E29"/>
    <w:rsid w:val="00375729"/>
    <w:rsid w:val="003759D9"/>
    <w:rsid w:val="00375B8D"/>
    <w:rsid w:val="00375C9D"/>
    <w:rsid w:val="003761ED"/>
    <w:rsid w:val="003764B6"/>
    <w:rsid w:val="00377050"/>
    <w:rsid w:val="003771BD"/>
    <w:rsid w:val="003773E0"/>
    <w:rsid w:val="00377682"/>
    <w:rsid w:val="00380293"/>
    <w:rsid w:val="003806A8"/>
    <w:rsid w:val="003811E1"/>
    <w:rsid w:val="003825CF"/>
    <w:rsid w:val="003825E5"/>
    <w:rsid w:val="00382ACD"/>
    <w:rsid w:val="00382FAE"/>
    <w:rsid w:val="00383FD6"/>
    <w:rsid w:val="00385958"/>
    <w:rsid w:val="003864E5"/>
    <w:rsid w:val="0038657E"/>
    <w:rsid w:val="003867EA"/>
    <w:rsid w:val="00386D66"/>
    <w:rsid w:val="00386E4E"/>
    <w:rsid w:val="00387370"/>
    <w:rsid w:val="00387866"/>
    <w:rsid w:val="003909DB"/>
    <w:rsid w:val="003912E6"/>
    <w:rsid w:val="00391380"/>
    <w:rsid w:val="00391619"/>
    <w:rsid w:val="00391BC8"/>
    <w:rsid w:val="00391FA9"/>
    <w:rsid w:val="00392C03"/>
    <w:rsid w:val="00393383"/>
    <w:rsid w:val="0039407E"/>
    <w:rsid w:val="003941BA"/>
    <w:rsid w:val="00394878"/>
    <w:rsid w:val="00394BF6"/>
    <w:rsid w:val="003958FF"/>
    <w:rsid w:val="00395CE0"/>
    <w:rsid w:val="00395F13"/>
    <w:rsid w:val="003963CC"/>
    <w:rsid w:val="00396997"/>
    <w:rsid w:val="00397084"/>
    <w:rsid w:val="00397591"/>
    <w:rsid w:val="00397949"/>
    <w:rsid w:val="0039795C"/>
    <w:rsid w:val="00397A59"/>
    <w:rsid w:val="003A04ED"/>
    <w:rsid w:val="003A0718"/>
    <w:rsid w:val="003A0C01"/>
    <w:rsid w:val="003A0DB6"/>
    <w:rsid w:val="003A1835"/>
    <w:rsid w:val="003A227C"/>
    <w:rsid w:val="003A346D"/>
    <w:rsid w:val="003A4623"/>
    <w:rsid w:val="003A4E34"/>
    <w:rsid w:val="003A5254"/>
    <w:rsid w:val="003A5525"/>
    <w:rsid w:val="003A5562"/>
    <w:rsid w:val="003A58C1"/>
    <w:rsid w:val="003A6177"/>
    <w:rsid w:val="003A6558"/>
    <w:rsid w:val="003A7BCB"/>
    <w:rsid w:val="003B0146"/>
    <w:rsid w:val="003B07D5"/>
    <w:rsid w:val="003B09BC"/>
    <w:rsid w:val="003B0C87"/>
    <w:rsid w:val="003B13B1"/>
    <w:rsid w:val="003B1BFA"/>
    <w:rsid w:val="003B1E47"/>
    <w:rsid w:val="003B1E66"/>
    <w:rsid w:val="003B2631"/>
    <w:rsid w:val="003B2701"/>
    <w:rsid w:val="003B2C6C"/>
    <w:rsid w:val="003B337E"/>
    <w:rsid w:val="003B3C9D"/>
    <w:rsid w:val="003B4A6C"/>
    <w:rsid w:val="003B4F69"/>
    <w:rsid w:val="003B523F"/>
    <w:rsid w:val="003B565A"/>
    <w:rsid w:val="003B57CB"/>
    <w:rsid w:val="003B5885"/>
    <w:rsid w:val="003B5AFD"/>
    <w:rsid w:val="003B60E7"/>
    <w:rsid w:val="003B6923"/>
    <w:rsid w:val="003B69FC"/>
    <w:rsid w:val="003B6C1A"/>
    <w:rsid w:val="003B6F8E"/>
    <w:rsid w:val="003B74DE"/>
    <w:rsid w:val="003B7FFE"/>
    <w:rsid w:val="003BBD37"/>
    <w:rsid w:val="003C0C1D"/>
    <w:rsid w:val="003C1032"/>
    <w:rsid w:val="003C1CBA"/>
    <w:rsid w:val="003C21F3"/>
    <w:rsid w:val="003C2362"/>
    <w:rsid w:val="003C23D7"/>
    <w:rsid w:val="003C2B13"/>
    <w:rsid w:val="003C2C5D"/>
    <w:rsid w:val="003C358F"/>
    <w:rsid w:val="003C36B7"/>
    <w:rsid w:val="003C4174"/>
    <w:rsid w:val="003C43AE"/>
    <w:rsid w:val="003C45A6"/>
    <w:rsid w:val="003C4B4D"/>
    <w:rsid w:val="003C4C9D"/>
    <w:rsid w:val="003C4CDD"/>
    <w:rsid w:val="003C551A"/>
    <w:rsid w:val="003C59AE"/>
    <w:rsid w:val="003C5CC4"/>
    <w:rsid w:val="003C5D72"/>
    <w:rsid w:val="003C62AD"/>
    <w:rsid w:val="003C62DA"/>
    <w:rsid w:val="003C6373"/>
    <w:rsid w:val="003C6673"/>
    <w:rsid w:val="003C6817"/>
    <w:rsid w:val="003C6AE0"/>
    <w:rsid w:val="003C760F"/>
    <w:rsid w:val="003C7D33"/>
    <w:rsid w:val="003D0A28"/>
    <w:rsid w:val="003D2EF2"/>
    <w:rsid w:val="003D32D1"/>
    <w:rsid w:val="003D33F0"/>
    <w:rsid w:val="003D3908"/>
    <w:rsid w:val="003D3A6A"/>
    <w:rsid w:val="003D3B3E"/>
    <w:rsid w:val="003D4106"/>
    <w:rsid w:val="003D434C"/>
    <w:rsid w:val="003D4CCA"/>
    <w:rsid w:val="003D50A7"/>
    <w:rsid w:val="003D53CE"/>
    <w:rsid w:val="003D575D"/>
    <w:rsid w:val="003D650A"/>
    <w:rsid w:val="003D6827"/>
    <w:rsid w:val="003D69BE"/>
    <w:rsid w:val="003D6D69"/>
    <w:rsid w:val="003D6EE8"/>
    <w:rsid w:val="003D7127"/>
    <w:rsid w:val="003D717B"/>
    <w:rsid w:val="003D7BF3"/>
    <w:rsid w:val="003E01D3"/>
    <w:rsid w:val="003E040A"/>
    <w:rsid w:val="003E0C9F"/>
    <w:rsid w:val="003E0F99"/>
    <w:rsid w:val="003E126B"/>
    <w:rsid w:val="003E18AC"/>
    <w:rsid w:val="003E19EE"/>
    <w:rsid w:val="003E2448"/>
    <w:rsid w:val="003E2840"/>
    <w:rsid w:val="003E2968"/>
    <w:rsid w:val="003E29B4"/>
    <w:rsid w:val="003E307F"/>
    <w:rsid w:val="003E31D6"/>
    <w:rsid w:val="003E3256"/>
    <w:rsid w:val="003E341B"/>
    <w:rsid w:val="003E4B54"/>
    <w:rsid w:val="003E5356"/>
    <w:rsid w:val="003E6249"/>
    <w:rsid w:val="003E63F3"/>
    <w:rsid w:val="003E6A38"/>
    <w:rsid w:val="003E72A2"/>
    <w:rsid w:val="003E77E7"/>
    <w:rsid w:val="003F0008"/>
    <w:rsid w:val="003F0D4A"/>
    <w:rsid w:val="003F0F3C"/>
    <w:rsid w:val="003F0FCC"/>
    <w:rsid w:val="003F1077"/>
    <w:rsid w:val="003F1AC6"/>
    <w:rsid w:val="003F1EA5"/>
    <w:rsid w:val="003F1F34"/>
    <w:rsid w:val="003F2AFE"/>
    <w:rsid w:val="003F2B0E"/>
    <w:rsid w:val="003F31BB"/>
    <w:rsid w:val="003F320D"/>
    <w:rsid w:val="003F3218"/>
    <w:rsid w:val="003F3274"/>
    <w:rsid w:val="003F355F"/>
    <w:rsid w:val="003F39E7"/>
    <w:rsid w:val="003F3EF5"/>
    <w:rsid w:val="003F4352"/>
    <w:rsid w:val="003F44F1"/>
    <w:rsid w:val="003F4F7A"/>
    <w:rsid w:val="003F530B"/>
    <w:rsid w:val="003F5325"/>
    <w:rsid w:val="003F54DF"/>
    <w:rsid w:val="003F5792"/>
    <w:rsid w:val="003F62F8"/>
    <w:rsid w:val="003F6C80"/>
    <w:rsid w:val="003F703D"/>
    <w:rsid w:val="003F77FD"/>
    <w:rsid w:val="003F780A"/>
    <w:rsid w:val="003F7AC6"/>
    <w:rsid w:val="003F7D2E"/>
    <w:rsid w:val="003F7DE3"/>
    <w:rsid w:val="00400355"/>
    <w:rsid w:val="00400678"/>
    <w:rsid w:val="00401D87"/>
    <w:rsid w:val="00402077"/>
    <w:rsid w:val="004023D6"/>
    <w:rsid w:val="00402923"/>
    <w:rsid w:val="00403366"/>
    <w:rsid w:val="00403AAB"/>
    <w:rsid w:val="00404262"/>
    <w:rsid w:val="00404397"/>
    <w:rsid w:val="0040561C"/>
    <w:rsid w:val="004058A1"/>
    <w:rsid w:val="00405A92"/>
    <w:rsid w:val="004060AA"/>
    <w:rsid w:val="00406368"/>
    <w:rsid w:val="004066D9"/>
    <w:rsid w:val="00406AEC"/>
    <w:rsid w:val="00406C36"/>
    <w:rsid w:val="004071A5"/>
    <w:rsid w:val="00407251"/>
    <w:rsid w:val="0040725B"/>
    <w:rsid w:val="00407773"/>
    <w:rsid w:val="004078AF"/>
    <w:rsid w:val="00407E51"/>
    <w:rsid w:val="00410877"/>
    <w:rsid w:val="00411756"/>
    <w:rsid w:val="0041196F"/>
    <w:rsid w:val="004119D0"/>
    <w:rsid w:val="00411CCA"/>
    <w:rsid w:val="00411E7B"/>
    <w:rsid w:val="0041240D"/>
    <w:rsid w:val="00412E92"/>
    <w:rsid w:val="00412E9F"/>
    <w:rsid w:val="00413225"/>
    <w:rsid w:val="00413282"/>
    <w:rsid w:val="0041376E"/>
    <w:rsid w:val="004137FA"/>
    <w:rsid w:val="00413A7C"/>
    <w:rsid w:val="0041510F"/>
    <w:rsid w:val="004154CF"/>
    <w:rsid w:val="00415637"/>
    <w:rsid w:val="00415687"/>
    <w:rsid w:val="004157E0"/>
    <w:rsid w:val="00415AE9"/>
    <w:rsid w:val="00415F9C"/>
    <w:rsid w:val="00416252"/>
    <w:rsid w:val="004162F0"/>
    <w:rsid w:val="0041637A"/>
    <w:rsid w:val="004168B7"/>
    <w:rsid w:val="00416F89"/>
    <w:rsid w:val="0041708A"/>
    <w:rsid w:val="00417D93"/>
    <w:rsid w:val="0042031D"/>
    <w:rsid w:val="004215F1"/>
    <w:rsid w:val="004216E4"/>
    <w:rsid w:val="00421852"/>
    <w:rsid w:val="00421C80"/>
    <w:rsid w:val="00422215"/>
    <w:rsid w:val="00422DD9"/>
    <w:rsid w:val="00422E82"/>
    <w:rsid w:val="00424D20"/>
    <w:rsid w:val="00425011"/>
    <w:rsid w:val="004255B5"/>
    <w:rsid w:val="00425894"/>
    <w:rsid w:val="004258A8"/>
    <w:rsid w:val="00425973"/>
    <w:rsid w:val="00425C27"/>
    <w:rsid w:val="00425D59"/>
    <w:rsid w:val="00425EC8"/>
    <w:rsid w:val="004267CD"/>
    <w:rsid w:val="00426877"/>
    <w:rsid w:val="00427636"/>
    <w:rsid w:val="00427A13"/>
    <w:rsid w:val="00427FC1"/>
    <w:rsid w:val="00430510"/>
    <w:rsid w:val="00430A4F"/>
    <w:rsid w:val="00430D80"/>
    <w:rsid w:val="00430DD3"/>
    <w:rsid w:val="00430E8F"/>
    <w:rsid w:val="004311CC"/>
    <w:rsid w:val="00431402"/>
    <w:rsid w:val="00431E3F"/>
    <w:rsid w:val="004320D6"/>
    <w:rsid w:val="00432506"/>
    <w:rsid w:val="0043253A"/>
    <w:rsid w:val="004334A7"/>
    <w:rsid w:val="0043405F"/>
    <w:rsid w:val="004341E3"/>
    <w:rsid w:val="00434491"/>
    <w:rsid w:val="0043495B"/>
    <w:rsid w:val="00434B87"/>
    <w:rsid w:val="0043509A"/>
    <w:rsid w:val="00436942"/>
    <w:rsid w:val="0043789B"/>
    <w:rsid w:val="00437B9E"/>
    <w:rsid w:val="00437BD0"/>
    <w:rsid w:val="004400CF"/>
    <w:rsid w:val="00440808"/>
    <w:rsid w:val="00440931"/>
    <w:rsid w:val="00440A5F"/>
    <w:rsid w:val="00440DD0"/>
    <w:rsid w:val="00440E41"/>
    <w:rsid w:val="0044167E"/>
    <w:rsid w:val="00442295"/>
    <w:rsid w:val="0044249D"/>
    <w:rsid w:val="00442CA4"/>
    <w:rsid w:val="0044346F"/>
    <w:rsid w:val="00443DAE"/>
    <w:rsid w:val="004441FF"/>
    <w:rsid w:val="00444538"/>
    <w:rsid w:val="00444AD1"/>
    <w:rsid w:val="00444F31"/>
    <w:rsid w:val="00445AAD"/>
    <w:rsid w:val="00445B29"/>
    <w:rsid w:val="00446075"/>
    <w:rsid w:val="004461D1"/>
    <w:rsid w:val="0044641F"/>
    <w:rsid w:val="00446B07"/>
    <w:rsid w:val="00450AE5"/>
    <w:rsid w:val="00450CE4"/>
    <w:rsid w:val="00450EB3"/>
    <w:rsid w:val="0045115A"/>
    <w:rsid w:val="004511CF"/>
    <w:rsid w:val="00451A33"/>
    <w:rsid w:val="0045201C"/>
    <w:rsid w:val="004521C0"/>
    <w:rsid w:val="0045256C"/>
    <w:rsid w:val="00453563"/>
    <w:rsid w:val="00453DD1"/>
    <w:rsid w:val="004540C1"/>
    <w:rsid w:val="0045486E"/>
    <w:rsid w:val="00454A92"/>
    <w:rsid w:val="00454E1E"/>
    <w:rsid w:val="00454E23"/>
    <w:rsid w:val="00454E80"/>
    <w:rsid w:val="00455BAD"/>
    <w:rsid w:val="00455E6C"/>
    <w:rsid w:val="00456B46"/>
    <w:rsid w:val="00457150"/>
    <w:rsid w:val="00457259"/>
    <w:rsid w:val="004573ED"/>
    <w:rsid w:val="00457435"/>
    <w:rsid w:val="00457CB2"/>
    <w:rsid w:val="004615B2"/>
    <w:rsid w:val="004616F0"/>
    <w:rsid w:val="00461D0F"/>
    <w:rsid w:val="00461D27"/>
    <w:rsid w:val="0046263E"/>
    <w:rsid w:val="0046289D"/>
    <w:rsid w:val="004629B2"/>
    <w:rsid w:val="00462A05"/>
    <w:rsid w:val="00463D57"/>
    <w:rsid w:val="00463E91"/>
    <w:rsid w:val="00463F29"/>
    <w:rsid w:val="00464847"/>
    <w:rsid w:val="0046488D"/>
    <w:rsid w:val="00465C99"/>
    <w:rsid w:val="004664E1"/>
    <w:rsid w:val="00466736"/>
    <w:rsid w:val="00466741"/>
    <w:rsid w:val="00466DBC"/>
    <w:rsid w:val="00466EE4"/>
    <w:rsid w:val="004701A9"/>
    <w:rsid w:val="0047073C"/>
    <w:rsid w:val="00470809"/>
    <w:rsid w:val="00470896"/>
    <w:rsid w:val="00470AD9"/>
    <w:rsid w:val="00471145"/>
    <w:rsid w:val="0047114F"/>
    <w:rsid w:val="00471225"/>
    <w:rsid w:val="0047169E"/>
    <w:rsid w:val="004720A2"/>
    <w:rsid w:val="004725A8"/>
    <w:rsid w:val="00472C2F"/>
    <w:rsid w:val="00472C9F"/>
    <w:rsid w:val="004730AF"/>
    <w:rsid w:val="0047330A"/>
    <w:rsid w:val="004735C7"/>
    <w:rsid w:val="00473627"/>
    <w:rsid w:val="00473991"/>
    <w:rsid w:val="00474C26"/>
    <w:rsid w:val="00474DD2"/>
    <w:rsid w:val="00474EE0"/>
    <w:rsid w:val="0047551F"/>
    <w:rsid w:val="00475B80"/>
    <w:rsid w:val="00476085"/>
    <w:rsid w:val="00476531"/>
    <w:rsid w:val="004774BC"/>
    <w:rsid w:val="00477523"/>
    <w:rsid w:val="0048083E"/>
    <w:rsid w:val="00480DF4"/>
    <w:rsid w:val="00480F30"/>
    <w:rsid w:val="0048180E"/>
    <w:rsid w:val="004819AB"/>
    <w:rsid w:val="0048215A"/>
    <w:rsid w:val="00482796"/>
    <w:rsid w:val="00482D13"/>
    <w:rsid w:val="00482F74"/>
    <w:rsid w:val="004832F3"/>
    <w:rsid w:val="004835ED"/>
    <w:rsid w:val="0048385E"/>
    <w:rsid w:val="00483A23"/>
    <w:rsid w:val="00484144"/>
    <w:rsid w:val="00484284"/>
    <w:rsid w:val="004847B4"/>
    <w:rsid w:val="00484EAB"/>
    <w:rsid w:val="00485009"/>
    <w:rsid w:val="0048537C"/>
    <w:rsid w:val="00485A87"/>
    <w:rsid w:val="0048633A"/>
    <w:rsid w:val="0048638E"/>
    <w:rsid w:val="00486769"/>
    <w:rsid w:val="00486A5D"/>
    <w:rsid w:val="00486F75"/>
    <w:rsid w:val="00487328"/>
    <w:rsid w:val="004878EF"/>
    <w:rsid w:val="00490D2A"/>
    <w:rsid w:val="00491631"/>
    <w:rsid w:val="00491B3E"/>
    <w:rsid w:val="00491B8A"/>
    <w:rsid w:val="004923BF"/>
    <w:rsid w:val="00492423"/>
    <w:rsid w:val="004939CB"/>
    <w:rsid w:val="00493B64"/>
    <w:rsid w:val="00493E6C"/>
    <w:rsid w:val="00493FDE"/>
    <w:rsid w:val="004940BB"/>
    <w:rsid w:val="004942BD"/>
    <w:rsid w:val="00494994"/>
    <w:rsid w:val="00494A6B"/>
    <w:rsid w:val="00494B5D"/>
    <w:rsid w:val="00494CB8"/>
    <w:rsid w:val="00495CD4"/>
    <w:rsid w:val="00495E61"/>
    <w:rsid w:val="004963B8"/>
    <w:rsid w:val="00496421"/>
    <w:rsid w:val="00496546"/>
    <w:rsid w:val="00496856"/>
    <w:rsid w:val="00496A5B"/>
    <w:rsid w:val="00497415"/>
    <w:rsid w:val="00497AE0"/>
    <w:rsid w:val="00497F43"/>
    <w:rsid w:val="004A0D3E"/>
    <w:rsid w:val="004A122D"/>
    <w:rsid w:val="004A2958"/>
    <w:rsid w:val="004A2F36"/>
    <w:rsid w:val="004A3608"/>
    <w:rsid w:val="004A38F7"/>
    <w:rsid w:val="004A3CC3"/>
    <w:rsid w:val="004A459E"/>
    <w:rsid w:val="004A5137"/>
    <w:rsid w:val="004A5287"/>
    <w:rsid w:val="004A551D"/>
    <w:rsid w:val="004A5A40"/>
    <w:rsid w:val="004A5AC6"/>
    <w:rsid w:val="004A73A8"/>
    <w:rsid w:val="004A7A55"/>
    <w:rsid w:val="004B088D"/>
    <w:rsid w:val="004B0D53"/>
    <w:rsid w:val="004B0F5A"/>
    <w:rsid w:val="004B1415"/>
    <w:rsid w:val="004B19EA"/>
    <w:rsid w:val="004B1CDA"/>
    <w:rsid w:val="004B20F0"/>
    <w:rsid w:val="004B27C8"/>
    <w:rsid w:val="004B285B"/>
    <w:rsid w:val="004B2C59"/>
    <w:rsid w:val="004B2E82"/>
    <w:rsid w:val="004B2FFB"/>
    <w:rsid w:val="004B30AE"/>
    <w:rsid w:val="004B345E"/>
    <w:rsid w:val="004B3708"/>
    <w:rsid w:val="004B37E8"/>
    <w:rsid w:val="004B3845"/>
    <w:rsid w:val="004B399B"/>
    <w:rsid w:val="004B4C70"/>
    <w:rsid w:val="004B4F7B"/>
    <w:rsid w:val="004B5925"/>
    <w:rsid w:val="004B689A"/>
    <w:rsid w:val="004B68A7"/>
    <w:rsid w:val="004B692E"/>
    <w:rsid w:val="004B700B"/>
    <w:rsid w:val="004B73B1"/>
    <w:rsid w:val="004B7806"/>
    <w:rsid w:val="004B7A94"/>
    <w:rsid w:val="004B7F95"/>
    <w:rsid w:val="004C0131"/>
    <w:rsid w:val="004C0528"/>
    <w:rsid w:val="004C09C4"/>
    <w:rsid w:val="004C0B05"/>
    <w:rsid w:val="004C1161"/>
    <w:rsid w:val="004C11E6"/>
    <w:rsid w:val="004C181C"/>
    <w:rsid w:val="004C1DCC"/>
    <w:rsid w:val="004C274B"/>
    <w:rsid w:val="004C344B"/>
    <w:rsid w:val="004C3CE3"/>
    <w:rsid w:val="004C3F05"/>
    <w:rsid w:val="004C41E7"/>
    <w:rsid w:val="004C4F99"/>
    <w:rsid w:val="004C55A2"/>
    <w:rsid w:val="004C55FC"/>
    <w:rsid w:val="004C5F67"/>
    <w:rsid w:val="004C6B32"/>
    <w:rsid w:val="004C6E2A"/>
    <w:rsid w:val="004C6FD0"/>
    <w:rsid w:val="004D04EE"/>
    <w:rsid w:val="004D092C"/>
    <w:rsid w:val="004D2B20"/>
    <w:rsid w:val="004D39DD"/>
    <w:rsid w:val="004D4A51"/>
    <w:rsid w:val="004D4F3B"/>
    <w:rsid w:val="004D552D"/>
    <w:rsid w:val="004D63A0"/>
    <w:rsid w:val="004D6630"/>
    <w:rsid w:val="004D6F77"/>
    <w:rsid w:val="004D7215"/>
    <w:rsid w:val="004D723F"/>
    <w:rsid w:val="004D7737"/>
    <w:rsid w:val="004D7EC4"/>
    <w:rsid w:val="004E004D"/>
    <w:rsid w:val="004E0ACB"/>
    <w:rsid w:val="004E0D43"/>
    <w:rsid w:val="004E16D3"/>
    <w:rsid w:val="004E1F1A"/>
    <w:rsid w:val="004E27C2"/>
    <w:rsid w:val="004E3DDF"/>
    <w:rsid w:val="004E5347"/>
    <w:rsid w:val="004E6BB7"/>
    <w:rsid w:val="004E6C44"/>
    <w:rsid w:val="004E7CC2"/>
    <w:rsid w:val="004F02B9"/>
    <w:rsid w:val="004F0412"/>
    <w:rsid w:val="004F0649"/>
    <w:rsid w:val="004F1623"/>
    <w:rsid w:val="004F1D43"/>
    <w:rsid w:val="004F2693"/>
    <w:rsid w:val="004F39A9"/>
    <w:rsid w:val="004F3E5E"/>
    <w:rsid w:val="004F3EBC"/>
    <w:rsid w:val="004F48B5"/>
    <w:rsid w:val="004F517A"/>
    <w:rsid w:val="004F5AEA"/>
    <w:rsid w:val="004F65F6"/>
    <w:rsid w:val="004F6909"/>
    <w:rsid w:val="004F7719"/>
    <w:rsid w:val="005007A2"/>
    <w:rsid w:val="00500BCC"/>
    <w:rsid w:val="0050135F"/>
    <w:rsid w:val="00501687"/>
    <w:rsid w:val="00501AAB"/>
    <w:rsid w:val="00501BD3"/>
    <w:rsid w:val="00501D28"/>
    <w:rsid w:val="00501DCB"/>
    <w:rsid w:val="005024C5"/>
    <w:rsid w:val="00502960"/>
    <w:rsid w:val="00502DC0"/>
    <w:rsid w:val="00502E73"/>
    <w:rsid w:val="0050305D"/>
    <w:rsid w:val="005030DF"/>
    <w:rsid w:val="00503CD5"/>
    <w:rsid w:val="00503DF8"/>
    <w:rsid w:val="00503FA3"/>
    <w:rsid w:val="00504516"/>
    <w:rsid w:val="00504693"/>
    <w:rsid w:val="005046F2"/>
    <w:rsid w:val="00505686"/>
    <w:rsid w:val="00505C2A"/>
    <w:rsid w:val="00505CB9"/>
    <w:rsid w:val="00505D9D"/>
    <w:rsid w:val="00506171"/>
    <w:rsid w:val="0050657A"/>
    <w:rsid w:val="00506EF5"/>
    <w:rsid w:val="005071E8"/>
    <w:rsid w:val="005076AF"/>
    <w:rsid w:val="00507A6B"/>
    <w:rsid w:val="00507C37"/>
    <w:rsid w:val="00510571"/>
    <w:rsid w:val="00510676"/>
    <w:rsid w:val="005114EB"/>
    <w:rsid w:val="00511660"/>
    <w:rsid w:val="00511D79"/>
    <w:rsid w:val="00512CF3"/>
    <w:rsid w:val="00512F7C"/>
    <w:rsid w:val="0051325C"/>
    <w:rsid w:val="0051333B"/>
    <w:rsid w:val="005134AE"/>
    <w:rsid w:val="00514000"/>
    <w:rsid w:val="0051425B"/>
    <w:rsid w:val="005144CD"/>
    <w:rsid w:val="00514B79"/>
    <w:rsid w:val="00514D64"/>
    <w:rsid w:val="00515173"/>
    <w:rsid w:val="00515308"/>
    <w:rsid w:val="00515723"/>
    <w:rsid w:val="00515756"/>
    <w:rsid w:val="00515846"/>
    <w:rsid w:val="005160D5"/>
    <w:rsid w:val="005160DD"/>
    <w:rsid w:val="0051610D"/>
    <w:rsid w:val="005162DC"/>
    <w:rsid w:val="00517385"/>
    <w:rsid w:val="00517AA5"/>
    <w:rsid w:val="005212F7"/>
    <w:rsid w:val="00521736"/>
    <w:rsid w:val="00522066"/>
    <w:rsid w:val="005220FF"/>
    <w:rsid w:val="00522D88"/>
    <w:rsid w:val="00523770"/>
    <w:rsid w:val="00523B9C"/>
    <w:rsid w:val="00523E0F"/>
    <w:rsid w:val="00524268"/>
    <w:rsid w:val="00524291"/>
    <w:rsid w:val="00524599"/>
    <w:rsid w:val="005249FF"/>
    <w:rsid w:val="00524D43"/>
    <w:rsid w:val="00525149"/>
    <w:rsid w:val="005256A4"/>
    <w:rsid w:val="005256CE"/>
    <w:rsid w:val="00525782"/>
    <w:rsid w:val="005261F4"/>
    <w:rsid w:val="005264BA"/>
    <w:rsid w:val="005269BA"/>
    <w:rsid w:val="00526D18"/>
    <w:rsid w:val="005276AD"/>
    <w:rsid w:val="00527818"/>
    <w:rsid w:val="005279D4"/>
    <w:rsid w:val="00527C05"/>
    <w:rsid w:val="00527E1A"/>
    <w:rsid w:val="00527E85"/>
    <w:rsid w:val="00527F05"/>
    <w:rsid w:val="005306DF"/>
    <w:rsid w:val="0053127D"/>
    <w:rsid w:val="005312B7"/>
    <w:rsid w:val="00531D89"/>
    <w:rsid w:val="00532134"/>
    <w:rsid w:val="0053217A"/>
    <w:rsid w:val="0053252B"/>
    <w:rsid w:val="005330DD"/>
    <w:rsid w:val="0053339A"/>
    <w:rsid w:val="00533D37"/>
    <w:rsid w:val="00534992"/>
    <w:rsid w:val="00534BCA"/>
    <w:rsid w:val="00535783"/>
    <w:rsid w:val="0053586E"/>
    <w:rsid w:val="0053627A"/>
    <w:rsid w:val="00536831"/>
    <w:rsid w:val="00536D0E"/>
    <w:rsid w:val="00536FE7"/>
    <w:rsid w:val="00537A62"/>
    <w:rsid w:val="00537B76"/>
    <w:rsid w:val="00537F7B"/>
    <w:rsid w:val="00540B1B"/>
    <w:rsid w:val="00540CD9"/>
    <w:rsid w:val="00540EFF"/>
    <w:rsid w:val="00541238"/>
    <w:rsid w:val="0054139B"/>
    <w:rsid w:val="005416CD"/>
    <w:rsid w:val="00541B80"/>
    <w:rsid w:val="005420A0"/>
    <w:rsid w:val="005422DB"/>
    <w:rsid w:val="00542DA3"/>
    <w:rsid w:val="00543526"/>
    <w:rsid w:val="00543846"/>
    <w:rsid w:val="005439CD"/>
    <w:rsid w:val="00543E62"/>
    <w:rsid w:val="00543FC7"/>
    <w:rsid w:val="005441F2"/>
    <w:rsid w:val="0054426C"/>
    <w:rsid w:val="005442F1"/>
    <w:rsid w:val="00544651"/>
    <w:rsid w:val="005447C8"/>
    <w:rsid w:val="00544924"/>
    <w:rsid w:val="00544E68"/>
    <w:rsid w:val="005451E6"/>
    <w:rsid w:val="0054565D"/>
    <w:rsid w:val="00545EFB"/>
    <w:rsid w:val="0054606B"/>
    <w:rsid w:val="0055040B"/>
    <w:rsid w:val="0055042B"/>
    <w:rsid w:val="005512DB"/>
    <w:rsid w:val="0055183C"/>
    <w:rsid w:val="00551A1F"/>
    <w:rsid w:val="00551E52"/>
    <w:rsid w:val="00551FD8"/>
    <w:rsid w:val="0055203F"/>
    <w:rsid w:val="005522E9"/>
    <w:rsid w:val="0055313B"/>
    <w:rsid w:val="00554667"/>
    <w:rsid w:val="00554A94"/>
    <w:rsid w:val="00554B6B"/>
    <w:rsid w:val="0055523B"/>
    <w:rsid w:val="0055562E"/>
    <w:rsid w:val="00555C1F"/>
    <w:rsid w:val="00557DC5"/>
    <w:rsid w:val="0056081C"/>
    <w:rsid w:val="005608DE"/>
    <w:rsid w:val="00560CF3"/>
    <w:rsid w:val="005617D0"/>
    <w:rsid w:val="00563E61"/>
    <w:rsid w:val="0056453B"/>
    <w:rsid w:val="005647A1"/>
    <w:rsid w:val="00564A28"/>
    <w:rsid w:val="00565715"/>
    <w:rsid w:val="0056571A"/>
    <w:rsid w:val="00565730"/>
    <w:rsid w:val="005659D4"/>
    <w:rsid w:val="0056626A"/>
    <w:rsid w:val="00566326"/>
    <w:rsid w:val="005664BB"/>
    <w:rsid w:val="005664D8"/>
    <w:rsid w:val="00566FBF"/>
    <w:rsid w:val="00567632"/>
    <w:rsid w:val="005679D7"/>
    <w:rsid w:val="00567B56"/>
    <w:rsid w:val="00570378"/>
    <w:rsid w:val="00570C53"/>
    <w:rsid w:val="00571076"/>
    <w:rsid w:val="005729EA"/>
    <w:rsid w:val="005730E6"/>
    <w:rsid w:val="00574328"/>
    <w:rsid w:val="00574CF6"/>
    <w:rsid w:val="00574F75"/>
    <w:rsid w:val="005753ED"/>
    <w:rsid w:val="00576047"/>
    <w:rsid w:val="00577338"/>
    <w:rsid w:val="00580B0E"/>
    <w:rsid w:val="00580DD4"/>
    <w:rsid w:val="0058121A"/>
    <w:rsid w:val="00581861"/>
    <w:rsid w:val="00581B62"/>
    <w:rsid w:val="0058222C"/>
    <w:rsid w:val="0058254C"/>
    <w:rsid w:val="0058267A"/>
    <w:rsid w:val="00582EC0"/>
    <w:rsid w:val="005834B2"/>
    <w:rsid w:val="00583C95"/>
    <w:rsid w:val="00583CE0"/>
    <w:rsid w:val="005840FE"/>
    <w:rsid w:val="0058414D"/>
    <w:rsid w:val="005852C6"/>
    <w:rsid w:val="005852F8"/>
    <w:rsid w:val="00585463"/>
    <w:rsid w:val="00585637"/>
    <w:rsid w:val="00585847"/>
    <w:rsid w:val="00585AB1"/>
    <w:rsid w:val="00585E40"/>
    <w:rsid w:val="00585FF8"/>
    <w:rsid w:val="00586319"/>
    <w:rsid w:val="005863FB"/>
    <w:rsid w:val="00586473"/>
    <w:rsid w:val="00587038"/>
    <w:rsid w:val="005878DB"/>
    <w:rsid w:val="0058796A"/>
    <w:rsid w:val="00590E67"/>
    <w:rsid w:val="0059244F"/>
    <w:rsid w:val="00592662"/>
    <w:rsid w:val="00592B32"/>
    <w:rsid w:val="005935A9"/>
    <w:rsid w:val="0059360D"/>
    <w:rsid w:val="0059415B"/>
    <w:rsid w:val="00594670"/>
    <w:rsid w:val="00594B94"/>
    <w:rsid w:val="00594BC4"/>
    <w:rsid w:val="00595380"/>
    <w:rsid w:val="0059562F"/>
    <w:rsid w:val="005958E5"/>
    <w:rsid w:val="00595D8B"/>
    <w:rsid w:val="005A0759"/>
    <w:rsid w:val="005A122A"/>
    <w:rsid w:val="005A12D0"/>
    <w:rsid w:val="005A14FA"/>
    <w:rsid w:val="005A1606"/>
    <w:rsid w:val="005A16F1"/>
    <w:rsid w:val="005A1CFC"/>
    <w:rsid w:val="005A29CD"/>
    <w:rsid w:val="005A2D93"/>
    <w:rsid w:val="005A2E88"/>
    <w:rsid w:val="005A31A8"/>
    <w:rsid w:val="005A410F"/>
    <w:rsid w:val="005A47D2"/>
    <w:rsid w:val="005A48D6"/>
    <w:rsid w:val="005A4A80"/>
    <w:rsid w:val="005A4BDA"/>
    <w:rsid w:val="005A5546"/>
    <w:rsid w:val="005A5585"/>
    <w:rsid w:val="005A5DFA"/>
    <w:rsid w:val="005A5E48"/>
    <w:rsid w:val="005A6AC4"/>
    <w:rsid w:val="005B03B8"/>
    <w:rsid w:val="005B0532"/>
    <w:rsid w:val="005B10D6"/>
    <w:rsid w:val="005B1A6B"/>
    <w:rsid w:val="005B21D1"/>
    <w:rsid w:val="005B2581"/>
    <w:rsid w:val="005B297C"/>
    <w:rsid w:val="005B3FDE"/>
    <w:rsid w:val="005B4452"/>
    <w:rsid w:val="005B4786"/>
    <w:rsid w:val="005B4962"/>
    <w:rsid w:val="005B5AC7"/>
    <w:rsid w:val="005B5B98"/>
    <w:rsid w:val="005B65FC"/>
    <w:rsid w:val="005B73E2"/>
    <w:rsid w:val="005C091C"/>
    <w:rsid w:val="005C0BF7"/>
    <w:rsid w:val="005C0E5D"/>
    <w:rsid w:val="005C1B30"/>
    <w:rsid w:val="005C2537"/>
    <w:rsid w:val="005C3B57"/>
    <w:rsid w:val="005C4C17"/>
    <w:rsid w:val="005C4C94"/>
    <w:rsid w:val="005C4E17"/>
    <w:rsid w:val="005C5472"/>
    <w:rsid w:val="005C5A53"/>
    <w:rsid w:val="005C64F2"/>
    <w:rsid w:val="005C6BF1"/>
    <w:rsid w:val="005C6CD2"/>
    <w:rsid w:val="005C6E28"/>
    <w:rsid w:val="005C71F3"/>
    <w:rsid w:val="005C7937"/>
    <w:rsid w:val="005D064D"/>
    <w:rsid w:val="005D0663"/>
    <w:rsid w:val="005D1143"/>
    <w:rsid w:val="005D11EA"/>
    <w:rsid w:val="005D1409"/>
    <w:rsid w:val="005D150B"/>
    <w:rsid w:val="005D1A77"/>
    <w:rsid w:val="005D1C24"/>
    <w:rsid w:val="005D213C"/>
    <w:rsid w:val="005D278A"/>
    <w:rsid w:val="005D30A2"/>
    <w:rsid w:val="005D3E85"/>
    <w:rsid w:val="005D433B"/>
    <w:rsid w:val="005D43A8"/>
    <w:rsid w:val="005D4406"/>
    <w:rsid w:val="005D4C0A"/>
    <w:rsid w:val="005D4F39"/>
    <w:rsid w:val="005D4F93"/>
    <w:rsid w:val="005D5703"/>
    <w:rsid w:val="005D5B01"/>
    <w:rsid w:val="005D5E93"/>
    <w:rsid w:val="005D619B"/>
    <w:rsid w:val="005D65AA"/>
    <w:rsid w:val="005D68F2"/>
    <w:rsid w:val="005D6EF7"/>
    <w:rsid w:val="005D736F"/>
    <w:rsid w:val="005D76AC"/>
    <w:rsid w:val="005E0B75"/>
    <w:rsid w:val="005E0D05"/>
    <w:rsid w:val="005E16DF"/>
    <w:rsid w:val="005E175F"/>
    <w:rsid w:val="005E1B87"/>
    <w:rsid w:val="005E1CD5"/>
    <w:rsid w:val="005E2154"/>
    <w:rsid w:val="005E235C"/>
    <w:rsid w:val="005E24E4"/>
    <w:rsid w:val="005E265F"/>
    <w:rsid w:val="005E277C"/>
    <w:rsid w:val="005E2C76"/>
    <w:rsid w:val="005E2D42"/>
    <w:rsid w:val="005E35B7"/>
    <w:rsid w:val="005E35E3"/>
    <w:rsid w:val="005E3F9A"/>
    <w:rsid w:val="005E4343"/>
    <w:rsid w:val="005E491A"/>
    <w:rsid w:val="005E4924"/>
    <w:rsid w:val="005E4BC3"/>
    <w:rsid w:val="005E529B"/>
    <w:rsid w:val="005E5591"/>
    <w:rsid w:val="005E56EC"/>
    <w:rsid w:val="005E5AA3"/>
    <w:rsid w:val="005E5ACB"/>
    <w:rsid w:val="005E5B6F"/>
    <w:rsid w:val="005E62A3"/>
    <w:rsid w:val="005F05AD"/>
    <w:rsid w:val="005F0C41"/>
    <w:rsid w:val="005F10F8"/>
    <w:rsid w:val="005F158B"/>
    <w:rsid w:val="005F17A9"/>
    <w:rsid w:val="005F1C22"/>
    <w:rsid w:val="005F2709"/>
    <w:rsid w:val="005F2F63"/>
    <w:rsid w:val="005F3714"/>
    <w:rsid w:val="005F3929"/>
    <w:rsid w:val="005F3AFF"/>
    <w:rsid w:val="005F3FFA"/>
    <w:rsid w:val="005F404A"/>
    <w:rsid w:val="005F4579"/>
    <w:rsid w:val="005F49AA"/>
    <w:rsid w:val="005F4A9D"/>
    <w:rsid w:val="005F4B2B"/>
    <w:rsid w:val="005F52A4"/>
    <w:rsid w:val="005F593D"/>
    <w:rsid w:val="005F5A02"/>
    <w:rsid w:val="005F5EEC"/>
    <w:rsid w:val="005F621F"/>
    <w:rsid w:val="005F6E5C"/>
    <w:rsid w:val="005F74BA"/>
    <w:rsid w:val="006003B9"/>
    <w:rsid w:val="0060048D"/>
    <w:rsid w:val="00600E68"/>
    <w:rsid w:val="00600FFC"/>
    <w:rsid w:val="006012E2"/>
    <w:rsid w:val="00601631"/>
    <w:rsid w:val="00602EBD"/>
    <w:rsid w:val="006031E2"/>
    <w:rsid w:val="0060332F"/>
    <w:rsid w:val="006039E0"/>
    <w:rsid w:val="00603B18"/>
    <w:rsid w:val="00603E8C"/>
    <w:rsid w:val="00603EB9"/>
    <w:rsid w:val="00604274"/>
    <w:rsid w:val="00605235"/>
    <w:rsid w:val="006055B6"/>
    <w:rsid w:val="0060568D"/>
    <w:rsid w:val="006058D6"/>
    <w:rsid w:val="00606275"/>
    <w:rsid w:val="00606612"/>
    <w:rsid w:val="0060662A"/>
    <w:rsid w:val="00606902"/>
    <w:rsid w:val="00607388"/>
    <w:rsid w:val="00607951"/>
    <w:rsid w:val="0061005F"/>
    <w:rsid w:val="00610AA5"/>
    <w:rsid w:val="00611651"/>
    <w:rsid w:val="00611E4D"/>
    <w:rsid w:val="0061317D"/>
    <w:rsid w:val="00613639"/>
    <w:rsid w:val="00614999"/>
    <w:rsid w:val="006157BA"/>
    <w:rsid w:val="0061593E"/>
    <w:rsid w:val="00615AA6"/>
    <w:rsid w:val="006164C9"/>
    <w:rsid w:val="00616883"/>
    <w:rsid w:val="006174E2"/>
    <w:rsid w:val="00617E4A"/>
    <w:rsid w:val="00617EF1"/>
    <w:rsid w:val="006201AE"/>
    <w:rsid w:val="006202B3"/>
    <w:rsid w:val="006203D5"/>
    <w:rsid w:val="006205BF"/>
    <w:rsid w:val="0062101E"/>
    <w:rsid w:val="00622C41"/>
    <w:rsid w:val="00622E46"/>
    <w:rsid w:val="006230D1"/>
    <w:rsid w:val="00623CD1"/>
    <w:rsid w:val="00624416"/>
    <w:rsid w:val="006245F0"/>
    <w:rsid w:val="00624988"/>
    <w:rsid w:val="00625748"/>
    <w:rsid w:val="006257EB"/>
    <w:rsid w:val="00625B27"/>
    <w:rsid w:val="00625F58"/>
    <w:rsid w:val="00626856"/>
    <w:rsid w:val="00626D81"/>
    <w:rsid w:val="006272C5"/>
    <w:rsid w:val="00627B3F"/>
    <w:rsid w:val="00627EF1"/>
    <w:rsid w:val="0063005D"/>
    <w:rsid w:val="006301E7"/>
    <w:rsid w:val="0063034E"/>
    <w:rsid w:val="006308C7"/>
    <w:rsid w:val="00630B9B"/>
    <w:rsid w:val="00631133"/>
    <w:rsid w:val="006318C0"/>
    <w:rsid w:val="00631BD2"/>
    <w:rsid w:val="00631D0E"/>
    <w:rsid w:val="00631F39"/>
    <w:rsid w:val="00632799"/>
    <w:rsid w:val="00632B6A"/>
    <w:rsid w:val="00633431"/>
    <w:rsid w:val="006338A1"/>
    <w:rsid w:val="0063445C"/>
    <w:rsid w:val="00634980"/>
    <w:rsid w:val="00635B2E"/>
    <w:rsid w:val="00636641"/>
    <w:rsid w:val="00636B12"/>
    <w:rsid w:val="006378AC"/>
    <w:rsid w:val="006378B3"/>
    <w:rsid w:val="00637ABD"/>
    <w:rsid w:val="00637BFE"/>
    <w:rsid w:val="00637C8E"/>
    <w:rsid w:val="00637EBF"/>
    <w:rsid w:val="0064023C"/>
    <w:rsid w:val="006402EC"/>
    <w:rsid w:val="00640EF8"/>
    <w:rsid w:val="0064124A"/>
    <w:rsid w:val="0064151B"/>
    <w:rsid w:val="006418DD"/>
    <w:rsid w:val="00641EF0"/>
    <w:rsid w:val="0064241A"/>
    <w:rsid w:val="00642607"/>
    <w:rsid w:val="006433E0"/>
    <w:rsid w:val="0064367A"/>
    <w:rsid w:val="0064388C"/>
    <w:rsid w:val="00643A8B"/>
    <w:rsid w:val="0064411E"/>
    <w:rsid w:val="0064432B"/>
    <w:rsid w:val="006447DF"/>
    <w:rsid w:val="006460CF"/>
    <w:rsid w:val="0064631D"/>
    <w:rsid w:val="00647822"/>
    <w:rsid w:val="006500C4"/>
    <w:rsid w:val="00650921"/>
    <w:rsid w:val="00651007"/>
    <w:rsid w:val="006518DE"/>
    <w:rsid w:val="00652804"/>
    <w:rsid w:val="00652ADF"/>
    <w:rsid w:val="00652F1F"/>
    <w:rsid w:val="006535FE"/>
    <w:rsid w:val="006545DF"/>
    <w:rsid w:val="006547EE"/>
    <w:rsid w:val="00654906"/>
    <w:rsid w:val="00654E51"/>
    <w:rsid w:val="00654F51"/>
    <w:rsid w:val="00655249"/>
    <w:rsid w:val="006552F4"/>
    <w:rsid w:val="006556F3"/>
    <w:rsid w:val="00655B0B"/>
    <w:rsid w:val="00655CF4"/>
    <w:rsid w:val="00655F28"/>
    <w:rsid w:val="00655F71"/>
    <w:rsid w:val="00655FCF"/>
    <w:rsid w:val="006563C1"/>
    <w:rsid w:val="006567D8"/>
    <w:rsid w:val="00656817"/>
    <w:rsid w:val="00656A18"/>
    <w:rsid w:val="00656A45"/>
    <w:rsid w:val="00656F51"/>
    <w:rsid w:val="00656FC4"/>
    <w:rsid w:val="0065701F"/>
    <w:rsid w:val="006571C0"/>
    <w:rsid w:val="00657892"/>
    <w:rsid w:val="00660589"/>
    <w:rsid w:val="006605BF"/>
    <w:rsid w:val="00661639"/>
    <w:rsid w:val="00661D19"/>
    <w:rsid w:val="00662A11"/>
    <w:rsid w:val="00662AF1"/>
    <w:rsid w:val="00662DD8"/>
    <w:rsid w:val="00662E49"/>
    <w:rsid w:val="00663013"/>
    <w:rsid w:val="00663AA6"/>
    <w:rsid w:val="00663EE5"/>
    <w:rsid w:val="00664166"/>
    <w:rsid w:val="006643A5"/>
    <w:rsid w:val="00664C3C"/>
    <w:rsid w:val="00664F89"/>
    <w:rsid w:val="006654B0"/>
    <w:rsid w:val="00665EBC"/>
    <w:rsid w:val="006663A6"/>
    <w:rsid w:val="00666EB8"/>
    <w:rsid w:val="0067049B"/>
    <w:rsid w:val="00670CE9"/>
    <w:rsid w:val="00670DF9"/>
    <w:rsid w:val="00671496"/>
    <w:rsid w:val="00671A86"/>
    <w:rsid w:val="00672B75"/>
    <w:rsid w:val="00672F30"/>
    <w:rsid w:val="006730B8"/>
    <w:rsid w:val="006736D2"/>
    <w:rsid w:val="00673788"/>
    <w:rsid w:val="00673819"/>
    <w:rsid w:val="00673F62"/>
    <w:rsid w:val="00674624"/>
    <w:rsid w:val="0067494F"/>
    <w:rsid w:val="00676060"/>
    <w:rsid w:val="00676128"/>
    <w:rsid w:val="00676203"/>
    <w:rsid w:val="006762F7"/>
    <w:rsid w:val="00676C7A"/>
    <w:rsid w:val="00677AD0"/>
    <w:rsid w:val="00680433"/>
    <w:rsid w:val="006805F9"/>
    <w:rsid w:val="0068183E"/>
    <w:rsid w:val="006818D2"/>
    <w:rsid w:val="00681AFC"/>
    <w:rsid w:val="00681E00"/>
    <w:rsid w:val="006823D5"/>
    <w:rsid w:val="006825BD"/>
    <w:rsid w:val="00682949"/>
    <w:rsid w:val="0068323F"/>
    <w:rsid w:val="0068339A"/>
    <w:rsid w:val="00683721"/>
    <w:rsid w:val="006838F9"/>
    <w:rsid w:val="006847EF"/>
    <w:rsid w:val="00684C59"/>
    <w:rsid w:val="00684D9E"/>
    <w:rsid w:val="00684EAE"/>
    <w:rsid w:val="00685B4B"/>
    <w:rsid w:val="00685E9B"/>
    <w:rsid w:val="006860A0"/>
    <w:rsid w:val="006860EB"/>
    <w:rsid w:val="00687792"/>
    <w:rsid w:val="00687921"/>
    <w:rsid w:val="00690532"/>
    <w:rsid w:val="00690946"/>
    <w:rsid w:val="00690AA6"/>
    <w:rsid w:val="00692A0B"/>
    <w:rsid w:val="0069304F"/>
    <w:rsid w:val="00693130"/>
    <w:rsid w:val="00693399"/>
    <w:rsid w:val="0069368D"/>
    <w:rsid w:val="00693C54"/>
    <w:rsid w:val="00694BFE"/>
    <w:rsid w:val="00694E81"/>
    <w:rsid w:val="0069541C"/>
    <w:rsid w:val="00696CE5"/>
    <w:rsid w:val="006A0363"/>
    <w:rsid w:val="006A0FEC"/>
    <w:rsid w:val="006A150A"/>
    <w:rsid w:val="006A15CE"/>
    <w:rsid w:val="006A185A"/>
    <w:rsid w:val="006A2369"/>
    <w:rsid w:val="006A2427"/>
    <w:rsid w:val="006A276F"/>
    <w:rsid w:val="006A2BB7"/>
    <w:rsid w:val="006A2CC5"/>
    <w:rsid w:val="006A3390"/>
    <w:rsid w:val="006A3AC2"/>
    <w:rsid w:val="006A3CAD"/>
    <w:rsid w:val="006A3FBA"/>
    <w:rsid w:val="006A4BA3"/>
    <w:rsid w:val="006A4CEC"/>
    <w:rsid w:val="006A74ED"/>
    <w:rsid w:val="006A75F1"/>
    <w:rsid w:val="006A795C"/>
    <w:rsid w:val="006A7A55"/>
    <w:rsid w:val="006A7ECA"/>
    <w:rsid w:val="006B0046"/>
    <w:rsid w:val="006B00FC"/>
    <w:rsid w:val="006B2277"/>
    <w:rsid w:val="006B2674"/>
    <w:rsid w:val="006B2696"/>
    <w:rsid w:val="006B2789"/>
    <w:rsid w:val="006B2ADA"/>
    <w:rsid w:val="006B2B51"/>
    <w:rsid w:val="006B31D2"/>
    <w:rsid w:val="006B332A"/>
    <w:rsid w:val="006B3923"/>
    <w:rsid w:val="006B3E04"/>
    <w:rsid w:val="006B415C"/>
    <w:rsid w:val="006B48A1"/>
    <w:rsid w:val="006B49D3"/>
    <w:rsid w:val="006B4F31"/>
    <w:rsid w:val="006B4F8D"/>
    <w:rsid w:val="006B503F"/>
    <w:rsid w:val="006B52F9"/>
    <w:rsid w:val="006B5E52"/>
    <w:rsid w:val="006B6603"/>
    <w:rsid w:val="006B6668"/>
    <w:rsid w:val="006B6852"/>
    <w:rsid w:val="006B686C"/>
    <w:rsid w:val="006B6928"/>
    <w:rsid w:val="006B694A"/>
    <w:rsid w:val="006B7CE8"/>
    <w:rsid w:val="006C0408"/>
    <w:rsid w:val="006C0AB6"/>
    <w:rsid w:val="006C0DD4"/>
    <w:rsid w:val="006C173F"/>
    <w:rsid w:val="006C1B49"/>
    <w:rsid w:val="006C21CB"/>
    <w:rsid w:val="006C241B"/>
    <w:rsid w:val="006C26B7"/>
    <w:rsid w:val="006C297A"/>
    <w:rsid w:val="006C302D"/>
    <w:rsid w:val="006C35C3"/>
    <w:rsid w:val="006C4DD1"/>
    <w:rsid w:val="006C4F50"/>
    <w:rsid w:val="006C63A9"/>
    <w:rsid w:val="006C64FD"/>
    <w:rsid w:val="006C67D1"/>
    <w:rsid w:val="006C7EE4"/>
    <w:rsid w:val="006D040A"/>
    <w:rsid w:val="006D17BF"/>
    <w:rsid w:val="006D1803"/>
    <w:rsid w:val="006D18BF"/>
    <w:rsid w:val="006D225F"/>
    <w:rsid w:val="006D280F"/>
    <w:rsid w:val="006D2A49"/>
    <w:rsid w:val="006D302B"/>
    <w:rsid w:val="006D3988"/>
    <w:rsid w:val="006D3E5F"/>
    <w:rsid w:val="006D3EF4"/>
    <w:rsid w:val="006D3FFC"/>
    <w:rsid w:val="006D43CC"/>
    <w:rsid w:val="006D4670"/>
    <w:rsid w:val="006D4687"/>
    <w:rsid w:val="006D4F5B"/>
    <w:rsid w:val="006D4FA4"/>
    <w:rsid w:val="006D5570"/>
    <w:rsid w:val="006D5E39"/>
    <w:rsid w:val="006D658F"/>
    <w:rsid w:val="006D6A96"/>
    <w:rsid w:val="006D75B7"/>
    <w:rsid w:val="006D7FD5"/>
    <w:rsid w:val="006E0126"/>
    <w:rsid w:val="006E0401"/>
    <w:rsid w:val="006E0741"/>
    <w:rsid w:val="006E2399"/>
    <w:rsid w:val="006E258A"/>
    <w:rsid w:val="006E2B55"/>
    <w:rsid w:val="006E2CFE"/>
    <w:rsid w:val="006E31C6"/>
    <w:rsid w:val="006E3BC4"/>
    <w:rsid w:val="006E424E"/>
    <w:rsid w:val="006E4476"/>
    <w:rsid w:val="006E4FA4"/>
    <w:rsid w:val="006E4FBF"/>
    <w:rsid w:val="006E502C"/>
    <w:rsid w:val="006E511A"/>
    <w:rsid w:val="006E5169"/>
    <w:rsid w:val="006E62B8"/>
    <w:rsid w:val="006E6388"/>
    <w:rsid w:val="006E6C3E"/>
    <w:rsid w:val="006E6ECD"/>
    <w:rsid w:val="006E70E4"/>
    <w:rsid w:val="006E74D8"/>
    <w:rsid w:val="006E76E5"/>
    <w:rsid w:val="006E76EB"/>
    <w:rsid w:val="006E78DB"/>
    <w:rsid w:val="006F077E"/>
    <w:rsid w:val="006F118D"/>
    <w:rsid w:val="006F1517"/>
    <w:rsid w:val="006F1857"/>
    <w:rsid w:val="006F1BA0"/>
    <w:rsid w:val="006F248F"/>
    <w:rsid w:val="006F2A1E"/>
    <w:rsid w:val="006F2AD6"/>
    <w:rsid w:val="006F5149"/>
    <w:rsid w:val="006F56E0"/>
    <w:rsid w:val="006F59CE"/>
    <w:rsid w:val="006F5FC0"/>
    <w:rsid w:val="006F6005"/>
    <w:rsid w:val="006F6261"/>
    <w:rsid w:val="006F629F"/>
    <w:rsid w:val="006F6601"/>
    <w:rsid w:val="006F6EAF"/>
    <w:rsid w:val="006F70A0"/>
    <w:rsid w:val="006F74DE"/>
    <w:rsid w:val="006F75A0"/>
    <w:rsid w:val="006F79B0"/>
    <w:rsid w:val="006F7DB7"/>
    <w:rsid w:val="007000F6"/>
    <w:rsid w:val="0070018B"/>
    <w:rsid w:val="00700ADC"/>
    <w:rsid w:val="007016EA"/>
    <w:rsid w:val="00701A06"/>
    <w:rsid w:val="00702490"/>
    <w:rsid w:val="00702495"/>
    <w:rsid w:val="00702BEA"/>
    <w:rsid w:val="00702E99"/>
    <w:rsid w:val="00703FB4"/>
    <w:rsid w:val="007046FD"/>
    <w:rsid w:val="0070475F"/>
    <w:rsid w:val="0070563A"/>
    <w:rsid w:val="007059F5"/>
    <w:rsid w:val="00705CF6"/>
    <w:rsid w:val="00705FD0"/>
    <w:rsid w:val="0070615E"/>
    <w:rsid w:val="0070634F"/>
    <w:rsid w:val="00706797"/>
    <w:rsid w:val="00707DEC"/>
    <w:rsid w:val="00707EE9"/>
    <w:rsid w:val="0071032C"/>
    <w:rsid w:val="00710B5D"/>
    <w:rsid w:val="00711192"/>
    <w:rsid w:val="00711200"/>
    <w:rsid w:val="0071149A"/>
    <w:rsid w:val="007115BA"/>
    <w:rsid w:val="0071185E"/>
    <w:rsid w:val="00711CA4"/>
    <w:rsid w:val="007131C9"/>
    <w:rsid w:val="0071337F"/>
    <w:rsid w:val="00713461"/>
    <w:rsid w:val="00713546"/>
    <w:rsid w:val="0071365B"/>
    <w:rsid w:val="00713FDD"/>
    <w:rsid w:val="0071454E"/>
    <w:rsid w:val="007146BA"/>
    <w:rsid w:val="00714CCB"/>
    <w:rsid w:val="0071721B"/>
    <w:rsid w:val="00717658"/>
    <w:rsid w:val="007179D9"/>
    <w:rsid w:val="00717F4C"/>
    <w:rsid w:val="00720152"/>
    <w:rsid w:val="007205DF"/>
    <w:rsid w:val="00720746"/>
    <w:rsid w:val="0072106B"/>
    <w:rsid w:val="007210EA"/>
    <w:rsid w:val="00721F2A"/>
    <w:rsid w:val="0072325A"/>
    <w:rsid w:val="007232BA"/>
    <w:rsid w:val="00723A85"/>
    <w:rsid w:val="007243B5"/>
    <w:rsid w:val="007245EE"/>
    <w:rsid w:val="00724EF5"/>
    <w:rsid w:val="00725478"/>
    <w:rsid w:val="0072592A"/>
    <w:rsid w:val="0072614F"/>
    <w:rsid w:val="0072627D"/>
    <w:rsid w:val="007268EF"/>
    <w:rsid w:val="007309E2"/>
    <w:rsid w:val="0073108C"/>
    <w:rsid w:val="00731A27"/>
    <w:rsid w:val="00731BDE"/>
    <w:rsid w:val="00731E61"/>
    <w:rsid w:val="00732CDB"/>
    <w:rsid w:val="00733085"/>
    <w:rsid w:val="0073357D"/>
    <w:rsid w:val="00733788"/>
    <w:rsid w:val="00733EDA"/>
    <w:rsid w:val="00734474"/>
    <w:rsid w:val="007344EC"/>
    <w:rsid w:val="00734650"/>
    <w:rsid w:val="0073476E"/>
    <w:rsid w:val="00734B19"/>
    <w:rsid w:val="00735041"/>
    <w:rsid w:val="0073562D"/>
    <w:rsid w:val="0073620B"/>
    <w:rsid w:val="0073688C"/>
    <w:rsid w:val="00736AE2"/>
    <w:rsid w:val="007375E8"/>
    <w:rsid w:val="00737B0E"/>
    <w:rsid w:val="00737D80"/>
    <w:rsid w:val="00740431"/>
    <w:rsid w:val="00740B0C"/>
    <w:rsid w:val="007411DD"/>
    <w:rsid w:val="00741415"/>
    <w:rsid w:val="00741886"/>
    <w:rsid w:val="00741C01"/>
    <w:rsid w:val="007425CA"/>
    <w:rsid w:val="00743172"/>
    <w:rsid w:val="007434AE"/>
    <w:rsid w:val="00744748"/>
    <w:rsid w:val="00744E18"/>
    <w:rsid w:val="00745380"/>
    <w:rsid w:val="007454E1"/>
    <w:rsid w:val="00745614"/>
    <w:rsid w:val="00746727"/>
    <w:rsid w:val="00746813"/>
    <w:rsid w:val="00746B3E"/>
    <w:rsid w:val="00746DC9"/>
    <w:rsid w:val="00746E91"/>
    <w:rsid w:val="0074713C"/>
    <w:rsid w:val="0074721F"/>
    <w:rsid w:val="007473EE"/>
    <w:rsid w:val="00747A5E"/>
    <w:rsid w:val="00747C31"/>
    <w:rsid w:val="007504B3"/>
    <w:rsid w:val="007504E0"/>
    <w:rsid w:val="0075145D"/>
    <w:rsid w:val="00751A0A"/>
    <w:rsid w:val="007522A9"/>
    <w:rsid w:val="00752701"/>
    <w:rsid w:val="00753077"/>
    <w:rsid w:val="00753206"/>
    <w:rsid w:val="00753219"/>
    <w:rsid w:val="007532C0"/>
    <w:rsid w:val="0075385D"/>
    <w:rsid w:val="00753A0E"/>
    <w:rsid w:val="00755C64"/>
    <w:rsid w:val="00755CB5"/>
    <w:rsid w:val="007563A1"/>
    <w:rsid w:val="00757434"/>
    <w:rsid w:val="00757764"/>
    <w:rsid w:val="00757F05"/>
    <w:rsid w:val="00760A12"/>
    <w:rsid w:val="00760FB5"/>
    <w:rsid w:val="00761DBC"/>
    <w:rsid w:val="00762234"/>
    <w:rsid w:val="00762902"/>
    <w:rsid w:val="007630EA"/>
    <w:rsid w:val="007634DE"/>
    <w:rsid w:val="00763780"/>
    <w:rsid w:val="0076433C"/>
    <w:rsid w:val="007644ED"/>
    <w:rsid w:val="00764BAE"/>
    <w:rsid w:val="0076552A"/>
    <w:rsid w:val="00765827"/>
    <w:rsid w:val="00765F5C"/>
    <w:rsid w:val="0076635B"/>
    <w:rsid w:val="007664F6"/>
    <w:rsid w:val="007666ED"/>
    <w:rsid w:val="007671DD"/>
    <w:rsid w:val="007675AC"/>
    <w:rsid w:val="007677E7"/>
    <w:rsid w:val="00770281"/>
    <w:rsid w:val="00770D32"/>
    <w:rsid w:val="0077164D"/>
    <w:rsid w:val="00771D4C"/>
    <w:rsid w:val="00772803"/>
    <w:rsid w:val="00772C63"/>
    <w:rsid w:val="0077455B"/>
    <w:rsid w:val="007746E0"/>
    <w:rsid w:val="00774C17"/>
    <w:rsid w:val="00774DF3"/>
    <w:rsid w:val="00776305"/>
    <w:rsid w:val="007763FB"/>
    <w:rsid w:val="007765CA"/>
    <w:rsid w:val="007769C6"/>
    <w:rsid w:val="0077712C"/>
    <w:rsid w:val="007772CF"/>
    <w:rsid w:val="007776BD"/>
    <w:rsid w:val="0078011C"/>
    <w:rsid w:val="00780C48"/>
    <w:rsid w:val="00780D74"/>
    <w:rsid w:val="00780EF3"/>
    <w:rsid w:val="007811A0"/>
    <w:rsid w:val="007818EC"/>
    <w:rsid w:val="007823BE"/>
    <w:rsid w:val="00782C92"/>
    <w:rsid w:val="00782F1C"/>
    <w:rsid w:val="00782F50"/>
    <w:rsid w:val="00782F76"/>
    <w:rsid w:val="0078349E"/>
    <w:rsid w:val="00783DF9"/>
    <w:rsid w:val="00783F8F"/>
    <w:rsid w:val="007842A8"/>
    <w:rsid w:val="00784506"/>
    <w:rsid w:val="00784775"/>
    <w:rsid w:val="00784A30"/>
    <w:rsid w:val="00784C17"/>
    <w:rsid w:val="00785557"/>
    <w:rsid w:val="00785864"/>
    <w:rsid w:val="00785980"/>
    <w:rsid w:val="00786653"/>
    <w:rsid w:val="0078669D"/>
    <w:rsid w:val="00786738"/>
    <w:rsid w:val="0078678C"/>
    <w:rsid w:val="00786F64"/>
    <w:rsid w:val="007877C4"/>
    <w:rsid w:val="00787889"/>
    <w:rsid w:val="007879D3"/>
    <w:rsid w:val="00787AD3"/>
    <w:rsid w:val="00790371"/>
    <w:rsid w:val="00790C31"/>
    <w:rsid w:val="007914F8"/>
    <w:rsid w:val="007917C8"/>
    <w:rsid w:val="00792122"/>
    <w:rsid w:val="0079213D"/>
    <w:rsid w:val="00792313"/>
    <w:rsid w:val="00792D8F"/>
    <w:rsid w:val="007935C5"/>
    <w:rsid w:val="0079366D"/>
    <w:rsid w:val="00793C5D"/>
    <w:rsid w:val="007940DD"/>
    <w:rsid w:val="00794237"/>
    <w:rsid w:val="0079432A"/>
    <w:rsid w:val="00794DCC"/>
    <w:rsid w:val="007955A7"/>
    <w:rsid w:val="00795B1F"/>
    <w:rsid w:val="00795C2E"/>
    <w:rsid w:val="00795ED4"/>
    <w:rsid w:val="00795FE9"/>
    <w:rsid w:val="00796E1C"/>
    <w:rsid w:val="007971BB"/>
    <w:rsid w:val="00797386"/>
    <w:rsid w:val="00797540"/>
    <w:rsid w:val="0079771F"/>
    <w:rsid w:val="007A0056"/>
    <w:rsid w:val="007A0FB3"/>
    <w:rsid w:val="007A110C"/>
    <w:rsid w:val="007A1346"/>
    <w:rsid w:val="007A1B74"/>
    <w:rsid w:val="007A1DB0"/>
    <w:rsid w:val="007A25C5"/>
    <w:rsid w:val="007A2C5F"/>
    <w:rsid w:val="007A2E54"/>
    <w:rsid w:val="007A3095"/>
    <w:rsid w:val="007A3230"/>
    <w:rsid w:val="007A3419"/>
    <w:rsid w:val="007A35B5"/>
    <w:rsid w:val="007A367F"/>
    <w:rsid w:val="007A41E8"/>
    <w:rsid w:val="007A4F0A"/>
    <w:rsid w:val="007A562E"/>
    <w:rsid w:val="007A566E"/>
    <w:rsid w:val="007A5965"/>
    <w:rsid w:val="007A5B4B"/>
    <w:rsid w:val="007A5B6D"/>
    <w:rsid w:val="007A6861"/>
    <w:rsid w:val="007A6C05"/>
    <w:rsid w:val="007A6E14"/>
    <w:rsid w:val="007A7349"/>
    <w:rsid w:val="007A76A5"/>
    <w:rsid w:val="007A7D18"/>
    <w:rsid w:val="007B00AE"/>
    <w:rsid w:val="007B0364"/>
    <w:rsid w:val="007B0565"/>
    <w:rsid w:val="007B0938"/>
    <w:rsid w:val="007B0A0C"/>
    <w:rsid w:val="007B1681"/>
    <w:rsid w:val="007B1765"/>
    <w:rsid w:val="007B212E"/>
    <w:rsid w:val="007B2671"/>
    <w:rsid w:val="007B27BF"/>
    <w:rsid w:val="007B324D"/>
    <w:rsid w:val="007B3381"/>
    <w:rsid w:val="007B4588"/>
    <w:rsid w:val="007B46DD"/>
    <w:rsid w:val="007B4C43"/>
    <w:rsid w:val="007B5304"/>
    <w:rsid w:val="007B53C4"/>
    <w:rsid w:val="007B5444"/>
    <w:rsid w:val="007B5528"/>
    <w:rsid w:val="007B5705"/>
    <w:rsid w:val="007B617D"/>
    <w:rsid w:val="007B67E4"/>
    <w:rsid w:val="007B69B9"/>
    <w:rsid w:val="007B7F94"/>
    <w:rsid w:val="007C0060"/>
    <w:rsid w:val="007C06AE"/>
    <w:rsid w:val="007C0C97"/>
    <w:rsid w:val="007C132A"/>
    <w:rsid w:val="007C17CC"/>
    <w:rsid w:val="007C1E2B"/>
    <w:rsid w:val="007C2242"/>
    <w:rsid w:val="007C261C"/>
    <w:rsid w:val="007C2B69"/>
    <w:rsid w:val="007C3115"/>
    <w:rsid w:val="007C329B"/>
    <w:rsid w:val="007C32E0"/>
    <w:rsid w:val="007C356C"/>
    <w:rsid w:val="007C3922"/>
    <w:rsid w:val="007C3D05"/>
    <w:rsid w:val="007C3E82"/>
    <w:rsid w:val="007C41A9"/>
    <w:rsid w:val="007C49C2"/>
    <w:rsid w:val="007C4C98"/>
    <w:rsid w:val="007C4EDB"/>
    <w:rsid w:val="007C4F8B"/>
    <w:rsid w:val="007C5145"/>
    <w:rsid w:val="007C5968"/>
    <w:rsid w:val="007C6685"/>
    <w:rsid w:val="007C6703"/>
    <w:rsid w:val="007C68A0"/>
    <w:rsid w:val="007C6E04"/>
    <w:rsid w:val="007C712C"/>
    <w:rsid w:val="007C74E1"/>
    <w:rsid w:val="007C7AD2"/>
    <w:rsid w:val="007C7C61"/>
    <w:rsid w:val="007D0D40"/>
    <w:rsid w:val="007D1589"/>
    <w:rsid w:val="007D1C3D"/>
    <w:rsid w:val="007D1D3A"/>
    <w:rsid w:val="007D2805"/>
    <w:rsid w:val="007D28B1"/>
    <w:rsid w:val="007D2DB5"/>
    <w:rsid w:val="007D3818"/>
    <w:rsid w:val="007D3A12"/>
    <w:rsid w:val="007D45B8"/>
    <w:rsid w:val="007D45BF"/>
    <w:rsid w:val="007D4607"/>
    <w:rsid w:val="007D4B1D"/>
    <w:rsid w:val="007D4EA6"/>
    <w:rsid w:val="007D5BDA"/>
    <w:rsid w:val="007D5E7D"/>
    <w:rsid w:val="007D6812"/>
    <w:rsid w:val="007D6DB4"/>
    <w:rsid w:val="007D6E08"/>
    <w:rsid w:val="007D747B"/>
    <w:rsid w:val="007D782F"/>
    <w:rsid w:val="007D785E"/>
    <w:rsid w:val="007D7AD5"/>
    <w:rsid w:val="007D7AEB"/>
    <w:rsid w:val="007D7BB4"/>
    <w:rsid w:val="007E0050"/>
    <w:rsid w:val="007E06F5"/>
    <w:rsid w:val="007E1CD2"/>
    <w:rsid w:val="007E1F22"/>
    <w:rsid w:val="007E207E"/>
    <w:rsid w:val="007E272F"/>
    <w:rsid w:val="007E3F19"/>
    <w:rsid w:val="007E3F30"/>
    <w:rsid w:val="007E4197"/>
    <w:rsid w:val="007E4C94"/>
    <w:rsid w:val="007E5623"/>
    <w:rsid w:val="007E588F"/>
    <w:rsid w:val="007E5AB4"/>
    <w:rsid w:val="007E5ACA"/>
    <w:rsid w:val="007E5CB2"/>
    <w:rsid w:val="007E5E06"/>
    <w:rsid w:val="007E6715"/>
    <w:rsid w:val="007E6830"/>
    <w:rsid w:val="007E6A95"/>
    <w:rsid w:val="007E6C1C"/>
    <w:rsid w:val="007E6EA4"/>
    <w:rsid w:val="007E738B"/>
    <w:rsid w:val="007E7972"/>
    <w:rsid w:val="007E7AE8"/>
    <w:rsid w:val="007F061E"/>
    <w:rsid w:val="007F0729"/>
    <w:rsid w:val="007F0930"/>
    <w:rsid w:val="007F0C83"/>
    <w:rsid w:val="007F176C"/>
    <w:rsid w:val="007F1FCB"/>
    <w:rsid w:val="007F233D"/>
    <w:rsid w:val="007F2471"/>
    <w:rsid w:val="007F27DB"/>
    <w:rsid w:val="007F2F0E"/>
    <w:rsid w:val="007F31F8"/>
    <w:rsid w:val="007F3D0A"/>
    <w:rsid w:val="007F4898"/>
    <w:rsid w:val="007F4EDE"/>
    <w:rsid w:val="007F4EFD"/>
    <w:rsid w:val="007F5695"/>
    <w:rsid w:val="007F58A4"/>
    <w:rsid w:val="007F5C4E"/>
    <w:rsid w:val="007F5D14"/>
    <w:rsid w:val="007F5DB2"/>
    <w:rsid w:val="007F618E"/>
    <w:rsid w:val="007F6E2A"/>
    <w:rsid w:val="007F7A7A"/>
    <w:rsid w:val="007F7CE9"/>
    <w:rsid w:val="007F7D08"/>
    <w:rsid w:val="007F7F73"/>
    <w:rsid w:val="00800005"/>
    <w:rsid w:val="008014BF"/>
    <w:rsid w:val="008014E4"/>
    <w:rsid w:val="0080219C"/>
    <w:rsid w:val="008027D7"/>
    <w:rsid w:val="00802933"/>
    <w:rsid w:val="00802BC4"/>
    <w:rsid w:val="008032B9"/>
    <w:rsid w:val="0080330B"/>
    <w:rsid w:val="00803467"/>
    <w:rsid w:val="00803736"/>
    <w:rsid w:val="00803A4F"/>
    <w:rsid w:val="00803AD9"/>
    <w:rsid w:val="0080406A"/>
    <w:rsid w:val="00804D7F"/>
    <w:rsid w:val="00805014"/>
    <w:rsid w:val="008051D1"/>
    <w:rsid w:val="00805A93"/>
    <w:rsid w:val="00805E7E"/>
    <w:rsid w:val="00806163"/>
    <w:rsid w:val="00806399"/>
    <w:rsid w:val="00806753"/>
    <w:rsid w:val="008071DD"/>
    <w:rsid w:val="00807DCA"/>
    <w:rsid w:val="00810028"/>
    <w:rsid w:val="00810118"/>
    <w:rsid w:val="0081011F"/>
    <w:rsid w:val="00810133"/>
    <w:rsid w:val="00810BDA"/>
    <w:rsid w:val="00810E2F"/>
    <w:rsid w:val="00811070"/>
    <w:rsid w:val="00811400"/>
    <w:rsid w:val="00811F8A"/>
    <w:rsid w:val="00812565"/>
    <w:rsid w:val="0081346E"/>
    <w:rsid w:val="0081379C"/>
    <w:rsid w:val="00813F24"/>
    <w:rsid w:val="00813F91"/>
    <w:rsid w:val="008142C9"/>
    <w:rsid w:val="00814526"/>
    <w:rsid w:val="00814B4C"/>
    <w:rsid w:val="00815CF4"/>
    <w:rsid w:val="00816319"/>
    <w:rsid w:val="0081670C"/>
    <w:rsid w:val="008177CA"/>
    <w:rsid w:val="00817AB2"/>
    <w:rsid w:val="00817D23"/>
    <w:rsid w:val="00817D39"/>
    <w:rsid w:val="00817E43"/>
    <w:rsid w:val="00820070"/>
    <w:rsid w:val="0082070D"/>
    <w:rsid w:val="00820806"/>
    <w:rsid w:val="00820AD3"/>
    <w:rsid w:val="008216C4"/>
    <w:rsid w:val="008217DD"/>
    <w:rsid w:val="008221C3"/>
    <w:rsid w:val="008228F7"/>
    <w:rsid w:val="00822A68"/>
    <w:rsid w:val="00822B52"/>
    <w:rsid w:val="00822F9D"/>
    <w:rsid w:val="00823016"/>
    <w:rsid w:val="0082338F"/>
    <w:rsid w:val="00823C2F"/>
    <w:rsid w:val="00823CBC"/>
    <w:rsid w:val="00825064"/>
    <w:rsid w:val="008252A1"/>
    <w:rsid w:val="00826280"/>
    <w:rsid w:val="00826671"/>
    <w:rsid w:val="008267E5"/>
    <w:rsid w:val="008279BA"/>
    <w:rsid w:val="0083006B"/>
    <w:rsid w:val="00830785"/>
    <w:rsid w:val="00830FC0"/>
    <w:rsid w:val="008316AC"/>
    <w:rsid w:val="008318BA"/>
    <w:rsid w:val="00831DBF"/>
    <w:rsid w:val="00832FD9"/>
    <w:rsid w:val="0083309D"/>
    <w:rsid w:val="00833CDD"/>
    <w:rsid w:val="00833DC9"/>
    <w:rsid w:val="00834025"/>
    <w:rsid w:val="00834139"/>
    <w:rsid w:val="008341D2"/>
    <w:rsid w:val="00834424"/>
    <w:rsid w:val="00834A55"/>
    <w:rsid w:val="00834C18"/>
    <w:rsid w:val="00835518"/>
    <w:rsid w:val="00835728"/>
    <w:rsid w:val="008357CD"/>
    <w:rsid w:val="008357DC"/>
    <w:rsid w:val="008358D5"/>
    <w:rsid w:val="00835F27"/>
    <w:rsid w:val="008369B6"/>
    <w:rsid w:val="00837013"/>
    <w:rsid w:val="008375F9"/>
    <w:rsid w:val="00837D10"/>
    <w:rsid w:val="00840B37"/>
    <w:rsid w:val="00841C00"/>
    <w:rsid w:val="0084230D"/>
    <w:rsid w:val="0084233A"/>
    <w:rsid w:val="008426AC"/>
    <w:rsid w:val="00842F89"/>
    <w:rsid w:val="0084311E"/>
    <w:rsid w:val="0084406C"/>
    <w:rsid w:val="008440C7"/>
    <w:rsid w:val="008445E5"/>
    <w:rsid w:val="00844E69"/>
    <w:rsid w:val="00844F8E"/>
    <w:rsid w:val="00845178"/>
    <w:rsid w:val="008456DE"/>
    <w:rsid w:val="008457AF"/>
    <w:rsid w:val="00846124"/>
    <w:rsid w:val="008462E9"/>
    <w:rsid w:val="008466BA"/>
    <w:rsid w:val="00846BCE"/>
    <w:rsid w:val="00846BD6"/>
    <w:rsid w:val="00847724"/>
    <w:rsid w:val="00847A3D"/>
    <w:rsid w:val="00847C72"/>
    <w:rsid w:val="00850E70"/>
    <w:rsid w:val="00850E8E"/>
    <w:rsid w:val="00851062"/>
    <w:rsid w:val="0085107D"/>
    <w:rsid w:val="00851BDD"/>
    <w:rsid w:val="00851F51"/>
    <w:rsid w:val="0085215C"/>
    <w:rsid w:val="00852639"/>
    <w:rsid w:val="008530A5"/>
    <w:rsid w:val="00854164"/>
    <w:rsid w:val="00854668"/>
    <w:rsid w:val="008558B4"/>
    <w:rsid w:val="00855AB7"/>
    <w:rsid w:val="008560B0"/>
    <w:rsid w:val="00856183"/>
    <w:rsid w:val="0085643F"/>
    <w:rsid w:val="00856808"/>
    <w:rsid w:val="0085680A"/>
    <w:rsid w:val="008568CC"/>
    <w:rsid w:val="008606E5"/>
    <w:rsid w:val="00860929"/>
    <w:rsid w:val="008609FC"/>
    <w:rsid w:val="00860D99"/>
    <w:rsid w:val="008610F3"/>
    <w:rsid w:val="008613F9"/>
    <w:rsid w:val="008614A0"/>
    <w:rsid w:val="0086178A"/>
    <w:rsid w:val="00861887"/>
    <w:rsid w:val="00861FDD"/>
    <w:rsid w:val="00862282"/>
    <w:rsid w:val="0086248C"/>
    <w:rsid w:val="00862C45"/>
    <w:rsid w:val="0086399E"/>
    <w:rsid w:val="0086432E"/>
    <w:rsid w:val="0086479C"/>
    <w:rsid w:val="0086499A"/>
    <w:rsid w:val="008649FC"/>
    <w:rsid w:val="00866CF1"/>
    <w:rsid w:val="008672FC"/>
    <w:rsid w:val="00867888"/>
    <w:rsid w:val="00867DE3"/>
    <w:rsid w:val="00867FE7"/>
    <w:rsid w:val="0087058B"/>
    <w:rsid w:val="00870620"/>
    <w:rsid w:val="0087147D"/>
    <w:rsid w:val="00871B18"/>
    <w:rsid w:val="008725F6"/>
    <w:rsid w:val="00872E4C"/>
    <w:rsid w:val="0087329C"/>
    <w:rsid w:val="00873BE0"/>
    <w:rsid w:val="0087469C"/>
    <w:rsid w:val="00874FB4"/>
    <w:rsid w:val="00875683"/>
    <w:rsid w:val="00875D1D"/>
    <w:rsid w:val="00875D8D"/>
    <w:rsid w:val="00875DF2"/>
    <w:rsid w:val="0087629D"/>
    <w:rsid w:val="00876380"/>
    <w:rsid w:val="00876523"/>
    <w:rsid w:val="00876746"/>
    <w:rsid w:val="0087701B"/>
    <w:rsid w:val="008779C4"/>
    <w:rsid w:val="00877A74"/>
    <w:rsid w:val="008803AE"/>
    <w:rsid w:val="0088116F"/>
    <w:rsid w:val="00881F85"/>
    <w:rsid w:val="0088211B"/>
    <w:rsid w:val="00882C29"/>
    <w:rsid w:val="008830B9"/>
    <w:rsid w:val="008833DA"/>
    <w:rsid w:val="0088361B"/>
    <w:rsid w:val="008841FE"/>
    <w:rsid w:val="008844E2"/>
    <w:rsid w:val="00884D6F"/>
    <w:rsid w:val="00885BF2"/>
    <w:rsid w:val="00885EA8"/>
    <w:rsid w:val="0088619F"/>
    <w:rsid w:val="0088631D"/>
    <w:rsid w:val="00887820"/>
    <w:rsid w:val="00887F44"/>
    <w:rsid w:val="00890338"/>
    <w:rsid w:val="00890606"/>
    <w:rsid w:val="00890B32"/>
    <w:rsid w:val="00890DDA"/>
    <w:rsid w:val="0089164F"/>
    <w:rsid w:val="00891A2A"/>
    <w:rsid w:val="00891CBC"/>
    <w:rsid w:val="00891D26"/>
    <w:rsid w:val="00892402"/>
    <w:rsid w:val="00892B7B"/>
    <w:rsid w:val="008934ED"/>
    <w:rsid w:val="00893616"/>
    <w:rsid w:val="00893D10"/>
    <w:rsid w:val="00894C11"/>
    <w:rsid w:val="00894EC8"/>
    <w:rsid w:val="00894F18"/>
    <w:rsid w:val="00894F52"/>
    <w:rsid w:val="008953BD"/>
    <w:rsid w:val="00895486"/>
    <w:rsid w:val="0089674E"/>
    <w:rsid w:val="00896999"/>
    <w:rsid w:val="00896C95"/>
    <w:rsid w:val="0089706D"/>
    <w:rsid w:val="008974A0"/>
    <w:rsid w:val="00897ECE"/>
    <w:rsid w:val="008A0DA5"/>
    <w:rsid w:val="008A0EE7"/>
    <w:rsid w:val="008A1246"/>
    <w:rsid w:val="008A14C4"/>
    <w:rsid w:val="008A1519"/>
    <w:rsid w:val="008A1655"/>
    <w:rsid w:val="008A1781"/>
    <w:rsid w:val="008A1DC6"/>
    <w:rsid w:val="008A2795"/>
    <w:rsid w:val="008A280C"/>
    <w:rsid w:val="008A2F06"/>
    <w:rsid w:val="008A3CCD"/>
    <w:rsid w:val="008A3E74"/>
    <w:rsid w:val="008A47E4"/>
    <w:rsid w:val="008A5DDC"/>
    <w:rsid w:val="008A6127"/>
    <w:rsid w:val="008A6A86"/>
    <w:rsid w:val="008A6C91"/>
    <w:rsid w:val="008A752E"/>
    <w:rsid w:val="008A778C"/>
    <w:rsid w:val="008A7B22"/>
    <w:rsid w:val="008A7BBB"/>
    <w:rsid w:val="008A7D6E"/>
    <w:rsid w:val="008B07D9"/>
    <w:rsid w:val="008B07DD"/>
    <w:rsid w:val="008B1527"/>
    <w:rsid w:val="008B1688"/>
    <w:rsid w:val="008B1A7A"/>
    <w:rsid w:val="008B216E"/>
    <w:rsid w:val="008B23F8"/>
    <w:rsid w:val="008B2B40"/>
    <w:rsid w:val="008B36F2"/>
    <w:rsid w:val="008B38AB"/>
    <w:rsid w:val="008B39FA"/>
    <w:rsid w:val="008B424D"/>
    <w:rsid w:val="008B4D5B"/>
    <w:rsid w:val="008B4EB3"/>
    <w:rsid w:val="008B5481"/>
    <w:rsid w:val="008B56A7"/>
    <w:rsid w:val="008B5D32"/>
    <w:rsid w:val="008B65AF"/>
    <w:rsid w:val="008B79A6"/>
    <w:rsid w:val="008C0790"/>
    <w:rsid w:val="008C0A9C"/>
    <w:rsid w:val="008C1625"/>
    <w:rsid w:val="008C1D1B"/>
    <w:rsid w:val="008C257B"/>
    <w:rsid w:val="008C2C1F"/>
    <w:rsid w:val="008C3006"/>
    <w:rsid w:val="008C38C8"/>
    <w:rsid w:val="008C3904"/>
    <w:rsid w:val="008C4574"/>
    <w:rsid w:val="008C4A81"/>
    <w:rsid w:val="008C54A7"/>
    <w:rsid w:val="008C5C48"/>
    <w:rsid w:val="008C697E"/>
    <w:rsid w:val="008C72A9"/>
    <w:rsid w:val="008C7998"/>
    <w:rsid w:val="008D1C9B"/>
    <w:rsid w:val="008D1F20"/>
    <w:rsid w:val="008D212E"/>
    <w:rsid w:val="008D2C22"/>
    <w:rsid w:val="008D33A2"/>
    <w:rsid w:val="008D36F4"/>
    <w:rsid w:val="008D4438"/>
    <w:rsid w:val="008D52ED"/>
    <w:rsid w:val="008D5A33"/>
    <w:rsid w:val="008D5FB7"/>
    <w:rsid w:val="008D668E"/>
    <w:rsid w:val="008D70D4"/>
    <w:rsid w:val="008D7FCA"/>
    <w:rsid w:val="008E010F"/>
    <w:rsid w:val="008E0D74"/>
    <w:rsid w:val="008E1225"/>
    <w:rsid w:val="008E1E08"/>
    <w:rsid w:val="008E2882"/>
    <w:rsid w:val="008E2BB6"/>
    <w:rsid w:val="008E2CC4"/>
    <w:rsid w:val="008E3897"/>
    <w:rsid w:val="008E3B64"/>
    <w:rsid w:val="008E3B8B"/>
    <w:rsid w:val="008E571F"/>
    <w:rsid w:val="008E61E2"/>
    <w:rsid w:val="008E6AB3"/>
    <w:rsid w:val="008E6CF4"/>
    <w:rsid w:val="008E6EA2"/>
    <w:rsid w:val="008E706D"/>
    <w:rsid w:val="008E71C0"/>
    <w:rsid w:val="008E75B2"/>
    <w:rsid w:val="008F0415"/>
    <w:rsid w:val="008F073C"/>
    <w:rsid w:val="008F098A"/>
    <w:rsid w:val="008F0F66"/>
    <w:rsid w:val="008F22A8"/>
    <w:rsid w:val="008F27D7"/>
    <w:rsid w:val="008F292C"/>
    <w:rsid w:val="008F2B16"/>
    <w:rsid w:val="008F2F5D"/>
    <w:rsid w:val="008F361F"/>
    <w:rsid w:val="008F37BA"/>
    <w:rsid w:val="008F3E73"/>
    <w:rsid w:val="008F5B53"/>
    <w:rsid w:val="008F5E79"/>
    <w:rsid w:val="008F6790"/>
    <w:rsid w:val="008F6BFB"/>
    <w:rsid w:val="008F7A5E"/>
    <w:rsid w:val="008F7AAA"/>
    <w:rsid w:val="009002CC"/>
    <w:rsid w:val="00900DD3"/>
    <w:rsid w:val="009011C9"/>
    <w:rsid w:val="00901614"/>
    <w:rsid w:val="00901AA6"/>
    <w:rsid w:val="00902049"/>
    <w:rsid w:val="0090238F"/>
    <w:rsid w:val="00902816"/>
    <w:rsid w:val="00902F9C"/>
    <w:rsid w:val="00902FD1"/>
    <w:rsid w:val="009032EF"/>
    <w:rsid w:val="009044DD"/>
    <w:rsid w:val="009046D5"/>
    <w:rsid w:val="00904EC2"/>
    <w:rsid w:val="0090600A"/>
    <w:rsid w:val="00906808"/>
    <w:rsid w:val="00907026"/>
    <w:rsid w:val="00907727"/>
    <w:rsid w:val="00907AC7"/>
    <w:rsid w:val="009100CC"/>
    <w:rsid w:val="009111A8"/>
    <w:rsid w:val="009115B2"/>
    <w:rsid w:val="00911AA7"/>
    <w:rsid w:val="00912C0F"/>
    <w:rsid w:val="00912FE7"/>
    <w:rsid w:val="009131EF"/>
    <w:rsid w:val="009135E8"/>
    <w:rsid w:val="00913AD7"/>
    <w:rsid w:val="00913BAF"/>
    <w:rsid w:val="0091459C"/>
    <w:rsid w:val="00914792"/>
    <w:rsid w:val="00914BD9"/>
    <w:rsid w:val="00914E7A"/>
    <w:rsid w:val="00915EE5"/>
    <w:rsid w:val="00917EFD"/>
    <w:rsid w:val="0092025A"/>
    <w:rsid w:val="009204A3"/>
    <w:rsid w:val="00920D6B"/>
    <w:rsid w:val="00920F9D"/>
    <w:rsid w:val="0092131D"/>
    <w:rsid w:val="009213D9"/>
    <w:rsid w:val="00921CBB"/>
    <w:rsid w:val="00921E91"/>
    <w:rsid w:val="00921EC0"/>
    <w:rsid w:val="009222A5"/>
    <w:rsid w:val="00923967"/>
    <w:rsid w:val="00923A9A"/>
    <w:rsid w:val="00923E02"/>
    <w:rsid w:val="009243A0"/>
    <w:rsid w:val="00924C5A"/>
    <w:rsid w:val="00924FF2"/>
    <w:rsid w:val="009252D9"/>
    <w:rsid w:val="00926060"/>
    <w:rsid w:val="00927150"/>
    <w:rsid w:val="00927751"/>
    <w:rsid w:val="0092776C"/>
    <w:rsid w:val="00930271"/>
    <w:rsid w:val="0093037E"/>
    <w:rsid w:val="009304C2"/>
    <w:rsid w:val="00930C30"/>
    <w:rsid w:val="00930CF2"/>
    <w:rsid w:val="00930D6D"/>
    <w:rsid w:val="00931346"/>
    <w:rsid w:val="00931B45"/>
    <w:rsid w:val="009325D1"/>
    <w:rsid w:val="00932894"/>
    <w:rsid w:val="00932960"/>
    <w:rsid w:val="00932CA8"/>
    <w:rsid w:val="00934438"/>
    <w:rsid w:val="00934BAC"/>
    <w:rsid w:val="0093506A"/>
    <w:rsid w:val="009352EF"/>
    <w:rsid w:val="009356F6"/>
    <w:rsid w:val="00935F45"/>
    <w:rsid w:val="00936060"/>
    <w:rsid w:val="0093628E"/>
    <w:rsid w:val="00936E45"/>
    <w:rsid w:val="0093729C"/>
    <w:rsid w:val="00937C49"/>
    <w:rsid w:val="009403CD"/>
    <w:rsid w:val="00940DA9"/>
    <w:rsid w:val="0094212C"/>
    <w:rsid w:val="00942657"/>
    <w:rsid w:val="00942EE4"/>
    <w:rsid w:val="009431CE"/>
    <w:rsid w:val="00943636"/>
    <w:rsid w:val="009438EF"/>
    <w:rsid w:val="00943CD3"/>
    <w:rsid w:val="009440D4"/>
    <w:rsid w:val="00944113"/>
    <w:rsid w:val="009442CD"/>
    <w:rsid w:val="009445A7"/>
    <w:rsid w:val="00944718"/>
    <w:rsid w:val="00944720"/>
    <w:rsid w:val="00944958"/>
    <w:rsid w:val="00944CD9"/>
    <w:rsid w:val="009450C0"/>
    <w:rsid w:val="0094571F"/>
    <w:rsid w:val="00946185"/>
    <w:rsid w:val="00946546"/>
    <w:rsid w:val="0094657E"/>
    <w:rsid w:val="00946D84"/>
    <w:rsid w:val="00946E87"/>
    <w:rsid w:val="00950507"/>
    <w:rsid w:val="00950EF3"/>
    <w:rsid w:val="009524BC"/>
    <w:rsid w:val="00952880"/>
    <w:rsid w:val="00952930"/>
    <w:rsid w:val="00954282"/>
    <w:rsid w:val="0095441C"/>
    <w:rsid w:val="00954790"/>
    <w:rsid w:val="00954B13"/>
    <w:rsid w:val="00955356"/>
    <w:rsid w:val="009553E5"/>
    <w:rsid w:val="00955EFB"/>
    <w:rsid w:val="0095625F"/>
    <w:rsid w:val="00956E78"/>
    <w:rsid w:val="009573EF"/>
    <w:rsid w:val="00957921"/>
    <w:rsid w:val="00960059"/>
    <w:rsid w:val="009608AF"/>
    <w:rsid w:val="00961896"/>
    <w:rsid w:val="009619D2"/>
    <w:rsid w:val="009619F3"/>
    <w:rsid w:val="00961FF9"/>
    <w:rsid w:val="00962682"/>
    <w:rsid w:val="0096373A"/>
    <w:rsid w:val="0096381E"/>
    <w:rsid w:val="00963AD2"/>
    <w:rsid w:val="00963BA5"/>
    <w:rsid w:val="00963FBB"/>
    <w:rsid w:val="00964ABC"/>
    <w:rsid w:val="0096500B"/>
    <w:rsid w:val="00965043"/>
    <w:rsid w:val="00966192"/>
    <w:rsid w:val="00966717"/>
    <w:rsid w:val="00966AAB"/>
    <w:rsid w:val="00967359"/>
    <w:rsid w:val="009701F3"/>
    <w:rsid w:val="00970580"/>
    <w:rsid w:val="00970C64"/>
    <w:rsid w:val="009714A0"/>
    <w:rsid w:val="0097151A"/>
    <w:rsid w:val="00971978"/>
    <w:rsid w:val="00971F06"/>
    <w:rsid w:val="00971F44"/>
    <w:rsid w:val="00971F53"/>
    <w:rsid w:val="00972644"/>
    <w:rsid w:val="0097282C"/>
    <w:rsid w:val="00972977"/>
    <w:rsid w:val="00972B5E"/>
    <w:rsid w:val="00972F6B"/>
    <w:rsid w:val="00973A1F"/>
    <w:rsid w:val="0097409E"/>
    <w:rsid w:val="009746F3"/>
    <w:rsid w:val="00974AF0"/>
    <w:rsid w:val="00974D52"/>
    <w:rsid w:val="0097520D"/>
    <w:rsid w:val="0097567E"/>
    <w:rsid w:val="00975B70"/>
    <w:rsid w:val="0097608B"/>
    <w:rsid w:val="00976739"/>
    <w:rsid w:val="0097678B"/>
    <w:rsid w:val="00976D54"/>
    <w:rsid w:val="0097759C"/>
    <w:rsid w:val="009775D4"/>
    <w:rsid w:val="0097760D"/>
    <w:rsid w:val="00977EF1"/>
    <w:rsid w:val="00980072"/>
    <w:rsid w:val="009807E6"/>
    <w:rsid w:val="0098100A"/>
    <w:rsid w:val="009814C0"/>
    <w:rsid w:val="00981D82"/>
    <w:rsid w:val="009824F3"/>
    <w:rsid w:val="00982BC0"/>
    <w:rsid w:val="00982F00"/>
    <w:rsid w:val="00983550"/>
    <w:rsid w:val="009843B8"/>
    <w:rsid w:val="00984DEE"/>
    <w:rsid w:val="009852F4"/>
    <w:rsid w:val="0098549B"/>
    <w:rsid w:val="0098565F"/>
    <w:rsid w:val="0098578F"/>
    <w:rsid w:val="00985B5B"/>
    <w:rsid w:val="00985BC9"/>
    <w:rsid w:val="00986004"/>
    <w:rsid w:val="00987227"/>
    <w:rsid w:val="00987CD2"/>
    <w:rsid w:val="00987EDE"/>
    <w:rsid w:val="009900B9"/>
    <w:rsid w:val="00990746"/>
    <w:rsid w:val="0099085E"/>
    <w:rsid w:val="0099098D"/>
    <w:rsid w:val="00991AA7"/>
    <w:rsid w:val="00991B2A"/>
    <w:rsid w:val="00991E9E"/>
    <w:rsid w:val="009920BD"/>
    <w:rsid w:val="0099212C"/>
    <w:rsid w:val="009925E3"/>
    <w:rsid w:val="009926A3"/>
    <w:rsid w:val="00992CBF"/>
    <w:rsid w:val="00992DAC"/>
    <w:rsid w:val="00993D02"/>
    <w:rsid w:val="00993ECF"/>
    <w:rsid w:val="00993F9B"/>
    <w:rsid w:val="009940EE"/>
    <w:rsid w:val="00994104"/>
    <w:rsid w:val="00994321"/>
    <w:rsid w:val="0099439B"/>
    <w:rsid w:val="00994DBE"/>
    <w:rsid w:val="00995171"/>
    <w:rsid w:val="009953FC"/>
    <w:rsid w:val="00995876"/>
    <w:rsid w:val="009959AE"/>
    <w:rsid w:val="009964C6"/>
    <w:rsid w:val="009965BD"/>
    <w:rsid w:val="00997156"/>
    <w:rsid w:val="00997A53"/>
    <w:rsid w:val="00997B4D"/>
    <w:rsid w:val="009A1688"/>
    <w:rsid w:val="009A1799"/>
    <w:rsid w:val="009A1E25"/>
    <w:rsid w:val="009A1F06"/>
    <w:rsid w:val="009A1FD2"/>
    <w:rsid w:val="009A2522"/>
    <w:rsid w:val="009A2A3F"/>
    <w:rsid w:val="009A2D17"/>
    <w:rsid w:val="009A3370"/>
    <w:rsid w:val="009A3445"/>
    <w:rsid w:val="009A3973"/>
    <w:rsid w:val="009A3EDD"/>
    <w:rsid w:val="009A414A"/>
    <w:rsid w:val="009A486A"/>
    <w:rsid w:val="009A48E8"/>
    <w:rsid w:val="009A4D00"/>
    <w:rsid w:val="009A4D07"/>
    <w:rsid w:val="009A5547"/>
    <w:rsid w:val="009A5EF5"/>
    <w:rsid w:val="009A62FB"/>
    <w:rsid w:val="009A6414"/>
    <w:rsid w:val="009A6D09"/>
    <w:rsid w:val="009A7D9C"/>
    <w:rsid w:val="009B0A5D"/>
    <w:rsid w:val="009B0C3D"/>
    <w:rsid w:val="009B1126"/>
    <w:rsid w:val="009B11F7"/>
    <w:rsid w:val="009B137C"/>
    <w:rsid w:val="009B25B0"/>
    <w:rsid w:val="009B2B40"/>
    <w:rsid w:val="009B36CA"/>
    <w:rsid w:val="009B377B"/>
    <w:rsid w:val="009B428F"/>
    <w:rsid w:val="009B4B79"/>
    <w:rsid w:val="009B5A10"/>
    <w:rsid w:val="009B5A47"/>
    <w:rsid w:val="009B6BA9"/>
    <w:rsid w:val="009B6CE1"/>
    <w:rsid w:val="009B7580"/>
    <w:rsid w:val="009B762E"/>
    <w:rsid w:val="009B7865"/>
    <w:rsid w:val="009B795B"/>
    <w:rsid w:val="009C01A4"/>
    <w:rsid w:val="009C0761"/>
    <w:rsid w:val="009C083E"/>
    <w:rsid w:val="009C11F4"/>
    <w:rsid w:val="009C2172"/>
    <w:rsid w:val="009C2D92"/>
    <w:rsid w:val="009C2DD5"/>
    <w:rsid w:val="009C351A"/>
    <w:rsid w:val="009C35FF"/>
    <w:rsid w:val="009C4CD1"/>
    <w:rsid w:val="009C5B4C"/>
    <w:rsid w:val="009C6732"/>
    <w:rsid w:val="009C68A0"/>
    <w:rsid w:val="009C6E21"/>
    <w:rsid w:val="009C723C"/>
    <w:rsid w:val="009C73D1"/>
    <w:rsid w:val="009C7802"/>
    <w:rsid w:val="009D016F"/>
    <w:rsid w:val="009D0231"/>
    <w:rsid w:val="009D145E"/>
    <w:rsid w:val="009D1666"/>
    <w:rsid w:val="009D23D0"/>
    <w:rsid w:val="009D284D"/>
    <w:rsid w:val="009D28EE"/>
    <w:rsid w:val="009D2C6F"/>
    <w:rsid w:val="009D3CC7"/>
    <w:rsid w:val="009D41AC"/>
    <w:rsid w:val="009D4DE6"/>
    <w:rsid w:val="009D4E11"/>
    <w:rsid w:val="009D5249"/>
    <w:rsid w:val="009D5476"/>
    <w:rsid w:val="009D56BD"/>
    <w:rsid w:val="009D56F4"/>
    <w:rsid w:val="009D5714"/>
    <w:rsid w:val="009D6F23"/>
    <w:rsid w:val="009D7022"/>
    <w:rsid w:val="009D7E4B"/>
    <w:rsid w:val="009D7F43"/>
    <w:rsid w:val="009E008B"/>
    <w:rsid w:val="009E008E"/>
    <w:rsid w:val="009E074C"/>
    <w:rsid w:val="009E0A80"/>
    <w:rsid w:val="009E0F5D"/>
    <w:rsid w:val="009E2018"/>
    <w:rsid w:val="009E22F9"/>
    <w:rsid w:val="009E259C"/>
    <w:rsid w:val="009E308B"/>
    <w:rsid w:val="009E381E"/>
    <w:rsid w:val="009E404C"/>
    <w:rsid w:val="009E5622"/>
    <w:rsid w:val="009E56FE"/>
    <w:rsid w:val="009E62F0"/>
    <w:rsid w:val="009E75D1"/>
    <w:rsid w:val="009E7903"/>
    <w:rsid w:val="009F0844"/>
    <w:rsid w:val="009F0939"/>
    <w:rsid w:val="009F0B84"/>
    <w:rsid w:val="009F0C2E"/>
    <w:rsid w:val="009F12A2"/>
    <w:rsid w:val="009F145D"/>
    <w:rsid w:val="009F19AD"/>
    <w:rsid w:val="009F1F4D"/>
    <w:rsid w:val="009F2C4B"/>
    <w:rsid w:val="009F3178"/>
    <w:rsid w:val="009F397C"/>
    <w:rsid w:val="009F3C97"/>
    <w:rsid w:val="009F4209"/>
    <w:rsid w:val="009F4429"/>
    <w:rsid w:val="009F48A2"/>
    <w:rsid w:val="009F5C7F"/>
    <w:rsid w:val="009F64ED"/>
    <w:rsid w:val="009F66CC"/>
    <w:rsid w:val="009F699F"/>
    <w:rsid w:val="009F7755"/>
    <w:rsid w:val="009F79C4"/>
    <w:rsid w:val="009F7BFB"/>
    <w:rsid w:val="00A002A8"/>
    <w:rsid w:val="00A003AE"/>
    <w:rsid w:val="00A00EC1"/>
    <w:rsid w:val="00A01633"/>
    <w:rsid w:val="00A016BD"/>
    <w:rsid w:val="00A01AFC"/>
    <w:rsid w:val="00A01BDD"/>
    <w:rsid w:val="00A01C07"/>
    <w:rsid w:val="00A029AB"/>
    <w:rsid w:val="00A0332A"/>
    <w:rsid w:val="00A03448"/>
    <w:rsid w:val="00A039EA"/>
    <w:rsid w:val="00A04082"/>
    <w:rsid w:val="00A04D7F"/>
    <w:rsid w:val="00A05560"/>
    <w:rsid w:val="00A05AFC"/>
    <w:rsid w:val="00A05B3A"/>
    <w:rsid w:val="00A05DB3"/>
    <w:rsid w:val="00A0600E"/>
    <w:rsid w:val="00A06DF3"/>
    <w:rsid w:val="00A06ED9"/>
    <w:rsid w:val="00A0745B"/>
    <w:rsid w:val="00A075E6"/>
    <w:rsid w:val="00A07B75"/>
    <w:rsid w:val="00A07C52"/>
    <w:rsid w:val="00A07EB5"/>
    <w:rsid w:val="00A10B23"/>
    <w:rsid w:val="00A10C61"/>
    <w:rsid w:val="00A10F6A"/>
    <w:rsid w:val="00A11578"/>
    <w:rsid w:val="00A1158F"/>
    <w:rsid w:val="00A11643"/>
    <w:rsid w:val="00A1180A"/>
    <w:rsid w:val="00A11A14"/>
    <w:rsid w:val="00A11B55"/>
    <w:rsid w:val="00A11D3E"/>
    <w:rsid w:val="00A11F76"/>
    <w:rsid w:val="00A12B4C"/>
    <w:rsid w:val="00A132AF"/>
    <w:rsid w:val="00A13C49"/>
    <w:rsid w:val="00A1469C"/>
    <w:rsid w:val="00A14FCC"/>
    <w:rsid w:val="00A152D0"/>
    <w:rsid w:val="00A1589C"/>
    <w:rsid w:val="00A15E03"/>
    <w:rsid w:val="00A15E4E"/>
    <w:rsid w:val="00A15E9B"/>
    <w:rsid w:val="00A167DF"/>
    <w:rsid w:val="00A16FFC"/>
    <w:rsid w:val="00A17A6F"/>
    <w:rsid w:val="00A17EC0"/>
    <w:rsid w:val="00A20B7D"/>
    <w:rsid w:val="00A21347"/>
    <w:rsid w:val="00A216AB"/>
    <w:rsid w:val="00A21A5F"/>
    <w:rsid w:val="00A21F5A"/>
    <w:rsid w:val="00A21FE7"/>
    <w:rsid w:val="00A224C3"/>
    <w:rsid w:val="00A224D9"/>
    <w:rsid w:val="00A229C0"/>
    <w:rsid w:val="00A23015"/>
    <w:rsid w:val="00A231C8"/>
    <w:rsid w:val="00A2354E"/>
    <w:rsid w:val="00A23833"/>
    <w:rsid w:val="00A23872"/>
    <w:rsid w:val="00A23D42"/>
    <w:rsid w:val="00A2457F"/>
    <w:rsid w:val="00A24744"/>
    <w:rsid w:val="00A24C74"/>
    <w:rsid w:val="00A24EE9"/>
    <w:rsid w:val="00A25EEC"/>
    <w:rsid w:val="00A26044"/>
    <w:rsid w:val="00A265B1"/>
    <w:rsid w:val="00A26F55"/>
    <w:rsid w:val="00A30071"/>
    <w:rsid w:val="00A3062B"/>
    <w:rsid w:val="00A30ED0"/>
    <w:rsid w:val="00A31D32"/>
    <w:rsid w:val="00A31E82"/>
    <w:rsid w:val="00A32132"/>
    <w:rsid w:val="00A3274C"/>
    <w:rsid w:val="00A32E51"/>
    <w:rsid w:val="00A3338B"/>
    <w:rsid w:val="00A3349A"/>
    <w:rsid w:val="00A33752"/>
    <w:rsid w:val="00A345E5"/>
    <w:rsid w:val="00A34808"/>
    <w:rsid w:val="00A34F84"/>
    <w:rsid w:val="00A3575B"/>
    <w:rsid w:val="00A35E63"/>
    <w:rsid w:val="00A3616B"/>
    <w:rsid w:val="00A363C0"/>
    <w:rsid w:val="00A364F4"/>
    <w:rsid w:val="00A366C1"/>
    <w:rsid w:val="00A36834"/>
    <w:rsid w:val="00A36A45"/>
    <w:rsid w:val="00A36B60"/>
    <w:rsid w:val="00A37DBC"/>
    <w:rsid w:val="00A40482"/>
    <w:rsid w:val="00A404E8"/>
    <w:rsid w:val="00A40A3E"/>
    <w:rsid w:val="00A41042"/>
    <w:rsid w:val="00A41126"/>
    <w:rsid w:val="00A4133D"/>
    <w:rsid w:val="00A41AFE"/>
    <w:rsid w:val="00A42660"/>
    <w:rsid w:val="00A42A99"/>
    <w:rsid w:val="00A43359"/>
    <w:rsid w:val="00A433AB"/>
    <w:rsid w:val="00A442EA"/>
    <w:rsid w:val="00A44A46"/>
    <w:rsid w:val="00A44D5D"/>
    <w:rsid w:val="00A45308"/>
    <w:rsid w:val="00A45AC9"/>
    <w:rsid w:val="00A4615D"/>
    <w:rsid w:val="00A46D42"/>
    <w:rsid w:val="00A47191"/>
    <w:rsid w:val="00A47363"/>
    <w:rsid w:val="00A475B0"/>
    <w:rsid w:val="00A47870"/>
    <w:rsid w:val="00A47AB2"/>
    <w:rsid w:val="00A47DE1"/>
    <w:rsid w:val="00A509F3"/>
    <w:rsid w:val="00A50F23"/>
    <w:rsid w:val="00A513A5"/>
    <w:rsid w:val="00A5141C"/>
    <w:rsid w:val="00A515C1"/>
    <w:rsid w:val="00A518B1"/>
    <w:rsid w:val="00A51A06"/>
    <w:rsid w:val="00A51DED"/>
    <w:rsid w:val="00A5214E"/>
    <w:rsid w:val="00A52152"/>
    <w:rsid w:val="00A523C5"/>
    <w:rsid w:val="00A52D4F"/>
    <w:rsid w:val="00A5317F"/>
    <w:rsid w:val="00A53875"/>
    <w:rsid w:val="00A53A04"/>
    <w:rsid w:val="00A53B83"/>
    <w:rsid w:val="00A53CE1"/>
    <w:rsid w:val="00A53E15"/>
    <w:rsid w:val="00A54186"/>
    <w:rsid w:val="00A5556A"/>
    <w:rsid w:val="00A55B50"/>
    <w:rsid w:val="00A55D34"/>
    <w:rsid w:val="00A55D83"/>
    <w:rsid w:val="00A56655"/>
    <w:rsid w:val="00A56B9E"/>
    <w:rsid w:val="00A57017"/>
    <w:rsid w:val="00A5722E"/>
    <w:rsid w:val="00A5728F"/>
    <w:rsid w:val="00A57572"/>
    <w:rsid w:val="00A576DF"/>
    <w:rsid w:val="00A57C3F"/>
    <w:rsid w:val="00A60FC9"/>
    <w:rsid w:val="00A6205C"/>
    <w:rsid w:val="00A6291F"/>
    <w:rsid w:val="00A62CE5"/>
    <w:rsid w:val="00A6319E"/>
    <w:rsid w:val="00A635B0"/>
    <w:rsid w:val="00A63A8F"/>
    <w:rsid w:val="00A6427D"/>
    <w:rsid w:val="00A6471F"/>
    <w:rsid w:val="00A6494C"/>
    <w:rsid w:val="00A64F64"/>
    <w:rsid w:val="00A652E6"/>
    <w:rsid w:val="00A655C5"/>
    <w:rsid w:val="00A65BB3"/>
    <w:rsid w:val="00A65D62"/>
    <w:rsid w:val="00A6664E"/>
    <w:rsid w:val="00A66A16"/>
    <w:rsid w:val="00A67235"/>
    <w:rsid w:val="00A677BF"/>
    <w:rsid w:val="00A67DEC"/>
    <w:rsid w:val="00A70035"/>
    <w:rsid w:val="00A70B51"/>
    <w:rsid w:val="00A71553"/>
    <w:rsid w:val="00A71799"/>
    <w:rsid w:val="00A71E25"/>
    <w:rsid w:val="00A72BBF"/>
    <w:rsid w:val="00A72C0D"/>
    <w:rsid w:val="00A73310"/>
    <w:rsid w:val="00A7333E"/>
    <w:rsid w:val="00A73F00"/>
    <w:rsid w:val="00A74402"/>
    <w:rsid w:val="00A744C6"/>
    <w:rsid w:val="00A749A4"/>
    <w:rsid w:val="00A751AD"/>
    <w:rsid w:val="00A75CD2"/>
    <w:rsid w:val="00A75E59"/>
    <w:rsid w:val="00A7634C"/>
    <w:rsid w:val="00A76555"/>
    <w:rsid w:val="00A76AC5"/>
    <w:rsid w:val="00A76F15"/>
    <w:rsid w:val="00A772CF"/>
    <w:rsid w:val="00A777DD"/>
    <w:rsid w:val="00A80097"/>
    <w:rsid w:val="00A804B4"/>
    <w:rsid w:val="00A8072C"/>
    <w:rsid w:val="00A80D79"/>
    <w:rsid w:val="00A80E67"/>
    <w:rsid w:val="00A812C8"/>
    <w:rsid w:val="00A81B25"/>
    <w:rsid w:val="00A820BA"/>
    <w:rsid w:val="00A82158"/>
    <w:rsid w:val="00A82350"/>
    <w:rsid w:val="00A8267E"/>
    <w:rsid w:val="00A83171"/>
    <w:rsid w:val="00A83264"/>
    <w:rsid w:val="00A8365F"/>
    <w:rsid w:val="00A83909"/>
    <w:rsid w:val="00A83C79"/>
    <w:rsid w:val="00A84632"/>
    <w:rsid w:val="00A84C3B"/>
    <w:rsid w:val="00A84D0C"/>
    <w:rsid w:val="00A85589"/>
    <w:rsid w:val="00A8661A"/>
    <w:rsid w:val="00A87648"/>
    <w:rsid w:val="00A8783D"/>
    <w:rsid w:val="00A879B2"/>
    <w:rsid w:val="00A905B2"/>
    <w:rsid w:val="00A90949"/>
    <w:rsid w:val="00A90985"/>
    <w:rsid w:val="00A91D2D"/>
    <w:rsid w:val="00A91F84"/>
    <w:rsid w:val="00A920B7"/>
    <w:rsid w:val="00A92292"/>
    <w:rsid w:val="00A92347"/>
    <w:rsid w:val="00A927D4"/>
    <w:rsid w:val="00A927D5"/>
    <w:rsid w:val="00A9280E"/>
    <w:rsid w:val="00A9290F"/>
    <w:rsid w:val="00A9302A"/>
    <w:rsid w:val="00A933B8"/>
    <w:rsid w:val="00A94831"/>
    <w:rsid w:val="00A9493E"/>
    <w:rsid w:val="00A9514D"/>
    <w:rsid w:val="00A9515F"/>
    <w:rsid w:val="00A951A7"/>
    <w:rsid w:val="00A9535E"/>
    <w:rsid w:val="00A9677D"/>
    <w:rsid w:val="00A974E0"/>
    <w:rsid w:val="00AA0B60"/>
    <w:rsid w:val="00AA0FC7"/>
    <w:rsid w:val="00AA1449"/>
    <w:rsid w:val="00AA187E"/>
    <w:rsid w:val="00AA1A2F"/>
    <w:rsid w:val="00AA1A77"/>
    <w:rsid w:val="00AA1C11"/>
    <w:rsid w:val="00AA2712"/>
    <w:rsid w:val="00AA331C"/>
    <w:rsid w:val="00AA5D6C"/>
    <w:rsid w:val="00AA5EC1"/>
    <w:rsid w:val="00AA5F02"/>
    <w:rsid w:val="00AA5F1D"/>
    <w:rsid w:val="00AA60F1"/>
    <w:rsid w:val="00AA6127"/>
    <w:rsid w:val="00AA701D"/>
    <w:rsid w:val="00AA7BB2"/>
    <w:rsid w:val="00AA7D4C"/>
    <w:rsid w:val="00AA7E78"/>
    <w:rsid w:val="00AB110E"/>
    <w:rsid w:val="00AB11C7"/>
    <w:rsid w:val="00AB1454"/>
    <w:rsid w:val="00AB3090"/>
    <w:rsid w:val="00AB32EE"/>
    <w:rsid w:val="00AB3580"/>
    <w:rsid w:val="00AB359F"/>
    <w:rsid w:val="00AB360A"/>
    <w:rsid w:val="00AB363C"/>
    <w:rsid w:val="00AB4C9B"/>
    <w:rsid w:val="00AB52AF"/>
    <w:rsid w:val="00AB570E"/>
    <w:rsid w:val="00AB60AA"/>
    <w:rsid w:val="00AB6773"/>
    <w:rsid w:val="00AB76F6"/>
    <w:rsid w:val="00AC00D6"/>
    <w:rsid w:val="00AC0893"/>
    <w:rsid w:val="00AC1110"/>
    <w:rsid w:val="00AC12D3"/>
    <w:rsid w:val="00AC1916"/>
    <w:rsid w:val="00AC1ED6"/>
    <w:rsid w:val="00AC2C77"/>
    <w:rsid w:val="00AC2CA3"/>
    <w:rsid w:val="00AC30A1"/>
    <w:rsid w:val="00AC3DA7"/>
    <w:rsid w:val="00AC4050"/>
    <w:rsid w:val="00AC4CA6"/>
    <w:rsid w:val="00AC51BE"/>
    <w:rsid w:val="00AC52CF"/>
    <w:rsid w:val="00AC5B80"/>
    <w:rsid w:val="00AC5C06"/>
    <w:rsid w:val="00AC5ECD"/>
    <w:rsid w:val="00AC6971"/>
    <w:rsid w:val="00AC719C"/>
    <w:rsid w:val="00AC75E0"/>
    <w:rsid w:val="00AC780D"/>
    <w:rsid w:val="00AD00C4"/>
    <w:rsid w:val="00AD03A1"/>
    <w:rsid w:val="00AD0F78"/>
    <w:rsid w:val="00AD148F"/>
    <w:rsid w:val="00AD1655"/>
    <w:rsid w:val="00AD1B6D"/>
    <w:rsid w:val="00AD239E"/>
    <w:rsid w:val="00AD34B4"/>
    <w:rsid w:val="00AD3F0E"/>
    <w:rsid w:val="00AD4CDD"/>
    <w:rsid w:val="00AD5710"/>
    <w:rsid w:val="00AD5AE5"/>
    <w:rsid w:val="00AD5D37"/>
    <w:rsid w:val="00AD5E77"/>
    <w:rsid w:val="00AD5EC8"/>
    <w:rsid w:val="00AD6372"/>
    <w:rsid w:val="00AD693C"/>
    <w:rsid w:val="00AD6BD5"/>
    <w:rsid w:val="00AD6C39"/>
    <w:rsid w:val="00AD7143"/>
    <w:rsid w:val="00AD77D9"/>
    <w:rsid w:val="00AD7887"/>
    <w:rsid w:val="00AD79F5"/>
    <w:rsid w:val="00AD7A47"/>
    <w:rsid w:val="00AE0629"/>
    <w:rsid w:val="00AE0BE1"/>
    <w:rsid w:val="00AE121B"/>
    <w:rsid w:val="00AE2864"/>
    <w:rsid w:val="00AE3248"/>
    <w:rsid w:val="00AE39E0"/>
    <w:rsid w:val="00AE3EFC"/>
    <w:rsid w:val="00AE4037"/>
    <w:rsid w:val="00AE4079"/>
    <w:rsid w:val="00AE4084"/>
    <w:rsid w:val="00AE4616"/>
    <w:rsid w:val="00AE5147"/>
    <w:rsid w:val="00AE5BA5"/>
    <w:rsid w:val="00AE6385"/>
    <w:rsid w:val="00AE6A2E"/>
    <w:rsid w:val="00AE6C33"/>
    <w:rsid w:val="00AE73B1"/>
    <w:rsid w:val="00AE74F9"/>
    <w:rsid w:val="00AE786F"/>
    <w:rsid w:val="00AE7C67"/>
    <w:rsid w:val="00AF06A5"/>
    <w:rsid w:val="00AF07BE"/>
    <w:rsid w:val="00AF0A62"/>
    <w:rsid w:val="00AF0DCC"/>
    <w:rsid w:val="00AF0E22"/>
    <w:rsid w:val="00AF102E"/>
    <w:rsid w:val="00AF1132"/>
    <w:rsid w:val="00AF12F0"/>
    <w:rsid w:val="00AF1CCB"/>
    <w:rsid w:val="00AF23EA"/>
    <w:rsid w:val="00AF30D6"/>
    <w:rsid w:val="00AF32B7"/>
    <w:rsid w:val="00AF39A9"/>
    <w:rsid w:val="00AF3F2A"/>
    <w:rsid w:val="00AF468C"/>
    <w:rsid w:val="00AF52DB"/>
    <w:rsid w:val="00AF5659"/>
    <w:rsid w:val="00AF57A9"/>
    <w:rsid w:val="00AF5DB9"/>
    <w:rsid w:val="00AF5EA2"/>
    <w:rsid w:val="00AF6023"/>
    <w:rsid w:val="00AF66F5"/>
    <w:rsid w:val="00AF6A22"/>
    <w:rsid w:val="00AF6C70"/>
    <w:rsid w:val="00AF71AF"/>
    <w:rsid w:val="00AF73FF"/>
    <w:rsid w:val="00AF75E5"/>
    <w:rsid w:val="00AF7721"/>
    <w:rsid w:val="00AF7F4A"/>
    <w:rsid w:val="00B001AD"/>
    <w:rsid w:val="00B001BB"/>
    <w:rsid w:val="00B00530"/>
    <w:rsid w:val="00B006F2"/>
    <w:rsid w:val="00B007AD"/>
    <w:rsid w:val="00B00C20"/>
    <w:rsid w:val="00B00C99"/>
    <w:rsid w:val="00B00D6F"/>
    <w:rsid w:val="00B01362"/>
    <w:rsid w:val="00B01665"/>
    <w:rsid w:val="00B016B2"/>
    <w:rsid w:val="00B02A1B"/>
    <w:rsid w:val="00B0322D"/>
    <w:rsid w:val="00B03DD7"/>
    <w:rsid w:val="00B0464E"/>
    <w:rsid w:val="00B05AD2"/>
    <w:rsid w:val="00B05C1F"/>
    <w:rsid w:val="00B05C43"/>
    <w:rsid w:val="00B05C72"/>
    <w:rsid w:val="00B05E32"/>
    <w:rsid w:val="00B05E7A"/>
    <w:rsid w:val="00B07380"/>
    <w:rsid w:val="00B073D1"/>
    <w:rsid w:val="00B07C1E"/>
    <w:rsid w:val="00B0E9F3"/>
    <w:rsid w:val="00B10400"/>
    <w:rsid w:val="00B10648"/>
    <w:rsid w:val="00B109D6"/>
    <w:rsid w:val="00B10A19"/>
    <w:rsid w:val="00B10CF2"/>
    <w:rsid w:val="00B121F8"/>
    <w:rsid w:val="00B12316"/>
    <w:rsid w:val="00B1258F"/>
    <w:rsid w:val="00B12986"/>
    <w:rsid w:val="00B13534"/>
    <w:rsid w:val="00B1384F"/>
    <w:rsid w:val="00B140B7"/>
    <w:rsid w:val="00B14339"/>
    <w:rsid w:val="00B15B48"/>
    <w:rsid w:val="00B1713F"/>
    <w:rsid w:val="00B171D5"/>
    <w:rsid w:val="00B17391"/>
    <w:rsid w:val="00B1761C"/>
    <w:rsid w:val="00B17E4A"/>
    <w:rsid w:val="00B17F73"/>
    <w:rsid w:val="00B20B61"/>
    <w:rsid w:val="00B20C88"/>
    <w:rsid w:val="00B20D26"/>
    <w:rsid w:val="00B213CC"/>
    <w:rsid w:val="00B21BEF"/>
    <w:rsid w:val="00B21C37"/>
    <w:rsid w:val="00B22410"/>
    <w:rsid w:val="00B22B70"/>
    <w:rsid w:val="00B22D2F"/>
    <w:rsid w:val="00B22E64"/>
    <w:rsid w:val="00B23084"/>
    <w:rsid w:val="00B230FF"/>
    <w:rsid w:val="00B23D31"/>
    <w:rsid w:val="00B24373"/>
    <w:rsid w:val="00B2465C"/>
    <w:rsid w:val="00B24D50"/>
    <w:rsid w:val="00B24F43"/>
    <w:rsid w:val="00B251FC"/>
    <w:rsid w:val="00B25731"/>
    <w:rsid w:val="00B27203"/>
    <w:rsid w:val="00B2750E"/>
    <w:rsid w:val="00B27A11"/>
    <w:rsid w:val="00B301B1"/>
    <w:rsid w:val="00B30819"/>
    <w:rsid w:val="00B30BDC"/>
    <w:rsid w:val="00B313B7"/>
    <w:rsid w:val="00B313C6"/>
    <w:rsid w:val="00B315DC"/>
    <w:rsid w:val="00B31855"/>
    <w:rsid w:val="00B31B81"/>
    <w:rsid w:val="00B324BD"/>
    <w:rsid w:val="00B324D6"/>
    <w:rsid w:val="00B32543"/>
    <w:rsid w:val="00B327EB"/>
    <w:rsid w:val="00B32910"/>
    <w:rsid w:val="00B32DCA"/>
    <w:rsid w:val="00B32E1E"/>
    <w:rsid w:val="00B33FC7"/>
    <w:rsid w:val="00B3431E"/>
    <w:rsid w:val="00B3478D"/>
    <w:rsid w:val="00B35751"/>
    <w:rsid w:val="00B358DA"/>
    <w:rsid w:val="00B35B4D"/>
    <w:rsid w:val="00B35EB6"/>
    <w:rsid w:val="00B35EFA"/>
    <w:rsid w:val="00B3689A"/>
    <w:rsid w:val="00B368AA"/>
    <w:rsid w:val="00B36902"/>
    <w:rsid w:val="00B3708F"/>
    <w:rsid w:val="00B373CC"/>
    <w:rsid w:val="00B37779"/>
    <w:rsid w:val="00B406CE"/>
    <w:rsid w:val="00B415CE"/>
    <w:rsid w:val="00B417E8"/>
    <w:rsid w:val="00B419D2"/>
    <w:rsid w:val="00B4226F"/>
    <w:rsid w:val="00B4239F"/>
    <w:rsid w:val="00B424C7"/>
    <w:rsid w:val="00B4273E"/>
    <w:rsid w:val="00B427FA"/>
    <w:rsid w:val="00B42954"/>
    <w:rsid w:val="00B42B8C"/>
    <w:rsid w:val="00B431BE"/>
    <w:rsid w:val="00B43280"/>
    <w:rsid w:val="00B43355"/>
    <w:rsid w:val="00B43629"/>
    <w:rsid w:val="00B44276"/>
    <w:rsid w:val="00B44B57"/>
    <w:rsid w:val="00B45104"/>
    <w:rsid w:val="00B453BB"/>
    <w:rsid w:val="00B45626"/>
    <w:rsid w:val="00B45BEB"/>
    <w:rsid w:val="00B467E3"/>
    <w:rsid w:val="00B46BAC"/>
    <w:rsid w:val="00B46E50"/>
    <w:rsid w:val="00B471FD"/>
    <w:rsid w:val="00B472D1"/>
    <w:rsid w:val="00B47303"/>
    <w:rsid w:val="00B47667"/>
    <w:rsid w:val="00B47DC4"/>
    <w:rsid w:val="00B50394"/>
    <w:rsid w:val="00B50A39"/>
    <w:rsid w:val="00B50C14"/>
    <w:rsid w:val="00B50FE6"/>
    <w:rsid w:val="00B51EA2"/>
    <w:rsid w:val="00B52027"/>
    <w:rsid w:val="00B52575"/>
    <w:rsid w:val="00B5264A"/>
    <w:rsid w:val="00B526D8"/>
    <w:rsid w:val="00B52FE7"/>
    <w:rsid w:val="00B532D2"/>
    <w:rsid w:val="00B53321"/>
    <w:rsid w:val="00B534F8"/>
    <w:rsid w:val="00B5368D"/>
    <w:rsid w:val="00B54199"/>
    <w:rsid w:val="00B54C58"/>
    <w:rsid w:val="00B54D59"/>
    <w:rsid w:val="00B5508B"/>
    <w:rsid w:val="00B55162"/>
    <w:rsid w:val="00B55541"/>
    <w:rsid w:val="00B558F1"/>
    <w:rsid w:val="00B5657C"/>
    <w:rsid w:val="00B5688F"/>
    <w:rsid w:val="00B572BB"/>
    <w:rsid w:val="00B5731A"/>
    <w:rsid w:val="00B57C4A"/>
    <w:rsid w:val="00B57FF8"/>
    <w:rsid w:val="00B60D24"/>
    <w:rsid w:val="00B622B2"/>
    <w:rsid w:val="00B62530"/>
    <w:rsid w:val="00B635AD"/>
    <w:rsid w:val="00B636C2"/>
    <w:rsid w:val="00B64120"/>
    <w:rsid w:val="00B6422F"/>
    <w:rsid w:val="00B6424E"/>
    <w:rsid w:val="00B6451D"/>
    <w:rsid w:val="00B654EB"/>
    <w:rsid w:val="00B657C9"/>
    <w:rsid w:val="00B65C0D"/>
    <w:rsid w:val="00B65DEC"/>
    <w:rsid w:val="00B6650C"/>
    <w:rsid w:val="00B6680B"/>
    <w:rsid w:val="00B6701C"/>
    <w:rsid w:val="00B67507"/>
    <w:rsid w:val="00B70A75"/>
    <w:rsid w:val="00B717A4"/>
    <w:rsid w:val="00B71D12"/>
    <w:rsid w:val="00B71F46"/>
    <w:rsid w:val="00B72110"/>
    <w:rsid w:val="00B728F8"/>
    <w:rsid w:val="00B7380E"/>
    <w:rsid w:val="00B73BEC"/>
    <w:rsid w:val="00B744FD"/>
    <w:rsid w:val="00B7493C"/>
    <w:rsid w:val="00B74A66"/>
    <w:rsid w:val="00B74C41"/>
    <w:rsid w:val="00B74DD2"/>
    <w:rsid w:val="00B75872"/>
    <w:rsid w:val="00B75B99"/>
    <w:rsid w:val="00B75C5E"/>
    <w:rsid w:val="00B767A7"/>
    <w:rsid w:val="00B76955"/>
    <w:rsid w:val="00B76C4A"/>
    <w:rsid w:val="00B775A4"/>
    <w:rsid w:val="00B801D1"/>
    <w:rsid w:val="00B8046D"/>
    <w:rsid w:val="00B80650"/>
    <w:rsid w:val="00B80E63"/>
    <w:rsid w:val="00B812EE"/>
    <w:rsid w:val="00B81382"/>
    <w:rsid w:val="00B814AD"/>
    <w:rsid w:val="00B81F51"/>
    <w:rsid w:val="00B83E05"/>
    <w:rsid w:val="00B843C6"/>
    <w:rsid w:val="00B844B9"/>
    <w:rsid w:val="00B84ED6"/>
    <w:rsid w:val="00B85232"/>
    <w:rsid w:val="00B85299"/>
    <w:rsid w:val="00B85CDF"/>
    <w:rsid w:val="00B866C0"/>
    <w:rsid w:val="00B87014"/>
    <w:rsid w:val="00B87335"/>
    <w:rsid w:val="00B874E5"/>
    <w:rsid w:val="00B8773A"/>
    <w:rsid w:val="00B87EF6"/>
    <w:rsid w:val="00B9050E"/>
    <w:rsid w:val="00B913FC"/>
    <w:rsid w:val="00B91D64"/>
    <w:rsid w:val="00B92280"/>
    <w:rsid w:val="00B9262A"/>
    <w:rsid w:val="00B92A6D"/>
    <w:rsid w:val="00B92C78"/>
    <w:rsid w:val="00B92D48"/>
    <w:rsid w:val="00B93C6B"/>
    <w:rsid w:val="00B93EE9"/>
    <w:rsid w:val="00B9489D"/>
    <w:rsid w:val="00B94D26"/>
    <w:rsid w:val="00B95842"/>
    <w:rsid w:val="00B96135"/>
    <w:rsid w:val="00B96D37"/>
    <w:rsid w:val="00B97775"/>
    <w:rsid w:val="00B97A76"/>
    <w:rsid w:val="00B97BED"/>
    <w:rsid w:val="00BA0333"/>
    <w:rsid w:val="00BA0C1C"/>
    <w:rsid w:val="00BA2657"/>
    <w:rsid w:val="00BA2663"/>
    <w:rsid w:val="00BA28FE"/>
    <w:rsid w:val="00BA2AC9"/>
    <w:rsid w:val="00BA3EE0"/>
    <w:rsid w:val="00BA46D2"/>
    <w:rsid w:val="00BA5113"/>
    <w:rsid w:val="00BA620F"/>
    <w:rsid w:val="00BA6DF9"/>
    <w:rsid w:val="00BA6EE5"/>
    <w:rsid w:val="00BA77CF"/>
    <w:rsid w:val="00BA7824"/>
    <w:rsid w:val="00BB036F"/>
    <w:rsid w:val="00BB05D3"/>
    <w:rsid w:val="00BB08AB"/>
    <w:rsid w:val="00BB09E4"/>
    <w:rsid w:val="00BB0C98"/>
    <w:rsid w:val="00BB1B47"/>
    <w:rsid w:val="00BB1CE1"/>
    <w:rsid w:val="00BB2177"/>
    <w:rsid w:val="00BB28A7"/>
    <w:rsid w:val="00BB2BA5"/>
    <w:rsid w:val="00BB32CF"/>
    <w:rsid w:val="00BB361C"/>
    <w:rsid w:val="00BB368F"/>
    <w:rsid w:val="00BB37E9"/>
    <w:rsid w:val="00BB44D1"/>
    <w:rsid w:val="00BB45D4"/>
    <w:rsid w:val="00BB4AFE"/>
    <w:rsid w:val="00BB4C02"/>
    <w:rsid w:val="00BB4CDD"/>
    <w:rsid w:val="00BB56D9"/>
    <w:rsid w:val="00BB5739"/>
    <w:rsid w:val="00BB5B5B"/>
    <w:rsid w:val="00BB5B63"/>
    <w:rsid w:val="00BB6428"/>
    <w:rsid w:val="00BB6667"/>
    <w:rsid w:val="00BB6E45"/>
    <w:rsid w:val="00BB7766"/>
    <w:rsid w:val="00BB7A79"/>
    <w:rsid w:val="00BB7DC7"/>
    <w:rsid w:val="00BC00AC"/>
    <w:rsid w:val="00BC03EA"/>
    <w:rsid w:val="00BC0465"/>
    <w:rsid w:val="00BC051C"/>
    <w:rsid w:val="00BC055C"/>
    <w:rsid w:val="00BC05EB"/>
    <w:rsid w:val="00BC0BA8"/>
    <w:rsid w:val="00BC1538"/>
    <w:rsid w:val="00BC25EB"/>
    <w:rsid w:val="00BC2A76"/>
    <w:rsid w:val="00BC2FC9"/>
    <w:rsid w:val="00BC3E36"/>
    <w:rsid w:val="00BC41EA"/>
    <w:rsid w:val="00BC42C7"/>
    <w:rsid w:val="00BC4A7C"/>
    <w:rsid w:val="00BC4B32"/>
    <w:rsid w:val="00BC4CF4"/>
    <w:rsid w:val="00BC5999"/>
    <w:rsid w:val="00BC5D17"/>
    <w:rsid w:val="00BC6407"/>
    <w:rsid w:val="00BC6646"/>
    <w:rsid w:val="00BC769F"/>
    <w:rsid w:val="00BC7B95"/>
    <w:rsid w:val="00BC7D9D"/>
    <w:rsid w:val="00BD03E0"/>
    <w:rsid w:val="00BD149E"/>
    <w:rsid w:val="00BD1C0E"/>
    <w:rsid w:val="00BD1C1F"/>
    <w:rsid w:val="00BD1C67"/>
    <w:rsid w:val="00BD37F9"/>
    <w:rsid w:val="00BD3AA6"/>
    <w:rsid w:val="00BD4179"/>
    <w:rsid w:val="00BD44DC"/>
    <w:rsid w:val="00BD4891"/>
    <w:rsid w:val="00BD48FB"/>
    <w:rsid w:val="00BD5475"/>
    <w:rsid w:val="00BD55F1"/>
    <w:rsid w:val="00BD6013"/>
    <w:rsid w:val="00BD6368"/>
    <w:rsid w:val="00BD63FA"/>
    <w:rsid w:val="00BD6451"/>
    <w:rsid w:val="00BD6454"/>
    <w:rsid w:val="00BD6796"/>
    <w:rsid w:val="00BD6813"/>
    <w:rsid w:val="00BD689D"/>
    <w:rsid w:val="00BD7075"/>
    <w:rsid w:val="00BD7484"/>
    <w:rsid w:val="00BD7644"/>
    <w:rsid w:val="00BD788B"/>
    <w:rsid w:val="00BE04CD"/>
    <w:rsid w:val="00BE0B5B"/>
    <w:rsid w:val="00BE0CF9"/>
    <w:rsid w:val="00BE0DFE"/>
    <w:rsid w:val="00BE17FC"/>
    <w:rsid w:val="00BE2D81"/>
    <w:rsid w:val="00BE361D"/>
    <w:rsid w:val="00BE3D96"/>
    <w:rsid w:val="00BE3DB8"/>
    <w:rsid w:val="00BE432A"/>
    <w:rsid w:val="00BE4634"/>
    <w:rsid w:val="00BE4AFF"/>
    <w:rsid w:val="00BE5BF5"/>
    <w:rsid w:val="00BE671D"/>
    <w:rsid w:val="00BE6835"/>
    <w:rsid w:val="00BE7267"/>
    <w:rsid w:val="00BE734B"/>
    <w:rsid w:val="00BE7564"/>
    <w:rsid w:val="00BE7B48"/>
    <w:rsid w:val="00BF0964"/>
    <w:rsid w:val="00BF10EB"/>
    <w:rsid w:val="00BF116E"/>
    <w:rsid w:val="00BF163C"/>
    <w:rsid w:val="00BF1EC7"/>
    <w:rsid w:val="00BF2FD1"/>
    <w:rsid w:val="00BF380D"/>
    <w:rsid w:val="00BF400C"/>
    <w:rsid w:val="00BF41C5"/>
    <w:rsid w:val="00BF41DD"/>
    <w:rsid w:val="00BF4AE1"/>
    <w:rsid w:val="00BF4C5E"/>
    <w:rsid w:val="00BF4F8C"/>
    <w:rsid w:val="00BF5317"/>
    <w:rsid w:val="00BF6BDE"/>
    <w:rsid w:val="00BF6CAC"/>
    <w:rsid w:val="00BF71EB"/>
    <w:rsid w:val="00BF771C"/>
    <w:rsid w:val="00BF7AFD"/>
    <w:rsid w:val="00C0041F"/>
    <w:rsid w:val="00C0042B"/>
    <w:rsid w:val="00C009DD"/>
    <w:rsid w:val="00C00FE2"/>
    <w:rsid w:val="00C01FF7"/>
    <w:rsid w:val="00C0204C"/>
    <w:rsid w:val="00C0206D"/>
    <w:rsid w:val="00C025BF"/>
    <w:rsid w:val="00C026A5"/>
    <w:rsid w:val="00C026E0"/>
    <w:rsid w:val="00C02DDD"/>
    <w:rsid w:val="00C02EDA"/>
    <w:rsid w:val="00C03FC3"/>
    <w:rsid w:val="00C04DEC"/>
    <w:rsid w:val="00C05753"/>
    <w:rsid w:val="00C05A9F"/>
    <w:rsid w:val="00C06C09"/>
    <w:rsid w:val="00C06C9E"/>
    <w:rsid w:val="00C072F0"/>
    <w:rsid w:val="00C076F9"/>
    <w:rsid w:val="00C07875"/>
    <w:rsid w:val="00C07EA8"/>
    <w:rsid w:val="00C07F9E"/>
    <w:rsid w:val="00C1052D"/>
    <w:rsid w:val="00C10BBA"/>
    <w:rsid w:val="00C1108D"/>
    <w:rsid w:val="00C116CA"/>
    <w:rsid w:val="00C11A3B"/>
    <w:rsid w:val="00C12369"/>
    <w:rsid w:val="00C12C1E"/>
    <w:rsid w:val="00C12F40"/>
    <w:rsid w:val="00C131D6"/>
    <w:rsid w:val="00C13814"/>
    <w:rsid w:val="00C1392C"/>
    <w:rsid w:val="00C13B41"/>
    <w:rsid w:val="00C13C9A"/>
    <w:rsid w:val="00C13E70"/>
    <w:rsid w:val="00C14D23"/>
    <w:rsid w:val="00C155F9"/>
    <w:rsid w:val="00C15855"/>
    <w:rsid w:val="00C15AC4"/>
    <w:rsid w:val="00C15D99"/>
    <w:rsid w:val="00C16637"/>
    <w:rsid w:val="00C16D9F"/>
    <w:rsid w:val="00C1752E"/>
    <w:rsid w:val="00C1778C"/>
    <w:rsid w:val="00C20B83"/>
    <w:rsid w:val="00C20EFA"/>
    <w:rsid w:val="00C212FC"/>
    <w:rsid w:val="00C2146A"/>
    <w:rsid w:val="00C21B54"/>
    <w:rsid w:val="00C21C7F"/>
    <w:rsid w:val="00C21D5E"/>
    <w:rsid w:val="00C222CA"/>
    <w:rsid w:val="00C2251F"/>
    <w:rsid w:val="00C22538"/>
    <w:rsid w:val="00C22FF7"/>
    <w:rsid w:val="00C23628"/>
    <w:rsid w:val="00C23E34"/>
    <w:rsid w:val="00C2409D"/>
    <w:rsid w:val="00C242C8"/>
    <w:rsid w:val="00C24BF5"/>
    <w:rsid w:val="00C24EF7"/>
    <w:rsid w:val="00C25C6A"/>
    <w:rsid w:val="00C264BD"/>
    <w:rsid w:val="00C269C7"/>
    <w:rsid w:val="00C26E34"/>
    <w:rsid w:val="00C26FE4"/>
    <w:rsid w:val="00C27AC7"/>
    <w:rsid w:val="00C30CA5"/>
    <w:rsid w:val="00C30DDD"/>
    <w:rsid w:val="00C3173B"/>
    <w:rsid w:val="00C31759"/>
    <w:rsid w:val="00C31DD7"/>
    <w:rsid w:val="00C32173"/>
    <w:rsid w:val="00C32A80"/>
    <w:rsid w:val="00C32C23"/>
    <w:rsid w:val="00C32D43"/>
    <w:rsid w:val="00C340C0"/>
    <w:rsid w:val="00C3491D"/>
    <w:rsid w:val="00C34AA0"/>
    <w:rsid w:val="00C34ACB"/>
    <w:rsid w:val="00C355B4"/>
    <w:rsid w:val="00C35FA1"/>
    <w:rsid w:val="00C36605"/>
    <w:rsid w:val="00C378DA"/>
    <w:rsid w:val="00C407B4"/>
    <w:rsid w:val="00C40B2B"/>
    <w:rsid w:val="00C4184E"/>
    <w:rsid w:val="00C41869"/>
    <w:rsid w:val="00C41BBD"/>
    <w:rsid w:val="00C42505"/>
    <w:rsid w:val="00C42593"/>
    <w:rsid w:val="00C42755"/>
    <w:rsid w:val="00C429E9"/>
    <w:rsid w:val="00C4383F"/>
    <w:rsid w:val="00C4399E"/>
    <w:rsid w:val="00C43BB5"/>
    <w:rsid w:val="00C43BBF"/>
    <w:rsid w:val="00C43FB2"/>
    <w:rsid w:val="00C443EF"/>
    <w:rsid w:val="00C456A3"/>
    <w:rsid w:val="00C456F4"/>
    <w:rsid w:val="00C458B5"/>
    <w:rsid w:val="00C464BA"/>
    <w:rsid w:val="00C4684D"/>
    <w:rsid w:val="00C47255"/>
    <w:rsid w:val="00C47273"/>
    <w:rsid w:val="00C473F8"/>
    <w:rsid w:val="00C476D0"/>
    <w:rsid w:val="00C47980"/>
    <w:rsid w:val="00C47A46"/>
    <w:rsid w:val="00C50DCA"/>
    <w:rsid w:val="00C51454"/>
    <w:rsid w:val="00C528EE"/>
    <w:rsid w:val="00C52C3E"/>
    <w:rsid w:val="00C532E0"/>
    <w:rsid w:val="00C5343C"/>
    <w:rsid w:val="00C53729"/>
    <w:rsid w:val="00C53B13"/>
    <w:rsid w:val="00C53D72"/>
    <w:rsid w:val="00C53E5D"/>
    <w:rsid w:val="00C53F62"/>
    <w:rsid w:val="00C541BA"/>
    <w:rsid w:val="00C5460F"/>
    <w:rsid w:val="00C5509D"/>
    <w:rsid w:val="00C55196"/>
    <w:rsid w:val="00C5650D"/>
    <w:rsid w:val="00C56C9B"/>
    <w:rsid w:val="00C57D4F"/>
    <w:rsid w:val="00C60688"/>
    <w:rsid w:val="00C6232B"/>
    <w:rsid w:val="00C624F5"/>
    <w:rsid w:val="00C62708"/>
    <w:rsid w:val="00C62D0C"/>
    <w:rsid w:val="00C62FA6"/>
    <w:rsid w:val="00C63077"/>
    <w:rsid w:val="00C6365E"/>
    <w:rsid w:val="00C63826"/>
    <w:rsid w:val="00C63F76"/>
    <w:rsid w:val="00C645AF"/>
    <w:rsid w:val="00C64772"/>
    <w:rsid w:val="00C64D73"/>
    <w:rsid w:val="00C64E90"/>
    <w:rsid w:val="00C655CE"/>
    <w:rsid w:val="00C66090"/>
    <w:rsid w:val="00C66C76"/>
    <w:rsid w:val="00C67BAE"/>
    <w:rsid w:val="00C708F7"/>
    <w:rsid w:val="00C70DC0"/>
    <w:rsid w:val="00C7151F"/>
    <w:rsid w:val="00C71F20"/>
    <w:rsid w:val="00C71FC5"/>
    <w:rsid w:val="00C72EAF"/>
    <w:rsid w:val="00C738A6"/>
    <w:rsid w:val="00C73D4C"/>
    <w:rsid w:val="00C747C7"/>
    <w:rsid w:val="00C74921"/>
    <w:rsid w:val="00C750F6"/>
    <w:rsid w:val="00C75235"/>
    <w:rsid w:val="00C757F6"/>
    <w:rsid w:val="00C758AC"/>
    <w:rsid w:val="00C7599C"/>
    <w:rsid w:val="00C75FE2"/>
    <w:rsid w:val="00C763D6"/>
    <w:rsid w:val="00C76D49"/>
    <w:rsid w:val="00C8047C"/>
    <w:rsid w:val="00C80871"/>
    <w:rsid w:val="00C80B73"/>
    <w:rsid w:val="00C8120F"/>
    <w:rsid w:val="00C81303"/>
    <w:rsid w:val="00C82220"/>
    <w:rsid w:val="00C83008"/>
    <w:rsid w:val="00C835AE"/>
    <w:rsid w:val="00C8398A"/>
    <w:rsid w:val="00C843D3"/>
    <w:rsid w:val="00C84563"/>
    <w:rsid w:val="00C84640"/>
    <w:rsid w:val="00C85470"/>
    <w:rsid w:val="00C85F76"/>
    <w:rsid w:val="00C85FD0"/>
    <w:rsid w:val="00C86120"/>
    <w:rsid w:val="00C86E22"/>
    <w:rsid w:val="00C870EB"/>
    <w:rsid w:val="00C8717A"/>
    <w:rsid w:val="00C872F1"/>
    <w:rsid w:val="00C87D77"/>
    <w:rsid w:val="00C90B85"/>
    <w:rsid w:val="00C91602"/>
    <w:rsid w:val="00C91799"/>
    <w:rsid w:val="00C91812"/>
    <w:rsid w:val="00C9309C"/>
    <w:rsid w:val="00C934BE"/>
    <w:rsid w:val="00C94BAC"/>
    <w:rsid w:val="00C94CA4"/>
    <w:rsid w:val="00C94FFB"/>
    <w:rsid w:val="00C9528B"/>
    <w:rsid w:val="00C95773"/>
    <w:rsid w:val="00C95E50"/>
    <w:rsid w:val="00C964F3"/>
    <w:rsid w:val="00C9651B"/>
    <w:rsid w:val="00C9691C"/>
    <w:rsid w:val="00C96C48"/>
    <w:rsid w:val="00C97085"/>
    <w:rsid w:val="00C9738F"/>
    <w:rsid w:val="00C9739F"/>
    <w:rsid w:val="00CA00EA"/>
    <w:rsid w:val="00CA1F0E"/>
    <w:rsid w:val="00CA3564"/>
    <w:rsid w:val="00CA369E"/>
    <w:rsid w:val="00CA3722"/>
    <w:rsid w:val="00CA3AC6"/>
    <w:rsid w:val="00CA3C68"/>
    <w:rsid w:val="00CA4299"/>
    <w:rsid w:val="00CA45DF"/>
    <w:rsid w:val="00CA4E4B"/>
    <w:rsid w:val="00CA5173"/>
    <w:rsid w:val="00CA550B"/>
    <w:rsid w:val="00CA6651"/>
    <w:rsid w:val="00CA73BC"/>
    <w:rsid w:val="00CA74C4"/>
    <w:rsid w:val="00CA7650"/>
    <w:rsid w:val="00CB00A8"/>
    <w:rsid w:val="00CB0382"/>
    <w:rsid w:val="00CB0CC3"/>
    <w:rsid w:val="00CB1042"/>
    <w:rsid w:val="00CB1E36"/>
    <w:rsid w:val="00CB22B2"/>
    <w:rsid w:val="00CB24AC"/>
    <w:rsid w:val="00CB254A"/>
    <w:rsid w:val="00CB312E"/>
    <w:rsid w:val="00CB3195"/>
    <w:rsid w:val="00CB4057"/>
    <w:rsid w:val="00CB481B"/>
    <w:rsid w:val="00CB505E"/>
    <w:rsid w:val="00CB5C89"/>
    <w:rsid w:val="00CB6F45"/>
    <w:rsid w:val="00CB7696"/>
    <w:rsid w:val="00CB7936"/>
    <w:rsid w:val="00CC061C"/>
    <w:rsid w:val="00CC07BB"/>
    <w:rsid w:val="00CC0B47"/>
    <w:rsid w:val="00CC0CB8"/>
    <w:rsid w:val="00CC176F"/>
    <w:rsid w:val="00CC2499"/>
    <w:rsid w:val="00CC2F69"/>
    <w:rsid w:val="00CC3573"/>
    <w:rsid w:val="00CC3A49"/>
    <w:rsid w:val="00CC3A53"/>
    <w:rsid w:val="00CC3A81"/>
    <w:rsid w:val="00CC3B4B"/>
    <w:rsid w:val="00CC3D93"/>
    <w:rsid w:val="00CC42D2"/>
    <w:rsid w:val="00CC47E5"/>
    <w:rsid w:val="00CC499B"/>
    <w:rsid w:val="00CC4CF1"/>
    <w:rsid w:val="00CC4D4D"/>
    <w:rsid w:val="00CC4EC4"/>
    <w:rsid w:val="00CC4EF6"/>
    <w:rsid w:val="00CC5330"/>
    <w:rsid w:val="00CC537C"/>
    <w:rsid w:val="00CC5A63"/>
    <w:rsid w:val="00CC5D16"/>
    <w:rsid w:val="00CC5E51"/>
    <w:rsid w:val="00CC6B40"/>
    <w:rsid w:val="00CC6DB7"/>
    <w:rsid w:val="00CC6F07"/>
    <w:rsid w:val="00CC7162"/>
    <w:rsid w:val="00CC7193"/>
    <w:rsid w:val="00CC71CB"/>
    <w:rsid w:val="00CC756D"/>
    <w:rsid w:val="00CD1702"/>
    <w:rsid w:val="00CD17BC"/>
    <w:rsid w:val="00CD1A23"/>
    <w:rsid w:val="00CD2056"/>
    <w:rsid w:val="00CD2F78"/>
    <w:rsid w:val="00CD323B"/>
    <w:rsid w:val="00CD46B1"/>
    <w:rsid w:val="00CD476B"/>
    <w:rsid w:val="00CD4F84"/>
    <w:rsid w:val="00CD58D9"/>
    <w:rsid w:val="00CD58FC"/>
    <w:rsid w:val="00CD633B"/>
    <w:rsid w:val="00CD688A"/>
    <w:rsid w:val="00CD69A7"/>
    <w:rsid w:val="00CD6A56"/>
    <w:rsid w:val="00CD6CD6"/>
    <w:rsid w:val="00CD7650"/>
    <w:rsid w:val="00CD7DC9"/>
    <w:rsid w:val="00CD7EF2"/>
    <w:rsid w:val="00CE020A"/>
    <w:rsid w:val="00CE04CF"/>
    <w:rsid w:val="00CE078B"/>
    <w:rsid w:val="00CE081B"/>
    <w:rsid w:val="00CE1204"/>
    <w:rsid w:val="00CE19D0"/>
    <w:rsid w:val="00CE1BE7"/>
    <w:rsid w:val="00CE1E80"/>
    <w:rsid w:val="00CE1E97"/>
    <w:rsid w:val="00CE213F"/>
    <w:rsid w:val="00CE218A"/>
    <w:rsid w:val="00CE233F"/>
    <w:rsid w:val="00CE31CD"/>
    <w:rsid w:val="00CE32FB"/>
    <w:rsid w:val="00CE3549"/>
    <w:rsid w:val="00CE3871"/>
    <w:rsid w:val="00CE3C38"/>
    <w:rsid w:val="00CE410B"/>
    <w:rsid w:val="00CE455C"/>
    <w:rsid w:val="00CE46C9"/>
    <w:rsid w:val="00CE48B6"/>
    <w:rsid w:val="00CE49B5"/>
    <w:rsid w:val="00CE5750"/>
    <w:rsid w:val="00CE5DE0"/>
    <w:rsid w:val="00CE63DC"/>
    <w:rsid w:val="00CE6CDF"/>
    <w:rsid w:val="00CE72D0"/>
    <w:rsid w:val="00CE74FA"/>
    <w:rsid w:val="00CE7CBA"/>
    <w:rsid w:val="00CF0177"/>
    <w:rsid w:val="00CF113D"/>
    <w:rsid w:val="00CF2185"/>
    <w:rsid w:val="00CF21D2"/>
    <w:rsid w:val="00CF2FDE"/>
    <w:rsid w:val="00CF30C9"/>
    <w:rsid w:val="00CF3C33"/>
    <w:rsid w:val="00CF45B6"/>
    <w:rsid w:val="00CF4BE2"/>
    <w:rsid w:val="00CF4CEF"/>
    <w:rsid w:val="00CF6028"/>
    <w:rsid w:val="00CF79EA"/>
    <w:rsid w:val="00CF7C87"/>
    <w:rsid w:val="00D004D8"/>
    <w:rsid w:val="00D00656"/>
    <w:rsid w:val="00D00AC5"/>
    <w:rsid w:val="00D00D02"/>
    <w:rsid w:val="00D0120A"/>
    <w:rsid w:val="00D012F5"/>
    <w:rsid w:val="00D013E9"/>
    <w:rsid w:val="00D01BA1"/>
    <w:rsid w:val="00D01DB3"/>
    <w:rsid w:val="00D01E0F"/>
    <w:rsid w:val="00D026BA"/>
    <w:rsid w:val="00D0281C"/>
    <w:rsid w:val="00D02922"/>
    <w:rsid w:val="00D02DB4"/>
    <w:rsid w:val="00D03698"/>
    <w:rsid w:val="00D037DE"/>
    <w:rsid w:val="00D037E4"/>
    <w:rsid w:val="00D0395B"/>
    <w:rsid w:val="00D042DC"/>
    <w:rsid w:val="00D0496C"/>
    <w:rsid w:val="00D04A80"/>
    <w:rsid w:val="00D05A96"/>
    <w:rsid w:val="00D05F70"/>
    <w:rsid w:val="00D07CCB"/>
    <w:rsid w:val="00D105EA"/>
    <w:rsid w:val="00D109F2"/>
    <w:rsid w:val="00D10B13"/>
    <w:rsid w:val="00D11545"/>
    <w:rsid w:val="00D1160B"/>
    <w:rsid w:val="00D11AA0"/>
    <w:rsid w:val="00D11AA3"/>
    <w:rsid w:val="00D11FC5"/>
    <w:rsid w:val="00D12511"/>
    <w:rsid w:val="00D12B51"/>
    <w:rsid w:val="00D12DB8"/>
    <w:rsid w:val="00D1343F"/>
    <w:rsid w:val="00D14003"/>
    <w:rsid w:val="00D1412F"/>
    <w:rsid w:val="00D14972"/>
    <w:rsid w:val="00D14A27"/>
    <w:rsid w:val="00D14B47"/>
    <w:rsid w:val="00D14F00"/>
    <w:rsid w:val="00D168A7"/>
    <w:rsid w:val="00D16EDE"/>
    <w:rsid w:val="00D16FC9"/>
    <w:rsid w:val="00D17CF2"/>
    <w:rsid w:val="00D17CFB"/>
    <w:rsid w:val="00D17D9F"/>
    <w:rsid w:val="00D21082"/>
    <w:rsid w:val="00D21949"/>
    <w:rsid w:val="00D21CA9"/>
    <w:rsid w:val="00D21F23"/>
    <w:rsid w:val="00D223AA"/>
    <w:rsid w:val="00D2280A"/>
    <w:rsid w:val="00D22ABE"/>
    <w:rsid w:val="00D22B59"/>
    <w:rsid w:val="00D22C61"/>
    <w:rsid w:val="00D22D50"/>
    <w:rsid w:val="00D22D60"/>
    <w:rsid w:val="00D22DA8"/>
    <w:rsid w:val="00D23246"/>
    <w:rsid w:val="00D23299"/>
    <w:rsid w:val="00D232A5"/>
    <w:rsid w:val="00D232E0"/>
    <w:rsid w:val="00D240E6"/>
    <w:rsid w:val="00D2495D"/>
    <w:rsid w:val="00D24D02"/>
    <w:rsid w:val="00D25077"/>
    <w:rsid w:val="00D2562B"/>
    <w:rsid w:val="00D25FFD"/>
    <w:rsid w:val="00D2676F"/>
    <w:rsid w:val="00D268C6"/>
    <w:rsid w:val="00D26D3D"/>
    <w:rsid w:val="00D26E2F"/>
    <w:rsid w:val="00D26EE5"/>
    <w:rsid w:val="00D26FB9"/>
    <w:rsid w:val="00D274FE"/>
    <w:rsid w:val="00D27C9F"/>
    <w:rsid w:val="00D304BC"/>
    <w:rsid w:val="00D309CD"/>
    <w:rsid w:val="00D309FC"/>
    <w:rsid w:val="00D30B22"/>
    <w:rsid w:val="00D314B3"/>
    <w:rsid w:val="00D317A7"/>
    <w:rsid w:val="00D31A59"/>
    <w:rsid w:val="00D32E8E"/>
    <w:rsid w:val="00D3340A"/>
    <w:rsid w:val="00D346AB"/>
    <w:rsid w:val="00D3523A"/>
    <w:rsid w:val="00D35345"/>
    <w:rsid w:val="00D358B1"/>
    <w:rsid w:val="00D35909"/>
    <w:rsid w:val="00D35A1D"/>
    <w:rsid w:val="00D35B49"/>
    <w:rsid w:val="00D363DA"/>
    <w:rsid w:val="00D368B2"/>
    <w:rsid w:val="00D3705F"/>
    <w:rsid w:val="00D374FC"/>
    <w:rsid w:val="00D3773E"/>
    <w:rsid w:val="00D37863"/>
    <w:rsid w:val="00D40096"/>
    <w:rsid w:val="00D400C8"/>
    <w:rsid w:val="00D40AEA"/>
    <w:rsid w:val="00D40DF6"/>
    <w:rsid w:val="00D40E8C"/>
    <w:rsid w:val="00D411A8"/>
    <w:rsid w:val="00D41390"/>
    <w:rsid w:val="00D41A9A"/>
    <w:rsid w:val="00D421D7"/>
    <w:rsid w:val="00D4314C"/>
    <w:rsid w:val="00D44732"/>
    <w:rsid w:val="00D453AD"/>
    <w:rsid w:val="00D45509"/>
    <w:rsid w:val="00D459C8"/>
    <w:rsid w:val="00D4639A"/>
    <w:rsid w:val="00D463EE"/>
    <w:rsid w:val="00D4644E"/>
    <w:rsid w:val="00D466CF"/>
    <w:rsid w:val="00D472D5"/>
    <w:rsid w:val="00D47E86"/>
    <w:rsid w:val="00D503B6"/>
    <w:rsid w:val="00D5143A"/>
    <w:rsid w:val="00D51540"/>
    <w:rsid w:val="00D52CDC"/>
    <w:rsid w:val="00D53616"/>
    <w:rsid w:val="00D53C08"/>
    <w:rsid w:val="00D5549C"/>
    <w:rsid w:val="00D554E2"/>
    <w:rsid w:val="00D556A8"/>
    <w:rsid w:val="00D55886"/>
    <w:rsid w:val="00D5599E"/>
    <w:rsid w:val="00D55E55"/>
    <w:rsid w:val="00D572AF"/>
    <w:rsid w:val="00D578A9"/>
    <w:rsid w:val="00D57D19"/>
    <w:rsid w:val="00D6023C"/>
    <w:rsid w:val="00D60281"/>
    <w:rsid w:val="00D61160"/>
    <w:rsid w:val="00D61293"/>
    <w:rsid w:val="00D61AFB"/>
    <w:rsid w:val="00D61E2D"/>
    <w:rsid w:val="00D61F42"/>
    <w:rsid w:val="00D6221E"/>
    <w:rsid w:val="00D62616"/>
    <w:rsid w:val="00D62C0F"/>
    <w:rsid w:val="00D62DA0"/>
    <w:rsid w:val="00D63B90"/>
    <w:rsid w:val="00D640D3"/>
    <w:rsid w:val="00D6450F"/>
    <w:rsid w:val="00D64FAB"/>
    <w:rsid w:val="00D6515B"/>
    <w:rsid w:val="00D664BB"/>
    <w:rsid w:val="00D67127"/>
    <w:rsid w:val="00D67889"/>
    <w:rsid w:val="00D67FE6"/>
    <w:rsid w:val="00D704BF"/>
    <w:rsid w:val="00D70E06"/>
    <w:rsid w:val="00D70ED5"/>
    <w:rsid w:val="00D71CBF"/>
    <w:rsid w:val="00D7234C"/>
    <w:rsid w:val="00D7273F"/>
    <w:rsid w:val="00D72B1F"/>
    <w:rsid w:val="00D73329"/>
    <w:rsid w:val="00D739E8"/>
    <w:rsid w:val="00D73DC2"/>
    <w:rsid w:val="00D7491C"/>
    <w:rsid w:val="00D74A26"/>
    <w:rsid w:val="00D74D58"/>
    <w:rsid w:val="00D74D71"/>
    <w:rsid w:val="00D74EA6"/>
    <w:rsid w:val="00D750D3"/>
    <w:rsid w:val="00D7522D"/>
    <w:rsid w:val="00D752D5"/>
    <w:rsid w:val="00D77C96"/>
    <w:rsid w:val="00D77EC7"/>
    <w:rsid w:val="00D80468"/>
    <w:rsid w:val="00D80F4C"/>
    <w:rsid w:val="00D81036"/>
    <w:rsid w:val="00D8126B"/>
    <w:rsid w:val="00D81796"/>
    <w:rsid w:val="00D820A1"/>
    <w:rsid w:val="00D82188"/>
    <w:rsid w:val="00D82225"/>
    <w:rsid w:val="00D82441"/>
    <w:rsid w:val="00D8294C"/>
    <w:rsid w:val="00D83ED0"/>
    <w:rsid w:val="00D86745"/>
    <w:rsid w:val="00D86972"/>
    <w:rsid w:val="00D86978"/>
    <w:rsid w:val="00D869C1"/>
    <w:rsid w:val="00D86A23"/>
    <w:rsid w:val="00D8749E"/>
    <w:rsid w:val="00D874BD"/>
    <w:rsid w:val="00D875F6"/>
    <w:rsid w:val="00D8788D"/>
    <w:rsid w:val="00D87935"/>
    <w:rsid w:val="00D87B40"/>
    <w:rsid w:val="00D87E0A"/>
    <w:rsid w:val="00D90478"/>
    <w:rsid w:val="00D9158C"/>
    <w:rsid w:val="00D9159A"/>
    <w:rsid w:val="00D917DF"/>
    <w:rsid w:val="00D92AA1"/>
    <w:rsid w:val="00D94260"/>
    <w:rsid w:val="00D9581D"/>
    <w:rsid w:val="00D961FD"/>
    <w:rsid w:val="00D968AF"/>
    <w:rsid w:val="00D97CB1"/>
    <w:rsid w:val="00DA0035"/>
    <w:rsid w:val="00DA111D"/>
    <w:rsid w:val="00DA12F3"/>
    <w:rsid w:val="00DA305E"/>
    <w:rsid w:val="00DA4044"/>
    <w:rsid w:val="00DA419B"/>
    <w:rsid w:val="00DA46EE"/>
    <w:rsid w:val="00DA4E33"/>
    <w:rsid w:val="00DA4FE5"/>
    <w:rsid w:val="00DA58FE"/>
    <w:rsid w:val="00DA6123"/>
    <w:rsid w:val="00DA6843"/>
    <w:rsid w:val="00DA69BB"/>
    <w:rsid w:val="00DA6A88"/>
    <w:rsid w:val="00DA6D4D"/>
    <w:rsid w:val="00DA6EED"/>
    <w:rsid w:val="00DA7137"/>
    <w:rsid w:val="00DA7EFE"/>
    <w:rsid w:val="00DA7FCB"/>
    <w:rsid w:val="00DB04A4"/>
    <w:rsid w:val="00DB06CB"/>
    <w:rsid w:val="00DB095D"/>
    <w:rsid w:val="00DB18AE"/>
    <w:rsid w:val="00DB1FA1"/>
    <w:rsid w:val="00DB2312"/>
    <w:rsid w:val="00DB28CC"/>
    <w:rsid w:val="00DB2B37"/>
    <w:rsid w:val="00DB2EA3"/>
    <w:rsid w:val="00DB3141"/>
    <w:rsid w:val="00DB32A9"/>
    <w:rsid w:val="00DB4EC9"/>
    <w:rsid w:val="00DB5135"/>
    <w:rsid w:val="00DB5993"/>
    <w:rsid w:val="00DB688B"/>
    <w:rsid w:val="00DB7047"/>
    <w:rsid w:val="00DC04AD"/>
    <w:rsid w:val="00DC08B0"/>
    <w:rsid w:val="00DC0C23"/>
    <w:rsid w:val="00DC0F3C"/>
    <w:rsid w:val="00DC0FA9"/>
    <w:rsid w:val="00DC13DE"/>
    <w:rsid w:val="00DC18B5"/>
    <w:rsid w:val="00DC232A"/>
    <w:rsid w:val="00DC240D"/>
    <w:rsid w:val="00DC3583"/>
    <w:rsid w:val="00DC38B2"/>
    <w:rsid w:val="00DC427F"/>
    <w:rsid w:val="00DC43F6"/>
    <w:rsid w:val="00DC5767"/>
    <w:rsid w:val="00DC5C31"/>
    <w:rsid w:val="00DC605E"/>
    <w:rsid w:val="00DC6438"/>
    <w:rsid w:val="00DC66CF"/>
    <w:rsid w:val="00DC6A7D"/>
    <w:rsid w:val="00DC71CE"/>
    <w:rsid w:val="00DC770E"/>
    <w:rsid w:val="00DC7D30"/>
    <w:rsid w:val="00DD00EF"/>
    <w:rsid w:val="00DD04B0"/>
    <w:rsid w:val="00DD0A7C"/>
    <w:rsid w:val="00DD0E8F"/>
    <w:rsid w:val="00DD15EE"/>
    <w:rsid w:val="00DD2613"/>
    <w:rsid w:val="00DD2A48"/>
    <w:rsid w:val="00DD2E26"/>
    <w:rsid w:val="00DD353A"/>
    <w:rsid w:val="00DD449D"/>
    <w:rsid w:val="00DD4D98"/>
    <w:rsid w:val="00DD4FD5"/>
    <w:rsid w:val="00DD516A"/>
    <w:rsid w:val="00DD51F1"/>
    <w:rsid w:val="00DD54AE"/>
    <w:rsid w:val="00DD596A"/>
    <w:rsid w:val="00DD5D25"/>
    <w:rsid w:val="00DD6AB0"/>
    <w:rsid w:val="00DD77D0"/>
    <w:rsid w:val="00DD7B18"/>
    <w:rsid w:val="00DE0587"/>
    <w:rsid w:val="00DE05A0"/>
    <w:rsid w:val="00DE0860"/>
    <w:rsid w:val="00DE0E2D"/>
    <w:rsid w:val="00DE0F43"/>
    <w:rsid w:val="00DE13AB"/>
    <w:rsid w:val="00DE1874"/>
    <w:rsid w:val="00DE19AE"/>
    <w:rsid w:val="00DE21D4"/>
    <w:rsid w:val="00DE27FF"/>
    <w:rsid w:val="00DE2AC1"/>
    <w:rsid w:val="00DE2C29"/>
    <w:rsid w:val="00DE39D8"/>
    <w:rsid w:val="00DE3A80"/>
    <w:rsid w:val="00DE3DE1"/>
    <w:rsid w:val="00DE4435"/>
    <w:rsid w:val="00DE61CF"/>
    <w:rsid w:val="00DE6A8B"/>
    <w:rsid w:val="00DE6C78"/>
    <w:rsid w:val="00DE6D98"/>
    <w:rsid w:val="00DE6FB5"/>
    <w:rsid w:val="00DE6FDC"/>
    <w:rsid w:val="00DE700C"/>
    <w:rsid w:val="00DE7CC1"/>
    <w:rsid w:val="00DF03AC"/>
    <w:rsid w:val="00DF0FA7"/>
    <w:rsid w:val="00DF4C2B"/>
    <w:rsid w:val="00DF5402"/>
    <w:rsid w:val="00DF5C9C"/>
    <w:rsid w:val="00DF5E74"/>
    <w:rsid w:val="00DF604E"/>
    <w:rsid w:val="00DF610A"/>
    <w:rsid w:val="00DF6791"/>
    <w:rsid w:val="00DF6C9B"/>
    <w:rsid w:val="00DF6E44"/>
    <w:rsid w:val="00DF7112"/>
    <w:rsid w:val="00DF74E2"/>
    <w:rsid w:val="00DF7971"/>
    <w:rsid w:val="00E0278A"/>
    <w:rsid w:val="00E02A36"/>
    <w:rsid w:val="00E02D2A"/>
    <w:rsid w:val="00E02DB6"/>
    <w:rsid w:val="00E03038"/>
    <w:rsid w:val="00E0325D"/>
    <w:rsid w:val="00E03457"/>
    <w:rsid w:val="00E03794"/>
    <w:rsid w:val="00E0482A"/>
    <w:rsid w:val="00E04EDE"/>
    <w:rsid w:val="00E05EF2"/>
    <w:rsid w:val="00E062E1"/>
    <w:rsid w:val="00E06353"/>
    <w:rsid w:val="00E06699"/>
    <w:rsid w:val="00E069ED"/>
    <w:rsid w:val="00E077F7"/>
    <w:rsid w:val="00E106D0"/>
    <w:rsid w:val="00E1168A"/>
    <w:rsid w:val="00E1203D"/>
    <w:rsid w:val="00E120E2"/>
    <w:rsid w:val="00E12207"/>
    <w:rsid w:val="00E12653"/>
    <w:rsid w:val="00E134BD"/>
    <w:rsid w:val="00E136FB"/>
    <w:rsid w:val="00E14081"/>
    <w:rsid w:val="00E14595"/>
    <w:rsid w:val="00E148FA"/>
    <w:rsid w:val="00E14961"/>
    <w:rsid w:val="00E14A2C"/>
    <w:rsid w:val="00E14B6E"/>
    <w:rsid w:val="00E14F80"/>
    <w:rsid w:val="00E1577E"/>
    <w:rsid w:val="00E15B5E"/>
    <w:rsid w:val="00E15DE3"/>
    <w:rsid w:val="00E16DBC"/>
    <w:rsid w:val="00E17161"/>
    <w:rsid w:val="00E1750E"/>
    <w:rsid w:val="00E17D83"/>
    <w:rsid w:val="00E17DFD"/>
    <w:rsid w:val="00E20299"/>
    <w:rsid w:val="00E202EC"/>
    <w:rsid w:val="00E208E4"/>
    <w:rsid w:val="00E210AA"/>
    <w:rsid w:val="00E21109"/>
    <w:rsid w:val="00E2203A"/>
    <w:rsid w:val="00E23934"/>
    <w:rsid w:val="00E24D38"/>
    <w:rsid w:val="00E25990"/>
    <w:rsid w:val="00E2641A"/>
    <w:rsid w:val="00E26C99"/>
    <w:rsid w:val="00E279D8"/>
    <w:rsid w:val="00E27D88"/>
    <w:rsid w:val="00E318C1"/>
    <w:rsid w:val="00E31A7C"/>
    <w:rsid w:val="00E31D67"/>
    <w:rsid w:val="00E31E59"/>
    <w:rsid w:val="00E3204A"/>
    <w:rsid w:val="00E3210B"/>
    <w:rsid w:val="00E3221F"/>
    <w:rsid w:val="00E3255D"/>
    <w:rsid w:val="00E33613"/>
    <w:rsid w:val="00E336A4"/>
    <w:rsid w:val="00E33DF8"/>
    <w:rsid w:val="00E33F26"/>
    <w:rsid w:val="00E3444C"/>
    <w:rsid w:val="00E344DD"/>
    <w:rsid w:val="00E34B8B"/>
    <w:rsid w:val="00E34E7B"/>
    <w:rsid w:val="00E36E47"/>
    <w:rsid w:val="00E37063"/>
    <w:rsid w:val="00E37171"/>
    <w:rsid w:val="00E40553"/>
    <w:rsid w:val="00E40804"/>
    <w:rsid w:val="00E411FA"/>
    <w:rsid w:val="00E415BB"/>
    <w:rsid w:val="00E41B78"/>
    <w:rsid w:val="00E42573"/>
    <w:rsid w:val="00E42CA3"/>
    <w:rsid w:val="00E44152"/>
    <w:rsid w:val="00E44458"/>
    <w:rsid w:val="00E44828"/>
    <w:rsid w:val="00E45A0C"/>
    <w:rsid w:val="00E472D8"/>
    <w:rsid w:val="00E473A7"/>
    <w:rsid w:val="00E47560"/>
    <w:rsid w:val="00E479D8"/>
    <w:rsid w:val="00E47B7B"/>
    <w:rsid w:val="00E50696"/>
    <w:rsid w:val="00E509D8"/>
    <w:rsid w:val="00E50BA2"/>
    <w:rsid w:val="00E51665"/>
    <w:rsid w:val="00E51D94"/>
    <w:rsid w:val="00E521DA"/>
    <w:rsid w:val="00E53490"/>
    <w:rsid w:val="00E539EC"/>
    <w:rsid w:val="00E546C7"/>
    <w:rsid w:val="00E5477C"/>
    <w:rsid w:val="00E5489D"/>
    <w:rsid w:val="00E54A34"/>
    <w:rsid w:val="00E54B55"/>
    <w:rsid w:val="00E55E1C"/>
    <w:rsid w:val="00E56E03"/>
    <w:rsid w:val="00E56E5F"/>
    <w:rsid w:val="00E5702D"/>
    <w:rsid w:val="00E60712"/>
    <w:rsid w:val="00E619A6"/>
    <w:rsid w:val="00E61CBB"/>
    <w:rsid w:val="00E6236D"/>
    <w:rsid w:val="00E62663"/>
    <w:rsid w:val="00E628C9"/>
    <w:rsid w:val="00E62BE8"/>
    <w:rsid w:val="00E633F7"/>
    <w:rsid w:val="00E642D3"/>
    <w:rsid w:val="00E64456"/>
    <w:rsid w:val="00E64865"/>
    <w:rsid w:val="00E64D16"/>
    <w:rsid w:val="00E6561B"/>
    <w:rsid w:val="00E65825"/>
    <w:rsid w:val="00E65AA8"/>
    <w:rsid w:val="00E65C68"/>
    <w:rsid w:val="00E65EEA"/>
    <w:rsid w:val="00E65F94"/>
    <w:rsid w:val="00E66161"/>
    <w:rsid w:val="00E6621A"/>
    <w:rsid w:val="00E6666A"/>
    <w:rsid w:val="00E66A24"/>
    <w:rsid w:val="00E70294"/>
    <w:rsid w:val="00E7148E"/>
    <w:rsid w:val="00E71DA6"/>
    <w:rsid w:val="00E722C6"/>
    <w:rsid w:val="00E72607"/>
    <w:rsid w:val="00E72BE3"/>
    <w:rsid w:val="00E7318B"/>
    <w:rsid w:val="00E733FD"/>
    <w:rsid w:val="00E73416"/>
    <w:rsid w:val="00E737B0"/>
    <w:rsid w:val="00E73880"/>
    <w:rsid w:val="00E73CB5"/>
    <w:rsid w:val="00E7400B"/>
    <w:rsid w:val="00E7427D"/>
    <w:rsid w:val="00E7458E"/>
    <w:rsid w:val="00E74C48"/>
    <w:rsid w:val="00E74E5F"/>
    <w:rsid w:val="00E7549F"/>
    <w:rsid w:val="00E75771"/>
    <w:rsid w:val="00E75810"/>
    <w:rsid w:val="00E7603C"/>
    <w:rsid w:val="00E761E6"/>
    <w:rsid w:val="00E766A8"/>
    <w:rsid w:val="00E76769"/>
    <w:rsid w:val="00E76BCA"/>
    <w:rsid w:val="00E76F08"/>
    <w:rsid w:val="00E77747"/>
    <w:rsid w:val="00E77DFA"/>
    <w:rsid w:val="00E80029"/>
    <w:rsid w:val="00E803C6"/>
    <w:rsid w:val="00E80B1B"/>
    <w:rsid w:val="00E8101A"/>
    <w:rsid w:val="00E81343"/>
    <w:rsid w:val="00E818F6"/>
    <w:rsid w:val="00E8191F"/>
    <w:rsid w:val="00E820BB"/>
    <w:rsid w:val="00E821A3"/>
    <w:rsid w:val="00E82E44"/>
    <w:rsid w:val="00E834DF"/>
    <w:rsid w:val="00E83942"/>
    <w:rsid w:val="00E84918"/>
    <w:rsid w:val="00E85161"/>
    <w:rsid w:val="00E85382"/>
    <w:rsid w:val="00E8598A"/>
    <w:rsid w:val="00E85C2E"/>
    <w:rsid w:val="00E86091"/>
    <w:rsid w:val="00E86559"/>
    <w:rsid w:val="00E8692B"/>
    <w:rsid w:val="00E90270"/>
    <w:rsid w:val="00E90460"/>
    <w:rsid w:val="00E909CB"/>
    <w:rsid w:val="00E9135C"/>
    <w:rsid w:val="00E915CD"/>
    <w:rsid w:val="00E91E39"/>
    <w:rsid w:val="00E921D6"/>
    <w:rsid w:val="00E924FD"/>
    <w:rsid w:val="00E92751"/>
    <w:rsid w:val="00E92972"/>
    <w:rsid w:val="00E9334B"/>
    <w:rsid w:val="00E938CB"/>
    <w:rsid w:val="00E94011"/>
    <w:rsid w:val="00E94102"/>
    <w:rsid w:val="00E9413D"/>
    <w:rsid w:val="00E941A2"/>
    <w:rsid w:val="00E94202"/>
    <w:rsid w:val="00E94534"/>
    <w:rsid w:val="00E945F3"/>
    <w:rsid w:val="00E94690"/>
    <w:rsid w:val="00E9478E"/>
    <w:rsid w:val="00E94CF5"/>
    <w:rsid w:val="00E9508F"/>
    <w:rsid w:val="00E95295"/>
    <w:rsid w:val="00E95B6F"/>
    <w:rsid w:val="00E97401"/>
    <w:rsid w:val="00E977C4"/>
    <w:rsid w:val="00EA0159"/>
    <w:rsid w:val="00EA0468"/>
    <w:rsid w:val="00EA0BC6"/>
    <w:rsid w:val="00EA0BCB"/>
    <w:rsid w:val="00EA0E08"/>
    <w:rsid w:val="00EA141F"/>
    <w:rsid w:val="00EA17C8"/>
    <w:rsid w:val="00EA180A"/>
    <w:rsid w:val="00EA2658"/>
    <w:rsid w:val="00EA2B25"/>
    <w:rsid w:val="00EA310F"/>
    <w:rsid w:val="00EA33F2"/>
    <w:rsid w:val="00EA3760"/>
    <w:rsid w:val="00EA3D51"/>
    <w:rsid w:val="00EA3FFB"/>
    <w:rsid w:val="00EA4787"/>
    <w:rsid w:val="00EA5964"/>
    <w:rsid w:val="00EA5E67"/>
    <w:rsid w:val="00EA74ED"/>
    <w:rsid w:val="00EB0873"/>
    <w:rsid w:val="00EB0C3D"/>
    <w:rsid w:val="00EB0D8F"/>
    <w:rsid w:val="00EB1F5D"/>
    <w:rsid w:val="00EB2292"/>
    <w:rsid w:val="00EB2CF3"/>
    <w:rsid w:val="00EB36C4"/>
    <w:rsid w:val="00EB40C1"/>
    <w:rsid w:val="00EB49BD"/>
    <w:rsid w:val="00EB5459"/>
    <w:rsid w:val="00EB5469"/>
    <w:rsid w:val="00EB5A91"/>
    <w:rsid w:val="00EB614E"/>
    <w:rsid w:val="00EB620A"/>
    <w:rsid w:val="00EB757D"/>
    <w:rsid w:val="00EB797F"/>
    <w:rsid w:val="00EB7F48"/>
    <w:rsid w:val="00EC05ED"/>
    <w:rsid w:val="00EC0E89"/>
    <w:rsid w:val="00EC1666"/>
    <w:rsid w:val="00EC17C1"/>
    <w:rsid w:val="00EC1974"/>
    <w:rsid w:val="00EC1984"/>
    <w:rsid w:val="00EC19AC"/>
    <w:rsid w:val="00EC1B81"/>
    <w:rsid w:val="00EC2773"/>
    <w:rsid w:val="00EC2C45"/>
    <w:rsid w:val="00EC496A"/>
    <w:rsid w:val="00EC4981"/>
    <w:rsid w:val="00EC4EEB"/>
    <w:rsid w:val="00EC5159"/>
    <w:rsid w:val="00EC52EC"/>
    <w:rsid w:val="00EC5ACE"/>
    <w:rsid w:val="00EC5E4C"/>
    <w:rsid w:val="00EC60E6"/>
    <w:rsid w:val="00EC6569"/>
    <w:rsid w:val="00EC675A"/>
    <w:rsid w:val="00EC6D84"/>
    <w:rsid w:val="00EC7261"/>
    <w:rsid w:val="00EC74F4"/>
    <w:rsid w:val="00EC7925"/>
    <w:rsid w:val="00EC7DAC"/>
    <w:rsid w:val="00ED10F1"/>
    <w:rsid w:val="00ED1328"/>
    <w:rsid w:val="00ED1BF5"/>
    <w:rsid w:val="00ED23C3"/>
    <w:rsid w:val="00ED23DC"/>
    <w:rsid w:val="00ED2B2A"/>
    <w:rsid w:val="00ED2F40"/>
    <w:rsid w:val="00ED2F45"/>
    <w:rsid w:val="00ED3165"/>
    <w:rsid w:val="00ED33B5"/>
    <w:rsid w:val="00ED3BFC"/>
    <w:rsid w:val="00ED3EA0"/>
    <w:rsid w:val="00ED4E56"/>
    <w:rsid w:val="00ED56B3"/>
    <w:rsid w:val="00ED56D5"/>
    <w:rsid w:val="00ED606B"/>
    <w:rsid w:val="00ED61BF"/>
    <w:rsid w:val="00ED673A"/>
    <w:rsid w:val="00ED6A92"/>
    <w:rsid w:val="00ED6B2B"/>
    <w:rsid w:val="00ED6BF1"/>
    <w:rsid w:val="00ED70C9"/>
    <w:rsid w:val="00EE0F60"/>
    <w:rsid w:val="00EE14C7"/>
    <w:rsid w:val="00EE2781"/>
    <w:rsid w:val="00EE2926"/>
    <w:rsid w:val="00EE3217"/>
    <w:rsid w:val="00EE338E"/>
    <w:rsid w:val="00EE3FEA"/>
    <w:rsid w:val="00EE407F"/>
    <w:rsid w:val="00EE4ED8"/>
    <w:rsid w:val="00EE5BC0"/>
    <w:rsid w:val="00EE5CD0"/>
    <w:rsid w:val="00EE5CDC"/>
    <w:rsid w:val="00EE5DF4"/>
    <w:rsid w:val="00EE6099"/>
    <w:rsid w:val="00EE6396"/>
    <w:rsid w:val="00EE64CA"/>
    <w:rsid w:val="00EE669D"/>
    <w:rsid w:val="00EE67B0"/>
    <w:rsid w:val="00EE693D"/>
    <w:rsid w:val="00EE6DCB"/>
    <w:rsid w:val="00EE71B0"/>
    <w:rsid w:val="00EE727D"/>
    <w:rsid w:val="00EE78DB"/>
    <w:rsid w:val="00EE7B56"/>
    <w:rsid w:val="00EE7D57"/>
    <w:rsid w:val="00EF0280"/>
    <w:rsid w:val="00EF11E8"/>
    <w:rsid w:val="00EF1225"/>
    <w:rsid w:val="00EF13C4"/>
    <w:rsid w:val="00EF17AF"/>
    <w:rsid w:val="00EF19F3"/>
    <w:rsid w:val="00EF25EC"/>
    <w:rsid w:val="00EF2CF0"/>
    <w:rsid w:val="00EF362F"/>
    <w:rsid w:val="00EF3715"/>
    <w:rsid w:val="00EF3E0B"/>
    <w:rsid w:val="00EF448A"/>
    <w:rsid w:val="00EF4516"/>
    <w:rsid w:val="00EF50A8"/>
    <w:rsid w:val="00EF68CF"/>
    <w:rsid w:val="00EF6A2D"/>
    <w:rsid w:val="00EF6B16"/>
    <w:rsid w:val="00EF6F92"/>
    <w:rsid w:val="00EF6FDA"/>
    <w:rsid w:val="00EF73A6"/>
    <w:rsid w:val="00EF7A53"/>
    <w:rsid w:val="00EF7D69"/>
    <w:rsid w:val="00F001EA"/>
    <w:rsid w:val="00F002B0"/>
    <w:rsid w:val="00F003E9"/>
    <w:rsid w:val="00F00890"/>
    <w:rsid w:val="00F00942"/>
    <w:rsid w:val="00F00AD5"/>
    <w:rsid w:val="00F00B18"/>
    <w:rsid w:val="00F00ED5"/>
    <w:rsid w:val="00F01088"/>
    <w:rsid w:val="00F013A8"/>
    <w:rsid w:val="00F014AC"/>
    <w:rsid w:val="00F01635"/>
    <w:rsid w:val="00F02CBA"/>
    <w:rsid w:val="00F02E28"/>
    <w:rsid w:val="00F039AD"/>
    <w:rsid w:val="00F03F20"/>
    <w:rsid w:val="00F04252"/>
    <w:rsid w:val="00F04291"/>
    <w:rsid w:val="00F04512"/>
    <w:rsid w:val="00F048BB"/>
    <w:rsid w:val="00F048C0"/>
    <w:rsid w:val="00F049B8"/>
    <w:rsid w:val="00F04DF0"/>
    <w:rsid w:val="00F05251"/>
    <w:rsid w:val="00F054E4"/>
    <w:rsid w:val="00F054ED"/>
    <w:rsid w:val="00F05663"/>
    <w:rsid w:val="00F0581E"/>
    <w:rsid w:val="00F05BA8"/>
    <w:rsid w:val="00F05C66"/>
    <w:rsid w:val="00F0609B"/>
    <w:rsid w:val="00F06454"/>
    <w:rsid w:val="00F06C1D"/>
    <w:rsid w:val="00F06D3A"/>
    <w:rsid w:val="00F0705B"/>
    <w:rsid w:val="00F0768E"/>
    <w:rsid w:val="00F07A33"/>
    <w:rsid w:val="00F1005C"/>
    <w:rsid w:val="00F100E9"/>
    <w:rsid w:val="00F10191"/>
    <w:rsid w:val="00F104AD"/>
    <w:rsid w:val="00F10529"/>
    <w:rsid w:val="00F10B86"/>
    <w:rsid w:val="00F10F2F"/>
    <w:rsid w:val="00F115E3"/>
    <w:rsid w:val="00F128CD"/>
    <w:rsid w:val="00F12A61"/>
    <w:rsid w:val="00F13885"/>
    <w:rsid w:val="00F13969"/>
    <w:rsid w:val="00F13A9D"/>
    <w:rsid w:val="00F13C80"/>
    <w:rsid w:val="00F144FA"/>
    <w:rsid w:val="00F14522"/>
    <w:rsid w:val="00F14641"/>
    <w:rsid w:val="00F14D0A"/>
    <w:rsid w:val="00F160C3"/>
    <w:rsid w:val="00F163CC"/>
    <w:rsid w:val="00F16A70"/>
    <w:rsid w:val="00F16EAF"/>
    <w:rsid w:val="00F16ED9"/>
    <w:rsid w:val="00F174ED"/>
    <w:rsid w:val="00F17C31"/>
    <w:rsid w:val="00F17F2E"/>
    <w:rsid w:val="00F20412"/>
    <w:rsid w:val="00F20770"/>
    <w:rsid w:val="00F21112"/>
    <w:rsid w:val="00F2163C"/>
    <w:rsid w:val="00F219D3"/>
    <w:rsid w:val="00F21D93"/>
    <w:rsid w:val="00F2223D"/>
    <w:rsid w:val="00F2394B"/>
    <w:rsid w:val="00F2397F"/>
    <w:rsid w:val="00F23E48"/>
    <w:rsid w:val="00F247C5"/>
    <w:rsid w:val="00F253B8"/>
    <w:rsid w:val="00F257F9"/>
    <w:rsid w:val="00F25834"/>
    <w:rsid w:val="00F26C9D"/>
    <w:rsid w:val="00F273C0"/>
    <w:rsid w:val="00F2788D"/>
    <w:rsid w:val="00F3050E"/>
    <w:rsid w:val="00F30BB8"/>
    <w:rsid w:val="00F31111"/>
    <w:rsid w:val="00F312CC"/>
    <w:rsid w:val="00F31453"/>
    <w:rsid w:val="00F31938"/>
    <w:rsid w:val="00F32ECA"/>
    <w:rsid w:val="00F32F2D"/>
    <w:rsid w:val="00F32FE5"/>
    <w:rsid w:val="00F33B5D"/>
    <w:rsid w:val="00F33C7F"/>
    <w:rsid w:val="00F33FDB"/>
    <w:rsid w:val="00F34038"/>
    <w:rsid w:val="00F3403C"/>
    <w:rsid w:val="00F3479C"/>
    <w:rsid w:val="00F347AA"/>
    <w:rsid w:val="00F34A0A"/>
    <w:rsid w:val="00F34C31"/>
    <w:rsid w:val="00F35125"/>
    <w:rsid w:val="00F35CB7"/>
    <w:rsid w:val="00F367D8"/>
    <w:rsid w:val="00F36ADE"/>
    <w:rsid w:val="00F36C7C"/>
    <w:rsid w:val="00F37972"/>
    <w:rsid w:val="00F379B5"/>
    <w:rsid w:val="00F37D87"/>
    <w:rsid w:val="00F40977"/>
    <w:rsid w:val="00F40EA2"/>
    <w:rsid w:val="00F40F31"/>
    <w:rsid w:val="00F410FE"/>
    <w:rsid w:val="00F4184E"/>
    <w:rsid w:val="00F41C7E"/>
    <w:rsid w:val="00F424AD"/>
    <w:rsid w:val="00F42D66"/>
    <w:rsid w:val="00F432B0"/>
    <w:rsid w:val="00F44144"/>
    <w:rsid w:val="00F4422A"/>
    <w:rsid w:val="00F44427"/>
    <w:rsid w:val="00F447A2"/>
    <w:rsid w:val="00F44A33"/>
    <w:rsid w:val="00F44E3E"/>
    <w:rsid w:val="00F460BC"/>
    <w:rsid w:val="00F46AFC"/>
    <w:rsid w:val="00F47097"/>
    <w:rsid w:val="00F500E7"/>
    <w:rsid w:val="00F5025D"/>
    <w:rsid w:val="00F5070C"/>
    <w:rsid w:val="00F50A2C"/>
    <w:rsid w:val="00F52BF6"/>
    <w:rsid w:val="00F52C47"/>
    <w:rsid w:val="00F54AC6"/>
    <w:rsid w:val="00F54DBC"/>
    <w:rsid w:val="00F54EEA"/>
    <w:rsid w:val="00F55A60"/>
    <w:rsid w:val="00F55B66"/>
    <w:rsid w:val="00F55F80"/>
    <w:rsid w:val="00F55F9D"/>
    <w:rsid w:val="00F560C1"/>
    <w:rsid w:val="00F56984"/>
    <w:rsid w:val="00F569D4"/>
    <w:rsid w:val="00F57BBC"/>
    <w:rsid w:val="00F57D45"/>
    <w:rsid w:val="00F57DDB"/>
    <w:rsid w:val="00F57EEE"/>
    <w:rsid w:val="00F60968"/>
    <w:rsid w:val="00F60EBB"/>
    <w:rsid w:val="00F61BD3"/>
    <w:rsid w:val="00F620E9"/>
    <w:rsid w:val="00F62AC1"/>
    <w:rsid w:val="00F62D50"/>
    <w:rsid w:val="00F63241"/>
    <w:rsid w:val="00F6389F"/>
    <w:rsid w:val="00F63AD0"/>
    <w:rsid w:val="00F648D6"/>
    <w:rsid w:val="00F64C75"/>
    <w:rsid w:val="00F64CAC"/>
    <w:rsid w:val="00F65198"/>
    <w:rsid w:val="00F67164"/>
    <w:rsid w:val="00F673BA"/>
    <w:rsid w:val="00F67586"/>
    <w:rsid w:val="00F67615"/>
    <w:rsid w:val="00F70B74"/>
    <w:rsid w:val="00F70E78"/>
    <w:rsid w:val="00F7196C"/>
    <w:rsid w:val="00F71A8D"/>
    <w:rsid w:val="00F71DB7"/>
    <w:rsid w:val="00F720C4"/>
    <w:rsid w:val="00F72329"/>
    <w:rsid w:val="00F729BE"/>
    <w:rsid w:val="00F72DB0"/>
    <w:rsid w:val="00F72ED0"/>
    <w:rsid w:val="00F73327"/>
    <w:rsid w:val="00F734EF"/>
    <w:rsid w:val="00F737AA"/>
    <w:rsid w:val="00F7396A"/>
    <w:rsid w:val="00F73AA0"/>
    <w:rsid w:val="00F740F8"/>
    <w:rsid w:val="00F74675"/>
    <w:rsid w:val="00F748D6"/>
    <w:rsid w:val="00F74C79"/>
    <w:rsid w:val="00F74E19"/>
    <w:rsid w:val="00F7563D"/>
    <w:rsid w:val="00F75F81"/>
    <w:rsid w:val="00F7622F"/>
    <w:rsid w:val="00F76C2F"/>
    <w:rsid w:val="00F770DB"/>
    <w:rsid w:val="00F7796D"/>
    <w:rsid w:val="00F8064D"/>
    <w:rsid w:val="00F807F6"/>
    <w:rsid w:val="00F812DD"/>
    <w:rsid w:val="00F81968"/>
    <w:rsid w:val="00F81B46"/>
    <w:rsid w:val="00F81EE1"/>
    <w:rsid w:val="00F82DAB"/>
    <w:rsid w:val="00F840BF"/>
    <w:rsid w:val="00F84954"/>
    <w:rsid w:val="00F85907"/>
    <w:rsid w:val="00F85F6A"/>
    <w:rsid w:val="00F869BC"/>
    <w:rsid w:val="00F86B61"/>
    <w:rsid w:val="00F86C72"/>
    <w:rsid w:val="00F875B2"/>
    <w:rsid w:val="00F90101"/>
    <w:rsid w:val="00F901B2"/>
    <w:rsid w:val="00F90429"/>
    <w:rsid w:val="00F90799"/>
    <w:rsid w:val="00F90B4F"/>
    <w:rsid w:val="00F90E41"/>
    <w:rsid w:val="00F90EF8"/>
    <w:rsid w:val="00F924C7"/>
    <w:rsid w:val="00F92723"/>
    <w:rsid w:val="00F929D9"/>
    <w:rsid w:val="00F92B64"/>
    <w:rsid w:val="00F92EA7"/>
    <w:rsid w:val="00F93A70"/>
    <w:rsid w:val="00F951FD"/>
    <w:rsid w:val="00F95711"/>
    <w:rsid w:val="00F95999"/>
    <w:rsid w:val="00F95A6B"/>
    <w:rsid w:val="00F95EA1"/>
    <w:rsid w:val="00F96C82"/>
    <w:rsid w:val="00F971C0"/>
    <w:rsid w:val="00F97631"/>
    <w:rsid w:val="00F97936"/>
    <w:rsid w:val="00F97B3D"/>
    <w:rsid w:val="00F97C18"/>
    <w:rsid w:val="00F97CEC"/>
    <w:rsid w:val="00FA05BE"/>
    <w:rsid w:val="00FA064C"/>
    <w:rsid w:val="00FA1B84"/>
    <w:rsid w:val="00FA2EA6"/>
    <w:rsid w:val="00FA312D"/>
    <w:rsid w:val="00FA32D7"/>
    <w:rsid w:val="00FA37AB"/>
    <w:rsid w:val="00FA37B5"/>
    <w:rsid w:val="00FA3EDA"/>
    <w:rsid w:val="00FA4153"/>
    <w:rsid w:val="00FA4716"/>
    <w:rsid w:val="00FA4B5D"/>
    <w:rsid w:val="00FA4CAC"/>
    <w:rsid w:val="00FA4F32"/>
    <w:rsid w:val="00FA5093"/>
    <w:rsid w:val="00FA59C4"/>
    <w:rsid w:val="00FA6797"/>
    <w:rsid w:val="00FA711A"/>
    <w:rsid w:val="00FA7428"/>
    <w:rsid w:val="00FA798A"/>
    <w:rsid w:val="00FB0844"/>
    <w:rsid w:val="00FB08EC"/>
    <w:rsid w:val="00FB0EB1"/>
    <w:rsid w:val="00FB1084"/>
    <w:rsid w:val="00FB12DD"/>
    <w:rsid w:val="00FB1692"/>
    <w:rsid w:val="00FB17DF"/>
    <w:rsid w:val="00FB1989"/>
    <w:rsid w:val="00FB2762"/>
    <w:rsid w:val="00FB2871"/>
    <w:rsid w:val="00FB2F00"/>
    <w:rsid w:val="00FB333F"/>
    <w:rsid w:val="00FB336B"/>
    <w:rsid w:val="00FB3495"/>
    <w:rsid w:val="00FB37CB"/>
    <w:rsid w:val="00FB3DB8"/>
    <w:rsid w:val="00FB4459"/>
    <w:rsid w:val="00FB4C82"/>
    <w:rsid w:val="00FB4E9F"/>
    <w:rsid w:val="00FB55E4"/>
    <w:rsid w:val="00FB5A23"/>
    <w:rsid w:val="00FB5B6A"/>
    <w:rsid w:val="00FB6900"/>
    <w:rsid w:val="00FB7A9C"/>
    <w:rsid w:val="00FB7F28"/>
    <w:rsid w:val="00FC01B4"/>
    <w:rsid w:val="00FC0B59"/>
    <w:rsid w:val="00FC0C02"/>
    <w:rsid w:val="00FC169F"/>
    <w:rsid w:val="00FC2591"/>
    <w:rsid w:val="00FC2E37"/>
    <w:rsid w:val="00FC2EA5"/>
    <w:rsid w:val="00FC342B"/>
    <w:rsid w:val="00FC34CE"/>
    <w:rsid w:val="00FC386C"/>
    <w:rsid w:val="00FC39F4"/>
    <w:rsid w:val="00FC3A60"/>
    <w:rsid w:val="00FC4DC0"/>
    <w:rsid w:val="00FC5320"/>
    <w:rsid w:val="00FC6023"/>
    <w:rsid w:val="00FC616C"/>
    <w:rsid w:val="00FC69E0"/>
    <w:rsid w:val="00FC714D"/>
    <w:rsid w:val="00FC7555"/>
    <w:rsid w:val="00FD0215"/>
    <w:rsid w:val="00FD0429"/>
    <w:rsid w:val="00FD08BF"/>
    <w:rsid w:val="00FD0E20"/>
    <w:rsid w:val="00FD11B4"/>
    <w:rsid w:val="00FD1334"/>
    <w:rsid w:val="00FD1F24"/>
    <w:rsid w:val="00FD3838"/>
    <w:rsid w:val="00FD3F69"/>
    <w:rsid w:val="00FD43D2"/>
    <w:rsid w:val="00FD4694"/>
    <w:rsid w:val="00FD53B5"/>
    <w:rsid w:val="00FD5C90"/>
    <w:rsid w:val="00FD6792"/>
    <w:rsid w:val="00FD73F0"/>
    <w:rsid w:val="00FD7C6A"/>
    <w:rsid w:val="00FD7D5C"/>
    <w:rsid w:val="00FD7D6B"/>
    <w:rsid w:val="00FE070C"/>
    <w:rsid w:val="00FE0DFF"/>
    <w:rsid w:val="00FE0F0F"/>
    <w:rsid w:val="00FE0FBF"/>
    <w:rsid w:val="00FE11D9"/>
    <w:rsid w:val="00FE122B"/>
    <w:rsid w:val="00FE16E1"/>
    <w:rsid w:val="00FE1CE6"/>
    <w:rsid w:val="00FE1E06"/>
    <w:rsid w:val="00FE24CD"/>
    <w:rsid w:val="00FE30EA"/>
    <w:rsid w:val="00FE353C"/>
    <w:rsid w:val="00FE357E"/>
    <w:rsid w:val="00FE3855"/>
    <w:rsid w:val="00FE3A01"/>
    <w:rsid w:val="00FE3CE0"/>
    <w:rsid w:val="00FE46AE"/>
    <w:rsid w:val="00FE737F"/>
    <w:rsid w:val="00FE7990"/>
    <w:rsid w:val="00FE79F7"/>
    <w:rsid w:val="00FF064B"/>
    <w:rsid w:val="00FF0DCB"/>
    <w:rsid w:val="00FF0F12"/>
    <w:rsid w:val="00FF125D"/>
    <w:rsid w:val="00FF1BD3"/>
    <w:rsid w:val="00FF1C75"/>
    <w:rsid w:val="00FF28B9"/>
    <w:rsid w:val="00FF2FC6"/>
    <w:rsid w:val="00FF396A"/>
    <w:rsid w:val="00FF3EC7"/>
    <w:rsid w:val="00FF5036"/>
    <w:rsid w:val="00FF663A"/>
    <w:rsid w:val="00FF781E"/>
    <w:rsid w:val="00FF7905"/>
    <w:rsid w:val="00FF7B29"/>
    <w:rsid w:val="011DA1A1"/>
    <w:rsid w:val="01250F06"/>
    <w:rsid w:val="013C6157"/>
    <w:rsid w:val="01440307"/>
    <w:rsid w:val="015CFCD1"/>
    <w:rsid w:val="016C3BA0"/>
    <w:rsid w:val="01CE05DA"/>
    <w:rsid w:val="01DDACF0"/>
    <w:rsid w:val="01EDF06E"/>
    <w:rsid w:val="0204DE9D"/>
    <w:rsid w:val="02473A3C"/>
    <w:rsid w:val="024B4B1C"/>
    <w:rsid w:val="0269E4D9"/>
    <w:rsid w:val="0275B511"/>
    <w:rsid w:val="028EC177"/>
    <w:rsid w:val="02A4FADB"/>
    <w:rsid w:val="02B37EE8"/>
    <w:rsid w:val="02BB2DB6"/>
    <w:rsid w:val="02BF5584"/>
    <w:rsid w:val="02C51763"/>
    <w:rsid w:val="02CCF100"/>
    <w:rsid w:val="02F41D4B"/>
    <w:rsid w:val="02F59337"/>
    <w:rsid w:val="03131A0A"/>
    <w:rsid w:val="031EAFC9"/>
    <w:rsid w:val="03444027"/>
    <w:rsid w:val="034BD915"/>
    <w:rsid w:val="03523491"/>
    <w:rsid w:val="0354DFD9"/>
    <w:rsid w:val="0361A0E5"/>
    <w:rsid w:val="03668DCD"/>
    <w:rsid w:val="04121E10"/>
    <w:rsid w:val="0423521A"/>
    <w:rsid w:val="043FEEE6"/>
    <w:rsid w:val="0452227A"/>
    <w:rsid w:val="0460AD91"/>
    <w:rsid w:val="047127D7"/>
    <w:rsid w:val="04C88AD5"/>
    <w:rsid w:val="04DC4118"/>
    <w:rsid w:val="04E6F2E6"/>
    <w:rsid w:val="04F80C29"/>
    <w:rsid w:val="051F3616"/>
    <w:rsid w:val="05780630"/>
    <w:rsid w:val="05A510A4"/>
    <w:rsid w:val="05AC0532"/>
    <w:rsid w:val="05C18800"/>
    <w:rsid w:val="05D1B804"/>
    <w:rsid w:val="05F0FA77"/>
    <w:rsid w:val="05F3D58E"/>
    <w:rsid w:val="05F57AC5"/>
    <w:rsid w:val="0603DC67"/>
    <w:rsid w:val="063643D2"/>
    <w:rsid w:val="06531A38"/>
    <w:rsid w:val="0664D259"/>
    <w:rsid w:val="070D4D14"/>
    <w:rsid w:val="0734B1EA"/>
    <w:rsid w:val="0746B2D1"/>
    <w:rsid w:val="0782B098"/>
    <w:rsid w:val="0799EC53"/>
    <w:rsid w:val="079EB083"/>
    <w:rsid w:val="07C19731"/>
    <w:rsid w:val="07CCC331"/>
    <w:rsid w:val="080CE799"/>
    <w:rsid w:val="08481C7D"/>
    <w:rsid w:val="0848F8EF"/>
    <w:rsid w:val="0866541F"/>
    <w:rsid w:val="086F5758"/>
    <w:rsid w:val="087DB05F"/>
    <w:rsid w:val="088163D5"/>
    <w:rsid w:val="089214DC"/>
    <w:rsid w:val="08C9E52D"/>
    <w:rsid w:val="08CAF20B"/>
    <w:rsid w:val="08D5B37E"/>
    <w:rsid w:val="08EC58F4"/>
    <w:rsid w:val="08EE43B2"/>
    <w:rsid w:val="0957D07D"/>
    <w:rsid w:val="095F8F99"/>
    <w:rsid w:val="096432C8"/>
    <w:rsid w:val="09772C13"/>
    <w:rsid w:val="099FB943"/>
    <w:rsid w:val="09BBDEAA"/>
    <w:rsid w:val="0A27D8CF"/>
    <w:rsid w:val="0A69AE5C"/>
    <w:rsid w:val="0A768FB3"/>
    <w:rsid w:val="0AD3F0ED"/>
    <w:rsid w:val="0AE2B53F"/>
    <w:rsid w:val="0AF9E27B"/>
    <w:rsid w:val="0B020A72"/>
    <w:rsid w:val="0B4F214F"/>
    <w:rsid w:val="0B569891"/>
    <w:rsid w:val="0B617685"/>
    <w:rsid w:val="0B6EB006"/>
    <w:rsid w:val="0B845DB2"/>
    <w:rsid w:val="0BBFE5BA"/>
    <w:rsid w:val="0BC62FBA"/>
    <w:rsid w:val="0BCEEE87"/>
    <w:rsid w:val="0BD6F1B6"/>
    <w:rsid w:val="0BED89EF"/>
    <w:rsid w:val="0C1385BF"/>
    <w:rsid w:val="0C1F44C6"/>
    <w:rsid w:val="0C2C2270"/>
    <w:rsid w:val="0C4CDCC9"/>
    <w:rsid w:val="0C8376D3"/>
    <w:rsid w:val="0C898C3B"/>
    <w:rsid w:val="0C9D1A88"/>
    <w:rsid w:val="0CB8BB76"/>
    <w:rsid w:val="0CD519FF"/>
    <w:rsid w:val="0CE9EC3A"/>
    <w:rsid w:val="0CEDB7AC"/>
    <w:rsid w:val="0D60C8DC"/>
    <w:rsid w:val="0E0AF949"/>
    <w:rsid w:val="0E5D09B0"/>
    <w:rsid w:val="0E717AFE"/>
    <w:rsid w:val="0E9AFA4B"/>
    <w:rsid w:val="0EB90256"/>
    <w:rsid w:val="0EF85C4A"/>
    <w:rsid w:val="0EFA691B"/>
    <w:rsid w:val="0EFFF671"/>
    <w:rsid w:val="0F20E6C0"/>
    <w:rsid w:val="0F7CA6A5"/>
    <w:rsid w:val="0F8166E3"/>
    <w:rsid w:val="0F85A0BE"/>
    <w:rsid w:val="0FA2A0BD"/>
    <w:rsid w:val="0FC158CE"/>
    <w:rsid w:val="0FD449F4"/>
    <w:rsid w:val="0FDE46FA"/>
    <w:rsid w:val="0FE5D2C4"/>
    <w:rsid w:val="0FE706CF"/>
    <w:rsid w:val="0FF0DE5E"/>
    <w:rsid w:val="0FF2F96D"/>
    <w:rsid w:val="107417FD"/>
    <w:rsid w:val="10938C0A"/>
    <w:rsid w:val="1096CC5B"/>
    <w:rsid w:val="10C1C188"/>
    <w:rsid w:val="10D8FF30"/>
    <w:rsid w:val="10E25ED6"/>
    <w:rsid w:val="10E27626"/>
    <w:rsid w:val="112B87A0"/>
    <w:rsid w:val="1136D9F6"/>
    <w:rsid w:val="11785F09"/>
    <w:rsid w:val="11859C6A"/>
    <w:rsid w:val="11C286CE"/>
    <w:rsid w:val="11C8A75B"/>
    <w:rsid w:val="121BF8AA"/>
    <w:rsid w:val="1234420D"/>
    <w:rsid w:val="127E07F9"/>
    <w:rsid w:val="1282EB03"/>
    <w:rsid w:val="1291DCA1"/>
    <w:rsid w:val="1297AEDB"/>
    <w:rsid w:val="12A1D5E4"/>
    <w:rsid w:val="12CF6369"/>
    <w:rsid w:val="12D59939"/>
    <w:rsid w:val="12F5040C"/>
    <w:rsid w:val="1311D60A"/>
    <w:rsid w:val="132BB02E"/>
    <w:rsid w:val="1335C5C9"/>
    <w:rsid w:val="1369EF0E"/>
    <w:rsid w:val="137D0448"/>
    <w:rsid w:val="13A803CB"/>
    <w:rsid w:val="13BC2734"/>
    <w:rsid w:val="13BD4F2E"/>
    <w:rsid w:val="13D6AE9E"/>
    <w:rsid w:val="13F11462"/>
    <w:rsid w:val="13F2389F"/>
    <w:rsid w:val="14382E39"/>
    <w:rsid w:val="1438EE18"/>
    <w:rsid w:val="146449F3"/>
    <w:rsid w:val="146F7CB0"/>
    <w:rsid w:val="14B8C109"/>
    <w:rsid w:val="14E2FACA"/>
    <w:rsid w:val="14F260F7"/>
    <w:rsid w:val="14FB3451"/>
    <w:rsid w:val="150AA02E"/>
    <w:rsid w:val="1553C05E"/>
    <w:rsid w:val="155FC74E"/>
    <w:rsid w:val="1572D821"/>
    <w:rsid w:val="15810F0F"/>
    <w:rsid w:val="15865F2C"/>
    <w:rsid w:val="159A2850"/>
    <w:rsid w:val="15B22393"/>
    <w:rsid w:val="15D85BD9"/>
    <w:rsid w:val="15DA1792"/>
    <w:rsid w:val="15E2AE2D"/>
    <w:rsid w:val="1635AEB4"/>
    <w:rsid w:val="164999CB"/>
    <w:rsid w:val="1676E2DD"/>
    <w:rsid w:val="16BD7636"/>
    <w:rsid w:val="16BF620D"/>
    <w:rsid w:val="16F5DDCC"/>
    <w:rsid w:val="16FA13F9"/>
    <w:rsid w:val="171F48C4"/>
    <w:rsid w:val="174E80D4"/>
    <w:rsid w:val="17610769"/>
    <w:rsid w:val="1794ECAF"/>
    <w:rsid w:val="17ACAACA"/>
    <w:rsid w:val="17F66FBF"/>
    <w:rsid w:val="1858CFB8"/>
    <w:rsid w:val="1889ABE0"/>
    <w:rsid w:val="1897D35D"/>
    <w:rsid w:val="189FBCC8"/>
    <w:rsid w:val="18AEE5FC"/>
    <w:rsid w:val="18B28920"/>
    <w:rsid w:val="18B2A903"/>
    <w:rsid w:val="18BBB4BE"/>
    <w:rsid w:val="18CA2C20"/>
    <w:rsid w:val="18D1AC58"/>
    <w:rsid w:val="18FE462F"/>
    <w:rsid w:val="190AFEB7"/>
    <w:rsid w:val="191E8721"/>
    <w:rsid w:val="192EC7B3"/>
    <w:rsid w:val="193B7F1B"/>
    <w:rsid w:val="1954403B"/>
    <w:rsid w:val="1954A03D"/>
    <w:rsid w:val="197DD81B"/>
    <w:rsid w:val="19893869"/>
    <w:rsid w:val="19A08278"/>
    <w:rsid w:val="19C8140D"/>
    <w:rsid w:val="19DBF7FB"/>
    <w:rsid w:val="1A08D073"/>
    <w:rsid w:val="1A324465"/>
    <w:rsid w:val="1A3D094D"/>
    <w:rsid w:val="1A50D4EA"/>
    <w:rsid w:val="1A5709B4"/>
    <w:rsid w:val="1A7C7E1A"/>
    <w:rsid w:val="1AB64720"/>
    <w:rsid w:val="1AD3738E"/>
    <w:rsid w:val="1AF431EC"/>
    <w:rsid w:val="1B57AAD1"/>
    <w:rsid w:val="1B5DDF76"/>
    <w:rsid w:val="1B9407D6"/>
    <w:rsid w:val="1BA5BE67"/>
    <w:rsid w:val="1C176E5B"/>
    <w:rsid w:val="1C21783C"/>
    <w:rsid w:val="1C27D2AD"/>
    <w:rsid w:val="1C3679A7"/>
    <w:rsid w:val="1C459355"/>
    <w:rsid w:val="1C49961B"/>
    <w:rsid w:val="1C510078"/>
    <w:rsid w:val="1C54B6F2"/>
    <w:rsid w:val="1C59AF83"/>
    <w:rsid w:val="1C8CDC40"/>
    <w:rsid w:val="1C9DBAFE"/>
    <w:rsid w:val="1CD70E12"/>
    <w:rsid w:val="1CE19729"/>
    <w:rsid w:val="1CF2F98E"/>
    <w:rsid w:val="1CF8F41B"/>
    <w:rsid w:val="1D301AAF"/>
    <w:rsid w:val="1D3E921B"/>
    <w:rsid w:val="1D724B65"/>
    <w:rsid w:val="1D7F399A"/>
    <w:rsid w:val="1D98036C"/>
    <w:rsid w:val="1DC38A19"/>
    <w:rsid w:val="1DF14204"/>
    <w:rsid w:val="1E22F5A0"/>
    <w:rsid w:val="1E3DA0F3"/>
    <w:rsid w:val="1E733629"/>
    <w:rsid w:val="1EB1A33D"/>
    <w:rsid w:val="1EE2E88B"/>
    <w:rsid w:val="1F097F4E"/>
    <w:rsid w:val="1F300A66"/>
    <w:rsid w:val="1F351A17"/>
    <w:rsid w:val="1F440793"/>
    <w:rsid w:val="1F48857A"/>
    <w:rsid w:val="1FBC9F85"/>
    <w:rsid w:val="1FCF6BFE"/>
    <w:rsid w:val="1FD994AE"/>
    <w:rsid w:val="1FE3901E"/>
    <w:rsid w:val="202DE2F2"/>
    <w:rsid w:val="202E163E"/>
    <w:rsid w:val="203FD631"/>
    <w:rsid w:val="2066DD31"/>
    <w:rsid w:val="208AD8BA"/>
    <w:rsid w:val="20992E9C"/>
    <w:rsid w:val="20CE1B9B"/>
    <w:rsid w:val="20DC06FE"/>
    <w:rsid w:val="20E4D024"/>
    <w:rsid w:val="21498F4F"/>
    <w:rsid w:val="21621D39"/>
    <w:rsid w:val="21680A7C"/>
    <w:rsid w:val="216BEC50"/>
    <w:rsid w:val="219A786B"/>
    <w:rsid w:val="21BBF7B5"/>
    <w:rsid w:val="21BC4E20"/>
    <w:rsid w:val="21DA04D3"/>
    <w:rsid w:val="21E321DE"/>
    <w:rsid w:val="226188C1"/>
    <w:rsid w:val="226E3065"/>
    <w:rsid w:val="228CB659"/>
    <w:rsid w:val="22986445"/>
    <w:rsid w:val="22A7A2CA"/>
    <w:rsid w:val="22C60CE0"/>
    <w:rsid w:val="23230D1C"/>
    <w:rsid w:val="2334BB53"/>
    <w:rsid w:val="23607F03"/>
    <w:rsid w:val="236D2BEA"/>
    <w:rsid w:val="236E9E99"/>
    <w:rsid w:val="2386DEAF"/>
    <w:rsid w:val="23896AE6"/>
    <w:rsid w:val="238E7221"/>
    <w:rsid w:val="23BCA109"/>
    <w:rsid w:val="23D591C5"/>
    <w:rsid w:val="2404E764"/>
    <w:rsid w:val="240D302B"/>
    <w:rsid w:val="242CB99D"/>
    <w:rsid w:val="24988A68"/>
    <w:rsid w:val="24EF5344"/>
    <w:rsid w:val="2525130F"/>
    <w:rsid w:val="256F17A3"/>
    <w:rsid w:val="25D7C277"/>
    <w:rsid w:val="260CF498"/>
    <w:rsid w:val="262572EA"/>
    <w:rsid w:val="26662F49"/>
    <w:rsid w:val="269934FD"/>
    <w:rsid w:val="26A11D3D"/>
    <w:rsid w:val="26B1418C"/>
    <w:rsid w:val="26DE2488"/>
    <w:rsid w:val="26FDFEF6"/>
    <w:rsid w:val="2757776D"/>
    <w:rsid w:val="27757BFA"/>
    <w:rsid w:val="279BE9A1"/>
    <w:rsid w:val="27A3A2F6"/>
    <w:rsid w:val="284846F0"/>
    <w:rsid w:val="28808F99"/>
    <w:rsid w:val="28AC0666"/>
    <w:rsid w:val="28BCFA1A"/>
    <w:rsid w:val="28CCCF9C"/>
    <w:rsid w:val="28FB619C"/>
    <w:rsid w:val="290243E6"/>
    <w:rsid w:val="2911F76A"/>
    <w:rsid w:val="2912A7CD"/>
    <w:rsid w:val="291F76CC"/>
    <w:rsid w:val="2937EE13"/>
    <w:rsid w:val="294464E3"/>
    <w:rsid w:val="296B9E4D"/>
    <w:rsid w:val="2980C744"/>
    <w:rsid w:val="2A02293F"/>
    <w:rsid w:val="2A04F1BA"/>
    <w:rsid w:val="2A0A242D"/>
    <w:rsid w:val="2A1C113F"/>
    <w:rsid w:val="2A64D422"/>
    <w:rsid w:val="2A82DB1E"/>
    <w:rsid w:val="2AA1A494"/>
    <w:rsid w:val="2ABA2E85"/>
    <w:rsid w:val="2AE3513F"/>
    <w:rsid w:val="2AF4B62A"/>
    <w:rsid w:val="2B108104"/>
    <w:rsid w:val="2B2451EB"/>
    <w:rsid w:val="2B69C3DF"/>
    <w:rsid w:val="2B8FBF98"/>
    <w:rsid w:val="2BAC558D"/>
    <w:rsid w:val="2BAF1976"/>
    <w:rsid w:val="2BBAD721"/>
    <w:rsid w:val="2BC39E4F"/>
    <w:rsid w:val="2BE997CF"/>
    <w:rsid w:val="2BF228A7"/>
    <w:rsid w:val="2C38E0B8"/>
    <w:rsid w:val="2C61A4C9"/>
    <w:rsid w:val="2C731245"/>
    <w:rsid w:val="2C7D6978"/>
    <w:rsid w:val="2C9C595F"/>
    <w:rsid w:val="2CAE2E63"/>
    <w:rsid w:val="2CB4DF89"/>
    <w:rsid w:val="2CEF0834"/>
    <w:rsid w:val="2D4B43F5"/>
    <w:rsid w:val="2D554934"/>
    <w:rsid w:val="2D6B4F40"/>
    <w:rsid w:val="2D719CE3"/>
    <w:rsid w:val="2D79D9FF"/>
    <w:rsid w:val="2D81E564"/>
    <w:rsid w:val="2D91C899"/>
    <w:rsid w:val="2DAD9A48"/>
    <w:rsid w:val="2DC708A2"/>
    <w:rsid w:val="2DCD8025"/>
    <w:rsid w:val="2DCEFAE9"/>
    <w:rsid w:val="2E576936"/>
    <w:rsid w:val="2E6306C6"/>
    <w:rsid w:val="2E63271A"/>
    <w:rsid w:val="2E6C40B5"/>
    <w:rsid w:val="2E94A375"/>
    <w:rsid w:val="2ED6A059"/>
    <w:rsid w:val="2EE06BB3"/>
    <w:rsid w:val="2EEA93F6"/>
    <w:rsid w:val="2F085BA5"/>
    <w:rsid w:val="2F69FE1B"/>
    <w:rsid w:val="2FB507E0"/>
    <w:rsid w:val="2FC89235"/>
    <w:rsid w:val="2FD55B38"/>
    <w:rsid w:val="300356AD"/>
    <w:rsid w:val="30289B1A"/>
    <w:rsid w:val="30301997"/>
    <w:rsid w:val="3061EBD5"/>
    <w:rsid w:val="307735F2"/>
    <w:rsid w:val="3082B526"/>
    <w:rsid w:val="308651DD"/>
    <w:rsid w:val="309801E6"/>
    <w:rsid w:val="30D4B8A3"/>
    <w:rsid w:val="310EC7F4"/>
    <w:rsid w:val="3132CA5E"/>
    <w:rsid w:val="314F7759"/>
    <w:rsid w:val="317C884B"/>
    <w:rsid w:val="318F0FBC"/>
    <w:rsid w:val="319B6DEF"/>
    <w:rsid w:val="31BD53CE"/>
    <w:rsid w:val="31D39175"/>
    <w:rsid w:val="31E42AFB"/>
    <w:rsid w:val="31E58EF5"/>
    <w:rsid w:val="32332A00"/>
    <w:rsid w:val="32810D2E"/>
    <w:rsid w:val="32841F77"/>
    <w:rsid w:val="32942256"/>
    <w:rsid w:val="3294AC38"/>
    <w:rsid w:val="32966C51"/>
    <w:rsid w:val="32A75598"/>
    <w:rsid w:val="32C08589"/>
    <w:rsid w:val="32E9BC40"/>
    <w:rsid w:val="32FF5B37"/>
    <w:rsid w:val="3335DC45"/>
    <w:rsid w:val="33F69C3E"/>
    <w:rsid w:val="342184C0"/>
    <w:rsid w:val="342AAD80"/>
    <w:rsid w:val="342B2E6C"/>
    <w:rsid w:val="34E4137F"/>
    <w:rsid w:val="34E6D90F"/>
    <w:rsid w:val="350E0F88"/>
    <w:rsid w:val="3518B674"/>
    <w:rsid w:val="3534F433"/>
    <w:rsid w:val="3553FCED"/>
    <w:rsid w:val="357D53E7"/>
    <w:rsid w:val="359C87C8"/>
    <w:rsid w:val="35D5F0FB"/>
    <w:rsid w:val="35D7F6CB"/>
    <w:rsid w:val="35F7BD05"/>
    <w:rsid w:val="360C8268"/>
    <w:rsid w:val="36331732"/>
    <w:rsid w:val="364DC1C7"/>
    <w:rsid w:val="366EB93C"/>
    <w:rsid w:val="367FD70B"/>
    <w:rsid w:val="36A1DFAC"/>
    <w:rsid w:val="36D2A041"/>
    <w:rsid w:val="375D3972"/>
    <w:rsid w:val="378921D8"/>
    <w:rsid w:val="37DB80CF"/>
    <w:rsid w:val="37EA3943"/>
    <w:rsid w:val="37EC9EF2"/>
    <w:rsid w:val="380C3545"/>
    <w:rsid w:val="38473782"/>
    <w:rsid w:val="38995BF3"/>
    <w:rsid w:val="39034727"/>
    <w:rsid w:val="390B82B0"/>
    <w:rsid w:val="392FDF66"/>
    <w:rsid w:val="39370A02"/>
    <w:rsid w:val="3944AF38"/>
    <w:rsid w:val="395B4DE3"/>
    <w:rsid w:val="3975B1D0"/>
    <w:rsid w:val="39780785"/>
    <w:rsid w:val="398BF73B"/>
    <w:rsid w:val="3A0A9791"/>
    <w:rsid w:val="3A35FF1B"/>
    <w:rsid w:val="3A690044"/>
    <w:rsid w:val="3A6BD353"/>
    <w:rsid w:val="3A6DA225"/>
    <w:rsid w:val="3A7FA0D2"/>
    <w:rsid w:val="3AA3D79E"/>
    <w:rsid w:val="3AB6241B"/>
    <w:rsid w:val="3AC6CE27"/>
    <w:rsid w:val="3AE8B8B8"/>
    <w:rsid w:val="3AEDE44C"/>
    <w:rsid w:val="3AF91B1B"/>
    <w:rsid w:val="3AF9D2F5"/>
    <w:rsid w:val="3B075DF8"/>
    <w:rsid w:val="3B40FBBB"/>
    <w:rsid w:val="3B63735D"/>
    <w:rsid w:val="3B649244"/>
    <w:rsid w:val="3B9F7EBA"/>
    <w:rsid w:val="3BBF146C"/>
    <w:rsid w:val="3C173A6D"/>
    <w:rsid w:val="3C4148C5"/>
    <w:rsid w:val="3C8E7225"/>
    <w:rsid w:val="3CA6D7C8"/>
    <w:rsid w:val="3CF3221F"/>
    <w:rsid w:val="3D19351A"/>
    <w:rsid w:val="3D3C4A61"/>
    <w:rsid w:val="3DA25DFE"/>
    <w:rsid w:val="3DAEA170"/>
    <w:rsid w:val="3DD40FE6"/>
    <w:rsid w:val="3DD67697"/>
    <w:rsid w:val="3DE0FF29"/>
    <w:rsid w:val="3DE2C05E"/>
    <w:rsid w:val="3DF1C314"/>
    <w:rsid w:val="3DFA4395"/>
    <w:rsid w:val="3E492912"/>
    <w:rsid w:val="3E62B84C"/>
    <w:rsid w:val="3E922D44"/>
    <w:rsid w:val="3EAFEED8"/>
    <w:rsid w:val="3ED1139E"/>
    <w:rsid w:val="3EF596E5"/>
    <w:rsid w:val="3EFE1730"/>
    <w:rsid w:val="3F240F1F"/>
    <w:rsid w:val="3F25BAB6"/>
    <w:rsid w:val="3F260770"/>
    <w:rsid w:val="3F27F787"/>
    <w:rsid w:val="3F5D3FD7"/>
    <w:rsid w:val="3F66716D"/>
    <w:rsid w:val="3F6D8485"/>
    <w:rsid w:val="3F6D8F2D"/>
    <w:rsid w:val="3F74B4DB"/>
    <w:rsid w:val="3F77D6F3"/>
    <w:rsid w:val="3FB508CA"/>
    <w:rsid w:val="3FB62D82"/>
    <w:rsid w:val="3FCD9EAF"/>
    <w:rsid w:val="400E977E"/>
    <w:rsid w:val="404907DA"/>
    <w:rsid w:val="4075BC8D"/>
    <w:rsid w:val="407F7BB6"/>
    <w:rsid w:val="408EA5F4"/>
    <w:rsid w:val="40B9A482"/>
    <w:rsid w:val="4119B5FA"/>
    <w:rsid w:val="4134C7B8"/>
    <w:rsid w:val="415DBE7E"/>
    <w:rsid w:val="4170A1D1"/>
    <w:rsid w:val="41B30397"/>
    <w:rsid w:val="41D0A089"/>
    <w:rsid w:val="41E02A08"/>
    <w:rsid w:val="41E1B264"/>
    <w:rsid w:val="41ED94D8"/>
    <w:rsid w:val="4205E553"/>
    <w:rsid w:val="423AD5A5"/>
    <w:rsid w:val="4245E65E"/>
    <w:rsid w:val="4258C213"/>
    <w:rsid w:val="42878F4B"/>
    <w:rsid w:val="42B63DBC"/>
    <w:rsid w:val="42B71EFC"/>
    <w:rsid w:val="42BDE34E"/>
    <w:rsid w:val="42CE1083"/>
    <w:rsid w:val="43097A00"/>
    <w:rsid w:val="430F1BA7"/>
    <w:rsid w:val="43246235"/>
    <w:rsid w:val="4366831F"/>
    <w:rsid w:val="43679C35"/>
    <w:rsid w:val="43764E63"/>
    <w:rsid w:val="4392D312"/>
    <w:rsid w:val="43B59C2B"/>
    <w:rsid w:val="43CF15C6"/>
    <w:rsid w:val="43D87159"/>
    <w:rsid w:val="4416D747"/>
    <w:rsid w:val="4417EAD5"/>
    <w:rsid w:val="444279D6"/>
    <w:rsid w:val="4487B28A"/>
    <w:rsid w:val="44B746CC"/>
    <w:rsid w:val="45166CE1"/>
    <w:rsid w:val="454D889A"/>
    <w:rsid w:val="4553ACCE"/>
    <w:rsid w:val="456A22D8"/>
    <w:rsid w:val="45B11FAE"/>
    <w:rsid w:val="45CFE61E"/>
    <w:rsid w:val="45ED0AB1"/>
    <w:rsid w:val="4635C96B"/>
    <w:rsid w:val="464CB6D1"/>
    <w:rsid w:val="4656C405"/>
    <w:rsid w:val="46691DFD"/>
    <w:rsid w:val="46728210"/>
    <w:rsid w:val="4673AD80"/>
    <w:rsid w:val="468219BD"/>
    <w:rsid w:val="46895016"/>
    <w:rsid w:val="46AE8359"/>
    <w:rsid w:val="46B5524B"/>
    <w:rsid w:val="46B94D51"/>
    <w:rsid w:val="46D4339A"/>
    <w:rsid w:val="46E7657E"/>
    <w:rsid w:val="472C3177"/>
    <w:rsid w:val="473CEA07"/>
    <w:rsid w:val="4748442C"/>
    <w:rsid w:val="4778D96C"/>
    <w:rsid w:val="478C7B77"/>
    <w:rsid w:val="4798F208"/>
    <w:rsid w:val="47A84FFC"/>
    <w:rsid w:val="47B26D7F"/>
    <w:rsid w:val="47B89FCC"/>
    <w:rsid w:val="47E2580B"/>
    <w:rsid w:val="47F79A01"/>
    <w:rsid w:val="4830B98D"/>
    <w:rsid w:val="4835F99E"/>
    <w:rsid w:val="48392C79"/>
    <w:rsid w:val="48AA9D58"/>
    <w:rsid w:val="48AEB008"/>
    <w:rsid w:val="492AE015"/>
    <w:rsid w:val="492DA962"/>
    <w:rsid w:val="49378065"/>
    <w:rsid w:val="495770CF"/>
    <w:rsid w:val="499DE264"/>
    <w:rsid w:val="49A07255"/>
    <w:rsid w:val="49BD8DB8"/>
    <w:rsid w:val="49F6B290"/>
    <w:rsid w:val="49FC857F"/>
    <w:rsid w:val="4AA679CF"/>
    <w:rsid w:val="4B21C6FB"/>
    <w:rsid w:val="4B508E8F"/>
    <w:rsid w:val="4B5868D9"/>
    <w:rsid w:val="4B6070C6"/>
    <w:rsid w:val="4B685C65"/>
    <w:rsid w:val="4B9AED28"/>
    <w:rsid w:val="4C0F2061"/>
    <w:rsid w:val="4C627D75"/>
    <w:rsid w:val="4CA8ED14"/>
    <w:rsid w:val="4CB1D8CA"/>
    <w:rsid w:val="4CB46F97"/>
    <w:rsid w:val="4CC32553"/>
    <w:rsid w:val="4CC4279B"/>
    <w:rsid w:val="4CCD944D"/>
    <w:rsid w:val="4CDA8015"/>
    <w:rsid w:val="4CF527A1"/>
    <w:rsid w:val="4D0111A7"/>
    <w:rsid w:val="4D90C587"/>
    <w:rsid w:val="4DA8401B"/>
    <w:rsid w:val="4DB56B87"/>
    <w:rsid w:val="4DC710E8"/>
    <w:rsid w:val="4DF56023"/>
    <w:rsid w:val="4E1F120E"/>
    <w:rsid w:val="4E21C4B0"/>
    <w:rsid w:val="4E24BD3C"/>
    <w:rsid w:val="4E94A68E"/>
    <w:rsid w:val="4F24887C"/>
    <w:rsid w:val="4F658279"/>
    <w:rsid w:val="4F663187"/>
    <w:rsid w:val="4F6DA018"/>
    <w:rsid w:val="4F7260D7"/>
    <w:rsid w:val="4F7E0185"/>
    <w:rsid w:val="4F9F1C72"/>
    <w:rsid w:val="5044F79E"/>
    <w:rsid w:val="5078DEE7"/>
    <w:rsid w:val="507F3A96"/>
    <w:rsid w:val="5097C57B"/>
    <w:rsid w:val="509F0FD7"/>
    <w:rsid w:val="509FE997"/>
    <w:rsid w:val="50BFED3F"/>
    <w:rsid w:val="50C60B0E"/>
    <w:rsid w:val="50C8A088"/>
    <w:rsid w:val="50E09760"/>
    <w:rsid w:val="5102A7B6"/>
    <w:rsid w:val="5103C0AB"/>
    <w:rsid w:val="510E217C"/>
    <w:rsid w:val="51352E3C"/>
    <w:rsid w:val="51471C46"/>
    <w:rsid w:val="5170B055"/>
    <w:rsid w:val="517974AB"/>
    <w:rsid w:val="517E3838"/>
    <w:rsid w:val="5198F575"/>
    <w:rsid w:val="51BEF439"/>
    <w:rsid w:val="51E5F00E"/>
    <w:rsid w:val="51F8B566"/>
    <w:rsid w:val="5265848C"/>
    <w:rsid w:val="5267AF0C"/>
    <w:rsid w:val="5270A6CF"/>
    <w:rsid w:val="52876D01"/>
    <w:rsid w:val="528C2D0E"/>
    <w:rsid w:val="52929683"/>
    <w:rsid w:val="529B39E9"/>
    <w:rsid w:val="52EC35A0"/>
    <w:rsid w:val="530A00FB"/>
    <w:rsid w:val="530A3BD8"/>
    <w:rsid w:val="53242DF2"/>
    <w:rsid w:val="536E3323"/>
    <w:rsid w:val="53751B52"/>
    <w:rsid w:val="53A1524D"/>
    <w:rsid w:val="53A3E77A"/>
    <w:rsid w:val="53B82809"/>
    <w:rsid w:val="53EADD94"/>
    <w:rsid w:val="540D0B39"/>
    <w:rsid w:val="545F4735"/>
    <w:rsid w:val="547C83B3"/>
    <w:rsid w:val="548AF8AA"/>
    <w:rsid w:val="54AFC837"/>
    <w:rsid w:val="54D1A84F"/>
    <w:rsid w:val="54DAC1F4"/>
    <w:rsid w:val="54E82728"/>
    <w:rsid w:val="5518D454"/>
    <w:rsid w:val="551FE88E"/>
    <w:rsid w:val="555B126D"/>
    <w:rsid w:val="55707793"/>
    <w:rsid w:val="55BDB24C"/>
    <w:rsid w:val="55E16795"/>
    <w:rsid w:val="55EB4FF6"/>
    <w:rsid w:val="55F115FE"/>
    <w:rsid w:val="55F78748"/>
    <w:rsid w:val="55FF0A20"/>
    <w:rsid w:val="56141552"/>
    <w:rsid w:val="56164213"/>
    <w:rsid w:val="563F5BA1"/>
    <w:rsid w:val="564E9503"/>
    <w:rsid w:val="5671C5C2"/>
    <w:rsid w:val="5674BF55"/>
    <w:rsid w:val="5683E027"/>
    <w:rsid w:val="56959679"/>
    <w:rsid w:val="56B1C606"/>
    <w:rsid w:val="56EC1BB2"/>
    <w:rsid w:val="56EFF7DE"/>
    <w:rsid w:val="572E2322"/>
    <w:rsid w:val="574FBC14"/>
    <w:rsid w:val="5763C890"/>
    <w:rsid w:val="5767A2A0"/>
    <w:rsid w:val="57721140"/>
    <w:rsid w:val="57AB9FA6"/>
    <w:rsid w:val="57C4ED8D"/>
    <w:rsid w:val="5815C21A"/>
    <w:rsid w:val="5823BD0A"/>
    <w:rsid w:val="58451131"/>
    <w:rsid w:val="585FAE05"/>
    <w:rsid w:val="58B24F35"/>
    <w:rsid w:val="591CF190"/>
    <w:rsid w:val="592AE015"/>
    <w:rsid w:val="592FBF4A"/>
    <w:rsid w:val="59568D68"/>
    <w:rsid w:val="59603428"/>
    <w:rsid w:val="596B00F5"/>
    <w:rsid w:val="598395C6"/>
    <w:rsid w:val="598C6D29"/>
    <w:rsid w:val="59A40B4D"/>
    <w:rsid w:val="59C537E9"/>
    <w:rsid w:val="59F83FE9"/>
    <w:rsid w:val="5A5E9E38"/>
    <w:rsid w:val="5A6D9B7C"/>
    <w:rsid w:val="5A8B924B"/>
    <w:rsid w:val="5AC46A7F"/>
    <w:rsid w:val="5AD4B32C"/>
    <w:rsid w:val="5AF967A6"/>
    <w:rsid w:val="5B552141"/>
    <w:rsid w:val="5B9B45F7"/>
    <w:rsid w:val="5BA54633"/>
    <w:rsid w:val="5BEC74E2"/>
    <w:rsid w:val="5BF2BF53"/>
    <w:rsid w:val="5BFF55FF"/>
    <w:rsid w:val="5C4E1EFC"/>
    <w:rsid w:val="5C726203"/>
    <w:rsid w:val="5C938902"/>
    <w:rsid w:val="5CBE5A90"/>
    <w:rsid w:val="5CDC5E77"/>
    <w:rsid w:val="5D0A08AB"/>
    <w:rsid w:val="5D1A1514"/>
    <w:rsid w:val="5D344F4C"/>
    <w:rsid w:val="5D457510"/>
    <w:rsid w:val="5D8BEED3"/>
    <w:rsid w:val="5D8DB870"/>
    <w:rsid w:val="5E18F975"/>
    <w:rsid w:val="5E194C36"/>
    <w:rsid w:val="5E2EB3C6"/>
    <w:rsid w:val="5E30F8FB"/>
    <w:rsid w:val="5E3178A1"/>
    <w:rsid w:val="5E3F5C62"/>
    <w:rsid w:val="5E405DEB"/>
    <w:rsid w:val="5E5380E2"/>
    <w:rsid w:val="5ECD11E4"/>
    <w:rsid w:val="5EF689D9"/>
    <w:rsid w:val="5F064C00"/>
    <w:rsid w:val="5F0DC081"/>
    <w:rsid w:val="5F371E56"/>
    <w:rsid w:val="5F3E59DB"/>
    <w:rsid w:val="5F4CF182"/>
    <w:rsid w:val="5FCE417A"/>
    <w:rsid w:val="5FE9FC61"/>
    <w:rsid w:val="5FEABC80"/>
    <w:rsid w:val="5FF47FBB"/>
    <w:rsid w:val="5FF7DFEE"/>
    <w:rsid w:val="604EED6D"/>
    <w:rsid w:val="606BA980"/>
    <w:rsid w:val="60923E86"/>
    <w:rsid w:val="60BB9644"/>
    <w:rsid w:val="60EFF280"/>
    <w:rsid w:val="61100296"/>
    <w:rsid w:val="613933BB"/>
    <w:rsid w:val="617C58D6"/>
    <w:rsid w:val="61A7F07A"/>
    <w:rsid w:val="61A8B67D"/>
    <w:rsid w:val="61A8C376"/>
    <w:rsid w:val="61BD4901"/>
    <w:rsid w:val="61C0A97A"/>
    <w:rsid w:val="61F85A87"/>
    <w:rsid w:val="6203B6A4"/>
    <w:rsid w:val="6260A64C"/>
    <w:rsid w:val="626F60D7"/>
    <w:rsid w:val="62859BD8"/>
    <w:rsid w:val="62A5FA7F"/>
    <w:rsid w:val="62BB1617"/>
    <w:rsid w:val="62BEBCC8"/>
    <w:rsid w:val="6303CAF0"/>
    <w:rsid w:val="631C8336"/>
    <w:rsid w:val="6330BDDB"/>
    <w:rsid w:val="6349DE58"/>
    <w:rsid w:val="634B21AE"/>
    <w:rsid w:val="63513779"/>
    <w:rsid w:val="63765E79"/>
    <w:rsid w:val="639305BB"/>
    <w:rsid w:val="63BA19C2"/>
    <w:rsid w:val="63BACEA6"/>
    <w:rsid w:val="63D93740"/>
    <w:rsid w:val="64210D39"/>
    <w:rsid w:val="6446B50D"/>
    <w:rsid w:val="649E2DD6"/>
    <w:rsid w:val="64AC18FE"/>
    <w:rsid w:val="64E840D6"/>
    <w:rsid w:val="64F4A8A4"/>
    <w:rsid w:val="6516EA9A"/>
    <w:rsid w:val="65270842"/>
    <w:rsid w:val="653BCCA9"/>
    <w:rsid w:val="655F0965"/>
    <w:rsid w:val="657433CA"/>
    <w:rsid w:val="65761562"/>
    <w:rsid w:val="65AECBAF"/>
    <w:rsid w:val="65DEA3E6"/>
    <w:rsid w:val="6602825B"/>
    <w:rsid w:val="662B99F1"/>
    <w:rsid w:val="66A51CF0"/>
    <w:rsid w:val="66A910D0"/>
    <w:rsid w:val="66E05F42"/>
    <w:rsid w:val="66FA5166"/>
    <w:rsid w:val="6701B5E4"/>
    <w:rsid w:val="671A4D66"/>
    <w:rsid w:val="674A715A"/>
    <w:rsid w:val="6750CF09"/>
    <w:rsid w:val="6761CE95"/>
    <w:rsid w:val="68283B73"/>
    <w:rsid w:val="6837EC2B"/>
    <w:rsid w:val="68702448"/>
    <w:rsid w:val="6870B18A"/>
    <w:rsid w:val="68E3E3C5"/>
    <w:rsid w:val="68E4DFAD"/>
    <w:rsid w:val="68FAFC73"/>
    <w:rsid w:val="6902B5A1"/>
    <w:rsid w:val="690D3E57"/>
    <w:rsid w:val="6928351F"/>
    <w:rsid w:val="6996E710"/>
    <w:rsid w:val="699BFEE2"/>
    <w:rsid w:val="69AEA59B"/>
    <w:rsid w:val="69E3CECC"/>
    <w:rsid w:val="69E93F97"/>
    <w:rsid w:val="6A101170"/>
    <w:rsid w:val="6A1915E5"/>
    <w:rsid w:val="6A3FFF96"/>
    <w:rsid w:val="6A5B990C"/>
    <w:rsid w:val="6A7A90ED"/>
    <w:rsid w:val="6AE9B1B6"/>
    <w:rsid w:val="6AF9B546"/>
    <w:rsid w:val="6B52F4FE"/>
    <w:rsid w:val="6B588806"/>
    <w:rsid w:val="6BA06F87"/>
    <w:rsid w:val="6BA6C425"/>
    <w:rsid w:val="6BB494C7"/>
    <w:rsid w:val="6BD1348D"/>
    <w:rsid w:val="6C18DCD6"/>
    <w:rsid w:val="6C362A26"/>
    <w:rsid w:val="6C5775D7"/>
    <w:rsid w:val="6C6DB70D"/>
    <w:rsid w:val="6C70CC0C"/>
    <w:rsid w:val="6C803264"/>
    <w:rsid w:val="6C87B02A"/>
    <w:rsid w:val="6C8C3A9C"/>
    <w:rsid w:val="6C936C6D"/>
    <w:rsid w:val="6C9434CB"/>
    <w:rsid w:val="6CB0D3D8"/>
    <w:rsid w:val="6CB4F16B"/>
    <w:rsid w:val="6CEBC0F5"/>
    <w:rsid w:val="6CF86596"/>
    <w:rsid w:val="6D1D97F6"/>
    <w:rsid w:val="6D6C2075"/>
    <w:rsid w:val="6D8E937B"/>
    <w:rsid w:val="6DA29870"/>
    <w:rsid w:val="6DE70C41"/>
    <w:rsid w:val="6DEABFF0"/>
    <w:rsid w:val="6E059CA5"/>
    <w:rsid w:val="6E0928BB"/>
    <w:rsid w:val="6E217E5F"/>
    <w:rsid w:val="6E58AE87"/>
    <w:rsid w:val="6E85C098"/>
    <w:rsid w:val="6EA2A42A"/>
    <w:rsid w:val="6EB7F469"/>
    <w:rsid w:val="6ED48CF8"/>
    <w:rsid w:val="6ED64B7B"/>
    <w:rsid w:val="6EE7DB97"/>
    <w:rsid w:val="6F0E1A94"/>
    <w:rsid w:val="6F61660A"/>
    <w:rsid w:val="6FBA4EAE"/>
    <w:rsid w:val="6FE0948C"/>
    <w:rsid w:val="7010BE5F"/>
    <w:rsid w:val="701111C5"/>
    <w:rsid w:val="70195F30"/>
    <w:rsid w:val="709F700B"/>
    <w:rsid w:val="70AB3B2B"/>
    <w:rsid w:val="70AC0212"/>
    <w:rsid w:val="7174A608"/>
    <w:rsid w:val="718D53F9"/>
    <w:rsid w:val="71D2B4FC"/>
    <w:rsid w:val="71E2E21C"/>
    <w:rsid w:val="72011475"/>
    <w:rsid w:val="7205BEA1"/>
    <w:rsid w:val="723FCC17"/>
    <w:rsid w:val="72422773"/>
    <w:rsid w:val="725740B2"/>
    <w:rsid w:val="7292276B"/>
    <w:rsid w:val="72A24700"/>
    <w:rsid w:val="72B6361A"/>
    <w:rsid w:val="72BF512E"/>
    <w:rsid w:val="72D28182"/>
    <w:rsid w:val="72EC93F1"/>
    <w:rsid w:val="72F2D48F"/>
    <w:rsid w:val="73006F53"/>
    <w:rsid w:val="730BBB94"/>
    <w:rsid w:val="730C4A07"/>
    <w:rsid w:val="73133E59"/>
    <w:rsid w:val="7316E616"/>
    <w:rsid w:val="7330506A"/>
    <w:rsid w:val="7337AD42"/>
    <w:rsid w:val="73661A46"/>
    <w:rsid w:val="737F24D9"/>
    <w:rsid w:val="738D4A03"/>
    <w:rsid w:val="739E8227"/>
    <w:rsid w:val="73DF2C04"/>
    <w:rsid w:val="73E588F5"/>
    <w:rsid w:val="73EF2708"/>
    <w:rsid w:val="73F47869"/>
    <w:rsid w:val="7401481A"/>
    <w:rsid w:val="74026CDC"/>
    <w:rsid w:val="74382CE5"/>
    <w:rsid w:val="7454A6C8"/>
    <w:rsid w:val="74A42336"/>
    <w:rsid w:val="74CD9CEB"/>
    <w:rsid w:val="74CFA2A0"/>
    <w:rsid w:val="74D907A4"/>
    <w:rsid w:val="750D8F32"/>
    <w:rsid w:val="75A1E783"/>
    <w:rsid w:val="75AF1300"/>
    <w:rsid w:val="7617FCF2"/>
    <w:rsid w:val="7669C464"/>
    <w:rsid w:val="7669D335"/>
    <w:rsid w:val="766B6F50"/>
    <w:rsid w:val="76752341"/>
    <w:rsid w:val="76828ED5"/>
    <w:rsid w:val="76A03994"/>
    <w:rsid w:val="76A53C5B"/>
    <w:rsid w:val="76AD9423"/>
    <w:rsid w:val="76C151DB"/>
    <w:rsid w:val="76D04A2C"/>
    <w:rsid w:val="76DC05CD"/>
    <w:rsid w:val="773AAEE5"/>
    <w:rsid w:val="773E47AE"/>
    <w:rsid w:val="774F70EC"/>
    <w:rsid w:val="776078E1"/>
    <w:rsid w:val="7782510D"/>
    <w:rsid w:val="7787188D"/>
    <w:rsid w:val="77AB60FD"/>
    <w:rsid w:val="780AE9D3"/>
    <w:rsid w:val="7862B29E"/>
    <w:rsid w:val="787BFC48"/>
    <w:rsid w:val="78C89EEF"/>
    <w:rsid w:val="78CAAE33"/>
    <w:rsid w:val="78CAD2CB"/>
    <w:rsid w:val="78EFA407"/>
    <w:rsid w:val="790A8F3E"/>
    <w:rsid w:val="79244504"/>
    <w:rsid w:val="79758A67"/>
    <w:rsid w:val="799000DA"/>
    <w:rsid w:val="79B11DC3"/>
    <w:rsid w:val="79C4782B"/>
    <w:rsid w:val="79C96C6E"/>
    <w:rsid w:val="79E90BF9"/>
    <w:rsid w:val="7A41C684"/>
    <w:rsid w:val="7A82075D"/>
    <w:rsid w:val="7A9E6ABE"/>
    <w:rsid w:val="7AB1291A"/>
    <w:rsid w:val="7B028CBA"/>
    <w:rsid w:val="7B33AC5B"/>
    <w:rsid w:val="7B377E57"/>
    <w:rsid w:val="7B483231"/>
    <w:rsid w:val="7B6A040E"/>
    <w:rsid w:val="7B83F190"/>
    <w:rsid w:val="7BC01274"/>
    <w:rsid w:val="7BE14216"/>
    <w:rsid w:val="7BEFB516"/>
    <w:rsid w:val="7C0BF91D"/>
    <w:rsid w:val="7C2A1993"/>
    <w:rsid w:val="7C2BA59B"/>
    <w:rsid w:val="7C34F6D5"/>
    <w:rsid w:val="7C3915DC"/>
    <w:rsid w:val="7C41FDC0"/>
    <w:rsid w:val="7C52BBEE"/>
    <w:rsid w:val="7C549939"/>
    <w:rsid w:val="7CA5E609"/>
    <w:rsid w:val="7CC54D24"/>
    <w:rsid w:val="7CCD110F"/>
    <w:rsid w:val="7CDA894F"/>
    <w:rsid w:val="7CDC8E28"/>
    <w:rsid w:val="7D0BFBC3"/>
    <w:rsid w:val="7D1FAC51"/>
    <w:rsid w:val="7D4293A2"/>
    <w:rsid w:val="7D69AFE0"/>
    <w:rsid w:val="7DB437A7"/>
    <w:rsid w:val="7DB6D100"/>
    <w:rsid w:val="7DEBFE6A"/>
    <w:rsid w:val="7E2A3637"/>
    <w:rsid w:val="7E428ED4"/>
    <w:rsid w:val="7E59DD7F"/>
    <w:rsid w:val="7E8132BC"/>
    <w:rsid w:val="7E8810F6"/>
    <w:rsid w:val="7EAF464D"/>
    <w:rsid w:val="7EB05399"/>
    <w:rsid w:val="7ECD6BC7"/>
    <w:rsid w:val="7EEDA603"/>
    <w:rsid w:val="7F5A79C4"/>
    <w:rsid w:val="7F6C9B9E"/>
    <w:rsid w:val="7FA42993"/>
    <w:rsid w:val="7FF00AC9"/>
    <w:rsid w:val="7FFBC440"/>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74C5"/>
  <w15:chartTrackingRefBased/>
  <w15:docId w15:val="{48E44163-B56C-4373-AEE1-6721E856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73E"/>
    <w:pPr>
      <w:spacing w:after="120"/>
      <w:jc w:val="both"/>
    </w:pPr>
  </w:style>
  <w:style w:type="paragraph" w:styleId="Heading1">
    <w:name w:val="heading 1"/>
    <w:basedOn w:val="Normal"/>
    <w:next w:val="Normal"/>
    <w:link w:val="Heading1Char"/>
    <w:uiPriority w:val="9"/>
    <w:qFormat/>
    <w:rsid w:val="000F1A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3536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eop">
    <w:name w:val="eop"/>
    <w:basedOn w:val="DefaultParagraphFont"/>
    <w:rsid w:val="0023536A"/>
  </w:style>
  <w:style w:type="character" w:customStyle="1" w:styleId="normaltextrun">
    <w:name w:val="normaltextrun"/>
    <w:basedOn w:val="DefaultParagraphFont"/>
    <w:rsid w:val="0023536A"/>
  </w:style>
  <w:style w:type="character" w:customStyle="1" w:styleId="superscript">
    <w:name w:val="superscript"/>
    <w:basedOn w:val="DefaultParagraphFont"/>
    <w:rsid w:val="0023536A"/>
  </w:style>
  <w:style w:type="character" w:customStyle="1" w:styleId="tabchar">
    <w:name w:val="tabchar"/>
    <w:basedOn w:val="DefaultParagraphFont"/>
    <w:rsid w:val="0023536A"/>
  </w:style>
  <w:style w:type="paragraph" w:styleId="ListParagraph">
    <w:name w:val="List Paragraph"/>
    <w:basedOn w:val="Normal"/>
    <w:uiPriority w:val="34"/>
    <w:qFormat/>
    <w:rsid w:val="00DE19AE"/>
    <w:pPr>
      <w:ind w:left="720"/>
      <w:contextualSpacing/>
    </w:pPr>
  </w:style>
  <w:style w:type="paragraph" w:styleId="FootnoteText">
    <w:name w:val="footnote text"/>
    <w:basedOn w:val="Normal"/>
    <w:link w:val="FootnoteTextChar"/>
    <w:uiPriority w:val="99"/>
    <w:unhideWhenUsed/>
    <w:rsid w:val="00DE19AE"/>
    <w:pPr>
      <w:spacing w:after="0" w:line="240" w:lineRule="auto"/>
    </w:pPr>
    <w:rPr>
      <w:sz w:val="20"/>
      <w:szCs w:val="20"/>
    </w:rPr>
  </w:style>
  <w:style w:type="character" w:customStyle="1" w:styleId="FootnoteTextChar">
    <w:name w:val="Footnote Text Char"/>
    <w:basedOn w:val="DefaultParagraphFont"/>
    <w:link w:val="FootnoteText"/>
    <w:uiPriority w:val="99"/>
    <w:rsid w:val="00DE19AE"/>
    <w:rPr>
      <w:sz w:val="20"/>
      <w:szCs w:val="20"/>
    </w:rPr>
  </w:style>
  <w:style w:type="character" w:styleId="FootnoteReference">
    <w:name w:val="footnote reference"/>
    <w:basedOn w:val="DefaultParagraphFont"/>
    <w:uiPriority w:val="99"/>
    <w:semiHidden/>
    <w:unhideWhenUsed/>
    <w:rsid w:val="00DE19AE"/>
    <w:rPr>
      <w:vertAlign w:val="superscript"/>
    </w:rPr>
  </w:style>
  <w:style w:type="paragraph" w:customStyle="1" w:styleId="Contenuto">
    <w:name w:val="Contenuto"/>
    <w:basedOn w:val="Normal"/>
    <w:link w:val="Caratterecontenuto"/>
    <w:qFormat/>
    <w:rsid w:val="00A46D42"/>
    <w:pPr>
      <w:spacing w:after="0" w:line="276" w:lineRule="auto"/>
    </w:pPr>
    <w:rPr>
      <w:rFonts w:eastAsiaTheme="minorEastAsia"/>
      <w:color w:val="44546A" w:themeColor="text2"/>
      <w:sz w:val="28"/>
    </w:rPr>
  </w:style>
  <w:style w:type="character" w:customStyle="1" w:styleId="Caratterecontenuto">
    <w:name w:val="Carattere contenuto"/>
    <w:basedOn w:val="DefaultParagraphFont"/>
    <w:link w:val="Contenuto"/>
    <w:rsid w:val="00A46D42"/>
    <w:rPr>
      <w:rFonts w:eastAsiaTheme="minorEastAsia"/>
      <w:color w:val="44546A" w:themeColor="text2"/>
      <w:sz w:val="28"/>
    </w:rPr>
  </w:style>
  <w:style w:type="character" w:styleId="Strong">
    <w:name w:val="Strong"/>
    <w:basedOn w:val="DefaultParagraphFont"/>
    <w:uiPriority w:val="22"/>
    <w:qFormat/>
    <w:rsid w:val="00A46D42"/>
    <w:rPr>
      <w:b/>
      <w:bCs/>
    </w:rPr>
  </w:style>
  <w:style w:type="character" w:customStyle="1" w:styleId="Heading1Char">
    <w:name w:val="Heading 1 Char"/>
    <w:basedOn w:val="DefaultParagraphFont"/>
    <w:link w:val="Heading1"/>
    <w:uiPriority w:val="9"/>
    <w:rsid w:val="000F1A3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C71CB"/>
    <w:rPr>
      <w:color w:val="0563C1" w:themeColor="hyperlink"/>
      <w:u w:val="single"/>
    </w:rPr>
  </w:style>
  <w:style w:type="paragraph" w:styleId="Footer">
    <w:name w:val="footer"/>
    <w:basedOn w:val="Normal"/>
    <w:link w:val="FooterChar"/>
    <w:uiPriority w:val="99"/>
    <w:unhideWhenUsed/>
    <w:rsid w:val="00504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693"/>
  </w:style>
  <w:style w:type="character" w:styleId="CommentReference">
    <w:name w:val="annotation reference"/>
    <w:basedOn w:val="DefaultParagraphFont"/>
    <w:uiPriority w:val="99"/>
    <w:semiHidden/>
    <w:unhideWhenUsed/>
    <w:rsid w:val="00AB3090"/>
    <w:rPr>
      <w:sz w:val="16"/>
      <w:szCs w:val="16"/>
    </w:rPr>
  </w:style>
  <w:style w:type="paragraph" w:styleId="CommentText">
    <w:name w:val="annotation text"/>
    <w:basedOn w:val="Normal"/>
    <w:link w:val="CommentTextChar"/>
    <w:uiPriority w:val="99"/>
    <w:unhideWhenUsed/>
    <w:rsid w:val="00AB3090"/>
    <w:pPr>
      <w:spacing w:line="240" w:lineRule="auto"/>
    </w:pPr>
    <w:rPr>
      <w:sz w:val="20"/>
      <w:szCs w:val="20"/>
    </w:rPr>
  </w:style>
  <w:style w:type="character" w:customStyle="1" w:styleId="CommentTextChar">
    <w:name w:val="Comment Text Char"/>
    <w:basedOn w:val="DefaultParagraphFont"/>
    <w:link w:val="CommentText"/>
    <w:uiPriority w:val="99"/>
    <w:rsid w:val="00AB3090"/>
    <w:rPr>
      <w:sz w:val="20"/>
      <w:szCs w:val="20"/>
    </w:rPr>
  </w:style>
  <w:style w:type="paragraph" w:styleId="CommentSubject">
    <w:name w:val="annotation subject"/>
    <w:basedOn w:val="CommentText"/>
    <w:next w:val="CommentText"/>
    <w:link w:val="CommentSubjectChar"/>
    <w:uiPriority w:val="99"/>
    <w:semiHidden/>
    <w:unhideWhenUsed/>
    <w:rsid w:val="00AB3090"/>
    <w:rPr>
      <w:b/>
      <w:bCs/>
    </w:rPr>
  </w:style>
  <w:style w:type="character" w:customStyle="1" w:styleId="CommentSubjectChar">
    <w:name w:val="Comment Subject Char"/>
    <w:basedOn w:val="CommentTextChar"/>
    <w:link w:val="CommentSubject"/>
    <w:uiPriority w:val="99"/>
    <w:semiHidden/>
    <w:rsid w:val="00AB3090"/>
    <w:rPr>
      <w:b/>
      <w:bCs/>
      <w:sz w:val="20"/>
      <w:szCs w:val="20"/>
    </w:rPr>
  </w:style>
  <w:style w:type="paragraph" w:styleId="Header">
    <w:name w:val="header"/>
    <w:basedOn w:val="Normal"/>
    <w:link w:val="HeaderChar"/>
    <w:uiPriority w:val="99"/>
    <w:unhideWhenUsed/>
    <w:rsid w:val="00DE0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860"/>
  </w:style>
  <w:style w:type="table" w:styleId="TableGrid">
    <w:name w:val="Table Grid"/>
    <w:basedOn w:val="TableNormal"/>
    <w:uiPriority w:val="39"/>
    <w:rsid w:val="00175CE8"/>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3050E"/>
    <w:pPr>
      <w:spacing w:after="0" w:line="240" w:lineRule="auto"/>
    </w:pPr>
  </w:style>
  <w:style w:type="character" w:styleId="UnresolvedMention">
    <w:name w:val="Unresolved Mention"/>
    <w:basedOn w:val="DefaultParagraphFont"/>
    <w:uiPriority w:val="99"/>
    <w:semiHidden/>
    <w:unhideWhenUsed/>
    <w:rsid w:val="00250316"/>
    <w:rPr>
      <w:color w:val="605E5C"/>
      <w:shd w:val="clear" w:color="auto" w:fill="E1DFDD"/>
    </w:rPr>
  </w:style>
  <w:style w:type="paragraph" w:styleId="NoSpacing">
    <w:name w:val="No Spacing"/>
    <w:uiPriority w:val="1"/>
    <w:qFormat/>
    <w:rsid w:val="002A023A"/>
    <w:pPr>
      <w:spacing w:after="0"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039885">
      <w:bodyDiv w:val="1"/>
      <w:marLeft w:val="0"/>
      <w:marRight w:val="0"/>
      <w:marTop w:val="0"/>
      <w:marBottom w:val="0"/>
      <w:divBdr>
        <w:top w:val="none" w:sz="0" w:space="0" w:color="auto"/>
        <w:left w:val="none" w:sz="0" w:space="0" w:color="auto"/>
        <w:bottom w:val="none" w:sz="0" w:space="0" w:color="auto"/>
        <w:right w:val="none" w:sz="0" w:space="0" w:color="auto"/>
      </w:divBdr>
    </w:div>
    <w:div w:id="1961061606">
      <w:bodyDiv w:val="1"/>
      <w:marLeft w:val="0"/>
      <w:marRight w:val="0"/>
      <w:marTop w:val="0"/>
      <w:marBottom w:val="0"/>
      <w:divBdr>
        <w:top w:val="none" w:sz="0" w:space="0" w:color="auto"/>
        <w:left w:val="none" w:sz="0" w:space="0" w:color="auto"/>
        <w:bottom w:val="none" w:sz="0" w:space="0" w:color="auto"/>
        <w:right w:val="none" w:sz="0" w:space="0" w:color="auto"/>
      </w:divBdr>
      <w:divsChild>
        <w:div w:id="424620228">
          <w:marLeft w:val="0"/>
          <w:marRight w:val="0"/>
          <w:marTop w:val="0"/>
          <w:marBottom w:val="0"/>
          <w:divBdr>
            <w:top w:val="none" w:sz="0" w:space="0" w:color="auto"/>
            <w:left w:val="none" w:sz="0" w:space="0" w:color="auto"/>
            <w:bottom w:val="none" w:sz="0" w:space="0" w:color="auto"/>
            <w:right w:val="none" w:sz="0" w:space="0" w:color="auto"/>
          </w:divBdr>
          <w:divsChild>
            <w:div w:id="83918282">
              <w:marLeft w:val="0"/>
              <w:marRight w:val="0"/>
              <w:marTop w:val="0"/>
              <w:marBottom w:val="0"/>
              <w:divBdr>
                <w:top w:val="none" w:sz="0" w:space="0" w:color="auto"/>
                <w:left w:val="none" w:sz="0" w:space="0" w:color="auto"/>
                <w:bottom w:val="none" w:sz="0" w:space="0" w:color="auto"/>
                <w:right w:val="none" w:sz="0" w:space="0" w:color="auto"/>
              </w:divBdr>
            </w:div>
            <w:div w:id="185411346">
              <w:marLeft w:val="0"/>
              <w:marRight w:val="0"/>
              <w:marTop w:val="0"/>
              <w:marBottom w:val="0"/>
              <w:divBdr>
                <w:top w:val="none" w:sz="0" w:space="0" w:color="auto"/>
                <w:left w:val="none" w:sz="0" w:space="0" w:color="auto"/>
                <w:bottom w:val="none" w:sz="0" w:space="0" w:color="auto"/>
                <w:right w:val="none" w:sz="0" w:space="0" w:color="auto"/>
              </w:divBdr>
            </w:div>
            <w:div w:id="207838948">
              <w:marLeft w:val="0"/>
              <w:marRight w:val="0"/>
              <w:marTop w:val="0"/>
              <w:marBottom w:val="0"/>
              <w:divBdr>
                <w:top w:val="none" w:sz="0" w:space="0" w:color="auto"/>
                <w:left w:val="none" w:sz="0" w:space="0" w:color="auto"/>
                <w:bottom w:val="none" w:sz="0" w:space="0" w:color="auto"/>
                <w:right w:val="none" w:sz="0" w:space="0" w:color="auto"/>
              </w:divBdr>
            </w:div>
            <w:div w:id="340275489">
              <w:marLeft w:val="0"/>
              <w:marRight w:val="0"/>
              <w:marTop w:val="0"/>
              <w:marBottom w:val="0"/>
              <w:divBdr>
                <w:top w:val="none" w:sz="0" w:space="0" w:color="auto"/>
                <w:left w:val="none" w:sz="0" w:space="0" w:color="auto"/>
                <w:bottom w:val="none" w:sz="0" w:space="0" w:color="auto"/>
                <w:right w:val="none" w:sz="0" w:space="0" w:color="auto"/>
              </w:divBdr>
            </w:div>
            <w:div w:id="500893710">
              <w:marLeft w:val="0"/>
              <w:marRight w:val="0"/>
              <w:marTop w:val="0"/>
              <w:marBottom w:val="0"/>
              <w:divBdr>
                <w:top w:val="none" w:sz="0" w:space="0" w:color="auto"/>
                <w:left w:val="none" w:sz="0" w:space="0" w:color="auto"/>
                <w:bottom w:val="none" w:sz="0" w:space="0" w:color="auto"/>
                <w:right w:val="none" w:sz="0" w:space="0" w:color="auto"/>
              </w:divBdr>
            </w:div>
            <w:div w:id="621888626">
              <w:marLeft w:val="0"/>
              <w:marRight w:val="0"/>
              <w:marTop w:val="0"/>
              <w:marBottom w:val="0"/>
              <w:divBdr>
                <w:top w:val="none" w:sz="0" w:space="0" w:color="auto"/>
                <w:left w:val="none" w:sz="0" w:space="0" w:color="auto"/>
                <w:bottom w:val="none" w:sz="0" w:space="0" w:color="auto"/>
                <w:right w:val="none" w:sz="0" w:space="0" w:color="auto"/>
              </w:divBdr>
            </w:div>
            <w:div w:id="626669867">
              <w:marLeft w:val="0"/>
              <w:marRight w:val="0"/>
              <w:marTop w:val="0"/>
              <w:marBottom w:val="0"/>
              <w:divBdr>
                <w:top w:val="none" w:sz="0" w:space="0" w:color="auto"/>
                <w:left w:val="none" w:sz="0" w:space="0" w:color="auto"/>
                <w:bottom w:val="none" w:sz="0" w:space="0" w:color="auto"/>
                <w:right w:val="none" w:sz="0" w:space="0" w:color="auto"/>
              </w:divBdr>
            </w:div>
            <w:div w:id="755370189">
              <w:marLeft w:val="0"/>
              <w:marRight w:val="0"/>
              <w:marTop w:val="0"/>
              <w:marBottom w:val="0"/>
              <w:divBdr>
                <w:top w:val="none" w:sz="0" w:space="0" w:color="auto"/>
                <w:left w:val="none" w:sz="0" w:space="0" w:color="auto"/>
                <w:bottom w:val="none" w:sz="0" w:space="0" w:color="auto"/>
                <w:right w:val="none" w:sz="0" w:space="0" w:color="auto"/>
              </w:divBdr>
            </w:div>
            <w:div w:id="767165310">
              <w:marLeft w:val="0"/>
              <w:marRight w:val="0"/>
              <w:marTop w:val="0"/>
              <w:marBottom w:val="0"/>
              <w:divBdr>
                <w:top w:val="none" w:sz="0" w:space="0" w:color="auto"/>
                <w:left w:val="none" w:sz="0" w:space="0" w:color="auto"/>
                <w:bottom w:val="none" w:sz="0" w:space="0" w:color="auto"/>
                <w:right w:val="none" w:sz="0" w:space="0" w:color="auto"/>
              </w:divBdr>
            </w:div>
            <w:div w:id="780297410">
              <w:marLeft w:val="0"/>
              <w:marRight w:val="0"/>
              <w:marTop w:val="0"/>
              <w:marBottom w:val="0"/>
              <w:divBdr>
                <w:top w:val="none" w:sz="0" w:space="0" w:color="auto"/>
                <w:left w:val="none" w:sz="0" w:space="0" w:color="auto"/>
                <w:bottom w:val="none" w:sz="0" w:space="0" w:color="auto"/>
                <w:right w:val="none" w:sz="0" w:space="0" w:color="auto"/>
              </w:divBdr>
            </w:div>
            <w:div w:id="840042271">
              <w:marLeft w:val="0"/>
              <w:marRight w:val="0"/>
              <w:marTop w:val="0"/>
              <w:marBottom w:val="0"/>
              <w:divBdr>
                <w:top w:val="none" w:sz="0" w:space="0" w:color="auto"/>
                <w:left w:val="none" w:sz="0" w:space="0" w:color="auto"/>
                <w:bottom w:val="none" w:sz="0" w:space="0" w:color="auto"/>
                <w:right w:val="none" w:sz="0" w:space="0" w:color="auto"/>
              </w:divBdr>
            </w:div>
            <w:div w:id="879318862">
              <w:marLeft w:val="0"/>
              <w:marRight w:val="0"/>
              <w:marTop w:val="0"/>
              <w:marBottom w:val="0"/>
              <w:divBdr>
                <w:top w:val="none" w:sz="0" w:space="0" w:color="auto"/>
                <w:left w:val="none" w:sz="0" w:space="0" w:color="auto"/>
                <w:bottom w:val="none" w:sz="0" w:space="0" w:color="auto"/>
                <w:right w:val="none" w:sz="0" w:space="0" w:color="auto"/>
              </w:divBdr>
            </w:div>
            <w:div w:id="950354721">
              <w:marLeft w:val="0"/>
              <w:marRight w:val="0"/>
              <w:marTop w:val="0"/>
              <w:marBottom w:val="0"/>
              <w:divBdr>
                <w:top w:val="none" w:sz="0" w:space="0" w:color="auto"/>
                <w:left w:val="none" w:sz="0" w:space="0" w:color="auto"/>
                <w:bottom w:val="none" w:sz="0" w:space="0" w:color="auto"/>
                <w:right w:val="none" w:sz="0" w:space="0" w:color="auto"/>
              </w:divBdr>
            </w:div>
            <w:div w:id="1003437904">
              <w:marLeft w:val="0"/>
              <w:marRight w:val="0"/>
              <w:marTop w:val="0"/>
              <w:marBottom w:val="0"/>
              <w:divBdr>
                <w:top w:val="none" w:sz="0" w:space="0" w:color="auto"/>
                <w:left w:val="none" w:sz="0" w:space="0" w:color="auto"/>
                <w:bottom w:val="none" w:sz="0" w:space="0" w:color="auto"/>
                <w:right w:val="none" w:sz="0" w:space="0" w:color="auto"/>
              </w:divBdr>
            </w:div>
            <w:div w:id="1170563391">
              <w:marLeft w:val="0"/>
              <w:marRight w:val="0"/>
              <w:marTop w:val="0"/>
              <w:marBottom w:val="0"/>
              <w:divBdr>
                <w:top w:val="none" w:sz="0" w:space="0" w:color="auto"/>
                <w:left w:val="none" w:sz="0" w:space="0" w:color="auto"/>
                <w:bottom w:val="none" w:sz="0" w:space="0" w:color="auto"/>
                <w:right w:val="none" w:sz="0" w:space="0" w:color="auto"/>
              </w:divBdr>
            </w:div>
            <w:div w:id="1187796464">
              <w:marLeft w:val="0"/>
              <w:marRight w:val="0"/>
              <w:marTop w:val="0"/>
              <w:marBottom w:val="0"/>
              <w:divBdr>
                <w:top w:val="none" w:sz="0" w:space="0" w:color="auto"/>
                <w:left w:val="none" w:sz="0" w:space="0" w:color="auto"/>
                <w:bottom w:val="none" w:sz="0" w:space="0" w:color="auto"/>
                <w:right w:val="none" w:sz="0" w:space="0" w:color="auto"/>
              </w:divBdr>
            </w:div>
            <w:div w:id="1238056003">
              <w:marLeft w:val="0"/>
              <w:marRight w:val="0"/>
              <w:marTop w:val="0"/>
              <w:marBottom w:val="0"/>
              <w:divBdr>
                <w:top w:val="none" w:sz="0" w:space="0" w:color="auto"/>
                <w:left w:val="none" w:sz="0" w:space="0" w:color="auto"/>
                <w:bottom w:val="none" w:sz="0" w:space="0" w:color="auto"/>
                <w:right w:val="none" w:sz="0" w:space="0" w:color="auto"/>
              </w:divBdr>
            </w:div>
            <w:div w:id="1271160109">
              <w:marLeft w:val="0"/>
              <w:marRight w:val="0"/>
              <w:marTop w:val="0"/>
              <w:marBottom w:val="0"/>
              <w:divBdr>
                <w:top w:val="none" w:sz="0" w:space="0" w:color="auto"/>
                <w:left w:val="none" w:sz="0" w:space="0" w:color="auto"/>
                <w:bottom w:val="none" w:sz="0" w:space="0" w:color="auto"/>
                <w:right w:val="none" w:sz="0" w:space="0" w:color="auto"/>
              </w:divBdr>
            </w:div>
            <w:div w:id="1342466112">
              <w:marLeft w:val="0"/>
              <w:marRight w:val="0"/>
              <w:marTop w:val="0"/>
              <w:marBottom w:val="0"/>
              <w:divBdr>
                <w:top w:val="none" w:sz="0" w:space="0" w:color="auto"/>
                <w:left w:val="none" w:sz="0" w:space="0" w:color="auto"/>
                <w:bottom w:val="none" w:sz="0" w:space="0" w:color="auto"/>
                <w:right w:val="none" w:sz="0" w:space="0" w:color="auto"/>
              </w:divBdr>
            </w:div>
            <w:div w:id="1366249099">
              <w:marLeft w:val="0"/>
              <w:marRight w:val="0"/>
              <w:marTop w:val="0"/>
              <w:marBottom w:val="0"/>
              <w:divBdr>
                <w:top w:val="none" w:sz="0" w:space="0" w:color="auto"/>
                <w:left w:val="none" w:sz="0" w:space="0" w:color="auto"/>
                <w:bottom w:val="none" w:sz="0" w:space="0" w:color="auto"/>
                <w:right w:val="none" w:sz="0" w:space="0" w:color="auto"/>
              </w:divBdr>
            </w:div>
            <w:div w:id="1386366282">
              <w:marLeft w:val="0"/>
              <w:marRight w:val="0"/>
              <w:marTop w:val="0"/>
              <w:marBottom w:val="0"/>
              <w:divBdr>
                <w:top w:val="none" w:sz="0" w:space="0" w:color="auto"/>
                <w:left w:val="none" w:sz="0" w:space="0" w:color="auto"/>
                <w:bottom w:val="none" w:sz="0" w:space="0" w:color="auto"/>
                <w:right w:val="none" w:sz="0" w:space="0" w:color="auto"/>
              </w:divBdr>
            </w:div>
            <w:div w:id="1388651132">
              <w:marLeft w:val="0"/>
              <w:marRight w:val="0"/>
              <w:marTop w:val="0"/>
              <w:marBottom w:val="0"/>
              <w:divBdr>
                <w:top w:val="none" w:sz="0" w:space="0" w:color="auto"/>
                <w:left w:val="none" w:sz="0" w:space="0" w:color="auto"/>
                <w:bottom w:val="none" w:sz="0" w:space="0" w:color="auto"/>
                <w:right w:val="none" w:sz="0" w:space="0" w:color="auto"/>
              </w:divBdr>
            </w:div>
            <w:div w:id="1413549951">
              <w:marLeft w:val="0"/>
              <w:marRight w:val="0"/>
              <w:marTop w:val="0"/>
              <w:marBottom w:val="0"/>
              <w:divBdr>
                <w:top w:val="none" w:sz="0" w:space="0" w:color="auto"/>
                <w:left w:val="none" w:sz="0" w:space="0" w:color="auto"/>
                <w:bottom w:val="none" w:sz="0" w:space="0" w:color="auto"/>
                <w:right w:val="none" w:sz="0" w:space="0" w:color="auto"/>
              </w:divBdr>
            </w:div>
            <w:div w:id="1422532290">
              <w:marLeft w:val="0"/>
              <w:marRight w:val="0"/>
              <w:marTop w:val="0"/>
              <w:marBottom w:val="0"/>
              <w:divBdr>
                <w:top w:val="none" w:sz="0" w:space="0" w:color="auto"/>
                <w:left w:val="none" w:sz="0" w:space="0" w:color="auto"/>
                <w:bottom w:val="none" w:sz="0" w:space="0" w:color="auto"/>
                <w:right w:val="none" w:sz="0" w:space="0" w:color="auto"/>
              </w:divBdr>
            </w:div>
            <w:div w:id="1558740852">
              <w:marLeft w:val="0"/>
              <w:marRight w:val="0"/>
              <w:marTop w:val="0"/>
              <w:marBottom w:val="0"/>
              <w:divBdr>
                <w:top w:val="none" w:sz="0" w:space="0" w:color="auto"/>
                <w:left w:val="none" w:sz="0" w:space="0" w:color="auto"/>
                <w:bottom w:val="none" w:sz="0" w:space="0" w:color="auto"/>
                <w:right w:val="none" w:sz="0" w:space="0" w:color="auto"/>
              </w:divBdr>
            </w:div>
            <w:div w:id="1632176590">
              <w:marLeft w:val="0"/>
              <w:marRight w:val="0"/>
              <w:marTop w:val="0"/>
              <w:marBottom w:val="0"/>
              <w:divBdr>
                <w:top w:val="none" w:sz="0" w:space="0" w:color="auto"/>
                <w:left w:val="none" w:sz="0" w:space="0" w:color="auto"/>
                <w:bottom w:val="none" w:sz="0" w:space="0" w:color="auto"/>
                <w:right w:val="none" w:sz="0" w:space="0" w:color="auto"/>
              </w:divBdr>
            </w:div>
            <w:div w:id="1691757320">
              <w:marLeft w:val="0"/>
              <w:marRight w:val="0"/>
              <w:marTop w:val="0"/>
              <w:marBottom w:val="0"/>
              <w:divBdr>
                <w:top w:val="none" w:sz="0" w:space="0" w:color="auto"/>
                <w:left w:val="none" w:sz="0" w:space="0" w:color="auto"/>
                <w:bottom w:val="none" w:sz="0" w:space="0" w:color="auto"/>
                <w:right w:val="none" w:sz="0" w:space="0" w:color="auto"/>
              </w:divBdr>
            </w:div>
            <w:div w:id="1729496567">
              <w:marLeft w:val="0"/>
              <w:marRight w:val="0"/>
              <w:marTop w:val="0"/>
              <w:marBottom w:val="0"/>
              <w:divBdr>
                <w:top w:val="none" w:sz="0" w:space="0" w:color="auto"/>
                <w:left w:val="none" w:sz="0" w:space="0" w:color="auto"/>
                <w:bottom w:val="none" w:sz="0" w:space="0" w:color="auto"/>
                <w:right w:val="none" w:sz="0" w:space="0" w:color="auto"/>
              </w:divBdr>
            </w:div>
            <w:div w:id="1782913750">
              <w:marLeft w:val="0"/>
              <w:marRight w:val="0"/>
              <w:marTop w:val="0"/>
              <w:marBottom w:val="0"/>
              <w:divBdr>
                <w:top w:val="none" w:sz="0" w:space="0" w:color="auto"/>
                <w:left w:val="none" w:sz="0" w:space="0" w:color="auto"/>
                <w:bottom w:val="none" w:sz="0" w:space="0" w:color="auto"/>
                <w:right w:val="none" w:sz="0" w:space="0" w:color="auto"/>
              </w:divBdr>
            </w:div>
            <w:div w:id="1949197954">
              <w:marLeft w:val="0"/>
              <w:marRight w:val="0"/>
              <w:marTop w:val="0"/>
              <w:marBottom w:val="0"/>
              <w:divBdr>
                <w:top w:val="none" w:sz="0" w:space="0" w:color="auto"/>
                <w:left w:val="none" w:sz="0" w:space="0" w:color="auto"/>
                <w:bottom w:val="none" w:sz="0" w:space="0" w:color="auto"/>
                <w:right w:val="none" w:sz="0" w:space="0" w:color="auto"/>
              </w:divBdr>
            </w:div>
            <w:div w:id="2067029595">
              <w:marLeft w:val="0"/>
              <w:marRight w:val="0"/>
              <w:marTop w:val="0"/>
              <w:marBottom w:val="0"/>
              <w:divBdr>
                <w:top w:val="none" w:sz="0" w:space="0" w:color="auto"/>
                <w:left w:val="none" w:sz="0" w:space="0" w:color="auto"/>
                <w:bottom w:val="none" w:sz="0" w:space="0" w:color="auto"/>
                <w:right w:val="none" w:sz="0" w:space="0" w:color="auto"/>
              </w:divBdr>
            </w:div>
            <w:div w:id="2094819502">
              <w:marLeft w:val="0"/>
              <w:marRight w:val="0"/>
              <w:marTop w:val="0"/>
              <w:marBottom w:val="0"/>
              <w:divBdr>
                <w:top w:val="none" w:sz="0" w:space="0" w:color="auto"/>
                <w:left w:val="none" w:sz="0" w:space="0" w:color="auto"/>
                <w:bottom w:val="none" w:sz="0" w:space="0" w:color="auto"/>
                <w:right w:val="none" w:sz="0" w:space="0" w:color="auto"/>
              </w:divBdr>
            </w:div>
            <w:div w:id="2098205994">
              <w:marLeft w:val="0"/>
              <w:marRight w:val="0"/>
              <w:marTop w:val="0"/>
              <w:marBottom w:val="0"/>
              <w:divBdr>
                <w:top w:val="none" w:sz="0" w:space="0" w:color="auto"/>
                <w:left w:val="none" w:sz="0" w:space="0" w:color="auto"/>
                <w:bottom w:val="none" w:sz="0" w:space="0" w:color="auto"/>
                <w:right w:val="none" w:sz="0" w:space="0" w:color="auto"/>
              </w:divBdr>
            </w:div>
          </w:divsChild>
        </w:div>
        <w:div w:id="1469323368">
          <w:marLeft w:val="0"/>
          <w:marRight w:val="0"/>
          <w:marTop w:val="0"/>
          <w:marBottom w:val="0"/>
          <w:divBdr>
            <w:top w:val="none" w:sz="0" w:space="0" w:color="auto"/>
            <w:left w:val="none" w:sz="0" w:space="0" w:color="auto"/>
            <w:bottom w:val="none" w:sz="0" w:space="0" w:color="auto"/>
            <w:right w:val="none" w:sz="0" w:space="0" w:color="auto"/>
          </w:divBdr>
          <w:divsChild>
            <w:div w:id="45028482">
              <w:marLeft w:val="0"/>
              <w:marRight w:val="0"/>
              <w:marTop w:val="0"/>
              <w:marBottom w:val="0"/>
              <w:divBdr>
                <w:top w:val="none" w:sz="0" w:space="0" w:color="auto"/>
                <w:left w:val="none" w:sz="0" w:space="0" w:color="auto"/>
                <w:bottom w:val="none" w:sz="0" w:space="0" w:color="auto"/>
                <w:right w:val="none" w:sz="0" w:space="0" w:color="auto"/>
              </w:divBdr>
            </w:div>
            <w:div w:id="55513249">
              <w:marLeft w:val="0"/>
              <w:marRight w:val="0"/>
              <w:marTop w:val="0"/>
              <w:marBottom w:val="0"/>
              <w:divBdr>
                <w:top w:val="none" w:sz="0" w:space="0" w:color="auto"/>
                <w:left w:val="none" w:sz="0" w:space="0" w:color="auto"/>
                <w:bottom w:val="none" w:sz="0" w:space="0" w:color="auto"/>
                <w:right w:val="none" w:sz="0" w:space="0" w:color="auto"/>
              </w:divBdr>
            </w:div>
            <w:div w:id="133184925">
              <w:marLeft w:val="0"/>
              <w:marRight w:val="0"/>
              <w:marTop w:val="0"/>
              <w:marBottom w:val="0"/>
              <w:divBdr>
                <w:top w:val="none" w:sz="0" w:space="0" w:color="auto"/>
                <w:left w:val="none" w:sz="0" w:space="0" w:color="auto"/>
                <w:bottom w:val="none" w:sz="0" w:space="0" w:color="auto"/>
                <w:right w:val="none" w:sz="0" w:space="0" w:color="auto"/>
              </w:divBdr>
            </w:div>
            <w:div w:id="189413246">
              <w:marLeft w:val="0"/>
              <w:marRight w:val="0"/>
              <w:marTop w:val="0"/>
              <w:marBottom w:val="0"/>
              <w:divBdr>
                <w:top w:val="none" w:sz="0" w:space="0" w:color="auto"/>
                <w:left w:val="none" w:sz="0" w:space="0" w:color="auto"/>
                <w:bottom w:val="none" w:sz="0" w:space="0" w:color="auto"/>
                <w:right w:val="none" w:sz="0" w:space="0" w:color="auto"/>
              </w:divBdr>
            </w:div>
            <w:div w:id="349793191">
              <w:marLeft w:val="0"/>
              <w:marRight w:val="0"/>
              <w:marTop w:val="0"/>
              <w:marBottom w:val="0"/>
              <w:divBdr>
                <w:top w:val="none" w:sz="0" w:space="0" w:color="auto"/>
                <w:left w:val="none" w:sz="0" w:space="0" w:color="auto"/>
                <w:bottom w:val="none" w:sz="0" w:space="0" w:color="auto"/>
                <w:right w:val="none" w:sz="0" w:space="0" w:color="auto"/>
              </w:divBdr>
            </w:div>
            <w:div w:id="426926704">
              <w:marLeft w:val="0"/>
              <w:marRight w:val="0"/>
              <w:marTop w:val="0"/>
              <w:marBottom w:val="0"/>
              <w:divBdr>
                <w:top w:val="none" w:sz="0" w:space="0" w:color="auto"/>
                <w:left w:val="none" w:sz="0" w:space="0" w:color="auto"/>
                <w:bottom w:val="none" w:sz="0" w:space="0" w:color="auto"/>
                <w:right w:val="none" w:sz="0" w:space="0" w:color="auto"/>
              </w:divBdr>
            </w:div>
            <w:div w:id="473374864">
              <w:marLeft w:val="0"/>
              <w:marRight w:val="0"/>
              <w:marTop w:val="0"/>
              <w:marBottom w:val="0"/>
              <w:divBdr>
                <w:top w:val="none" w:sz="0" w:space="0" w:color="auto"/>
                <w:left w:val="none" w:sz="0" w:space="0" w:color="auto"/>
                <w:bottom w:val="none" w:sz="0" w:space="0" w:color="auto"/>
                <w:right w:val="none" w:sz="0" w:space="0" w:color="auto"/>
              </w:divBdr>
            </w:div>
            <w:div w:id="483203152">
              <w:marLeft w:val="0"/>
              <w:marRight w:val="0"/>
              <w:marTop w:val="0"/>
              <w:marBottom w:val="0"/>
              <w:divBdr>
                <w:top w:val="none" w:sz="0" w:space="0" w:color="auto"/>
                <w:left w:val="none" w:sz="0" w:space="0" w:color="auto"/>
                <w:bottom w:val="none" w:sz="0" w:space="0" w:color="auto"/>
                <w:right w:val="none" w:sz="0" w:space="0" w:color="auto"/>
              </w:divBdr>
            </w:div>
            <w:div w:id="499735850">
              <w:marLeft w:val="0"/>
              <w:marRight w:val="0"/>
              <w:marTop w:val="0"/>
              <w:marBottom w:val="0"/>
              <w:divBdr>
                <w:top w:val="none" w:sz="0" w:space="0" w:color="auto"/>
                <w:left w:val="none" w:sz="0" w:space="0" w:color="auto"/>
                <w:bottom w:val="none" w:sz="0" w:space="0" w:color="auto"/>
                <w:right w:val="none" w:sz="0" w:space="0" w:color="auto"/>
              </w:divBdr>
            </w:div>
            <w:div w:id="505445202">
              <w:marLeft w:val="0"/>
              <w:marRight w:val="0"/>
              <w:marTop w:val="0"/>
              <w:marBottom w:val="0"/>
              <w:divBdr>
                <w:top w:val="none" w:sz="0" w:space="0" w:color="auto"/>
                <w:left w:val="none" w:sz="0" w:space="0" w:color="auto"/>
                <w:bottom w:val="none" w:sz="0" w:space="0" w:color="auto"/>
                <w:right w:val="none" w:sz="0" w:space="0" w:color="auto"/>
              </w:divBdr>
            </w:div>
            <w:div w:id="513418579">
              <w:marLeft w:val="0"/>
              <w:marRight w:val="0"/>
              <w:marTop w:val="0"/>
              <w:marBottom w:val="0"/>
              <w:divBdr>
                <w:top w:val="none" w:sz="0" w:space="0" w:color="auto"/>
                <w:left w:val="none" w:sz="0" w:space="0" w:color="auto"/>
                <w:bottom w:val="none" w:sz="0" w:space="0" w:color="auto"/>
                <w:right w:val="none" w:sz="0" w:space="0" w:color="auto"/>
              </w:divBdr>
            </w:div>
            <w:div w:id="585965642">
              <w:marLeft w:val="0"/>
              <w:marRight w:val="0"/>
              <w:marTop w:val="0"/>
              <w:marBottom w:val="0"/>
              <w:divBdr>
                <w:top w:val="none" w:sz="0" w:space="0" w:color="auto"/>
                <w:left w:val="none" w:sz="0" w:space="0" w:color="auto"/>
                <w:bottom w:val="none" w:sz="0" w:space="0" w:color="auto"/>
                <w:right w:val="none" w:sz="0" w:space="0" w:color="auto"/>
              </w:divBdr>
            </w:div>
            <w:div w:id="682434885">
              <w:marLeft w:val="0"/>
              <w:marRight w:val="0"/>
              <w:marTop w:val="0"/>
              <w:marBottom w:val="0"/>
              <w:divBdr>
                <w:top w:val="none" w:sz="0" w:space="0" w:color="auto"/>
                <w:left w:val="none" w:sz="0" w:space="0" w:color="auto"/>
                <w:bottom w:val="none" w:sz="0" w:space="0" w:color="auto"/>
                <w:right w:val="none" w:sz="0" w:space="0" w:color="auto"/>
              </w:divBdr>
            </w:div>
            <w:div w:id="685668917">
              <w:marLeft w:val="0"/>
              <w:marRight w:val="0"/>
              <w:marTop w:val="0"/>
              <w:marBottom w:val="0"/>
              <w:divBdr>
                <w:top w:val="none" w:sz="0" w:space="0" w:color="auto"/>
                <w:left w:val="none" w:sz="0" w:space="0" w:color="auto"/>
                <w:bottom w:val="none" w:sz="0" w:space="0" w:color="auto"/>
                <w:right w:val="none" w:sz="0" w:space="0" w:color="auto"/>
              </w:divBdr>
            </w:div>
            <w:div w:id="726487405">
              <w:marLeft w:val="0"/>
              <w:marRight w:val="0"/>
              <w:marTop w:val="0"/>
              <w:marBottom w:val="0"/>
              <w:divBdr>
                <w:top w:val="none" w:sz="0" w:space="0" w:color="auto"/>
                <w:left w:val="none" w:sz="0" w:space="0" w:color="auto"/>
                <w:bottom w:val="none" w:sz="0" w:space="0" w:color="auto"/>
                <w:right w:val="none" w:sz="0" w:space="0" w:color="auto"/>
              </w:divBdr>
            </w:div>
            <w:div w:id="787235905">
              <w:marLeft w:val="0"/>
              <w:marRight w:val="0"/>
              <w:marTop w:val="0"/>
              <w:marBottom w:val="0"/>
              <w:divBdr>
                <w:top w:val="none" w:sz="0" w:space="0" w:color="auto"/>
                <w:left w:val="none" w:sz="0" w:space="0" w:color="auto"/>
                <w:bottom w:val="none" w:sz="0" w:space="0" w:color="auto"/>
                <w:right w:val="none" w:sz="0" w:space="0" w:color="auto"/>
              </w:divBdr>
            </w:div>
            <w:div w:id="797718843">
              <w:marLeft w:val="0"/>
              <w:marRight w:val="0"/>
              <w:marTop w:val="0"/>
              <w:marBottom w:val="0"/>
              <w:divBdr>
                <w:top w:val="none" w:sz="0" w:space="0" w:color="auto"/>
                <w:left w:val="none" w:sz="0" w:space="0" w:color="auto"/>
                <w:bottom w:val="none" w:sz="0" w:space="0" w:color="auto"/>
                <w:right w:val="none" w:sz="0" w:space="0" w:color="auto"/>
              </w:divBdr>
            </w:div>
            <w:div w:id="840464509">
              <w:marLeft w:val="0"/>
              <w:marRight w:val="0"/>
              <w:marTop w:val="0"/>
              <w:marBottom w:val="0"/>
              <w:divBdr>
                <w:top w:val="none" w:sz="0" w:space="0" w:color="auto"/>
                <w:left w:val="none" w:sz="0" w:space="0" w:color="auto"/>
                <w:bottom w:val="none" w:sz="0" w:space="0" w:color="auto"/>
                <w:right w:val="none" w:sz="0" w:space="0" w:color="auto"/>
              </w:divBdr>
            </w:div>
            <w:div w:id="850025392">
              <w:marLeft w:val="0"/>
              <w:marRight w:val="0"/>
              <w:marTop w:val="0"/>
              <w:marBottom w:val="0"/>
              <w:divBdr>
                <w:top w:val="none" w:sz="0" w:space="0" w:color="auto"/>
                <w:left w:val="none" w:sz="0" w:space="0" w:color="auto"/>
                <w:bottom w:val="none" w:sz="0" w:space="0" w:color="auto"/>
                <w:right w:val="none" w:sz="0" w:space="0" w:color="auto"/>
              </w:divBdr>
            </w:div>
            <w:div w:id="869025851">
              <w:marLeft w:val="0"/>
              <w:marRight w:val="0"/>
              <w:marTop w:val="0"/>
              <w:marBottom w:val="0"/>
              <w:divBdr>
                <w:top w:val="none" w:sz="0" w:space="0" w:color="auto"/>
                <w:left w:val="none" w:sz="0" w:space="0" w:color="auto"/>
                <w:bottom w:val="none" w:sz="0" w:space="0" w:color="auto"/>
                <w:right w:val="none" w:sz="0" w:space="0" w:color="auto"/>
              </w:divBdr>
            </w:div>
            <w:div w:id="899823252">
              <w:marLeft w:val="0"/>
              <w:marRight w:val="0"/>
              <w:marTop w:val="0"/>
              <w:marBottom w:val="0"/>
              <w:divBdr>
                <w:top w:val="none" w:sz="0" w:space="0" w:color="auto"/>
                <w:left w:val="none" w:sz="0" w:space="0" w:color="auto"/>
                <w:bottom w:val="none" w:sz="0" w:space="0" w:color="auto"/>
                <w:right w:val="none" w:sz="0" w:space="0" w:color="auto"/>
              </w:divBdr>
            </w:div>
            <w:div w:id="946352804">
              <w:marLeft w:val="0"/>
              <w:marRight w:val="0"/>
              <w:marTop w:val="0"/>
              <w:marBottom w:val="0"/>
              <w:divBdr>
                <w:top w:val="none" w:sz="0" w:space="0" w:color="auto"/>
                <w:left w:val="none" w:sz="0" w:space="0" w:color="auto"/>
                <w:bottom w:val="none" w:sz="0" w:space="0" w:color="auto"/>
                <w:right w:val="none" w:sz="0" w:space="0" w:color="auto"/>
              </w:divBdr>
            </w:div>
            <w:div w:id="957033709">
              <w:marLeft w:val="0"/>
              <w:marRight w:val="0"/>
              <w:marTop w:val="0"/>
              <w:marBottom w:val="0"/>
              <w:divBdr>
                <w:top w:val="none" w:sz="0" w:space="0" w:color="auto"/>
                <w:left w:val="none" w:sz="0" w:space="0" w:color="auto"/>
                <w:bottom w:val="none" w:sz="0" w:space="0" w:color="auto"/>
                <w:right w:val="none" w:sz="0" w:space="0" w:color="auto"/>
              </w:divBdr>
            </w:div>
            <w:div w:id="998003914">
              <w:marLeft w:val="0"/>
              <w:marRight w:val="0"/>
              <w:marTop w:val="0"/>
              <w:marBottom w:val="0"/>
              <w:divBdr>
                <w:top w:val="none" w:sz="0" w:space="0" w:color="auto"/>
                <w:left w:val="none" w:sz="0" w:space="0" w:color="auto"/>
                <w:bottom w:val="none" w:sz="0" w:space="0" w:color="auto"/>
                <w:right w:val="none" w:sz="0" w:space="0" w:color="auto"/>
              </w:divBdr>
            </w:div>
            <w:div w:id="1003122961">
              <w:marLeft w:val="0"/>
              <w:marRight w:val="0"/>
              <w:marTop w:val="0"/>
              <w:marBottom w:val="0"/>
              <w:divBdr>
                <w:top w:val="none" w:sz="0" w:space="0" w:color="auto"/>
                <w:left w:val="none" w:sz="0" w:space="0" w:color="auto"/>
                <w:bottom w:val="none" w:sz="0" w:space="0" w:color="auto"/>
                <w:right w:val="none" w:sz="0" w:space="0" w:color="auto"/>
              </w:divBdr>
            </w:div>
            <w:div w:id="1064835810">
              <w:marLeft w:val="0"/>
              <w:marRight w:val="0"/>
              <w:marTop w:val="0"/>
              <w:marBottom w:val="0"/>
              <w:divBdr>
                <w:top w:val="none" w:sz="0" w:space="0" w:color="auto"/>
                <w:left w:val="none" w:sz="0" w:space="0" w:color="auto"/>
                <w:bottom w:val="none" w:sz="0" w:space="0" w:color="auto"/>
                <w:right w:val="none" w:sz="0" w:space="0" w:color="auto"/>
              </w:divBdr>
            </w:div>
            <w:div w:id="1108112749">
              <w:marLeft w:val="0"/>
              <w:marRight w:val="0"/>
              <w:marTop w:val="0"/>
              <w:marBottom w:val="0"/>
              <w:divBdr>
                <w:top w:val="none" w:sz="0" w:space="0" w:color="auto"/>
                <w:left w:val="none" w:sz="0" w:space="0" w:color="auto"/>
                <w:bottom w:val="none" w:sz="0" w:space="0" w:color="auto"/>
                <w:right w:val="none" w:sz="0" w:space="0" w:color="auto"/>
              </w:divBdr>
            </w:div>
            <w:div w:id="1137527961">
              <w:marLeft w:val="0"/>
              <w:marRight w:val="0"/>
              <w:marTop w:val="0"/>
              <w:marBottom w:val="0"/>
              <w:divBdr>
                <w:top w:val="none" w:sz="0" w:space="0" w:color="auto"/>
                <w:left w:val="none" w:sz="0" w:space="0" w:color="auto"/>
                <w:bottom w:val="none" w:sz="0" w:space="0" w:color="auto"/>
                <w:right w:val="none" w:sz="0" w:space="0" w:color="auto"/>
              </w:divBdr>
            </w:div>
            <w:div w:id="1174107348">
              <w:marLeft w:val="0"/>
              <w:marRight w:val="0"/>
              <w:marTop w:val="0"/>
              <w:marBottom w:val="0"/>
              <w:divBdr>
                <w:top w:val="none" w:sz="0" w:space="0" w:color="auto"/>
                <w:left w:val="none" w:sz="0" w:space="0" w:color="auto"/>
                <w:bottom w:val="none" w:sz="0" w:space="0" w:color="auto"/>
                <w:right w:val="none" w:sz="0" w:space="0" w:color="auto"/>
              </w:divBdr>
            </w:div>
            <w:div w:id="1223372902">
              <w:marLeft w:val="0"/>
              <w:marRight w:val="0"/>
              <w:marTop w:val="0"/>
              <w:marBottom w:val="0"/>
              <w:divBdr>
                <w:top w:val="none" w:sz="0" w:space="0" w:color="auto"/>
                <w:left w:val="none" w:sz="0" w:space="0" w:color="auto"/>
                <w:bottom w:val="none" w:sz="0" w:space="0" w:color="auto"/>
                <w:right w:val="none" w:sz="0" w:space="0" w:color="auto"/>
              </w:divBdr>
            </w:div>
            <w:div w:id="1286430273">
              <w:marLeft w:val="0"/>
              <w:marRight w:val="0"/>
              <w:marTop w:val="0"/>
              <w:marBottom w:val="0"/>
              <w:divBdr>
                <w:top w:val="none" w:sz="0" w:space="0" w:color="auto"/>
                <w:left w:val="none" w:sz="0" w:space="0" w:color="auto"/>
                <w:bottom w:val="none" w:sz="0" w:space="0" w:color="auto"/>
                <w:right w:val="none" w:sz="0" w:space="0" w:color="auto"/>
              </w:divBdr>
            </w:div>
            <w:div w:id="1355771110">
              <w:marLeft w:val="0"/>
              <w:marRight w:val="0"/>
              <w:marTop w:val="0"/>
              <w:marBottom w:val="0"/>
              <w:divBdr>
                <w:top w:val="none" w:sz="0" w:space="0" w:color="auto"/>
                <w:left w:val="none" w:sz="0" w:space="0" w:color="auto"/>
                <w:bottom w:val="none" w:sz="0" w:space="0" w:color="auto"/>
                <w:right w:val="none" w:sz="0" w:space="0" w:color="auto"/>
              </w:divBdr>
            </w:div>
            <w:div w:id="1384863871">
              <w:marLeft w:val="0"/>
              <w:marRight w:val="0"/>
              <w:marTop w:val="0"/>
              <w:marBottom w:val="0"/>
              <w:divBdr>
                <w:top w:val="none" w:sz="0" w:space="0" w:color="auto"/>
                <w:left w:val="none" w:sz="0" w:space="0" w:color="auto"/>
                <w:bottom w:val="none" w:sz="0" w:space="0" w:color="auto"/>
                <w:right w:val="none" w:sz="0" w:space="0" w:color="auto"/>
              </w:divBdr>
            </w:div>
            <w:div w:id="1476220411">
              <w:marLeft w:val="0"/>
              <w:marRight w:val="0"/>
              <w:marTop w:val="0"/>
              <w:marBottom w:val="0"/>
              <w:divBdr>
                <w:top w:val="none" w:sz="0" w:space="0" w:color="auto"/>
                <w:left w:val="none" w:sz="0" w:space="0" w:color="auto"/>
                <w:bottom w:val="none" w:sz="0" w:space="0" w:color="auto"/>
                <w:right w:val="none" w:sz="0" w:space="0" w:color="auto"/>
              </w:divBdr>
            </w:div>
            <w:div w:id="1478179790">
              <w:marLeft w:val="0"/>
              <w:marRight w:val="0"/>
              <w:marTop w:val="0"/>
              <w:marBottom w:val="0"/>
              <w:divBdr>
                <w:top w:val="none" w:sz="0" w:space="0" w:color="auto"/>
                <w:left w:val="none" w:sz="0" w:space="0" w:color="auto"/>
                <w:bottom w:val="none" w:sz="0" w:space="0" w:color="auto"/>
                <w:right w:val="none" w:sz="0" w:space="0" w:color="auto"/>
              </w:divBdr>
            </w:div>
            <w:div w:id="1542984111">
              <w:marLeft w:val="0"/>
              <w:marRight w:val="0"/>
              <w:marTop w:val="0"/>
              <w:marBottom w:val="0"/>
              <w:divBdr>
                <w:top w:val="none" w:sz="0" w:space="0" w:color="auto"/>
                <w:left w:val="none" w:sz="0" w:space="0" w:color="auto"/>
                <w:bottom w:val="none" w:sz="0" w:space="0" w:color="auto"/>
                <w:right w:val="none" w:sz="0" w:space="0" w:color="auto"/>
              </w:divBdr>
            </w:div>
            <w:div w:id="1557005134">
              <w:marLeft w:val="0"/>
              <w:marRight w:val="0"/>
              <w:marTop w:val="0"/>
              <w:marBottom w:val="0"/>
              <w:divBdr>
                <w:top w:val="none" w:sz="0" w:space="0" w:color="auto"/>
                <w:left w:val="none" w:sz="0" w:space="0" w:color="auto"/>
                <w:bottom w:val="none" w:sz="0" w:space="0" w:color="auto"/>
                <w:right w:val="none" w:sz="0" w:space="0" w:color="auto"/>
              </w:divBdr>
            </w:div>
            <w:div w:id="1562865865">
              <w:marLeft w:val="0"/>
              <w:marRight w:val="0"/>
              <w:marTop w:val="0"/>
              <w:marBottom w:val="0"/>
              <w:divBdr>
                <w:top w:val="none" w:sz="0" w:space="0" w:color="auto"/>
                <w:left w:val="none" w:sz="0" w:space="0" w:color="auto"/>
                <w:bottom w:val="none" w:sz="0" w:space="0" w:color="auto"/>
                <w:right w:val="none" w:sz="0" w:space="0" w:color="auto"/>
              </w:divBdr>
            </w:div>
            <w:div w:id="1578974510">
              <w:marLeft w:val="0"/>
              <w:marRight w:val="0"/>
              <w:marTop w:val="0"/>
              <w:marBottom w:val="0"/>
              <w:divBdr>
                <w:top w:val="none" w:sz="0" w:space="0" w:color="auto"/>
                <w:left w:val="none" w:sz="0" w:space="0" w:color="auto"/>
                <w:bottom w:val="none" w:sz="0" w:space="0" w:color="auto"/>
                <w:right w:val="none" w:sz="0" w:space="0" w:color="auto"/>
              </w:divBdr>
            </w:div>
            <w:div w:id="1654525425">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682469782">
              <w:marLeft w:val="0"/>
              <w:marRight w:val="0"/>
              <w:marTop w:val="0"/>
              <w:marBottom w:val="0"/>
              <w:divBdr>
                <w:top w:val="none" w:sz="0" w:space="0" w:color="auto"/>
                <w:left w:val="none" w:sz="0" w:space="0" w:color="auto"/>
                <w:bottom w:val="none" w:sz="0" w:space="0" w:color="auto"/>
                <w:right w:val="none" w:sz="0" w:space="0" w:color="auto"/>
              </w:divBdr>
            </w:div>
            <w:div w:id="1691376658">
              <w:marLeft w:val="0"/>
              <w:marRight w:val="0"/>
              <w:marTop w:val="0"/>
              <w:marBottom w:val="0"/>
              <w:divBdr>
                <w:top w:val="none" w:sz="0" w:space="0" w:color="auto"/>
                <w:left w:val="none" w:sz="0" w:space="0" w:color="auto"/>
                <w:bottom w:val="none" w:sz="0" w:space="0" w:color="auto"/>
                <w:right w:val="none" w:sz="0" w:space="0" w:color="auto"/>
              </w:divBdr>
            </w:div>
            <w:div w:id="1709185809">
              <w:marLeft w:val="0"/>
              <w:marRight w:val="0"/>
              <w:marTop w:val="0"/>
              <w:marBottom w:val="0"/>
              <w:divBdr>
                <w:top w:val="none" w:sz="0" w:space="0" w:color="auto"/>
                <w:left w:val="none" w:sz="0" w:space="0" w:color="auto"/>
                <w:bottom w:val="none" w:sz="0" w:space="0" w:color="auto"/>
                <w:right w:val="none" w:sz="0" w:space="0" w:color="auto"/>
              </w:divBdr>
            </w:div>
            <w:div w:id="1764908823">
              <w:marLeft w:val="0"/>
              <w:marRight w:val="0"/>
              <w:marTop w:val="0"/>
              <w:marBottom w:val="0"/>
              <w:divBdr>
                <w:top w:val="none" w:sz="0" w:space="0" w:color="auto"/>
                <w:left w:val="none" w:sz="0" w:space="0" w:color="auto"/>
                <w:bottom w:val="none" w:sz="0" w:space="0" w:color="auto"/>
                <w:right w:val="none" w:sz="0" w:space="0" w:color="auto"/>
              </w:divBdr>
            </w:div>
            <w:div w:id="1798255079">
              <w:marLeft w:val="0"/>
              <w:marRight w:val="0"/>
              <w:marTop w:val="0"/>
              <w:marBottom w:val="0"/>
              <w:divBdr>
                <w:top w:val="none" w:sz="0" w:space="0" w:color="auto"/>
                <w:left w:val="none" w:sz="0" w:space="0" w:color="auto"/>
                <w:bottom w:val="none" w:sz="0" w:space="0" w:color="auto"/>
                <w:right w:val="none" w:sz="0" w:space="0" w:color="auto"/>
              </w:divBdr>
            </w:div>
            <w:div w:id="1880581209">
              <w:marLeft w:val="0"/>
              <w:marRight w:val="0"/>
              <w:marTop w:val="0"/>
              <w:marBottom w:val="0"/>
              <w:divBdr>
                <w:top w:val="none" w:sz="0" w:space="0" w:color="auto"/>
                <w:left w:val="none" w:sz="0" w:space="0" w:color="auto"/>
                <w:bottom w:val="none" w:sz="0" w:space="0" w:color="auto"/>
                <w:right w:val="none" w:sz="0" w:space="0" w:color="auto"/>
              </w:divBdr>
            </w:div>
            <w:div w:id="1884561234">
              <w:marLeft w:val="0"/>
              <w:marRight w:val="0"/>
              <w:marTop w:val="0"/>
              <w:marBottom w:val="0"/>
              <w:divBdr>
                <w:top w:val="none" w:sz="0" w:space="0" w:color="auto"/>
                <w:left w:val="none" w:sz="0" w:space="0" w:color="auto"/>
                <w:bottom w:val="none" w:sz="0" w:space="0" w:color="auto"/>
                <w:right w:val="none" w:sz="0" w:space="0" w:color="auto"/>
              </w:divBdr>
            </w:div>
            <w:div w:id="1926919392">
              <w:marLeft w:val="0"/>
              <w:marRight w:val="0"/>
              <w:marTop w:val="0"/>
              <w:marBottom w:val="0"/>
              <w:divBdr>
                <w:top w:val="none" w:sz="0" w:space="0" w:color="auto"/>
                <w:left w:val="none" w:sz="0" w:space="0" w:color="auto"/>
                <w:bottom w:val="none" w:sz="0" w:space="0" w:color="auto"/>
                <w:right w:val="none" w:sz="0" w:space="0" w:color="auto"/>
              </w:divBdr>
            </w:div>
            <w:div w:id="1928876737">
              <w:marLeft w:val="0"/>
              <w:marRight w:val="0"/>
              <w:marTop w:val="0"/>
              <w:marBottom w:val="0"/>
              <w:divBdr>
                <w:top w:val="none" w:sz="0" w:space="0" w:color="auto"/>
                <w:left w:val="none" w:sz="0" w:space="0" w:color="auto"/>
                <w:bottom w:val="none" w:sz="0" w:space="0" w:color="auto"/>
                <w:right w:val="none" w:sz="0" w:space="0" w:color="auto"/>
              </w:divBdr>
            </w:div>
            <w:div w:id="2013411830">
              <w:marLeft w:val="0"/>
              <w:marRight w:val="0"/>
              <w:marTop w:val="0"/>
              <w:marBottom w:val="0"/>
              <w:divBdr>
                <w:top w:val="none" w:sz="0" w:space="0" w:color="auto"/>
                <w:left w:val="none" w:sz="0" w:space="0" w:color="auto"/>
                <w:bottom w:val="none" w:sz="0" w:space="0" w:color="auto"/>
                <w:right w:val="none" w:sz="0" w:space="0" w:color="auto"/>
              </w:divBdr>
            </w:div>
            <w:div w:id="2022467335">
              <w:marLeft w:val="0"/>
              <w:marRight w:val="0"/>
              <w:marTop w:val="0"/>
              <w:marBottom w:val="0"/>
              <w:divBdr>
                <w:top w:val="none" w:sz="0" w:space="0" w:color="auto"/>
                <w:left w:val="none" w:sz="0" w:space="0" w:color="auto"/>
                <w:bottom w:val="none" w:sz="0" w:space="0" w:color="auto"/>
                <w:right w:val="none" w:sz="0" w:space="0" w:color="auto"/>
              </w:divBdr>
            </w:div>
            <w:div w:id="2067139647">
              <w:marLeft w:val="0"/>
              <w:marRight w:val="0"/>
              <w:marTop w:val="0"/>
              <w:marBottom w:val="0"/>
              <w:divBdr>
                <w:top w:val="none" w:sz="0" w:space="0" w:color="auto"/>
                <w:left w:val="none" w:sz="0" w:space="0" w:color="auto"/>
                <w:bottom w:val="none" w:sz="0" w:space="0" w:color="auto"/>
                <w:right w:val="none" w:sz="0" w:space="0" w:color="auto"/>
              </w:divBdr>
            </w:div>
          </w:divsChild>
        </w:div>
        <w:div w:id="1850480964">
          <w:marLeft w:val="0"/>
          <w:marRight w:val="0"/>
          <w:marTop w:val="0"/>
          <w:marBottom w:val="0"/>
          <w:divBdr>
            <w:top w:val="none" w:sz="0" w:space="0" w:color="auto"/>
            <w:left w:val="none" w:sz="0" w:space="0" w:color="auto"/>
            <w:bottom w:val="none" w:sz="0" w:space="0" w:color="auto"/>
            <w:right w:val="none" w:sz="0" w:space="0" w:color="auto"/>
          </w:divBdr>
          <w:divsChild>
            <w:div w:id="89957">
              <w:marLeft w:val="0"/>
              <w:marRight w:val="0"/>
              <w:marTop w:val="0"/>
              <w:marBottom w:val="0"/>
              <w:divBdr>
                <w:top w:val="none" w:sz="0" w:space="0" w:color="auto"/>
                <w:left w:val="none" w:sz="0" w:space="0" w:color="auto"/>
                <w:bottom w:val="none" w:sz="0" w:space="0" w:color="auto"/>
                <w:right w:val="none" w:sz="0" w:space="0" w:color="auto"/>
              </w:divBdr>
            </w:div>
            <w:div w:id="11343075">
              <w:marLeft w:val="0"/>
              <w:marRight w:val="0"/>
              <w:marTop w:val="0"/>
              <w:marBottom w:val="0"/>
              <w:divBdr>
                <w:top w:val="none" w:sz="0" w:space="0" w:color="auto"/>
                <w:left w:val="none" w:sz="0" w:space="0" w:color="auto"/>
                <w:bottom w:val="none" w:sz="0" w:space="0" w:color="auto"/>
                <w:right w:val="none" w:sz="0" w:space="0" w:color="auto"/>
              </w:divBdr>
            </w:div>
            <w:div w:id="114101906">
              <w:marLeft w:val="0"/>
              <w:marRight w:val="0"/>
              <w:marTop w:val="0"/>
              <w:marBottom w:val="0"/>
              <w:divBdr>
                <w:top w:val="none" w:sz="0" w:space="0" w:color="auto"/>
                <w:left w:val="none" w:sz="0" w:space="0" w:color="auto"/>
                <w:bottom w:val="none" w:sz="0" w:space="0" w:color="auto"/>
                <w:right w:val="none" w:sz="0" w:space="0" w:color="auto"/>
              </w:divBdr>
            </w:div>
            <w:div w:id="129594805">
              <w:marLeft w:val="0"/>
              <w:marRight w:val="0"/>
              <w:marTop w:val="0"/>
              <w:marBottom w:val="0"/>
              <w:divBdr>
                <w:top w:val="none" w:sz="0" w:space="0" w:color="auto"/>
                <w:left w:val="none" w:sz="0" w:space="0" w:color="auto"/>
                <w:bottom w:val="none" w:sz="0" w:space="0" w:color="auto"/>
                <w:right w:val="none" w:sz="0" w:space="0" w:color="auto"/>
              </w:divBdr>
            </w:div>
            <w:div w:id="151265602">
              <w:marLeft w:val="0"/>
              <w:marRight w:val="0"/>
              <w:marTop w:val="0"/>
              <w:marBottom w:val="0"/>
              <w:divBdr>
                <w:top w:val="none" w:sz="0" w:space="0" w:color="auto"/>
                <w:left w:val="none" w:sz="0" w:space="0" w:color="auto"/>
                <w:bottom w:val="none" w:sz="0" w:space="0" w:color="auto"/>
                <w:right w:val="none" w:sz="0" w:space="0" w:color="auto"/>
              </w:divBdr>
            </w:div>
            <w:div w:id="173957600">
              <w:marLeft w:val="0"/>
              <w:marRight w:val="0"/>
              <w:marTop w:val="0"/>
              <w:marBottom w:val="0"/>
              <w:divBdr>
                <w:top w:val="none" w:sz="0" w:space="0" w:color="auto"/>
                <w:left w:val="none" w:sz="0" w:space="0" w:color="auto"/>
                <w:bottom w:val="none" w:sz="0" w:space="0" w:color="auto"/>
                <w:right w:val="none" w:sz="0" w:space="0" w:color="auto"/>
              </w:divBdr>
            </w:div>
            <w:div w:id="222565210">
              <w:marLeft w:val="0"/>
              <w:marRight w:val="0"/>
              <w:marTop w:val="0"/>
              <w:marBottom w:val="0"/>
              <w:divBdr>
                <w:top w:val="none" w:sz="0" w:space="0" w:color="auto"/>
                <w:left w:val="none" w:sz="0" w:space="0" w:color="auto"/>
                <w:bottom w:val="none" w:sz="0" w:space="0" w:color="auto"/>
                <w:right w:val="none" w:sz="0" w:space="0" w:color="auto"/>
              </w:divBdr>
            </w:div>
            <w:div w:id="263807257">
              <w:marLeft w:val="0"/>
              <w:marRight w:val="0"/>
              <w:marTop w:val="0"/>
              <w:marBottom w:val="0"/>
              <w:divBdr>
                <w:top w:val="none" w:sz="0" w:space="0" w:color="auto"/>
                <w:left w:val="none" w:sz="0" w:space="0" w:color="auto"/>
                <w:bottom w:val="none" w:sz="0" w:space="0" w:color="auto"/>
                <w:right w:val="none" w:sz="0" w:space="0" w:color="auto"/>
              </w:divBdr>
            </w:div>
            <w:div w:id="297028766">
              <w:marLeft w:val="0"/>
              <w:marRight w:val="0"/>
              <w:marTop w:val="0"/>
              <w:marBottom w:val="0"/>
              <w:divBdr>
                <w:top w:val="none" w:sz="0" w:space="0" w:color="auto"/>
                <w:left w:val="none" w:sz="0" w:space="0" w:color="auto"/>
                <w:bottom w:val="none" w:sz="0" w:space="0" w:color="auto"/>
                <w:right w:val="none" w:sz="0" w:space="0" w:color="auto"/>
              </w:divBdr>
            </w:div>
            <w:div w:id="328756885">
              <w:marLeft w:val="0"/>
              <w:marRight w:val="0"/>
              <w:marTop w:val="0"/>
              <w:marBottom w:val="0"/>
              <w:divBdr>
                <w:top w:val="none" w:sz="0" w:space="0" w:color="auto"/>
                <w:left w:val="none" w:sz="0" w:space="0" w:color="auto"/>
                <w:bottom w:val="none" w:sz="0" w:space="0" w:color="auto"/>
                <w:right w:val="none" w:sz="0" w:space="0" w:color="auto"/>
              </w:divBdr>
            </w:div>
            <w:div w:id="336467727">
              <w:marLeft w:val="0"/>
              <w:marRight w:val="0"/>
              <w:marTop w:val="0"/>
              <w:marBottom w:val="0"/>
              <w:divBdr>
                <w:top w:val="none" w:sz="0" w:space="0" w:color="auto"/>
                <w:left w:val="none" w:sz="0" w:space="0" w:color="auto"/>
                <w:bottom w:val="none" w:sz="0" w:space="0" w:color="auto"/>
                <w:right w:val="none" w:sz="0" w:space="0" w:color="auto"/>
              </w:divBdr>
            </w:div>
            <w:div w:id="452291669">
              <w:marLeft w:val="0"/>
              <w:marRight w:val="0"/>
              <w:marTop w:val="0"/>
              <w:marBottom w:val="0"/>
              <w:divBdr>
                <w:top w:val="none" w:sz="0" w:space="0" w:color="auto"/>
                <w:left w:val="none" w:sz="0" w:space="0" w:color="auto"/>
                <w:bottom w:val="none" w:sz="0" w:space="0" w:color="auto"/>
                <w:right w:val="none" w:sz="0" w:space="0" w:color="auto"/>
              </w:divBdr>
            </w:div>
            <w:div w:id="453253537">
              <w:marLeft w:val="0"/>
              <w:marRight w:val="0"/>
              <w:marTop w:val="0"/>
              <w:marBottom w:val="0"/>
              <w:divBdr>
                <w:top w:val="none" w:sz="0" w:space="0" w:color="auto"/>
                <w:left w:val="none" w:sz="0" w:space="0" w:color="auto"/>
                <w:bottom w:val="none" w:sz="0" w:space="0" w:color="auto"/>
                <w:right w:val="none" w:sz="0" w:space="0" w:color="auto"/>
              </w:divBdr>
            </w:div>
            <w:div w:id="485124073">
              <w:marLeft w:val="0"/>
              <w:marRight w:val="0"/>
              <w:marTop w:val="0"/>
              <w:marBottom w:val="0"/>
              <w:divBdr>
                <w:top w:val="none" w:sz="0" w:space="0" w:color="auto"/>
                <w:left w:val="none" w:sz="0" w:space="0" w:color="auto"/>
                <w:bottom w:val="none" w:sz="0" w:space="0" w:color="auto"/>
                <w:right w:val="none" w:sz="0" w:space="0" w:color="auto"/>
              </w:divBdr>
            </w:div>
            <w:div w:id="496384176">
              <w:marLeft w:val="0"/>
              <w:marRight w:val="0"/>
              <w:marTop w:val="0"/>
              <w:marBottom w:val="0"/>
              <w:divBdr>
                <w:top w:val="none" w:sz="0" w:space="0" w:color="auto"/>
                <w:left w:val="none" w:sz="0" w:space="0" w:color="auto"/>
                <w:bottom w:val="none" w:sz="0" w:space="0" w:color="auto"/>
                <w:right w:val="none" w:sz="0" w:space="0" w:color="auto"/>
              </w:divBdr>
            </w:div>
            <w:div w:id="518129015">
              <w:marLeft w:val="0"/>
              <w:marRight w:val="0"/>
              <w:marTop w:val="0"/>
              <w:marBottom w:val="0"/>
              <w:divBdr>
                <w:top w:val="none" w:sz="0" w:space="0" w:color="auto"/>
                <w:left w:val="none" w:sz="0" w:space="0" w:color="auto"/>
                <w:bottom w:val="none" w:sz="0" w:space="0" w:color="auto"/>
                <w:right w:val="none" w:sz="0" w:space="0" w:color="auto"/>
              </w:divBdr>
            </w:div>
            <w:div w:id="593897153">
              <w:marLeft w:val="0"/>
              <w:marRight w:val="0"/>
              <w:marTop w:val="0"/>
              <w:marBottom w:val="0"/>
              <w:divBdr>
                <w:top w:val="none" w:sz="0" w:space="0" w:color="auto"/>
                <w:left w:val="none" w:sz="0" w:space="0" w:color="auto"/>
                <w:bottom w:val="none" w:sz="0" w:space="0" w:color="auto"/>
                <w:right w:val="none" w:sz="0" w:space="0" w:color="auto"/>
              </w:divBdr>
            </w:div>
            <w:div w:id="599991579">
              <w:marLeft w:val="0"/>
              <w:marRight w:val="0"/>
              <w:marTop w:val="0"/>
              <w:marBottom w:val="0"/>
              <w:divBdr>
                <w:top w:val="none" w:sz="0" w:space="0" w:color="auto"/>
                <w:left w:val="none" w:sz="0" w:space="0" w:color="auto"/>
                <w:bottom w:val="none" w:sz="0" w:space="0" w:color="auto"/>
                <w:right w:val="none" w:sz="0" w:space="0" w:color="auto"/>
              </w:divBdr>
            </w:div>
            <w:div w:id="617374307">
              <w:marLeft w:val="0"/>
              <w:marRight w:val="0"/>
              <w:marTop w:val="0"/>
              <w:marBottom w:val="0"/>
              <w:divBdr>
                <w:top w:val="none" w:sz="0" w:space="0" w:color="auto"/>
                <w:left w:val="none" w:sz="0" w:space="0" w:color="auto"/>
                <w:bottom w:val="none" w:sz="0" w:space="0" w:color="auto"/>
                <w:right w:val="none" w:sz="0" w:space="0" w:color="auto"/>
              </w:divBdr>
            </w:div>
            <w:div w:id="622810736">
              <w:marLeft w:val="0"/>
              <w:marRight w:val="0"/>
              <w:marTop w:val="0"/>
              <w:marBottom w:val="0"/>
              <w:divBdr>
                <w:top w:val="none" w:sz="0" w:space="0" w:color="auto"/>
                <w:left w:val="none" w:sz="0" w:space="0" w:color="auto"/>
                <w:bottom w:val="none" w:sz="0" w:space="0" w:color="auto"/>
                <w:right w:val="none" w:sz="0" w:space="0" w:color="auto"/>
              </w:divBdr>
            </w:div>
            <w:div w:id="644824284">
              <w:marLeft w:val="0"/>
              <w:marRight w:val="0"/>
              <w:marTop w:val="0"/>
              <w:marBottom w:val="0"/>
              <w:divBdr>
                <w:top w:val="none" w:sz="0" w:space="0" w:color="auto"/>
                <w:left w:val="none" w:sz="0" w:space="0" w:color="auto"/>
                <w:bottom w:val="none" w:sz="0" w:space="0" w:color="auto"/>
                <w:right w:val="none" w:sz="0" w:space="0" w:color="auto"/>
              </w:divBdr>
            </w:div>
            <w:div w:id="663552965">
              <w:marLeft w:val="0"/>
              <w:marRight w:val="0"/>
              <w:marTop w:val="0"/>
              <w:marBottom w:val="0"/>
              <w:divBdr>
                <w:top w:val="none" w:sz="0" w:space="0" w:color="auto"/>
                <w:left w:val="none" w:sz="0" w:space="0" w:color="auto"/>
                <w:bottom w:val="none" w:sz="0" w:space="0" w:color="auto"/>
                <w:right w:val="none" w:sz="0" w:space="0" w:color="auto"/>
              </w:divBdr>
            </w:div>
            <w:div w:id="677199318">
              <w:marLeft w:val="0"/>
              <w:marRight w:val="0"/>
              <w:marTop w:val="0"/>
              <w:marBottom w:val="0"/>
              <w:divBdr>
                <w:top w:val="none" w:sz="0" w:space="0" w:color="auto"/>
                <w:left w:val="none" w:sz="0" w:space="0" w:color="auto"/>
                <w:bottom w:val="none" w:sz="0" w:space="0" w:color="auto"/>
                <w:right w:val="none" w:sz="0" w:space="0" w:color="auto"/>
              </w:divBdr>
            </w:div>
            <w:div w:id="708727733">
              <w:marLeft w:val="0"/>
              <w:marRight w:val="0"/>
              <w:marTop w:val="0"/>
              <w:marBottom w:val="0"/>
              <w:divBdr>
                <w:top w:val="none" w:sz="0" w:space="0" w:color="auto"/>
                <w:left w:val="none" w:sz="0" w:space="0" w:color="auto"/>
                <w:bottom w:val="none" w:sz="0" w:space="0" w:color="auto"/>
                <w:right w:val="none" w:sz="0" w:space="0" w:color="auto"/>
              </w:divBdr>
            </w:div>
            <w:div w:id="757219071">
              <w:marLeft w:val="0"/>
              <w:marRight w:val="0"/>
              <w:marTop w:val="0"/>
              <w:marBottom w:val="0"/>
              <w:divBdr>
                <w:top w:val="none" w:sz="0" w:space="0" w:color="auto"/>
                <w:left w:val="none" w:sz="0" w:space="0" w:color="auto"/>
                <w:bottom w:val="none" w:sz="0" w:space="0" w:color="auto"/>
                <w:right w:val="none" w:sz="0" w:space="0" w:color="auto"/>
              </w:divBdr>
            </w:div>
            <w:div w:id="779951018">
              <w:marLeft w:val="0"/>
              <w:marRight w:val="0"/>
              <w:marTop w:val="0"/>
              <w:marBottom w:val="0"/>
              <w:divBdr>
                <w:top w:val="none" w:sz="0" w:space="0" w:color="auto"/>
                <w:left w:val="none" w:sz="0" w:space="0" w:color="auto"/>
                <w:bottom w:val="none" w:sz="0" w:space="0" w:color="auto"/>
                <w:right w:val="none" w:sz="0" w:space="0" w:color="auto"/>
              </w:divBdr>
            </w:div>
            <w:div w:id="785269166">
              <w:marLeft w:val="0"/>
              <w:marRight w:val="0"/>
              <w:marTop w:val="0"/>
              <w:marBottom w:val="0"/>
              <w:divBdr>
                <w:top w:val="none" w:sz="0" w:space="0" w:color="auto"/>
                <w:left w:val="none" w:sz="0" w:space="0" w:color="auto"/>
                <w:bottom w:val="none" w:sz="0" w:space="0" w:color="auto"/>
                <w:right w:val="none" w:sz="0" w:space="0" w:color="auto"/>
              </w:divBdr>
            </w:div>
            <w:div w:id="798114644">
              <w:marLeft w:val="0"/>
              <w:marRight w:val="0"/>
              <w:marTop w:val="0"/>
              <w:marBottom w:val="0"/>
              <w:divBdr>
                <w:top w:val="none" w:sz="0" w:space="0" w:color="auto"/>
                <w:left w:val="none" w:sz="0" w:space="0" w:color="auto"/>
                <w:bottom w:val="none" w:sz="0" w:space="0" w:color="auto"/>
                <w:right w:val="none" w:sz="0" w:space="0" w:color="auto"/>
              </w:divBdr>
            </w:div>
            <w:div w:id="802650184">
              <w:marLeft w:val="0"/>
              <w:marRight w:val="0"/>
              <w:marTop w:val="0"/>
              <w:marBottom w:val="0"/>
              <w:divBdr>
                <w:top w:val="none" w:sz="0" w:space="0" w:color="auto"/>
                <w:left w:val="none" w:sz="0" w:space="0" w:color="auto"/>
                <w:bottom w:val="none" w:sz="0" w:space="0" w:color="auto"/>
                <w:right w:val="none" w:sz="0" w:space="0" w:color="auto"/>
              </w:divBdr>
            </w:div>
            <w:div w:id="810830839">
              <w:marLeft w:val="0"/>
              <w:marRight w:val="0"/>
              <w:marTop w:val="0"/>
              <w:marBottom w:val="0"/>
              <w:divBdr>
                <w:top w:val="none" w:sz="0" w:space="0" w:color="auto"/>
                <w:left w:val="none" w:sz="0" w:space="0" w:color="auto"/>
                <w:bottom w:val="none" w:sz="0" w:space="0" w:color="auto"/>
                <w:right w:val="none" w:sz="0" w:space="0" w:color="auto"/>
              </w:divBdr>
            </w:div>
            <w:div w:id="821383922">
              <w:marLeft w:val="0"/>
              <w:marRight w:val="0"/>
              <w:marTop w:val="0"/>
              <w:marBottom w:val="0"/>
              <w:divBdr>
                <w:top w:val="none" w:sz="0" w:space="0" w:color="auto"/>
                <w:left w:val="none" w:sz="0" w:space="0" w:color="auto"/>
                <w:bottom w:val="none" w:sz="0" w:space="0" w:color="auto"/>
                <w:right w:val="none" w:sz="0" w:space="0" w:color="auto"/>
              </w:divBdr>
            </w:div>
            <w:div w:id="822237129">
              <w:marLeft w:val="0"/>
              <w:marRight w:val="0"/>
              <w:marTop w:val="0"/>
              <w:marBottom w:val="0"/>
              <w:divBdr>
                <w:top w:val="none" w:sz="0" w:space="0" w:color="auto"/>
                <w:left w:val="none" w:sz="0" w:space="0" w:color="auto"/>
                <w:bottom w:val="none" w:sz="0" w:space="0" w:color="auto"/>
                <w:right w:val="none" w:sz="0" w:space="0" w:color="auto"/>
              </w:divBdr>
            </w:div>
            <w:div w:id="824199464">
              <w:marLeft w:val="0"/>
              <w:marRight w:val="0"/>
              <w:marTop w:val="0"/>
              <w:marBottom w:val="0"/>
              <w:divBdr>
                <w:top w:val="none" w:sz="0" w:space="0" w:color="auto"/>
                <w:left w:val="none" w:sz="0" w:space="0" w:color="auto"/>
                <w:bottom w:val="none" w:sz="0" w:space="0" w:color="auto"/>
                <w:right w:val="none" w:sz="0" w:space="0" w:color="auto"/>
              </w:divBdr>
            </w:div>
            <w:div w:id="856819659">
              <w:marLeft w:val="0"/>
              <w:marRight w:val="0"/>
              <w:marTop w:val="0"/>
              <w:marBottom w:val="0"/>
              <w:divBdr>
                <w:top w:val="none" w:sz="0" w:space="0" w:color="auto"/>
                <w:left w:val="none" w:sz="0" w:space="0" w:color="auto"/>
                <w:bottom w:val="none" w:sz="0" w:space="0" w:color="auto"/>
                <w:right w:val="none" w:sz="0" w:space="0" w:color="auto"/>
              </w:divBdr>
            </w:div>
            <w:div w:id="942029984">
              <w:marLeft w:val="0"/>
              <w:marRight w:val="0"/>
              <w:marTop w:val="0"/>
              <w:marBottom w:val="0"/>
              <w:divBdr>
                <w:top w:val="none" w:sz="0" w:space="0" w:color="auto"/>
                <w:left w:val="none" w:sz="0" w:space="0" w:color="auto"/>
                <w:bottom w:val="none" w:sz="0" w:space="0" w:color="auto"/>
                <w:right w:val="none" w:sz="0" w:space="0" w:color="auto"/>
              </w:divBdr>
            </w:div>
            <w:div w:id="952592911">
              <w:marLeft w:val="0"/>
              <w:marRight w:val="0"/>
              <w:marTop w:val="0"/>
              <w:marBottom w:val="0"/>
              <w:divBdr>
                <w:top w:val="none" w:sz="0" w:space="0" w:color="auto"/>
                <w:left w:val="none" w:sz="0" w:space="0" w:color="auto"/>
                <w:bottom w:val="none" w:sz="0" w:space="0" w:color="auto"/>
                <w:right w:val="none" w:sz="0" w:space="0" w:color="auto"/>
              </w:divBdr>
            </w:div>
            <w:div w:id="1015378443">
              <w:marLeft w:val="0"/>
              <w:marRight w:val="0"/>
              <w:marTop w:val="0"/>
              <w:marBottom w:val="0"/>
              <w:divBdr>
                <w:top w:val="none" w:sz="0" w:space="0" w:color="auto"/>
                <w:left w:val="none" w:sz="0" w:space="0" w:color="auto"/>
                <w:bottom w:val="none" w:sz="0" w:space="0" w:color="auto"/>
                <w:right w:val="none" w:sz="0" w:space="0" w:color="auto"/>
              </w:divBdr>
            </w:div>
            <w:div w:id="1050880638">
              <w:marLeft w:val="0"/>
              <w:marRight w:val="0"/>
              <w:marTop w:val="0"/>
              <w:marBottom w:val="0"/>
              <w:divBdr>
                <w:top w:val="none" w:sz="0" w:space="0" w:color="auto"/>
                <w:left w:val="none" w:sz="0" w:space="0" w:color="auto"/>
                <w:bottom w:val="none" w:sz="0" w:space="0" w:color="auto"/>
                <w:right w:val="none" w:sz="0" w:space="0" w:color="auto"/>
              </w:divBdr>
            </w:div>
            <w:div w:id="1068772825">
              <w:marLeft w:val="0"/>
              <w:marRight w:val="0"/>
              <w:marTop w:val="0"/>
              <w:marBottom w:val="0"/>
              <w:divBdr>
                <w:top w:val="none" w:sz="0" w:space="0" w:color="auto"/>
                <w:left w:val="none" w:sz="0" w:space="0" w:color="auto"/>
                <w:bottom w:val="none" w:sz="0" w:space="0" w:color="auto"/>
                <w:right w:val="none" w:sz="0" w:space="0" w:color="auto"/>
              </w:divBdr>
            </w:div>
            <w:div w:id="1166945404">
              <w:marLeft w:val="0"/>
              <w:marRight w:val="0"/>
              <w:marTop w:val="0"/>
              <w:marBottom w:val="0"/>
              <w:divBdr>
                <w:top w:val="none" w:sz="0" w:space="0" w:color="auto"/>
                <w:left w:val="none" w:sz="0" w:space="0" w:color="auto"/>
                <w:bottom w:val="none" w:sz="0" w:space="0" w:color="auto"/>
                <w:right w:val="none" w:sz="0" w:space="0" w:color="auto"/>
              </w:divBdr>
            </w:div>
            <w:div w:id="1207571949">
              <w:marLeft w:val="0"/>
              <w:marRight w:val="0"/>
              <w:marTop w:val="0"/>
              <w:marBottom w:val="0"/>
              <w:divBdr>
                <w:top w:val="none" w:sz="0" w:space="0" w:color="auto"/>
                <w:left w:val="none" w:sz="0" w:space="0" w:color="auto"/>
                <w:bottom w:val="none" w:sz="0" w:space="0" w:color="auto"/>
                <w:right w:val="none" w:sz="0" w:space="0" w:color="auto"/>
              </w:divBdr>
            </w:div>
            <w:div w:id="1220171422">
              <w:marLeft w:val="0"/>
              <w:marRight w:val="0"/>
              <w:marTop w:val="0"/>
              <w:marBottom w:val="0"/>
              <w:divBdr>
                <w:top w:val="none" w:sz="0" w:space="0" w:color="auto"/>
                <w:left w:val="none" w:sz="0" w:space="0" w:color="auto"/>
                <w:bottom w:val="none" w:sz="0" w:space="0" w:color="auto"/>
                <w:right w:val="none" w:sz="0" w:space="0" w:color="auto"/>
              </w:divBdr>
            </w:div>
            <w:div w:id="1230073210">
              <w:marLeft w:val="0"/>
              <w:marRight w:val="0"/>
              <w:marTop w:val="0"/>
              <w:marBottom w:val="0"/>
              <w:divBdr>
                <w:top w:val="none" w:sz="0" w:space="0" w:color="auto"/>
                <w:left w:val="none" w:sz="0" w:space="0" w:color="auto"/>
                <w:bottom w:val="none" w:sz="0" w:space="0" w:color="auto"/>
                <w:right w:val="none" w:sz="0" w:space="0" w:color="auto"/>
              </w:divBdr>
            </w:div>
            <w:div w:id="1264461888">
              <w:marLeft w:val="0"/>
              <w:marRight w:val="0"/>
              <w:marTop w:val="0"/>
              <w:marBottom w:val="0"/>
              <w:divBdr>
                <w:top w:val="none" w:sz="0" w:space="0" w:color="auto"/>
                <w:left w:val="none" w:sz="0" w:space="0" w:color="auto"/>
                <w:bottom w:val="none" w:sz="0" w:space="0" w:color="auto"/>
                <w:right w:val="none" w:sz="0" w:space="0" w:color="auto"/>
              </w:divBdr>
            </w:div>
            <w:div w:id="1328636659">
              <w:marLeft w:val="0"/>
              <w:marRight w:val="0"/>
              <w:marTop w:val="0"/>
              <w:marBottom w:val="0"/>
              <w:divBdr>
                <w:top w:val="none" w:sz="0" w:space="0" w:color="auto"/>
                <w:left w:val="none" w:sz="0" w:space="0" w:color="auto"/>
                <w:bottom w:val="none" w:sz="0" w:space="0" w:color="auto"/>
                <w:right w:val="none" w:sz="0" w:space="0" w:color="auto"/>
              </w:divBdr>
            </w:div>
            <w:div w:id="1343585706">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1356421464">
              <w:marLeft w:val="0"/>
              <w:marRight w:val="0"/>
              <w:marTop w:val="0"/>
              <w:marBottom w:val="0"/>
              <w:divBdr>
                <w:top w:val="none" w:sz="0" w:space="0" w:color="auto"/>
                <w:left w:val="none" w:sz="0" w:space="0" w:color="auto"/>
                <w:bottom w:val="none" w:sz="0" w:space="0" w:color="auto"/>
                <w:right w:val="none" w:sz="0" w:space="0" w:color="auto"/>
              </w:divBdr>
            </w:div>
            <w:div w:id="1386640086">
              <w:marLeft w:val="0"/>
              <w:marRight w:val="0"/>
              <w:marTop w:val="0"/>
              <w:marBottom w:val="0"/>
              <w:divBdr>
                <w:top w:val="none" w:sz="0" w:space="0" w:color="auto"/>
                <w:left w:val="none" w:sz="0" w:space="0" w:color="auto"/>
                <w:bottom w:val="none" w:sz="0" w:space="0" w:color="auto"/>
                <w:right w:val="none" w:sz="0" w:space="0" w:color="auto"/>
              </w:divBdr>
            </w:div>
            <w:div w:id="1469929576">
              <w:marLeft w:val="0"/>
              <w:marRight w:val="0"/>
              <w:marTop w:val="0"/>
              <w:marBottom w:val="0"/>
              <w:divBdr>
                <w:top w:val="none" w:sz="0" w:space="0" w:color="auto"/>
                <w:left w:val="none" w:sz="0" w:space="0" w:color="auto"/>
                <w:bottom w:val="none" w:sz="0" w:space="0" w:color="auto"/>
                <w:right w:val="none" w:sz="0" w:space="0" w:color="auto"/>
              </w:divBdr>
            </w:div>
            <w:div w:id="1516194537">
              <w:marLeft w:val="0"/>
              <w:marRight w:val="0"/>
              <w:marTop w:val="0"/>
              <w:marBottom w:val="0"/>
              <w:divBdr>
                <w:top w:val="none" w:sz="0" w:space="0" w:color="auto"/>
                <w:left w:val="none" w:sz="0" w:space="0" w:color="auto"/>
                <w:bottom w:val="none" w:sz="0" w:space="0" w:color="auto"/>
                <w:right w:val="none" w:sz="0" w:space="0" w:color="auto"/>
              </w:divBdr>
            </w:div>
            <w:div w:id="1532837860">
              <w:marLeft w:val="0"/>
              <w:marRight w:val="0"/>
              <w:marTop w:val="0"/>
              <w:marBottom w:val="0"/>
              <w:divBdr>
                <w:top w:val="none" w:sz="0" w:space="0" w:color="auto"/>
                <w:left w:val="none" w:sz="0" w:space="0" w:color="auto"/>
                <w:bottom w:val="none" w:sz="0" w:space="0" w:color="auto"/>
                <w:right w:val="none" w:sz="0" w:space="0" w:color="auto"/>
              </w:divBdr>
            </w:div>
            <w:div w:id="1534614900">
              <w:marLeft w:val="0"/>
              <w:marRight w:val="0"/>
              <w:marTop w:val="0"/>
              <w:marBottom w:val="0"/>
              <w:divBdr>
                <w:top w:val="none" w:sz="0" w:space="0" w:color="auto"/>
                <w:left w:val="none" w:sz="0" w:space="0" w:color="auto"/>
                <w:bottom w:val="none" w:sz="0" w:space="0" w:color="auto"/>
                <w:right w:val="none" w:sz="0" w:space="0" w:color="auto"/>
              </w:divBdr>
            </w:div>
            <w:div w:id="1537162948">
              <w:marLeft w:val="0"/>
              <w:marRight w:val="0"/>
              <w:marTop w:val="0"/>
              <w:marBottom w:val="0"/>
              <w:divBdr>
                <w:top w:val="none" w:sz="0" w:space="0" w:color="auto"/>
                <w:left w:val="none" w:sz="0" w:space="0" w:color="auto"/>
                <w:bottom w:val="none" w:sz="0" w:space="0" w:color="auto"/>
                <w:right w:val="none" w:sz="0" w:space="0" w:color="auto"/>
              </w:divBdr>
            </w:div>
            <w:div w:id="1569195463">
              <w:marLeft w:val="0"/>
              <w:marRight w:val="0"/>
              <w:marTop w:val="0"/>
              <w:marBottom w:val="0"/>
              <w:divBdr>
                <w:top w:val="none" w:sz="0" w:space="0" w:color="auto"/>
                <w:left w:val="none" w:sz="0" w:space="0" w:color="auto"/>
                <w:bottom w:val="none" w:sz="0" w:space="0" w:color="auto"/>
                <w:right w:val="none" w:sz="0" w:space="0" w:color="auto"/>
              </w:divBdr>
            </w:div>
            <w:div w:id="1569730037">
              <w:marLeft w:val="0"/>
              <w:marRight w:val="0"/>
              <w:marTop w:val="0"/>
              <w:marBottom w:val="0"/>
              <w:divBdr>
                <w:top w:val="none" w:sz="0" w:space="0" w:color="auto"/>
                <w:left w:val="none" w:sz="0" w:space="0" w:color="auto"/>
                <w:bottom w:val="none" w:sz="0" w:space="0" w:color="auto"/>
                <w:right w:val="none" w:sz="0" w:space="0" w:color="auto"/>
              </w:divBdr>
            </w:div>
            <w:div w:id="1574002291">
              <w:marLeft w:val="0"/>
              <w:marRight w:val="0"/>
              <w:marTop w:val="0"/>
              <w:marBottom w:val="0"/>
              <w:divBdr>
                <w:top w:val="none" w:sz="0" w:space="0" w:color="auto"/>
                <w:left w:val="none" w:sz="0" w:space="0" w:color="auto"/>
                <w:bottom w:val="none" w:sz="0" w:space="0" w:color="auto"/>
                <w:right w:val="none" w:sz="0" w:space="0" w:color="auto"/>
              </w:divBdr>
            </w:div>
            <w:div w:id="1576937626">
              <w:marLeft w:val="0"/>
              <w:marRight w:val="0"/>
              <w:marTop w:val="0"/>
              <w:marBottom w:val="0"/>
              <w:divBdr>
                <w:top w:val="none" w:sz="0" w:space="0" w:color="auto"/>
                <w:left w:val="none" w:sz="0" w:space="0" w:color="auto"/>
                <w:bottom w:val="none" w:sz="0" w:space="0" w:color="auto"/>
                <w:right w:val="none" w:sz="0" w:space="0" w:color="auto"/>
              </w:divBdr>
            </w:div>
            <w:div w:id="1615868997">
              <w:marLeft w:val="0"/>
              <w:marRight w:val="0"/>
              <w:marTop w:val="0"/>
              <w:marBottom w:val="0"/>
              <w:divBdr>
                <w:top w:val="none" w:sz="0" w:space="0" w:color="auto"/>
                <w:left w:val="none" w:sz="0" w:space="0" w:color="auto"/>
                <w:bottom w:val="none" w:sz="0" w:space="0" w:color="auto"/>
                <w:right w:val="none" w:sz="0" w:space="0" w:color="auto"/>
              </w:divBdr>
            </w:div>
            <w:div w:id="1634603564">
              <w:marLeft w:val="0"/>
              <w:marRight w:val="0"/>
              <w:marTop w:val="0"/>
              <w:marBottom w:val="0"/>
              <w:divBdr>
                <w:top w:val="none" w:sz="0" w:space="0" w:color="auto"/>
                <w:left w:val="none" w:sz="0" w:space="0" w:color="auto"/>
                <w:bottom w:val="none" w:sz="0" w:space="0" w:color="auto"/>
                <w:right w:val="none" w:sz="0" w:space="0" w:color="auto"/>
              </w:divBdr>
            </w:div>
            <w:div w:id="1723753364">
              <w:marLeft w:val="0"/>
              <w:marRight w:val="0"/>
              <w:marTop w:val="0"/>
              <w:marBottom w:val="0"/>
              <w:divBdr>
                <w:top w:val="none" w:sz="0" w:space="0" w:color="auto"/>
                <w:left w:val="none" w:sz="0" w:space="0" w:color="auto"/>
                <w:bottom w:val="none" w:sz="0" w:space="0" w:color="auto"/>
                <w:right w:val="none" w:sz="0" w:space="0" w:color="auto"/>
              </w:divBdr>
            </w:div>
            <w:div w:id="1737973109">
              <w:marLeft w:val="0"/>
              <w:marRight w:val="0"/>
              <w:marTop w:val="0"/>
              <w:marBottom w:val="0"/>
              <w:divBdr>
                <w:top w:val="none" w:sz="0" w:space="0" w:color="auto"/>
                <w:left w:val="none" w:sz="0" w:space="0" w:color="auto"/>
                <w:bottom w:val="none" w:sz="0" w:space="0" w:color="auto"/>
                <w:right w:val="none" w:sz="0" w:space="0" w:color="auto"/>
              </w:divBdr>
            </w:div>
            <w:div w:id="1761023860">
              <w:marLeft w:val="0"/>
              <w:marRight w:val="0"/>
              <w:marTop w:val="0"/>
              <w:marBottom w:val="0"/>
              <w:divBdr>
                <w:top w:val="none" w:sz="0" w:space="0" w:color="auto"/>
                <w:left w:val="none" w:sz="0" w:space="0" w:color="auto"/>
                <w:bottom w:val="none" w:sz="0" w:space="0" w:color="auto"/>
                <w:right w:val="none" w:sz="0" w:space="0" w:color="auto"/>
              </w:divBdr>
            </w:div>
            <w:div w:id="1797722564">
              <w:marLeft w:val="0"/>
              <w:marRight w:val="0"/>
              <w:marTop w:val="0"/>
              <w:marBottom w:val="0"/>
              <w:divBdr>
                <w:top w:val="none" w:sz="0" w:space="0" w:color="auto"/>
                <w:left w:val="none" w:sz="0" w:space="0" w:color="auto"/>
                <w:bottom w:val="none" w:sz="0" w:space="0" w:color="auto"/>
                <w:right w:val="none" w:sz="0" w:space="0" w:color="auto"/>
              </w:divBdr>
            </w:div>
            <w:div w:id="1801726905">
              <w:marLeft w:val="0"/>
              <w:marRight w:val="0"/>
              <w:marTop w:val="0"/>
              <w:marBottom w:val="0"/>
              <w:divBdr>
                <w:top w:val="none" w:sz="0" w:space="0" w:color="auto"/>
                <w:left w:val="none" w:sz="0" w:space="0" w:color="auto"/>
                <w:bottom w:val="none" w:sz="0" w:space="0" w:color="auto"/>
                <w:right w:val="none" w:sz="0" w:space="0" w:color="auto"/>
              </w:divBdr>
            </w:div>
            <w:div w:id="1837182563">
              <w:marLeft w:val="0"/>
              <w:marRight w:val="0"/>
              <w:marTop w:val="0"/>
              <w:marBottom w:val="0"/>
              <w:divBdr>
                <w:top w:val="none" w:sz="0" w:space="0" w:color="auto"/>
                <w:left w:val="none" w:sz="0" w:space="0" w:color="auto"/>
                <w:bottom w:val="none" w:sz="0" w:space="0" w:color="auto"/>
                <w:right w:val="none" w:sz="0" w:space="0" w:color="auto"/>
              </w:divBdr>
            </w:div>
            <w:div w:id="1838305380">
              <w:marLeft w:val="0"/>
              <w:marRight w:val="0"/>
              <w:marTop w:val="0"/>
              <w:marBottom w:val="0"/>
              <w:divBdr>
                <w:top w:val="none" w:sz="0" w:space="0" w:color="auto"/>
                <w:left w:val="none" w:sz="0" w:space="0" w:color="auto"/>
                <w:bottom w:val="none" w:sz="0" w:space="0" w:color="auto"/>
                <w:right w:val="none" w:sz="0" w:space="0" w:color="auto"/>
              </w:divBdr>
            </w:div>
            <w:div w:id="1865285663">
              <w:marLeft w:val="0"/>
              <w:marRight w:val="0"/>
              <w:marTop w:val="0"/>
              <w:marBottom w:val="0"/>
              <w:divBdr>
                <w:top w:val="none" w:sz="0" w:space="0" w:color="auto"/>
                <w:left w:val="none" w:sz="0" w:space="0" w:color="auto"/>
                <w:bottom w:val="none" w:sz="0" w:space="0" w:color="auto"/>
                <w:right w:val="none" w:sz="0" w:space="0" w:color="auto"/>
              </w:divBdr>
            </w:div>
            <w:div w:id="1871264148">
              <w:marLeft w:val="0"/>
              <w:marRight w:val="0"/>
              <w:marTop w:val="0"/>
              <w:marBottom w:val="0"/>
              <w:divBdr>
                <w:top w:val="none" w:sz="0" w:space="0" w:color="auto"/>
                <w:left w:val="none" w:sz="0" w:space="0" w:color="auto"/>
                <w:bottom w:val="none" w:sz="0" w:space="0" w:color="auto"/>
                <w:right w:val="none" w:sz="0" w:space="0" w:color="auto"/>
              </w:divBdr>
            </w:div>
            <w:div w:id="1879466229">
              <w:marLeft w:val="0"/>
              <w:marRight w:val="0"/>
              <w:marTop w:val="0"/>
              <w:marBottom w:val="0"/>
              <w:divBdr>
                <w:top w:val="none" w:sz="0" w:space="0" w:color="auto"/>
                <w:left w:val="none" w:sz="0" w:space="0" w:color="auto"/>
                <w:bottom w:val="none" w:sz="0" w:space="0" w:color="auto"/>
                <w:right w:val="none" w:sz="0" w:space="0" w:color="auto"/>
              </w:divBdr>
            </w:div>
            <w:div w:id="1886678274">
              <w:marLeft w:val="0"/>
              <w:marRight w:val="0"/>
              <w:marTop w:val="0"/>
              <w:marBottom w:val="0"/>
              <w:divBdr>
                <w:top w:val="none" w:sz="0" w:space="0" w:color="auto"/>
                <w:left w:val="none" w:sz="0" w:space="0" w:color="auto"/>
                <w:bottom w:val="none" w:sz="0" w:space="0" w:color="auto"/>
                <w:right w:val="none" w:sz="0" w:space="0" w:color="auto"/>
              </w:divBdr>
            </w:div>
            <w:div w:id="1896895271">
              <w:marLeft w:val="0"/>
              <w:marRight w:val="0"/>
              <w:marTop w:val="0"/>
              <w:marBottom w:val="0"/>
              <w:divBdr>
                <w:top w:val="none" w:sz="0" w:space="0" w:color="auto"/>
                <w:left w:val="none" w:sz="0" w:space="0" w:color="auto"/>
                <w:bottom w:val="none" w:sz="0" w:space="0" w:color="auto"/>
                <w:right w:val="none" w:sz="0" w:space="0" w:color="auto"/>
              </w:divBdr>
            </w:div>
            <w:div w:id="1990014523">
              <w:marLeft w:val="0"/>
              <w:marRight w:val="0"/>
              <w:marTop w:val="0"/>
              <w:marBottom w:val="0"/>
              <w:divBdr>
                <w:top w:val="none" w:sz="0" w:space="0" w:color="auto"/>
                <w:left w:val="none" w:sz="0" w:space="0" w:color="auto"/>
                <w:bottom w:val="none" w:sz="0" w:space="0" w:color="auto"/>
                <w:right w:val="none" w:sz="0" w:space="0" w:color="auto"/>
              </w:divBdr>
            </w:div>
            <w:div w:id="2010787073">
              <w:marLeft w:val="0"/>
              <w:marRight w:val="0"/>
              <w:marTop w:val="0"/>
              <w:marBottom w:val="0"/>
              <w:divBdr>
                <w:top w:val="none" w:sz="0" w:space="0" w:color="auto"/>
                <w:left w:val="none" w:sz="0" w:space="0" w:color="auto"/>
                <w:bottom w:val="none" w:sz="0" w:space="0" w:color="auto"/>
                <w:right w:val="none" w:sz="0" w:space="0" w:color="auto"/>
              </w:divBdr>
            </w:div>
            <w:div w:id="21414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arantenazionaleprivatiliberta.it/gnpl/resources/cms/documents/8043b943f60a2fa054e121a579495634.pdf" TargetMode="External"/><Relationship Id="rId18" Type="http://schemas.openxmlformats.org/officeDocument/2006/relationships/hyperlink" Target="https://www.garantenazionaleprivatiliberta.it/gnpl/resources/cms/documents/20250827_Invio_e_raccomandazioni_generali_Gnpl.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garantenazionaleprivatiliberta.it/gnpl/resources/cms/documents/04bbc8c727a1472f36299ff909c55688.pdf" TargetMode="External"/><Relationship Id="rId7" Type="http://schemas.openxmlformats.org/officeDocument/2006/relationships/endnotes" Target="endnotes.xml"/><Relationship Id="rId12" Type="http://schemas.openxmlformats.org/officeDocument/2006/relationships/hyperlink" Target="https://www.garantenazionaleprivatiliberta.it/gnpl/resources/cms/documents/7d0819819ccff5d81fbe541b4ab46f10.pdf" TargetMode="External"/><Relationship Id="rId17" Type="http://schemas.openxmlformats.org/officeDocument/2006/relationships/hyperlink" Target="https://www.garantenazionaleprivatiliberta.it/gnpl/resources/cms/documents/b9c953eab58b78f7e034822e1270b182.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arantenazionaleprivatiliberta.it/gnpl/resources/cms/documents/d70476fc637eec0cb294b61973b76757.pdf" TargetMode="External"/><Relationship Id="rId20" Type="http://schemas.openxmlformats.org/officeDocument/2006/relationships/hyperlink" Target="https://www.garantenazionaleprivatiliberta.it/gnpl/resources/cms/documents/20251024_Rapporto_GNPL.pdf"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arantenazionaleprivatiliberta.it/gnpl/resources/cms/documents/e276136e864d9a7d1df4042e39e5e32a.pdf"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controlatortura.it/en" TargetMode="External"/><Relationship Id="rId19" Type="http://schemas.openxmlformats.org/officeDocument/2006/relationships/hyperlink" Target="https://www.garantenazionaleprivatiliberta.it/gnpl/resources/cms/documents/20250827_Rapporto_Gnpl_Cpr_Palazzo_San_Gervasio.pdf"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arantenazionaleprivatiliberta.it/gnpl/resources/cms/documents/b7b0081e622c62151026ac0c1d88b62c.pdf" TargetMode="External"/><Relationship Id="rId22" Type="http://schemas.openxmlformats.org/officeDocument/2006/relationships/hyperlink" Target="https://www.garantenazionaleprivatiliberta.it/gnpl/resources/cms/documents/9f78e6bf0276f12bb6adbeea72049f7d.pdf"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migrantidb.s3.eu-central-1.amazonaws.com/rapporti_pdf/centri_ditalia_accoglienza_al_collasso.pdf" TargetMode="External"/><Relationship Id="rId2" Type="http://schemas.openxmlformats.org/officeDocument/2006/relationships/hyperlink" Target="https://www.interno.gov.it/sites/default/files/2023-06/vademecum.pdf" TargetMode="External"/><Relationship Id="rId1" Type="http://schemas.openxmlformats.org/officeDocument/2006/relationships/hyperlink" Target="https://www.medicisenzafrontiere.it/news-e-storie/news/vittime-tortura-rapporto/" TargetMode="External"/><Relationship Id="rId6" Type="http://schemas.openxmlformats.org/officeDocument/2006/relationships/hyperlink" Target="https://www.interno.gov.it/sites/default/files/2025-11/attestazione_esecuzione_sentenza_10_novembre_2025.pdf" TargetMode="External"/><Relationship Id="rId5" Type="http://schemas.openxmlformats.org/officeDocument/2006/relationships/hyperlink" Target="https://www.biodiritto.org/Biolaw-pedia/Giurisprudenza/Consiglio-di-Stato-sentenza-n.-7839-2025-parzialmente-illegittimo-il-decreto-che-approva-il-capitolato-di-appalto-per-la-gestione-dei-Centri-di-Permanenza-per-il-Rimpatrio-CPR" TargetMode="External"/><Relationship Id="rId4" Type="http://schemas.openxmlformats.org/officeDocument/2006/relationships/hyperlink" Target="https://trattenuti.actionaid.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2026-03-24T11:46:58+00:00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2026-03-24T11:46:58+00:00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2026-03-24T11:46:58+00:00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4D0B0C3F-6F64-4B75-ADFC-C4ADAC29CF48}">
  <ds:schemaRefs>
    <ds:schemaRef ds:uri="http://schemas.openxmlformats.org/officeDocument/2006/bibliography"/>
  </ds:schemaRefs>
</ds:datastoreItem>
</file>

<file path=customXml/itemProps2.xml><?xml version="1.0" encoding="utf-8"?>
<ds:datastoreItem xmlns:ds="http://schemas.openxmlformats.org/officeDocument/2006/customXml" ds:itemID="{C33E39E4-8A14-4F2F-B11E-130C53ED57D4}"/>
</file>

<file path=customXml/itemProps3.xml><?xml version="1.0" encoding="utf-8"?>
<ds:datastoreItem xmlns:ds="http://schemas.openxmlformats.org/officeDocument/2006/customXml" ds:itemID="{27318CEA-72DE-403A-B307-7B5BB212C58D}"/>
</file>

<file path=customXml/itemProps4.xml><?xml version="1.0" encoding="utf-8"?>
<ds:datastoreItem xmlns:ds="http://schemas.openxmlformats.org/officeDocument/2006/customXml" ds:itemID="{0376DEBE-961F-41AB-B61E-32E04DF32785}"/>
</file>

<file path=docProps/app.xml><?xml version="1.0" encoding="utf-8"?>
<Properties xmlns="http://schemas.openxmlformats.org/officeDocument/2006/extended-properties" xmlns:vt="http://schemas.openxmlformats.org/officeDocument/2006/docPropsVTypes">
  <Template>Normal.dotm</Template>
  <TotalTime>245</TotalTime>
  <Pages>1</Pages>
  <Words>11529</Words>
  <Characters>65720</Characters>
  <Application>Microsoft Office Word</Application>
  <DocSecurity>4</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77095</CharactersWithSpaces>
  <SharedDoc>false</SharedDoc>
  <HLinks>
    <vt:vector size="108" baseType="variant">
      <vt:variant>
        <vt:i4>7602288</vt:i4>
      </vt:variant>
      <vt:variant>
        <vt:i4>33</vt:i4>
      </vt:variant>
      <vt:variant>
        <vt:i4>0</vt:i4>
      </vt:variant>
      <vt:variant>
        <vt:i4>5</vt:i4>
      </vt:variant>
      <vt:variant>
        <vt:lpwstr>https://www.garantenazionaleprivatiliberta.it/gnpl/resources/cms/documents/9f78e6bf0276f12bb6adbeea72049f7d.pdf</vt:lpwstr>
      </vt:variant>
      <vt:variant>
        <vt:lpwstr/>
      </vt:variant>
      <vt:variant>
        <vt:i4>2359335</vt:i4>
      </vt:variant>
      <vt:variant>
        <vt:i4>30</vt:i4>
      </vt:variant>
      <vt:variant>
        <vt:i4>0</vt:i4>
      </vt:variant>
      <vt:variant>
        <vt:i4>5</vt:i4>
      </vt:variant>
      <vt:variant>
        <vt:lpwstr>https://www.garantenazionaleprivatiliberta.it/gnpl/resources/cms/documents/04bbc8c727a1472f36299ff909c55688.pdf</vt:lpwstr>
      </vt:variant>
      <vt:variant>
        <vt:lpwstr/>
      </vt:variant>
      <vt:variant>
        <vt:i4>6553662</vt:i4>
      </vt:variant>
      <vt:variant>
        <vt:i4>27</vt:i4>
      </vt:variant>
      <vt:variant>
        <vt:i4>0</vt:i4>
      </vt:variant>
      <vt:variant>
        <vt:i4>5</vt:i4>
      </vt:variant>
      <vt:variant>
        <vt:lpwstr>https://www.garantenazionaleprivatiliberta.it/gnpl/resources/cms/documents/20251024_Rapporto_GNPL.pdf</vt:lpwstr>
      </vt:variant>
      <vt:variant>
        <vt:lpwstr/>
      </vt:variant>
      <vt:variant>
        <vt:i4>6094871</vt:i4>
      </vt:variant>
      <vt:variant>
        <vt:i4>24</vt:i4>
      </vt:variant>
      <vt:variant>
        <vt:i4>0</vt:i4>
      </vt:variant>
      <vt:variant>
        <vt:i4>5</vt:i4>
      </vt:variant>
      <vt:variant>
        <vt:lpwstr>https://www.garantenazionaleprivatiliberta.it/gnpl/resources/cms/documents/20250827_Rapporto_Gnpl_Cpr_Palazzo_San_Gervasio.pdf</vt:lpwstr>
      </vt:variant>
      <vt:variant>
        <vt:lpwstr/>
      </vt:variant>
      <vt:variant>
        <vt:i4>6160425</vt:i4>
      </vt:variant>
      <vt:variant>
        <vt:i4>21</vt:i4>
      </vt:variant>
      <vt:variant>
        <vt:i4>0</vt:i4>
      </vt:variant>
      <vt:variant>
        <vt:i4>5</vt:i4>
      </vt:variant>
      <vt:variant>
        <vt:lpwstr>https://www.garantenazionaleprivatiliberta.it/gnpl/resources/cms/documents/20250827_Invio_e_raccomandazioni_generali_Gnpl.pdf</vt:lpwstr>
      </vt:variant>
      <vt:variant>
        <vt:lpwstr/>
      </vt:variant>
      <vt:variant>
        <vt:i4>7929891</vt:i4>
      </vt:variant>
      <vt:variant>
        <vt:i4>18</vt:i4>
      </vt:variant>
      <vt:variant>
        <vt:i4>0</vt:i4>
      </vt:variant>
      <vt:variant>
        <vt:i4>5</vt:i4>
      </vt:variant>
      <vt:variant>
        <vt:lpwstr>https://www.garantenazionaleprivatiliberta.it/gnpl/resources/cms/documents/b9c953eab58b78f7e034822e1270b182.pdf</vt:lpwstr>
      </vt:variant>
      <vt:variant>
        <vt:lpwstr/>
      </vt:variant>
      <vt:variant>
        <vt:i4>2883702</vt:i4>
      </vt:variant>
      <vt:variant>
        <vt:i4>15</vt:i4>
      </vt:variant>
      <vt:variant>
        <vt:i4>0</vt:i4>
      </vt:variant>
      <vt:variant>
        <vt:i4>5</vt:i4>
      </vt:variant>
      <vt:variant>
        <vt:lpwstr>https://www.garantenazionaleprivatiliberta.it/gnpl/resources/cms/documents/d70476fc637eec0cb294b61973b76757.pdf</vt:lpwstr>
      </vt:variant>
      <vt:variant>
        <vt:lpwstr/>
      </vt:variant>
      <vt:variant>
        <vt:i4>2097185</vt:i4>
      </vt:variant>
      <vt:variant>
        <vt:i4>12</vt:i4>
      </vt:variant>
      <vt:variant>
        <vt:i4>0</vt:i4>
      </vt:variant>
      <vt:variant>
        <vt:i4>5</vt:i4>
      </vt:variant>
      <vt:variant>
        <vt:lpwstr>https://www.garantenazionaleprivatiliberta.it/gnpl/resources/cms/documents/e276136e864d9a7d1df4042e39e5e32a.pdf</vt:lpwstr>
      </vt:variant>
      <vt:variant>
        <vt:lpwstr/>
      </vt:variant>
      <vt:variant>
        <vt:i4>2752632</vt:i4>
      </vt:variant>
      <vt:variant>
        <vt:i4>9</vt:i4>
      </vt:variant>
      <vt:variant>
        <vt:i4>0</vt:i4>
      </vt:variant>
      <vt:variant>
        <vt:i4>5</vt:i4>
      </vt:variant>
      <vt:variant>
        <vt:lpwstr>https://www.garantenazionaleprivatiliberta.it/gnpl/resources/cms/documents/b7b0081e622c62151026ac0c1d88b62c.pdf</vt:lpwstr>
      </vt:variant>
      <vt:variant>
        <vt:lpwstr/>
      </vt:variant>
      <vt:variant>
        <vt:i4>7995504</vt:i4>
      </vt:variant>
      <vt:variant>
        <vt:i4>6</vt:i4>
      </vt:variant>
      <vt:variant>
        <vt:i4>0</vt:i4>
      </vt:variant>
      <vt:variant>
        <vt:i4>5</vt:i4>
      </vt:variant>
      <vt:variant>
        <vt:lpwstr>https://www.garantenazionaleprivatiliberta.it/gnpl/resources/cms/documents/8043b943f60a2fa054e121a579495634.pdf</vt:lpwstr>
      </vt:variant>
      <vt:variant>
        <vt:lpwstr/>
      </vt:variant>
      <vt:variant>
        <vt:i4>7536753</vt:i4>
      </vt:variant>
      <vt:variant>
        <vt:i4>3</vt:i4>
      </vt:variant>
      <vt:variant>
        <vt:i4>0</vt:i4>
      </vt:variant>
      <vt:variant>
        <vt:i4>5</vt:i4>
      </vt:variant>
      <vt:variant>
        <vt:lpwstr>https://www.garantenazionaleprivatiliberta.it/gnpl/resources/cms/documents/7d0819819ccff5d81fbe541b4ab46f10.pdf</vt:lpwstr>
      </vt:variant>
      <vt:variant>
        <vt:lpwstr/>
      </vt:variant>
      <vt:variant>
        <vt:i4>5373959</vt:i4>
      </vt:variant>
      <vt:variant>
        <vt:i4>0</vt:i4>
      </vt:variant>
      <vt:variant>
        <vt:i4>0</vt:i4>
      </vt:variant>
      <vt:variant>
        <vt:i4>5</vt:i4>
      </vt:variant>
      <vt:variant>
        <vt:lpwstr>https://controlatortura.it/en</vt:lpwstr>
      </vt:variant>
      <vt:variant>
        <vt:lpwstr/>
      </vt:variant>
      <vt:variant>
        <vt:i4>3997764</vt:i4>
      </vt:variant>
      <vt:variant>
        <vt:i4>15</vt:i4>
      </vt:variant>
      <vt:variant>
        <vt:i4>0</vt:i4>
      </vt:variant>
      <vt:variant>
        <vt:i4>5</vt:i4>
      </vt:variant>
      <vt:variant>
        <vt:lpwstr>https://www.interno.gov.it/sites/default/files/2025-11/attestazione_esecuzione_sentenza_10_novembre_2025.pdf</vt:lpwstr>
      </vt:variant>
      <vt:variant>
        <vt:lpwstr/>
      </vt:variant>
      <vt:variant>
        <vt:i4>7536678</vt:i4>
      </vt:variant>
      <vt:variant>
        <vt:i4>12</vt:i4>
      </vt:variant>
      <vt:variant>
        <vt:i4>0</vt:i4>
      </vt:variant>
      <vt:variant>
        <vt:i4>5</vt:i4>
      </vt:variant>
      <vt:variant>
        <vt:lpwstr>https://www.biodiritto.org/Biolaw-pedia/Giurisprudenza/Consiglio-di-Stato-sentenza-n.-7839-2025-parzialmente-illegittimo-il-decreto-che-approva-il-capitolato-di-appalto-per-la-gestione-dei-Centri-di-Permanenza-per-il-Rimpatrio-CPR</vt:lpwstr>
      </vt:variant>
      <vt:variant>
        <vt:lpwstr/>
      </vt:variant>
      <vt:variant>
        <vt:i4>5701698</vt:i4>
      </vt:variant>
      <vt:variant>
        <vt:i4>9</vt:i4>
      </vt:variant>
      <vt:variant>
        <vt:i4>0</vt:i4>
      </vt:variant>
      <vt:variant>
        <vt:i4>5</vt:i4>
      </vt:variant>
      <vt:variant>
        <vt:lpwstr>https://trattenuti.actionaid.it/</vt:lpwstr>
      </vt:variant>
      <vt:variant>
        <vt:lpwstr/>
      </vt:variant>
      <vt:variant>
        <vt:i4>4849764</vt:i4>
      </vt:variant>
      <vt:variant>
        <vt:i4>6</vt:i4>
      </vt:variant>
      <vt:variant>
        <vt:i4>0</vt:i4>
      </vt:variant>
      <vt:variant>
        <vt:i4>5</vt:i4>
      </vt:variant>
      <vt:variant>
        <vt:lpwstr>https://migrantidb.s3.eu-central-1.amazonaws.com/rapporti_pdf/centri_ditalia_accoglienza_al_collasso.pdf</vt:lpwstr>
      </vt:variant>
      <vt:variant>
        <vt:lpwstr/>
      </vt:variant>
      <vt:variant>
        <vt:i4>4456466</vt:i4>
      </vt:variant>
      <vt:variant>
        <vt:i4>3</vt:i4>
      </vt:variant>
      <vt:variant>
        <vt:i4>0</vt:i4>
      </vt:variant>
      <vt:variant>
        <vt:i4>5</vt:i4>
      </vt:variant>
      <vt:variant>
        <vt:lpwstr>https://www.interno.gov.it/sites/default/files/2023-06/vademecum.pdf</vt:lpwstr>
      </vt:variant>
      <vt:variant>
        <vt:lpwstr/>
      </vt:variant>
      <vt:variant>
        <vt:i4>1835090</vt:i4>
      </vt:variant>
      <vt:variant>
        <vt:i4>0</vt:i4>
      </vt:variant>
      <vt:variant>
        <vt:i4>0</vt:i4>
      </vt:variant>
      <vt:variant>
        <vt:i4>5</vt:i4>
      </vt:variant>
      <vt:variant>
        <vt:lpwstr>https://www.medicisenzafrontiere.it/news-e-storie/news/vittime-tortura-rapporto/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Pietro Buffa</dc:creator>
  <cp:keywords>, docId:3788EB8912B687E20DB9F4563CC974B2</cp:keywords>
  <dc:description/>
  <cp:lastModifiedBy>Marco Bertotto</cp:lastModifiedBy>
  <cp:revision>102</cp:revision>
  <dcterms:created xsi:type="dcterms:W3CDTF">2026-03-17T06:39:00Z</dcterms:created>
  <dcterms:modified xsi:type="dcterms:W3CDTF">2026-03-16T14:29:00Z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63fd573b,5e2f8ed4,2551c663</vt:lpwstr>
  </property>
  <property fmtid="{D5CDD505-2E9C-101B-9397-08002B2CF9AE}" pid="3" name="ClassificationContentMarkingFooterFontProps">
    <vt:lpwstr>#000000,8,Aptos</vt:lpwstr>
  </property>
  <property fmtid="{D5CDD505-2E9C-101B-9397-08002B2CF9AE}" pid="4" name="ClassificationContentMarkingFooterText">
    <vt:lpwstr>MSF Italy Internal</vt:lpwstr>
  </property>
  <property fmtid="{D5CDD505-2E9C-101B-9397-08002B2CF9AE}" pid="5" name="MSIP_Label_a65c1047-df87-4f42-8ffa-f010b6f2805c_Enabled">
    <vt:lpwstr>true</vt:lpwstr>
  </property>
  <property fmtid="{D5CDD505-2E9C-101B-9397-08002B2CF9AE}" pid="6" name="MSIP_Label_a65c1047-df87-4f42-8ffa-f010b6f2805c_SetDate">
    <vt:lpwstr>2026-03-09T22:54:45Z</vt:lpwstr>
  </property>
  <property fmtid="{D5CDD505-2E9C-101B-9397-08002B2CF9AE}" pid="7" name="MSIP_Label_a65c1047-df87-4f42-8ffa-f010b6f2805c_Method">
    <vt:lpwstr>Standard</vt:lpwstr>
  </property>
  <property fmtid="{D5CDD505-2E9C-101B-9397-08002B2CF9AE}" pid="8" name="MSIP_Label_a65c1047-df87-4f42-8ffa-f010b6f2805c_Name">
    <vt:lpwstr>ROM - Internal</vt:lpwstr>
  </property>
  <property fmtid="{D5CDD505-2E9C-101B-9397-08002B2CF9AE}" pid="9" name="MSIP_Label_a65c1047-df87-4f42-8ffa-f010b6f2805c_SiteId">
    <vt:lpwstr>4d9dd1af-83ce-4e9b-b090-b0543ccc2b31</vt:lpwstr>
  </property>
  <property fmtid="{D5CDD505-2E9C-101B-9397-08002B2CF9AE}" pid="10" name="MSIP_Label_a65c1047-df87-4f42-8ffa-f010b6f2805c_ActionId">
    <vt:lpwstr>c5ece269-65aa-49a2-8a79-e93e4ae8d94d</vt:lpwstr>
  </property>
  <property fmtid="{D5CDD505-2E9C-101B-9397-08002B2CF9AE}" pid="11" name="MSIP_Label_a65c1047-df87-4f42-8ffa-f010b6f2805c_ContentBits">
    <vt:lpwstr>2</vt:lpwstr>
  </property>
  <property fmtid="{D5CDD505-2E9C-101B-9397-08002B2CF9AE}" pid="12" name="MSIP_Label_a65c1047-df87-4f42-8ffa-f010b6f2805c_Tag">
    <vt:lpwstr>10, 3, 0, 1</vt:lpwstr>
  </property>
  <property fmtid="{D5CDD505-2E9C-101B-9397-08002B2CF9AE}" pid="13" name="ContentTypeId">
    <vt:lpwstr>0x010100A7FA57C9FAB45A42AB7F0F2F29DA9B83</vt:lpwstr>
  </property>
</Properties>
</file>