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17ECB" w14:textId="77777777" w:rsidR="006C0170" w:rsidRPr="00F42B28" w:rsidRDefault="006C0170" w:rsidP="00E53AC8">
      <w:pPr>
        <w:spacing w:after="0" w:line="276" w:lineRule="auto"/>
        <w:rPr>
          <w:rFonts w:ascii="Times New Roman" w:hAnsi="Times New Roman" w:cs="Times New Roman"/>
        </w:rPr>
      </w:pPr>
      <w:bookmarkStart w:id="0" w:name="_GoBack"/>
      <w:bookmarkEnd w:id="0"/>
    </w:p>
    <w:p w14:paraId="4764EF21" w14:textId="024EB8C0" w:rsidR="00017F19" w:rsidRPr="00F42B28" w:rsidRDefault="0097022D" w:rsidP="00E53AC8">
      <w:pPr>
        <w:spacing w:after="0" w:line="276" w:lineRule="auto"/>
        <w:jc w:val="center"/>
        <w:rPr>
          <w:rFonts w:ascii="Times New Roman" w:hAnsi="Times New Roman" w:cs="Times New Roman"/>
          <w:b/>
        </w:rPr>
      </w:pPr>
      <w:r w:rsidRPr="00F42B28">
        <w:rPr>
          <w:rFonts w:ascii="Times New Roman" w:hAnsi="Times New Roman" w:cs="Times New Roman"/>
          <w:b/>
        </w:rPr>
        <w:t>China export</w:t>
      </w:r>
      <w:r w:rsidR="00937296">
        <w:rPr>
          <w:rFonts w:ascii="Times New Roman" w:hAnsi="Times New Roman" w:cs="Times New Roman"/>
          <w:b/>
        </w:rPr>
        <w:t>s</w:t>
      </w:r>
      <w:r w:rsidRPr="00F42B28">
        <w:rPr>
          <w:rFonts w:ascii="Times New Roman" w:hAnsi="Times New Roman" w:cs="Times New Roman"/>
          <w:b/>
        </w:rPr>
        <w:t xml:space="preserve"> its pollution to </w:t>
      </w:r>
      <w:r w:rsidR="00E53AC8" w:rsidRPr="00F42B28">
        <w:rPr>
          <w:rFonts w:ascii="Times New Roman" w:hAnsi="Times New Roman" w:cs="Times New Roman"/>
          <w:b/>
        </w:rPr>
        <w:t>Kazakhstan:</w:t>
      </w:r>
    </w:p>
    <w:p w14:paraId="02C35752" w14:textId="21125772" w:rsidR="000B30BF" w:rsidRPr="00F42B28" w:rsidRDefault="00E53AC8" w:rsidP="00E53AC8">
      <w:pPr>
        <w:spacing w:after="0" w:line="276" w:lineRule="auto"/>
        <w:jc w:val="center"/>
        <w:rPr>
          <w:rFonts w:ascii="Times New Roman" w:hAnsi="Times New Roman" w:cs="Times New Roman"/>
          <w:b/>
        </w:rPr>
      </w:pPr>
      <w:r w:rsidRPr="00F42B28">
        <w:rPr>
          <w:rFonts w:ascii="Times New Roman" w:hAnsi="Times New Roman" w:cs="Times New Roman"/>
          <w:b/>
        </w:rPr>
        <w:t>C</w:t>
      </w:r>
      <w:r w:rsidR="000B30BF" w:rsidRPr="00F42B28">
        <w:rPr>
          <w:rFonts w:ascii="Times New Roman" w:hAnsi="Times New Roman" w:cs="Times New Roman"/>
          <w:b/>
        </w:rPr>
        <w:t xml:space="preserve">oncerns for the </w:t>
      </w:r>
      <w:r w:rsidR="00937296">
        <w:rPr>
          <w:rFonts w:ascii="Times New Roman" w:hAnsi="Times New Roman" w:cs="Times New Roman"/>
          <w:b/>
        </w:rPr>
        <w:t>violation</w:t>
      </w:r>
      <w:r w:rsidR="00937296" w:rsidRPr="00F42B28">
        <w:rPr>
          <w:rFonts w:ascii="Times New Roman" w:hAnsi="Times New Roman" w:cs="Times New Roman"/>
          <w:b/>
        </w:rPr>
        <w:t xml:space="preserve"> </w:t>
      </w:r>
      <w:r w:rsidR="000B30BF" w:rsidRPr="00F42B28">
        <w:rPr>
          <w:rFonts w:ascii="Times New Roman" w:hAnsi="Times New Roman" w:cs="Times New Roman"/>
          <w:b/>
        </w:rPr>
        <w:t>of right to health</w:t>
      </w:r>
      <w:r w:rsidRPr="00F42B28">
        <w:rPr>
          <w:rFonts w:ascii="Times New Roman" w:hAnsi="Times New Roman" w:cs="Times New Roman"/>
          <w:b/>
        </w:rPr>
        <w:t xml:space="preserve"> and living</w:t>
      </w:r>
    </w:p>
    <w:p w14:paraId="040EDAC2" w14:textId="77777777" w:rsidR="0097022D" w:rsidRPr="00F42B28" w:rsidRDefault="0097022D" w:rsidP="00E53AC8">
      <w:pPr>
        <w:spacing w:after="0" w:line="276" w:lineRule="auto"/>
        <w:jc w:val="center"/>
        <w:rPr>
          <w:rFonts w:ascii="Times New Roman" w:hAnsi="Times New Roman" w:cs="Times New Roman"/>
          <w:b/>
        </w:rPr>
      </w:pPr>
    </w:p>
    <w:p w14:paraId="7A6C262E" w14:textId="77777777" w:rsidR="00017F19" w:rsidRPr="00F42B28" w:rsidRDefault="00017F19" w:rsidP="00E53AC8">
      <w:pPr>
        <w:spacing w:after="0" w:line="276" w:lineRule="auto"/>
        <w:jc w:val="center"/>
        <w:rPr>
          <w:rFonts w:ascii="Times New Roman" w:hAnsi="Times New Roman" w:cs="Times New Roman"/>
          <w:b/>
        </w:rPr>
      </w:pPr>
    </w:p>
    <w:p w14:paraId="419DF5CD" w14:textId="55FD4FB1" w:rsidR="0082285F" w:rsidRPr="00F42B28" w:rsidRDefault="00017F19" w:rsidP="00E53AC8">
      <w:pPr>
        <w:spacing w:after="0" w:line="276" w:lineRule="auto"/>
        <w:jc w:val="center"/>
        <w:rPr>
          <w:rFonts w:ascii="Times New Roman" w:hAnsi="Times New Roman" w:cs="Times New Roman"/>
          <w:b/>
        </w:rPr>
      </w:pPr>
      <w:r w:rsidRPr="00F42B28">
        <w:rPr>
          <w:rFonts w:ascii="Times New Roman" w:hAnsi="Times New Roman" w:cs="Times New Roman"/>
          <w:b/>
        </w:rPr>
        <w:t>Submission for the adoption of the List of Issues for the Review of</w:t>
      </w:r>
    </w:p>
    <w:p w14:paraId="2D710BF7" w14:textId="71E71217" w:rsidR="00017F19" w:rsidRPr="00F42B28" w:rsidRDefault="00017F19" w:rsidP="00E53AC8">
      <w:pPr>
        <w:spacing w:after="0" w:line="276" w:lineRule="auto"/>
        <w:jc w:val="center"/>
        <w:rPr>
          <w:rFonts w:ascii="Times New Roman" w:hAnsi="Times New Roman" w:cs="Times New Roman"/>
          <w:b/>
        </w:rPr>
      </w:pPr>
      <w:r w:rsidRPr="00F42B28">
        <w:rPr>
          <w:rFonts w:ascii="Times New Roman" w:hAnsi="Times New Roman" w:cs="Times New Roman"/>
          <w:b/>
        </w:rPr>
        <w:t>the People’s Republic of China, at the 69</w:t>
      </w:r>
      <w:r w:rsidRPr="00F42B28">
        <w:rPr>
          <w:rFonts w:ascii="Times New Roman" w:hAnsi="Times New Roman" w:cs="Times New Roman"/>
          <w:b/>
          <w:vertAlign w:val="superscript"/>
        </w:rPr>
        <w:t>th</w:t>
      </w:r>
      <w:r w:rsidRPr="00F42B28">
        <w:rPr>
          <w:rFonts w:ascii="Times New Roman" w:hAnsi="Times New Roman" w:cs="Times New Roman"/>
          <w:b/>
        </w:rPr>
        <w:t xml:space="preserve"> session of the</w:t>
      </w:r>
    </w:p>
    <w:p w14:paraId="215D29AD" w14:textId="27777931" w:rsidR="00017F19" w:rsidRPr="00F42B28" w:rsidRDefault="00017F19" w:rsidP="00E53AC8">
      <w:pPr>
        <w:spacing w:after="0" w:line="276" w:lineRule="auto"/>
        <w:jc w:val="center"/>
        <w:rPr>
          <w:rFonts w:ascii="Times New Roman" w:hAnsi="Times New Roman" w:cs="Times New Roman"/>
          <w:b/>
        </w:rPr>
      </w:pPr>
      <w:r w:rsidRPr="00F42B28">
        <w:rPr>
          <w:rFonts w:ascii="Times New Roman" w:hAnsi="Times New Roman" w:cs="Times New Roman"/>
          <w:b/>
        </w:rPr>
        <w:t>Committee on Economic, Social and Cultural Rights</w:t>
      </w:r>
    </w:p>
    <w:p w14:paraId="1151E4D4" w14:textId="48ADDF8F" w:rsidR="006C0170" w:rsidRPr="00F42B28" w:rsidRDefault="006C0170" w:rsidP="00E53AC8">
      <w:pPr>
        <w:spacing w:after="0" w:line="276" w:lineRule="auto"/>
        <w:jc w:val="center"/>
        <w:rPr>
          <w:rFonts w:ascii="Times New Roman" w:hAnsi="Times New Roman" w:cs="Times New Roman"/>
          <w:b/>
        </w:rPr>
      </w:pPr>
    </w:p>
    <w:p w14:paraId="7D401AD3" w14:textId="57B18502" w:rsidR="007553C2" w:rsidRPr="00F42B28" w:rsidRDefault="00CC67F5" w:rsidP="00E53AC8">
      <w:pPr>
        <w:spacing w:line="276" w:lineRule="auto"/>
        <w:jc w:val="center"/>
        <w:rPr>
          <w:rFonts w:ascii="Times New Roman" w:hAnsi="Times New Roman" w:cs="Times New Roman"/>
          <w:b/>
        </w:rPr>
      </w:pPr>
      <w:r w:rsidRPr="00F42B28">
        <w:rPr>
          <w:rFonts w:ascii="Times New Roman" w:hAnsi="Times New Roman" w:cs="Times New Roman"/>
          <w:b/>
        </w:rPr>
        <w:t xml:space="preserve">December </w:t>
      </w:r>
      <w:r w:rsidR="00937296" w:rsidRPr="00CD5F38">
        <w:rPr>
          <w:rFonts w:ascii="Times New Roman" w:hAnsi="Times New Roman" w:cs="Times New Roman"/>
          <w:b/>
        </w:rPr>
        <w:t>18</w:t>
      </w:r>
      <w:r w:rsidRPr="00F42B28">
        <w:rPr>
          <w:rFonts w:ascii="Times New Roman" w:hAnsi="Times New Roman" w:cs="Times New Roman"/>
          <w:b/>
        </w:rPr>
        <w:t>, 2020</w:t>
      </w:r>
    </w:p>
    <w:p w14:paraId="3CC0FA6B" w14:textId="42931942" w:rsidR="00CC67F5" w:rsidRPr="00F42B28" w:rsidRDefault="00CC67F5" w:rsidP="00E53AC8">
      <w:pPr>
        <w:spacing w:line="276" w:lineRule="auto"/>
        <w:jc w:val="center"/>
        <w:rPr>
          <w:rFonts w:ascii="Times New Roman" w:hAnsi="Times New Roman" w:cs="Times New Roman"/>
          <w:b/>
        </w:rPr>
      </w:pPr>
    </w:p>
    <w:p w14:paraId="0B790D28" w14:textId="7243BA89" w:rsidR="00017F19" w:rsidRPr="00F42B28" w:rsidRDefault="0080379A" w:rsidP="00CD5F38">
      <w:pPr>
        <w:rPr>
          <w:rFonts w:ascii="Times New Roman" w:hAnsi="Times New Roman" w:cs="Times New Roman"/>
          <w:lang w:val="en-US"/>
        </w:rPr>
      </w:pPr>
      <w:r>
        <w:rPr>
          <w:rFonts w:ascii="Times New Roman" w:hAnsi="Times New Roman" w:cs="Times New Roman"/>
          <w:lang w:val="en-US"/>
        </w:rPr>
        <w:t>Crude Accountability is an environmental and human rights nonprofit that works with communities impacted by oil and gas development. Based in Virginia, USA, Crude Accountability has actively worked in the Caspian and Black Sea regions since 2003 providing support, solidarity, technical expertise, and guidance to local activists. We work in partnership with regionally based activists and NGOs and have been monitoring Chinese investments in Central Asia, including in Kazakhstan, for the past several years. This submission is based on observations and data collection from field work, travel to communities, engagement with community members and local activists and journalists, and research conducted by our organization.</w:t>
      </w:r>
    </w:p>
    <w:p w14:paraId="05F4E418" w14:textId="77777777" w:rsidR="00E53AC8" w:rsidRPr="00F42B28" w:rsidRDefault="00E53AC8" w:rsidP="00E53AC8">
      <w:pPr>
        <w:spacing w:line="276" w:lineRule="auto"/>
        <w:rPr>
          <w:rFonts w:ascii="Times New Roman" w:hAnsi="Times New Roman" w:cs="Times New Roman"/>
        </w:rPr>
      </w:pPr>
    </w:p>
    <w:p w14:paraId="25EA2600" w14:textId="78B16C65" w:rsidR="00017F19" w:rsidRPr="00F42B28" w:rsidRDefault="00017F19" w:rsidP="00E53AC8">
      <w:pPr>
        <w:spacing w:line="276" w:lineRule="auto"/>
        <w:rPr>
          <w:rFonts w:ascii="Times New Roman" w:hAnsi="Times New Roman" w:cs="Times New Roman"/>
        </w:rPr>
      </w:pPr>
      <w:r w:rsidRPr="00F42B28">
        <w:rPr>
          <w:rFonts w:ascii="Times New Roman" w:hAnsi="Times New Roman" w:cs="Times New Roman"/>
          <w:b/>
        </w:rPr>
        <w:t>Introduction</w:t>
      </w:r>
    </w:p>
    <w:p w14:paraId="3C1CE24B" w14:textId="6DBE1911" w:rsidR="005F5638" w:rsidRPr="00F42B28" w:rsidRDefault="00017F19" w:rsidP="00E53AC8">
      <w:pPr>
        <w:spacing w:line="276" w:lineRule="auto"/>
        <w:rPr>
          <w:rFonts w:ascii="Times New Roman" w:hAnsi="Times New Roman" w:cs="Times New Roman"/>
        </w:rPr>
      </w:pPr>
      <w:r w:rsidRPr="00F42B28">
        <w:rPr>
          <w:rFonts w:ascii="Times New Roman" w:hAnsi="Times New Roman" w:cs="Times New Roman"/>
        </w:rPr>
        <w:t>With the adoption of General Comment No</w:t>
      </w:r>
      <w:r w:rsidR="005F5638" w:rsidRPr="00F42B28">
        <w:rPr>
          <w:rFonts w:ascii="Times New Roman" w:hAnsi="Times New Roman" w:cs="Times New Roman"/>
        </w:rPr>
        <w:t>.</w:t>
      </w:r>
      <w:r w:rsidRPr="00F42B28">
        <w:rPr>
          <w:rFonts w:ascii="Times New Roman" w:hAnsi="Times New Roman" w:cs="Times New Roman"/>
        </w:rPr>
        <w:t xml:space="preserve"> 24</w:t>
      </w:r>
      <w:r w:rsidR="005F5638" w:rsidRPr="00F42B28">
        <w:rPr>
          <w:rFonts w:ascii="Times New Roman" w:hAnsi="Times New Roman" w:cs="Times New Roman"/>
        </w:rPr>
        <w:t xml:space="preserve"> in 2017, the CESCR made clear that </w:t>
      </w:r>
      <w:r w:rsidR="00937296">
        <w:rPr>
          <w:rFonts w:ascii="Times New Roman" w:hAnsi="Times New Roman" w:cs="Times New Roman"/>
        </w:rPr>
        <w:t>the way in which</w:t>
      </w:r>
      <w:r w:rsidR="00937296" w:rsidRPr="00F42B28">
        <w:rPr>
          <w:rFonts w:ascii="Times New Roman" w:hAnsi="Times New Roman" w:cs="Times New Roman"/>
        </w:rPr>
        <w:t xml:space="preserve"> </w:t>
      </w:r>
      <w:r w:rsidR="005F5638" w:rsidRPr="00F42B28">
        <w:rPr>
          <w:rFonts w:ascii="Times New Roman" w:hAnsi="Times New Roman" w:cs="Times New Roman"/>
        </w:rPr>
        <w:t>their companies do business overseas is a key measurement of a government’s implementation of Covenant obligations. Indeed, the connection between Covenant rights and actions of the State is apparent in the Chinese State Party report</w:t>
      </w:r>
      <w:r w:rsidR="00EF644B" w:rsidRPr="00F42B28">
        <w:rPr>
          <w:rFonts w:ascii="Times New Roman" w:hAnsi="Times New Roman" w:cs="Times New Roman"/>
        </w:rPr>
        <w:t xml:space="preserve"> (</w:t>
      </w:r>
      <w:r w:rsidR="004623B7" w:rsidRPr="00F42B28">
        <w:rPr>
          <w:rFonts w:ascii="Times New Roman" w:hAnsi="Times New Roman" w:cs="Times New Roman"/>
        </w:rPr>
        <w:t>December 19</w:t>
      </w:r>
      <w:r w:rsidR="00937296">
        <w:rPr>
          <w:rFonts w:ascii="Times New Roman" w:hAnsi="Times New Roman" w:cs="Times New Roman"/>
        </w:rPr>
        <w:t>,</w:t>
      </w:r>
      <w:r w:rsidR="004623B7" w:rsidRPr="00F42B28">
        <w:rPr>
          <w:rFonts w:ascii="Times New Roman" w:hAnsi="Times New Roman" w:cs="Times New Roman"/>
        </w:rPr>
        <w:t xml:space="preserve"> 2019</w:t>
      </w:r>
      <w:r w:rsidR="00EF644B" w:rsidRPr="00F42B28">
        <w:rPr>
          <w:rFonts w:ascii="Times New Roman" w:hAnsi="Times New Roman" w:cs="Times New Roman"/>
        </w:rPr>
        <w:t>)</w:t>
      </w:r>
      <w:r w:rsidR="004623B7" w:rsidRPr="00F42B28">
        <w:rPr>
          <w:rFonts w:ascii="Times New Roman" w:hAnsi="Times New Roman" w:cs="Times New Roman"/>
        </w:rPr>
        <w:t>.</w:t>
      </w:r>
    </w:p>
    <w:p w14:paraId="5059007C" w14:textId="484B936C" w:rsidR="005F5638" w:rsidRPr="00F42B28" w:rsidRDefault="005F5638" w:rsidP="00E53AC8">
      <w:pPr>
        <w:pStyle w:val="ListParagraph"/>
        <w:numPr>
          <w:ilvl w:val="0"/>
          <w:numId w:val="10"/>
        </w:numPr>
        <w:spacing w:line="276" w:lineRule="auto"/>
        <w:rPr>
          <w:rFonts w:ascii="Times New Roman" w:hAnsi="Times New Roman" w:cs="Times New Roman"/>
        </w:rPr>
      </w:pPr>
      <w:r w:rsidRPr="00F42B28">
        <w:rPr>
          <w:rFonts w:ascii="Times New Roman" w:hAnsi="Times New Roman" w:cs="Times New Roman"/>
        </w:rPr>
        <w:t>The report emphasises the quantity of funding provided in the form of overseas development assistance, both bilaterally and through UN agencies and multilateral arrangements</w:t>
      </w:r>
      <w:r w:rsidR="0082285F" w:rsidRPr="00F42B28">
        <w:rPr>
          <w:rFonts w:ascii="Times New Roman" w:hAnsi="Times New Roman" w:cs="Times New Roman"/>
        </w:rPr>
        <w:t xml:space="preserve"> (para 13)</w:t>
      </w:r>
      <w:r w:rsidRPr="00F42B28">
        <w:rPr>
          <w:rFonts w:ascii="Times New Roman" w:hAnsi="Times New Roman" w:cs="Times New Roman"/>
        </w:rPr>
        <w:t>.</w:t>
      </w:r>
    </w:p>
    <w:p w14:paraId="2760507C" w14:textId="77777777" w:rsidR="00CC67F5" w:rsidRPr="00F42B28" w:rsidRDefault="005F5638" w:rsidP="00E53AC8">
      <w:pPr>
        <w:pStyle w:val="ListParagraph"/>
        <w:numPr>
          <w:ilvl w:val="0"/>
          <w:numId w:val="10"/>
        </w:numPr>
        <w:spacing w:line="276" w:lineRule="auto"/>
        <w:rPr>
          <w:rFonts w:ascii="Times New Roman" w:hAnsi="Times New Roman" w:cs="Times New Roman"/>
        </w:rPr>
      </w:pPr>
      <w:r w:rsidRPr="00F42B28">
        <w:rPr>
          <w:rFonts w:ascii="Times New Roman" w:hAnsi="Times New Roman" w:cs="Times New Roman"/>
        </w:rPr>
        <w:t xml:space="preserve">The report furthermore </w:t>
      </w:r>
      <w:r w:rsidR="0010564E" w:rsidRPr="00F42B28">
        <w:rPr>
          <w:rFonts w:ascii="Times New Roman" w:hAnsi="Times New Roman" w:cs="Times New Roman"/>
        </w:rPr>
        <w:t xml:space="preserve">dedicates full paragraphs to ‘the protection of </w:t>
      </w:r>
      <w:r w:rsidR="00D54500" w:rsidRPr="00F42B28">
        <w:rPr>
          <w:rFonts w:ascii="Times New Roman" w:hAnsi="Times New Roman" w:cs="Times New Roman"/>
        </w:rPr>
        <w:t>human rights when providing international assistance’ (para 23) and ’business and economic, social and cultural rights’ (para 24).</w:t>
      </w:r>
    </w:p>
    <w:p w14:paraId="42186250" w14:textId="30D49205" w:rsidR="007B3C0E" w:rsidRPr="00F42B28" w:rsidRDefault="00017F19" w:rsidP="00E53AC8">
      <w:pPr>
        <w:pStyle w:val="ListParagraph"/>
        <w:numPr>
          <w:ilvl w:val="0"/>
          <w:numId w:val="10"/>
        </w:numPr>
        <w:spacing w:line="276" w:lineRule="auto"/>
        <w:rPr>
          <w:rFonts w:ascii="Times New Roman" w:hAnsi="Times New Roman" w:cs="Times New Roman"/>
        </w:rPr>
      </w:pPr>
      <w:r w:rsidRPr="00F42B28">
        <w:rPr>
          <w:rFonts w:ascii="Times New Roman" w:hAnsi="Times New Roman" w:cs="Times New Roman"/>
        </w:rPr>
        <w:t xml:space="preserve">However, </w:t>
      </w:r>
      <w:r w:rsidR="00D54500" w:rsidRPr="00F42B28">
        <w:rPr>
          <w:rFonts w:ascii="Times New Roman" w:hAnsi="Times New Roman" w:cs="Times New Roman"/>
        </w:rPr>
        <w:t xml:space="preserve">as the case studies </w:t>
      </w:r>
      <w:r w:rsidR="0082285F" w:rsidRPr="00F42B28">
        <w:rPr>
          <w:rFonts w:ascii="Times New Roman" w:hAnsi="Times New Roman" w:cs="Times New Roman"/>
        </w:rPr>
        <w:t>included in</w:t>
      </w:r>
      <w:r w:rsidR="00D54500" w:rsidRPr="00F42B28">
        <w:rPr>
          <w:rFonts w:ascii="Times New Roman" w:hAnsi="Times New Roman" w:cs="Times New Roman"/>
        </w:rPr>
        <w:t xml:space="preserve"> this submission demonstrate, there is undoubtedly more that the Chinese government – as with the leadership of any economic powerhouse – can do to ensure responsible behavio</w:t>
      </w:r>
      <w:r w:rsidR="007B3C0E" w:rsidRPr="00F42B28">
        <w:rPr>
          <w:rFonts w:ascii="Times New Roman" w:hAnsi="Times New Roman" w:cs="Times New Roman"/>
        </w:rPr>
        <w:t xml:space="preserve">rs </w:t>
      </w:r>
      <w:r w:rsidR="00D54500" w:rsidRPr="00F42B28">
        <w:rPr>
          <w:rFonts w:ascii="Times New Roman" w:hAnsi="Times New Roman" w:cs="Times New Roman"/>
        </w:rPr>
        <w:t>by private sector actors. This responsibility weighs even heavier when the key economic actors are also public actors, as is the case with China’s major state-owned enterprise</w:t>
      </w:r>
      <w:r w:rsidR="007B3C0E" w:rsidRPr="00F42B28">
        <w:rPr>
          <w:rFonts w:ascii="Times New Roman" w:hAnsi="Times New Roman" w:cs="Times New Roman"/>
        </w:rPr>
        <w:t>s (SOEs).</w:t>
      </w:r>
    </w:p>
    <w:p w14:paraId="606E5A3B" w14:textId="332ACFAC" w:rsidR="007B3C0E" w:rsidRPr="00F42B28" w:rsidRDefault="00EF644B" w:rsidP="00E53AC8">
      <w:pPr>
        <w:spacing w:line="276" w:lineRule="auto"/>
        <w:rPr>
          <w:rFonts w:ascii="Times New Roman" w:hAnsi="Times New Roman" w:cs="Times New Roman"/>
        </w:rPr>
      </w:pPr>
      <w:r w:rsidRPr="00F42B28">
        <w:rPr>
          <w:rFonts w:ascii="Times New Roman" w:hAnsi="Times New Roman" w:cs="Times New Roman"/>
        </w:rPr>
        <w:t xml:space="preserve">In the Summary of the </w:t>
      </w:r>
      <w:hyperlink r:id="rId8" w:history="1">
        <w:r w:rsidRPr="00F42B28">
          <w:rPr>
            <w:rStyle w:val="Hyperlink"/>
            <w:rFonts w:ascii="Times New Roman" w:hAnsi="Times New Roman" w:cs="Times New Roman"/>
          </w:rPr>
          <w:t>UN Working Group on Business and Human Rights’ report to the UN Human Rights Council, June 2016</w:t>
        </w:r>
      </w:hyperlink>
      <w:r w:rsidRPr="00F42B28">
        <w:rPr>
          <w:rFonts w:ascii="Times New Roman" w:hAnsi="Times New Roman" w:cs="Times New Roman"/>
        </w:rPr>
        <w:t xml:space="preserve">, </w:t>
      </w:r>
      <w:r w:rsidR="007B3C0E" w:rsidRPr="00F42B28">
        <w:rPr>
          <w:rFonts w:ascii="Times New Roman" w:hAnsi="Times New Roman" w:cs="Times New Roman"/>
        </w:rPr>
        <w:t>the</w:t>
      </w:r>
      <w:r w:rsidRPr="00F42B28">
        <w:rPr>
          <w:rFonts w:ascii="Times New Roman" w:hAnsi="Times New Roman" w:cs="Times New Roman"/>
        </w:rPr>
        <w:t xml:space="preserve"> </w:t>
      </w:r>
      <w:r w:rsidR="007B3C0E" w:rsidRPr="00F42B28">
        <w:rPr>
          <w:rFonts w:ascii="Times New Roman" w:hAnsi="Times New Roman" w:cs="Times New Roman"/>
        </w:rPr>
        <w:t xml:space="preserve">UNWGBHR asserts the duties of the State as an economic actor, enshrined in the United Nations Guiding Principles on Business and Human Rights (UNGPs, paras 4, 5 &amp; 6). Further, the State has a legal obligation to protect against human rights abuses, and that human rights abuses by an SOE may also constitute a violation of the State’s own international law obligations when </w:t>
      </w:r>
      <w:r w:rsidR="007B3C0E" w:rsidRPr="00F42B28">
        <w:rPr>
          <w:rFonts w:ascii="Times New Roman" w:hAnsi="Times New Roman" w:cs="Times New Roman"/>
        </w:rPr>
        <w:lastRenderedPageBreak/>
        <w:t xml:space="preserve">the acts of the enterprise can be attributed to the State. In conclusion, the State has obligations to ensure the </w:t>
      </w:r>
      <w:r w:rsidR="00244F95" w:rsidRPr="00F42B28">
        <w:rPr>
          <w:rFonts w:ascii="Times New Roman" w:hAnsi="Times New Roman" w:cs="Times New Roman"/>
        </w:rPr>
        <w:t>UHGPs</w:t>
      </w:r>
      <w:r w:rsidR="007B3C0E" w:rsidRPr="00F42B28">
        <w:rPr>
          <w:rFonts w:ascii="Times New Roman" w:hAnsi="Times New Roman" w:cs="Times New Roman"/>
        </w:rPr>
        <w:t xml:space="preserve"> are applied to both public and private sector actors. </w:t>
      </w:r>
    </w:p>
    <w:p w14:paraId="284F6619" w14:textId="4C09E961" w:rsidR="00F03EF6" w:rsidRPr="00F42B28" w:rsidRDefault="00632C96" w:rsidP="00E53AC8">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 xml:space="preserve">During its 2018 Universal Periodic Review, the Chinese government accepted all recommendations relating to implementation of the UN Guiding Principles on Business and Human Rights. </w:t>
      </w:r>
      <w:r w:rsidR="00F03EF6" w:rsidRPr="00F42B28">
        <w:rPr>
          <w:rFonts w:ascii="Times New Roman" w:hAnsi="Times New Roman" w:cs="Times New Roman"/>
        </w:rPr>
        <w:t xml:space="preserve">Specifically, on how China should extend “Chinese laws, regulations and standards such as the Guiding Principles on Business and Human rights to Chinese companies operating beyond China’s borders’’, the Chinese government </w:t>
      </w:r>
      <w:r w:rsidR="00F03EF6" w:rsidRPr="00F42B28">
        <w:rPr>
          <w:rFonts w:ascii="Times New Roman" w:eastAsia="Times New Roman" w:hAnsi="Times New Roman" w:cs="Times New Roman"/>
          <w:lang w:val="en-US" w:eastAsia="zh-TW"/>
        </w:rPr>
        <w:t>confirmed the implementation in accordance with</w:t>
      </w:r>
      <w:r w:rsidR="00F03EF6" w:rsidRPr="00F42B28">
        <w:rPr>
          <w:rFonts w:ascii="Times New Roman" w:eastAsia="Times New Roman" w:hAnsi="Times New Roman" w:cs="Times New Roman"/>
          <w:i/>
          <w:iCs/>
          <w:lang w:eastAsia="zh-TW"/>
        </w:rPr>
        <w:t xml:space="preserve"> the territorial principle,</w:t>
      </w:r>
      <w:r w:rsidR="00F03EF6" w:rsidRPr="00F42B28">
        <w:rPr>
          <w:rFonts w:ascii="Times New Roman" w:eastAsia="Times New Roman" w:hAnsi="Times New Roman" w:cs="Times New Roman"/>
          <w:lang w:eastAsia="zh-TW"/>
        </w:rPr>
        <w:t xml:space="preserve"> </w:t>
      </w:r>
      <w:r w:rsidR="00F03EF6" w:rsidRPr="00F42B28">
        <w:rPr>
          <w:rFonts w:ascii="Times New Roman" w:eastAsia="Times New Roman" w:hAnsi="Times New Roman" w:cs="Times New Roman"/>
          <w:lang w:val="en-US" w:eastAsia="zh-TW"/>
        </w:rPr>
        <w:t>and that “</w:t>
      </w:r>
      <w:r w:rsidR="00F03EF6" w:rsidRPr="00F42B28">
        <w:rPr>
          <w:rFonts w:ascii="Times New Roman" w:eastAsia="Times New Roman" w:hAnsi="Times New Roman" w:cs="Times New Roman"/>
          <w:i/>
          <w:iCs/>
          <w:lang w:eastAsia="zh-TW"/>
        </w:rPr>
        <w:t>Chinese companies operating overseas must observe local laws and regulations and refer to the UN Guiding Principles on Business and Human Rights</w:t>
      </w:r>
      <w:r w:rsidR="00F03EF6" w:rsidRPr="00F42B28">
        <w:rPr>
          <w:rFonts w:ascii="Times New Roman" w:eastAsia="Times New Roman" w:hAnsi="Times New Roman" w:cs="Times New Roman"/>
          <w:i/>
          <w:iCs/>
          <w:lang w:val="en-US" w:eastAsia="zh-TW"/>
        </w:rPr>
        <w:t xml:space="preserve">.” </w:t>
      </w:r>
      <w:r w:rsidR="00F03EF6" w:rsidRPr="00F42B28">
        <w:rPr>
          <w:rFonts w:ascii="Times New Roman" w:eastAsia="Times New Roman" w:hAnsi="Times New Roman" w:cs="Times New Roman"/>
          <w:i/>
          <w:iCs/>
          <w:lang w:eastAsia="zh-TW"/>
        </w:rPr>
        <w:t xml:space="preserve"> </w:t>
      </w:r>
    </w:p>
    <w:p w14:paraId="090C9AA3" w14:textId="77777777" w:rsidR="00F03EF6" w:rsidRPr="00F42B28" w:rsidRDefault="00F03EF6" w:rsidP="00E53AC8">
      <w:pPr>
        <w:autoSpaceDE w:val="0"/>
        <w:autoSpaceDN w:val="0"/>
        <w:adjustRightInd w:val="0"/>
        <w:spacing w:after="0" w:line="240" w:lineRule="auto"/>
        <w:rPr>
          <w:rFonts w:ascii="Times New Roman" w:hAnsi="Times New Roman" w:cs="Times New Roman"/>
        </w:rPr>
      </w:pPr>
    </w:p>
    <w:p w14:paraId="54D215B9" w14:textId="65F29292" w:rsidR="00F03EF6" w:rsidRPr="00F42B28" w:rsidRDefault="00632C96" w:rsidP="00E53AC8">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 xml:space="preserve">While there has been some limited action in the interim, the </w:t>
      </w:r>
      <w:r w:rsidR="00F03EF6" w:rsidRPr="00F42B28">
        <w:rPr>
          <w:rFonts w:ascii="Times New Roman" w:hAnsi="Times New Roman" w:cs="Times New Roman"/>
        </w:rPr>
        <w:t>persist</w:t>
      </w:r>
      <w:r w:rsidR="00937296">
        <w:rPr>
          <w:rFonts w:ascii="Times New Roman" w:hAnsi="Times New Roman" w:cs="Times New Roman"/>
        </w:rPr>
        <w:t>ent</w:t>
      </w:r>
      <w:r w:rsidR="00F03EF6" w:rsidRPr="00F42B28">
        <w:rPr>
          <w:rFonts w:ascii="Times New Roman" w:hAnsi="Times New Roman" w:cs="Times New Roman"/>
        </w:rPr>
        <w:t xml:space="preserve"> lack of information disclosure on measures and corresponding implementation</w:t>
      </w:r>
      <w:r w:rsidR="00937296">
        <w:rPr>
          <w:rFonts w:ascii="Times New Roman" w:hAnsi="Times New Roman" w:cs="Times New Roman"/>
        </w:rPr>
        <w:t>,</w:t>
      </w:r>
      <w:r w:rsidR="00F03EF6" w:rsidRPr="00F42B28">
        <w:rPr>
          <w:rFonts w:ascii="Times New Roman" w:hAnsi="Times New Roman" w:cs="Times New Roman"/>
        </w:rPr>
        <w:t xml:space="preserve"> and the </w:t>
      </w:r>
      <w:r w:rsidRPr="00F42B28">
        <w:rPr>
          <w:rFonts w:ascii="Times New Roman" w:hAnsi="Times New Roman" w:cs="Times New Roman"/>
        </w:rPr>
        <w:t>economic shock of COVID-19</w:t>
      </w:r>
      <w:r w:rsidR="00937296">
        <w:rPr>
          <w:rFonts w:ascii="Times New Roman" w:hAnsi="Times New Roman" w:cs="Times New Roman"/>
        </w:rPr>
        <w:t>,</w:t>
      </w:r>
      <w:r w:rsidRPr="00F42B28">
        <w:rPr>
          <w:rFonts w:ascii="Times New Roman" w:hAnsi="Times New Roman" w:cs="Times New Roman"/>
        </w:rPr>
        <w:t xml:space="preserve"> has stymied some of these efforts, even at the rhetorical level. </w:t>
      </w:r>
    </w:p>
    <w:p w14:paraId="5F6FDB3B" w14:textId="77777777" w:rsidR="00F03EF6" w:rsidRPr="00F42B28" w:rsidRDefault="00F03EF6" w:rsidP="00E53AC8">
      <w:pPr>
        <w:autoSpaceDE w:val="0"/>
        <w:autoSpaceDN w:val="0"/>
        <w:adjustRightInd w:val="0"/>
        <w:spacing w:after="0" w:line="276" w:lineRule="auto"/>
        <w:rPr>
          <w:rFonts w:ascii="Times New Roman" w:hAnsi="Times New Roman" w:cs="Times New Roman"/>
        </w:rPr>
      </w:pPr>
    </w:p>
    <w:p w14:paraId="5203C57F" w14:textId="1A984A87" w:rsidR="00632C96" w:rsidRPr="00F42B28" w:rsidRDefault="00632C96" w:rsidP="00E53AC8">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 xml:space="preserve">At the same time, the increasing imperative of the ‘smart mix’ of voluntary and legally-binding measures </w:t>
      </w:r>
      <w:r w:rsidR="00244F95" w:rsidRPr="00F42B28">
        <w:rPr>
          <w:rFonts w:ascii="Times New Roman" w:hAnsi="Times New Roman" w:cs="Times New Roman"/>
        </w:rPr>
        <w:t xml:space="preserve">governing China’s overseas business activities </w:t>
      </w:r>
      <w:r w:rsidRPr="00F42B28">
        <w:rPr>
          <w:rFonts w:ascii="Times New Roman" w:hAnsi="Times New Roman" w:cs="Times New Roman"/>
        </w:rPr>
        <w:t xml:space="preserve">generate momentum for concrete policy change within the Chinese state. </w:t>
      </w:r>
    </w:p>
    <w:p w14:paraId="0934FDDB" w14:textId="77777777" w:rsidR="00244F95" w:rsidRPr="00F42B28" w:rsidRDefault="00244F95" w:rsidP="00E53AC8">
      <w:pPr>
        <w:autoSpaceDE w:val="0"/>
        <w:autoSpaceDN w:val="0"/>
        <w:adjustRightInd w:val="0"/>
        <w:spacing w:after="0" w:line="276" w:lineRule="auto"/>
        <w:rPr>
          <w:rFonts w:ascii="Times New Roman" w:hAnsi="Times New Roman" w:cs="Times New Roman"/>
        </w:rPr>
      </w:pPr>
    </w:p>
    <w:p w14:paraId="10D9C0F3" w14:textId="67814B3C" w:rsidR="00D54500" w:rsidRPr="00F42B28" w:rsidRDefault="00632C96" w:rsidP="00E53AC8">
      <w:pPr>
        <w:spacing w:line="276" w:lineRule="auto"/>
        <w:rPr>
          <w:rFonts w:ascii="Times New Roman" w:hAnsi="Times New Roman" w:cs="Times New Roman"/>
        </w:rPr>
      </w:pPr>
      <w:r w:rsidRPr="00F42B28">
        <w:rPr>
          <w:rFonts w:ascii="Times New Roman" w:hAnsi="Times New Roman" w:cs="Times New Roman"/>
        </w:rPr>
        <w:t>Against this backdrop, th</w:t>
      </w:r>
      <w:r w:rsidR="00D54500" w:rsidRPr="00F42B28">
        <w:rPr>
          <w:rFonts w:ascii="Times New Roman" w:hAnsi="Times New Roman" w:cs="Times New Roman"/>
        </w:rPr>
        <w:t xml:space="preserve">is submission </w:t>
      </w:r>
      <w:r w:rsidRPr="00F42B28">
        <w:rPr>
          <w:rFonts w:ascii="Times New Roman" w:hAnsi="Times New Roman" w:cs="Times New Roman"/>
        </w:rPr>
        <w:t>aims to do the</w:t>
      </w:r>
      <w:r w:rsidR="00D54500" w:rsidRPr="00F42B28">
        <w:rPr>
          <w:rFonts w:ascii="Times New Roman" w:hAnsi="Times New Roman" w:cs="Times New Roman"/>
        </w:rPr>
        <w:t xml:space="preserve"> following: </w:t>
      </w:r>
    </w:p>
    <w:p w14:paraId="084DFBE4" w14:textId="31996447" w:rsidR="006C0170" w:rsidRPr="00F42B28" w:rsidRDefault="00632C96" w:rsidP="00E53AC8">
      <w:pPr>
        <w:pStyle w:val="ListParagraph"/>
        <w:numPr>
          <w:ilvl w:val="0"/>
          <w:numId w:val="12"/>
        </w:numPr>
        <w:spacing w:line="276" w:lineRule="auto"/>
        <w:rPr>
          <w:rFonts w:ascii="Times New Roman" w:hAnsi="Times New Roman" w:cs="Times New Roman"/>
        </w:rPr>
      </w:pPr>
      <w:r w:rsidRPr="00F42B28">
        <w:rPr>
          <w:rFonts w:ascii="Times New Roman" w:hAnsi="Times New Roman" w:cs="Times New Roman"/>
        </w:rPr>
        <w:t>D</w:t>
      </w:r>
      <w:r w:rsidR="00D54500" w:rsidRPr="00F42B28">
        <w:rPr>
          <w:rFonts w:ascii="Times New Roman" w:hAnsi="Times New Roman" w:cs="Times New Roman"/>
        </w:rPr>
        <w:t xml:space="preserve">emonstrate the global scope </w:t>
      </w:r>
      <w:r w:rsidR="006C0170" w:rsidRPr="00F42B28">
        <w:rPr>
          <w:rFonts w:ascii="Times New Roman" w:hAnsi="Times New Roman" w:cs="Times New Roman"/>
        </w:rPr>
        <w:t xml:space="preserve">of Chinese </w:t>
      </w:r>
      <w:r w:rsidR="00D54500" w:rsidRPr="00F42B28">
        <w:rPr>
          <w:rFonts w:ascii="Times New Roman" w:hAnsi="Times New Roman" w:cs="Times New Roman"/>
        </w:rPr>
        <w:t>investment and business operations and their human rights impacts</w:t>
      </w:r>
      <w:r w:rsidR="00937296">
        <w:rPr>
          <w:rFonts w:ascii="Times New Roman" w:hAnsi="Times New Roman" w:cs="Times New Roman"/>
        </w:rPr>
        <w:t>;</w:t>
      </w:r>
    </w:p>
    <w:p w14:paraId="6928D7CC" w14:textId="64A8D06E" w:rsidR="0082285F" w:rsidRPr="00F42B28" w:rsidRDefault="00632C96" w:rsidP="00E53AC8">
      <w:pPr>
        <w:pStyle w:val="ListParagraph"/>
        <w:numPr>
          <w:ilvl w:val="0"/>
          <w:numId w:val="12"/>
        </w:numPr>
        <w:spacing w:line="276" w:lineRule="auto"/>
        <w:rPr>
          <w:rFonts w:ascii="Times New Roman" w:hAnsi="Times New Roman" w:cs="Times New Roman"/>
        </w:rPr>
      </w:pPr>
      <w:r w:rsidRPr="00F42B28">
        <w:rPr>
          <w:rFonts w:ascii="Times New Roman" w:hAnsi="Times New Roman" w:cs="Times New Roman"/>
        </w:rPr>
        <w:t>P</w:t>
      </w:r>
      <w:r w:rsidR="0082285F" w:rsidRPr="00F42B28">
        <w:rPr>
          <w:rFonts w:ascii="Times New Roman" w:hAnsi="Times New Roman" w:cs="Times New Roman"/>
        </w:rPr>
        <w:t xml:space="preserve">rovide support to, and elevate voices of, local groups working on the responsibility of Chinese companies overseas in their </w:t>
      </w:r>
      <w:r w:rsidR="004623B7" w:rsidRPr="00F42B28">
        <w:rPr>
          <w:rFonts w:ascii="Times New Roman" w:hAnsi="Times New Roman" w:cs="Times New Roman"/>
        </w:rPr>
        <w:t>national and regional</w:t>
      </w:r>
      <w:r w:rsidR="0082285F" w:rsidRPr="00F42B28">
        <w:rPr>
          <w:rFonts w:ascii="Times New Roman" w:hAnsi="Times New Roman" w:cs="Times New Roman"/>
        </w:rPr>
        <w:t xml:space="preserve"> contexts</w:t>
      </w:r>
      <w:r w:rsidR="00937296">
        <w:rPr>
          <w:rFonts w:ascii="Times New Roman" w:hAnsi="Times New Roman" w:cs="Times New Roman"/>
        </w:rPr>
        <w:t>;</w:t>
      </w:r>
    </w:p>
    <w:p w14:paraId="7DFDAF86" w14:textId="3B510798" w:rsidR="0082285F" w:rsidRPr="00F42B28" w:rsidRDefault="00632C96" w:rsidP="00E53AC8">
      <w:pPr>
        <w:pStyle w:val="ListParagraph"/>
        <w:numPr>
          <w:ilvl w:val="0"/>
          <w:numId w:val="1"/>
        </w:numPr>
        <w:spacing w:line="276" w:lineRule="auto"/>
        <w:rPr>
          <w:rFonts w:ascii="Times New Roman" w:hAnsi="Times New Roman" w:cs="Times New Roman"/>
        </w:rPr>
      </w:pPr>
      <w:r w:rsidRPr="00F42B28">
        <w:rPr>
          <w:rFonts w:ascii="Times New Roman" w:hAnsi="Times New Roman" w:cs="Times New Roman"/>
        </w:rPr>
        <w:t>G</w:t>
      </w:r>
      <w:r w:rsidR="0082285F" w:rsidRPr="00F42B28">
        <w:rPr>
          <w:rFonts w:ascii="Times New Roman" w:hAnsi="Times New Roman" w:cs="Times New Roman"/>
        </w:rPr>
        <w:t>uide the Committee toward areas of follow up to the State party report which would elucidate information valuable to all stakeholders, and lay the groundwork for dialogue</w:t>
      </w:r>
      <w:r w:rsidR="00937296">
        <w:rPr>
          <w:rFonts w:ascii="Times New Roman" w:hAnsi="Times New Roman" w:cs="Times New Roman"/>
        </w:rPr>
        <w:t>;</w:t>
      </w:r>
    </w:p>
    <w:p w14:paraId="1F81C2C9" w14:textId="2FCBC4B6" w:rsidR="00E909A3" w:rsidRPr="00F42B28" w:rsidRDefault="00632C96" w:rsidP="00E53AC8">
      <w:pPr>
        <w:pStyle w:val="ListParagraph"/>
        <w:numPr>
          <w:ilvl w:val="0"/>
          <w:numId w:val="1"/>
        </w:numPr>
        <w:spacing w:line="276" w:lineRule="auto"/>
        <w:rPr>
          <w:rFonts w:ascii="Times New Roman" w:hAnsi="Times New Roman" w:cs="Times New Roman"/>
        </w:rPr>
      </w:pPr>
      <w:r w:rsidRPr="00F42B28">
        <w:rPr>
          <w:rFonts w:ascii="Times New Roman" w:hAnsi="Times New Roman" w:cs="Times New Roman"/>
        </w:rPr>
        <w:t>U</w:t>
      </w:r>
      <w:r w:rsidR="0082285F" w:rsidRPr="00F42B28">
        <w:rPr>
          <w:rFonts w:ascii="Times New Roman" w:hAnsi="Times New Roman" w:cs="Times New Roman"/>
        </w:rPr>
        <w:t xml:space="preserve">ltimately, </w:t>
      </w:r>
      <w:r w:rsidR="00D54500" w:rsidRPr="00F42B28">
        <w:rPr>
          <w:rFonts w:ascii="Times New Roman" w:hAnsi="Times New Roman" w:cs="Times New Roman"/>
        </w:rPr>
        <w:t xml:space="preserve">aid in the development of </w:t>
      </w:r>
      <w:r w:rsidR="006C0170" w:rsidRPr="00F42B28">
        <w:rPr>
          <w:rFonts w:ascii="Times New Roman" w:hAnsi="Times New Roman" w:cs="Times New Roman"/>
        </w:rPr>
        <w:t xml:space="preserve">concrete, actionable </w:t>
      </w:r>
      <w:r w:rsidR="00D54500" w:rsidRPr="00F42B28">
        <w:rPr>
          <w:rFonts w:ascii="Times New Roman" w:hAnsi="Times New Roman" w:cs="Times New Roman"/>
        </w:rPr>
        <w:t>recommendations</w:t>
      </w:r>
      <w:r w:rsidR="009344DF" w:rsidRPr="00F42B28">
        <w:rPr>
          <w:rFonts w:ascii="Times New Roman" w:hAnsi="Times New Roman" w:cs="Times New Roman"/>
        </w:rPr>
        <w:t xml:space="preserve"> </w:t>
      </w:r>
      <w:r w:rsidR="006C0170" w:rsidRPr="00F42B28">
        <w:rPr>
          <w:rFonts w:ascii="Times New Roman" w:hAnsi="Times New Roman" w:cs="Times New Roman"/>
        </w:rPr>
        <w:t>to improve protection of and respect for human rights by Chinese government, state-owned, joint venture, and private corporations and investments</w:t>
      </w:r>
      <w:r w:rsidR="0082285F" w:rsidRPr="00F42B28">
        <w:rPr>
          <w:rFonts w:ascii="Times New Roman" w:hAnsi="Times New Roman" w:cs="Times New Roman"/>
        </w:rPr>
        <w:t>, both within the PRC and abroad.</w:t>
      </w:r>
    </w:p>
    <w:p w14:paraId="57357779" w14:textId="77777777" w:rsidR="0082285F" w:rsidRPr="00F42B28" w:rsidRDefault="0082285F" w:rsidP="00E53AC8">
      <w:pPr>
        <w:spacing w:line="276" w:lineRule="auto"/>
        <w:rPr>
          <w:rFonts w:ascii="Times New Roman" w:hAnsi="Times New Roman" w:cs="Times New Roman"/>
          <w:b/>
          <w:bCs/>
        </w:rPr>
      </w:pPr>
    </w:p>
    <w:p w14:paraId="5B8CA328" w14:textId="0BAF081D" w:rsidR="0082285F" w:rsidRPr="00F42B28" w:rsidRDefault="00423629" w:rsidP="00E53AC8">
      <w:pPr>
        <w:pStyle w:val="ListParagraph"/>
        <w:numPr>
          <w:ilvl w:val="0"/>
          <w:numId w:val="17"/>
        </w:numPr>
        <w:spacing w:line="276" w:lineRule="auto"/>
        <w:rPr>
          <w:rFonts w:ascii="Times New Roman" w:hAnsi="Times New Roman" w:cs="Times New Roman"/>
          <w:b/>
          <w:bCs/>
        </w:rPr>
      </w:pPr>
      <w:r w:rsidRPr="00F42B28">
        <w:rPr>
          <w:rFonts w:ascii="Times New Roman" w:hAnsi="Times New Roman" w:cs="Times New Roman"/>
          <w:b/>
          <w:bCs/>
        </w:rPr>
        <w:t>General</w:t>
      </w:r>
      <w:r w:rsidR="001763F9" w:rsidRPr="00F42B28">
        <w:rPr>
          <w:rFonts w:ascii="Times New Roman" w:hAnsi="Times New Roman" w:cs="Times New Roman"/>
          <w:b/>
          <w:bCs/>
        </w:rPr>
        <w:t xml:space="preserve"> issues</w:t>
      </w:r>
    </w:p>
    <w:p w14:paraId="54D6F18A" w14:textId="77777777" w:rsidR="000950AB" w:rsidRPr="00F42B28" w:rsidRDefault="000950AB" w:rsidP="00E53AC8">
      <w:pPr>
        <w:pStyle w:val="ListParagraph"/>
        <w:spacing w:line="276" w:lineRule="auto"/>
        <w:ind w:left="1080"/>
        <w:rPr>
          <w:rFonts w:ascii="Times New Roman" w:hAnsi="Times New Roman" w:cs="Times New Roman"/>
          <w:b/>
          <w:bCs/>
        </w:rPr>
      </w:pPr>
    </w:p>
    <w:p w14:paraId="58769365" w14:textId="0E32C1A1" w:rsidR="00DB1E54" w:rsidRPr="00F42B28" w:rsidRDefault="0082285F" w:rsidP="00E53AC8">
      <w:pPr>
        <w:spacing w:line="276" w:lineRule="auto"/>
        <w:rPr>
          <w:rFonts w:ascii="Times New Roman" w:hAnsi="Times New Roman" w:cs="Times New Roman"/>
        </w:rPr>
      </w:pPr>
      <w:r w:rsidRPr="00F42B28">
        <w:rPr>
          <w:rFonts w:ascii="Times New Roman" w:hAnsi="Times New Roman" w:cs="Times New Roman"/>
        </w:rPr>
        <w:t>Suggested questions for the Committee</w:t>
      </w:r>
      <w:r w:rsidR="00DB1E54" w:rsidRPr="00F42B28">
        <w:rPr>
          <w:rFonts w:ascii="Times New Roman" w:hAnsi="Times New Roman" w:cs="Times New Roman"/>
        </w:rPr>
        <w:t xml:space="preserve"> to the PRC</w:t>
      </w:r>
      <w:r w:rsidRPr="00F42B28">
        <w:rPr>
          <w:rFonts w:ascii="Times New Roman" w:hAnsi="Times New Roman" w:cs="Times New Roman"/>
        </w:rPr>
        <w:t xml:space="preserve">: </w:t>
      </w:r>
    </w:p>
    <w:p w14:paraId="3FF76493" w14:textId="584940DE" w:rsidR="00DB1E54" w:rsidRPr="00F42B28" w:rsidRDefault="00DB1E54" w:rsidP="00E53AC8">
      <w:pPr>
        <w:pStyle w:val="ListParagraph"/>
        <w:numPr>
          <w:ilvl w:val="0"/>
          <w:numId w:val="19"/>
        </w:numPr>
        <w:spacing w:line="276" w:lineRule="auto"/>
        <w:rPr>
          <w:rFonts w:ascii="Times New Roman" w:hAnsi="Times New Roman" w:cs="Times New Roman"/>
        </w:rPr>
      </w:pPr>
      <w:r w:rsidRPr="00F42B28">
        <w:rPr>
          <w:rFonts w:ascii="Times New Roman" w:hAnsi="Times New Roman" w:cs="Times New Roman"/>
        </w:rPr>
        <w:t>Please indicate how many investment projects</w:t>
      </w:r>
      <w:r w:rsidR="001763F9" w:rsidRPr="00F42B28">
        <w:rPr>
          <w:rFonts w:ascii="Times New Roman" w:hAnsi="Times New Roman" w:cs="Times New Roman"/>
        </w:rPr>
        <w:t xml:space="preserve"> financed by loans, export credits, insurance coverage and guarantees, and equities </w:t>
      </w:r>
      <w:r w:rsidR="00937296">
        <w:rPr>
          <w:rFonts w:ascii="Times New Roman" w:hAnsi="Times New Roman" w:cs="Times New Roman"/>
        </w:rPr>
        <w:t>exist</w:t>
      </w:r>
      <w:r w:rsidR="00937296" w:rsidRPr="00F42B28">
        <w:rPr>
          <w:rFonts w:ascii="Times New Roman" w:hAnsi="Times New Roman" w:cs="Times New Roman"/>
        </w:rPr>
        <w:t xml:space="preserve"> </w:t>
      </w:r>
      <w:r w:rsidR="001763F9" w:rsidRPr="00CD5F38">
        <w:rPr>
          <w:rFonts w:ascii="Times New Roman" w:hAnsi="Times New Roman" w:cs="Times New Roman"/>
        </w:rPr>
        <w:t>in</w:t>
      </w:r>
      <w:r w:rsidR="00E53AC8" w:rsidRPr="00CD5F38">
        <w:rPr>
          <w:rFonts w:ascii="Times New Roman" w:hAnsi="Times New Roman" w:cs="Times New Roman"/>
        </w:rPr>
        <w:t xml:space="preserve"> Kazakhstan</w:t>
      </w:r>
      <w:r w:rsidR="001763F9" w:rsidRPr="00F42B28">
        <w:rPr>
          <w:rFonts w:ascii="Times New Roman" w:hAnsi="Times New Roman" w:cs="Times New Roman"/>
        </w:rPr>
        <w:t xml:space="preserve"> and how many of these investments hav</w:t>
      </w:r>
      <w:r w:rsidRPr="00F42B28">
        <w:rPr>
          <w:rFonts w:ascii="Times New Roman" w:hAnsi="Times New Roman" w:cs="Times New Roman"/>
        </w:rPr>
        <w:t xml:space="preserve">e gone through an in-depth review </w:t>
      </w:r>
      <w:r w:rsidR="00937296">
        <w:rPr>
          <w:rFonts w:ascii="Times New Roman" w:hAnsi="Times New Roman" w:cs="Times New Roman"/>
        </w:rPr>
        <w:t>with regard</w:t>
      </w:r>
      <w:r w:rsidRPr="00F42B28">
        <w:rPr>
          <w:rFonts w:ascii="Times New Roman" w:hAnsi="Times New Roman" w:cs="Times New Roman"/>
        </w:rPr>
        <w:t xml:space="preserve"> to their impact on the human rights situation in the investment country (see the report of the State party</w:t>
      </w:r>
      <w:r w:rsidR="00E53AC8" w:rsidRPr="00F42B28">
        <w:rPr>
          <w:rFonts w:ascii="Times New Roman" w:hAnsi="Times New Roman" w:cs="Times New Roman"/>
        </w:rPr>
        <w:t xml:space="preserve">, </w:t>
      </w:r>
      <w:r w:rsidR="001763F9" w:rsidRPr="00F42B28">
        <w:rPr>
          <w:rFonts w:ascii="Times New Roman" w:hAnsi="Times New Roman" w:cs="Times New Roman"/>
        </w:rPr>
        <w:t xml:space="preserve">paras 13 and 23) </w:t>
      </w:r>
      <w:r w:rsidRPr="00F42B28">
        <w:rPr>
          <w:rFonts w:ascii="Times New Roman" w:hAnsi="Times New Roman" w:cs="Times New Roman"/>
        </w:rPr>
        <w:t>and provide information thereon, including the countries of investment and the human rights of concern, and the result of the reviews.</w:t>
      </w:r>
    </w:p>
    <w:p w14:paraId="5C2B4871" w14:textId="77777777" w:rsidR="00423629" w:rsidRPr="00F42B28" w:rsidRDefault="00423629" w:rsidP="00E53AC8">
      <w:pPr>
        <w:pStyle w:val="ListParagraph"/>
        <w:spacing w:line="276" w:lineRule="auto"/>
        <w:ind w:left="1080"/>
        <w:rPr>
          <w:rFonts w:ascii="Times New Roman" w:hAnsi="Times New Roman" w:cs="Times New Roman"/>
        </w:rPr>
      </w:pPr>
    </w:p>
    <w:p w14:paraId="0B99BED0" w14:textId="77777777" w:rsidR="00E53AC8" w:rsidRPr="00F42B28" w:rsidRDefault="00881699" w:rsidP="00E53AC8">
      <w:pPr>
        <w:pStyle w:val="ListParagraph"/>
        <w:numPr>
          <w:ilvl w:val="0"/>
          <w:numId w:val="19"/>
        </w:numPr>
        <w:autoSpaceDE w:val="0"/>
        <w:autoSpaceDN w:val="0"/>
        <w:adjustRightInd w:val="0"/>
        <w:spacing w:after="0" w:line="240" w:lineRule="auto"/>
        <w:rPr>
          <w:rFonts w:ascii="Times New Roman" w:hAnsi="Times New Roman" w:cs="Times New Roman"/>
        </w:rPr>
      </w:pPr>
      <w:r w:rsidRPr="00F42B28">
        <w:rPr>
          <w:rFonts w:ascii="Times New Roman" w:hAnsi="Times New Roman" w:cs="Times New Roman"/>
        </w:rPr>
        <w:lastRenderedPageBreak/>
        <w:t xml:space="preserve">What </w:t>
      </w:r>
      <w:r w:rsidR="003209AE" w:rsidRPr="00F42B28">
        <w:rPr>
          <w:rFonts w:ascii="Times New Roman" w:hAnsi="Times New Roman" w:cs="Times New Roman"/>
        </w:rPr>
        <w:t>measures</w:t>
      </w:r>
      <w:r w:rsidRPr="00F42B28">
        <w:rPr>
          <w:rFonts w:ascii="Times New Roman" w:hAnsi="Times New Roman" w:cs="Times New Roman"/>
        </w:rPr>
        <w:t xml:space="preserve"> has China taken to ensure that Chinese companies operating </w:t>
      </w:r>
      <w:r w:rsidR="00E53AC8" w:rsidRPr="00F42B28">
        <w:rPr>
          <w:rFonts w:ascii="Times New Roman" w:hAnsi="Times New Roman" w:cs="Times New Roman"/>
        </w:rPr>
        <w:t>in Kazakhstan and the Central Asian region</w:t>
      </w:r>
      <w:r w:rsidRPr="00F42B28">
        <w:rPr>
          <w:rFonts w:ascii="Times New Roman" w:hAnsi="Times New Roman" w:cs="Times New Roman"/>
        </w:rPr>
        <w:t xml:space="preserve"> comply with local laws and regulations, </w:t>
      </w:r>
      <w:r w:rsidR="005C0C88" w:rsidRPr="00F42B28">
        <w:rPr>
          <w:rFonts w:ascii="Times New Roman" w:hAnsi="Times New Roman" w:cs="Times New Roman"/>
        </w:rPr>
        <w:t>and that its business activities meet the requirements of</w:t>
      </w:r>
      <w:r w:rsidRPr="00F42B28">
        <w:rPr>
          <w:rFonts w:ascii="Times New Roman" w:hAnsi="Times New Roman" w:cs="Times New Roman"/>
        </w:rPr>
        <w:t xml:space="preserve"> the UN Guiding Principles on Business and Human Rights? </w:t>
      </w:r>
    </w:p>
    <w:p w14:paraId="2439E351" w14:textId="77777777" w:rsidR="00E53AC8" w:rsidRPr="00F42B28" w:rsidRDefault="00E53AC8" w:rsidP="00E53AC8">
      <w:pPr>
        <w:pStyle w:val="ListParagraph"/>
        <w:rPr>
          <w:rFonts w:ascii="Times New Roman" w:hAnsi="Times New Roman" w:cs="Times New Roman"/>
        </w:rPr>
      </w:pPr>
    </w:p>
    <w:p w14:paraId="090B44A8" w14:textId="16FA4068" w:rsidR="00881699" w:rsidRPr="00F42B28" w:rsidRDefault="00E53AC8" w:rsidP="00E53AC8">
      <w:pPr>
        <w:pStyle w:val="ListParagraph"/>
        <w:numPr>
          <w:ilvl w:val="0"/>
          <w:numId w:val="19"/>
        </w:numPr>
        <w:autoSpaceDE w:val="0"/>
        <w:autoSpaceDN w:val="0"/>
        <w:adjustRightInd w:val="0"/>
        <w:spacing w:after="0" w:line="240" w:lineRule="auto"/>
        <w:rPr>
          <w:rFonts w:ascii="Times New Roman" w:hAnsi="Times New Roman" w:cs="Times New Roman"/>
        </w:rPr>
      </w:pPr>
      <w:r w:rsidRPr="00F42B28">
        <w:rPr>
          <w:rFonts w:ascii="Times New Roman" w:hAnsi="Times New Roman" w:cs="Times New Roman"/>
        </w:rPr>
        <w:t>Has</w:t>
      </w:r>
      <w:r w:rsidR="000F2763" w:rsidRPr="00F42B28">
        <w:rPr>
          <w:rFonts w:ascii="Times New Roman" w:hAnsi="Times New Roman" w:cs="Times New Roman"/>
        </w:rPr>
        <w:t xml:space="preserve"> China disclosed any such implementation of measures or monitoring reports with disaggregated information on national legal requirements in countries where its companies have business activities, and the compliance with UNGPBHRs?</w:t>
      </w:r>
    </w:p>
    <w:p w14:paraId="3937418C" w14:textId="12729868" w:rsidR="00423629" w:rsidRPr="00F42B28" w:rsidRDefault="00423629" w:rsidP="00E53AC8">
      <w:pPr>
        <w:autoSpaceDE w:val="0"/>
        <w:autoSpaceDN w:val="0"/>
        <w:adjustRightInd w:val="0"/>
        <w:spacing w:after="0" w:line="240" w:lineRule="auto"/>
        <w:rPr>
          <w:rFonts w:ascii="Times New Roman" w:hAnsi="Times New Roman" w:cs="Times New Roman"/>
        </w:rPr>
      </w:pPr>
    </w:p>
    <w:p w14:paraId="71C6A990" w14:textId="24D48259" w:rsidR="00285A3E" w:rsidRPr="00F42B28" w:rsidRDefault="00DB1E54" w:rsidP="00E53AC8">
      <w:pPr>
        <w:pStyle w:val="ListParagraph"/>
        <w:numPr>
          <w:ilvl w:val="0"/>
          <w:numId w:val="19"/>
        </w:numPr>
        <w:spacing w:line="276" w:lineRule="auto"/>
        <w:rPr>
          <w:rFonts w:ascii="Times New Roman" w:hAnsi="Times New Roman" w:cs="Times New Roman"/>
        </w:rPr>
      </w:pPr>
      <w:r w:rsidRPr="00F42B28">
        <w:rPr>
          <w:rFonts w:ascii="Times New Roman" w:hAnsi="Times New Roman" w:cs="Times New Roman"/>
        </w:rPr>
        <w:t>Please provide detailed information on the measures taken to implement the action plan on business and human rights adopted in 2016, in particular, those that ensure that business actors domiciled within the territory of the State party exercise their human rights due diligence throughout their operations abroad</w:t>
      </w:r>
      <w:r w:rsidR="00E53AC8" w:rsidRPr="00F42B28">
        <w:rPr>
          <w:rFonts w:ascii="Times New Roman" w:hAnsi="Times New Roman" w:cs="Times New Roman"/>
        </w:rPr>
        <w:t>, including Chinese SOEs wholly controlled by the Chinese state.</w:t>
      </w:r>
      <w:r w:rsidRPr="00F42B28">
        <w:rPr>
          <w:rFonts w:ascii="Times New Roman" w:hAnsi="Times New Roman" w:cs="Times New Roman"/>
        </w:rPr>
        <w:t xml:space="preserve"> Please also clarify how effectively the system has been in providing remedies to the victims of human rights abuses involving </w:t>
      </w:r>
      <w:r w:rsidR="00E53AC8" w:rsidRPr="00F42B28">
        <w:rPr>
          <w:rFonts w:ascii="Times New Roman" w:hAnsi="Times New Roman" w:cs="Times New Roman"/>
        </w:rPr>
        <w:t xml:space="preserve">Chinese </w:t>
      </w:r>
      <w:r w:rsidRPr="00F42B28">
        <w:rPr>
          <w:rFonts w:ascii="Times New Roman" w:hAnsi="Times New Roman" w:cs="Times New Roman"/>
        </w:rPr>
        <w:t xml:space="preserve">companies operating abroad and provide examples in that regard. </w:t>
      </w:r>
    </w:p>
    <w:p w14:paraId="6D63E3DC" w14:textId="77777777" w:rsidR="00285A3E" w:rsidRPr="00F42B28" w:rsidRDefault="00285A3E" w:rsidP="00E53AC8">
      <w:pPr>
        <w:pStyle w:val="ListParagraph"/>
        <w:rPr>
          <w:rFonts w:ascii="Times New Roman" w:hAnsi="Times New Roman" w:cs="Times New Roman"/>
        </w:rPr>
      </w:pPr>
    </w:p>
    <w:p w14:paraId="3C517977" w14:textId="77777777" w:rsidR="00285A3E" w:rsidRPr="00F42B28" w:rsidRDefault="0078010B" w:rsidP="00E53AC8">
      <w:pPr>
        <w:pStyle w:val="ListParagraph"/>
        <w:numPr>
          <w:ilvl w:val="0"/>
          <w:numId w:val="19"/>
        </w:numPr>
        <w:spacing w:line="276" w:lineRule="auto"/>
        <w:rPr>
          <w:rFonts w:ascii="Times New Roman" w:hAnsi="Times New Roman" w:cs="Times New Roman"/>
        </w:rPr>
      </w:pPr>
      <w:r w:rsidRPr="00F42B28">
        <w:rPr>
          <w:rFonts w:ascii="Times New Roman" w:hAnsi="Times New Roman" w:cs="Times New Roman"/>
        </w:rPr>
        <w:t>I</w:t>
      </w:r>
      <w:r w:rsidR="00DB1E54" w:rsidRPr="00F42B28">
        <w:rPr>
          <w:rFonts w:ascii="Times New Roman" w:hAnsi="Times New Roman" w:cs="Times New Roman"/>
        </w:rPr>
        <w:t xml:space="preserve">n the context of the threat posed by climate change to the </w:t>
      </w:r>
      <w:r w:rsidRPr="00F42B28">
        <w:rPr>
          <w:rFonts w:ascii="Times New Roman" w:hAnsi="Times New Roman" w:cs="Times New Roman"/>
        </w:rPr>
        <w:t xml:space="preserve">universal </w:t>
      </w:r>
      <w:r w:rsidR="00DB1E54" w:rsidRPr="00F42B28">
        <w:rPr>
          <w:rFonts w:ascii="Times New Roman" w:hAnsi="Times New Roman" w:cs="Times New Roman"/>
        </w:rPr>
        <w:t xml:space="preserve">enjoyment of economic, social and cultural rights, </w:t>
      </w:r>
    </w:p>
    <w:p w14:paraId="1CADAD10" w14:textId="77777777" w:rsidR="00285A3E" w:rsidRPr="00F42B28" w:rsidRDefault="00285A3E" w:rsidP="00E53AC8">
      <w:pPr>
        <w:pStyle w:val="ListParagraph"/>
        <w:rPr>
          <w:rFonts w:ascii="Times New Roman" w:hAnsi="Times New Roman" w:cs="Times New Roman"/>
        </w:rPr>
      </w:pPr>
    </w:p>
    <w:p w14:paraId="66D5CBD4" w14:textId="484FE6F4" w:rsidR="00285A3E" w:rsidRPr="00F42B28" w:rsidRDefault="00285A3E" w:rsidP="00E53AC8">
      <w:pPr>
        <w:pStyle w:val="ListParagraph"/>
        <w:spacing w:line="276" w:lineRule="auto"/>
        <w:rPr>
          <w:rFonts w:ascii="Times New Roman" w:hAnsi="Times New Roman" w:cs="Times New Roman"/>
        </w:rPr>
      </w:pPr>
      <w:r w:rsidRPr="00F42B28">
        <w:rPr>
          <w:rFonts w:ascii="Times New Roman" w:hAnsi="Times New Roman" w:cs="Times New Roman"/>
        </w:rPr>
        <w:t xml:space="preserve">Having regard to the threats posed by climate change to the universal enjoyment of economic, social and cultural rights, </w:t>
      </w:r>
    </w:p>
    <w:p w14:paraId="32F963ED" w14:textId="77777777" w:rsidR="00285A3E" w:rsidRPr="00F42B28" w:rsidRDefault="00285A3E" w:rsidP="00E53AC8">
      <w:pPr>
        <w:spacing w:line="276" w:lineRule="auto"/>
        <w:ind w:left="720"/>
        <w:rPr>
          <w:rFonts w:ascii="Times New Roman" w:hAnsi="Times New Roman" w:cs="Times New Roman"/>
        </w:rPr>
      </w:pPr>
      <w:r w:rsidRPr="00F42B28">
        <w:rPr>
          <w:rFonts w:ascii="Times New Roman" w:hAnsi="Times New Roman" w:cs="Times New Roman"/>
        </w:rPr>
        <w:t>Having regard to China’s carbon neutrality by 2060 pledge and commitment to the Paris Agreement;</w:t>
      </w:r>
    </w:p>
    <w:p w14:paraId="2F471922" w14:textId="77777777" w:rsidR="00285A3E" w:rsidRPr="00F42B28" w:rsidRDefault="00285A3E" w:rsidP="00E53AC8">
      <w:pPr>
        <w:spacing w:line="276" w:lineRule="auto"/>
        <w:ind w:left="720"/>
        <w:rPr>
          <w:rFonts w:ascii="Times New Roman" w:hAnsi="Times New Roman" w:cs="Times New Roman"/>
          <w:color w:val="000000" w:themeColor="text1"/>
        </w:rPr>
      </w:pPr>
      <w:r w:rsidRPr="00F42B28">
        <w:rPr>
          <w:rFonts w:ascii="Times New Roman" w:hAnsi="Times New Roman" w:cs="Times New Roman"/>
        </w:rPr>
        <w:t xml:space="preserve">Having regard to China’s </w:t>
      </w:r>
      <w:r w:rsidRPr="00F42B28">
        <w:rPr>
          <w:rFonts w:ascii="Times New Roman" w:hAnsi="Times New Roman" w:cs="Times New Roman"/>
          <w:b/>
          <w:color w:val="000000" w:themeColor="text1"/>
        </w:rPr>
        <w:t>Green Investment Principles for the Belt and Road Initiative</w:t>
      </w:r>
      <w:r w:rsidRPr="00F42B28">
        <w:rPr>
          <w:rFonts w:ascii="Times New Roman" w:hAnsi="Times New Roman" w:cs="Times New Roman"/>
          <w:color w:val="000000" w:themeColor="text1"/>
        </w:rPr>
        <w:t xml:space="preserve"> (2019) signed by 30 international and Chinese financial institutions, including the China Development Bank and China Import and Export Bank, </w:t>
      </w:r>
      <w:r w:rsidRPr="00F42B28">
        <w:rPr>
          <w:rFonts w:ascii="Times New Roman" w:hAnsi="Times New Roman" w:cs="Times New Roman"/>
          <w:vertAlign w:val="superscript"/>
        </w:rPr>
        <w:footnoteReference w:id="1"/>
      </w:r>
      <w:r w:rsidRPr="00F42B28">
        <w:rPr>
          <w:rFonts w:ascii="Times New Roman" w:hAnsi="Times New Roman" w:cs="Times New Roman"/>
          <w:color w:val="000000" w:themeColor="text1"/>
        </w:rPr>
        <w:t xml:space="preserve"> with the commitment to embed sustainability into corporate governance and cognizant of the potential impacts of investments and operations on climate, environment, and society </w:t>
      </w:r>
      <w:r w:rsidRPr="00F42B28">
        <w:rPr>
          <w:rFonts w:ascii="Times New Roman" w:hAnsi="Times New Roman" w:cs="Times New Roman"/>
          <w:b/>
          <w:bCs/>
          <w:color w:val="000000" w:themeColor="text1"/>
        </w:rPr>
        <w:t>in the BRI region</w:t>
      </w:r>
      <w:r w:rsidRPr="00F42B28">
        <w:rPr>
          <w:rFonts w:ascii="Times New Roman" w:hAnsi="Times New Roman" w:cs="Times New Roman"/>
          <w:color w:val="000000" w:themeColor="text1"/>
        </w:rPr>
        <w:t xml:space="preserve">, </w:t>
      </w:r>
    </w:p>
    <w:p w14:paraId="6F4AFBE4" w14:textId="646B590A" w:rsidR="00DB1E54" w:rsidRPr="00F42B28" w:rsidRDefault="00285A3E" w:rsidP="00AE522A">
      <w:pPr>
        <w:spacing w:line="276" w:lineRule="auto"/>
        <w:ind w:left="720"/>
        <w:rPr>
          <w:rFonts w:ascii="Times New Roman" w:hAnsi="Times New Roman" w:cs="Times New Roman"/>
          <w:color w:val="000000" w:themeColor="text1"/>
        </w:rPr>
      </w:pPr>
      <w:r w:rsidRPr="00F42B28">
        <w:rPr>
          <w:rFonts w:ascii="Times New Roman" w:hAnsi="Times New Roman" w:cs="Times New Roman"/>
          <w:color w:val="000000" w:themeColor="text1"/>
        </w:rPr>
        <w:t xml:space="preserve">Please report on the progress specific to climate change achieved towards compliance with these national and international obligations specific to China’s overseas </w:t>
      </w:r>
      <w:r w:rsidR="00AE522A" w:rsidRPr="00F42B28">
        <w:rPr>
          <w:rFonts w:ascii="Times New Roman" w:hAnsi="Times New Roman" w:cs="Times New Roman"/>
          <w:color w:val="000000" w:themeColor="text1"/>
        </w:rPr>
        <w:t xml:space="preserve">fossil fuel </w:t>
      </w:r>
      <w:r w:rsidRPr="00F42B28">
        <w:rPr>
          <w:rFonts w:ascii="Times New Roman" w:hAnsi="Times New Roman" w:cs="Times New Roman"/>
          <w:color w:val="000000" w:themeColor="text1"/>
        </w:rPr>
        <w:t>projects</w:t>
      </w:r>
      <w:r w:rsidR="00AE522A" w:rsidRPr="00F42B28">
        <w:rPr>
          <w:rFonts w:ascii="Times New Roman" w:hAnsi="Times New Roman" w:cs="Times New Roman"/>
          <w:color w:val="000000" w:themeColor="text1"/>
        </w:rPr>
        <w:t xml:space="preserve"> including those in Central Asia.</w:t>
      </w:r>
    </w:p>
    <w:p w14:paraId="15DAD870" w14:textId="77777777" w:rsidR="000950AB" w:rsidRPr="00F42B28" w:rsidRDefault="000950AB" w:rsidP="00E53AC8">
      <w:pPr>
        <w:spacing w:line="276" w:lineRule="auto"/>
        <w:rPr>
          <w:rFonts w:ascii="Times New Roman" w:hAnsi="Times New Roman" w:cs="Times New Roman"/>
        </w:rPr>
      </w:pPr>
    </w:p>
    <w:p w14:paraId="4AB3F364" w14:textId="62B80A69" w:rsidR="0082285F" w:rsidRPr="00F42B28" w:rsidRDefault="001763F9" w:rsidP="00E53AC8">
      <w:pPr>
        <w:spacing w:line="276" w:lineRule="auto"/>
        <w:rPr>
          <w:rFonts w:ascii="Times New Roman" w:hAnsi="Times New Roman" w:cs="Times New Roman"/>
          <w:b/>
          <w:bCs/>
        </w:rPr>
      </w:pPr>
      <w:r w:rsidRPr="00F42B28">
        <w:rPr>
          <w:rFonts w:ascii="Times New Roman" w:hAnsi="Times New Roman" w:cs="Times New Roman"/>
          <w:b/>
          <w:bCs/>
        </w:rPr>
        <w:t xml:space="preserve">The Right to </w:t>
      </w:r>
      <w:r w:rsidR="0097022D" w:rsidRPr="00F42B28">
        <w:rPr>
          <w:rFonts w:ascii="Times New Roman" w:hAnsi="Times New Roman" w:cs="Times New Roman"/>
          <w:b/>
          <w:bCs/>
        </w:rPr>
        <w:t>Living and Health</w:t>
      </w:r>
    </w:p>
    <w:p w14:paraId="7B006B4A" w14:textId="4A432AA7" w:rsidR="009B499B" w:rsidRPr="00F42B28" w:rsidRDefault="009B499B" w:rsidP="00E53AC8">
      <w:pPr>
        <w:spacing w:line="276" w:lineRule="auto"/>
        <w:rPr>
          <w:rFonts w:ascii="Times New Roman" w:hAnsi="Times New Roman" w:cs="Times New Roman"/>
          <w:b/>
          <w:bCs/>
        </w:rPr>
      </w:pPr>
      <w:r w:rsidRPr="00F42B28">
        <w:rPr>
          <w:rFonts w:ascii="Times New Roman" w:hAnsi="Times New Roman" w:cs="Times New Roman"/>
          <w:b/>
          <w:bCs/>
        </w:rPr>
        <w:t>The China National Petroleum Corporation case in Kazakhstan</w:t>
      </w:r>
    </w:p>
    <w:p w14:paraId="1FF84759" w14:textId="77777777" w:rsidR="009B499B" w:rsidRPr="00F42B28" w:rsidRDefault="009B499B" w:rsidP="009B499B">
      <w:pPr>
        <w:rPr>
          <w:rFonts w:ascii="Times New Roman" w:hAnsi="Times New Roman" w:cs="Times New Roman"/>
          <w:lang w:val="en-US"/>
        </w:rPr>
      </w:pPr>
      <w:r w:rsidRPr="00F42B28">
        <w:rPr>
          <w:rFonts w:ascii="Times New Roman" w:hAnsi="Times New Roman" w:cs="Times New Roman"/>
          <w:lang w:val="en-US"/>
        </w:rPr>
        <w:t>JSC CNPC-Aktobemunaigas (CNPC-AMG) is a leading industrial enterprise in the Aktobe region of Kazakhstan, one of the leaders in the country's oil and gas complex. The enterprise is a subsidiary of China National Petroleum Corporation (CNPC, PRC), a Chinese state-owned enterprise, operating in Kazakhstan since 1997 after acquiring a majority stake in Aktobemunaigas and the licenses to operate in the Zhanazhol and Kenkiyak oil and gas fields</w:t>
      </w:r>
    </w:p>
    <w:p w14:paraId="5A210272" w14:textId="0D4A6070" w:rsidR="009B499B" w:rsidRPr="00F42B28" w:rsidRDefault="009B499B" w:rsidP="009B499B">
      <w:pPr>
        <w:rPr>
          <w:rFonts w:ascii="Times New Roman" w:hAnsi="Times New Roman" w:cs="Times New Roman"/>
          <w:lang w:val="en-US"/>
        </w:rPr>
      </w:pPr>
      <w:r w:rsidRPr="00F42B28">
        <w:rPr>
          <w:rFonts w:ascii="Times New Roman" w:hAnsi="Times New Roman" w:cs="Times New Roman"/>
          <w:lang w:val="en-US"/>
        </w:rPr>
        <w:lastRenderedPageBreak/>
        <w:t xml:space="preserve">The Chinese state-owned enterprise (SOE) CNPC and its subsidiary manage the Zhanazhol oil and gas processing complex. Almost all of these enterprises are located in one place, about 230 kilometers south of Aktobe. The villages of Kenkiyak, Shubarshi and Sarkol, where, according to official data, about 10,000 people live, are the largest settlements near the SNPS-AMG enterprises. The settlements are actually located within the operational boundaries of the Kenkiyak field, which has been developed since 1959. The settlements developed successfully during the Soviet era. Now people tend to </w:t>
      </w:r>
      <w:r w:rsidR="00937296">
        <w:rPr>
          <w:rFonts w:ascii="Times New Roman" w:hAnsi="Times New Roman" w:cs="Times New Roman"/>
          <w:lang w:val="en-US"/>
        </w:rPr>
        <w:t>relocate to healthier locations</w:t>
      </w:r>
      <w:r w:rsidRPr="00F42B28">
        <w:rPr>
          <w:rFonts w:ascii="Times New Roman" w:hAnsi="Times New Roman" w:cs="Times New Roman"/>
          <w:lang w:val="en-US"/>
        </w:rPr>
        <w:t xml:space="preserve"> due to environmental problems and unemployment.</w:t>
      </w:r>
    </w:p>
    <w:p w14:paraId="57EE34FA" w14:textId="739CF797" w:rsidR="009B499B" w:rsidRPr="00F42B28" w:rsidRDefault="009B499B" w:rsidP="00F42B28">
      <w:pPr>
        <w:rPr>
          <w:rFonts w:ascii="Times New Roman" w:hAnsi="Times New Roman" w:cs="Times New Roman"/>
          <w:lang w:val="en-US"/>
        </w:rPr>
      </w:pPr>
      <w:r w:rsidRPr="00F42B28">
        <w:rPr>
          <w:rFonts w:ascii="Times New Roman" w:hAnsi="Times New Roman" w:cs="Times New Roman"/>
          <w:lang w:val="en-US"/>
        </w:rPr>
        <w:t xml:space="preserve">The main source of environmental problems for the local population is the flaring of associated gas and air pollution as a result of the activities of CNPC-AMG, which has been producing oil and gas in the area for almost 25 years. According to official data, 92.1% of the territory of Kenkiyak, 13.1% of Shubarshi and 99.7% of the territory of Sarkol are characterized by unfavorable living conditions. A sociological survey showed that almost 100% of local residents believe that air pollution affects the deterioration of living conditions. Environmental problems are in the first place for almost 50% of the population of villages. </w:t>
      </w:r>
      <w:r w:rsidR="00F42B28" w:rsidRPr="00F42B28">
        <w:rPr>
          <w:rFonts w:ascii="Times New Roman" w:hAnsi="Times New Roman" w:cs="Times New Roman"/>
          <w:lang w:val="en-US"/>
        </w:rPr>
        <w:t xml:space="preserve">The wide range of violations ranging from air pollution, denial of access to clean and reliable drinking water, threats of oil pollution in Kokzhide, as well as well the CNPC subsidiary company’s refusal to engage with affected communities, have contributed to the further worsening of living and health conditions of the communities and residents in surrounding areas. </w:t>
      </w:r>
    </w:p>
    <w:p w14:paraId="7D60B4DE" w14:textId="5064C72D" w:rsidR="00F42B28" w:rsidRPr="00F42B28" w:rsidRDefault="00F42B28" w:rsidP="00F42B28">
      <w:pPr>
        <w:rPr>
          <w:rFonts w:ascii="Times New Roman" w:hAnsi="Times New Roman" w:cs="Times New Roman"/>
          <w:lang w:val="en-US"/>
        </w:rPr>
      </w:pPr>
      <w:r w:rsidRPr="00F42B28">
        <w:rPr>
          <w:rFonts w:ascii="Times New Roman" w:hAnsi="Times New Roman" w:cs="Times New Roman"/>
          <w:lang w:val="en-US"/>
        </w:rPr>
        <w:t xml:space="preserve">The Chinese company's officially recorded emissions of pollutants showed an </w:t>
      </w:r>
      <w:r w:rsidR="00DB61FD">
        <w:rPr>
          <w:rFonts w:ascii="Times New Roman" w:hAnsi="Times New Roman" w:cs="Times New Roman"/>
          <w:lang w:val="en-US"/>
        </w:rPr>
        <w:t>exceedance</w:t>
      </w:r>
      <w:r w:rsidR="00DB61FD" w:rsidRPr="00F42B28">
        <w:rPr>
          <w:rFonts w:ascii="Times New Roman" w:hAnsi="Times New Roman" w:cs="Times New Roman"/>
          <w:lang w:val="en-US"/>
        </w:rPr>
        <w:t xml:space="preserve"> </w:t>
      </w:r>
      <w:r w:rsidRPr="00F42B28">
        <w:rPr>
          <w:rFonts w:ascii="Times New Roman" w:hAnsi="Times New Roman" w:cs="Times New Roman"/>
          <w:lang w:val="en-US"/>
        </w:rPr>
        <w:t>of the existing environmental standards in the country. Only for hydrogen sul</w:t>
      </w:r>
      <w:r w:rsidR="00DB61FD">
        <w:rPr>
          <w:rFonts w:ascii="Times New Roman" w:hAnsi="Times New Roman" w:cs="Times New Roman"/>
          <w:lang w:val="en-US"/>
        </w:rPr>
        <w:t>f</w:t>
      </w:r>
      <w:r w:rsidRPr="00F42B28">
        <w:rPr>
          <w:rFonts w:ascii="Times New Roman" w:hAnsi="Times New Roman" w:cs="Times New Roman"/>
          <w:lang w:val="en-US"/>
        </w:rPr>
        <w:t>ide, as a result of 2017 studies, it was revealed that the norms in the village of Kenkiyak were exceeded up to 13</w:t>
      </w:r>
      <w:r w:rsidR="00DB61FD">
        <w:rPr>
          <w:rFonts w:ascii="Times New Roman" w:hAnsi="Times New Roman" w:cs="Times New Roman"/>
          <w:lang w:val="en-US"/>
        </w:rPr>
        <w:t xml:space="preserve"> times over the</w:t>
      </w:r>
      <w:r w:rsidRPr="00F42B28">
        <w:rPr>
          <w:rFonts w:ascii="Times New Roman" w:hAnsi="Times New Roman" w:cs="Times New Roman"/>
          <w:lang w:val="en-US"/>
        </w:rPr>
        <w:t xml:space="preserve"> M</w:t>
      </w:r>
      <w:r w:rsidR="00DB61FD">
        <w:rPr>
          <w:rFonts w:ascii="Times New Roman" w:hAnsi="Times New Roman" w:cs="Times New Roman"/>
          <w:lang w:val="en-US"/>
        </w:rPr>
        <w:t xml:space="preserve">aximum </w:t>
      </w:r>
      <w:r w:rsidRPr="00F42B28">
        <w:rPr>
          <w:rFonts w:ascii="Times New Roman" w:hAnsi="Times New Roman" w:cs="Times New Roman"/>
          <w:lang w:val="en-US"/>
        </w:rPr>
        <w:t>P</w:t>
      </w:r>
      <w:r w:rsidR="00DB61FD">
        <w:rPr>
          <w:rFonts w:ascii="Times New Roman" w:hAnsi="Times New Roman" w:cs="Times New Roman"/>
          <w:lang w:val="en-US"/>
        </w:rPr>
        <w:t xml:space="preserve">ermissible </w:t>
      </w:r>
      <w:r w:rsidRPr="00F42B28">
        <w:rPr>
          <w:rFonts w:ascii="Times New Roman" w:hAnsi="Times New Roman" w:cs="Times New Roman"/>
          <w:lang w:val="en-US"/>
        </w:rPr>
        <w:t>C</w:t>
      </w:r>
      <w:r w:rsidR="00DB61FD">
        <w:rPr>
          <w:rFonts w:ascii="Times New Roman" w:hAnsi="Times New Roman" w:cs="Times New Roman"/>
          <w:lang w:val="en-US"/>
        </w:rPr>
        <w:t>oncentration (MPC)</w:t>
      </w:r>
      <w:r w:rsidRPr="00F42B28">
        <w:rPr>
          <w:rFonts w:ascii="Times New Roman" w:hAnsi="Times New Roman" w:cs="Times New Roman"/>
          <w:lang w:val="en-US"/>
        </w:rPr>
        <w:t>. As of 2019, hydrogen sulfide emissions reached 4.6</w:t>
      </w:r>
      <w:r w:rsidR="00DB61FD">
        <w:rPr>
          <w:rFonts w:ascii="Times New Roman" w:hAnsi="Times New Roman" w:cs="Times New Roman"/>
          <w:lang w:val="en-US"/>
        </w:rPr>
        <w:t xml:space="preserve"> over</w:t>
      </w:r>
      <w:r w:rsidRPr="00F42B28">
        <w:rPr>
          <w:rFonts w:ascii="Times New Roman" w:hAnsi="Times New Roman" w:cs="Times New Roman"/>
          <w:lang w:val="en-US"/>
        </w:rPr>
        <w:t xml:space="preserve"> MPC in Kenkiyak and 3.2 </w:t>
      </w:r>
      <w:r w:rsidR="00DB61FD">
        <w:rPr>
          <w:rFonts w:ascii="Times New Roman" w:hAnsi="Times New Roman" w:cs="Times New Roman"/>
          <w:lang w:val="en-US"/>
        </w:rPr>
        <w:t xml:space="preserve">over </w:t>
      </w:r>
      <w:r w:rsidRPr="00F42B28">
        <w:rPr>
          <w:rFonts w:ascii="Times New Roman" w:hAnsi="Times New Roman" w:cs="Times New Roman"/>
          <w:lang w:val="en-US"/>
        </w:rPr>
        <w:t>MPC in Shubarshi. Hydrogen sulfide is a highly toxic gas that is extremely harmful to human health.</w:t>
      </w:r>
    </w:p>
    <w:p w14:paraId="0207B67E" w14:textId="4539E163" w:rsidR="00F42B28" w:rsidRPr="00F42B28" w:rsidRDefault="00F42B28" w:rsidP="00F42B28">
      <w:pPr>
        <w:rPr>
          <w:rFonts w:ascii="Times New Roman" w:hAnsi="Times New Roman" w:cs="Times New Roman"/>
          <w:lang w:val="en-US"/>
        </w:rPr>
      </w:pPr>
      <w:r w:rsidRPr="00F42B28">
        <w:rPr>
          <w:rFonts w:ascii="Times New Roman" w:hAnsi="Times New Roman" w:cs="Times New Roman"/>
          <w:lang w:val="en-US"/>
        </w:rPr>
        <w:t>The emissions affect the well-being and health of local residents. The population is characterized by diseases of the respiratory system, blood</w:t>
      </w:r>
      <w:r w:rsidR="00DB61FD">
        <w:rPr>
          <w:rFonts w:ascii="Times New Roman" w:hAnsi="Times New Roman" w:cs="Times New Roman"/>
          <w:lang w:val="en-US"/>
        </w:rPr>
        <w:t>,</w:t>
      </w:r>
      <w:r w:rsidRPr="00F42B28">
        <w:rPr>
          <w:rFonts w:ascii="Times New Roman" w:hAnsi="Times New Roman" w:cs="Times New Roman"/>
          <w:lang w:val="en-US"/>
        </w:rPr>
        <w:t xml:space="preserve"> and blood-forming organs due to air pollution. In vegetables grown in local gardens, an excess of 1.5 </w:t>
      </w:r>
      <w:r w:rsidR="00DB61FD">
        <w:rPr>
          <w:rFonts w:ascii="Times New Roman" w:hAnsi="Times New Roman" w:cs="Times New Roman"/>
          <w:lang w:val="en-US"/>
        </w:rPr>
        <w:t xml:space="preserve">over the </w:t>
      </w:r>
      <w:r w:rsidRPr="00F42B28">
        <w:rPr>
          <w:rFonts w:ascii="Times New Roman" w:hAnsi="Times New Roman" w:cs="Times New Roman"/>
          <w:lang w:val="en-US"/>
        </w:rPr>
        <w:t xml:space="preserve">MPC for cadmium, 3.7 </w:t>
      </w:r>
      <w:r w:rsidR="00DB61FD">
        <w:rPr>
          <w:rFonts w:ascii="Times New Roman" w:hAnsi="Times New Roman" w:cs="Times New Roman"/>
          <w:lang w:val="en-US"/>
        </w:rPr>
        <w:t xml:space="preserve">over the </w:t>
      </w:r>
      <w:r w:rsidRPr="00F42B28">
        <w:rPr>
          <w:rFonts w:ascii="Times New Roman" w:hAnsi="Times New Roman" w:cs="Times New Roman"/>
          <w:lang w:val="en-US"/>
        </w:rPr>
        <w:t>MPC for lead, 2.3</w:t>
      </w:r>
      <w:r w:rsidR="00DB61FD">
        <w:rPr>
          <w:rFonts w:ascii="Times New Roman" w:hAnsi="Times New Roman" w:cs="Times New Roman"/>
          <w:lang w:val="en-US"/>
        </w:rPr>
        <w:t xml:space="preserve"> over the</w:t>
      </w:r>
      <w:r w:rsidRPr="00F42B28">
        <w:rPr>
          <w:rFonts w:ascii="Times New Roman" w:hAnsi="Times New Roman" w:cs="Times New Roman"/>
          <w:lang w:val="en-US"/>
        </w:rPr>
        <w:t xml:space="preserve"> MPC for zinc and 1.1 </w:t>
      </w:r>
      <w:r w:rsidR="00DB61FD">
        <w:rPr>
          <w:rFonts w:ascii="Times New Roman" w:hAnsi="Times New Roman" w:cs="Times New Roman"/>
          <w:lang w:val="en-US"/>
        </w:rPr>
        <w:t xml:space="preserve">over the </w:t>
      </w:r>
      <w:r w:rsidRPr="00F42B28">
        <w:rPr>
          <w:rFonts w:ascii="Times New Roman" w:hAnsi="Times New Roman" w:cs="Times New Roman"/>
          <w:lang w:val="en-US"/>
        </w:rPr>
        <w:t xml:space="preserve">MPC for arsenic was found. Although the water in the water pipelines of the settlements is characterized by the state authorities as complying with standards, in the Temir River, flowing in the vicinity of the settlements, excess oil products up to 5.2 </w:t>
      </w:r>
      <w:r w:rsidR="00DB61FD">
        <w:rPr>
          <w:rFonts w:ascii="Times New Roman" w:hAnsi="Times New Roman" w:cs="Times New Roman"/>
          <w:lang w:val="en-US"/>
        </w:rPr>
        <w:t xml:space="preserve">over the </w:t>
      </w:r>
      <w:r w:rsidRPr="00F42B28">
        <w:rPr>
          <w:rFonts w:ascii="Times New Roman" w:hAnsi="Times New Roman" w:cs="Times New Roman"/>
          <w:lang w:val="en-US"/>
        </w:rPr>
        <w:t>MPC were revealed.</w:t>
      </w:r>
    </w:p>
    <w:p w14:paraId="0E2EAC72" w14:textId="47D442B0" w:rsidR="00F42B28" w:rsidRPr="00F42B28" w:rsidRDefault="00F42B28" w:rsidP="00F42B28">
      <w:pPr>
        <w:rPr>
          <w:rFonts w:ascii="Times New Roman" w:hAnsi="Times New Roman" w:cs="Times New Roman"/>
          <w:lang w:val="en-US"/>
        </w:rPr>
      </w:pPr>
      <w:r w:rsidRPr="00F42B28">
        <w:rPr>
          <w:rFonts w:ascii="Times New Roman" w:hAnsi="Times New Roman" w:cs="Times New Roman"/>
          <w:lang w:val="en-US"/>
        </w:rPr>
        <w:t xml:space="preserve">Emissions </w:t>
      </w:r>
      <w:r w:rsidR="00DB61FD">
        <w:rPr>
          <w:rFonts w:ascii="Times New Roman" w:hAnsi="Times New Roman" w:cs="Times New Roman"/>
          <w:lang w:val="en-US"/>
        </w:rPr>
        <w:t>engulf</w:t>
      </w:r>
      <w:r w:rsidR="00DB61FD" w:rsidRPr="00F42B28">
        <w:rPr>
          <w:rFonts w:ascii="Times New Roman" w:hAnsi="Times New Roman" w:cs="Times New Roman"/>
          <w:lang w:val="en-US"/>
        </w:rPr>
        <w:t xml:space="preserve"> </w:t>
      </w:r>
      <w:r w:rsidRPr="00F42B28">
        <w:rPr>
          <w:rFonts w:ascii="Times New Roman" w:hAnsi="Times New Roman" w:cs="Times New Roman"/>
          <w:lang w:val="en-US"/>
        </w:rPr>
        <w:t xml:space="preserve">the villages almost every day and almost the entire population of the three villages suffers from them, especially the residents of Shubarshi and Sarkol, which are located in the lowlands and houses located near the wells. It was in Shubarshi that mass poisoning of children and teachers (12 children and 7 adults) occurred at a local school by emissions from the field on November 23, 2011. And although the residents filed a complaint with the state authorities and the regional prosecutor's office, the perpetrators were never identified. Emissions affect the health of children and the younger generation. According to the testimony of local residents, in the past few years, </w:t>
      </w:r>
      <w:r w:rsidR="00DB61FD">
        <w:rPr>
          <w:rFonts w:ascii="Times New Roman" w:hAnsi="Times New Roman" w:cs="Times New Roman"/>
          <w:lang w:val="en-US"/>
        </w:rPr>
        <w:t xml:space="preserve">only </w:t>
      </w:r>
      <w:r w:rsidRPr="00F42B28">
        <w:rPr>
          <w:rFonts w:ascii="Times New Roman" w:hAnsi="Times New Roman" w:cs="Times New Roman"/>
          <w:lang w:val="en-US"/>
        </w:rPr>
        <w:t xml:space="preserve">a few local </w:t>
      </w:r>
      <w:r w:rsidR="00DB61FD">
        <w:rPr>
          <w:rFonts w:ascii="Times New Roman" w:hAnsi="Times New Roman" w:cs="Times New Roman"/>
          <w:lang w:val="en-US"/>
        </w:rPr>
        <w:t>young men</w:t>
      </w:r>
      <w:r w:rsidR="00DB61FD" w:rsidRPr="00F42B28">
        <w:rPr>
          <w:rFonts w:ascii="Times New Roman" w:hAnsi="Times New Roman" w:cs="Times New Roman"/>
          <w:lang w:val="en-US"/>
        </w:rPr>
        <w:t xml:space="preserve"> </w:t>
      </w:r>
      <w:r w:rsidRPr="00F42B28">
        <w:rPr>
          <w:rFonts w:ascii="Times New Roman" w:hAnsi="Times New Roman" w:cs="Times New Roman"/>
          <w:lang w:val="en-US"/>
        </w:rPr>
        <w:t>have been recognized as fit for military service due to problems with blood pressure, kidneys</w:t>
      </w:r>
      <w:r w:rsidR="00DB61FD">
        <w:rPr>
          <w:rFonts w:ascii="Times New Roman" w:hAnsi="Times New Roman" w:cs="Times New Roman"/>
          <w:lang w:val="en-US"/>
        </w:rPr>
        <w:t>,</w:t>
      </w:r>
      <w:r w:rsidRPr="00F42B28">
        <w:rPr>
          <w:rFonts w:ascii="Times New Roman" w:hAnsi="Times New Roman" w:cs="Times New Roman"/>
          <w:lang w:val="en-US"/>
        </w:rPr>
        <w:t xml:space="preserve"> and metabolic disorders. The mortality rate in the villages has sharply increased. Th</w:t>
      </w:r>
      <w:r w:rsidR="00DB61FD">
        <w:rPr>
          <w:rFonts w:ascii="Times New Roman" w:hAnsi="Times New Roman" w:cs="Times New Roman"/>
          <w:lang w:val="en-US"/>
        </w:rPr>
        <w:t>e residents</w:t>
      </w:r>
      <w:r w:rsidRPr="00F42B28">
        <w:rPr>
          <w:rFonts w:ascii="Times New Roman" w:hAnsi="Times New Roman" w:cs="Times New Roman"/>
          <w:lang w:val="en-US"/>
        </w:rPr>
        <w:t xml:space="preserve"> die most often from cardiovascular disease and cancer.</w:t>
      </w:r>
    </w:p>
    <w:p w14:paraId="4E0C5C95" w14:textId="54BB97B4" w:rsidR="00F42B28" w:rsidRPr="00F42B28" w:rsidRDefault="00F42B28" w:rsidP="00F42B28">
      <w:pPr>
        <w:rPr>
          <w:rFonts w:ascii="Times New Roman" w:hAnsi="Times New Roman" w:cs="Times New Roman"/>
          <w:lang w:val="en-US"/>
        </w:rPr>
      </w:pPr>
      <w:r w:rsidRPr="00F42B28">
        <w:rPr>
          <w:rFonts w:ascii="Times New Roman" w:hAnsi="Times New Roman" w:cs="Times New Roman"/>
          <w:lang w:val="en-US"/>
        </w:rPr>
        <w:t xml:space="preserve">Access to reliable and clean drinking water is a separate big problem for the residents of the Kenkiyak village, since there is no water in many houses in summer. Therefore, in the summer, the SNPS-AMG water </w:t>
      </w:r>
      <w:r w:rsidR="00DB61FD">
        <w:rPr>
          <w:rFonts w:ascii="Times New Roman" w:hAnsi="Times New Roman" w:cs="Times New Roman"/>
          <w:lang w:val="en-US"/>
        </w:rPr>
        <w:t>truck</w:t>
      </w:r>
      <w:r w:rsidR="00DB61FD" w:rsidRPr="00F42B28">
        <w:rPr>
          <w:rFonts w:ascii="Times New Roman" w:hAnsi="Times New Roman" w:cs="Times New Roman"/>
          <w:lang w:val="en-US"/>
        </w:rPr>
        <w:t xml:space="preserve"> </w:t>
      </w:r>
      <w:r w:rsidRPr="00F42B28">
        <w:rPr>
          <w:rFonts w:ascii="Times New Roman" w:hAnsi="Times New Roman" w:cs="Times New Roman"/>
          <w:lang w:val="en-US"/>
        </w:rPr>
        <w:t xml:space="preserve">travels around the village once a day and delivers drinking </w:t>
      </w:r>
      <w:r w:rsidR="00DB61FD">
        <w:rPr>
          <w:rFonts w:ascii="Times New Roman" w:hAnsi="Times New Roman" w:cs="Times New Roman"/>
          <w:lang w:val="en-US"/>
        </w:rPr>
        <w:t>water although</w:t>
      </w:r>
      <w:r w:rsidRPr="00F42B28">
        <w:rPr>
          <w:rFonts w:ascii="Times New Roman" w:hAnsi="Times New Roman" w:cs="Times New Roman"/>
          <w:lang w:val="en-US"/>
        </w:rPr>
        <w:t xml:space="preserve"> one of the country's largest underground drinking water deposits, Kokzhide, is located nearby. And this has been the case for </w:t>
      </w:r>
      <w:r w:rsidRPr="00F42B28">
        <w:rPr>
          <w:rFonts w:ascii="Times New Roman" w:hAnsi="Times New Roman" w:cs="Times New Roman"/>
          <w:lang w:val="en-US"/>
        </w:rPr>
        <w:lastRenderedPageBreak/>
        <w:t xml:space="preserve">many years since the deposit was given to CNPC. According to local residents, a large amount of water goes to the field, where it is used for drilling and oil production, but no one officially recognizes this. The extreme deterioration of local water supply and sewerage networks led to an outbreak of acute intestinal infection in the village in spring 2004, when almost 300 people were injured, more than half of whom were children. However, for almost 25 years of </w:t>
      </w:r>
      <w:r w:rsidR="00DB61FD">
        <w:rPr>
          <w:rFonts w:ascii="Times New Roman" w:hAnsi="Times New Roman" w:cs="Times New Roman"/>
          <w:lang w:val="en-US"/>
        </w:rPr>
        <w:t>CNPC</w:t>
      </w:r>
      <w:r w:rsidRPr="00F42B28">
        <w:rPr>
          <w:rFonts w:ascii="Times New Roman" w:hAnsi="Times New Roman" w:cs="Times New Roman"/>
          <w:lang w:val="en-US"/>
        </w:rPr>
        <w:t>-AMG activity, the problem of water supply for Kenkiyak residents has not been resolved.</w:t>
      </w:r>
    </w:p>
    <w:p w14:paraId="023554B2" w14:textId="2E8337CC" w:rsidR="009B499B" w:rsidRPr="00F42B28" w:rsidRDefault="009B499B" w:rsidP="00E53AC8">
      <w:pPr>
        <w:spacing w:line="276" w:lineRule="auto"/>
        <w:rPr>
          <w:rFonts w:ascii="Times New Roman" w:hAnsi="Times New Roman" w:cs="Times New Roman"/>
          <w:b/>
          <w:bCs/>
        </w:rPr>
      </w:pPr>
      <w:r w:rsidRPr="00F42B28">
        <w:rPr>
          <w:rFonts w:ascii="Times New Roman" w:hAnsi="Times New Roman" w:cs="Times New Roman"/>
          <w:b/>
          <w:bCs/>
        </w:rPr>
        <w:t xml:space="preserve"> </w:t>
      </w:r>
    </w:p>
    <w:p w14:paraId="7C7CDDAD" w14:textId="77777777" w:rsidR="0082285F" w:rsidRPr="00F42B28" w:rsidRDefault="0082285F" w:rsidP="00E53AC8">
      <w:pPr>
        <w:spacing w:line="276" w:lineRule="auto"/>
        <w:rPr>
          <w:rFonts w:ascii="Times New Roman" w:hAnsi="Times New Roman" w:cs="Times New Roman"/>
        </w:rPr>
      </w:pPr>
      <w:r w:rsidRPr="00F42B28">
        <w:rPr>
          <w:rFonts w:ascii="Times New Roman" w:hAnsi="Times New Roman" w:cs="Times New Roman"/>
        </w:rPr>
        <w:t xml:space="preserve">Suggested questions for the Committee: </w:t>
      </w:r>
    </w:p>
    <w:p w14:paraId="5D512EA1" w14:textId="764F60B2" w:rsidR="0082285F" w:rsidRDefault="002534B2" w:rsidP="00E53AC8">
      <w:pPr>
        <w:pStyle w:val="ListParagraph"/>
        <w:numPr>
          <w:ilvl w:val="0"/>
          <w:numId w:val="14"/>
        </w:numPr>
        <w:spacing w:line="276" w:lineRule="auto"/>
        <w:rPr>
          <w:rFonts w:ascii="Times New Roman" w:hAnsi="Times New Roman" w:cs="Times New Roman"/>
        </w:rPr>
      </w:pPr>
      <w:r w:rsidRPr="00F42B28">
        <w:rPr>
          <w:rFonts w:ascii="Times New Roman" w:hAnsi="Times New Roman" w:cs="Times New Roman"/>
        </w:rPr>
        <w:t>What measures is China undertaking in ensuring members of the communities impacted by Chinese business activities overseas</w:t>
      </w:r>
      <w:r w:rsidR="00DB61FD">
        <w:rPr>
          <w:rFonts w:ascii="Times New Roman" w:hAnsi="Times New Roman" w:cs="Times New Roman"/>
        </w:rPr>
        <w:t>,</w:t>
      </w:r>
      <w:r w:rsidRPr="00F42B28">
        <w:rPr>
          <w:rFonts w:ascii="Times New Roman" w:hAnsi="Times New Roman" w:cs="Times New Roman"/>
        </w:rPr>
        <w:t xml:space="preserve"> and especially in the </w:t>
      </w:r>
      <w:r w:rsidR="00F42B28" w:rsidRPr="00CD5F38">
        <w:rPr>
          <w:rFonts w:ascii="Times New Roman" w:hAnsi="Times New Roman" w:cs="Times New Roman"/>
        </w:rPr>
        <w:t>fossil fuel</w:t>
      </w:r>
      <w:r w:rsidR="00F42B28">
        <w:rPr>
          <w:rFonts w:ascii="Times New Roman" w:hAnsi="Times New Roman" w:cs="Times New Roman"/>
        </w:rPr>
        <w:t xml:space="preserve"> sector which is</w:t>
      </w:r>
      <w:r w:rsidRPr="00F42B28">
        <w:rPr>
          <w:rFonts w:ascii="Times New Roman" w:hAnsi="Times New Roman" w:cs="Times New Roman"/>
        </w:rPr>
        <w:t xml:space="preserve"> high</w:t>
      </w:r>
      <w:r w:rsidR="00DB61FD">
        <w:rPr>
          <w:rFonts w:ascii="Times New Roman" w:hAnsi="Times New Roman" w:cs="Times New Roman"/>
        </w:rPr>
        <w:t>ly</w:t>
      </w:r>
      <w:r w:rsidRPr="00F42B28">
        <w:rPr>
          <w:rFonts w:ascii="Times New Roman" w:hAnsi="Times New Roman" w:cs="Times New Roman"/>
        </w:rPr>
        <w:t xml:space="preserve"> polluting by nature</w:t>
      </w:r>
      <w:r w:rsidR="00DB61FD">
        <w:rPr>
          <w:rFonts w:ascii="Times New Roman" w:hAnsi="Times New Roman" w:cs="Times New Roman"/>
        </w:rPr>
        <w:t>,</w:t>
      </w:r>
      <w:r w:rsidRPr="00F42B28">
        <w:rPr>
          <w:rFonts w:ascii="Times New Roman" w:hAnsi="Times New Roman" w:cs="Times New Roman"/>
        </w:rPr>
        <w:t xml:space="preserve"> are guaranteed access to safe and healthy living and working conditions? </w:t>
      </w:r>
    </w:p>
    <w:p w14:paraId="4B325F6C" w14:textId="77777777" w:rsidR="00F42B28" w:rsidRPr="00F42B28" w:rsidRDefault="00F42B28" w:rsidP="00F42B28">
      <w:pPr>
        <w:pStyle w:val="ListParagraph"/>
        <w:spacing w:line="276" w:lineRule="auto"/>
        <w:ind w:left="1080"/>
        <w:rPr>
          <w:rFonts w:ascii="Times New Roman" w:hAnsi="Times New Roman" w:cs="Times New Roman"/>
        </w:rPr>
      </w:pPr>
    </w:p>
    <w:p w14:paraId="2857E41D" w14:textId="111C99AD" w:rsidR="002534B2" w:rsidRPr="00F42B28" w:rsidRDefault="003F335A" w:rsidP="00E53AC8">
      <w:pPr>
        <w:pStyle w:val="ListParagraph"/>
        <w:numPr>
          <w:ilvl w:val="0"/>
          <w:numId w:val="14"/>
        </w:numPr>
        <w:spacing w:line="276" w:lineRule="auto"/>
        <w:rPr>
          <w:rFonts w:ascii="Times New Roman" w:hAnsi="Times New Roman" w:cs="Times New Roman"/>
        </w:rPr>
      </w:pPr>
      <w:r w:rsidRPr="00F42B28">
        <w:rPr>
          <w:rFonts w:ascii="Times New Roman" w:hAnsi="Times New Roman" w:cs="Times New Roman"/>
        </w:rPr>
        <w:t>What policy measures is China willing to commit to ensure the overseas activities of businesses – both State-owned and private – do not undermine the standard of physical and mental health and quality of labor</w:t>
      </w:r>
      <w:r w:rsidR="00DB61FD">
        <w:rPr>
          <w:rFonts w:ascii="Times New Roman" w:hAnsi="Times New Roman" w:cs="Times New Roman"/>
        </w:rPr>
        <w:t xml:space="preserve"> conditions</w:t>
      </w:r>
      <w:r w:rsidRPr="00F42B28">
        <w:rPr>
          <w:rFonts w:ascii="Times New Roman" w:hAnsi="Times New Roman" w:cs="Times New Roman"/>
        </w:rPr>
        <w:t xml:space="preserve">, </w:t>
      </w:r>
      <w:r w:rsidR="00DB61FD">
        <w:rPr>
          <w:rFonts w:ascii="Times New Roman" w:hAnsi="Times New Roman" w:cs="Times New Roman"/>
        </w:rPr>
        <w:t>among</w:t>
      </w:r>
      <w:r w:rsidRPr="00F42B28">
        <w:rPr>
          <w:rFonts w:ascii="Times New Roman" w:hAnsi="Times New Roman" w:cs="Times New Roman"/>
        </w:rPr>
        <w:t xml:space="preserve"> the cluster of high-polluting and health damaging industrial projects in </w:t>
      </w:r>
      <w:r w:rsidR="00465518" w:rsidRPr="00F42B28">
        <w:rPr>
          <w:rFonts w:ascii="Times New Roman" w:hAnsi="Times New Roman" w:cs="Times New Roman"/>
        </w:rPr>
        <w:t xml:space="preserve">Kazakhstan </w:t>
      </w:r>
      <w:r w:rsidRPr="00F42B28">
        <w:rPr>
          <w:rFonts w:ascii="Times New Roman" w:hAnsi="Times New Roman" w:cs="Times New Roman"/>
        </w:rPr>
        <w:t>that the Chinese government is actively pursuing</w:t>
      </w:r>
      <w:r w:rsidR="00465518" w:rsidRPr="00F42B28">
        <w:rPr>
          <w:rFonts w:ascii="Times New Roman" w:hAnsi="Times New Roman" w:cs="Times New Roman"/>
        </w:rPr>
        <w:t xml:space="preserve"> vis-à-vis the signing of MoUs and trade agreements</w:t>
      </w:r>
      <w:r w:rsidRPr="00F42B28">
        <w:rPr>
          <w:rFonts w:ascii="Times New Roman" w:hAnsi="Times New Roman" w:cs="Times New Roman"/>
        </w:rPr>
        <w:t>?</w:t>
      </w:r>
    </w:p>
    <w:p w14:paraId="0E76CF33" w14:textId="22224D29" w:rsidR="0082285F" w:rsidRPr="00F42B28" w:rsidRDefault="0082285F" w:rsidP="00E53AC8">
      <w:pPr>
        <w:pStyle w:val="ListParagraph"/>
        <w:spacing w:line="276" w:lineRule="auto"/>
        <w:ind w:left="1080"/>
        <w:rPr>
          <w:rFonts w:ascii="Times New Roman" w:hAnsi="Times New Roman" w:cs="Times New Roman"/>
        </w:rPr>
      </w:pPr>
    </w:p>
    <w:p w14:paraId="6809C025" w14:textId="1140479C" w:rsidR="004623B7" w:rsidRPr="00F42B28" w:rsidRDefault="00003E96" w:rsidP="00E53AC8">
      <w:pPr>
        <w:spacing w:line="276" w:lineRule="auto"/>
        <w:rPr>
          <w:rFonts w:ascii="Times New Roman" w:hAnsi="Times New Roman" w:cs="Times New Roman"/>
        </w:rPr>
      </w:pPr>
      <w:r w:rsidRPr="00F42B28">
        <w:rPr>
          <w:rFonts w:ascii="Times New Roman" w:hAnsi="Times New Roman" w:cs="Times New Roman"/>
        </w:rPr>
        <w:t>With the adoption of the General Comment No. 14 in 20</w:t>
      </w:r>
      <w:r w:rsidR="004623B7" w:rsidRPr="00F42B28">
        <w:rPr>
          <w:rFonts w:ascii="Times New Roman" w:hAnsi="Times New Roman" w:cs="Times New Roman"/>
        </w:rPr>
        <w:t>0</w:t>
      </w:r>
      <w:r w:rsidR="00067527" w:rsidRPr="00F42B28">
        <w:rPr>
          <w:rFonts w:ascii="Times New Roman" w:hAnsi="Times New Roman" w:cs="Times New Roman"/>
        </w:rPr>
        <w:t>0</w:t>
      </w:r>
      <w:r w:rsidRPr="00F42B28">
        <w:rPr>
          <w:rFonts w:ascii="Times New Roman" w:hAnsi="Times New Roman" w:cs="Times New Roman"/>
        </w:rPr>
        <w:t xml:space="preserve"> the CESCR made clear that the right to the highest attainable standard of health</w:t>
      </w:r>
      <w:r w:rsidR="00DB61FD">
        <w:rPr>
          <w:rFonts w:ascii="Times New Roman" w:hAnsi="Times New Roman" w:cs="Times New Roman"/>
        </w:rPr>
        <w:t xml:space="preserve"> </w:t>
      </w:r>
      <w:r w:rsidRPr="00F42B28">
        <w:rPr>
          <w:rFonts w:ascii="Times New Roman" w:hAnsi="Times New Roman" w:cs="Times New Roman"/>
        </w:rPr>
        <w:t xml:space="preserve"> is closely related to and dependent upon the realization of other human rights</w:t>
      </w:r>
      <w:r w:rsidR="004623B7" w:rsidRPr="00F42B28">
        <w:rPr>
          <w:rFonts w:ascii="Times New Roman" w:hAnsi="Times New Roman" w:cs="Times New Roman"/>
        </w:rPr>
        <w:t xml:space="preserve">, </w:t>
      </w:r>
      <w:r w:rsidRPr="00F42B28">
        <w:rPr>
          <w:rFonts w:ascii="Times New Roman" w:hAnsi="Times New Roman" w:cs="Times New Roman"/>
        </w:rPr>
        <w:t xml:space="preserve">(para 3). </w:t>
      </w:r>
      <w:r w:rsidR="004623B7" w:rsidRPr="00F42B28">
        <w:rPr>
          <w:rFonts w:ascii="Times New Roman" w:hAnsi="Times New Roman" w:cs="Times New Roman"/>
        </w:rPr>
        <w:t xml:space="preserve">Further, the right to health extends to the underlying determinants of health, including – but not limited to – access to safe and potable water and adequate sanitation, safe and healthy working conditions, and a healthy environment (para 4). </w:t>
      </w:r>
    </w:p>
    <w:p w14:paraId="175E4F19" w14:textId="6A07E344" w:rsidR="00253924" w:rsidRPr="00F42B28" w:rsidRDefault="00003E96" w:rsidP="00AE522A">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Further, in Human Rights Council’s May 2016 ‘</w:t>
      </w:r>
      <w:r w:rsidRPr="00F42B28">
        <w:rPr>
          <w:rFonts w:ascii="Times New Roman" w:hAnsi="Times New Roman" w:cs="Times New Roman"/>
          <w:i/>
          <w:iCs/>
        </w:rPr>
        <w:t>Analytical Study on the relationship between climate change and the human right to everyone to the enjoyment of the highest attainable standard of physical and mental health’</w:t>
      </w:r>
      <w:r w:rsidRPr="00F42B28">
        <w:rPr>
          <w:rFonts w:ascii="Times New Roman" w:hAnsi="Times New Roman" w:cs="Times New Roman"/>
        </w:rPr>
        <w:t xml:space="preserve"> (UN Doc. A/HRC/32/23), the UN </w:t>
      </w:r>
      <w:r w:rsidR="00067527" w:rsidRPr="00F42B28">
        <w:rPr>
          <w:rFonts w:ascii="Times New Roman" w:hAnsi="Times New Roman" w:cs="Times New Roman"/>
        </w:rPr>
        <w:t xml:space="preserve">asserts that the correlation between the source of climate change – increased levels of greenhouse gas emissions and other harmful pollutants due to air pollution – attribute to substantial health impacts, such as cardiovascular and respiratory disease and autism, which can affect quality of life and labor productivity (para 14). </w:t>
      </w:r>
    </w:p>
    <w:p w14:paraId="2638E0B7" w14:textId="77777777" w:rsidR="00B00FA9" w:rsidRPr="00F42B28" w:rsidRDefault="00B00FA9" w:rsidP="00E53AC8">
      <w:pPr>
        <w:pStyle w:val="ListParagraph"/>
        <w:rPr>
          <w:rFonts w:ascii="Times New Roman" w:hAnsi="Times New Roman" w:cs="Times New Roman"/>
        </w:rPr>
      </w:pPr>
    </w:p>
    <w:p w14:paraId="549000B4" w14:textId="71B7FAB0" w:rsidR="000B30BF" w:rsidRPr="00F42B28" w:rsidRDefault="0097022D" w:rsidP="00E53AC8">
      <w:pPr>
        <w:spacing w:line="276" w:lineRule="auto"/>
        <w:rPr>
          <w:rFonts w:ascii="Times New Roman" w:hAnsi="Times New Roman" w:cs="Times New Roman"/>
        </w:rPr>
      </w:pPr>
      <w:r w:rsidRPr="00F42B28">
        <w:rPr>
          <w:rFonts w:ascii="Times New Roman" w:hAnsi="Times New Roman" w:cs="Times New Roman"/>
        </w:rPr>
        <w:t xml:space="preserve">Climate change has severe </w:t>
      </w:r>
      <w:r w:rsidR="00DD2011" w:rsidRPr="00F42B28">
        <w:rPr>
          <w:rFonts w:ascii="Times New Roman" w:hAnsi="Times New Roman" w:cs="Times New Roman"/>
        </w:rPr>
        <w:t xml:space="preserve">and irreversible </w:t>
      </w:r>
      <w:r w:rsidRPr="00F42B28">
        <w:rPr>
          <w:rFonts w:ascii="Times New Roman" w:hAnsi="Times New Roman" w:cs="Times New Roman"/>
        </w:rPr>
        <w:t xml:space="preserve">impacts on ecosystems, the economy, and human health and hence on the human rights protected under the ICESCR, including the rights to health, food, housing, water and sanitation. </w:t>
      </w:r>
      <w:r w:rsidR="000B30BF" w:rsidRPr="00F42B28">
        <w:rPr>
          <w:rFonts w:ascii="Times New Roman" w:hAnsi="Times New Roman" w:cs="Times New Roman"/>
        </w:rPr>
        <w:t xml:space="preserve">The ICESCR requires States to take positive action to protect ESC rights. </w:t>
      </w:r>
    </w:p>
    <w:p w14:paraId="019CC2B8" w14:textId="247A6FBE" w:rsidR="000B30BF" w:rsidRPr="00F42B28" w:rsidRDefault="00DB61FD" w:rsidP="00E53AC8">
      <w:pPr>
        <w:autoSpaceDE w:val="0"/>
        <w:autoSpaceDN w:val="0"/>
        <w:adjustRightInd w:val="0"/>
        <w:spacing w:after="0" w:line="276" w:lineRule="auto"/>
        <w:rPr>
          <w:rFonts w:ascii="Times New Roman" w:hAnsi="Times New Roman" w:cs="Times New Roman"/>
        </w:rPr>
      </w:pPr>
      <w:r>
        <w:rPr>
          <w:rFonts w:ascii="Times New Roman" w:hAnsi="Times New Roman" w:cs="Times New Roman"/>
        </w:rPr>
        <w:t>I</w:t>
      </w:r>
      <w:r w:rsidR="00DD2011" w:rsidRPr="00F42B28">
        <w:rPr>
          <w:rFonts w:ascii="Times New Roman" w:hAnsi="Times New Roman" w:cs="Times New Roman"/>
        </w:rPr>
        <w:t>n</w:t>
      </w:r>
      <w:r>
        <w:rPr>
          <w:rFonts w:ascii="Times New Roman" w:hAnsi="Times New Roman" w:cs="Times New Roman"/>
        </w:rPr>
        <w:t xml:space="preserve"> the </w:t>
      </w:r>
      <w:r w:rsidR="00DD2011" w:rsidRPr="00F42B28">
        <w:rPr>
          <w:rFonts w:ascii="Times New Roman" w:hAnsi="Times New Roman" w:cs="Times New Roman"/>
        </w:rPr>
        <w:t>Human Rights Council’s May 2016 ‘</w:t>
      </w:r>
      <w:r w:rsidR="00DD2011" w:rsidRPr="00F42B28">
        <w:rPr>
          <w:rFonts w:ascii="Times New Roman" w:hAnsi="Times New Roman" w:cs="Times New Roman"/>
          <w:i/>
          <w:iCs/>
        </w:rPr>
        <w:t>Analytical Study on the relationship between climate change and the human right to everyone to the enjoyment of the highest attainable standard of physical and mental health’</w:t>
      </w:r>
      <w:r w:rsidR="00DD2011" w:rsidRPr="00F42B28">
        <w:rPr>
          <w:rFonts w:ascii="Times New Roman" w:hAnsi="Times New Roman" w:cs="Times New Roman"/>
        </w:rPr>
        <w:t xml:space="preserve"> (UN Doc. A/HRC/32/23), the UN asserts </w:t>
      </w:r>
      <w:r w:rsidR="000B30BF" w:rsidRPr="00F42B28">
        <w:rPr>
          <w:rFonts w:ascii="Times New Roman" w:hAnsi="Times New Roman" w:cs="Times New Roman"/>
        </w:rPr>
        <w:t>that “</w:t>
      </w:r>
      <w:r w:rsidR="00DD2011" w:rsidRPr="00F42B28">
        <w:rPr>
          <w:rFonts w:ascii="Times New Roman" w:hAnsi="Times New Roman" w:cs="Times New Roman"/>
        </w:rPr>
        <w:t>climate change caused by human activity has</w:t>
      </w:r>
      <w:r w:rsidR="000B30BF" w:rsidRPr="00F42B28">
        <w:rPr>
          <w:rFonts w:ascii="Times New Roman" w:hAnsi="Times New Roman" w:cs="Times New Roman"/>
        </w:rPr>
        <w:t xml:space="preserve"> </w:t>
      </w:r>
      <w:r w:rsidR="00DD2011" w:rsidRPr="00F42B28">
        <w:rPr>
          <w:rFonts w:ascii="Times New Roman" w:hAnsi="Times New Roman" w:cs="Times New Roman"/>
        </w:rPr>
        <w:t>negative impacts on the full enjoyment of human rights, particularly the right to health</w:t>
      </w:r>
      <w:r w:rsidR="000B30BF" w:rsidRPr="00F42B28">
        <w:rPr>
          <w:rFonts w:ascii="Times New Roman" w:hAnsi="Times New Roman" w:cs="Times New Roman"/>
        </w:rPr>
        <w:t>’’ and that t</w:t>
      </w:r>
      <w:r w:rsidR="00DD2011" w:rsidRPr="00F42B28">
        <w:rPr>
          <w:rFonts w:ascii="Times New Roman" w:hAnsi="Times New Roman" w:cs="Times New Roman"/>
        </w:rPr>
        <w:t>hese impacts trigger obligations and responsibilities among all duty bearers</w:t>
      </w:r>
      <w:r w:rsidR="000B30BF" w:rsidRPr="00F42B28">
        <w:rPr>
          <w:rFonts w:ascii="Times New Roman" w:hAnsi="Times New Roman" w:cs="Times New Roman"/>
        </w:rPr>
        <w:t xml:space="preserve"> (para 32). </w:t>
      </w:r>
    </w:p>
    <w:p w14:paraId="2E11369F" w14:textId="77777777" w:rsidR="000B30BF" w:rsidRPr="00F42B28" w:rsidRDefault="000B30BF" w:rsidP="00E53AC8">
      <w:pPr>
        <w:autoSpaceDE w:val="0"/>
        <w:autoSpaceDN w:val="0"/>
        <w:adjustRightInd w:val="0"/>
        <w:spacing w:after="0" w:line="276" w:lineRule="auto"/>
        <w:rPr>
          <w:rFonts w:ascii="Times New Roman" w:hAnsi="Times New Roman" w:cs="Times New Roman"/>
        </w:rPr>
      </w:pPr>
    </w:p>
    <w:p w14:paraId="2ECB31A9" w14:textId="25964427" w:rsidR="00DD2011" w:rsidRPr="00F42B28" w:rsidRDefault="00DD2011" w:rsidP="00C652F3">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States, for</w:t>
      </w:r>
      <w:r w:rsidR="003C648C" w:rsidRPr="00F42B28">
        <w:rPr>
          <w:rFonts w:ascii="Times New Roman" w:hAnsi="Times New Roman" w:cs="Times New Roman"/>
        </w:rPr>
        <w:t xml:space="preserve"> </w:t>
      </w:r>
      <w:r w:rsidRPr="00F42B28">
        <w:rPr>
          <w:rFonts w:ascii="Times New Roman" w:hAnsi="Times New Roman" w:cs="Times New Roman"/>
        </w:rPr>
        <w:t>example, must limit anthropogenic emissions of greenhouse gases (for example, mitigate</w:t>
      </w:r>
      <w:r w:rsidR="003C648C" w:rsidRPr="00F42B28">
        <w:rPr>
          <w:rFonts w:ascii="Times New Roman" w:hAnsi="Times New Roman" w:cs="Times New Roman"/>
        </w:rPr>
        <w:t xml:space="preserve"> </w:t>
      </w:r>
      <w:r w:rsidRPr="00F42B28">
        <w:rPr>
          <w:rFonts w:ascii="Times New Roman" w:hAnsi="Times New Roman" w:cs="Times New Roman"/>
        </w:rPr>
        <w:t>climate change), including through regulatory measures, in order to prevent to the greatest</w:t>
      </w:r>
      <w:r w:rsidR="003C648C" w:rsidRPr="00F42B28">
        <w:rPr>
          <w:rFonts w:ascii="Times New Roman" w:hAnsi="Times New Roman" w:cs="Times New Roman"/>
        </w:rPr>
        <w:t xml:space="preserve"> </w:t>
      </w:r>
      <w:r w:rsidRPr="00F42B28">
        <w:rPr>
          <w:rFonts w:ascii="Times New Roman" w:hAnsi="Times New Roman" w:cs="Times New Roman"/>
        </w:rPr>
        <w:t xml:space="preserve">extent possible </w:t>
      </w:r>
      <w:r w:rsidRPr="00F42B28">
        <w:rPr>
          <w:rFonts w:ascii="Times New Roman" w:hAnsi="Times New Roman" w:cs="Times New Roman"/>
        </w:rPr>
        <w:lastRenderedPageBreak/>
        <w:t>current and future negative human rights impacts of climate change. When</w:t>
      </w:r>
      <w:r w:rsidR="003C648C" w:rsidRPr="00F42B28">
        <w:rPr>
          <w:rFonts w:ascii="Times New Roman" w:hAnsi="Times New Roman" w:cs="Times New Roman"/>
        </w:rPr>
        <w:t xml:space="preserve"> </w:t>
      </w:r>
      <w:r w:rsidRPr="00F42B28">
        <w:rPr>
          <w:rFonts w:ascii="Times New Roman" w:hAnsi="Times New Roman" w:cs="Times New Roman"/>
        </w:rPr>
        <w:t>climate mitigation efforts fail to adequately protect rights, States must ensure that</w:t>
      </w:r>
      <w:r w:rsidR="00C652F3">
        <w:rPr>
          <w:rFonts w:ascii="Times New Roman" w:hAnsi="Times New Roman" w:cs="Times New Roman"/>
        </w:rPr>
        <w:t xml:space="preserve"> </w:t>
      </w:r>
      <w:r w:rsidRPr="00F42B28">
        <w:rPr>
          <w:rFonts w:ascii="Times New Roman" w:hAnsi="Times New Roman" w:cs="Times New Roman"/>
        </w:rPr>
        <w:t xml:space="preserve">appropriate adaptation measures are taken to protect and fulfil the rights of all persons (para 32) </w:t>
      </w:r>
    </w:p>
    <w:p w14:paraId="5A7ABDA1" w14:textId="776AFF33" w:rsidR="00DD2011" w:rsidRPr="00F42B28" w:rsidRDefault="0097022D" w:rsidP="00E53AC8">
      <w:pPr>
        <w:spacing w:line="276" w:lineRule="auto"/>
        <w:rPr>
          <w:rFonts w:ascii="Times New Roman" w:hAnsi="Times New Roman" w:cs="Times New Roman"/>
        </w:rPr>
      </w:pPr>
      <w:r w:rsidRPr="00F42B28">
        <w:rPr>
          <w:rFonts w:ascii="Times New Roman" w:hAnsi="Times New Roman" w:cs="Times New Roman"/>
        </w:rPr>
        <w:t>Failure to prevent foreseeable harm to human rights caused by climate change, including through the mobilisation of maximum available resources, constitutes a breach of this obligation.</w:t>
      </w:r>
    </w:p>
    <w:p w14:paraId="17B15C33" w14:textId="4A4C1132" w:rsidR="00685BF7" w:rsidRPr="00F42B28" w:rsidRDefault="00FD2968" w:rsidP="00E53AC8">
      <w:pPr>
        <w:autoSpaceDE w:val="0"/>
        <w:autoSpaceDN w:val="0"/>
        <w:adjustRightInd w:val="0"/>
        <w:spacing w:after="0" w:line="276" w:lineRule="auto"/>
        <w:rPr>
          <w:rFonts w:ascii="Times New Roman" w:hAnsi="Times New Roman" w:cs="Times New Roman"/>
        </w:rPr>
      </w:pPr>
      <w:r w:rsidRPr="00F42B28">
        <w:rPr>
          <w:rFonts w:ascii="Times New Roman" w:hAnsi="Times New Roman" w:cs="Times New Roman"/>
        </w:rPr>
        <w:t>In March 2019 at the fortieth Human Rights Council session, China accepted the following recommendations “to fully implement Paris agreement</w:t>
      </w:r>
      <w:r w:rsidR="00685BF7" w:rsidRPr="00F42B28">
        <w:rPr>
          <w:rFonts w:ascii="Times New Roman" w:hAnsi="Times New Roman" w:cs="Times New Roman"/>
        </w:rPr>
        <w:t xml:space="preserve"> </w:t>
      </w:r>
      <w:r w:rsidRPr="00F42B28">
        <w:rPr>
          <w:rFonts w:ascii="Times New Roman" w:hAnsi="Times New Roman" w:cs="Times New Roman"/>
        </w:rPr>
        <w:t>(Fiji)</w:t>
      </w:r>
      <w:r w:rsidR="00685BF7" w:rsidRPr="00F42B28">
        <w:rPr>
          <w:rFonts w:ascii="Times New Roman" w:hAnsi="Times New Roman" w:cs="Times New Roman"/>
        </w:rPr>
        <w:t>”</w:t>
      </w:r>
      <w:r w:rsidRPr="00F42B28">
        <w:rPr>
          <w:rFonts w:ascii="Times New Roman" w:hAnsi="Times New Roman" w:cs="Times New Roman"/>
        </w:rPr>
        <w:t>, “to implement the Paris Agreement in view of the undeniable impact of climate change on the enjoyment of fundamental human rights” (Seychelles)</w:t>
      </w:r>
      <w:r w:rsidR="00685BF7" w:rsidRPr="00F42B28">
        <w:rPr>
          <w:rFonts w:ascii="Times New Roman" w:hAnsi="Times New Roman" w:cs="Times New Roman"/>
        </w:rPr>
        <w:t>”, as well as “to strengthen measures to combat pollution and climate change (Côte d’Ivoire)”.</w:t>
      </w:r>
    </w:p>
    <w:p w14:paraId="44E98B8C" w14:textId="0D6EDEF9" w:rsidR="00017F19" w:rsidRPr="00F42B28" w:rsidRDefault="00017F19" w:rsidP="00E53AC8">
      <w:pPr>
        <w:spacing w:line="276" w:lineRule="auto"/>
        <w:rPr>
          <w:rFonts w:ascii="Times New Roman" w:hAnsi="Times New Roman" w:cs="Times New Roman"/>
        </w:rPr>
      </w:pPr>
    </w:p>
    <w:sectPr w:rsidR="00017F19" w:rsidRPr="00F42B28" w:rsidSect="00F61E7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9FDA8" w14:textId="77777777" w:rsidR="001D4EBC" w:rsidRDefault="001D4EBC" w:rsidP="005F5638">
      <w:pPr>
        <w:spacing w:after="0" w:line="240" w:lineRule="auto"/>
      </w:pPr>
      <w:r>
        <w:separator/>
      </w:r>
    </w:p>
  </w:endnote>
  <w:endnote w:type="continuationSeparator" w:id="0">
    <w:p w14:paraId="5EF61510" w14:textId="77777777" w:rsidR="001D4EBC" w:rsidRDefault="001D4EBC" w:rsidP="005F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pleSystemUIFon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78C0E" w14:textId="77777777" w:rsidR="001D4EBC" w:rsidRDefault="001D4EBC" w:rsidP="005F5638">
      <w:pPr>
        <w:spacing w:after="0" w:line="240" w:lineRule="auto"/>
      </w:pPr>
      <w:r>
        <w:separator/>
      </w:r>
    </w:p>
  </w:footnote>
  <w:footnote w:type="continuationSeparator" w:id="0">
    <w:p w14:paraId="4B70B7B9" w14:textId="77777777" w:rsidR="001D4EBC" w:rsidRDefault="001D4EBC" w:rsidP="005F5638">
      <w:pPr>
        <w:spacing w:after="0" w:line="240" w:lineRule="auto"/>
      </w:pPr>
      <w:r>
        <w:continuationSeparator/>
      </w:r>
    </w:p>
  </w:footnote>
  <w:footnote w:id="1">
    <w:p w14:paraId="5105894D" w14:textId="77777777" w:rsidR="00285A3E" w:rsidRDefault="00285A3E" w:rsidP="00285A3E">
      <w:pPr>
        <w:rPr>
          <w:sz w:val="20"/>
          <w:szCs w:val="20"/>
        </w:rPr>
      </w:pPr>
      <w:r>
        <w:rPr>
          <w:vertAlign w:val="superscript"/>
        </w:rPr>
        <w:footnoteRef/>
      </w:r>
      <w:r>
        <w:rPr>
          <w:sz w:val="20"/>
          <w:szCs w:val="20"/>
        </w:rPr>
        <w:t xml:space="preserve"> https://www.ukchinagreen.org/green-finance/green-belt-and-road/text-of-the-gip/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6935"/>
    <w:multiLevelType w:val="hybridMultilevel"/>
    <w:tmpl w:val="CD9A4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B1891"/>
    <w:multiLevelType w:val="hybridMultilevel"/>
    <w:tmpl w:val="30103140"/>
    <w:lvl w:ilvl="0" w:tplc="2D4E6A02">
      <w:start w:val="1"/>
      <w:numFmt w:val="decimal"/>
      <w:lvlText w:val="%1."/>
      <w:lvlJc w:val="left"/>
      <w:pPr>
        <w:ind w:left="720" w:hanging="360"/>
      </w:pPr>
      <w:rPr>
        <w:rFonts w:cs="AppleSystemUIFon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F174D"/>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CB05A7"/>
    <w:multiLevelType w:val="hybridMultilevel"/>
    <w:tmpl w:val="24FA176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4" w15:restartNumberingAfterBreak="0">
    <w:nsid w:val="0F0F5EEA"/>
    <w:multiLevelType w:val="hybridMultilevel"/>
    <w:tmpl w:val="2482E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A72B7"/>
    <w:multiLevelType w:val="hybridMultilevel"/>
    <w:tmpl w:val="B996454E"/>
    <w:lvl w:ilvl="0" w:tplc="A922EC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B73DF"/>
    <w:multiLevelType w:val="hybridMultilevel"/>
    <w:tmpl w:val="4AEA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900D4"/>
    <w:multiLevelType w:val="hybridMultilevel"/>
    <w:tmpl w:val="C486EB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F7E67"/>
    <w:multiLevelType w:val="hybridMultilevel"/>
    <w:tmpl w:val="A1A22C8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390D7110"/>
    <w:multiLevelType w:val="hybridMultilevel"/>
    <w:tmpl w:val="A234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65999"/>
    <w:multiLevelType w:val="hybridMultilevel"/>
    <w:tmpl w:val="C564FF34"/>
    <w:lvl w:ilvl="0" w:tplc="08090003">
      <w:start w:val="1"/>
      <w:numFmt w:val="bullet"/>
      <w:lvlText w:val="o"/>
      <w:lvlJc w:val="left"/>
      <w:pPr>
        <w:ind w:left="772" w:hanging="360"/>
      </w:pPr>
      <w:rPr>
        <w:rFonts w:ascii="Courier New" w:hAnsi="Courier New" w:cs="Courier New"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1" w15:restartNumberingAfterBreak="0">
    <w:nsid w:val="4A3A6951"/>
    <w:multiLevelType w:val="hybridMultilevel"/>
    <w:tmpl w:val="41A2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058B8"/>
    <w:multiLevelType w:val="hybridMultilevel"/>
    <w:tmpl w:val="A2A0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1F52FC"/>
    <w:multiLevelType w:val="multilevel"/>
    <w:tmpl w:val="8CB45BB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4F74B5"/>
    <w:multiLevelType w:val="hybridMultilevel"/>
    <w:tmpl w:val="28F81A48"/>
    <w:lvl w:ilvl="0" w:tplc="8A741744">
      <w:start w:val="1"/>
      <w:numFmt w:val="decimal"/>
      <w:lvlText w:val="%1."/>
      <w:lvlJc w:val="left"/>
      <w:pPr>
        <w:ind w:left="1080" w:hanging="360"/>
      </w:pPr>
      <w:rPr>
        <w:rFonts w:ascii="Verdana" w:eastAsiaTheme="minorEastAsia" w:hAnsi="Verdana"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6092BAB"/>
    <w:multiLevelType w:val="hybridMultilevel"/>
    <w:tmpl w:val="CF76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12694C"/>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A4F31A2"/>
    <w:multiLevelType w:val="hybridMultilevel"/>
    <w:tmpl w:val="A3E88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9A3A53"/>
    <w:multiLevelType w:val="hybridMultilevel"/>
    <w:tmpl w:val="8B4E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D40E4C"/>
    <w:multiLevelType w:val="hybridMultilevel"/>
    <w:tmpl w:val="456A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C07B7"/>
    <w:multiLevelType w:val="hybridMultilevel"/>
    <w:tmpl w:val="164CB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11"/>
  </w:num>
  <w:num w:numId="4">
    <w:abstractNumId w:val="6"/>
  </w:num>
  <w:num w:numId="5">
    <w:abstractNumId w:val="7"/>
  </w:num>
  <w:num w:numId="6">
    <w:abstractNumId w:val="19"/>
  </w:num>
  <w:num w:numId="7">
    <w:abstractNumId w:val="20"/>
  </w:num>
  <w:num w:numId="8">
    <w:abstractNumId w:val="15"/>
  </w:num>
  <w:num w:numId="9">
    <w:abstractNumId w:val="17"/>
  </w:num>
  <w:num w:numId="10">
    <w:abstractNumId w:val="0"/>
  </w:num>
  <w:num w:numId="11">
    <w:abstractNumId w:val="3"/>
  </w:num>
  <w:num w:numId="12">
    <w:abstractNumId w:val="9"/>
  </w:num>
  <w:num w:numId="13">
    <w:abstractNumId w:val="14"/>
  </w:num>
  <w:num w:numId="14">
    <w:abstractNumId w:val="2"/>
  </w:num>
  <w:num w:numId="15">
    <w:abstractNumId w:val="16"/>
  </w:num>
  <w:num w:numId="16">
    <w:abstractNumId w:val="12"/>
  </w:num>
  <w:num w:numId="17">
    <w:abstractNumId w:val="5"/>
  </w:num>
  <w:num w:numId="18">
    <w:abstractNumId w:val="10"/>
  </w:num>
  <w:num w:numId="19">
    <w:abstractNumId w:val="1"/>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70"/>
    <w:rsid w:val="00003E96"/>
    <w:rsid w:val="00017F19"/>
    <w:rsid w:val="00036937"/>
    <w:rsid w:val="0006007B"/>
    <w:rsid w:val="00067527"/>
    <w:rsid w:val="000676A8"/>
    <w:rsid w:val="00077501"/>
    <w:rsid w:val="000950AB"/>
    <w:rsid w:val="000A726F"/>
    <w:rsid w:val="000B30BF"/>
    <w:rsid w:val="000D1D93"/>
    <w:rsid w:val="000E7DE0"/>
    <w:rsid w:val="000F0A8A"/>
    <w:rsid w:val="000F2763"/>
    <w:rsid w:val="0010564E"/>
    <w:rsid w:val="001534AA"/>
    <w:rsid w:val="001763F9"/>
    <w:rsid w:val="001A78CE"/>
    <w:rsid w:val="001D4EBC"/>
    <w:rsid w:val="001D7E0F"/>
    <w:rsid w:val="001F65E2"/>
    <w:rsid w:val="0020642F"/>
    <w:rsid w:val="00222613"/>
    <w:rsid w:val="00223C3C"/>
    <w:rsid w:val="00243294"/>
    <w:rsid w:val="00244F95"/>
    <w:rsid w:val="002534B2"/>
    <w:rsid w:val="00253924"/>
    <w:rsid w:val="00285A3E"/>
    <w:rsid w:val="002A5E6A"/>
    <w:rsid w:val="002F3A45"/>
    <w:rsid w:val="002F4CFB"/>
    <w:rsid w:val="00313FDF"/>
    <w:rsid w:val="003209AE"/>
    <w:rsid w:val="00353240"/>
    <w:rsid w:val="003B2A7C"/>
    <w:rsid w:val="003C648C"/>
    <w:rsid w:val="003F335A"/>
    <w:rsid w:val="003F5431"/>
    <w:rsid w:val="003F6DFA"/>
    <w:rsid w:val="00423629"/>
    <w:rsid w:val="004527F9"/>
    <w:rsid w:val="004623B7"/>
    <w:rsid w:val="00465518"/>
    <w:rsid w:val="00486589"/>
    <w:rsid w:val="004903BD"/>
    <w:rsid w:val="005A0EEF"/>
    <w:rsid w:val="005C0C88"/>
    <w:rsid w:val="005F4C0A"/>
    <w:rsid w:val="005F5638"/>
    <w:rsid w:val="00632C96"/>
    <w:rsid w:val="00662355"/>
    <w:rsid w:val="00681480"/>
    <w:rsid w:val="00685BF7"/>
    <w:rsid w:val="006C0170"/>
    <w:rsid w:val="006D66BA"/>
    <w:rsid w:val="007011BF"/>
    <w:rsid w:val="00701305"/>
    <w:rsid w:val="007553C2"/>
    <w:rsid w:val="0078010B"/>
    <w:rsid w:val="007822A9"/>
    <w:rsid w:val="007B3C0E"/>
    <w:rsid w:val="007B6066"/>
    <w:rsid w:val="007D5AE2"/>
    <w:rsid w:val="007F35F2"/>
    <w:rsid w:val="0080379A"/>
    <w:rsid w:val="0082285F"/>
    <w:rsid w:val="00847565"/>
    <w:rsid w:val="008477BD"/>
    <w:rsid w:val="00861A8A"/>
    <w:rsid w:val="00875E25"/>
    <w:rsid w:val="00881699"/>
    <w:rsid w:val="008B7E5A"/>
    <w:rsid w:val="00901FD5"/>
    <w:rsid w:val="00930DFF"/>
    <w:rsid w:val="009344DF"/>
    <w:rsid w:val="00937296"/>
    <w:rsid w:val="0097022D"/>
    <w:rsid w:val="00986B17"/>
    <w:rsid w:val="00992E3B"/>
    <w:rsid w:val="009B499B"/>
    <w:rsid w:val="009F67C7"/>
    <w:rsid w:val="00A104C9"/>
    <w:rsid w:val="00A210F2"/>
    <w:rsid w:val="00A22A06"/>
    <w:rsid w:val="00A65594"/>
    <w:rsid w:val="00A73168"/>
    <w:rsid w:val="00AC796D"/>
    <w:rsid w:val="00AE522A"/>
    <w:rsid w:val="00B00FA9"/>
    <w:rsid w:val="00B05128"/>
    <w:rsid w:val="00B241AE"/>
    <w:rsid w:val="00B33F98"/>
    <w:rsid w:val="00B4106E"/>
    <w:rsid w:val="00B47556"/>
    <w:rsid w:val="00BA2B48"/>
    <w:rsid w:val="00BA2DAB"/>
    <w:rsid w:val="00BC59FF"/>
    <w:rsid w:val="00C41D8F"/>
    <w:rsid w:val="00C652F3"/>
    <w:rsid w:val="00C93CE2"/>
    <w:rsid w:val="00CB46E7"/>
    <w:rsid w:val="00CC67F5"/>
    <w:rsid w:val="00CD5F38"/>
    <w:rsid w:val="00D04E4A"/>
    <w:rsid w:val="00D309C9"/>
    <w:rsid w:val="00D4302F"/>
    <w:rsid w:val="00D51952"/>
    <w:rsid w:val="00D54500"/>
    <w:rsid w:val="00D843F7"/>
    <w:rsid w:val="00DA0BE0"/>
    <w:rsid w:val="00DB1E54"/>
    <w:rsid w:val="00DB61FD"/>
    <w:rsid w:val="00DD2011"/>
    <w:rsid w:val="00DE7432"/>
    <w:rsid w:val="00E32055"/>
    <w:rsid w:val="00E42DF6"/>
    <w:rsid w:val="00E53AC8"/>
    <w:rsid w:val="00E909A3"/>
    <w:rsid w:val="00EC767A"/>
    <w:rsid w:val="00EF644B"/>
    <w:rsid w:val="00F03EF6"/>
    <w:rsid w:val="00F30B3A"/>
    <w:rsid w:val="00F42B28"/>
    <w:rsid w:val="00F469A0"/>
    <w:rsid w:val="00F5121C"/>
    <w:rsid w:val="00F61E7E"/>
    <w:rsid w:val="00FD2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8432A"/>
  <w15:chartTrackingRefBased/>
  <w15:docId w15:val="{DB53D82E-937E-4456-A8B8-D387628B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62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170"/>
    <w:pPr>
      <w:ind w:left="720"/>
      <w:contextualSpacing/>
    </w:pPr>
  </w:style>
  <w:style w:type="character" w:styleId="Hyperlink">
    <w:name w:val="Hyperlink"/>
    <w:basedOn w:val="DefaultParagraphFont"/>
    <w:uiPriority w:val="99"/>
    <w:unhideWhenUsed/>
    <w:rsid w:val="009344DF"/>
    <w:rPr>
      <w:color w:val="0563C1" w:themeColor="hyperlink"/>
      <w:u w:val="single"/>
    </w:rPr>
  </w:style>
  <w:style w:type="character" w:customStyle="1" w:styleId="UnresolvedMention">
    <w:name w:val="Unresolved Mention"/>
    <w:basedOn w:val="DefaultParagraphFont"/>
    <w:uiPriority w:val="99"/>
    <w:semiHidden/>
    <w:unhideWhenUsed/>
    <w:rsid w:val="009344DF"/>
    <w:rPr>
      <w:color w:val="605E5C"/>
      <w:shd w:val="clear" w:color="auto" w:fill="E1DFDD"/>
    </w:rPr>
  </w:style>
  <w:style w:type="character" w:styleId="CommentReference">
    <w:name w:val="annotation reference"/>
    <w:basedOn w:val="DefaultParagraphFont"/>
    <w:uiPriority w:val="99"/>
    <w:semiHidden/>
    <w:unhideWhenUsed/>
    <w:rsid w:val="004903BD"/>
    <w:rPr>
      <w:sz w:val="16"/>
      <w:szCs w:val="16"/>
    </w:rPr>
  </w:style>
  <w:style w:type="paragraph" w:styleId="CommentText">
    <w:name w:val="annotation text"/>
    <w:basedOn w:val="Normal"/>
    <w:link w:val="CommentTextChar"/>
    <w:uiPriority w:val="99"/>
    <w:semiHidden/>
    <w:unhideWhenUsed/>
    <w:rsid w:val="004903BD"/>
    <w:pPr>
      <w:spacing w:line="240" w:lineRule="auto"/>
    </w:pPr>
    <w:rPr>
      <w:sz w:val="20"/>
      <w:szCs w:val="20"/>
    </w:rPr>
  </w:style>
  <w:style w:type="character" w:customStyle="1" w:styleId="CommentTextChar">
    <w:name w:val="Comment Text Char"/>
    <w:basedOn w:val="DefaultParagraphFont"/>
    <w:link w:val="CommentText"/>
    <w:uiPriority w:val="99"/>
    <w:semiHidden/>
    <w:rsid w:val="004903BD"/>
    <w:rPr>
      <w:sz w:val="20"/>
      <w:szCs w:val="20"/>
      <w:lang w:val="en-GB"/>
    </w:rPr>
  </w:style>
  <w:style w:type="paragraph" w:styleId="CommentSubject">
    <w:name w:val="annotation subject"/>
    <w:basedOn w:val="CommentText"/>
    <w:next w:val="CommentText"/>
    <w:link w:val="CommentSubjectChar"/>
    <w:uiPriority w:val="99"/>
    <w:semiHidden/>
    <w:unhideWhenUsed/>
    <w:rsid w:val="004903BD"/>
    <w:rPr>
      <w:b/>
      <w:bCs/>
    </w:rPr>
  </w:style>
  <w:style w:type="character" w:customStyle="1" w:styleId="CommentSubjectChar">
    <w:name w:val="Comment Subject Char"/>
    <w:basedOn w:val="CommentTextChar"/>
    <w:link w:val="CommentSubject"/>
    <w:uiPriority w:val="99"/>
    <w:semiHidden/>
    <w:rsid w:val="004903BD"/>
    <w:rPr>
      <w:b/>
      <w:bCs/>
      <w:sz w:val="20"/>
      <w:szCs w:val="20"/>
      <w:lang w:val="en-GB"/>
    </w:rPr>
  </w:style>
  <w:style w:type="paragraph" w:styleId="BalloonText">
    <w:name w:val="Balloon Text"/>
    <w:basedOn w:val="Normal"/>
    <w:link w:val="BalloonTextChar"/>
    <w:uiPriority w:val="99"/>
    <w:semiHidden/>
    <w:unhideWhenUsed/>
    <w:rsid w:val="00490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3BD"/>
    <w:rPr>
      <w:rFonts w:ascii="Segoe UI" w:hAnsi="Segoe UI" w:cs="Segoe UI"/>
      <w:sz w:val="18"/>
      <w:szCs w:val="18"/>
      <w:lang w:val="en-GB"/>
    </w:rPr>
  </w:style>
  <w:style w:type="paragraph" w:styleId="FootnoteText">
    <w:name w:val="footnote text"/>
    <w:basedOn w:val="Normal"/>
    <w:link w:val="FootnoteTextChar"/>
    <w:uiPriority w:val="99"/>
    <w:semiHidden/>
    <w:unhideWhenUsed/>
    <w:rsid w:val="005F5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5638"/>
    <w:rPr>
      <w:sz w:val="20"/>
      <w:szCs w:val="20"/>
      <w:lang w:val="en-GB"/>
    </w:rPr>
  </w:style>
  <w:style w:type="character" w:styleId="FootnoteReference">
    <w:name w:val="footnote reference"/>
    <w:basedOn w:val="DefaultParagraphFont"/>
    <w:uiPriority w:val="99"/>
    <w:semiHidden/>
    <w:unhideWhenUsed/>
    <w:rsid w:val="005F5638"/>
    <w:rPr>
      <w:vertAlign w:val="superscript"/>
    </w:rPr>
  </w:style>
  <w:style w:type="paragraph" w:styleId="NormalWeb">
    <w:name w:val="Normal (Web)"/>
    <w:basedOn w:val="Normal"/>
    <w:uiPriority w:val="99"/>
    <w:semiHidden/>
    <w:unhideWhenUsed/>
    <w:rsid w:val="00423629"/>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highlight">
    <w:name w:val="highlight"/>
    <w:basedOn w:val="DefaultParagraphFont"/>
    <w:rsid w:val="003B2A7C"/>
  </w:style>
  <w:style w:type="paragraph" w:styleId="Date">
    <w:name w:val="Date"/>
    <w:basedOn w:val="Normal"/>
    <w:next w:val="Normal"/>
    <w:link w:val="DateChar"/>
    <w:uiPriority w:val="99"/>
    <w:semiHidden/>
    <w:unhideWhenUsed/>
    <w:rsid w:val="00CC67F5"/>
  </w:style>
  <w:style w:type="character" w:customStyle="1" w:styleId="DateChar">
    <w:name w:val="Date Char"/>
    <w:basedOn w:val="DefaultParagraphFont"/>
    <w:link w:val="Date"/>
    <w:uiPriority w:val="99"/>
    <w:semiHidden/>
    <w:rsid w:val="00CC67F5"/>
    <w:rPr>
      <w:lang w:val="en-GB"/>
    </w:rPr>
  </w:style>
  <w:style w:type="paragraph" w:customStyle="1" w:styleId="Normal6">
    <w:name w:val="Normal6"/>
    <w:basedOn w:val="Normal"/>
    <w:link w:val="Normal6Char"/>
    <w:rsid w:val="003F5431"/>
    <w:pPr>
      <w:widowControl w:val="0"/>
      <w:spacing w:after="120" w:line="240" w:lineRule="auto"/>
    </w:pPr>
    <w:rPr>
      <w:rFonts w:ascii="Times New Roman" w:eastAsia="Times New Roman" w:hAnsi="Times New Roman" w:cs="Times New Roman"/>
      <w:sz w:val="24"/>
      <w:szCs w:val="20"/>
      <w:lang w:val="fr-FR" w:eastAsia="en-GB"/>
    </w:rPr>
  </w:style>
  <w:style w:type="character" w:customStyle="1" w:styleId="Normal6Char">
    <w:name w:val="Normal6 Char"/>
    <w:link w:val="Normal6"/>
    <w:rsid w:val="003F5431"/>
    <w:rPr>
      <w:rFonts w:ascii="Times New Roman" w:eastAsia="Times New Roman" w:hAnsi="Times New Roman" w:cs="Times New Roman"/>
      <w:sz w:val="24"/>
      <w:szCs w:val="20"/>
      <w:lang w:val="fr-FR" w:eastAsia="en-GB"/>
    </w:rPr>
  </w:style>
  <w:style w:type="paragraph" w:styleId="Revision">
    <w:name w:val="Revision"/>
    <w:hidden/>
    <w:uiPriority w:val="99"/>
    <w:semiHidden/>
    <w:rsid w:val="00DB61F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40687">
      <w:bodyDiv w:val="1"/>
      <w:marLeft w:val="0"/>
      <w:marRight w:val="0"/>
      <w:marTop w:val="0"/>
      <w:marBottom w:val="0"/>
      <w:divBdr>
        <w:top w:val="none" w:sz="0" w:space="0" w:color="auto"/>
        <w:left w:val="none" w:sz="0" w:space="0" w:color="auto"/>
        <w:bottom w:val="none" w:sz="0" w:space="0" w:color="auto"/>
        <w:right w:val="none" w:sz="0" w:space="0" w:color="auto"/>
      </w:divBdr>
      <w:divsChild>
        <w:div w:id="1696955534">
          <w:marLeft w:val="0"/>
          <w:marRight w:val="0"/>
          <w:marTop w:val="0"/>
          <w:marBottom w:val="0"/>
          <w:divBdr>
            <w:top w:val="none" w:sz="0" w:space="0" w:color="auto"/>
            <w:left w:val="none" w:sz="0" w:space="0" w:color="auto"/>
            <w:bottom w:val="none" w:sz="0" w:space="0" w:color="auto"/>
            <w:right w:val="none" w:sz="0" w:space="0" w:color="auto"/>
          </w:divBdr>
          <w:divsChild>
            <w:div w:id="2055930652">
              <w:marLeft w:val="0"/>
              <w:marRight w:val="0"/>
              <w:marTop w:val="0"/>
              <w:marBottom w:val="0"/>
              <w:divBdr>
                <w:top w:val="none" w:sz="0" w:space="0" w:color="auto"/>
                <w:left w:val="none" w:sz="0" w:space="0" w:color="auto"/>
                <w:bottom w:val="none" w:sz="0" w:space="0" w:color="auto"/>
                <w:right w:val="none" w:sz="0" w:space="0" w:color="auto"/>
              </w:divBdr>
              <w:divsChild>
                <w:div w:id="108692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6850">
      <w:bodyDiv w:val="1"/>
      <w:marLeft w:val="0"/>
      <w:marRight w:val="0"/>
      <w:marTop w:val="0"/>
      <w:marBottom w:val="0"/>
      <w:divBdr>
        <w:top w:val="none" w:sz="0" w:space="0" w:color="auto"/>
        <w:left w:val="none" w:sz="0" w:space="0" w:color="auto"/>
        <w:bottom w:val="none" w:sz="0" w:space="0" w:color="auto"/>
        <w:right w:val="none" w:sz="0" w:space="0" w:color="auto"/>
      </w:divBdr>
      <w:divsChild>
        <w:div w:id="1771898290">
          <w:marLeft w:val="0"/>
          <w:marRight w:val="0"/>
          <w:marTop w:val="0"/>
          <w:marBottom w:val="0"/>
          <w:divBdr>
            <w:top w:val="none" w:sz="0" w:space="0" w:color="auto"/>
            <w:left w:val="none" w:sz="0" w:space="0" w:color="auto"/>
            <w:bottom w:val="none" w:sz="0" w:space="0" w:color="auto"/>
            <w:right w:val="none" w:sz="0" w:space="0" w:color="auto"/>
          </w:divBdr>
          <w:divsChild>
            <w:div w:id="1325284282">
              <w:marLeft w:val="0"/>
              <w:marRight w:val="0"/>
              <w:marTop w:val="0"/>
              <w:marBottom w:val="0"/>
              <w:divBdr>
                <w:top w:val="none" w:sz="0" w:space="0" w:color="auto"/>
                <w:left w:val="none" w:sz="0" w:space="0" w:color="auto"/>
                <w:bottom w:val="none" w:sz="0" w:space="0" w:color="auto"/>
                <w:right w:val="none" w:sz="0" w:space="0" w:color="auto"/>
              </w:divBdr>
              <w:divsChild>
                <w:div w:id="6221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82558">
      <w:bodyDiv w:val="1"/>
      <w:marLeft w:val="0"/>
      <w:marRight w:val="0"/>
      <w:marTop w:val="0"/>
      <w:marBottom w:val="0"/>
      <w:divBdr>
        <w:top w:val="none" w:sz="0" w:space="0" w:color="auto"/>
        <w:left w:val="none" w:sz="0" w:space="0" w:color="auto"/>
        <w:bottom w:val="none" w:sz="0" w:space="0" w:color="auto"/>
        <w:right w:val="none" w:sz="0" w:space="0" w:color="auto"/>
      </w:divBdr>
    </w:div>
    <w:div w:id="1805926892">
      <w:bodyDiv w:val="1"/>
      <w:marLeft w:val="0"/>
      <w:marRight w:val="0"/>
      <w:marTop w:val="0"/>
      <w:marBottom w:val="0"/>
      <w:divBdr>
        <w:top w:val="none" w:sz="0" w:space="0" w:color="auto"/>
        <w:left w:val="none" w:sz="0" w:space="0" w:color="auto"/>
        <w:bottom w:val="none" w:sz="0" w:space="0" w:color="auto"/>
        <w:right w:val="none" w:sz="0" w:space="0" w:color="auto"/>
      </w:divBdr>
    </w:div>
    <w:div w:id="1873032529">
      <w:bodyDiv w:val="1"/>
      <w:marLeft w:val="0"/>
      <w:marRight w:val="0"/>
      <w:marTop w:val="0"/>
      <w:marBottom w:val="0"/>
      <w:divBdr>
        <w:top w:val="none" w:sz="0" w:space="0" w:color="auto"/>
        <w:left w:val="none" w:sz="0" w:space="0" w:color="auto"/>
        <w:bottom w:val="none" w:sz="0" w:space="0" w:color="auto"/>
        <w:right w:val="none" w:sz="0" w:space="0" w:color="auto"/>
      </w:divBdr>
    </w:div>
    <w:div w:id="1954095036">
      <w:bodyDiv w:val="1"/>
      <w:marLeft w:val="0"/>
      <w:marRight w:val="0"/>
      <w:marTop w:val="0"/>
      <w:marBottom w:val="0"/>
      <w:divBdr>
        <w:top w:val="none" w:sz="0" w:space="0" w:color="auto"/>
        <w:left w:val="none" w:sz="0" w:space="0" w:color="auto"/>
        <w:bottom w:val="none" w:sz="0" w:space="0" w:color="auto"/>
        <w:right w:val="none" w:sz="0" w:space="0" w:color="auto"/>
      </w:divBdr>
      <w:divsChild>
        <w:div w:id="649673091">
          <w:marLeft w:val="0"/>
          <w:marRight w:val="0"/>
          <w:marTop w:val="0"/>
          <w:marBottom w:val="0"/>
          <w:divBdr>
            <w:top w:val="none" w:sz="0" w:space="0" w:color="auto"/>
            <w:left w:val="none" w:sz="0" w:space="0" w:color="auto"/>
            <w:bottom w:val="none" w:sz="0" w:space="0" w:color="auto"/>
            <w:right w:val="none" w:sz="0" w:space="0" w:color="auto"/>
          </w:divBdr>
          <w:divsChild>
            <w:div w:id="463818331">
              <w:marLeft w:val="0"/>
              <w:marRight w:val="0"/>
              <w:marTop w:val="0"/>
              <w:marBottom w:val="0"/>
              <w:divBdr>
                <w:top w:val="none" w:sz="0" w:space="0" w:color="auto"/>
                <w:left w:val="none" w:sz="0" w:space="0" w:color="auto"/>
                <w:bottom w:val="none" w:sz="0" w:space="0" w:color="auto"/>
                <w:right w:val="none" w:sz="0" w:space="0" w:color="auto"/>
              </w:divBdr>
              <w:divsChild>
                <w:div w:id="33615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HRC/RegularSessions/Session32/Documents/ExSummary-WGBHR-SOE_report-HRC32.pdf"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ABA430-9A43-4AF3-83EA-9CDCD7602929}">
  <ds:schemaRefs>
    <ds:schemaRef ds:uri="http://schemas.openxmlformats.org/officeDocument/2006/bibliography"/>
  </ds:schemaRefs>
</ds:datastoreItem>
</file>

<file path=customXml/itemProps2.xml><?xml version="1.0" encoding="utf-8"?>
<ds:datastoreItem xmlns:ds="http://schemas.openxmlformats.org/officeDocument/2006/customXml" ds:itemID="{2CAA0CBF-9710-4312-AAF0-369F532626FF}"/>
</file>

<file path=customXml/itemProps3.xml><?xml version="1.0" encoding="utf-8"?>
<ds:datastoreItem xmlns:ds="http://schemas.openxmlformats.org/officeDocument/2006/customXml" ds:itemID="{DD36A38C-5FE2-4887-B2FC-14E39F7682DD}"/>
</file>

<file path=customXml/itemProps4.xml><?xml version="1.0" encoding="utf-8"?>
<ds:datastoreItem xmlns:ds="http://schemas.openxmlformats.org/officeDocument/2006/customXml" ds:itemID="{E10DBACC-F391-4B5C-8E1C-D8776BF06B25}"/>
</file>

<file path=docProps/app.xml><?xml version="1.0" encoding="utf-8"?>
<Properties xmlns="http://schemas.openxmlformats.org/officeDocument/2006/extended-properties" xmlns:vt="http://schemas.openxmlformats.org/officeDocument/2006/docPropsVTypes">
  <Template>Normal.dotm</Template>
  <TotalTime>0</TotalTime>
  <Pages>6</Pages>
  <Words>2449</Words>
  <Characters>13962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dc:creator>
  <cp:keywords/>
  <dc:description/>
  <cp:lastModifiedBy>REYNAUD Céline</cp:lastModifiedBy>
  <cp:revision>2</cp:revision>
  <dcterms:created xsi:type="dcterms:W3CDTF">2020-12-18T12:57:00Z</dcterms:created>
  <dcterms:modified xsi:type="dcterms:W3CDTF">2020-12-18T12:57:00Z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