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7AF" w:rsidRDefault="00D93C6F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АЛЬТЕРНАТИВНЫЙ ДОКЛАД</w:t>
      </w:r>
    </w:p>
    <w:p w:rsidR="003607AF" w:rsidRDefault="00D93C6F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АКЫЙКАТЧЫ (ОМБУДСМЕНА)</w:t>
      </w:r>
    </w:p>
    <w:p w:rsidR="003607AF" w:rsidRDefault="00D93C6F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КЫРГЫЗСКОЙ РЕСПУБЛИКИ</w:t>
      </w:r>
    </w:p>
    <w:p w:rsidR="003607AF" w:rsidRDefault="00D93C6F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</w:p>
    <w:p w:rsidR="003607AF" w:rsidRDefault="00D93C6F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к перечню вопросов в связи с третьим периодическим докладом Кыргызстана </w:t>
      </w:r>
    </w:p>
    <w:p w:rsidR="003607AF" w:rsidRDefault="00D93C6F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по вопросам “НАСИЛИЕ В ОТНОШЕНИИ ЖЕНЩИН И ДЕТЕЙ” (статьи 2-3, 6-7, 26) и “ТЕЛЕСНЫЕ НАКАЗАНИЯ” (статьи 7 и 24)</w:t>
      </w:r>
    </w:p>
    <w:p w:rsidR="003607AF" w:rsidRDefault="00D93C6F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07AF" w:rsidRDefault="003607AF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07AF" w:rsidRDefault="00D93C6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сентябрь 2022 г.</w:t>
      </w:r>
    </w:p>
    <w:p w:rsidR="003607AF" w:rsidRDefault="003607A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07AF" w:rsidRDefault="003607A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07AF" w:rsidRDefault="003607A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07AF" w:rsidRDefault="003607A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07AF" w:rsidRDefault="003607A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</w:p>
    <w:p w:rsidR="003607AF" w:rsidRDefault="00D93C6F">
      <w:pPr>
        <w:ind w:firstLine="7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9030" w:type="dxa"/>
        <w:tblInd w:w="1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455"/>
        <w:gridCol w:w="1575"/>
      </w:tblGrid>
      <w:tr w:rsidR="003607AF">
        <w:trPr>
          <w:trHeight w:val="530"/>
        </w:trPr>
        <w:tc>
          <w:tcPr>
            <w:tcW w:w="74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2-3</w:t>
            </w:r>
          </w:p>
        </w:tc>
      </w:tr>
      <w:tr w:rsidR="003607AF">
        <w:trPr>
          <w:trHeight w:val="530"/>
        </w:trPr>
        <w:tc>
          <w:tcPr>
            <w:tcW w:w="74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Рекомендации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607AF">
        <w:trPr>
          <w:trHeight w:val="1070"/>
        </w:trPr>
        <w:tc>
          <w:tcPr>
            <w:tcW w:w="74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Насилие в отношении женщин и детей - обзор ситуации в Кыргызстане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3-15</w:t>
            </w:r>
          </w:p>
          <w:p w:rsidR="003607AF" w:rsidRDefault="00D93C6F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607AF">
        <w:trPr>
          <w:trHeight w:val="530"/>
        </w:trPr>
        <w:tc>
          <w:tcPr>
            <w:tcW w:w="745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Общая информация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15-16</w:t>
            </w:r>
          </w:p>
          <w:p w:rsidR="003607AF" w:rsidRDefault="003607AF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607AF" w:rsidRDefault="00D93C6F">
      <w:pPr>
        <w:ind w:left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ВВЕДЕНИЕ</w:t>
      </w:r>
    </w:p>
    <w:p w:rsidR="003607AF" w:rsidRDefault="00D93C6F">
      <w:pPr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 февраля 2020 года № 46-р Распоряжением Правительства Кыргызской Республики был одобрен Третий периодический доклад КР о выполнении МПГПП за период с 2014 по 2018 годы (Третий доклад КР).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заключительных замечаниях к Третьему докладу КР (CCPR/C/C/KGZ/2</w:t>
      </w:r>
      <w:r>
        <w:rPr>
          <w:rFonts w:ascii="Times New Roman" w:eastAsia="Times New Roman" w:hAnsi="Times New Roman" w:cs="Times New Roman"/>
          <w:sz w:val="28"/>
          <w:szCs w:val="28"/>
        </w:rPr>
        <w:t>) Комитет Организации Объединенных Наций по правам человека (далее – КПЧ) сформулированы рекомендации направленные на содействие всемерному исполнению государством-участником своих обязательств, в частности вопроса насилия в отношении женщин и детей, телес</w:t>
      </w:r>
      <w:r>
        <w:rPr>
          <w:rFonts w:ascii="Times New Roman" w:eastAsia="Times New Roman" w:hAnsi="Times New Roman" w:cs="Times New Roman"/>
          <w:sz w:val="28"/>
          <w:szCs w:val="28"/>
        </w:rPr>
        <w:t>ных наказаний.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Данные Нацстаткома, МВД и Генеральной прокуратуры по преступлениям в отношении женщин и детей разнятся, что не позволяет лицам принимающим решения увидеть реальную картину насилия, системных недостатков в работе правоохранительных органов и принять адекват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ные разумные и своевременные решения в целях защиты прав и интересов женщин и детей. 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этом динамика прекращенных уголовных дел, предоставленная Генеральной прокуратурой и данные судебной практики показывает, что принцип неотвратимости наказания за пре</w:t>
      </w:r>
      <w:r>
        <w:rPr>
          <w:rFonts w:ascii="Times New Roman" w:eastAsia="Times New Roman" w:hAnsi="Times New Roman" w:cs="Times New Roman"/>
          <w:sz w:val="28"/>
          <w:szCs w:val="28"/>
        </w:rPr>
        <w:t>ступления в отношении женщин и детей не исполняется в полной мере с их стороны.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связи с чем, Национальный правозащитный орган - Институт Омбудсмена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</w:rPr>
        <w:t>признавая,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что неукоснительное обеспечение государством принципа неотвратимости наказания является ключ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евым фактором в процессе декриминализации общества; 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</w:rPr>
        <w:t>поощряя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активные действия руководства государства, направленные на усиление ответственности за совершение преступлений в отношении женщин и детей;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1"/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руководствуясь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конституционной гарантией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равных прав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 свобод мужчины и женщины в Кыргызской Республике;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призывая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к должному и эффективному обеспечению наилучших интересов ребенка;</w:t>
      </w:r>
    </w:p>
    <w:p w:rsidR="003607AF" w:rsidRDefault="00D93C6F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подготовил настоящий альтернативный доклад с целью обратить внимание лиц, принимающих решение Кыргызской Республики и междунаро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дных договорных органов на необходимость обеспечения принципа неотвратимости наказания за совершенное насилие в отношении женщин и детей. 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Pr="00B76EC1" w:rsidRDefault="00D93C6F">
      <w:pPr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6EC1">
        <w:rPr>
          <w:rFonts w:ascii="Times New Roman" w:eastAsia="Times New Roman" w:hAnsi="Times New Roman" w:cs="Times New Roman"/>
          <w:b/>
          <w:sz w:val="28"/>
          <w:szCs w:val="28"/>
        </w:rPr>
        <w:t>I.</w:t>
      </w:r>
      <w:r w:rsidRPr="00B76E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76EC1">
        <w:rPr>
          <w:rFonts w:ascii="Times New Roman" w:eastAsia="Times New Roman" w:hAnsi="Times New Roman" w:cs="Times New Roman"/>
          <w:b/>
          <w:sz w:val="28"/>
          <w:szCs w:val="28"/>
        </w:rPr>
        <w:t>РЕКОМЕНДАЦИИ</w:t>
      </w:r>
    </w:p>
    <w:p w:rsidR="003607AF" w:rsidRPr="00B76EC1" w:rsidRDefault="003607AF">
      <w:pPr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07AF" w:rsidRPr="00B76EC1" w:rsidRDefault="00D93C6F">
      <w:pPr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6EC1">
        <w:rPr>
          <w:rFonts w:ascii="Times New Roman" w:eastAsia="Times New Roman" w:hAnsi="Times New Roman" w:cs="Times New Roman"/>
          <w:b/>
          <w:sz w:val="28"/>
          <w:szCs w:val="28"/>
        </w:rPr>
        <w:t>Общая рекомендация: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целях искоренения насилия в отношении женщин и детей, профилактики подобных правонарушений Кыргызская Республика должна обеспечить гласность и неотвратимость юридической ответственности за все виды насилия над женщинами и детьми соразмерно совершенному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равонарушению на всех уровнях, независимо от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пола, расы, языка, инвалидности, этнической принадлежности, вероисповедания, возраста, образования, происхождения, имущественного или иного положения, занимаемой должности, а также других обстоятельств.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Вне</w:t>
      </w:r>
      <w:r>
        <w:rPr>
          <w:rFonts w:ascii="Times New Roman" w:eastAsia="Times New Roman" w:hAnsi="Times New Roman" w:cs="Times New Roman"/>
          <w:sz w:val="28"/>
          <w:szCs w:val="28"/>
        </w:rPr>
        <w:t>дрить систему защиты и восстановления нарушенных прав женщин и детей, пострадавших от всех форм насилия с учетом цифровых технологий,  включающих алгоритм взаимодействия государственных органов, органов местного самоуправления и неправительственных организ</w:t>
      </w:r>
      <w:r>
        <w:rPr>
          <w:rFonts w:ascii="Times New Roman" w:eastAsia="Times New Roman" w:hAnsi="Times New Roman" w:cs="Times New Roman"/>
          <w:sz w:val="28"/>
          <w:szCs w:val="28"/>
        </w:rPr>
        <w:t>аций в сфере защиты и реабилитации пострадавших.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Разработать государственную программу по поддержке трудовых мигрантов и их детей, включая меры по возвращению мигрантов на Родину.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Ввести единые стандарты по сбору и обработке информации случаев насили</w:t>
      </w:r>
      <w:r>
        <w:rPr>
          <w:rFonts w:ascii="Times New Roman" w:eastAsia="Times New Roman" w:hAnsi="Times New Roman" w:cs="Times New Roman"/>
          <w:sz w:val="28"/>
          <w:szCs w:val="28"/>
        </w:rPr>
        <w:t>я в отношении женщин и детей, ее классификацию.</w:t>
      </w:r>
    </w:p>
    <w:p w:rsidR="003607AF" w:rsidRDefault="003607AF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6EC1" w:rsidRDefault="00B76EC1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6EC1" w:rsidRDefault="00B76EC1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76EC1" w:rsidRDefault="00B76EC1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II. НАСИЛИЕ В ОТНОШЕНИИ ЖЕНЩИН И ДЕТЕЙ – ОБЗОР СИТУАЦИИ В КЫРГЫЗСТАНЕ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Несмотря на усилия государства по борьбе с насилием в отношении женщин и детей, ужесточения ответственности в средствах массовой информации ежедневно публикуются случаи насилия (физического, сексуального) в отношении женщин и детей.</w:t>
      </w: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Отсутствие подхода, ос</w:t>
      </w:r>
      <w:r w:rsidR="00B76EC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нованного на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фактах сводят к нулю предпринимаемые действия и решения лиц, принимающих решения по искоренению всех видов насилия в отношении женщин и детей</w:t>
      </w: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Пример 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Официальные данные Генеральной прокуратуры показывают, что зарегистрировано сообщений/заяв</w:t>
      </w:r>
      <w:r>
        <w:rPr>
          <w:rFonts w:ascii="Times New Roman" w:eastAsia="Times New Roman" w:hAnsi="Times New Roman" w:cs="Times New Roman"/>
          <w:sz w:val="28"/>
          <w:szCs w:val="28"/>
        </w:rPr>
        <w:t>лений по статье 161 УК КР “Изнасилование”: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в отношении несовершеннолетних за 2021 г. 38 случаев, из них прекращено 17, 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 отношении женщин (все виды преступлений сексуального характера) 262 случаев, из которых 209 прекращены.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2"/>
      </w: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Тогда как по данным МВД за 2021 г. “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органы внутренних дел по фактам изнасилования (без разделения по возрасту) зарегистрировали 604 досудебных производства.  325 или 53% дел были прекращены за отсутствием состава или события преступления.”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vertAlign w:val="superscript"/>
        </w:rPr>
        <w:footnoteReference w:id="3"/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На запрос Инст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итута Омбудсмена поступил официальный ответ от Нацстаткома, что информацией об уголовных делах и делам об административной ответственности по преступлениям и правонарушениям совершенных в отношении женщин и несовершеннолетних детей, Нацстатком не располага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ет.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vertAlign w:val="superscript"/>
        </w:rPr>
        <w:footnoteReference w:id="4"/>
      </w: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Пример 2. </w:t>
      </w:r>
      <w:r>
        <w:rPr>
          <w:rFonts w:ascii="Times New Roman" w:eastAsia="Times New Roman" w:hAnsi="Times New Roman" w:cs="Times New Roman"/>
          <w:sz w:val="28"/>
          <w:szCs w:val="28"/>
        </w:rPr>
        <w:t>Информация министерства здравоохранения и социального развития и данные Нацстаткома за 2019 г. по лицам, обратившихся за медицинской помощью по случаям насилия разнятся.  Так, Министерство здравоохранения сообщает, что за указанный год числ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лиц, освидетельствованных бюро судебно - медицинской экспертизы (судебно медицинским экспертом) по поводу насилия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составляет 2982 женщин, тогда как согласно данным Нацстаткома за этот же год обратилось 1764 женщин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5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Ниже приведены данные двух вышеуказан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ных органов за 2020 г. </w:t>
      </w:r>
      <w:r>
        <w:rPr>
          <w:rFonts w:ascii="Times New Roman" w:eastAsia="Times New Roman" w:hAnsi="Times New Roman" w:cs="Times New Roman"/>
          <w:sz w:val="24"/>
          <w:szCs w:val="24"/>
        </w:rPr>
        <w:t>(диаграмму №1)</w:t>
      </w:r>
    </w:p>
    <w:p w:rsidR="003607AF" w:rsidRDefault="00D93C6F">
      <w:pPr>
        <w:shd w:val="clear" w:color="auto" w:fill="FFFFFF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Диаграмма №1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inline distT="114300" distB="114300" distL="114300" distR="114300">
            <wp:extent cx="6067425" cy="2500313"/>
            <wp:effectExtent l="0" t="0" r="0" b="0"/>
            <wp:docPr id="1" name="image1.png" descr="диаграмма №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диаграмма № 1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25003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607AF" w:rsidRDefault="00D93C6F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единых принципов сбора данных и единых классификаций по вопросам насилия в отношении женщин и детей приводят к тому, что различные государственные органы предоставляют официальную информацию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 коррелирующие друг с другом. 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связи с чем, установить реальное количество преступлений насилия в отношении женщин и детей практически невозможно, что в свою очередь: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затрудняет всем заинтересованным сторонам сделать анализ причин и последствий такого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вида правонарушений;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оценить уровень распространенности и масштабах насилия;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не позволяет заинтересованным сторонам выработать точные, целенаправленные и эффективные меры по искоренению всех видов насилия;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вызывает недоверие и критику со стороны гражданского общества;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вызывает недоверие у граждан к правоохранительным органам и судам.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57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570"/>
      </w:tblGrid>
      <w:tr w:rsidR="003607AF">
        <w:trPr>
          <w:trHeight w:val="6021"/>
        </w:trPr>
        <w:tc>
          <w:tcPr>
            <w:tcW w:w="9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pStyle w:val="1"/>
              <w:keepNext w:val="0"/>
              <w:keepLines w:val="0"/>
              <w:shd w:val="clear" w:color="auto" w:fill="FFFFFF"/>
              <w:spacing w:before="160" w:after="260" w:line="22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0" w:name="_uxht8aencxal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Кейс №1</w:t>
            </w:r>
          </w:p>
          <w:p w:rsidR="003607AF" w:rsidRDefault="00D93C6F">
            <w:pPr>
              <w:pStyle w:val="1"/>
              <w:keepNext w:val="0"/>
              <w:keepLines w:val="0"/>
              <w:shd w:val="clear" w:color="auto" w:fill="FFFFFF"/>
              <w:spacing w:before="160" w:after="260" w:line="22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1" w:name="_qf6ccj2smobs" w:colFirst="0" w:colLast="0"/>
            <w:bookmarkEnd w:id="1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Таксист, изнасиловавший женщину на глазах у ее ребенка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Согласно предоставленной информации Иссык-Кульского  областного  суда, приговором  Тонского районного суда  от 30 ноября 2016 года Н.Т.К. признан виновным по статье 129 УК КР и приговорен к 3 годам заключении в колонии  усиленного  режима 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Решением Иссык-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Кульского областного суда от 27 февраля 2017 года решение Тонского районного суда отменил  и направил в Иссык-Кульский районный суд на новое рассмотрение.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Приговором Иссык-Кульского районного суда от 15 августа 2017 года Н.Т.К. признан виновным по статье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29 УК КР и приговорен к 8 (восьми) годам заключения колонии  усиленного режима и возмещение  материального ущерба  в сумме 30 000 сомов и морального вреда - 100 000 сомов.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Решением   Иссык-Кульского областного суда от 26 декабря 2017 года  приговор Иссык-К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ульского районного суда от 15 августа 2017 года оставлены без изменения.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Апелляционная жалоба адвоката, защищавшего интересы подсудимого, осталась без удовлетворения.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Решение Иссык-Кульского областного суда  не было обжаловано сторонами в кассационном поря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дке Верховном суде Кыргызской Республики.</w:t>
            </w:r>
          </w:p>
        </w:tc>
      </w:tr>
    </w:tbl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Складывающаяся практика прекращения большей части дел по насилию в отношении женщин и детей в рамках досудебного производства способствуют увеличению уровня латентности такого вида правонарушений</w:t>
      </w: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огласно данным Генеральной прокуратуры зарегистрировано сообщений/заявлений о преступлениях и проступках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6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(см. таблицу №.1): </w:t>
      </w: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shd w:val="clear" w:color="auto" w:fill="FFFFFF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Таблица №1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отношении несовершеннолетних:</w:t>
      </w:r>
    </w:p>
    <w:tbl>
      <w:tblPr>
        <w:tblStyle w:val="a7"/>
        <w:tblW w:w="958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245"/>
        <w:gridCol w:w="1050"/>
        <w:gridCol w:w="1290"/>
      </w:tblGrid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B76E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D93C6F">
              <w:rPr>
                <w:rFonts w:ascii="Times New Roman" w:eastAsia="Times New Roman" w:hAnsi="Times New Roman" w:cs="Times New Roman"/>
                <w:sz w:val="24"/>
                <w:szCs w:val="24"/>
              </w:rPr>
              <w:t>аименование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 г.</w:t>
            </w:r>
          </w:p>
        </w:tc>
      </w:tr>
      <w:tr w:rsidR="003607AF">
        <w:trPr>
          <w:trHeight w:val="480"/>
        </w:trPr>
        <w:tc>
          <w:tcPr>
            <w:tcW w:w="958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Кодекс о Проступках (в ред. 2017 г.)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65. Побои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прекращено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66. Причинение легкого вреда здоровью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прекращено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247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75. Насилие в семье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из них прекращено 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3607AF">
        <w:trPr>
          <w:trHeight w:val="480"/>
        </w:trPr>
        <w:tc>
          <w:tcPr>
            <w:tcW w:w="958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УК КР  (в редакции от 2017 г.)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130. Убийство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прекращено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131. Убийство в состоянии аффекта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прекращено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136. Доведение до самоубийства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из них прекращено 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Статья 137. Склонение к самоубийству  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 них прекращено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138. Причинение тяжкого вреда здоровью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прекращены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139. Причинение менее тяжкого вреда здоровью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прекращены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Статья 142. Причинение тяжкого вреда здоровью по неосторожности 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прекращены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Статья 145. Угроза применения насилия, опасного для жизни и здоровья </w:t>
            </w:r>
          </w:p>
          <w:p w:rsidR="003607AF" w:rsidRDefault="00D93C6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прекращены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 161. Изнасилование</w:t>
            </w:r>
          </w:p>
          <w:p w:rsidR="003607AF" w:rsidRDefault="00D93C6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прекращены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Статья 164. Действия сексуального характера с лицом, не достигшим шестнадцатилетнего возраста </w:t>
            </w: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D93C6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прекращены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3607AF">
        <w:tc>
          <w:tcPr>
            <w:tcW w:w="72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Статья 165. Развратные действия</w:t>
            </w:r>
          </w:p>
          <w:p w:rsidR="003607AF" w:rsidRDefault="00D93C6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прекращены</w:t>
            </w:r>
          </w:p>
        </w:tc>
        <w:tc>
          <w:tcPr>
            <w:tcW w:w="10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</w:tr>
    </w:tbl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8"/>
        <w:tblW w:w="95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795"/>
        <w:gridCol w:w="1260"/>
        <w:gridCol w:w="1485"/>
      </w:tblGrid>
      <w:tr w:rsidR="003607AF">
        <w:trPr>
          <w:trHeight w:val="440"/>
        </w:trPr>
        <w:tc>
          <w:tcPr>
            <w:tcW w:w="954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УК КР (в редакции от 2017 г.)</w:t>
            </w:r>
          </w:p>
        </w:tc>
      </w:tr>
      <w:tr w:rsidR="003607AF">
        <w:tc>
          <w:tcPr>
            <w:tcW w:w="6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Зарегистрировано преступлений сексуального характера совершенных в отношении женщин</w:t>
            </w: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прекращены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262</w:t>
            </w: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</w:tr>
      <w:tr w:rsidR="003607AF">
        <w:tc>
          <w:tcPr>
            <w:tcW w:w="6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Зарегистрировано фактов суицида среди женщин (обнаружено трупа без явных признаков смерти криминального характера, доведения до самоубийства и склонения к самоубийству</w:t>
            </w: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из них прекращены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3607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607AF" w:rsidRDefault="00D93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Анализ данных женских неправительственных организаций и Института Омбудсмена, по поступившим жалобам на недостаточное реагирование и неправомерные действия со стороны отдельных сотрудников правоохранительных и следственных органов на досудебном этапе, выяв</w:t>
      </w:r>
      <w:r>
        <w:rPr>
          <w:rFonts w:ascii="Times New Roman" w:eastAsia="Times New Roman" w:hAnsi="Times New Roman" w:cs="Times New Roman"/>
          <w:sz w:val="28"/>
          <w:szCs w:val="28"/>
        </w:rPr>
        <w:t>ил следующие нарушения норм уголовно-процессуального законодательства КР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7"/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607AF" w:rsidRDefault="00D93C6F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принятии заявлений - случаи необоснованного отказа и затягивания следственного процесса;</w:t>
      </w:r>
    </w:p>
    <w:p w:rsidR="003607AF" w:rsidRDefault="00D93C6F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информирование пострадавшей о ее правах и процессуальных нормах;</w:t>
      </w:r>
    </w:p>
    <w:p w:rsidR="003607AF" w:rsidRDefault="00D93C6F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 выдача постановле</w:t>
      </w:r>
      <w:r>
        <w:rPr>
          <w:rFonts w:ascii="Times New Roman" w:eastAsia="Times New Roman" w:hAnsi="Times New Roman" w:cs="Times New Roman"/>
          <w:sz w:val="28"/>
          <w:szCs w:val="28"/>
        </w:rPr>
        <w:t>ния на проведение судебной экспертизы;</w:t>
      </w:r>
    </w:p>
    <w:p w:rsidR="003607AF" w:rsidRDefault="00D93C6F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ведение следствия в ситуации отсутствия адвоката у потерпевшей;</w:t>
      </w:r>
    </w:p>
    <w:p w:rsidR="003607AF" w:rsidRDefault="00D93C6F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несоблюдение конституционных прав и свобод гражданина;</w:t>
      </w:r>
    </w:p>
    <w:p w:rsidR="003607AF" w:rsidRDefault="00D93C6F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односторонность сбора доказательств, предвзятое отношение к потерпевшей;</w:t>
      </w:r>
    </w:p>
    <w:p w:rsidR="003607AF" w:rsidRDefault="00D93C6F">
      <w:pPr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необоснованное изменение квалификации уголовно-наказуемых деяний, включая прекращение уголовного дела.</w:t>
      </w: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Складывающаяся практика прекращения большей части дел по насилию в отношении женщин и детей в правоохранительных органах: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свидетельствует о дискриминации наиболее незащищенной группы населения: женщин и детей, где двойному риску подвержены лица, с инвалидностью и представители уязвимых слоев общества;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формируют в общественности мнение высокой коррумпированности в правоохр</w:t>
      </w:r>
      <w:r>
        <w:rPr>
          <w:rFonts w:ascii="Times New Roman" w:eastAsia="Times New Roman" w:hAnsi="Times New Roman" w:cs="Times New Roman"/>
          <w:sz w:val="28"/>
          <w:szCs w:val="28"/>
        </w:rPr>
        <w:t>анительных структурах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8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показывает несостоятельность и низкий уровень профессионализма в проведении расследований,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показывает халатное, формальное отношение к своим обязанностям надзорных органов, усиливая безответственность сотрудников органов внутре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нних дел, 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снижает уровень доверия населения к государственным структурам и увеличивает количество случаев насилия не отраженной в официальной статистике;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снижает превентивное воспитательное значение запретов, формируя как у нарушителя, так и у лиц, во</w:t>
      </w:r>
      <w:r>
        <w:rPr>
          <w:rFonts w:ascii="Times New Roman" w:eastAsia="Times New Roman" w:hAnsi="Times New Roman" w:cs="Times New Roman"/>
          <w:sz w:val="28"/>
          <w:szCs w:val="28"/>
        </w:rPr>
        <w:t>здерживающихся от правонарушения под страхом наказания, понимание возможной безнаказанности, стимулируя неправомерное поведение;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указывает на низкое качество работы адвокатов, в первую очередь по линии гарантированной государством юридической помощи.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sz w:val="28"/>
          <w:szCs w:val="28"/>
        </w:rPr>
        <w:t>сокая степень латентности преступлений насилия в отношении женщин и детей, вызвана как естественными (нежелание самих потерпевших), так и системными (неэффективность деятельности правоохранительных и судебных органов, коррумпированность этих органов, несоб</w:t>
      </w:r>
      <w:r>
        <w:rPr>
          <w:rFonts w:ascii="Times New Roman" w:eastAsia="Times New Roman" w:hAnsi="Times New Roman" w:cs="Times New Roman"/>
          <w:sz w:val="28"/>
          <w:szCs w:val="28"/>
        </w:rPr>
        <w:t>людение принципов работы с потерпевшими) причинами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9"/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607AF" w:rsidRDefault="003607A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9"/>
        <w:tblW w:w="9630" w:type="dxa"/>
        <w:tblInd w:w="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630"/>
      </w:tblGrid>
      <w:tr w:rsidR="003607AF">
        <w:trPr>
          <w:trHeight w:val="4215"/>
        </w:trPr>
        <w:tc>
          <w:tcPr>
            <w:tcW w:w="9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Кейс №2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Таласе младший инспектор дорожного движения МВД избил до смерти свою жену.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Инцидент случился 29 декабря 2021 года.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 убийстве стало известно после того, как блогер Эртай Искаков опубликовал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своей странице в Instagram видео избиения женщины.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Дело затянулось.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 мая 2022 года данное дело поступило на рассмотрение Таласского горсуда, а до этого находилось в органах следствия.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итоге Ж.А.К. был признан виновным по статье 122 ч.2 п.7 УК КР и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риговорен к 12 годам и 6 месяцам, без конфискации имущества, с отбыванием наказания в колонии общего режима.</w:t>
            </w:r>
          </w:p>
        </w:tc>
      </w:tr>
    </w:tbl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a"/>
        <w:tblW w:w="957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570"/>
      </w:tblGrid>
      <w:tr w:rsidR="003607AF">
        <w:trPr>
          <w:trHeight w:val="5375"/>
        </w:trPr>
        <w:tc>
          <w:tcPr>
            <w:tcW w:w="9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Кейс №3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адрес Института Омбудсмена в 2022 г. обратилась У.А. с заявлением на семейное насилие со стороны супруга. На момент обращения в Институт Омбудсмена на теле и лице женщины были многочисленные гематомы и ссадины. 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Сотрудники ОВД г. Каракол бездействовали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факту семейного насилия. Институтом Омбудсмена направлено письмо на имя прокурора Иссык-Кульской области и в УВД Иссык-Кульской области. После чего было возбуждено уголовное дело на основании ч.1. ст. 138 УК КР. Супруг потерпевшей был задержан как подозр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еваемый в совершении преступления и помещен в изолятор временного содержания УВД г. Каракол.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Решением комиссии по делам детей потерпевшая У.А. и ее несовершеннолетние дети были временно размещены в городе Чолпон-Ата. По решению Каракольского городского суд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а, где был предоставлен адвокат, муж У.А. был приговорен к 6 годам лишения свободы.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бездействию сотрудников УВД г. Каракол Институтом Омбудсмена было направлено требование о привлечение к ответственности ответственных лиц. За распространение недостоверн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ой  информации в Интернет-источниках о данном случае насилия и бездействия майору участковой милиции, УВД г. Каракол была применена дисциплинарная мера ответственности в виде выговора.</w:t>
            </w:r>
          </w:p>
        </w:tc>
      </w:tr>
    </w:tbl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630" w:type="dxa"/>
        <w:tblInd w:w="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630"/>
      </w:tblGrid>
      <w:tr w:rsidR="003607AF">
        <w:trPr>
          <w:trHeight w:val="4215"/>
        </w:trPr>
        <w:tc>
          <w:tcPr>
            <w:tcW w:w="9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Кейс №4</w:t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Институт Омбудсмена ведет работу вот уже более года по восстановлению нарушенных прав гражданки Р.Н., по факту пытки в 2017 году сотрудниками милиции и необоснованного прекращения досудебного производства со стороны Следственного отдела Управления ГКНБ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Джалал-Абадской области. </w:t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момент пыток женщина была беременна.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Лишь в 2018 году по вышеуказанному факту Генеральной прокуратурой утверждено постановление о возбуждении уголовного дела и расследование поручено в Следственному отделу Управлени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ГКНБ по Джалал-Абадской области.</w:t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Согласно заключению, комплексной судебно-медицинской и психолого-психиатрической экспертизы Р.Н., причинен менее тяжкий вред здоровью в виде посттравматического стрессового расстройства.</w:t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 потерпевшей Р.Н. посттравматическое стрессовое расстройство подтверждается проведенным освидетельствованием согласно стандартам Стамбульского протокола по форме утвержденного Министерством здравоохранения.</w:t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Однако, несмотря на заключение экспертизы досуде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бное производство было неоднократно прекращено за отсутствием состава преступления.</w:t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 согласившись с решением следственных органов Р.Н., обратилась в судебные органы об отмене постановления о прекращении досудебного производства.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ходе судебного разб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ирательства прокурор осуществляющий надзор за ходом следствия посчитал, что решения следователя вынесено законным и обоснованным и просил апелляционную жалобу оставить без удовлетворения. В итоге суд, оставил без жалобу без удовлетворения.  </w:t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 сегодняшнег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дня данному делу должным образом не дана правовая оценка.</w:t>
            </w:r>
          </w:p>
        </w:tc>
      </w:tr>
    </w:tbl>
    <w:p w:rsidR="003607AF" w:rsidRDefault="003607A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Наименьшее количество преступлений и правонарушений по всем видам насилия в отношении женщин и детей доходит до судебных инстанций</w:t>
      </w: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Кыргызстане увеличивается количество семейного насилия, так согласно данным Нацстаткома в 2014 году в результате семейного насилия было зафиксировано 2521 случай насилия в отношении женщин за семь лет данный показатель возрос до 8587  случаев </w:t>
      </w:r>
      <w:r>
        <w:rPr>
          <w:rFonts w:ascii="Times New Roman" w:eastAsia="Times New Roman" w:hAnsi="Times New Roman" w:cs="Times New Roman"/>
          <w:sz w:val="24"/>
          <w:szCs w:val="24"/>
        </w:rPr>
        <w:t>(см. диагра</w:t>
      </w:r>
      <w:r>
        <w:rPr>
          <w:rFonts w:ascii="Times New Roman" w:eastAsia="Times New Roman" w:hAnsi="Times New Roman" w:cs="Times New Roman"/>
          <w:sz w:val="24"/>
          <w:szCs w:val="24"/>
        </w:rPr>
        <w:t>мму №2)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607AF" w:rsidRDefault="00D93C6F">
      <w:pPr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Диаграмма №2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inline distT="114300" distB="114300" distL="114300" distR="114300">
            <wp:extent cx="5738813" cy="2667000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8813" cy="2667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607AF" w:rsidRDefault="003607A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 этом, к примеру в 2019 году из 5659 зарегистрированных случаев семейного насилия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согласно данным Верховного суда КР до судопроизводства дошло 140 уголовных дел из них 53 дела прекращено, в тоже время, из поступивших в суды респ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ублики 653 дел о проступках, связанных с семейным насилием, по результатам рассмотрения вынесены 148 обвинительных и 1 оправдательный приговоры,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при этом 110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из 148 приговоров были вынесены по фактам насилия в семье (ст.75 КоП) (74,3% от общего количества </w:t>
      </w:r>
      <w:r>
        <w:rPr>
          <w:rFonts w:ascii="Times New Roman" w:eastAsia="Times New Roman" w:hAnsi="Times New Roman" w:cs="Times New Roman"/>
          <w:sz w:val="28"/>
          <w:szCs w:val="28"/>
        </w:rPr>
        <w:t>приговоров), 384 дела были прекращены, что составляет 58,8% от общего количества оконченных дел о проступках, связанных с семейным насилием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10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(см. диаграмму №3)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607AF" w:rsidRDefault="00D93C6F">
      <w:pPr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Диаграмма №3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drawing>
          <wp:inline distT="114300" distB="114300" distL="114300" distR="114300">
            <wp:extent cx="6038850" cy="3352800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r="-5315"/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3352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2020 году из 5903 поступивших дел о проступках дела по ст.75 КоП составили 1028, что составляет 20,5%. Из 1028 поступивших дел по 728 делам производство было прекращено (70,8%), рассмотрено с вынесением обвинительного приговора – 287(27,9%).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Высокий уро</w:t>
      </w:r>
      <w:r>
        <w:rPr>
          <w:rFonts w:ascii="Times New Roman" w:eastAsia="Times New Roman" w:hAnsi="Times New Roman" w:cs="Times New Roman"/>
          <w:sz w:val="28"/>
          <w:szCs w:val="28"/>
        </w:rPr>
        <w:t>вень прекращенных дел в судах, свидетельствует о том, что лицо совершившее преступление по формальным нормам законодательства может избежать от ответственности, что порождает в обществе чувство безнаказанности за совершенные виновные деяния в отношении жен</w:t>
      </w:r>
      <w:r>
        <w:rPr>
          <w:rFonts w:ascii="Times New Roman" w:eastAsia="Times New Roman" w:hAnsi="Times New Roman" w:cs="Times New Roman"/>
          <w:sz w:val="28"/>
          <w:szCs w:val="28"/>
        </w:rPr>
        <w:t>щин и детей.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этом, одним из оснований для освобождения от ответственности является примирение сторон и отсутствие претензий у потерпевшей стороны.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Дела о проступках, связанных с семейным насилием, составляет в среднем 19% от общего количества дел о пр</w:t>
      </w:r>
      <w:r>
        <w:rPr>
          <w:rFonts w:ascii="Times New Roman" w:eastAsia="Times New Roman" w:hAnsi="Times New Roman" w:cs="Times New Roman"/>
          <w:sz w:val="28"/>
          <w:szCs w:val="28"/>
        </w:rPr>
        <w:t>оступках, а процент осужденных лиц за совершение проступков в сфере домашнего насилия в период с 2019 по 2021 год составил в среднем 13 % от общего количества лиц, привлеченных к уголовной ответственности за различные проступки в том же периоде.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Следует 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тметить, что значительное количество дел о проступках прекращается в ходе судебного рассмотрения и этот показатель имеет тенденцию к росту. Так, если в 2019 году было прекращено 384 дела о проступках в сфере домашнего насилия, что составляет 21% от общего </w:t>
      </w:r>
      <w:r>
        <w:rPr>
          <w:rFonts w:ascii="Times New Roman" w:eastAsia="Times New Roman" w:hAnsi="Times New Roman" w:cs="Times New Roman"/>
          <w:sz w:val="28"/>
          <w:szCs w:val="28"/>
        </w:rPr>
        <w:t>количества прекращенных дел о проступках, то в 2020 году таких дел было прекращено 728 (27%), а в 2021 году данный показатель равен 794 делам (25%). Вместе с тем, отдельные дела в судах длятся годами.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c"/>
        <w:tblW w:w="951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510"/>
      </w:tblGrid>
      <w:tr w:rsidR="003607AF">
        <w:trPr>
          <w:trHeight w:val="3090"/>
        </w:trPr>
        <w:tc>
          <w:tcPr>
            <w:tcW w:w="9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Кейс №5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Муж облил половые органы жены кипятком и избил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ее до смерти. В результате от полученных травм она скончалась.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Ссора супругов переросла в избиение. По данному факту было начато следствие по статье «Убийство».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 них остались 1 дочь и 2 сына.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Приговором Баткенского районного суда от 1 июня 2020 года С.Ш.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признан виновным по ст. 130 ч. 2 п. 3, 9 УК КР и приговорен к 15 годам лишения свободы. </w:t>
            </w:r>
          </w:p>
        </w:tc>
      </w:tr>
    </w:tbl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607AF" w:rsidRDefault="003607AF">
      <w:pPr>
        <w:shd w:val="clear" w:color="auto" w:fill="FFFFFF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07AF" w:rsidRDefault="003607AF">
      <w:pPr>
        <w:shd w:val="clear" w:color="auto" w:fill="FFFFFF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ad"/>
        <w:tblW w:w="955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555"/>
      </w:tblGrid>
      <w:tr w:rsidR="003607AF">
        <w:trPr>
          <w:trHeight w:val="5375"/>
        </w:trPr>
        <w:tc>
          <w:tcPr>
            <w:tcW w:w="9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Кейс №6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 А. (31 год). Обратилась в Кризисный центр (далее - КЦ) «Сезим» за правовой помощью, в  декабре 2013г.  была изнасилована сотрудниками судебных органов в одной из областей КР. На основании заявления потерпевшей от 31.12.2013г. по факту изнасилования, был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возбуждено уголовное дело. В связи с тем, что насильники - представители судебных органов, потерпевшая К.А. выразила недоверие составу суда региона, процессы по отводу всему составу суда  длились в течение  8 месяцев, и только в октябре 2013г. Верховный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суд КР вынес  определение о передаче уголовного дела в  Сокулукский районный суд Чуйской области КР.  К. обратилась в КЦ «Сезим» и ей были предоставлены услуги шелтера. Она находилась в крайне тревожном состоянии, жаловалась на головные боли и кровотечение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 Женщина прошла госпитализацию в роддом №4 г. Бишкек. Двое  детей К.А. были временно устроены в детский приют. В результате оказанной помощи (психологической юридической, медицинской и социальной), состояние К.А. значительно улучшилось. В течение  8 меся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цев  специалисты КЦ  «Сезим» оказывали  ей  юридическую помощь в подготовке ходатайств,  заявлений, жалоб  в правоохранительные и судебные органы.  По данному делу КЦ «Сезим» была инициирована пресс-конференция, подготовлены и выпущены статьи в  республика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нских СМИ.  Адвокат центра принял участие в  5 судебных заседаниях,  также со стороны КЦ «Сезим» потерпевшей К.А. предоставлен общественный защитник. На сегодняшний день дело находится в суде 1-инстанции на стадии судебного разбирательства.</w:t>
            </w:r>
          </w:p>
        </w:tc>
      </w:tr>
    </w:tbl>
    <w:p w:rsidR="003607AF" w:rsidRDefault="003607A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07AF" w:rsidRDefault="003607A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Высокий уровень риска подверженности насилию у детей мигрантов, масштабы проблематики критические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Согласно данным Министерства труда, социального обеспечения и миграции КР, в 2021 году были выявлены 93 501 ребенок, чьи родители работают за пределами стран</w:t>
      </w:r>
      <w:r>
        <w:rPr>
          <w:rFonts w:ascii="Times New Roman" w:eastAsia="Times New Roman" w:hAnsi="Times New Roman" w:cs="Times New Roman"/>
          <w:sz w:val="28"/>
          <w:szCs w:val="28"/>
        </w:rPr>
        <w:t>ы. За первое полугодие 2022 года количество детей мигрантов составило 87 426 детей (см. таблицу № 2).</w:t>
      </w:r>
    </w:p>
    <w:p w:rsidR="003607AF" w:rsidRDefault="00D93C6F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Таблица №2</w:t>
      </w:r>
    </w:p>
    <w:tbl>
      <w:tblPr>
        <w:tblStyle w:val="ae"/>
        <w:tblW w:w="957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660"/>
        <w:gridCol w:w="1170"/>
        <w:gridCol w:w="1005"/>
        <w:gridCol w:w="1515"/>
        <w:gridCol w:w="2220"/>
      </w:tblGrid>
      <w:tr w:rsidR="003607AF">
        <w:trPr>
          <w:trHeight w:val="1055"/>
        </w:trPr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0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5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2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99CC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  за 6 месяцев</w:t>
            </w:r>
          </w:p>
        </w:tc>
      </w:tr>
      <w:tr w:rsidR="003607AF">
        <w:trPr>
          <w:trHeight w:val="1055"/>
        </w:trPr>
        <w:tc>
          <w:tcPr>
            <w:tcW w:w="3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Количество детей мигрантов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106 000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85 459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93 501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87 462</w:t>
            </w:r>
          </w:p>
        </w:tc>
      </w:tr>
      <w:tr w:rsidR="003607AF">
        <w:trPr>
          <w:trHeight w:val="1475"/>
        </w:trPr>
        <w:tc>
          <w:tcPr>
            <w:tcW w:w="3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детей, подвергшихся сексуальному насилию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 (начало 2022 года)</w:t>
            </w:r>
          </w:p>
        </w:tc>
      </w:tr>
    </w:tbl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2020 году, по информации Генеральной прокуратуры, в отношении несовершеннолетних было совершено 788 преступлений и проступков, за 2021 год 2287 преступлений и проступков.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2020 год данные о детях, подвергшихся жестокому обращению и насилию, представле</w:t>
      </w:r>
      <w:r>
        <w:rPr>
          <w:rFonts w:ascii="Times New Roman" w:eastAsia="Times New Roman" w:hAnsi="Times New Roman" w:cs="Times New Roman"/>
          <w:sz w:val="28"/>
          <w:szCs w:val="28"/>
        </w:rPr>
        <w:t>ны по категориям: физическое насилие-171,  сексуальное насилие – 71,  психологическое насилие-39. За 2021 год:  физическое насилие-222,  сексуальное насилие – 118, психологическое насилие – 77, а по данным МВД, с начала 2022 года в Кыргызстане зарегистриро</w:t>
      </w:r>
      <w:r>
        <w:rPr>
          <w:rFonts w:ascii="Times New Roman" w:eastAsia="Times New Roman" w:hAnsi="Times New Roman" w:cs="Times New Roman"/>
          <w:sz w:val="28"/>
          <w:szCs w:val="28"/>
        </w:rPr>
        <w:t>вано более 400 фактов насилия в отношении детей. Из этих 400 фактов 55 случаев-сексуальное насилие. Среди 55 случаев сексуального насилия были зарегистрированы: 19 случаев изнасилования, 5 попыток сексуального насилия, 23 попытки сексуального насилия в отн</w:t>
      </w:r>
      <w:r>
        <w:rPr>
          <w:rFonts w:ascii="Times New Roman" w:eastAsia="Times New Roman" w:hAnsi="Times New Roman" w:cs="Times New Roman"/>
          <w:sz w:val="28"/>
          <w:szCs w:val="28"/>
        </w:rPr>
        <w:t>ошении несовершеннолетних, а также 8 случаев распущенности.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Ключевыми причинами высокого риска насилия в отношении детей мигрантов являются: 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безнаказанность насилия;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безответственность родителей; 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тяжелая жизненная ситуация; 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недостаточность прев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ентивных механизмов и замалчивание случаев насилия со стороны окружающих ребенка людей;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низкий уровень образования, ограниченность ресурсов к доступу к образованию; 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использование детского труда и психологическое насилие;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  <w:highlight w:val="cyan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После миграции родителей дети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часто остаются с родственниками, и во многих случаях с бабушками и дедушками, которые могут быть не в состоянии удовлетворить потребности растущих детей. 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f"/>
        <w:tblW w:w="96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615"/>
      </w:tblGrid>
      <w:tr w:rsidR="003607AF">
        <w:trPr>
          <w:trHeight w:val="6780"/>
        </w:trPr>
        <w:tc>
          <w:tcPr>
            <w:tcW w:w="9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Кейс №7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Баткенской области трое мужчин изнасиловали и убили 14-летнюю девочку.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04.09.2022 г.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около 15:25 в ОВД Кадамжайского района Баткенской области поступил вызов о том, что на 146-м км. автодороги Ош — Раззаков внутри селе отводного тоннеля в селе Ноогардан найдено тело неизвестной.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Прибывшие на место милиционеры установили, что убитой была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евочка 14-лет, руки которой были завязаны сзади, а на шее были следы удушения веревкой. Девочка была изнасилована.</w:t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данному факту возбудили уголовное дело по статье «Убийство» УК КР и назначили судебно-медицинскую экспертизу.</w:t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ходе расследования по подо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зрению в убийстве девочки задержали четырех жителей Кадамжайского района 1995, 1997 и 1998 года рождения. В машине одного из подозреваемых нашли улики и изъяли автомобиль как вещественное доказательство.</w:t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Задержанных водворили в изолятор временного содержан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ия. Следствие по делу продолжается.</w:t>
            </w:r>
          </w:p>
          <w:p w:rsidR="003607AF" w:rsidRDefault="00D93C6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Родители девочки были мигрантами и находились в России, девочка проживала с бабушкой.</w:t>
            </w:r>
          </w:p>
          <w:p w:rsidR="003607AF" w:rsidRDefault="00D93C6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Дело взято под личный контроль Президента.</w:t>
            </w:r>
          </w:p>
        </w:tc>
      </w:tr>
    </w:tbl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III.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 Общая информация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Настоящий альтернативный доклад подготовлен Институтом Омбудсмен</w:t>
      </w:r>
      <w:r>
        <w:rPr>
          <w:rFonts w:ascii="Times New Roman" w:eastAsia="Times New Roman" w:hAnsi="Times New Roman" w:cs="Times New Roman"/>
          <w:sz w:val="28"/>
          <w:szCs w:val="28"/>
        </w:rPr>
        <w:t>а.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Методология подготовки доклада включает в себя: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Сбор информации из ежегодных и специальных докладов Акыйкатчы (Омбудсмена) Кыргызской Республики; данные по жалобам граждан, поступающих в адрес Омбудсмена; официальная информация государственных органо</w:t>
      </w:r>
      <w:r>
        <w:rPr>
          <w:rFonts w:ascii="Times New Roman" w:eastAsia="Times New Roman" w:hAnsi="Times New Roman" w:cs="Times New Roman"/>
          <w:sz w:val="28"/>
          <w:szCs w:val="28"/>
        </w:rPr>
        <w:t>в; неправительственных организаций; материалы заявлений, поступивших в органы внутренних дел по которым отказано в возбуждении уголовного дела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11"/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Анализ и систематизация собранных данных.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Консультации с представителями гражданского общества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12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07AF" w:rsidRDefault="00D93C6F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 подготовке альтернативного доклада команда Института Омбудсмена придерживалась принципов объективности, обоснованности и сбалансированности выработанных рекомендаций.</w:t>
      </w:r>
    </w:p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/>
    <w:p w:rsidR="003607AF" w:rsidRDefault="003607AF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Pr="00B76EC1" w:rsidRDefault="00D93C6F">
      <w:pPr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Список сокращений</w:t>
      </w:r>
      <w:r w:rsidR="00B76EC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:</w:t>
      </w:r>
      <w:bookmarkStart w:id="2" w:name="_GoBack"/>
      <w:bookmarkEnd w:id="2"/>
    </w:p>
    <w:p w:rsidR="003607AF" w:rsidRDefault="003607AF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D93C6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Кыргызская Республика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МПГПП </w:t>
      </w:r>
      <w:r>
        <w:rPr>
          <w:rFonts w:ascii="Times New Roman" w:eastAsia="Times New Roman" w:hAnsi="Times New Roman" w:cs="Times New Roman"/>
          <w:sz w:val="28"/>
          <w:szCs w:val="28"/>
        </w:rPr>
        <w:t>- Международный пакт о гражданских и политических правах</w:t>
      </w:r>
    </w:p>
    <w:p w:rsidR="003607AF" w:rsidRDefault="00D93C6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Генеральная прокуратура КР</w:t>
      </w:r>
    </w:p>
    <w:p w:rsidR="003607AF" w:rsidRDefault="00D93C6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МЗ </w:t>
      </w:r>
      <w:r>
        <w:rPr>
          <w:rFonts w:ascii="Times New Roman" w:eastAsia="Times New Roman" w:hAnsi="Times New Roman" w:cs="Times New Roman"/>
          <w:sz w:val="28"/>
          <w:szCs w:val="28"/>
        </w:rPr>
        <w:t>- Министерство здравоохранения КР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Нацстатком </w:t>
      </w:r>
      <w:r>
        <w:rPr>
          <w:rFonts w:ascii="Times New Roman" w:eastAsia="Times New Roman" w:hAnsi="Times New Roman" w:cs="Times New Roman"/>
          <w:sz w:val="28"/>
          <w:szCs w:val="28"/>
        </w:rPr>
        <w:t>- Национальный статистический комитет КР</w:t>
      </w:r>
    </w:p>
    <w:p w:rsidR="003607AF" w:rsidRDefault="00D93C6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МВД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Министерство внутренних дел КР</w:t>
      </w:r>
    </w:p>
    <w:p w:rsidR="003607AF" w:rsidRDefault="00D93C6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УВД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Управления внутренних дел</w:t>
      </w:r>
    </w:p>
    <w:p w:rsidR="003607AF" w:rsidRDefault="00D93C6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ОВД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Отдел внутренних дел</w:t>
      </w:r>
    </w:p>
    <w:p w:rsidR="003607AF" w:rsidRDefault="00D93C6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Уголовный кодекс </w:t>
      </w:r>
    </w:p>
    <w:p w:rsidR="003607AF" w:rsidRDefault="003607A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07AF" w:rsidRDefault="003607AF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3607AF">
      <w:headerReference w:type="default" r:id="rId10"/>
      <w:footerReference w:type="default" r:id="rId11"/>
      <w:footerReference w:type="first" r:id="rId12"/>
      <w:pgSz w:w="11909" w:h="16834"/>
      <w:pgMar w:top="1440" w:right="832" w:bottom="1231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C6F" w:rsidRDefault="00D93C6F">
      <w:pPr>
        <w:spacing w:line="240" w:lineRule="auto"/>
      </w:pPr>
      <w:r>
        <w:separator/>
      </w:r>
    </w:p>
  </w:endnote>
  <w:endnote w:type="continuationSeparator" w:id="0">
    <w:p w:rsidR="00D93C6F" w:rsidRDefault="00D93C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7AF" w:rsidRDefault="00D93C6F">
    <w:pPr>
      <w:jc w:val="right"/>
    </w:pPr>
    <w:r>
      <w:rPr>
        <w:rFonts w:ascii="Times New Roman" w:eastAsia="Times New Roman" w:hAnsi="Times New Roman" w:cs="Times New Roman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sz w:val="28"/>
        <w:szCs w:val="28"/>
      </w:rPr>
      <w:instrText>PAGE</w:instrText>
    </w:r>
    <w:r w:rsidR="00B76EC1">
      <w:rPr>
        <w:rFonts w:ascii="Times New Roman" w:eastAsia="Times New Roman" w:hAnsi="Times New Roman" w:cs="Times New Roman"/>
        <w:sz w:val="28"/>
        <w:szCs w:val="28"/>
      </w:rPr>
      <w:fldChar w:fldCharType="separate"/>
    </w:r>
    <w:r w:rsidR="00B76EC1">
      <w:rPr>
        <w:rFonts w:ascii="Times New Roman" w:eastAsia="Times New Roman" w:hAnsi="Times New Roman" w:cs="Times New Roman"/>
        <w:noProof/>
        <w:sz w:val="28"/>
        <w:szCs w:val="28"/>
      </w:rPr>
      <w:t>14</w:t>
    </w:r>
    <w:r>
      <w:rPr>
        <w:rFonts w:ascii="Times New Roman" w:eastAsia="Times New Roman" w:hAnsi="Times New Roman" w:cs="Times New Roman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7AF" w:rsidRDefault="003607A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C6F" w:rsidRDefault="00D93C6F">
      <w:pPr>
        <w:spacing w:line="240" w:lineRule="auto"/>
      </w:pPr>
      <w:r>
        <w:separator/>
      </w:r>
    </w:p>
  </w:footnote>
  <w:footnote w:type="continuationSeparator" w:id="0">
    <w:p w:rsidR="00D93C6F" w:rsidRDefault="00D93C6F">
      <w:pPr>
        <w:spacing w:line="240" w:lineRule="auto"/>
      </w:pPr>
      <w:r>
        <w:continuationSeparator/>
      </w:r>
    </w:p>
  </w:footnote>
  <w:footnote w:id="1">
    <w:p w:rsidR="003607AF" w:rsidRDefault="00D93C6F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В УК КР (в 2017г.) была исключена возможность освобождения от уголовной ответственности при совершении преступлений против половой неприкосновенности и половой свободы личности в отношении лиц не достигших 14 летнего возраста в связи с давностью совершения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преступления и давности исполнения обвинительного приговора.</w:t>
      </w:r>
    </w:p>
    <w:p w:rsidR="003607AF" w:rsidRDefault="00D93C6F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Уже 9 августа 2022 года приняты поправки в УК КР, которым исключены основания для освобождения от наказания от уголовной ответственности и наказания за совершение виновным лицом преступлений в о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тношении ребенка не достигшего 18 летнего возраста, а также повышен минимальный предел размера санкции статей и исключается применение амнистии в отношении лиц, осужденных за совершение преступлений против половой неприкосновенности ребенка, не достигшего </w:t>
      </w:r>
      <w:r>
        <w:rPr>
          <w:rFonts w:ascii="Times New Roman" w:eastAsia="Times New Roman" w:hAnsi="Times New Roman" w:cs="Times New Roman"/>
          <w:sz w:val="20"/>
          <w:szCs w:val="20"/>
        </w:rPr>
        <w:t>18 летнего возраста.</w:t>
      </w:r>
    </w:p>
    <w:p w:rsidR="003607AF" w:rsidRDefault="00D93C6F">
      <w:pPr>
        <w:spacing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20"/>
          <w:szCs w:val="20"/>
          <w:highlight w:val="white"/>
        </w:rPr>
        <w:t xml:space="preserve">Президент дал поручение государственным органам усилить работу по профилактике насилия в отношении детей. </w:t>
      </w:r>
      <w:r>
        <w:rPr>
          <w:rFonts w:ascii="Times New Roman" w:eastAsia="Times New Roman" w:hAnsi="Times New Roman" w:cs="Times New Roman"/>
          <w:sz w:val="18"/>
          <w:szCs w:val="18"/>
          <w:highlight w:val="white"/>
        </w:rPr>
        <w:t>https://kabar.kg/news/ubiistvo-devochki-v-kadamzhae-sadyr-zhaparov-vzial-delo-na-kontrol/</w:t>
      </w:r>
    </w:p>
  </w:footnote>
  <w:footnote w:id="2">
    <w:p w:rsidR="003607AF" w:rsidRDefault="00D93C6F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письмо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Генеральной прокуратуры в адрес Институт Омбудсмена от 07.03.2022г.,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однако та же Генеральная прокуратура в своем письме от 26.07.2022 г. по преступлению “Изнасилование” зарегистрировано 233 случая из которых в отношении женщин - 157, в отношении детей-76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случаев. </w:t>
      </w:r>
    </w:p>
  </w:footnote>
  <w:footnote w:id="3">
    <w:p w:rsidR="003607AF" w:rsidRDefault="00D93C6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https://mvd.gov.kg/news/1106</w:t>
      </w:r>
    </w:p>
  </w:footnote>
  <w:footnote w:id="4">
    <w:p w:rsidR="003607AF" w:rsidRDefault="00D93C6F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письмо Нацстаткома от 11.08.2022 г.</w:t>
      </w:r>
    </w:p>
  </w:footnote>
  <w:footnote w:id="5">
    <w:p w:rsidR="003607AF" w:rsidRDefault="00D93C6F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письмо Министерство здравоохранения и социального развития в адрес Института Омбудсмена от 11.05.21 г.</w:t>
      </w:r>
    </w:p>
  </w:footnote>
  <w:footnote w:id="6">
    <w:p w:rsidR="003607AF" w:rsidRDefault="00D93C6F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письмо Генеральной прокуратуры в адрес Института Омбудсмена от 07.03.2022 г.,</w:t>
      </w:r>
    </w:p>
  </w:footnote>
  <w:footnote w:id="7">
    <w:p w:rsidR="003607AF" w:rsidRDefault="00D93C6F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</w:rPr>
        <w:t>Альтернативный отчет к пятому периодическому докладу КР комитету CEDAW, Совет НПО 2019 г.</w:t>
      </w:r>
    </w:p>
  </w:footnote>
  <w:footnote w:id="8">
    <w:p w:rsidR="003607AF" w:rsidRDefault="00D93C6F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По данным Нацстаткома </w:t>
      </w:r>
    </w:p>
  </w:footnote>
  <w:footnote w:id="9">
    <w:p w:rsidR="003607AF" w:rsidRDefault="00D93C6F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Альтернативный отчет к пятому периодическому докладу КР комитету CEDAW, Совет НПО 2019 г.</w:t>
      </w:r>
    </w:p>
  </w:footnote>
  <w:footnote w:id="10">
    <w:p w:rsidR="003607AF" w:rsidRDefault="00D93C6F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http://admin-vshp.sot.kg/public/sites/3/2020/02/ug_analit_obzor_sudi-29052019.pdf</w:t>
      </w:r>
    </w:p>
  </w:footnote>
  <w:footnote w:id="11">
    <w:p w:rsidR="003607AF" w:rsidRDefault="00D93C6F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Данные органов прокуратуры, министерства внутренних дел, национального статистического комитета и других государственных органов и неправительственных организаций были получены в период написания данного доклада (июнь –сентябрь 2022 г.) и были актуали</w:t>
      </w:r>
      <w:r>
        <w:rPr>
          <w:rFonts w:ascii="Times New Roman" w:eastAsia="Times New Roman" w:hAnsi="Times New Roman" w:cs="Times New Roman"/>
          <w:sz w:val="20"/>
          <w:szCs w:val="20"/>
        </w:rPr>
        <w:t>зированы.</w:t>
      </w:r>
    </w:p>
  </w:footnote>
  <w:footnote w:id="12">
    <w:p w:rsidR="003607AF" w:rsidRDefault="00D93C6F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Омбудсмен КР 12 августа провела консультацию с представителями неправительственных организаций Кыргызстана, работающих по вопросам обеспечение защиты женщин и дете</w:t>
      </w:r>
      <w:r>
        <w:rPr>
          <w:rFonts w:ascii="Times New Roman" w:eastAsia="Times New Roman" w:hAnsi="Times New Roman" w:cs="Times New Roman"/>
          <w:sz w:val="20"/>
          <w:szCs w:val="20"/>
        </w:rPr>
        <w:t>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7AF" w:rsidRDefault="003607AF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F100F5"/>
    <w:multiLevelType w:val="multilevel"/>
    <w:tmpl w:val="C9D45E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7AF"/>
    <w:rsid w:val="003607AF"/>
    <w:rsid w:val="00B76EC1"/>
    <w:rsid w:val="00D9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A54EF"/>
  <w15:docId w15:val="{B79D5A51-BA96-4BD9-8EA6-332B26276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C6CD0E-AAA4-48F0-A5C0-88A044F6CE16}"/>
</file>

<file path=customXml/itemProps2.xml><?xml version="1.0" encoding="utf-8"?>
<ds:datastoreItem xmlns:ds="http://schemas.openxmlformats.org/officeDocument/2006/customXml" ds:itemID="{BF1D7D0E-911E-47BE-BF2E-96143CB1324A}"/>
</file>

<file path=customXml/itemProps3.xml><?xml version="1.0" encoding="utf-8"?>
<ds:datastoreItem xmlns:ds="http://schemas.openxmlformats.org/officeDocument/2006/customXml" ds:itemID="{4449ABD2-8FB0-4F36-949F-0398CAB465B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3515</Words>
  <Characters>20039</Characters>
  <Application>Microsoft Office Word</Application>
  <DocSecurity>0</DocSecurity>
  <Lines>166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Atyr</dc:creator>
  <cp:lastModifiedBy>Atyr</cp:lastModifiedBy>
  <cp:revision>2</cp:revision>
  <dcterms:created xsi:type="dcterms:W3CDTF">2022-09-10T02:16:00Z</dcterms:created>
  <dcterms:modified xsi:type="dcterms:W3CDTF">2022-09-10T02:16:00Z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