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611CA4" w14:textId="269A92B4" w:rsidR="00A869C2" w:rsidRPr="009E6E61" w:rsidRDefault="2FCB266A" w:rsidP="2FCB266A">
      <w:pPr>
        <w:pStyle w:val="Heading1"/>
        <w:spacing w:line="360" w:lineRule="auto"/>
        <w:jc w:val="both"/>
        <w:rPr>
          <w:rFonts w:asciiTheme="minorHAnsi" w:eastAsiaTheme="minorEastAsia" w:hAnsiTheme="minorHAnsi" w:cstheme="minorBidi"/>
          <w:sz w:val="24"/>
          <w:szCs w:val="24"/>
        </w:rPr>
      </w:pPr>
      <w:r w:rsidRPr="2FCB266A">
        <w:rPr>
          <w:rFonts w:asciiTheme="minorHAnsi" w:eastAsiaTheme="minorEastAsia" w:hAnsiTheme="minorHAnsi" w:cstheme="minorBidi"/>
          <w:sz w:val="24"/>
          <w:szCs w:val="24"/>
        </w:rPr>
        <w:t xml:space="preserve">UNICEF Statement to the CRPD Committee - Opening Session,  </w:t>
      </w:r>
      <w:r w:rsidR="008B134A">
        <w:rPr>
          <w:rFonts w:asciiTheme="minorHAnsi" w:eastAsiaTheme="minorEastAsia" w:hAnsiTheme="minorHAnsi" w:cstheme="minorBidi"/>
          <w:sz w:val="24"/>
          <w:szCs w:val="24"/>
        </w:rPr>
        <w:t>26 August</w:t>
      </w:r>
      <w:r w:rsidRPr="2FCB266A">
        <w:rPr>
          <w:rFonts w:asciiTheme="minorHAnsi" w:eastAsiaTheme="minorEastAsia" w:hAnsiTheme="minorHAnsi" w:cstheme="minorBidi"/>
          <w:sz w:val="24"/>
          <w:szCs w:val="24"/>
        </w:rPr>
        <w:t xml:space="preserve"> 2019</w:t>
      </w:r>
    </w:p>
    <w:p w14:paraId="1294BA3D" w14:textId="77777777" w:rsidR="00A869C2" w:rsidRPr="009E6E61" w:rsidRDefault="00A869C2" w:rsidP="2FCB266A">
      <w:pPr>
        <w:spacing w:line="360" w:lineRule="auto"/>
        <w:jc w:val="both"/>
        <w:rPr>
          <w:rFonts w:eastAsiaTheme="minorEastAsia"/>
          <w:sz w:val="24"/>
          <w:szCs w:val="24"/>
        </w:rPr>
      </w:pPr>
    </w:p>
    <w:p w14:paraId="55CF8090" w14:textId="29FF4F0C" w:rsidR="2FCB266A" w:rsidRDefault="4E670A16" w:rsidP="4E670A16">
      <w:pPr>
        <w:spacing w:line="360" w:lineRule="auto"/>
        <w:jc w:val="both"/>
        <w:rPr>
          <w:rFonts w:eastAsiaTheme="minorEastAsia"/>
          <w:sz w:val="24"/>
          <w:szCs w:val="24"/>
        </w:rPr>
      </w:pPr>
      <w:r w:rsidRPr="4E670A16">
        <w:rPr>
          <w:rFonts w:eastAsiaTheme="minorEastAsia"/>
          <w:sz w:val="24"/>
          <w:szCs w:val="24"/>
        </w:rPr>
        <w:t xml:space="preserve">Distinguished Chair and Committee members, dear colleagues, </w:t>
      </w:r>
    </w:p>
    <w:p w14:paraId="50F230DB" w14:textId="19815B29" w:rsidR="2FCB266A" w:rsidRDefault="2FCB266A" w:rsidP="2FCB266A">
      <w:pPr>
        <w:spacing w:line="360" w:lineRule="auto"/>
        <w:jc w:val="both"/>
        <w:rPr>
          <w:rFonts w:eastAsiaTheme="minorEastAsia"/>
          <w:sz w:val="24"/>
          <w:szCs w:val="24"/>
        </w:rPr>
      </w:pPr>
    </w:p>
    <w:p w14:paraId="395BD452" w14:textId="73295F56" w:rsidR="00D60E09" w:rsidRPr="009E6E61" w:rsidRDefault="2FCB266A" w:rsidP="2FCB266A">
      <w:pPr>
        <w:spacing w:line="360" w:lineRule="auto"/>
        <w:jc w:val="both"/>
        <w:rPr>
          <w:rFonts w:eastAsiaTheme="minorEastAsia"/>
          <w:sz w:val="24"/>
          <w:szCs w:val="24"/>
        </w:rPr>
      </w:pPr>
      <w:r w:rsidRPr="2FCB266A">
        <w:rPr>
          <w:rFonts w:eastAsiaTheme="minorEastAsia"/>
          <w:sz w:val="24"/>
          <w:szCs w:val="24"/>
        </w:rPr>
        <w:t>On UNICEF</w:t>
      </w:r>
      <w:r w:rsidR="008B134A">
        <w:rPr>
          <w:rFonts w:eastAsiaTheme="minorEastAsia"/>
          <w:sz w:val="24"/>
          <w:szCs w:val="24"/>
        </w:rPr>
        <w:t>´s</w:t>
      </w:r>
      <w:r w:rsidRPr="2FCB266A">
        <w:rPr>
          <w:rFonts w:eastAsiaTheme="minorEastAsia"/>
          <w:sz w:val="24"/>
          <w:szCs w:val="24"/>
        </w:rPr>
        <w:t xml:space="preserve"> behalf, I would like to start by commending the CRPD Committee for its remarkable work to promote the rights of persons with disabilities and appreciate the opportunity to make this statement. We are particularly encouraged by our collaboration with the CRC/CRPD Joint Working Group looking at increasing synerg</w:t>
      </w:r>
      <w:r w:rsidR="00C12004">
        <w:rPr>
          <w:rFonts w:eastAsiaTheme="minorEastAsia"/>
          <w:sz w:val="24"/>
          <w:szCs w:val="24"/>
        </w:rPr>
        <w:t xml:space="preserve">ies between the two Conventions </w:t>
      </w:r>
      <w:r w:rsidRPr="2FCB266A">
        <w:rPr>
          <w:rFonts w:eastAsiaTheme="minorEastAsia"/>
          <w:sz w:val="24"/>
          <w:szCs w:val="24"/>
        </w:rPr>
        <w:t>and find this joint work particularly timely as we celebrate this year the 30</w:t>
      </w:r>
      <w:r w:rsidRPr="2FCB266A">
        <w:rPr>
          <w:rFonts w:eastAsiaTheme="minorEastAsia"/>
          <w:sz w:val="24"/>
          <w:szCs w:val="24"/>
          <w:vertAlign w:val="superscript"/>
        </w:rPr>
        <w:t>th</w:t>
      </w:r>
      <w:r w:rsidRPr="2FCB266A">
        <w:rPr>
          <w:rFonts w:eastAsiaTheme="minorEastAsia"/>
          <w:sz w:val="24"/>
          <w:szCs w:val="24"/>
        </w:rPr>
        <w:t xml:space="preserve"> anniversary of the CRC. </w:t>
      </w:r>
    </w:p>
    <w:p w14:paraId="78682DC4" w14:textId="7492A89F" w:rsidR="00632AF5" w:rsidRPr="009E6E61" w:rsidRDefault="2FCB266A" w:rsidP="2FCB266A">
      <w:pPr>
        <w:spacing w:line="360" w:lineRule="auto"/>
        <w:jc w:val="both"/>
        <w:rPr>
          <w:rFonts w:eastAsiaTheme="minorEastAsia"/>
          <w:sz w:val="24"/>
          <w:szCs w:val="24"/>
        </w:rPr>
      </w:pPr>
      <w:r w:rsidRPr="2FCB266A">
        <w:rPr>
          <w:rFonts w:eastAsiaTheme="minorEastAsia"/>
          <w:sz w:val="24"/>
          <w:szCs w:val="24"/>
        </w:rPr>
        <w:t xml:space="preserve"> </w:t>
      </w:r>
    </w:p>
    <w:p w14:paraId="0DC595E5" w14:textId="4A61C057" w:rsidR="00B0441A" w:rsidRDefault="2FCB266A" w:rsidP="00C12004">
      <w:pPr>
        <w:spacing w:line="360" w:lineRule="auto"/>
        <w:jc w:val="both"/>
        <w:rPr>
          <w:rFonts w:eastAsiaTheme="minorEastAsia"/>
          <w:sz w:val="24"/>
          <w:szCs w:val="24"/>
        </w:rPr>
      </w:pPr>
      <w:r w:rsidRPr="2FCB266A">
        <w:rPr>
          <w:rFonts w:eastAsiaTheme="minorEastAsia"/>
          <w:sz w:val="24"/>
          <w:szCs w:val="24"/>
        </w:rPr>
        <w:t xml:space="preserve">I will now outline some highlights of our recent work on children with disabilities. </w:t>
      </w:r>
      <w:r w:rsidR="00C12004">
        <w:rPr>
          <w:rFonts w:eastAsiaTheme="minorEastAsia"/>
          <w:sz w:val="24"/>
          <w:szCs w:val="24"/>
        </w:rPr>
        <w:t>As you know, w</w:t>
      </w:r>
      <w:r w:rsidRPr="2FCB266A">
        <w:rPr>
          <w:rFonts w:eastAsiaTheme="minorEastAsia"/>
          <w:sz w:val="24"/>
          <w:szCs w:val="24"/>
        </w:rPr>
        <w:t>e are proud that our 2018-2021 Strategic Plan has a specific result are</w:t>
      </w:r>
      <w:r w:rsidR="00C12004">
        <w:rPr>
          <w:rFonts w:eastAsiaTheme="minorEastAsia"/>
          <w:sz w:val="24"/>
          <w:szCs w:val="24"/>
        </w:rPr>
        <w:t>a on children with disabilities</w:t>
      </w:r>
      <w:r w:rsidRPr="2FCB266A">
        <w:rPr>
          <w:rFonts w:eastAsiaTheme="minorEastAsia"/>
          <w:sz w:val="24"/>
          <w:szCs w:val="24"/>
        </w:rPr>
        <w:t xml:space="preserve"> and </w:t>
      </w:r>
      <w:r w:rsidR="00C12004">
        <w:rPr>
          <w:rFonts w:eastAsiaTheme="minorEastAsia"/>
          <w:sz w:val="24"/>
          <w:szCs w:val="24"/>
        </w:rPr>
        <w:t>includes thorough</w:t>
      </w:r>
      <w:r w:rsidRPr="2FCB266A">
        <w:rPr>
          <w:rFonts w:eastAsiaTheme="minorEastAsia"/>
          <w:sz w:val="24"/>
          <w:szCs w:val="24"/>
        </w:rPr>
        <w:t xml:space="preserve"> mechanism</w:t>
      </w:r>
      <w:r w:rsidR="00A74AB4">
        <w:rPr>
          <w:rFonts w:eastAsiaTheme="minorEastAsia"/>
          <w:sz w:val="24"/>
          <w:szCs w:val="24"/>
        </w:rPr>
        <w:t>s to monitor and track progress</w:t>
      </w:r>
      <w:r w:rsidRPr="2FCB266A">
        <w:rPr>
          <w:rFonts w:eastAsiaTheme="minorEastAsia"/>
          <w:sz w:val="24"/>
          <w:szCs w:val="24"/>
        </w:rPr>
        <w:t>.</w:t>
      </w:r>
    </w:p>
    <w:p w14:paraId="561A7809" w14:textId="77777777" w:rsidR="00C122C3" w:rsidRPr="00C122C3" w:rsidRDefault="00C122C3" w:rsidP="00C122C3">
      <w:pPr>
        <w:tabs>
          <w:tab w:val="left" w:pos="3069"/>
        </w:tabs>
        <w:spacing w:line="360" w:lineRule="auto"/>
        <w:jc w:val="both"/>
        <w:rPr>
          <w:rFonts w:eastAsiaTheme="minorEastAsia"/>
          <w:sz w:val="24"/>
          <w:szCs w:val="24"/>
        </w:rPr>
      </w:pPr>
    </w:p>
    <w:p w14:paraId="507BC723" w14:textId="43D1EE0D" w:rsidR="00C122C3" w:rsidRPr="00C122C3" w:rsidRDefault="00C122C3" w:rsidP="00C122C3">
      <w:pPr>
        <w:tabs>
          <w:tab w:val="left" w:pos="3069"/>
        </w:tabs>
        <w:spacing w:line="360" w:lineRule="auto"/>
        <w:jc w:val="both"/>
        <w:rPr>
          <w:rFonts w:eastAsiaTheme="minorEastAsia"/>
          <w:sz w:val="24"/>
          <w:szCs w:val="24"/>
        </w:rPr>
      </w:pPr>
      <w:r w:rsidRPr="00C122C3">
        <w:rPr>
          <w:rFonts w:eastAsiaTheme="minorEastAsia"/>
          <w:sz w:val="24"/>
          <w:szCs w:val="24"/>
        </w:rPr>
        <w:t xml:space="preserve">The </w:t>
      </w:r>
      <w:r w:rsidR="00A74AB4">
        <w:rPr>
          <w:rFonts w:eastAsiaTheme="minorEastAsia"/>
          <w:sz w:val="24"/>
          <w:szCs w:val="24"/>
        </w:rPr>
        <w:t xml:space="preserve">UNICEF </w:t>
      </w:r>
      <w:r w:rsidRPr="00C122C3">
        <w:rPr>
          <w:rFonts w:eastAsiaTheme="minorEastAsia"/>
          <w:sz w:val="24"/>
          <w:szCs w:val="24"/>
        </w:rPr>
        <w:t xml:space="preserve">2018 Annual Results Report </w:t>
      </w:r>
      <w:r w:rsidR="00C12004">
        <w:rPr>
          <w:rFonts w:eastAsiaTheme="minorEastAsia"/>
          <w:sz w:val="24"/>
          <w:szCs w:val="24"/>
        </w:rPr>
        <w:t>was</w:t>
      </w:r>
      <w:r w:rsidRPr="00C122C3">
        <w:rPr>
          <w:rFonts w:eastAsiaTheme="minorEastAsia"/>
          <w:sz w:val="24"/>
          <w:szCs w:val="24"/>
        </w:rPr>
        <w:t xml:space="preserve"> the first </w:t>
      </w:r>
      <w:r w:rsidR="00A74AB4">
        <w:rPr>
          <w:rFonts w:eastAsiaTheme="minorEastAsia"/>
          <w:sz w:val="24"/>
          <w:szCs w:val="24"/>
        </w:rPr>
        <w:t xml:space="preserve">of such </w:t>
      </w:r>
      <w:r w:rsidRPr="00C122C3">
        <w:rPr>
          <w:rFonts w:eastAsiaTheme="minorEastAsia"/>
          <w:sz w:val="24"/>
          <w:szCs w:val="24"/>
        </w:rPr>
        <w:t>report</w:t>
      </w:r>
      <w:r w:rsidR="00A74AB4">
        <w:rPr>
          <w:rFonts w:eastAsiaTheme="minorEastAsia"/>
          <w:sz w:val="24"/>
          <w:szCs w:val="24"/>
        </w:rPr>
        <w:t>s</w:t>
      </w:r>
      <w:r w:rsidRPr="00C122C3">
        <w:rPr>
          <w:rFonts w:eastAsiaTheme="minorEastAsia"/>
          <w:sz w:val="24"/>
          <w:szCs w:val="24"/>
        </w:rPr>
        <w:t xml:space="preserve"> to</w:t>
      </w:r>
      <w:r w:rsidR="00DD4E79">
        <w:rPr>
          <w:rFonts w:eastAsiaTheme="minorEastAsia"/>
          <w:sz w:val="24"/>
          <w:szCs w:val="24"/>
        </w:rPr>
        <w:t xml:space="preserve"> capture</w:t>
      </w:r>
      <w:r w:rsidRPr="00C122C3">
        <w:rPr>
          <w:rFonts w:eastAsiaTheme="minorEastAsia"/>
          <w:sz w:val="24"/>
          <w:szCs w:val="24"/>
        </w:rPr>
        <w:t xml:space="preserve"> </w:t>
      </w:r>
      <w:r w:rsidR="00DD4E79" w:rsidRPr="00C122C3">
        <w:rPr>
          <w:rFonts w:eastAsiaTheme="minorEastAsia"/>
          <w:sz w:val="24"/>
          <w:szCs w:val="24"/>
        </w:rPr>
        <w:t>progress on children with disabilities at a global level</w:t>
      </w:r>
      <w:r w:rsidR="00DD4E79">
        <w:rPr>
          <w:rFonts w:eastAsiaTheme="minorEastAsia"/>
          <w:sz w:val="24"/>
          <w:szCs w:val="24"/>
        </w:rPr>
        <w:t xml:space="preserve">, building on </w:t>
      </w:r>
      <w:r w:rsidRPr="00C122C3">
        <w:rPr>
          <w:rFonts w:eastAsiaTheme="minorEastAsia"/>
          <w:sz w:val="24"/>
          <w:szCs w:val="24"/>
        </w:rPr>
        <w:t xml:space="preserve">the strong foundation </w:t>
      </w:r>
      <w:r w:rsidR="00DD4E79">
        <w:rPr>
          <w:rFonts w:eastAsiaTheme="minorEastAsia"/>
          <w:sz w:val="24"/>
          <w:szCs w:val="24"/>
        </w:rPr>
        <w:t>of</w:t>
      </w:r>
      <w:r w:rsidRPr="00C122C3">
        <w:rPr>
          <w:rFonts w:eastAsiaTheme="minorEastAsia"/>
          <w:sz w:val="24"/>
          <w:szCs w:val="24"/>
        </w:rPr>
        <w:t xml:space="preserve"> disability inclusion</w:t>
      </w:r>
      <w:r w:rsidR="00DD4E79">
        <w:rPr>
          <w:rFonts w:eastAsiaTheme="minorEastAsia"/>
          <w:sz w:val="24"/>
          <w:szCs w:val="24"/>
        </w:rPr>
        <w:t xml:space="preserve"> </w:t>
      </w:r>
      <w:r w:rsidR="00C12004">
        <w:rPr>
          <w:rFonts w:eastAsiaTheme="minorEastAsia"/>
          <w:sz w:val="24"/>
          <w:szCs w:val="24"/>
        </w:rPr>
        <w:t>throughout</w:t>
      </w:r>
      <w:r w:rsidR="00DE7FCC">
        <w:rPr>
          <w:rFonts w:eastAsiaTheme="minorEastAsia"/>
          <w:sz w:val="24"/>
          <w:szCs w:val="24"/>
        </w:rPr>
        <w:t xml:space="preserve"> our</w:t>
      </w:r>
      <w:r w:rsidR="00DD4E79">
        <w:rPr>
          <w:rFonts w:eastAsiaTheme="minorEastAsia"/>
          <w:sz w:val="24"/>
          <w:szCs w:val="24"/>
        </w:rPr>
        <w:t xml:space="preserve"> country </w:t>
      </w:r>
      <w:r w:rsidR="00C12004">
        <w:rPr>
          <w:rFonts w:eastAsiaTheme="minorEastAsia"/>
          <w:sz w:val="24"/>
          <w:szCs w:val="24"/>
        </w:rPr>
        <w:t>programmes</w:t>
      </w:r>
      <w:r w:rsidRPr="00C122C3">
        <w:rPr>
          <w:rFonts w:eastAsiaTheme="minorEastAsia"/>
          <w:sz w:val="24"/>
          <w:szCs w:val="24"/>
        </w:rPr>
        <w:t xml:space="preserve"> over </w:t>
      </w:r>
      <w:r w:rsidR="00C12004">
        <w:rPr>
          <w:rFonts w:eastAsiaTheme="minorEastAsia"/>
          <w:sz w:val="24"/>
          <w:szCs w:val="24"/>
        </w:rPr>
        <w:t>the</w:t>
      </w:r>
      <w:r w:rsidRPr="00C122C3">
        <w:rPr>
          <w:rFonts w:eastAsiaTheme="minorEastAsia"/>
          <w:sz w:val="24"/>
          <w:szCs w:val="24"/>
        </w:rPr>
        <w:t xml:space="preserve"> years</w:t>
      </w:r>
      <w:r w:rsidR="00DD4E79">
        <w:rPr>
          <w:rFonts w:eastAsiaTheme="minorEastAsia"/>
          <w:sz w:val="24"/>
          <w:szCs w:val="24"/>
        </w:rPr>
        <w:t xml:space="preserve">. </w:t>
      </w:r>
      <w:r w:rsidRPr="00C122C3">
        <w:rPr>
          <w:rFonts w:eastAsiaTheme="minorEastAsia"/>
          <w:sz w:val="24"/>
          <w:szCs w:val="24"/>
        </w:rPr>
        <w:t xml:space="preserve"> </w:t>
      </w:r>
      <w:r w:rsidR="00DD4E79">
        <w:rPr>
          <w:rFonts w:eastAsiaTheme="minorEastAsia"/>
          <w:sz w:val="24"/>
          <w:szCs w:val="24"/>
        </w:rPr>
        <w:t xml:space="preserve">In 2018, UNICEF reached over 1.4 million children with disabilities across 123 countries. </w:t>
      </w:r>
      <w:r w:rsidR="00883799">
        <w:rPr>
          <w:rFonts w:eastAsiaTheme="minorEastAsia"/>
          <w:sz w:val="24"/>
          <w:szCs w:val="24"/>
        </w:rPr>
        <w:t xml:space="preserve">59 </w:t>
      </w:r>
      <w:r w:rsidR="00DE7FCC">
        <w:rPr>
          <w:rFonts w:eastAsiaTheme="minorEastAsia"/>
          <w:sz w:val="24"/>
          <w:szCs w:val="24"/>
        </w:rPr>
        <w:t>of our</w:t>
      </w:r>
      <w:r w:rsidR="00C12004">
        <w:rPr>
          <w:rFonts w:eastAsiaTheme="minorEastAsia"/>
          <w:sz w:val="24"/>
          <w:szCs w:val="24"/>
        </w:rPr>
        <w:t xml:space="preserve"> offices</w:t>
      </w:r>
      <w:r w:rsidR="00883799">
        <w:rPr>
          <w:rFonts w:eastAsiaTheme="minorEastAsia"/>
          <w:sz w:val="24"/>
          <w:szCs w:val="24"/>
        </w:rPr>
        <w:t xml:space="preserve"> reported on disability in humanitarian responses and 93 </w:t>
      </w:r>
      <w:r w:rsidR="00C12004">
        <w:rPr>
          <w:rFonts w:eastAsiaTheme="minorEastAsia"/>
          <w:sz w:val="24"/>
          <w:szCs w:val="24"/>
        </w:rPr>
        <w:t>offices</w:t>
      </w:r>
      <w:r w:rsidR="00883799">
        <w:rPr>
          <w:rFonts w:eastAsiaTheme="minorEastAsia"/>
          <w:sz w:val="24"/>
          <w:szCs w:val="24"/>
        </w:rPr>
        <w:t xml:space="preserve"> reported progress on inclusive education.</w:t>
      </w:r>
    </w:p>
    <w:p w14:paraId="6D4D5A65" w14:textId="13DBD7D7" w:rsidR="00B0441A" w:rsidRPr="009E6E61" w:rsidRDefault="00B0441A" w:rsidP="2FCB266A">
      <w:pPr>
        <w:tabs>
          <w:tab w:val="left" w:pos="3069"/>
        </w:tabs>
        <w:spacing w:line="360" w:lineRule="auto"/>
        <w:jc w:val="both"/>
        <w:rPr>
          <w:rFonts w:eastAsiaTheme="minorEastAsia"/>
          <w:sz w:val="24"/>
          <w:szCs w:val="24"/>
          <w:lang w:val="en-GB"/>
        </w:rPr>
      </w:pPr>
    </w:p>
    <w:p w14:paraId="52F07AA0" w14:textId="66031609" w:rsidR="008B134A" w:rsidRPr="00DD4E79" w:rsidRDefault="00883799" w:rsidP="2FCB266A">
      <w:pPr>
        <w:tabs>
          <w:tab w:val="left" w:pos="3069"/>
        </w:tabs>
        <w:spacing w:line="360" w:lineRule="auto"/>
        <w:jc w:val="both"/>
        <w:rPr>
          <w:rFonts w:eastAsiaTheme="minorEastAsia"/>
          <w:sz w:val="24"/>
          <w:szCs w:val="24"/>
        </w:rPr>
      </w:pPr>
      <w:r>
        <w:rPr>
          <w:rFonts w:eastAsiaTheme="minorEastAsia"/>
          <w:sz w:val="24"/>
          <w:szCs w:val="24"/>
          <w:lang w:val="en-GB"/>
        </w:rPr>
        <w:t xml:space="preserve">In 2019 </w:t>
      </w:r>
      <w:r w:rsidR="00C12004">
        <w:rPr>
          <w:rFonts w:eastAsiaTheme="minorEastAsia"/>
          <w:sz w:val="24"/>
          <w:szCs w:val="24"/>
          <w:lang w:val="en-GB"/>
        </w:rPr>
        <w:t xml:space="preserve">so far, </w:t>
      </w:r>
      <w:r w:rsidR="008B134A">
        <w:rPr>
          <w:rFonts w:eastAsiaTheme="minorEastAsia"/>
          <w:sz w:val="24"/>
          <w:szCs w:val="24"/>
          <w:lang w:val="en-GB"/>
        </w:rPr>
        <w:t>Disability Inclusive Humanitarian Action</w:t>
      </w:r>
      <w:r w:rsidR="2FCB266A" w:rsidRPr="2FCB266A">
        <w:rPr>
          <w:rFonts w:eastAsiaTheme="minorEastAsia"/>
          <w:sz w:val="24"/>
          <w:szCs w:val="24"/>
          <w:lang w:val="en-GB"/>
        </w:rPr>
        <w:t xml:space="preserve"> </w:t>
      </w:r>
      <w:r w:rsidR="00BB1FEC">
        <w:rPr>
          <w:rFonts w:eastAsiaTheme="minorEastAsia"/>
          <w:sz w:val="24"/>
          <w:szCs w:val="24"/>
          <w:lang w:val="en-GB"/>
        </w:rPr>
        <w:t xml:space="preserve">and Inclusive Education </w:t>
      </w:r>
      <w:r>
        <w:rPr>
          <w:rFonts w:eastAsiaTheme="minorEastAsia"/>
          <w:sz w:val="24"/>
          <w:szCs w:val="24"/>
          <w:lang w:val="en-GB"/>
        </w:rPr>
        <w:t>were</w:t>
      </w:r>
      <w:r w:rsidR="00A74AB4">
        <w:rPr>
          <w:rFonts w:eastAsiaTheme="minorEastAsia"/>
          <w:sz w:val="24"/>
          <w:szCs w:val="24"/>
          <w:lang w:val="en-GB"/>
        </w:rPr>
        <w:t xml:space="preserve"> indeed</w:t>
      </w:r>
      <w:r>
        <w:rPr>
          <w:rFonts w:eastAsiaTheme="minorEastAsia"/>
          <w:sz w:val="24"/>
          <w:szCs w:val="24"/>
          <w:lang w:val="en-GB"/>
        </w:rPr>
        <w:t xml:space="preserve"> </w:t>
      </w:r>
      <w:r w:rsidR="008B134A">
        <w:rPr>
          <w:rFonts w:eastAsiaTheme="minorEastAsia"/>
          <w:sz w:val="24"/>
          <w:szCs w:val="24"/>
          <w:lang w:val="en-GB"/>
        </w:rPr>
        <w:t xml:space="preserve">two </w:t>
      </w:r>
      <w:r w:rsidR="2FCB266A" w:rsidRPr="2FCB266A">
        <w:rPr>
          <w:rFonts w:eastAsiaTheme="minorEastAsia"/>
          <w:sz w:val="24"/>
          <w:szCs w:val="24"/>
          <w:lang w:val="en-GB"/>
        </w:rPr>
        <w:t>area</w:t>
      </w:r>
      <w:r w:rsidR="008B134A">
        <w:rPr>
          <w:rFonts w:eastAsiaTheme="minorEastAsia"/>
          <w:sz w:val="24"/>
          <w:szCs w:val="24"/>
          <w:lang w:val="en-GB"/>
        </w:rPr>
        <w:t xml:space="preserve">s </w:t>
      </w:r>
      <w:r w:rsidR="2FCB266A" w:rsidRPr="2FCB266A">
        <w:rPr>
          <w:rFonts w:eastAsiaTheme="minorEastAsia"/>
          <w:sz w:val="24"/>
          <w:szCs w:val="24"/>
          <w:lang w:val="en-GB"/>
        </w:rPr>
        <w:t xml:space="preserve">where significant progress was made for children with disabilities. </w:t>
      </w:r>
    </w:p>
    <w:p w14:paraId="1FA930AE" w14:textId="77777777" w:rsidR="008B134A" w:rsidRDefault="008B134A" w:rsidP="2FCB266A">
      <w:pPr>
        <w:tabs>
          <w:tab w:val="left" w:pos="3069"/>
        </w:tabs>
        <w:spacing w:line="360" w:lineRule="auto"/>
        <w:jc w:val="both"/>
        <w:rPr>
          <w:rFonts w:eastAsiaTheme="minorEastAsia"/>
          <w:sz w:val="24"/>
          <w:szCs w:val="24"/>
          <w:lang w:val="en-GB"/>
        </w:rPr>
      </w:pPr>
    </w:p>
    <w:p w14:paraId="391FDF45" w14:textId="7687F567" w:rsidR="00B0441A" w:rsidRDefault="00A74AB4" w:rsidP="00596DD5">
      <w:pPr>
        <w:tabs>
          <w:tab w:val="left" w:pos="3069"/>
        </w:tabs>
        <w:spacing w:line="360" w:lineRule="auto"/>
        <w:jc w:val="both"/>
        <w:rPr>
          <w:rFonts w:eastAsiaTheme="minorEastAsia"/>
          <w:sz w:val="24"/>
          <w:szCs w:val="24"/>
          <w:lang w:val="en-GB"/>
        </w:rPr>
      </w:pPr>
      <w:r>
        <w:rPr>
          <w:rFonts w:eastAsiaTheme="minorEastAsia"/>
          <w:sz w:val="24"/>
          <w:szCs w:val="24"/>
          <w:lang w:val="en-GB"/>
        </w:rPr>
        <w:t>In humanitarian settings, UNICEF s</w:t>
      </w:r>
      <w:r w:rsidR="00384F6A">
        <w:rPr>
          <w:rFonts w:eastAsiaTheme="minorEastAsia"/>
          <w:sz w:val="24"/>
          <w:szCs w:val="24"/>
          <w:lang w:val="en-GB"/>
        </w:rPr>
        <w:t>tepped up its s</w:t>
      </w:r>
      <w:r>
        <w:rPr>
          <w:rFonts w:eastAsiaTheme="minorEastAsia"/>
          <w:sz w:val="24"/>
          <w:szCs w:val="24"/>
          <w:lang w:val="en-GB"/>
        </w:rPr>
        <w:t xml:space="preserve">upports </w:t>
      </w:r>
      <w:r w:rsidR="00E5525E">
        <w:rPr>
          <w:rFonts w:eastAsiaTheme="minorEastAsia"/>
          <w:sz w:val="24"/>
          <w:szCs w:val="24"/>
          <w:lang w:val="en-GB"/>
        </w:rPr>
        <w:t>to s</w:t>
      </w:r>
      <w:r w:rsidR="00CE2863">
        <w:rPr>
          <w:rFonts w:eastAsiaTheme="minorEastAsia"/>
          <w:sz w:val="24"/>
          <w:szCs w:val="24"/>
          <w:lang w:val="en-GB"/>
        </w:rPr>
        <w:t xml:space="preserve">trengthen </w:t>
      </w:r>
      <w:r>
        <w:rPr>
          <w:rFonts w:eastAsiaTheme="minorEastAsia"/>
          <w:sz w:val="24"/>
          <w:szCs w:val="24"/>
          <w:lang w:val="en-GB"/>
        </w:rPr>
        <w:t xml:space="preserve">the collection and analysis </w:t>
      </w:r>
      <w:r w:rsidRPr="00C12004">
        <w:rPr>
          <w:rFonts w:eastAsiaTheme="minorEastAsia"/>
          <w:sz w:val="24"/>
          <w:szCs w:val="24"/>
          <w:lang w:val="en-GB"/>
        </w:rPr>
        <w:t xml:space="preserve">of </w:t>
      </w:r>
      <w:r w:rsidRPr="00C12004">
        <w:rPr>
          <w:rFonts w:eastAsiaTheme="minorEastAsia"/>
          <w:bCs/>
          <w:sz w:val="24"/>
          <w:szCs w:val="24"/>
          <w:lang w:val="en-GB"/>
        </w:rPr>
        <w:t>disability data</w:t>
      </w:r>
      <w:r w:rsidR="00D63C4C">
        <w:rPr>
          <w:rFonts w:eastAsiaTheme="minorEastAsia"/>
          <w:bCs/>
          <w:sz w:val="24"/>
          <w:szCs w:val="24"/>
          <w:lang w:val="en-GB"/>
        </w:rPr>
        <w:t xml:space="preserve"> at country level</w:t>
      </w:r>
      <w:r w:rsidRPr="00C12004">
        <w:rPr>
          <w:rFonts w:eastAsiaTheme="minorEastAsia"/>
          <w:bCs/>
          <w:sz w:val="24"/>
          <w:szCs w:val="24"/>
          <w:lang w:val="en-GB"/>
        </w:rPr>
        <w:t xml:space="preserve"> </w:t>
      </w:r>
      <w:r w:rsidR="00C12004">
        <w:rPr>
          <w:rFonts w:eastAsiaTheme="minorEastAsia"/>
          <w:sz w:val="24"/>
          <w:szCs w:val="24"/>
          <w:lang w:val="en-GB"/>
        </w:rPr>
        <w:t xml:space="preserve">so as </w:t>
      </w:r>
      <w:r w:rsidR="00BB1FEC">
        <w:rPr>
          <w:rFonts w:eastAsiaTheme="minorEastAsia"/>
          <w:sz w:val="24"/>
          <w:szCs w:val="24"/>
          <w:lang w:val="en-GB"/>
        </w:rPr>
        <w:t>to better shape programmes, policie</w:t>
      </w:r>
      <w:r>
        <w:rPr>
          <w:rFonts w:eastAsiaTheme="minorEastAsia"/>
          <w:sz w:val="24"/>
          <w:szCs w:val="24"/>
          <w:lang w:val="en-GB"/>
        </w:rPr>
        <w:t>s and services for children</w:t>
      </w:r>
      <w:r w:rsidR="00BB1FEC">
        <w:rPr>
          <w:rFonts w:eastAsiaTheme="minorEastAsia"/>
          <w:sz w:val="24"/>
          <w:szCs w:val="24"/>
          <w:lang w:val="en-GB"/>
        </w:rPr>
        <w:t xml:space="preserve">. </w:t>
      </w:r>
      <w:r w:rsidR="00596DD5">
        <w:rPr>
          <w:rFonts w:eastAsiaTheme="minorEastAsia"/>
          <w:sz w:val="24"/>
          <w:szCs w:val="24"/>
          <w:lang w:val="en-GB"/>
        </w:rPr>
        <w:t>An</w:t>
      </w:r>
      <w:r w:rsidR="00596DD5" w:rsidRPr="00596DD5">
        <w:rPr>
          <w:rFonts w:eastAsiaTheme="minorEastAsia"/>
          <w:sz w:val="24"/>
          <w:szCs w:val="24"/>
          <w:lang w:val="en-GB"/>
        </w:rPr>
        <w:t xml:space="preserve"> interagency guidance on strengthening data in humanitarian</w:t>
      </w:r>
      <w:r w:rsidR="00BB1FEC">
        <w:rPr>
          <w:rFonts w:eastAsiaTheme="minorEastAsia"/>
          <w:sz w:val="24"/>
          <w:szCs w:val="24"/>
          <w:lang w:val="en-GB"/>
        </w:rPr>
        <w:t xml:space="preserve"> </w:t>
      </w:r>
      <w:r w:rsidR="00596DD5" w:rsidRPr="00596DD5">
        <w:rPr>
          <w:rFonts w:eastAsiaTheme="minorEastAsia"/>
          <w:sz w:val="24"/>
          <w:szCs w:val="24"/>
          <w:lang w:val="en-GB"/>
        </w:rPr>
        <w:t xml:space="preserve">response plans </w:t>
      </w:r>
      <w:r w:rsidR="00596DD5">
        <w:rPr>
          <w:rFonts w:eastAsiaTheme="minorEastAsia"/>
          <w:sz w:val="24"/>
          <w:szCs w:val="24"/>
          <w:lang w:val="en-GB"/>
        </w:rPr>
        <w:t>has been finalized and roll-out is ongoing</w:t>
      </w:r>
      <w:bookmarkStart w:id="0" w:name="_GoBack"/>
      <w:bookmarkEnd w:id="0"/>
      <w:r w:rsidR="00596DD5">
        <w:rPr>
          <w:rFonts w:eastAsiaTheme="minorEastAsia"/>
          <w:sz w:val="24"/>
          <w:szCs w:val="24"/>
          <w:lang w:val="en-GB"/>
        </w:rPr>
        <w:t>.</w:t>
      </w:r>
      <w:r w:rsidR="00596DD5" w:rsidRPr="00596DD5">
        <w:rPr>
          <w:rFonts w:eastAsiaTheme="minorEastAsia"/>
          <w:sz w:val="24"/>
          <w:szCs w:val="24"/>
          <w:lang w:val="en-GB"/>
        </w:rPr>
        <w:t xml:space="preserve"> </w:t>
      </w:r>
    </w:p>
    <w:p w14:paraId="50FF41D9" w14:textId="6B8E0F86" w:rsidR="005509A3" w:rsidRDefault="005509A3" w:rsidP="00596DD5">
      <w:pPr>
        <w:tabs>
          <w:tab w:val="left" w:pos="3069"/>
        </w:tabs>
        <w:spacing w:line="360" w:lineRule="auto"/>
        <w:jc w:val="both"/>
        <w:rPr>
          <w:rFonts w:eastAsiaTheme="minorEastAsia"/>
          <w:sz w:val="24"/>
          <w:szCs w:val="24"/>
          <w:lang w:val="en-GB"/>
        </w:rPr>
      </w:pPr>
    </w:p>
    <w:p w14:paraId="43F684E3" w14:textId="3EA7C3EA" w:rsidR="005509A3" w:rsidRDefault="00A74AB4" w:rsidP="00596DD5">
      <w:pPr>
        <w:tabs>
          <w:tab w:val="left" w:pos="3069"/>
        </w:tabs>
        <w:spacing w:line="360" w:lineRule="auto"/>
        <w:jc w:val="both"/>
        <w:rPr>
          <w:rFonts w:eastAsiaTheme="minorEastAsia"/>
          <w:sz w:val="24"/>
          <w:szCs w:val="24"/>
          <w:lang w:val="en-GB"/>
        </w:rPr>
      </w:pPr>
      <w:r>
        <w:rPr>
          <w:rFonts w:eastAsiaTheme="minorEastAsia"/>
          <w:sz w:val="24"/>
          <w:szCs w:val="24"/>
        </w:rPr>
        <w:t xml:space="preserve">We also </w:t>
      </w:r>
      <w:r w:rsidR="008A47FF">
        <w:rPr>
          <w:rFonts w:eastAsiaTheme="minorEastAsia"/>
          <w:sz w:val="24"/>
          <w:szCs w:val="24"/>
        </w:rPr>
        <w:t>c</w:t>
      </w:r>
      <w:r>
        <w:rPr>
          <w:rFonts w:eastAsiaTheme="minorEastAsia"/>
          <w:sz w:val="24"/>
          <w:szCs w:val="24"/>
        </w:rPr>
        <w:t>o-le</w:t>
      </w:r>
      <w:r w:rsidR="008A47FF" w:rsidRPr="00CE2863">
        <w:rPr>
          <w:rFonts w:eastAsiaTheme="minorEastAsia"/>
          <w:sz w:val="24"/>
          <w:szCs w:val="24"/>
        </w:rPr>
        <w:t xml:space="preserve">d the </w:t>
      </w:r>
      <w:r w:rsidRPr="00CE2863">
        <w:rPr>
          <w:rFonts w:eastAsiaTheme="minorEastAsia"/>
          <w:sz w:val="24"/>
          <w:szCs w:val="24"/>
        </w:rPr>
        <w:t>finalization</w:t>
      </w:r>
      <w:r>
        <w:rPr>
          <w:rFonts w:eastAsiaTheme="minorEastAsia"/>
          <w:sz w:val="24"/>
          <w:szCs w:val="24"/>
        </w:rPr>
        <w:t xml:space="preserve">, validation, </w:t>
      </w:r>
      <w:r w:rsidR="008A47FF" w:rsidRPr="00CE2863">
        <w:rPr>
          <w:rFonts w:eastAsiaTheme="minorEastAsia"/>
          <w:sz w:val="24"/>
          <w:szCs w:val="24"/>
        </w:rPr>
        <w:t xml:space="preserve">launch and dissemination of </w:t>
      </w:r>
      <w:r w:rsidR="008A47FF">
        <w:rPr>
          <w:rFonts w:eastAsiaTheme="minorEastAsia"/>
          <w:sz w:val="24"/>
          <w:szCs w:val="24"/>
        </w:rPr>
        <w:t xml:space="preserve">the </w:t>
      </w:r>
      <w:r w:rsidR="008A47FF" w:rsidRPr="00CE2863">
        <w:rPr>
          <w:rFonts w:eastAsiaTheme="minorEastAsia"/>
          <w:sz w:val="24"/>
          <w:szCs w:val="24"/>
        </w:rPr>
        <w:t>I</w:t>
      </w:r>
      <w:r w:rsidR="008A47FF">
        <w:rPr>
          <w:rFonts w:eastAsiaTheme="minorEastAsia"/>
          <w:sz w:val="24"/>
          <w:szCs w:val="24"/>
        </w:rPr>
        <w:t>nter-</w:t>
      </w:r>
      <w:r w:rsidR="008A47FF" w:rsidRPr="00CE2863">
        <w:rPr>
          <w:rFonts w:eastAsiaTheme="minorEastAsia"/>
          <w:sz w:val="24"/>
          <w:szCs w:val="24"/>
        </w:rPr>
        <w:t>A</w:t>
      </w:r>
      <w:r w:rsidR="008A47FF">
        <w:rPr>
          <w:rFonts w:eastAsiaTheme="minorEastAsia"/>
          <w:sz w:val="24"/>
          <w:szCs w:val="24"/>
        </w:rPr>
        <w:t xml:space="preserve">gency </w:t>
      </w:r>
      <w:r w:rsidR="008A47FF" w:rsidRPr="00CE2863">
        <w:rPr>
          <w:rFonts w:eastAsiaTheme="minorEastAsia"/>
          <w:sz w:val="24"/>
          <w:szCs w:val="24"/>
        </w:rPr>
        <w:t>S</w:t>
      </w:r>
      <w:r w:rsidR="008A47FF">
        <w:rPr>
          <w:rFonts w:eastAsiaTheme="minorEastAsia"/>
          <w:sz w:val="24"/>
          <w:szCs w:val="24"/>
        </w:rPr>
        <w:t xml:space="preserve">tanding </w:t>
      </w:r>
      <w:r w:rsidR="008A47FF" w:rsidRPr="00CE2863">
        <w:rPr>
          <w:rFonts w:eastAsiaTheme="minorEastAsia"/>
          <w:sz w:val="24"/>
          <w:szCs w:val="24"/>
        </w:rPr>
        <w:t>C</w:t>
      </w:r>
      <w:r w:rsidR="008A47FF">
        <w:rPr>
          <w:rFonts w:eastAsiaTheme="minorEastAsia"/>
          <w:sz w:val="24"/>
          <w:szCs w:val="24"/>
        </w:rPr>
        <w:t>ommittee</w:t>
      </w:r>
      <w:r w:rsidR="008A47FF" w:rsidRPr="00CE2863">
        <w:rPr>
          <w:rFonts w:eastAsiaTheme="minorEastAsia"/>
          <w:sz w:val="24"/>
          <w:szCs w:val="24"/>
        </w:rPr>
        <w:t xml:space="preserve"> guidelines and standards on the </w:t>
      </w:r>
      <w:r w:rsidR="008A47FF" w:rsidRPr="00384F6A">
        <w:rPr>
          <w:rFonts w:eastAsiaTheme="minorEastAsia"/>
          <w:bCs/>
          <w:sz w:val="24"/>
          <w:szCs w:val="24"/>
        </w:rPr>
        <w:t xml:space="preserve">inclusion of persons with disabilities in </w:t>
      </w:r>
      <w:r w:rsidR="008A47FF" w:rsidRPr="00384F6A">
        <w:rPr>
          <w:rFonts w:eastAsiaTheme="minorEastAsia"/>
          <w:bCs/>
          <w:sz w:val="24"/>
          <w:szCs w:val="24"/>
        </w:rPr>
        <w:lastRenderedPageBreak/>
        <w:t>humanitarian action</w:t>
      </w:r>
      <w:r w:rsidR="008A47FF" w:rsidRPr="00384F6A">
        <w:rPr>
          <w:rFonts w:eastAsiaTheme="minorEastAsia"/>
          <w:sz w:val="24"/>
          <w:szCs w:val="24"/>
        </w:rPr>
        <w:t xml:space="preserve">. </w:t>
      </w:r>
      <w:r w:rsidR="005509A3" w:rsidRPr="00384F6A">
        <w:rPr>
          <w:rFonts w:eastAsiaTheme="minorEastAsia"/>
          <w:sz w:val="24"/>
          <w:szCs w:val="24"/>
          <w:lang w:val="en-GB"/>
        </w:rPr>
        <w:t xml:space="preserve">Programming and monitoring on disability </w:t>
      </w:r>
      <w:r w:rsidR="008A47FF" w:rsidRPr="00384F6A">
        <w:rPr>
          <w:rFonts w:eastAsiaTheme="minorEastAsia"/>
          <w:sz w:val="24"/>
          <w:szCs w:val="24"/>
          <w:lang w:val="en-GB"/>
        </w:rPr>
        <w:t xml:space="preserve">in humanitarian action was </w:t>
      </w:r>
      <w:r w:rsidR="005509A3" w:rsidRPr="00384F6A">
        <w:rPr>
          <w:rFonts w:eastAsiaTheme="minorEastAsia"/>
          <w:sz w:val="24"/>
          <w:szCs w:val="24"/>
          <w:lang w:val="en-GB"/>
        </w:rPr>
        <w:t>strengthened in multiple countries</w:t>
      </w:r>
      <w:r w:rsidRPr="00384F6A">
        <w:rPr>
          <w:rFonts w:eastAsiaTheme="minorEastAsia"/>
          <w:sz w:val="24"/>
          <w:szCs w:val="24"/>
          <w:lang w:val="en-GB"/>
        </w:rPr>
        <w:t xml:space="preserve"> and </w:t>
      </w:r>
      <w:r w:rsidRPr="00384F6A">
        <w:rPr>
          <w:rFonts w:eastAsiaTheme="minorEastAsia"/>
          <w:sz w:val="24"/>
          <w:szCs w:val="24"/>
          <w:lang w:val="en-GB"/>
        </w:rPr>
        <w:t>UNICEF´s</w:t>
      </w:r>
      <w:r w:rsidRPr="00E5525E">
        <w:rPr>
          <w:rFonts w:eastAsiaTheme="minorEastAsia"/>
          <w:sz w:val="24"/>
          <w:szCs w:val="24"/>
          <w:lang w:val="en-GB"/>
        </w:rPr>
        <w:t xml:space="preserve"> guidance and tools </w:t>
      </w:r>
      <w:r>
        <w:rPr>
          <w:rFonts w:eastAsiaTheme="minorEastAsia"/>
          <w:sz w:val="24"/>
          <w:szCs w:val="24"/>
          <w:lang w:val="en-GB"/>
        </w:rPr>
        <w:t xml:space="preserve">on including children with disabilities in humanitarian action </w:t>
      </w:r>
      <w:r w:rsidRPr="00E5525E">
        <w:rPr>
          <w:rFonts w:eastAsiaTheme="minorEastAsia"/>
          <w:sz w:val="24"/>
          <w:szCs w:val="24"/>
          <w:lang w:val="en-GB"/>
        </w:rPr>
        <w:t xml:space="preserve">continued to be rolled out in several countries during the first half of </w:t>
      </w:r>
      <w:r w:rsidR="00384F6A">
        <w:rPr>
          <w:rFonts w:eastAsiaTheme="minorEastAsia"/>
          <w:sz w:val="24"/>
          <w:szCs w:val="24"/>
          <w:lang w:val="en-GB"/>
        </w:rPr>
        <w:t>the year</w:t>
      </w:r>
      <w:r w:rsidR="005509A3" w:rsidRPr="005509A3">
        <w:rPr>
          <w:rFonts w:eastAsiaTheme="minorEastAsia"/>
          <w:sz w:val="24"/>
          <w:szCs w:val="24"/>
          <w:lang w:val="en-GB"/>
        </w:rPr>
        <w:t xml:space="preserve">. </w:t>
      </w:r>
      <w:r w:rsidR="008A47FF">
        <w:rPr>
          <w:rFonts w:eastAsiaTheme="minorEastAsia"/>
          <w:sz w:val="24"/>
          <w:szCs w:val="24"/>
          <w:lang w:val="en-GB"/>
        </w:rPr>
        <w:t>For the first time</w:t>
      </w:r>
      <w:r w:rsidR="005509A3" w:rsidRPr="005509A3">
        <w:rPr>
          <w:rFonts w:eastAsiaTheme="minorEastAsia"/>
          <w:sz w:val="24"/>
          <w:szCs w:val="24"/>
          <w:lang w:val="en-GB"/>
        </w:rPr>
        <w:t>, a disability sub-cluster was established as part of humanitarian coordination</w:t>
      </w:r>
      <w:r w:rsidR="008A47FF">
        <w:rPr>
          <w:rFonts w:eastAsiaTheme="minorEastAsia"/>
          <w:sz w:val="24"/>
          <w:szCs w:val="24"/>
          <w:lang w:val="en-GB"/>
        </w:rPr>
        <w:t xml:space="preserve"> </w:t>
      </w:r>
      <w:r w:rsidR="00883799">
        <w:rPr>
          <w:rFonts w:eastAsiaTheme="minorEastAsia"/>
          <w:sz w:val="24"/>
          <w:szCs w:val="24"/>
          <w:lang w:val="en-GB"/>
        </w:rPr>
        <w:t>(</w:t>
      </w:r>
      <w:r w:rsidR="008A47FF">
        <w:rPr>
          <w:rFonts w:eastAsiaTheme="minorEastAsia"/>
          <w:sz w:val="24"/>
          <w:szCs w:val="24"/>
          <w:lang w:val="en-GB"/>
        </w:rPr>
        <w:t>in Mozambique</w:t>
      </w:r>
      <w:r w:rsidR="00883799">
        <w:rPr>
          <w:rFonts w:eastAsiaTheme="minorEastAsia"/>
          <w:sz w:val="24"/>
          <w:szCs w:val="24"/>
          <w:lang w:val="en-GB"/>
        </w:rPr>
        <w:t>)</w:t>
      </w:r>
      <w:r w:rsidR="005509A3" w:rsidRPr="005509A3">
        <w:rPr>
          <w:rFonts w:eastAsiaTheme="minorEastAsia"/>
          <w:sz w:val="24"/>
          <w:szCs w:val="24"/>
          <w:lang w:val="en-GB"/>
        </w:rPr>
        <w:t>.</w:t>
      </w:r>
      <w:r w:rsidR="00BB1FEC" w:rsidRPr="00BB1FEC">
        <w:rPr>
          <w:rFonts w:eastAsiaTheme="minorEastAsia"/>
          <w:sz w:val="24"/>
          <w:szCs w:val="24"/>
          <w:lang w:val="en-GB"/>
        </w:rPr>
        <w:t xml:space="preserve"> </w:t>
      </w:r>
    </w:p>
    <w:p w14:paraId="48707950" w14:textId="1DEAC6CF" w:rsidR="00DD4E79" w:rsidRDefault="00DD4E79" w:rsidP="00596DD5">
      <w:pPr>
        <w:tabs>
          <w:tab w:val="left" w:pos="3069"/>
        </w:tabs>
        <w:spacing w:line="360" w:lineRule="auto"/>
        <w:jc w:val="both"/>
        <w:rPr>
          <w:rFonts w:eastAsiaTheme="minorEastAsia"/>
          <w:sz w:val="24"/>
          <w:szCs w:val="24"/>
          <w:lang w:val="en-GB"/>
        </w:rPr>
      </w:pPr>
    </w:p>
    <w:p w14:paraId="7ED0F82B" w14:textId="62811D36" w:rsidR="00DD4E79" w:rsidRDefault="00883799" w:rsidP="00DD4E79">
      <w:pPr>
        <w:tabs>
          <w:tab w:val="left" w:pos="3069"/>
        </w:tabs>
        <w:spacing w:line="360" w:lineRule="auto"/>
        <w:jc w:val="both"/>
        <w:rPr>
          <w:rFonts w:eastAsiaTheme="minorEastAsia"/>
          <w:sz w:val="24"/>
          <w:szCs w:val="24"/>
          <w:lang w:val="en-GB"/>
        </w:rPr>
      </w:pPr>
      <w:r>
        <w:rPr>
          <w:rFonts w:eastAsiaTheme="minorEastAsia"/>
          <w:sz w:val="24"/>
          <w:szCs w:val="24"/>
          <w:lang w:val="en-GB"/>
        </w:rPr>
        <w:t xml:space="preserve">Further, </w:t>
      </w:r>
      <w:r w:rsidR="00384F6A">
        <w:rPr>
          <w:rFonts w:eastAsiaTheme="minorEastAsia"/>
          <w:sz w:val="24"/>
          <w:szCs w:val="24"/>
          <w:lang w:val="en-GB"/>
        </w:rPr>
        <w:t>UNICEF continued</w:t>
      </w:r>
      <w:r w:rsidR="00DD4E79">
        <w:rPr>
          <w:rFonts w:eastAsiaTheme="minorEastAsia"/>
          <w:sz w:val="24"/>
          <w:szCs w:val="24"/>
          <w:lang w:val="en-GB"/>
        </w:rPr>
        <w:t xml:space="preserve"> to support inclusive education for all learners, including learners with disabilities</w:t>
      </w:r>
      <w:r w:rsidR="00A74AB4">
        <w:rPr>
          <w:rFonts w:eastAsiaTheme="minorEastAsia"/>
          <w:sz w:val="24"/>
          <w:szCs w:val="24"/>
          <w:lang w:val="en-GB"/>
        </w:rPr>
        <w:t>, for example by providing schools with innovative learning tools such as digital accessible textbook, together with</w:t>
      </w:r>
      <w:r w:rsidR="00A74AB4" w:rsidRPr="00A74AB4">
        <w:rPr>
          <w:rFonts w:eastAsiaTheme="minorEastAsia"/>
          <w:sz w:val="24"/>
          <w:szCs w:val="24"/>
          <w:lang w:val="en-GB"/>
        </w:rPr>
        <w:t xml:space="preserve"> </w:t>
      </w:r>
      <w:r w:rsidR="00A74AB4">
        <w:rPr>
          <w:rFonts w:eastAsiaTheme="minorEastAsia"/>
          <w:sz w:val="24"/>
          <w:szCs w:val="24"/>
          <w:lang w:val="en-GB"/>
        </w:rPr>
        <w:t xml:space="preserve">the </w:t>
      </w:r>
      <w:r w:rsidR="00A74AB4" w:rsidRPr="00E5525E">
        <w:rPr>
          <w:rFonts w:eastAsiaTheme="minorEastAsia"/>
          <w:sz w:val="24"/>
          <w:szCs w:val="24"/>
          <w:lang w:val="en-GB"/>
        </w:rPr>
        <w:t>UN</w:t>
      </w:r>
      <w:r w:rsidR="00A74AB4">
        <w:rPr>
          <w:rFonts w:eastAsiaTheme="minorEastAsia"/>
          <w:sz w:val="24"/>
          <w:szCs w:val="24"/>
          <w:lang w:val="en-GB"/>
        </w:rPr>
        <w:t xml:space="preserve"> Partnership on the Rights of Persons with Disabilities.</w:t>
      </w:r>
      <w:r w:rsidR="00DD4E79">
        <w:rPr>
          <w:rFonts w:eastAsiaTheme="minorEastAsia"/>
          <w:sz w:val="24"/>
          <w:szCs w:val="24"/>
          <w:lang w:val="en-GB"/>
        </w:rPr>
        <w:t xml:space="preserve"> Guidelines </w:t>
      </w:r>
      <w:r w:rsidR="00DD4E79" w:rsidRPr="00E5525E">
        <w:rPr>
          <w:rFonts w:eastAsiaTheme="minorEastAsia"/>
          <w:sz w:val="24"/>
          <w:szCs w:val="24"/>
          <w:lang w:val="en-GB"/>
        </w:rPr>
        <w:t xml:space="preserve">for </w:t>
      </w:r>
      <w:r w:rsidR="00A74AB4">
        <w:rPr>
          <w:rFonts w:eastAsiaTheme="minorEastAsia"/>
          <w:sz w:val="24"/>
          <w:szCs w:val="24"/>
          <w:lang w:val="en-GB"/>
        </w:rPr>
        <w:t xml:space="preserve">the </w:t>
      </w:r>
      <w:r w:rsidR="00DD4E79" w:rsidRPr="00E5525E">
        <w:rPr>
          <w:rFonts w:eastAsiaTheme="minorEastAsia"/>
          <w:sz w:val="24"/>
          <w:szCs w:val="24"/>
          <w:lang w:val="en-GB"/>
        </w:rPr>
        <w:t>development and adaptation of accessible digital textbooks</w:t>
      </w:r>
      <w:r w:rsidR="00DD4E79">
        <w:rPr>
          <w:rFonts w:eastAsiaTheme="minorEastAsia"/>
          <w:sz w:val="24"/>
          <w:szCs w:val="24"/>
          <w:lang w:val="en-GB"/>
        </w:rPr>
        <w:t xml:space="preserve"> </w:t>
      </w:r>
      <w:r w:rsidR="00384F6A">
        <w:rPr>
          <w:rFonts w:eastAsiaTheme="minorEastAsia"/>
          <w:sz w:val="24"/>
          <w:szCs w:val="24"/>
          <w:lang w:val="en-GB"/>
        </w:rPr>
        <w:t xml:space="preserve">were developed and </w:t>
      </w:r>
      <w:r w:rsidR="00DD4E79">
        <w:rPr>
          <w:rFonts w:eastAsiaTheme="minorEastAsia"/>
          <w:sz w:val="24"/>
          <w:szCs w:val="24"/>
          <w:lang w:val="en-GB"/>
        </w:rPr>
        <w:t xml:space="preserve">are currently </w:t>
      </w:r>
      <w:r w:rsidR="00A74AB4">
        <w:rPr>
          <w:rFonts w:eastAsiaTheme="minorEastAsia"/>
          <w:sz w:val="24"/>
          <w:szCs w:val="24"/>
          <w:lang w:val="en-GB"/>
        </w:rPr>
        <w:t>being piloted.</w:t>
      </w:r>
    </w:p>
    <w:p w14:paraId="503C30D5" w14:textId="302A37D7" w:rsidR="00CE2863" w:rsidRDefault="00CE2863" w:rsidP="2FCB266A">
      <w:pPr>
        <w:tabs>
          <w:tab w:val="left" w:pos="3069"/>
        </w:tabs>
        <w:spacing w:line="360" w:lineRule="auto"/>
        <w:jc w:val="both"/>
        <w:rPr>
          <w:rFonts w:eastAsiaTheme="minorEastAsia"/>
          <w:sz w:val="24"/>
          <w:szCs w:val="24"/>
          <w:lang w:val="en-GB"/>
        </w:rPr>
      </w:pPr>
    </w:p>
    <w:p w14:paraId="5EAD127D" w14:textId="0119A09B" w:rsidR="00CE2863" w:rsidRDefault="00423A09" w:rsidP="005509A3">
      <w:pPr>
        <w:tabs>
          <w:tab w:val="left" w:pos="3069"/>
        </w:tabs>
        <w:spacing w:line="360" w:lineRule="auto"/>
        <w:jc w:val="both"/>
        <w:rPr>
          <w:rFonts w:eastAsiaTheme="minorEastAsia"/>
          <w:sz w:val="24"/>
          <w:szCs w:val="24"/>
        </w:rPr>
      </w:pPr>
      <w:r>
        <w:rPr>
          <w:rFonts w:eastAsiaTheme="minorEastAsia"/>
          <w:sz w:val="24"/>
          <w:szCs w:val="24"/>
        </w:rPr>
        <w:t xml:space="preserve">Over the past months, </w:t>
      </w:r>
      <w:r w:rsidR="00CE2863">
        <w:rPr>
          <w:rFonts w:eastAsiaTheme="minorEastAsia"/>
          <w:sz w:val="24"/>
          <w:szCs w:val="24"/>
        </w:rPr>
        <w:t xml:space="preserve">UNICEF also </w:t>
      </w:r>
      <w:r>
        <w:rPr>
          <w:rFonts w:eastAsiaTheme="minorEastAsia"/>
          <w:sz w:val="24"/>
          <w:szCs w:val="24"/>
        </w:rPr>
        <w:t xml:space="preserve">worked with partners, such as </w:t>
      </w:r>
      <w:r w:rsidR="00384F6A">
        <w:rPr>
          <w:rFonts w:eastAsiaTheme="minorEastAsia"/>
          <w:sz w:val="24"/>
          <w:szCs w:val="24"/>
        </w:rPr>
        <w:t>the International Disability Alliance</w:t>
      </w:r>
      <w:r>
        <w:rPr>
          <w:rFonts w:eastAsiaTheme="minorEastAsia"/>
          <w:sz w:val="24"/>
          <w:szCs w:val="24"/>
        </w:rPr>
        <w:t xml:space="preserve">, to support the </w:t>
      </w:r>
      <w:r w:rsidR="00BB1FEC" w:rsidRPr="00BB1FEC">
        <w:rPr>
          <w:rFonts w:eastAsiaTheme="minorEastAsia"/>
          <w:sz w:val="24"/>
          <w:szCs w:val="24"/>
        </w:rPr>
        <w:t xml:space="preserve">drafting and adoption of </w:t>
      </w:r>
      <w:r w:rsidR="00BB1FEC">
        <w:rPr>
          <w:rFonts w:eastAsiaTheme="minorEastAsia"/>
          <w:sz w:val="24"/>
          <w:szCs w:val="24"/>
        </w:rPr>
        <w:t xml:space="preserve">the </w:t>
      </w:r>
      <w:r w:rsidR="00BB1FEC" w:rsidRPr="00BB1FEC">
        <w:rPr>
          <w:rFonts w:eastAsiaTheme="minorEastAsia"/>
          <w:sz w:val="24"/>
          <w:szCs w:val="24"/>
        </w:rPr>
        <w:t>first ever Security Council Resolution of Persons with Disabilities in Armed Conflict</w:t>
      </w:r>
      <w:r w:rsidR="00BB1FEC">
        <w:rPr>
          <w:rFonts w:eastAsiaTheme="minorEastAsia"/>
          <w:sz w:val="24"/>
          <w:szCs w:val="24"/>
        </w:rPr>
        <w:t xml:space="preserve">, </w:t>
      </w:r>
      <w:r>
        <w:rPr>
          <w:rFonts w:eastAsiaTheme="minorEastAsia"/>
          <w:sz w:val="24"/>
          <w:szCs w:val="24"/>
        </w:rPr>
        <w:t>that calls</w:t>
      </w:r>
      <w:r w:rsidR="00BB1FEC">
        <w:rPr>
          <w:rFonts w:eastAsiaTheme="minorEastAsia"/>
          <w:sz w:val="24"/>
          <w:szCs w:val="24"/>
        </w:rPr>
        <w:t xml:space="preserve"> upon </w:t>
      </w:r>
      <w:r w:rsidR="00BB1FEC" w:rsidRPr="00BB1FEC">
        <w:rPr>
          <w:rFonts w:eastAsiaTheme="minorEastAsia"/>
          <w:sz w:val="24"/>
          <w:szCs w:val="24"/>
        </w:rPr>
        <w:t xml:space="preserve">Member States and parties to armed conflict to protect persons with disabilities in conflict situations and to ensure they have access to justice, basic services and unimpeded humanitarian assistance, address </w:t>
      </w:r>
      <w:r w:rsidR="00D906FB">
        <w:rPr>
          <w:rFonts w:eastAsiaTheme="minorEastAsia"/>
          <w:sz w:val="24"/>
          <w:szCs w:val="24"/>
        </w:rPr>
        <w:t xml:space="preserve">in particular the specific needs </w:t>
      </w:r>
      <w:r w:rsidR="00BB1FEC" w:rsidRPr="00BB1FEC">
        <w:rPr>
          <w:rFonts w:eastAsiaTheme="minorEastAsia"/>
          <w:sz w:val="24"/>
          <w:szCs w:val="24"/>
        </w:rPr>
        <w:t xml:space="preserve">of women and children with disabilities. </w:t>
      </w:r>
      <w:r w:rsidR="00CE2863" w:rsidRPr="00CE2863">
        <w:rPr>
          <w:rFonts w:eastAsiaTheme="minorEastAsia"/>
          <w:sz w:val="24"/>
          <w:szCs w:val="24"/>
        </w:rPr>
        <w:t xml:space="preserve"> </w:t>
      </w:r>
    </w:p>
    <w:p w14:paraId="4CA02B96" w14:textId="77777777" w:rsidR="008A263B" w:rsidRDefault="008A263B" w:rsidP="000854D7">
      <w:pPr>
        <w:tabs>
          <w:tab w:val="left" w:pos="3069"/>
        </w:tabs>
        <w:spacing w:line="360" w:lineRule="auto"/>
        <w:jc w:val="both"/>
        <w:rPr>
          <w:rFonts w:eastAsiaTheme="minorEastAsia"/>
          <w:sz w:val="24"/>
          <w:szCs w:val="24"/>
        </w:rPr>
      </w:pPr>
    </w:p>
    <w:p w14:paraId="6E0611D6" w14:textId="2E0A1193" w:rsidR="00B0441A" w:rsidRPr="00AB1652" w:rsidRDefault="00D414B4" w:rsidP="2FCB266A">
      <w:pPr>
        <w:tabs>
          <w:tab w:val="left" w:pos="3069"/>
        </w:tabs>
        <w:spacing w:line="360" w:lineRule="auto"/>
        <w:jc w:val="both"/>
        <w:rPr>
          <w:rFonts w:eastAsiaTheme="minorEastAsia"/>
          <w:sz w:val="24"/>
          <w:szCs w:val="24"/>
          <w:lang w:val="en-GB"/>
        </w:rPr>
      </w:pPr>
      <w:r w:rsidRPr="00AB1652">
        <w:rPr>
          <w:rFonts w:eastAsiaTheme="minorEastAsia"/>
          <w:sz w:val="24"/>
          <w:szCs w:val="24"/>
          <w:lang w:val="en-GB"/>
        </w:rPr>
        <w:t>Finally,</w:t>
      </w:r>
      <w:r w:rsidR="00384F6A">
        <w:rPr>
          <w:rFonts w:eastAsiaTheme="minorEastAsia"/>
          <w:sz w:val="24"/>
          <w:szCs w:val="24"/>
          <w:lang w:val="en-GB"/>
        </w:rPr>
        <w:t xml:space="preserve"> work is ongoing</w:t>
      </w:r>
      <w:r w:rsidRPr="00AB1652">
        <w:rPr>
          <w:rFonts w:eastAsiaTheme="minorEastAsia"/>
          <w:sz w:val="24"/>
          <w:szCs w:val="24"/>
          <w:lang w:val="en-GB"/>
        </w:rPr>
        <w:t xml:space="preserve"> t</w:t>
      </w:r>
      <w:r w:rsidR="009D2662" w:rsidRPr="00AB1652">
        <w:rPr>
          <w:rFonts w:eastAsiaTheme="minorEastAsia"/>
          <w:sz w:val="24"/>
          <w:szCs w:val="24"/>
          <w:lang w:val="en-GB"/>
        </w:rPr>
        <w:t xml:space="preserve">o </w:t>
      </w:r>
      <w:r w:rsidRPr="00AB1652">
        <w:rPr>
          <w:rFonts w:eastAsiaTheme="minorEastAsia"/>
          <w:sz w:val="24"/>
          <w:szCs w:val="24"/>
          <w:lang w:val="en-GB"/>
        </w:rPr>
        <w:t>align</w:t>
      </w:r>
      <w:r w:rsidR="00384F6A">
        <w:rPr>
          <w:rFonts w:eastAsiaTheme="minorEastAsia"/>
          <w:sz w:val="24"/>
          <w:szCs w:val="24"/>
          <w:lang w:val="en-GB"/>
        </w:rPr>
        <w:t xml:space="preserve"> our internal policies</w:t>
      </w:r>
      <w:r w:rsidRPr="00AB1652">
        <w:rPr>
          <w:rFonts w:eastAsiaTheme="minorEastAsia"/>
          <w:sz w:val="24"/>
          <w:szCs w:val="24"/>
          <w:lang w:val="en-GB"/>
        </w:rPr>
        <w:t xml:space="preserve"> with</w:t>
      </w:r>
      <w:r w:rsidR="009D2662" w:rsidRPr="00AB1652">
        <w:rPr>
          <w:rFonts w:eastAsiaTheme="minorEastAsia"/>
          <w:sz w:val="24"/>
          <w:szCs w:val="24"/>
          <w:lang w:val="en-GB"/>
        </w:rPr>
        <w:t xml:space="preserve"> the UN Disability Inclusion Strategy</w:t>
      </w:r>
      <w:r w:rsidRPr="00AB1652">
        <w:rPr>
          <w:rFonts w:eastAsiaTheme="minorEastAsia"/>
          <w:sz w:val="24"/>
          <w:szCs w:val="24"/>
          <w:lang w:val="en-GB"/>
        </w:rPr>
        <w:t xml:space="preserve"> as launched by the Secretary-General during the C</w:t>
      </w:r>
      <w:r w:rsidRPr="00AB1652">
        <w:rPr>
          <w:rFonts w:eastAsiaTheme="minorEastAsia"/>
          <w:bCs/>
          <w:sz w:val="24"/>
          <w:szCs w:val="24"/>
          <w:lang w:val="en-GB"/>
        </w:rPr>
        <w:t xml:space="preserve">onference of States Parties to the </w:t>
      </w:r>
      <w:r w:rsidRPr="00AB1652">
        <w:rPr>
          <w:rFonts w:eastAsiaTheme="minorEastAsia"/>
          <w:bCs/>
          <w:sz w:val="24"/>
          <w:szCs w:val="24"/>
          <w:lang w:val="en-GB"/>
        </w:rPr>
        <w:t>CRPD last June</w:t>
      </w:r>
      <w:r w:rsidR="00384F6A">
        <w:rPr>
          <w:rFonts w:eastAsiaTheme="minorEastAsia"/>
          <w:sz w:val="24"/>
          <w:szCs w:val="24"/>
          <w:lang w:val="en-GB"/>
        </w:rPr>
        <w:t>. W</w:t>
      </w:r>
      <w:r w:rsidR="00726845">
        <w:rPr>
          <w:rFonts w:eastAsiaTheme="minorEastAsia"/>
          <w:sz w:val="24"/>
          <w:szCs w:val="24"/>
          <w:lang w:val="en-GB"/>
        </w:rPr>
        <w:t xml:space="preserve">e are </w:t>
      </w:r>
      <w:r w:rsidR="009D2662" w:rsidRPr="00AB1652">
        <w:rPr>
          <w:rFonts w:eastAsiaTheme="minorEastAsia"/>
          <w:sz w:val="24"/>
          <w:szCs w:val="24"/>
          <w:lang w:val="en-GB"/>
        </w:rPr>
        <w:t>finalizing an institutional policy consolidating all our internal mechanisms on disability inc</w:t>
      </w:r>
      <w:r w:rsidR="00384F6A">
        <w:rPr>
          <w:rFonts w:eastAsiaTheme="minorEastAsia"/>
          <w:sz w:val="24"/>
          <w:szCs w:val="24"/>
          <w:lang w:val="en-GB"/>
        </w:rPr>
        <w:t xml:space="preserve">lusion and accessibility into a single, </w:t>
      </w:r>
      <w:r w:rsidR="009D2662" w:rsidRPr="00AB1652">
        <w:rPr>
          <w:rFonts w:eastAsiaTheme="minorEastAsia"/>
          <w:sz w:val="24"/>
          <w:szCs w:val="24"/>
          <w:lang w:val="en-GB"/>
        </w:rPr>
        <w:t xml:space="preserve">aligned policy for the whole organization. </w:t>
      </w:r>
    </w:p>
    <w:p w14:paraId="159281EB" w14:textId="77777777" w:rsidR="009D2662" w:rsidRPr="00DD4E79" w:rsidRDefault="009D2662" w:rsidP="2FCB266A">
      <w:pPr>
        <w:tabs>
          <w:tab w:val="left" w:pos="3069"/>
        </w:tabs>
        <w:spacing w:line="360" w:lineRule="auto"/>
        <w:jc w:val="both"/>
        <w:rPr>
          <w:rFonts w:eastAsiaTheme="minorEastAsia"/>
          <w:sz w:val="24"/>
          <w:szCs w:val="24"/>
          <w:lang w:val="en-GB"/>
        </w:rPr>
      </w:pPr>
    </w:p>
    <w:p w14:paraId="3F1A3A49" w14:textId="4B0B1325" w:rsidR="00B0441A" w:rsidRPr="009E6E61" w:rsidRDefault="2FCB266A" w:rsidP="2FCB266A">
      <w:pPr>
        <w:autoSpaceDE w:val="0"/>
        <w:autoSpaceDN w:val="0"/>
        <w:spacing w:line="360" w:lineRule="auto"/>
        <w:jc w:val="both"/>
        <w:rPr>
          <w:rFonts w:eastAsiaTheme="minorEastAsia"/>
          <w:noProof/>
          <w:sz w:val="24"/>
          <w:szCs w:val="24"/>
        </w:rPr>
      </w:pPr>
      <w:r w:rsidRPr="2FCB266A">
        <w:rPr>
          <w:rFonts w:eastAsiaTheme="minorEastAsia"/>
          <w:noProof/>
          <w:sz w:val="24"/>
          <w:szCs w:val="24"/>
        </w:rPr>
        <w:t xml:space="preserve">We </w:t>
      </w:r>
      <w:r w:rsidR="00384F6A">
        <w:rPr>
          <w:rFonts w:eastAsiaTheme="minorEastAsia"/>
          <w:sz w:val="24"/>
          <w:szCs w:val="24"/>
        </w:rPr>
        <w:t>continue to be</w:t>
      </w:r>
      <w:r w:rsidRPr="2FCB266A">
        <w:rPr>
          <w:rFonts w:eastAsiaTheme="minorEastAsia"/>
          <w:sz w:val="24"/>
          <w:szCs w:val="24"/>
        </w:rPr>
        <w:t xml:space="preserve"> committed to work together with partners, especially children, their families and representative organizations, to further strengthen inclusion of children and adults with disabilities, and we look forward to</w:t>
      </w:r>
      <w:r w:rsidR="00726845">
        <w:rPr>
          <w:rFonts w:eastAsiaTheme="minorEastAsia"/>
          <w:sz w:val="24"/>
          <w:szCs w:val="24"/>
        </w:rPr>
        <w:t xml:space="preserve"> continuing</w:t>
      </w:r>
      <w:r w:rsidRPr="2FCB266A">
        <w:rPr>
          <w:rFonts w:eastAsiaTheme="minorEastAsia"/>
          <w:sz w:val="24"/>
          <w:szCs w:val="24"/>
        </w:rPr>
        <w:t xml:space="preserve"> working closely with the Committee</w:t>
      </w:r>
      <w:r w:rsidRPr="2FCB266A">
        <w:rPr>
          <w:rFonts w:eastAsiaTheme="minorEastAsia"/>
          <w:noProof/>
          <w:sz w:val="24"/>
          <w:szCs w:val="24"/>
        </w:rPr>
        <w:t xml:space="preserve">. </w:t>
      </w:r>
    </w:p>
    <w:p w14:paraId="286C8F5F" w14:textId="77777777" w:rsidR="00B0441A" w:rsidRPr="009E6E61" w:rsidRDefault="00B0441A" w:rsidP="2FCB266A">
      <w:pPr>
        <w:autoSpaceDE w:val="0"/>
        <w:autoSpaceDN w:val="0"/>
        <w:spacing w:line="360" w:lineRule="auto"/>
        <w:jc w:val="both"/>
        <w:rPr>
          <w:rFonts w:eastAsiaTheme="minorEastAsia"/>
          <w:noProof/>
          <w:sz w:val="24"/>
          <w:szCs w:val="24"/>
        </w:rPr>
      </w:pPr>
    </w:p>
    <w:p w14:paraId="2998F21E" w14:textId="2D79F709" w:rsidR="00B0441A" w:rsidRPr="009E6E61" w:rsidRDefault="2FCB266A" w:rsidP="2FCB266A">
      <w:pPr>
        <w:autoSpaceDE w:val="0"/>
        <w:autoSpaceDN w:val="0"/>
        <w:spacing w:line="360" w:lineRule="auto"/>
        <w:jc w:val="both"/>
        <w:rPr>
          <w:rFonts w:eastAsiaTheme="minorEastAsia"/>
          <w:noProof/>
          <w:sz w:val="24"/>
          <w:szCs w:val="24"/>
        </w:rPr>
      </w:pPr>
      <w:r w:rsidRPr="2FCB266A">
        <w:rPr>
          <w:rFonts w:eastAsiaTheme="minorEastAsia"/>
          <w:noProof/>
          <w:sz w:val="24"/>
          <w:szCs w:val="24"/>
        </w:rPr>
        <w:t xml:space="preserve">Thank you once again </w:t>
      </w:r>
      <w:r w:rsidR="00726845">
        <w:rPr>
          <w:rFonts w:eastAsiaTheme="minorEastAsia"/>
          <w:noProof/>
          <w:sz w:val="24"/>
          <w:szCs w:val="24"/>
        </w:rPr>
        <w:t>for giving us this opportunity and</w:t>
      </w:r>
      <w:r w:rsidR="00384F6A">
        <w:rPr>
          <w:rFonts w:eastAsiaTheme="minorEastAsia"/>
          <w:noProof/>
          <w:sz w:val="24"/>
          <w:szCs w:val="24"/>
        </w:rPr>
        <w:t xml:space="preserve"> for</w:t>
      </w:r>
      <w:r w:rsidR="00726845">
        <w:rPr>
          <w:rFonts w:eastAsiaTheme="minorEastAsia"/>
          <w:noProof/>
          <w:sz w:val="24"/>
          <w:szCs w:val="24"/>
        </w:rPr>
        <w:t xml:space="preserve"> the excellent cooperation. </w:t>
      </w:r>
    </w:p>
    <w:p w14:paraId="452EA5BC" w14:textId="77777777" w:rsidR="00B0441A" w:rsidRPr="009E6E61" w:rsidRDefault="00B0441A" w:rsidP="2FCB266A">
      <w:pPr>
        <w:tabs>
          <w:tab w:val="left" w:pos="3069"/>
        </w:tabs>
        <w:spacing w:line="360" w:lineRule="auto"/>
        <w:jc w:val="both"/>
        <w:rPr>
          <w:rFonts w:eastAsiaTheme="minorEastAsia"/>
          <w:sz w:val="24"/>
          <w:szCs w:val="24"/>
        </w:rPr>
      </w:pPr>
    </w:p>
    <w:sectPr w:rsidR="00B0441A" w:rsidRPr="009E6E61">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Segoe UI">
    <w:altName w:val="Sylfaen"/>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780DDB"/>
    <w:multiLevelType w:val="hybridMultilevel"/>
    <w:tmpl w:val="9F6EB45E"/>
    <w:lvl w:ilvl="0" w:tplc="318891BC">
      <w:start w:val="1"/>
      <w:numFmt w:val="bullet"/>
      <w:lvlText w:val="•"/>
      <w:lvlJc w:val="left"/>
      <w:pPr>
        <w:tabs>
          <w:tab w:val="num" w:pos="720"/>
        </w:tabs>
        <w:ind w:left="720" w:hanging="360"/>
      </w:pPr>
      <w:rPr>
        <w:rFonts w:ascii="Arial" w:hAnsi="Arial" w:hint="default"/>
      </w:rPr>
    </w:lvl>
    <w:lvl w:ilvl="1" w:tplc="3B803056" w:tentative="1">
      <w:start w:val="1"/>
      <w:numFmt w:val="bullet"/>
      <w:lvlText w:val="•"/>
      <w:lvlJc w:val="left"/>
      <w:pPr>
        <w:tabs>
          <w:tab w:val="num" w:pos="1440"/>
        </w:tabs>
        <w:ind w:left="1440" w:hanging="360"/>
      </w:pPr>
      <w:rPr>
        <w:rFonts w:ascii="Arial" w:hAnsi="Arial" w:hint="default"/>
      </w:rPr>
    </w:lvl>
    <w:lvl w:ilvl="2" w:tplc="C56C3564" w:tentative="1">
      <w:start w:val="1"/>
      <w:numFmt w:val="bullet"/>
      <w:lvlText w:val="•"/>
      <w:lvlJc w:val="left"/>
      <w:pPr>
        <w:tabs>
          <w:tab w:val="num" w:pos="2160"/>
        </w:tabs>
        <w:ind w:left="2160" w:hanging="360"/>
      </w:pPr>
      <w:rPr>
        <w:rFonts w:ascii="Arial" w:hAnsi="Arial" w:hint="default"/>
      </w:rPr>
    </w:lvl>
    <w:lvl w:ilvl="3" w:tplc="9CE21088" w:tentative="1">
      <w:start w:val="1"/>
      <w:numFmt w:val="bullet"/>
      <w:lvlText w:val="•"/>
      <w:lvlJc w:val="left"/>
      <w:pPr>
        <w:tabs>
          <w:tab w:val="num" w:pos="2880"/>
        </w:tabs>
        <w:ind w:left="2880" w:hanging="360"/>
      </w:pPr>
      <w:rPr>
        <w:rFonts w:ascii="Arial" w:hAnsi="Arial" w:hint="default"/>
      </w:rPr>
    </w:lvl>
    <w:lvl w:ilvl="4" w:tplc="9B42D3B2" w:tentative="1">
      <w:start w:val="1"/>
      <w:numFmt w:val="bullet"/>
      <w:lvlText w:val="•"/>
      <w:lvlJc w:val="left"/>
      <w:pPr>
        <w:tabs>
          <w:tab w:val="num" w:pos="3600"/>
        </w:tabs>
        <w:ind w:left="3600" w:hanging="360"/>
      </w:pPr>
      <w:rPr>
        <w:rFonts w:ascii="Arial" w:hAnsi="Arial" w:hint="default"/>
      </w:rPr>
    </w:lvl>
    <w:lvl w:ilvl="5" w:tplc="D448831A" w:tentative="1">
      <w:start w:val="1"/>
      <w:numFmt w:val="bullet"/>
      <w:lvlText w:val="•"/>
      <w:lvlJc w:val="left"/>
      <w:pPr>
        <w:tabs>
          <w:tab w:val="num" w:pos="4320"/>
        </w:tabs>
        <w:ind w:left="4320" w:hanging="360"/>
      </w:pPr>
      <w:rPr>
        <w:rFonts w:ascii="Arial" w:hAnsi="Arial" w:hint="default"/>
      </w:rPr>
    </w:lvl>
    <w:lvl w:ilvl="6" w:tplc="E97A82B6" w:tentative="1">
      <w:start w:val="1"/>
      <w:numFmt w:val="bullet"/>
      <w:lvlText w:val="•"/>
      <w:lvlJc w:val="left"/>
      <w:pPr>
        <w:tabs>
          <w:tab w:val="num" w:pos="5040"/>
        </w:tabs>
        <w:ind w:left="5040" w:hanging="360"/>
      </w:pPr>
      <w:rPr>
        <w:rFonts w:ascii="Arial" w:hAnsi="Arial" w:hint="default"/>
      </w:rPr>
    </w:lvl>
    <w:lvl w:ilvl="7" w:tplc="15D26BF4" w:tentative="1">
      <w:start w:val="1"/>
      <w:numFmt w:val="bullet"/>
      <w:lvlText w:val="•"/>
      <w:lvlJc w:val="left"/>
      <w:pPr>
        <w:tabs>
          <w:tab w:val="num" w:pos="5760"/>
        </w:tabs>
        <w:ind w:left="5760" w:hanging="360"/>
      </w:pPr>
      <w:rPr>
        <w:rFonts w:ascii="Arial" w:hAnsi="Arial" w:hint="default"/>
      </w:rPr>
    </w:lvl>
    <w:lvl w:ilvl="8" w:tplc="EFD09AE6"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36F16C02"/>
    <w:multiLevelType w:val="hybridMultilevel"/>
    <w:tmpl w:val="CC60FB98"/>
    <w:lvl w:ilvl="0" w:tplc="B2CA641A">
      <w:start w:val="1"/>
      <w:numFmt w:val="bullet"/>
      <w:lvlText w:val="•"/>
      <w:lvlJc w:val="left"/>
      <w:pPr>
        <w:tabs>
          <w:tab w:val="num" w:pos="720"/>
        </w:tabs>
        <w:ind w:left="720" w:hanging="360"/>
      </w:pPr>
      <w:rPr>
        <w:rFonts w:ascii="Arial" w:hAnsi="Arial" w:hint="default"/>
      </w:rPr>
    </w:lvl>
    <w:lvl w:ilvl="1" w:tplc="95C894D2" w:tentative="1">
      <w:start w:val="1"/>
      <w:numFmt w:val="bullet"/>
      <w:lvlText w:val="•"/>
      <w:lvlJc w:val="left"/>
      <w:pPr>
        <w:tabs>
          <w:tab w:val="num" w:pos="1440"/>
        </w:tabs>
        <w:ind w:left="1440" w:hanging="360"/>
      </w:pPr>
      <w:rPr>
        <w:rFonts w:ascii="Arial" w:hAnsi="Arial" w:hint="default"/>
      </w:rPr>
    </w:lvl>
    <w:lvl w:ilvl="2" w:tplc="A5427802">
      <w:numFmt w:val="bullet"/>
      <w:lvlText w:val="o"/>
      <w:lvlJc w:val="left"/>
      <w:pPr>
        <w:tabs>
          <w:tab w:val="num" w:pos="2160"/>
        </w:tabs>
        <w:ind w:left="2160" w:hanging="360"/>
      </w:pPr>
      <w:rPr>
        <w:rFonts w:ascii="Courier New" w:hAnsi="Courier New" w:hint="default"/>
      </w:rPr>
    </w:lvl>
    <w:lvl w:ilvl="3" w:tplc="47782758" w:tentative="1">
      <w:start w:val="1"/>
      <w:numFmt w:val="bullet"/>
      <w:lvlText w:val="•"/>
      <w:lvlJc w:val="left"/>
      <w:pPr>
        <w:tabs>
          <w:tab w:val="num" w:pos="2880"/>
        </w:tabs>
        <w:ind w:left="2880" w:hanging="360"/>
      </w:pPr>
      <w:rPr>
        <w:rFonts w:ascii="Arial" w:hAnsi="Arial" w:hint="default"/>
      </w:rPr>
    </w:lvl>
    <w:lvl w:ilvl="4" w:tplc="B2EA359E" w:tentative="1">
      <w:start w:val="1"/>
      <w:numFmt w:val="bullet"/>
      <w:lvlText w:val="•"/>
      <w:lvlJc w:val="left"/>
      <w:pPr>
        <w:tabs>
          <w:tab w:val="num" w:pos="3600"/>
        </w:tabs>
        <w:ind w:left="3600" w:hanging="360"/>
      </w:pPr>
      <w:rPr>
        <w:rFonts w:ascii="Arial" w:hAnsi="Arial" w:hint="default"/>
      </w:rPr>
    </w:lvl>
    <w:lvl w:ilvl="5" w:tplc="6C3A5C6E" w:tentative="1">
      <w:start w:val="1"/>
      <w:numFmt w:val="bullet"/>
      <w:lvlText w:val="•"/>
      <w:lvlJc w:val="left"/>
      <w:pPr>
        <w:tabs>
          <w:tab w:val="num" w:pos="4320"/>
        </w:tabs>
        <w:ind w:left="4320" w:hanging="360"/>
      </w:pPr>
      <w:rPr>
        <w:rFonts w:ascii="Arial" w:hAnsi="Arial" w:hint="default"/>
      </w:rPr>
    </w:lvl>
    <w:lvl w:ilvl="6" w:tplc="4B149D10" w:tentative="1">
      <w:start w:val="1"/>
      <w:numFmt w:val="bullet"/>
      <w:lvlText w:val="•"/>
      <w:lvlJc w:val="left"/>
      <w:pPr>
        <w:tabs>
          <w:tab w:val="num" w:pos="5040"/>
        </w:tabs>
        <w:ind w:left="5040" w:hanging="360"/>
      </w:pPr>
      <w:rPr>
        <w:rFonts w:ascii="Arial" w:hAnsi="Arial" w:hint="default"/>
      </w:rPr>
    </w:lvl>
    <w:lvl w:ilvl="7" w:tplc="E8FA848A" w:tentative="1">
      <w:start w:val="1"/>
      <w:numFmt w:val="bullet"/>
      <w:lvlText w:val="•"/>
      <w:lvlJc w:val="left"/>
      <w:pPr>
        <w:tabs>
          <w:tab w:val="num" w:pos="5760"/>
        </w:tabs>
        <w:ind w:left="5760" w:hanging="360"/>
      </w:pPr>
      <w:rPr>
        <w:rFonts w:ascii="Arial" w:hAnsi="Arial" w:hint="default"/>
      </w:rPr>
    </w:lvl>
    <w:lvl w:ilvl="8" w:tplc="09045174"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46EA432D"/>
    <w:multiLevelType w:val="hybridMultilevel"/>
    <w:tmpl w:val="AB1CCDE4"/>
    <w:lvl w:ilvl="0" w:tplc="5EC8962A">
      <w:start w:val="1"/>
      <w:numFmt w:val="bullet"/>
      <w:lvlText w:val="•"/>
      <w:lvlJc w:val="left"/>
      <w:pPr>
        <w:tabs>
          <w:tab w:val="num" w:pos="720"/>
        </w:tabs>
        <w:ind w:left="720" w:hanging="360"/>
      </w:pPr>
      <w:rPr>
        <w:rFonts w:ascii="Arial" w:hAnsi="Arial" w:hint="default"/>
      </w:rPr>
    </w:lvl>
    <w:lvl w:ilvl="1" w:tplc="364C654A" w:tentative="1">
      <w:start w:val="1"/>
      <w:numFmt w:val="bullet"/>
      <w:lvlText w:val="•"/>
      <w:lvlJc w:val="left"/>
      <w:pPr>
        <w:tabs>
          <w:tab w:val="num" w:pos="1440"/>
        </w:tabs>
        <w:ind w:left="1440" w:hanging="360"/>
      </w:pPr>
      <w:rPr>
        <w:rFonts w:ascii="Arial" w:hAnsi="Arial" w:hint="default"/>
      </w:rPr>
    </w:lvl>
    <w:lvl w:ilvl="2" w:tplc="5EE86B3E" w:tentative="1">
      <w:start w:val="1"/>
      <w:numFmt w:val="bullet"/>
      <w:lvlText w:val="•"/>
      <w:lvlJc w:val="left"/>
      <w:pPr>
        <w:tabs>
          <w:tab w:val="num" w:pos="2160"/>
        </w:tabs>
        <w:ind w:left="2160" w:hanging="360"/>
      </w:pPr>
      <w:rPr>
        <w:rFonts w:ascii="Arial" w:hAnsi="Arial" w:hint="default"/>
      </w:rPr>
    </w:lvl>
    <w:lvl w:ilvl="3" w:tplc="A148E88E" w:tentative="1">
      <w:start w:val="1"/>
      <w:numFmt w:val="bullet"/>
      <w:lvlText w:val="•"/>
      <w:lvlJc w:val="left"/>
      <w:pPr>
        <w:tabs>
          <w:tab w:val="num" w:pos="2880"/>
        </w:tabs>
        <w:ind w:left="2880" w:hanging="360"/>
      </w:pPr>
      <w:rPr>
        <w:rFonts w:ascii="Arial" w:hAnsi="Arial" w:hint="default"/>
      </w:rPr>
    </w:lvl>
    <w:lvl w:ilvl="4" w:tplc="2A242C74" w:tentative="1">
      <w:start w:val="1"/>
      <w:numFmt w:val="bullet"/>
      <w:lvlText w:val="•"/>
      <w:lvlJc w:val="left"/>
      <w:pPr>
        <w:tabs>
          <w:tab w:val="num" w:pos="3600"/>
        </w:tabs>
        <w:ind w:left="3600" w:hanging="360"/>
      </w:pPr>
      <w:rPr>
        <w:rFonts w:ascii="Arial" w:hAnsi="Arial" w:hint="default"/>
      </w:rPr>
    </w:lvl>
    <w:lvl w:ilvl="5" w:tplc="E9305B5C" w:tentative="1">
      <w:start w:val="1"/>
      <w:numFmt w:val="bullet"/>
      <w:lvlText w:val="•"/>
      <w:lvlJc w:val="left"/>
      <w:pPr>
        <w:tabs>
          <w:tab w:val="num" w:pos="4320"/>
        </w:tabs>
        <w:ind w:left="4320" w:hanging="360"/>
      </w:pPr>
      <w:rPr>
        <w:rFonts w:ascii="Arial" w:hAnsi="Arial" w:hint="default"/>
      </w:rPr>
    </w:lvl>
    <w:lvl w:ilvl="6" w:tplc="45949FAA" w:tentative="1">
      <w:start w:val="1"/>
      <w:numFmt w:val="bullet"/>
      <w:lvlText w:val="•"/>
      <w:lvlJc w:val="left"/>
      <w:pPr>
        <w:tabs>
          <w:tab w:val="num" w:pos="5040"/>
        </w:tabs>
        <w:ind w:left="5040" w:hanging="360"/>
      </w:pPr>
      <w:rPr>
        <w:rFonts w:ascii="Arial" w:hAnsi="Arial" w:hint="default"/>
      </w:rPr>
    </w:lvl>
    <w:lvl w:ilvl="7" w:tplc="B114D5AA" w:tentative="1">
      <w:start w:val="1"/>
      <w:numFmt w:val="bullet"/>
      <w:lvlText w:val="•"/>
      <w:lvlJc w:val="left"/>
      <w:pPr>
        <w:tabs>
          <w:tab w:val="num" w:pos="5760"/>
        </w:tabs>
        <w:ind w:left="5760" w:hanging="360"/>
      </w:pPr>
      <w:rPr>
        <w:rFonts w:ascii="Arial" w:hAnsi="Arial" w:hint="default"/>
      </w:rPr>
    </w:lvl>
    <w:lvl w:ilvl="8" w:tplc="56D82710"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4A9B6E25"/>
    <w:multiLevelType w:val="hybridMultilevel"/>
    <w:tmpl w:val="9966828E"/>
    <w:lvl w:ilvl="0" w:tplc="A5AC209A">
      <w:start w:val="3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9C2"/>
    <w:rsid w:val="00062CD2"/>
    <w:rsid w:val="00067640"/>
    <w:rsid w:val="000854D7"/>
    <w:rsid w:val="000D1BF1"/>
    <w:rsid w:val="000F0786"/>
    <w:rsid w:val="00120CF2"/>
    <w:rsid w:val="00130DBC"/>
    <w:rsid w:val="001739F6"/>
    <w:rsid w:val="0018147B"/>
    <w:rsid w:val="001D230E"/>
    <w:rsid w:val="002178E7"/>
    <w:rsid w:val="00227FFB"/>
    <w:rsid w:val="002517D6"/>
    <w:rsid w:val="002621C7"/>
    <w:rsid w:val="00277138"/>
    <w:rsid w:val="00284C2C"/>
    <w:rsid w:val="00292BD9"/>
    <w:rsid w:val="002960E9"/>
    <w:rsid w:val="002B781B"/>
    <w:rsid w:val="00313F2A"/>
    <w:rsid w:val="00336BBF"/>
    <w:rsid w:val="00380117"/>
    <w:rsid w:val="00384F6A"/>
    <w:rsid w:val="003A0A79"/>
    <w:rsid w:val="003A7F9B"/>
    <w:rsid w:val="003B4F01"/>
    <w:rsid w:val="003B517B"/>
    <w:rsid w:val="003D39F1"/>
    <w:rsid w:val="003E28BC"/>
    <w:rsid w:val="003E7350"/>
    <w:rsid w:val="00423A09"/>
    <w:rsid w:val="00430AEF"/>
    <w:rsid w:val="00484621"/>
    <w:rsid w:val="004E39FD"/>
    <w:rsid w:val="004E6375"/>
    <w:rsid w:val="004F46AF"/>
    <w:rsid w:val="00522C3D"/>
    <w:rsid w:val="00550663"/>
    <w:rsid w:val="005509A3"/>
    <w:rsid w:val="00593857"/>
    <w:rsid w:val="00596DD5"/>
    <w:rsid w:val="005C0714"/>
    <w:rsid w:val="005C56E2"/>
    <w:rsid w:val="005E3C02"/>
    <w:rsid w:val="006106A7"/>
    <w:rsid w:val="00632AF5"/>
    <w:rsid w:val="006E2D3F"/>
    <w:rsid w:val="00716B0B"/>
    <w:rsid w:val="00726845"/>
    <w:rsid w:val="00730C43"/>
    <w:rsid w:val="007368BA"/>
    <w:rsid w:val="0074769A"/>
    <w:rsid w:val="00762609"/>
    <w:rsid w:val="00785A8C"/>
    <w:rsid w:val="007C1098"/>
    <w:rsid w:val="007D2B6A"/>
    <w:rsid w:val="007E37C4"/>
    <w:rsid w:val="008049F0"/>
    <w:rsid w:val="00807E90"/>
    <w:rsid w:val="00860E17"/>
    <w:rsid w:val="00883799"/>
    <w:rsid w:val="008A263B"/>
    <w:rsid w:val="008A47FF"/>
    <w:rsid w:val="008B134A"/>
    <w:rsid w:val="008D419A"/>
    <w:rsid w:val="00915551"/>
    <w:rsid w:val="009330E6"/>
    <w:rsid w:val="009A7CFA"/>
    <w:rsid w:val="009D2662"/>
    <w:rsid w:val="009E6E61"/>
    <w:rsid w:val="00A076F7"/>
    <w:rsid w:val="00A74AB4"/>
    <w:rsid w:val="00A869C2"/>
    <w:rsid w:val="00AB1652"/>
    <w:rsid w:val="00AB6B8E"/>
    <w:rsid w:val="00B0441A"/>
    <w:rsid w:val="00B40359"/>
    <w:rsid w:val="00B5297D"/>
    <w:rsid w:val="00B6348C"/>
    <w:rsid w:val="00B84F25"/>
    <w:rsid w:val="00B85B31"/>
    <w:rsid w:val="00B86CC4"/>
    <w:rsid w:val="00B964E0"/>
    <w:rsid w:val="00B9675D"/>
    <w:rsid w:val="00BB1FEC"/>
    <w:rsid w:val="00BB64CF"/>
    <w:rsid w:val="00BC1411"/>
    <w:rsid w:val="00BE1C58"/>
    <w:rsid w:val="00C12004"/>
    <w:rsid w:val="00C122C3"/>
    <w:rsid w:val="00C21B4C"/>
    <w:rsid w:val="00C32B08"/>
    <w:rsid w:val="00C840DA"/>
    <w:rsid w:val="00CA58BB"/>
    <w:rsid w:val="00CE2863"/>
    <w:rsid w:val="00CE6C6F"/>
    <w:rsid w:val="00D20C2C"/>
    <w:rsid w:val="00D414B4"/>
    <w:rsid w:val="00D60E09"/>
    <w:rsid w:val="00D63C4C"/>
    <w:rsid w:val="00D906FB"/>
    <w:rsid w:val="00DA5909"/>
    <w:rsid w:val="00DB59B0"/>
    <w:rsid w:val="00DC35F5"/>
    <w:rsid w:val="00DD4E79"/>
    <w:rsid w:val="00DE7FCC"/>
    <w:rsid w:val="00E5525E"/>
    <w:rsid w:val="00EE3019"/>
    <w:rsid w:val="00EF5AAE"/>
    <w:rsid w:val="00F41881"/>
    <w:rsid w:val="00FD7841"/>
    <w:rsid w:val="0155901F"/>
    <w:rsid w:val="203B65E2"/>
    <w:rsid w:val="2FCB266A"/>
    <w:rsid w:val="4248E2CF"/>
    <w:rsid w:val="4957A9CB"/>
    <w:rsid w:val="4E670A16"/>
    <w:rsid w:val="60E7F6C2"/>
    <w:rsid w:val="61D1208B"/>
    <w:rsid w:val="7DAF3A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D208BE"/>
  <w15:chartTrackingRefBased/>
  <w15:docId w15:val="{11846330-F6EF-48D9-809E-AAAFEA4143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A869C2"/>
    <w:pPr>
      <w:spacing w:after="0" w:line="240" w:lineRule="auto"/>
    </w:pPr>
    <w:rPr>
      <w:lang w:val="en-US"/>
    </w:rPr>
  </w:style>
  <w:style w:type="paragraph" w:styleId="Heading1">
    <w:name w:val="heading 1"/>
    <w:basedOn w:val="Normal"/>
    <w:next w:val="Normal"/>
    <w:link w:val="Heading1Char"/>
    <w:uiPriority w:val="9"/>
    <w:qFormat/>
    <w:rsid w:val="00D60E09"/>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5297D"/>
    <w:pPr>
      <w:ind w:left="720"/>
      <w:contextualSpacing/>
    </w:pPr>
  </w:style>
  <w:style w:type="character" w:styleId="Hyperlink">
    <w:name w:val="Hyperlink"/>
    <w:basedOn w:val="DefaultParagraphFont"/>
    <w:uiPriority w:val="99"/>
    <w:unhideWhenUsed/>
    <w:rsid w:val="00785A8C"/>
    <w:rPr>
      <w:color w:val="0000FF"/>
      <w:u w:val="single"/>
    </w:rPr>
  </w:style>
  <w:style w:type="character" w:styleId="CommentReference">
    <w:name w:val="annotation reference"/>
    <w:basedOn w:val="DefaultParagraphFont"/>
    <w:uiPriority w:val="99"/>
    <w:semiHidden/>
    <w:unhideWhenUsed/>
    <w:rsid w:val="00BC1411"/>
    <w:rPr>
      <w:sz w:val="16"/>
      <w:szCs w:val="16"/>
    </w:rPr>
  </w:style>
  <w:style w:type="paragraph" w:styleId="CommentText">
    <w:name w:val="annotation text"/>
    <w:basedOn w:val="Normal"/>
    <w:link w:val="CommentTextChar"/>
    <w:uiPriority w:val="99"/>
    <w:semiHidden/>
    <w:unhideWhenUsed/>
    <w:rsid w:val="00BC1411"/>
    <w:rPr>
      <w:sz w:val="20"/>
      <w:szCs w:val="20"/>
    </w:rPr>
  </w:style>
  <w:style w:type="character" w:customStyle="1" w:styleId="CommentTextChar">
    <w:name w:val="Comment Text Char"/>
    <w:basedOn w:val="DefaultParagraphFont"/>
    <w:link w:val="CommentText"/>
    <w:uiPriority w:val="99"/>
    <w:semiHidden/>
    <w:rsid w:val="00BC1411"/>
    <w:rPr>
      <w:sz w:val="20"/>
      <w:szCs w:val="20"/>
      <w:lang w:val="en-US"/>
    </w:rPr>
  </w:style>
  <w:style w:type="paragraph" w:styleId="CommentSubject">
    <w:name w:val="annotation subject"/>
    <w:basedOn w:val="CommentText"/>
    <w:next w:val="CommentText"/>
    <w:link w:val="CommentSubjectChar"/>
    <w:uiPriority w:val="99"/>
    <w:semiHidden/>
    <w:unhideWhenUsed/>
    <w:rsid w:val="00BC1411"/>
    <w:rPr>
      <w:b/>
      <w:bCs/>
    </w:rPr>
  </w:style>
  <w:style w:type="character" w:customStyle="1" w:styleId="CommentSubjectChar">
    <w:name w:val="Comment Subject Char"/>
    <w:basedOn w:val="CommentTextChar"/>
    <w:link w:val="CommentSubject"/>
    <w:uiPriority w:val="99"/>
    <w:semiHidden/>
    <w:rsid w:val="00BC1411"/>
    <w:rPr>
      <w:b/>
      <w:bCs/>
      <w:sz w:val="20"/>
      <w:szCs w:val="20"/>
      <w:lang w:val="en-US"/>
    </w:rPr>
  </w:style>
  <w:style w:type="paragraph" w:styleId="BalloonText">
    <w:name w:val="Balloon Text"/>
    <w:basedOn w:val="Normal"/>
    <w:link w:val="BalloonTextChar"/>
    <w:uiPriority w:val="99"/>
    <w:semiHidden/>
    <w:unhideWhenUsed/>
    <w:rsid w:val="00BC141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C1411"/>
    <w:rPr>
      <w:rFonts w:ascii="Segoe UI" w:hAnsi="Segoe UI" w:cs="Segoe UI"/>
      <w:sz w:val="18"/>
      <w:szCs w:val="18"/>
      <w:lang w:val="en-US"/>
    </w:rPr>
  </w:style>
  <w:style w:type="character" w:customStyle="1" w:styleId="Heading1Char">
    <w:name w:val="Heading 1 Char"/>
    <w:basedOn w:val="DefaultParagraphFont"/>
    <w:link w:val="Heading1"/>
    <w:uiPriority w:val="9"/>
    <w:rsid w:val="00D60E09"/>
    <w:rPr>
      <w:rFonts w:asciiTheme="majorHAnsi" w:eastAsiaTheme="majorEastAsia" w:hAnsiTheme="majorHAnsi" w:cstheme="majorBidi"/>
      <w:color w:val="365F91" w:themeColor="accent1" w:themeShade="BF"/>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3207546">
      <w:bodyDiv w:val="1"/>
      <w:marLeft w:val="0"/>
      <w:marRight w:val="0"/>
      <w:marTop w:val="0"/>
      <w:marBottom w:val="0"/>
      <w:divBdr>
        <w:top w:val="none" w:sz="0" w:space="0" w:color="auto"/>
        <w:left w:val="none" w:sz="0" w:space="0" w:color="auto"/>
        <w:bottom w:val="none" w:sz="0" w:space="0" w:color="auto"/>
        <w:right w:val="none" w:sz="0" w:space="0" w:color="auto"/>
      </w:divBdr>
    </w:div>
    <w:div w:id="219218371">
      <w:bodyDiv w:val="1"/>
      <w:marLeft w:val="0"/>
      <w:marRight w:val="0"/>
      <w:marTop w:val="0"/>
      <w:marBottom w:val="0"/>
      <w:divBdr>
        <w:top w:val="none" w:sz="0" w:space="0" w:color="auto"/>
        <w:left w:val="none" w:sz="0" w:space="0" w:color="auto"/>
        <w:bottom w:val="none" w:sz="0" w:space="0" w:color="auto"/>
        <w:right w:val="none" w:sz="0" w:space="0" w:color="auto"/>
      </w:divBdr>
      <w:divsChild>
        <w:div w:id="1914386935">
          <w:marLeft w:val="547"/>
          <w:marRight w:val="0"/>
          <w:marTop w:val="240"/>
          <w:marBottom w:val="40"/>
          <w:divBdr>
            <w:top w:val="none" w:sz="0" w:space="0" w:color="auto"/>
            <w:left w:val="none" w:sz="0" w:space="0" w:color="auto"/>
            <w:bottom w:val="none" w:sz="0" w:space="0" w:color="auto"/>
            <w:right w:val="none" w:sz="0" w:space="0" w:color="auto"/>
          </w:divBdr>
        </w:div>
        <w:div w:id="84111008">
          <w:marLeft w:val="893"/>
          <w:marRight w:val="0"/>
          <w:marTop w:val="40"/>
          <w:marBottom w:val="80"/>
          <w:divBdr>
            <w:top w:val="none" w:sz="0" w:space="0" w:color="auto"/>
            <w:left w:val="none" w:sz="0" w:space="0" w:color="auto"/>
            <w:bottom w:val="none" w:sz="0" w:space="0" w:color="auto"/>
            <w:right w:val="none" w:sz="0" w:space="0" w:color="auto"/>
          </w:divBdr>
        </w:div>
        <w:div w:id="39013855">
          <w:marLeft w:val="893"/>
          <w:marRight w:val="0"/>
          <w:marTop w:val="40"/>
          <w:marBottom w:val="80"/>
          <w:divBdr>
            <w:top w:val="none" w:sz="0" w:space="0" w:color="auto"/>
            <w:left w:val="none" w:sz="0" w:space="0" w:color="auto"/>
            <w:bottom w:val="none" w:sz="0" w:space="0" w:color="auto"/>
            <w:right w:val="none" w:sz="0" w:space="0" w:color="auto"/>
          </w:divBdr>
        </w:div>
      </w:divsChild>
    </w:div>
    <w:div w:id="405541699">
      <w:bodyDiv w:val="1"/>
      <w:marLeft w:val="0"/>
      <w:marRight w:val="0"/>
      <w:marTop w:val="0"/>
      <w:marBottom w:val="0"/>
      <w:divBdr>
        <w:top w:val="none" w:sz="0" w:space="0" w:color="auto"/>
        <w:left w:val="none" w:sz="0" w:space="0" w:color="auto"/>
        <w:bottom w:val="none" w:sz="0" w:space="0" w:color="auto"/>
        <w:right w:val="none" w:sz="0" w:space="0" w:color="auto"/>
      </w:divBdr>
    </w:div>
    <w:div w:id="502164875">
      <w:bodyDiv w:val="1"/>
      <w:marLeft w:val="0"/>
      <w:marRight w:val="0"/>
      <w:marTop w:val="0"/>
      <w:marBottom w:val="0"/>
      <w:divBdr>
        <w:top w:val="none" w:sz="0" w:space="0" w:color="auto"/>
        <w:left w:val="none" w:sz="0" w:space="0" w:color="auto"/>
        <w:bottom w:val="none" w:sz="0" w:space="0" w:color="auto"/>
        <w:right w:val="none" w:sz="0" w:space="0" w:color="auto"/>
      </w:divBdr>
      <w:divsChild>
        <w:div w:id="599990398">
          <w:marLeft w:val="274"/>
          <w:marRight w:val="0"/>
          <w:marTop w:val="0"/>
          <w:marBottom w:val="0"/>
          <w:divBdr>
            <w:top w:val="none" w:sz="0" w:space="0" w:color="auto"/>
            <w:left w:val="none" w:sz="0" w:space="0" w:color="auto"/>
            <w:bottom w:val="none" w:sz="0" w:space="0" w:color="auto"/>
            <w:right w:val="none" w:sz="0" w:space="0" w:color="auto"/>
          </w:divBdr>
        </w:div>
      </w:divsChild>
    </w:div>
    <w:div w:id="743995531">
      <w:bodyDiv w:val="1"/>
      <w:marLeft w:val="0"/>
      <w:marRight w:val="0"/>
      <w:marTop w:val="0"/>
      <w:marBottom w:val="0"/>
      <w:divBdr>
        <w:top w:val="none" w:sz="0" w:space="0" w:color="auto"/>
        <w:left w:val="none" w:sz="0" w:space="0" w:color="auto"/>
        <w:bottom w:val="none" w:sz="0" w:space="0" w:color="auto"/>
        <w:right w:val="none" w:sz="0" w:space="0" w:color="auto"/>
      </w:divBdr>
      <w:divsChild>
        <w:div w:id="970789172">
          <w:marLeft w:val="547"/>
          <w:marRight w:val="0"/>
          <w:marTop w:val="240"/>
          <w:marBottom w:val="40"/>
          <w:divBdr>
            <w:top w:val="none" w:sz="0" w:space="0" w:color="auto"/>
            <w:left w:val="none" w:sz="0" w:space="0" w:color="auto"/>
            <w:bottom w:val="none" w:sz="0" w:space="0" w:color="auto"/>
            <w:right w:val="none" w:sz="0" w:space="0" w:color="auto"/>
          </w:divBdr>
        </w:div>
        <w:div w:id="1071737045">
          <w:marLeft w:val="547"/>
          <w:marRight w:val="0"/>
          <w:marTop w:val="240"/>
          <w:marBottom w:val="40"/>
          <w:divBdr>
            <w:top w:val="none" w:sz="0" w:space="0" w:color="auto"/>
            <w:left w:val="none" w:sz="0" w:space="0" w:color="auto"/>
            <w:bottom w:val="none" w:sz="0" w:space="0" w:color="auto"/>
            <w:right w:val="none" w:sz="0" w:space="0" w:color="auto"/>
          </w:divBdr>
        </w:div>
        <w:div w:id="894506540">
          <w:marLeft w:val="547"/>
          <w:marRight w:val="0"/>
          <w:marTop w:val="240"/>
          <w:marBottom w:val="40"/>
          <w:divBdr>
            <w:top w:val="none" w:sz="0" w:space="0" w:color="auto"/>
            <w:left w:val="none" w:sz="0" w:space="0" w:color="auto"/>
            <w:bottom w:val="none" w:sz="0" w:space="0" w:color="auto"/>
            <w:right w:val="none" w:sz="0" w:space="0" w:color="auto"/>
          </w:divBdr>
        </w:div>
      </w:divsChild>
    </w:div>
    <w:div w:id="804274073">
      <w:bodyDiv w:val="1"/>
      <w:marLeft w:val="0"/>
      <w:marRight w:val="0"/>
      <w:marTop w:val="0"/>
      <w:marBottom w:val="0"/>
      <w:divBdr>
        <w:top w:val="none" w:sz="0" w:space="0" w:color="auto"/>
        <w:left w:val="none" w:sz="0" w:space="0" w:color="auto"/>
        <w:bottom w:val="none" w:sz="0" w:space="0" w:color="auto"/>
        <w:right w:val="none" w:sz="0" w:space="0" w:color="auto"/>
      </w:divBdr>
      <w:divsChild>
        <w:div w:id="44916180">
          <w:marLeft w:val="605"/>
          <w:marRight w:val="0"/>
          <w:marTop w:val="40"/>
          <w:marBottom w:val="80"/>
          <w:divBdr>
            <w:top w:val="none" w:sz="0" w:space="0" w:color="auto"/>
            <w:left w:val="none" w:sz="0" w:space="0" w:color="auto"/>
            <w:bottom w:val="none" w:sz="0" w:space="0" w:color="auto"/>
            <w:right w:val="none" w:sz="0" w:space="0" w:color="auto"/>
          </w:divBdr>
        </w:div>
      </w:divsChild>
    </w:div>
    <w:div w:id="890506209">
      <w:bodyDiv w:val="1"/>
      <w:marLeft w:val="0"/>
      <w:marRight w:val="0"/>
      <w:marTop w:val="0"/>
      <w:marBottom w:val="0"/>
      <w:divBdr>
        <w:top w:val="none" w:sz="0" w:space="0" w:color="auto"/>
        <w:left w:val="none" w:sz="0" w:space="0" w:color="auto"/>
        <w:bottom w:val="none" w:sz="0" w:space="0" w:color="auto"/>
        <w:right w:val="none" w:sz="0" w:space="0" w:color="auto"/>
      </w:divBdr>
    </w:div>
    <w:div w:id="1335720266">
      <w:bodyDiv w:val="1"/>
      <w:marLeft w:val="0"/>
      <w:marRight w:val="0"/>
      <w:marTop w:val="0"/>
      <w:marBottom w:val="0"/>
      <w:divBdr>
        <w:top w:val="none" w:sz="0" w:space="0" w:color="auto"/>
        <w:left w:val="none" w:sz="0" w:space="0" w:color="auto"/>
        <w:bottom w:val="none" w:sz="0" w:space="0" w:color="auto"/>
        <w:right w:val="none" w:sz="0" w:space="0" w:color="auto"/>
      </w:divBdr>
    </w:div>
    <w:div w:id="1394279013">
      <w:bodyDiv w:val="1"/>
      <w:marLeft w:val="0"/>
      <w:marRight w:val="0"/>
      <w:marTop w:val="0"/>
      <w:marBottom w:val="0"/>
      <w:divBdr>
        <w:top w:val="none" w:sz="0" w:space="0" w:color="auto"/>
        <w:left w:val="none" w:sz="0" w:space="0" w:color="auto"/>
        <w:bottom w:val="none" w:sz="0" w:space="0" w:color="auto"/>
        <w:right w:val="none" w:sz="0" w:space="0" w:color="auto"/>
      </w:divBdr>
      <w:divsChild>
        <w:div w:id="974481346">
          <w:marLeft w:val="547"/>
          <w:marRight w:val="0"/>
          <w:marTop w:val="240"/>
          <w:marBottom w:val="40"/>
          <w:divBdr>
            <w:top w:val="none" w:sz="0" w:space="0" w:color="auto"/>
            <w:left w:val="none" w:sz="0" w:space="0" w:color="auto"/>
            <w:bottom w:val="none" w:sz="0" w:space="0" w:color="auto"/>
            <w:right w:val="none" w:sz="0" w:space="0" w:color="auto"/>
          </w:divBdr>
        </w:div>
        <w:div w:id="440734115">
          <w:marLeft w:val="547"/>
          <w:marRight w:val="0"/>
          <w:marTop w:val="240"/>
          <w:marBottom w:val="40"/>
          <w:divBdr>
            <w:top w:val="none" w:sz="0" w:space="0" w:color="auto"/>
            <w:left w:val="none" w:sz="0" w:space="0" w:color="auto"/>
            <w:bottom w:val="none" w:sz="0" w:space="0" w:color="auto"/>
            <w:right w:val="none" w:sz="0" w:space="0" w:color="auto"/>
          </w:divBdr>
        </w:div>
        <w:div w:id="295373300">
          <w:marLeft w:val="547"/>
          <w:marRight w:val="0"/>
          <w:marTop w:val="240"/>
          <w:marBottom w:val="40"/>
          <w:divBdr>
            <w:top w:val="none" w:sz="0" w:space="0" w:color="auto"/>
            <w:left w:val="none" w:sz="0" w:space="0" w:color="auto"/>
            <w:bottom w:val="none" w:sz="0" w:space="0" w:color="auto"/>
            <w:right w:val="none" w:sz="0" w:space="0" w:color="auto"/>
          </w:divBdr>
        </w:div>
        <w:div w:id="826366361">
          <w:marLeft w:val="547"/>
          <w:marRight w:val="0"/>
          <w:marTop w:val="240"/>
          <w:marBottom w:val="40"/>
          <w:divBdr>
            <w:top w:val="none" w:sz="0" w:space="0" w:color="auto"/>
            <w:left w:val="none" w:sz="0" w:space="0" w:color="auto"/>
            <w:bottom w:val="none" w:sz="0" w:space="0" w:color="auto"/>
            <w:right w:val="none" w:sz="0" w:space="0" w:color="auto"/>
          </w:divBdr>
        </w:div>
        <w:div w:id="721951672">
          <w:marLeft w:val="547"/>
          <w:marRight w:val="0"/>
          <w:marTop w:val="240"/>
          <w:marBottom w:val="40"/>
          <w:divBdr>
            <w:top w:val="none" w:sz="0" w:space="0" w:color="auto"/>
            <w:left w:val="none" w:sz="0" w:space="0" w:color="auto"/>
            <w:bottom w:val="none" w:sz="0" w:space="0" w:color="auto"/>
            <w:right w:val="none" w:sz="0" w:space="0" w:color="auto"/>
          </w:divBdr>
        </w:div>
        <w:div w:id="1579705984">
          <w:marLeft w:val="547"/>
          <w:marRight w:val="0"/>
          <w:marTop w:val="240"/>
          <w:marBottom w:val="40"/>
          <w:divBdr>
            <w:top w:val="none" w:sz="0" w:space="0" w:color="auto"/>
            <w:left w:val="none" w:sz="0" w:space="0" w:color="auto"/>
            <w:bottom w:val="none" w:sz="0" w:space="0" w:color="auto"/>
            <w:right w:val="none" w:sz="0" w:space="0" w:color="auto"/>
          </w:divBdr>
        </w:div>
        <w:div w:id="1635985617">
          <w:marLeft w:val="547"/>
          <w:marRight w:val="0"/>
          <w:marTop w:val="240"/>
          <w:marBottom w:val="40"/>
          <w:divBdr>
            <w:top w:val="none" w:sz="0" w:space="0" w:color="auto"/>
            <w:left w:val="none" w:sz="0" w:space="0" w:color="auto"/>
            <w:bottom w:val="none" w:sz="0" w:space="0" w:color="auto"/>
            <w:right w:val="none" w:sz="0" w:space="0" w:color="auto"/>
          </w:divBdr>
        </w:div>
        <w:div w:id="189294959">
          <w:marLeft w:val="547"/>
          <w:marRight w:val="0"/>
          <w:marTop w:val="240"/>
          <w:marBottom w:val="40"/>
          <w:divBdr>
            <w:top w:val="none" w:sz="0" w:space="0" w:color="auto"/>
            <w:left w:val="none" w:sz="0" w:space="0" w:color="auto"/>
            <w:bottom w:val="none" w:sz="0" w:space="0" w:color="auto"/>
            <w:right w:val="none" w:sz="0" w:space="0" w:color="auto"/>
          </w:divBdr>
        </w:div>
        <w:div w:id="1349983700">
          <w:marLeft w:val="547"/>
          <w:marRight w:val="0"/>
          <w:marTop w:val="240"/>
          <w:marBottom w:val="40"/>
          <w:divBdr>
            <w:top w:val="none" w:sz="0" w:space="0" w:color="auto"/>
            <w:left w:val="none" w:sz="0" w:space="0" w:color="auto"/>
            <w:bottom w:val="none" w:sz="0" w:space="0" w:color="auto"/>
            <w:right w:val="none" w:sz="0" w:space="0" w:color="auto"/>
          </w:divBdr>
        </w:div>
        <w:div w:id="2087266646">
          <w:marLeft w:val="547"/>
          <w:marRight w:val="0"/>
          <w:marTop w:val="240"/>
          <w:marBottom w:val="40"/>
          <w:divBdr>
            <w:top w:val="none" w:sz="0" w:space="0" w:color="auto"/>
            <w:left w:val="none" w:sz="0" w:space="0" w:color="auto"/>
            <w:bottom w:val="none" w:sz="0" w:space="0" w:color="auto"/>
            <w:right w:val="none" w:sz="0" w:space="0" w:color="auto"/>
          </w:divBdr>
        </w:div>
      </w:divsChild>
    </w:div>
    <w:div w:id="1427655657">
      <w:bodyDiv w:val="1"/>
      <w:marLeft w:val="0"/>
      <w:marRight w:val="0"/>
      <w:marTop w:val="0"/>
      <w:marBottom w:val="0"/>
      <w:divBdr>
        <w:top w:val="none" w:sz="0" w:space="0" w:color="auto"/>
        <w:left w:val="none" w:sz="0" w:space="0" w:color="auto"/>
        <w:bottom w:val="none" w:sz="0" w:space="0" w:color="auto"/>
        <w:right w:val="none" w:sz="0" w:space="0" w:color="auto"/>
      </w:divBdr>
      <w:divsChild>
        <w:div w:id="1316833739">
          <w:marLeft w:val="547"/>
          <w:marRight w:val="0"/>
          <w:marTop w:val="240"/>
          <w:marBottom w:val="40"/>
          <w:divBdr>
            <w:top w:val="none" w:sz="0" w:space="0" w:color="auto"/>
            <w:left w:val="none" w:sz="0" w:space="0" w:color="auto"/>
            <w:bottom w:val="none" w:sz="0" w:space="0" w:color="auto"/>
            <w:right w:val="none" w:sz="0" w:space="0" w:color="auto"/>
          </w:divBdr>
        </w:div>
        <w:div w:id="724372532">
          <w:marLeft w:val="547"/>
          <w:marRight w:val="0"/>
          <w:marTop w:val="240"/>
          <w:marBottom w:val="40"/>
          <w:divBdr>
            <w:top w:val="none" w:sz="0" w:space="0" w:color="auto"/>
            <w:left w:val="none" w:sz="0" w:space="0" w:color="auto"/>
            <w:bottom w:val="none" w:sz="0" w:space="0" w:color="auto"/>
            <w:right w:val="none" w:sz="0" w:space="0" w:color="auto"/>
          </w:divBdr>
        </w:div>
        <w:div w:id="1428767221">
          <w:marLeft w:val="547"/>
          <w:marRight w:val="0"/>
          <w:marTop w:val="240"/>
          <w:marBottom w:val="40"/>
          <w:divBdr>
            <w:top w:val="none" w:sz="0" w:space="0" w:color="auto"/>
            <w:left w:val="none" w:sz="0" w:space="0" w:color="auto"/>
            <w:bottom w:val="none" w:sz="0" w:space="0" w:color="auto"/>
            <w:right w:val="none" w:sz="0" w:space="0" w:color="auto"/>
          </w:divBdr>
        </w:div>
        <w:div w:id="247160914">
          <w:marLeft w:val="547"/>
          <w:marRight w:val="0"/>
          <w:marTop w:val="240"/>
          <w:marBottom w:val="40"/>
          <w:divBdr>
            <w:top w:val="none" w:sz="0" w:space="0" w:color="auto"/>
            <w:left w:val="none" w:sz="0" w:space="0" w:color="auto"/>
            <w:bottom w:val="none" w:sz="0" w:space="0" w:color="auto"/>
            <w:right w:val="none" w:sz="0" w:space="0" w:color="auto"/>
          </w:divBdr>
        </w:div>
        <w:div w:id="1576933849">
          <w:marLeft w:val="547"/>
          <w:marRight w:val="0"/>
          <w:marTop w:val="240"/>
          <w:marBottom w:val="40"/>
          <w:divBdr>
            <w:top w:val="none" w:sz="0" w:space="0" w:color="auto"/>
            <w:left w:val="none" w:sz="0" w:space="0" w:color="auto"/>
            <w:bottom w:val="none" w:sz="0" w:space="0" w:color="auto"/>
            <w:right w:val="none" w:sz="0" w:space="0" w:color="auto"/>
          </w:divBdr>
        </w:div>
        <w:div w:id="255525793">
          <w:marLeft w:val="547"/>
          <w:marRight w:val="0"/>
          <w:marTop w:val="240"/>
          <w:marBottom w:val="40"/>
          <w:divBdr>
            <w:top w:val="none" w:sz="0" w:space="0" w:color="auto"/>
            <w:left w:val="none" w:sz="0" w:space="0" w:color="auto"/>
            <w:bottom w:val="none" w:sz="0" w:space="0" w:color="auto"/>
            <w:right w:val="none" w:sz="0" w:space="0" w:color="auto"/>
          </w:divBdr>
        </w:div>
        <w:div w:id="963119845">
          <w:marLeft w:val="547"/>
          <w:marRight w:val="0"/>
          <w:marTop w:val="240"/>
          <w:marBottom w:val="40"/>
          <w:divBdr>
            <w:top w:val="none" w:sz="0" w:space="0" w:color="auto"/>
            <w:left w:val="none" w:sz="0" w:space="0" w:color="auto"/>
            <w:bottom w:val="none" w:sz="0" w:space="0" w:color="auto"/>
            <w:right w:val="none" w:sz="0" w:space="0" w:color="auto"/>
          </w:divBdr>
        </w:div>
        <w:div w:id="541676943">
          <w:marLeft w:val="547"/>
          <w:marRight w:val="0"/>
          <w:marTop w:val="240"/>
          <w:marBottom w:val="40"/>
          <w:divBdr>
            <w:top w:val="none" w:sz="0" w:space="0" w:color="auto"/>
            <w:left w:val="none" w:sz="0" w:space="0" w:color="auto"/>
            <w:bottom w:val="none" w:sz="0" w:space="0" w:color="auto"/>
            <w:right w:val="none" w:sz="0" w:space="0" w:color="auto"/>
          </w:divBdr>
        </w:div>
        <w:div w:id="1361934312">
          <w:marLeft w:val="547"/>
          <w:marRight w:val="0"/>
          <w:marTop w:val="240"/>
          <w:marBottom w:val="40"/>
          <w:divBdr>
            <w:top w:val="none" w:sz="0" w:space="0" w:color="auto"/>
            <w:left w:val="none" w:sz="0" w:space="0" w:color="auto"/>
            <w:bottom w:val="none" w:sz="0" w:space="0" w:color="auto"/>
            <w:right w:val="none" w:sz="0" w:space="0" w:color="auto"/>
          </w:divBdr>
        </w:div>
        <w:div w:id="779421742">
          <w:marLeft w:val="547"/>
          <w:marRight w:val="0"/>
          <w:marTop w:val="240"/>
          <w:marBottom w:val="40"/>
          <w:divBdr>
            <w:top w:val="none" w:sz="0" w:space="0" w:color="auto"/>
            <w:left w:val="none" w:sz="0" w:space="0" w:color="auto"/>
            <w:bottom w:val="none" w:sz="0" w:space="0" w:color="auto"/>
            <w:right w:val="none" w:sz="0" w:space="0" w:color="auto"/>
          </w:divBdr>
        </w:div>
      </w:divsChild>
    </w:div>
    <w:div w:id="1534922183">
      <w:bodyDiv w:val="1"/>
      <w:marLeft w:val="0"/>
      <w:marRight w:val="0"/>
      <w:marTop w:val="0"/>
      <w:marBottom w:val="0"/>
      <w:divBdr>
        <w:top w:val="none" w:sz="0" w:space="0" w:color="auto"/>
        <w:left w:val="none" w:sz="0" w:space="0" w:color="auto"/>
        <w:bottom w:val="none" w:sz="0" w:space="0" w:color="auto"/>
        <w:right w:val="none" w:sz="0" w:space="0" w:color="auto"/>
      </w:divBdr>
    </w:div>
    <w:div w:id="1797916706">
      <w:bodyDiv w:val="1"/>
      <w:marLeft w:val="0"/>
      <w:marRight w:val="0"/>
      <w:marTop w:val="0"/>
      <w:marBottom w:val="0"/>
      <w:divBdr>
        <w:top w:val="none" w:sz="0" w:space="0" w:color="auto"/>
        <w:left w:val="none" w:sz="0" w:space="0" w:color="auto"/>
        <w:bottom w:val="none" w:sz="0" w:space="0" w:color="auto"/>
        <w:right w:val="none" w:sz="0" w:space="0" w:color="auto"/>
      </w:divBdr>
    </w:div>
    <w:div w:id="1852716588">
      <w:bodyDiv w:val="1"/>
      <w:marLeft w:val="0"/>
      <w:marRight w:val="0"/>
      <w:marTop w:val="0"/>
      <w:marBottom w:val="0"/>
      <w:divBdr>
        <w:top w:val="none" w:sz="0" w:space="0" w:color="auto"/>
        <w:left w:val="none" w:sz="0" w:space="0" w:color="auto"/>
        <w:bottom w:val="none" w:sz="0" w:space="0" w:color="auto"/>
        <w:right w:val="none" w:sz="0" w:space="0" w:color="auto"/>
      </w:divBdr>
      <w:divsChild>
        <w:div w:id="1160850537">
          <w:marLeft w:val="547"/>
          <w:marRight w:val="0"/>
          <w:marTop w:val="240"/>
          <w:marBottom w:val="40"/>
          <w:divBdr>
            <w:top w:val="none" w:sz="0" w:space="0" w:color="auto"/>
            <w:left w:val="none" w:sz="0" w:space="0" w:color="auto"/>
            <w:bottom w:val="none" w:sz="0" w:space="0" w:color="auto"/>
            <w:right w:val="none" w:sz="0" w:space="0" w:color="auto"/>
          </w:divBdr>
        </w:div>
        <w:div w:id="771245528">
          <w:marLeft w:val="547"/>
          <w:marRight w:val="0"/>
          <w:marTop w:val="240"/>
          <w:marBottom w:val="40"/>
          <w:divBdr>
            <w:top w:val="none" w:sz="0" w:space="0" w:color="auto"/>
            <w:left w:val="none" w:sz="0" w:space="0" w:color="auto"/>
            <w:bottom w:val="none" w:sz="0" w:space="0" w:color="auto"/>
            <w:right w:val="none" w:sz="0" w:space="0" w:color="auto"/>
          </w:divBdr>
        </w:div>
        <w:div w:id="37513363">
          <w:marLeft w:val="547"/>
          <w:marRight w:val="0"/>
          <w:marTop w:val="240"/>
          <w:marBottom w:val="40"/>
          <w:divBdr>
            <w:top w:val="none" w:sz="0" w:space="0" w:color="auto"/>
            <w:left w:val="none" w:sz="0" w:space="0" w:color="auto"/>
            <w:bottom w:val="none" w:sz="0" w:space="0" w:color="auto"/>
            <w:right w:val="none" w:sz="0" w:space="0" w:color="auto"/>
          </w:divBdr>
        </w:div>
      </w:divsChild>
    </w:div>
    <w:div w:id="1902516244">
      <w:bodyDiv w:val="1"/>
      <w:marLeft w:val="0"/>
      <w:marRight w:val="0"/>
      <w:marTop w:val="0"/>
      <w:marBottom w:val="0"/>
      <w:divBdr>
        <w:top w:val="none" w:sz="0" w:space="0" w:color="auto"/>
        <w:left w:val="none" w:sz="0" w:space="0" w:color="auto"/>
        <w:bottom w:val="none" w:sz="0" w:space="0" w:color="auto"/>
        <w:right w:val="none" w:sz="0" w:space="0" w:color="auto"/>
      </w:divBdr>
    </w:div>
    <w:div w:id="1990819054">
      <w:bodyDiv w:val="1"/>
      <w:marLeft w:val="0"/>
      <w:marRight w:val="0"/>
      <w:marTop w:val="0"/>
      <w:marBottom w:val="0"/>
      <w:divBdr>
        <w:top w:val="none" w:sz="0" w:space="0" w:color="auto"/>
        <w:left w:val="none" w:sz="0" w:space="0" w:color="auto"/>
        <w:bottom w:val="none" w:sz="0" w:space="0" w:color="auto"/>
        <w:right w:val="none" w:sz="0" w:space="0" w:color="auto"/>
      </w:divBdr>
    </w:div>
    <w:div w:id="2048984238">
      <w:bodyDiv w:val="1"/>
      <w:marLeft w:val="0"/>
      <w:marRight w:val="0"/>
      <w:marTop w:val="0"/>
      <w:marBottom w:val="0"/>
      <w:divBdr>
        <w:top w:val="none" w:sz="0" w:space="0" w:color="auto"/>
        <w:left w:val="none" w:sz="0" w:space="0" w:color="auto"/>
        <w:bottom w:val="none" w:sz="0" w:space="0" w:color="auto"/>
        <w:right w:val="none" w:sz="0" w:space="0" w:color="auto"/>
      </w:divBdr>
    </w:div>
    <w:div w:id="2078160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3" Type="http://schemas.openxmlformats.org/officeDocument/2006/relationships/customXml" Target="../customXml/item3.xml"/><Relationship Id="rId7" Type="http://schemas.openxmlformats.org/officeDocument/2006/relationships/styles" Target="styl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theme" Target="theme/theme1.xml"/><Relationship Id="rId10" Type="http://schemas.openxmlformats.org/officeDocument/2006/relationships/fontTable" Target="fontTable.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file>

<file path=customXml/item5.xml><?xml version="1.0" encoding="utf-8"?>
<?mso-contentType ?>
<SharedContentType xmlns="Microsoft.SharePoint.Taxonomy.ContentTypeSync" SourceId="73f51738-d318-4883-9d64-4f0bd0ccc55e" ContentTypeId="0x0101009BA85F8052A6DA4FA3E31FF9F74C6970" PreviousValue="false"/>
</file>

<file path=customXml/itemProps1.xml><?xml version="1.0" encoding="utf-8"?>
<ds:datastoreItem xmlns:ds="http://schemas.openxmlformats.org/officeDocument/2006/customXml" ds:itemID="{FC0ECE9C-134D-4367-A690-5F6EED7AEA3E}"/>
</file>

<file path=customXml/itemProps2.xml><?xml version="1.0" encoding="utf-8"?>
<ds:datastoreItem xmlns:ds="http://schemas.openxmlformats.org/officeDocument/2006/customXml" ds:itemID="{CB099FE1-DAA6-4C43-BDDF-D2AF3EC92DA2}">
  <ds:schemaRefs>
    <ds:schemaRef ds:uri="http://schemas.microsoft.com/office/2006/metadata/properties"/>
    <ds:schemaRef ds:uri="http://schemas.microsoft.com/office/infopath/2007/PartnerControls"/>
    <ds:schemaRef ds:uri="ca283e0b-db31-4043-a2ef-b80661bf084a"/>
    <ds:schemaRef ds:uri="28103bb6-9c6e-4907-93f9-4c732ced599f"/>
    <ds:schemaRef ds:uri="http://schemas.microsoft.com/sharepoint/v4"/>
    <ds:schemaRef ds:uri="http://schemas.microsoft.com/sharepoint.v3"/>
  </ds:schemaRefs>
</ds:datastoreItem>
</file>

<file path=customXml/itemProps3.xml><?xml version="1.0" encoding="utf-8"?>
<ds:datastoreItem xmlns:ds="http://schemas.openxmlformats.org/officeDocument/2006/customXml" ds:itemID="{53E4263B-0AF6-4223-B548-21704D8D98D6}">
  <ds:schemaRefs>
    <ds:schemaRef ds:uri="http://schemas.microsoft.com/sharepoint/v3/contenttype/forms"/>
  </ds:schemaRefs>
</ds:datastoreItem>
</file>

<file path=customXml/itemProps4.xml><?xml version="1.0" encoding="utf-8"?>
<ds:datastoreItem xmlns:ds="http://schemas.openxmlformats.org/officeDocument/2006/customXml" ds:itemID="{DC5A810A-D21F-4F59-82BB-1183B5410957}">
  <ds:schemaRefs>
    <ds:schemaRef ds:uri="http://schemas.microsoft.com/sharepoint/events"/>
  </ds:schemaRefs>
</ds:datastoreItem>
</file>

<file path=customXml/itemProps5.xml><?xml version="1.0" encoding="utf-8"?>
<ds:datastoreItem xmlns:ds="http://schemas.openxmlformats.org/officeDocument/2006/customXml" ds:itemID="{9D9669D9-53F2-469B-8CFE-04A5BF4EDE7E}">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2</Pages>
  <Words>616</Words>
  <Characters>3517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UNICEF</Company>
  <LinksUpToDate>false</LinksUpToDate>
  <CharactersWithSpaces>4125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Gopal Mitra</dc:creator>
  <cp:keywords>Disabilities; Disability; Human Rights; Children with Disabilities</cp:keywords>
  <dc:description/>
  <cp:lastModifiedBy>Anne Grandjean</cp:lastModifiedBy>
  <cp:revision>41</cp:revision>
  <cp:lastPrinted>2019-02-04T16:50:00Z</cp:lastPrinted>
  <dcterms:created xsi:type="dcterms:W3CDTF">2019-07-24T11:44:00Z</dcterms:created>
  <dcterms:modified xsi:type="dcterms:W3CDTF">2019-08-26T08:26:00Z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y fmtid="{D5CDD505-2E9C-101B-9397-08002B2CF9AE}" pid="3" name="TaxKeyword">
    <vt:lpwstr>19;#Children with Disabilities|60db46cb-28e8-4242-af42-bd875bbc48d5;#18;#Human Rights|e6c769b1-532d-4a46-b61d-25bdd89ba949;#22;#Disability|fb4940fa-9113-4a9f-ac01-d7562da8d2ee;#21;#Disabilities|b0469eb4-86f5-4847-a778-504687ab8cc4</vt:lpwstr>
  </property>
  <property fmtid="{D5CDD505-2E9C-101B-9397-08002B2CF9AE}" pid="4" name="OfficeDivision">
    <vt:lpwstr>3;#Programme Division-456D|b599cc08-53d0-4ecf-afce-40bdcdf910e2</vt:lpwstr>
  </property>
  <property fmtid="{D5CDD505-2E9C-101B-9397-08002B2CF9AE}" pid="5" name="Topic">
    <vt:lpwstr>8;#Children with Disabilities - General|60cda8c8-3258-499d-b085-f71cd6399e5a;#17;#Human Rights - Disability|10345e73-1303-4964-849f-c89842ecafe5</vt:lpwstr>
  </property>
  <property fmtid="{D5CDD505-2E9C-101B-9397-08002B2CF9AE}" pid="6" name="DocumentType">
    <vt:lpwstr>15;#Speeches and statements|50b11ec8-b859-4f1f-bcfb-3867ffc9ca3b</vt:lpwstr>
  </property>
  <property fmtid="{D5CDD505-2E9C-101B-9397-08002B2CF9AE}" pid="7" name="GeographicScope">
    <vt:lpwstr/>
  </property>
</Properties>
</file>