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7E04B4" w:rsidRPr="00665D53" w:rsidRDefault="007E04B4">
      <w:pPr>
        <w:spacing w:line="360" w:lineRule="auto"/>
        <w:jc w:val="center"/>
        <w:rPr>
          <w:rFonts w:asciiTheme="minorHAnsi" w:eastAsia="Cambria" w:hAnsiTheme="minorHAnsi" w:cs="Cambria"/>
          <w:b/>
          <w:lang w:val="en-US"/>
        </w:rPr>
      </w:pPr>
      <w:bookmarkStart w:id="0" w:name="_GoBack"/>
      <w:bookmarkEnd w:id="0"/>
    </w:p>
    <w:p w14:paraId="00000002" w14:textId="0A1CF43E" w:rsidR="007E04B4" w:rsidRPr="00665D53" w:rsidRDefault="652B17CD" w:rsidP="5F7F430D">
      <w:pPr>
        <w:spacing w:line="360" w:lineRule="auto"/>
        <w:jc w:val="center"/>
        <w:rPr>
          <w:rFonts w:asciiTheme="minorHAnsi" w:eastAsia="Cambria" w:hAnsiTheme="minorHAnsi" w:cs="Cambria"/>
          <w:b/>
          <w:bCs/>
          <w:lang w:val="en-US"/>
        </w:rPr>
      </w:pPr>
      <w:r w:rsidRPr="00665D53">
        <w:rPr>
          <w:rFonts w:asciiTheme="minorHAnsi" w:eastAsia="Cambria" w:hAnsiTheme="minorHAnsi" w:cs="Cambria"/>
          <w:b/>
          <w:bCs/>
          <w:lang w:val="en-US"/>
        </w:rPr>
        <w:t xml:space="preserve">OFFICE OF THE PUBLIC </w:t>
      </w:r>
      <w:r w:rsidR="057B0E98" w:rsidRPr="00665D53">
        <w:rPr>
          <w:rFonts w:asciiTheme="minorHAnsi" w:eastAsia="Cambria" w:hAnsiTheme="minorHAnsi" w:cs="Cambria"/>
          <w:b/>
          <w:bCs/>
          <w:lang w:val="en-US"/>
        </w:rPr>
        <w:t>DEFENDER</w:t>
      </w:r>
      <w:r w:rsidRPr="00665D53">
        <w:rPr>
          <w:rFonts w:asciiTheme="minorHAnsi" w:eastAsia="Cambria" w:hAnsiTheme="minorHAnsi" w:cs="Cambria"/>
          <w:b/>
          <w:bCs/>
          <w:lang w:val="en-US"/>
        </w:rPr>
        <w:t xml:space="preserve"> </w:t>
      </w:r>
      <w:r w:rsidR="00B23860">
        <w:rPr>
          <w:rFonts w:asciiTheme="minorHAnsi" w:eastAsia="Cambria" w:hAnsiTheme="minorHAnsi" w:cs="Cambria"/>
          <w:b/>
          <w:bCs/>
          <w:lang w:val="en-US"/>
        </w:rPr>
        <w:t xml:space="preserve">OF SÃO PAULO’s </w:t>
      </w:r>
      <w:r w:rsidRPr="00665D53">
        <w:rPr>
          <w:rFonts w:asciiTheme="minorHAnsi" w:eastAsia="Cambria" w:hAnsiTheme="minorHAnsi" w:cs="Cambria"/>
          <w:b/>
          <w:bCs/>
          <w:lang w:val="en-US"/>
        </w:rPr>
        <w:t>REPORT TO DE THE UN COMMITTEE AGAINST TORTURE</w:t>
      </w:r>
      <w:r w:rsidR="00D1619A" w:rsidRPr="00665D53">
        <w:rPr>
          <w:rFonts w:asciiTheme="minorHAnsi" w:eastAsia="Cambria" w:hAnsiTheme="minorHAnsi" w:cs="Cambria"/>
          <w:b/>
          <w:bCs/>
          <w:lang w:val="en-US"/>
        </w:rPr>
        <w:t>, APRIL 2023</w:t>
      </w:r>
    </w:p>
    <w:p w14:paraId="00000003" w14:textId="77777777" w:rsidR="007E04B4" w:rsidRPr="00665D53" w:rsidRDefault="007E04B4">
      <w:pPr>
        <w:spacing w:line="360" w:lineRule="auto"/>
        <w:jc w:val="center"/>
        <w:rPr>
          <w:rFonts w:asciiTheme="minorHAnsi" w:eastAsia="Cambria" w:hAnsiTheme="minorHAnsi" w:cs="Cambria"/>
          <w:b/>
          <w:lang w:val="en-US"/>
        </w:rPr>
      </w:pPr>
    </w:p>
    <w:p w14:paraId="00000004" w14:textId="05AC109E" w:rsidR="007E04B4" w:rsidRPr="00665D53" w:rsidRDefault="361BFC7D" w:rsidP="5F7F430D">
      <w:pPr>
        <w:spacing w:line="360" w:lineRule="auto"/>
        <w:jc w:val="center"/>
        <w:rPr>
          <w:rFonts w:asciiTheme="minorHAnsi" w:eastAsia="Cambria" w:hAnsiTheme="minorHAnsi" w:cs="Cambria"/>
          <w:b/>
          <w:bCs/>
          <w:lang w:val="en-US"/>
        </w:rPr>
      </w:pPr>
      <w:r w:rsidRPr="00665D53">
        <w:rPr>
          <w:rFonts w:asciiTheme="minorHAnsi" w:eastAsia="Cambria" w:hAnsiTheme="minorHAnsi" w:cs="Cambria"/>
          <w:b/>
          <w:bCs/>
          <w:lang w:val="en-US"/>
        </w:rPr>
        <w:t>Subject</w:t>
      </w:r>
      <w:r w:rsidR="00D1619A" w:rsidRPr="00665D53">
        <w:rPr>
          <w:rFonts w:asciiTheme="minorHAnsi" w:eastAsia="Cambria" w:hAnsiTheme="minorHAnsi" w:cs="Cambria"/>
          <w:b/>
          <w:bCs/>
          <w:lang w:val="en-US"/>
        </w:rPr>
        <w:t>: Analysis of Brazil’s compliance with the rules set forth in the Convention Against Torture and Other Cruel, Inhuman or Degrading Treatment or Punishment</w:t>
      </w:r>
      <w:r w:rsidR="3C030E08" w:rsidRPr="00665D53">
        <w:rPr>
          <w:rFonts w:asciiTheme="minorHAnsi" w:eastAsia="Cambria" w:hAnsiTheme="minorHAnsi" w:cs="Cambria"/>
          <w:b/>
          <w:bCs/>
          <w:lang w:val="en-US"/>
        </w:rPr>
        <w:t xml:space="preserve"> and its Optional Protocol</w:t>
      </w:r>
    </w:p>
    <w:p w14:paraId="00000005" w14:textId="77777777" w:rsidR="007E04B4" w:rsidRPr="00665D53" w:rsidRDefault="007E04B4">
      <w:pPr>
        <w:spacing w:line="360" w:lineRule="auto"/>
        <w:jc w:val="center"/>
        <w:rPr>
          <w:rFonts w:asciiTheme="minorHAnsi" w:eastAsia="Cambria" w:hAnsiTheme="minorHAnsi" w:cs="Cambria"/>
          <w:b/>
          <w:lang w:val="en-US"/>
        </w:rPr>
      </w:pPr>
    </w:p>
    <w:p w14:paraId="00000006" w14:textId="77777777" w:rsidR="007E04B4" w:rsidRPr="00665D53" w:rsidRDefault="007E04B4">
      <w:pPr>
        <w:spacing w:line="360" w:lineRule="auto"/>
        <w:rPr>
          <w:rFonts w:asciiTheme="minorHAnsi" w:eastAsia="Cambria" w:hAnsiTheme="minorHAnsi" w:cs="Cambria"/>
          <w:lang w:val="en-US"/>
        </w:rPr>
      </w:pPr>
    </w:p>
    <w:p w14:paraId="00000007" w14:textId="1E194204" w:rsidR="007E04B4" w:rsidRPr="00665D53" w:rsidRDefault="007E04B4">
      <w:pPr>
        <w:spacing w:line="360" w:lineRule="auto"/>
        <w:rPr>
          <w:rFonts w:asciiTheme="minorHAnsi" w:eastAsia="Cambria" w:hAnsiTheme="minorHAnsi" w:cs="Cambria"/>
          <w:lang w:val="en-US"/>
        </w:rPr>
      </w:pPr>
    </w:p>
    <w:p w14:paraId="4A06643A" w14:textId="723FD790" w:rsidR="006179E2" w:rsidRPr="00665D53" w:rsidRDefault="006179E2">
      <w:pPr>
        <w:spacing w:line="360" w:lineRule="auto"/>
        <w:rPr>
          <w:rFonts w:asciiTheme="minorHAnsi" w:eastAsia="Cambria" w:hAnsiTheme="minorHAnsi" w:cs="Cambria"/>
          <w:lang w:val="en-US"/>
        </w:rPr>
      </w:pPr>
    </w:p>
    <w:p w14:paraId="163DAEFE" w14:textId="576F0D87" w:rsidR="006179E2" w:rsidRPr="00665D53" w:rsidRDefault="006179E2">
      <w:pPr>
        <w:spacing w:line="360" w:lineRule="auto"/>
        <w:rPr>
          <w:rFonts w:asciiTheme="minorHAnsi" w:eastAsia="Cambria" w:hAnsiTheme="minorHAnsi" w:cs="Cambria"/>
          <w:lang w:val="en-US"/>
        </w:rPr>
      </w:pPr>
    </w:p>
    <w:p w14:paraId="5A66EA47" w14:textId="393697C2" w:rsidR="006179E2" w:rsidRPr="00665D53" w:rsidRDefault="006179E2">
      <w:pPr>
        <w:spacing w:line="360" w:lineRule="auto"/>
        <w:rPr>
          <w:rFonts w:asciiTheme="minorHAnsi" w:eastAsia="Cambria" w:hAnsiTheme="minorHAnsi" w:cs="Cambria"/>
          <w:lang w:val="en-US"/>
        </w:rPr>
      </w:pPr>
    </w:p>
    <w:p w14:paraId="7E68D1E1" w14:textId="77777777" w:rsidR="006179E2" w:rsidRPr="00665D53" w:rsidRDefault="006179E2">
      <w:pPr>
        <w:spacing w:line="360" w:lineRule="auto"/>
        <w:rPr>
          <w:rFonts w:asciiTheme="minorHAnsi" w:eastAsia="Cambria" w:hAnsiTheme="minorHAnsi" w:cs="Cambria"/>
          <w:lang w:val="en-US"/>
        </w:rPr>
      </w:pPr>
    </w:p>
    <w:p w14:paraId="00000008" w14:textId="4FC690FF" w:rsidR="007E04B4" w:rsidRPr="00665D53" w:rsidRDefault="00D1619A">
      <w:pPr>
        <w:spacing w:line="360" w:lineRule="auto"/>
        <w:rPr>
          <w:rFonts w:asciiTheme="minorHAnsi" w:eastAsia="Cambria" w:hAnsiTheme="minorHAnsi" w:cs="Cambria"/>
          <w:b/>
          <w:lang w:val="en-US"/>
        </w:rPr>
      </w:pPr>
      <w:r w:rsidRPr="00665D53">
        <w:rPr>
          <w:rFonts w:asciiTheme="minorHAnsi" w:eastAsia="Cambria" w:hAnsiTheme="minorHAnsi" w:cs="Cambria"/>
          <w:b/>
          <w:lang w:val="en-US"/>
        </w:rPr>
        <w:t xml:space="preserve">Prepared and signed by: </w:t>
      </w:r>
    </w:p>
    <w:p w14:paraId="0FB55A09" w14:textId="77777777" w:rsidR="006179E2" w:rsidRPr="00665D53" w:rsidRDefault="006179E2">
      <w:pPr>
        <w:spacing w:line="360" w:lineRule="auto"/>
        <w:rPr>
          <w:rFonts w:asciiTheme="minorHAnsi" w:eastAsia="Cambria" w:hAnsiTheme="minorHAnsi" w:cs="Cambria"/>
          <w:b/>
          <w:lang w:val="en-US"/>
        </w:rPr>
      </w:pPr>
    </w:p>
    <w:p w14:paraId="00000009" w14:textId="77777777" w:rsidR="007E04B4" w:rsidRPr="00665D53" w:rsidRDefault="007E04B4">
      <w:pPr>
        <w:spacing w:line="360" w:lineRule="auto"/>
        <w:rPr>
          <w:rFonts w:asciiTheme="minorHAnsi" w:eastAsia="Cambria" w:hAnsiTheme="minorHAnsi" w:cs="Cambria"/>
          <w:b/>
          <w:lang w:val="en-US"/>
        </w:rPr>
      </w:pPr>
    </w:p>
    <w:p w14:paraId="0000000A" w14:textId="77777777" w:rsidR="007E04B4" w:rsidRPr="00665D53" w:rsidRDefault="00D1619A" w:rsidP="5F7F430D">
      <w:pPr>
        <w:spacing w:line="360" w:lineRule="auto"/>
        <w:ind w:left="1133"/>
        <w:rPr>
          <w:rFonts w:asciiTheme="minorHAnsi" w:eastAsiaTheme="minorEastAsia" w:hAnsiTheme="minorHAnsi" w:cstheme="minorBidi"/>
          <w:b/>
          <w:bCs/>
          <w:lang w:val="en-US"/>
        </w:rPr>
      </w:pPr>
      <w:r w:rsidRPr="00665D53">
        <w:rPr>
          <w:rFonts w:asciiTheme="minorHAnsi" w:eastAsiaTheme="minorEastAsia" w:hAnsiTheme="minorHAnsi" w:cstheme="minorBidi"/>
          <w:b/>
          <w:bCs/>
          <w:lang w:val="en-US"/>
        </w:rPr>
        <w:t>PUBLIC DEFENDER'S OFFICE OF THE STATE OF SÃO PAULO</w:t>
      </w:r>
    </w:p>
    <w:p w14:paraId="0000000B" w14:textId="77777777" w:rsidR="007E04B4" w:rsidRPr="00665D53" w:rsidRDefault="00D1619A" w:rsidP="5F7F430D">
      <w:pPr>
        <w:spacing w:line="360" w:lineRule="auto"/>
        <w:ind w:left="1133"/>
        <w:rPr>
          <w:rFonts w:asciiTheme="minorHAnsi" w:eastAsiaTheme="minorEastAsia" w:hAnsiTheme="minorHAnsi" w:cstheme="minorBidi"/>
          <w:b/>
          <w:bCs/>
          <w:lang w:val="en-US"/>
        </w:rPr>
      </w:pPr>
      <w:r w:rsidRPr="00665D53">
        <w:rPr>
          <w:rFonts w:asciiTheme="minorHAnsi" w:eastAsiaTheme="minorEastAsia" w:hAnsiTheme="minorHAnsi" w:cstheme="minorBidi"/>
          <w:b/>
          <w:bCs/>
          <w:lang w:val="en-US"/>
        </w:rPr>
        <w:t>Rua Boa Vista, No. 150, Center of the City of São Paulo, state of São Paulo, Brazil</w:t>
      </w:r>
    </w:p>
    <w:p w14:paraId="0000000C" w14:textId="77777777" w:rsidR="007E04B4" w:rsidRPr="00665D53" w:rsidRDefault="008C59C6" w:rsidP="5F7F430D">
      <w:pPr>
        <w:spacing w:line="360" w:lineRule="auto"/>
        <w:ind w:left="1133"/>
        <w:rPr>
          <w:rFonts w:asciiTheme="minorHAnsi" w:eastAsiaTheme="minorEastAsia" w:hAnsiTheme="minorHAnsi" w:cstheme="minorBidi"/>
          <w:b/>
          <w:bCs/>
          <w:lang w:val="en-US"/>
        </w:rPr>
      </w:pPr>
      <w:hyperlink r:id="rId11">
        <w:r w:rsidR="00D1619A" w:rsidRPr="00665D53">
          <w:rPr>
            <w:rFonts w:asciiTheme="minorHAnsi" w:eastAsiaTheme="minorEastAsia" w:hAnsiTheme="minorHAnsi" w:cstheme="minorBidi"/>
            <w:b/>
            <w:bCs/>
            <w:u w:val="single"/>
            <w:lang w:val="en-US"/>
          </w:rPr>
          <w:t>nucleo.dh@defensoria.sp.def.br</w:t>
        </w:r>
      </w:hyperlink>
      <w:r w:rsidR="00D1619A" w:rsidRPr="00665D53">
        <w:rPr>
          <w:rFonts w:asciiTheme="minorHAnsi" w:eastAsiaTheme="minorEastAsia" w:hAnsiTheme="minorHAnsi" w:cstheme="minorBidi"/>
          <w:b/>
          <w:bCs/>
          <w:lang w:val="en-US"/>
        </w:rPr>
        <w:t xml:space="preserve">  </w:t>
      </w:r>
    </w:p>
    <w:p w14:paraId="37E1DD2D" w14:textId="78DF21E8" w:rsidR="6330D9FB" w:rsidRPr="00665D53" w:rsidRDefault="008C59C6" w:rsidP="5F7F430D">
      <w:pPr>
        <w:spacing w:line="360" w:lineRule="auto"/>
        <w:ind w:left="1133"/>
        <w:rPr>
          <w:rFonts w:asciiTheme="minorHAnsi" w:eastAsiaTheme="minorEastAsia" w:hAnsiTheme="minorHAnsi" w:cstheme="minorBidi"/>
          <w:b/>
          <w:bCs/>
          <w:lang w:val="en-US"/>
        </w:rPr>
      </w:pPr>
      <w:hyperlink r:id="rId12">
        <w:r w:rsidR="6330D9FB" w:rsidRPr="00665D53">
          <w:rPr>
            <w:rStyle w:val="Hyperlink"/>
            <w:rFonts w:asciiTheme="minorHAnsi" w:eastAsiaTheme="minorEastAsia" w:hAnsiTheme="minorHAnsi" w:cstheme="minorBidi"/>
            <w:b/>
            <w:bCs/>
            <w:color w:val="auto"/>
            <w:lang w:val="en-US"/>
          </w:rPr>
          <w:t>nucleo.carceraria@defensoria.sp.def.br</w:t>
        </w:r>
      </w:hyperlink>
      <w:r w:rsidR="6330D9FB" w:rsidRPr="00665D53">
        <w:rPr>
          <w:rFonts w:asciiTheme="minorHAnsi" w:eastAsiaTheme="minorEastAsia" w:hAnsiTheme="minorHAnsi" w:cstheme="minorBidi"/>
          <w:b/>
          <w:bCs/>
          <w:lang w:val="en-US"/>
        </w:rPr>
        <w:t xml:space="preserve"> </w:t>
      </w:r>
    </w:p>
    <w:p w14:paraId="0000000D" w14:textId="16488DDE" w:rsidR="007E04B4" w:rsidRPr="00665D53" w:rsidRDefault="007E04B4">
      <w:pPr>
        <w:spacing w:line="360" w:lineRule="auto"/>
        <w:ind w:left="1133"/>
        <w:rPr>
          <w:rFonts w:asciiTheme="minorHAnsi" w:eastAsia="Cambria" w:hAnsiTheme="minorHAnsi" w:cs="Cambria"/>
          <w:lang w:val="en-US"/>
        </w:rPr>
      </w:pPr>
    </w:p>
    <w:p w14:paraId="78772B20" w14:textId="0EBE74A5" w:rsidR="006179E2" w:rsidRPr="00665D53" w:rsidRDefault="006179E2">
      <w:pPr>
        <w:spacing w:line="360" w:lineRule="auto"/>
        <w:ind w:left="1133"/>
        <w:rPr>
          <w:rFonts w:asciiTheme="minorHAnsi" w:eastAsia="Cambria" w:hAnsiTheme="minorHAnsi" w:cs="Cambria"/>
          <w:lang w:val="en-US"/>
        </w:rPr>
      </w:pPr>
    </w:p>
    <w:p w14:paraId="3B8DA7E5" w14:textId="446EE0BF" w:rsidR="006179E2" w:rsidRPr="00665D53" w:rsidRDefault="006179E2">
      <w:pPr>
        <w:spacing w:line="360" w:lineRule="auto"/>
        <w:ind w:left="1133"/>
        <w:rPr>
          <w:rFonts w:asciiTheme="minorHAnsi" w:eastAsia="Cambria" w:hAnsiTheme="minorHAnsi" w:cs="Cambria"/>
          <w:lang w:val="en-US"/>
        </w:rPr>
      </w:pPr>
    </w:p>
    <w:p w14:paraId="6CB0D015" w14:textId="562BA785" w:rsidR="006179E2" w:rsidRPr="00665D53" w:rsidRDefault="006179E2">
      <w:pPr>
        <w:spacing w:line="360" w:lineRule="auto"/>
        <w:ind w:left="1133"/>
        <w:rPr>
          <w:rFonts w:asciiTheme="minorHAnsi" w:eastAsia="Cambria" w:hAnsiTheme="minorHAnsi" w:cs="Cambria"/>
          <w:lang w:val="en-US"/>
        </w:rPr>
      </w:pPr>
    </w:p>
    <w:p w14:paraId="63C676C0" w14:textId="77777777" w:rsidR="006179E2" w:rsidRPr="00665D53" w:rsidRDefault="006179E2">
      <w:pPr>
        <w:spacing w:line="360" w:lineRule="auto"/>
        <w:ind w:left="1133"/>
        <w:rPr>
          <w:rFonts w:asciiTheme="minorHAnsi" w:eastAsia="Cambria" w:hAnsiTheme="minorHAnsi" w:cs="Cambria"/>
          <w:lang w:val="en-US"/>
        </w:rPr>
      </w:pPr>
    </w:p>
    <w:p w14:paraId="0000000E" w14:textId="77777777" w:rsidR="007E04B4" w:rsidRPr="00665D53" w:rsidRDefault="007E04B4">
      <w:pPr>
        <w:spacing w:line="360" w:lineRule="auto"/>
        <w:rPr>
          <w:rFonts w:asciiTheme="minorHAnsi" w:eastAsia="Cambria" w:hAnsiTheme="minorHAnsi" w:cs="Cambria"/>
          <w:lang w:val="en-US"/>
        </w:rPr>
      </w:pPr>
    </w:p>
    <w:p w14:paraId="0000000F" w14:textId="1C6F5A4C" w:rsidR="007E04B4" w:rsidRPr="00665D53" w:rsidRDefault="00D1619A">
      <w:pPr>
        <w:spacing w:line="360" w:lineRule="auto"/>
        <w:rPr>
          <w:rFonts w:asciiTheme="minorHAnsi" w:eastAsia="Cambria" w:hAnsiTheme="minorHAnsi" w:cs="Cambria"/>
          <w:u w:val="single"/>
          <w:lang w:val="en-US"/>
        </w:rPr>
      </w:pPr>
      <w:r w:rsidRPr="00665D53">
        <w:rPr>
          <w:rFonts w:asciiTheme="minorHAnsi" w:eastAsia="Cambria" w:hAnsiTheme="minorHAnsi" w:cs="Cambria"/>
          <w:lang w:val="en-US"/>
        </w:rPr>
        <w:t xml:space="preserve">Date: </w:t>
      </w:r>
      <w:r w:rsidR="1682741E" w:rsidRPr="00665D53">
        <w:rPr>
          <w:rFonts w:asciiTheme="minorHAnsi" w:eastAsia="Cambria" w:hAnsiTheme="minorHAnsi" w:cs="Cambria"/>
          <w:lang w:val="en-US"/>
        </w:rPr>
        <w:t>20</w:t>
      </w:r>
      <w:r w:rsidRPr="00665D53">
        <w:rPr>
          <w:rFonts w:asciiTheme="minorHAnsi" w:eastAsia="Cambria" w:hAnsiTheme="minorHAnsi" w:cs="Cambria"/>
          <w:u w:val="single"/>
          <w:lang w:val="en-US"/>
        </w:rPr>
        <w:t>/03/2023</w:t>
      </w:r>
    </w:p>
    <w:p w14:paraId="00000010" w14:textId="77777777" w:rsidR="007E04B4" w:rsidRPr="00665D53" w:rsidRDefault="007E04B4">
      <w:pPr>
        <w:spacing w:line="360" w:lineRule="auto"/>
        <w:rPr>
          <w:rFonts w:asciiTheme="minorHAnsi" w:eastAsia="Cambria" w:hAnsiTheme="minorHAnsi" w:cs="Cambria"/>
          <w:lang w:val="en-US"/>
        </w:rPr>
      </w:pPr>
    </w:p>
    <w:p w14:paraId="6F70CE90" w14:textId="1158E6D3" w:rsidR="006179E2" w:rsidRPr="00665D53" w:rsidRDefault="006179E2">
      <w:pPr>
        <w:spacing w:line="360" w:lineRule="auto"/>
        <w:rPr>
          <w:rFonts w:asciiTheme="minorHAnsi" w:hAnsiTheme="minorHAnsi"/>
          <w:lang w:val="en-US"/>
        </w:rPr>
      </w:pPr>
    </w:p>
    <w:p w14:paraId="00000012" w14:textId="7EAD43E8" w:rsidR="007E04B4" w:rsidRPr="00665D53" w:rsidRDefault="007E04B4">
      <w:pPr>
        <w:spacing w:line="360" w:lineRule="auto"/>
        <w:jc w:val="right"/>
        <w:rPr>
          <w:rFonts w:asciiTheme="minorHAnsi" w:eastAsia="Cambria" w:hAnsiTheme="minorHAnsi" w:cs="Cambria"/>
          <w:b/>
          <w:lang w:val="en-US"/>
        </w:rPr>
      </w:pPr>
    </w:p>
    <w:p w14:paraId="58130933" w14:textId="6D54D559" w:rsidR="006D68E5" w:rsidRPr="00665D53" w:rsidRDefault="006D68E5">
      <w:pPr>
        <w:spacing w:line="360" w:lineRule="auto"/>
        <w:jc w:val="right"/>
        <w:rPr>
          <w:rFonts w:asciiTheme="minorHAnsi" w:eastAsia="Cambria" w:hAnsiTheme="minorHAnsi" w:cs="Cambria"/>
          <w:b/>
          <w:lang w:val="en-US"/>
        </w:rPr>
      </w:pPr>
    </w:p>
    <w:p w14:paraId="6A899FC8" w14:textId="77777777" w:rsidR="006D68E5" w:rsidRPr="00665D53" w:rsidRDefault="006D68E5">
      <w:pPr>
        <w:spacing w:line="360" w:lineRule="auto"/>
        <w:jc w:val="right"/>
        <w:rPr>
          <w:rFonts w:asciiTheme="minorHAnsi" w:eastAsia="Cambria" w:hAnsiTheme="minorHAnsi" w:cs="Cambria"/>
          <w:b/>
          <w:lang w:val="en-US"/>
        </w:rPr>
      </w:pPr>
    </w:p>
    <w:p w14:paraId="00000013" w14:textId="27328A69" w:rsidR="007E04B4" w:rsidRPr="00665D53" w:rsidRDefault="00D1619A" w:rsidP="5F7F430D">
      <w:pPr>
        <w:spacing w:line="360" w:lineRule="auto"/>
        <w:jc w:val="right"/>
        <w:rPr>
          <w:rFonts w:asciiTheme="minorHAnsi" w:eastAsia="Cambria" w:hAnsiTheme="minorHAnsi" w:cs="Cambria"/>
          <w:b/>
          <w:bCs/>
          <w:lang w:val="en-US"/>
        </w:rPr>
      </w:pPr>
      <w:r w:rsidRPr="00665D53">
        <w:rPr>
          <w:rFonts w:asciiTheme="minorHAnsi" w:eastAsia="Cambria" w:hAnsiTheme="minorHAnsi" w:cs="Cambria"/>
          <w:b/>
          <w:bCs/>
          <w:lang w:val="en-US"/>
        </w:rPr>
        <w:lastRenderedPageBreak/>
        <w:t xml:space="preserve">São Paulo / Brazil, March </w:t>
      </w:r>
      <w:r w:rsidR="574DBC06" w:rsidRPr="00665D53">
        <w:rPr>
          <w:rFonts w:asciiTheme="minorHAnsi" w:eastAsia="Cambria" w:hAnsiTheme="minorHAnsi" w:cs="Cambria"/>
          <w:b/>
          <w:bCs/>
          <w:lang w:val="en-US"/>
        </w:rPr>
        <w:t>20</w:t>
      </w:r>
      <w:r w:rsidRPr="00665D53">
        <w:rPr>
          <w:rFonts w:asciiTheme="minorHAnsi" w:eastAsia="Cambria" w:hAnsiTheme="minorHAnsi" w:cs="Cambria"/>
          <w:b/>
          <w:bCs/>
          <w:lang w:val="en-US"/>
        </w:rPr>
        <w:t xml:space="preserve">, 2023. </w:t>
      </w:r>
    </w:p>
    <w:p w14:paraId="00000014" w14:textId="77777777" w:rsidR="007E04B4" w:rsidRPr="00665D53" w:rsidRDefault="007E04B4">
      <w:pPr>
        <w:spacing w:line="360" w:lineRule="auto"/>
        <w:rPr>
          <w:rFonts w:asciiTheme="minorHAnsi" w:eastAsia="Cambria" w:hAnsiTheme="minorHAnsi" w:cs="Cambria"/>
          <w:lang w:val="en-US"/>
        </w:rPr>
      </w:pPr>
    </w:p>
    <w:p w14:paraId="00000015" w14:textId="35040EA2" w:rsidR="007E04B4" w:rsidRPr="00665D53" w:rsidRDefault="1057F306" w:rsidP="5F7F430D">
      <w:pPr>
        <w:spacing w:line="360" w:lineRule="auto"/>
        <w:jc w:val="both"/>
        <w:rPr>
          <w:rFonts w:asciiTheme="minorHAnsi" w:eastAsia="Cambria" w:hAnsiTheme="minorHAnsi" w:cs="Cambria"/>
          <w:b/>
          <w:bCs/>
          <w:lang w:val="en-US"/>
        </w:rPr>
      </w:pPr>
      <w:r w:rsidRPr="00665D53">
        <w:rPr>
          <w:rFonts w:asciiTheme="minorHAnsi" w:eastAsia="Cambria" w:hAnsiTheme="minorHAnsi" w:cs="Cambria"/>
          <w:b/>
          <w:bCs/>
          <w:lang w:val="en-US"/>
        </w:rPr>
        <w:t>Commitee Against Tortur</w:t>
      </w:r>
      <w:r w:rsidR="00B23860">
        <w:rPr>
          <w:rFonts w:asciiTheme="minorHAnsi" w:eastAsia="Cambria" w:hAnsiTheme="minorHAnsi" w:cs="Cambria"/>
          <w:b/>
          <w:bCs/>
          <w:lang w:val="en-US"/>
        </w:rPr>
        <w:t>e</w:t>
      </w:r>
    </w:p>
    <w:p w14:paraId="00000016" w14:textId="3FCAB4FA" w:rsidR="007E04B4" w:rsidRPr="00665D53" w:rsidRDefault="1057F306" w:rsidP="5F7F430D">
      <w:pPr>
        <w:spacing w:line="360" w:lineRule="auto"/>
        <w:jc w:val="both"/>
        <w:rPr>
          <w:rFonts w:asciiTheme="minorHAnsi" w:eastAsia="Cambria" w:hAnsiTheme="minorHAnsi" w:cs="Cambria"/>
          <w:lang w:val="en-US"/>
        </w:rPr>
      </w:pPr>
      <w:r w:rsidRPr="00665D53">
        <w:rPr>
          <w:rFonts w:asciiTheme="minorHAnsi" w:eastAsia="Cambria" w:hAnsiTheme="minorHAnsi" w:cs="Cambria"/>
          <w:lang w:val="en-US"/>
        </w:rPr>
        <w:t>Human Rights Council and Treaty Mechanisms Division (CTMD)</w:t>
      </w:r>
      <w:r w:rsidR="00D1619A" w:rsidRPr="00665D53">
        <w:rPr>
          <w:rFonts w:asciiTheme="minorHAnsi" w:hAnsiTheme="minorHAnsi"/>
          <w:lang w:val="en-US"/>
        </w:rPr>
        <w:br/>
      </w:r>
      <w:r w:rsidRPr="00665D53">
        <w:rPr>
          <w:rFonts w:asciiTheme="minorHAnsi" w:eastAsia="Cambria" w:hAnsiTheme="minorHAnsi" w:cs="Cambria"/>
          <w:lang w:val="en-US"/>
        </w:rPr>
        <w:t>Office of the United Nations High Commissioner for Human Rights (OHCHR)</w:t>
      </w:r>
      <w:r w:rsidR="00D1619A" w:rsidRPr="00665D53">
        <w:rPr>
          <w:rFonts w:asciiTheme="minorHAnsi" w:hAnsiTheme="minorHAnsi"/>
          <w:lang w:val="en-US"/>
        </w:rPr>
        <w:br/>
      </w:r>
      <w:r w:rsidRPr="00665D53">
        <w:rPr>
          <w:rFonts w:asciiTheme="minorHAnsi" w:eastAsia="Cambria" w:hAnsiTheme="minorHAnsi" w:cs="Cambria"/>
          <w:lang w:val="en-US"/>
        </w:rPr>
        <w:t>Palais Wilson - 52, rue des Pâquis</w:t>
      </w:r>
      <w:r w:rsidR="00D1619A" w:rsidRPr="00665D53">
        <w:rPr>
          <w:rFonts w:asciiTheme="minorHAnsi" w:hAnsiTheme="minorHAnsi"/>
          <w:lang w:val="en-US"/>
        </w:rPr>
        <w:br/>
      </w:r>
      <w:r w:rsidRPr="00665D53">
        <w:rPr>
          <w:rFonts w:asciiTheme="minorHAnsi" w:eastAsia="Cambria" w:hAnsiTheme="minorHAnsi" w:cs="Cambria"/>
          <w:lang w:val="en-US"/>
        </w:rPr>
        <w:t>CH-1201 Geneva (Switzerland)</w:t>
      </w:r>
    </w:p>
    <w:p w14:paraId="00000017" w14:textId="77777777" w:rsidR="007E04B4" w:rsidRPr="00665D53" w:rsidRDefault="007E04B4">
      <w:pPr>
        <w:spacing w:line="360" w:lineRule="auto"/>
        <w:jc w:val="both"/>
        <w:rPr>
          <w:rFonts w:asciiTheme="minorHAnsi" w:eastAsia="Cambria" w:hAnsiTheme="minorHAnsi" w:cs="Cambria"/>
          <w:highlight w:val="white"/>
          <w:lang w:val="en-US"/>
        </w:rPr>
      </w:pPr>
    </w:p>
    <w:p w14:paraId="31F439C4" w14:textId="7D4879D6" w:rsidR="007E04B4" w:rsidRPr="00665D53" w:rsidRDefault="00D1619A">
      <w:pPr>
        <w:numPr>
          <w:ilvl w:val="0"/>
          <w:numId w:val="11"/>
        </w:numPr>
        <w:spacing w:line="360" w:lineRule="auto"/>
        <w:ind w:left="0" w:firstLine="0"/>
        <w:jc w:val="both"/>
        <w:rPr>
          <w:rFonts w:asciiTheme="minorHAnsi" w:hAnsiTheme="minorHAnsi"/>
          <w:lang w:val="en-US"/>
        </w:rPr>
      </w:pPr>
      <w:r w:rsidRPr="00665D53">
        <w:rPr>
          <w:rFonts w:asciiTheme="minorHAnsi" w:eastAsiaTheme="minorEastAsia" w:hAnsiTheme="minorHAnsi" w:cstheme="minorBidi"/>
          <w:b/>
          <w:bCs/>
          <w:highlight w:val="white"/>
          <w:lang w:val="en-US"/>
        </w:rPr>
        <w:t>THE PUBLIC DEFENDER'S OFFICE OF THE STATE OF SÃO PAULO</w:t>
      </w:r>
      <w:r w:rsidR="4A94BAD4" w:rsidRPr="00665D53">
        <w:rPr>
          <w:rFonts w:asciiTheme="minorHAnsi" w:eastAsiaTheme="minorEastAsia" w:hAnsiTheme="minorHAnsi" w:cstheme="minorBidi"/>
          <w:b/>
          <w:bCs/>
          <w:highlight w:val="white"/>
          <w:lang w:val="en-US"/>
        </w:rPr>
        <w:t xml:space="preserve"> </w:t>
      </w:r>
      <w:r w:rsidR="4A94BAD4" w:rsidRPr="00665D53">
        <w:rPr>
          <w:rFonts w:asciiTheme="minorHAnsi" w:eastAsiaTheme="minorEastAsia" w:hAnsiTheme="minorHAnsi" w:cstheme="minorBidi"/>
          <w:highlight w:val="white"/>
          <w:lang w:val="en-US"/>
        </w:rPr>
        <w:t>is</w:t>
      </w:r>
      <w:r w:rsidRPr="00665D53">
        <w:rPr>
          <w:rFonts w:asciiTheme="minorHAnsi" w:eastAsiaTheme="minorEastAsia" w:hAnsiTheme="minorHAnsi" w:cstheme="minorBidi"/>
          <w:highlight w:val="white"/>
          <w:lang w:val="en-US"/>
        </w:rPr>
        <w:t xml:space="preserve"> </w:t>
      </w:r>
      <w:r w:rsidR="37ACA737" w:rsidRPr="00665D53">
        <w:rPr>
          <w:rFonts w:asciiTheme="minorHAnsi" w:eastAsiaTheme="minorEastAsia" w:hAnsiTheme="minorHAnsi" w:cstheme="minorBidi"/>
          <w:highlight w:val="white"/>
          <w:lang w:val="en-US"/>
        </w:rPr>
        <w:t xml:space="preserve">a permanent institution, essential to the State’s jurisdictional function. Article 134 of the Constitution provides, amongst the Office of the Public Defender’s duties, as an expression and instrument of democracy, fundamentally, the legal guidance, the promotion of human rights and the defense of individual and collective rights of those in need, in all judicial and extrajudicial instance. </w:t>
      </w:r>
      <w:r w:rsidR="37ACA737" w:rsidRPr="00665D53">
        <w:rPr>
          <w:rFonts w:asciiTheme="minorHAnsi" w:eastAsiaTheme="minorEastAsia" w:hAnsiTheme="minorHAnsi" w:cstheme="minorBidi"/>
          <w:lang w:val="en-US"/>
        </w:rPr>
        <w:t>As an autonomous institution, the Office of the Public Defender is not part of the government, but a body composed by legal professionals selected through a rigorous public process, to whom it is also granted functional independency. The Constitution ensures functional and administrative autonomy to the Office of the Public Defender (paragraphs 2 and 3 of the above-mentioned article), making it, therefore, an independent (public) human rights monitoring body</w:t>
      </w:r>
      <w:r w:rsidRPr="00665D53">
        <w:rPr>
          <w:rStyle w:val="FootnoteReference"/>
          <w:rFonts w:asciiTheme="minorHAnsi" w:eastAsiaTheme="minorEastAsia" w:hAnsiTheme="minorHAnsi" w:cstheme="minorBidi"/>
          <w:lang w:val="en-US"/>
        </w:rPr>
        <w:footnoteReference w:id="1"/>
      </w:r>
      <w:r w:rsidR="37ACA737" w:rsidRPr="00665D53">
        <w:rPr>
          <w:rFonts w:asciiTheme="minorHAnsi" w:eastAsiaTheme="minorEastAsia" w:hAnsiTheme="minorHAnsi" w:cstheme="minorBidi"/>
          <w:lang w:val="en-US"/>
        </w:rPr>
        <w:t>.In accordance with this essential role, federal legislation (Complementary Law n. 80/1994) enables the Office of the Public Defender to act before international human rights mechanisms. In that sense, Article 4, VI, of the mentioned federal law states, as one of its institutional functions, to access the international systems of human rights protection, postulating before their bodies.</w:t>
      </w:r>
      <w:r w:rsidR="37ACA737" w:rsidRPr="00665D53">
        <w:rPr>
          <w:rFonts w:asciiTheme="minorHAnsi" w:hAnsiTheme="minorHAnsi"/>
          <w:lang w:val="en-US"/>
        </w:rPr>
        <w:t xml:space="preserve"> </w:t>
      </w:r>
    </w:p>
    <w:p w14:paraId="1266EBE4" w14:textId="7B276137" w:rsidR="007E04B4" w:rsidRPr="00665D53" w:rsidRDefault="007E04B4" w:rsidP="5F7F430D">
      <w:pPr>
        <w:spacing w:line="360" w:lineRule="auto"/>
        <w:jc w:val="both"/>
        <w:rPr>
          <w:rFonts w:asciiTheme="minorHAnsi" w:hAnsiTheme="minorHAnsi"/>
          <w:lang w:val="en-US"/>
        </w:rPr>
      </w:pPr>
    </w:p>
    <w:p w14:paraId="00000018" w14:textId="05D79577" w:rsidR="007E04B4" w:rsidRPr="00665D53" w:rsidRDefault="17BBCE85"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Taking into to account, the proximity to the sessions in</w:t>
      </w:r>
      <w:r w:rsidR="1E2264E9" w:rsidRPr="00665D53">
        <w:rPr>
          <w:rFonts w:asciiTheme="minorHAnsi" w:eastAsia="Cambria" w:hAnsiTheme="minorHAnsi" w:cs="Cambria"/>
          <w:lang w:val="en-US"/>
        </w:rPr>
        <w:t xml:space="preserve"> wich Brazil’s report will be analyzed and</w:t>
      </w:r>
      <w:r w:rsidR="006D68E5" w:rsidRPr="00665D53">
        <w:rPr>
          <w:rFonts w:asciiTheme="minorHAnsi" w:eastAsia="Cambria" w:hAnsiTheme="minorHAnsi" w:cs="Cambria"/>
          <w:lang w:val="en-US"/>
        </w:rPr>
        <w:t xml:space="preserve"> </w:t>
      </w:r>
      <w:r w:rsidR="1E2264E9" w:rsidRPr="00665D53">
        <w:rPr>
          <w:rFonts w:asciiTheme="minorHAnsi" w:eastAsia="Cambria" w:hAnsiTheme="minorHAnsi" w:cs="Cambria"/>
          <w:lang w:val="en-US"/>
        </w:rPr>
        <w:t xml:space="preserve">the </w:t>
      </w:r>
      <w:r w:rsidR="0BF9A294" w:rsidRPr="00665D53">
        <w:rPr>
          <w:rFonts w:asciiTheme="minorHAnsi" w:eastAsia="Cambria" w:hAnsiTheme="minorHAnsi" w:cs="Cambria"/>
          <w:lang w:val="en-US"/>
        </w:rPr>
        <w:t xml:space="preserve">increase </w:t>
      </w:r>
      <w:r w:rsidR="66F9E628" w:rsidRPr="00665D53">
        <w:rPr>
          <w:rFonts w:asciiTheme="minorHAnsi" w:eastAsia="Cambria" w:hAnsiTheme="minorHAnsi" w:cs="Cambria"/>
          <w:lang w:val="en-US"/>
        </w:rPr>
        <w:t xml:space="preserve">of the </w:t>
      </w:r>
      <w:r w:rsidR="1474A058" w:rsidRPr="00665D53">
        <w:rPr>
          <w:rFonts w:asciiTheme="minorHAnsi" w:eastAsia="Cambria" w:hAnsiTheme="minorHAnsi" w:cs="Cambria"/>
          <w:lang w:val="en-US"/>
        </w:rPr>
        <w:t>complaints regarding the pratice of torture in</w:t>
      </w:r>
      <w:r w:rsidR="00D1619A" w:rsidRPr="00665D53">
        <w:rPr>
          <w:rFonts w:asciiTheme="minorHAnsi" w:eastAsia="Cambria" w:hAnsiTheme="minorHAnsi" w:cs="Cambria"/>
          <w:lang w:val="en-US"/>
        </w:rPr>
        <w:t xml:space="preserve"> Brazil</w:t>
      </w:r>
      <w:r w:rsidR="00D1619A" w:rsidRPr="00665D53">
        <w:rPr>
          <w:rStyle w:val="FootnoteReference"/>
          <w:rFonts w:asciiTheme="minorHAnsi" w:eastAsia="Cambria" w:hAnsiTheme="minorHAnsi" w:cs="Cambria"/>
          <w:lang w:val="en-US"/>
        </w:rPr>
        <w:footnoteReference w:id="2"/>
      </w:r>
      <w:r w:rsidR="00D1619A" w:rsidRPr="00665D53">
        <w:rPr>
          <w:rFonts w:asciiTheme="minorHAnsi" w:eastAsia="Cambria" w:hAnsiTheme="minorHAnsi" w:cs="Cambria"/>
          <w:lang w:val="en-US"/>
        </w:rPr>
        <w:t>,</w:t>
      </w:r>
      <w:r w:rsidR="359826C7" w:rsidRPr="00665D53">
        <w:rPr>
          <w:rFonts w:asciiTheme="minorHAnsi" w:eastAsia="Cambria" w:hAnsiTheme="minorHAnsi" w:cs="Cambria"/>
          <w:lang w:val="en-US"/>
        </w:rPr>
        <w:t xml:space="preserve"> </w:t>
      </w:r>
      <w:r w:rsidR="359826C7" w:rsidRPr="00665D53">
        <w:rPr>
          <w:rFonts w:asciiTheme="minorHAnsi" w:eastAsiaTheme="minorEastAsia" w:hAnsiTheme="minorHAnsi" w:cstheme="minorBidi"/>
          <w:b/>
          <w:bCs/>
          <w:highlight w:val="white"/>
          <w:lang w:val="en-US"/>
        </w:rPr>
        <w:t>THE PUBLIC DEFENDER'S OFFICE OF THE STATE OF SÃO PAULO</w:t>
      </w:r>
      <w:r w:rsidR="00D1619A" w:rsidRPr="00665D53">
        <w:rPr>
          <w:rFonts w:asciiTheme="minorHAnsi" w:eastAsia="Cambria" w:hAnsiTheme="minorHAnsi" w:cs="Cambria"/>
          <w:lang w:val="en-US"/>
        </w:rPr>
        <w:t xml:space="preserve"> respectfully come to the </w:t>
      </w:r>
      <w:r w:rsidR="0EF2CBA6" w:rsidRPr="00665D53">
        <w:rPr>
          <w:rFonts w:asciiTheme="minorHAnsi" w:eastAsia="Cambria" w:hAnsiTheme="minorHAnsi" w:cs="Cambria"/>
          <w:b/>
          <w:bCs/>
          <w:lang w:val="en-US"/>
        </w:rPr>
        <w:t>UN COMMITTEE AGAINST TORTURE</w:t>
      </w:r>
      <w:r w:rsidR="00D1619A" w:rsidRPr="00665D53">
        <w:rPr>
          <w:rFonts w:asciiTheme="minorHAnsi" w:eastAsia="Cambria" w:hAnsiTheme="minorHAnsi" w:cs="Cambria"/>
          <w:lang w:val="en-US"/>
        </w:rPr>
        <w:t xml:space="preserve">, to present </w:t>
      </w:r>
      <w:r w:rsidR="20326020" w:rsidRPr="00665D53">
        <w:rPr>
          <w:rFonts w:asciiTheme="minorHAnsi" w:eastAsia="Cambria" w:hAnsiTheme="minorHAnsi" w:cs="Cambria"/>
          <w:lang w:val="en-US"/>
        </w:rPr>
        <w:t xml:space="preserve">this brief document, hoping to </w:t>
      </w:r>
      <w:r w:rsidR="587192A8" w:rsidRPr="00665D53">
        <w:rPr>
          <w:rFonts w:asciiTheme="minorHAnsi" w:eastAsia="Cambria" w:hAnsiTheme="minorHAnsi" w:cs="Cambria"/>
          <w:lang w:val="en-US"/>
        </w:rPr>
        <w:t>contribute</w:t>
      </w:r>
      <w:r w:rsidR="20326020" w:rsidRPr="00665D53">
        <w:rPr>
          <w:rFonts w:asciiTheme="minorHAnsi" w:eastAsia="Cambria" w:hAnsiTheme="minorHAnsi" w:cs="Cambria"/>
          <w:lang w:val="en-US"/>
        </w:rPr>
        <w:t xml:space="preserve"> wit</w:t>
      </w:r>
      <w:r w:rsidR="7CA2ABB5" w:rsidRPr="00665D53">
        <w:rPr>
          <w:rFonts w:asciiTheme="minorHAnsi" w:eastAsia="Cambria" w:hAnsiTheme="minorHAnsi" w:cs="Cambria"/>
          <w:lang w:val="en-US"/>
        </w:rPr>
        <w:t>h</w:t>
      </w:r>
      <w:r w:rsidR="20326020" w:rsidRPr="00665D53">
        <w:rPr>
          <w:rFonts w:asciiTheme="minorHAnsi" w:eastAsia="Cambria" w:hAnsiTheme="minorHAnsi" w:cs="Cambria"/>
          <w:lang w:val="en-US"/>
        </w:rPr>
        <w:t xml:space="preserve"> the revi</w:t>
      </w:r>
      <w:r w:rsidR="2CA810F3" w:rsidRPr="00665D53">
        <w:rPr>
          <w:rFonts w:asciiTheme="minorHAnsi" w:eastAsia="Cambria" w:hAnsiTheme="minorHAnsi" w:cs="Cambria"/>
          <w:lang w:val="en-US"/>
        </w:rPr>
        <w:t>ew</w:t>
      </w:r>
      <w:r w:rsidR="20326020" w:rsidRPr="00665D53">
        <w:rPr>
          <w:rFonts w:asciiTheme="minorHAnsi" w:eastAsia="Cambria" w:hAnsiTheme="minorHAnsi" w:cs="Cambria"/>
          <w:lang w:val="en-US"/>
        </w:rPr>
        <w:t xml:space="preserve"> of Brasil’s report under LoIPR during the </w:t>
      </w:r>
      <w:r w:rsidR="0F08351E" w:rsidRPr="00665D53">
        <w:rPr>
          <w:rFonts w:asciiTheme="minorHAnsi" w:eastAsia="Cambria" w:hAnsiTheme="minorHAnsi" w:cs="Cambria"/>
          <w:lang w:val="en-US"/>
        </w:rPr>
        <w:t>76</w:t>
      </w:r>
      <w:r w:rsidR="006D68E5" w:rsidRPr="00665D53">
        <w:rPr>
          <w:rFonts w:asciiTheme="minorHAnsi" w:eastAsia="Cambria" w:hAnsiTheme="minorHAnsi" w:cs="Cambria"/>
          <w:lang w:val="en-US"/>
        </w:rPr>
        <w:t xml:space="preserve">ª </w:t>
      </w:r>
      <w:r w:rsidR="0F08351E" w:rsidRPr="00665D53">
        <w:rPr>
          <w:rFonts w:asciiTheme="minorHAnsi" w:eastAsia="Cambria" w:hAnsiTheme="minorHAnsi" w:cs="Cambria"/>
          <w:lang w:val="en-US"/>
        </w:rPr>
        <w:t xml:space="preserve"> CAT Session</w:t>
      </w:r>
      <w:r w:rsidR="05EB691D" w:rsidRPr="00665D53">
        <w:rPr>
          <w:rFonts w:asciiTheme="minorHAnsi" w:eastAsia="Cambria" w:hAnsiTheme="minorHAnsi" w:cs="Cambria"/>
          <w:lang w:val="en-US"/>
        </w:rPr>
        <w:t xml:space="preserve">. </w:t>
      </w:r>
    </w:p>
    <w:p w14:paraId="0000001B" w14:textId="77777777" w:rsidR="007E04B4" w:rsidRPr="00665D53" w:rsidRDefault="007E04B4" w:rsidP="5F7F430D">
      <w:pPr>
        <w:spacing w:line="360" w:lineRule="auto"/>
        <w:ind w:left="720"/>
        <w:jc w:val="both"/>
        <w:rPr>
          <w:rFonts w:asciiTheme="minorHAnsi" w:eastAsia="Cambria" w:hAnsiTheme="minorHAnsi" w:cs="Cambria"/>
          <w:lang w:val="en-US"/>
        </w:rPr>
      </w:pPr>
    </w:p>
    <w:p w14:paraId="0FCCC5E6" w14:textId="638569D0" w:rsidR="007E04B4" w:rsidRPr="00665D53" w:rsidRDefault="00D1619A" w:rsidP="5F7F430D">
      <w:pPr>
        <w:spacing w:line="360" w:lineRule="auto"/>
        <w:jc w:val="both"/>
        <w:rPr>
          <w:rFonts w:asciiTheme="minorHAnsi" w:eastAsia="Cambria" w:hAnsiTheme="minorHAnsi" w:cs="Cambria"/>
          <w:b/>
          <w:bCs/>
          <w:highlight w:val="white"/>
          <w:lang w:val="en-US"/>
        </w:rPr>
      </w:pPr>
      <w:r w:rsidRPr="00665D53">
        <w:rPr>
          <w:rFonts w:asciiTheme="minorHAnsi" w:eastAsia="Cambria" w:hAnsiTheme="minorHAnsi" w:cs="Cambria"/>
          <w:b/>
          <w:bCs/>
          <w:highlight w:val="white"/>
          <w:lang w:val="en-US"/>
        </w:rPr>
        <w:lastRenderedPageBreak/>
        <w:t>THE VETO TO THE DRAFT LAW TO COMBAT TORTURE IN PRISON</w:t>
      </w:r>
      <w:r w:rsidR="7F3F98C7" w:rsidRPr="00665D53">
        <w:rPr>
          <w:rFonts w:asciiTheme="minorHAnsi" w:eastAsia="Cambria" w:hAnsiTheme="minorHAnsi" w:cs="Cambria"/>
          <w:b/>
          <w:bCs/>
          <w:highlight w:val="white"/>
          <w:lang w:val="en-US"/>
        </w:rPr>
        <w:t xml:space="preserve"> </w:t>
      </w:r>
      <w:r w:rsidR="6BF6158E" w:rsidRPr="00665D53">
        <w:rPr>
          <w:rFonts w:asciiTheme="minorHAnsi" w:eastAsia="Cambria" w:hAnsiTheme="minorHAnsi" w:cs="Cambria"/>
          <w:b/>
          <w:bCs/>
          <w:highlight w:val="white"/>
          <w:lang w:val="en-US"/>
        </w:rPr>
        <w:t>AND OTHER</w:t>
      </w:r>
      <w:r w:rsidR="343BF8E3" w:rsidRPr="00665D53">
        <w:rPr>
          <w:rFonts w:asciiTheme="minorHAnsi" w:eastAsia="Cambria" w:hAnsiTheme="minorHAnsi" w:cs="Cambria"/>
          <w:b/>
          <w:bCs/>
          <w:highlight w:val="white"/>
          <w:lang w:val="en-US"/>
        </w:rPr>
        <w:t>S</w:t>
      </w:r>
      <w:r w:rsidR="6BF6158E" w:rsidRPr="00665D53">
        <w:rPr>
          <w:rFonts w:asciiTheme="minorHAnsi" w:eastAsia="Cambria" w:hAnsiTheme="minorHAnsi" w:cs="Cambria"/>
          <w:b/>
          <w:bCs/>
          <w:highlight w:val="white"/>
          <w:lang w:val="en-US"/>
        </w:rPr>
        <w:t xml:space="preserve"> </w:t>
      </w:r>
      <w:r w:rsidR="456623E5" w:rsidRPr="00665D53">
        <w:rPr>
          <w:rFonts w:asciiTheme="minorHAnsi" w:eastAsia="Cambria" w:hAnsiTheme="minorHAnsi" w:cs="Cambria"/>
          <w:b/>
          <w:bCs/>
          <w:highlight w:val="white"/>
          <w:lang w:val="en-US"/>
        </w:rPr>
        <w:t>DEPRIVA</w:t>
      </w:r>
      <w:r w:rsidR="5781312E" w:rsidRPr="00665D53">
        <w:rPr>
          <w:rFonts w:asciiTheme="minorHAnsi" w:eastAsia="Cambria" w:hAnsiTheme="minorHAnsi" w:cs="Cambria"/>
          <w:b/>
          <w:bCs/>
          <w:highlight w:val="white"/>
          <w:lang w:val="en-US"/>
        </w:rPr>
        <w:t>T</w:t>
      </w:r>
      <w:r w:rsidR="456623E5" w:rsidRPr="00665D53">
        <w:rPr>
          <w:rFonts w:asciiTheme="minorHAnsi" w:eastAsia="Cambria" w:hAnsiTheme="minorHAnsi" w:cs="Cambria"/>
          <w:b/>
          <w:bCs/>
          <w:highlight w:val="white"/>
          <w:lang w:val="en-US"/>
        </w:rPr>
        <w:t>ION O</w:t>
      </w:r>
      <w:r w:rsidR="38C07DBA" w:rsidRPr="00665D53">
        <w:rPr>
          <w:rFonts w:asciiTheme="minorHAnsi" w:eastAsia="Cambria" w:hAnsiTheme="minorHAnsi" w:cs="Cambria"/>
          <w:b/>
          <w:bCs/>
          <w:highlight w:val="white"/>
          <w:lang w:val="en-US"/>
        </w:rPr>
        <w:t>F</w:t>
      </w:r>
      <w:r w:rsidR="456623E5" w:rsidRPr="00665D53">
        <w:rPr>
          <w:rFonts w:asciiTheme="minorHAnsi" w:eastAsia="Cambria" w:hAnsiTheme="minorHAnsi" w:cs="Cambria"/>
          <w:b/>
          <w:bCs/>
          <w:highlight w:val="white"/>
          <w:lang w:val="en-US"/>
        </w:rPr>
        <w:t xml:space="preserve"> LIBERTY </w:t>
      </w:r>
      <w:r w:rsidR="6BF6158E" w:rsidRPr="00665D53">
        <w:rPr>
          <w:rFonts w:asciiTheme="minorHAnsi" w:eastAsia="Cambria" w:hAnsiTheme="minorHAnsi" w:cs="Cambria"/>
          <w:b/>
          <w:bCs/>
          <w:highlight w:val="white"/>
          <w:lang w:val="en-US"/>
        </w:rPr>
        <w:t xml:space="preserve">FACILITIES </w:t>
      </w:r>
      <w:r w:rsidR="336B2235" w:rsidRPr="00665D53">
        <w:rPr>
          <w:rFonts w:asciiTheme="minorHAnsi" w:eastAsia="Cambria" w:hAnsiTheme="minorHAnsi" w:cs="Cambria"/>
          <w:b/>
          <w:bCs/>
          <w:highlight w:val="white"/>
          <w:lang w:val="en-US"/>
        </w:rPr>
        <w:t>(ARTICLE</w:t>
      </w:r>
      <w:r w:rsidR="3B7EDBE6" w:rsidRPr="00665D53">
        <w:rPr>
          <w:rFonts w:asciiTheme="minorHAnsi" w:eastAsia="Cambria" w:hAnsiTheme="minorHAnsi" w:cs="Cambria"/>
          <w:b/>
          <w:bCs/>
          <w:highlight w:val="white"/>
          <w:lang w:val="en-US"/>
        </w:rPr>
        <w:t>S</w:t>
      </w:r>
      <w:r w:rsidR="2C7C3E81" w:rsidRPr="00665D53">
        <w:rPr>
          <w:rFonts w:asciiTheme="minorHAnsi" w:eastAsia="Cambria" w:hAnsiTheme="minorHAnsi" w:cs="Cambria"/>
          <w:b/>
          <w:bCs/>
          <w:highlight w:val="white"/>
          <w:lang w:val="en-US"/>
        </w:rPr>
        <w:t xml:space="preserve"> 2 AND 16 OF </w:t>
      </w:r>
      <w:r w:rsidR="183F20A4" w:rsidRPr="00665D53">
        <w:rPr>
          <w:rFonts w:asciiTheme="minorHAnsi" w:eastAsia="Cambria" w:hAnsiTheme="minorHAnsi" w:cs="Cambria"/>
          <w:b/>
          <w:bCs/>
          <w:highlight w:val="white"/>
          <w:lang w:val="en-US"/>
        </w:rPr>
        <w:t>UN</w:t>
      </w:r>
      <w:r w:rsidR="2C7C3E81" w:rsidRPr="00665D53">
        <w:rPr>
          <w:rFonts w:asciiTheme="minorHAnsi" w:eastAsia="Cambria" w:hAnsiTheme="minorHAnsi" w:cs="Cambria"/>
          <w:b/>
          <w:bCs/>
          <w:highlight w:val="white"/>
          <w:lang w:val="en-US"/>
        </w:rPr>
        <w:t>CAT</w:t>
      </w:r>
      <w:r w:rsidR="09A34F1B" w:rsidRPr="00665D53">
        <w:rPr>
          <w:rFonts w:asciiTheme="minorHAnsi" w:eastAsia="Cambria" w:hAnsiTheme="minorHAnsi" w:cs="Cambria"/>
          <w:b/>
          <w:bCs/>
          <w:highlight w:val="white"/>
          <w:lang w:val="en-US"/>
        </w:rPr>
        <w:t xml:space="preserve"> </w:t>
      </w:r>
      <w:r w:rsidR="2C7C3E81" w:rsidRPr="00665D53">
        <w:rPr>
          <w:rFonts w:asciiTheme="minorHAnsi" w:eastAsia="Cambria" w:hAnsiTheme="minorHAnsi" w:cs="Cambria"/>
          <w:b/>
          <w:bCs/>
          <w:highlight w:val="white"/>
          <w:lang w:val="en-US"/>
        </w:rPr>
        <w:t xml:space="preserve">AND ARTICLES </w:t>
      </w:r>
      <w:r w:rsidR="3B7EDBE6" w:rsidRPr="00665D53">
        <w:rPr>
          <w:rFonts w:asciiTheme="minorHAnsi" w:eastAsia="Cambria" w:hAnsiTheme="minorHAnsi" w:cs="Cambria"/>
          <w:b/>
          <w:bCs/>
          <w:highlight w:val="white"/>
          <w:lang w:val="en-US"/>
        </w:rPr>
        <w:t>17 AND 19 OF OPCAT)</w:t>
      </w:r>
    </w:p>
    <w:p w14:paraId="29D89DD2" w14:textId="2C29873C" w:rsidR="5F7F430D" w:rsidRPr="00665D53" w:rsidRDefault="5F7F430D" w:rsidP="5F7F430D">
      <w:pPr>
        <w:spacing w:line="360" w:lineRule="auto"/>
        <w:jc w:val="both"/>
        <w:rPr>
          <w:rFonts w:asciiTheme="minorHAnsi" w:eastAsia="Cambria" w:hAnsiTheme="minorHAnsi" w:cs="Cambria"/>
          <w:b/>
          <w:bCs/>
          <w:highlight w:val="white"/>
          <w:lang w:val="en-US"/>
        </w:rPr>
      </w:pPr>
    </w:p>
    <w:p w14:paraId="0000001E" w14:textId="7EA58003" w:rsidR="007E04B4" w:rsidRPr="00665D53" w:rsidRDefault="00D1619A">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The state of São Paulo is the most populous in Brazil, home to a third of the entire prison and socio-educational population in the country. It is the state with the largest number of people deprived of liberty in Brazil - </w:t>
      </w:r>
      <w:r w:rsidR="2A38D159" w:rsidRPr="00665D53">
        <w:rPr>
          <w:rFonts w:asciiTheme="minorHAnsi" w:eastAsia="Cambria" w:hAnsiTheme="minorHAnsi" w:cs="Cambria"/>
          <w:lang w:val="en-US"/>
        </w:rPr>
        <w:t>195</w:t>
      </w:r>
      <w:r w:rsidRPr="00665D53">
        <w:rPr>
          <w:rFonts w:asciiTheme="minorHAnsi" w:eastAsia="Cambria" w:hAnsiTheme="minorHAnsi" w:cs="Cambria"/>
          <w:lang w:val="en-US"/>
        </w:rPr>
        <w:t>,</w:t>
      </w:r>
      <w:r w:rsidR="52F636E2" w:rsidRPr="00665D53">
        <w:rPr>
          <w:rFonts w:asciiTheme="minorHAnsi" w:eastAsia="Cambria" w:hAnsiTheme="minorHAnsi" w:cs="Cambria"/>
          <w:lang w:val="en-US"/>
        </w:rPr>
        <w:t>537</w:t>
      </w:r>
      <w:r w:rsidRPr="00665D53">
        <w:rPr>
          <w:rFonts w:asciiTheme="minorHAnsi" w:eastAsia="Cambria" w:hAnsiTheme="minorHAnsi" w:cs="Cambria"/>
          <w:lang w:val="en-US"/>
        </w:rPr>
        <w:t xml:space="preserve"> </w:t>
      </w:r>
      <w:r w:rsidR="47ABF701" w:rsidRPr="00665D53">
        <w:rPr>
          <w:rFonts w:asciiTheme="minorHAnsi" w:eastAsia="Cambria" w:hAnsiTheme="minorHAnsi" w:cs="Cambria"/>
          <w:lang w:val="en-US"/>
        </w:rPr>
        <w:t>persons</w:t>
      </w:r>
      <w:r w:rsidRPr="00665D53">
        <w:rPr>
          <w:rFonts w:asciiTheme="minorHAnsi" w:eastAsia="Cambria" w:hAnsiTheme="minorHAnsi" w:cs="Cambria"/>
          <w:vertAlign w:val="superscript"/>
          <w:lang w:val="en-US"/>
        </w:rPr>
        <w:footnoteReference w:id="3"/>
      </w:r>
      <w:r w:rsidRPr="00665D53">
        <w:rPr>
          <w:rFonts w:asciiTheme="minorHAnsi" w:eastAsia="Cambria" w:hAnsiTheme="minorHAnsi" w:cs="Cambria"/>
          <w:lang w:val="en-US"/>
        </w:rPr>
        <w:t>.</w:t>
      </w:r>
    </w:p>
    <w:p w14:paraId="0000001F" w14:textId="6A10D9D4" w:rsidR="007E04B4" w:rsidRPr="00665D53" w:rsidRDefault="67D844E8">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On</w:t>
      </w:r>
      <w:r w:rsidR="00D1619A" w:rsidRPr="00665D53">
        <w:rPr>
          <w:rFonts w:asciiTheme="minorHAnsi" w:eastAsia="Cambria" w:hAnsiTheme="minorHAnsi" w:cs="Cambria"/>
          <w:lang w:val="en-US"/>
        </w:rPr>
        <w:t xml:space="preserve"> January 2019, the governor of the state of São Paulo completely vetoed a Draft Law that </w:t>
      </w:r>
      <w:r w:rsidR="26F8D313" w:rsidRPr="00665D53">
        <w:rPr>
          <w:rFonts w:asciiTheme="minorHAnsi" w:eastAsia="Cambria" w:hAnsiTheme="minorHAnsi" w:cs="Cambria"/>
          <w:lang w:val="en-US"/>
        </w:rPr>
        <w:t>proposed</w:t>
      </w:r>
      <w:r w:rsidR="00D1619A" w:rsidRPr="00665D53">
        <w:rPr>
          <w:rFonts w:asciiTheme="minorHAnsi" w:eastAsia="Cambria" w:hAnsiTheme="minorHAnsi" w:cs="Cambria"/>
          <w:lang w:val="en-US"/>
        </w:rPr>
        <w:t xml:space="preserve"> the creation of a project aiming to combating the practice of torture in São Paulo prisons</w:t>
      </w:r>
      <w:r w:rsidR="243E2204" w:rsidRPr="00665D53">
        <w:rPr>
          <w:rFonts w:asciiTheme="minorHAnsi" w:eastAsia="Cambria" w:hAnsiTheme="minorHAnsi" w:cs="Cambria"/>
          <w:lang w:val="en-US"/>
        </w:rPr>
        <w:t xml:space="preserve"> and others deprivation of liberty facilities</w:t>
      </w:r>
      <w:r w:rsidR="00D1619A" w:rsidRPr="00665D53">
        <w:rPr>
          <w:rFonts w:asciiTheme="minorHAnsi" w:eastAsia="Cambria" w:hAnsiTheme="minorHAnsi" w:cs="Cambria"/>
          <w:lang w:val="en-US"/>
        </w:rPr>
        <w:t xml:space="preserve"> (Draft Law No 1557/2014)</w:t>
      </w:r>
      <w:r w:rsidR="00D1619A" w:rsidRPr="00665D53">
        <w:rPr>
          <w:rStyle w:val="FootnoteReference"/>
          <w:rFonts w:asciiTheme="minorHAnsi" w:eastAsia="Cambria" w:hAnsiTheme="minorHAnsi" w:cs="Cambria"/>
          <w:lang w:val="en-US"/>
        </w:rPr>
        <w:footnoteReference w:id="4"/>
      </w:r>
      <w:r w:rsidR="00D1619A" w:rsidRPr="00665D53">
        <w:rPr>
          <w:rFonts w:asciiTheme="minorHAnsi" w:eastAsia="Cambria" w:hAnsiTheme="minorHAnsi" w:cs="Cambria"/>
          <w:lang w:val="en-US"/>
        </w:rPr>
        <w:t xml:space="preserve">. </w:t>
      </w:r>
    </w:p>
    <w:p w14:paraId="00000020" w14:textId="7A2099D1" w:rsidR="007E04B4" w:rsidRPr="00665D53" w:rsidRDefault="00D1619A">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The Draft Law established </w:t>
      </w:r>
      <w:r w:rsidR="13736111" w:rsidRPr="00665D53">
        <w:rPr>
          <w:rFonts w:asciiTheme="minorHAnsi" w:eastAsia="Cambria" w:hAnsiTheme="minorHAnsi" w:cs="Cambria"/>
          <w:lang w:val="en-US"/>
        </w:rPr>
        <w:t>a</w:t>
      </w:r>
      <w:r w:rsidR="1822B9AF" w:rsidRPr="00665D53">
        <w:rPr>
          <w:rFonts w:asciiTheme="minorHAnsi" w:eastAsia="Cambria" w:hAnsiTheme="minorHAnsi" w:cs="Cambria"/>
          <w:lang w:val="en-US"/>
        </w:rPr>
        <w:t xml:space="preserve"> </w:t>
      </w:r>
      <w:r w:rsidR="4EEC179D" w:rsidRPr="00665D53">
        <w:rPr>
          <w:rFonts w:asciiTheme="minorHAnsi" w:eastAsia="Cambria" w:hAnsiTheme="minorHAnsi" w:cs="Cambria"/>
          <w:lang w:val="en-US"/>
        </w:rPr>
        <w:t xml:space="preserve">Mechanism and </w:t>
      </w:r>
      <w:r w:rsidR="558DD5D9" w:rsidRPr="00665D53">
        <w:rPr>
          <w:rFonts w:asciiTheme="minorHAnsi" w:eastAsia="Cambria" w:hAnsiTheme="minorHAnsi" w:cs="Cambria"/>
          <w:lang w:val="en-US"/>
        </w:rPr>
        <w:t xml:space="preserve">a </w:t>
      </w:r>
      <w:r w:rsidRPr="00665D53">
        <w:rPr>
          <w:rFonts w:asciiTheme="minorHAnsi" w:eastAsia="Cambria" w:hAnsiTheme="minorHAnsi" w:cs="Cambria"/>
          <w:lang w:val="en-US"/>
        </w:rPr>
        <w:t>Committee for the Prevention and Combat of Torture in the State of São Paulo</w:t>
      </w:r>
      <w:r w:rsidR="64AB15D4" w:rsidRPr="00665D53">
        <w:rPr>
          <w:rFonts w:asciiTheme="minorHAnsi" w:eastAsia="Cambria" w:hAnsiTheme="minorHAnsi" w:cs="Cambria"/>
          <w:lang w:val="en-US"/>
        </w:rPr>
        <w:t>.</w:t>
      </w:r>
      <w:r w:rsidRPr="00665D53">
        <w:rPr>
          <w:rFonts w:asciiTheme="minorHAnsi" w:eastAsia="Cambria" w:hAnsiTheme="minorHAnsi" w:cs="Cambria"/>
          <w:lang w:val="en-US"/>
        </w:rPr>
        <w:t xml:space="preserve"> </w:t>
      </w:r>
      <w:r w:rsidR="128DA078" w:rsidRPr="00665D53">
        <w:rPr>
          <w:rFonts w:asciiTheme="minorHAnsi" w:eastAsia="Cambria" w:hAnsiTheme="minorHAnsi" w:cs="Cambria"/>
          <w:lang w:val="en-US"/>
        </w:rPr>
        <w:t>The draft was</w:t>
      </w:r>
      <w:r w:rsidRPr="00665D53">
        <w:rPr>
          <w:rFonts w:asciiTheme="minorHAnsi" w:eastAsia="Cambria" w:hAnsiTheme="minorHAnsi" w:cs="Cambria"/>
          <w:lang w:val="en-US"/>
        </w:rPr>
        <w:t xml:space="preserve"> approved by the State Legislative Assembly at the end of 2018. After the ap</w:t>
      </w:r>
      <w:r w:rsidR="12944052" w:rsidRPr="00665D53">
        <w:rPr>
          <w:rFonts w:asciiTheme="minorHAnsi" w:eastAsia="Cambria" w:hAnsiTheme="minorHAnsi" w:cs="Cambria"/>
          <w:lang w:val="en-US"/>
        </w:rPr>
        <w:t>p</w:t>
      </w:r>
      <w:r w:rsidRPr="00665D53">
        <w:rPr>
          <w:rFonts w:asciiTheme="minorHAnsi" w:eastAsia="Cambria" w:hAnsiTheme="minorHAnsi" w:cs="Cambria"/>
          <w:lang w:val="en-US"/>
        </w:rPr>
        <w:t>rova</w:t>
      </w:r>
      <w:r w:rsidR="303B325D" w:rsidRPr="00665D53">
        <w:rPr>
          <w:rFonts w:asciiTheme="minorHAnsi" w:eastAsia="Cambria" w:hAnsiTheme="minorHAnsi" w:cs="Cambria"/>
          <w:lang w:val="en-US"/>
        </w:rPr>
        <w:t xml:space="preserve">l </w:t>
      </w:r>
      <w:r w:rsidRPr="00665D53">
        <w:rPr>
          <w:rFonts w:asciiTheme="minorHAnsi" w:eastAsia="Cambria" w:hAnsiTheme="minorHAnsi" w:cs="Cambria"/>
          <w:lang w:val="en-US"/>
        </w:rPr>
        <w:t xml:space="preserve">of the State Legislative Assembly, </w:t>
      </w:r>
      <w:r w:rsidR="784D494E" w:rsidRPr="00665D53">
        <w:rPr>
          <w:rFonts w:asciiTheme="minorHAnsi" w:eastAsia="Cambria" w:hAnsiTheme="minorHAnsi" w:cs="Cambria"/>
          <w:lang w:val="en-US"/>
        </w:rPr>
        <w:t xml:space="preserve">it was </w:t>
      </w:r>
      <w:r w:rsidR="5C138DCB" w:rsidRPr="00665D53">
        <w:rPr>
          <w:rFonts w:asciiTheme="minorHAnsi" w:eastAsia="Cambria" w:hAnsiTheme="minorHAnsi" w:cs="Cambria"/>
          <w:lang w:val="en-US"/>
        </w:rPr>
        <w:t>only pending</w:t>
      </w:r>
      <w:r w:rsidR="1DB9F051" w:rsidRPr="00665D53">
        <w:rPr>
          <w:rFonts w:asciiTheme="minorHAnsi" w:eastAsia="Cambria" w:hAnsiTheme="minorHAnsi" w:cs="Cambria"/>
          <w:lang w:val="en-US"/>
        </w:rPr>
        <w:t xml:space="preserve"> </w:t>
      </w:r>
      <w:r w:rsidRPr="00665D53">
        <w:rPr>
          <w:rFonts w:asciiTheme="minorHAnsi" w:eastAsia="Cambria" w:hAnsiTheme="minorHAnsi" w:cs="Cambria"/>
          <w:lang w:val="en-US"/>
        </w:rPr>
        <w:t>the Executive’s sanction</w:t>
      </w:r>
      <w:r w:rsidRPr="00665D53">
        <w:rPr>
          <w:rFonts w:asciiTheme="minorHAnsi" w:eastAsia="Cambria" w:hAnsiTheme="minorHAnsi" w:cs="Cambria"/>
          <w:vertAlign w:val="superscript"/>
          <w:lang w:val="en-US"/>
        </w:rPr>
        <w:footnoteReference w:id="5"/>
      </w:r>
      <w:r w:rsidR="2209699D" w:rsidRPr="00665D53">
        <w:rPr>
          <w:rFonts w:asciiTheme="minorHAnsi" w:eastAsia="Cambria" w:hAnsiTheme="minorHAnsi" w:cs="Cambria"/>
          <w:lang w:val="en-US"/>
        </w:rPr>
        <w:t xml:space="preserve"> to the enactment of the law.</w:t>
      </w:r>
      <w:r w:rsidRPr="00665D53">
        <w:rPr>
          <w:rFonts w:asciiTheme="minorHAnsi" w:eastAsia="Cambria" w:hAnsiTheme="minorHAnsi" w:cs="Cambria"/>
          <w:lang w:val="en-US"/>
        </w:rPr>
        <w:t xml:space="preserve"> </w:t>
      </w:r>
      <w:r w:rsidR="1AD45579" w:rsidRPr="00665D53">
        <w:rPr>
          <w:rFonts w:asciiTheme="minorHAnsi" w:eastAsia="Cambria" w:hAnsiTheme="minorHAnsi" w:cs="Cambria"/>
          <w:lang w:val="en-US"/>
        </w:rPr>
        <w:t>However,</w:t>
      </w:r>
      <w:r w:rsidRPr="00665D53">
        <w:rPr>
          <w:rFonts w:asciiTheme="minorHAnsi" w:eastAsia="Cambria" w:hAnsiTheme="minorHAnsi" w:cs="Cambria"/>
          <w:lang w:val="en-US"/>
        </w:rPr>
        <w:t xml:space="preserve"> the governor </w:t>
      </w:r>
      <w:r w:rsidR="6690B310" w:rsidRPr="00665D53">
        <w:rPr>
          <w:rFonts w:asciiTheme="minorHAnsi" w:eastAsia="Cambria" w:hAnsiTheme="minorHAnsi" w:cs="Cambria"/>
          <w:lang w:val="en-US"/>
        </w:rPr>
        <w:t xml:space="preserve">João Doria </w:t>
      </w:r>
      <w:r w:rsidRPr="00665D53">
        <w:rPr>
          <w:rFonts w:asciiTheme="minorHAnsi" w:eastAsia="Cambria" w:hAnsiTheme="minorHAnsi" w:cs="Cambria"/>
          <w:lang w:val="en-US"/>
        </w:rPr>
        <w:t>vetoed it.</w:t>
      </w:r>
    </w:p>
    <w:p w14:paraId="00000021" w14:textId="77777777" w:rsidR="007E04B4" w:rsidRPr="00665D53" w:rsidRDefault="00D1619A">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As stated by the approximately 50 organizations that signed the “Joint Note against the veto of Draft Law No. 1257/2014”, of January 17, 2019:</w:t>
      </w:r>
    </w:p>
    <w:p w14:paraId="00000022" w14:textId="77777777" w:rsidR="007E04B4" w:rsidRPr="00665D53" w:rsidRDefault="007E04B4">
      <w:pPr>
        <w:spacing w:line="240" w:lineRule="auto"/>
        <w:ind w:left="1440"/>
        <w:jc w:val="both"/>
        <w:rPr>
          <w:rFonts w:asciiTheme="minorHAnsi" w:eastAsia="Cambria" w:hAnsiTheme="minorHAnsi" w:cs="Cambria"/>
          <w:lang w:val="en-US"/>
        </w:rPr>
      </w:pPr>
    </w:p>
    <w:p w14:paraId="00000023" w14:textId="63C654E5" w:rsidR="007E04B4" w:rsidRPr="00665D53" w:rsidRDefault="00D1619A">
      <w:pPr>
        <w:spacing w:line="240" w:lineRule="auto"/>
        <w:ind w:left="1440"/>
        <w:jc w:val="both"/>
        <w:rPr>
          <w:rFonts w:asciiTheme="minorHAnsi" w:eastAsia="Cambria" w:hAnsiTheme="minorHAnsi" w:cs="Cambria"/>
          <w:lang w:val="en-US"/>
        </w:rPr>
      </w:pPr>
      <w:r w:rsidRPr="00665D53">
        <w:rPr>
          <w:rFonts w:asciiTheme="minorHAnsi" w:eastAsia="Cambria" w:hAnsiTheme="minorHAnsi" w:cs="Cambria"/>
          <w:lang w:val="en-US"/>
        </w:rPr>
        <w:t>“The perpetration of torture and ill-treatment (physical and psychological), in spaces where the</w:t>
      </w:r>
      <w:r w:rsidR="0F709AD6" w:rsidRPr="00665D53">
        <w:rPr>
          <w:rFonts w:asciiTheme="minorHAnsi" w:eastAsia="Cambria" w:hAnsiTheme="minorHAnsi" w:cs="Cambria"/>
          <w:lang w:val="en-US"/>
        </w:rPr>
        <w:t>re</w:t>
      </w:r>
      <w:r w:rsidRPr="00665D53">
        <w:rPr>
          <w:rFonts w:asciiTheme="minorHAnsi" w:eastAsia="Cambria" w:hAnsiTheme="minorHAnsi" w:cs="Cambria"/>
          <w:lang w:val="en-US"/>
        </w:rPr>
        <w:t xml:space="preserve"> are people deprived of liberty, is a systemic practice, constantly denounced nationally and internationally by victims and their families and by human rights organizations; however, there are no effective policies to reverse this situation. In this sense, the approval of the law by the State Legislative Assembly represented a valuable advance towards the protection of human rights in the state of São Paulo”</w:t>
      </w:r>
      <w:r w:rsidRPr="00665D53">
        <w:rPr>
          <w:rFonts w:asciiTheme="minorHAnsi" w:eastAsia="Cambria" w:hAnsiTheme="minorHAnsi" w:cs="Cambria"/>
          <w:vertAlign w:val="superscript"/>
          <w:lang w:val="en-US"/>
        </w:rPr>
        <w:footnoteReference w:id="6"/>
      </w:r>
      <w:r w:rsidRPr="00665D53">
        <w:rPr>
          <w:rFonts w:asciiTheme="minorHAnsi" w:eastAsia="Cambria" w:hAnsiTheme="minorHAnsi" w:cs="Cambria"/>
          <w:lang w:val="en-US"/>
        </w:rPr>
        <w:t xml:space="preserve">. </w:t>
      </w:r>
    </w:p>
    <w:p w14:paraId="00000024" w14:textId="77777777" w:rsidR="007E04B4" w:rsidRPr="00665D53" w:rsidRDefault="007E04B4">
      <w:pPr>
        <w:spacing w:line="240" w:lineRule="auto"/>
        <w:ind w:left="1440"/>
        <w:jc w:val="both"/>
        <w:rPr>
          <w:rFonts w:asciiTheme="minorHAnsi" w:eastAsia="Cambria" w:hAnsiTheme="minorHAnsi" w:cs="Cambria"/>
          <w:lang w:val="en-US"/>
        </w:rPr>
      </w:pPr>
    </w:p>
    <w:p w14:paraId="00000025" w14:textId="77777777" w:rsidR="007E04B4" w:rsidRPr="00665D53" w:rsidRDefault="00D1619A">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Furthermore, as the same organizations highlight, by vetoing the Draft Law, the governor of the state of São Paulo adopted “a mistaken interpretation of the role of the Legislative Power, in addition to neglecting the long and broad public debate that involved the presentation of the project and its approval”. According to the organizations, the governor also restricted the attributions of the Legislative Power, by “imposing limits and beacons not foreseen constitutionally on how such a function should be exercised”.</w:t>
      </w:r>
    </w:p>
    <w:p w14:paraId="00000026" w14:textId="4D27F4AD" w:rsidR="007E04B4" w:rsidRPr="00665D53" w:rsidRDefault="47AEE9A3">
      <w:pPr>
        <w:numPr>
          <w:ilvl w:val="0"/>
          <w:numId w:val="11"/>
        </w:numPr>
        <w:spacing w:line="360" w:lineRule="auto"/>
        <w:ind w:left="0" w:firstLine="0"/>
        <w:jc w:val="both"/>
        <w:rPr>
          <w:rFonts w:asciiTheme="minorHAnsi" w:eastAsia="Cambria" w:hAnsiTheme="minorHAnsi" w:cs="Cambria"/>
          <w:highlight w:val="white"/>
          <w:lang w:val="en-US"/>
        </w:rPr>
      </w:pPr>
      <w:r w:rsidRPr="00665D53">
        <w:rPr>
          <w:rFonts w:asciiTheme="minorHAnsi" w:eastAsia="Cambria" w:hAnsiTheme="minorHAnsi" w:cs="Cambria"/>
          <w:highlight w:val="white"/>
          <w:lang w:val="en-US"/>
        </w:rPr>
        <w:t xml:space="preserve">On </w:t>
      </w:r>
      <w:r w:rsidR="00D1619A" w:rsidRPr="00665D53">
        <w:rPr>
          <w:rFonts w:asciiTheme="minorHAnsi" w:eastAsia="Cambria" w:hAnsiTheme="minorHAnsi" w:cs="Cambria"/>
          <w:highlight w:val="white"/>
          <w:lang w:val="en-US"/>
        </w:rPr>
        <w:t>5 February 2019, the United Nations human rights experts published a Press Release declaring that they were “deeply concerned over the recent veto by the Governor of São Paulo of law N° 1257</w:t>
      </w:r>
      <w:r w:rsidR="4C27D75B" w:rsidRPr="00665D53">
        <w:rPr>
          <w:rFonts w:asciiTheme="minorHAnsi" w:eastAsia="Cambria" w:hAnsiTheme="minorHAnsi" w:cs="Cambria"/>
          <w:highlight w:val="white"/>
          <w:lang w:val="en-US"/>
        </w:rPr>
        <w:t>/2014</w:t>
      </w:r>
      <w:r w:rsidR="00D1619A" w:rsidRPr="00665D53">
        <w:rPr>
          <w:rStyle w:val="FootnoteReference"/>
          <w:rFonts w:asciiTheme="minorHAnsi" w:eastAsia="Cambria" w:hAnsiTheme="minorHAnsi" w:cs="Cambria"/>
          <w:highlight w:val="white"/>
          <w:lang w:val="en-US"/>
        </w:rPr>
        <w:footnoteReference w:id="7"/>
      </w:r>
      <w:r w:rsidR="00D1619A" w:rsidRPr="00665D53">
        <w:rPr>
          <w:rFonts w:asciiTheme="minorHAnsi" w:eastAsia="Cambria" w:hAnsiTheme="minorHAnsi" w:cs="Cambria"/>
          <w:highlight w:val="white"/>
          <w:lang w:val="en-US"/>
        </w:rPr>
        <w:t>, which would have established an anti-torture mechanism in the State”.</w:t>
      </w:r>
      <w:r w:rsidR="00D1619A" w:rsidRPr="00665D53">
        <w:rPr>
          <w:rFonts w:asciiTheme="minorHAnsi" w:eastAsia="Cambria" w:hAnsiTheme="minorHAnsi" w:cs="Cambria"/>
          <w:highlight w:val="white"/>
          <w:vertAlign w:val="superscript"/>
          <w:lang w:val="en-US"/>
        </w:rPr>
        <w:footnoteReference w:id="8"/>
      </w:r>
    </w:p>
    <w:p w14:paraId="00000027" w14:textId="77777777" w:rsidR="007E04B4" w:rsidRPr="00665D53" w:rsidRDefault="00D1619A">
      <w:pPr>
        <w:numPr>
          <w:ilvl w:val="0"/>
          <w:numId w:val="11"/>
        </w:numPr>
        <w:spacing w:line="360" w:lineRule="auto"/>
        <w:ind w:left="0" w:firstLine="0"/>
        <w:jc w:val="both"/>
        <w:rPr>
          <w:rFonts w:asciiTheme="minorHAnsi" w:eastAsia="Cambria" w:hAnsiTheme="minorHAnsi" w:cs="Cambria"/>
          <w:highlight w:val="white"/>
          <w:lang w:val="en-US"/>
        </w:rPr>
      </w:pPr>
      <w:r w:rsidRPr="00665D53">
        <w:rPr>
          <w:rFonts w:asciiTheme="minorHAnsi" w:eastAsia="Cambria" w:hAnsiTheme="minorHAnsi" w:cs="Cambria"/>
          <w:highlight w:val="white"/>
          <w:lang w:val="en-US"/>
        </w:rPr>
        <w:t>The experts mentioned that “the establishment of independent torture prevention mechanisms is one of the most effective means of protecting those in detention throughout Brazil from ill-treatment, and it is a way towards guaranteeing them their right to a fair trial and the rule of law in the country. Brazil’s federal government is under an international legal obligation to ensure that this happens”.</w:t>
      </w:r>
      <w:r w:rsidRPr="00665D53">
        <w:rPr>
          <w:rFonts w:asciiTheme="minorHAnsi" w:eastAsia="Cambria" w:hAnsiTheme="minorHAnsi" w:cs="Cambria"/>
          <w:highlight w:val="white"/>
          <w:vertAlign w:val="superscript"/>
          <w:lang w:val="en-US"/>
        </w:rPr>
        <w:footnoteReference w:id="9"/>
      </w:r>
    </w:p>
    <w:p w14:paraId="00000028" w14:textId="1AF5ABCD" w:rsidR="007E04B4" w:rsidRPr="00665D53" w:rsidRDefault="00D1619A">
      <w:pPr>
        <w:numPr>
          <w:ilvl w:val="0"/>
          <w:numId w:val="11"/>
        </w:numPr>
        <w:spacing w:line="360" w:lineRule="auto"/>
        <w:ind w:left="0" w:firstLine="0"/>
        <w:jc w:val="both"/>
        <w:rPr>
          <w:rFonts w:asciiTheme="minorHAnsi" w:eastAsia="Cambria" w:hAnsiTheme="minorHAnsi" w:cs="Cambria"/>
          <w:highlight w:val="white"/>
          <w:lang w:val="en-US"/>
        </w:rPr>
      </w:pPr>
      <w:r w:rsidRPr="00665D53">
        <w:rPr>
          <w:rFonts w:asciiTheme="minorHAnsi" w:eastAsia="Cambria" w:hAnsiTheme="minorHAnsi" w:cs="Cambria"/>
          <w:highlight w:val="white"/>
          <w:lang w:val="en-US"/>
        </w:rPr>
        <w:t>Finally, the experts remind that “Brazil has an international legal obligation to establish a system of National Prevention Mechanisms for tackling torture and ill-treatment because the country ratified in 2007 the Optional Protocol to the Convention against Torture (OPCAT)”.</w:t>
      </w:r>
      <w:r w:rsidRPr="00665D53">
        <w:rPr>
          <w:rFonts w:asciiTheme="minorHAnsi" w:eastAsia="Cambria" w:hAnsiTheme="minorHAnsi" w:cs="Cambria"/>
          <w:highlight w:val="white"/>
          <w:vertAlign w:val="superscript"/>
          <w:lang w:val="en-US"/>
        </w:rPr>
        <w:footnoteReference w:id="10"/>
      </w:r>
      <w:r w:rsidR="5ACBEA8C" w:rsidRPr="00665D53">
        <w:rPr>
          <w:rFonts w:asciiTheme="minorHAnsi" w:eastAsia="Cambria" w:hAnsiTheme="minorHAnsi" w:cs="Cambria"/>
          <w:highlight w:val="white"/>
          <w:lang w:val="en-US"/>
        </w:rPr>
        <w:t xml:space="preserve"> </w:t>
      </w:r>
    </w:p>
    <w:p w14:paraId="3762CBC3" w14:textId="7F7DBFF0" w:rsidR="2521BE35" w:rsidRPr="00665D53" w:rsidRDefault="2521BE35"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 Considering th</w:t>
      </w:r>
      <w:r w:rsidR="45F39389" w:rsidRPr="00665D53">
        <w:rPr>
          <w:rFonts w:asciiTheme="minorHAnsi" w:eastAsia="Cambria" w:hAnsiTheme="minorHAnsi" w:cs="Cambria"/>
          <w:lang w:val="en-US"/>
        </w:rPr>
        <w:t>at</w:t>
      </w:r>
      <w:r w:rsidRPr="00665D53">
        <w:rPr>
          <w:rFonts w:asciiTheme="minorHAnsi" w:eastAsia="Cambria" w:hAnsiTheme="minorHAnsi" w:cs="Cambria"/>
          <w:lang w:val="en-US"/>
        </w:rPr>
        <w:t xml:space="preserve"> national mechanisms already exist in other states of Brazil, such as Rio de Janeiro, Espírito Santos, Rondônia, Maranhão, Paraíba, Alagoas, Sergipe Pernambuco</w:t>
      </w:r>
      <w:r w:rsidRPr="00665D53">
        <w:rPr>
          <w:rStyle w:val="FootnoteReference"/>
          <w:rFonts w:asciiTheme="minorHAnsi" w:eastAsia="Cambria" w:hAnsiTheme="minorHAnsi" w:cs="Cambria"/>
          <w:lang w:val="en-US"/>
        </w:rPr>
        <w:footnoteReference w:id="11"/>
      </w:r>
      <w:r w:rsidRPr="00665D53">
        <w:rPr>
          <w:rFonts w:asciiTheme="minorHAnsi" w:eastAsia="Cambria" w:hAnsiTheme="minorHAnsi" w:cs="Cambria"/>
          <w:lang w:val="en-US"/>
        </w:rPr>
        <w:t xml:space="preserve">, </w:t>
      </w:r>
      <w:r w:rsidR="02918A4C" w:rsidRPr="00665D53">
        <w:rPr>
          <w:rFonts w:asciiTheme="minorHAnsi" w:eastAsia="Cambria" w:hAnsiTheme="minorHAnsi" w:cs="Cambria"/>
          <w:lang w:val="en-US"/>
        </w:rPr>
        <w:t xml:space="preserve"> there is no reasonable justification for the veto. </w:t>
      </w:r>
    </w:p>
    <w:p w14:paraId="76C87620" w14:textId="3BE06E9C" w:rsidR="2521BE35" w:rsidRPr="00665D53" w:rsidRDefault="2521BE35"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highlight w:val="white"/>
          <w:lang w:val="en-US"/>
        </w:rPr>
        <w:t>In conclusion,</w:t>
      </w:r>
      <w:r w:rsidR="14BCE934" w:rsidRPr="00665D53">
        <w:rPr>
          <w:rFonts w:asciiTheme="minorHAnsi" w:eastAsia="Cambria" w:hAnsiTheme="minorHAnsi" w:cs="Cambria"/>
          <w:highlight w:val="white"/>
          <w:lang w:val="en-US"/>
        </w:rPr>
        <w:t xml:space="preserve"> </w:t>
      </w:r>
      <w:r w:rsidRPr="00665D53">
        <w:rPr>
          <w:rFonts w:asciiTheme="minorHAnsi" w:eastAsia="Cambria" w:hAnsiTheme="minorHAnsi" w:cs="Cambria"/>
          <w:highlight w:val="white"/>
          <w:lang w:val="en-US"/>
        </w:rPr>
        <w:t>t</w:t>
      </w:r>
      <w:r w:rsidR="5ACBEA8C" w:rsidRPr="00665D53">
        <w:rPr>
          <w:rFonts w:asciiTheme="minorHAnsi" w:eastAsia="Cambria" w:hAnsiTheme="minorHAnsi" w:cs="Cambria"/>
          <w:highlight w:val="white"/>
          <w:lang w:val="en-US"/>
        </w:rPr>
        <w:t xml:space="preserve">he lack of the </w:t>
      </w:r>
      <w:r w:rsidR="5ACBEA8C" w:rsidRPr="00665D53">
        <w:rPr>
          <w:rFonts w:asciiTheme="minorHAnsi" w:eastAsia="Cambria" w:hAnsiTheme="minorHAnsi" w:cs="Cambria"/>
          <w:lang w:val="en-US"/>
        </w:rPr>
        <w:t xml:space="preserve">Committee for the Prevention and Combat of Torture in the State of São Paulo </w:t>
      </w:r>
      <w:r w:rsidR="5BABFA67" w:rsidRPr="00665D53">
        <w:rPr>
          <w:rFonts w:asciiTheme="minorHAnsi" w:eastAsia="Cambria" w:hAnsiTheme="minorHAnsi" w:cs="Cambria"/>
          <w:lang w:val="en-US"/>
        </w:rPr>
        <w:t>undermine the protection of persons deprived of their liberty against torture and other cruel, inhuman or degrading treatment or punishment.</w:t>
      </w:r>
      <w:r w:rsidR="19028790" w:rsidRPr="00665D53">
        <w:rPr>
          <w:rFonts w:asciiTheme="minorHAnsi" w:eastAsia="Cambria" w:hAnsiTheme="minorHAnsi" w:cs="Cambria"/>
          <w:lang w:val="en-US"/>
        </w:rPr>
        <w:t xml:space="preserve"> </w:t>
      </w:r>
    </w:p>
    <w:p w14:paraId="00000029" w14:textId="77777777" w:rsidR="007E04B4" w:rsidRPr="00665D53" w:rsidRDefault="007E04B4">
      <w:pPr>
        <w:spacing w:line="360" w:lineRule="auto"/>
        <w:jc w:val="both"/>
        <w:rPr>
          <w:rFonts w:asciiTheme="minorHAnsi" w:eastAsia="Cambria" w:hAnsiTheme="minorHAnsi" w:cs="Cambria"/>
          <w:highlight w:val="white"/>
          <w:lang w:val="en-US"/>
        </w:rPr>
      </w:pPr>
    </w:p>
    <w:p w14:paraId="0000002A" w14:textId="744E13CF" w:rsidR="007E04B4" w:rsidRPr="00665D53" w:rsidRDefault="1822814B" w:rsidP="5F7F430D">
      <w:pPr>
        <w:spacing w:line="360" w:lineRule="auto"/>
        <w:jc w:val="both"/>
        <w:rPr>
          <w:rFonts w:asciiTheme="minorHAnsi" w:eastAsia="Cambria" w:hAnsiTheme="minorHAnsi" w:cs="Cambria"/>
          <w:b/>
          <w:bCs/>
          <w:highlight w:val="white"/>
          <w:lang w:val="en-US"/>
        </w:rPr>
      </w:pPr>
      <w:r w:rsidRPr="00665D53">
        <w:rPr>
          <w:rFonts w:asciiTheme="minorHAnsi" w:eastAsia="Cambria" w:hAnsiTheme="minorHAnsi" w:cs="Cambria"/>
          <w:b/>
          <w:bCs/>
          <w:highlight w:val="white"/>
          <w:lang w:val="en-US"/>
        </w:rPr>
        <w:t>ACCOUNTABILITY MECHANISM</w:t>
      </w:r>
      <w:r w:rsidR="56C7667C" w:rsidRPr="00665D53">
        <w:rPr>
          <w:rFonts w:asciiTheme="minorHAnsi" w:eastAsia="Cambria" w:hAnsiTheme="minorHAnsi" w:cs="Cambria"/>
          <w:b/>
          <w:bCs/>
          <w:highlight w:val="white"/>
          <w:lang w:val="en-US"/>
        </w:rPr>
        <w:t>S</w:t>
      </w:r>
      <w:r w:rsidR="00D1619A" w:rsidRPr="00665D53">
        <w:rPr>
          <w:rFonts w:asciiTheme="minorHAnsi" w:eastAsia="Cambria" w:hAnsiTheme="minorHAnsi" w:cs="Cambria"/>
          <w:b/>
          <w:bCs/>
          <w:highlight w:val="white"/>
          <w:lang w:val="en-US"/>
        </w:rPr>
        <w:t xml:space="preserve"> </w:t>
      </w:r>
      <w:r w:rsidR="65326616" w:rsidRPr="00665D53">
        <w:rPr>
          <w:rFonts w:asciiTheme="minorHAnsi" w:eastAsia="Cambria" w:hAnsiTheme="minorHAnsi" w:cs="Cambria"/>
          <w:b/>
          <w:bCs/>
          <w:highlight w:val="white"/>
          <w:lang w:val="en-US"/>
        </w:rPr>
        <w:t>AND THE NECESSITY OF A PROMPT AND IMPARTIAL I</w:t>
      </w:r>
      <w:r w:rsidR="2D6B22BD" w:rsidRPr="00665D53">
        <w:rPr>
          <w:rFonts w:asciiTheme="minorHAnsi" w:eastAsia="Cambria" w:hAnsiTheme="minorHAnsi" w:cs="Cambria"/>
          <w:b/>
          <w:bCs/>
          <w:highlight w:val="white"/>
          <w:lang w:val="en-US"/>
        </w:rPr>
        <w:t>N</w:t>
      </w:r>
      <w:r w:rsidR="65326616" w:rsidRPr="00665D53">
        <w:rPr>
          <w:rFonts w:asciiTheme="minorHAnsi" w:eastAsia="Cambria" w:hAnsiTheme="minorHAnsi" w:cs="Cambria"/>
          <w:b/>
          <w:bCs/>
          <w:highlight w:val="white"/>
          <w:lang w:val="en-US"/>
        </w:rPr>
        <w:t>VESTIGATION</w:t>
      </w:r>
      <w:r w:rsidR="4B7ADBAE" w:rsidRPr="00665D53">
        <w:rPr>
          <w:rFonts w:asciiTheme="minorHAnsi" w:eastAsia="Cambria" w:hAnsiTheme="minorHAnsi" w:cs="Cambria"/>
          <w:b/>
          <w:bCs/>
          <w:highlight w:val="white"/>
          <w:lang w:val="en-US"/>
        </w:rPr>
        <w:t xml:space="preserve"> – THE IMPORTANCE OF THE CUSTODY HEARINGS </w:t>
      </w:r>
      <w:r w:rsidR="154A75EF" w:rsidRPr="00665D53">
        <w:rPr>
          <w:rFonts w:asciiTheme="minorHAnsi" w:eastAsia="Cambria" w:hAnsiTheme="minorHAnsi" w:cs="Cambria"/>
          <w:b/>
          <w:bCs/>
          <w:highlight w:val="white"/>
          <w:lang w:val="en-US"/>
        </w:rPr>
        <w:t>(</w:t>
      </w:r>
      <w:r w:rsidR="45B9DAD3" w:rsidRPr="00665D53">
        <w:rPr>
          <w:rFonts w:asciiTheme="minorHAnsi" w:eastAsia="Cambria" w:hAnsiTheme="minorHAnsi" w:cs="Cambria"/>
          <w:b/>
          <w:bCs/>
          <w:highlight w:val="white"/>
          <w:lang w:val="en-US"/>
        </w:rPr>
        <w:t xml:space="preserve">UNCAT – </w:t>
      </w:r>
      <w:r w:rsidR="154A75EF" w:rsidRPr="00665D53">
        <w:rPr>
          <w:rFonts w:asciiTheme="minorHAnsi" w:eastAsia="Cambria" w:hAnsiTheme="minorHAnsi" w:cs="Cambria"/>
          <w:b/>
          <w:bCs/>
          <w:highlight w:val="white"/>
          <w:lang w:val="en-US"/>
        </w:rPr>
        <w:t>A</w:t>
      </w:r>
      <w:r w:rsidR="1E5C1F0C" w:rsidRPr="00665D53">
        <w:rPr>
          <w:rFonts w:asciiTheme="minorHAnsi" w:eastAsia="Cambria" w:hAnsiTheme="minorHAnsi" w:cs="Cambria"/>
          <w:b/>
          <w:bCs/>
          <w:highlight w:val="white"/>
          <w:lang w:val="en-US"/>
        </w:rPr>
        <w:t>RTICLES</w:t>
      </w:r>
      <w:r w:rsidR="154A75EF" w:rsidRPr="00665D53">
        <w:rPr>
          <w:rFonts w:asciiTheme="minorHAnsi" w:eastAsia="Cambria" w:hAnsiTheme="minorHAnsi" w:cs="Cambria"/>
          <w:b/>
          <w:bCs/>
          <w:highlight w:val="white"/>
          <w:lang w:val="en-US"/>
        </w:rPr>
        <w:t xml:space="preserve"> 12, 13 </w:t>
      </w:r>
      <w:r w:rsidR="31019124" w:rsidRPr="00665D53">
        <w:rPr>
          <w:rFonts w:asciiTheme="minorHAnsi" w:eastAsia="Cambria" w:hAnsiTheme="minorHAnsi" w:cs="Cambria"/>
          <w:b/>
          <w:bCs/>
          <w:highlight w:val="white"/>
          <w:lang w:val="en-US"/>
        </w:rPr>
        <w:t xml:space="preserve">AND </w:t>
      </w:r>
      <w:r w:rsidR="154A75EF" w:rsidRPr="00665D53">
        <w:rPr>
          <w:rFonts w:asciiTheme="minorHAnsi" w:eastAsia="Cambria" w:hAnsiTheme="minorHAnsi" w:cs="Cambria"/>
          <w:b/>
          <w:bCs/>
          <w:highlight w:val="white"/>
          <w:lang w:val="en-US"/>
        </w:rPr>
        <w:t>16</w:t>
      </w:r>
      <w:r w:rsidR="749CE887" w:rsidRPr="00665D53">
        <w:rPr>
          <w:rFonts w:asciiTheme="minorHAnsi" w:eastAsia="Cambria" w:hAnsiTheme="minorHAnsi" w:cs="Cambria"/>
          <w:b/>
          <w:bCs/>
          <w:highlight w:val="white"/>
          <w:lang w:val="en-US"/>
        </w:rPr>
        <w:t xml:space="preserve">). </w:t>
      </w:r>
    </w:p>
    <w:p w14:paraId="0000002B" w14:textId="77777777" w:rsidR="007E04B4" w:rsidRPr="00665D53" w:rsidRDefault="007E04B4">
      <w:pPr>
        <w:spacing w:line="360" w:lineRule="auto"/>
        <w:jc w:val="both"/>
        <w:rPr>
          <w:rFonts w:asciiTheme="minorHAnsi" w:eastAsia="Cambria" w:hAnsiTheme="minorHAnsi" w:cs="Cambria"/>
          <w:highlight w:val="white"/>
          <w:lang w:val="en-US"/>
        </w:rPr>
      </w:pPr>
    </w:p>
    <w:p w14:paraId="34E0B9EE" w14:textId="02ACFE40" w:rsidR="007E04B4" w:rsidRPr="00665D53" w:rsidRDefault="2803BB61">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The police lethality in Brazil is considered one of the most intense in the world when compared to other countries.  </w:t>
      </w:r>
      <w:r w:rsidRPr="00665D53">
        <w:rPr>
          <w:rFonts w:asciiTheme="minorHAnsi" w:eastAsia="Cambria" w:hAnsiTheme="minorHAnsi" w:cs="Cambria"/>
          <w:color w:val="000000" w:themeColor="text1"/>
          <w:lang w:val="en-US"/>
        </w:rPr>
        <w:t>In the last 4 years, the number of deaths has always been above 6,000 occurrences.  Specifically in the state of São Paulo, police have killed 7,310 p</w:t>
      </w:r>
      <w:r w:rsidR="636BFE27" w:rsidRPr="00665D53">
        <w:rPr>
          <w:rFonts w:asciiTheme="minorHAnsi" w:eastAsia="Cambria" w:hAnsiTheme="minorHAnsi" w:cs="Cambria"/>
          <w:color w:val="000000" w:themeColor="text1"/>
          <w:lang w:val="en-US"/>
        </w:rPr>
        <w:t>ersons</w:t>
      </w:r>
      <w:r w:rsidRPr="00665D53">
        <w:rPr>
          <w:rFonts w:asciiTheme="minorHAnsi" w:eastAsia="Cambria" w:hAnsiTheme="minorHAnsi" w:cs="Cambria"/>
          <w:color w:val="000000" w:themeColor="text1"/>
          <w:lang w:val="en-US"/>
        </w:rPr>
        <w:t xml:space="preserve"> in the last ten years</w:t>
      </w:r>
      <w:r w:rsidR="00D1619A" w:rsidRPr="00665D53">
        <w:rPr>
          <w:rStyle w:val="FootnoteReference"/>
          <w:rFonts w:asciiTheme="minorHAnsi" w:eastAsia="Cambria" w:hAnsiTheme="minorHAnsi" w:cs="Cambria"/>
          <w:color w:val="000000" w:themeColor="text1"/>
          <w:lang w:val="en-US"/>
        </w:rPr>
        <w:footnoteReference w:id="12"/>
      </w:r>
      <w:r w:rsidRPr="00665D53">
        <w:rPr>
          <w:rFonts w:asciiTheme="minorHAnsi" w:eastAsia="Cambria" w:hAnsiTheme="minorHAnsi" w:cs="Cambria"/>
          <w:color w:val="000000" w:themeColor="text1"/>
          <w:lang w:val="en-US"/>
        </w:rPr>
        <w:t>. Human rights bodies</w:t>
      </w:r>
      <w:r w:rsidR="00D1619A" w:rsidRPr="00665D53">
        <w:rPr>
          <w:rStyle w:val="FootnoteReference"/>
          <w:rFonts w:asciiTheme="minorHAnsi" w:eastAsia="Cambria" w:hAnsiTheme="minorHAnsi" w:cs="Cambria"/>
          <w:color w:val="000000" w:themeColor="text1"/>
          <w:lang w:val="en-US"/>
        </w:rPr>
        <w:footnoteReference w:id="13"/>
      </w:r>
      <w:r w:rsidRPr="00665D53">
        <w:rPr>
          <w:rFonts w:asciiTheme="minorHAnsi" w:eastAsia="Cambria" w:hAnsiTheme="minorHAnsi" w:cs="Cambria"/>
          <w:color w:val="000000" w:themeColor="text1"/>
          <w:lang w:val="en-US"/>
        </w:rPr>
        <w:t xml:space="preserve"> has consistently condemns police brutality and excessive use of force by law enforcement </w:t>
      </w:r>
      <w:r w:rsidR="00665D53" w:rsidRPr="00665D53">
        <w:rPr>
          <w:rFonts w:asciiTheme="minorHAnsi" w:eastAsia="Cambria" w:hAnsiTheme="minorHAnsi" w:cs="Cambria"/>
          <w:color w:val="000000" w:themeColor="text1"/>
          <w:lang w:val="en-US"/>
        </w:rPr>
        <w:t>officials</w:t>
      </w:r>
      <w:r w:rsidRPr="00665D53">
        <w:rPr>
          <w:rFonts w:asciiTheme="minorHAnsi" w:eastAsia="Cambria" w:hAnsiTheme="minorHAnsi" w:cs="Cambria"/>
          <w:color w:val="000000" w:themeColor="text1"/>
          <w:lang w:val="en-US"/>
        </w:rPr>
        <w:t>. Due to the historical structural discrimination in the country, institutional violence affects mostly people of African descent and those exposed to poverty and extreme poverty.</w:t>
      </w:r>
    </w:p>
    <w:p w14:paraId="5AACD7E3" w14:textId="71FDCB50" w:rsidR="007E04B4" w:rsidRPr="00665D53" w:rsidRDefault="714C76FE">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The lack of </w:t>
      </w:r>
      <w:r w:rsidR="0F05B54A" w:rsidRPr="00665D53">
        <w:rPr>
          <w:rFonts w:asciiTheme="minorHAnsi" w:eastAsia="Cambria" w:hAnsiTheme="minorHAnsi" w:cs="Cambria"/>
          <w:lang w:val="en-US"/>
        </w:rPr>
        <w:t>accountability</w:t>
      </w:r>
      <w:r w:rsidR="3184D2EB" w:rsidRPr="00665D53">
        <w:rPr>
          <w:rFonts w:asciiTheme="minorHAnsi" w:eastAsia="Cambria" w:hAnsiTheme="minorHAnsi" w:cs="Cambria"/>
          <w:lang w:val="en-US"/>
        </w:rPr>
        <w:t xml:space="preserve"> mechanisms</w:t>
      </w:r>
      <w:r w:rsidRPr="00665D53">
        <w:rPr>
          <w:rFonts w:asciiTheme="minorHAnsi" w:eastAsia="Cambria" w:hAnsiTheme="minorHAnsi" w:cs="Cambria"/>
          <w:lang w:val="en-US"/>
        </w:rPr>
        <w:t xml:space="preserve"> </w:t>
      </w:r>
      <w:r w:rsidR="6161FEA6" w:rsidRPr="00665D53">
        <w:rPr>
          <w:rFonts w:asciiTheme="minorHAnsi" w:eastAsia="Cambria" w:hAnsiTheme="minorHAnsi" w:cs="Cambria"/>
          <w:lang w:val="en-US"/>
        </w:rPr>
        <w:t xml:space="preserve">is considered one of the </w:t>
      </w:r>
      <w:r w:rsidRPr="00665D53">
        <w:rPr>
          <w:rFonts w:asciiTheme="minorHAnsi" w:eastAsia="Cambria" w:hAnsiTheme="minorHAnsi" w:cs="Cambria"/>
          <w:lang w:val="en-US"/>
        </w:rPr>
        <w:t xml:space="preserve">obstacles in the fight against torture. </w:t>
      </w:r>
      <w:r w:rsidR="2E6A51C5" w:rsidRPr="00665D53">
        <w:rPr>
          <w:rFonts w:asciiTheme="minorHAnsi" w:eastAsia="Cambria" w:hAnsiTheme="minorHAnsi" w:cs="Cambria"/>
          <w:lang w:val="en-US"/>
        </w:rPr>
        <w:t>Although torture is considere</w:t>
      </w:r>
      <w:r w:rsidR="47981BFF" w:rsidRPr="00665D53">
        <w:rPr>
          <w:rFonts w:asciiTheme="minorHAnsi" w:eastAsia="Cambria" w:hAnsiTheme="minorHAnsi" w:cs="Cambria"/>
          <w:lang w:val="en-US"/>
        </w:rPr>
        <w:t>d</w:t>
      </w:r>
      <w:r w:rsidR="2E6A51C5" w:rsidRPr="00665D53">
        <w:rPr>
          <w:rFonts w:asciiTheme="minorHAnsi" w:eastAsia="Cambria" w:hAnsiTheme="minorHAnsi" w:cs="Cambria"/>
          <w:lang w:val="en-US"/>
        </w:rPr>
        <w:t xml:space="preserve"> a crime in Brasil (Law n. 9.455/97),</w:t>
      </w:r>
      <w:r w:rsidR="1AA193F2" w:rsidRPr="00665D53">
        <w:rPr>
          <w:rFonts w:asciiTheme="minorHAnsi" w:eastAsia="Cambria" w:hAnsiTheme="minorHAnsi" w:cs="Cambria"/>
          <w:lang w:val="en-US"/>
        </w:rPr>
        <w:t xml:space="preserve"> the criminal judicial system rarely hold accountable public agents </w:t>
      </w:r>
      <w:r w:rsidR="3E7B4FFE" w:rsidRPr="00665D53">
        <w:rPr>
          <w:rFonts w:asciiTheme="minorHAnsi" w:eastAsia="Cambria" w:hAnsiTheme="minorHAnsi" w:cs="Cambria"/>
          <w:lang w:val="en-US"/>
        </w:rPr>
        <w:t xml:space="preserve">for its practice. </w:t>
      </w:r>
    </w:p>
    <w:p w14:paraId="7ED0F257" w14:textId="7E3F13E3" w:rsidR="3E7B4FFE" w:rsidRPr="00665D53" w:rsidRDefault="3E7B4FFE"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Maria Gor</w:t>
      </w:r>
      <w:r w:rsidR="326B25C5" w:rsidRPr="00665D53">
        <w:rPr>
          <w:rFonts w:asciiTheme="minorHAnsi" w:eastAsia="Cambria" w:hAnsiTheme="minorHAnsi" w:cs="Cambria"/>
          <w:lang w:val="en-US"/>
        </w:rPr>
        <w:t>e</w:t>
      </w:r>
      <w:r w:rsidRPr="00665D53">
        <w:rPr>
          <w:rFonts w:asciiTheme="minorHAnsi" w:eastAsia="Cambria" w:hAnsiTheme="minorHAnsi" w:cs="Cambria"/>
          <w:lang w:val="en-US"/>
        </w:rPr>
        <w:t>te</w:t>
      </w:r>
      <w:r w:rsidR="5CF91849" w:rsidRPr="00665D53">
        <w:rPr>
          <w:rFonts w:asciiTheme="minorHAnsi" w:eastAsia="Cambria" w:hAnsiTheme="minorHAnsi" w:cs="Cambria"/>
          <w:lang w:val="en-US"/>
        </w:rPr>
        <w:t xml:space="preserve"> Marques de Jesus, on the article “T</w:t>
      </w:r>
      <w:r w:rsidR="5CF91849" w:rsidRPr="00665D53">
        <w:rPr>
          <w:rFonts w:asciiTheme="minorHAnsi" w:eastAsia="Cambria" w:hAnsiTheme="minorHAnsi" w:cs="Cambria"/>
          <w:i/>
          <w:iCs/>
          <w:lang w:val="en-US"/>
        </w:rPr>
        <w:t>he trials of the crime of torture: A procedural study in the city of São Paulo</w:t>
      </w:r>
      <w:r w:rsidR="5CF91849" w:rsidRPr="00665D53">
        <w:rPr>
          <w:rFonts w:asciiTheme="minorHAnsi" w:eastAsia="Cambria" w:hAnsiTheme="minorHAnsi" w:cs="Cambria"/>
          <w:lang w:val="en-US"/>
        </w:rPr>
        <w:t>”</w:t>
      </w:r>
      <w:r w:rsidRPr="00665D53">
        <w:rPr>
          <w:rStyle w:val="FootnoteReference"/>
          <w:rFonts w:asciiTheme="minorHAnsi" w:eastAsia="Cambria" w:hAnsiTheme="minorHAnsi" w:cs="Cambria"/>
          <w:lang w:val="en-US"/>
        </w:rPr>
        <w:footnoteReference w:id="14"/>
      </w:r>
      <w:r w:rsidR="498C0F14" w:rsidRPr="00665D53">
        <w:rPr>
          <w:rFonts w:asciiTheme="minorHAnsi" w:eastAsia="Cambria" w:hAnsiTheme="minorHAnsi" w:cs="Cambria"/>
          <w:lang w:val="en-US"/>
        </w:rPr>
        <w:t xml:space="preserve">, </w:t>
      </w:r>
      <w:r w:rsidR="00665D53" w:rsidRPr="00665D53">
        <w:rPr>
          <w:rFonts w:asciiTheme="minorHAnsi" w:eastAsia="Cambria" w:hAnsiTheme="minorHAnsi" w:cs="Cambria"/>
          <w:lang w:val="en-US"/>
        </w:rPr>
        <w:t>analyzed</w:t>
      </w:r>
      <w:r w:rsidR="6A8F1314" w:rsidRPr="00665D53">
        <w:rPr>
          <w:rFonts w:asciiTheme="minorHAnsi" w:eastAsia="Cambria" w:hAnsiTheme="minorHAnsi" w:cs="Cambria"/>
          <w:lang w:val="en-US"/>
        </w:rPr>
        <w:t xml:space="preserve"> 181 criminal </w:t>
      </w:r>
      <w:r w:rsidR="36FD0BD3" w:rsidRPr="00665D53">
        <w:rPr>
          <w:rFonts w:asciiTheme="minorHAnsi" w:eastAsia="Cambria" w:hAnsiTheme="minorHAnsi" w:cs="Cambria"/>
          <w:lang w:val="en-US"/>
        </w:rPr>
        <w:t xml:space="preserve">cases </w:t>
      </w:r>
      <w:r w:rsidR="5A853E66" w:rsidRPr="00665D53">
        <w:rPr>
          <w:rFonts w:asciiTheme="minorHAnsi" w:eastAsia="Cambria" w:hAnsiTheme="minorHAnsi" w:cs="Cambria"/>
          <w:lang w:val="en-US"/>
        </w:rPr>
        <w:t xml:space="preserve">in </w:t>
      </w:r>
      <w:r w:rsidR="00665D53" w:rsidRPr="00665D53">
        <w:rPr>
          <w:rFonts w:asciiTheme="minorHAnsi" w:eastAsia="Cambria" w:hAnsiTheme="minorHAnsi" w:cs="Cambria"/>
          <w:lang w:val="en-US"/>
        </w:rPr>
        <w:t>which</w:t>
      </w:r>
      <w:r w:rsidR="36FD0BD3" w:rsidRPr="00665D53">
        <w:rPr>
          <w:rFonts w:asciiTheme="minorHAnsi" w:eastAsia="Cambria" w:hAnsiTheme="minorHAnsi" w:cs="Cambria"/>
          <w:lang w:val="en-US"/>
        </w:rPr>
        <w:t xml:space="preserve"> public agents were  accused of</w:t>
      </w:r>
      <w:r w:rsidR="493A7B5C" w:rsidRPr="00665D53">
        <w:rPr>
          <w:rFonts w:asciiTheme="minorHAnsi" w:eastAsia="Cambria" w:hAnsiTheme="minorHAnsi" w:cs="Cambria"/>
          <w:lang w:val="en-US"/>
        </w:rPr>
        <w:t xml:space="preserve"> practicing</w:t>
      </w:r>
      <w:r w:rsidR="36FD0BD3" w:rsidRPr="00665D53">
        <w:rPr>
          <w:rFonts w:asciiTheme="minorHAnsi" w:eastAsia="Cambria" w:hAnsiTheme="minorHAnsi" w:cs="Cambria"/>
          <w:lang w:val="en-US"/>
        </w:rPr>
        <w:t xml:space="preserve"> torture.  </w:t>
      </w:r>
      <w:r w:rsidR="5AD6C7DF" w:rsidRPr="00665D53">
        <w:rPr>
          <w:rFonts w:asciiTheme="minorHAnsi" w:eastAsia="Cambria" w:hAnsiTheme="minorHAnsi" w:cs="Cambria"/>
          <w:lang w:val="en-US"/>
        </w:rPr>
        <w:t>In approximately 70% of the cases</w:t>
      </w:r>
      <w:r w:rsidR="320DA25D" w:rsidRPr="00665D53">
        <w:rPr>
          <w:rFonts w:asciiTheme="minorHAnsi" w:eastAsia="Cambria" w:hAnsiTheme="minorHAnsi" w:cs="Cambria"/>
          <w:lang w:val="en-US"/>
        </w:rPr>
        <w:t xml:space="preserve"> the public officer involved was</w:t>
      </w:r>
      <w:r w:rsidR="5AD6C7DF" w:rsidRPr="00665D53">
        <w:rPr>
          <w:rFonts w:asciiTheme="minorHAnsi" w:eastAsia="Cambria" w:hAnsiTheme="minorHAnsi" w:cs="Cambria"/>
          <w:lang w:val="en-US"/>
        </w:rPr>
        <w:t xml:space="preserve"> </w:t>
      </w:r>
      <w:r w:rsidR="58209242" w:rsidRPr="00665D53">
        <w:rPr>
          <w:rFonts w:asciiTheme="minorHAnsi" w:eastAsia="Cambria" w:hAnsiTheme="minorHAnsi" w:cs="Cambria"/>
          <w:lang w:val="en-US"/>
        </w:rPr>
        <w:t xml:space="preserve">acquitted. </w:t>
      </w:r>
    </w:p>
    <w:p w14:paraId="4289FE7B" w14:textId="4616CC94" w:rsidR="3E7B4FFE" w:rsidRPr="00665D53" w:rsidRDefault="3E7B4FFE" w:rsidP="00665D53">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 </w:t>
      </w:r>
      <w:r w:rsidR="17AECCF1" w:rsidRPr="00665D53">
        <w:rPr>
          <w:rFonts w:asciiTheme="minorHAnsi" w:eastAsia="Cambria" w:hAnsiTheme="minorHAnsi" w:cs="Cambria"/>
          <w:lang w:val="en-US"/>
        </w:rPr>
        <w:t xml:space="preserve">The introduction of the custody hearings in Brasil aimed at reducing </w:t>
      </w:r>
      <w:r w:rsidR="1E156355" w:rsidRPr="00665D53">
        <w:rPr>
          <w:rFonts w:asciiTheme="minorHAnsi" w:eastAsia="Cambria" w:hAnsiTheme="minorHAnsi" w:cs="Cambria"/>
          <w:lang w:val="en-US"/>
        </w:rPr>
        <w:t xml:space="preserve">the use of </w:t>
      </w:r>
      <w:r w:rsidR="00665D53" w:rsidRPr="00665D53">
        <w:rPr>
          <w:rFonts w:asciiTheme="minorHAnsi" w:eastAsia="Cambria" w:hAnsiTheme="minorHAnsi" w:cs="Cambria"/>
          <w:lang w:val="en-US"/>
        </w:rPr>
        <w:t>pretrial</w:t>
      </w:r>
      <w:r w:rsidR="1E156355" w:rsidRPr="00665D53">
        <w:rPr>
          <w:rFonts w:asciiTheme="minorHAnsi" w:eastAsia="Cambria" w:hAnsiTheme="minorHAnsi" w:cs="Cambria"/>
          <w:lang w:val="en-US"/>
        </w:rPr>
        <w:t xml:space="preserve"> </w:t>
      </w:r>
      <w:r w:rsidR="00665D53" w:rsidRPr="00665D53">
        <w:rPr>
          <w:rFonts w:asciiTheme="minorHAnsi" w:eastAsia="Cambria" w:hAnsiTheme="minorHAnsi" w:cs="Cambria"/>
          <w:lang w:val="en-US"/>
        </w:rPr>
        <w:t>d</w:t>
      </w:r>
      <w:r w:rsidR="00665D53">
        <w:rPr>
          <w:rFonts w:asciiTheme="minorHAnsi" w:eastAsia="Cambria" w:hAnsiTheme="minorHAnsi" w:cs="Cambria"/>
          <w:lang w:val="en-US"/>
        </w:rPr>
        <w:t>etention</w:t>
      </w:r>
      <w:r w:rsidR="1E156355" w:rsidRPr="00665D53">
        <w:rPr>
          <w:rFonts w:asciiTheme="minorHAnsi" w:eastAsia="Cambria" w:hAnsiTheme="minorHAnsi" w:cs="Cambria"/>
          <w:lang w:val="en-US"/>
        </w:rPr>
        <w:t xml:space="preserve">, but also to prevent the practice of torture. </w:t>
      </w:r>
      <w:r w:rsidR="2C90B288" w:rsidRPr="00665D53">
        <w:rPr>
          <w:rFonts w:asciiTheme="minorHAnsi" w:eastAsia="Cambria" w:hAnsiTheme="minorHAnsi" w:cs="Cambria"/>
          <w:lang w:val="en-US"/>
        </w:rPr>
        <w:t>The custody</w:t>
      </w:r>
      <w:r w:rsidR="183B9AC7" w:rsidRPr="00665D53">
        <w:rPr>
          <w:rFonts w:asciiTheme="minorHAnsi" w:eastAsia="Cambria" w:hAnsiTheme="minorHAnsi" w:cs="Cambria"/>
          <w:lang w:val="en-US"/>
        </w:rPr>
        <w:t xml:space="preserve"> hearings consist of presenting </w:t>
      </w:r>
      <w:r w:rsidR="0E9200F0" w:rsidRPr="00665D53">
        <w:rPr>
          <w:rFonts w:asciiTheme="minorHAnsi" w:eastAsia="Cambria" w:hAnsiTheme="minorHAnsi" w:cs="Cambria"/>
          <w:lang w:val="en-US"/>
        </w:rPr>
        <w:t>the person</w:t>
      </w:r>
      <w:r w:rsidR="183B9AC7" w:rsidRPr="00665D53">
        <w:rPr>
          <w:rFonts w:asciiTheme="minorHAnsi" w:eastAsia="Cambria" w:hAnsiTheme="minorHAnsi" w:cs="Cambria"/>
          <w:lang w:val="en-US"/>
        </w:rPr>
        <w:t xml:space="preserve"> arrested in </w:t>
      </w:r>
      <w:r w:rsidR="183B9AC7" w:rsidRPr="00665D53">
        <w:rPr>
          <w:rFonts w:asciiTheme="minorHAnsi" w:eastAsia="Cambria" w:hAnsiTheme="minorHAnsi" w:cs="Cambria"/>
          <w:i/>
          <w:iCs/>
          <w:lang w:val="en-US"/>
        </w:rPr>
        <w:t>flagrante delicto</w:t>
      </w:r>
      <w:r w:rsidR="183B9AC7" w:rsidRPr="00665D53">
        <w:rPr>
          <w:rFonts w:asciiTheme="minorHAnsi" w:eastAsia="Cambria" w:hAnsiTheme="minorHAnsi" w:cs="Cambria"/>
          <w:lang w:val="en-US"/>
        </w:rPr>
        <w:t xml:space="preserve"> to a judge within 24 hours of arrest, with the aim of ascertaining the need to maintain the prison. </w:t>
      </w:r>
      <w:r w:rsidR="3C0CBB1F" w:rsidRPr="00665D53">
        <w:rPr>
          <w:rFonts w:asciiTheme="minorHAnsi" w:eastAsia="Cambria" w:hAnsiTheme="minorHAnsi" w:cs="Cambria"/>
          <w:lang w:val="en-US"/>
        </w:rPr>
        <w:t>P</w:t>
      </w:r>
      <w:r w:rsidR="6878084E" w:rsidRPr="00665D53">
        <w:rPr>
          <w:rFonts w:asciiTheme="minorHAnsi" w:eastAsia="Cambria" w:hAnsiTheme="minorHAnsi" w:cs="Cambria"/>
          <w:lang w:val="en-US"/>
        </w:rPr>
        <w:t>u</w:t>
      </w:r>
      <w:r w:rsidR="3C0CBB1F" w:rsidRPr="00665D53">
        <w:rPr>
          <w:rFonts w:asciiTheme="minorHAnsi" w:eastAsia="Cambria" w:hAnsiTheme="minorHAnsi" w:cs="Cambria"/>
          <w:lang w:val="en-US"/>
        </w:rPr>
        <w:t xml:space="preserve">rsuant to </w:t>
      </w:r>
      <w:r w:rsidR="3C8BC0E7" w:rsidRPr="00665D53">
        <w:rPr>
          <w:rFonts w:asciiTheme="minorHAnsi" w:eastAsia="Cambria" w:hAnsiTheme="minorHAnsi" w:cs="Cambria"/>
          <w:lang w:val="en-US"/>
        </w:rPr>
        <w:t>R</w:t>
      </w:r>
      <w:r w:rsidR="3C0CBB1F" w:rsidRPr="00665D53">
        <w:rPr>
          <w:rFonts w:asciiTheme="minorHAnsi" w:eastAsia="Cambria" w:hAnsiTheme="minorHAnsi" w:cs="Cambria"/>
          <w:lang w:val="en-US"/>
        </w:rPr>
        <w:t>esolution 213/2015 adopted by the Brazil</w:t>
      </w:r>
      <w:r w:rsidR="17CB5F0C" w:rsidRPr="00665D53">
        <w:rPr>
          <w:rFonts w:asciiTheme="minorHAnsi" w:eastAsia="Cambria" w:hAnsiTheme="minorHAnsi" w:cs="Cambria"/>
          <w:lang w:val="en-US"/>
        </w:rPr>
        <w:t>’s</w:t>
      </w:r>
      <w:r w:rsidR="3C0CBB1F" w:rsidRPr="00665D53">
        <w:rPr>
          <w:rFonts w:asciiTheme="minorHAnsi" w:eastAsia="Cambria" w:hAnsiTheme="minorHAnsi" w:cs="Cambria"/>
          <w:lang w:val="en-US"/>
        </w:rPr>
        <w:t xml:space="preserve"> National Justice Council, these hearings </w:t>
      </w:r>
      <w:r w:rsidR="00665D53" w:rsidRPr="00665D53">
        <w:rPr>
          <w:rFonts w:asciiTheme="minorHAnsi" w:eastAsia="Cambria" w:hAnsiTheme="minorHAnsi" w:cs="Cambria"/>
          <w:lang w:val="en-US"/>
        </w:rPr>
        <w:t>require</w:t>
      </w:r>
      <w:r w:rsidR="3C0CBB1F" w:rsidRPr="00665D53">
        <w:rPr>
          <w:rFonts w:asciiTheme="minorHAnsi" w:eastAsia="Cambria" w:hAnsiTheme="minorHAnsi" w:cs="Cambria"/>
          <w:lang w:val="en-US"/>
        </w:rPr>
        <w:t xml:space="preserve"> </w:t>
      </w:r>
      <w:r w:rsidR="30328923" w:rsidRPr="00665D53">
        <w:rPr>
          <w:rFonts w:asciiTheme="minorHAnsi" w:eastAsia="Cambria" w:hAnsiTheme="minorHAnsi" w:cs="Cambria"/>
          <w:lang w:val="en-US"/>
        </w:rPr>
        <w:t>the judicial control of the</w:t>
      </w:r>
      <w:r w:rsidR="183B9AC7" w:rsidRPr="00665D53">
        <w:rPr>
          <w:rFonts w:asciiTheme="minorHAnsi" w:eastAsia="Cambria" w:hAnsiTheme="minorHAnsi" w:cs="Cambria"/>
          <w:lang w:val="en-US"/>
        </w:rPr>
        <w:t xml:space="preserve"> legality of the </w:t>
      </w:r>
      <w:r w:rsidR="17395981" w:rsidRPr="00665D53">
        <w:rPr>
          <w:rFonts w:asciiTheme="minorHAnsi" w:eastAsia="Cambria" w:hAnsiTheme="minorHAnsi" w:cs="Cambria"/>
          <w:lang w:val="en-US"/>
        </w:rPr>
        <w:t>arrest, but also of the conduct of the police officer responsible for the arrestment</w:t>
      </w:r>
      <w:r w:rsidR="4B81E46A" w:rsidRPr="00665D53">
        <w:rPr>
          <w:rFonts w:asciiTheme="minorHAnsi" w:eastAsia="Cambria" w:hAnsiTheme="minorHAnsi" w:cs="Cambria"/>
          <w:lang w:val="en-US"/>
        </w:rPr>
        <w:t xml:space="preserve">. So, the main purpose of the hearings is to ensure the rights of the detainees. </w:t>
      </w:r>
      <w:r w:rsidR="7DDDCEF5" w:rsidRPr="00665D53">
        <w:rPr>
          <w:rFonts w:asciiTheme="minorHAnsi" w:eastAsia="Cambria" w:hAnsiTheme="minorHAnsi" w:cs="Cambria"/>
          <w:lang w:val="en-US"/>
        </w:rPr>
        <w:t xml:space="preserve">In addition, </w:t>
      </w:r>
      <w:r w:rsidR="0E514FE1" w:rsidRPr="00665D53">
        <w:rPr>
          <w:rFonts w:asciiTheme="minorHAnsi" w:eastAsia="Cambria" w:hAnsiTheme="minorHAnsi" w:cs="Cambria"/>
          <w:lang w:val="en-US"/>
        </w:rPr>
        <w:t xml:space="preserve">any individual detained in </w:t>
      </w:r>
      <w:r w:rsidR="0E514FE1" w:rsidRPr="00665D53">
        <w:rPr>
          <w:rFonts w:asciiTheme="minorHAnsi" w:eastAsia="Cambria" w:hAnsiTheme="minorHAnsi" w:cs="Cambria"/>
          <w:i/>
          <w:iCs/>
          <w:lang w:val="en-US"/>
        </w:rPr>
        <w:t>flagrant deli</w:t>
      </w:r>
      <w:r w:rsidR="00665D53">
        <w:rPr>
          <w:rFonts w:asciiTheme="minorHAnsi" w:eastAsia="Cambria" w:hAnsiTheme="minorHAnsi" w:cs="Cambria"/>
          <w:i/>
          <w:iCs/>
          <w:lang w:val="en-US"/>
        </w:rPr>
        <w:t>c</w:t>
      </w:r>
      <w:r w:rsidR="0E514FE1" w:rsidRPr="00665D53">
        <w:rPr>
          <w:rFonts w:asciiTheme="minorHAnsi" w:eastAsia="Cambria" w:hAnsiTheme="minorHAnsi" w:cs="Cambria"/>
          <w:i/>
          <w:iCs/>
          <w:lang w:val="en-US"/>
        </w:rPr>
        <w:t>to</w:t>
      </w:r>
      <w:r w:rsidR="0E514FE1" w:rsidRPr="00665D53">
        <w:rPr>
          <w:rFonts w:asciiTheme="minorHAnsi" w:eastAsia="Cambria" w:hAnsiTheme="minorHAnsi" w:cs="Cambria"/>
          <w:lang w:val="en-US"/>
        </w:rPr>
        <w:t xml:space="preserve"> within 24 </w:t>
      </w:r>
      <w:r w:rsidR="74CA0FB4" w:rsidRPr="00665D53">
        <w:rPr>
          <w:rFonts w:asciiTheme="minorHAnsi" w:eastAsia="Cambria" w:hAnsiTheme="minorHAnsi" w:cs="Cambria"/>
          <w:lang w:val="en-US"/>
        </w:rPr>
        <w:t>(</w:t>
      </w:r>
      <w:r w:rsidR="00665D53" w:rsidRPr="00665D53">
        <w:rPr>
          <w:rFonts w:asciiTheme="minorHAnsi" w:eastAsia="Cambria" w:hAnsiTheme="minorHAnsi" w:cs="Cambria"/>
          <w:lang w:val="en-US"/>
        </w:rPr>
        <w:t>twenty-four</w:t>
      </w:r>
      <w:r w:rsidR="2A2ACF30" w:rsidRPr="00665D53">
        <w:rPr>
          <w:rFonts w:asciiTheme="minorHAnsi" w:eastAsia="Cambria" w:hAnsiTheme="minorHAnsi" w:cs="Cambria"/>
          <w:lang w:val="en-US"/>
        </w:rPr>
        <w:t>)</w:t>
      </w:r>
      <w:r w:rsidR="0E514FE1" w:rsidRPr="00665D53">
        <w:rPr>
          <w:rFonts w:asciiTheme="minorHAnsi" w:eastAsia="Cambria" w:hAnsiTheme="minorHAnsi" w:cs="Cambria"/>
          <w:lang w:val="en-US"/>
        </w:rPr>
        <w:t xml:space="preserve"> hours of their arrest will have a first</w:t>
      </w:r>
      <w:r w:rsidR="183B9AC7" w:rsidRPr="00665D53">
        <w:rPr>
          <w:rFonts w:asciiTheme="minorHAnsi" w:eastAsia="Cambria" w:hAnsiTheme="minorHAnsi" w:cs="Cambria"/>
          <w:lang w:val="en-US"/>
        </w:rPr>
        <w:t xml:space="preserve"> contact not only with judges, but also with prosecutors and defenders (public or lawyers).</w:t>
      </w:r>
    </w:p>
    <w:p w14:paraId="73A0E7A7" w14:textId="38162BFB" w:rsidR="29D3231D" w:rsidRPr="00665D53" w:rsidRDefault="29D3231D"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Since 2015, according to the </w:t>
      </w:r>
      <w:r w:rsidR="73D3E87F" w:rsidRPr="00665D53">
        <w:rPr>
          <w:rFonts w:asciiTheme="minorHAnsi" w:eastAsia="Cambria" w:hAnsiTheme="minorHAnsi" w:cs="Cambria"/>
          <w:lang w:val="en-US"/>
        </w:rPr>
        <w:t xml:space="preserve">Brazil’s National Justice Council, 85.886 </w:t>
      </w:r>
      <w:r w:rsidR="65C1D2B1" w:rsidRPr="00665D53">
        <w:rPr>
          <w:rFonts w:asciiTheme="minorHAnsi" w:eastAsia="Cambria" w:hAnsiTheme="minorHAnsi" w:cs="Cambria"/>
          <w:lang w:val="en-US"/>
        </w:rPr>
        <w:t>c</w:t>
      </w:r>
      <w:r w:rsidR="73D3E87F" w:rsidRPr="00665D53">
        <w:rPr>
          <w:rFonts w:asciiTheme="minorHAnsi" w:eastAsia="Cambria" w:hAnsiTheme="minorHAnsi" w:cs="Cambria"/>
          <w:lang w:val="en-US"/>
        </w:rPr>
        <w:t>omplaints of torture or inhuman or Degrading Treatment or Punishment</w:t>
      </w:r>
      <w:r w:rsidR="5A7A0BF1" w:rsidRPr="00665D53">
        <w:rPr>
          <w:rFonts w:asciiTheme="minorHAnsi" w:eastAsia="Cambria" w:hAnsiTheme="minorHAnsi" w:cs="Cambria"/>
          <w:lang w:val="en-US"/>
        </w:rPr>
        <w:t xml:space="preserve"> were made by detainees in these hearings</w:t>
      </w:r>
      <w:r w:rsidRPr="00665D53">
        <w:rPr>
          <w:rStyle w:val="FootnoteReference"/>
          <w:rFonts w:asciiTheme="minorHAnsi" w:eastAsia="Cambria" w:hAnsiTheme="minorHAnsi" w:cs="Cambria"/>
          <w:lang w:val="en-US"/>
        </w:rPr>
        <w:footnoteReference w:id="15"/>
      </w:r>
      <w:r w:rsidR="5A7A0BF1" w:rsidRPr="00665D53">
        <w:rPr>
          <w:rFonts w:asciiTheme="minorHAnsi" w:eastAsia="Cambria" w:hAnsiTheme="minorHAnsi" w:cs="Cambria"/>
          <w:lang w:val="en-US"/>
        </w:rPr>
        <w:t xml:space="preserve">. </w:t>
      </w:r>
    </w:p>
    <w:p w14:paraId="40A1CD39" w14:textId="52EC8FC0" w:rsidR="21D6E2EA" w:rsidRPr="00665D53" w:rsidRDefault="21D6E2EA"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However, a</w:t>
      </w:r>
      <w:r w:rsidR="29D3231D" w:rsidRPr="00665D53">
        <w:rPr>
          <w:rFonts w:asciiTheme="minorHAnsi" w:eastAsia="Cambria" w:hAnsiTheme="minorHAnsi" w:cs="Cambria"/>
          <w:lang w:val="en-US"/>
        </w:rPr>
        <w:t xml:space="preserve"> study published by the civil society organization</w:t>
      </w:r>
      <w:r w:rsidR="515D3FF0" w:rsidRPr="00665D53">
        <w:rPr>
          <w:rFonts w:asciiTheme="minorHAnsi" w:eastAsia="Cambria" w:hAnsiTheme="minorHAnsi" w:cs="Cambria"/>
          <w:lang w:val="en-US"/>
        </w:rPr>
        <w:t xml:space="preserve"> before the pandemics</w:t>
      </w:r>
      <w:r w:rsidR="29D3231D" w:rsidRPr="00665D53">
        <w:rPr>
          <w:rFonts w:asciiTheme="minorHAnsi" w:eastAsia="Cambria" w:hAnsiTheme="minorHAnsi" w:cs="Cambria"/>
          <w:lang w:val="en-US"/>
        </w:rPr>
        <w:t>, “Conectas”, analyzing the performance of the institutions that make up the criminal justice system in custody hearings in cases of torture, shows that, within the 393 cases analyzed, only 1 of them did the judge determine the opening of a police inquiry to investigate the incident</w:t>
      </w:r>
      <w:r w:rsidRPr="00665D53">
        <w:rPr>
          <w:rStyle w:val="FootnoteReference"/>
          <w:rFonts w:asciiTheme="minorHAnsi" w:eastAsia="Cambria" w:hAnsiTheme="minorHAnsi" w:cs="Cambria"/>
          <w:lang w:val="en-US"/>
        </w:rPr>
        <w:footnoteReference w:id="16"/>
      </w:r>
    </w:p>
    <w:p w14:paraId="60BE487A" w14:textId="6721E3E0" w:rsidR="007E04B4" w:rsidRPr="00665D53" w:rsidRDefault="500EEEBA">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During the pandemic period</w:t>
      </w:r>
      <w:r w:rsidR="352AFF59" w:rsidRPr="00665D53">
        <w:rPr>
          <w:rFonts w:asciiTheme="minorHAnsi" w:eastAsia="Cambria" w:hAnsiTheme="minorHAnsi" w:cs="Cambria"/>
          <w:lang w:val="en-US"/>
        </w:rPr>
        <w:t xml:space="preserve"> the potenti</w:t>
      </w:r>
      <w:r w:rsidR="721AE2D3" w:rsidRPr="00665D53">
        <w:rPr>
          <w:rFonts w:asciiTheme="minorHAnsi" w:eastAsia="Cambria" w:hAnsiTheme="minorHAnsi" w:cs="Cambria"/>
          <w:lang w:val="en-US"/>
        </w:rPr>
        <w:t>a</w:t>
      </w:r>
      <w:r w:rsidR="352AFF59" w:rsidRPr="00665D53">
        <w:rPr>
          <w:rFonts w:asciiTheme="minorHAnsi" w:eastAsia="Cambria" w:hAnsiTheme="minorHAnsi" w:cs="Cambria"/>
          <w:lang w:val="en-US"/>
        </w:rPr>
        <w:t>l of t</w:t>
      </w:r>
      <w:r w:rsidR="03C1D7D9" w:rsidRPr="00665D53">
        <w:rPr>
          <w:rFonts w:asciiTheme="minorHAnsi" w:eastAsia="Cambria" w:hAnsiTheme="minorHAnsi" w:cs="Cambria"/>
          <w:lang w:val="en-US"/>
        </w:rPr>
        <w:t>h</w:t>
      </w:r>
      <w:r w:rsidR="352AFF59" w:rsidRPr="00665D53">
        <w:rPr>
          <w:rFonts w:asciiTheme="minorHAnsi" w:eastAsia="Cambria" w:hAnsiTheme="minorHAnsi" w:cs="Cambria"/>
          <w:lang w:val="en-US"/>
        </w:rPr>
        <w:t>e custody hearings to prevent torture and degrading t</w:t>
      </w:r>
      <w:r w:rsidR="272D02FC" w:rsidRPr="00665D53">
        <w:rPr>
          <w:rFonts w:asciiTheme="minorHAnsi" w:eastAsia="Cambria" w:hAnsiTheme="minorHAnsi" w:cs="Cambria"/>
          <w:lang w:val="en-US"/>
        </w:rPr>
        <w:t xml:space="preserve">reatment or punishment were </w:t>
      </w:r>
      <w:r w:rsidR="00665D53" w:rsidRPr="00665D53">
        <w:rPr>
          <w:rFonts w:asciiTheme="minorHAnsi" w:eastAsia="Cambria" w:hAnsiTheme="minorHAnsi" w:cs="Cambria"/>
          <w:lang w:val="en-US"/>
        </w:rPr>
        <w:t>impaired</w:t>
      </w:r>
      <w:r w:rsidR="1A63552A" w:rsidRPr="00665D53">
        <w:rPr>
          <w:rFonts w:asciiTheme="minorHAnsi" w:eastAsia="Cambria" w:hAnsiTheme="minorHAnsi" w:cs="Cambria"/>
          <w:lang w:val="en-US"/>
        </w:rPr>
        <w:t xml:space="preserve">. </w:t>
      </w:r>
    </w:p>
    <w:p w14:paraId="00000033" w14:textId="72EBD8BB" w:rsidR="007E04B4" w:rsidRPr="00665D53" w:rsidRDefault="1A63552A">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Firstly, the </w:t>
      </w:r>
      <w:r w:rsidR="37DB9DFD" w:rsidRPr="00665D53">
        <w:rPr>
          <w:rFonts w:asciiTheme="minorHAnsi" w:eastAsia="Cambria" w:hAnsiTheme="minorHAnsi" w:cs="Cambria"/>
          <w:lang w:val="en-US"/>
        </w:rPr>
        <w:t xml:space="preserve">custody hearings in São Paulo were suspended. Appraisal of arrest records in </w:t>
      </w:r>
      <w:r w:rsidR="37DB9DFD" w:rsidRPr="00665D53">
        <w:rPr>
          <w:rFonts w:asciiTheme="minorHAnsi" w:eastAsia="Cambria" w:hAnsiTheme="minorHAnsi" w:cs="Cambria"/>
          <w:i/>
          <w:iCs/>
          <w:lang w:val="en-US"/>
        </w:rPr>
        <w:t>flagrante delicto</w:t>
      </w:r>
      <w:r w:rsidR="37DB9DFD" w:rsidRPr="00665D53">
        <w:rPr>
          <w:rFonts w:asciiTheme="minorHAnsi" w:eastAsia="Cambria" w:hAnsiTheme="minorHAnsi" w:cs="Cambria"/>
          <w:lang w:val="en-US"/>
        </w:rPr>
        <w:t xml:space="preserve"> began to be carried out remotely, as was the case before the implementation of hearings. Thus, the evaluation of the case went back to being “on paper”, without seeing and hearing the </w:t>
      </w:r>
      <w:r w:rsidR="7D89A8E9" w:rsidRPr="00665D53">
        <w:rPr>
          <w:rFonts w:asciiTheme="minorHAnsi" w:eastAsia="Cambria" w:hAnsiTheme="minorHAnsi" w:cs="Cambria"/>
          <w:lang w:val="en-US"/>
        </w:rPr>
        <w:t>detainee</w:t>
      </w:r>
      <w:r w:rsidR="3BBD34DC" w:rsidRPr="00665D53">
        <w:rPr>
          <w:rFonts w:asciiTheme="minorHAnsi" w:eastAsia="Cambria" w:hAnsiTheme="minorHAnsi" w:cs="Cambria"/>
          <w:lang w:val="en-US"/>
        </w:rPr>
        <w:t>s</w:t>
      </w:r>
      <w:r w:rsidR="37DB9DFD" w:rsidRPr="00665D53">
        <w:rPr>
          <w:rFonts w:asciiTheme="minorHAnsi" w:eastAsia="Cambria" w:hAnsiTheme="minorHAnsi" w:cs="Cambria"/>
          <w:lang w:val="en-US"/>
        </w:rPr>
        <w:t xml:space="preserve"> about the circumstances of the</w:t>
      </w:r>
      <w:r w:rsidR="6F8A63C6" w:rsidRPr="00665D53">
        <w:rPr>
          <w:rFonts w:asciiTheme="minorHAnsi" w:eastAsia="Cambria" w:hAnsiTheme="minorHAnsi" w:cs="Cambria"/>
          <w:lang w:val="en-US"/>
        </w:rPr>
        <w:t>ir</w:t>
      </w:r>
      <w:r w:rsidR="37DB9DFD" w:rsidRPr="00665D53">
        <w:rPr>
          <w:rFonts w:asciiTheme="minorHAnsi" w:eastAsia="Cambria" w:hAnsiTheme="minorHAnsi" w:cs="Cambria"/>
          <w:lang w:val="en-US"/>
        </w:rPr>
        <w:t xml:space="preserve"> arrest and, consequently, about any kind of police violence.</w:t>
      </w:r>
    </w:p>
    <w:p w14:paraId="73FE3F36" w14:textId="20CFC6C3" w:rsidR="354E0964" w:rsidRPr="00665D53" w:rsidRDefault="354E0964"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Secondly, the Brazil’s National Justice Council, on the Resolution 357/2020, on exceptional </w:t>
      </w:r>
      <w:r w:rsidR="00665D53" w:rsidRPr="00665D53">
        <w:rPr>
          <w:rFonts w:asciiTheme="minorHAnsi" w:eastAsia="Cambria" w:hAnsiTheme="minorHAnsi" w:cs="Cambria"/>
          <w:lang w:val="en-US"/>
        </w:rPr>
        <w:t>basis, decided</w:t>
      </w:r>
      <w:r w:rsidRPr="00665D53">
        <w:rPr>
          <w:rFonts w:asciiTheme="minorHAnsi" w:eastAsia="Cambria" w:hAnsiTheme="minorHAnsi" w:cs="Cambria"/>
          <w:lang w:val="en-US"/>
        </w:rPr>
        <w:t xml:space="preserve"> that custody hearings could be held by video conference. Although several organizations staged the campaign #TorturaNãoSeVêpelaTV (#YouCantSeeTortureOnTV) against remote hearings</w:t>
      </w:r>
      <w:r w:rsidRPr="00665D53">
        <w:rPr>
          <w:rStyle w:val="FootnoteReference"/>
          <w:rFonts w:asciiTheme="minorHAnsi" w:eastAsia="Cambria" w:hAnsiTheme="minorHAnsi" w:cs="Cambria"/>
          <w:lang w:val="en-US"/>
        </w:rPr>
        <w:footnoteReference w:id="17"/>
      </w:r>
      <w:r w:rsidRPr="00665D53">
        <w:rPr>
          <w:rFonts w:asciiTheme="minorHAnsi" w:eastAsia="Cambria" w:hAnsiTheme="minorHAnsi" w:cs="Cambria"/>
          <w:lang w:val="en-US"/>
        </w:rPr>
        <w:t>, the decision still stands and many district judicial courts adopted the remote custody hearing. In the State of São Paulo, for example, on 156 district courts the detained persons are not physically present during the custody hearings (78,8%)</w:t>
      </w:r>
      <w:r w:rsidRPr="00665D53">
        <w:rPr>
          <w:rStyle w:val="FootnoteReference"/>
          <w:rFonts w:asciiTheme="minorHAnsi" w:eastAsia="Cambria" w:hAnsiTheme="minorHAnsi" w:cs="Cambria"/>
          <w:lang w:val="en-US"/>
        </w:rPr>
        <w:footnoteReference w:id="18"/>
      </w:r>
      <w:r w:rsidRPr="00665D53">
        <w:rPr>
          <w:rFonts w:asciiTheme="minorHAnsi" w:eastAsia="Cambria" w:hAnsiTheme="minorHAnsi" w:cs="Cambria"/>
          <w:lang w:val="en-US"/>
        </w:rPr>
        <w:t xml:space="preserve">. This means that only </w:t>
      </w:r>
      <w:r w:rsidR="00665D53" w:rsidRPr="00665D53">
        <w:rPr>
          <w:rFonts w:asciiTheme="minorHAnsi" w:eastAsia="Cambria" w:hAnsiTheme="minorHAnsi" w:cs="Cambria"/>
          <w:lang w:val="en-US"/>
        </w:rPr>
        <w:t>42 district</w:t>
      </w:r>
      <w:r w:rsidRPr="00665D53">
        <w:rPr>
          <w:rFonts w:asciiTheme="minorHAnsi" w:eastAsia="Cambria" w:hAnsiTheme="minorHAnsi" w:cs="Cambria"/>
          <w:lang w:val="en-US"/>
        </w:rPr>
        <w:t xml:space="preserve"> courts (21,2%) the individual accused appear physically before the judge or other officer authorized by law to exercise judicial power, </w:t>
      </w:r>
      <w:r w:rsidR="00665D53" w:rsidRPr="00665D53">
        <w:rPr>
          <w:rFonts w:asciiTheme="minorHAnsi" w:eastAsia="Cambria" w:hAnsiTheme="minorHAnsi" w:cs="Cambria"/>
          <w:lang w:val="en-US"/>
        </w:rPr>
        <w:t>which</w:t>
      </w:r>
      <w:r w:rsidRPr="00665D53">
        <w:rPr>
          <w:rFonts w:asciiTheme="minorHAnsi" w:eastAsia="Cambria" w:hAnsiTheme="minorHAnsi" w:cs="Cambria"/>
          <w:lang w:val="en-US"/>
        </w:rPr>
        <w:t xml:space="preserve"> contradicts the recommendation of the UN Human Rights Committee</w:t>
      </w:r>
      <w:r w:rsidRPr="00665D53">
        <w:rPr>
          <w:rStyle w:val="FootnoteReference"/>
          <w:rFonts w:asciiTheme="minorHAnsi" w:eastAsia="Cambria" w:hAnsiTheme="minorHAnsi" w:cs="Cambria"/>
          <w:lang w:val="en-US"/>
        </w:rPr>
        <w:footnoteReference w:id="19"/>
      </w:r>
      <w:r w:rsidRPr="00665D53">
        <w:rPr>
          <w:rFonts w:asciiTheme="minorHAnsi" w:eastAsia="Cambria" w:hAnsiTheme="minorHAnsi" w:cs="Cambria"/>
          <w:lang w:val="en-US"/>
        </w:rPr>
        <w:t>.</w:t>
      </w:r>
    </w:p>
    <w:p w14:paraId="00000037" w14:textId="14B7A695" w:rsidR="007E04B4" w:rsidRPr="00665D53" w:rsidRDefault="37DB9DF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The Association for the Prevention of Torture (APT) stated that: “Since the beginning of the pandemic, with the suspension of face-to-face hearings, there has been an 83% decrease in the percentage of reports of torture and ill-treatment during arrest, compared to pre-pandemic data. This marked drop shows how the presence of the person in custody before the judicial authority is essential to bring police violence to </w:t>
      </w:r>
      <w:r w:rsidR="00665D53" w:rsidRPr="00665D53">
        <w:rPr>
          <w:rFonts w:asciiTheme="minorHAnsi" w:eastAsia="Cambria" w:hAnsiTheme="minorHAnsi" w:cs="Cambria"/>
          <w:lang w:val="en-US"/>
        </w:rPr>
        <w:t>light and</w:t>
      </w:r>
      <w:r w:rsidRPr="00665D53">
        <w:rPr>
          <w:rFonts w:asciiTheme="minorHAnsi" w:eastAsia="Cambria" w:hAnsiTheme="minorHAnsi" w:cs="Cambria"/>
          <w:lang w:val="en-US"/>
        </w:rPr>
        <w:t xml:space="preserve"> confirm that the effectiveness of custody hearings depends on this physical appearance, on direct contact, which allows visual inspection for any evidence that indicates the occurrence of torture practices”</w:t>
      </w:r>
      <w:r w:rsidR="00D1619A" w:rsidRPr="00665D53">
        <w:rPr>
          <w:rFonts w:asciiTheme="minorHAnsi" w:eastAsia="Cambria" w:hAnsiTheme="minorHAnsi" w:cs="Cambria"/>
          <w:vertAlign w:val="superscript"/>
          <w:lang w:val="en-US"/>
        </w:rPr>
        <w:footnoteReference w:id="20"/>
      </w:r>
      <w:r w:rsidRPr="00665D53">
        <w:rPr>
          <w:rFonts w:asciiTheme="minorHAnsi" w:eastAsia="Cambria" w:hAnsiTheme="minorHAnsi" w:cs="Cambria"/>
          <w:lang w:val="en-US"/>
        </w:rPr>
        <w:t xml:space="preserve">. </w:t>
      </w:r>
    </w:p>
    <w:p w14:paraId="00000038" w14:textId="60DD07FE" w:rsidR="007E04B4" w:rsidRPr="00665D53" w:rsidRDefault="6CADB027">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On</w:t>
      </w:r>
      <w:r w:rsidR="37DB9DFD" w:rsidRPr="00665D53">
        <w:rPr>
          <w:rFonts w:asciiTheme="minorHAnsi" w:eastAsia="Cambria" w:hAnsiTheme="minorHAnsi" w:cs="Cambria"/>
          <w:lang w:val="en-US"/>
        </w:rPr>
        <w:t xml:space="preserve"> March 2021, the </w:t>
      </w:r>
      <w:r w:rsidR="1A1CB787" w:rsidRPr="00665D53">
        <w:rPr>
          <w:rFonts w:asciiTheme="minorHAnsi" w:eastAsia="Cambria" w:hAnsiTheme="minorHAnsi" w:cs="Cambria"/>
          <w:lang w:val="en-US"/>
        </w:rPr>
        <w:t xml:space="preserve">Human Rights and Citenship Specialized Center (Núcleo Especializado de Cidadania e Direitos Humanos) and the </w:t>
      </w:r>
      <w:r w:rsidR="12A80FF3" w:rsidRPr="00665D53">
        <w:rPr>
          <w:rFonts w:asciiTheme="minorHAnsi" w:eastAsia="Cambria" w:hAnsiTheme="minorHAnsi" w:cs="Cambria"/>
          <w:lang w:val="en-US"/>
        </w:rPr>
        <w:t xml:space="preserve">Office of the Public Defender’s Division on Penitentiary Situation </w:t>
      </w:r>
      <w:r w:rsidR="3E9D641A" w:rsidRPr="00665D53">
        <w:rPr>
          <w:rFonts w:asciiTheme="minorHAnsi" w:eastAsia="Cambria" w:hAnsiTheme="minorHAnsi" w:cs="Cambria"/>
          <w:lang w:val="en-US"/>
        </w:rPr>
        <w:t>(</w:t>
      </w:r>
      <w:r w:rsidR="54DB4D30" w:rsidRPr="00665D53">
        <w:rPr>
          <w:rFonts w:asciiTheme="minorHAnsi" w:eastAsia="Cambria" w:hAnsiTheme="minorHAnsi" w:cs="Cambria"/>
          <w:lang w:val="en-US"/>
        </w:rPr>
        <w:t>Núcleo Especializado</w:t>
      </w:r>
      <w:r w:rsidR="3ADDBE34" w:rsidRPr="00665D53">
        <w:rPr>
          <w:rFonts w:asciiTheme="minorHAnsi" w:eastAsia="Cambria" w:hAnsiTheme="minorHAnsi" w:cs="Cambria"/>
          <w:lang w:val="en-US"/>
        </w:rPr>
        <w:t xml:space="preserve"> de Situação Carcerária)</w:t>
      </w:r>
      <w:r w:rsidR="54DB4D30" w:rsidRPr="00665D53">
        <w:rPr>
          <w:rFonts w:asciiTheme="minorHAnsi" w:eastAsia="Cambria" w:hAnsiTheme="minorHAnsi" w:cs="Cambria"/>
          <w:lang w:val="en-US"/>
        </w:rPr>
        <w:t xml:space="preserve">  </w:t>
      </w:r>
      <w:r w:rsidR="37DB9DFD" w:rsidRPr="00665D53">
        <w:rPr>
          <w:rFonts w:asciiTheme="minorHAnsi" w:eastAsia="Cambria" w:hAnsiTheme="minorHAnsi" w:cs="Cambria"/>
          <w:lang w:val="en-US"/>
        </w:rPr>
        <w:t xml:space="preserve">analyzed 602 </w:t>
      </w:r>
      <w:r w:rsidR="1EE2D17F" w:rsidRPr="00665D53">
        <w:rPr>
          <w:rFonts w:asciiTheme="minorHAnsi" w:eastAsia="Cambria" w:hAnsiTheme="minorHAnsi" w:cs="Cambria"/>
          <w:lang w:val="en-US"/>
        </w:rPr>
        <w:t>cases</w:t>
      </w:r>
      <w:r w:rsidR="37DB9DFD" w:rsidRPr="00665D53">
        <w:rPr>
          <w:rFonts w:asciiTheme="minorHAnsi" w:eastAsia="Cambria" w:hAnsiTheme="minorHAnsi" w:cs="Cambria"/>
          <w:lang w:val="en-US"/>
        </w:rPr>
        <w:t xml:space="preserve"> </w:t>
      </w:r>
      <w:r w:rsidR="4A4DA8E3" w:rsidRPr="00665D53">
        <w:rPr>
          <w:rFonts w:asciiTheme="minorHAnsi" w:eastAsia="Cambria" w:hAnsiTheme="minorHAnsi" w:cs="Cambria"/>
          <w:lang w:val="en-US"/>
        </w:rPr>
        <w:t xml:space="preserve">of </w:t>
      </w:r>
      <w:r w:rsidR="6CF37CC9" w:rsidRPr="00665D53">
        <w:rPr>
          <w:rFonts w:asciiTheme="minorHAnsi" w:eastAsia="Cambria" w:hAnsiTheme="minorHAnsi" w:cs="Cambria"/>
          <w:lang w:val="en-US"/>
        </w:rPr>
        <w:t>f</w:t>
      </w:r>
      <w:r w:rsidR="37DB9DFD" w:rsidRPr="00665D53">
        <w:rPr>
          <w:rFonts w:asciiTheme="minorHAnsi" w:eastAsia="Cambria" w:hAnsiTheme="minorHAnsi" w:cs="Cambria"/>
          <w:i/>
          <w:iCs/>
          <w:lang w:val="en-US"/>
        </w:rPr>
        <w:t>lagrante delicto</w:t>
      </w:r>
      <w:r w:rsidR="678ADE3A" w:rsidRPr="00665D53">
        <w:rPr>
          <w:rFonts w:asciiTheme="minorHAnsi" w:eastAsia="Cambria" w:hAnsiTheme="minorHAnsi" w:cs="Cambria"/>
          <w:i/>
          <w:iCs/>
          <w:lang w:val="en-US"/>
        </w:rPr>
        <w:t xml:space="preserve"> during the pandemics</w:t>
      </w:r>
      <w:r w:rsidR="37DB9DFD" w:rsidRPr="00665D53">
        <w:rPr>
          <w:rFonts w:asciiTheme="minorHAnsi" w:eastAsia="Cambria" w:hAnsiTheme="minorHAnsi" w:cs="Cambria"/>
          <w:lang w:val="en-US"/>
        </w:rPr>
        <w:t xml:space="preserve"> in two regions of the State of São Paulo (in the so-called "Baixada Santista" and in the state capital</w:t>
      </w:r>
      <w:r w:rsidR="7E8AD355" w:rsidRPr="00665D53">
        <w:rPr>
          <w:rFonts w:asciiTheme="minorHAnsi" w:eastAsia="Cambria" w:hAnsiTheme="minorHAnsi" w:cs="Cambria"/>
          <w:lang w:val="en-US"/>
        </w:rPr>
        <w:t>)</w:t>
      </w:r>
      <w:r w:rsidR="37DB9DFD" w:rsidRPr="00665D53">
        <w:rPr>
          <w:rFonts w:asciiTheme="minorHAnsi" w:eastAsia="Cambria" w:hAnsiTheme="minorHAnsi" w:cs="Cambria"/>
          <w:lang w:val="en-US"/>
        </w:rPr>
        <w:t xml:space="preserve">. </w:t>
      </w:r>
      <w:r w:rsidR="4D6A05A8" w:rsidRPr="00665D53">
        <w:rPr>
          <w:rFonts w:asciiTheme="minorHAnsi" w:eastAsia="Cambria" w:hAnsiTheme="minorHAnsi" w:cs="Cambria"/>
          <w:lang w:val="en-US"/>
        </w:rPr>
        <w:t xml:space="preserve">At the period, the judicial control of the case went back to being “on paper”, without any contact with the individual detained. </w:t>
      </w:r>
      <w:r w:rsidR="37DB9DFD" w:rsidRPr="00665D53">
        <w:rPr>
          <w:rFonts w:asciiTheme="minorHAnsi" w:eastAsia="Cambria" w:hAnsiTheme="minorHAnsi" w:cs="Cambria"/>
          <w:lang w:val="en-US"/>
        </w:rPr>
        <w:t>After the analysis,</w:t>
      </w:r>
      <w:r w:rsidR="003BE93C" w:rsidRPr="00665D53">
        <w:rPr>
          <w:rFonts w:asciiTheme="minorHAnsi" w:eastAsia="Cambria" w:hAnsiTheme="minorHAnsi" w:cs="Cambria"/>
          <w:lang w:val="en-US"/>
        </w:rPr>
        <w:t xml:space="preserve"> the </w:t>
      </w:r>
      <w:r w:rsidR="699E22A1" w:rsidRPr="00665D53">
        <w:rPr>
          <w:rFonts w:asciiTheme="minorHAnsi" w:eastAsia="Cambria" w:hAnsiTheme="minorHAnsi" w:cs="Cambria"/>
          <w:lang w:val="en-US"/>
        </w:rPr>
        <w:t>report “</w:t>
      </w:r>
      <w:r w:rsidR="003BE93C" w:rsidRPr="00665D53">
        <w:rPr>
          <w:rFonts w:asciiTheme="minorHAnsi" w:eastAsia="Cambria" w:hAnsiTheme="minorHAnsi" w:cs="Cambria"/>
          <w:lang w:val="en-US"/>
        </w:rPr>
        <w:t>Torture Blind Spots: the suspension of custody hearings in the pandemic in São Paulo</w:t>
      </w:r>
      <w:r w:rsidR="2715136D" w:rsidRPr="00665D53">
        <w:rPr>
          <w:rFonts w:asciiTheme="minorHAnsi" w:eastAsia="Cambria" w:hAnsiTheme="minorHAnsi" w:cs="Cambria"/>
          <w:lang w:val="en-US"/>
        </w:rPr>
        <w:t>”</w:t>
      </w:r>
      <w:r w:rsidR="003BE93C" w:rsidRPr="00665D53">
        <w:rPr>
          <w:rFonts w:asciiTheme="minorHAnsi" w:eastAsia="Cambria" w:hAnsiTheme="minorHAnsi" w:cs="Cambria"/>
          <w:lang w:val="en-US"/>
        </w:rPr>
        <w:t xml:space="preserve"> </w:t>
      </w:r>
      <w:r w:rsidR="37DB9DFD" w:rsidRPr="00665D53">
        <w:rPr>
          <w:rFonts w:asciiTheme="minorHAnsi" w:eastAsia="Cambria" w:hAnsiTheme="minorHAnsi" w:cs="Cambria"/>
          <w:lang w:val="en-US"/>
        </w:rPr>
        <w:t xml:space="preserve"> concluded that in less than 2% of the cases: the </w:t>
      </w:r>
      <w:r w:rsidR="37DB9DFD" w:rsidRPr="00665D53">
        <w:rPr>
          <w:rFonts w:asciiTheme="minorHAnsi" w:eastAsia="Cambria" w:hAnsiTheme="minorHAnsi" w:cs="Cambria"/>
          <w:i/>
          <w:iCs/>
          <w:lang w:val="en-US"/>
        </w:rPr>
        <w:t>corpus delicti</w:t>
      </w:r>
      <w:r w:rsidR="37DB9DFD" w:rsidRPr="00665D53">
        <w:rPr>
          <w:rFonts w:asciiTheme="minorHAnsi" w:eastAsia="Cambria" w:hAnsiTheme="minorHAnsi" w:cs="Cambria"/>
          <w:lang w:val="en-US"/>
        </w:rPr>
        <w:t xml:space="preserve"> examination was carried out, the report was attached and/or a photographic record </w:t>
      </w:r>
      <w:r w:rsidR="65A34ECB" w:rsidRPr="00665D53">
        <w:rPr>
          <w:rFonts w:asciiTheme="minorHAnsi" w:eastAsia="Cambria" w:hAnsiTheme="minorHAnsi" w:cs="Cambria"/>
          <w:lang w:val="en-US"/>
        </w:rPr>
        <w:t xml:space="preserve">of the </w:t>
      </w:r>
      <w:r w:rsidR="00665D53" w:rsidRPr="00665D53">
        <w:rPr>
          <w:rFonts w:asciiTheme="minorHAnsi" w:eastAsia="Cambria" w:hAnsiTheme="minorHAnsi" w:cs="Cambria"/>
          <w:lang w:val="en-US"/>
        </w:rPr>
        <w:t>individual</w:t>
      </w:r>
      <w:r w:rsidR="65A34ECB" w:rsidRPr="00665D53">
        <w:rPr>
          <w:rFonts w:asciiTheme="minorHAnsi" w:eastAsia="Cambria" w:hAnsiTheme="minorHAnsi" w:cs="Cambria"/>
          <w:lang w:val="en-US"/>
        </w:rPr>
        <w:t xml:space="preserve"> detained in flagrante delicto </w:t>
      </w:r>
      <w:r w:rsidR="37DB9DFD" w:rsidRPr="00665D53">
        <w:rPr>
          <w:rFonts w:asciiTheme="minorHAnsi" w:eastAsia="Cambria" w:hAnsiTheme="minorHAnsi" w:cs="Cambria"/>
          <w:lang w:val="en-US"/>
        </w:rPr>
        <w:t>was made, or essential documents were attached to investigate the practice of violence</w:t>
      </w:r>
      <w:r w:rsidR="1A4C7DC9" w:rsidRPr="00665D53">
        <w:rPr>
          <w:rFonts w:asciiTheme="minorHAnsi" w:eastAsia="Cambria" w:hAnsiTheme="minorHAnsi" w:cs="Cambria"/>
          <w:lang w:val="en-US"/>
        </w:rPr>
        <w:t xml:space="preserve"> or</w:t>
      </w:r>
      <w:r w:rsidR="37DB9DFD" w:rsidRPr="00665D53">
        <w:rPr>
          <w:rFonts w:asciiTheme="minorHAnsi" w:eastAsia="Cambria" w:hAnsiTheme="minorHAnsi" w:cs="Cambria"/>
          <w:lang w:val="en-US"/>
        </w:rPr>
        <w:t xml:space="preserve"> torture or ill-treatment during the arrest</w:t>
      </w:r>
      <w:r w:rsidR="00D1619A" w:rsidRPr="00665D53">
        <w:rPr>
          <w:rFonts w:ascii="Times New Roman" w:hAnsi="Times New Roman" w:cs="Times New Roman"/>
          <w:lang w:val="en-US"/>
        </w:rPr>
        <w:t>￼</w:t>
      </w:r>
      <w:r w:rsidR="37DB9DFD" w:rsidRPr="00665D53">
        <w:rPr>
          <w:rFonts w:asciiTheme="minorHAnsi" w:eastAsia="Cambria" w:hAnsiTheme="minorHAnsi" w:cs="Cambria"/>
          <w:lang w:val="en-US"/>
        </w:rPr>
        <w:t>.</w:t>
      </w:r>
    </w:p>
    <w:p w14:paraId="00000039" w14:textId="55400E5F" w:rsidR="007E04B4" w:rsidRPr="00665D53" w:rsidRDefault="37DB9DF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The need to prove violence based on the presence of body marks is one of the central </w:t>
      </w:r>
      <w:r w:rsidR="3FD79C9C" w:rsidRPr="00665D53">
        <w:rPr>
          <w:rFonts w:asciiTheme="minorHAnsi" w:eastAsia="Cambria" w:hAnsiTheme="minorHAnsi" w:cs="Cambria"/>
          <w:lang w:val="en-US"/>
        </w:rPr>
        <w:t>subjects under discussion i</w:t>
      </w:r>
      <w:r w:rsidRPr="00665D53">
        <w:rPr>
          <w:rFonts w:asciiTheme="minorHAnsi" w:eastAsia="Cambria" w:hAnsiTheme="minorHAnsi" w:cs="Cambria"/>
          <w:lang w:val="en-US"/>
        </w:rPr>
        <w:t xml:space="preserve">n the investigation and judgment of cases of torture involving public agents. In many cases, the report is carried out days after the victim has been tortured, which substantially impairs the reliable production of the investigation, since many of the marks of </w:t>
      </w:r>
      <w:r w:rsidR="20B3142D" w:rsidRPr="00665D53">
        <w:rPr>
          <w:rFonts w:asciiTheme="minorHAnsi" w:eastAsia="Cambria" w:hAnsiTheme="minorHAnsi" w:cs="Cambria"/>
          <w:lang w:val="en-US"/>
        </w:rPr>
        <w:t xml:space="preserve">the </w:t>
      </w:r>
      <w:r w:rsidR="1226D073" w:rsidRPr="00665D53">
        <w:rPr>
          <w:rFonts w:asciiTheme="minorHAnsi" w:eastAsia="Cambria" w:hAnsiTheme="minorHAnsi" w:cs="Cambria"/>
          <w:lang w:val="en-US"/>
        </w:rPr>
        <w:t>violence</w:t>
      </w:r>
      <w:r w:rsidRPr="00665D53">
        <w:rPr>
          <w:rFonts w:asciiTheme="minorHAnsi" w:eastAsia="Cambria" w:hAnsiTheme="minorHAnsi" w:cs="Cambria"/>
          <w:lang w:val="en-US"/>
        </w:rPr>
        <w:t xml:space="preserve"> may have disappeared.</w:t>
      </w:r>
    </w:p>
    <w:p w14:paraId="0000003A" w14:textId="206D0C19" w:rsidR="007E04B4" w:rsidRPr="00665D53" w:rsidRDefault="37DB9DF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Another problem is that no forensic carries out a psychological examination of the victim. </w:t>
      </w:r>
      <w:r w:rsidR="149BC289" w:rsidRPr="00665D53">
        <w:rPr>
          <w:rFonts w:asciiTheme="minorHAnsi" w:eastAsia="Cambria" w:hAnsiTheme="minorHAnsi" w:cs="Cambria"/>
          <w:lang w:val="en-US"/>
        </w:rPr>
        <w:t xml:space="preserve">The </w:t>
      </w:r>
      <w:r w:rsidR="00665D53" w:rsidRPr="00665D53">
        <w:rPr>
          <w:rFonts w:asciiTheme="minorHAnsi" w:eastAsia="Cambria" w:hAnsiTheme="minorHAnsi" w:cs="Cambria"/>
          <w:lang w:val="en-US"/>
        </w:rPr>
        <w:t>psychological</w:t>
      </w:r>
      <w:r w:rsidRPr="00665D53">
        <w:rPr>
          <w:rFonts w:asciiTheme="minorHAnsi" w:eastAsia="Cambria" w:hAnsiTheme="minorHAnsi" w:cs="Cambria"/>
          <w:lang w:val="en-US"/>
        </w:rPr>
        <w:t xml:space="preserve"> marks are not visible. Torturers can inflict psychological trauma </w:t>
      </w:r>
      <w:r w:rsidR="7179430B" w:rsidRPr="00665D53">
        <w:rPr>
          <w:rFonts w:asciiTheme="minorHAnsi" w:eastAsia="Cambria" w:hAnsiTheme="minorHAnsi" w:cs="Cambria"/>
          <w:lang w:val="en-US"/>
        </w:rPr>
        <w:t xml:space="preserve">as well as </w:t>
      </w:r>
      <w:r w:rsidR="00665D53" w:rsidRPr="00665D53">
        <w:rPr>
          <w:rFonts w:asciiTheme="minorHAnsi" w:eastAsia="Cambria" w:hAnsiTheme="minorHAnsi" w:cs="Cambria"/>
          <w:lang w:val="en-US"/>
        </w:rPr>
        <w:t>police</w:t>
      </w:r>
      <w:r w:rsidR="7179430B" w:rsidRPr="00665D53">
        <w:rPr>
          <w:rFonts w:asciiTheme="minorHAnsi" w:eastAsia="Cambria" w:hAnsiTheme="minorHAnsi" w:cs="Cambria"/>
          <w:lang w:val="en-US"/>
        </w:rPr>
        <w:t xml:space="preserve"> officer can inflict pain without leaving </w:t>
      </w:r>
      <w:r w:rsidRPr="00665D53">
        <w:rPr>
          <w:rFonts w:asciiTheme="minorHAnsi" w:eastAsia="Cambria" w:hAnsiTheme="minorHAnsi" w:cs="Cambria"/>
          <w:lang w:val="en-US"/>
        </w:rPr>
        <w:t>physical traces</w:t>
      </w:r>
      <w:r w:rsidR="00D1619A" w:rsidRPr="00665D53">
        <w:rPr>
          <w:rFonts w:asciiTheme="minorHAnsi" w:eastAsia="Cambria" w:hAnsiTheme="minorHAnsi" w:cs="Cambria"/>
          <w:vertAlign w:val="superscript"/>
          <w:lang w:val="en-US"/>
        </w:rPr>
        <w:footnoteReference w:id="21"/>
      </w:r>
      <w:r w:rsidRPr="00665D53">
        <w:rPr>
          <w:rFonts w:asciiTheme="minorHAnsi" w:eastAsia="Cambria" w:hAnsiTheme="minorHAnsi" w:cs="Cambria"/>
          <w:lang w:val="en-US"/>
        </w:rPr>
        <w:t>. According to researchers on this subject:</w:t>
      </w:r>
    </w:p>
    <w:p w14:paraId="0000003B" w14:textId="77777777" w:rsidR="007E04B4" w:rsidRPr="00665D53" w:rsidRDefault="007E04B4">
      <w:pPr>
        <w:spacing w:line="240" w:lineRule="auto"/>
        <w:ind w:left="1417"/>
        <w:jc w:val="both"/>
        <w:rPr>
          <w:rFonts w:asciiTheme="minorHAnsi" w:eastAsia="Cambria" w:hAnsiTheme="minorHAnsi" w:cs="Cambria"/>
          <w:lang w:val="en-US"/>
        </w:rPr>
      </w:pPr>
    </w:p>
    <w:p w14:paraId="0000003C" w14:textId="5A229F03" w:rsidR="007E04B4" w:rsidRPr="00665D53" w:rsidRDefault="00D1619A">
      <w:pPr>
        <w:spacing w:line="240" w:lineRule="auto"/>
        <w:ind w:left="1417"/>
        <w:jc w:val="both"/>
        <w:rPr>
          <w:rFonts w:asciiTheme="minorHAnsi" w:eastAsia="Cambria" w:hAnsiTheme="minorHAnsi" w:cs="Cambria"/>
          <w:lang w:val="en-US"/>
        </w:rPr>
      </w:pPr>
      <w:r w:rsidRPr="00665D53">
        <w:rPr>
          <w:rFonts w:asciiTheme="minorHAnsi" w:eastAsia="Cambria" w:hAnsiTheme="minorHAnsi" w:cs="Cambria"/>
          <w:lang w:val="en-US"/>
        </w:rPr>
        <w:t>Psychic disorders present a series of symptoms, such as: psychosomatic disorders, affective disorders, behavioral disorders, anxiety, depression, irritability, paranoia, feelings of guilt, distrust, sexual dysfunction, loss of concentration, confusion, insomnia, nightmares, disillusionment, weakness and memory loss. Post-torture syndrome can also be identified by the permanent memory of torture, nightmares and the development of fears and phobias of things or places that may bring back memories of the abuse suffered.</w:t>
      </w:r>
      <w:r w:rsidRPr="00665D53">
        <w:rPr>
          <w:rFonts w:asciiTheme="minorHAnsi" w:eastAsia="Cambria" w:hAnsiTheme="minorHAnsi" w:cs="Cambria"/>
          <w:vertAlign w:val="superscript"/>
          <w:lang w:val="en-US"/>
        </w:rPr>
        <w:footnoteReference w:id="22"/>
      </w:r>
    </w:p>
    <w:p w14:paraId="0000003D" w14:textId="77777777" w:rsidR="007E04B4" w:rsidRPr="00665D53" w:rsidRDefault="007E04B4">
      <w:pPr>
        <w:spacing w:line="240" w:lineRule="auto"/>
        <w:ind w:left="1417"/>
        <w:jc w:val="both"/>
        <w:rPr>
          <w:rFonts w:asciiTheme="minorHAnsi" w:eastAsia="Cambria" w:hAnsiTheme="minorHAnsi" w:cs="Cambria"/>
          <w:highlight w:val="yellow"/>
          <w:lang w:val="en-US"/>
        </w:rPr>
      </w:pPr>
    </w:p>
    <w:p w14:paraId="0000003E" w14:textId="54E8ADE3" w:rsidR="007E04B4" w:rsidRPr="00665D53" w:rsidRDefault="37DB9DF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In this </w:t>
      </w:r>
      <w:r w:rsidR="63D5CFB7" w:rsidRPr="00665D53">
        <w:rPr>
          <w:rFonts w:asciiTheme="minorHAnsi" w:eastAsia="Cambria" w:hAnsiTheme="minorHAnsi" w:cs="Cambria"/>
          <w:lang w:val="en-US"/>
        </w:rPr>
        <w:t>way</w:t>
      </w:r>
      <w:r w:rsidRPr="00665D53">
        <w:rPr>
          <w:rFonts w:asciiTheme="minorHAnsi" w:eastAsia="Cambria" w:hAnsiTheme="minorHAnsi" w:cs="Cambria"/>
          <w:lang w:val="en-US"/>
        </w:rPr>
        <w:t>, a report would need to assess the psychological conditions of the p</w:t>
      </w:r>
      <w:r w:rsidR="005514D0">
        <w:rPr>
          <w:rFonts w:asciiTheme="minorHAnsi" w:eastAsia="Cambria" w:hAnsiTheme="minorHAnsi" w:cs="Cambria"/>
          <w:lang w:val="en-US"/>
        </w:rPr>
        <w:t>erson</w:t>
      </w:r>
      <w:r w:rsidRPr="00665D53">
        <w:rPr>
          <w:rFonts w:asciiTheme="minorHAnsi" w:eastAsia="Cambria" w:hAnsiTheme="minorHAnsi" w:cs="Cambria"/>
          <w:lang w:val="en-US"/>
        </w:rPr>
        <w:t xml:space="preserve"> who were approached by the police. Research shows that psychological forensic in Brazil is extremely fragile. Practically none of the </w:t>
      </w:r>
      <w:r w:rsidRPr="00665D53">
        <w:rPr>
          <w:rFonts w:asciiTheme="minorHAnsi" w:eastAsia="Cambria" w:hAnsiTheme="minorHAnsi" w:cs="Cambria"/>
          <w:i/>
          <w:iCs/>
          <w:lang w:val="en-US"/>
        </w:rPr>
        <w:t>flagrante delicto</w:t>
      </w:r>
      <w:r w:rsidRPr="00665D53">
        <w:rPr>
          <w:rFonts w:asciiTheme="minorHAnsi" w:eastAsia="Cambria" w:hAnsiTheme="minorHAnsi" w:cs="Cambria"/>
          <w:lang w:val="en-US"/>
        </w:rPr>
        <w:t xml:space="preserve"> detention records that have a </w:t>
      </w:r>
      <w:r w:rsidRPr="00665D53">
        <w:rPr>
          <w:rFonts w:asciiTheme="minorHAnsi" w:eastAsia="Cambria" w:hAnsiTheme="minorHAnsi" w:cs="Cambria"/>
          <w:i/>
          <w:iCs/>
          <w:lang w:val="en-US"/>
        </w:rPr>
        <w:t>corpus delicti</w:t>
      </w:r>
      <w:r w:rsidRPr="00665D53">
        <w:rPr>
          <w:rFonts w:asciiTheme="minorHAnsi" w:eastAsia="Cambria" w:hAnsiTheme="minorHAnsi" w:cs="Cambria"/>
          <w:lang w:val="en-US"/>
        </w:rPr>
        <w:t xml:space="preserve"> examination include a psychological report. </w:t>
      </w:r>
      <w:r w:rsidR="57CCE314" w:rsidRPr="00665D53">
        <w:rPr>
          <w:rFonts w:asciiTheme="minorHAnsi" w:eastAsia="Cambria" w:hAnsiTheme="minorHAnsi" w:cs="Cambria"/>
          <w:lang w:val="en-US"/>
        </w:rPr>
        <w:t>Then</w:t>
      </w:r>
      <w:r w:rsidRPr="00665D53">
        <w:rPr>
          <w:rFonts w:asciiTheme="minorHAnsi" w:eastAsia="Cambria" w:hAnsiTheme="minorHAnsi" w:cs="Cambria"/>
          <w:lang w:val="en-US"/>
        </w:rPr>
        <w:t>, the identification of torture is always related to the harms</w:t>
      </w:r>
      <w:r w:rsidR="34FA60EA" w:rsidRPr="00665D53">
        <w:rPr>
          <w:rFonts w:asciiTheme="minorHAnsi" w:eastAsia="Cambria" w:hAnsiTheme="minorHAnsi" w:cs="Cambria"/>
          <w:lang w:val="en-US"/>
        </w:rPr>
        <w:t xml:space="preserve"> detected </w:t>
      </w:r>
      <w:r w:rsidRPr="00665D53">
        <w:rPr>
          <w:rFonts w:asciiTheme="minorHAnsi" w:eastAsia="Cambria" w:hAnsiTheme="minorHAnsi" w:cs="Cambria"/>
          <w:lang w:val="en-US"/>
        </w:rPr>
        <w:t>on the body of the victim</w:t>
      </w:r>
      <w:r w:rsidR="301E283D" w:rsidRPr="00665D53">
        <w:rPr>
          <w:rFonts w:asciiTheme="minorHAnsi" w:eastAsia="Cambria" w:hAnsiTheme="minorHAnsi" w:cs="Cambria"/>
          <w:lang w:val="en-US"/>
        </w:rPr>
        <w:t xml:space="preserve">. Therefore, the </w:t>
      </w:r>
      <w:r w:rsidR="00665D53" w:rsidRPr="00665D53">
        <w:rPr>
          <w:rFonts w:asciiTheme="minorHAnsi" w:eastAsia="Cambria" w:hAnsiTheme="minorHAnsi" w:cs="Cambria"/>
          <w:lang w:val="en-US"/>
        </w:rPr>
        <w:t>psychological</w:t>
      </w:r>
      <w:r w:rsidR="301E283D" w:rsidRPr="00665D53">
        <w:rPr>
          <w:rFonts w:asciiTheme="minorHAnsi" w:eastAsia="Cambria" w:hAnsiTheme="minorHAnsi" w:cs="Cambria"/>
          <w:lang w:val="en-US"/>
        </w:rPr>
        <w:t xml:space="preserve"> impacts of torture are always </w:t>
      </w:r>
      <w:r w:rsidR="00665D53">
        <w:rPr>
          <w:rFonts w:asciiTheme="minorHAnsi" w:eastAsia="Cambria" w:hAnsiTheme="minorHAnsi" w:cs="Cambria"/>
          <w:lang w:val="en-US"/>
        </w:rPr>
        <w:t xml:space="preserve">disregard </w:t>
      </w:r>
      <w:r w:rsidR="301E283D" w:rsidRPr="00665D53">
        <w:rPr>
          <w:rFonts w:asciiTheme="minorHAnsi" w:eastAsia="Cambria" w:hAnsiTheme="minorHAnsi" w:cs="Cambria"/>
          <w:lang w:val="en-US"/>
        </w:rPr>
        <w:t>during custody hearings</w:t>
      </w:r>
      <w:r w:rsidR="00D1619A" w:rsidRPr="00665D53">
        <w:rPr>
          <w:rFonts w:asciiTheme="minorHAnsi" w:eastAsia="Cambria" w:hAnsiTheme="minorHAnsi" w:cs="Cambria"/>
          <w:vertAlign w:val="superscript"/>
          <w:lang w:val="en-US"/>
        </w:rPr>
        <w:footnoteReference w:id="23"/>
      </w:r>
      <w:r w:rsidRPr="00665D53">
        <w:rPr>
          <w:rFonts w:asciiTheme="minorHAnsi" w:eastAsia="Cambria" w:hAnsiTheme="minorHAnsi" w:cs="Cambria"/>
          <w:lang w:val="en-US"/>
        </w:rPr>
        <w:t>.</w:t>
      </w:r>
    </w:p>
    <w:p w14:paraId="0000003F" w14:textId="55BC6DE3" w:rsidR="007E04B4" w:rsidRPr="00665D53" w:rsidRDefault="37DB9DF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Another situation that occurs very frequently is the torturer himself accompanying the victim at the time of the forensic exam. The victim, in order not to suffer reprisals from his tormentor, usually says to the </w:t>
      </w:r>
      <w:r w:rsidR="78B12B59" w:rsidRPr="00665D53">
        <w:rPr>
          <w:rFonts w:asciiTheme="minorHAnsi" w:eastAsia="Cambria" w:hAnsiTheme="minorHAnsi" w:cs="Cambria"/>
          <w:lang w:val="en-US"/>
        </w:rPr>
        <w:t>forensics</w:t>
      </w:r>
      <w:r w:rsidRPr="00665D53">
        <w:rPr>
          <w:rFonts w:asciiTheme="minorHAnsi" w:eastAsia="Cambria" w:hAnsiTheme="minorHAnsi" w:cs="Cambria"/>
          <w:lang w:val="en-US"/>
        </w:rPr>
        <w:t xml:space="preserve"> that he/she fell or that he/she was injured by accident at the time of the arrest. In most cases, the victim is threatened by the torturer </w:t>
      </w:r>
      <w:r w:rsidR="37B7C6E5" w:rsidRPr="00665D53">
        <w:rPr>
          <w:rFonts w:asciiTheme="minorHAnsi" w:eastAsia="Cambria" w:hAnsiTheme="minorHAnsi" w:cs="Cambria"/>
          <w:lang w:val="en-US"/>
        </w:rPr>
        <w:t xml:space="preserve">in order to not </w:t>
      </w:r>
      <w:r w:rsidRPr="00665D53">
        <w:rPr>
          <w:rFonts w:asciiTheme="minorHAnsi" w:eastAsia="Cambria" w:hAnsiTheme="minorHAnsi" w:cs="Cambria"/>
          <w:lang w:val="en-US"/>
        </w:rPr>
        <w:t>denounc</w:t>
      </w:r>
      <w:r w:rsidR="4548182C" w:rsidRPr="00665D53">
        <w:rPr>
          <w:rFonts w:asciiTheme="minorHAnsi" w:eastAsia="Cambria" w:hAnsiTheme="minorHAnsi" w:cs="Cambria"/>
          <w:lang w:val="en-US"/>
        </w:rPr>
        <w:t>ing</w:t>
      </w:r>
      <w:r w:rsidRPr="00665D53">
        <w:rPr>
          <w:rFonts w:asciiTheme="minorHAnsi" w:eastAsia="Cambria" w:hAnsiTheme="minorHAnsi" w:cs="Cambria"/>
          <w:lang w:val="en-US"/>
        </w:rPr>
        <w:t xml:space="preserve"> him.</w:t>
      </w:r>
    </w:p>
    <w:p w14:paraId="1317C91A" w14:textId="19C8FEB9" w:rsidR="007E04B4" w:rsidRPr="00665D53" w:rsidRDefault="37DB9DF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In the research carried out by the Public Defender's Office </w:t>
      </w:r>
      <w:r w:rsidR="468D763C" w:rsidRPr="00665D53">
        <w:rPr>
          <w:rFonts w:asciiTheme="minorHAnsi" w:eastAsia="Cambria" w:hAnsiTheme="minorHAnsi" w:cs="Cambria"/>
          <w:lang w:val="en-US"/>
        </w:rPr>
        <w:t xml:space="preserve">on </w:t>
      </w:r>
      <w:r w:rsidRPr="00665D53">
        <w:rPr>
          <w:rFonts w:asciiTheme="minorHAnsi" w:eastAsia="Cambria" w:hAnsiTheme="minorHAnsi" w:cs="Cambria"/>
          <w:lang w:val="en-US"/>
        </w:rPr>
        <w:t xml:space="preserve">March 2021, it was highlighted that the texts of the expert reports of 318 cases analyzed differed substantially from the national and international regulations adopted for recording violence. Starting with the Istanbul Protocol, in which there are at least four essential elements that must be included in the Report on the Practice of Torture: i) Circumstances of the interview; ii) History of possible torture; III) Physical and psychological examination, with photographs of the injuries and IV) Legal opinion </w:t>
      </w:r>
      <w:r w:rsidR="6A13B170" w:rsidRPr="00665D53">
        <w:rPr>
          <w:rFonts w:asciiTheme="minorHAnsi" w:eastAsia="Cambria" w:hAnsiTheme="minorHAnsi" w:cs="Cambria"/>
          <w:lang w:val="en-US"/>
        </w:rPr>
        <w:t xml:space="preserve">(the </w:t>
      </w:r>
      <w:r w:rsidRPr="00665D53">
        <w:rPr>
          <w:rFonts w:asciiTheme="minorHAnsi" w:eastAsia="Cambria" w:hAnsiTheme="minorHAnsi" w:cs="Cambria"/>
          <w:lang w:val="en-US"/>
        </w:rPr>
        <w:t>interpretative part about the collected records and the possibility of torture having occurred</w:t>
      </w:r>
      <w:r w:rsidR="74B8426A" w:rsidRPr="00665D53">
        <w:rPr>
          <w:rFonts w:asciiTheme="minorHAnsi" w:eastAsia="Cambria" w:hAnsiTheme="minorHAnsi" w:cs="Cambria"/>
          <w:lang w:val="en-US"/>
        </w:rPr>
        <w:t>)</w:t>
      </w:r>
      <w:r w:rsidR="00D1619A" w:rsidRPr="00665D53">
        <w:rPr>
          <w:rFonts w:asciiTheme="minorHAnsi" w:eastAsia="Cambria" w:hAnsiTheme="minorHAnsi" w:cs="Cambria"/>
          <w:vertAlign w:val="superscript"/>
          <w:lang w:val="en-US"/>
        </w:rPr>
        <w:footnoteReference w:id="24"/>
      </w:r>
      <w:r w:rsidRPr="00665D53">
        <w:rPr>
          <w:rFonts w:asciiTheme="minorHAnsi" w:eastAsia="Cambria" w:hAnsiTheme="minorHAnsi" w:cs="Cambria"/>
          <w:lang w:val="en-US"/>
        </w:rPr>
        <w:t>.</w:t>
      </w:r>
    </w:p>
    <w:p w14:paraId="00000041" w14:textId="6F26B8AB" w:rsidR="007E04B4" w:rsidRPr="00665D53" w:rsidRDefault="37DB9DF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The</w:t>
      </w:r>
      <w:r w:rsidR="27015C3C" w:rsidRPr="00665D53">
        <w:rPr>
          <w:rFonts w:asciiTheme="minorHAnsi" w:eastAsia="Cambria" w:hAnsiTheme="minorHAnsi" w:cs="Cambria"/>
          <w:lang w:val="en-US"/>
        </w:rPr>
        <w:t xml:space="preserve"> forensic</w:t>
      </w:r>
      <w:r w:rsidRPr="00665D53">
        <w:rPr>
          <w:rFonts w:asciiTheme="minorHAnsi" w:eastAsia="Cambria" w:hAnsiTheme="minorHAnsi" w:cs="Cambria"/>
          <w:lang w:val="en-US"/>
        </w:rPr>
        <w:t xml:space="preserve"> reports also do not follow the guidelines of the Brazilian Protocol of Forensic Expertise in the Crime of Torture, nor of Resolution 414 of the National Council of Justice, which establishes guidelines and expert requirements for carrying out forensic examinations in cases where there is evidence of torture and other cruel, </w:t>
      </w:r>
      <w:r w:rsidR="00665D53" w:rsidRPr="00665D53">
        <w:rPr>
          <w:rFonts w:asciiTheme="minorHAnsi" w:eastAsia="Cambria" w:hAnsiTheme="minorHAnsi" w:cs="Cambria"/>
          <w:lang w:val="en-US"/>
        </w:rPr>
        <w:t>inhuman,</w:t>
      </w:r>
      <w:r w:rsidRPr="00665D53">
        <w:rPr>
          <w:rFonts w:asciiTheme="minorHAnsi" w:eastAsia="Cambria" w:hAnsiTheme="minorHAnsi" w:cs="Cambria"/>
          <w:lang w:val="en-US"/>
        </w:rPr>
        <w:t xml:space="preserve"> or degrading treatment, in accordance with the parameters of the Istanbul Protocol. Such documents indicate that the clinical condition regarding the suffering caused by torture is much more complex than the sum of the </w:t>
      </w:r>
      <w:r w:rsidR="1030FFFB" w:rsidRPr="00665D53">
        <w:rPr>
          <w:rFonts w:asciiTheme="minorHAnsi" w:eastAsia="Cambria" w:hAnsiTheme="minorHAnsi" w:cs="Cambria"/>
          <w:lang w:val="en-US"/>
        </w:rPr>
        <w:t xml:space="preserve">harm </w:t>
      </w:r>
      <w:r w:rsidRPr="00665D53">
        <w:rPr>
          <w:rFonts w:asciiTheme="minorHAnsi" w:eastAsia="Cambria" w:hAnsiTheme="minorHAnsi" w:cs="Cambria"/>
          <w:lang w:val="en-US"/>
        </w:rPr>
        <w:t>marks visible to the naked eye, and there must be both a physical and a psychological assessment to understand the phenomenon.</w:t>
      </w:r>
    </w:p>
    <w:p w14:paraId="00000042" w14:textId="77777777" w:rsidR="007E04B4" w:rsidRPr="00665D53" w:rsidRDefault="37DB9DF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Research carried out by civil society organizations and research groups revealed that the lack of evidence is the basis most used by the judiciary to acquit public agents of the crime of torture. Discrediting the victim's word is one of the common elements, especially when the victim is a person arrested or suspected of having committed a crime</w:t>
      </w:r>
      <w:r w:rsidR="00D1619A" w:rsidRPr="00665D53">
        <w:rPr>
          <w:rFonts w:asciiTheme="minorHAnsi" w:eastAsia="Cambria" w:hAnsiTheme="minorHAnsi" w:cs="Cambria"/>
          <w:vertAlign w:val="superscript"/>
          <w:lang w:val="en-US"/>
        </w:rPr>
        <w:footnoteReference w:id="25"/>
      </w:r>
      <w:r w:rsidRPr="00665D53">
        <w:rPr>
          <w:rFonts w:asciiTheme="minorHAnsi" w:eastAsia="Cambria" w:hAnsiTheme="minorHAnsi" w:cs="Cambria"/>
          <w:lang w:val="en-US"/>
        </w:rPr>
        <w:t>.</w:t>
      </w:r>
    </w:p>
    <w:p w14:paraId="1620B18F" w14:textId="31098493" w:rsidR="007E04B4" w:rsidRPr="00665D53" w:rsidRDefault="37DB9DFD"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The lack of an effective system for carrying out the</w:t>
      </w:r>
      <w:r w:rsidRPr="00665D53">
        <w:rPr>
          <w:rFonts w:asciiTheme="minorHAnsi" w:eastAsia="Cambria" w:hAnsiTheme="minorHAnsi" w:cs="Cambria"/>
          <w:i/>
          <w:iCs/>
          <w:lang w:val="en-US"/>
        </w:rPr>
        <w:t xml:space="preserve"> corpus delicti</w:t>
      </w:r>
      <w:r w:rsidRPr="00665D53">
        <w:rPr>
          <w:rFonts w:asciiTheme="minorHAnsi" w:eastAsia="Cambria" w:hAnsiTheme="minorHAnsi" w:cs="Cambria"/>
          <w:lang w:val="en-US"/>
        </w:rPr>
        <w:t xml:space="preserve"> exam at the time of arrest in </w:t>
      </w:r>
      <w:r w:rsidRPr="00665D53">
        <w:rPr>
          <w:rFonts w:asciiTheme="minorHAnsi" w:eastAsia="Cambria" w:hAnsiTheme="minorHAnsi" w:cs="Cambria"/>
          <w:i/>
          <w:iCs/>
          <w:lang w:val="en-US"/>
        </w:rPr>
        <w:t>flagrante delicto</w:t>
      </w:r>
      <w:r w:rsidRPr="00665D53">
        <w:rPr>
          <w:rFonts w:asciiTheme="minorHAnsi" w:eastAsia="Cambria" w:hAnsiTheme="minorHAnsi" w:cs="Cambria"/>
          <w:lang w:val="en-US"/>
        </w:rPr>
        <w:t xml:space="preserve"> is an “endorsement” for police torture, for illicitly obtaining evidence and forging fraud. Brazil already has specific and detailed national norms. The public security agencies and the criminal justice system of the State of São Paulo are jointly responsible for the systematic violations of human rights of prisoners.</w:t>
      </w:r>
    </w:p>
    <w:p w14:paraId="1CA33253" w14:textId="5CF81436" w:rsidR="007E04B4" w:rsidRPr="00665D53" w:rsidRDefault="6E064684"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T</w:t>
      </w:r>
      <w:r w:rsidR="2A7C3BAC" w:rsidRPr="00665D53">
        <w:rPr>
          <w:rFonts w:asciiTheme="minorHAnsi" w:eastAsia="Cambria" w:hAnsiTheme="minorHAnsi" w:cs="Cambria"/>
          <w:lang w:val="en-US"/>
        </w:rPr>
        <w:t>herefore</w:t>
      </w:r>
      <w:r w:rsidRPr="00665D53">
        <w:rPr>
          <w:rFonts w:asciiTheme="minorHAnsi" w:eastAsia="Cambria" w:hAnsiTheme="minorHAnsi" w:cs="Cambria"/>
          <w:lang w:val="en-US"/>
        </w:rPr>
        <w:t>,</w:t>
      </w:r>
      <w:r w:rsidR="63C0CFE3" w:rsidRPr="00665D53">
        <w:rPr>
          <w:rFonts w:asciiTheme="minorHAnsi" w:eastAsia="Cambria" w:hAnsiTheme="minorHAnsi" w:cs="Cambria"/>
          <w:lang w:val="en-US"/>
        </w:rPr>
        <w:t xml:space="preserve"> if before the pandemic custody hearings already presented </w:t>
      </w:r>
      <w:r w:rsidR="161CBA6F" w:rsidRPr="00665D53">
        <w:rPr>
          <w:rFonts w:asciiTheme="minorHAnsi" w:eastAsia="Cambria" w:hAnsiTheme="minorHAnsi" w:cs="Cambria"/>
          <w:lang w:val="en-US"/>
        </w:rPr>
        <w:t xml:space="preserve">some </w:t>
      </w:r>
      <w:r w:rsidR="63C0CFE3" w:rsidRPr="00665D53">
        <w:rPr>
          <w:rFonts w:asciiTheme="minorHAnsi" w:eastAsia="Cambria" w:hAnsiTheme="minorHAnsi" w:cs="Cambria"/>
          <w:lang w:val="en-US"/>
        </w:rPr>
        <w:t xml:space="preserve">obstacles to prevent torture and hold accountable police officers responsible for the violence, the institutional changes made in recent years directly impact the possibilities of </w:t>
      </w:r>
      <w:r w:rsidR="1C8350D3" w:rsidRPr="00665D53">
        <w:rPr>
          <w:rFonts w:asciiTheme="minorHAnsi" w:eastAsia="Cambria" w:hAnsiTheme="minorHAnsi" w:cs="Cambria"/>
          <w:lang w:val="en-US"/>
        </w:rPr>
        <w:t>individuals</w:t>
      </w:r>
      <w:r w:rsidR="63C0CFE3" w:rsidRPr="00665D53">
        <w:rPr>
          <w:rFonts w:asciiTheme="minorHAnsi" w:eastAsia="Cambria" w:hAnsiTheme="minorHAnsi" w:cs="Cambria"/>
          <w:lang w:val="en-US"/>
        </w:rPr>
        <w:t xml:space="preserve"> to report </w:t>
      </w:r>
      <w:r w:rsidR="4F5C3D22" w:rsidRPr="00665D53">
        <w:rPr>
          <w:rFonts w:asciiTheme="minorHAnsi" w:eastAsia="Cambria" w:hAnsiTheme="minorHAnsi" w:cs="Cambria"/>
          <w:lang w:val="en-US"/>
        </w:rPr>
        <w:t>violence practice during arrest</w:t>
      </w:r>
      <w:r w:rsidR="63C0CFE3" w:rsidRPr="00665D53">
        <w:rPr>
          <w:rFonts w:asciiTheme="minorHAnsi" w:eastAsia="Cambria" w:hAnsiTheme="minorHAnsi" w:cs="Cambria"/>
          <w:lang w:val="en-US"/>
        </w:rPr>
        <w:t>.</w:t>
      </w:r>
      <w:r w:rsidR="7A6C9B55" w:rsidRPr="00665D53">
        <w:rPr>
          <w:rFonts w:asciiTheme="minorHAnsi" w:eastAsia="Cambria" w:hAnsiTheme="minorHAnsi" w:cs="Cambria"/>
          <w:lang w:val="en-US"/>
        </w:rPr>
        <w:t xml:space="preserve"> </w:t>
      </w:r>
      <w:r w:rsidR="4CA60785" w:rsidRPr="00665D53">
        <w:rPr>
          <w:rFonts w:asciiTheme="minorHAnsi" w:eastAsia="Cambria" w:hAnsiTheme="minorHAnsi" w:cs="Cambria"/>
          <w:lang w:val="en-US"/>
        </w:rPr>
        <w:t>It is essential that the detained persons are physically present during custody hearings to comply with it main purpose of</w:t>
      </w:r>
      <w:r w:rsidR="7A6C9B55" w:rsidRPr="00665D53">
        <w:rPr>
          <w:rFonts w:asciiTheme="minorHAnsi" w:eastAsia="Cambria" w:hAnsiTheme="minorHAnsi" w:cs="Cambria"/>
          <w:lang w:val="en-US"/>
        </w:rPr>
        <w:t xml:space="preserve"> investigate high-handedness committed by agents of the State during arrests</w:t>
      </w:r>
      <w:r w:rsidR="666FFCC4" w:rsidRPr="00665D53">
        <w:rPr>
          <w:rFonts w:asciiTheme="minorHAnsi" w:eastAsia="Cambria" w:hAnsiTheme="minorHAnsi" w:cs="Cambria"/>
          <w:lang w:val="en-US"/>
        </w:rPr>
        <w:t xml:space="preserve">. </w:t>
      </w:r>
    </w:p>
    <w:p w14:paraId="401B4B95" w14:textId="1A545FFD" w:rsidR="007E04B4" w:rsidRPr="00665D53" w:rsidRDefault="007E04B4" w:rsidP="5F7F430D">
      <w:pPr>
        <w:spacing w:line="360" w:lineRule="auto"/>
        <w:jc w:val="both"/>
        <w:rPr>
          <w:rFonts w:asciiTheme="minorHAnsi" w:eastAsia="Cambria" w:hAnsiTheme="minorHAnsi" w:cs="Cambria"/>
          <w:lang w:val="en-US"/>
        </w:rPr>
      </w:pPr>
    </w:p>
    <w:p w14:paraId="3A1E4575" w14:textId="050D020D" w:rsidR="007E04B4" w:rsidRPr="00665D53" w:rsidRDefault="2CDB3755" w:rsidP="5F7F430D">
      <w:pPr>
        <w:spacing w:line="360" w:lineRule="auto"/>
        <w:jc w:val="both"/>
        <w:rPr>
          <w:rFonts w:asciiTheme="minorHAnsi" w:eastAsia="Cambria" w:hAnsiTheme="minorHAnsi" w:cs="Cambria"/>
          <w:b/>
          <w:bCs/>
          <w:lang w:val="en-US"/>
        </w:rPr>
      </w:pPr>
      <w:r w:rsidRPr="00665D53">
        <w:rPr>
          <w:rFonts w:asciiTheme="minorHAnsi" w:eastAsia="Cambria" w:hAnsiTheme="minorHAnsi" w:cs="Cambria"/>
          <w:b/>
          <w:bCs/>
          <w:lang w:val="en-US"/>
        </w:rPr>
        <w:t>SERIOUS EPISODES OF TORTURE PRACTICED BY PRISON TACTICAL GROUPS AGAINST PRISONERS (UNCAT – ARTIC</w:t>
      </w:r>
      <w:r w:rsidR="2194EEB3" w:rsidRPr="00665D53">
        <w:rPr>
          <w:rFonts w:asciiTheme="minorHAnsi" w:eastAsia="Cambria" w:hAnsiTheme="minorHAnsi" w:cs="Cambria"/>
          <w:b/>
          <w:bCs/>
          <w:lang w:val="en-US"/>
        </w:rPr>
        <w:t>LES</w:t>
      </w:r>
      <w:r w:rsidRPr="00665D53">
        <w:rPr>
          <w:rFonts w:asciiTheme="minorHAnsi" w:eastAsia="Cambria" w:hAnsiTheme="minorHAnsi" w:cs="Cambria"/>
          <w:b/>
          <w:bCs/>
          <w:lang w:val="en-US"/>
        </w:rPr>
        <w:t xml:space="preserve"> 2, 10</w:t>
      </w:r>
      <w:r w:rsidR="2B5D7A58" w:rsidRPr="00665D53">
        <w:rPr>
          <w:rFonts w:asciiTheme="minorHAnsi" w:eastAsia="Cambria" w:hAnsiTheme="minorHAnsi" w:cs="Cambria"/>
          <w:b/>
          <w:bCs/>
          <w:lang w:val="en-US"/>
        </w:rPr>
        <w:t>.</w:t>
      </w:r>
      <w:r w:rsidRPr="00665D53">
        <w:rPr>
          <w:rFonts w:asciiTheme="minorHAnsi" w:eastAsia="Cambria" w:hAnsiTheme="minorHAnsi" w:cs="Cambria"/>
          <w:b/>
          <w:bCs/>
          <w:lang w:val="en-US"/>
        </w:rPr>
        <w:t xml:space="preserve">1, 11 </w:t>
      </w:r>
      <w:r w:rsidR="3B0F08A5" w:rsidRPr="00665D53">
        <w:rPr>
          <w:rFonts w:asciiTheme="minorHAnsi" w:eastAsia="Cambria" w:hAnsiTheme="minorHAnsi" w:cs="Cambria"/>
          <w:b/>
          <w:bCs/>
          <w:lang w:val="en-US"/>
        </w:rPr>
        <w:t>AND</w:t>
      </w:r>
      <w:r w:rsidRPr="00665D53">
        <w:rPr>
          <w:rFonts w:asciiTheme="minorHAnsi" w:eastAsia="Cambria" w:hAnsiTheme="minorHAnsi" w:cs="Cambria"/>
          <w:b/>
          <w:bCs/>
          <w:lang w:val="en-US"/>
        </w:rPr>
        <w:t xml:space="preserve"> 12)</w:t>
      </w:r>
    </w:p>
    <w:p w14:paraId="3646F1A6" w14:textId="00F5FE08" w:rsidR="007E04B4" w:rsidRPr="00665D53" w:rsidRDefault="007E04B4" w:rsidP="5F7F430D">
      <w:pPr>
        <w:spacing w:line="360" w:lineRule="auto"/>
        <w:jc w:val="both"/>
        <w:rPr>
          <w:rFonts w:asciiTheme="minorHAnsi" w:eastAsia="Cambria" w:hAnsiTheme="minorHAnsi" w:cs="Cambria"/>
          <w:lang w:val="en-US"/>
        </w:rPr>
      </w:pPr>
    </w:p>
    <w:p w14:paraId="46B4112B" w14:textId="52F28A02" w:rsidR="007E04B4" w:rsidRPr="00665D53" w:rsidRDefault="2CDB3755"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One of the factors that significantly contribute to the repeated occurrence of episodes of torture in São Paulo prison system and in other States of Brazil is the mode of operation and routine use of “Grupo de Intervenção Rápida – GIR” (Rapid Intervention Group). It is a </w:t>
      </w:r>
      <w:r w:rsidR="00665D53" w:rsidRPr="00665D53">
        <w:rPr>
          <w:rFonts w:asciiTheme="minorHAnsi" w:eastAsia="Cambria" w:hAnsiTheme="minorHAnsi" w:cs="Cambria"/>
          <w:lang w:val="en-US"/>
        </w:rPr>
        <w:t>prison</w:t>
      </w:r>
      <w:r w:rsidRPr="00665D53">
        <w:rPr>
          <w:rFonts w:asciiTheme="minorHAnsi" w:eastAsia="Cambria" w:hAnsiTheme="minorHAnsi" w:cs="Cambria"/>
          <w:lang w:val="en-US"/>
        </w:rPr>
        <w:t xml:space="preserve"> tactical group directly subordinated to the </w:t>
      </w:r>
      <w:r w:rsidR="28F2C75C" w:rsidRPr="00665D53">
        <w:rPr>
          <w:rFonts w:asciiTheme="minorHAnsi" w:eastAsia="Cambria" w:hAnsiTheme="minorHAnsi" w:cs="Cambria"/>
          <w:lang w:val="en-US"/>
        </w:rPr>
        <w:t>“</w:t>
      </w:r>
      <w:r w:rsidRPr="00665D53">
        <w:rPr>
          <w:rFonts w:asciiTheme="minorHAnsi" w:eastAsia="Cambria" w:hAnsiTheme="minorHAnsi" w:cs="Cambria"/>
          <w:lang w:val="en-US"/>
        </w:rPr>
        <w:t>Secretaria de Administração Penitenciária – SAP” (Penitentiary Administration Secretariat), regulated in an infra-legal way by resolutions issued by this folder (SAP Resolutions nº 69/2004 and 223/2010), whose objective should be the punctual intervention to quell riots and disorders similar in prisons. However, the group became a constant, habitual and ostensive presence in prisons, being the protagonist of constant episodes of violence and torture against prisoners.</w:t>
      </w:r>
    </w:p>
    <w:p w14:paraId="4ED83A80" w14:textId="18CA4A66" w:rsidR="007E04B4" w:rsidRPr="00665D53" w:rsidRDefault="0751C1C1"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On </w:t>
      </w:r>
      <w:r w:rsidR="2CDB3755" w:rsidRPr="00665D53">
        <w:rPr>
          <w:rFonts w:asciiTheme="minorHAnsi" w:eastAsia="Cambria" w:hAnsiTheme="minorHAnsi" w:cs="Cambria"/>
          <w:lang w:val="en-US"/>
        </w:rPr>
        <w:t xml:space="preserve">December 2018, the Public Attorney’s Office filed a public civil action aimed at ensuring minimum measures of control of the group’s actions, classifying GIR as </w:t>
      </w:r>
      <w:r w:rsidR="2CDB3755" w:rsidRPr="00665D53">
        <w:rPr>
          <w:rFonts w:asciiTheme="minorHAnsi" w:eastAsia="Cambria" w:hAnsiTheme="minorHAnsi" w:cs="Cambria"/>
          <w:i/>
          <w:iCs/>
          <w:lang w:val="en-US"/>
        </w:rPr>
        <w:t>“a body of public agents transformed into a militia with a markedly military action and focused on confrontation and destruction (if not physical, certainly moral) of people arrested under state responsibility”</w:t>
      </w:r>
      <w:r w:rsidR="2CDB3755" w:rsidRPr="00665D53">
        <w:rPr>
          <w:rFonts w:asciiTheme="minorHAnsi" w:eastAsia="Cambria" w:hAnsiTheme="minorHAnsi" w:cs="Cambria"/>
          <w:lang w:val="en-US"/>
        </w:rPr>
        <w:t xml:space="preserve"> </w:t>
      </w:r>
      <w:r w:rsidR="006179E2" w:rsidRPr="00665D53">
        <w:rPr>
          <w:rStyle w:val="FootnoteReference"/>
          <w:rFonts w:asciiTheme="minorHAnsi" w:eastAsia="Cambria" w:hAnsiTheme="minorHAnsi" w:cs="Cambria"/>
          <w:lang w:val="en-US"/>
        </w:rPr>
        <w:footnoteReference w:id="26"/>
      </w:r>
      <w:r w:rsidR="2CDB3755" w:rsidRPr="00665D53">
        <w:rPr>
          <w:rFonts w:asciiTheme="minorHAnsi" w:eastAsia="Cambria" w:hAnsiTheme="minorHAnsi" w:cs="Cambria"/>
          <w:lang w:val="en-US"/>
        </w:rPr>
        <w:t>. As part of this process, the Public Defender's Office presented data from interviews with prisoners carried out during 95 (</w:t>
      </w:r>
      <w:r w:rsidR="00665D53" w:rsidRPr="00665D53">
        <w:rPr>
          <w:rFonts w:asciiTheme="minorHAnsi" w:eastAsia="Cambria" w:hAnsiTheme="minorHAnsi" w:cs="Cambria"/>
          <w:lang w:val="en-US"/>
        </w:rPr>
        <w:t>ninety-five</w:t>
      </w:r>
      <w:r w:rsidR="2CDB3755" w:rsidRPr="00665D53">
        <w:rPr>
          <w:rFonts w:asciiTheme="minorHAnsi" w:eastAsia="Cambria" w:hAnsiTheme="minorHAnsi" w:cs="Cambria"/>
          <w:lang w:val="en-US"/>
        </w:rPr>
        <w:t>) inspections carried out by the institution in prisons of S</w:t>
      </w:r>
      <w:r w:rsidR="410B400A" w:rsidRPr="00665D53">
        <w:rPr>
          <w:rFonts w:asciiTheme="minorHAnsi" w:eastAsia="Cambria" w:hAnsiTheme="minorHAnsi" w:cs="Cambria"/>
          <w:lang w:val="en-US"/>
        </w:rPr>
        <w:t>ã</w:t>
      </w:r>
      <w:r w:rsidR="2CDB3755" w:rsidRPr="00665D53">
        <w:rPr>
          <w:rFonts w:asciiTheme="minorHAnsi" w:eastAsia="Cambria" w:hAnsiTheme="minorHAnsi" w:cs="Cambria"/>
          <w:lang w:val="en-US"/>
        </w:rPr>
        <w:t>o Paulo, which demonstrate the routine occurrence of physical aggression, destruction and confiscation of assets held by those in custody, cursing, use of dogs for threats and aggression, throwing gas bombs in closed environments and torture by such agents.</w:t>
      </w:r>
    </w:p>
    <w:p w14:paraId="52B69A0C" w14:textId="232F41CD" w:rsidR="007E04B4" w:rsidRPr="00665D53" w:rsidRDefault="589B7D5A"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I</w:t>
      </w:r>
      <w:r w:rsidR="677307B4" w:rsidRPr="00665D53">
        <w:rPr>
          <w:rFonts w:asciiTheme="minorHAnsi" w:eastAsia="Cambria" w:hAnsiTheme="minorHAnsi" w:cs="Cambria"/>
          <w:lang w:val="en-US"/>
        </w:rPr>
        <w:t>n</w:t>
      </w:r>
      <w:r w:rsidR="2CDB3755" w:rsidRPr="00665D53">
        <w:rPr>
          <w:rFonts w:asciiTheme="minorHAnsi" w:eastAsia="Cambria" w:hAnsiTheme="minorHAnsi" w:cs="Cambria"/>
          <w:lang w:val="en-US"/>
        </w:rPr>
        <w:t xml:space="preserve"> 2022, this public civil action was judged by the court of first instance, with the magistrate determining that the State has to fulfill basic obligations related to the control of GIR actions, such as provide the proper identification of the agents during the operations, attaching cameras to the uniforms for recording the incursions and the establishment of a specific selection process for GIR agents, who are currently recruited from among the staff of the Penitentiary Administration Secretariat without clear criteria. It also determined that disciplines on human rights and the fundamental rights of prisoners </w:t>
      </w:r>
      <w:r w:rsidR="00665D53" w:rsidRPr="00665D53">
        <w:rPr>
          <w:rFonts w:asciiTheme="minorHAnsi" w:eastAsia="Cambria" w:hAnsiTheme="minorHAnsi" w:cs="Cambria"/>
          <w:lang w:val="en-US"/>
        </w:rPr>
        <w:t>must</w:t>
      </w:r>
      <w:r w:rsidR="2CDB3755" w:rsidRPr="00665D53">
        <w:rPr>
          <w:rFonts w:asciiTheme="minorHAnsi" w:eastAsia="Cambria" w:hAnsiTheme="minorHAnsi" w:cs="Cambria"/>
          <w:lang w:val="en-US"/>
        </w:rPr>
        <w:t xml:space="preserve"> be incorporated into the training courses for GIR agents, something also required by </w:t>
      </w:r>
      <w:r w:rsidR="06C5CF7E" w:rsidRPr="00665D53">
        <w:rPr>
          <w:rFonts w:asciiTheme="minorHAnsi" w:eastAsia="Cambria" w:hAnsiTheme="minorHAnsi" w:cs="Cambria"/>
          <w:lang w:val="en-US"/>
        </w:rPr>
        <w:t>article</w:t>
      </w:r>
      <w:r w:rsidR="2CDB3755" w:rsidRPr="00665D53">
        <w:rPr>
          <w:rFonts w:asciiTheme="minorHAnsi" w:eastAsia="Cambria" w:hAnsiTheme="minorHAnsi" w:cs="Cambria"/>
          <w:lang w:val="en-US"/>
        </w:rPr>
        <w:t xml:space="preserve"> 10 (1) of the UNCAT</w:t>
      </w:r>
      <w:r w:rsidR="006179E2" w:rsidRPr="00665D53">
        <w:rPr>
          <w:rStyle w:val="FootnoteReference"/>
          <w:rFonts w:asciiTheme="minorHAnsi" w:eastAsia="Cambria" w:hAnsiTheme="minorHAnsi" w:cs="Cambria"/>
          <w:lang w:val="en-US"/>
        </w:rPr>
        <w:footnoteReference w:id="27"/>
      </w:r>
      <w:r w:rsidR="2CDB3755" w:rsidRPr="00665D53">
        <w:rPr>
          <w:rFonts w:asciiTheme="minorHAnsi" w:eastAsia="Cambria" w:hAnsiTheme="minorHAnsi" w:cs="Cambria"/>
          <w:lang w:val="en-US"/>
        </w:rPr>
        <w:t>.</w:t>
      </w:r>
    </w:p>
    <w:p w14:paraId="2C955F5B" w14:textId="252A6B50" w:rsidR="007E04B4" w:rsidRPr="00665D53" w:rsidRDefault="2CDB3755"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As can be seen, the fact that a court decision established these basic control parameters of GIR after more than 15 (fifteen) years of its creation demonstrates that the group acts occur in defiance of any democratic control. It also demonstrates the inertia of the public power to guarantee preventive measures against violence and acts of torture committed by agents of such groupings, in clear violation of articles 2 (1)</w:t>
      </w:r>
      <w:r w:rsidR="006179E2" w:rsidRPr="00665D53">
        <w:rPr>
          <w:rStyle w:val="FootnoteReference"/>
          <w:rFonts w:asciiTheme="minorHAnsi" w:eastAsia="Cambria" w:hAnsiTheme="minorHAnsi" w:cs="Cambria"/>
          <w:lang w:val="en-US"/>
        </w:rPr>
        <w:footnoteReference w:id="28"/>
      </w:r>
      <w:r w:rsidRPr="00665D53">
        <w:rPr>
          <w:rFonts w:asciiTheme="minorHAnsi" w:eastAsia="Cambria" w:hAnsiTheme="minorHAnsi" w:cs="Cambria"/>
          <w:vertAlign w:val="superscript"/>
          <w:lang w:val="en-US"/>
        </w:rPr>
        <w:t xml:space="preserve"> </w:t>
      </w:r>
      <w:r w:rsidRPr="00665D53">
        <w:rPr>
          <w:rFonts w:asciiTheme="minorHAnsi" w:eastAsia="Cambria" w:hAnsiTheme="minorHAnsi" w:cs="Cambria"/>
          <w:lang w:val="en-US"/>
        </w:rPr>
        <w:t>and 11</w:t>
      </w:r>
      <w:r w:rsidR="006179E2" w:rsidRPr="00665D53">
        <w:rPr>
          <w:rStyle w:val="FootnoteReference"/>
          <w:rFonts w:asciiTheme="minorHAnsi" w:eastAsia="Cambria" w:hAnsiTheme="minorHAnsi" w:cs="Cambria"/>
          <w:lang w:val="en-US"/>
        </w:rPr>
        <w:footnoteReference w:id="29"/>
      </w:r>
      <w:r w:rsidRPr="00665D53">
        <w:rPr>
          <w:rFonts w:asciiTheme="minorHAnsi" w:eastAsia="Cambria" w:hAnsiTheme="minorHAnsi" w:cs="Cambria"/>
          <w:lang w:val="en-US"/>
        </w:rPr>
        <w:t xml:space="preserve"> of the UNCAT. The public civil action cited is still ongoing, and the state of São Paulo has not yet demonstrated the implementation of any of the measures determined by the cour</w:t>
      </w:r>
      <w:r w:rsidR="659DB844" w:rsidRPr="00665D53">
        <w:rPr>
          <w:rFonts w:asciiTheme="minorHAnsi" w:eastAsia="Cambria" w:hAnsiTheme="minorHAnsi" w:cs="Cambria"/>
          <w:lang w:val="en-US"/>
        </w:rPr>
        <w:t>t</w:t>
      </w:r>
      <w:r w:rsidR="19E0D663" w:rsidRPr="00665D53">
        <w:rPr>
          <w:rFonts w:asciiTheme="minorHAnsi" w:eastAsia="Cambria" w:hAnsiTheme="minorHAnsi" w:cs="Cambria"/>
          <w:lang w:val="en-US"/>
        </w:rPr>
        <w:t>.</w:t>
      </w:r>
    </w:p>
    <w:p w14:paraId="4A6B4512" w14:textId="5D682D3F" w:rsidR="007E04B4" w:rsidRPr="00665D53" w:rsidRDefault="01A4B56E"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Following are short summaries of </w:t>
      </w:r>
      <w:r w:rsidR="2CDB3755" w:rsidRPr="00665D53">
        <w:rPr>
          <w:rFonts w:asciiTheme="minorHAnsi" w:eastAsia="Cambria" w:hAnsiTheme="minorHAnsi" w:cs="Cambria"/>
          <w:lang w:val="en-US"/>
        </w:rPr>
        <w:t>two examples of disastrous actions by GIR, which culminated in barbaric episodes of torture against prisoners. The first of these was an incursion into Penitentiary II of Presidente Venceslau/SP, on April 12, 2008. On that occasion, after apprehending illicit objects in a cell, six inmates refused to leave the place to be transferred to the Disciplinary Pavilion, for expressly disagreeing with the collective sanction that had been imposed by the management of the establishment due to the lack of information about the possessor of those goods. It should be noted that collective sanction is expressly prohibited by the Brazilian Penal Execution Law</w:t>
      </w:r>
      <w:r w:rsidR="006179E2" w:rsidRPr="00665D53">
        <w:rPr>
          <w:rStyle w:val="FootnoteReference"/>
          <w:rFonts w:asciiTheme="minorHAnsi" w:eastAsia="Cambria" w:hAnsiTheme="minorHAnsi" w:cs="Cambria"/>
          <w:lang w:val="en-US"/>
        </w:rPr>
        <w:footnoteReference w:id="30"/>
      </w:r>
      <w:r w:rsidR="2CDB3755" w:rsidRPr="00665D53">
        <w:rPr>
          <w:rFonts w:asciiTheme="minorHAnsi" w:eastAsia="Cambria" w:hAnsiTheme="minorHAnsi" w:cs="Cambria"/>
          <w:lang w:val="en-US"/>
        </w:rPr>
        <w:t>, what shows that those in custody resisted complying with a manifestly illegal or</w:t>
      </w:r>
      <w:r w:rsidR="6C296DD8" w:rsidRPr="00665D53">
        <w:rPr>
          <w:rFonts w:asciiTheme="minorHAnsi" w:eastAsia="Cambria" w:hAnsiTheme="minorHAnsi" w:cs="Cambria"/>
          <w:lang w:val="en-US"/>
        </w:rPr>
        <w:t>der.</w:t>
      </w:r>
    </w:p>
    <w:p w14:paraId="39ACCCBB" w14:textId="20EEB409" w:rsidR="007E04B4" w:rsidRPr="00665D53" w:rsidRDefault="2CDB3755"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Because of this episode, the GIR agents were called in by the prison management. Before the cell was opened, they fired rubber bullets and jets of pepper spray (the latter, liquid, through the prison's ventilation opening) and, after the cell door had already been duly broken into and opened, a pepper gas bomb was thrown inside the confinement place. Filming taken during the events demonstrates that, after the explosion resulting from the explosion of this bomb, there was an immediate spread of flames, which spread quickly inside the cell, causing a fire</w:t>
      </w:r>
      <w:r w:rsidR="0D61262D" w:rsidRPr="00665D53">
        <w:rPr>
          <w:rFonts w:asciiTheme="minorHAnsi" w:eastAsia="Cambria" w:hAnsiTheme="minorHAnsi" w:cs="Cambria"/>
          <w:lang w:val="en-US"/>
        </w:rPr>
        <w:t>.</w:t>
      </w:r>
    </w:p>
    <w:p w14:paraId="692F66A6" w14:textId="7BDA1FCC" w:rsidR="007E04B4" w:rsidRPr="00665D53" w:rsidRDefault="2CDB3755"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Because these events occurred in a small place, without ventilation and with only one exit that was obstructed by the flames, the convicts were victimized with respiratory intoxication and body burns, being saved and attended only after the flames were controlled, with great difficulty, by the body functionality of the establishment. Even after being subjected to this, the arrested p</w:t>
      </w:r>
      <w:r w:rsidR="005514D0">
        <w:rPr>
          <w:rFonts w:asciiTheme="minorHAnsi" w:eastAsia="Cambria" w:hAnsiTheme="minorHAnsi" w:cs="Cambria"/>
          <w:lang w:val="en-US"/>
        </w:rPr>
        <w:t>opulation</w:t>
      </w:r>
      <w:r w:rsidRPr="00665D53">
        <w:rPr>
          <w:rFonts w:asciiTheme="minorHAnsi" w:eastAsia="Cambria" w:hAnsiTheme="minorHAnsi" w:cs="Cambria"/>
          <w:lang w:val="en-US"/>
        </w:rPr>
        <w:t xml:space="preserve"> were still subjected to numerous blows with truncheons and threats by the GIR agents, who did not have any identification, being dragged in handcuffs through the corridors and not being getting immediate medical attent</w:t>
      </w:r>
      <w:r w:rsidR="3A7608AC" w:rsidRPr="00665D53">
        <w:rPr>
          <w:rFonts w:asciiTheme="minorHAnsi" w:eastAsia="Cambria" w:hAnsiTheme="minorHAnsi" w:cs="Cambria"/>
          <w:lang w:val="en-US"/>
        </w:rPr>
        <w:t>ion.</w:t>
      </w:r>
    </w:p>
    <w:p w14:paraId="082A2F26" w14:textId="2CAE9932" w:rsidR="007E04B4" w:rsidRPr="00665D53" w:rsidRDefault="2CDB3755"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These facts were attested many years later, through footage produced during the incursion and published in the press</w:t>
      </w:r>
      <w:r w:rsidR="006179E2" w:rsidRPr="00665D53">
        <w:rPr>
          <w:rStyle w:val="FootnoteReference"/>
          <w:rFonts w:asciiTheme="minorHAnsi" w:eastAsia="Cambria" w:hAnsiTheme="minorHAnsi" w:cs="Cambria"/>
          <w:lang w:val="en-US"/>
        </w:rPr>
        <w:footnoteReference w:id="31"/>
      </w:r>
      <w:r w:rsidRPr="00665D53">
        <w:rPr>
          <w:rFonts w:asciiTheme="minorHAnsi" w:eastAsia="Cambria" w:hAnsiTheme="minorHAnsi" w:cs="Cambria"/>
          <w:lang w:val="en-US"/>
        </w:rPr>
        <w:t>, that were not disclosed at the time of the events</w:t>
      </w:r>
      <w:r w:rsidR="006179E2" w:rsidRPr="00665D53">
        <w:rPr>
          <w:rStyle w:val="FootnoteReference"/>
          <w:rFonts w:asciiTheme="minorHAnsi" w:eastAsia="Cambria" w:hAnsiTheme="minorHAnsi" w:cs="Cambria"/>
          <w:lang w:val="en-US"/>
        </w:rPr>
        <w:footnoteReference w:id="32"/>
      </w:r>
      <w:r w:rsidRPr="00665D53">
        <w:rPr>
          <w:rFonts w:asciiTheme="minorHAnsi" w:eastAsia="Cambria" w:hAnsiTheme="minorHAnsi" w:cs="Cambria"/>
          <w:lang w:val="en-US"/>
        </w:rPr>
        <w:t>. The investigations were closed without any action being taken, and the footage was hidden by the public agents involved, being, years later, disclosed through an unofficial leak. Even after the emergence of such images, no measure of reparation was taken by the State, with a recurrent attempt to blame those in custody for the episodes of torture that themselves suffered</w:t>
      </w:r>
      <w:r w:rsidR="7DD4058A" w:rsidRPr="00665D53">
        <w:rPr>
          <w:rFonts w:asciiTheme="minorHAnsi" w:eastAsia="Cambria" w:hAnsiTheme="minorHAnsi" w:cs="Cambria"/>
          <w:lang w:val="en-US"/>
        </w:rPr>
        <w:t>.</w:t>
      </w:r>
    </w:p>
    <w:p w14:paraId="22DCD784" w14:textId="0EA3E2B3" w:rsidR="007E04B4" w:rsidRPr="00665D53" w:rsidRDefault="2CDB3755"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Another episode that demonstrates the brutality of this </w:t>
      </w:r>
      <w:r w:rsidR="006179E2" w:rsidRPr="00665D53">
        <w:rPr>
          <w:rFonts w:asciiTheme="minorHAnsi" w:eastAsia="Cambria" w:hAnsiTheme="minorHAnsi" w:cs="Cambria"/>
          <w:lang w:val="en-US"/>
        </w:rPr>
        <w:t>prison</w:t>
      </w:r>
      <w:r w:rsidRPr="00665D53">
        <w:rPr>
          <w:rFonts w:asciiTheme="minorHAnsi" w:eastAsia="Cambria" w:hAnsiTheme="minorHAnsi" w:cs="Cambria"/>
          <w:lang w:val="en-US"/>
        </w:rPr>
        <w:t xml:space="preserve"> tactical group occurred </w:t>
      </w:r>
      <w:r w:rsidR="17837EF5" w:rsidRPr="00665D53">
        <w:rPr>
          <w:rFonts w:asciiTheme="minorHAnsi" w:eastAsia="Cambria" w:hAnsiTheme="minorHAnsi" w:cs="Cambria"/>
          <w:lang w:val="en-US"/>
        </w:rPr>
        <w:t>on</w:t>
      </w:r>
      <w:r w:rsidRPr="00665D53">
        <w:rPr>
          <w:rFonts w:asciiTheme="minorHAnsi" w:eastAsia="Cambria" w:hAnsiTheme="minorHAnsi" w:cs="Cambria"/>
          <w:lang w:val="en-US"/>
        </w:rPr>
        <w:t xml:space="preserve"> September 2015, at the Penitentiary of Presidente Prudente/SP. In a raid carried out with the objective of apprehending any illicit objects in the cells, approximately 240 (two hundred and forty) prisoners suffered physical and psychological violence, constituting true acts of torture over two and a half hours. Even without facing any resistance from those in custody, the GIR agents cursed and physically attacked the </w:t>
      </w:r>
      <w:r w:rsidR="005514D0">
        <w:rPr>
          <w:rFonts w:asciiTheme="minorHAnsi" w:eastAsia="Cambria" w:hAnsiTheme="minorHAnsi" w:cs="Cambria"/>
          <w:lang w:val="en-US"/>
        </w:rPr>
        <w:t>prison</w:t>
      </w:r>
      <w:r w:rsidRPr="00665D53">
        <w:rPr>
          <w:rFonts w:asciiTheme="minorHAnsi" w:eastAsia="Cambria" w:hAnsiTheme="minorHAnsi" w:cs="Cambria"/>
          <w:lang w:val="en-US"/>
        </w:rPr>
        <w:t xml:space="preserve"> p</w:t>
      </w:r>
      <w:r w:rsidR="005514D0">
        <w:rPr>
          <w:rFonts w:asciiTheme="minorHAnsi" w:eastAsia="Cambria" w:hAnsiTheme="minorHAnsi" w:cs="Cambria"/>
          <w:lang w:val="en-US"/>
        </w:rPr>
        <w:t>opulation</w:t>
      </w:r>
      <w:r w:rsidRPr="00665D53">
        <w:rPr>
          <w:rFonts w:asciiTheme="minorHAnsi" w:eastAsia="Cambria" w:hAnsiTheme="minorHAnsi" w:cs="Cambria"/>
          <w:lang w:val="en-US"/>
        </w:rPr>
        <w:t xml:space="preserve"> with punches, kicks and blows with their truncheons</w:t>
      </w:r>
      <w:r w:rsidR="5B6D04A8" w:rsidRPr="00665D53">
        <w:rPr>
          <w:rFonts w:asciiTheme="minorHAnsi" w:eastAsia="Cambria" w:hAnsiTheme="minorHAnsi" w:cs="Cambria"/>
          <w:lang w:val="en-US"/>
        </w:rPr>
        <w:t>.</w:t>
      </w:r>
    </w:p>
    <w:p w14:paraId="0D1F5266" w14:textId="21A97144" w:rsidR="007E04B4" w:rsidRPr="00665D53" w:rsidRDefault="2CDB3755"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Furthermore, they shot rubber bullets at the </w:t>
      </w:r>
      <w:r w:rsidR="006179E2" w:rsidRPr="00665D53">
        <w:rPr>
          <w:rFonts w:asciiTheme="minorHAnsi" w:eastAsia="Cambria" w:hAnsiTheme="minorHAnsi" w:cs="Cambria"/>
          <w:lang w:val="en-US"/>
        </w:rPr>
        <w:t>prison</w:t>
      </w:r>
      <w:r w:rsidRPr="00665D53">
        <w:rPr>
          <w:rFonts w:asciiTheme="minorHAnsi" w:eastAsia="Cambria" w:hAnsiTheme="minorHAnsi" w:cs="Cambria"/>
          <w:lang w:val="en-US"/>
        </w:rPr>
        <w:t xml:space="preserve"> </w:t>
      </w:r>
      <w:r w:rsidR="005514D0" w:rsidRPr="00665D53">
        <w:rPr>
          <w:rFonts w:asciiTheme="minorHAnsi" w:eastAsia="Cambria" w:hAnsiTheme="minorHAnsi" w:cs="Cambria"/>
          <w:lang w:val="en-US"/>
        </w:rPr>
        <w:t>p</w:t>
      </w:r>
      <w:r w:rsidR="005514D0">
        <w:rPr>
          <w:rFonts w:asciiTheme="minorHAnsi" w:eastAsia="Cambria" w:hAnsiTheme="minorHAnsi" w:cs="Cambria"/>
          <w:lang w:val="en-US"/>
        </w:rPr>
        <w:t>opulation</w:t>
      </w:r>
      <w:r w:rsidRPr="00665D53">
        <w:rPr>
          <w:rFonts w:asciiTheme="minorHAnsi" w:eastAsia="Cambria" w:hAnsiTheme="minorHAnsi" w:cs="Cambria"/>
          <w:lang w:val="en-US"/>
        </w:rPr>
        <w:t xml:space="preserve">, in a closed environment and at a much shorter distance than that determined by the ammunition’s manufacturer as safe. Several </w:t>
      </w:r>
      <w:r w:rsidR="006179E2" w:rsidRPr="00665D53">
        <w:rPr>
          <w:rFonts w:asciiTheme="minorHAnsi" w:eastAsia="Cambria" w:hAnsiTheme="minorHAnsi" w:cs="Cambria"/>
          <w:lang w:val="en-US"/>
        </w:rPr>
        <w:t>prisoners</w:t>
      </w:r>
      <w:r w:rsidRPr="00665D53">
        <w:rPr>
          <w:rFonts w:asciiTheme="minorHAnsi" w:eastAsia="Cambria" w:hAnsiTheme="minorHAnsi" w:cs="Cambria"/>
          <w:lang w:val="en-US"/>
        </w:rPr>
        <w:t xml:space="preserve"> suffered bodily injuries, mostly on the back and buttocks, demonstrating that they were in a defenseless position. As if that were not enough, among the injured were an elderly person and a wheelchair user, which demonstrates the level of brutality of the attacks</w:t>
      </w:r>
      <w:r w:rsidR="14E35B69" w:rsidRPr="00665D53">
        <w:rPr>
          <w:rFonts w:asciiTheme="minorHAnsi" w:eastAsia="Cambria" w:hAnsiTheme="minorHAnsi" w:cs="Cambria"/>
          <w:lang w:val="en-US"/>
        </w:rPr>
        <w:t>.</w:t>
      </w:r>
    </w:p>
    <w:p w14:paraId="72F5AF1D" w14:textId="05C5D0D4" w:rsidR="007E04B4" w:rsidRPr="00665D53" w:rsidRDefault="2CDB3755"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In addition to the seriousness of the violence, several elements of this case demonstrate the absence of supervision over the events that occurred. It remains proven that there was no preparation of an official report regarding the GIR's incursion into the penitentiary on the day of the facts, as well as there was no immediate initiation of an internal investigation to determine what happened in the prison unit. All internal channels for investigating the incident were terminated by the State without success, and the police investigation, opened after the Public Defender's Office acted, lasted more than six years before being definitively archived without giving rise to a lawsuit, in flagrant disregard of Article 12 of the UNCAT</w:t>
      </w:r>
      <w:r w:rsidR="006179E2" w:rsidRPr="00665D53">
        <w:rPr>
          <w:rStyle w:val="FootnoteReference"/>
          <w:rFonts w:asciiTheme="minorHAnsi" w:eastAsia="Cambria" w:hAnsiTheme="minorHAnsi" w:cs="Cambria"/>
          <w:lang w:val="en-US"/>
        </w:rPr>
        <w:footnoteReference w:id="33"/>
      </w:r>
      <w:r w:rsidRPr="00665D53">
        <w:rPr>
          <w:rFonts w:asciiTheme="minorHAnsi" w:eastAsia="Cambria" w:hAnsiTheme="minorHAnsi" w:cs="Cambria"/>
          <w:lang w:val="en-US"/>
        </w:rPr>
        <w:t>.</w:t>
      </w:r>
    </w:p>
    <w:p w14:paraId="458425CE" w14:textId="71B038C0" w:rsidR="007E04B4" w:rsidRPr="00665D53" w:rsidRDefault="2CDB3755"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Such episodes illustrate facts that have become commonplace in the penitentiary system of the state of São Paulo. GIR incursions took place constantly, as the use of the group has </w:t>
      </w:r>
      <w:r w:rsidR="00665D53" w:rsidRPr="00665D53">
        <w:rPr>
          <w:rFonts w:asciiTheme="minorHAnsi" w:eastAsia="Cambria" w:hAnsiTheme="minorHAnsi" w:cs="Cambria"/>
          <w:lang w:val="en-US"/>
        </w:rPr>
        <w:t>become</w:t>
      </w:r>
      <w:r w:rsidRPr="00665D53">
        <w:rPr>
          <w:rFonts w:asciiTheme="minorHAnsi" w:eastAsia="Cambria" w:hAnsiTheme="minorHAnsi" w:cs="Cambria"/>
          <w:lang w:val="en-US"/>
        </w:rPr>
        <w:t xml:space="preserve"> something completely trivial, and its action is always synonymous with the disproportionate use of violence and the violation of rights that should be guaranteed to the prison population. In summary, the role played by the GIR has deepened the scenario of disrespect for the fundamental rights of prisoners that was attested by the UN Committee Against Torture in its report produced on Brazil in 2009</w:t>
      </w:r>
      <w:r w:rsidR="006179E2" w:rsidRPr="00665D53">
        <w:rPr>
          <w:rStyle w:val="FootnoteReference"/>
          <w:rFonts w:asciiTheme="minorHAnsi" w:eastAsia="Cambria" w:hAnsiTheme="minorHAnsi" w:cs="Cambria"/>
          <w:lang w:val="en-US"/>
        </w:rPr>
        <w:footnoteReference w:id="34"/>
      </w:r>
      <w:r w:rsidR="006179E2" w:rsidRPr="00665D53">
        <w:rPr>
          <w:rFonts w:asciiTheme="minorHAnsi" w:eastAsia="Cambria" w:hAnsiTheme="minorHAnsi" w:cs="Cambria"/>
          <w:lang w:val="en-US"/>
        </w:rPr>
        <w:t>.</w:t>
      </w:r>
    </w:p>
    <w:p w14:paraId="517545C4" w14:textId="4426A113" w:rsidR="007E04B4" w:rsidRPr="00665D53" w:rsidRDefault="007E04B4" w:rsidP="5F7F430D">
      <w:pPr>
        <w:jc w:val="both"/>
        <w:rPr>
          <w:rFonts w:asciiTheme="minorHAnsi" w:eastAsia="Cambria" w:hAnsiTheme="minorHAnsi" w:cs="Cambria"/>
          <w:b/>
          <w:bCs/>
          <w:lang w:val="en-US"/>
        </w:rPr>
      </w:pPr>
    </w:p>
    <w:p w14:paraId="436BCAA7" w14:textId="0DB5EF11" w:rsidR="007E04B4" w:rsidRPr="00665D53" w:rsidRDefault="312EB851" w:rsidP="5F7F430D">
      <w:pPr>
        <w:jc w:val="both"/>
        <w:rPr>
          <w:rFonts w:asciiTheme="minorHAnsi" w:eastAsia="Cambria" w:hAnsiTheme="minorHAnsi" w:cs="Cambria"/>
          <w:b/>
          <w:bCs/>
          <w:lang w:val="en-US"/>
        </w:rPr>
      </w:pPr>
      <w:r w:rsidRPr="00665D53">
        <w:rPr>
          <w:rFonts w:asciiTheme="minorHAnsi" w:eastAsia="Cambria" w:hAnsiTheme="minorHAnsi" w:cs="Cambria"/>
          <w:b/>
          <w:bCs/>
          <w:lang w:val="en-US"/>
        </w:rPr>
        <w:t>Personal vexatious search of prisoners and visitors and other practices of torture in the prison system (UNCAT – Articles 1 and 16)</w:t>
      </w:r>
    </w:p>
    <w:p w14:paraId="70A7676D" w14:textId="0DB5EF11" w:rsidR="007E04B4" w:rsidRPr="00665D53" w:rsidRDefault="007E04B4" w:rsidP="5F7F430D">
      <w:pPr>
        <w:spacing w:line="360" w:lineRule="auto"/>
        <w:jc w:val="both"/>
        <w:rPr>
          <w:rFonts w:asciiTheme="minorHAnsi" w:eastAsia="Cambria" w:hAnsiTheme="minorHAnsi" w:cs="Cambria"/>
          <w:lang w:val="en-US"/>
        </w:rPr>
      </w:pPr>
    </w:p>
    <w:p w14:paraId="7CEDA846" w14:textId="23897C3B" w:rsidR="007E04B4" w:rsidRPr="00665D53" w:rsidRDefault="53551B20"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In the report entitled </w:t>
      </w:r>
      <w:r w:rsidRPr="00665D53">
        <w:rPr>
          <w:rFonts w:asciiTheme="minorHAnsi" w:eastAsia="Cambria" w:hAnsiTheme="minorHAnsi" w:cs="Cambria"/>
          <w:i/>
          <w:iCs/>
          <w:lang w:val="en-US"/>
        </w:rPr>
        <w:t>“Diagnosis of Inspections by the Specialized Nucleus for Prison Situation of the Public Defender's Office of the State of Sao Paulo (2014-2019)”</w:t>
      </w:r>
      <w:r w:rsidR="006179E2" w:rsidRPr="00665D53">
        <w:rPr>
          <w:rStyle w:val="FootnoteReference"/>
          <w:rFonts w:asciiTheme="minorHAnsi" w:eastAsia="Cambria" w:hAnsiTheme="minorHAnsi" w:cs="Cambria"/>
          <w:i/>
          <w:iCs/>
          <w:lang w:val="en-US"/>
        </w:rPr>
        <w:footnoteReference w:id="35"/>
      </w:r>
      <w:r w:rsidRPr="00665D53">
        <w:rPr>
          <w:rFonts w:asciiTheme="minorHAnsi" w:eastAsia="Cambria" w:hAnsiTheme="minorHAnsi" w:cs="Cambria"/>
          <w:lang w:val="en-US"/>
        </w:rPr>
        <w:t xml:space="preserve">, this institution, through the analysis of the results of 130 inspections carried out in prison units in Sao Paulo during this period, found that there was a predominance of searches of prisoners by invasive means, involving practices such as stripping, squatting and other humiliating procedures. Although the installation of body scanners in prisons of this state took place in mid-2017, it is important to highlight </w:t>
      </w:r>
      <w:r w:rsidR="00665D53" w:rsidRPr="00665D53">
        <w:rPr>
          <w:rFonts w:asciiTheme="minorHAnsi" w:eastAsia="Cambria" w:hAnsiTheme="minorHAnsi" w:cs="Cambria"/>
          <w:lang w:val="en-US"/>
        </w:rPr>
        <w:t xml:space="preserve">that </w:t>
      </w:r>
      <w:r w:rsidR="00665D53">
        <w:rPr>
          <w:rFonts w:asciiTheme="minorHAnsi" w:eastAsia="Cambria" w:hAnsiTheme="minorHAnsi" w:cs="Cambria"/>
          <w:lang w:val="en-US"/>
        </w:rPr>
        <w:t>complaints</w:t>
      </w:r>
      <w:r w:rsidR="00665D53" w:rsidRPr="00665D53">
        <w:rPr>
          <w:rFonts w:asciiTheme="minorHAnsi" w:eastAsia="Cambria" w:hAnsiTheme="minorHAnsi" w:cs="Cambria"/>
          <w:lang w:val="en-US"/>
        </w:rPr>
        <w:t xml:space="preserve"> of body</w:t>
      </w:r>
      <w:r w:rsidR="00665D53">
        <w:rPr>
          <w:rFonts w:asciiTheme="minorHAnsi" w:eastAsia="Cambria" w:hAnsiTheme="minorHAnsi" w:cs="Cambria"/>
          <w:lang w:val="en-US"/>
        </w:rPr>
        <w:t xml:space="preserve"> cavity</w:t>
      </w:r>
      <w:r w:rsidRPr="00665D53">
        <w:rPr>
          <w:rFonts w:asciiTheme="minorHAnsi" w:eastAsia="Cambria" w:hAnsiTheme="minorHAnsi" w:cs="Cambria"/>
          <w:lang w:val="en-US"/>
        </w:rPr>
        <w:t xml:space="preserve"> searches were found even in prison units that had such equipment, demonstrating how it was not able to inhibit such practices. In addition to the vexatious searching procedures, various forms of rights violations were found based on the statements of the prisoners, such as name callings, humiliations and the arbitrary exercise of power by penitentiary agents.</w:t>
      </w:r>
    </w:p>
    <w:p w14:paraId="4F8003EE" w14:textId="2B3CBD63" w:rsidR="007E04B4" w:rsidRPr="00665D53" w:rsidRDefault="53551B20"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This violation persists to the present day. At the public hearing </w:t>
      </w:r>
      <w:r w:rsidRPr="00665D53">
        <w:rPr>
          <w:rFonts w:asciiTheme="minorHAnsi" w:eastAsia="Cambria" w:hAnsiTheme="minorHAnsi" w:cs="Cambria"/>
          <w:i/>
          <w:iCs/>
          <w:lang w:val="en-US"/>
        </w:rPr>
        <w:t>“Violations of rights against visitors of prisoners in prison units”</w:t>
      </w:r>
      <w:r w:rsidRPr="00665D53">
        <w:rPr>
          <w:rFonts w:asciiTheme="minorHAnsi" w:eastAsia="Cambria" w:hAnsiTheme="minorHAnsi" w:cs="Cambria"/>
          <w:lang w:val="en-US"/>
        </w:rPr>
        <w:t>, held by the Public Defender's Office on July 27th, 2022, several complaints were collected about the carrying out of harassing and invasive searching procedures of visitors. Such practices constitute physical and psychological torture, directly violating Article 1 of the UNCAT, given that it is an illegitimate and disproportionate intimidation and coercion procedure committed by public agents against a specific group of people, for the simple reason that they are prisoners. In addition, they are an example of the degrading treatment given to the prison population of Sao Paulo, in violation of article 16 of the UNCAT.</w:t>
      </w:r>
    </w:p>
    <w:p w14:paraId="6423A933" w14:textId="63FFEFE5" w:rsidR="007E04B4" w:rsidRPr="00665D53" w:rsidRDefault="53551B20"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To illustrate this situation, it is worth pointing out a recent case involving the Women's Penitentiary of the city of Guariba, in the state of Sao Paulo. The Public Defender's Office has constantly received anonymous complaints forwarded by the Federal Government, related to the treatment given by the disciplinary sector of this prison unit to female prisoners. In an inspection carried out by the Public Defender's Office at that location on January 27th, 2023, several reports were collected pointing to the submission of the prisoners to the vexatious search when they entered the establishment and when they are taken to the disciplinary sector.</w:t>
      </w:r>
    </w:p>
    <w:p w14:paraId="31860E83" w14:textId="1C445FD0" w:rsidR="007E04B4" w:rsidRPr="00665D53" w:rsidRDefault="53551B20"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The reports point out that part of the personal belongings </w:t>
      </w:r>
      <w:r w:rsidR="00665D53" w:rsidRPr="00665D53">
        <w:rPr>
          <w:rFonts w:asciiTheme="minorHAnsi" w:eastAsia="Cambria" w:hAnsiTheme="minorHAnsi" w:cs="Cambria"/>
          <w:lang w:val="en-US"/>
        </w:rPr>
        <w:t>is</w:t>
      </w:r>
      <w:r w:rsidRPr="00665D53">
        <w:rPr>
          <w:rFonts w:asciiTheme="minorHAnsi" w:eastAsia="Cambria" w:hAnsiTheme="minorHAnsi" w:cs="Cambria"/>
          <w:lang w:val="en-US"/>
        </w:rPr>
        <w:t xml:space="preserve"> retained by the </w:t>
      </w:r>
      <w:r w:rsidR="00665D53" w:rsidRPr="00665D53">
        <w:rPr>
          <w:rFonts w:asciiTheme="minorHAnsi" w:eastAsia="Cambria" w:hAnsiTheme="minorHAnsi" w:cs="Cambria"/>
          <w:lang w:val="en-US"/>
        </w:rPr>
        <w:t>prison</w:t>
      </w:r>
      <w:r w:rsidRPr="00665D53">
        <w:rPr>
          <w:rFonts w:asciiTheme="minorHAnsi" w:eastAsia="Cambria" w:hAnsiTheme="minorHAnsi" w:cs="Cambria"/>
          <w:lang w:val="en-US"/>
        </w:rPr>
        <w:t xml:space="preserve"> </w:t>
      </w:r>
      <w:r w:rsidR="275D01AC" w:rsidRPr="00665D53">
        <w:rPr>
          <w:rFonts w:asciiTheme="minorHAnsi" w:eastAsia="Cambria" w:hAnsiTheme="minorHAnsi" w:cs="Cambria"/>
          <w:lang w:val="en-US"/>
        </w:rPr>
        <w:t>units</w:t>
      </w:r>
      <w:r w:rsidRPr="00665D53">
        <w:rPr>
          <w:rFonts w:asciiTheme="minorHAnsi" w:eastAsia="Cambria" w:hAnsiTheme="minorHAnsi" w:cs="Cambria"/>
          <w:lang w:val="en-US"/>
        </w:rPr>
        <w:t xml:space="preserve"> when women are sent to the disciplinary sector, and many of them have to be naked in the place, in an illegal procedure called by them as “Peladão”, being subjected to an extremely invasive search through the obligation to perform squats, leaving the vagina and anus on display for the penitentiary agents. In addition, several prisoners reported that this procedure also occurs in the living cells, although less frequently.</w:t>
      </w:r>
    </w:p>
    <w:p w14:paraId="0DD8BEEA" w14:textId="4D9B5673" w:rsidR="007E04B4" w:rsidRPr="00665D53" w:rsidRDefault="53551B20"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In addition to the institutional violence, other systematic violations that constitute acts of torture in the São Paulo prison system are prison overcrowding, lack of adequate ventilation and lighting, insufficient minimum health teams, lack of medication, poor quality of the physical structure of buildings , water rationing, lack of drinking water, lack of hot showers, limitation and absence of sunbathing, lack of personal hygiene items and clothing and lack of adequate food and in sufficient quantity. Many of these issues have already been pointed out in a report prepared by the CAT on the situation of Brazilian prisons, which demonstrates the state's inertia in solving them</w:t>
      </w:r>
      <w:r w:rsidR="006179E2" w:rsidRPr="00665D53">
        <w:rPr>
          <w:rStyle w:val="FootnoteReference"/>
          <w:rFonts w:asciiTheme="minorHAnsi" w:eastAsia="Cambria" w:hAnsiTheme="minorHAnsi" w:cs="Cambria"/>
          <w:lang w:val="en-US"/>
        </w:rPr>
        <w:footnoteReference w:id="36"/>
      </w:r>
      <w:r w:rsidRPr="00665D53">
        <w:rPr>
          <w:rFonts w:asciiTheme="minorHAnsi" w:eastAsia="Cambria" w:hAnsiTheme="minorHAnsi" w:cs="Cambria"/>
          <w:lang w:val="en-US"/>
        </w:rPr>
        <w:t>.</w:t>
      </w:r>
    </w:p>
    <w:p w14:paraId="58709FDB" w14:textId="20796366" w:rsidR="007E04B4" w:rsidRPr="00665D53" w:rsidRDefault="53551B20"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We highlight here the CAT statement indicating that </w:t>
      </w:r>
      <w:r w:rsidRPr="00665D53">
        <w:rPr>
          <w:rFonts w:asciiTheme="minorHAnsi" w:eastAsia="Cambria" w:hAnsiTheme="minorHAnsi" w:cs="Cambria"/>
          <w:i/>
          <w:iCs/>
          <w:lang w:val="en-US"/>
        </w:rPr>
        <w:t>"States parties are under a special obligation to take effective measures to prevent torture and ensure that persons deprived of their liberty can exercise the rights enshrined in the Convention, since they bear a special responsibility owing to the extent of the control that prison authorities exercise over such persons</w:t>
      </w:r>
      <w:r w:rsidR="006179E2" w:rsidRPr="00665D53">
        <w:rPr>
          <w:rStyle w:val="FootnoteReference"/>
          <w:rFonts w:asciiTheme="minorHAnsi" w:eastAsia="Cambria" w:hAnsiTheme="minorHAnsi" w:cs="Cambria"/>
          <w:i/>
          <w:iCs/>
          <w:lang w:val="en-US"/>
        </w:rPr>
        <w:footnoteReference w:id="37"/>
      </w:r>
      <w:r w:rsidRPr="00665D53">
        <w:rPr>
          <w:rFonts w:asciiTheme="minorHAnsi" w:eastAsia="Cambria" w:hAnsiTheme="minorHAnsi" w:cs="Cambria"/>
          <w:i/>
          <w:iCs/>
          <w:lang w:val="en-US"/>
        </w:rPr>
        <w:t>"</w:t>
      </w:r>
      <w:r w:rsidRPr="00665D53">
        <w:rPr>
          <w:rFonts w:asciiTheme="minorHAnsi" w:eastAsia="Cambria" w:hAnsiTheme="minorHAnsi" w:cs="Cambria"/>
          <w:lang w:val="en-US"/>
        </w:rPr>
        <w:t>. As was briefly demonstrated, the Brazilian State, and the state of Sao Paulo in particular, has failed miserably to fulfill this duty.</w:t>
      </w:r>
    </w:p>
    <w:p w14:paraId="6BE71698" w14:textId="77777777" w:rsidR="006179E2" w:rsidRPr="00665D53" w:rsidRDefault="006179E2" w:rsidP="006179E2">
      <w:pPr>
        <w:spacing w:line="360" w:lineRule="auto"/>
        <w:jc w:val="both"/>
        <w:rPr>
          <w:rFonts w:asciiTheme="minorHAnsi" w:eastAsia="Cambria" w:hAnsiTheme="minorHAnsi" w:cs="Cambria"/>
          <w:lang w:val="en-US"/>
        </w:rPr>
      </w:pPr>
    </w:p>
    <w:p w14:paraId="55092044" w14:textId="044B2C76" w:rsidR="007E04B4" w:rsidRPr="00665D53" w:rsidRDefault="16B0FC9A" w:rsidP="5F7F430D">
      <w:pPr>
        <w:spacing w:line="360" w:lineRule="auto"/>
        <w:jc w:val="both"/>
        <w:rPr>
          <w:rFonts w:asciiTheme="minorHAnsi" w:eastAsia="Cambria" w:hAnsiTheme="minorHAnsi" w:cs="Cambria"/>
          <w:b/>
          <w:bCs/>
          <w:lang w:val="en-US"/>
        </w:rPr>
      </w:pPr>
      <w:r w:rsidRPr="00665D53">
        <w:rPr>
          <w:rFonts w:asciiTheme="minorHAnsi" w:eastAsia="Cambria" w:hAnsiTheme="minorHAnsi" w:cs="Cambria"/>
          <w:b/>
          <w:bCs/>
          <w:lang w:val="en-US"/>
        </w:rPr>
        <w:t>CONCLUSION: SUGGESTED RECOMMENDATIONS</w:t>
      </w:r>
    </w:p>
    <w:p w14:paraId="4A750B8B" w14:textId="6AB4AECF" w:rsidR="007E04B4" w:rsidRPr="00665D53" w:rsidRDefault="007E04B4" w:rsidP="5F7F430D">
      <w:pPr>
        <w:spacing w:line="360" w:lineRule="auto"/>
        <w:jc w:val="both"/>
        <w:rPr>
          <w:rFonts w:asciiTheme="minorHAnsi" w:eastAsia="Cambria" w:hAnsiTheme="minorHAnsi" w:cs="Cambria"/>
          <w:b/>
          <w:bCs/>
          <w:lang w:val="en-US"/>
        </w:rPr>
      </w:pPr>
    </w:p>
    <w:p w14:paraId="334C12B1" w14:textId="3F2C55A5" w:rsidR="007E04B4" w:rsidRPr="00665D53" w:rsidRDefault="2CDB3755" w:rsidP="5F7F430D">
      <w:pPr>
        <w:numPr>
          <w:ilvl w:val="0"/>
          <w:numId w:val="11"/>
        </w:numPr>
        <w:spacing w:line="360" w:lineRule="auto"/>
        <w:ind w:left="0" w:firstLine="0"/>
        <w:jc w:val="both"/>
        <w:rPr>
          <w:rFonts w:asciiTheme="minorHAnsi" w:eastAsia="Cambria" w:hAnsiTheme="minorHAnsi" w:cs="Cambria"/>
          <w:lang w:val="en-US"/>
        </w:rPr>
      </w:pPr>
      <w:r w:rsidRPr="00665D53">
        <w:rPr>
          <w:rFonts w:asciiTheme="minorHAnsi" w:eastAsia="Cambria" w:hAnsiTheme="minorHAnsi" w:cs="Cambria"/>
          <w:lang w:val="en-US"/>
        </w:rPr>
        <w:t xml:space="preserve">In conclusion, taking under consideration the information and arguments above, </w:t>
      </w:r>
      <w:r w:rsidR="09AC8DDB" w:rsidRPr="00665D53">
        <w:rPr>
          <w:rFonts w:asciiTheme="minorHAnsi" w:eastAsia="Cambria" w:hAnsiTheme="minorHAnsi" w:cs="Cambria"/>
          <w:lang w:val="en-US"/>
        </w:rPr>
        <w:t>The Public Defender Office of the State of São Paulo</w:t>
      </w:r>
      <w:r w:rsidR="1C1975FA" w:rsidRPr="00665D53">
        <w:rPr>
          <w:rFonts w:asciiTheme="minorHAnsi" w:eastAsia="Cambria" w:hAnsiTheme="minorHAnsi" w:cs="Cambria"/>
          <w:lang w:val="en-US"/>
        </w:rPr>
        <w:t xml:space="preserve"> </w:t>
      </w:r>
      <w:r w:rsidRPr="00665D53">
        <w:rPr>
          <w:rFonts w:asciiTheme="minorHAnsi" w:eastAsia="Cambria" w:hAnsiTheme="minorHAnsi" w:cs="Cambria"/>
          <w:lang w:val="en-US"/>
        </w:rPr>
        <w:t xml:space="preserve">respectfully </w:t>
      </w:r>
      <w:r w:rsidR="3D923AAC" w:rsidRPr="00665D53">
        <w:rPr>
          <w:rFonts w:asciiTheme="minorHAnsi" w:eastAsia="Cambria" w:hAnsiTheme="minorHAnsi" w:cs="Cambria"/>
          <w:lang w:val="en-US"/>
        </w:rPr>
        <w:t xml:space="preserve">urges the </w:t>
      </w:r>
      <w:r w:rsidR="005514D0">
        <w:rPr>
          <w:rFonts w:asciiTheme="minorHAnsi" w:eastAsia="Cambria" w:hAnsiTheme="minorHAnsi" w:cs="Cambria"/>
          <w:lang w:val="en-US"/>
        </w:rPr>
        <w:t xml:space="preserve">UN </w:t>
      </w:r>
      <w:r w:rsidR="3D923AAC" w:rsidRPr="00665D53">
        <w:rPr>
          <w:rFonts w:asciiTheme="minorHAnsi" w:eastAsia="Cambria" w:hAnsiTheme="minorHAnsi" w:cs="Cambria"/>
          <w:lang w:val="en-US"/>
        </w:rPr>
        <w:t>Committee against Torture to adopt the following recommendations:</w:t>
      </w:r>
    </w:p>
    <w:p w14:paraId="38DE56D5" w14:textId="5364E8A6" w:rsidR="007E04B4" w:rsidRPr="00665D53" w:rsidRDefault="007E04B4" w:rsidP="5F7F430D">
      <w:pPr>
        <w:spacing w:line="360" w:lineRule="auto"/>
        <w:jc w:val="both"/>
        <w:rPr>
          <w:rFonts w:asciiTheme="minorHAnsi" w:eastAsia="Cambria" w:hAnsiTheme="minorHAnsi" w:cs="Cambria"/>
          <w:lang w:val="en-US"/>
        </w:rPr>
      </w:pPr>
    </w:p>
    <w:p w14:paraId="5697429C" w14:textId="1492E4C0" w:rsidR="007E04B4" w:rsidRPr="00665D53" w:rsidRDefault="0D2B5951" w:rsidP="5F7F430D">
      <w:pPr>
        <w:spacing w:line="360" w:lineRule="auto"/>
        <w:ind w:firstLine="720"/>
        <w:jc w:val="both"/>
        <w:rPr>
          <w:rFonts w:asciiTheme="minorHAnsi" w:eastAsia="Cambria" w:hAnsiTheme="minorHAnsi" w:cs="Cambria"/>
          <w:b/>
          <w:bCs/>
          <w:lang w:val="en-US"/>
        </w:rPr>
      </w:pPr>
      <w:r w:rsidRPr="00665D53">
        <w:rPr>
          <w:rFonts w:asciiTheme="minorHAnsi" w:eastAsia="Cambria" w:hAnsiTheme="minorHAnsi" w:cs="Cambria"/>
          <w:b/>
          <w:bCs/>
          <w:lang w:val="en-US"/>
        </w:rPr>
        <w:t>I</w:t>
      </w:r>
      <w:r w:rsidR="2CDB3755" w:rsidRPr="00665D53">
        <w:rPr>
          <w:rFonts w:asciiTheme="minorHAnsi" w:eastAsia="Cambria" w:hAnsiTheme="minorHAnsi" w:cs="Cambria"/>
          <w:b/>
          <w:bCs/>
          <w:lang w:val="en-US"/>
        </w:rPr>
        <w:t>n relation to Article 2 (1) and Article 11:</w:t>
      </w:r>
    </w:p>
    <w:p w14:paraId="0E9C2BFF" w14:textId="7B691011" w:rsidR="007E04B4" w:rsidRPr="00665D53" w:rsidRDefault="00665D53" w:rsidP="5F7F430D">
      <w:pPr>
        <w:pStyle w:val="ListParagraph"/>
        <w:numPr>
          <w:ilvl w:val="0"/>
          <w:numId w:val="9"/>
        </w:numPr>
        <w:spacing w:line="360" w:lineRule="auto"/>
        <w:jc w:val="both"/>
        <w:rPr>
          <w:rFonts w:asciiTheme="minorHAnsi" w:eastAsia="Cambria" w:hAnsiTheme="minorHAnsi" w:cs="Cambria"/>
          <w:lang w:val="en-US"/>
        </w:rPr>
      </w:pPr>
      <w:r w:rsidRPr="00665D53">
        <w:rPr>
          <w:rFonts w:asciiTheme="minorHAnsi" w:eastAsia="Cambria" w:hAnsiTheme="minorHAnsi" w:cs="Cambria"/>
          <w:lang w:val="en-US"/>
        </w:rPr>
        <w:t>That the State party guarantee the immediate and urgent creation of State Committees and Mechanisms for the Prevention and Combat of Torture in all federative units where they do not yet exist, especially in the State of São Paulo, guaranteeing them independence and adequate structure for its operation, with the purpose of identifying practices of torture or risk of torture by security public officers</w:t>
      </w:r>
      <w:r>
        <w:rPr>
          <w:rFonts w:asciiTheme="minorHAnsi" w:eastAsia="Cambria" w:hAnsiTheme="minorHAnsi" w:cs="Cambria"/>
          <w:lang w:val="en-US"/>
        </w:rPr>
        <w:t xml:space="preserve"> and others public agents</w:t>
      </w:r>
      <w:r w:rsidR="2CDB3755" w:rsidRPr="00665D53">
        <w:rPr>
          <w:rFonts w:asciiTheme="minorHAnsi" w:eastAsia="Cambria" w:hAnsiTheme="minorHAnsi" w:cs="Cambria"/>
          <w:lang w:val="en-US"/>
        </w:rPr>
        <w:t>;</w:t>
      </w:r>
    </w:p>
    <w:p w14:paraId="5CD5832A" w14:textId="1BC798F2" w:rsidR="007E04B4" w:rsidRPr="00665D53" w:rsidRDefault="00665D53" w:rsidP="5F7F430D">
      <w:pPr>
        <w:pStyle w:val="ListParagraph"/>
        <w:numPr>
          <w:ilvl w:val="0"/>
          <w:numId w:val="9"/>
        </w:numPr>
        <w:spacing w:line="360" w:lineRule="auto"/>
        <w:jc w:val="both"/>
        <w:rPr>
          <w:rFonts w:asciiTheme="minorHAnsi" w:eastAsia="Cambria" w:hAnsiTheme="minorHAnsi" w:cs="Cambria"/>
          <w:lang w:val="en-US"/>
        </w:rPr>
      </w:pPr>
      <w:r w:rsidRPr="00665D53">
        <w:rPr>
          <w:rFonts w:asciiTheme="minorHAnsi" w:eastAsia="Cambria" w:hAnsiTheme="minorHAnsi" w:cs="Cambria"/>
          <w:lang w:val="en-US"/>
        </w:rPr>
        <w:t>That the State Party implement the necessary measures to comply with the obligations assumed by Brazil in the international system in relation to the prevention and fight against torture and ill-treatment, like the Istanbul Protocol and the Basic Principles on the Use of Force and Firearms by Law Enforcement Officials</w:t>
      </w:r>
      <w:r w:rsidR="2CDB3755" w:rsidRPr="00665D53">
        <w:rPr>
          <w:rFonts w:asciiTheme="minorHAnsi" w:eastAsia="Cambria" w:hAnsiTheme="minorHAnsi" w:cs="Cambria"/>
          <w:lang w:val="en-US"/>
        </w:rPr>
        <w:t>;</w:t>
      </w:r>
    </w:p>
    <w:p w14:paraId="53C0B519" w14:textId="15433FFE" w:rsidR="007E04B4" w:rsidRPr="00665D53" w:rsidRDefault="00665D53" w:rsidP="5F7F430D">
      <w:pPr>
        <w:pStyle w:val="ListParagraph"/>
        <w:numPr>
          <w:ilvl w:val="0"/>
          <w:numId w:val="9"/>
        </w:numPr>
        <w:spacing w:line="360" w:lineRule="auto"/>
        <w:jc w:val="both"/>
        <w:rPr>
          <w:rFonts w:asciiTheme="minorHAnsi" w:eastAsia="Cambria" w:hAnsiTheme="minorHAnsi" w:cs="Cambria"/>
          <w:lang w:val="en-US"/>
        </w:rPr>
      </w:pPr>
      <w:r w:rsidRPr="00665D53">
        <w:rPr>
          <w:rFonts w:asciiTheme="minorHAnsi" w:eastAsia="Cambria" w:hAnsiTheme="minorHAnsi" w:cs="Cambria"/>
          <w:lang w:val="en-US"/>
        </w:rPr>
        <w:t xml:space="preserve">That the State Party carry out the identification of any security public officer with their full name, in a visible place and on an indelible surface, as well </w:t>
      </w:r>
      <w:r w:rsidR="00CF717B">
        <w:rPr>
          <w:rFonts w:asciiTheme="minorHAnsi" w:eastAsia="Cambria" w:hAnsiTheme="minorHAnsi" w:cs="Cambria"/>
          <w:lang w:val="en-US"/>
        </w:rPr>
        <w:t xml:space="preserve">as </w:t>
      </w:r>
      <w:r w:rsidRPr="00665D53">
        <w:rPr>
          <w:rFonts w:asciiTheme="minorHAnsi" w:eastAsia="Cambria" w:hAnsiTheme="minorHAnsi" w:cs="Cambria"/>
          <w:lang w:val="en-US"/>
        </w:rPr>
        <w:t>use a mask or other device to protect the face that is transparent or translucent, allowing the prisoners</w:t>
      </w:r>
      <w:r>
        <w:rPr>
          <w:rFonts w:asciiTheme="minorHAnsi" w:eastAsia="Cambria" w:hAnsiTheme="minorHAnsi" w:cs="Cambria"/>
          <w:lang w:val="en-US"/>
        </w:rPr>
        <w:t xml:space="preserve"> and any other citizen</w:t>
      </w:r>
      <w:r w:rsidRPr="00665D53">
        <w:rPr>
          <w:rFonts w:asciiTheme="minorHAnsi" w:eastAsia="Cambria" w:hAnsiTheme="minorHAnsi" w:cs="Cambria"/>
          <w:lang w:val="en-US"/>
        </w:rPr>
        <w:t xml:space="preserve"> to see the face and identify the agent</w:t>
      </w:r>
      <w:r>
        <w:rPr>
          <w:rFonts w:asciiTheme="minorHAnsi" w:eastAsia="Cambria" w:hAnsiTheme="minorHAnsi" w:cs="Cambria"/>
          <w:lang w:val="en-US"/>
        </w:rPr>
        <w:t>;</w:t>
      </w:r>
    </w:p>
    <w:p w14:paraId="73FB236E" w14:textId="4C12B0FC" w:rsidR="007E04B4" w:rsidRPr="00665D53" w:rsidRDefault="2CDB3755" w:rsidP="5F7F430D">
      <w:pPr>
        <w:pStyle w:val="ListParagraph"/>
        <w:numPr>
          <w:ilvl w:val="0"/>
          <w:numId w:val="9"/>
        </w:numPr>
        <w:spacing w:line="360" w:lineRule="auto"/>
        <w:jc w:val="both"/>
        <w:rPr>
          <w:rFonts w:asciiTheme="minorHAnsi" w:eastAsia="Cambria" w:hAnsiTheme="minorHAnsi" w:cs="Cambria"/>
          <w:lang w:val="en-US"/>
        </w:rPr>
      </w:pPr>
      <w:r w:rsidRPr="00665D53">
        <w:rPr>
          <w:rFonts w:asciiTheme="minorHAnsi" w:eastAsia="Cambria" w:hAnsiTheme="minorHAnsi" w:cs="Cambria"/>
          <w:lang w:val="en-US"/>
        </w:rPr>
        <w:t xml:space="preserve">That the State party determines the mandatory uninterrupted use of portable operational cameras in the uniforms of criminal police officers and penitentiary agents, as well as encrypting the recording of images, preventing any type of </w:t>
      </w:r>
      <w:r w:rsidR="00665D53" w:rsidRPr="00665D53">
        <w:rPr>
          <w:rFonts w:asciiTheme="minorHAnsi" w:eastAsia="Cambria" w:hAnsiTheme="minorHAnsi" w:cs="Cambria"/>
          <w:lang w:val="en-US"/>
        </w:rPr>
        <w:t>editing</w:t>
      </w:r>
      <w:r w:rsidR="00665D53">
        <w:rPr>
          <w:rFonts w:asciiTheme="minorHAnsi" w:eastAsia="Cambria" w:hAnsiTheme="minorHAnsi" w:cs="Cambria"/>
          <w:lang w:val="en-US"/>
        </w:rPr>
        <w:t>;</w:t>
      </w:r>
    </w:p>
    <w:p w14:paraId="5B36FA87" w14:textId="5CFEEC12" w:rsidR="007E04B4" w:rsidRPr="00665D53" w:rsidRDefault="2CDB3755" w:rsidP="5F7F430D">
      <w:pPr>
        <w:pStyle w:val="ListParagraph"/>
        <w:numPr>
          <w:ilvl w:val="0"/>
          <w:numId w:val="9"/>
        </w:numPr>
        <w:spacing w:line="360" w:lineRule="auto"/>
        <w:jc w:val="both"/>
        <w:rPr>
          <w:rFonts w:asciiTheme="minorHAnsi" w:eastAsia="Cambria" w:hAnsiTheme="minorHAnsi" w:cs="Cambria"/>
          <w:lang w:val="en-US"/>
        </w:rPr>
      </w:pPr>
      <w:r w:rsidRPr="00665D53">
        <w:rPr>
          <w:rFonts w:asciiTheme="minorHAnsi" w:eastAsia="Cambria" w:hAnsiTheme="minorHAnsi" w:cs="Cambria"/>
          <w:lang w:val="en-US"/>
        </w:rPr>
        <w:t>That the State Party communicate the incursions and operations of the penitentiary tactical groups, at least 24 hours in advance or in a shorter period if there is a duly justified reason for doing so, to the Criminal Execution Court, the Public Prosecutor's Office, the Public Defender's Office and the Council of Community. If it is not possible, for justifiable reasons, prior communication, that at least the bodies be notified of the operations carried out within a maximum of 24 hours, with detailed reports of the occurrences being sent;</w:t>
      </w:r>
    </w:p>
    <w:p w14:paraId="63998E5B" w14:textId="2E6BDAE6" w:rsidR="007E04B4" w:rsidRPr="00665D53" w:rsidRDefault="2CDB3755" w:rsidP="5F7F430D">
      <w:pPr>
        <w:pStyle w:val="ListParagraph"/>
        <w:numPr>
          <w:ilvl w:val="0"/>
          <w:numId w:val="9"/>
        </w:numPr>
        <w:spacing w:line="360" w:lineRule="auto"/>
        <w:jc w:val="both"/>
        <w:rPr>
          <w:rFonts w:asciiTheme="minorHAnsi" w:eastAsia="Cambria" w:hAnsiTheme="minorHAnsi" w:cs="Cambria"/>
          <w:lang w:val="en-US"/>
        </w:rPr>
      </w:pPr>
      <w:r w:rsidRPr="00665D53">
        <w:rPr>
          <w:rFonts w:asciiTheme="minorHAnsi" w:eastAsia="Cambria" w:hAnsiTheme="minorHAnsi" w:cs="Cambria"/>
          <w:lang w:val="en-US"/>
        </w:rPr>
        <w:t>That the State party prevent the</w:t>
      </w:r>
      <w:r w:rsidR="55952940" w:rsidRPr="00665D53">
        <w:rPr>
          <w:rFonts w:asciiTheme="minorHAnsi" w:eastAsia="Cambria" w:hAnsiTheme="minorHAnsi" w:cs="Cambria"/>
          <w:lang w:val="en-US"/>
        </w:rPr>
        <w:t xml:space="preserve"> criminal police officers and penitentiary agents </w:t>
      </w:r>
      <w:r w:rsidRPr="00665D53">
        <w:rPr>
          <w:rFonts w:asciiTheme="minorHAnsi" w:eastAsia="Cambria" w:hAnsiTheme="minorHAnsi" w:cs="Cambria"/>
          <w:lang w:val="en-US"/>
        </w:rPr>
        <w:t xml:space="preserve">from carrying out a personal </w:t>
      </w:r>
      <w:r w:rsidR="005514D0">
        <w:rPr>
          <w:rFonts w:asciiTheme="minorHAnsi" w:eastAsia="Cambria" w:hAnsiTheme="minorHAnsi" w:cs="Cambria"/>
          <w:lang w:val="en-US"/>
        </w:rPr>
        <w:t xml:space="preserve">body cavity </w:t>
      </w:r>
      <w:r w:rsidRPr="00665D53">
        <w:rPr>
          <w:rFonts w:asciiTheme="minorHAnsi" w:eastAsia="Cambria" w:hAnsiTheme="minorHAnsi" w:cs="Cambria"/>
          <w:lang w:val="en-US"/>
        </w:rPr>
        <w:t xml:space="preserve">search of </w:t>
      </w:r>
      <w:r w:rsidR="005514D0" w:rsidRPr="00665D53">
        <w:rPr>
          <w:rFonts w:asciiTheme="minorHAnsi" w:eastAsia="Cambria" w:hAnsiTheme="minorHAnsi" w:cs="Cambria"/>
          <w:lang w:val="en-US"/>
        </w:rPr>
        <w:t>prisoners</w:t>
      </w:r>
      <w:r w:rsidR="7EF2177C" w:rsidRPr="00665D53">
        <w:rPr>
          <w:rFonts w:asciiTheme="minorHAnsi" w:eastAsia="Cambria" w:hAnsiTheme="minorHAnsi" w:cs="Cambria"/>
          <w:lang w:val="en-US"/>
        </w:rPr>
        <w:t xml:space="preserve"> and </w:t>
      </w:r>
      <w:r w:rsidRPr="00665D53">
        <w:rPr>
          <w:rFonts w:asciiTheme="minorHAnsi" w:eastAsia="Cambria" w:hAnsiTheme="minorHAnsi" w:cs="Cambria"/>
          <w:lang w:val="en-US"/>
        </w:rPr>
        <w:t>visitors of the prisoners;</w:t>
      </w:r>
    </w:p>
    <w:p w14:paraId="6EBADF12" w14:textId="26182BA3" w:rsidR="007E04B4" w:rsidRPr="00665D53" w:rsidRDefault="00665D53" w:rsidP="5F7F430D">
      <w:pPr>
        <w:pStyle w:val="ListParagraph"/>
        <w:numPr>
          <w:ilvl w:val="0"/>
          <w:numId w:val="9"/>
        </w:numPr>
        <w:spacing w:line="360" w:lineRule="auto"/>
        <w:jc w:val="both"/>
        <w:rPr>
          <w:rFonts w:asciiTheme="minorHAnsi" w:eastAsia="Cambria" w:hAnsiTheme="minorHAnsi" w:cs="Cambria"/>
          <w:lang w:val="en-US"/>
        </w:rPr>
      </w:pPr>
      <w:r w:rsidRPr="00665D53">
        <w:rPr>
          <w:rFonts w:asciiTheme="minorHAnsi" w:eastAsia="Cambria" w:hAnsiTheme="minorHAnsi" w:cs="Cambria"/>
          <w:lang w:val="en-US"/>
        </w:rPr>
        <w:t>That the State party publish an annual official report with data relating to the incursions of prison tactical groups in the country, at the federal and state levels. This report should also contain updated information on allegations, investigations and administrative, civil and criminal punishments resulting from acts of torture committed by police and public officers</w:t>
      </w:r>
      <w:r w:rsidR="2CDB3755" w:rsidRPr="00665D53">
        <w:rPr>
          <w:rFonts w:asciiTheme="minorHAnsi" w:eastAsia="Cambria" w:hAnsiTheme="minorHAnsi" w:cs="Cambria"/>
          <w:lang w:val="en-US"/>
        </w:rPr>
        <w:t>.</w:t>
      </w:r>
    </w:p>
    <w:p w14:paraId="2DB809AE" w14:textId="3786851C" w:rsidR="007E04B4" w:rsidRPr="00665D53" w:rsidRDefault="2CDB3755" w:rsidP="5F7F430D">
      <w:pPr>
        <w:spacing w:line="360" w:lineRule="auto"/>
        <w:jc w:val="both"/>
        <w:rPr>
          <w:rFonts w:asciiTheme="minorHAnsi" w:hAnsiTheme="minorHAnsi"/>
          <w:lang w:val="en-US"/>
        </w:rPr>
      </w:pPr>
      <w:r w:rsidRPr="00665D53">
        <w:rPr>
          <w:rFonts w:asciiTheme="minorHAnsi" w:eastAsia="Cambria" w:hAnsiTheme="minorHAnsi" w:cs="Cambria"/>
          <w:lang w:val="en-US"/>
        </w:rPr>
        <w:t xml:space="preserve"> </w:t>
      </w:r>
    </w:p>
    <w:p w14:paraId="4BAA0558" w14:textId="43F5975A" w:rsidR="007E04B4" w:rsidRPr="00665D53" w:rsidRDefault="2CDB3755" w:rsidP="5F7F430D">
      <w:pPr>
        <w:spacing w:line="360" w:lineRule="auto"/>
        <w:ind w:firstLine="720"/>
        <w:jc w:val="both"/>
        <w:rPr>
          <w:rFonts w:asciiTheme="minorHAnsi" w:eastAsia="Cambria" w:hAnsiTheme="minorHAnsi" w:cs="Cambria"/>
          <w:b/>
          <w:bCs/>
          <w:lang w:val="en-US"/>
        </w:rPr>
      </w:pPr>
      <w:r w:rsidRPr="00665D53">
        <w:rPr>
          <w:rFonts w:asciiTheme="minorHAnsi" w:eastAsia="Cambria" w:hAnsiTheme="minorHAnsi" w:cs="Cambria"/>
          <w:b/>
          <w:bCs/>
          <w:lang w:val="en-US"/>
        </w:rPr>
        <w:t>In relation to Article 10:</w:t>
      </w:r>
    </w:p>
    <w:p w14:paraId="1AF53CA5" w14:textId="17223CE3" w:rsidR="007E04B4" w:rsidRPr="00665D53" w:rsidRDefault="005514D0" w:rsidP="5F7F430D">
      <w:pPr>
        <w:pStyle w:val="ListParagraph"/>
        <w:numPr>
          <w:ilvl w:val="0"/>
          <w:numId w:val="9"/>
        </w:numPr>
        <w:spacing w:line="360" w:lineRule="auto"/>
        <w:jc w:val="both"/>
        <w:rPr>
          <w:rFonts w:asciiTheme="minorHAnsi" w:eastAsia="Cambria" w:hAnsiTheme="minorHAnsi" w:cs="Cambria"/>
          <w:lang w:val="en-US"/>
        </w:rPr>
      </w:pPr>
      <w:r w:rsidRPr="005514D0">
        <w:rPr>
          <w:rFonts w:asciiTheme="minorHAnsi" w:eastAsia="Cambria" w:hAnsiTheme="minorHAnsi" w:cs="Cambria"/>
          <w:lang w:val="en-US"/>
        </w:rPr>
        <w:t>That the State Party establish a specific selection process for police officers and penitentiary agents, identifying those who have the most adequate psychological profile for the situations of stress and tension inherent to the functions of that force, so that they know how to avoid violent and criminal reactions against the pe</w:t>
      </w:r>
      <w:r w:rsidR="00CF717B">
        <w:rPr>
          <w:rFonts w:asciiTheme="minorHAnsi" w:eastAsia="Cambria" w:hAnsiTheme="minorHAnsi" w:cs="Cambria"/>
          <w:lang w:val="en-US"/>
        </w:rPr>
        <w:t>rson</w:t>
      </w:r>
      <w:r w:rsidRPr="005514D0">
        <w:rPr>
          <w:rFonts w:asciiTheme="minorHAnsi" w:eastAsia="Cambria" w:hAnsiTheme="minorHAnsi" w:cs="Cambria"/>
          <w:lang w:val="en-US"/>
        </w:rPr>
        <w:t xml:space="preserve"> they have to protect</w:t>
      </w:r>
      <w:r w:rsidR="2CDB3755" w:rsidRPr="00665D53">
        <w:rPr>
          <w:rFonts w:asciiTheme="minorHAnsi" w:eastAsia="Cambria" w:hAnsiTheme="minorHAnsi" w:cs="Cambria"/>
          <w:lang w:val="en-US"/>
        </w:rPr>
        <w:t>;</w:t>
      </w:r>
    </w:p>
    <w:p w14:paraId="19E81CE6" w14:textId="696F0499" w:rsidR="007E04B4" w:rsidRPr="00665D53" w:rsidRDefault="2CDB3755" w:rsidP="5F7F430D">
      <w:pPr>
        <w:pStyle w:val="ListParagraph"/>
        <w:numPr>
          <w:ilvl w:val="0"/>
          <w:numId w:val="9"/>
        </w:numPr>
        <w:spacing w:line="360" w:lineRule="auto"/>
        <w:jc w:val="both"/>
        <w:rPr>
          <w:rFonts w:asciiTheme="minorHAnsi" w:eastAsia="Cambria" w:hAnsiTheme="minorHAnsi" w:cs="Cambria"/>
          <w:lang w:val="en-US"/>
        </w:rPr>
      </w:pPr>
      <w:r w:rsidRPr="00665D53">
        <w:rPr>
          <w:rFonts w:asciiTheme="minorHAnsi" w:eastAsia="Cambria" w:hAnsiTheme="minorHAnsi" w:cs="Cambria"/>
          <w:lang w:val="en-US"/>
        </w:rPr>
        <w:t>That the State party carry out continuous and adequate training of members of the Public Ministry, Public Defender and Judiciary, penitentiary agents, prison tactical groups, police authorities and servants who work with penitentiary administration, according to the best modern practices of security with citizenship, based on data empirical and penal sciences, including the incorporation of the absolute prohibition of torture and other cruel, inhuman or degrading treatments in the teaching curriculum, including in its programs discipline that values anti-racist practices and other practices aimed at preventing and combating torture based on discrimination against any nature;</w:t>
      </w:r>
    </w:p>
    <w:p w14:paraId="32B89070" w14:textId="43B0C864" w:rsidR="007E04B4" w:rsidRPr="00665D53" w:rsidRDefault="00665D53" w:rsidP="5F7F430D">
      <w:pPr>
        <w:pStyle w:val="ListParagraph"/>
        <w:numPr>
          <w:ilvl w:val="0"/>
          <w:numId w:val="9"/>
        </w:numPr>
        <w:spacing w:line="360" w:lineRule="auto"/>
        <w:jc w:val="both"/>
        <w:rPr>
          <w:rFonts w:asciiTheme="minorHAnsi" w:eastAsia="Cambria" w:hAnsiTheme="minorHAnsi" w:cs="Cambria"/>
          <w:lang w:val="en-US"/>
        </w:rPr>
      </w:pPr>
      <w:r w:rsidRPr="00665D53">
        <w:rPr>
          <w:rFonts w:asciiTheme="minorHAnsi" w:eastAsia="Cambria" w:hAnsiTheme="minorHAnsi" w:cs="Cambria"/>
          <w:lang w:val="en-US"/>
        </w:rPr>
        <w:t xml:space="preserve">That the State party carry out entry and continuing education courses aimed at teaching human rights for police agents and prison security agents, members of the Public Ministry, Public Defender's Office and Judiciary, with the requirement of such discipline in the competitions for entry into such </w:t>
      </w:r>
      <w:r w:rsidR="00CF717B" w:rsidRPr="00665D53">
        <w:rPr>
          <w:rFonts w:asciiTheme="minorHAnsi" w:eastAsia="Cambria" w:hAnsiTheme="minorHAnsi" w:cs="Cambria"/>
          <w:lang w:val="en-US"/>
        </w:rPr>
        <w:t>careers</w:t>
      </w:r>
      <w:r w:rsidR="00CF717B">
        <w:rPr>
          <w:rFonts w:asciiTheme="minorHAnsi" w:eastAsia="Cambria" w:hAnsiTheme="minorHAnsi" w:cs="Cambria"/>
          <w:lang w:val="en-US"/>
        </w:rPr>
        <w:t>;</w:t>
      </w:r>
    </w:p>
    <w:p w14:paraId="784F8FC5" w14:textId="3207D133" w:rsidR="007E04B4" w:rsidRPr="00665D53" w:rsidRDefault="2CDB3755" w:rsidP="5F7F430D">
      <w:pPr>
        <w:spacing w:line="360" w:lineRule="auto"/>
        <w:jc w:val="both"/>
        <w:rPr>
          <w:rFonts w:asciiTheme="minorHAnsi" w:hAnsiTheme="minorHAnsi"/>
          <w:lang w:val="en-US"/>
        </w:rPr>
      </w:pPr>
      <w:r w:rsidRPr="00665D53">
        <w:rPr>
          <w:rFonts w:asciiTheme="minorHAnsi" w:eastAsia="Cambria" w:hAnsiTheme="minorHAnsi" w:cs="Cambria"/>
          <w:lang w:val="en-US"/>
        </w:rPr>
        <w:t xml:space="preserve"> </w:t>
      </w:r>
    </w:p>
    <w:p w14:paraId="6059283B" w14:textId="57D172CA" w:rsidR="007E04B4" w:rsidRDefault="2CDB3755" w:rsidP="5F7F430D">
      <w:pPr>
        <w:spacing w:line="360" w:lineRule="auto"/>
        <w:ind w:firstLine="720"/>
        <w:jc w:val="both"/>
        <w:rPr>
          <w:rFonts w:asciiTheme="minorHAnsi" w:eastAsia="Cambria" w:hAnsiTheme="minorHAnsi" w:cs="Cambria"/>
          <w:b/>
          <w:bCs/>
          <w:lang w:val="en-US"/>
        </w:rPr>
      </w:pPr>
      <w:r w:rsidRPr="00665D53">
        <w:rPr>
          <w:rFonts w:asciiTheme="minorHAnsi" w:eastAsia="Cambria" w:hAnsiTheme="minorHAnsi" w:cs="Cambria"/>
          <w:b/>
          <w:bCs/>
          <w:lang w:val="en-US"/>
        </w:rPr>
        <w:t>In relation to Article 12:</w:t>
      </w:r>
    </w:p>
    <w:p w14:paraId="192D8567" w14:textId="77777777" w:rsidR="005514D0" w:rsidRPr="00665D53" w:rsidRDefault="005514D0" w:rsidP="5F7F430D">
      <w:pPr>
        <w:spacing w:line="360" w:lineRule="auto"/>
        <w:ind w:firstLine="720"/>
        <w:jc w:val="both"/>
        <w:rPr>
          <w:rFonts w:asciiTheme="minorHAnsi" w:eastAsia="Cambria" w:hAnsiTheme="minorHAnsi" w:cs="Cambria"/>
          <w:b/>
          <w:bCs/>
          <w:lang w:val="en-US"/>
        </w:rPr>
      </w:pPr>
    </w:p>
    <w:p w14:paraId="35C11D86" w14:textId="00CFBE01" w:rsidR="005514D0" w:rsidRDefault="005514D0" w:rsidP="00CF717B">
      <w:pPr>
        <w:pStyle w:val="ListParagraph"/>
        <w:numPr>
          <w:ilvl w:val="0"/>
          <w:numId w:val="6"/>
        </w:numPr>
        <w:spacing w:line="360" w:lineRule="auto"/>
        <w:jc w:val="both"/>
        <w:rPr>
          <w:rFonts w:asciiTheme="minorHAnsi" w:eastAsia="Cambria" w:hAnsiTheme="minorHAnsi" w:cs="Cambria"/>
          <w:lang w:val="en-US"/>
        </w:rPr>
      </w:pPr>
      <w:r>
        <w:rPr>
          <w:rFonts w:asciiTheme="minorHAnsi" w:eastAsia="Cambria" w:hAnsiTheme="minorHAnsi" w:cs="Cambria"/>
          <w:lang w:val="en-US"/>
        </w:rPr>
        <w:t xml:space="preserve">That the State party ensure that </w:t>
      </w:r>
      <w:r w:rsidRPr="005514D0">
        <w:rPr>
          <w:rFonts w:asciiTheme="minorHAnsi" w:eastAsia="Cambria" w:hAnsiTheme="minorHAnsi" w:cs="Cambria"/>
          <w:lang w:val="en-US"/>
        </w:rPr>
        <w:t>the detained persons be physically present</w:t>
      </w:r>
      <w:r>
        <w:rPr>
          <w:rFonts w:asciiTheme="minorHAnsi" w:eastAsia="Cambria" w:hAnsiTheme="minorHAnsi" w:cs="Cambria"/>
          <w:lang w:val="en-US"/>
        </w:rPr>
        <w:t xml:space="preserve"> in face to face on custody hearings;</w:t>
      </w:r>
    </w:p>
    <w:p w14:paraId="02E320E1" w14:textId="2EB6CC1C" w:rsidR="007E04B4" w:rsidRDefault="006D68E5" w:rsidP="00CF717B">
      <w:pPr>
        <w:pStyle w:val="ListParagraph"/>
        <w:numPr>
          <w:ilvl w:val="0"/>
          <w:numId w:val="6"/>
        </w:numPr>
        <w:spacing w:line="360" w:lineRule="auto"/>
        <w:jc w:val="both"/>
        <w:rPr>
          <w:rFonts w:asciiTheme="minorHAnsi" w:eastAsia="Cambria" w:hAnsiTheme="minorHAnsi" w:cs="Cambria"/>
          <w:lang w:val="en-US"/>
        </w:rPr>
      </w:pPr>
      <w:r w:rsidRPr="00665D53">
        <w:rPr>
          <w:rFonts w:asciiTheme="minorHAnsi" w:eastAsia="Cambria" w:hAnsiTheme="minorHAnsi" w:cs="Cambria"/>
          <w:lang w:val="en-US"/>
        </w:rPr>
        <w:t>That the State party adopt measures that guarantee the precautionary removal of public officers suspected of involvement in crimes of torture and ill-treatment;</w:t>
      </w:r>
    </w:p>
    <w:p w14:paraId="48E2868A" w14:textId="76313231" w:rsidR="005514D0" w:rsidRPr="005514D0" w:rsidRDefault="005514D0" w:rsidP="00CF717B">
      <w:pPr>
        <w:pStyle w:val="ListParagraph"/>
        <w:numPr>
          <w:ilvl w:val="0"/>
          <w:numId w:val="6"/>
        </w:numPr>
        <w:spacing w:line="360" w:lineRule="auto"/>
        <w:jc w:val="both"/>
        <w:rPr>
          <w:rFonts w:asciiTheme="minorHAnsi" w:eastAsia="Cambria" w:hAnsiTheme="minorHAnsi" w:cs="Cambria"/>
          <w:lang w:val="en-US"/>
        </w:rPr>
      </w:pPr>
      <w:r w:rsidRPr="005514D0">
        <w:rPr>
          <w:rFonts w:asciiTheme="minorHAnsi" w:eastAsia="Cambria" w:hAnsiTheme="minorHAnsi" w:cs="Cambria"/>
          <w:lang w:val="en-US"/>
        </w:rPr>
        <w:t>That the State party carry out a swift, impartial, effective investigation, and within a reasonable time, by the competent authorities when there are reasonable grounds for the practice of torture and ill-treatment by public officers, ensuring full access to victims and their families on the formalities and procedures adopted;</w:t>
      </w:r>
    </w:p>
    <w:p w14:paraId="6D12444B" w14:textId="08CB17A6" w:rsidR="007E04B4" w:rsidRPr="00665D53" w:rsidRDefault="2CDB3755" w:rsidP="5F7F430D">
      <w:pPr>
        <w:spacing w:line="360" w:lineRule="auto"/>
        <w:jc w:val="both"/>
        <w:rPr>
          <w:rFonts w:asciiTheme="minorHAnsi" w:hAnsiTheme="minorHAnsi"/>
          <w:lang w:val="en-US"/>
        </w:rPr>
      </w:pPr>
      <w:r w:rsidRPr="00665D53">
        <w:rPr>
          <w:rFonts w:asciiTheme="minorHAnsi" w:eastAsia="Cambria" w:hAnsiTheme="minorHAnsi" w:cs="Cambria"/>
          <w:lang w:val="en-US"/>
        </w:rPr>
        <w:t xml:space="preserve"> </w:t>
      </w:r>
    </w:p>
    <w:p w14:paraId="04E27CB7" w14:textId="767010B9" w:rsidR="007E04B4" w:rsidRPr="00665D53" w:rsidRDefault="2CDB3755" w:rsidP="5F7F430D">
      <w:pPr>
        <w:spacing w:line="360" w:lineRule="auto"/>
        <w:ind w:firstLine="720"/>
        <w:jc w:val="both"/>
        <w:rPr>
          <w:rFonts w:asciiTheme="minorHAnsi" w:eastAsia="Cambria" w:hAnsiTheme="minorHAnsi" w:cs="Cambria"/>
          <w:b/>
          <w:bCs/>
          <w:lang w:val="en-US"/>
        </w:rPr>
      </w:pPr>
      <w:r w:rsidRPr="00665D53">
        <w:rPr>
          <w:rFonts w:asciiTheme="minorHAnsi" w:eastAsia="Cambria" w:hAnsiTheme="minorHAnsi" w:cs="Cambria"/>
          <w:b/>
          <w:bCs/>
          <w:lang w:val="en-US"/>
        </w:rPr>
        <w:t>In relation to Article 14:</w:t>
      </w:r>
    </w:p>
    <w:p w14:paraId="285FA96F" w14:textId="6ED4852B" w:rsidR="007E04B4" w:rsidRPr="00665D53" w:rsidRDefault="2CDB3755" w:rsidP="5F7F430D">
      <w:pPr>
        <w:pStyle w:val="ListParagraph"/>
        <w:numPr>
          <w:ilvl w:val="0"/>
          <w:numId w:val="2"/>
        </w:numPr>
        <w:spacing w:line="360" w:lineRule="auto"/>
        <w:jc w:val="both"/>
        <w:rPr>
          <w:rFonts w:asciiTheme="minorHAnsi" w:eastAsia="Cambria" w:hAnsiTheme="minorHAnsi" w:cs="Cambria"/>
          <w:lang w:val="en-US"/>
        </w:rPr>
      </w:pPr>
      <w:r w:rsidRPr="00665D53">
        <w:rPr>
          <w:rFonts w:asciiTheme="minorHAnsi" w:eastAsia="Cambria" w:hAnsiTheme="minorHAnsi" w:cs="Cambria"/>
          <w:lang w:val="en-US"/>
        </w:rPr>
        <w:t xml:space="preserve">That the State party implement a program of psychosocial care on a permanent basis, aimed at victims and their families directly or indirectly affected by the </w:t>
      </w:r>
      <w:r w:rsidR="6BB53610" w:rsidRPr="00665D53">
        <w:rPr>
          <w:rFonts w:asciiTheme="minorHAnsi" w:eastAsia="Cambria" w:hAnsiTheme="minorHAnsi" w:cs="Cambria"/>
          <w:lang w:val="en-US"/>
        </w:rPr>
        <w:t xml:space="preserve">torture and ill treatment; </w:t>
      </w:r>
    </w:p>
    <w:p w14:paraId="5D0F57F2" w14:textId="7B60D0E2" w:rsidR="007E04B4" w:rsidRPr="00665D53" w:rsidRDefault="2FCF8A56" w:rsidP="5F7F430D">
      <w:pPr>
        <w:pStyle w:val="ListParagraph"/>
        <w:numPr>
          <w:ilvl w:val="0"/>
          <w:numId w:val="2"/>
        </w:numPr>
        <w:spacing w:line="360" w:lineRule="auto"/>
        <w:jc w:val="both"/>
        <w:rPr>
          <w:rFonts w:asciiTheme="minorHAnsi" w:eastAsia="Cambria" w:hAnsiTheme="minorHAnsi" w:cs="Cambria"/>
          <w:lang w:val="en-US"/>
        </w:rPr>
      </w:pPr>
      <w:r w:rsidRPr="00665D53">
        <w:rPr>
          <w:rFonts w:asciiTheme="minorHAnsi" w:eastAsia="Cambria" w:hAnsiTheme="minorHAnsi" w:cs="Cambria"/>
          <w:lang w:val="en-US"/>
        </w:rPr>
        <w:t>The State</w:t>
      </w:r>
      <w:r w:rsidR="0461247C" w:rsidRPr="00665D53">
        <w:rPr>
          <w:rFonts w:asciiTheme="minorHAnsi" w:eastAsia="Cambria" w:hAnsiTheme="minorHAnsi" w:cs="Cambria"/>
          <w:lang w:val="en-US"/>
        </w:rPr>
        <w:t xml:space="preserve"> party should</w:t>
      </w:r>
      <w:r w:rsidRPr="00665D53">
        <w:rPr>
          <w:rFonts w:asciiTheme="minorHAnsi" w:eastAsia="Cambria" w:hAnsiTheme="minorHAnsi" w:cs="Cambria"/>
          <w:lang w:val="en-US"/>
        </w:rPr>
        <w:t xml:space="preserve"> guarantee free, comprehensive and specialized legal assistance to victims of torture, through the creation of institutional policies within the scope of the State and Federal Public Defenders' Offices;</w:t>
      </w:r>
    </w:p>
    <w:p w14:paraId="52F84683" w14:textId="606A905F" w:rsidR="007E04B4" w:rsidRDefault="2CDB3755" w:rsidP="5F7F430D">
      <w:pPr>
        <w:pStyle w:val="ListParagraph"/>
        <w:numPr>
          <w:ilvl w:val="0"/>
          <w:numId w:val="2"/>
        </w:numPr>
        <w:spacing w:line="360" w:lineRule="auto"/>
        <w:jc w:val="both"/>
        <w:rPr>
          <w:rFonts w:asciiTheme="minorHAnsi" w:eastAsia="Cambria" w:hAnsiTheme="minorHAnsi" w:cs="Cambria"/>
          <w:lang w:val="en-US"/>
        </w:rPr>
      </w:pPr>
      <w:r w:rsidRPr="00665D53">
        <w:rPr>
          <w:rFonts w:asciiTheme="minorHAnsi" w:eastAsia="Cambria" w:hAnsiTheme="minorHAnsi" w:cs="Cambria"/>
          <w:lang w:val="en-US"/>
        </w:rPr>
        <w:t>That the State party presents a Plan to Combat Torture</w:t>
      </w:r>
      <w:r w:rsidR="3C857A2A" w:rsidRPr="00665D53">
        <w:rPr>
          <w:rFonts w:asciiTheme="minorHAnsi" w:eastAsia="Cambria" w:hAnsiTheme="minorHAnsi" w:cs="Cambria"/>
          <w:lang w:val="en-US"/>
        </w:rPr>
        <w:t xml:space="preserve"> </w:t>
      </w:r>
      <w:r w:rsidRPr="00665D53">
        <w:rPr>
          <w:rFonts w:asciiTheme="minorHAnsi" w:eastAsia="Cambria" w:hAnsiTheme="minorHAnsi" w:cs="Cambria"/>
          <w:lang w:val="en-US"/>
        </w:rPr>
        <w:t>creating, for that purpose, a reparation fund destined to new cases of torture and inhuman, cruel and degrading treatment</w:t>
      </w:r>
      <w:r w:rsidR="099638DC" w:rsidRPr="00665D53">
        <w:rPr>
          <w:rFonts w:asciiTheme="minorHAnsi" w:eastAsia="Cambria" w:hAnsiTheme="minorHAnsi" w:cs="Cambria"/>
          <w:lang w:val="en-US"/>
        </w:rPr>
        <w:t xml:space="preserve">. </w:t>
      </w:r>
    </w:p>
    <w:p w14:paraId="7331721D" w14:textId="6DA2B200" w:rsidR="005514D0" w:rsidRDefault="005514D0" w:rsidP="005514D0">
      <w:pPr>
        <w:pStyle w:val="ListParagraph"/>
        <w:spacing w:line="360" w:lineRule="auto"/>
        <w:jc w:val="both"/>
        <w:rPr>
          <w:rFonts w:asciiTheme="minorHAnsi" w:eastAsia="Cambria" w:hAnsiTheme="minorHAnsi" w:cs="Cambria"/>
          <w:lang w:val="en-US"/>
        </w:rPr>
      </w:pPr>
    </w:p>
    <w:p w14:paraId="1593AA6E" w14:textId="5CFDFE53" w:rsidR="005514D0" w:rsidRDefault="005514D0" w:rsidP="005514D0">
      <w:pPr>
        <w:pStyle w:val="ListParagraph"/>
        <w:spacing w:line="360" w:lineRule="auto"/>
        <w:jc w:val="center"/>
        <w:rPr>
          <w:rFonts w:asciiTheme="minorHAnsi" w:eastAsia="Cambria" w:hAnsiTheme="minorHAnsi" w:cs="Cambria"/>
          <w:lang w:val="en-US"/>
        </w:rPr>
      </w:pPr>
    </w:p>
    <w:p w14:paraId="7440B7CF" w14:textId="77777777" w:rsidR="005514D0" w:rsidRPr="00CF717B" w:rsidRDefault="005514D0" w:rsidP="005514D0">
      <w:pPr>
        <w:pStyle w:val="ListParagraph"/>
        <w:spacing w:line="360" w:lineRule="auto"/>
        <w:jc w:val="center"/>
        <w:rPr>
          <w:rFonts w:asciiTheme="minorHAnsi" w:hAnsiTheme="minorHAnsi"/>
          <w:b/>
          <w:bCs/>
        </w:rPr>
      </w:pPr>
      <w:r w:rsidRPr="00CF717B">
        <w:rPr>
          <w:rFonts w:asciiTheme="minorHAnsi" w:hAnsiTheme="minorHAnsi"/>
          <w:b/>
          <w:bCs/>
        </w:rPr>
        <w:t>FERNANDA PENTEADO BALERA</w:t>
      </w:r>
    </w:p>
    <w:p w14:paraId="1727DF2C" w14:textId="5CB67689" w:rsidR="005514D0" w:rsidRPr="00CF717B" w:rsidRDefault="005514D0" w:rsidP="005514D0">
      <w:pPr>
        <w:pStyle w:val="ListParagraph"/>
        <w:spacing w:line="360" w:lineRule="auto"/>
        <w:jc w:val="center"/>
        <w:rPr>
          <w:rFonts w:asciiTheme="minorHAnsi" w:hAnsiTheme="minorHAnsi"/>
        </w:rPr>
      </w:pPr>
      <w:r w:rsidRPr="00CF717B">
        <w:rPr>
          <w:rFonts w:asciiTheme="minorHAnsi" w:hAnsiTheme="minorHAnsi"/>
        </w:rPr>
        <w:t>Defensora Pública do Estado de São Paulo</w:t>
      </w:r>
    </w:p>
    <w:p w14:paraId="4DBDD055" w14:textId="3FC3DD72" w:rsidR="005514D0" w:rsidRPr="00CF717B" w:rsidRDefault="005514D0" w:rsidP="005514D0">
      <w:pPr>
        <w:pStyle w:val="ListParagraph"/>
        <w:spacing w:line="360" w:lineRule="auto"/>
        <w:jc w:val="center"/>
        <w:rPr>
          <w:rFonts w:asciiTheme="minorHAnsi" w:hAnsiTheme="minorHAnsi"/>
        </w:rPr>
      </w:pPr>
      <w:r w:rsidRPr="00CF717B">
        <w:rPr>
          <w:rFonts w:asciiTheme="minorHAnsi" w:hAnsiTheme="minorHAnsi"/>
        </w:rPr>
        <w:t>Núcleo Especializado de Cidadania e Direitos Humanos</w:t>
      </w:r>
    </w:p>
    <w:p w14:paraId="58132D76" w14:textId="77777777" w:rsidR="005514D0" w:rsidRPr="00CF717B" w:rsidRDefault="005514D0" w:rsidP="005514D0">
      <w:pPr>
        <w:pStyle w:val="ListParagraph"/>
        <w:spacing w:line="360" w:lineRule="auto"/>
        <w:jc w:val="center"/>
        <w:rPr>
          <w:rFonts w:asciiTheme="minorHAnsi" w:hAnsiTheme="minorHAnsi"/>
        </w:rPr>
      </w:pPr>
    </w:p>
    <w:p w14:paraId="758DCED9" w14:textId="6BA35B11" w:rsidR="005514D0" w:rsidRPr="00CF717B" w:rsidRDefault="005514D0" w:rsidP="005514D0">
      <w:pPr>
        <w:pStyle w:val="ListParagraph"/>
        <w:spacing w:line="360" w:lineRule="auto"/>
        <w:jc w:val="center"/>
        <w:rPr>
          <w:rFonts w:asciiTheme="minorHAnsi" w:hAnsiTheme="minorHAnsi"/>
          <w:b/>
          <w:bCs/>
        </w:rPr>
      </w:pPr>
      <w:r w:rsidRPr="00CF717B">
        <w:rPr>
          <w:rFonts w:asciiTheme="minorHAnsi" w:hAnsiTheme="minorHAnsi"/>
          <w:b/>
          <w:bCs/>
        </w:rPr>
        <w:t>CECILIA NASCIMENTO FERREIRA</w:t>
      </w:r>
    </w:p>
    <w:p w14:paraId="68CE3BF4" w14:textId="74E980B3" w:rsidR="005514D0" w:rsidRPr="00CF717B" w:rsidRDefault="005514D0" w:rsidP="005514D0">
      <w:pPr>
        <w:pStyle w:val="ListParagraph"/>
        <w:spacing w:line="360" w:lineRule="auto"/>
        <w:jc w:val="center"/>
        <w:rPr>
          <w:rFonts w:asciiTheme="minorHAnsi" w:hAnsiTheme="minorHAnsi"/>
        </w:rPr>
      </w:pPr>
      <w:r w:rsidRPr="00CF717B">
        <w:rPr>
          <w:rFonts w:asciiTheme="minorHAnsi" w:hAnsiTheme="minorHAnsi"/>
        </w:rPr>
        <w:t>Defensora Pública do Estado de São Paulo</w:t>
      </w:r>
    </w:p>
    <w:p w14:paraId="63ABA572" w14:textId="38B7A62A" w:rsidR="005514D0" w:rsidRPr="00CF717B" w:rsidRDefault="005514D0" w:rsidP="005514D0">
      <w:pPr>
        <w:pStyle w:val="ListParagraph"/>
        <w:spacing w:line="360" w:lineRule="auto"/>
        <w:jc w:val="center"/>
        <w:rPr>
          <w:rFonts w:asciiTheme="minorHAnsi" w:hAnsiTheme="minorHAnsi"/>
        </w:rPr>
      </w:pPr>
      <w:r w:rsidRPr="00CF717B">
        <w:rPr>
          <w:rFonts w:asciiTheme="minorHAnsi" w:hAnsiTheme="minorHAnsi"/>
        </w:rPr>
        <w:t>Núcleo Especializado de Cidadania e Direitos Humanos</w:t>
      </w:r>
    </w:p>
    <w:p w14:paraId="786E6FCC" w14:textId="77777777" w:rsidR="005514D0" w:rsidRPr="00CF717B" w:rsidRDefault="005514D0" w:rsidP="005514D0">
      <w:pPr>
        <w:pStyle w:val="ListParagraph"/>
        <w:spacing w:line="360" w:lineRule="auto"/>
        <w:jc w:val="center"/>
        <w:rPr>
          <w:rFonts w:asciiTheme="minorHAnsi" w:hAnsiTheme="minorHAnsi"/>
        </w:rPr>
      </w:pPr>
    </w:p>
    <w:p w14:paraId="06F014AA" w14:textId="77777777" w:rsidR="005514D0" w:rsidRPr="00CF717B" w:rsidRDefault="005514D0" w:rsidP="005514D0">
      <w:pPr>
        <w:pStyle w:val="ListParagraph"/>
        <w:spacing w:line="360" w:lineRule="auto"/>
        <w:jc w:val="center"/>
        <w:rPr>
          <w:rFonts w:asciiTheme="minorHAnsi" w:hAnsiTheme="minorHAnsi"/>
          <w:b/>
          <w:bCs/>
        </w:rPr>
      </w:pPr>
      <w:r w:rsidRPr="00CF717B">
        <w:rPr>
          <w:rFonts w:asciiTheme="minorHAnsi" w:hAnsiTheme="minorHAnsi"/>
          <w:b/>
          <w:bCs/>
        </w:rPr>
        <w:t>SURRAILLY FERNANDES YOUSSEF</w:t>
      </w:r>
    </w:p>
    <w:p w14:paraId="4355823E" w14:textId="77777777" w:rsidR="005514D0" w:rsidRPr="00CF717B" w:rsidRDefault="005514D0" w:rsidP="005514D0">
      <w:pPr>
        <w:pStyle w:val="ListParagraph"/>
        <w:spacing w:line="360" w:lineRule="auto"/>
        <w:jc w:val="center"/>
        <w:rPr>
          <w:rFonts w:asciiTheme="minorHAnsi" w:hAnsiTheme="minorHAnsi"/>
        </w:rPr>
      </w:pPr>
      <w:r w:rsidRPr="00CF717B">
        <w:rPr>
          <w:rFonts w:asciiTheme="minorHAnsi" w:hAnsiTheme="minorHAnsi"/>
        </w:rPr>
        <w:t>Defensora Pública do Estado de São Paulo</w:t>
      </w:r>
    </w:p>
    <w:p w14:paraId="42725F1D" w14:textId="77777777" w:rsidR="005514D0" w:rsidRPr="00CF717B" w:rsidRDefault="005514D0" w:rsidP="005514D0">
      <w:pPr>
        <w:pStyle w:val="ListParagraph"/>
        <w:spacing w:line="360" w:lineRule="auto"/>
        <w:jc w:val="center"/>
        <w:rPr>
          <w:rFonts w:asciiTheme="minorHAnsi" w:hAnsiTheme="minorHAnsi"/>
        </w:rPr>
      </w:pPr>
      <w:r w:rsidRPr="00CF717B">
        <w:rPr>
          <w:rFonts w:asciiTheme="minorHAnsi" w:hAnsiTheme="minorHAnsi"/>
        </w:rPr>
        <w:t>Núcleo Especializado de Cidadania e Direitos Humanos</w:t>
      </w:r>
    </w:p>
    <w:p w14:paraId="4847D62B" w14:textId="77777777" w:rsidR="005514D0" w:rsidRPr="00CF717B" w:rsidRDefault="005514D0" w:rsidP="005514D0">
      <w:pPr>
        <w:pStyle w:val="ListParagraph"/>
        <w:spacing w:line="360" w:lineRule="auto"/>
        <w:jc w:val="center"/>
        <w:rPr>
          <w:rFonts w:asciiTheme="minorHAnsi" w:hAnsiTheme="minorHAnsi"/>
        </w:rPr>
      </w:pPr>
    </w:p>
    <w:p w14:paraId="007B1BF2" w14:textId="116CC7E8" w:rsidR="005514D0" w:rsidRPr="00CF717B" w:rsidRDefault="005514D0" w:rsidP="005514D0">
      <w:pPr>
        <w:pStyle w:val="ListParagraph"/>
        <w:spacing w:line="360" w:lineRule="auto"/>
        <w:jc w:val="center"/>
        <w:rPr>
          <w:rFonts w:asciiTheme="minorHAnsi" w:hAnsiTheme="minorHAnsi"/>
          <w:b/>
          <w:bCs/>
        </w:rPr>
      </w:pPr>
      <w:r w:rsidRPr="00CF717B">
        <w:rPr>
          <w:rFonts w:asciiTheme="minorHAnsi" w:hAnsiTheme="minorHAnsi"/>
          <w:b/>
          <w:bCs/>
        </w:rPr>
        <w:t>MARIANA BORGHERESI DUARTE</w:t>
      </w:r>
    </w:p>
    <w:p w14:paraId="2B1DC55F" w14:textId="153DCE13" w:rsidR="005514D0" w:rsidRPr="00CF717B" w:rsidRDefault="005514D0" w:rsidP="005514D0">
      <w:pPr>
        <w:pStyle w:val="ListParagraph"/>
        <w:spacing w:line="360" w:lineRule="auto"/>
        <w:jc w:val="center"/>
        <w:rPr>
          <w:rFonts w:asciiTheme="minorHAnsi" w:hAnsiTheme="minorHAnsi"/>
        </w:rPr>
      </w:pPr>
      <w:r w:rsidRPr="00CF717B">
        <w:rPr>
          <w:rFonts w:asciiTheme="minorHAnsi" w:hAnsiTheme="minorHAnsi"/>
        </w:rPr>
        <w:t>Defensora Pública do Estado de São Paulo</w:t>
      </w:r>
    </w:p>
    <w:p w14:paraId="46164B30" w14:textId="72C3F9E8" w:rsidR="005514D0" w:rsidRPr="00CF717B" w:rsidRDefault="005514D0" w:rsidP="005514D0">
      <w:pPr>
        <w:pStyle w:val="ListParagraph"/>
        <w:spacing w:line="360" w:lineRule="auto"/>
        <w:jc w:val="center"/>
        <w:rPr>
          <w:rFonts w:asciiTheme="minorHAnsi" w:hAnsiTheme="minorHAnsi"/>
        </w:rPr>
      </w:pPr>
      <w:r w:rsidRPr="00CF717B">
        <w:rPr>
          <w:rFonts w:asciiTheme="minorHAnsi" w:hAnsiTheme="minorHAnsi"/>
        </w:rPr>
        <w:t>Núcleo Especializado de Situação Carcerária</w:t>
      </w:r>
    </w:p>
    <w:p w14:paraId="635724A7" w14:textId="77777777" w:rsidR="005514D0" w:rsidRPr="00CF717B" w:rsidRDefault="005514D0" w:rsidP="005514D0">
      <w:pPr>
        <w:pStyle w:val="ListParagraph"/>
        <w:spacing w:line="360" w:lineRule="auto"/>
        <w:jc w:val="center"/>
        <w:rPr>
          <w:rFonts w:asciiTheme="minorHAnsi" w:hAnsiTheme="minorHAnsi"/>
        </w:rPr>
      </w:pPr>
    </w:p>
    <w:p w14:paraId="5A75E34C" w14:textId="406226AF" w:rsidR="005514D0" w:rsidRPr="00CF717B" w:rsidRDefault="005514D0" w:rsidP="005514D0">
      <w:pPr>
        <w:pStyle w:val="ListParagraph"/>
        <w:spacing w:line="360" w:lineRule="auto"/>
        <w:jc w:val="center"/>
        <w:rPr>
          <w:rFonts w:asciiTheme="minorHAnsi" w:hAnsiTheme="minorHAnsi"/>
          <w:b/>
          <w:bCs/>
        </w:rPr>
      </w:pPr>
      <w:r w:rsidRPr="00CF717B">
        <w:rPr>
          <w:rFonts w:asciiTheme="minorHAnsi" w:hAnsiTheme="minorHAnsi"/>
          <w:b/>
          <w:bCs/>
        </w:rPr>
        <w:t>DIEGO REZENDE POLACHINI</w:t>
      </w:r>
    </w:p>
    <w:p w14:paraId="78656E58" w14:textId="1072E803" w:rsidR="005514D0" w:rsidRPr="00CF717B" w:rsidRDefault="005514D0" w:rsidP="005514D0">
      <w:pPr>
        <w:pStyle w:val="ListParagraph"/>
        <w:spacing w:line="360" w:lineRule="auto"/>
        <w:jc w:val="center"/>
        <w:rPr>
          <w:rFonts w:asciiTheme="minorHAnsi" w:hAnsiTheme="minorHAnsi"/>
        </w:rPr>
      </w:pPr>
      <w:r w:rsidRPr="00CF717B">
        <w:rPr>
          <w:rFonts w:asciiTheme="minorHAnsi" w:hAnsiTheme="minorHAnsi"/>
        </w:rPr>
        <w:t>Defensor Público do Estado de São Paulo</w:t>
      </w:r>
    </w:p>
    <w:p w14:paraId="4F31DE87" w14:textId="233B65CD" w:rsidR="005514D0" w:rsidRPr="00CF717B" w:rsidRDefault="005514D0" w:rsidP="005514D0">
      <w:pPr>
        <w:pStyle w:val="ListParagraph"/>
        <w:spacing w:line="360" w:lineRule="auto"/>
        <w:jc w:val="center"/>
        <w:rPr>
          <w:rFonts w:asciiTheme="minorHAnsi" w:hAnsiTheme="minorHAnsi"/>
        </w:rPr>
      </w:pPr>
      <w:r w:rsidRPr="00CF717B">
        <w:rPr>
          <w:rFonts w:asciiTheme="minorHAnsi" w:hAnsiTheme="minorHAnsi"/>
        </w:rPr>
        <w:t>Núcleo Especializado de Situação Carcerária</w:t>
      </w:r>
    </w:p>
    <w:p w14:paraId="19F50B2E" w14:textId="77777777" w:rsidR="005514D0" w:rsidRPr="00CF717B" w:rsidRDefault="005514D0" w:rsidP="005514D0">
      <w:pPr>
        <w:pStyle w:val="ListParagraph"/>
        <w:spacing w:line="360" w:lineRule="auto"/>
        <w:jc w:val="center"/>
        <w:rPr>
          <w:rFonts w:asciiTheme="minorHAnsi" w:hAnsiTheme="minorHAnsi"/>
        </w:rPr>
      </w:pPr>
    </w:p>
    <w:p w14:paraId="027FC786" w14:textId="38BD317B" w:rsidR="005514D0" w:rsidRPr="00CF717B" w:rsidRDefault="005514D0" w:rsidP="005514D0">
      <w:pPr>
        <w:pStyle w:val="ListParagraph"/>
        <w:spacing w:line="360" w:lineRule="auto"/>
        <w:jc w:val="center"/>
        <w:rPr>
          <w:rFonts w:asciiTheme="minorHAnsi" w:hAnsiTheme="minorHAnsi"/>
          <w:b/>
          <w:bCs/>
        </w:rPr>
      </w:pPr>
      <w:r w:rsidRPr="00CF717B">
        <w:rPr>
          <w:rFonts w:asciiTheme="minorHAnsi" w:hAnsiTheme="minorHAnsi"/>
          <w:b/>
          <w:bCs/>
        </w:rPr>
        <w:t>CAMILA GALVÃO TOURINHO</w:t>
      </w:r>
    </w:p>
    <w:p w14:paraId="49D11D80" w14:textId="77777777" w:rsidR="005514D0" w:rsidRPr="00CF717B" w:rsidRDefault="005514D0" w:rsidP="005514D0">
      <w:pPr>
        <w:pStyle w:val="ListParagraph"/>
        <w:spacing w:line="360" w:lineRule="auto"/>
        <w:jc w:val="center"/>
        <w:rPr>
          <w:rFonts w:asciiTheme="minorHAnsi" w:hAnsiTheme="minorHAnsi"/>
        </w:rPr>
      </w:pPr>
      <w:r w:rsidRPr="00CF717B">
        <w:rPr>
          <w:rFonts w:asciiTheme="minorHAnsi" w:hAnsiTheme="minorHAnsi"/>
        </w:rPr>
        <w:t xml:space="preserve">Defensora Pública do Estado de São Paulo </w:t>
      </w:r>
    </w:p>
    <w:p w14:paraId="1712911E" w14:textId="2125FFC0" w:rsidR="005514D0" w:rsidRPr="00CF717B" w:rsidRDefault="005514D0" w:rsidP="005514D0">
      <w:pPr>
        <w:pStyle w:val="ListParagraph"/>
        <w:spacing w:line="360" w:lineRule="auto"/>
        <w:jc w:val="center"/>
        <w:rPr>
          <w:rFonts w:asciiTheme="minorHAnsi" w:eastAsia="Cambria" w:hAnsiTheme="minorHAnsi" w:cs="Cambria"/>
          <w:lang w:val="en-US"/>
        </w:rPr>
      </w:pPr>
      <w:r w:rsidRPr="00CF717B">
        <w:rPr>
          <w:rFonts w:asciiTheme="minorHAnsi" w:hAnsiTheme="minorHAnsi"/>
        </w:rPr>
        <w:t>Núcleo Especializado de Situação Carcerária</w:t>
      </w:r>
    </w:p>
    <w:p w14:paraId="6EBC3B46" w14:textId="592E174A" w:rsidR="007E04B4" w:rsidRPr="00CF717B" w:rsidRDefault="2CDB3755" w:rsidP="5F7F430D">
      <w:pPr>
        <w:spacing w:line="360" w:lineRule="auto"/>
        <w:jc w:val="both"/>
        <w:rPr>
          <w:rFonts w:asciiTheme="minorHAnsi" w:hAnsiTheme="minorHAnsi"/>
          <w:lang w:val="en-US"/>
        </w:rPr>
      </w:pPr>
      <w:r w:rsidRPr="00CF717B">
        <w:rPr>
          <w:rFonts w:asciiTheme="minorHAnsi" w:eastAsia="Cambria" w:hAnsiTheme="minorHAnsi" w:cs="Cambria"/>
          <w:lang w:val="en-US"/>
        </w:rPr>
        <w:t xml:space="preserve"> </w:t>
      </w:r>
    </w:p>
    <w:p w14:paraId="2464164C" w14:textId="7119DDF5" w:rsidR="007E04B4" w:rsidRPr="00CF717B" w:rsidRDefault="00D1619A" w:rsidP="5F7F430D">
      <w:pPr>
        <w:spacing w:line="360" w:lineRule="auto"/>
        <w:jc w:val="both"/>
        <w:rPr>
          <w:rFonts w:asciiTheme="minorHAnsi" w:hAnsiTheme="minorHAnsi"/>
          <w:lang w:val="en-US"/>
        </w:rPr>
      </w:pPr>
      <w:r w:rsidRPr="00CF717B">
        <w:rPr>
          <w:rFonts w:asciiTheme="minorHAnsi" w:hAnsiTheme="minorHAnsi"/>
          <w:lang w:val="en-US"/>
        </w:rPr>
        <w:br/>
      </w:r>
      <w:r w:rsidRPr="00CF717B">
        <w:rPr>
          <w:rFonts w:asciiTheme="minorHAnsi" w:hAnsiTheme="minorHAnsi"/>
          <w:lang w:val="en-US"/>
        </w:rPr>
        <w:br/>
      </w:r>
    </w:p>
    <w:p w14:paraId="1A4E3E56" w14:textId="77777777" w:rsidR="007E04B4" w:rsidRPr="00CF717B" w:rsidRDefault="007E04B4" w:rsidP="5F7F430D">
      <w:pPr>
        <w:spacing w:line="360" w:lineRule="auto"/>
        <w:jc w:val="both"/>
        <w:rPr>
          <w:rFonts w:asciiTheme="minorHAnsi" w:eastAsia="Cambria" w:hAnsiTheme="minorHAnsi" w:cs="Cambria"/>
          <w:sz w:val="24"/>
          <w:szCs w:val="24"/>
          <w:highlight w:val="yellow"/>
        </w:rPr>
      </w:pPr>
    </w:p>
    <w:sectPr w:rsidR="007E04B4" w:rsidRPr="00CF717B">
      <w:head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425DD2" w14:textId="77777777" w:rsidR="00D1619A" w:rsidRDefault="00D1619A">
      <w:pPr>
        <w:spacing w:line="240" w:lineRule="auto"/>
      </w:pPr>
      <w:r>
        <w:separator/>
      </w:r>
    </w:p>
  </w:endnote>
  <w:endnote w:type="continuationSeparator" w:id="0">
    <w:p w14:paraId="08F0CBA0" w14:textId="77777777" w:rsidR="00D1619A" w:rsidRDefault="00D161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2A6AB" w14:textId="77777777" w:rsidR="00D1619A" w:rsidRDefault="00D1619A">
      <w:pPr>
        <w:spacing w:line="240" w:lineRule="auto"/>
      </w:pPr>
      <w:r>
        <w:separator/>
      </w:r>
    </w:p>
  </w:footnote>
  <w:footnote w:type="continuationSeparator" w:id="0">
    <w:p w14:paraId="3953DAD5" w14:textId="77777777" w:rsidR="00D1619A" w:rsidRDefault="00D1619A">
      <w:pPr>
        <w:spacing w:line="240" w:lineRule="auto"/>
      </w:pPr>
      <w:r>
        <w:continuationSeparator/>
      </w:r>
    </w:p>
  </w:footnote>
  <w:footnote w:id="1">
    <w:p w14:paraId="08B0DA27" w14:textId="7F798758" w:rsidR="5F7F430D" w:rsidRPr="006D68E5" w:rsidRDefault="5F7F430D" w:rsidP="006D68E5">
      <w:pPr>
        <w:pStyle w:val="FootnoteText"/>
        <w:jc w:val="both"/>
        <w:rPr>
          <w:rFonts w:asciiTheme="minorHAnsi" w:hAnsiTheme="minorHAnsi"/>
        </w:rPr>
      </w:pPr>
      <w:r w:rsidRPr="5F7F430D">
        <w:rPr>
          <w:rStyle w:val="FootnoteReference"/>
        </w:rPr>
        <w:footnoteRef/>
      </w:r>
      <w:r>
        <w:t xml:space="preserve"> </w:t>
      </w:r>
      <w:r w:rsidRPr="006D68E5">
        <w:rPr>
          <w:rFonts w:asciiTheme="minorHAnsi" w:hAnsiTheme="minorHAnsi"/>
        </w:rPr>
        <w:t>Notwithstanding not being a National Human Rights Institution under the definition of the Paris Principles.</w:t>
      </w:r>
    </w:p>
  </w:footnote>
  <w:footnote w:id="2">
    <w:p w14:paraId="08F66C02" w14:textId="56AAD12F" w:rsidR="5F7F430D" w:rsidRPr="006D68E5" w:rsidRDefault="5F7F430D" w:rsidP="006D68E5">
      <w:pPr>
        <w:pStyle w:val="FootnoteText"/>
        <w:jc w:val="both"/>
        <w:rPr>
          <w:rFonts w:asciiTheme="minorHAnsi" w:hAnsiTheme="minorHAnsi"/>
        </w:rPr>
      </w:pPr>
      <w:r w:rsidRPr="006D68E5">
        <w:rPr>
          <w:rStyle w:val="FootnoteReference"/>
          <w:rFonts w:asciiTheme="minorHAnsi" w:hAnsiTheme="minorHAnsi"/>
        </w:rPr>
        <w:footnoteRef/>
      </w:r>
      <w:r w:rsidRPr="006D68E5">
        <w:rPr>
          <w:rFonts w:asciiTheme="minorHAnsi" w:hAnsiTheme="minorHAnsi"/>
        </w:rPr>
        <w:t xml:space="preserve"> According to the Conselho Nacional de Justiça (CNJ), between 2019 and 2022, 44,2 complaints of torture were made to judges during the custody hearings. Available</w:t>
      </w:r>
      <w:r w:rsidR="006D68E5">
        <w:rPr>
          <w:rFonts w:asciiTheme="minorHAnsi" w:hAnsiTheme="minorHAnsi"/>
        </w:rPr>
        <w:t xml:space="preserve"> at</w:t>
      </w:r>
      <w:r w:rsidRPr="006D68E5">
        <w:rPr>
          <w:rFonts w:asciiTheme="minorHAnsi" w:hAnsiTheme="minorHAnsi"/>
        </w:rPr>
        <w:t xml:space="preserve">: &lt; </w:t>
      </w:r>
      <w:hyperlink r:id="rId1">
        <w:r w:rsidRPr="006D68E5">
          <w:rPr>
            <w:rStyle w:val="Hyperlink"/>
            <w:rFonts w:asciiTheme="minorHAnsi" w:hAnsiTheme="minorHAnsi"/>
          </w:rPr>
          <w:t>https://www.conjur.com.br/2022-ago-03/34-anos-depois-aprovacao-fim-tortura-casos-dobram-pais</w:t>
        </w:r>
      </w:hyperlink>
      <w:r w:rsidRPr="006D68E5">
        <w:rPr>
          <w:rFonts w:asciiTheme="minorHAnsi" w:hAnsiTheme="minorHAnsi"/>
        </w:rPr>
        <w:t xml:space="preserve"> &gt;.</w:t>
      </w:r>
      <w:r w:rsidR="006D68E5">
        <w:rPr>
          <w:rFonts w:asciiTheme="minorHAnsi" w:hAnsiTheme="minorHAnsi"/>
        </w:rPr>
        <w:t>(</w:t>
      </w:r>
      <w:r w:rsidRPr="006D68E5">
        <w:rPr>
          <w:rFonts w:asciiTheme="minorHAnsi" w:hAnsiTheme="minorHAnsi"/>
        </w:rPr>
        <w:t xml:space="preserve"> </w:t>
      </w:r>
      <w:r w:rsidR="006D68E5">
        <w:rPr>
          <w:rFonts w:asciiTheme="minorHAnsi" w:hAnsiTheme="minorHAnsi"/>
        </w:rPr>
        <w:t>Accessed: 20 march 2023)</w:t>
      </w:r>
    </w:p>
  </w:footnote>
  <w:footnote w:id="3">
    <w:p w14:paraId="0000004C" w14:textId="3F55ECF4" w:rsidR="007E04B4" w:rsidRPr="006D68E5" w:rsidRDefault="00D1619A" w:rsidP="006D68E5">
      <w:pPr>
        <w:spacing w:line="240" w:lineRule="auto"/>
        <w:jc w:val="both"/>
        <w:rPr>
          <w:rFonts w:asciiTheme="minorHAnsi" w:eastAsia="Cambria" w:hAnsiTheme="minorHAnsi" w:cs="Cambria"/>
          <w:sz w:val="20"/>
          <w:szCs w:val="20"/>
        </w:rPr>
      </w:pPr>
      <w:r w:rsidRPr="006D68E5">
        <w:rPr>
          <w:rStyle w:val="FootnoteReference"/>
          <w:rFonts w:asciiTheme="minorHAnsi" w:hAnsiTheme="minorHAnsi"/>
          <w:sz w:val="20"/>
          <w:szCs w:val="20"/>
        </w:rPr>
        <w:footnoteRef/>
      </w:r>
      <w:r w:rsidR="5F7F430D" w:rsidRPr="006D68E5">
        <w:rPr>
          <w:rFonts w:asciiTheme="minorHAnsi" w:eastAsia="Cambria" w:hAnsiTheme="minorHAnsi" w:cs="Cambria"/>
          <w:sz w:val="20"/>
          <w:szCs w:val="20"/>
        </w:rPr>
        <w:t xml:space="preserve"> Number of prisoners indicated by “Secretaria de Administração Penitenciária - SAP” (Penitentiary Administration Secretariat) of the State of São Paulo on January 31, 2023.</w:t>
      </w:r>
    </w:p>
  </w:footnote>
  <w:footnote w:id="4">
    <w:p w14:paraId="3240C46C" w14:textId="7D2DA613" w:rsidR="5F7F430D" w:rsidRPr="006D68E5" w:rsidRDefault="5F7F430D" w:rsidP="006D68E5">
      <w:pPr>
        <w:pStyle w:val="FootnoteText"/>
        <w:jc w:val="both"/>
        <w:rPr>
          <w:rFonts w:asciiTheme="minorHAnsi" w:eastAsia="Cambria" w:hAnsiTheme="minorHAnsi" w:cs="Cambria"/>
        </w:rPr>
      </w:pPr>
      <w:r w:rsidRPr="006D68E5">
        <w:rPr>
          <w:rStyle w:val="FootnoteReference"/>
          <w:rFonts w:asciiTheme="minorHAnsi" w:hAnsiTheme="minorHAnsi"/>
        </w:rPr>
        <w:footnoteRef/>
      </w:r>
      <w:r w:rsidRPr="006D68E5">
        <w:rPr>
          <w:rFonts w:asciiTheme="minorHAnsi" w:hAnsiTheme="minorHAnsi"/>
        </w:rPr>
        <w:t xml:space="preserve"> </w:t>
      </w:r>
      <w:r w:rsidRPr="006D68E5">
        <w:rPr>
          <w:rFonts w:asciiTheme="minorHAnsi" w:eastAsia="Cambria" w:hAnsiTheme="minorHAnsi" w:cs="Cambria"/>
        </w:rPr>
        <w:t xml:space="preserve">CONECTAS. Organizações repudiam veto de Dória a projeto de combate à tortura em prisões de SP, Conectas Notícia, 21.01.2019. Available </w:t>
      </w:r>
      <w:r w:rsidR="006D68E5">
        <w:rPr>
          <w:rFonts w:asciiTheme="minorHAnsi" w:eastAsia="Cambria" w:hAnsiTheme="minorHAnsi" w:cs="Cambria"/>
        </w:rPr>
        <w:t>at</w:t>
      </w:r>
      <w:r w:rsidRPr="006D68E5">
        <w:rPr>
          <w:rFonts w:asciiTheme="minorHAnsi" w:eastAsia="Cambria" w:hAnsiTheme="minorHAnsi" w:cs="Cambria"/>
        </w:rPr>
        <w:t xml:space="preserve">: </w:t>
      </w:r>
      <w:hyperlink r:id="rId2">
        <w:r w:rsidRPr="006D68E5">
          <w:rPr>
            <w:rFonts w:asciiTheme="minorHAnsi" w:eastAsia="Cambria" w:hAnsiTheme="minorHAnsi" w:cs="Cambria"/>
            <w:u w:val="single"/>
          </w:rPr>
          <w:t>https://www.conectas.org/noticias/organizacoes-repudiam-veto-de-doria-a-projeto-de-combate-a-tortura-em-prisoes-de-sp/</w:t>
        </w:r>
      </w:hyperlink>
      <w:r w:rsidRPr="006D68E5">
        <w:rPr>
          <w:rFonts w:asciiTheme="minorHAnsi" w:eastAsia="Cambria" w:hAnsiTheme="minorHAnsi" w:cs="Cambria"/>
        </w:rPr>
        <w:t>.</w:t>
      </w:r>
      <w:r w:rsidR="006D68E5">
        <w:rPr>
          <w:rFonts w:asciiTheme="minorHAnsi" w:hAnsiTheme="minorHAnsi"/>
        </w:rPr>
        <w:t>(</w:t>
      </w:r>
      <w:r w:rsidR="006D68E5" w:rsidRPr="006D68E5">
        <w:rPr>
          <w:rFonts w:asciiTheme="minorHAnsi" w:hAnsiTheme="minorHAnsi"/>
        </w:rPr>
        <w:t xml:space="preserve"> </w:t>
      </w:r>
      <w:r w:rsidR="006D68E5">
        <w:rPr>
          <w:rFonts w:asciiTheme="minorHAnsi" w:hAnsiTheme="minorHAnsi"/>
        </w:rPr>
        <w:t>Accessed: 20 march 2023)</w:t>
      </w:r>
    </w:p>
  </w:footnote>
  <w:footnote w:id="5">
    <w:p w14:paraId="0000004D" w14:textId="2BD2E04E" w:rsidR="007E04B4" w:rsidRPr="006D68E5" w:rsidRDefault="00D1619A" w:rsidP="006D68E5">
      <w:pPr>
        <w:spacing w:line="240" w:lineRule="auto"/>
        <w:jc w:val="both"/>
        <w:rPr>
          <w:rFonts w:asciiTheme="minorHAnsi" w:eastAsia="Cambria" w:hAnsiTheme="minorHAnsi" w:cs="Cambria"/>
          <w:sz w:val="20"/>
          <w:szCs w:val="20"/>
        </w:rPr>
      </w:pPr>
      <w:r w:rsidRPr="006D68E5">
        <w:rPr>
          <w:rStyle w:val="FootnoteReference"/>
          <w:rFonts w:asciiTheme="minorHAnsi" w:hAnsiTheme="minorHAnsi"/>
          <w:sz w:val="20"/>
          <w:szCs w:val="20"/>
        </w:rPr>
        <w:footnoteRef/>
      </w:r>
      <w:r w:rsidRPr="006D68E5">
        <w:rPr>
          <w:rFonts w:asciiTheme="minorHAnsi" w:hAnsiTheme="minorHAnsi"/>
          <w:sz w:val="20"/>
          <w:szCs w:val="20"/>
        </w:rPr>
        <w:t xml:space="preserve"> </w:t>
      </w:r>
      <w:r w:rsidRPr="006D68E5">
        <w:rPr>
          <w:rFonts w:asciiTheme="minorHAnsi" w:eastAsia="Cambria" w:hAnsiTheme="minorHAnsi" w:cs="Cambria"/>
          <w:sz w:val="20"/>
          <w:szCs w:val="20"/>
        </w:rPr>
        <w:t xml:space="preserve">CONECTAS. Organizações repudiam veto de Dória a projeto de combate à tortura em prisões de SP, Conectas Notícia, 21.01.2019. Available </w:t>
      </w:r>
      <w:r w:rsidR="006D68E5">
        <w:rPr>
          <w:rFonts w:asciiTheme="minorHAnsi" w:eastAsia="Cambria" w:hAnsiTheme="minorHAnsi" w:cs="Cambria"/>
          <w:sz w:val="20"/>
          <w:szCs w:val="20"/>
        </w:rPr>
        <w:t>at</w:t>
      </w:r>
      <w:r w:rsidRPr="006D68E5">
        <w:rPr>
          <w:rFonts w:asciiTheme="minorHAnsi" w:eastAsia="Cambria" w:hAnsiTheme="minorHAnsi" w:cs="Cambria"/>
          <w:sz w:val="20"/>
          <w:szCs w:val="20"/>
        </w:rPr>
        <w:t xml:space="preserve">: </w:t>
      </w:r>
      <w:hyperlink r:id="rId3">
        <w:r w:rsidRPr="006D68E5">
          <w:rPr>
            <w:rFonts w:asciiTheme="minorHAnsi" w:eastAsia="Cambria" w:hAnsiTheme="minorHAnsi" w:cs="Cambria"/>
            <w:sz w:val="20"/>
            <w:szCs w:val="20"/>
            <w:u w:val="single"/>
          </w:rPr>
          <w:t>https://www.conectas.org/noticias/organizacoes-repudiam-veto-de-doria-a-projeto-de-combate-a-tortura-em-prisoes-de-sp/</w:t>
        </w:r>
      </w:hyperlink>
      <w:r w:rsidRPr="006D68E5">
        <w:rPr>
          <w:rFonts w:asciiTheme="minorHAnsi" w:eastAsia="Cambria" w:hAnsiTheme="minorHAnsi" w:cs="Cambria"/>
          <w:sz w:val="20"/>
          <w:szCs w:val="20"/>
        </w:rPr>
        <w:t xml:space="preserve">. </w:t>
      </w:r>
      <w:r w:rsidR="006D68E5">
        <w:rPr>
          <w:rFonts w:asciiTheme="minorHAnsi" w:hAnsiTheme="minorHAnsi"/>
        </w:rPr>
        <w:t>(</w:t>
      </w:r>
      <w:r w:rsidR="006D68E5" w:rsidRPr="006D68E5">
        <w:rPr>
          <w:rFonts w:asciiTheme="minorHAnsi" w:hAnsiTheme="minorHAnsi"/>
          <w:sz w:val="20"/>
          <w:szCs w:val="20"/>
        </w:rPr>
        <w:t xml:space="preserve"> </w:t>
      </w:r>
      <w:r w:rsidR="006D68E5">
        <w:rPr>
          <w:rFonts w:asciiTheme="minorHAnsi" w:hAnsiTheme="minorHAnsi"/>
        </w:rPr>
        <w:t>Accessed: 20 march 2023)</w:t>
      </w:r>
    </w:p>
  </w:footnote>
  <w:footnote w:id="6">
    <w:p w14:paraId="00000051" w14:textId="4CE2A09E" w:rsidR="007E04B4" w:rsidRPr="006D68E5" w:rsidRDefault="00D1619A" w:rsidP="006D68E5">
      <w:pPr>
        <w:spacing w:line="240" w:lineRule="auto"/>
        <w:jc w:val="both"/>
        <w:rPr>
          <w:rFonts w:asciiTheme="minorHAnsi" w:eastAsia="Cambria" w:hAnsiTheme="minorHAnsi" w:cs="Cambria"/>
          <w:sz w:val="20"/>
          <w:szCs w:val="20"/>
        </w:rPr>
      </w:pPr>
      <w:r w:rsidRPr="006D68E5">
        <w:rPr>
          <w:rStyle w:val="FootnoteReference"/>
          <w:rFonts w:asciiTheme="minorHAnsi" w:hAnsiTheme="minorHAnsi"/>
          <w:sz w:val="20"/>
          <w:szCs w:val="20"/>
        </w:rPr>
        <w:footnoteRef/>
      </w:r>
      <w:r w:rsidRPr="006D68E5">
        <w:rPr>
          <w:rFonts w:asciiTheme="minorHAnsi" w:eastAsia="Cambria" w:hAnsiTheme="minorHAnsi" w:cs="Cambria"/>
          <w:sz w:val="20"/>
          <w:szCs w:val="20"/>
        </w:rPr>
        <w:t xml:space="preserve"> CONECTAS et al. Joint note against the veto of bill nº 1257/2014 (Nota conjunta contra o veto ao projeto de lei nº 1257/2014). 17.01.2019. Available </w:t>
      </w:r>
      <w:r w:rsidR="006D68E5">
        <w:rPr>
          <w:rFonts w:asciiTheme="minorHAnsi" w:eastAsia="Cambria" w:hAnsiTheme="minorHAnsi" w:cs="Cambria"/>
          <w:sz w:val="20"/>
          <w:szCs w:val="20"/>
        </w:rPr>
        <w:t>at</w:t>
      </w:r>
      <w:r w:rsidRPr="006D68E5">
        <w:rPr>
          <w:rFonts w:asciiTheme="minorHAnsi" w:eastAsia="Cambria" w:hAnsiTheme="minorHAnsi" w:cs="Cambria"/>
          <w:sz w:val="20"/>
          <w:szCs w:val="20"/>
        </w:rPr>
        <w:t xml:space="preserve">: </w:t>
      </w:r>
      <w:hyperlink r:id="rId4">
        <w:r w:rsidRPr="006D68E5">
          <w:rPr>
            <w:rFonts w:asciiTheme="minorHAnsi" w:eastAsia="Cambria" w:hAnsiTheme="minorHAnsi" w:cs="Cambria"/>
            <w:sz w:val="20"/>
            <w:szCs w:val="20"/>
            <w:u w:val="single"/>
          </w:rPr>
          <w:t>https://conectas.org/wp-content/uploads/2019/01/2019.01.28-Nota-publica-Veto-Ao-PL-1257-14-Atualizada.pdf?_ga=2.266557518.1179025687.1678732074-1168484565.1678732074</w:t>
        </w:r>
      </w:hyperlink>
      <w:r w:rsidRPr="006D68E5">
        <w:rPr>
          <w:rFonts w:asciiTheme="minorHAnsi" w:eastAsia="Cambria" w:hAnsiTheme="minorHAnsi" w:cs="Cambria"/>
          <w:sz w:val="20"/>
          <w:szCs w:val="20"/>
        </w:rPr>
        <w:t>.</w:t>
      </w:r>
      <w:r w:rsidR="006D68E5" w:rsidRPr="006D68E5">
        <w:rPr>
          <w:rFonts w:asciiTheme="minorHAnsi" w:hAnsiTheme="minorHAnsi"/>
        </w:rPr>
        <w:t xml:space="preserve"> </w:t>
      </w:r>
      <w:r w:rsidR="006D68E5">
        <w:rPr>
          <w:rFonts w:asciiTheme="minorHAnsi" w:hAnsiTheme="minorHAnsi"/>
        </w:rPr>
        <w:t>(</w:t>
      </w:r>
      <w:r w:rsidR="006D68E5" w:rsidRPr="006D68E5">
        <w:rPr>
          <w:rFonts w:asciiTheme="minorHAnsi" w:hAnsiTheme="minorHAnsi"/>
          <w:sz w:val="20"/>
          <w:szCs w:val="20"/>
        </w:rPr>
        <w:t xml:space="preserve"> </w:t>
      </w:r>
      <w:r w:rsidR="006D68E5">
        <w:rPr>
          <w:rFonts w:asciiTheme="minorHAnsi" w:hAnsiTheme="minorHAnsi"/>
        </w:rPr>
        <w:t>Accessed: 20 march 2023)</w:t>
      </w:r>
    </w:p>
  </w:footnote>
  <w:footnote w:id="7">
    <w:p w14:paraId="5E89EBD8" w14:textId="39A3D010" w:rsidR="5F7F430D" w:rsidRPr="006D68E5" w:rsidRDefault="5F7F430D" w:rsidP="006D68E5">
      <w:pPr>
        <w:pStyle w:val="FootnoteText"/>
        <w:jc w:val="both"/>
        <w:rPr>
          <w:rFonts w:asciiTheme="minorHAnsi" w:hAnsiTheme="minorHAnsi"/>
        </w:rPr>
      </w:pPr>
      <w:r w:rsidRPr="006D68E5">
        <w:rPr>
          <w:rStyle w:val="FootnoteReference"/>
          <w:rFonts w:asciiTheme="minorHAnsi" w:hAnsiTheme="minorHAnsi"/>
        </w:rPr>
        <w:footnoteRef/>
      </w:r>
      <w:r w:rsidRPr="006D68E5">
        <w:rPr>
          <w:rFonts w:asciiTheme="minorHAnsi" w:hAnsiTheme="minorHAnsi"/>
        </w:rPr>
        <w:t xml:space="preserve"> Available</w:t>
      </w:r>
      <w:r w:rsidRPr="006D68E5">
        <w:rPr>
          <w:rFonts w:asciiTheme="minorHAnsi" w:eastAsia="Cambria" w:hAnsiTheme="minorHAnsi" w:cs="Cambria"/>
        </w:rPr>
        <w:t xml:space="preserve"> </w:t>
      </w:r>
      <w:r w:rsidR="006D68E5">
        <w:rPr>
          <w:rFonts w:asciiTheme="minorHAnsi" w:eastAsia="Cambria" w:hAnsiTheme="minorHAnsi" w:cs="Cambria"/>
        </w:rPr>
        <w:t>on</w:t>
      </w:r>
      <w:r w:rsidRPr="006D68E5">
        <w:rPr>
          <w:rFonts w:asciiTheme="minorHAnsi" w:eastAsia="Cambria" w:hAnsiTheme="minorHAnsi" w:cs="Cambria"/>
        </w:rPr>
        <w:t>: &lt;</w:t>
      </w:r>
      <w:hyperlink r:id="rId5">
        <w:r w:rsidRPr="006D68E5">
          <w:rPr>
            <w:rStyle w:val="Hyperlink"/>
            <w:rFonts w:asciiTheme="minorHAnsi" w:eastAsia="Cambria" w:hAnsiTheme="minorHAnsi" w:cs="Cambria"/>
          </w:rPr>
          <w:t>https://www.al.sp.gov.br/propositura/?id=1223577</w:t>
        </w:r>
      </w:hyperlink>
      <w:r w:rsidRPr="006D68E5">
        <w:rPr>
          <w:rFonts w:asciiTheme="minorHAnsi" w:eastAsia="Cambria" w:hAnsiTheme="minorHAnsi" w:cs="Cambria"/>
        </w:rPr>
        <w:t xml:space="preserve"> &gt;. Acess on: 08/03/2023.</w:t>
      </w:r>
    </w:p>
  </w:footnote>
  <w:footnote w:id="8">
    <w:p w14:paraId="0000004E" w14:textId="3F2A3B73" w:rsidR="007E04B4" w:rsidRPr="006D68E5" w:rsidRDefault="00D1619A" w:rsidP="006D68E5">
      <w:pPr>
        <w:spacing w:line="240" w:lineRule="auto"/>
        <w:jc w:val="both"/>
        <w:rPr>
          <w:rFonts w:asciiTheme="minorHAnsi" w:eastAsia="Cambria" w:hAnsiTheme="minorHAnsi" w:cs="Cambria"/>
          <w:sz w:val="20"/>
          <w:szCs w:val="20"/>
        </w:rPr>
      </w:pPr>
      <w:r w:rsidRPr="006D68E5">
        <w:rPr>
          <w:rStyle w:val="FootnoteReference"/>
          <w:rFonts w:asciiTheme="minorHAnsi" w:hAnsiTheme="minorHAnsi"/>
          <w:sz w:val="20"/>
          <w:szCs w:val="20"/>
        </w:rPr>
        <w:footnoteRef/>
      </w:r>
      <w:r w:rsidRPr="006D68E5">
        <w:rPr>
          <w:rFonts w:asciiTheme="minorHAnsi" w:eastAsia="Cambria" w:hAnsiTheme="minorHAnsi" w:cs="Cambria"/>
          <w:sz w:val="20"/>
          <w:szCs w:val="20"/>
        </w:rPr>
        <w:t xml:space="preserve"> UNHR Office of the High Comissioner. Torture prevention: UN human rights experts urge Brazil to abide by its international legal obligations, OHCHR, 05.02.2019. Availabl</w:t>
      </w:r>
      <w:r w:rsidR="006D68E5">
        <w:rPr>
          <w:rFonts w:asciiTheme="minorHAnsi" w:eastAsia="Cambria" w:hAnsiTheme="minorHAnsi" w:cs="Cambria"/>
          <w:sz w:val="20"/>
          <w:szCs w:val="20"/>
        </w:rPr>
        <w:t>e</w:t>
      </w:r>
      <w:r w:rsidRPr="006D68E5">
        <w:rPr>
          <w:rFonts w:asciiTheme="minorHAnsi" w:eastAsia="Cambria" w:hAnsiTheme="minorHAnsi" w:cs="Cambria"/>
          <w:sz w:val="20"/>
          <w:szCs w:val="20"/>
        </w:rPr>
        <w:t xml:space="preserve"> at: </w:t>
      </w:r>
      <w:hyperlink r:id="rId6">
        <w:r w:rsidRPr="006D68E5">
          <w:rPr>
            <w:rFonts w:asciiTheme="minorHAnsi" w:eastAsia="Cambria" w:hAnsiTheme="minorHAnsi" w:cs="Cambria"/>
            <w:sz w:val="20"/>
            <w:szCs w:val="20"/>
            <w:u w:val="single"/>
          </w:rPr>
          <w:t>https://www.ohchr.org/en/press-releases/2019/02/torture-prevention-un-human-rights-experts-urge-brazil-abide-its?LangID=E&amp;NewsID=24138</w:t>
        </w:r>
      </w:hyperlink>
      <w:r w:rsidRPr="006D68E5">
        <w:rPr>
          <w:rFonts w:asciiTheme="minorHAnsi" w:eastAsia="Cambria" w:hAnsiTheme="minorHAnsi" w:cs="Cambria"/>
          <w:sz w:val="20"/>
          <w:szCs w:val="20"/>
        </w:rPr>
        <w:t xml:space="preserve"> </w:t>
      </w:r>
      <w:r w:rsidR="006D68E5">
        <w:rPr>
          <w:rFonts w:asciiTheme="minorHAnsi" w:eastAsia="Cambria" w:hAnsiTheme="minorHAnsi" w:cs="Cambria"/>
          <w:sz w:val="20"/>
          <w:szCs w:val="20"/>
        </w:rPr>
        <w:t xml:space="preserve">&gt;. </w:t>
      </w:r>
      <w:r w:rsidR="006D68E5">
        <w:rPr>
          <w:rFonts w:asciiTheme="minorHAnsi" w:hAnsiTheme="minorHAnsi"/>
        </w:rPr>
        <w:t>(</w:t>
      </w:r>
      <w:r w:rsidR="006D68E5" w:rsidRPr="006D68E5">
        <w:rPr>
          <w:rFonts w:asciiTheme="minorHAnsi" w:hAnsiTheme="minorHAnsi"/>
          <w:sz w:val="20"/>
          <w:szCs w:val="20"/>
        </w:rPr>
        <w:t xml:space="preserve"> </w:t>
      </w:r>
      <w:r w:rsidR="006D68E5">
        <w:rPr>
          <w:rFonts w:asciiTheme="minorHAnsi" w:hAnsiTheme="minorHAnsi"/>
        </w:rPr>
        <w:t>Accessed: 20 march 2023)</w:t>
      </w:r>
    </w:p>
  </w:footnote>
  <w:footnote w:id="9">
    <w:p w14:paraId="0000004F" w14:textId="77777777" w:rsidR="007E04B4" w:rsidRPr="006D68E5" w:rsidRDefault="00D1619A" w:rsidP="006D68E5">
      <w:pPr>
        <w:spacing w:line="240" w:lineRule="auto"/>
        <w:jc w:val="both"/>
        <w:rPr>
          <w:rFonts w:asciiTheme="minorHAnsi" w:eastAsia="Cambria" w:hAnsiTheme="minorHAnsi" w:cs="Cambria"/>
          <w:sz w:val="20"/>
          <w:szCs w:val="20"/>
        </w:rPr>
      </w:pPr>
      <w:r w:rsidRPr="006D68E5">
        <w:rPr>
          <w:rStyle w:val="FootnoteReference"/>
          <w:rFonts w:asciiTheme="minorHAnsi" w:hAnsiTheme="minorHAnsi"/>
          <w:sz w:val="20"/>
          <w:szCs w:val="20"/>
        </w:rPr>
        <w:footnoteRef/>
      </w:r>
      <w:r w:rsidRPr="006D68E5">
        <w:rPr>
          <w:rFonts w:asciiTheme="minorHAnsi" w:eastAsia="Cambria" w:hAnsiTheme="minorHAnsi" w:cs="Cambria"/>
          <w:sz w:val="20"/>
          <w:szCs w:val="20"/>
        </w:rPr>
        <w:t xml:space="preserve"> Idem.</w:t>
      </w:r>
    </w:p>
  </w:footnote>
  <w:footnote w:id="10">
    <w:p w14:paraId="00000050" w14:textId="77777777" w:rsidR="007E04B4" w:rsidRPr="006D68E5" w:rsidRDefault="00D1619A" w:rsidP="006D68E5">
      <w:pPr>
        <w:spacing w:line="240" w:lineRule="auto"/>
        <w:jc w:val="both"/>
        <w:rPr>
          <w:rFonts w:asciiTheme="minorHAnsi" w:eastAsia="Cambria" w:hAnsiTheme="minorHAnsi" w:cs="Cambria"/>
          <w:sz w:val="20"/>
          <w:szCs w:val="20"/>
        </w:rPr>
      </w:pPr>
      <w:r w:rsidRPr="006D68E5">
        <w:rPr>
          <w:rStyle w:val="FootnoteReference"/>
          <w:rFonts w:asciiTheme="minorHAnsi" w:hAnsiTheme="minorHAnsi"/>
          <w:sz w:val="20"/>
          <w:szCs w:val="20"/>
        </w:rPr>
        <w:footnoteRef/>
      </w:r>
      <w:r w:rsidRPr="006D68E5">
        <w:rPr>
          <w:rFonts w:asciiTheme="minorHAnsi" w:eastAsia="Cambria" w:hAnsiTheme="minorHAnsi" w:cs="Cambria"/>
          <w:sz w:val="20"/>
          <w:szCs w:val="20"/>
        </w:rPr>
        <w:t xml:space="preserve"> Idem.</w:t>
      </w:r>
    </w:p>
  </w:footnote>
  <w:footnote w:id="11">
    <w:p w14:paraId="47B5F598" w14:textId="5F499269" w:rsidR="5F7F430D" w:rsidRPr="006D68E5" w:rsidRDefault="5F7F430D" w:rsidP="006D68E5">
      <w:pPr>
        <w:pStyle w:val="FootnoteText"/>
        <w:jc w:val="both"/>
        <w:rPr>
          <w:rFonts w:asciiTheme="minorHAnsi" w:hAnsiTheme="minorHAnsi"/>
        </w:rPr>
      </w:pPr>
      <w:r w:rsidRPr="006D68E5">
        <w:rPr>
          <w:rStyle w:val="FootnoteReference"/>
          <w:rFonts w:asciiTheme="minorHAnsi" w:hAnsiTheme="minorHAnsi"/>
        </w:rPr>
        <w:footnoteRef/>
      </w:r>
      <w:r w:rsidRPr="006D68E5">
        <w:rPr>
          <w:rFonts w:asciiTheme="minorHAnsi" w:hAnsiTheme="minorHAnsi"/>
        </w:rPr>
        <w:t xml:space="preserve"> </w:t>
      </w:r>
      <w:r w:rsidRPr="006D68E5">
        <w:rPr>
          <w:rFonts w:asciiTheme="minorHAnsi" w:eastAsia="Calibri" w:hAnsiTheme="minorHAnsi" w:cs="Calibri"/>
          <w:lang w:val="en"/>
        </w:rPr>
        <w:t xml:space="preserve">Available </w:t>
      </w:r>
      <w:r w:rsidR="006D68E5">
        <w:rPr>
          <w:rFonts w:asciiTheme="minorHAnsi" w:eastAsia="Calibri" w:hAnsiTheme="minorHAnsi" w:cs="Calibri"/>
          <w:lang w:val="en"/>
        </w:rPr>
        <w:t>at</w:t>
      </w:r>
      <w:r w:rsidRPr="006D68E5">
        <w:rPr>
          <w:rFonts w:asciiTheme="minorHAnsi" w:eastAsia="Calibri" w:hAnsiTheme="minorHAnsi" w:cs="Calibri"/>
          <w:lang w:val="en"/>
        </w:rPr>
        <w:t>:</w:t>
      </w:r>
      <w:r w:rsidR="006D68E5">
        <w:rPr>
          <w:rFonts w:asciiTheme="minorHAnsi" w:eastAsia="Calibri" w:hAnsiTheme="minorHAnsi" w:cs="Calibri"/>
          <w:lang w:val="en"/>
        </w:rPr>
        <w:t xml:space="preserve"> &lt;</w:t>
      </w:r>
      <w:r w:rsidRPr="006D68E5">
        <w:rPr>
          <w:rFonts w:asciiTheme="minorHAnsi" w:eastAsia="Calibri" w:hAnsiTheme="minorHAnsi" w:cs="Calibri"/>
          <w:lang w:val="en"/>
        </w:rPr>
        <w:t xml:space="preserve"> </w:t>
      </w:r>
      <w:hyperlink r:id="rId7" w:anchor=":~:text=Os%20Comit%C3%AAs%20Estaduais%20de%20Preven%C3%A7%C3%A3o,rotinas%20que%20levam%20%C3%A0%20tortura">
        <w:r w:rsidRPr="006D68E5">
          <w:rPr>
            <w:rStyle w:val="Hyperlink"/>
            <w:rFonts w:asciiTheme="minorHAnsi" w:eastAsia="Calibri" w:hAnsiTheme="minorHAnsi" w:cs="Calibri"/>
            <w:lang w:val="en"/>
          </w:rPr>
          <w:t>https://www.gov.br/mdh/pt-br/prevencao-e-combate-a-tortura/comites-e-mecanismos-estaduais-de-prevencao-e-combate-a-tortura#:~:text=Os%20Comit%C3%AAs%20Estaduais%20de%20Preven%C3%A7%C3%A3o,rotinas%20que%20levam%20%C3%A0%20tortura</w:t>
        </w:r>
      </w:hyperlink>
      <w:r w:rsidR="006D68E5">
        <w:rPr>
          <w:rStyle w:val="Hyperlink"/>
          <w:rFonts w:asciiTheme="minorHAnsi" w:eastAsia="Calibri" w:hAnsiTheme="minorHAnsi" w:cs="Calibri"/>
          <w:lang w:val="en"/>
        </w:rPr>
        <w:t>&gt;</w:t>
      </w:r>
      <w:r w:rsidRPr="006D68E5">
        <w:rPr>
          <w:rFonts w:asciiTheme="minorHAnsi" w:eastAsia="Calibri" w:hAnsiTheme="minorHAnsi" w:cs="Calibri"/>
          <w:lang w:val="en"/>
        </w:rPr>
        <w:t xml:space="preserve">. </w:t>
      </w:r>
      <w:r w:rsidR="006D68E5">
        <w:rPr>
          <w:rFonts w:asciiTheme="minorHAnsi" w:hAnsiTheme="minorHAnsi"/>
        </w:rPr>
        <w:t>(</w:t>
      </w:r>
      <w:r w:rsidR="006D68E5" w:rsidRPr="006D68E5">
        <w:rPr>
          <w:rFonts w:asciiTheme="minorHAnsi" w:hAnsiTheme="minorHAnsi"/>
        </w:rPr>
        <w:t xml:space="preserve"> </w:t>
      </w:r>
      <w:r w:rsidR="006D68E5">
        <w:rPr>
          <w:rFonts w:asciiTheme="minorHAnsi" w:hAnsiTheme="minorHAnsi"/>
        </w:rPr>
        <w:t>Accessed: 20 march 2023)</w:t>
      </w:r>
    </w:p>
  </w:footnote>
  <w:footnote w:id="12">
    <w:p w14:paraId="16BDAA05" w14:textId="1C29B1A4" w:rsidR="5F7F430D" w:rsidRPr="006D68E5" w:rsidRDefault="5F7F430D" w:rsidP="006D68E5">
      <w:pPr>
        <w:jc w:val="both"/>
        <w:rPr>
          <w:rFonts w:asciiTheme="minorHAnsi" w:hAnsiTheme="minorHAnsi"/>
          <w:sz w:val="20"/>
          <w:szCs w:val="20"/>
        </w:rPr>
      </w:pPr>
      <w:r w:rsidRPr="006D68E5">
        <w:rPr>
          <w:rStyle w:val="FootnoteReference"/>
          <w:rFonts w:asciiTheme="minorHAnsi" w:hAnsiTheme="minorHAnsi"/>
          <w:sz w:val="20"/>
          <w:szCs w:val="20"/>
        </w:rPr>
        <w:footnoteRef/>
      </w:r>
      <w:r w:rsidRPr="006D68E5">
        <w:rPr>
          <w:rFonts w:asciiTheme="minorHAnsi" w:hAnsiTheme="minorHAnsi"/>
          <w:sz w:val="20"/>
          <w:szCs w:val="20"/>
        </w:rPr>
        <w:t xml:space="preserve"> </w:t>
      </w:r>
      <w:r w:rsidRPr="006D68E5">
        <w:rPr>
          <w:rFonts w:asciiTheme="minorHAnsi" w:eastAsia="Cambria" w:hAnsiTheme="minorHAnsi" w:cs="Cambria"/>
          <w:sz w:val="20"/>
          <w:szCs w:val="20"/>
          <w:lang w:val="en"/>
        </w:rPr>
        <w:t xml:space="preserve">Data from the Brazilian Yearbook of Public Security - Fórum Brasileiro de Segurança Pública. Available at: &lt;https://forumseguranca.org.br/anuario-brasileiro-seguranca-publica/&gt;. </w:t>
      </w:r>
      <w:r w:rsidR="006D68E5">
        <w:rPr>
          <w:rFonts w:asciiTheme="minorHAnsi" w:hAnsiTheme="minorHAnsi"/>
        </w:rPr>
        <w:t>(</w:t>
      </w:r>
      <w:r w:rsidR="006D68E5" w:rsidRPr="006D68E5">
        <w:rPr>
          <w:rFonts w:asciiTheme="minorHAnsi" w:hAnsiTheme="minorHAnsi"/>
          <w:sz w:val="20"/>
          <w:szCs w:val="20"/>
        </w:rPr>
        <w:t xml:space="preserve"> </w:t>
      </w:r>
      <w:r w:rsidR="006D68E5">
        <w:rPr>
          <w:rFonts w:asciiTheme="minorHAnsi" w:hAnsiTheme="minorHAnsi"/>
        </w:rPr>
        <w:t>Accessed: 20 march 2023)</w:t>
      </w:r>
    </w:p>
  </w:footnote>
  <w:footnote w:id="13">
    <w:p w14:paraId="4368367C" w14:textId="088FFE00" w:rsidR="5F7F430D" w:rsidRPr="006D68E5" w:rsidRDefault="5F7F430D" w:rsidP="006D68E5">
      <w:pPr>
        <w:pStyle w:val="FootnoteText"/>
        <w:jc w:val="both"/>
        <w:rPr>
          <w:rFonts w:asciiTheme="minorHAnsi" w:eastAsiaTheme="minorEastAsia" w:hAnsiTheme="minorHAnsi" w:cstheme="minorBidi"/>
        </w:rPr>
      </w:pPr>
      <w:r w:rsidRPr="006D68E5">
        <w:rPr>
          <w:rStyle w:val="FootnoteReference"/>
          <w:rFonts w:asciiTheme="minorHAnsi" w:eastAsiaTheme="minorEastAsia" w:hAnsiTheme="minorHAnsi" w:cstheme="minorBidi"/>
        </w:rPr>
        <w:footnoteRef/>
      </w:r>
      <w:r w:rsidRPr="006D68E5">
        <w:rPr>
          <w:rFonts w:asciiTheme="minorHAnsi" w:eastAsiaTheme="minorEastAsia" w:hAnsiTheme="minorHAnsi" w:cstheme="minorBidi"/>
        </w:rPr>
        <w:t xml:space="preserve"> Available </w:t>
      </w:r>
      <w:r w:rsidR="006D68E5">
        <w:rPr>
          <w:rFonts w:asciiTheme="minorHAnsi" w:eastAsiaTheme="minorEastAsia" w:hAnsiTheme="minorHAnsi" w:cstheme="minorBidi"/>
        </w:rPr>
        <w:t>at</w:t>
      </w:r>
      <w:r w:rsidRPr="006D68E5">
        <w:rPr>
          <w:rFonts w:asciiTheme="minorHAnsi" w:eastAsiaTheme="minorEastAsia" w:hAnsiTheme="minorHAnsi" w:cstheme="minorBidi"/>
        </w:rPr>
        <w:t xml:space="preserve">: &lt;https://www.oas.org/pt/cidh/relatorios/pdfs/brasil2021-pt.pdf&gt; and  &lt;https://www.oas.org/en/iachr/media_center/PReleases/2020/187.asp&gt;. </w:t>
      </w:r>
      <w:r w:rsidR="006D68E5">
        <w:rPr>
          <w:rFonts w:asciiTheme="minorHAnsi" w:hAnsiTheme="minorHAnsi"/>
        </w:rPr>
        <w:t>(</w:t>
      </w:r>
      <w:r w:rsidR="006D68E5" w:rsidRPr="006D68E5">
        <w:rPr>
          <w:rFonts w:asciiTheme="minorHAnsi" w:hAnsiTheme="minorHAnsi"/>
        </w:rPr>
        <w:t xml:space="preserve"> </w:t>
      </w:r>
      <w:r w:rsidR="006D68E5">
        <w:rPr>
          <w:rFonts w:asciiTheme="minorHAnsi" w:hAnsiTheme="minorHAnsi"/>
        </w:rPr>
        <w:t>Accessed: 20 march 2023)</w:t>
      </w:r>
      <w:r w:rsidRPr="006D68E5">
        <w:rPr>
          <w:rFonts w:asciiTheme="minorHAnsi" w:eastAsiaTheme="minorEastAsia" w:hAnsiTheme="minorHAnsi" w:cstheme="minorBidi"/>
        </w:rPr>
        <w:t xml:space="preserve">. </w:t>
      </w:r>
    </w:p>
  </w:footnote>
  <w:footnote w:id="14">
    <w:p w14:paraId="174BC9F6" w14:textId="3887467E" w:rsidR="5F7F430D" w:rsidRPr="006D68E5" w:rsidRDefault="5F7F430D" w:rsidP="006D68E5">
      <w:pPr>
        <w:pStyle w:val="FootnoteText"/>
        <w:jc w:val="both"/>
        <w:rPr>
          <w:rFonts w:asciiTheme="minorHAnsi" w:hAnsiTheme="minorHAnsi"/>
        </w:rPr>
      </w:pPr>
      <w:r w:rsidRPr="006D68E5">
        <w:rPr>
          <w:rStyle w:val="FootnoteReference"/>
          <w:rFonts w:asciiTheme="minorHAnsi" w:hAnsiTheme="minorHAnsi"/>
        </w:rPr>
        <w:footnoteRef/>
      </w:r>
      <w:r w:rsidRPr="006D68E5">
        <w:rPr>
          <w:rFonts w:asciiTheme="minorHAnsi" w:hAnsiTheme="minorHAnsi"/>
        </w:rPr>
        <w:t xml:space="preserve"> Available </w:t>
      </w:r>
      <w:r w:rsidR="006D68E5">
        <w:rPr>
          <w:rFonts w:asciiTheme="minorHAnsi" w:hAnsiTheme="minorHAnsi"/>
        </w:rPr>
        <w:t>on</w:t>
      </w:r>
      <w:r w:rsidRPr="006D68E5">
        <w:rPr>
          <w:rFonts w:asciiTheme="minorHAnsi" w:hAnsiTheme="minorHAnsi"/>
        </w:rPr>
        <w:t xml:space="preserve">: &lt; </w:t>
      </w:r>
      <w:hyperlink r:id="rId8">
        <w:r w:rsidRPr="006D68E5">
          <w:rPr>
            <w:rStyle w:val="Hyperlink"/>
            <w:rFonts w:asciiTheme="minorHAnsi" w:hAnsiTheme="minorHAnsi"/>
          </w:rPr>
          <w:t>https://revistas.ufrj.br/index.php/dilemas/article/view/7180</w:t>
        </w:r>
      </w:hyperlink>
      <w:r w:rsidRPr="006D68E5">
        <w:rPr>
          <w:rFonts w:asciiTheme="minorHAnsi" w:hAnsiTheme="minorHAnsi"/>
        </w:rPr>
        <w:t>&gt;. Access on: 20/03/2023.</w:t>
      </w:r>
    </w:p>
  </w:footnote>
  <w:footnote w:id="15">
    <w:p w14:paraId="201B05A7" w14:textId="1BF26AFC" w:rsidR="5F7F430D" w:rsidRPr="006D68E5" w:rsidRDefault="5F7F430D" w:rsidP="006D68E5">
      <w:pPr>
        <w:pStyle w:val="FootnoteText"/>
        <w:jc w:val="both"/>
        <w:rPr>
          <w:rFonts w:asciiTheme="minorHAnsi" w:hAnsiTheme="minorHAnsi"/>
        </w:rPr>
      </w:pPr>
      <w:r w:rsidRPr="006D68E5">
        <w:rPr>
          <w:rStyle w:val="FootnoteReference"/>
          <w:rFonts w:asciiTheme="minorHAnsi" w:hAnsiTheme="minorHAnsi"/>
        </w:rPr>
        <w:footnoteRef/>
      </w:r>
      <w:r w:rsidRPr="006D68E5">
        <w:rPr>
          <w:rFonts w:asciiTheme="minorHAnsi" w:hAnsiTheme="minorHAnsi"/>
        </w:rPr>
        <w:t xml:space="preserve"> Available </w:t>
      </w:r>
      <w:r w:rsidR="006D68E5">
        <w:rPr>
          <w:rFonts w:asciiTheme="minorHAnsi" w:hAnsiTheme="minorHAnsi"/>
        </w:rPr>
        <w:t>at</w:t>
      </w:r>
      <w:r w:rsidRPr="006D68E5">
        <w:rPr>
          <w:rFonts w:asciiTheme="minorHAnsi" w:hAnsiTheme="minorHAnsi"/>
        </w:rPr>
        <w:t xml:space="preserve">: &lt; </w:t>
      </w:r>
      <w:hyperlink r:id="rId9">
        <w:r w:rsidRPr="006D68E5">
          <w:rPr>
            <w:rStyle w:val="Hyperlink"/>
            <w:rFonts w:asciiTheme="minorHAnsi" w:hAnsiTheme="minorHAnsi"/>
          </w:rPr>
          <w:t>https://paineisanalytics.cnj.jus.br/single/?appid=be50c488-e480-40ef-af6a-46a7a89074bd&amp;sheet=ed897a66-bae0-4183-bf52-571e7de97ac1&amp;lang=pt-BR&amp;opt=currsel</w:t>
        </w:r>
      </w:hyperlink>
      <w:r w:rsidRPr="006D68E5">
        <w:rPr>
          <w:rFonts w:asciiTheme="minorHAnsi" w:hAnsiTheme="minorHAnsi"/>
        </w:rPr>
        <w:t xml:space="preserve"> &gt; </w:t>
      </w:r>
      <w:r w:rsidR="006D68E5">
        <w:rPr>
          <w:rFonts w:asciiTheme="minorHAnsi" w:hAnsiTheme="minorHAnsi"/>
        </w:rPr>
        <w:t>. (</w:t>
      </w:r>
      <w:r w:rsidR="006D68E5" w:rsidRPr="006D68E5">
        <w:rPr>
          <w:rFonts w:asciiTheme="minorHAnsi" w:hAnsiTheme="minorHAnsi"/>
        </w:rPr>
        <w:t xml:space="preserve"> </w:t>
      </w:r>
      <w:r w:rsidR="006D68E5">
        <w:rPr>
          <w:rFonts w:asciiTheme="minorHAnsi" w:hAnsiTheme="minorHAnsi"/>
        </w:rPr>
        <w:t>Accessed: 20 march 2023)</w:t>
      </w:r>
    </w:p>
  </w:footnote>
  <w:footnote w:id="16">
    <w:p w14:paraId="24755C04" w14:textId="57FEEAF9" w:rsidR="5F7F430D" w:rsidRPr="006D68E5" w:rsidRDefault="5F7F430D" w:rsidP="006D68E5">
      <w:pPr>
        <w:pStyle w:val="FootnoteText"/>
        <w:jc w:val="both"/>
        <w:rPr>
          <w:rFonts w:asciiTheme="minorHAnsi" w:eastAsiaTheme="minorEastAsia" w:hAnsiTheme="minorHAnsi" w:cstheme="minorBidi"/>
        </w:rPr>
      </w:pPr>
      <w:r w:rsidRPr="006D68E5">
        <w:rPr>
          <w:rStyle w:val="FootnoteReference"/>
          <w:rFonts w:asciiTheme="minorHAnsi" w:eastAsiaTheme="minorEastAsia" w:hAnsiTheme="minorHAnsi" w:cstheme="minorBidi"/>
        </w:rPr>
        <w:footnoteRef/>
      </w:r>
      <w:r w:rsidRPr="006D68E5">
        <w:rPr>
          <w:rFonts w:asciiTheme="minorHAnsi" w:eastAsiaTheme="minorEastAsia" w:hAnsiTheme="minorHAnsi" w:cstheme="minorBidi"/>
        </w:rPr>
        <w:t xml:space="preserve"> CONECTAS DIREITOS HUMANOS. Tortura blindada: como as instituições do sistema de Justiça perpetuam a violência nas audiências de custódia. Available at: </w:t>
      </w:r>
      <w:hyperlink r:id="rId10">
        <w:r w:rsidRPr="006D68E5">
          <w:rPr>
            <w:rStyle w:val="Hyperlink"/>
            <w:rFonts w:asciiTheme="minorHAnsi" w:eastAsiaTheme="minorEastAsia" w:hAnsiTheme="minorHAnsi" w:cstheme="minorBidi"/>
          </w:rPr>
          <w:t>https://www.conectas.org/publicacao/tortura-blindada/</w:t>
        </w:r>
      </w:hyperlink>
      <w:r w:rsidRPr="006D68E5">
        <w:rPr>
          <w:rFonts w:asciiTheme="minorHAnsi" w:eastAsiaTheme="minorEastAsia" w:hAnsiTheme="minorHAnsi" w:cstheme="minorBidi"/>
        </w:rPr>
        <w:t xml:space="preserve"> </w:t>
      </w:r>
    </w:p>
  </w:footnote>
  <w:footnote w:id="17">
    <w:p w14:paraId="6D4BAF15" w14:textId="12AF4825" w:rsidR="5F7F430D" w:rsidRPr="006D68E5" w:rsidRDefault="5F7F430D" w:rsidP="006D68E5">
      <w:pPr>
        <w:pStyle w:val="FootnoteText"/>
        <w:jc w:val="both"/>
        <w:rPr>
          <w:rFonts w:asciiTheme="minorHAnsi" w:hAnsiTheme="minorHAnsi"/>
        </w:rPr>
      </w:pPr>
      <w:r w:rsidRPr="006D68E5">
        <w:rPr>
          <w:rStyle w:val="FootnoteReference"/>
          <w:rFonts w:asciiTheme="minorHAnsi" w:hAnsiTheme="minorHAnsi"/>
        </w:rPr>
        <w:footnoteRef/>
      </w:r>
      <w:r w:rsidRPr="006D68E5">
        <w:rPr>
          <w:rFonts w:asciiTheme="minorHAnsi" w:hAnsiTheme="minorHAnsi"/>
        </w:rPr>
        <w:t xml:space="preserve"> Available at: &lt; </w:t>
      </w:r>
      <w:hyperlink r:id="rId11">
        <w:r w:rsidRPr="006D68E5">
          <w:rPr>
            <w:rStyle w:val="Hyperlink"/>
            <w:rFonts w:asciiTheme="minorHAnsi" w:hAnsiTheme="minorHAnsi"/>
          </w:rPr>
          <w:t>https://www.conectas.org/en/noticias/justice-council-mulls-holding-custody-hearings-by-video-conference/</w:t>
        </w:r>
      </w:hyperlink>
      <w:r w:rsidRPr="006D68E5">
        <w:rPr>
          <w:rFonts w:asciiTheme="minorHAnsi" w:hAnsiTheme="minorHAnsi"/>
        </w:rPr>
        <w:t xml:space="preserve">&gt;. </w:t>
      </w:r>
      <w:r w:rsidR="006D68E5">
        <w:rPr>
          <w:rFonts w:asciiTheme="minorHAnsi" w:hAnsiTheme="minorHAnsi"/>
        </w:rPr>
        <w:t>(</w:t>
      </w:r>
      <w:r w:rsidR="006D68E5" w:rsidRPr="006D68E5">
        <w:rPr>
          <w:rFonts w:asciiTheme="minorHAnsi" w:hAnsiTheme="minorHAnsi"/>
        </w:rPr>
        <w:t xml:space="preserve"> </w:t>
      </w:r>
      <w:r w:rsidR="006D68E5">
        <w:rPr>
          <w:rFonts w:asciiTheme="minorHAnsi" w:hAnsiTheme="minorHAnsi"/>
        </w:rPr>
        <w:t>Accessed: 20 march 2023)</w:t>
      </w:r>
    </w:p>
  </w:footnote>
  <w:footnote w:id="18">
    <w:p w14:paraId="797B6902" w14:textId="72BD8C2D" w:rsidR="5F7F430D" w:rsidRPr="006D68E5" w:rsidRDefault="5F7F430D" w:rsidP="006D68E5">
      <w:pPr>
        <w:pStyle w:val="FootnoteText"/>
        <w:jc w:val="both"/>
        <w:rPr>
          <w:rFonts w:asciiTheme="minorHAnsi" w:hAnsiTheme="minorHAnsi"/>
        </w:rPr>
      </w:pPr>
      <w:r w:rsidRPr="006D68E5">
        <w:rPr>
          <w:rStyle w:val="FootnoteReference"/>
          <w:rFonts w:asciiTheme="minorHAnsi" w:hAnsiTheme="minorHAnsi"/>
        </w:rPr>
        <w:footnoteRef/>
      </w:r>
      <w:r w:rsidRPr="006D68E5">
        <w:rPr>
          <w:rFonts w:asciiTheme="minorHAnsi" w:hAnsiTheme="minorHAnsi"/>
        </w:rPr>
        <w:t xml:space="preserve"> Available at: &lt; </w:t>
      </w:r>
      <w:hyperlink r:id="rId12">
        <w:r w:rsidRPr="006D68E5">
          <w:rPr>
            <w:rStyle w:val="Hyperlink"/>
            <w:rFonts w:asciiTheme="minorHAnsi" w:hAnsiTheme="minorHAnsi"/>
          </w:rPr>
          <w:t>https://www.tjsp.jus.br/CanaisComunicacao/AudienciasDeCustodia</w:t>
        </w:r>
      </w:hyperlink>
      <w:r w:rsidRPr="006D68E5">
        <w:rPr>
          <w:rFonts w:asciiTheme="minorHAnsi" w:hAnsiTheme="minorHAnsi"/>
        </w:rPr>
        <w:t xml:space="preserve">&gt;. </w:t>
      </w:r>
      <w:r w:rsidR="006D68E5">
        <w:rPr>
          <w:rFonts w:asciiTheme="minorHAnsi" w:hAnsiTheme="minorHAnsi"/>
        </w:rPr>
        <w:t>(</w:t>
      </w:r>
      <w:r w:rsidR="006D68E5" w:rsidRPr="006D68E5">
        <w:rPr>
          <w:rFonts w:asciiTheme="minorHAnsi" w:hAnsiTheme="minorHAnsi"/>
        </w:rPr>
        <w:t xml:space="preserve"> </w:t>
      </w:r>
      <w:r w:rsidR="006D68E5">
        <w:rPr>
          <w:rFonts w:asciiTheme="minorHAnsi" w:hAnsiTheme="minorHAnsi"/>
        </w:rPr>
        <w:t>Accessed: 20 march 2023)</w:t>
      </w:r>
    </w:p>
  </w:footnote>
  <w:footnote w:id="19">
    <w:p w14:paraId="5480870D" w14:textId="4AEBB05E" w:rsidR="5F7F430D" w:rsidRPr="006D68E5" w:rsidRDefault="5F7F430D" w:rsidP="006D68E5">
      <w:pPr>
        <w:pStyle w:val="FootnoteText"/>
        <w:jc w:val="both"/>
        <w:rPr>
          <w:rFonts w:asciiTheme="minorHAnsi" w:hAnsiTheme="minorHAnsi"/>
        </w:rPr>
      </w:pPr>
      <w:r w:rsidRPr="006D68E5">
        <w:rPr>
          <w:rStyle w:val="FootnoteReference"/>
          <w:rFonts w:asciiTheme="minorHAnsi" w:hAnsiTheme="minorHAnsi"/>
        </w:rPr>
        <w:footnoteRef/>
      </w:r>
      <w:r w:rsidRPr="006D68E5">
        <w:rPr>
          <w:rFonts w:asciiTheme="minorHAnsi" w:hAnsiTheme="minorHAnsi"/>
        </w:rPr>
        <w:t xml:space="preserve"> UN Human Rights Committee. General Comment n. 35 – Article 9 (Liberty and security of person), para 34. Available at: </w:t>
      </w:r>
      <w:hyperlink r:id="rId13">
        <w:r w:rsidRPr="006D68E5">
          <w:rPr>
            <w:rStyle w:val="Hyperlink"/>
            <w:rFonts w:asciiTheme="minorHAnsi" w:hAnsiTheme="minorHAnsi"/>
          </w:rPr>
          <w:t>https://documents-dds-ny.un.org/doc/UNDOC/GEN/G14/244/51/PDF/G1424451.pdf?OpenElement</w:t>
        </w:r>
      </w:hyperlink>
      <w:r w:rsidRPr="006D68E5">
        <w:rPr>
          <w:rFonts w:asciiTheme="minorHAnsi" w:hAnsiTheme="minorHAnsi"/>
        </w:rPr>
        <w:t xml:space="preserve"> . Acess on: 20/03/2023. </w:t>
      </w:r>
    </w:p>
  </w:footnote>
  <w:footnote w:id="20">
    <w:p w14:paraId="0000004B" w14:textId="6CB79933" w:rsidR="007E04B4" w:rsidRPr="006D68E5" w:rsidRDefault="00D1619A" w:rsidP="006D68E5">
      <w:pPr>
        <w:spacing w:line="240" w:lineRule="auto"/>
        <w:jc w:val="both"/>
        <w:rPr>
          <w:rFonts w:asciiTheme="minorHAnsi" w:eastAsia="Cambria" w:hAnsiTheme="minorHAnsi" w:cs="Cambria"/>
          <w:sz w:val="20"/>
          <w:szCs w:val="20"/>
        </w:rPr>
      </w:pPr>
      <w:r w:rsidRPr="006D68E5">
        <w:rPr>
          <w:rStyle w:val="FootnoteReference"/>
          <w:rFonts w:asciiTheme="minorHAnsi" w:hAnsiTheme="minorHAnsi"/>
          <w:sz w:val="20"/>
          <w:szCs w:val="20"/>
        </w:rPr>
        <w:footnoteRef/>
      </w:r>
      <w:r w:rsidRPr="006D68E5">
        <w:rPr>
          <w:rFonts w:asciiTheme="minorHAnsi" w:eastAsia="Cambria" w:hAnsiTheme="minorHAnsi" w:cs="Cambria"/>
          <w:sz w:val="20"/>
          <w:szCs w:val="20"/>
        </w:rPr>
        <w:t xml:space="preserve"> PUBLIC DEFENDER OFFICE OF THE STATE OF SÃO PAULO. Blind points of Torture: The suspension of Custody Hearings During the Pandemic in São Paulo. Available at: </w:t>
      </w:r>
      <w:hyperlink r:id="rId14">
        <w:r w:rsidRPr="006D68E5">
          <w:rPr>
            <w:rFonts w:asciiTheme="minorHAnsi" w:eastAsia="Cambria" w:hAnsiTheme="minorHAnsi" w:cs="Cambria"/>
            <w:sz w:val="20"/>
            <w:szCs w:val="20"/>
            <w:u w:val="single"/>
          </w:rPr>
          <w:t>https://www.defensoria.sp.def.br/documents/20122/d8922f3b-006e-da64-327a-01cc1fa67019</w:t>
        </w:r>
      </w:hyperlink>
      <w:r w:rsidRPr="006D68E5">
        <w:rPr>
          <w:rFonts w:asciiTheme="minorHAnsi" w:eastAsia="Cambria" w:hAnsiTheme="minorHAnsi" w:cs="Cambria"/>
          <w:sz w:val="20"/>
          <w:szCs w:val="20"/>
        </w:rPr>
        <w:t xml:space="preserve">. </w:t>
      </w:r>
      <w:r w:rsidR="006D68E5">
        <w:rPr>
          <w:rFonts w:asciiTheme="minorHAnsi" w:hAnsiTheme="minorHAnsi"/>
        </w:rPr>
        <w:t>(</w:t>
      </w:r>
      <w:r w:rsidR="006D68E5" w:rsidRPr="006D68E5">
        <w:rPr>
          <w:rFonts w:asciiTheme="minorHAnsi" w:hAnsiTheme="minorHAnsi"/>
          <w:sz w:val="20"/>
          <w:szCs w:val="20"/>
        </w:rPr>
        <w:t xml:space="preserve"> </w:t>
      </w:r>
      <w:r w:rsidR="006D68E5">
        <w:rPr>
          <w:rFonts w:asciiTheme="minorHAnsi" w:hAnsiTheme="minorHAnsi"/>
        </w:rPr>
        <w:t>Accessed: 20 march 2023)</w:t>
      </w:r>
    </w:p>
  </w:footnote>
  <w:footnote w:id="21">
    <w:p w14:paraId="00000053" w14:textId="67C0BB5A" w:rsidR="007E04B4" w:rsidRPr="006D68E5" w:rsidRDefault="00D1619A" w:rsidP="006D68E5">
      <w:pPr>
        <w:spacing w:line="240" w:lineRule="auto"/>
        <w:jc w:val="both"/>
        <w:rPr>
          <w:rFonts w:asciiTheme="minorHAnsi" w:eastAsia="Cambria" w:hAnsiTheme="minorHAnsi" w:cs="Cambria"/>
          <w:sz w:val="20"/>
          <w:szCs w:val="20"/>
        </w:rPr>
      </w:pPr>
      <w:r w:rsidRPr="006D68E5">
        <w:rPr>
          <w:rStyle w:val="FootnoteReference"/>
          <w:rFonts w:asciiTheme="minorHAnsi" w:hAnsiTheme="minorHAnsi"/>
          <w:sz w:val="20"/>
          <w:szCs w:val="20"/>
        </w:rPr>
        <w:footnoteRef/>
      </w:r>
      <w:r w:rsidRPr="006D68E5">
        <w:rPr>
          <w:rFonts w:asciiTheme="minorHAnsi" w:eastAsia="Cambria" w:hAnsiTheme="minorHAnsi" w:cs="Cambria"/>
          <w:sz w:val="20"/>
          <w:szCs w:val="20"/>
        </w:rPr>
        <w:t xml:space="preserve"> GOULART, Valéria D. S. Fernandes. Tortura e prova no processo penal </w:t>
      </w:r>
      <w:r w:rsidR="00665D53">
        <w:rPr>
          <w:rFonts w:asciiTheme="minorHAnsi" w:eastAsia="Cambria" w:hAnsiTheme="minorHAnsi" w:cs="Cambria"/>
          <w:sz w:val="20"/>
          <w:szCs w:val="20"/>
        </w:rPr>
        <w:t>j</w:t>
      </w:r>
      <w:r w:rsidRPr="006D68E5">
        <w:rPr>
          <w:rFonts w:asciiTheme="minorHAnsi" w:eastAsia="Cambria" w:hAnsiTheme="minorHAnsi" w:cs="Cambria"/>
          <w:sz w:val="20"/>
          <w:szCs w:val="20"/>
        </w:rPr>
        <w:t>urídico. São Paulo: ATRAS/Coleção Jurídicos, 2002., 2002, p.87.</w:t>
      </w:r>
    </w:p>
  </w:footnote>
  <w:footnote w:id="22">
    <w:p w14:paraId="00000054" w14:textId="77777777" w:rsidR="007E04B4" w:rsidRPr="006D68E5" w:rsidRDefault="00D1619A" w:rsidP="006D68E5">
      <w:pPr>
        <w:spacing w:line="240" w:lineRule="auto"/>
        <w:jc w:val="both"/>
        <w:rPr>
          <w:rFonts w:asciiTheme="minorHAnsi" w:eastAsia="Cambria" w:hAnsiTheme="minorHAnsi" w:cs="Cambria"/>
          <w:sz w:val="20"/>
          <w:szCs w:val="20"/>
        </w:rPr>
      </w:pPr>
      <w:r w:rsidRPr="006D68E5">
        <w:rPr>
          <w:rStyle w:val="FootnoteReference"/>
          <w:rFonts w:asciiTheme="minorHAnsi" w:hAnsiTheme="minorHAnsi"/>
          <w:sz w:val="20"/>
          <w:szCs w:val="20"/>
        </w:rPr>
        <w:footnoteRef/>
      </w:r>
      <w:r w:rsidRPr="006D68E5">
        <w:rPr>
          <w:rFonts w:asciiTheme="minorHAnsi" w:eastAsia="Cambria" w:hAnsiTheme="minorHAnsi" w:cs="Cambria"/>
          <w:sz w:val="20"/>
          <w:szCs w:val="20"/>
        </w:rPr>
        <w:t xml:space="preserve"> FRANÇA, Genival Veloso de. A perícia em casos de tortura. Seminário Nacional Sobre a eficácia da lei da tortura [s.n.t].</w:t>
      </w:r>
    </w:p>
  </w:footnote>
  <w:footnote w:id="23">
    <w:p w14:paraId="00000052" w14:textId="77777777" w:rsidR="007E04B4" w:rsidRPr="006D68E5" w:rsidRDefault="00D1619A" w:rsidP="006D68E5">
      <w:pPr>
        <w:spacing w:line="240" w:lineRule="auto"/>
        <w:jc w:val="both"/>
        <w:rPr>
          <w:rFonts w:asciiTheme="minorHAnsi" w:eastAsia="Cambria" w:hAnsiTheme="minorHAnsi" w:cs="Cambria"/>
          <w:sz w:val="20"/>
          <w:szCs w:val="20"/>
        </w:rPr>
      </w:pPr>
      <w:r w:rsidRPr="006D68E5">
        <w:rPr>
          <w:rStyle w:val="FootnoteReference"/>
          <w:rFonts w:asciiTheme="minorHAnsi" w:hAnsiTheme="minorHAnsi"/>
          <w:sz w:val="20"/>
          <w:szCs w:val="20"/>
        </w:rPr>
        <w:footnoteRef/>
      </w:r>
      <w:r w:rsidRPr="006D68E5">
        <w:rPr>
          <w:rFonts w:asciiTheme="minorHAnsi" w:eastAsia="Cambria" w:hAnsiTheme="minorHAnsi" w:cs="Cambria"/>
          <w:sz w:val="20"/>
          <w:szCs w:val="20"/>
        </w:rPr>
        <w:t xml:space="preserve">  JESUS, Maria Gorete Marques de. O crime de tortura e a justiça criminal: um estudo dos processos de tortura na cidade de São Paulo, São Paulo: IBCCRIM, 2010; IZUMINO, Wania P.; LOCHE, Adriana A.; SOUZA, Luiz A. Francisco de. Violência policial e o papel da perícia médica. Revista Brasileira de Ciências Criminais, São Paulo, n. 33, p. 253-260, jan/mar. 2001.</w:t>
      </w:r>
    </w:p>
  </w:footnote>
  <w:footnote w:id="24">
    <w:p w14:paraId="00000056" w14:textId="0F4A93CF" w:rsidR="007E04B4" w:rsidRPr="006D68E5" w:rsidRDefault="00D1619A" w:rsidP="006D68E5">
      <w:pPr>
        <w:spacing w:line="240" w:lineRule="auto"/>
        <w:jc w:val="both"/>
        <w:rPr>
          <w:rFonts w:asciiTheme="minorHAnsi" w:eastAsia="Cambria" w:hAnsiTheme="minorHAnsi" w:cs="Cambria"/>
          <w:sz w:val="20"/>
          <w:szCs w:val="20"/>
        </w:rPr>
      </w:pPr>
      <w:r w:rsidRPr="006D68E5">
        <w:rPr>
          <w:rStyle w:val="FootnoteReference"/>
          <w:rFonts w:asciiTheme="minorHAnsi" w:hAnsiTheme="minorHAnsi"/>
          <w:sz w:val="20"/>
          <w:szCs w:val="20"/>
        </w:rPr>
        <w:footnoteRef/>
      </w:r>
      <w:r w:rsidRPr="006D68E5">
        <w:rPr>
          <w:rFonts w:asciiTheme="minorHAnsi" w:eastAsia="Cambria" w:hAnsiTheme="minorHAnsi" w:cs="Cambria"/>
          <w:sz w:val="20"/>
          <w:szCs w:val="20"/>
        </w:rPr>
        <w:t xml:space="preserve"> PUBLIC DEFENDER OFFICE OF THE STATE OF SÃO PAULO. Blind points of Torture: The suspension of Custody Hearings During the Pandemic in São Paulo. Available at: </w:t>
      </w:r>
      <w:r w:rsidR="006D68E5">
        <w:rPr>
          <w:rFonts w:asciiTheme="minorHAnsi" w:eastAsia="Cambria" w:hAnsiTheme="minorHAnsi" w:cs="Cambria"/>
          <w:sz w:val="20"/>
          <w:szCs w:val="20"/>
        </w:rPr>
        <w:t>&lt;</w:t>
      </w:r>
      <w:hyperlink r:id="rId15" w:history="1">
        <w:r w:rsidR="006D68E5" w:rsidRPr="00B80D5E">
          <w:rPr>
            <w:rStyle w:val="Hyperlink"/>
            <w:rFonts w:asciiTheme="minorHAnsi" w:eastAsia="Cambria" w:hAnsiTheme="minorHAnsi" w:cs="Cambria"/>
            <w:sz w:val="20"/>
            <w:szCs w:val="20"/>
          </w:rPr>
          <w:t>https://www.defensoria.sp.def.br/documents/20122/d8922f3b-006e-da64-327a-01cc1fa67019</w:t>
        </w:r>
      </w:hyperlink>
      <w:r w:rsidR="006D68E5">
        <w:rPr>
          <w:rFonts w:asciiTheme="minorHAnsi" w:eastAsia="Cambria" w:hAnsiTheme="minorHAnsi" w:cs="Cambria"/>
          <w:sz w:val="20"/>
          <w:szCs w:val="20"/>
          <w:u w:val="single"/>
        </w:rPr>
        <w:t>&gt;</w:t>
      </w:r>
      <w:r w:rsidRPr="006D68E5">
        <w:rPr>
          <w:rFonts w:asciiTheme="minorHAnsi" w:eastAsia="Cambria" w:hAnsiTheme="minorHAnsi" w:cs="Cambria"/>
          <w:sz w:val="20"/>
          <w:szCs w:val="20"/>
        </w:rPr>
        <w:t xml:space="preserve">. </w:t>
      </w:r>
      <w:r w:rsidR="006D68E5">
        <w:rPr>
          <w:rFonts w:asciiTheme="minorHAnsi" w:hAnsiTheme="minorHAnsi"/>
        </w:rPr>
        <w:t>(</w:t>
      </w:r>
      <w:r w:rsidR="006D68E5" w:rsidRPr="006D68E5">
        <w:rPr>
          <w:rFonts w:asciiTheme="minorHAnsi" w:hAnsiTheme="minorHAnsi"/>
          <w:sz w:val="20"/>
          <w:szCs w:val="20"/>
        </w:rPr>
        <w:t xml:space="preserve"> </w:t>
      </w:r>
      <w:r w:rsidR="006D68E5">
        <w:rPr>
          <w:rFonts w:asciiTheme="minorHAnsi" w:hAnsiTheme="minorHAnsi"/>
        </w:rPr>
        <w:t>Accessed: 20 march 2023)</w:t>
      </w:r>
    </w:p>
  </w:footnote>
  <w:footnote w:id="25">
    <w:p w14:paraId="00000057" w14:textId="1494AA78" w:rsidR="007E04B4" w:rsidRPr="006D68E5" w:rsidRDefault="00D1619A" w:rsidP="006D68E5">
      <w:pPr>
        <w:spacing w:line="240" w:lineRule="auto"/>
        <w:jc w:val="both"/>
        <w:rPr>
          <w:rFonts w:asciiTheme="minorHAnsi" w:eastAsia="Cambria" w:hAnsiTheme="minorHAnsi" w:cs="Cambria"/>
          <w:sz w:val="20"/>
          <w:szCs w:val="20"/>
        </w:rPr>
      </w:pPr>
      <w:r w:rsidRPr="006D68E5">
        <w:rPr>
          <w:rStyle w:val="FootnoteReference"/>
          <w:rFonts w:asciiTheme="minorHAnsi" w:hAnsiTheme="minorHAnsi"/>
          <w:sz w:val="20"/>
          <w:szCs w:val="20"/>
        </w:rPr>
        <w:footnoteRef/>
      </w:r>
      <w:r w:rsidRPr="006D68E5">
        <w:rPr>
          <w:rFonts w:asciiTheme="minorHAnsi" w:eastAsia="Cambria" w:hAnsiTheme="minorHAnsi" w:cs="Cambria"/>
          <w:sz w:val="20"/>
          <w:szCs w:val="20"/>
        </w:rPr>
        <w:t xml:space="preserve"> CONECTAS et al. Julgando a Tortura: análise de jurisprudência nos Tribunais de Justiça, 2006-2010. Available at: </w:t>
      </w:r>
      <w:hyperlink r:id="rId16" w:history="1">
        <w:r w:rsidR="006D68E5" w:rsidRPr="00B80D5E">
          <w:rPr>
            <w:rStyle w:val="Hyperlink"/>
            <w:rFonts w:asciiTheme="minorHAnsi" w:eastAsia="Cambria" w:hAnsiTheme="minorHAnsi" w:cs="Cambria"/>
            <w:sz w:val="20"/>
            <w:szCs w:val="20"/>
          </w:rPr>
          <w:t>https://www.conectas.org/publicacao/julgando-tortura/</w:t>
        </w:r>
      </w:hyperlink>
      <w:r w:rsidR="006D68E5">
        <w:rPr>
          <w:rFonts w:asciiTheme="minorHAnsi" w:eastAsia="Cambria" w:hAnsiTheme="minorHAnsi" w:cs="Cambria"/>
          <w:sz w:val="20"/>
          <w:szCs w:val="20"/>
        </w:rPr>
        <w:t xml:space="preserve">. </w:t>
      </w:r>
      <w:r w:rsidR="006D68E5">
        <w:rPr>
          <w:rFonts w:asciiTheme="minorHAnsi" w:hAnsiTheme="minorHAnsi"/>
        </w:rPr>
        <w:t>(</w:t>
      </w:r>
      <w:r w:rsidR="006D68E5" w:rsidRPr="006D68E5">
        <w:rPr>
          <w:rFonts w:asciiTheme="minorHAnsi" w:hAnsiTheme="minorHAnsi"/>
          <w:sz w:val="20"/>
          <w:szCs w:val="20"/>
        </w:rPr>
        <w:t xml:space="preserve"> </w:t>
      </w:r>
      <w:r w:rsidR="006D68E5">
        <w:rPr>
          <w:rFonts w:asciiTheme="minorHAnsi" w:hAnsiTheme="minorHAnsi"/>
        </w:rPr>
        <w:t>Accessed: 20 march 2023)</w:t>
      </w:r>
    </w:p>
  </w:footnote>
  <w:footnote w:id="26">
    <w:p w14:paraId="3A7B563E" w14:textId="5DD7DC51" w:rsidR="006179E2" w:rsidRPr="006D68E5" w:rsidRDefault="006179E2" w:rsidP="006D68E5">
      <w:pPr>
        <w:pStyle w:val="FootnoteText"/>
        <w:jc w:val="both"/>
        <w:rPr>
          <w:rFonts w:asciiTheme="minorHAnsi" w:hAnsiTheme="minorHAnsi"/>
        </w:rPr>
      </w:pPr>
      <w:r w:rsidRPr="006D68E5">
        <w:rPr>
          <w:rStyle w:val="FootnoteReference"/>
          <w:rFonts w:asciiTheme="minorHAnsi" w:hAnsiTheme="minorHAnsi"/>
        </w:rPr>
        <w:footnoteRef/>
      </w:r>
      <w:r w:rsidRPr="006D68E5">
        <w:rPr>
          <w:rFonts w:asciiTheme="minorHAnsi" w:hAnsiTheme="minorHAnsi"/>
        </w:rPr>
        <w:t xml:space="preserve"> </w:t>
      </w:r>
      <w:r w:rsidRPr="006D68E5">
        <w:rPr>
          <w:rFonts w:asciiTheme="minorHAnsi" w:eastAsia="Calibri" w:hAnsiTheme="minorHAnsi" w:cs="Calibri"/>
          <w:lang w:val="en-US"/>
        </w:rPr>
        <w:t>Court of Justice of the State of São Paulo. Public Civil Action n. 1063655-37.2018.8.26.0053.</w:t>
      </w:r>
    </w:p>
  </w:footnote>
  <w:footnote w:id="27">
    <w:p w14:paraId="176EFB86" w14:textId="77777777" w:rsidR="006179E2" w:rsidRPr="006D68E5" w:rsidRDefault="006179E2" w:rsidP="006D68E5">
      <w:pPr>
        <w:jc w:val="both"/>
        <w:rPr>
          <w:rFonts w:asciiTheme="minorHAnsi" w:hAnsiTheme="minorHAnsi"/>
          <w:sz w:val="20"/>
          <w:szCs w:val="20"/>
        </w:rPr>
      </w:pPr>
      <w:r w:rsidRPr="006D68E5">
        <w:rPr>
          <w:rStyle w:val="FootnoteReference"/>
          <w:rFonts w:asciiTheme="minorHAnsi" w:hAnsiTheme="minorHAnsi"/>
          <w:sz w:val="20"/>
          <w:szCs w:val="20"/>
        </w:rPr>
        <w:footnoteRef/>
      </w:r>
      <w:r w:rsidRPr="006D68E5">
        <w:rPr>
          <w:rFonts w:asciiTheme="minorHAnsi" w:hAnsiTheme="minorHAnsi"/>
          <w:sz w:val="20"/>
          <w:szCs w:val="20"/>
        </w:rPr>
        <w:t xml:space="preserve"> </w:t>
      </w:r>
      <w:r w:rsidRPr="006D68E5">
        <w:rPr>
          <w:rFonts w:asciiTheme="minorHAnsi" w:eastAsia="Calibri" w:hAnsiTheme="minorHAnsi" w:cs="Calibri"/>
          <w:sz w:val="20"/>
          <w:szCs w:val="20"/>
          <w:lang w:val="en-US"/>
        </w:rPr>
        <w:t xml:space="preserve">UNCAT. Article 10 (1). </w:t>
      </w:r>
      <w:r w:rsidRPr="006D68E5">
        <w:rPr>
          <w:rFonts w:asciiTheme="minorHAnsi" w:eastAsia="Calibri" w:hAnsiTheme="minorHAnsi" w:cs="Calibri"/>
          <w:i/>
          <w:iCs/>
          <w:sz w:val="20"/>
          <w:szCs w:val="20"/>
          <w:lang w:val="en-US"/>
        </w:rPr>
        <w:t>"Each State Party shall ensure that education and information regarding the prohibition against torture are fully included in the training of law enforcement personnel, civil or military, medical personnel, public officials and other persons who may be involved in the custody, interrogation or treatment of any individual subjected to any form of arrest, detention or imprisonment."</w:t>
      </w:r>
    </w:p>
    <w:p w14:paraId="0CD1E3DE" w14:textId="17B40A6A" w:rsidR="006179E2" w:rsidRPr="006D68E5" w:rsidRDefault="006179E2" w:rsidP="006D68E5">
      <w:pPr>
        <w:pStyle w:val="FootnoteText"/>
        <w:jc w:val="both"/>
        <w:rPr>
          <w:rFonts w:asciiTheme="minorHAnsi" w:hAnsiTheme="minorHAnsi"/>
        </w:rPr>
      </w:pPr>
    </w:p>
  </w:footnote>
  <w:footnote w:id="28">
    <w:p w14:paraId="136C3342" w14:textId="764789B2" w:rsidR="006179E2" w:rsidRPr="006D68E5" w:rsidRDefault="006179E2" w:rsidP="006D68E5">
      <w:pPr>
        <w:pStyle w:val="FootnoteText"/>
        <w:jc w:val="both"/>
        <w:rPr>
          <w:rFonts w:asciiTheme="minorHAnsi" w:hAnsiTheme="minorHAnsi"/>
        </w:rPr>
      </w:pPr>
      <w:r w:rsidRPr="006D68E5">
        <w:rPr>
          <w:rStyle w:val="FootnoteReference"/>
          <w:rFonts w:asciiTheme="minorHAnsi" w:hAnsiTheme="minorHAnsi"/>
        </w:rPr>
        <w:footnoteRef/>
      </w:r>
      <w:r w:rsidRPr="006D68E5">
        <w:rPr>
          <w:rFonts w:asciiTheme="minorHAnsi" w:hAnsiTheme="minorHAnsi"/>
        </w:rPr>
        <w:t xml:space="preserve"> </w:t>
      </w:r>
      <w:r w:rsidRPr="006D68E5">
        <w:rPr>
          <w:rFonts w:asciiTheme="minorHAnsi" w:eastAsia="Calibri" w:hAnsiTheme="minorHAnsi" w:cs="Calibri"/>
          <w:lang w:val="en-US"/>
        </w:rPr>
        <w:t>UNCAT. Article 2 (1).</w:t>
      </w:r>
      <w:r w:rsidRPr="006D68E5">
        <w:rPr>
          <w:rFonts w:asciiTheme="minorHAnsi" w:eastAsia="Calibri" w:hAnsiTheme="minorHAnsi" w:cs="Calibri"/>
          <w:i/>
          <w:iCs/>
          <w:lang w:val="en-US"/>
        </w:rPr>
        <w:t xml:space="preserve"> “Each State Party shall take effective legislative, administrative, judicial or other measures to prevent acts of torture in any territory under its jurisdiction.”</w:t>
      </w:r>
    </w:p>
  </w:footnote>
  <w:footnote w:id="29">
    <w:p w14:paraId="35EDA11C" w14:textId="77777777" w:rsidR="006179E2" w:rsidRPr="006D68E5" w:rsidRDefault="006179E2" w:rsidP="006D68E5">
      <w:pPr>
        <w:jc w:val="both"/>
        <w:rPr>
          <w:rFonts w:asciiTheme="minorHAnsi" w:hAnsiTheme="minorHAnsi"/>
          <w:sz w:val="20"/>
          <w:szCs w:val="20"/>
        </w:rPr>
      </w:pPr>
      <w:r w:rsidRPr="006D68E5">
        <w:rPr>
          <w:rStyle w:val="FootnoteReference"/>
          <w:rFonts w:asciiTheme="minorHAnsi" w:hAnsiTheme="minorHAnsi"/>
          <w:sz w:val="20"/>
          <w:szCs w:val="20"/>
        </w:rPr>
        <w:footnoteRef/>
      </w:r>
      <w:r w:rsidRPr="006D68E5">
        <w:rPr>
          <w:rFonts w:asciiTheme="minorHAnsi" w:hAnsiTheme="minorHAnsi"/>
          <w:sz w:val="20"/>
          <w:szCs w:val="20"/>
        </w:rPr>
        <w:t xml:space="preserve"> </w:t>
      </w:r>
      <w:r w:rsidRPr="006D68E5">
        <w:rPr>
          <w:rFonts w:asciiTheme="minorHAnsi" w:eastAsia="Calibri" w:hAnsiTheme="minorHAnsi" w:cs="Calibri"/>
          <w:sz w:val="20"/>
          <w:szCs w:val="20"/>
          <w:lang w:val="en-US"/>
        </w:rPr>
        <w:t xml:space="preserve">UNCAT. Article 11. </w:t>
      </w:r>
      <w:r w:rsidRPr="006D68E5">
        <w:rPr>
          <w:rFonts w:asciiTheme="minorHAnsi" w:eastAsia="Calibri" w:hAnsiTheme="minorHAnsi" w:cs="Calibri"/>
          <w:i/>
          <w:iCs/>
          <w:sz w:val="20"/>
          <w:szCs w:val="20"/>
          <w:lang w:val="en-US"/>
        </w:rPr>
        <w:t>“Each State Party shall keep under systematic review interrogation rules, instructions, methods and practices as well as arrangements for the custody and treatment of persons subjected to any form of arrest, detention or imprisonment in any territory under its jurisdiction, with a view to preventing any cases of torture.”</w:t>
      </w:r>
    </w:p>
    <w:p w14:paraId="004382B7" w14:textId="784A8137" w:rsidR="006179E2" w:rsidRPr="006D68E5" w:rsidRDefault="006179E2" w:rsidP="006D68E5">
      <w:pPr>
        <w:pStyle w:val="FootnoteText"/>
        <w:jc w:val="both"/>
        <w:rPr>
          <w:rFonts w:asciiTheme="minorHAnsi" w:hAnsiTheme="minorHAnsi"/>
        </w:rPr>
      </w:pPr>
    </w:p>
  </w:footnote>
  <w:footnote w:id="30">
    <w:p w14:paraId="19CF7837" w14:textId="6F58B56F" w:rsidR="006179E2" w:rsidRPr="006D68E5" w:rsidRDefault="006179E2" w:rsidP="006D68E5">
      <w:pPr>
        <w:pStyle w:val="FootnoteText"/>
        <w:jc w:val="both"/>
        <w:rPr>
          <w:rFonts w:asciiTheme="minorHAnsi" w:hAnsiTheme="minorHAnsi"/>
        </w:rPr>
      </w:pPr>
      <w:r w:rsidRPr="006D68E5">
        <w:rPr>
          <w:rStyle w:val="FootnoteReference"/>
          <w:rFonts w:asciiTheme="minorHAnsi" w:hAnsiTheme="minorHAnsi"/>
        </w:rPr>
        <w:footnoteRef/>
      </w:r>
      <w:r w:rsidRPr="006D68E5">
        <w:rPr>
          <w:rFonts w:asciiTheme="minorHAnsi" w:hAnsiTheme="minorHAnsi"/>
        </w:rPr>
        <w:t xml:space="preserve"> </w:t>
      </w:r>
      <w:r w:rsidRPr="006D68E5">
        <w:rPr>
          <w:rFonts w:asciiTheme="minorHAnsi" w:eastAsia="Calibri" w:hAnsiTheme="minorHAnsi" w:cs="Calibri"/>
          <w:lang w:val="en-US"/>
        </w:rPr>
        <w:t xml:space="preserve">Law n. 7.210/1984 (Penal Execution Law). Article. 44, Paragraph 3rd. </w:t>
      </w:r>
      <w:r w:rsidRPr="006D68E5">
        <w:rPr>
          <w:rFonts w:asciiTheme="minorHAnsi" w:eastAsia="Calibri" w:hAnsiTheme="minorHAnsi" w:cs="Calibri"/>
          <w:i/>
          <w:iCs/>
          <w:lang w:val="en-US"/>
        </w:rPr>
        <w:t>“Collective sanctions are forbidden”</w:t>
      </w:r>
      <w:r w:rsidRPr="006D68E5">
        <w:rPr>
          <w:rFonts w:asciiTheme="minorHAnsi" w:eastAsia="Calibri" w:hAnsiTheme="minorHAnsi" w:cs="Calibri"/>
          <w:lang w:val="en-US"/>
        </w:rPr>
        <w:t>.</w:t>
      </w:r>
    </w:p>
  </w:footnote>
  <w:footnote w:id="31">
    <w:p w14:paraId="1E338AF9" w14:textId="2CE7DE2B" w:rsidR="006179E2" w:rsidRPr="006D68E5" w:rsidRDefault="006179E2" w:rsidP="006D68E5">
      <w:pPr>
        <w:pStyle w:val="FootnoteText"/>
        <w:jc w:val="both"/>
        <w:rPr>
          <w:rFonts w:asciiTheme="minorHAnsi" w:hAnsiTheme="minorHAnsi"/>
        </w:rPr>
      </w:pPr>
      <w:r w:rsidRPr="006D68E5">
        <w:rPr>
          <w:rStyle w:val="FootnoteReference"/>
          <w:rFonts w:asciiTheme="minorHAnsi" w:hAnsiTheme="minorHAnsi"/>
        </w:rPr>
        <w:footnoteRef/>
      </w:r>
      <w:r w:rsidRPr="006D68E5">
        <w:rPr>
          <w:rFonts w:asciiTheme="minorHAnsi" w:hAnsiTheme="minorHAnsi"/>
        </w:rPr>
        <w:t xml:space="preserve">It </w:t>
      </w:r>
      <w:r w:rsidRPr="006D68E5">
        <w:rPr>
          <w:rFonts w:asciiTheme="minorHAnsi" w:eastAsia="Calibri" w:hAnsiTheme="minorHAnsi" w:cs="Calibri"/>
          <w:lang w:val="en-US"/>
        </w:rPr>
        <w:t xml:space="preserve">is possible to check the repercussion of the episode in the press through the following journalistic article, published by a vehicle of great circulation in Brazil: </w:t>
      </w:r>
      <w:hyperlink r:id="rId17">
        <w:r w:rsidRPr="006D68E5">
          <w:rPr>
            <w:rStyle w:val="Hyperlink"/>
            <w:rFonts w:asciiTheme="minorHAnsi" w:eastAsia="Calibri" w:hAnsiTheme="minorHAnsi" w:cs="Calibri"/>
            <w:lang w:val="en-US"/>
          </w:rPr>
          <w:t>https://noticias.uol.com.br/cotidiano/ultimas-noticias/2014/10/29/agentes-penitenciarios-provocam-incendio-em-cela-e-espancam-detentos-em-sp.htm</w:t>
        </w:r>
      </w:hyperlink>
      <w:r w:rsidRPr="006D68E5">
        <w:rPr>
          <w:rFonts w:asciiTheme="minorHAnsi" w:eastAsia="Calibri" w:hAnsiTheme="minorHAnsi" w:cs="Calibri"/>
          <w:lang w:val="en-US"/>
        </w:rPr>
        <w:t>.</w:t>
      </w:r>
    </w:p>
  </w:footnote>
  <w:footnote w:id="32">
    <w:p w14:paraId="557DE230" w14:textId="77777777" w:rsidR="006179E2" w:rsidRPr="006D68E5" w:rsidRDefault="006179E2" w:rsidP="006D68E5">
      <w:pPr>
        <w:pStyle w:val="FootnoteText"/>
        <w:jc w:val="both"/>
        <w:rPr>
          <w:rFonts w:asciiTheme="minorHAnsi" w:hAnsiTheme="minorHAnsi"/>
        </w:rPr>
      </w:pPr>
      <w:r w:rsidRPr="006D68E5">
        <w:rPr>
          <w:rStyle w:val="FootnoteReference"/>
          <w:rFonts w:asciiTheme="minorHAnsi" w:hAnsiTheme="minorHAnsi"/>
        </w:rPr>
        <w:footnoteRef/>
      </w:r>
      <w:r w:rsidRPr="006D68E5">
        <w:rPr>
          <w:rFonts w:asciiTheme="minorHAnsi" w:hAnsiTheme="minorHAnsi"/>
        </w:rPr>
        <w:t xml:space="preserve"> The images were taken from a report published in the television press (“Canal do</w:t>
      </w:r>
    </w:p>
    <w:p w14:paraId="4137E4C3" w14:textId="595B2653" w:rsidR="006179E2" w:rsidRPr="006D68E5" w:rsidRDefault="006179E2" w:rsidP="006D68E5">
      <w:pPr>
        <w:pStyle w:val="FootnoteText"/>
        <w:jc w:val="both"/>
        <w:rPr>
          <w:rFonts w:asciiTheme="minorHAnsi" w:hAnsiTheme="minorHAnsi"/>
        </w:rPr>
      </w:pPr>
      <w:r w:rsidRPr="006D68E5">
        <w:rPr>
          <w:rFonts w:asciiTheme="minorHAnsi" w:hAnsiTheme="minorHAnsi"/>
        </w:rPr>
        <w:t>SBT - Sistema Brasileiro de Televisão”) and on the World Wide Web (UOL website), whose sequence is in the document attached to the present report.</w:t>
      </w:r>
    </w:p>
  </w:footnote>
  <w:footnote w:id="33">
    <w:p w14:paraId="10E915D5" w14:textId="6C469A27" w:rsidR="006179E2" w:rsidRPr="006D68E5" w:rsidRDefault="006179E2" w:rsidP="006D68E5">
      <w:pPr>
        <w:pStyle w:val="FootnoteText"/>
        <w:jc w:val="both"/>
        <w:rPr>
          <w:rFonts w:asciiTheme="minorHAnsi" w:hAnsiTheme="minorHAnsi"/>
        </w:rPr>
      </w:pPr>
      <w:r w:rsidRPr="006D68E5">
        <w:rPr>
          <w:rStyle w:val="FootnoteReference"/>
          <w:rFonts w:asciiTheme="minorHAnsi" w:hAnsiTheme="minorHAnsi"/>
        </w:rPr>
        <w:footnoteRef/>
      </w:r>
      <w:r w:rsidRPr="006D68E5">
        <w:rPr>
          <w:rFonts w:asciiTheme="minorHAnsi" w:hAnsiTheme="minorHAnsi"/>
        </w:rPr>
        <w:t xml:space="preserve"> </w:t>
      </w:r>
      <w:r w:rsidRPr="006D68E5">
        <w:rPr>
          <w:rFonts w:asciiTheme="minorHAnsi" w:eastAsia="Calibri" w:hAnsiTheme="minorHAnsi" w:cs="Calibri"/>
          <w:lang w:val="en-US"/>
        </w:rPr>
        <w:t xml:space="preserve">UNCAT. Article 12. </w:t>
      </w:r>
      <w:r w:rsidRPr="006D68E5">
        <w:rPr>
          <w:rFonts w:asciiTheme="minorHAnsi" w:eastAsia="Calibri" w:hAnsiTheme="minorHAnsi" w:cs="Calibri"/>
          <w:i/>
          <w:iCs/>
          <w:lang w:val="en-US"/>
        </w:rPr>
        <w:t>“Each State Party shall ensure that its competent authorities proceed to a prompt and impartial investigation, wherever there is reasonable ground to believe that an act of torture has been committed in any territory under its jurisdiction.”</w:t>
      </w:r>
    </w:p>
  </w:footnote>
  <w:footnote w:id="34">
    <w:p w14:paraId="25F17757" w14:textId="61A3DD55" w:rsidR="006179E2" w:rsidRPr="006D68E5" w:rsidRDefault="006179E2" w:rsidP="006D68E5">
      <w:pPr>
        <w:pStyle w:val="FootnoteText"/>
        <w:jc w:val="both"/>
        <w:rPr>
          <w:rFonts w:asciiTheme="minorHAnsi" w:hAnsiTheme="minorHAnsi"/>
        </w:rPr>
      </w:pPr>
      <w:r w:rsidRPr="006D68E5">
        <w:rPr>
          <w:rStyle w:val="FootnoteReference"/>
          <w:rFonts w:asciiTheme="minorHAnsi" w:hAnsiTheme="minorHAnsi"/>
        </w:rPr>
        <w:footnoteRef/>
      </w:r>
      <w:r w:rsidRPr="006D68E5">
        <w:rPr>
          <w:rFonts w:asciiTheme="minorHAnsi" w:hAnsiTheme="minorHAnsi"/>
        </w:rPr>
        <w:t xml:space="preserve"> </w:t>
      </w:r>
      <w:r w:rsidRPr="006D68E5">
        <w:rPr>
          <w:rFonts w:asciiTheme="minorHAnsi" w:eastAsia="Calibri" w:hAnsiTheme="minorHAnsi" w:cs="Calibri"/>
          <w:lang w:val="en-US"/>
        </w:rPr>
        <w:t xml:space="preserve">UN. Committee Against Torture. </w:t>
      </w:r>
      <w:r w:rsidRPr="006D68E5">
        <w:rPr>
          <w:rFonts w:asciiTheme="minorHAnsi" w:eastAsia="Calibri" w:hAnsiTheme="minorHAnsi" w:cs="Calibri"/>
          <w:i/>
          <w:iCs/>
          <w:lang w:val="en-US"/>
        </w:rPr>
        <w:t>Report on Brazil Produced by the Committee Under Article 30 of the Convention and Reply from the Government of Brazil</w:t>
      </w:r>
      <w:r w:rsidRPr="006D68E5">
        <w:rPr>
          <w:rFonts w:asciiTheme="minorHAnsi" w:eastAsia="Calibri" w:hAnsiTheme="minorHAnsi" w:cs="Calibri"/>
          <w:lang w:val="en-US"/>
        </w:rPr>
        <w:t xml:space="preserve">. </w:t>
      </w:r>
      <w:r w:rsidRPr="006D68E5">
        <w:rPr>
          <w:rFonts w:asciiTheme="minorHAnsi" w:eastAsia="Calibri" w:hAnsiTheme="minorHAnsi" w:cs="Calibri"/>
        </w:rPr>
        <w:t>2009, §178.</w:t>
      </w:r>
    </w:p>
  </w:footnote>
  <w:footnote w:id="35">
    <w:p w14:paraId="1A61F690" w14:textId="0DDE4487" w:rsidR="006179E2" w:rsidRPr="006D68E5" w:rsidRDefault="006179E2" w:rsidP="006D68E5">
      <w:pPr>
        <w:pStyle w:val="FootnoteText"/>
        <w:jc w:val="both"/>
        <w:rPr>
          <w:rFonts w:asciiTheme="minorHAnsi" w:hAnsiTheme="minorHAnsi"/>
        </w:rPr>
      </w:pPr>
      <w:r w:rsidRPr="006D68E5">
        <w:rPr>
          <w:rStyle w:val="FootnoteReference"/>
          <w:rFonts w:asciiTheme="minorHAnsi" w:hAnsiTheme="minorHAnsi"/>
        </w:rPr>
        <w:footnoteRef/>
      </w:r>
      <w:r w:rsidRPr="006D68E5">
        <w:rPr>
          <w:rFonts w:asciiTheme="minorHAnsi" w:hAnsiTheme="minorHAnsi"/>
        </w:rPr>
        <w:t xml:space="preserve"> </w:t>
      </w:r>
      <w:r w:rsidRPr="006D68E5">
        <w:rPr>
          <w:rStyle w:val="normaltextrun"/>
          <w:rFonts w:asciiTheme="minorHAnsi" w:hAnsiTheme="minorHAnsi" w:cs="Calibri"/>
          <w:color w:val="000000"/>
          <w:shd w:val="clear" w:color="auto" w:fill="FFFFFF"/>
          <w:lang w:val="en-US"/>
        </w:rPr>
        <w:t xml:space="preserve">Available </w:t>
      </w:r>
      <w:r w:rsidR="006D68E5">
        <w:rPr>
          <w:rStyle w:val="normaltextrun"/>
          <w:rFonts w:asciiTheme="minorHAnsi" w:hAnsiTheme="minorHAnsi" w:cs="Calibri"/>
          <w:color w:val="000000"/>
          <w:shd w:val="clear" w:color="auto" w:fill="FFFFFF"/>
          <w:lang w:val="en-US"/>
        </w:rPr>
        <w:t>at</w:t>
      </w:r>
      <w:r w:rsidRPr="006D68E5">
        <w:rPr>
          <w:rStyle w:val="normaltextrun"/>
          <w:rFonts w:asciiTheme="minorHAnsi" w:hAnsiTheme="minorHAnsi" w:cs="Calibri"/>
          <w:color w:val="000000"/>
          <w:shd w:val="clear" w:color="auto" w:fill="FFFFFF"/>
          <w:lang w:val="en-US"/>
        </w:rPr>
        <w:t xml:space="preserve">: </w:t>
      </w:r>
      <w:r w:rsidR="006D68E5">
        <w:rPr>
          <w:rStyle w:val="normaltextrun"/>
          <w:rFonts w:asciiTheme="minorHAnsi" w:hAnsiTheme="minorHAnsi" w:cs="Calibri"/>
          <w:color w:val="000000"/>
          <w:shd w:val="clear" w:color="auto" w:fill="FFFFFF"/>
          <w:lang w:val="en-US"/>
        </w:rPr>
        <w:t>&lt;</w:t>
      </w:r>
      <w:hyperlink r:id="rId18" w:history="1">
        <w:r w:rsidR="006D68E5" w:rsidRPr="00B80D5E">
          <w:rPr>
            <w:rStyle w:val="Hyperlink"/>
            <w:rFonts w:asciiTheme="minorHAnsi" w:hAnsiTheme="minorHAnsi" w:cs="Calibri"/>
            <w:shd w:val="clear" w:color="auto" w:fill="E1E3E6"/>
            <w:lang w:val="en-US"/>
          </w:rPr>
          <w:t>https://www.defensoria.sp.def.br/documents/20122/72cf0e2e-6095-b092-e804-a0b3c9cf3e31</w:t>
        </w:r>
      </w:hyperlink>
      <w:r w:rsidR="006D68E5">
        <w:rPr>
          <w:rStyle w:val="normaltextrun"/>
          <w:rFonts w:asciiTheme="minorHAnsi" w:hAnsiTheme="minorHAnsi" w:cs="Calibri"/>
          <w:color w:val="000000"/>
          <w:u w:val="single"/>
          <w:shd w:val="clear" w:color="auto" w:fill="E1E3E6"/>
          <w:lang w:val="en-US"/>
        </w:rPr>
        <w:t>&gt;</w:t>
      </w:r>
      <w:r w:rsidRPr="006D68E5">
        <w:rPr>
          <w:rStyle w:val="normaltextrun"/>
          <w:rFonts w:asciiTheme="minorHAnsi" w:hAnsiTheme="minorHAnsi" w:cs="Calibri"/>
          <w:color w:val="000000"/>
          <w:shd w:val="clear" w:color="auto" w:fill="FFFFFF"/>
          <w:lang w:val="en-US"/>
        </w:rPr>
        <w:t>.</w:t>
      </w:r>
      <w:r w:rsidR="006D68E5" w:rsidRPr="006D68E5">
        <w:rPr>
          <w:rFonts w:asciiTheme="minorHAnsi" w:hAnsiTheme="minorHAnsi"/>
        </w:rPr>
        <w:t xml:space="preserve"> </w:t>
      </w:r>
      <w:r w:rsidR="006D68E5">
        <w:rPr>
          <w:rFonts w:asciiTheme="minorHAnsi" w:hAnsiTheme="minorHAnsi"/>
        </w:rPr>
        <w:t>(</w:t>
      </w:r>
      <w:r w:rsidR="006D68E5" w:rsidRPr="006D68E5">
        <w:rPr>
          <w:rFonts w:asciiTheme="minorHAnsi" w:hAnsiTheme="minorHAnsi"/>
        </w:rPr>
        <w:t xml:space="preserve"> </w:t>
      </w:r>
      <w:r w:rsidR="006D68E5">
        <w:rPr>
          <w:rFonts w:asciiTheme="minorHAnsi" w:hAnsiTheme="minorHAnsi"/>
        </w:rPr>
        <w:t>Accessed: 20 march 2023)</w:t>
      </w:r>
    </w:p>
  </w:footnote>
  <w:footnote w:id="36">
    <w:p w14:paraId="4711C298" w14:textId="1E7D726C" w:rsidR="006179E2" w:rsidRPr="006D68E5" w:rsidRDefault="006179E2" w:rsidP="006D68E5">
      <w:pPr>
        <w:pStyle w:val="FootnoteText"/>
        <w:jc w:val="both"/>
        <w:rPr>
          <w:rFonts w:asciiTheme="minorHAnsi" w:hAnsiTheme="minorHAnsi"/>
        </w:rPr>
      </w:pPr>
      <w:r w:rsidRPr="006D68E5">
        <w:rPr>
          <w:rStyle w:val="FootnoteReference"/>
          <w:rFonts w:asciiTheme="minorHAnsi" w:hAnsiTheme="minorHAnsi"/>
        </w:rPr>
        <w:footnoteRef/>
      </w:r>
      <w:r w:rsidRPr="006D68E5">
        <w:rPr>
          <w:rFonts w:asciiTheme="minorHAnsi" w:hAnsiTheme="minorHAnsi"/>
        </w:rPr>
        <w:t xml:space="preserve"> </w:t>
      </w:r>
      <w:r w:rsidRPr="006D68E5">
        <w:rPr>
          <w:rFonts w:asciiTheme="minorHAnsi" w:eastAsia="Calibri" w:hAnsiTheme="minorHAnsi" w:cs="Calibri"/>
          <w:lang w:val="en-US"/>
        </w:rPr>
        <w:t>UN. Committee Against Torture. Report on Brazil Produced by the Committee Under Article 30 of the Convention and Reply from the Government of Brazil. 2009, §178.</w:t>
      </w:r>
    </w:p>
  </w:footnote>
  <w:footnote w:id="37">
    <w:p w14:paraId="59E2449A" w14:textId="77777777" w:rsidR="006179E2" w:rsidRPr="006D68E5" w:rsidRDefault="006179E2" w:rsidP="006D68E5">
      <w:pPr>
        <w:spacing w:line="257" w:lineRule="auto"/>
        <w:jc w:val="both"/>
        <w:rPr>
          <w:rFonts w:asciiTheme="minorHAnsi" w:eastAsia="Calibri" w:hAnsiTheme="minorHAnsi" w:cs="Calibri"/>
          <w:sz w:val="20"/>
          <w:szCs w:val="20"/>
          <w:lang w:val="en-US"/>
        </w:rPr>
      </w:pPr>
      <w:r w:rsidRPr="006D68E5">
        <w:rPr>
          <w:rStyle w:val="FootnoteReference"/>
          <w:rFonts w:asciiTheme="minorHAnsi" w:hAnsiTheme="minorHAnsi"/>
          <w:sz w:val="20"/>
          <w:szCs w:val="20"/>
        </w:rPr>
        <w:footnoteRef/>
      </w:r>
      <w:r w:rsidRPr="006D68E5">
        <w:rPr>
          <w:rFonts w:asciiTheme="minorHAnsi" w:hAnsiTheme="minorHAnsi"/>
          <w:sz w:val="20"/>
          <w:szCs w:val="20"/>
        </w:rPr>
        <w:t xml:space="preserve"> </w:t>
      </w:r>
      <w:r w:rsidRPr="006D68E5">
        <w:rPr>
          <w:rFonts w:asciiTheme="minorHAnsi" w:eastAsia="Calibri" w:hAnsiTheme="minorHAnsi" w:cs="Calibri"/>
          <w:sz w:val="20"/>
          <w:szCs w:val="20"/>
          <w:lang w:val="en-US"/>
        </w:rPr>
        <w:t>UN. Committee Against Torture. Guerrero Larez vs. Venezuela. CAT/C/54/D/456/2011, 2015, §6.4.</w:t>
      </w:r>
    </w:p>
    <w:p w14:paraId="60199B55" w14:textId="586EAF58" w:rsidR="006179E2" w:rsidRPr="006D68E5" w:rsidRDefault="006179E2" w:rsidP="006D68E5">
      <w:pPr>
        <w:pStyle w:val="FootnoteText"/>
        <w:jc w:val="both"/>
        <w:rPr>
          <w:rFonts w:asciiTheme="minorHAnsi" w:hAnsiTheme="minorHAns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49" w14:textId="58CAFF34" w:rsidR="007E04B4" w:rsidRDefault="006D68E5">
    <w:r>
      <w:rPr>
        <w:noProof/>
        <w:lang w:val="en-GB" w:eastAsia="en-GB"/>
      </w:rPr>
      <w:drawing>
        <wp:anchor distT="0" distB="0" distL="0" distR="0" simplePos="0" relativeHeight="251659264" behindDoc="0" locked="0" layoutInCell="1" hidden="0" allowOverlap="1" wp14:anchorId="3B0F5CED" wp14:editId="7658867E">
          <wp:simplePos x="0" y="0"/>
          <wp:positionH relativeFrom="column">
            <wp:posOffset>-718820</wp:posOffset>
          </wp:positionH>
          <wp:positionV relativeFrom="paragraph">
            <wp:posOffset>-27940</wp:posOffset>
          </wp:positionV>
          <wp:extent cx="2772410" cy="504825"/>
          <wp:effectExtent l="0" t="0" r="0" b="0"/>
          <wp:wrapSquare wrapText="bothSides" distT="0" distB="0" distL="0" distR="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772410" cy="504825"/>
                  </a:xfrm>
                  <a:prstGeom prst="rect">
                    <a:avLst/>
                  </a:prstGeom>
                  <a:ln/>
                </pic:spPr>
              </pic:pic>
            </a:graphicData>
          </a:graphic>
        </wp:anchor>
      </w:drawing>
    </w:r>
    <w:r>
      <w:rPr>
        <w:noProof/>
        <w:lang w:val="en-GB" w:eastAsia="en-GB"/>
      </w:rPr>
      <w:drawing>
        <wp:anchor distT="0" distB="0" distL="114300" distR="114300" simplePos="0" relativeHeight="251660288" behindDoc="0" locked="0" layoutInCell="1" allowOverlap="1" wp14:anchorId="7F44359D" wp14:editId="55235334">
          <wp:simplePos x="0" y="0"/>
          <wp:positionH relativeFrom="column">
            <wp:posOffset>4085535</wp:posOffset>
          </wp:positionH>
          <wp:positionV relativeFrom="paragraph">
            <wp:posOffset>-24130</wp:posOffset>
          </wp:positionV>
          <wp:extent cx="2286000" cy="481330"/>
          <wp:effectExtent l="0" t="0" r="0" b="0"/>
          <wp:wrapSquare wrapText="bothSides"/>
          <wp:docPr id="23" name="image20.jpg" descr="Texto&#10;&#10;Descrição gerada automaticamente"/>
          <wp:cNvGraphicFramePr/>
          <a:graphic xmlns:a="http://schemas.openxmlformats.org/drawingml/2006/main">
            <a:graphicData uri="http://schemas.openxmlformats.org/drawingml/2006/picture">
              <pic:pic xmlns:pic="http://schemas.openxmlformats.org/drawingml/2006/picture">
                <pic:nvPicPr>
                  <pic:cNvPr id="23" name="image20.jpg" descr="Texto&#10;&#10;Descrição gerada automaticamente"/>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0" cy="481330"/>
                  </a:xfrm>
                  <a:prstGeom prst="rect">
                    <a:avLst/>
                  </a:prstGeom>
                  <a:noFill/>
                  <a:ln>
                    <a:noFill/>
                  </a:ln>
                </pic:spPr>
              </pic:pic>
            </a:graphicData>
          </a:graphic>
        </wp:anchor>
      </w:drawing>
    </w:r>
    <w:r>
      <w:rPr>
        <w:noProof/>
        <w:lang w:val="en-GB" w:eastAsia="en-GB"/>
      </w:rPr>
      <w:drawing>
        <wp:anchor distT="0" distB="0" distL="0" distR="0" simplePos="0" relativeHeight="251658240" behindDoc="0" locked="0" layoutInCell="1" hidden="0" allowOverlap="1" wp14:anchorId="686A342A" wp14:editId="3C2DE154">
          <wp:simplePos x="0" y="0"/>
          <wp:positionH relativeFrom="column">
            <wp:posOffset>2278230</wp:posOffset>
          </wp:positionH>
          <wp:positionV relativeFrom="paragraph">
            <wp:posOffset>-185383</wp:posOffset>
          </wp:positionV>
          <wp:extent cx="1549400" cy="800100"/>
          <wp:effectExtent l="0" t="0" r="0" b="0"/>
          <wp:wrapSquare wrapText="bothSides" distT="0" distB="0" distL="0" distR="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1549400" cy="800100"/>
                  </a:xfrm>
                  <a:prstGeom prst="rect">
                    <a:avLst/>
                  </a:prstGeom>
                  <a:ln/>
                </pic:spPr>
              </pic:pic>
            </a:graphicData>
          </a:graphic>
        </wp:anchor>
      </w:drawing>
    </w:r>
  </w:p>
  <w:p w14:paraId="0000004A" w14:textId="77777777" w:rsidR="007E04B4" w:rsidRDefault="007E04B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33F63"/>
    <w:multiLevelType w:val="hybridMultilevel"/>
    <w:tmpl w:val="0A18949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15:restartNumberingAfterBreak="0">
    <w:nsid w:val="06E29990"/>
    <w:multiLevelType w:val="hybridMultilevel"/>
    <w:tmpl w:val="AB3EF858"/>
    <w:lvl w:ilvl="0" w:tplc="05F4DD08">
      <w:start w:val="1"/>
      <w:numFmt w:val="decimal"/>
      <w:lvlText w:val="%1."/>
      <w:lvlJc w:val="left"/>
      <w:pPr>
        <w:ind w:left="720" w:hanging="360"/>
      </w:pPr>
    </w:lvl>
    <w:lvl w:ilvl="1" w:tplc="0D802D1E">
      <w:start w:val="1"/>
      <w:numFmt w:val="lowerLetter"/>
      <w:lvlText w:val="%2."/>
      <w:lvlJc w:val="left"/>
      <w:pPr>
        <w:ind w:left="1440" w:hanging="360"/>
      </w:pPr>
    </w:lvl>
    <w:lvl w:ilvl="2" w:tplc="28AE191E">
      <w:start w:val="1"/>
      <w:numFmt w:val="lowerRoman"/>
      <w:lvlText w:val="%3."/>
      <w:lvlJc w:val="right"/>
      <w:pPr>
        <w:ind w:left="2160" w:hanging="180"/>
      </w:pPr>
    </w:lvl>
    <w:lvl w:ilvl="3" w:tplc="D18ECFF0">
      <w:start w:val="1"/>
      <w:numFmt w:val="decimal"/>
      <w:lvlText w:val="%4."/>
      <w:lvlJc w:val="left"/>
      <w:pPr>
        <w:ind w:left="2880" w:hanging="360"/>
      </w:pPr>
    </w:lvl>
    <w:lvl w:ilvl="4" w:tplc="CD6C5210">
      <w:start w:val="1"/>
      <w:numFmt w:val="lowerLetter"/>
      <w:lvlText w:val="%5."/>
      <w:lvlJc w:val="left"/>
      <w:pPr>
        <w:ind w:left="3600" w:hanging="360"/>
      </w:pPr>
    </w:lvl>
    <w:lvl w:ilvl="5" w:tplc="88E4FB5A">
      <w:start w:val="1"/>
      <w:numFmt w:val="lowerRoman"/>
      <w:lvlText w:val="%6."/>
      <w:lvlJc w:val="right"/>
      <w:pPr>
        <w:ind w:left="4320" w:hanging="180"/>
      </w:pPr>
    </w:lvl>
    <w:lvl w:ilvl="6" w:tplc="6D9C612C">
      <w:start w:val="1"/>
      <w:numFmt w:val="decimal"/>
      <w:lvlText w:val="%7."/>
      <w:lvlJc w:val="left"/>
      <w:pPr>
        <w:ind w:left="5040" w:hanging="360"/>
      </w:pPr>
    </w:lvl>
    <w:lvl w:ilvl="7" w:tplc="2EB672E4">
      <w:start w:val="1"/>
      <w:numFmt w:val="lowerLetter"/>
      <w:lvlText w:val="%8."/>
      <w:lvlJc w:val="left"/>
      <w:pPr>
        <w:ind w:left="5760" w:hanging="360"/>
      </w:pPr>
    </w:lvl>
    <w:lvl w:ilvl="8" w:tplc="0408198A">
      <w:start w:val="1"/>
      <w:numFmt w:val="lowerRoman"/>
      <w:lvlText w:val="%9."/>
      <w:lvlJc w:val="right"/>
      <w:pPr>
        <w:ind w:left="6480" w:hanging="180"/>
      </w:pPr>
    </w:lvl>
  </w:abstractNum>
  <w:abstractNum w:abstractNumId="2" w15:restartNumberingAfterBreak="0">
    <w:nsid w:val="0B2F4F71"/>
    <w:multiLevelType w:val="hybridMultilevel"/>
    <w:tmpl w:val="F05C9532"/>
    <w:lvl w:ilvl="0" w:tplc="3F900340">
      <w:start w:val="1"/>
      <w:numFmt w:val="decimal"/>
      <w:lvlText w:val="%1."/>
      <w:lvlJc w:val="left"/>
      <w:pPr>
        <w:ind w:left="720" w:hanging="360"/>
      </w:pPr>
    </w:lvl>
    <w:lvl w:ilvl="1" w:tplc="FA9020F2">
      <w:start w:val="1"/>
      <w:numFmt w:val="lowerLetter"/>
      <w:lvlText w:val="%2."/>
      <w:lvlJc w:val="left"/>
      <w:pPr>
        <w:ind w:left="1440" w:hanging="360"/>
      </w:pPr>
    </w:lvl>
    <w:lvl w:ilvl="2" w:tplc="5D46DB4C">
      <w:start w:val="1"/>
      <w:numFmt w:val="lowerRoman"/>
      <w:lvlText w:val="%3."/>
      <w:lvlJc w:val="right"/>
      <w:pPr>
        <w:ind w:left="2160" w:hanging="180"/>
      </w:pPr>
    </w:lvl>
    <w:lvl w:ilvl="3" w:tplc="7FF66C50">
      <w:start w:val="1"/>
      <w:numFmt w:val="decimal"/>
      <w:lvlText w:val="%4."/>
      <w:lvlJc w:val="left"/>
      <w:pPr>
        <w:ind w:left="2880" w:hanging="360"/>
      </w:pPr>
    </w:lvl>
    <w:lvl w:ilvl="4" w:tplc="BAD05B54">
      <w:start w:val="1"/>
      <w:numFmt w:val="lowerLetter"/>
      <w:lvlText w:val="%5."/>
      <w:lvlJc w:val="left"/>
      <w:pPr>
        <w:ind w:left="3600" w:hanging="360"/>
      </w:pPr>
    </w:lvl>
    <w:lvl w:ilvl="5" w:tplc="2F7CF0E4">
      <w:start w:val="1"/>
      <w:numFmt w:val="lowerRoman"/>
      <w:lvlText w:val="%6."/>
      <w:lvlJc w:val="right"/>
      <w:pPr>
        <w:ind w:left="4320" w:hanging="180"/>
      </w:pPr>
    </w:lvl>
    <w:lvl w:ilvl="6" w:tplc="DE2277E4">
      <w:start w:val="1"/>
      <w:numFmt w:val="decimal"/>
      <w:lvlText w:val="%7."/>
      <w:lvlJc w:val="left"/>
      <w:pPr>
        <w:ind w:left="5040" w:hanging="360"/>
      </w:pPr>
    </w:lvl>
    <w:lvl w:ilvl="7" w:tplc="C1F8F8DE">
      <w:start w:val="1"/>
      <w:numFmt w:val="lowerLetter"/>
      <w:lvlText w:val="%8."/>
      <w:lvlJc w:val="left"/>
      <w:pPr>
        <w:ind w:left="5760" w:hanging="360"/>
      </w:pPr>
    </w:lvl>
    <w:lvl w:ilvl="8" w:tplc="02B8B9A6">
      <w:start w:val="1"/>
      <w:numFmt w:val="lowerRoman"/>
      <w:lvlText w:val="%9."/>
      <w:lvlJc w:val="right"/>
      <w:pPr>
        <w:ind w:left="6480" w:hanging="180"/>
      </w:pPr>
    </w:lvl>
  </w:abstractNum>
  <w:abstractNum w:abstractNumId="3" w15:restartNumberingAfterBreak="0">
    <w:nsid w:val="1AF6DBE4"/>
    <w:multiLevelType w:val="hybridMultilevel"/>
    <w:tmpl w:val="03646538"/>
    <w:lvl w:ilvl="0" w:tplc="6EA898D6">
      <w:start w:val="1"/>
      <w:numFmt w:val="bullet"/>
      <w:lvlText w:val="·"/>
      <w:lvlJc w:val="left"/>
      <w:pPr>
        <w:ind w:left="720" w:hanging="360"/>
      </w:pPr>
      <w:rPr>
        <w:rFonts w:ascii="Symbol" w:hAnsi="Symbol" w:hint="default"/>
      </w:rPr>
    </w:lvl>
    <w:lvl w:ilvl="1" w:tplc="B636D51E">
      <w:start w:val="1"/>
      <w:numFmt w:val="bullet"/>
      <w:lvlText w:val="o"/>
      <w:lvlJc w:val="left"/>
      <w:pPr>
        <w:ind w:left="1440" w:hanging="360"/>
      </w:pPr>
      <w:rPr>
        <w:rFonts w:ascii="Courier New" w:hAnsi="Courier New" w:hint="default"/>
      </w:rPr>
    </w:lvl>
    <w:lvl w:ilvl="2" w:tplc="8294FF18">
      <w:start w:val="1"/>
      <w:numFmt w:val="bullet"/>
      <w:lvlText w:val=""/>
      <w:lvlJc w:val="left"/>
      <w:pPr>
        <w:ind w:left="2160" w:hanging="360"/>
      </w:pPr>
      <w:rPr>
        <w:rFonts w:ascii="Wingdings" w:hAnsi="Wingdings" w:hint="default"/>
      </w:rPr>
    </w:lvl>
    <w:lvl w:ilvl="3" w:tplc="F1C2203A">
      <w:start w:val="1"/>
      <w:numFmt w:val="bullet"/>
      <w:lvlText w:val=""/>
      <w:lvlJc w:val="left"/>
      <w:pPr>
        <w:ind w:left="2880" w:hanging="360"/>
      </w:pPr>
      <w:rPr>
        <w:rFonts w:ascii="Symbol" w:hAnsi="Symbol" w:hint="default"/>
      </w:rPr>
    </w:lvl>
    <w:lvl w:ilvl="4" w:tplc="CCEC08BC">
      <w:start w:val="1"/>
      <w:numFmt w:val="bullet"/>
      <w:lvlText w:val="o"/>
      <w:lvlJc w:val="left"/>
      <w:pPr>
        <w:ind w:left="3600" w:hanging="360"/>
      </w:pPr>
      <w:rPr>
        <w:rFonts w:ascii="Courier New" w:hAnsi="Courier New" w:hint="default"/>
      </w:rPr>
    </w:lvl>
    <w:lvl w:ilvl="5" w:tplc="6B24BF42">
      <w:start w:val="1"/>
      <w:numFmt w:val="bullet"/>
      <w:lvlText w:val=""/>
      <w:lvlJc w:val="left"/>
      <w:pPr>
        <w:ind w:left="4320" w:hanging="360"/>
      </w:pPr>
      <w:rPr>
        <w:rFonts w:ascii="Wingdings" w:hAnsi="Wingdings" w:hint="default"/>
      </w:rPr>
    </w:lvl>
    <w:lvl w:ilvl="6" w:tplc="FC9C8BBE">
      <w:start w:val="1"/>
      <w:numFmt w:val="bullet"/>
      <w:lvlText w:val=""/>
      <w:lvlJc w:val="left"/>
      <w:pPr>
        <w:ind w:left="5040" w:hanging="360"/>
      </w:pPr>
      <w:rPr>
        <w:rFonts w:ascii="Symbol" w:hAnsi="Symbol" w:hint="default"/>
      </w:rPr>
    </w:lvl>
    <w:lvl w:ilvl="7" w:tplc="82D0DDA6">
      <w:start w:val="1"/>
      <w:numFmt w:val="bullet"/>
      <w:lvlText w:val="o"/>
      <w:lvlJc w:val="left"/>
      <w:pPr>
        <w:ind w:left="5760" w:hanging="360"/>
      </w:pPr>
      <w:rPr>
        <w:rFonts w:ascii="Courier New" w:hAnsi="Courier New" w:hint="default"/>
      </w:rPr>
    </w:lvl>
    <w:lvl w:ilvl="8" w:tplc="EC7E5E8A">
      <w:start w:val="1"/>
      <w:numFmt w:val="bullet"/>
      <w:lvlText w:val=""/>
      <w:lvlJc w:val="left"/>
      <w:pPr>
        <w:ind w:left="6480" w:hanging="360"/>
      </w:pPr>
      <w:rPr>
        <w:rFonts w:ascii="Wingdings" w:hAnsi="Wingdings" w:hint="default"/>
      </w:rPr>
    </w:lvl>
  </w:abstractNum>
  <w:abstractNum w:abstractNumId="4" w15:restartNumberingAfterBreak="0">
    <w:nsid w:val="2A36CDFE"/>
    <w:multiLevelType w:val="hybridMultilevel"/>
    <w:tmpl w:val="B9FC8030"/>
    <w:lvl w:ilvl="0" w:tplc="2A9C09F2">
      <w:start w:val="1"/>
      <w:numFmt w:val="bullet"/>
      <w:lvlText w:val="·"/>
      <w:lvlJc w:val="left"/>
      <w:pPr>
        <w:ind w:left="720" w:hanging="360"/>
      </w:pPr>
      <w:rPr>
        <w:rFonts w:ascii="Symbol" w:hAnsi="Symbol" w:hint="default"/>
      </w:rPr>
    </w:lvl>
    <w:lvl w:ilvl="1" w:tplc="CF44000C">
      <w:start w:val="1"/>
      <w:numFmt w:val="bullet"/>
      <w:lvlText w:val="o"/>
      <w:lvlJc w:val="left"/>
      <w:pPr>
        <w:ind w:left="1440" w:hanging="360"/>
      </w:pPr>
      <w:rPr>
        <w:rFonts w:ascii="Courier New" w:hAnsi="Courier New" w:hint="default"/>
      </w:rPr>
    </w:lvl>
    <w:lvl w:ilvl="2" w:tplc="1EAA9FA6">
      <w:start w:val="1"/>
      <w:numFmt w:val="bullet"/>
      <w:lvlText w:val=""/>
      <w:lvlJc w:val="left"/>
      <w:pPr>
        <w:ind w:left="2160" w:hanging="360"/>
      </w:pPr>
      <w:rPr>
        <w:rFonts w:ascii="Wingdings" w:hAnsi="Wingdings" w:hint="default"/>
      </w:rPr>
    </w:lvl>
    <w:lvl w:ilvl="3" w:tplc="46B02D22">
      <w:start w:val="1"/>
      <w:numFmt w:val="bullet"/>
      <w:lvlText w:val=""/>
      <w:lvlJc w:val="left"/>
      <w:pPr>
        <w:ind w:left="2880" w:hanging="360"/>
      </w:pPr>
      <w:rPr>
        <w:rFonts w:ascii="Symbol" w:hAnsi="Symbol" w:hint="default"/>
      </w:rPr>
    </w:lvl>
    <w:lvl w:ilvl="4" w:tplc="F8BCD474">
      <w:start w:val="1"/>
      <w:numFmt w:val="bullet"/>
      <w:lvlText w:val="o"/>
      <w:lvlJc w:val="left"/>
      <w:pPr>
        <w:ind w:left="3600" w:hanging="360"/>
      </w:pPr>
      <w:rPr>
        <w:rFonts w:ascii="Courier New" w:hAnsi="Courier New" w:hint="default"/>
      </w:rPr>
    </w:lvl>
    <w:lvl w:ilvl="5" w:tplc="159661B6">
      <w:start w:val="1"/>
      <w:numFmt w:val="bullet"/>
      <w:lvlText w:val=""/>
      <w:lvlJc w:val="left"/>
      <w:pPr>
        <w:ind w:left="4320" w:hanging="360"/>
      </w:pPr>
      <w:rPr>
        <w:rFonts w:ascii="Wingdings" w:hAnsi="Wingdings" w:hint="default"/>
      </w:rPr>
    </w:lvl>
    <w:lvl w:ilvl="6" w:tplc="0CEAD32E">
      <w:start w:val="1"/>
      <w:numFmt w:val="bullet"/>
      <w:lvlText w:val=""/>
      <w:lvlJc w:val="left"/>
      <w:pPr>
        <w:ind w:left="5040" w:hanging="360"/>
      </w:pPr>
      <w:rPr>
        <w:rFonts w:ascii="Symbol" w:hAnsi="Symbol" w:hint="default"/>
      </w:rPr>
    </w:lvl>
    <w:lvl w:ilvl="7" w:tplc="43BC0758">
      <w:start w:val="1"/>
      <w:numFmt w:val="bullet"/>
      <w:lvlText w:val="o"/>
      <w:lvlJc w:val="left"/>
      <w:pPr>
        <w:ind w:left="5760" w:hanging="360"/>
      </w:pPr>
      <w:rPr>
        <w:rFonts w:ascii="Courier New" w:hAnsi="Courier New" w:hint="default"/>
      </w:rPr>
    </w:lvl>
    <w:lvl w:ilvl="8" w:tplc="F5765020">
      <w:start w:val="1"/>
      <w:numFmt w:val="bullet"/>
      <w:lvlText w:val=""/>
      <w:lvlJc w:val="left"/>
      <w:pPr>
        <w:ind w:left="6480" w:hanging="360"/>
      </w:pPr>
      <w:rPr>
        <w:rFonts w:ascii="Wingdings" w:hAnsi="Wingdings" w:hint="default"/>
      </w:rPr>
    </w:lvl>
  </w:abstractNum>
  <w:abstractNum w:abstractNumId="5" w15:restartNumberingAfterBreak="0">
    <w:nsid w:val="2F5327D5"/>
    <w:multiLevelType w:val="multilevel"/>
    <w:tmpl w:val="38A0E2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895FD4C"/>
    <w:multiLevelType w:val="hybridMultilevel"/>
    <w:tmpl w:val="5684856A"/>
    <w:lvl w:ilvl="0" w:tplc="9732F814">
      <w:start w:val="1"/>
      <w:numFmt w:val="bullet"/>
      <w:lvlText w:val="·"/>
      <w:lvlJc w:val="left"/>
      <w:pPr>
        <w:ind w:left="720" w:hanging="360"/>
      </w:pPr>
      <w:rPr>
        <w:rFonts w:ascii="Symbol" w:hAnsi="Symbol" w:hint="default"/>
      </w:rPr>
    </w:lvl>
    <w:lvl w:ilvl="1" w:tplc="9FA06140">
      <w:start w:val="1"/>
      <w:numFmt w:val="bullet"/>
      <w:lvlText w:val="o"/>
      <w:lvlJc w:val="left"/>
      <w:pPr>
        <w:ind w:left="1440" w:hanging="360"/>
      </w:pPr>
      <w:rPr>
        <w:rFonts w:ascii="Courier New" w:hAnsi="Courier New" w:hint="default"/>
      </w:rPr>
    </w:lvl>
    <w:lvl w:ilvl="2" w:tplc="4E1E62F0">
      <w:start w:val="1"/>
      <w:numFmt w:val="bullet"/>
      <w:lvlText w:val=""/>
      <w:lvlJc w:val="left"/>
      <w:pPr>
        <w:ind w:left="2160" w:hanging="360"/>
      </w:pPr>
      <w:rPr>
        <w:rFonts w:ascii="Wingdings" w:hAnsi="Wingdings" w:hint="default"/>
      </w:rPr>
    </w:lvl>
    <w:lvl w:ilvl="3" w:tplc="255CA5B6">
      <w:start w:val="1"/>
      <w:numFmt w:val="bullet"/>
      <w:lvlText w:val=""/>
      <w:lvlJc w:val="left"/>
      <w:pPr>
        <w:ind w:left="2880" w:hanging="360"/>
      </w:pPr>
      <w:rPr>
        <w:rFonts w:ascii="Symbol" w:hAnsi="Symbol" w:hint="default"/>
      </w:rPr>
    </w:lvl>
    <w:lvl w:ilvl="4" w:tplc="D360B22C">
      <w:start w:val="1"/>
      <w:numFmt w:val="bullet"/>
      <w:lvlText w:val="o"/>
      <w:lvlJc w:val="left"/>
      <w:pPr>
        <w:ind w:left="3600" w:hanging="360"/>
      </w:pPr>
      <w:rPr>
        <w:rFonts w:ascii="Courier New" w:hAnsi="Courier New" w:hint="default"/>
      </w:rPr>
    </w:lvl>
    <w:lvl w:ilvl="5" w:tplc="DC22864C">
      <w:start w:val="1"/>
      <w:numFmt w:val="bullet"/>
      <w:lvlText w:val=""/>
      <w:lvlJc w:val="left"/>
      <w:pPr>
        <w:ind w:left="4320" w:hanging="360"/>
      </w:pPr>
      <w:rPr>
        <w:rFonts w:ascii="Wingdings" w:hAnsi="Wingdings" w:hint="default"/>
      </w:rPr>
    </w:lvl>
    <w:lvl w:ilvl="6" w:tplc="8F7C20CE">
      <w:start w:val="1"/>
      <w:numFmt w:val="bullet"/>
      <w:lvlText w:val=""/>
      <w:lvlJc w:val="left"/>
      <w:pPr>
        <w:ind w:left="5040" w:hanging="360"/>
      </w:pPr>
      <w:rPr>
        <w:rFonts w:ascii="Symbol" w:hAnsi="Symbol" w:hint="default"/>
      </w:rPr>
    </w:lvl>
    <w:lvl w:ilvl="7" w:tplc="D5802FF6">
      <w:start w:val="1"/>
      <w:numFmt w:val="bullet"/>
      <w:lvlText w:val="o"/>
      <w:lvlJc w:val="left"/>
      <w:pPr>
        <w:ind w:left="5760" w:hanging="360"/>
      </w:pPr>
      <w:rPr>
        <w:rFonts w:ascii="Courier New" w:hAnsi="Courier New" w:hint="default"/>
      </w:rPr>
    </w:lvl>
    <w:lvl w:ilvl="8" w:tplc="61AC6FBA">
      <w:start w:val="1"/>
      <w:numFmt w:val="bullet"/>
      <w:lvlText w:val=""/>
      <w:lvlJc w:val="left"/>
      <w:pPr>
        <w:ind w:left="6480" w:hanging="360"/>
      </w:pPr>
      <w:rPr>
        <w:rFonts w:ascii="Wingdings" w:hAnsi="Wingdings" w:hint="default"/>
      </w:rPr>
    </w:lvl>
  </w:abstractNum>
  <w:abstractNum w:abstractNumId="7" w15:restartNumberingAfterBreak="0">
    <w:nsid w:val="491F3A12"/>
    <w:multiLevelType w:val="hybridMultilevel"/>
    <w:tmpl w:val="CB562A1A"/>
    <w:lvl w:ilvl="0" w:tplc="ABCE6898">
      <w:start w:val="1"/>
      <w:numFmt w:val="bullet"/>
      <w:lvlText w:val=""/>
      <w:lvlJc w:val="left"/>
      <w:pPr>
        <w:ind w:left="720" w:hanging="360"/>
      </w:pPr>
      <w:rPr>
        <w:rFonts w:ascii="Symbol" w:hAnsi="Symbol" w:hint="default"/>
      </w:rPr>
    </w:lvl>
    <w:lvl w:ilvl="1" w:tplc="F5E4D026">
      <w:start w:val="1"/>
      <w:numFmt w:val="bullet"/>
      <w:lvlText w:val="o"/>
      <w:lvlJc w:val="left"/>
      <w:pPr>
        <w:ind w:left="1440" w:hanging="360"/>
      </w:pPr>
      <w:rPr>
        <w:rFonts w:ascii="Courier New" w:hAnsi="Courier New" w:hint="default"/>
      </w:rPr>
    </w:lvl>
    <w:lvl w:ilvl="2" w:tplc="BAAE596A">
      <w:start w:val="1"/>
      <w:numFmt w:val="bullet"/>
      <w:lvlText w:val=""/>
      <w:lvlJc w:val="left"/>
      <w:pPr>
        <w:ind w:left="2160" w:hanging="360"/>
      </w:pPr>
      <w:rPr>
        <w:rFonts w:ascii="Wingdings" w:hAnsi="Wingdings" w:hint="default"/>
      </w:rPr>
    </w:lvl>
    <w:lvl w:ilvl="3" w:tplc="A2DC4186">
      <w:start w:val="1"/>
      <w:numFmt w:val="bullet"/>
      <w:lvlText w:val=""/>
      <w:lvlJc w:val="left"/>
      <w:pPr>
        <w:ind w:left="2880" w:hanging="360"/>
      </w:pPr>
      <w:rPr>
        <w:rFonts w:ascii="Symbol" w:hAnsi="Symbol" w:hint="default"/>
      </w:rPr>
    </w:lvl>
    <w:lvl w:ilvl="4" w:tplc="1C5A039A">
      <w:start w:val="1"/>
      <w:numFmt w:val="bullet"/>
      <w:lvlText w:val="o"/>
      <w:lvlJc w:val="left"/>
      <w:pPr>
        <w:ind w:left="3600" w:hanging="360"/>
      </w:pPr>
      <w:rPr>
        <w:rFonts w:ascii="Courier New" w:hAnsi="Courier New" w:hint="default"/>
      </w:rPr>
    </w:lvl>
    <w:lvl w:ilvl="5" w:tplc="65D61C9A">
      <w:start w:val="1"/>
      <w:numFmt w:val="bullet"/>
      <w:lvlText w:val=""/>
      <w:lvlJc w:val="left"/>
      <w:pPr>
        <w:ind w:left="4320" w:hanging="360"/>
      </w:pPr>
      <w:rPr>
        <w:rFonts w:ascii="Wingdings" w:hAnsi="Wingdings" w:hint="default"/>
      </w:rPr>
    </w:lvl>
    <w:lvl w:ilvl="6" w:tplc="C48CAC66">
      <w:start w:val="1"/>
      <w:numFmt w:val="bullet"/>
      <w:lvlText w:val=""/>
      <w:lvlJc w:val="left"/>
      <w:pPr>
        <w:ind w:left="5040" w:hanging="360"/>
      </w:pPr>
      <w:rPr>
        <w:rFonts w:ascii="Symbol" w:hAnsi="Symbol" w:hint="default"/>
      </w:rPr>
    </w:lvl>
    <w:lvl w:ilvl="7" w:tplc="3AD2E156">
      <w:start w:val="1"/>
      <w:numFmt w:val="bullet"/>
      <w:lvlText w:val="o"/>
      <w:lvlJc w:val="left"/>
      <w:pPr>
        <w:ind w:left="5760" w:hanging="360"/>
      </w:pPr>
      <w:rPr>
        <w:rFonts w:ascii="Courier New" w:hAnsi="Courier New" w:hint="default"/>
      </w:rPr>
    </w:lvl>
    <w:lvl w:ilvl="8" w:tplc="2B909D14">
      <w:start w:val="1"/>
      <w:numFmt w:val="bullet"/>
      <w:lvlText w:val=""/>
      <w:lvlJc w:val="left"/>
      <w:pPr>
        <w:ind w:left="6480" w:hanging="360"/>
      </w:pPr>
      <w:rPr>
        <w:rFonts w:ascii="Wingdings" w:hAnsi="Wingdings" w:hint="default"/>
      </w:rPr>
    </w:lvl>
  </w:abstractNum>
  <w:abstractNum w:abstractNumId="8" w15:restartNumberingAfterBreak="0">
    <w:nsid w:val="56D61D10"/>
    <w:multiLevelType w:val="hybridMultilevel"/>
    <w:tmpl w:val="9E9E95E4"/>
    <w:lvl w:ilvl="0" w:tplc="D4262D94">
      <w:start w:val="1"/>
      <w:numFmt w:val="bullet"/>
      <w:lvlText w:val="·"/>
      <w:lvlJc w:val="left"/>
      <w:pPr>
        <w:ind w:left="720" w:hanging="360"/>
      </w:pPr>
      <w:rPr>
        <w:rFonts w:ascii="Symbol" w:hAnsi="Symbol" w:hint="default"/>
      </w:rPr>
    </w:lvl>
    <w:lvl w:ilvl="1" w:tplc="F73AFEDE">
      <w:start w:val="1"/>
      <w:numFmt w:val="bullet"/>
      <w:lvlText w:val="o"/>
      <w:lvlJc w:val="left"/>
      <w:pPr>
        <w:ind w:left="1440" w:hanging="360"/>
      </w:pPr>
      <w:rPr>
        <w:rFonts w:ascii="Courier New" w:hAnsi="Courier New" w:hint="default"/>
      </w:rPr>
    </w:lvl>
    <w:lvl w:ilvl="2" w:tplc="14926804">
      <w:start w:val="1"/>
      <w:numFmt w:val="bullet"/>
      <w:lvlText w:val=""/>
      <w:lvlJc w:val="left"/>
      <w:pPr>
        <w:ind w:left="2160" w:hanging="360"/>
      </w:pPr>
      <w:rPr>
        <w:rFonts w:ascii="Wingdings" w:hAnsi="Wingdings" w:hint="default"/>
      </w:rPr>
    </w:lvl>
    <w:lvl w:ilvl="3" w:tplc="C7186E72">
      <w:start w:val="1"/>
      <w:numFmt w:val="bullet"/>
      <w:lvlText w:val=""/>
      <w:lvlJc w:val="left"/>
      <w:pPr>
        <w:ind w:left="2880" w:hanging="360"/>
      </w:pPr>
      <w:rPr>
        <w:rFonts w:ascii="Symbol" w:hAnsi="Symbol" w:hint="default"/>
      </w:rPr>
    </w:lvl>
    <w:lvl w:ilvl="4" w:tplc="73948B2C">
      <w:start w:val="1"/>
      <w:numFmt w:val="bullet"/>
      <w:lvlText w:val="o"/>
      <w:lvlJc w:val="left"/>
      <w:pPr>
        <w:ind w:left="3600" w:hanging="360"/>
      </w:pPr>
      <w:rPr>
        <w:rFonts w:ascii="Courier New" w:hAnsi="Courier New" w:hint="default"/>
      </w:rPr>
    </w:lvl>
    <w:lvl w:ilvl="5" w:tplc="7E724402">
      <w:start w:val="1"/>
      <w:numFmt w:val="bullet"/>
      <w:lvlText w:val=""/>
      <w:lvlJc w:val="left"/>
      <w:pPr>
        <w:ind w:left="4320" w:hanging="360"/>
      </w:pPr>
      <w:rPr>
        <w:rFonts w:ascii="Wingdings" w:hAnsi="Wingdings" w:hint="default"/>
      </w:rPr>
    </w:lvl>
    <w:lvl w:ilvl="6" w:tplc="7166FA6E">
      <w:start w:val="1"/>
      <w:numFmt w:val="bullet"/>
      <w:lvlText w:val=""/>
      <w:lvlJc w:val="left"/>
      <w:pPr>
        <w:ind w:left="5040" w:hanging="360"/>
      </w:pPr>
      <w:rPr>
        <w:rFonts w:ascii="Symbol" w:hAnsi="Symbol" w:hint="default"/>
      </w:rPr>
    </w:lvl>
    <w:lvl w:ilvl="7" w:tplc="E1AC0CAE">
      <w:start w:val="1"/>
      <w:numFmt w:val="bullet"/>
      <w:lvlText w:val="o"/>
      <w:lvlJc w:val="left"/>
      <w:pPr>
        <w:ind w:left="5760" w:hanging="360"/>
      </w:pPr>
      <w:rPr>
        <w:rFonts w:ascii="Courier New" w:hAnsi="Courier New" w:hint="default"/>
      </w:rPr>
    </w:lvl>
    <w:lvl w:ilvl="8" w:tplc="CB261FCA">
      <w:start w:val="1"/>
      <w:numFmt w:val="bullet"/>
      <w:lvlText w:val=""/>
      <w:lvlJc w:val="left"/>
      <w:pPr>
        <w:ind w:left="6480" w:hanging="360"/>
      </w:pPr>
      <w:rPr>
        <w:rFonts w:ascii="Wingdings" w:hAnsi="Wingdings" w:hint="default"/>
      </w:rPr>
    </w:lvl>
  </w:abstractNum>
  <w:abstractNum w:abstractNumId="9" w15:restartNumberingAfterBreak="0">
    <w:nsid w:val="6951D5A3"/>
    <w:multiLevelType w:val="hybridMultilevel"/>
    <w:tmpl w:val="8A381B4A"/>
    <w:lvl w:ilvl="0" w:tplc="5E7C23AE">
      <w:start w:val="1"/>
      <w:numFmt w:val="decimal"/>
      <w:lvlText w:val="%1."/>
      <w:lvlJc w:val="left"/>
      <w:pPr>
        <w:ind w:left="720" w:hanging="360"/>
      </w:pPr>
    </w:lvl>
    <w:lvl w:ilvl="1" w:tplc="512A35CE">
      <w:start w:val="1"/>
      <w:numFmt w:val="lowerLetter"/>
      <w:lvlText w:val="%2."/>
      <w:lvlJc w:val="left"/>
      <w:pPr>
        <w:ind w:left="1440" w:hanging="360"/>
      </w:pPr>
    </w:lvl>
    <w:lvl w:ilvl="2" w:tplc="8A1CCA7A">
      <w:start w:val="1"/>
      <w:numFmt w:val="lowerRoman"/>
      <w:lvlText w:val="%3."/>
      <w:lvlJc w:val="right"/>
      <w:pPr>
        <w:ind w:left="2160" w:hanging="180"/>
      </w:pPr>
    </w:lvl>
    <w:lvl w:ilvl="3" w:tplc="648241B4">
      <w:start w:val="1"/>
      <w:numFmt w:val="decimal"/>
      <w:lvlText w:val="%4."/>
      <w:lvlJc w:val="left"/>
      <w:pPr>
        <w:ind w:left="2880" w:hanging="360"/>
      </w:pPr>
    </w:lvl>
    <w:lvl w:ilvl="4" w:tplc="E77AE726">
      <w:start w:val="1"/>
      <w:numFmt w:val="lowerLetter"/>
      <w:lvlText w:val="%5."/>
      <w:lvlJc w:val="left"/>
      <w:pPr>
        <w:ind w:left="3600" w:hanging="360"/>
      </w:pPr>
    </w:lvl>
    <w:lvl w:ilvl="5" w:tplc="41E42804">
      <w:start w:val="1"/>
      <w:numFmt w:val="lowerRoman"/>
      <w:lvlText w:val="%6."/>
      <w:lvlJc w:val="right"/>
      <w:pPr>
        <w:ind w:left="4320" w:hanging="180"/>
      </w:pPr>
    </w:lvl>
    <w:lvl w:ilvl="6" w:tplc="6520F586">
      <w:start w:val="1"/>
      <w:numFmt w:val="decimal"/>
      <w:lvlText w:val="%7."/>
      <w:lvlJc w:val="left"/>
      <w:pPr>
        <w:ind w:left="5040" w:hanging="360"/>
      </w:pPr>
    </w:lvl>
    <w:lvl w:ilvl="7" w:tplc="A666452A">
      <w:start w:val="1"/>
      <w:numFmt w:val="lowerLetter"/>
      <w:lvlText w:val="%8."/>
      <w:lvlJc w:val="left"/>
      <w:pPr>
        <w:ind w:left="5760" w:hanging="360"/>
      </w:pPr>
    </w:lvl>
    <w:lvl w:ilvl="8" w:tplc="DCA89646">
      <w:start w:val="1"/>
      <w:numFmt w:val="lowerRoman"/>
      <w:lvlText w:val="%9."/>
      <w:lvlJc w:val="right"/>
      <w:pPr>
        <w:ind w:left="6480" w:hanging="180"/>
      </w:pPr>
    </w:lvl>
  </w:abstractNum>
  <w:abstractNum w:abstractNumId="10" w15:restartNumberingAfterBreak="0">
    <w:nsid w:val="70C6D573"/>
    <w:multiLevelType w:val="hybridMultilevel"/>
    <w:tmpl w:val="B9662918"/>
    <w:lvl w:ilvl="0" w:tplc="C8BC5C70">
      <w:start w:val="1"/>
      <w:numFmt w:val="decimal"/>
      <w:lvlText w:val="%1."/>
      <w:lvlJc w:val="left"/>
      <w:pPr>
        <w:ind w:left="720" w:hanging="360"/>
      </w:pPr>
    </w:lvl>
    <w:lvl w:ilvl="1" w:tplc="B9A227E4">
      <w:start w:val="1"/>
      <w:numFmt w:val="lowerLetter"/>
      <w:lvlText w:val="%2."/>
      <w:lvlJc w:val="left"/>
      <w:pPr>
        <w:ind w:left="1440" w:hanging="360"/>
      </w:pPr>
    </w:lvl>
    <w:lvl w:ilvl="2" w:tplc="C2C8EC28">
      <w:start w:val="1"/>
      <w:numFmt w:val="lowerRoman"/>
      <w:lvlText w:val="%3."/>
      <w:lvlJc w:val="right"/>
      <w:pPr>
        <w:ind w:left="2160" w:hanging="180"/>
      </w:pPr>
    </w:lvl>
    <w:lvl w:ilvl="3" w:tplc="4798E4B4">
      <w:start w:val="1"/>
      <w:numFmt w:val="decimal"/>
      <w:lvlText w:val="%4."/>
      <w:lvlJc w:val="left"/>
      <w:pPr>
        <w:ind w:left="2880" w:hanging="360"/>
      </w:pPr>
    </w:lvl>
    <w:lvl w:ilvl="4" w:tplc="4A202F22">
      <w:start w:val="1"/>
      <w:numFmt w:val="lowerLetter"/>
      <w:lvlText w:val="%5."/>
      <w:lvlJc w:val="left"/>
      <w:pPr>
        <w:ind w:left="3600" w:hanging="360"/>
      </w:pPr>
    </w:lvl>
    <w:lvl w:ilvl="5" w:tplc="79E2433C">
      <w:start w:val="1"/>
      <w:numFmt w:val="lowerRoman"/>
      <w:lvlText w:val="%6."/>
      <w:lvlJc w:val="right"/>
      <w:pPr>
        <w:ind w:left="4320" w:hanging="180"/>
      </w:pPr>
    </w:lvl>
    <w:lvl w:ilvl="6" w:tplc="C40CA0A2">
      <w:start w:val="1"/>
      <w:numFmt w:val="decimal"/>
      <w:lvlText w:val="%7."/>
      <w:lvlJc w:val="left"/>
      <w:pPr>
        <w:ind w:left="5040" w:hanging="360"/>
      </w:pPr>
    </w:lvl>
    <w:lvl w:ilvl="7" w:tplc="E558F3BC">
      <w:start w:val="1"/>
      <w:numFmt w:val="lowerLetter"/>
      <w:lvlText w:val="%8."/>
      <w:lvlJc w:val="left"/>
      <w:pPr>
        <w:ind w:left="5760" w:hanging="360"/>
      </w:pPr>
    </w:lvl>
    <w:lvl w:ilvl="8" w:tplc="22A811E6">
      <w:start w:val="1"/>
      <w:numFmt w:val="lowerRoman"/>
      <w:lvlText w:val="%9."/>
      <w:lvlJc w:val="right"/>
      <w:pPr>
        <w:ind w:left="6480" w:hanging="180"/>
      </w:pPr>
    </w:lvl>
  </w:abstractNum>
  <w:abstractNum w:abstractNumId="11" w15:restartNumberingAfterBreak="0">
    <w:nsid w:val="7D1BD709"/>
    <w:multiLevelType w:val="hybridMultilevel"/>
    <w:tmpl w:val="356E3510"/>
    <w:lvl w:ilvl="0" w:tplc="F630359C">
      <w:start w:val="1"/>
      <w:numFmt w:val="bullet"/>
      <w:lvlText w:val="·"/>
      <w:lvlJc w:val="left"/>
      <w:pPr>
        <w:ind w:left="720" w:hanging="360"/>
      </w:pPr>
      <w:rPr>
        <w:rFonts w:ascii="Symbol" w:hAnsi="Symbol" w:hint="default"/>
      </w:rPr>
    </w:lvl>
    <w:lvl w:ilvl="1" w:tplc="EAB6D720">
      <w:start w:val="1"/>
      <w:numFmt w:val="bullet"/>
      <w:lvlText w:val="o"/>
      <w:lvlJc w:val="left"/>
      <w:pPr>
        <w:ind w:left="1440" w:hanging="360"/>
      </w:pPr>
      <w:rPr>
        <w:rFonts w:ascii="Courier New" w:hAnsi="Courier New" w:hint="default"/>
      </w:rPr>
    </w:lvl>
    <w:lvl w:ilvl="2" w:tplc="8078E4EE">
      <w:start w:val="1"/>
      <w:numFmt w:val="bullet"/>
      <w:lvlText w:val=""/>
      <w:lvlJc w:val="left"/>
      <w:pPr>
        <w:ind w:left="2160" w:hanging="360"/>
      </w:pPr>
      <w:rPr>
        <w:rFonts w:ascii="Wingdings" w:hAnsi="Wingdings" w:hint="default"/>
      </w:rPr>
    </w:lvl>
    <w:lvl w:ilvl="3" w:tplc="3550CB8E">
      <w:start w:val="1"/>
      <w:numFmt w:val="bullet"/>
      <w:lvlText w:val=""/>
      <w:lvlJc w:val="left"/>
      <w:pPr>
        <w:ind w:left="2880" w:hanging="360"/>
      </w:pPr>
      <w:rPr>
        <w:rFonts w:ascii="Symbol" w:hAnsi="Symbol" w:hint="default"/>
      </w:rPr>
    </w:lvl>
    <w:lvl w:ilvl="4" w:tplc="A5C29AAA">
      <w:start w:val="1"/>
      <w:numFmt w:val="bullet"/>
      <w:lvlText w:val="o"/>
      <w:lvlJc w:val="left"/>
      <w:pPr>
        <w:ind w:left="3600" w:hanging="360"/>
      </w:pPr>
      <w:rPr>
        <w:rFonts w:ascii="Courier New" w:hAnsi="Courier New" w:hint="default"/>
      </w:rPr>
    </w:lvl>
    <w:lvl w:ilvl="5" w:tplc="F9862EC8">
      <w:start w:val="1"/>
      <w:numFmt w:val="bullet"/>
      <w:lvlText w:val=""/>
      <w:lvlJc w:val="left"/>
      <w:pPr>
        <w:ind w:left="4320" w:hanging="360"/>
      </w:pPr>
      <w:rPr>
        <w:rFonts w:ascii="Wingdings" w:hAnsi="Wingdings" w:hint="default"/>
      </w:rPr>
    </w:lvl>
    <w:lvl w:ilvl="6" w:tplc="38F2E752">
      <w:start w:val="1"/>
      <w:numFmt w:val="bullet"/>
      <w:lvlText w:val=""/>
      <w:lvlJc w:val="left"/>
      <w:pPr>
        <w:ind w:left="5040" w:hanging="360"/>
      </w:pPr>
      <w:rPr>
        <w:rFonts w:ascii="Symbol" w:hAnsi="Symbol" w:hint="default"/>
      </w:rPr>
    </w:lvl>
    <w:lvl w:ilvl="7" w:tplc="F5961784">
      <w:start w:val="1"/>
      <w:numFmt w:val="bullet"/>
      <w:lvlText w:val="o"/>
      <w:lvlJc w:val="left"/>
      <w:pPr>
        <w:ind w:left="5760" w:hanging="360"/>
      </w:pPr>
      <w:rPr>
        <w:rFonts w:ascii="Courier New" w:hAnsi="Courier New" w:hint="default"/>
      </w:rPr>
    </w:lvl>
    <w:lvl w:ilvl="8" w:tplc="7D8836CC">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9"/>
  </w:num>
  <w:num w:numId="4">
    <w:abstractNumId w:val="8"/>
  </w:num>
  <w:num w:numId="5">
    <w:abstractNumId w:val="3"/>
  </w:num>
  <w:num w:numId="6">
    <w:abstractNumId w:val="6"/>
  </w:num>
  <w:num w:numId="7">
    <w:abstractNumId w:val="10"/>
  </w:num>
  <w:num w:numId="8">
    <w:abstractNumId w:val="2"/>
  </w:num>
  <w:num w:numId="9">
    <w:abstractNumId w:val="7"/>
  </w:num>
  <w:num w:numId="10">
    <w:abstractNumId w:val="1"/>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4B4"/>
    <w:rsid w:val="003BE93C"/>
    <w:rsid w:val="005514D0"/>
    <w:rsid w:val="0058838B"/>
    <w:rsid w:val="006179E2"/>
    <w:rsid w:val="00665D53"/>
    <w:rsid w:val="006D68E5"/>
    <w:rsid w:val="007E04B4"/>
    <w:rsid w:val="00863E1C"/>
    <w:rsid w:val="008C59C6"/>
    <w:rsid w:val="00B23860"/>
    <w:rsid w:val="00BA60FC"/>
    <w:rsid w:val="00CF717B"/>
    <w:rsid w:val="00D1619A"/>
    <w:rsid w:val="017EB820"/>
    <w:rsid w:val="0188627D"/>
    <w:rsid w:val="01A4B56E"/>
    <w:rsid w:val="01A662C8"/>
    <w:rsid w:val="01E19231"/>
    <w:rsid w:val="01E2B88B"/>
    <w:rsid w:val="01F4B218"/>
    <w:rsid w:val="0213FAB8"/>
    <w:rsid w:val="02565DBC"/>
    <w:rsid w:val="0278EF8D"/>
    <w:rsid w:val="027FE416"/>
    <w:rsid w:val="02918A4C"/>
    <w:rsid w:val="031A8881"/>
    <w:rsid w:val="032432DE"/>
    <w:rsid w:val="0345F777"/>
    <w:rsid w:val="03C1D7D9"/>
    <w:rsid w:val="0461247C"/>
    <w:rsid w:val="04701BB8"/>
    <w:rsid w:val="0486D522"/>
    <w:rsid w:val="057B0E98"/>
    <w:rsid w:val="05EB691D"/>
    <w:rsid w:val="062D7FF0"/>
    <w:rsid w:val="062F8A3C"/>
    <w:rsid w:val="063430F1"/>
    <w:rsid w:val="06737625"/>
    <w:rsid w:val="06C5CF7E"/>
    <w:rsid w:val="06FAAD0F"/>
    <w:rsid w:val="07514B30"/>
    <w:rsid w:val="0751C1C1"/>
    <w:rsid w:val="09691FE8"/>
    <w:rsid w:val="099638DC"/>
    <w:rsid w:val="09A34F1B"/>
    <w:rsid w:val="09AC8DDB"/>
    <w:rsid w:val="09ECA416"/>
    <w:rsid w:val="09EDCA70"/>
    <w:rsid w:val="09F910FA"/>
    <w:rsid w:val="0B04F049"/>
    <w:rsid w:val="0B762FD3"/>
    <w:rsid w:val="0B826C01"/>
    <w:rsid w:val="0BF9A294"/>
    <w:rsid w:val="0CD4B747"/>
    <w:rsid w:val="0D120034"/>
    <w:rsid w:val="0D2B5951"/>
    <w:rsid w:val="0D61262D"/>
    <w:rsid w:val="0D7D1710"/>
    <w:rsid w:val="0DFBA697"/>
    <w:rsid w:val="0E514FE1"/>
    <w:rsid w:val="0E9200F0"/>
    <w:rsid w:val="0EC01539"/>
    <w:rsid w:val="0EF2CBA6"/>
    <w:rsid w:val="0F05B54A"/>
    <w:rsid w:val="0F08351E"/>
    <w:rsid w:val="0F709AD6"/>
    <w:rsid w:val="0F8974F8"/>
    <w:rsid w:val="0FD8616C"/>
    <w:rsid w:val="0FF189C9"/>
    <w:rsid w:val="1030FFFB"/>
    <w:rsid w:val="1043E397"/>
    <w:rsid w:val="1049A0F6"/>
    <w:rsid w:val="1057F306"/>
    <w:rsid w:val="10FA86F6"/>
    <w:rsid w:val="11254559"/>
    <w:rsid w:val="117C3F4D"/>
    <w:rsid w:val="11D4D215"/>
    <w:rsid w:val="1226D073"/>
    <w:rsid w:val="1272FABA"/>
    <w:rsid w:val="1284CD09"/>
    <w:rsid w:val="128DA078"/>
    <w:rsid w:val="12944052"/>
    <w:rsid w:val="12A80FF3"/>
    <w:rsid w:val="13736111"/>
    <w:rsid w:val="1393865C"/>
    <w:rsid w:val="13D30A3D"/>
    <w:rsid w:val="141C7156"/>
    <w:rsid w:val="1474A058"/>
    <w:rsid w:val="149BC289"/>
    <w:rsid w:val="14BCE934"/>
    <w:rsid w:val="14E20FE1"/>
    <w:rsid w:val="14E35B69"/>
    <w:rsid w:val="14E71B4B"/>
    <w:rsid w:val="154A75EF"/>
    <w:rsid w:val="1550A90E"/>
    <w:rsid w:val="15AA9B7C"/>
    <w:rsid w:val="161CBA6F"/>
    <w:rsid w:val="1682741E"/>
    <w:rsid w:val="16B0FC9A"/>
    <w:rsid w:val="16B1A392"/>
    <w:rsid w:val="172890B4"/>
    <w:rsid w:val="17395981"/>
    <w:rsid w:val="1753655C"/>
    <w:rsid w:val="17667363"/>
    <w:rsid w:val="17837EF5"/>
    <w:rsid w:val="179F66A5"/>
    <w:rsid w:val="179F755A"/>
    <w:rsid w:val="17AECCF1"/>
    <w:rsid w:val="17BBCE85"/>
    <w:rsid w:val="17CB5F0C"/>
    <w:rsid w:val="1822814B"/>
    <w:rsid w:val="1822B9AF"/>
    <w:rsid w:val="183B9AC7"/>
    <w:rsid w:val="183D1F10"/>
    <w:rsid w:val="183F20A4"/>
    <w:rsid w:val="185A3C06"/>
    <w:rsid w:val="186F2173"/>
    <w:rsid w:val="19028790"/>
    <w:rsid w:val="19D8EF71"/>
    <w:rsid w:val="19E0D663"/>
    <w:rsid w:val="1A09AB99"/>
    <w:rsid w:val="1A0AF1D4"/>
    <w:rsid w:val="1A1C72B4"/>
    <w:rsid w:val="1A1CB787"/>
    <w:rsid w:val="1A4C7DC9"/>
    <w:rsid w:val="1A63552A"/>
    <w:rsid w:val="1AA193F2"/>
    <w:rsid w:val="1AD45579"/>
    <w:rsid w:val="1BBE803B"/>
    <w:rsid w:val="1BE05935"/>
    <w:rsid w:val="1C04F234"/>
    <w:rsid w:val="1C1975FA"/>
    <w:rsid w:val="1C67F800"/>
    <w:rsid w:val="1C8350D3"/>
    <w:rsid w:val="1CA5B435"/>
    <w:rsid w:val="1CBAD2C4"/>
    <w:rsid w:val="1D2B043D"/>
    <w:rsid w:val="1DA2B9E1"/>
    <w:rsid w:val="1DB9F051"/>
    <w:rsid w:val="1E156355"/>
    <w:rsid w:val="1E2264E9"/>
    <w:rsid w:val="1E5C1F0C"/>
    <w:rsid w:val="1EC97D8A"/>
    <w:rsid w:val="1EE2D17F"/>
    <w:rsid w:val="1F491DA9"/>
    <w:rsid w:val="1F5C7182"/>
    <w:rsid w:val="1F950858"/>
    <w:rsid w:val="1FB0D399"/>
    <w:rsid w:val="202EE20B"/>
    <w:rsid w:val="20326020"/>
    <w:rsid w:val="204830F5"/>
    <w:rsid w:val="20524958"/>
    <w:rsid w:val="20A4968C"/>
    <w:rsid w:val="20B3142D"/>
    <w:rsid w:val="20B64A9D"/>
    <w:rsid w:val="20CBD197"/>
    <w:rsid w:val="213B6923"/>
    <w:rsid w:val="21463D58"/>
    <w:rsid w:val="218A5597"/>
    <w:rsid w:val="21924DB5"/>
    <w:rsid w:val="2194EEB3"/>
    <w:rsid w:val="21D6E2EA"/>
    <w:rsid w:val="22011E4C"/>
    <w:rsid w:val="2209699D"/>
    <w:rsid w:val="220F81EF"/>
    <w:rsid w:val="221603B9"/>
    <w:rsid w:val="22A6B02D"/>
    <w:rsid w:val="232A5F70"/>
    <w:rsid w:val="23AB8F36"/>
    <w:rsid w:val="243E2204"/>
    <w:rsid w:val="24798D14"/>
    <w:rsid w:val="2486488D"/>
    <w:rsid w:val="24ACBC4C"/>
    <w:rsid w:val="24E2EDD2"/>
    <w:rsid w:val="2521BE35"/>
    <w:rsid w:val="2589BBC0"/>
    <w:rsid w:val="259F42BA"/>
    <w:rsid w:val="25FEBC62"/>
    <w:rsid w:val="26A9BA7B"/>
    <w:rsid w:val="26F8D313"/>
    <w:rsid w:val="27015C3C"/>
    <w:rsid w:val="270BEA8A"/>
    <w:rsid w:val="27105F50"/>
    <w:rsid w:val="2715136D"/>
    <w:rsid w:val="272D02FC"/>
    <w:rsid w:val="273B131B"/>
    <w:rsid w:val="275D01AC"/>
    <w:rsid w:val="2783CBAD"/>
    <w:rsid w:val="27A3E37B"/>
    <w:rsid w:val="27A616B3"/>
    <w:rsid w:val="2803BB61"/>
    <w:rsid w:val="28485BDB"/>
    <w:rsid w:val="288BFFD7"/>
    <w:rsid w:val="288D32C3"/>
    <w:rsid w:val="289E6D9A"/>
    <w:rsid w:val="289F850D"/>
    <w:rsid w:val="28F2C75C"/>
    <w:rsid w:val="29467B08"/>
    <w:rsid w:val="29802D6F"/>
    <w:rsid w:val="2984373D"/>
    <w:rsid w:val="29A436B4"/>
    <w:rsid w:val="29D3231D"/>
    <w:rsid w:val="2A2ACF30"/>
    <w:rsid w:val="2A38D159"/>
    <w:rsid w:val="2A3B556E"/>
    <w:rsid w:val="2A6659E9"/>
    <w:rsid w:val="2A7C3BAC"/>
    <w:rsid w:val="2B1E081C"/>
    <w:rsid w:val="2B5D7A58"/>
    <w:rsid w:val="2BC22575"/>
    <w:rsid w:val="2BC4D385"/>
    <w:rsid w:val="2C0E7854"/>
    <w:rsid w:val="2C59DA45"/>
    <w:rsid w:val="2C7C3E81"/>
    <w:rsid w:val="2C90B288"/>
    <w:rsid w:val="2CA810F3"/>
    <w:rsid w:val="2CDB3755"/>
    <w:rsid w:val="2D6B22BD"/>
    <w:rsid w:val="2D89FD4D"/>
    <w:rsid w:val="2E6A51C5"/>
    <w:rsid w:val="2EB2B700"/>
    <w:rsid w:val="2EFF6689"/>
    <w:rsid w:val="2FCF8A56"/>
    <w:rsid w:val="301E283D"/>
    <w:rsid w:val="30328923"/>
    <w:rsid w:val="303B325D"/>
    <w:rsid w:val="30F86BF3"/>
    <w:rsid w:val="31019124"/>
    <w:rsid w:val="3105A377"/>
    <w:rsid w:val="312EB851"/>
    <w:rsid w:val="31314996"/>
    <w:rsid w:val="31518CED"/>
    <w:rsid w:val="3162C7C4"/>
    <w:rsid w:val="3184D2EB"/>
    <w:rsid w:val="320DA25D"/>
    <w:rsid w:val="326B25C5"/>
    <w:rsid w:val="327B13F7"/>
    <w:rsid w:val="329721B8"/>
    <w:rsid w:val="32A3AB9A"/>
    <w:rsid w:val="33330709"/>
    <w:rsid w:val="336B2235"/>
    <w:rsid w:val="343BF8E3"/>
    <w:rsid w:val="343F7BFB"/>
    <w:rsid w:val="34453665"/>
    <w:rsid w:val="34892DAF"/>
    <w:rsid w:val="34CED76A"/>
    <w:rsid w:val="34FA60EA"/>
    <w:rsid w:val="352AFF59"/>
    <w:rsid w:val="353F0523"/>
    <w:rsid w:val="354E0964"/>
    <w:rsid w:val="359826C7"/>
    <w:rsid w:val="361BFC7D"/>
    <w:rsid w:val="36297D6E"/>
    <w:rsid w:val="363BCDB6"/>
    <w:rsid w:val="363E62DB"/>
    <w:rsid w:val="364CC7FD"/>
    <w:rsid w:val="367497BA"/>
    <w:rsid w:val="368C4898"/>
    <w:rsid w:val="36FD0BD3"/>
    <w:rsid w:val="37859F08"/>
    <w:rsid w:val="3793A522"/>
    <w:rsid w:val="37ACA737"/>
    <w:rsid w:val="37B7C6E5"/>
    <w:rsid w:val="37C0CE71"/>
    <w:rsid w:val="37C7B22A"/>
    <w:rsid w:val="37DB9DFD"/>
    <w:rsid w:val="38C07DBA"/>
    <w:rsid w:val="39216F69"/>
    <w:rsid w:val="39981E1C"/>
    <w:rsid w:val="39FAF0B7"/>
    <w:rsid w:val="3A499A99"/>
    <w:rsid w:val="3A661162"/>
    <w:rsid w:val="3A7608AC"/>
    <w:rsid w:val="3A8E1362"/>
    <w:rsid w:val="3ABB0551"/>
    <w:rsid w:val="3ADDBE34"/>
    <w:rsid w:val="3B0F08A5"/>
    <w:rsid w:val="3B7EDBE6"/>
    <w:rsid w:val="3B9F5DCB"/>
    <w:rsid w:val="3BBD34DC"/>
    <w:rsid w:val="3C030E08"/>
    <w:rsid w:val="3C0CBB1F"/>
    <w:rsid w:val="3C72CE82"/>
    <w:rsid w:val="3C857A2A"/>
    <w:rsid w:val="3C88B945"/>
    <w:rsid w:val="3C8BC0E7"/>
    <w:rsid w:val="3CB27F9B"/>
    <w:rsid w:val="3D1218BE"/>
    <w:rsid w:val="3D15B930"/>
    <w:rsid w:val="3D923AAC"/>
    <w:rsid w:val="3DAA96DD"/>
    <w:rsid w:val="3E7B4FFE"/>
    <w:rsid w:val="3E9D641A"/>
    <w:rsid w:val="3ECE61DA"/>
    <w:rsid w:val="3F0AAA8B"/>
    <w:rsid w:val="3F1D0BBC"/>
    <w:rsid w:val="3F8C9EF9"/>
    <w:rsid w:val="3F93F43E"/>
    <w:rsid w:val="3FCFF6F0"/>
    <w:rsid w:val="3FD79C9C"/>
    <w:rsid w:val="40D91C24"/>
    <w:rsid w:val="410B400A"/>
    <w:rsid w:val="412590E2"/>
    <w:rsid w:val="417EFB2F"/>
    <w:rsid w:val="41C992BF"/>
    <w:rsid w:val="4206029C"/>
    <w:rsid w:val="424332C2"/>
    <w:rsid w:val="424A38D3"/>
    <w:rsid w:val="441E7F16"/>
    <w:rsid w:val="4434B96D"/>
    <w:rsid w:val="449D3E01"/>
    <w:rsid w:val="4548182C"/>
    <w:rsid w:val="454EF8BF"/>
    <w:rsid w:val="456623E5"/>
    <w:rsid w:val="45B9DAD3"/>
    <w:rsid w:val="45F39389"/>
    <w:rsid w:val="463B21DA"/>
    <w:rsid w:val="468D763C"/>
    <w:rsid w:val="47981BFF"/>
    <w:rsid w:val="47ABF701"/>
    <w:rsid w:val="47AEE9A3"/>
    <w:rsid w:val="47E35F1F"/>
    <w:rsid w:val="481C72F4"/>
    <w:rsid w:val="4841E95B"/>
    <w:rsid w:val="48FF593C"/>
    <w:rsid w:val="4903A073"/>
    <w:rsid w:val="493A7B5C"/>
    <w:rsid w:val="498C0F14"/>
    <w:rsid w:val="4A4DA8E3"/>
    <w:rsid w:val="4A94BAD4"/>
    <w:rsid w:val="4AB365D2"/>
    <w:rsid w:val="4B2B873A"/>
    <w:rsid w:val="4B7ADBAE"/>
    <w:rsid w:val="4B81E46A"/>
    <w:rsid w:val="4B9B9F18"/>
    <w:rsid w:val="4BA8B5C9"/>
    <w:rsid w:val="4C27D75B"/>
    <w:rsid w:val="4C40078D"/>
    <w:rsid w:val="4CA60785"/>
    <w:rsid w:val="4D6A05A8"/>
    <w:rsid w:val="4D6EB189"/>
    <w:rsid w:val="4E10B763"/>
    <w:rsid w:val="4E52A0A3"/>
    <w:rsid w:val="4EC35B8C"/>
    <w:rsid w:val="4EE59EEC"/>
    <w:rsid w:val="4EEC179D"/>
    <w:rsid w:val="4F020A9A"/>
    <w:rsid w:val="4F0830BD"/>
    <w:rsid w:val="4F0A81EA"/>
    <w:rsid w:val="4F40DA6B"/>
    <w:rsid w:val="4F5C3D22"/>
    <w:rsid w:val="4FB82BB1"/>
    <w:rsid w:val="500EEEBA"/>
    <w:rsid w:val="50C48C3C"/>
    <w:rsid w:val="51024871"/>
    <w:rsid w:val="515D3FF0"/>
    <w:rsid w:val="515F38CD"/>
    <w:rsid w:val="51C61146"/>
    <w:rsid w:val="51CEC81A"/>
    <w:rsid w:val="51DB3E17"/>
    <w:rsid w:val="52586F17"/>
    <w:rsid w:val="5278B1B5"/>
    <w:rsid w:val="52B81964"/>
    <w:rsid w:val="52F636E2"/>
    <w:rsid w:val="530FE959"/>
    <w:rsid w:val="532611C6"/>
    <w:rsid w:val="53551B20"/>
    <w:rsid w:val="536EEA4A"/>
    <w:rsid w:val="53862F99"/>
    <w:rsid w:val="53B45153"/>
    <w:rsid w:val="542474AA"/>
    <w:rsid w:val="545F8590"/>
    <w:rsid w:val="54785EF5"/>
    <w:rsid w:val="54BC58FC"/>
    <w:rsid w:val="54C1E227"/>
    <w:rsid w:val="54DB4D30"/>
    <w:rsid w:val="555BB4AE"/>
    <w:rsid w:val="558DD5D9"/>
    <w:rsid w:val="55900FD9"/>
    <w:rsid w:val="55952940"/>
    <w:rsid w:val="5597FD5F"/>
    <w:rsid w:val="55F82D58"/>
    <w:rsid w:val="562E61BE"/>
    <w:rsid w:val="56542B33"/>
    <w:rsid w:val="56C43634"/>
    <w:rsid w:val="56C7667C"/>
    <w:rsid w:val="572BE03A"/>
    <w:rsid w:val="574DBC06"/>
    <w:rsid w:val="576F8A73"/>
    <w:rsid w:val="5781312E"/>
    <w:rsid w:val="57C33D96"/>
    <w:rsid w:val="57CCE314"/>
    <w:rsid w:val="57F53FF9"/>
    <w:rsid w:val="58209242"/>
    <w:rsid w:val="58391C08"/>
    <w:rsid w:val="587192A8"/>
    <w:rsid w:val="589B7D5A"/>
    <w:rsid w:val="58C8D6F5"/>
    <w:rsid w:val="592037AB"/>
    <w:rsid w:val="59DE07E4"/>
    <w:rsid w:val="5A7A0BF1"/>
    <w:rsid w:val="5A853E66"/>
    <w:rsid w:val="5ACBEA8C"/>
    <w:rsid w:val="5AD6C7DF"/>
    <w:rsid w:val="5AFADE58"/>
    <w:rsid w:val="5B6D04A8"/>
    <w:rsid w:val="5BABFA67"/>
    <w:rsid w:val="5C138DCB"/>
    <w:rsid w:val="5C44FB18"/>
    <w:rsid w:val="5CA590C8"/>
    <w:rsid w:val="5CC22F52"/>
    <w:rsid w:val="5CF91849"/>
    <w:rsid w:val="5D05F751"/>
    <w:rsid w:val="5D27B85E"/>
    <w:rsid w:val="5D9C4818"/>
    <w:rsid w:val="5E5E3C99"/>
    <w:rsid w:val="5E64817D"/>
    <w:rsid w:val="5E7DA9DA"/>
    <w:rsid w:val="5EA9C5C8"/>
    <w:rsid w:val="5ED0849E"/>
    <w:rsid w:val="5F3DD5D8"/>
    <w:rsid w:val="5F7F430D"/>
    <w:rsid w:val="600051DE"/>
    <w:rsid w:val="60118CB5"/>
    <w:rsid w:val="60245A03"/>
    <w:rsid w:val="602CA427"/>
    <w:rsid w:val="6161FEA6"/>
    <w:rsid w:val="6166F233"/>
    <w:rsid w:val="62E9D7A0"/>
    <w:rsid w:val="63184879"/>
    <w:rsid w:val="6330D9FB"/>
    <w:rsid w:val="636BFE27"/>
    <w:rsid w:val="63C0CFE3"/>
    <w:rsid w:val="63C7FF06"/>
    <w:rsid w:val="63D5CFB7"/>
    <w:rsid w:val="640A6342"/>
    <w:rsid w:val="641250C8"/>
    <w:rsid w:val="645618C7"/>
    <w:rsid w:val="64AB15D4"/>
    <w:rsid w:val="64B0A2AD"/>
    <w:rsid w:val="6522AF75"/>
    <w:rsid w:val="652B17CD"/>
    <w:rsid w:val="65326616"/>
    <w:rsid w:val="659DB844"/>
    <w:rsid w:val="65A34ECB"/>
    <w:rsid w:val="65C1D2B1"/>
    <w:rsid w:val="66217862"/>
    <w:rsid w:val="66307D92"/>
    <w:rsid w:val="66437B7D"/>
    <w:rsid w:val="664C730E"/>
    <w:rsid w:val="666FFCC4"/>
    <w:rsid w:val="6688BBBF"/>
    <w:rsid w:val="6690B310"/>
    <w:rsid w:val="66D7A833"/>
    <w:rsid w:val="66F9E628"/>
    <w:rsid w:val="6748E7BD"/>
    <w:rsid w:val="677307B4"/>
    <w:rsid w:val="678ADE3A"/>
    <w:rsid w:val="67D45E91"/>
    <w:rsid w:val="67D844E8"/>
    <w:rsid w:val="6878084E"/>
    <w:rsid w:val="68B98104"/>
    <w:rsid w:val="68D118EC"/>
    <w:rsid w:val="695E2DF8"/>
    <w:rsid w:val="699E22A1"/>
    <w:rsid w:val="69F62098"/>
    <w:rsid w:val="6A13B170"/>
    <w:rsid w:val="6A887605"/>
    <w:rsid w:val="6A8F1314"/>
    <w:rsid w:val="6B430485"/>
    <w:rsid w:val="6B5C2CE2"/>
    <w:rsid w:val="6B99E917"/>
    <w:rsid w:val="6BB53610"/>
    <w:rsid w:val="6BF121C6"/>
    <w:rsid w:val="6BF6158E"/>
    <w:rsid w:val="6C157527"/>
    <w:rsid w:val="6C296DD8"/>
    <w:rsid w:val="6CA28C35"/>
    <w:rsid w:val="6CADB027"/>
    <w:rsid w:val="6CE9B4AE"/>
    <w:rsid w:val="6CF37CC9"/>
    <w:rsid w:val="6CFE8072"/>
    <w:rsid w:val="6D35B978"/>
    <w:rsid w:val="6D4B232F"/>
    <w:rsid w:val="6D60035A"/>
    <w:rsid w:val="6DA48A0F"/>
    <w:rsid w:val="6E064684"/>
    <w:rsid w:val="6EC991BB"/>
    <w:rsid w:val="6EE19A0F"/>
    <w:rsid w:val="6F1326C9"/>
    <w:rsid w:val="6F8A63C6"/>
    <w:rsid w:val="6FB3AC85"/>
    <w:rsid w:val="7070016D"/>
    <w:rsid w:val="714AF814"/>
    <w:rsid w:val="714C76FE"/>
    <w:rsid w:val="714CE5BA"/>
    <w:rsid w:val="7179430B"/>
    <w:rsid w:val="71901A1F"/>
    <w:rsid w:val="71BA338F"/>
    <w:rsid w:val="71CB6E66"/>
    <w:rsid w:val="721AE2D3"/>
    <w:rsid w:val="72865ED5"/>
    <w:rsid w:val="728CA431"/>
    <w:rsid w:val="7292BFFA"/>
    <w:rsid w:val="73B50B32"/>
    <w:rsid w:val="73D3E87F"/>
    <w:rsid w:val="74871DA8"/>
    <w:rsid w:val="7490C5D1"/>
    <w:rsid w:val="749AD842"/>
    <w:rsid w:val="749CE887"/>
    <w:rsid w:val="74B8426A"/>
    <w:rsid w:val="74CA0FB4"/>
    <w:rsid w:val="74FAC673"/>
    <w:rsid w:val="7502055B"/>
    <w:rsid w:val="7511AB3A"/>
    <w:rsid w:val="7540C0C5"/>
    <w:rsid w:val="7550DB93"/>
    <w:rsid w:val="757EDBAF"/>
    <w:rsid w:val="75CB28AC"/>
    <w:rsid w:val="76B01A60"/>
    <w:rsid w:val="76D8DD18"/>
    <w:rsid w:val="76E48944"/>
    <w:rsid w:val="7749C38B"/>
    <w:rsid w:val="77601554"/>
    <w:rsid w:val="7766F90D"/>
    <w:rsid w:val="77FD4715"/>
    <w:rsid w:val="784D494E"/>
    <w:rsid w:val="785857A5"/>
    <w:rsid w:val="78786187"/>
    <w:rsid w:val="78887C55"/>
    <w:rsid w:val="78B12B59"/>
    <w:rsid w:val="78B67C71"/>
    <w:rsid w:val="7902C96E"/>
    <w:rsid w:val="7941666E"/>
    <w:rsid w:val="799B50E2"/>
    <w:rsid w:val="79C54574"/>
    <w:rsid w:val="7A6C9B55"/>
    <w:rsid w:val="7A9E99CF"/>
    <w:rsid w:val="7B851267"/>
    <w:rsid w:val="7B8BB577"/>
    <w:rsid w:val="7BB6FDEF"/>
    <w:rsid w:val="7C10A291"/>
    <w:rsid w:val="7C3BB06B"/>
    <w:rsid w:val="7C90B341"/>
    <w:rsid w:val="7CA2ABB5"/>
    <w:rsid w:val="7CAB46FC"/>
    <w:rsid w:val="7D28F099"/>
    <w:rsid w:val="7D53CAC8"/>
    <w:rsid w:val="7D89A8E9"/>
    <w:rsid w:val="7DD4058A"/>
    <w:rsid w:val="7DD63A91"/>
    <w:rsid w:val="7DDDCEF5"/>
    <w:rsid w:val="7DE8BBA3"/>
    <w:rsid w:val="7E31E256"/>
    <w:rsid w:val="7E47175D"/>
    <w:rsid w:val="7E8AD355"/>
    <w:rsid w:val="7E90C911"/>
    <w:rsid w:val="7EBCB329"/>
    <w:rsid w:val="7EF2177C"/>
    <w:rsid w:val="7EFF6D7E"/>
    <w:rsid w:val="7F3F98C7"/>
    <w:rsid w:val="7F720AF2"/>
    <w:rsid w:val="7F999991"/>
    <w:rsid w:val="7F9D0EEF"/>
    <w:rsid w:val="7FD7B1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786E3"/>
  <w15:docId w15:val="{6CE576BB-4068-4F06-B905-9A0240BAF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000FF" w:themeColor="hyperlink"/>
      <w:u w:val="single"/>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line="240" w:lineRule="auto"/>
    </w:pPr>
    <w:rPr>
      <w:sz w:val="20"/>
      <w:szCs w:val="20"/>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6179E2"/>
    <w:pPr>
      <w:tabs>
        <w:tab w:val="center" w:pos="4252"/>
        <w:tab w:val="right" w:pos="8504"/>
      </w:tabs>
      <w:spacing w:line="240" w:lineRule="auto"/>
    </w:pPr>
  </w:style>
  <w:style w:type="character" w:customStyle="1" w:styleId="HeaderChar">
    <w:name w:val="Header Char"/>
    <w:basedOn w:val="DefaultParagraphFont"/>
    <w:link w:val="Header"/>
    <w:uiPriority w:val="99"/>
    <w:rsid w:val="006179E2"/>
  </w:style>
  <w:style w:type="paragraph" w:styleId="Footer">
    <w:name w:val="footer"/>
    <w:basedOn w:val="Normal"/>
    <w:link w:val="FooterChar"/>
    <w:uiPriority w:val="99"/>
    <w:unhideWhenUsed/>
    <w:rsid w:val="006179E2"/>
    <w:pPr>
      <w:tabs>
        <w:tab w:val="center" w:pos="4252"/>
        <w:tab w:val="right" w:pos="8504"/>
      </w:tabs>
      <w:spacing w:line="240" w:lineRule="auto"/>
    </w:pPr>
  </w:style>
  <w:style w:type="character" w:customStyle="1" w:styleId="FooterChar">
    <w:name w:val="Footer Char"/>
    <w:basedOn w:val="DefaultParagraphFont"/>
    <w:link w:val="Footer"/>
    <w:uiPriority w:val="99"/>
    <w:rsid w:val="006179E2"/>
  </w:style>
  <w:style w:type="character" w:customStyle="1" w:styleId="normaltextrun">
    <w:name w:val="normaltextrun"/>
    <w:basedOn w:val="DefaultParagraphFont"/>
    <w:rsid w:val="006179E2"/>
  </w:style>
  <w:style w:type="character" w:customStyle="1" w:styleId="UnresolvedMention">
    <w:name w:val="Unresolved Mention"/>
    <w:basedOn w:val="DefaultParagraphFont"/>
    <w:uiPriority w:val="99"/>
    <w:semiHidden/>
    <w:unhideWhenUsed/>
    <w:rsid w:val="006D68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nucleo.carceraria@defensoria.sp.def.b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ucleo.dh@defensoria.sp.def.b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revistas.ufrj.br/index.php/dilemas/article/view/7180" TargetMode="External"/><Relationship Id="rId13" Type="http://schemas.openxmlformats.org/officeDocument/2006/relationships/hyperlink" Target="https://documents-dds-ny.un.org/doc/UNDOC/GEN/G14/244/51/PDF/G1424451.pdf?OpenElement" TargetMode="External"/><Relationship Id="rId18" Type="http://schemas.openxmlformats.org/officeDocument/2006/relationships/hyperlink" Target="https://www.defensoria.sp.def.br/documents/20122/72cf0e2e-6095-b092-e804-a0b3c9cf3e31" TargetMode="External"/><Relationship Id="rId3" Type="http://schemas.openxmlformats.org/officeDocument/2006/relationships/hyperlink" Target="https://www.conectas.org/noticias/organizacoes-repudiam-veto-de-doria-a-projeto-de-combate-a-tortura-em-prisoes-de-sp/" TargetMode="External"/><Relationship Id="rId7" Type="http://schemas.openxmlformats.org/officeDocument/2006/relationships/hyperlink" Target="https://www.gov.br/mdh/pt-br/prevencao-e-combate-a-tortura/comites-e-mecanismos-estaduais-de-prevencao-e-combate-a-tortura" TargetMode="External"/><Relationship Id="rId12" Type="http://schemas.openxmlformats.org/officeDocument/2006/relationships/hyperlink" Target="https://www.tjsp.jus.br/CanaisComunicacao/AudienciasDeCustodia" TargetMode="External"/><Relationship Id="rId17" Type="http://schemas.openxmlformats.org/officeDocument/2006/relationships/hyperlink" Target="https://noticias.uol.com.br/cotidiano/ultimas-noticias/2014/10/29/agentes-penitenciarios-provocam-incendio-em-cela-e-espancam-detentos-em-sp.htm" TargetMode="External"/><Relationship Id="rId2" Type="http://schemas.openxmlformats.org/officeDocument/2006/relationships/hyperlink" Target="https://www.conectas.org/noticias/organizacoes-repudiam-veto-de-doria-a-projeto-de-combate-a-tortura-em-prisoes-de-sp/" TargetMode="External"/><Relationship Id="rId16" Type="http://schemas.openxmlformats.org/officeDocument/2006/relationships/hyperlink" Target="https://www.conectas.org/publicacao/julgando-tortura/" TargetMode="External"/><Relationship Id="rId1" Type="http://schemas.openxmlformats.org/officeDocument/2006/relationships/hyperlink" Target="https://www.conjur.com.br/2022-ago-03/34-anos-depois-aprovacao-fim-tortura-casos-dobram-pais" TargetMode="External"/><Relationship Id="rId6" Type="http://schemas.openxmlformats.org/officeDocument/2006/relationships/hyperlink" Target="https://www.ohchr.org/en/press-releases/2019/02/torture-prevention-un-human-rights-experts-urge-brazil-abide-its?LangID=E&amp;NewsID=24138" TargetMode="External"/><Relationship Id="rId11" Type="http://schemas.openxmlformats.org/officeDocument/2006/relationships/hyperlink" Target="https://www.conectas.org/en/noticias/justice-council-mulls-holding-custody-hearings-by-video-conference/" TargetMode="External"/><Relationship Id="rId5" Type="http://schemas.openxmlformats.org/officeDocument/2006/relationships/hyperlink" Target="https://www.al.sp.gov.br/propositura/?id=1223577" TargetMode="External"/><Relationship Id="rId15" Type="http://schemas.openxmlformats.org/officeDocument/2006/relationships/hyperlink" Target="https://www.defensoria.sp.def.br/documents/20122/d8922f3b-006e-da64-327a-01cc1fa67019" TargetMode="External"/><Relationship Id="rId10" Type="http://schemas.openxmlformats.org/officeDocument/2006/relationships/hyperlink" Target="https://www.conectas.org/publicacao/tortura-blindada/" TargetMode="External"/><Relationship Id="rId4" Type="http://schemas.openxmlformats.org/officeDocument/2006/relationships/hyperlink" Target="https://conectas.org/wp-content/uploads/2019/01/2019.01.28-Nota-publica-Veto-Ao-PL-1257-14-Atualizada.pdf?_ga=2.266557518.1179025687.1678732074-1168484565.1678732074" TargetMode="External"/><Relationship Id="rId9" Type="http://schemas.openxmlformats.org/officeDocument/2006/relationships/hyperlink" Target="https://paineisanalytics.cnj.jus.br/single/?appid=be50c488-e480-40ef-af6a-46a7a89074bd&amp;sheet=ed897a66-bae0-4183-bf52-571e7de97ac1&amp;lang=pt-BR&amp;opt=currsel" TargetMode="External"/><Relationship Id="rId14" Type="http://schemas.openxmlformats.org/officeDocument/2006/relationships/hyperlink" Target="https://www.defensoria.sp.def.br/documents/20122/d8922f3b-006e-da64-327a-01cc1fa67019"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6057d6e-6be1-495a-ba6f-adc90154dae3" xsi:nil="true"/>
    <lcf76f155ced4ddcb4097134ff3c332f xmlns="4693f94b-e49e-42c2-bdd8-1abedea964d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B070EA98564C349B13F34DC8FEDCEFA" ma:contentTypeVersion="16" ma:contentTypeDescription="Criar um novo documento." ma:contentTypeScope="" ma:versionID="86e5a52feffeeda104a00bcc1ac28623">
  <xsd:schema xmlns:xsd="http://www.w3.org/2001/XMLSchema" xmlns:xs="http://www.w3.org/2001/XMLSchema" xmlns:p="http://schemas.microsoft.com/office/2006/metadata/properties" xmlns:ns2="4693f94b-e49e-42c2-bdd8-1abedea964d9" xmlns:ns3="86057d6e-6be1-495a-ba6f-adc90154dae3" targetNamespace="http://schemas.microsoft.com/office/2006/metadata/properties" ma:root="true" ma:fieldsID="72d37ab471fe8b92397901930e22b41e" ns2:_="" ns3:_="">
    <xsd:import namespace="4693f94b-e49e-42c2-bdd8-1abedea964d9"/>
    <xsd:import namespace="86057d6e-6be1-495a-ba6f-adc90154dae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93f94b-e49e-42c2-bdd8-1abedea964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m" ma:readOnly="false" ma:fieldId="{5cf76f15-5ced-4ddc-b409-7134ff3c332f}" ma:taxonomyMulti="true" ma:sspId="8cdb26c8-596d-4ffa-a6a4-b0e1b65299f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6057d6e-6be1-495a-ba6f-adc90154dae3" elementFormDefault="qualified">
    <xsd:import namespace="http://schemas.microsoft.com/office/2006/documentManagement/types"/>
    <xsd:import namespace="http://schemas.microsoft.com/office/infopath/2007/PartnerControls"/>
    <xsd:element name="SharedWithUsers" ma:index="17" nillable="true" ma:displayName="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Partilhado Com" ma:internalName="SharedWithDetails" ma:readOnly="true">
      <xsd:simpleType>
        <xsd:restriction base="dms:Note">
          <xsd:maxLength value="255"/>
        </xsd:restriction>
      </xsd:simpleType>
    </xsd:element>
    <xsd:element name="TaxCatchAll" ma:index="23" nillable="true" ma:displayName="Taxonomy Catch All Column" ma:hidden="true" ma:list="{885fca99-bc86-4741-991d-0cf41ece75fc}" ma:internalName="TaxCatchAll" ma:showField="CatchAllData" ma:web="86057d6e-6be1-495a-ba6f-adc90154da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286E2-B08F-4A6A-BC39-5B76362EC98C}">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86057d6e-6be1-495a-ba6f-adc90154dae3"/>
    <ds:schemaRef ds:uri="http://schemas.microsoft.com/office/2006/documentManagement/types"/>
    <ds:schemaRef ds:uri="4693f94b-e49e-42c2-bdd8-1abedea964d9"/>
    <ds:schemaRef ds:uri="http://www.w3.org/XML/1998/namespace"/>
    <ds:schemaRef ds:uri="http://purl.org/dc/dcmitype/"/>
  </ds:schemaRefs>
</ds:datastoreItem>
</file>

<file path=customXml/itemProps2.xml><?xml version="1.0" encoding="utf-8"?>
<ds:datastoreItem xmlns:ds="http://schemas.openxmlformats.org/officeDocument/2006/customXml" ds:itemID="{9F057EC7-A7B5-492C-9C14-97894F509C47}">
  <ds:schemaRefs>
    <ds:schemaRef ds:uri="http://schemas.microsoft.com/sharepoint/v3/contenttype/forms"/>
  </ds:schemaRefs>
</ds:datastoreItem>
</file>

<file path=customXml/itemProps3.xml><?xml version="1.0" encoding="utf-8"?>
<ds:datastoreItem xmlns:ds="http://schemas.openxmlformats.org/officeDocument/2006/customXml" ds:itemID="{25611B3E-4C43-4FA0-9AF5-A171DA3D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93f94b-e49e-42c2-bdd8-1abedea964d9"/>
    <ds:schemaRef ds:uri="86057d6e-6be1-495a-ba6f-adc90154da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8D500A-1009-466C-9CC3-4B4FE9B70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5237</Words>
  <Characters>29855</Characters>
  <Application>Microsoft Office Word</Application>
  <DocSecurity>0</DocSecurity>
  <Lines>248</Lines>
  <Paragraphs>70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Defensoria Publica do Estado de SP</Company>
  <LinksUpToDate>false</LinksUpToDate>
  <CharactersWithSpaces>35022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HAMDAN Youssef</dc:creator>
  <cp:lastModifiedBy>Youssef Hamdan</cp:lastModifiedBy>
  <cp:revision>2</cp:revision>
  <cp:lastPrinted>2023-03-20T22:46:00Z</cp:lastPrinted>
  <dcterms:created xsi:type="dcterms:W3CDTF">2023-03-29T17:51:00Z</dcterms:created>
  <dcterms:modified xsi:type="dcterms:W3CDTF">2023-03-29T17:51:00Z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0x010100CB070EA98564C349B13F34DC8FEDCEFA</vt:lpwstr>
  </property>
  <property fmtid="{D5CDD505-2E9C-101B-9397-08002B2CF9AE}" pid="3" name="MediaServiceImageTags">
    <vt:lpwstr/>
  </property>
</Properties>
</file>