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A0DD3" w14:textId="58849D6D" w:rsidR="00D950B0" w:rsidRPr="008F6B01" w:rsidRDefault="00662169" w:rsidP="002F7791">
      <w:pPr>
        <w:spacing w:line="276" w:lineRule="auto"/>
        <w:contextualSpacing/>
        <w:jc w:val="center"/>
        <w:rPr>
          <w:rFonts w:ascii="Times New Roman" w:hAnsi="Times New Roman" w:cs="Times New Roman"/>
          <w:b/>
          <w:bCs/>
          <w:color w:val="000000"/>
        </w:rPr>
      </w:pPr>
      <w:r w:rsidRPr="008F6B01">
        <w:rPr>
          <w:rFonts w:ascii="Times New Roman" w:hAnsi="Times New Roman" w:cs="Times New Roman"/>
          <w:b/>
          <w:bCs/>
          <w:color w:val="000000"/>
        </w:rPr>
        <w:t>R</w:t>
      </w:r>
      <w:r w:rsidR="00B33DC3" w:rsidRPr="008F6B01">
        <w:rPr>
          <w:rFonts w:ascii="Times New Roman" w:hAnsi="Times New Roman" w:cs="Times New Roman"/>
          <w:b/>
          <w:bCs/>
          <w:color w:val="000000"/>
        </w:rPr>
        <w:t>ep</w:t>
      </w:r>
      <w:r w:rsidRPr="008F6B01">
        <w:rPr>
          <w:rFonts w:ascii="Times New Roman" w:hAnsi="Times New Roman" w:cs="Times New Roman"/>
          <w:b/>
          <w:bCs/>
          <w:color w:val="000000"/>
        </w:rPr>
        <w:t>lies</w:t>
      </w:r>
      <w:r w:rsidR="00B33DC3" w:rsidRPr="008F6B01">
        <w:rPr>
          <w:rFonts w:ascii="Times New Roman" w:hAnsi="Times New Roman" w:cs="Times New Roman"/>
          <w:b/>
          <w:bCs/>
          <w:color w:val="000000"/>
        </w:rPr>
        <w:t xml:space="preserve"> </w:t>
      </w:r>
      <w:r w:rsidR="00280639" w:rsidRPr="008F6B01">
        <w:rPr>
          <w:rFonts w:ascii="Times New Roman" w:hAnsi="Times New Roman" w:cs="Times New Roman"/>
          <w:b/>
          <w:bCs/>
          <w:color w:val="000000"/>
        </w:rPr>
        <w:t xml:space="preserve">by </w:t>
      </w:r>
      <w:r w:rsidR="00B33DC3" w:rsidRPr="008F6B01">
        <w:rPr>
          <w:rFonts w:ascii="Times New Roman" w:hAnsi="Times New Roman" w:cs="Times New Roman"/>
          <w:b/>
          <w:bCs/>
          <w:color w:val="000000"/>
        </w:rPr>
        <w:t xml:space="preserve">the </w:t>
      </w:r>
      <w:r w:rsidR="00E67048" w:rsidRPr="008F6B01">
        <w:rPr>
          <w:rFonts w:ascii="Times New Roman" w:hAnsi="Times New Roman" w:cs="Times New Roman"/>
          <w:b/>
          <w:bCs/>
          <w:color w:val="000000"/>
        </w:rPr>
        <w:t xml:space="preserve">Hong Kong and Mainland Legal Profession Association to the Economic and Social Council of the United Nations on the </w:t>
      </w:r>
    </w:p>
    <w:p w14:paraId="04833CA4" w14:textId="39BA02CC" w:rsidR="00D950B0" w:rsidRPr="008F6B01" w:rsidRDefault="00662169" w:rsidP="002F7791">
      <w:pPr>
        <w:spacing w:line="276" w:lineRule="auto"/>
        <w:contextualSpacing/>
        <w:jc w:val="center"/>
        <w:rPr>
          <w:rFonts w:ascii="Times New Roman" w:hAnsi="Times New Roman" w:cs="Times New Roman"/>
          <w:b/>
          <w:bCs/>
          <w:color w:val="000000"/>
        </w:rPr>
      </w:pPr>
      <w:r w:rsidRPr="008F6B01">
        <w:rPr>
          <w:rFonts w:ascii="Times New Roman" w:hAnsi="Times New Roman" w:cs="Times New Roman"/>
          <w:b/>
          <w:bCs/>
          <w:color w:val="000000"/>
        </w:rPr>
        <w:t xml:space="preserve">List of Issues in relation to the Fourth Periodic Report of the </w:t>
      </w:r>
    </w:p>
    <w:p w14:paraId="00971DD0" w14:textId="6462E0D6" w:rsidR="005F492D" w:rsidRPr="008F6B01" w:rsidRDefault="00662169" w:rsidP="002F7791">
      <w:pPr>
        <w:spacing w:line="276" w:lineRule="auto"/>
        <w:contextualSpacing/>
        <w:jc w:val="center"/>
        <w:rPr>
          <w:rFonts w:ascii="Times New Roman" w:hAnsi="Times New Roman" w:cs="Times New Roman"/>
          <w:b/>
          <w:bCs/>
          <w:color w:val="000000"/>
          <w:lang w:val="en-US"/>
        </w:rPr>
      </w:pPr>
      <w:r w:rsidRPr="008F6B01">
        <w:rPr>
          <w:rFonts w:ascii="Times New Roman" w:hAnsi="Times New Roman" w:cs="Times New Roman"/>
          <w:b/>
          <w:bCs/>
          <w:color w:val="000000"/>
        </w:rPr>
        <w:t xml:space="preserve">Hong Kong Special </w:t>
      </w:r>
      <w:r w:rsidR="00D950B0" w:rsidRPr="008F6B01">
        <w:rPr>
          <w:rFonts w:ascii="Times New Roman" w:hAnsi="Times New Roman" w:cs="Times New Roman"/>
          <w:b/>
          <w:bCs/>
          <w:color w:val="000000"/>
        </w:rPr>
        <w:t>Administrative</w:t>
      </w:r>
      <w:r w:rsidRPr="008F6B01">
        <w:rPr>
          <w:rFonts w:ascii="Times New Roman" w:hAnsi="Times New Roman" w:cs="Times New Roman"/>
          <w:b/>
          <w:bCs/>
          <w:color w:val="000000"/>
        </w:rPr>
        <w:t xml:space="preserve"> Region of the People’s Republic of China </w:t>
      </w:r>
      <w:r w:rsidR="00E81103" w:rsidRPr="008F6B01">
        <w:rPr>
          <w:rFonts w:ascii="Times New Roman" w:hAnsi="Times New Roman" w:cs="Times New Roman"/>
          <w:b/>
          <w:bCs/>
          <w:color w:val="000000"/>
        </w:rPr>
        <w:t xml:space="preserve"> </w:t>
      </w:r>
    </w:p>
    <w:p w14:paraId="25A324AA" w14:textId="77777777" w:rsidR="00F50ED2" w:rsidRPr="008F6B01" w:rsidRDefault="00F50ED2" w:rsidP="00047C36">
      <w:pPr>
        <w:spacing w:line="276" w:lineRule="auto"/>
        <w:jc w:val="both"/>
        <w:rPr>
          <w:rFonts w:ascii="Times New Roman" w:hAnsi="Times New Roman" w:cs="Times New Roman"/>
          <w:b/>
          <w:bCs/>
          <w:u w:val="single"/>
        </w:rPr>
      </w:pPr>
    </w:p>
    <w:p w14:paraId="47F8440E" w14:textId="68EFE87C" w:rsidR="001B1816" w:rsidRPr="008F6B01" w:rsidRDefault="00662169" w:rsidP="00D16348">
      <w:pPr>
        <w:pStyle w:val="ListParagraph"/>
        <w:numPr>
          <w:ilvl w:val="0"/>
          <w:numId w:val="1"/>
        </w:numPr>
        <w:spacing w:after="240" w:line="276" w:lineRule="auto"/>
        <w:jc w:val="both"/>
        <w:rPr>
          <w:rFonts w:ascii="Times New Roman" w:hAnsi="Times New Roman" w:cs="Times New Roman"/>
          <w:color w:val="000000" w:themeColor="text1"/>
        </w:rPr>
      </w:pPr>
      <w:r w:rsidRPr="008F6B01">
        <w:rPr>
          <w:rFonts w:ascii="Times New Roman" w:hAnsi="Times New Roman" w:cs="Times New Roman"/>
          <w:b/>
          <w:bCs/>
          <w:u w:val="single"/>
          <w:lang w:val="en-US"/>
        </w:rPr>
        <w:t>I</w:t>
      </w:r>
      <w:r w:rsidR="00233244" w:rsidRPr="008F6B01">
        <w:rPr>
          <w:rFonts w:ascii="Times New Roman" w:hAnsi="Times New Roman" w:cs="Times New Roman"/>
          <w:b/>
          <w:bCs/>
          <w:u w:val="single"/>
          <w:lang w:val="en-US"/>
        </w:rPr>
        <w:t>ntroduction</w:t>
      </w:r>
    </w:p>
    <w:p w14:paraId="5A5062DC" w14:textId="77777777" w:rsidR="00D16348" w:rsidRPr="008F6B01" w:rsidRDefault="00D16348" w:rsidP="00D16348">
      <w:pPr>
        <w:pStyle w:val="ListParagraph"/>
        <w:spacing w:line="276" w:lineRule="auto"/>
        <w:jc w:val="both"/>
        <w:rPr>
          <w:rFonts w:ascii="Times New Roman" w:hAnsi="Times New Roman" w:cs="Times New Roman"/>
          <w:color w:val="000000" w:themeColor="text1"/>
        </w:rPr>
      </w:pPr>
    </w:p>
    <w:p w14:paraId="7E4564B2" w14:textId="643C5122" w:rsidR="00221A73" w:rsidRPr="008F6B01" w:rsidRDefault="00662169" w:rsidP="002F7791">
      <w:pPr>
        <w:pStyle w:val="ListParagraph"/>
        <w:numPr>
          <w:ilvl w:val="0"/>
          <w:numId w:val="2"/>
        </w:numPr>
        <w:spacing w:line="276" w:lineRule="auto"/>
        <w:ind w:hanging="720"/>
        <w:jc w:val="both"/>
        <w:rPr>
          <w:rFonts w:ascii="Times New Roman" w:hAnsi="Times New Roman" w:cs="Times New Roman"/>
          <w:color w:val="000000" w:themeColor="text1"/>
        </w:rPr>
      </w:pPr>
      <w:r w:rsidRPr="008F6B01">
        <w:rPr>
          <w:rFonts w:ascii="Times New Roman" w:hAnsi="Times New Roman" w:cs="Times New Roman"/>
          <w:color w:val="000000" w:themeColor="text1"/>
        </w:rPr>
        <w:t>The Hong Kong and Mainland Legal Profession Association (“</w:t>
      </w:r>
      <w:r w:rsidR="00940E7B" w:rsidRPr="008F6B01">
        <w:rPr>
          <w:rFonts w:ascii="Times New Roman" w:hAnsi="Times New Roman" w:cs="Times New Roman"/>
          <w:color w:val="000000" w:themeColor="text1"/>
        </w:rPr>
        <w:t xml:space="preserve">the </w:t>
      </w:r>
      <w:r w:rsidRPr="008F6B01">
        <w:rPr>
          <w:rFonts w:ascii="Times New Roman" w:hAnsi="Times New Roman" w:cs="Times New Roman"/>
          <w:b/>
          <w:bCs/>
          <w:color w:val="000000" w:themeColor="text1"/>
        </w:rPr>
        <w:t>HKMLPA</w:t>
      </w:r>
      <w:r w:rsidRPr="008F6B01">
        <w:rPr>
          <w:rFonts w:ascii="Times New Roman" w:hAnsi="Times New Roman" w:cs="Times New Roman"/>
          <w:color w:val="000000" w:themeColor="text1"/>
        </w:rPr>
        <w:t>”)</w:t>
      </w:r>
      <w:r>
        <w:rPr>
          <w:rStyle w:val="FootnoteReference"/>
          <w:rFonts w:ascii="Times New Roman" w:hAnsi="Times New Roman" w:cs="Times New Roman"/>
          <w:color w:val="000000" w:themeColor="text1"/>
        </w:rPr>
        <w:footnoteReference w:id="1"/>
      </w:r>
      <w:r w:rsidRPr="008F6B01">
        <w:rPr>
          <w:rFonts w:ascii="Times New Roman" w:hAnsi="Times New Roman" w:cs="Times New Roman"/>
          <w:color w:val="000000" w:themeColor="text1"/>
        </w:rPr>
        <w:t xml:space="preserve"> </w:t>
      </w:r>
      <w:r w:rsidR="00E81103" w:rsidRPr="008F6B01">
        <w:rPr>
          <w:rFonts w:ascii="Times New Roman" w:hAnsi="Times New Roman" w:cs="Times New Roman"/>
          <w:color w:val="000000" w:themeColor="text1"/>
        </w:rPr>
        <w:t xml:space="preserve">makes </w:t>
      </w:r>
      <w:r w:rsidR="00D950B0" w:rsidRPr="008F6B01">
        <w:rPr>
          <w:rFonts w:ascii="Times New Roman" w:hAnsi="Times New Roman" w:cs="Times New Roman"/>
          <w:color w:val="000000" w:themeColor="text1"/>
        </w:rPr>
        <w:t>these replies in response</w:t>
      </w:r>
      <w:r w:rsidR="00B33DC3" w:rsidRPr="008F6B01">
        <w:rPr>
          <w:rFonts w:ascii="Times New Roman" w:hAnsi="Times New Roman" w:cs="Times New Roman"/>
          <w:color w:val="000000" w:themeColor="text1"/>
        </w:rPr>
        <w:t xml:space="preserve"> </w:t>
      </w:r>
      <w:r w:rsidR="00E81103" w:rsidRPr="008F6B01">
        <w:rPr>
          <w:rFonts w:ascii="Times New Roman" w:hAnsi="Times New Roman" w:cs="Times New Roman"/>
          <w:color w:val="000000" w:themeColor="text1"/>
        </w:rPr>
        <w:t xml:space="preserve">to </w:t>
      </w:r>
      <w:r w:rsidR="00B33DC3" w:rsidRPr="008F6B01">
        <w:rPr>
          <w:rFonts w:ascii="Times New Roman" w:hAnsi="Times New Roman" w:cs="Times New Roman"/>
          <w:color w:val="000000" w:themeColor="text1"/>
        </w:rPr>
        <w:t xml:space="preserve">Issue 5 of </w:t>
      </w:r>
      <w:r w:rsidR="00E81103" w:rsidRPr="008F6B01">
        <w:rPr>
          <w:rFonts w:ascii="Times New Roman" w:hAnsi="Times New Roman" w:cs="Times New Roman"/>
          <w:color w:val="000000" w:themeColor="text1"/>
        </w:rPr>
        <w:t xml:space="preserve">the </w:t>
      </w:r>
      <w:r w:rsidRPr="008F6B01">
        <w:rPr>
          <w:rFonts w:ascii="Times New Roman" w:hAnsi="Times New Roman" w:cs="Times New Roman"/>
          <w:color w:val="000000" w:themeColor="text1"/>
        </w:rPr>
        <w:t xml:space="preserve">List of Issues in relation to the </w:t>
      </w:r>
      <w:r w:rsidR="00D950B0" w:rsidRPr="008F6B01">
        <w:rPr>
          <w:rFonts w:ascii="Times New Roman" w:hAnsi="Times New Roman" w:cs="Times New Roman"/>
          <w:color w:val="000000" w:themeColor="text1"/>
        </w:rPr>
        <w:t>F</w:t>
      </w:r>
      <w:r w:rsidRPr="008F6B01">
        <w:rPr>
          <w:rFonts w:ascii="Times New Roman" w:hAnsi="Times New Roman" w:cs="Times New Roman"/>
          <w:color w:val="000000" w:themeColor="text1"/>
        </w:rPr>
        <w:t xml:space="preserve">ourth </w:t>
      </w:r>
      <w:r w:rsidR="00D950B0" w:rsidRPr="008F6B01">
        <w:rPr>
          <w:rFonts w:ascii="Times New Roman" w:hAnsi="Times New Roman" w:cs="Times New Roman"/>
          <w:color w:val="000000" w:themeColor="text1"/>
        </w:rPr>
        <w:t>P</w:t>
      </w:r>
      <w:r w:rsidRPr="008F6B01">
        <w:rPr>
          <w:rFonts w:ascii="Times New Roman" w:hAnsi="Times New Roman" w:cs="Times New Roman"/>
          <w:color w:val="000000" w:themeColor="text1"/>
        </w:rPr>
        <w:t xml:space="preserve">eriodic </w:t>
      </w:r>
      <w:r w:rsidR="00D950B0" w:rsidRPr="008F6B01">
        <w:rPr>
          <w:rFonts w:ascii="Times New Roman" w:hAnsi="Times New Roman" w:cs="Times New Roman"/>
          <w:color w:val="000000" w:themeColor="text1"/>
        </w:rPr>
        <w:t>R</w:t>
      </w:r>
      <w:r w:rsidRPr="008F6B01">
        <w:rPr>
          <w:rFonts w:ascii="Times New Roman" w:hAnsi="Times New Roman" w:cs="Times New Roman"/>
          <w:color w:val="000000" w:themeColor="text1"/>
        </w:rPr>
        <w:t xml:space="preserve">eport of </w:t>
      </w:r>
      <w:r w:rsidR="005D4999" w:rsidRPr="008F6B01">
        <w:rPr>
          <w:rFonts w:ascii="Times New Roman" w:hAnsi="Times New Roman" w:cs="Times New Roman"/>
          <w:color w:val="000000" w:themeColor="text1"/>
        </w:rPr>
        <w:t xml:space="preserve">the Hong Kong Special Administrative Region of the People’s Republic of China </w:t>
      </w:r>
      <w:r w:rsidRPr="008F6B01">
        <w:rPr>
          <w:rFonts w:ascii="Times New Roman" w:hAnsi="Times New Roman" w:cs="Times New Roman"/>
          <w:color w:val="000000" w:themeColor="text1"/>
        </w:rPr>
        <w:t>raised by the Committee on Economic, Social and Cultural Rights of the Economic and Social Council of the United Nations</w:t>
      </w:r>
      <w:r w:rsidR="00280639" w:rsidRPr="008F6B01">
        <w:rPr>
          <w:rFonts w:ascii="Times New Roman" w:hAnsi="Times New Roman" w:cs="Times New Roman"/>
          <w:color w:val="000000" w:themeColor="text1"/>
        </w:rPr>
        <w:t>.</w:t>
      </w:r>
      <w:r>
        <w:rPr>
          <w:rStyle w:val="FootnoteReference"/>
          <w:rFonts w:ascii="Times New Roman" w:hAnsi="Times New Roman" w:cs="Times New Roman"/>
          <w:color w:val="000000" w:themeColor="text1"/>
        </w:rPr>
        <w:footnoteReference w:id="2"/>
      </w:r>
    </w:p>
    <w:p w14:paraId="1CFD083F" w14:textId="77777777" w:rsidR="00E81103" w:rsidRPr="008F6B01" w:rsidRDefault="00E81103" w:rsidP="003105DB">
      <w:pPr>
        <w:rPr>
          <w:rFonts w:ascii="Times New Roman" w:hAnsi="Times New Roman" w:cs="Times New Roman"/>
          <w:lang w:val="en-US" w:eastAsia="zh-CN"/>
        </w:rPr>
      </w:pPr>
    </w:p>
    <w:p w14:paraId="5FCFE9F6" w14:textId="361A1CC7" w:rsidR="00397585" w:rsidRPr="008F6B01" w:rsidRDefault="00662169" w:rsidP="00404EDF">
      <w:pPr>
        <w:pStyle w:val="ListParagraph"/>
        <w:numPr>
          <w:ilvl w:val="0"/>
          <w:numId w:val="2"/>
        </w:numPr>
        <w:spacing w:line="276" w:lineRule="auto"/>
        <w:ind w:hanging="720"/>
        <w:jc w:val="both"/>
        <w:rPr>
          <w:rFonts w:ascii="Times New Roman" w:hAnsi="Times New Roman" w:cs="Times New Roman"/>
          <w:color w:val="000000" w:themeColor="text1"/>
        </w:rPr>
      </w:pPr>
      <w:r w:rsidRPr="008F6B01">
        <w:rPr>
          <w:rFonts w:ascii="Times New Roman" w:hAnsi="Times New Roman" w:cs="Times New Roman"/>
          <w:color w:val="000000" w:themeColor="text1"/>
        </w:rPr>
        <w:t>For the purpose</w:t>
      </w:r>
      <w:r w:rsidR="002F22E1" w:rsidRPr="008F6B01">
        <w:rPr>
          <w:rFonts w:ascii="Times New Roman" w:hAnsi="Times New Roman" w:cs="Times New Roman"/>
          <w:color w:val="000000" w:themeColor="text1"/>
        </w:rPr>
        <w:t>s</w:t>
      </w:r>
      <w:r w:rsidRPr="008F6B01">
        <w:rPr>
          <w:rFonts w:ascii="Times New Roman" w:hAnsi="Times New Roman" w:cs="Times New Roman"/>
          <w:color w:val="000000" w:themeColor="text1"/>
        </w:rPr>
        <w:t xml:space="preserve"> of </w:t>
      </w:r>
      <w:r w:rsidR="007502C2" w:rsidRPr="008F6B01">
        <w:rPr>
          <w:rFonts w:ascii="Times New Roman" w:hAnsi="Times New Roman" w:cs="Times New Roman"/>
          <w:color w:val="000000" w:themeColor="text1"/>
        </w:rPr>
        <w:t>these</w:t>
      </w:r>
      <w:r w:rsidRPr="008F6B01">
        <w:rPr>
          <w:rFonts w:ascii="Times New Roman" w:hAnsi="Times New Roman" w:cs="Times New Roman"/>
          <w:color w:val="000000" w:themeColor="text1"/>
        </w:rPr>
        <w:t xml:space="preserve"> </w:t>
      </w:r>
      <w:r w:rsidR="00A57EBF" w:rsidRPr="008F6B01">
        <w:rPr>
          <w:rFonts w:ascii="Times New Roman" w:hAnsi="Times New Roman" w:cs="Times New Roman"/>
          <w:color w:val="000000" w:themeColor="text1"/>
        </w:rPr>
        <w:t>repl</w:t>
      </w:r>
      <w:r w:rsidR="00D950B0" w:rsidRPr="008F6B01">
        <w:rPr>
          <w:rFonts w:ascii="Times New Roman" w:hAnsi="Times New Roman" w:cs="Times New Roman"/>
          <w:color w:val="000000" w:themeColor="text1"/>
        </w:rPr>
        <w:t>ies</w:t>
      </w:r>
      <w:r w:rsidR="002D1D08" w:rsidRPr="008F6B01">
        <w:rPr>
          <w:rFonts w:ascii="Times New Roman" w:hAnsi="Times New Roman" w:cs="Times New Roman"/>
          <w:color w:val="000000" w:themeColor="text1"/>
        </w:rPr>
        <w:t xml:space="preserve">, we </w:t>
      </w:r>
      <w:r w:rsidR="002F22E1" w:rsidRPr="008F6B01">
        <w:rPr>
          <w:rFonts w:ascii="Times New Roman" w:hAnsi="Times New Roman" w:cs="Times New Roman"/>
          <w:color w:val="000000" w:themeColor="text1"/>
        </w:rPr>
        <w:t>will</w:t>
      </w:r>
      <w:r w:rsidR="002D1D08" w:rsidRPr="008F6B01">
        <w:rPr>
          <w:rFonts w:ascii="Times New Roman" w:hAnsi="Times New Roman" w:cs="Times New Roman"/>
          <w:color w:val="000000" w:themeColor="text1"/>
        </w:rPr>
        <w:t xml:space="preserve"> adopt the definitions</w:t>
      </w:r>
      <w:r w:rsidR="000136FA" w:rsidRPr="008F6B01">
        <w:rPr>
          <w:rFonts w:ascii="Times New Roman" w:hAnsi="Times New Roman" w:cs="Times New Roman"/>
          <w:color w:val="000000" w:themeColor="text1"/>
        </w:rPr>
        <w:t xml:space="preserve"> of</w:t>
      </w:r>
      <w:r w:rsidR="00280639" w:rsidRPr="008F6B01">
        <w:rPr>
          <w:rFonts w:ascii="Times New Roman" w:hAnsi="Times New Roman" w:cs="Times New Roman"/>
          <w:color w:val="000000" w:themeColor="text1"/>
        </w:rPr>
        <w:t>:</w:t>
      </w:r>
      <w:r w:rsidR="000136FA" w:rsidRPr="008F6B01">
        <w:rPr>
          <w:rFonts w:ascii="Times New Roman" w:hAnsi="Times New Roman" w:cs="Times New Roman"/>
          <w:color w:val="000000" w:themeColor="text1"/>
        </w:rPr>
        <w:t xml:space="preserve"> </w:t>
      </w:r>
      <w:r w:rsidR="000136FA" w:rsidRPr="008F6B01">
        <w:rPr>
          <w:rFonts w:ascii="Times New Roman" w:hAnsi="Times New Roman" w:cs="Times New Roman"/>
          <w:b/>
          <w:bCs/>
          <w:color w:val="000000" w:themeColor="text1"/>
        </w:rPr>
        <w:t>(</w:t>
      </w:r>
      <w:r w:rsidR="000428D5" w:rsidRPr="008F6B01">
        <w:rPr>
          <w:rFonts w:ascii="Times New Roman" w:hAnsi="Times New Roman" w:cs="Times New Roman"/>
          <w:b/>
          <w:bCs/>
          <w:color w:val="000000" w:themeColor="text1"/>
        </w:rPr>
        <w:t>a</w:t>
      </w:r>
      <w:r w:rsidR="000136FA" w:rsidRPr="008F6B01">
        <w:rPr>
          <w:rFonts w:ascii="Times New Roman" w:hAnsi="Times New Roman" w:cs="Times New Roman"/>
          <w:b/>
          <w:bCs/>
          <w:color w:val="000000" w:themeColor="text1"/>
        </w:rPr>
        <w:t>)</w:t>
      </w:r>
      <w:r w:rsidR="000136FA" w:rsidRPr="008F6B01">
        <w:rPr>
          <w:rFonts w:ascii="Times New Roman" w:hAnsi="Times New Roman" w:cs="Times New Roman"/>
          <w:color w:val="000000" w:themeColor="text1"/>
        </w:rPr>
        <w:t xml:space="preserve"> “</w:t>
      </w:r>
      <w:r w:rsidR="000136FA" w:rsidRPr="008F6B01">
        <w:rPr>
          <w:rFonts w:ascii="Times New Roman" w:hAnsi="Times New Roman" w:cs="Times New Roman"/>
          <w:i/>
          <w:iCs/>
          <w:color w:val="000000" w:themeColor="text1"/>
        </w:rPr>
        <w:t>Economic social and cultural rights</w:t>
      </w:r>
      <w:r w:rsidR="000136FA" w:rsidRPr="008F6B01">
        <w:rPr>
          <w:rFonts w:ascii="Times New Roman" w:hAnsi="Times New Roman" w:cs="Times New Roman"/>
          <w:color w:val="000000" w:themeColor="text1"/>
        </w:rPr>
        <w:t>” (“</w:t>
      </w:r>
      <w:r w:rsidR="00940E7B" w:rsidRPr="008F6B01">
        <w:rPr>
          <w:rFonts w:ascii="Times New Roman" w:hAnsi="Times New Roman" w:cs="Times New Roman"/>
          <w:color w:val="000000" w:themeColor="text1"/>
        </w:rPr>
        <w:t xml:space="preserve">the </w:t>
      </w:r>
      <w:r w:rsidR="000136FA" w:rsidRPr="008F6B01">
        <w:rPr>
          <w:rFonts w:ascii="Times New Roman" w:hAnsi="Times New Roman" w:cs="Times New Roman"/>
          <w:b/>
          <w:bCs/>
          <w:color w:val="000000" w:themeColor="text1"/>
        </w:rPr>
        <w:t>ESC Rights</w:t>
      </w:r>
      <w:r w:rsidR="000136FA" w:rsidRPr="008F6B01">
        <w:rPr>
          <w:rFonts w:ascii="Times New Roman" w:hAnsi="Times New Roman" w:cs="Times New Roman"/>
          <w:color w:val="000000" w:themeColor="text1"/>
        </w:rPr>
        <w:t>”)</w:t>
      </w:r>
      <w:r w:rsidR="00280639" w:rsidRPr="008F6B01">
        <w:rPr>
          <w:rFonts w:ascii="Times New Roman" w:hAnsi="Times New Roman" w:cs="Times New Roman"/>
          <w:color w:val="000000" w:themeColor="text1"/>
        </w:rPr>
        <w:t>;</w:t>
      </w:r>
      <w:r w:rsidR="000136FA" w:rsidRPr="008F6B01">
        <w:rPr>
          <w:rFonts w:ascii="Times New Roman" w:hAnsi="Times New Roman" w:cs="Times New Roman"/>
          <w:color w:val="000000" w:themeColor="text1"/>
        </w:rPr>
        <w:t xml:space="preserve"> and </w:t>
      </w:r>
      <w:r w:rsidR="000136FA" w:rsidRPr="008F6B01">
        <w:rPr>
          <w:rFonts w:ascii="Times New Roman" w:hAnsi="Times New Roman" w:cs="Times New Roman"/>
          <w:b/>
          <w:bCs/>
          <w:color w:val="000000" w:themeColor="text1"/>
        </w:rPr>
        <w:t>(</w:t>
      </w:r>
      <w:r w:rsidR="000428D5" w:rsidRPr="008F6B01">
        <w:rPr>
          <w:rFonts w:ascii="Times New Roman" w:hAnsi="Times New Roman" w:cs="Times New Roman"/>
          <w:b/>
          <w:bCs/>
          <w:color w:val="000000" w:themeColor="text1"/>
        </w:rPr>
        <w:t>b</w:t>
      </w:r>
      <w:r w:rsidR="000136FA" w:rsidRPr="008F6B01">
        <w:rPr>
          <w:rFonts w:ascii="Times New Roman" w:hAnsi="Times New Roman" w:cs="Times New Roman"/>
          <w:b/>
          <w:bCs/>
          <w:color w:val="000000" w:themeColor="text1"/>
        </w:rPr>
        <w:t>)</w:t>
      </w:r>
      <w:r w:rsidR="000136FA" w:rsidRPr="008F6B01">
        <w:rPr>
          <w:rFonts w:ascii="Times New Roman" w:hAnsi="Times New Roman" w:cs="Times New Roman"/>
          <w:color w:val="000000" w:themeColor="text1"/>
        </w:rPr>
        <w:t xml:space="preserve"> “</w:t>
      </w:r>
      <w:r w:rsidR="000136FA" w:rsidRPr="008F6B01">
        <w:rPr>
          <w:rFonts w:ascii="Times New Roman" w:hAnsi="Times New Roman" w:cs="Times New Roman"/>
          <w:i/>
          <w:iCs/>
          <w:color w:val="000000" w:themeColor="text1"/>
        </w:rPr>
        <w:t>civic space</w:t>
      </w:r>
      <w:r w:rsidR="000136FA" w:rsidRPr="008F6B01">
        <w:rPr>
          <w:rFonts w:ascii="Times New Roman" w:hAnsi="Times New Roman" w:cs="Times New Roman"/>
          <w:color w:val="000000" w:themeColor="text1"/>
        </w:rPr>
        <w:t>”</w:t>
      </w:r>
      <w:r w:rsidR="002D1D08" w:rsidRPr="008F6B01">
        <w:rPr>
          <w:rFonts w:ascii="Times New Roman" w:hAnsi="Times New Roman" w:cs="Times New Roman"/>
          <w:color w:val="000000" w:themeColor="text1"/>
        </w:rPr>
        <w:t xml:space="preserve"> </w:t>
      </w:r>
      <w:r w:rsidR="00A57EBF" w:rsidRPr="008F6B01">
        <w:rPr>
          <w:rFonts w:ascii="Times New Roman" w:hAnsi="Times New Roman" w:cs="Times New Roman"/>
          <w:color w:val="000000" w:themeColor="text1"/>
        </w:rPr>
        <w:t xml:space="preserve">used </w:t>
      </w:r>
      <w:r w:rsidR="002D1D08" w:rsidRPr="008F6B01">
        <w:rPr>
          <w:rFonts w:ascii="Times New Roman" w:hAnsi="Times New Roman" w:cs="Times New Roman"/>
          <w:color w:val="000000" w:themeColor="text1"/>
        </w:rPr>
        <w:t>by the Human Rights Office of the High Commissioner of the United Nations</w:t>
      </w:r>
      <w:r w:rsidR="007C2B9F" w:rsidRPr="008F6B01">
        <w:rPr>
          <w:rFonts w:ascii="Times New Roman" w:hAnsi="Times New Roman" w:cs="Times New Roman"/>
          <w:color w:val="000000" w:themeColor="text1"/>
        </w:rPr>
        <w:t xml:space="preserve"> as follows</w:t>
      </w:r>
      <w:r w:rsidR="002D1D08" w:rsidRPr="008F6B01">
        <w:rPr>
          <w:rFonts w:ascii="Times New Roman" w:hAnsi="Times New Roman" w:cs="Times New Roman"/>
          <w:color w:val="000000" w:themeColor="text1"/>
        </w:rPr>
        <w:t>:</w:t>
      </w:r>
    </w:p>
    <w:p w14:paraId="6D273804" w14:textId="77777777" w:rsidR="002D1D08" w:rsidRPr="008F6B01" w:rsidRDefault="002D1D08" w:rsidP="002D1D08">
      <w:pPr>
        <w:pStyle w:val="ListParagraph"/>
        <w:spacing w:line="276" w:lineRule="auto"/>
        <w:ind w:left="1440"/>
        <w:jc w:val="both"/>
        <w:rPr>
          <w:rFonts w:ascii="Times New Roman" w:hAnsi="Times New Roman" w:cs="Times New Roman"/>
          <w:color w:val="000000" w:themeColor="text1"/>
        </w:rPr>
      </w:pPr>
    </w:p>
    <w:p w14:paraId="3D718F21" w14:textId="312917DD" w:rsidR="002D1D08" w:rsidRPr="008F6B01" w:rsidRDefault="00662169" w:rsidP="00047C36">
      <w:pPr>
        <w:pStyle w:val="ListParagraph"/>
        <w:numPr>
          <w:ilvl w:val="1"/>
          <w:numId w:val="2"/>
        </w:numPr>
        <w:spacing w:line="276" w:lineRule="auto"/>
        <w:ind w:left="1560" w:hanging="786"/>
        <w:jc w:val="both"/>
        <w:rPr>
          <w:rFonts w:ascii="Times New Roman" w:hAnsi="Times New Roman" w:cs="Times New Roman"/>
          <w:color w:val="000000" w:themeColor="text1"/>
        </w:rPr>
      </w:pPr>
      <w:r w:rsidRPr="008F6B01">
        <w:rPr>
          <w:rFonts w:ascii="Times New Roman" w:hAnsi="Times New Roman" w:cs="Times New Roman"/>
          <w:color w:val="000000" w:themeColor="text1"/>
        </w:rPr>
        <w:t>“</w:t>
      </w:r>
      <w:r w:rsidRPr="008F6B01">
        <w:rPr>
          <w:rFonts w:ascii="Times New Roman" w:hAnsi="Times New Roman" w:cs="Times New Roman"/>
          <w:i/>
          <w:iCs/>
          <w:color w:val="000000" w:themeColor="text1"/>
        </w:rPr>
        <w:t>Economic social and cultural rights (ESCR) include the rights to adequate food, to adequate housing, to education, to health, to social security, to take part in cultural life, to water and sanitation, and to work.</w:t>
      </w:r>
      <w:r w:rsidRPr="008F6B01">
        <w:rPr>
          <w:rFonts w:ascii="Times New Roman" w:hAnsi="Times New Roman" w:cs="Times New Roman"/>
          <w:color w:val="000000" w:themeColor="text1"/>
        </w:rPr>
        <w:t>”</w:t>
      </w:r>
      <w:r>
        <w:rPr>
          <w:rStyle w:val="FootnoteReference"/>
          <w:rFonts w:ascii="Times New Roman" w:hAnsi="Times New Roman" w:cs="Times New Roman"/>
          <w:color w:val="000000" w:themeColor="text1"/>
        </w:rPr>
        <w:footnoteReference w:id="3"/>
      </w:r>
    </w:p>
    <w:p w14:paraId="70E70553" w14:textId="77777777" w:rsidR="00EA7618" w:rsidRPr="008F6B01" w:rsidRDefault="00EA7618" w:rsidP="00EA7618">
      <w:pPr>
        <w:pStyle w:val="ListParagraph"/>
        <w:spacing w:line="276" w:lineRule="auto"/>
        <w:ind w:left="1440"/>
        <w:jc w:val="both"/>
        <w:rPr>
          <w:rFonts w:ascii="Times New Roman" w:hAnsi="Times New Roman" w:cs="Times New Roman"/>
          <w:color w:val="000000" w:themeColor="text1"/>
        </w:rPr>
      </w:pPr>
    </w:p>
    <w:p w14:paraId="10854B09" w14:textId="7FED57E6" w:rsidR="00EA7618" w:rsidRPr="008F6B01" w:rsidRDefault="00662169" w:rsidP="00047C36">
      <w:pPr>
        <w:pStyle w:val="ListParagraph"/>
        <w:numPr>
          <w:ilvl w:val="1"/>
          <w:numId w:val="2"/>
        </w:numPr>
        <w:spacing w:line="276" w:lineRule="auto"/>
        <w:ind w:left="1560" w:hanging="786"/>
        <w:jc w:val="both"/>
        <w:rPr>
          <w:rFonts w:ascii="Times New Roman" w:hAnsi="Times New Roman" w:cs="Times New Roman"/>
          <w:i/>
          <w:iCs/>
          <w:color w:val="000000" w:themeColor="text1"/>
        </w:rPr>
      </w:pPr>
      <w:r w:rsidRPr="008F6B01">
        <w:rPr>
          <w:rFonts w:ascii="Times New Roman" w:hAnsi="Times New Roman" w:cs="Times New Roman"/>
          <w:color w:val="000000" w:themeColor="text1"/>
        </w:rPr>
        <w:t>“</w:t>
      </w:r>
      <w:r w:rsidR="008F1F21" w:rsidRPr="008F6B01">
        <w:rPr>
          <w:rFonts w:ascii="Times New Roman" w:hAnsi="Times New Roman" w:cs="Times New Roman"/>
          <w:i/>
          <w:iCs/>
          <w:color w:val="000000" w:themeColor="text1"/>
        </w:rPr>
        <w:t xml:space="preserve">Civic space is the environment that enables civil society to play a role in the political, economic and social life of our societies.  </w:t>
      </w:r>
      <w:proofErr w:type="gramStart"/>
      <w:r w:rsidR="008F1F21" w:rsidRPr="008F6B01">
        <w:rPr>
          <w:rFonts w:ascii="Times New Roman" w:hAnsi="Times New Roman" w:cs="Times New Roman"/>
          <w:i/>
          <w:iCs/>
          <w:color w:val="000000" w:themeColor="text1"/>
        </w:rPr>
        <w:t>In particular, civic</w:t>
      </w:r>
      <w:proofErr w:type="gramEnd"/>
      <w:r w:rsidR="008F1F21" w:rsidRPr="008F6B01">
        <w:rPr>
          <w:rFonts w:ascii="Times New Roman" w:hAnsi="Times New Roman" w:cs="Times New Roman"/>
          <w:i/>
          <w:iCs/>
          <w:color w:val="000000" w:themeColor="text1"/>
        </w:rPr>
        <w:t xml:space="preserve"> space allows individuals and groups to contribute to policy-making that affects their lives, including by:</w:t>
      </w:r>
    </w:p>
    <w:p w14:paraId="1CABD6F2" w14:textId="77777777" w:rsidR="008F1F21" w:rsidRPr="008F6B01" w:rsidRDefault="008F1F21" w:rsidP="008F1F21">
      <w:pPr>
        <w:pStyle w:val="ListParagraph"/>
        <w:rPr>
          <w:rFonts w:ascii="Times New Roman" w:hAnsi="Times New Roman" w:cs="Times New Roman"/>
          <w:i/>
          <w:iCs/>
          <w:color w:val="000000" w:themeColor="text1"/>
        </w:rPr>
      </w:pPr>
    </w:p>
    <w:p w14:paraId="4F52203E" w14:textId="28F55A4A" w:rsidR="008F1F21" w:rsidRPr="008F6B01" w:rsidRDefault="00662169" w:rsidP="00047C36">
      <w:pPr>
        <w:pStyle w:val="ListParagraph"/>
        <w:numPr>
          <w:ilvl w:val="0"/>
          <w:numId w:val="25"/>
        </w:numPr>
        <w:spacing w:line="276" w:lineRule="auto"/>
        <w:ind w:left="2268" w:hanging="708"/>
        <w:jc w:val="both"/>
        <w:rPr>
          <w:rFonts w:ascii="Times New Roman" w:hAnsi="Times New Roman" w:cs="Times New Roman"/>
          <w:i/>
          <w:iCs/>
          <w:color w:val="000000" w:themeColor="text1"/>
        </w:rPr>
      </w:pPr>
      <w:r w:rsidRPr="008F6B01">
        <w:rPr>
          <w:rFonts w:ascii="Times New Roman" w:hAnsi="Times New Roman" w:cs="Times New Roman"/>
          <w:i/>
          <w:iCs/>
          <w:color w:val="000000" w:themeColor="text1"/>
        </w:rPr>
        <w:t>accessing information,</w:t>
      </w:r>
    </w:p>
    <w:p w14:paraId="679593CF" w14:textId="5EBC1813" w:rsidR="00A27BA2" w:rsidRPr="008F6B01" w:rsidRDefault="00662169" w:rsidP="00047C36">
      <w:pPr>
        <w:pStyle w:val="ListParagraph"/>
        <w:numPr>
          <w:ilvl w:val="0"/>
          <w:numId w:val="25"/>
        </w:numPr>
        <w:spacing w:line="276" w:lineRule="auto"/>
        <w:ind w:left="2268" w:hanging="708"/>
        <w:jc w:val="both"/>
        <w:rPr>
          <w:rFonts w:ascii="Times New Roman" w:hAnsi="Times New Roman" w:cs="Times New Roman"/>
          <w:i/>
          <w:iCs/>
          <w:color w:val="000000" w:themeColor="text1"/>
        </w:rPr>
      </w:pPr>
      <w:r w:rsidRPr="008F6B01">
        <w:rPr>
          <w:rFonts w:ascii="Times New Roman" w:hAnsi="Times New Roman" w:cs="Times New Roman"/>
          <w:i/>
          <w:iCs/>
          <w:color w:val="000000" w:themeColor="text1"/>
        </w:rPr>
        <w:t>engaging in dialogue,</w:t>
      </w:r>
    </w:p>
    <w:p w14:paraId="37BD5C15" w14:textId="745BAD5C" w:rsidR="00A27BA2" w:rsidRPr="008F6B01" w:rsidRDefault="00662169" w:rsidP="00047C36">
      <w:pPr>
        <w:pStyle w:val="ListParagraph"/>
        <w:numPr>
          <w:ilvl w:val="0"/>
          <w:numId w:val="25"/>
        </w:numPr>
        <w:spacing w:line="276" w:lineRule="auto"/>
        <w:ind w:left="2268" w:hanging="708"/>
        <w:jc w:val="both"/>
        <w:rPr>
          <w:rFonts w:ascii="Times New Roman" w:hAnsi="Times New Roman" w:cs="Times New Roman"/>
          <w:i/>
          <w:iCs/>
          <w:color w:val="000000" w:themeColor="text1"/>
        </w:rPr>
      </w:pPr>
      <w:r w:rsidRPr="008F6B01">
        <w:rPr>
          <w:rFonts w:ascii="Times New Roman" w:hAnsi="Times New Roman" w:cs="Times New Roman"/>
          <w:i/>
          <w:iCs/>
          <w:color w:val="000000" w:themeColor="text1"/>
        </w:rPr>
        <w:t>expressing dissent or disagreement, and</w:t>
      </w:r>
    </w:p>
    <w:p w14:paraId="5AEE10B1" w14:textId="07935DAB" w:rsidR="00A27BA2" w:rsidRPr="008F6B01" w:rsidRDefault="00662169" w:rsidP="00047C36">
      <w:pPr>
        <w:pStyle w:val="ListParagraph"/>
        <w:numPr>
          <w:ilvl w:val="0"/>
          <w:numId w:val="25"/>
        </w:numPr>
        <w:spacing w:line="276" w:lineRule="auto"/>
        <w:ind w:left="2268" w:hanging="708"/>
        <w:jc w:val="both"/>
        <w:rPr>
          <w:rFonts w:ascii="Times New Roman" w:hAnsi="Times New Roman" w:cs="Times New Roman"/>
          <w:color w:val="000000" w:themeColor="text1"/>
        </w:rPr>
      </w:pPr>
      <w:r w:rsidRPr="008F6B01">
        <w:rPr>
          <w:rFonts w:ascii="Times New Roman" w:hAnsi="Times New Roman" w:cs="Times New Roman"/>
          <w:i/>
          <w:iCs/>
          <w:color w:val="000000" w:themeColor="text1"/>
        </w:rPr>
        <w:t>joining together to express their views.</w:t>
      </w:r>
      <w:r w:rsidRPr="008F6B01">
        <w:rPr>
          <w:rFonts w:ascii="Times New Roman" w:hAnsi="Times New Roman" w:cs="Times New Roman"/>
          <w:color w:val="000000" w:themeColor="text1"/>
        </w:rPr>
        <w:t>”</w:t>
      </w:r>
      <w:r>
        <w:rPr>
          <w:rStyle w:val="FootnoteReference"/>
          <w:rFonts w:ascii="Times New Roman" w:hAnsi="Times New Roman" w:cs="Times New Roman"/>
          <w:color w:val="000000" w:themeColor="text1"/>
        </w:rPr>
        <w:footnoteReference w:id="4"/>
      </w:r>
    </w:p>
    <w:p w14:paraId="3E4B1411" w14:textId="77777777" w:rsidR="00397585" w:rsidRPr="008F6B01" w:rsidRDefault="00397585" w:rsidP="00397585">
      <w:pPr>
        <w:pStyle w:val="ListParagraph"/>
        <w:spacing w:line="276" w:lineRule="auto"/>
        <w:jc w:val="both"/>
        <w:rPr>
          <w:rFonts w:ascii="Times New Roman" w:hAnsi="Times New Roman" w:cs="Times New Roman"/>
          <w:color w:val="000000" w:themeColor="text1"/>
        </w:rPr>
      </w:pPr>
    </w:p>
    <w:p w14:paraId="660D2AA8" w14:textId="3F203C6E" w:rsidR="00404EDF" w:rsidRPr="008F6B01" w:rsidRDefault="00662169" w:rsidP="00404EDF">
      <w:pPr>
        <w:pStyle w:val="ListParagraph"/>
        <w:numPr>
          <w:ilvl w:val="0"/>
          <w:numId w:val="2"/>
        </w:numPr>
        <w:spacing w:line="276" w:lineRule="auto"/>
        <w:ind w:hanging="720"/>
        <w:jc w:val="both"/>
        <w:rPr>
          <w:rFonts w:ascii="Times New Roman" w:hAnsi="Times New Roman" w:cs="Times New Roman"/>
          <w:color w:val="000000" w:themeColor="text1"/>
        </w:rPr>
      </w:pPr>
      <w:r w:rsidRPr="008F6B01">
        <w:rPr>
          <w:rFonts w:ascii="Times New Roman" w:hAnsi="Times New Roman" w:cs="Times New Roman"/>
          <w:color w:val="000000" w:themeColor="text1"/>
        </w:rPr>
        <w:t xml:space="preserve">As we shall elaborate below: </w:t>
      </w:r>
    </w:p>
    <w:p w14:paraId="44137D1C" w14:textId="77777777" w:rsidR="00E10A71" w:rsidRPr="008F6B01" w:rsidRDefault="00E10A71" w:rsidP="003105DB">
      <w:pPr>
        <w:pStyle w:val="ListParagraph"/>
        <w:rPr>
          <w:rFonts w:ascii="Times New Roman" w:hAnsi="Times New Roman" w:cs="Times New Roman"/>
          <w:color w:val="000000" w:themeColor="text1"/>
        </w:rPr>
      </w:pPr>
    </w:p>
    <w:p w14:paraId="394353F0" w14:textId="32AABC5C" w:rsidR="00F03929" w:rsidRPr="008F6B01" w:rsidRDefault="00662169" w:rsidP="00047C36">
      <w:pPr>
        <w:pStyle w:val="ListParagraph"/>
        <w:numPr>
          <w:ilvl w:val="1"/>
          <w:numId w:val="2"/>
        </w:numPr>
        <w:spacing w:line="276" w:lineRule="auto"/>
        <w:ind w:left="1560" w:hanging="786"/>
        <w:jc w:val="both"/>
        <w:rPr>
          <w:rFonts w:ascii="Times New Roman" w:hAnsi="Times New Roman" w:cs="Times New Roman"/>
          <w:color w:val="000000" w:themeColor="text1"/>
        </w:rPr>
      </w:pPr>
      <w:r w:rsidRPr="008F6B01">
        <w:rPr>
          <w:rFonts w:ascii="Times New Roman" w:hAnsi="Times New Roman" w:cs="Times New Roman"/>
          <w:color w:val="000000" w:themeColor="text1"/>
        </w:rPr>
        <w:lastRenderedPageBreak/>
        <w:t>Protection of human rights, including the ECS Rights</w:t>
      </w:r>
      <w:r w:rsidR="001D4876" w:rsidRPr="008F6B01">
        <w:rPr>
          <w:rFonts w:ascii="Times New Roman" w:hAnsi="Times New Roman" w:cs="Times New Roman"/>
          <w:color w:val="000000" w:themeColor="text1"/>
        </w:rPr>
        <w:t xml:space="preserve"> and the civic space of individuals</w:t>
      </w:r>
      <w:r w:rsidR="00B26B2A" w:rsidRPr="008F6B01">
        <w:rPr>
          <w:rFonts w:ascii="Times New Roman" w:hAnsi="Times New Roman" w:cs="Times New Roman"/>
          <w:color w:val="000000" w:themeColor="text1"/>
        </w:rPr>
        <w:t xml:space="preserve"> in the </w:t>
      </w:r>
      <w:r w:rsidR="00280639" w:rsidRPr="008F6B01">
        <w:rPr>
          <w:rFonts w:ascii="Times New Roman" w:hAnsi="Times New Roman" w:cs="Times New Roman"/>
          <w:color w:val="000000" w:themeColor="text1"/>
        </w:rPr>
        <w:t xml:space="preserve">Hong Kong Special Administrative Region </w:t>
      </w:r>
      <w:r w:rsidR="00A2381A" w:rsidRPr="008F6B01">
        <w:rPr>
          <w:rFonts w:ascii="Times New Roman" w:hAnsi="Times New Roman" w:cs="Times New Roman"/>
          <w:color w:val="000000" w:themeColor="text1"/>
        </w:rPr>
        <w:t xml:space="preserve">of the People’s Republic of China </w:t>
      </w:r>
      <w:r w:rsidR="00280639" w:rsidRPr="008F6B01">
        <w:rPr>
          <w:rFonts w:ascii="Times New Roman" w:hAnsi="Times New Roman" w:cs="Times New Roman"/>
          <w:color w:val="000000" w:themeColor="text1"/>
        </w:rPr>
        <w:t xml:space="preserve">(“the </w:t>
      </w:r>
      <w:r w:rsidR="00834346" w:rsidRPr="008F6B01">
        <w:rPr>
          <w:rFonts w:ascii="Times New Roman" w:hAnsi="Times New Roman" w:cs="Times New Roman"/>
          <w:b/>
          <w:bCs/>
          <w:color w:val="000000" w:themeColor="text1"/>
        </w:rPr>
        <w:t>HKSAR</w:t>
      </w:r>
      <w:r w:rsidR="00280639" w:rsidRPr="008F6B01">
        <w:rPr>
          <w:rFonts w:ascii="Times New Roman" w:hAnsi="Times New Roman" w:cs="Times New Roman"/>
          <w:color w:val="000000" w:themeColor="text1"/>
        </w:rPr>
        <w:t>”)</w:t>
      </w:r>
      <w:r w:rsidR="00834346" w:rsidRPr="008F6B01">
        <w:rPr>
          <w:rFonts w:ascii="Times New Roman" w:hAnsi="Times New Roman" w:cs="Times New Roman"/>
          <w:color w:val="000000" w:themeColor="text1"/>
        </w:rPr>
        <w:t>,</w:t>
      </w:r>
      <w:r w:rsidRPr="008F6B01">
        <w:rPr>
          <w:rFonts w:ascii="Times New Roman" w:hAnsi="Times New Roman" w:cs="Times New Roman"/>
          <w:color w:val="000000" w:themeColor="text1"/>
        </w:rPr>
        <w:t xml:space="preserve"> is safeguarded by the express provisions </w:t>
      </w:r>
      <w:r w:rsidR="00B26B2A" w:rsidRPr="008F6B01">
        <w:rPr>
          <w:rFonts w:ascii="Times New Roman" w:hAnsi="Times New Roman" w:cs="Times New Roman"/>
          <w:color w:val="000000" w:themeColor="text1"/>
        </w:rPr>
        <w:t>in</w:t>
      </w:r>
      <w:r w:rsidRPr="008F6B01">
        <w:rPr>
          <w:rFonts w:ascii="Times New Roman" w:hAnsi="Times New Roman" w:cs="Times New Roman"/>
          <w:color w:val="000000" w:themeColor="text1"/>
        </w:rPr>
        <w:t xml:space="preserve"> </w:t>
      </w:r>
      <w:r w:rsidR="00F17424" w:rsidRPr="008F6B01">
        <w:rPr>
          <w:rFonts w:ascii="Times New Roman" w:hAnsi="Times New Roman" w:cs="Times New Roman"/>
          <w:color w:val="000000" w:themeColor="text1"/>
        </w:rPr>
        <w:t xml:space="preserve">the </w:t>
      </w:r>
      <w:r w:rsidR="005D2B0D" w:rsidRPr="008F6B01">
        <w:rPr>
          <w:rFonts w:ascii="Times New Roman" w:hAnsi="Times New Roman" w:cs="Times New Roman"/>
          <w:color w:val="000000" w:themeColor="text1"/>
        </w:rPr>
        <w:t>Law of the People’s Republic of China on Safeguarding National Security in the HKSAR (“</w:t>
      </w:r>
      <w:r w:rsidR="00940E7B" w:rsidRPr="008F6B01">
        <w:rPr>
          <w:rFonts w:ascii="Times New Roman" w:hAnsi="Times New Roman" w:cs="Times New Roman"/>
          <w:color w:val="000000" w:themeColor="text1"/>
        </w:rPr>
        <w:t xml:space="preserve">the </w:t>
      </w:r>
      <w:r w:rsidR="005D2B0D" w:rsidRPr="008F6B01">
        <w:rPr>
          <w:rFonts w:ascii="Times New Roman" w:hAnsi="Times New Roman" w:cs="Times New Roman"/>
          <w:b/>
          <w:bCs/>
          <w:color w:val="000000" w:themeColor="text1"/>
        </w:rPr>
        <w:t>NSL</w:t>
      </w:r>
      <w:r w:rsidR="005D2B0D" w:rsidRPr="008F6B01">
        <w:rPr>
          <w:rFonts w:ascii="Times New Roman" w:hAnsi="Times New Roman" w:cs="Times New Roman"/>
          <w:color w:val="000000" w:themeColor="text1"/>
        </w:rPr>
        <w:t xml:space="preserve">”). These provisions are in line with the </w:t>
      </w:r>
      <w:r w:rsidR="00940E7B" w:rsidRPr="008F6B01">
        <w:rPr>
          <w:rFonts w:ascii="Times New Roman" w:hAnsi="Times New Roman" w:cs="Times New Roman"/>
          <w:color w:val="000000" w:themeColor="text1"/>
        </w:rPr>
        <w:t xml:space="preserve">other components of </w:t>
      </w:r>
      <w:r w:rsidR="006A35F0" w:rsidRPr="008F6B01">
        <w:rPr>
          <w:rFonts w:ascii="Times New Roman" w:hAnsi="Times New Roman" w:cs="Times New Roman"/>
          <w:color w:val="000000" w:themeColor="text1"/>
        </w:rPr>
        <w:t xml:space="preserve">the </w:t>
      </w:r>
      <w:r w:rsidRPr="008F6B01">
        <w:rPr>
          <w:rFonts w:ascii="Times New Roman" w:hAnsi="Times New Roman" w:cs="Times New Roman"/>
          <w:color w:val="000000" w:themeColor="text1"/>
        </w:rPr>
        <w:t xml:space="preserve">existing legal framework </w:t>
      </w:r>
      <w:r w:rsidR="006A35F0" w:rsidRPr="008F6B01">
        <w:rPr>
          <w:rFonts w:ascii="Times New Roman" w:hAnsi="Times New Roman" w:cs="Times New Roman"/>
          <w:color w:val="000000" w:themeColor="text1"/>
        </w:rPr>
        <w:t>in</w:t>
      </w:r>
      <w:r w:rsidRPr="008F6B01">
        <w:rPr>
          <w:rFonts w:ascii="Times New Roman" w:hAnsi="Times New Roman" w:cs="Times New Roman"/>
          <w:color w:val="000000" w:themeColor="text1"/>
        </w:rPr>
        <w:t xml:space="preserve"> the </w:t>
      </w:r>
      <w:r w:rsidR="00940E7B" w:rsidRPr="008F6B01">
        <w:rPr>
          <w:rFonts w:ascii="Times New Roman" w:hAnsi="Times New Roman" w:cs="Times New Roman"/>
          <w:color w:val="000000" w:themeColor="text1"/>
        </w:rPr>
        <w:t>HKSAR, including the</w:t>
      </w:r>
      <w:r w:rsidR="00280639" w:rsidRPr="008F6B01">
        <w:rPr>
          <w:rFonts w:ascii="Times New Roman" w:hAnsi="Times New Roman" w:cs="Times New Roman"/>
          <w:color w:val="000000" w:themeColor="text1"/>
        </w:rPr>
        <w:t>:</w:t>
      </w:r>
      <w:r w:rsidR="00940E7B" w:rsidRPr="008F6B01">
        <w:rPr>
          <w:rFonts w:ascii="Times New Roman" w:hAnsi="Times New Roman" w:cs="Times New Roman"/>
          <w:color w:val="000000" w:themeColor="text1"/>
        </w:rPr>
        <w:t xml:space="preserve"> </w:t>
      </w:r>
      <w:r w:rsidR="006A35F0" w:rsidRPr="008F6B01">
        <w:rPr>
          <w:rFonts w:ascii="Times New Roman" w:hAnsi="Times New Roman" w:cs="Times New Roman"/>
          <w:b/>
          <w:bCs/>
          <w:color w:val="000000" w:themeColor="text1"/>
        </w:rPr>
        <w:t>(a)</w:t>
      </w:r>
      <w:r w:rsidR="006A35F0" w:rsidRPr="008F6B01">
        <w:rPr>
          <w:rFonts w:ascii="Times New Roman" w:hAnsi="Times New Roman" w:cs="Times New Roman"/>
          <w:color w:val="000000" w:themeColor="text1"/>
        </w:rPr>
        <w:t xml:space="preserve"> </w:t>
      </w:r>
      <w:r w:rsidR="00940E7B" w:rsidRPr="008F6B01">
        <w:rPr>
          <w:rFonts w:ascii="Times New Roman" w:hAnsi="Times New Roman" w:cs="Times New Roman"/>
          <w:color w:val="000000" w:themeColor="text1"/>
        </w:rPr>
        <w:t xml:space="preserve">Constitution of the People’s Republic of China (“the </w:t>
      </w:r>
      <w:r w:rsidR="00940E7B" w:rsidRPr="008F6B01">
        <w:rPr>
          <w:rFonts w:ascii="Times New Roman" w:hAnsi="Times New Roman" w:cs="Times New Roman"/>
          <w:b/>
          <w:bCs/>
          <w:color w:val="000000" w:themeColor="text1"/>
        </w:rPr>
        <w:t>Constitution</w:t>
      </w:r>
      <w:r w:rsidR="00940E7B" w:rsidRPr="008F6B01">
        <w:rPr>
          <w:rFonts w:ascii="Times New Roman" w:hAnsi="Times New Roman" w:cs="Times New Roman"/>
          <w:color w:val="000000" w:themeColor="text1"/>
        </w:rPr>
        <w:t>”)</w:t>
      </w:r>
      <w:r w:rsidR="006A35F0" w:rsidRPr="008F6B01">
        <w:rPr>
          <w:rFonts w:ascii="Times New Roman" w:hAnsi="Times New Roman" w:cs="Times New Roman"/>
          <w:color w:val="000000" w:themeColor="text1"/>
        </w:rPr>
        <w:t xml:space="preserve">; </w:t>
      </w:r>
      <w:r w:rsidR="006A35F0" w:rsidRPr="008F6B01">
        <w:rPr>
          <w:rFonts w:ascii="Times New Roman" w:hAnsi="Times New Roman" w:cs="Times New Roman"/>
          <w:b/>
          <w:bCs/>
          <w:color w:val="000000" w:themeColor="text1"/>
        </w:rPr>
        <w:t>(b)</w:t>
      </w:r>
      <w:r w:rsidR="006A35F0" w:rsidRPr="008F6B01">
        <w:rPr>
          <w:rFonts w:ascii="Times New Roman" w:hAnsi="Times New Roman" w:cs="Times New Roman"/>
          <w:color w:val="000000" w:themeColor="text1"/>
        </w:rPr>
        <w:t xml:space="preserve"> </w:t>
      </w:r>
      <w:r w:rsidR="00940E7B" w:rsidRPr="008F6B01">
        <w:rPr>
          <w:rFonts w:ascii="Times New Roman" w:hAnsi="Times New Roman" w:cs="Times New Roman"/>
          <w:color w:val="000000" w:themeColor="text1"/>
        </w:rPr>
        <w:t xml:space="preserve">the Basic Law (“the </w:t>
      </w:r>
      <w:r w:rsidR="00940E7B" w:rsidRPr="008F6B01">
        <w:rPr>
          <w:rFonts w:ascii="Times New Roman" w:hAnsi="Times New Roman" w:cs="Times New Roman"/>
          <w:b/>
          <w:bCs/>
          <w:color w:val="000000" w:themeColor="text1"/>
        </w:rPr>
        <w:t>BL</w:t>
      </w:r>
      <w:r w:rsidR="00940E7B" w:rsidRPr="008F6B01">
        <w:rPr>
          <w:rFonts w:ascii="Times New Roman" w:hAnsi="Times New Roman" w:cs="Times New Roman"/>
          <w:color w:val="000000" w:themeColor="text1"/>
        </w:rPr>
        <w:t>”)</w:t>
      </w:r>
      <w:r w:rsidR="00834346" w:rsidRPr="008F6B01">
        <w:rPr>
          <w:rFonts w:ascii="Times New Roman" w:hAnsi="Times New Roman" w:cs="Times New Roman"/>
          <w:lang w:val="en-US"/>
        </w:rPr>
        <w:t xml:space="preserve">; </w:t>
      </w:r>
      <w:r w:rsidR="007502C2" w:rsidRPr="008F6B01">
        <w:rPr>
          <w:rFonts w:ascii="Times New Roman" w:hAnsi="Times New Roman" w:cs="Times New Roman"/>
          <w:lang w:val="en-US"/>
        </w:rPr>
        <w:t xml:space="preserve">and </w:t>
      </w:r>
      <w:r w:rsidR="006A35F0" w:rsidRPr="008F6B01">
        <w:rPr>
          <w:rFonts w:ascii="Times New Roman" w:hAnsi="Times New Roman" w:cs="Times New Roman"/>
          <w:b/>
          <w:bCs/>
          <w:lang w:val="en-US"/>
        </w:rPr>
        <w:t>(c)</w:t>
      </w:r>
      <w:r w:rsidR="00834346" w:rsidRPr="008F6B01">
        <w:rPr>
          <w:rFonts w:ascii="Times New Roman" w:hAnsi="Times New Roman" w:cs="Times New Roman"/>
          <w:lang w:val="en-US"/>
        </w:rPr>
        <w:t xml:space="preserve"> the International Covenant on Civil and Political Rights (“</w:t>
      </w:r>
      <w:r w:rsidR="00834346" w:rsidRPr="008F6B01">
        <w:rPr>
          <w:rFonts w:ascii="Times New Roman" w:hAnsi="Times New Roman" w:cs="Times New Roman"/>
          <w:b/>
          <w:bCs/>
          <w:lang w:val="en-US"/>
        </w:rPr>
        <w:t>ICCPR</w:t>
      </w:r>
      <w:r w:rsidR="00834346" w:rsidRPr="008F6B01">
        <w:rPr>
          <w:rFonts w:ascii="Times New Roman" w:hAnsi="Times New Roman" w:cs="Times New Roman"/>
          <w:lang w:val="en-US"/>
        </w:rPr>
        <w:t>”) and the International Covenant on Economic, Social and Cultural Rights (“</w:t>
      </w:r>
      <w:r w:rsidR="00834346" w:rsidRPr="008F6B01">
        <w:rPr>
          <w:rFonts w:ascii="Times New Roman" w:hAnsi="Times New Roman" w:cs="Times New Roman"/>
          <w:b/>
          <w:bCs/>
          <w:lang w:val="en-US"/>
        </w:rPr>
        <w:t>ICESCR</w:t>
      </w:r>
      <w:r w:rsidR="00834346" w:rsidRPr="008F6B01">
        <w:rPr>
          <w:rFonts w:ascii="Times New Roman" w:hAnsi="Times New Roman" w:cs="Times New Roman"/>
          <w:lang w:val="en-US"/>
        </w:rPr>
        <w:t xml:space="preserve">”) as applied in </w:t>
      </w:r>
      <w:r w:rsidR="00EE4582" w:rsidRPr="008F6B01">
        <w:rPr>
          <w:rFonts w:ascii="Times New Roman" w:hAnsi="Times New Roman" w:cs="Times New Roman"/>
          <w:lang w:val="en-US"/>
        </w:rPr>
        <w:t>the HKSAR</w:t>
      </w:r>
      <w:r w:rsidRPr="008F6B01">
        <w:rPr>
          <w:rFonts w:ascii="Times New Roman" w:hAnsi="Times New Roman" w:cs="Times New Roman"/>
          <w:color w:val="000000" w:themeColor="text1"/>
        </w:rPr>
        <w:t xml:space="preserve">: see </w:t>
      </w:r>
      <w:r w:rsidRPr="008F6B01">
        <w:rPr>
          <w:rFonts w:ascii="Times New Roman" w:hAnsi="Times New Roman" w:cs="Times New Roman"/>
          <w:b/>
          <w:bCs/>
          <w:color w:val="000000" w:themeColor="text1"/>
          <w:u w:val="single"/>
        </w:rPr>
        <w:t>Section II</w:t>
      </w:r>
      <w:r w:rsidRPr="008F6B01">
        <w:rPr>
          <w:rFonts w:ascii="Times New Roman" w:hAnsi="Times New Roman" w:cs="Times New Roman"/>
          <w:color w:val="000000" w:themeColor="text1"/>
        </w:rPr>
        <w:t xml:space="preserve">. </w:t>
      </w:r>
    </w:p>
    <w:p w14:paraId="4F2176AD" w14:textId="77777777" w:rsidR="00F03929" w:rsidRPr="008F6B01" w:rsidRDefault="00F03929" w:rsidP="00F03929">
      <w:pPr>
        <w:pStyle w:val="ListParagraph"/>
        <w:spacing w:line="276" w:lineRule="auto"/>
        <w:ind w:left="1069"/>
        <w:jc w:val="both"/>
        <w:rPr>
          <w:rFonts w:ascii="Times New Roman" w:hAnsi="Times New Roman" w:cs="Times New Roman"/>
          <w:color w:val="000000" w:themeColor="text1"/>
        </w:rPr>
      </w:pPr>
    </w:p>
    <w:p w14:paraId="76E94D6D" w14:textId="2CEECF3C" w:rsidR="0074213E" w:rsidRPr="008F6B01" w:rsidRDefault="00662169" w:rsidP="00047C36">
      <w:pPr>
        <w:pStyle w:val="ListParagraph"/>
        <w:numPr>
          <w:ilvl w:val="1"/>
          <w:numId w:val="2"/>
        </w:numPr>
        <w:spacing w:line="276" w:lineRule="auto"/>
        <w:ind w:left="1560" w:hanging="786"/>
        <w:jc w:val="both"/>
        <w:rPr>
          <w:rFonts w:ascii="Times New Roman" w:hAnsi="Times New Roman" w:cs="Times New Roman"/>
          <w:color w:val="000000" w:themeColor="text1"/>
        </w:rPr>
      </w:pPr>
      <w:r w:rsidRPr="008F6B01">
        <w:rPr>
          <w:rFonts w:ascii="Times New Roman" w:hAnsi="Times New Roman" w:cs="Times New Roman"/>
          <w:color w:val="000000" w:themeColor="text1"/>
        </w:rPr>
        <w:t xml:space="preserve">The </w:t>
      </w:r>
      <w:r w:rsidR="00EE4582" w:rsidRPr="008F6B01">
        <w:rPr>
          <w:rFonts w:ascii="Times New Roman" w:hAnsi="Times New Roman" w:cs="Times New Roman"/>
          <w:color w:val="000000" w:themeColor="text1"/>
        </w:rPr>
        <w:t>HK</w:t>
      </w:r>
      <w:r w:rsidR="00F03929" w:rsidRPr="008F6B01">
        <w:rPr>
          <w:rFonts w:ascii="Times New Roman" w:hAnsi="Times New Roman" w:cs="Times New Roman"/>
          <w:color w:val="000000" w:themeColor="text1"/>
        </w:rPr>
        <w:t xml:space="preserve">SAR Judiciary has </w:t>
      </w:r>
      <w:r w:rsidR="006A35F0" w:rsidRPr="008F6B01">
        <w:rPr>
          <w:rFonts w:ascii="Times New Roman" w:hAnsi="Times New Roman" w:cs="Times New Roman"/>
          <w:color w:val="000000" w:themeColor="text1"/>
        </w:rPr>
        <w:t>faith</w:t>
      </w:r>
      <w:r w:rsidR="001D4876" w:rsidRPr="008F6B01">
        <w:rPr>
          <w:rFonts w:ascii="Times New Roman" w:hAnsi="Times New Roman" w:cs="Times New Roman"/>
          <w:color w:val="000000" w:themeColor="text1"/>
        </w:rPr>
        <w:t xml:space="preserve">fully applied the above legal provisions in cases </w:t>
      </w:r>
      <w:r w:rsidR="007502C2" w:rsidRPr="008F6B01">
        <w:rPr>
          <w:rFonts w:ascii="Times New Roman" w:hAnsi="Times New Roman" w:cs="Times New Roman"/>
          <w:color w:val="000000" w:themeColor="text1"/>
        </w:rPr>
        <w:t>concerning the NSL</w:t>
      </w:r>
      <w:r w:rsidR="001D4876" w:rsidRPr="008F6B01">
        <w:rPr>
          <w:rFonts w:ascii="Times New Roman" w:hAnsi="Times New Roman" w:cs="Times New Roman"/>
          <w:color w:val="000000" w:themeColor="text1"/>
        </w:rPr>
        <w:t xml:space="preserve">: see </w:t>
      </w:r>
      <w:r w:rsidR="001D4876" w:rsidRPr="008F6B01">
        <w:rPr>
          <w:rFonts w:ascii="Times New Roman" w:hAnsi="Times New Roman" w:cs="Times New Roman"/>
          <w:b/>
          <w:bCs/>
          <w:color w:val="000000" w:themeColor="text1"/>
          <w:u w:val="single"/>
        </w:rPr>
        <w:t>Section III</w:t>
      </w:r>
      <w:r w:rsidR="001D4876" w:rsidRPr="008F6B01">
        <w:rPr>
          <w:rFonts w:ascii="Times New Roman" w:hAnsi="Times New Roman" w:cs="Times New Roman"/>
          <w:color w:val="000000" w:themeColor="text1"/>
        </w:rPr>
        <w:t xml:space="preserve">. </w:t>
      </w:r>
    </w:p>
    <w:p w14:paraId="34CB1DFC" w14:textId="77777777" w:rsidR="0069484E" w:rsidRPr="008F6B01" w:rsidRDefault="0069484E" w:rsidP="008F6B01">
      <w:pPr>
        <w:pStyle w:val="ListParagraph"/>
        <w:rPr>
          <w:rFonts w:ascii="Times New Roman" w:hAnsi="Times New Roman" w:cs="Times New Roman"/>
          <w:color w:val="000000" w:themeColor="text1"/>
        </w:rPr>
      </w:pPr>
    </w:p>
    <w:p w14:paraId="6090F9C6" w14:textId="085EA121" w:rsidR="0069484E" w:rsidRPr="008F6B01" w:rsidRDefault="00662169" w:rsidP="00047C36">
      <w:pPr>
        <w:pStyle w:val="ListParagraph"/>
        <w:numPr>
          <w:ilvl w:val="1"/>
          <w:numId w:val="2"/>
        </w:numPr>
        <w:spacing w:line="276" w:lineRule="auto"/>
        <w:ind w:left="1560" w:hanging="786"/>
        <w:jc w:val="both"/>
        <w:rPr>
          <w:rFonts w:ascii="Times New Roman" w:hAnsi="Times New Roman" w:cs="Times New Roman"/>
          <w:color w:val="000000" w:themeColor="text1"/>
        </w:rPr>
      </w:pPr>
      <w:r w:rsidRPr="008F6B01">
        <w:rPr>
          <w:rFonts w:ascii="Times New Roman" w:hAnsi="Times New Roman" w:cs="Times New Roman"/>
          <w:lang w:val="en-US"/>
        </w:rPr>
        <w:t xml:space="preserve">The Standing Committee of the National People’s Congress (“the </w:t>
      </w:r>
      <w:r w:rsidRPr="008F6B01">
        <w:rPr>
          <w:rFonts w:ascii="Times New Roman" w:hAnsi="Times New Roman" w:cs="Times New Roman"/>
          <w:b/>
          <w:bCs/>
          <w:lang w:val="en-US"/>
        </w:rPr>
        <w:t>NPCSC</w:t>
      </w:r>
      <w:r w:rsidRPr="008F6B01">
        <w:rPr>
          <w:rFonts w:ascii="Times New Roman" w:hAnsi="Times New Roman" w:cs="Times New Roman"/>
          <w:lang w:val="en-US"/>
        </w:rPr>
        <w:t xml:space="preserve">”)’s </w:t>
      </w:r>
      <w:r w:rsidRPr="008F6B01">
        <w:rPr>
          <w:rFonts w:ascii="Times New Roman" w:hAnsi="Times New Roman" w:cs="Times New Roman"/>
          <w:color w:val="000000" w:themeColor="text1"/>
        </w:rPr>
        <w:t xml:space="preserve">interpretation of the NSL issued on 30 December 2022 was a lawful exercise of its statutory power and has served as a helpful guidance on the subject issue: see </w:t>
      </w:r>
      <w:r w:rsidRPr="008F6B01">
        <w:rPr>
          <w:rFonts w:ascii="Times New Roman" w:hAnsi="Times New Roman" w:cs="Times New Roman"/>
          <w:b/>
          <w:bCs/>
          <w:color w:val="000000" w:themeColor="text1"/>
          <w:u w:val="single"/>
        </w:rPr>
        <w:t>Section IV</w:t>
      </w:r>
      <w:r w:rsidRPr="008F6B01">
        <w:rPr>
          <w:rFonts w:ascii="Times New Roman" w:hAnsi="Times New Roman" w:cs="Times New Roman"/>
          <w:color w:val="000000" w:themeColor="text1"/>
        </w:rPr>
        <w:t xml:space="preserve">. </w:t>
      </w:r>
    </w:p>
    <w:p w14:paraId="1AC0ACE7" w14:textId="77777777" w:rsidR="00651E4F" w:rsidRPr="008F6B01" w:rsidRDefault="00651E4F" w:rsidP="008F6B01">
      <w:pPr>
        <w:pStyle w:val="ListParagraph"/>
        <w:rPr>
          <w:rFonts w:ascii="Times New Roman" w:hAnsi="Times New Roman" w:cs="Times New Roman"/>
          <w:color w:val="000000" w:themeColor="text1"/>
        </w:rPr>
      </w:pPr>
    </w:p>
    <w:p w14:paraId="3158123E" w14:textId="290BA625" w:rsidR="00651E4F" w:rsidRPr="008F6B01" w:rsidRDefault="00662169" w:rsidP="00047C36">
      <w:pPr>
        <w:pStyle w:val="ListParagraph"/>
        <w:numPr>
          <w:ilvl w:val="1"/>
          <w:numId w:val="2"/>
        </w:numPr>
        <w:spacing w:line="276" w:lineRule="auto"/>
        <w:ind w:left="1560" w:hanging="786"/>
        <w:jc w:val="both"/>
        <w:rPr>
          <w:rFonts w:ascii="Times New Roman" w:hAnsi="Times New Roman" w:cs="Times New Roman"/>
          <w:color w:val="000000" w:themeColor="text1"/>
        </w:rPr>
      </w:pPr>
      <w:r w:rsidRPr="008F6B01">
        <w:rPr>
          <w:rFonts w:ascii="Times New Roman" w:hAnsi="Times New Roman" w:cs="Times New Roman"/>
          <w:color w:val="000000" w:themeColor="text1"/>
        </w:rPr>
        <w:t xml:space="preserve">Legislation on national security is common in different jurisdictions. One should examine the provisions of the legislation and </w:t>
      </w:r>
      <w:r w:rsidR="00495E11" w:rsidRPr="008F6B01">
        <w:rPr>
          <w:rFonts w:ascii="Times New Roman" w:hAnsi="Times New Roman" w:cs="Times New Roman"/>
          <w:color w:val="000000" w:themeColor="text1"/>
        </w:rPr>
        <w:t xml:space="preserve">their </w:t>
      </w:r>
      <w:r w:rsidRPr="008F6B01">
        <w:rPr>
          <w:rFonts w:ascii="Times New Roman" w:hAnsi="Times New Roman" w:cs="Times New Roman"/>
          <w:color w:val="000000" w:themeColor="text1"/>
        </w:rPr>
        <w:t xml:space="preserve">application </w:t>
      </w:r>
      <w:r w:rsidR="00495E11" w:rsidRPr="008F6B01">
        <w:rPr>
          <w:rFonts w:ascii="Times New Roman" w:hAnsi="Times New Roman" w:cs="Times New Roman"/>
          <w:color w:val="000000" w:themeColor="text1"/>
        </w:rPr>
        <w:t xml:space="preserve">before coming to any view as to its effects (if any) on human rights: see </w:t>
      </w:r>
      <w:r w:rsidR="00495E11" w:rsidRPr="008F6B01">
        <w:rPr>
          <w:rFonts w:ascii="Times New Roman" w:hAnsi="Times New Roman" w:cs="Times New Roman"/>
          <w:b/>
          <w:bCs/>
          <w:color w:val="000000" w:themeColor="text1"/>
          <w:u w:val="single"/>
        </w:rPr>
        <w:t>Section V</w:t>
      </w:r>
      <w:r w:rsidR="00495E11" w:rsidRPr="008F6B01">
        <w:rPr>
          <w:rFonts w:ascii="Times New Roman" w:hAnsi="Times New Roman" w:cs="Times New Roman"/>
          <w:color w:val="000000" w:themeColor="text1"/>
        </w:rPr>
        <w:t xml:space="preserve">. </w:t>
      </w:r>
    </w:p>
    <w:p w14:paraId="14509E86" w14:textId="77777777" w:rsidR="00084107" w:rsidRPr="008F6B01" w:rsidRDefault="00084107" w:rsidP="003105DB">
      <w:pPr>
        <w:pStyle w:val="ListParagraph"/>
        <w:rPr>
          <w:rFonts w:ascii="Times New Roman" w:hAnsi="Times New Roman" w:cs="Times New Roman"/>
          <w:color w:val="000000" w:themeColor="text1"/>
        </w:rPr>
      </w:pPr>
    </w:p>
    <w:p w14:paraId="4B8A50F5" w14:textId="3592BA63" w:rsidR="00084107" w:rsidRPr="008F6B01" w:rsidRDefault="00662169" w:rsidP="00047C36">
      <w:pPr>
        <w:pStyle w:val="ListParagraph"/>
        <w:numPr>
          <w:ilvl w:val="1"/>
          <w:numId w:val="2"/>
        </w:numPr>
        <w:spacing w:line="276" w:lineRule="auto"/>
        <w:ind w:left="1560" w:hanging="786"/>
        <w:jc w:val="both"/>
        <w:rPr>
          <w:rFonts w:ascii="Times New Roman" w:hAnsi="Times New Roman" w:cs="Times New Roman"/>
          <w:color w:val="000000" w:themeColor="text1"/>
        </w:rPr>
      </w:pPr>
      <w:r w:rsidRPr="008F6B01">
        <w:rPr>
          <w:rFonts w:ascii="Times New Roman" w:hAnsi="Times New Roman" w:cs="Times New Roman"/>
          <w:color w:val="000000" w:themeColor="text1"/>
        </w:rPr>
        <w:t xml:space="preserve">As far as we are aware, there is no evidence of any </w:t>
      </w:r>
      <w:r w:rsidR="00586CE2" w:rsidRPr="008F6B01">
        <w:rPr>
          <w:rFonts w:ascii="Times New Roman" w:hAnsi="Times New Roman" w:cs="Times New Roman"/>
          <w:color w:val="000000" w:themeColor="text1"/>
        </w:rPr>
        <w:t xml:space="preserve">discrimination </w:t>
      </w:r>
      <w:r w:rsidR="001D667C" w:rsidRPr="008F6B01">
        <w:rPr>
          <w:rFonts w:ascii="Times New Roman" w:hAnsi="Times New Roman" w:cs="Times New Roman"/>
          <w:color w:val="000000" w:themeColor="text1"/>
        </w:rPr>
        <w:t xml:space="preserve">or </w:t>
      </w:r>
      <w:r w:rsidR="00586CE2" w:rsidRPr="008F6B01">
        <w:rPr>
          <w:rFonts w:ascii="Times New Roman" w:hAnsi="Times New Roman" w:cs="Times New Roman"/>
          <w:color w:val="000000" w:themeColor="text1"/>
        </w:rPr>
        <w:t>retribution against pro-democracy activists and</w:t>
      </w:r>
      <w:r w:rsidR="002D704A" w:rsidRPr="008F6B01">
        <w:rPr>
          <w:rFonts w:ascii="Times New Roman" w:hAnsi="Times New Roman" w:cs="Times New Roman"/>
          <w:color w:val="000000" w:themeColor="text1"/>
        </w:rPr>
        <w:t xml:space="preserve"> their families</w:t>
      </w:r>
      <w:r w:rsidR="001D667C" w:rsidRPr="008F6B01">
        <w:rPr>
          <w:rFonts w:ascii="Times New Roman" w:hAnsi="Times New Roman" w:cs="Times New Roman"/>
          <w:color w:val="000000" w:themeColor="text1"/>
        </w:rPr>
        <w:t xml:space="preserve"> in accessing employment, social protection, housing, health care or education</w:t>
      </w:r>
      <w:r w:rsidR="00CB76EB" w:rsidRPr="008F6B01">
        <w:rPr>
          <w:rFonts w:ascii="Times New Roman" w:hAnsi="Times New Roman" w:cs="Times New Roman"/>
          <w:color w:val="000000" w:themeColor="text1"/>
        </w:rPr>
        <w:t xml:space="preserve">. On the other hand, the NSL </w:t>
      </w:r>
      <w:r w:rsidR="00EA4F39" w:rsidRPr="008F6B01">
        <w:rPr>
          <w:rFonts w:ascii="Times New Roman" w:hAnsi="Times New Roman" w:cs="Times New Roman"/>
          <w:color w:val="000000" w:themeColor="text1"/>
        </w:rPr>
        <w:t>h</w:t>
      </w:r>
      <w:r w:rsidR="00CB76EB" w:rsidRPr="008F6B01">
        <w:rPr>
          <w:rFonts w:ascii="Times New Roman" w:hAnsi="Times New Roman" w:cs="Times New Roman"/>
          <w:color w:val="000000" w:themeColor="text1"/>
        </w:rPr>
        <w:t xml:space="preserve">as restored stability in </w:t>
      </w:r>
      <w:r w:rsidR="00EA4F39" w:rsidRPr="008F6B01">
        <w:rPr>
          <w:rFonts w:ascii="Times New Roman" w:hAnsi="Times New Roman" w:cs="Times New Roman"/>
          <w:color w:val="000000" w:themeColor="text1"/>
        </w:rPr>
        <w:t>the HKSAR</w:t>
      </w:r>
      <w:r w:rsidR="00CB76EB" w:rsidRPr="008F6B01">
        <w:rPr>
          <w:rFonts w:ascii="Times New Roman" w:hAnsi="Times New Roman" w:cs="Times New Roman"/>
          <w:color w:val="000000" w:themeColor="text1"/>
        </w:rPr>
        <w:t xml:space="preserve"> and has achieved </w:t>
      </w:r>
      <w:r w:rsidR="00BD09E2" w:rsidRPr="008F6B01">
        <w:rPr>
          <w:rFonts w:ascii="Times New Roman" w:hAnsi="Times New Roman" w:cs="Times New Roman"/>
          <w:color w:val="000000" w:themeColor="text1"/>
        </w:rPr>
        <w:t>its purpose of protecting the lawful rights and interests of citizens in the HKSAR</w:t>
      </w:r>
      <w:r w:rsidR="001D667C" w:rsidRPr="008F6B01">
        <w:rPr>
          <w:rFonts w:ascii="Times New Roman" w:hAnsi="Times New Roman" w:cs="Times New Roman"/>
          <w:color w:val="000000" w:themeColor="text1"/>
        </w:rPr>
        <w:t xml:space="preserve">: see </w:t>
      </w:r>
      <w:r w:rsidR="001D667C" w:rsidRPr="008F6B01">
        <w:rPr>
          <w:rFonts w:ascii="Times New Roman" w:hAnsi="Times New Roman" w:cs="Times New Roman"/>
          <w:b/>
          <w:bCs/>
          <w:color w:val="000000" w:themeColor="text1"/>
          <w:u w:val="single"/>
        </w:rPr>
        <w:t>Section V</w:t>
      </w:r>
      <w:r w:rsidR="00495E11" w:rsidRPr="008F6B01">
        <w:rPr>
          <w:rFonts w:ascii="Times New Roman" w:hAnsi="Times New Roman" w:cs="Times New Roman"/>
          <w:b/>
          <w:bCs/>
          <w:color w:val="000000" w:themeColor="text1"/>
          <w:u w:val="single"/>
        </w:rPr>
        <w:t>I</w:t>
      </w:r>
      <w:r w:rsidR="001D667C" w:rsidRPr="008F6B01">
        <w:rPr>
          <w:rFonts w:ascii="Times New Roman" w:hAnsi="Times New Roman" w:cs="Times New Roman"/>
          <w:color w:val="000000" w:themeColor="text1"/>
        </w:rPr>
        <w:t xml:space="preserve">. </w:t>
      </w:r>
    </w:p>
    <w:p w14:paraId="4CDF7134" w14:textId="5DFDB252" w:rsidR="00F50ED2" w:rsidRPr="008F6B01" w:rsidRDefault="00662169" w:rsidP="003105DB">
      <w:pPr>
        <w:rPr>
          <w:rFonts w:ascii="Times New Roman" w:hAnsi="Times New Roman" w:cs="Times New Roman"/>
        </w:rPr>
      </w:pPr>
      <w:r w:rsidRPr="008F6B01">
        <w:rPr>
          <w:rFonts w:ascii="Times New Roman" w:hAnsi="Times New Roman" w:cs="Times New Roman"/>
        </w:rPr>
        <w:t xml:space="preserve"> </w:t>
      </w:r>
    </w:p>
    <w:p w14:paraId="2B347F60" w14:textId="5FA736CD" w:rsidR="003A68A6" w:rsidRPr="008F6B01" w:rsidRDefault="00662169" w:rsidP="003105DB">
      <w:pPr>
        <w:pStyle w:val="ListParagraph"/>
        <w:numPr>
          <w:ilvl w:val="0"/>
          <w:numId w:val="1"/>
        </w:numPr>
        <w:spacing w:line="276" w:lineRule="auto"/>
        <w:jc w:val="both"/>
        <w:rPr>
          <w:rFonts w:ascii="Times New Roman" w:hAnsi="Times New Roman" w:cs="Times New Roman"/>
          <w:lang w:val="en-US"/>
        </w:rPr>
      </w:pPr>
      <w:r w:rsidRPr="008F6B01">
        <w:rPr>
          <w:rFonts w:ascii="Times New Roman" w:hAnsi="Times New Roman" w:cs="Times New Roman"/>
          <w:b/>
          <w:bCs/>
          <w:u w:val="single"/>
          <w:lang w:val="en-US"/>
        </w:rPr>
        <w:t>P</w:t>
      </w:r>
      <w:r w:rsidR="00C43670" w:rsidRPr="008F6B01">
        <w:rPr>
          <w:rFonts w:ascii="Times New Roman" w:hAnsi="Times New Roman" w:cs="Times New Roman"/>
          <w:b/>
          <w:bCs/>
          <w:u w:val="single"/>
          <w:lang w:val="en-US"/>
        </w:rPr>
        <w:t xml:space="preserve">rotection of Human Rights in the NSL and other laws in the HKSAR </w:t>
      </w:r>
    </w:p>
    <w:p w14:paraId="7D3CC585" w14:textId="03572F13" w:rsidR="00C26687" w:rsidRPr="008F6B01" w:rsidRDefault="00C26687" w:rsidP="002F7791">
      <w:pPr>
        <w:spacing w:line="276" w:lineRule="auto"/>
        <w:jc w:val="both"/>
        <w:rPr>
          <w:rFonts w:ascii="Times New Roman" w:hAnsi="Times New Roman" w:cs="Times New Roman"/>
          <w:b/>
          <w:bCs/>
          <w:i/>
          <w:iCs/>
          <w:lang w:val="en-US"/>
        </w:rPr>
      </w:pPr>
    </w:p>
    <w:p w14:paraId="664D5F73" w14:textId="504FB825" w:rsidR="003451FA" w:rsidRPr="008F6B01" w:rsidRDefault="00662169" w:rsidP="003451FA">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The NSL has expressly put in place various protection</w:t>
      </w:r>
      <w:r w:rsidR="00B67DC9" w:rsidRPr="008F6B01">
        <w:rPr>
          <w:rFonts w:ascii="Times New Roman" w:hAnsi="Times New Roman" w:cs="Times New Roman"/>
          <w:lang w:val="en-US"/>
        </w:rPr>
        <w:t>s of human rights</w:t>
      </w:r>
      <w:r w:rsidR="00817F3B" w:rsidRPr="008F6B01">
        <w:rPr>
          <w:rFonts w:ascii="Times New Roman" w:hAnsi="Times New Roman" w:cs="Times New Roman"/>
          <w:lang w:val="en-US"/>
        </w:rPr>
        <w:t>, including the ECS Rights and civic space of individuals</w:t>
      </w:r>
      <w:r w:rsidR="00B67DC9" w:rsidRPr="008F6B01">
        <w:rPr>
          <w:rFonts w:ascii="Times New Roman" w:hAnsi="Times New Roman" w:cs="Times New Roman"/>
          <w:lang w:val="en-US"/>
        </w:rPr>
        <w:t xml:space="preserve">. These provisions echo the </w:t>
      </w:r>
      <w:r w:rsidR="004F5CE6" w:rsidRPr="008F6B01">
        <w:rPr>
          <w:rFonts w:ascii="Times New Roman" w:hAnsi="Times New Roman" w:cs="Times New Roman"/>
          <w:lang w:val="en-US"/>
        </w:rPr>
        <w:t xml:space="preserve">longstanding </w:t>
      </w:r>
      <w:r w:rsidR="00B67DC9" w:rsidRPr="008F6B01">
        <w:rPr>
          <w:rFonts w:ascii="Times New Roman" w:hAnsi="Times New Roman" w:cs="Times New Roman"/>
          <w:lang w:val="en-US"/>
        </w:rPr>
        <w:t>human right protection</w:t>
      </w:r>
      <w:r w:rsidR="004F5CE6" w:rsidRPr="008F6B01">
        <w:rPr>
          <w:rFonts w:ascii="Times New Roman" w:hAnsi="Times New Roman" w:cs="Times New Roman"/>
          <w:lang w:val="en-US"/>
        </w:rPr>
        <w:t>s</w:t>
      </w:r>
      <w:r w:rsidR="00B67DC9" w:rsidRPr="008F6B01">
        <w:rPr>
          <w:rFonts w:ascii="Times New Roman" w:hAnsi="Times New Roman" w:cs="Times New Roman"/>
          <w:lang w:val="en-US"/>
        </w:rPr>
        <w:t xml:space="preserve"> </w:t>
      </w:r>
      <w:r w:rsidR="00817F3B" w:rsidRPr="008F6B01">
        <w:rPr>
          <w:rFonts w:ascii="Times New Roman" w:hAnsi="Times New Roman" w:cs="Times New Roman"/>
          <w:lang w:val="en-US"/>
        </w:rPr>
        <w:t xml:space="preserve">enshrined in </w:t>
      </w:r>
      <w:r w:rsidR="00B67DC9" w:rsidRPr="008F6B01">
        <w:rPr>
          <w:rFonts w:ascii="Times New Roman" w:hAnsi="Times New Roman" w:cs="Times New Roman"/>
          <w:lang w:val="en-US"/>
        </w:rPr>
        <w:t xml:space="preserve">the </w:t>
      </w:r>
      <w:r w:rsidR="00817F3B" w:rsidRPr="008F6B01">
        <w:rPr>
          <w:rFonts w:ascii="Times New Roman" w:hAnsi="Times New Roman" w:cs="Times New Roman"/>
          <w:lang w:val="en-US"/>
        </w:rPr>
        <w:t>law of the HKSAR</w:t>
      </w:r>
      <w:r w:rsidR="00B67DC9" w:rsidRPr="008F6B01">
        <w:rPr>
          <w:rFonts w:ascii="Times New Roman" w:hAnsi="Times New Roman" w:cs="Times New Roman"/>
          <w:lang w:val="en-US"/>
        </w:rPr>
        <w:t xml:space="preserve">, including </w:t>
      </w:r>
      <w:r w:rsidR="00817F3B" w:rsidRPr="008F6B01">
        <w:rPr>
          <w:rFonts w:ascii="Times New Roman" w:hAnsi="Times New Roman" w:cs="Times New Roman"/>
          <w:lang w:val="en-US"/>
        </w:rPr>
        <w:t>the Constitution, the BL</w:t>
      </w:r>
      <w:r w:rsidR="00BD09E2" w:rsidRPr="008F6B01">
        <w:rPr>
          <w:rFonts w:ascii="Times New Roman" w:hAnsi="Times New Roman" w:cs="Times New Roman"/>
          <w:lang w:val="en-US"/>
        </w:rPr>
        <w:t xml:space="preserve"> </w:t>
      </w:r>
      <w:r w:rsidRPr="008F6B01">
        <w:rPr>
          <w:rFonts w:ascii="Times New Roman" w:hAnsi="Times New Roman" w:cs="Times New Roman"/>
          <w:lang w:val="en-US"/>
        </w:rPr>
        <w:t xml:space="preserve">and the ICCPR and ICESCR as applied in </w:t>
      </w:r>
      <w:r w:rsidR="001715FF" w:rsidRPr="008F6B01">
        <w:rPr>
          <w:rFonts w:ascii="Times New Roman" w:hAnsi="Times New Roman" w:cs="Times New Roman"/>
          <w:lang w:val="en-US"/>
        </w:rPr>
        <w:t>the HKSAR</w:t>
      </w:r>
      <w:r w:rsidRPr="008F6B01">
        <w:rPr>
          <w:rFonts w:ascii="Times New Roman" w:hAnsi="Times New Roman" w:cs="Times New Roman"/>
          <w:lang w:val="en-US"/>
        </w:rPr>
        <w:t xml:space="preserve">. </w:t>
      </w:r>
    </w:p>
    <w:p w14:paraId="42545191" w14:textId="26A65812" w:rsidR="003451FA" w:rsidRPr="008F6B01" w:rsidRDefault="003451FA" w:rsidP="003451FA">
      <w:pPr>
        <w:spacing w:line="276" w:lineRule="auto"/>
        <w:jc w:val="both"/>
        <w:rPr>
          <w:rFonts w:ascii="Times New Roman" w:hAnsi="Times New Roman" w:cs="Times New Roman"/>
          <w:lang w:val="en-US"/>
        </w:rPr>
      </w:pPr>
    </w:p>
    <w:p w14:paraId="08D54BB2" w14:textId="6B548F18" w:rsidR="003451FA" w:rsidRPr="008F6B01" w:rsidRDefault="00662169" w:rsidP="00047C36">
      <w:pPr>
        <w:pStyle w:val="ListParagraph"/>
        <w:numPr>
          <w:ilvl w:val="0"/>
          <w:numId w:val="26"/>
        </w:numPr>
        <w:spacing w:line="276" w:lineRule="auto"/>
        <w:ind w:left="709" w:hanging="709"/>
        <w:jc w:val="both"/>
        <w:rPr>
          <w:rFonts w:ascii="Times New Roman" w:hAnsi="Times New Roman" w:cs="Times New Roman"/>
          <w:b/>
          <w:bCs/>
          <w:lang w:val="en-US"/>
        </w:rPr>
      </w:pPr>
      <w:r w:rsidRPr="008F6B01">
        <w:rPr>
          <w:rFonts w:ascii="Times New Roman" w:hAnsi="Times New Roman" w:cs="Times New Roman"/>
          <w:b/>
          <w:bCs/>
          <w:lang w:val="en-HK"/>
        </w:rPr>
        <w:t>The</w:t>
      </w:r>
      <w:r w:rsidRPr="008F6B01">
        <w:rPr>
          <w:rFonts w:ascii="Times New Roman" w:hAnsi="Times New Roman" w:cs="Times New Roman"/>
          <w:b/>
          <w:bCs/>
          <w:lang w:val="en-US"/>
        </w:rPr>
        <w:t xml:space="preserve"> NSL</w:t>
      </w:r>
      <w:r>
        <w:rPr>
          <w:rStyle w:val="FootnoteReference"/>
          <w:rFonts w:ascii="Times New Roman" w:hAnsi="Times New Roman" w:cs="Times New Roman"/>
          <w:b/>
          <w:bCs/>
          <w:lang w:val="en-US"/>
        </w:rPr>
        <w:footnoteReference w:id="5"/>
      </w:r>
    </w:p>
    <w:p w14:paraId="18495E12" w14:textId="77777777" w:rsidR="003574B5" w:rsidRPr="008F6B01" w:rsidRDefault="003574B5" w:rsidP="003574B5">
      <w:pPr>
        <w:spacing w:line="276" w:lineRule="auto"/>
        <w:jc w:val="both"/>
        <w:rPr>
          <w:rFonts w:ascii="Times New Roman" w:hAnsi="Times New Roman" w:cs="Times New Roman"/>
          <w:b/>
          <w:bCs/>
          <w:lang w:val="en-US"/>
        </w:rPr>
      </w:pPr>
    </w:p>
    <w:p w14:paraId="2E43B4BF" w14:textId="12B54482" w:rsidR="003451FA" w:rsidRPr="008F6B01" w:rsidRDefault="00662169" w:rsidP="003451FA">
      <w:pPr>
        <w:pStyle w:val="ListParagraph"/>
        <w:numPr>
          <w:ilvl w:val="0"/>
          <w:numId w:val="2"/>
        </w:numPr>
        <w:spacing w:line="276" w:lineRule="auto"/>
        <w:ind w:hanging="720"/>
        <w:jc w:val="both"/>
        <w:rPr>
          <w:rFonts w:ascii="Times New Roman" w:hAnsi="Times New Roman" w:cs="Times New Roman"/>
          <w:b/>
          <w:bCs/>
          <w:u w:val="single"/>
          <w:lang w:val="en-US"/>
        </w:rPr>
      </w:pPr>
      <w:r w:rsidRPr="008F6B01">
        <w:rPr>
          <w:rFonts w:ascii="Times New Roman" w:hAnsi="Times New Roman" w:cs="Times New Roman"/>
          <w:lang w:val="en-US"/>
        </w:rPr>
        <w:t xml:space="preserve">Article 4 of the NSL expressly </w:t>
      </w:r>
      <w:r w:rsidR="00077FD5" w:rsidRPr="008F6B01">
        <w:rPr>
          <w:rFonts w:ascii="Times New Roman" w:hAnsi="Times New Roman" w:cs="Times New Roman"/>
          <w:lang w:val="en-US"/>
        </w:rPr>
        <w:t>provides</w:t>
      </w:r>
      <w:r w:rsidRPr="008F6B01">
        <w:rPr>
          <w:rFonts w:ascii="Times New Roman" w:hAnsi="Times New Roman" w:cs="Times New Roman"/>
          <w:lang w:val="en-US"/>
        </w:rPr>
        <w:t xml:space="preserve"> that:</w:t>
      </w:r>
    </w:p>
    <w:p w14:paraId="7679D940" w14:textId="0FD48B6E" w:rsidR="003451FA" w:rsidRPr="008F6B01" w:rsidRDefault="00662169" w:rsidP="003451FA">
      <w:pPr>
        <w:pStyle w:val="NormalWeb"/>
        <w:shd w:val="clear" w:color="auto" w:fill="FFFFFF"/>
        <w:spacing w:line="276" w:lineRule="auto"/>
        <w:ind w:left="1440" w:right="662"/>
        <w:jc w:val="both"/>
        <w:rPr>
          <w:color w:val="000000" w:themeColor="text1"/>
        </w:rPr>
      </w:pPr>
      <w:r w:rsidRPr="008F6B01">
        <w:rPr>
          <w:color w:val="000000" w:themeColor="text1"/>
        </w:rPr>
        <w:lastRenderedPageBreak/>
        <w:t>“</w:t>
      </w:r>
      <w:r w:rsidRPr="008F6B01">
        <w:rPr>
          <w:i/>
          <w:iCs/>
          <w:color w:val="000000" w:themeColor="text1"/>
        </w:rPr>
        <w:t>H</w:t>
      </w:r>
      <w:r w:rsidRPr="008F6B01">
        <w:rPr>
          <w:i/>
          <w:iCs/>
        </w:rPr>
        <w:t>uman rights shall be respected and protected in safeguarding national security in the Hong Kong Special Administrative Region. The rights and freedoms, including the freedoms of speech, of the press, of publication, of association, of assembly, of procession and of demonstration, which the residents of the Region enjoy under the Basic Law of the Hong Kong Special Administrative Region and the provisions of the International Covenant on Civil and Political Rights and the International Covenant on Economic, Social and Cultural Rights as applied to Hong Kong, shall be protected in accordance with the law.</w:t>
      </w:r>
      <w:r w:rsidRPr="008F6B01">
        <w:rPr>
          <w:color w:val="000000" w:themeColor="text1"/>
        </w:rPr>
        <w:t>”</w:t>
      </w:r>
      <w:r>
        <w:rPr>
          <w:rStyle w:val="FootnoteReference"/>
          <w:color w:val="000000" w:themeColor="text1"/>
        </w:rPr>
        <w:footnoteReference w:id="6"/>
      </w:r>
      <w:r w:rsidR="00077FD5" w:rsidRPr="008F6B01">
        <w:rPr>
          <w:color w:val="000000" w:themeColor="text1"/>
        </w:rPr>
        <w:t xml:space="preserve"> </w:t>
      </w:r>
    </w:p>
    <w:p w14:paraId="3B907299" w14:textId="1790247D" w:rsidR="003451FA" w:rsidRPr="008F6B01" w:rsidRDefault="00662169" w:rsidP="003451FA">
      <w:pPr>
        <w:pStyle w:val="ListParagraph"/>
        <w:numPr>
          <w:ilvl w:val="0"/>
          <w:numId w:val="2"/>
        </w:numPr>
        <w:spacing w:line="276" w:lineRule="auto"/>
        <w:ind w:hanging="720"/>
        <w:jc w:val="both"/>
        <w:rPr>
          <w:rFonts w:ascii="Times New Roman" w:hAnsi="Times New Roman" w:cs="Times New Roman"/>
          <w:lang w:val="en-HK"/>
        </w:rPr>
      </w:pPr>
      <w:r w:rsidRPr="008F6B01">
        <w:rPr>
          <w:rFonts w:ascii="Times New Roman" w:hAnsi="Times New Roman" w:cs="Times New Roman"/>
        </w:rPr>
        <w:t>Article 5</w:t>
      </w:r>
      <w:r w:rsidRPr="008F6B01">
        <w:rPr>
          <w:rFonts w:ascii="Times New Roman" w:hAnsi="Times New Roman" w:cs="Times New Roman"/>
          <w:lang w:val="en-HK"/>
        </w:rPr>
        <w:t xml:space="preserve"> of the NSL </w:t>
      </w:r>
      <w:r w:rsidR="000E3793" w:rsidRPr="008F6B01">
        <w:rPr>
          <w:rFonts w:ascii="Times New Roman" w:hAnsi="Times New Roman" w:cs="Times New Roman"/>
          <w:lang w:val="en-HK"/>
        </w:rPr>
        <w:t>states that</w:t>
      </w:r>
      <w:r w:rsidRPr="008F6B01">
        <w:rPr>
          <w:rFonts w:ascii="Times New Roman" w:hAnsi="Times New Roman" w:cs="Times New Roman"/>
          <w:lang w:val="en-HK"/>
        </w:rPr>
        <w:t>:</w:t>
      </w:r>
    </w:p>
    <w:p w14:paraId="2F892549" w14:textId="77777777" w:rsidR="003451FA" w:rsidRPr="008F6B01" w:rsidRDefault="00662169" w:rsidP="003451FA">
      <w:pPr>
        <w:pStyle w:val="NormalWeb"/>
        <w:shd w:val="clear" w:color="auto" w:fill="FFFFFF"/>
        <w:spacing w:line="276" w:lineRule="auto"/>
        <w:ind w:left="1440" w:right="662"/>
        <w:jc w:val="both"/>
        <w:rPr>
          <w:i/>
          <w:iCs/>
        </w:rPr>
      </w:pPr>
      <w:r w:rsidRPr="008F6B01">
        <w:t>“</w:t>
      </w:r>
      <w:r w:rsidRPr="008F6B01">
        <w:rPr>
          <w:i/>
          <w:iCs/>
        </w:rPr>
        <w:t xml:space="preserve">The principle of the rule of law shall be adhered to in preventing, suppressing, and imposing punishment for offences endangering national security. A person who commits an act which constitutes an offence under the law shall be convicted and punished in accordance with the law. No one shall be convicted and punished for an act which does not constitute an offence under the law. </w:t>
      </w:r>
    </w:p>
    <w:p w14:paraId="4D8480F1" w14:textId="26027E5C" w:rsidR="003451FA" w:rsidRPr="008F6B01" w:rsidRDefault="00662169" w:rsidP="000E3793">
      <w:pPr>
        <w:pStyle w:val="NormalWeb"/>
        <w:shd w:val="clear" w:color="auto" w:fill="FFFFFF"/>
        <w:spacing w:line="276" w:lineRule="auto"/>
        <w:ind w:left="1440" w:right="662"/>
        <w:jc w:val="both"/>
      </w:pPr>
      <w:r w:rsidRPr="008F6B01">
        <w:rPr>
          <w:i/>
          <w:iCs/>
        </w:rPr>
        <w:t xml:space="preserve">A person is presumed innocent until convicted by a judicial body. The right to defend himself or herself and other rights in judicial proceedings </w:t>
      </w:r>
      <w:r w:rsidRPr="008F6B01">
        <w:rPr>
          <w:i/>
          <w:iCs/>
          <w:lang w:val="en-US"/>
        </w:rPr>
        <w:t>that</w:t>
      </w:r>
      <w:r w:rsidRPr="008F6B01">
        <w:rPr>
          <w:i/>
          <w:iCs/>
        </w:rPr>
        <w:t xml:space="preserve"> a criminal suspect, defendant, and other parties in judicial proceedings are entitled to under the law shall be protected. No one shall be liable to be tried or punished again for an offence for which he or she has already been finally convicted or acquitted in judicial proceedings.</w:t>
      </w:r>
      <w:r w:rsidRPr="008F6B01">
        <w:t>”</w:t>
      </w:r>
      <w:r>
        <w:rPr>
          <w:rStyle w:val="FootnoteReference"/>
        </w:rPr>
        <w:footnoteReference w:id="7"/>
      </w:r>
    </w:p>
    <w:p w14:paraId="3865D663" w14:textId="38E66DBA" w:rsidR="003A3676" w:rsidRPr="008F6B01" w:rsidRDefault="00662169" w:rsidP="00047C36">
      <w:pPr>
        <w:pStyle w:val="ListParagraph"/>
        <w:numPr>
          <w:ilvl w:val="0"/>
          <w:numId w:val="26"/>
        </w:numPr>
        <w:spacing w:line="276" w:lineRule="auto"/>
        <w:ind w:left="709" w:hanging="709"/>
        <w:jc w:val="both"/>
        <w:rPr>
          <w:rFonts w:ascii="Times New Roman" w:hAnsi="Times New Roman" w:cs="Times New Roman"/>
          <w:b/>
          <w:bCs/>
          <w:lang w:val="en-US"/>
        </w:rPr>
      </w:pPr>
      <w:r w:rsidRPr="008F6B01">
        <w:rPr>
          <w:rFonts w:ascii="Times New Roman" w:hAnsi="Times New Roman" w:cs="Times New Roman"/>
          <w:b/>
          <w:bCs/>
          <w:lang w:val="en-HK"/>
        </w:rPr>
        <w:t>The</w:t>
      </w:r>
      <w:r w:rsidRPr="008F6B01">
        <w:rPr>
          <w:rFonts w:ascii="Times New Roman" w:hAnsi="Times New Roman" w:cs="Times New Roman"/>
          <w:b/>
          <w:bCs/>
          <w:lang w:val="en-US"/>
        </w:rPr>
        <w:t xml:space="preserve"> </w:t>
      </w:r>
      <w:r w:rsidR="004B5DB3" w:rsidRPr="008F6B01">
        <w:rPr>
          <w:rFonts w:ascii="Times New Roman" w:hAnsi="Times New Roman" w:cs="Times New Roman"/>
          <w:b/>
          <w:bCs/>
          <w:lang w:val="en-US"/>
        </w:rPr>
        <w:t>Constitution</w:t>
      </w:r>
      <w:r>
        <w:rPr>
          <w:rStyle w:val="FootnoteReference"/>
          <w:rFonts w:ascii="Times New Roman" w:hAnsi="Times New Roman" w:cs="Times New Roman"/>
          <w:lang w:val="en-US"/>
        </w:rPr>
        <w:footnoteReference w:id="8"/>
      </w:r>
    </w:p>
    <w:p w14:paraId="328BB979" w14:textId="77777777" w:rsidR="003A3676" w:rsidRPr="008F6B01" w:rsidRDefault="003A3676" w:rsidP="003A3676">
      <w:pPr>
        <w:pStyle w:val="ListParagraph"/>
        <w:spacing w:line="276" w:lineRule="auto"/>
        <w:jc w:val="both"/>
        <w:rPr>
          <w:rFonts w:ascii="Times New Roman" w:hAnsi="Times New Roman" w:cs="Times New Roman"/>
          <w:lang w:val="en-US"/>
        </w:rPr>
      </w:pPr>
    </w:p>
    <w:p w14:paraId="31E9A5FE" w14:textId="1130C44A" w:rsidR="004425D1" w:rsidRPr="008F6B01" w:rsidRDefault="00662169" w:rsidP="00394C6B">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Chapter II of the Constitution </w:t>
      </w:r>
      <w:r w:rsidR="003240CC" w:rsidRPr="008F6B01">
        <w:rPr>
          <w:rFonts w:ascii="Times New Roman" w:hAnsi="Times New Roman" w:cs="Times New Roman"/>
          <w:lang w:val="en-US"/>
        </w:rPr>
        <w:t xml:space="preserve">sets out the fundamental rights of all the citizens in the People’s Republic of China. </w:t>
      </w:r>
      <w:r w:rsidR="00BC6608" w:rsidRPr="008F6B01">
        <w:rPr>
          <w:rFonts w:ascii="Times New Roman" w:hAnsi="Times New Roman" w:cs="Times New Roman"/>
          <w:lang w:val="en-US"/>
        </w:rPr>
        <w:t xml:space="preserve">Chapter II begins with Article 33, which expressly </w:t>
      </w:r>
      <w:proofErr w:type="spellStart"/>
      <w:r w:rsidR="00BC6608" w:rsidRPr="008F6B01">
        <w:rPr>
          <w:rFonts w:ascii="Times New Roman" w:hAnsi="Times New Roman" w:cs="Times New Roman"/>
          <w:lang w:val="en-US"/>
        </w:rPr>
        <w:t>recogni</w:t>
      </w:r>
      <w:r w:rsidR="000428D5" w:rsidRPr="008F6B01">
        <w:rPr>
          <w:rFonts w:ascii="Times New Roman" w:hAnsi="Times New Roman" w:cs="Times New Roman"/>
          <w:lang w:val="en-US"/>
        </w:rPr>
        <w:t>s</w:t>
      </w:r>
      <w:r w:rsidR="00BC6608" w:rsidRPr="008F6B01">
        <w:rPr>
          <w:rFonts w:ascii="Times New Roman" w:hAnsi="Times New Roman" w:cs="Times New Roman"/>
          <w:lang w:val="en-US"/>
        </w:rPr>
        <w:t>es</w:t>
      </w:r>
      <w:proofErr w:type="spellEnd"/>
      <w:r w:rsidR="00BC6608" w:rsidRPr="008F6B01">
        <w:rPr>
          <w:rFonts w:ascii="Times New Roman" w:hAnsi="Times New Roman" w:cs="Times New Roman"/>
          <w:lang w:val="en-US"/>
        </w:rPr>
        <w:t xml:space="preserve"> that the State </w:t>
      </w:r>
      <w:r w:rsidR="00717A72" w:rsidRPr="008F6B01">
        <w:rPr>
          <w:rFonts w:ascii="Times New Roman" w:hAnsi="Times New Roman" w:cs="Times New Roman"/>
          <w:lang w:val="en-US"/>
        </w:rPr>
        <w:t>shall respect and protect</w:t>
      </w:r>
      <w:r w:rsidR="00BC6608" w:rsidRPr="008F6B01">
        <w:rPr>
          <w:rFonts w:ascii="Times New Roman" w:hAnsi="Times New Roman" w:cs="Times New Roman"/>
          <w:lang w:val="en-US"/>
        </w:rPr>
        <w:t xml:space="preserve"> human rights.</w:t>
      </w:r>
      <w:r w:rsidR="00CE1999" w:rsidRPr="008F6B01">
        <w:rPr>
          <w:rFonts w:ascii="Times New Roman" w:hAnsi="Times New Roman" w:cs="Times New Roman"/>
          <w:lang w:val="en-US"/>
        </w:rPr>
        <w:t xml:space="preserve">  Chapter II goes on to provide for various human rights including</w:t>
      </w:r>
      <w:r w:rsidR="003574B5" w:rsidRPr="008F6B01">
        <w:rPr>
          <w:rFonts w:ascii="Times New Roman" w:hAnsi="Times New Roman" w:cs="Times New Roman"/>
          <w:lang w:val="en-US"/>
        </w:rPr>
        <w:t>:</w:t>
      </w:r>
      <w:r w:rsidR="005707DA" w:rsidRPr="008F6B01">
        <w:rPr>
          <w:rFonts w:ascii="Times New Roman" w:hAnsi="Times New Roman" w:cs="Times New Roman"/>
          <w:lang w:val="en-US"/>
        </w:rPr>
        <w:t xml:space="preserve"> </w:t>
      </w:r>
      <w:r w:rsidR="005707DA" w:rsidRPr="008F6B01">
        <w:rPr>
          <w:rFonts w:ascii="Times New Roman" w:hAnsi="Times New Roman" w:cs="Times New Roman"/>
          <w:b/>
          <w:bCs/>
          <w:lang w:val="en-US"/>
        </w:rPr>
        <w:t>(</w:t>
      </w:r>
      <w:r w:rsidR="00717A72" w:rsidRPr="008F6B01">
        <w:rPr>
          <w:rFonts w:ascii="Times New Roman" w:hAnsi="Times New Roman" w:cs="Times New Roman"/>
          <w:b/>
          <w:bCs/>
          <w:lang w:val="en-US"/>
        </w:rPr>
        <w:t>a</w:t>
      </w:r>
      <w:r w:rsidR="005707DA" w:rsidRPr="008F6B01">
        <w:rPr>
          <w:rFonts w:ascii="Times New Roman" w:hAnsi="Times New Roman" w:cs="Times New Roman"/>
          <w:b/>
          <w:bCs/>
          <w:lang w:val="en-US"/>
        </w:rPr>
        <w:t>)</w:t>
      </w:r>
      <w:r w:rsidR="005707DA" w:rsidRPr="008F6B01">
        <w:rPr>
          <w:rFonts w:ascii="Times New Roman" w:hAnsi="Times New Roman" w:cs="Times New Roman"/>
          <w:lang w:val="en-US"/>
        </w:rPr>
        <w:t xml:space="preserve"> right to freedom of speech, </w:t>
      </w:r>
      <w:r w:rsidR="003F4B92" w:rsidRPr="008F6B01">
        <w:rPr>
          <w:rFonts w:ascii="Times New Roman" w:hAnsi="Times New Roman" w:cs="Times New Roman"/>
          <w:lang w:val="en-US"/>
        </w:rPr>
        <w:t xml:space="preserve">the </w:t>
      </w:r>
      <w:r w:rsidR="005707DA" w:rsidRPr="008F6B01">
        <w:rPr>
          <w:rFonts w:ascii="Times New Roman" w:hAnsi="Times New Roman" w:cs="Times New Roman"/>
          <w:lang w:val="en-US"/>
        </w:rPr>
        <w:t xml:space="preserve">press, association, procession and demonstration (Article 35); </w:t>
      </w:r>
      <w:r w:rsidR="005707DA" w:rsidRPr="008F6B01">
        <w:rPr>
          <w:rFonts w:ascii="Times New Roman" w:hAnsi="Times New Roman" w:cs="Times New Roman"/>
          <w:b/>
          <w:bCs/>
          <w:lang w:val="en-US"/>
        </w:rPr>
        <w:t>(</w:t>
      </w:r>
      <w:r w:rsidR="00717A72" w:rsidRPr="008F6B01">
        <w:rPr>
          <w:rFonts w:ascii="Times New Roman" w:hAnsi="Times New Roman" w:cs="Times New Roman"/>
          <w:b/>
          <w:bCs/>
          <w:lang w:val="en-US"/>
        </w:rPr>
        <w:t>b</w:t>
      </w:r>
      <w:r w:rsidR="005707DA" w:rsidRPr="008F6B01">
        <w:rPr>
          <w:rFonts w:ascii="Times New Roman" w:hAnsi="Times New Roman" w:cs="Times New Roman"/>
          <w:b/>
          <w:bCs/>
          <w:lang w:val="en-US"/>
        </w:rPr>
        <w:t>)</w:t>
      </w:r>
      <w:r w:rsidR="005707DA" w:rsidRPr="008F6B01">
        <w:rPr>
          <w:rFonts w:ascii="Times New Roman" w:hAnsi="Times New Roman" w:cs="Times New Roman"/>
          <w:lang w:val="en-US"/>
        </w:rPr>
        <w:t xml:space="preserve"> right to </w:t>
      </w:r>
      <w:proofErr w:type="spellStart"/>
      <w:r w:rsidR="005707DA" w:rsidRPr="008F6B01">
        <w:rPr>
          <w:rFonts w:ascii="Times New Roman" w:hAnsi="Times New Roman" w:cs="Times New Roman"/>
          <w:lang w:val="en-US"/>
        </w:rPr>
        <w:t>critici</w:t>
      </w:r>
      <w:r w:rsidR="000428D5" w:rsidRPr="008F6B01">
        <w:rPr>
          <w:rFonts w:ascii="Times New Roman" w:hAnsi="Times New Roman" w:cs="Times New Roman"/>
          <w:lang w:val="en-US"/>
        </w:rPr>
        <w:t>s</w:t>
      </w:r>
      <w:r w:rsidR="005707DA" w:rsidRPr="008F6B01">
        <w:rPr>
          <w:rFonts w:ascii="Times New Roman" w:hAnsi="Times New Roman" w:cs="Times New Roman"/>
          <w:lang w:val="en-US"/>
        </w:rPr>
        <w:t>e</w:t>
      </w:r>
      <w:proofErr w:type="spellEnd"/>
      <w:r w:rsidR="005707DA" w:rsidRPr="008F6B01">
        <w:rPr>
          <w:rFonts w:ascii="Times New Roman" w:hAnsi="Times New Roman" w:cs="Times New Roman"/>
          <w:lang w:val="en-US"/>
        </w:rPr>
        <w:t xml:space="preserve"> and make suggestions regarding any State organ or functionary</w:t>
      </w:r>
      <w:r w:rsidR="00394C6B" w:rsidRPr="008F6B01">
        <w:rPr>
          <w:rFonts w:ascii="Times New Roman" w:hAnsi="Times New Roman" w:cs="Times New Roman"/>
          <w:lang w:val="en-US"/>
        </w:rPr>
        <w:t xml:space="preserve"> (Article 41)</w:t>
      </w:r>
      <w:r w:rsidR="003574B5" w:rsidRPr="008F6B01">
        <w:rPr>
          <w:rFonts w:ascii="Times New Roman" w:hAnsi="Times New Roman" w:cs="Times New Roman"/>
          <w:lang w:val="en-US"/>
        </w:rPr>
        <w:t>;</w:t>
      </w:r>
      <w:r w:rsidR="00394C6B" w:rsidRPr="008F6B01">
        <w:rPr>
          <w:rFonts w:ascii="Times New Roman" w:hAnsi="Times New Roman" w:cs="Times New Roman"/>
          <w:lang w:val="en-US"/>
        </w:rPr>
        <w:t xml:space="preserve"> and </w:t>
      </w:r>
      <w:r w:rsidR="00394C6B" w:rsidRPr="008F6B01">
        <w:rPr>
          <w:rFonts w:ascii="Times New Roman" w:hAnsi="Times New Roman" w:cs="Times New Roman"/>
          <w:b/>
          <w:bCs/>
          <w:lang w:val="en-US"/>
        </w:rPr>
        <w:t>(</w:t>
      </w:r>
      <w:r w:rsidR="00717A72" w:rsidRPr="008F6B01">
        <w:rPr>
          <w:rFonts w:ascii="Times New Roman" w:hAnsi="Times New Roman" w:cs="Times New Roman"/>
          <w:b/>
          <w:bCs/>
          <w:lang w:val="en-US"/>
        </w:rPr>
        <w:t>c</w:t>
      </w:r>
      <w:r w:rsidR="00394C6B" w:rsidRPr="008F6B01">
        <w:rPr>
          <w:rFonts w:ascii="Times New Roman" w:hAnsi="Times New Roman" w:cs="Times New Roman"/>
          <w:b/>
          <w:bCs/>
          <w:lang w:val="en-US"/>
        </w:rPr>
        <w:t>)</w:t>
      </w:r>
      <w:r w:rsidR="00CE1999" w:rsidRPr="008F6B01">
        <w:rPr>
          <w:rFonts w:ascii="Times New Roman" w:hAnsi="Times New Roman" w:cs="Times New Roman"/>
          <w:lang w:val="en-US"/>
        </w:rPr>
        <w:t xml:space="preserve"> a wide range </w:t>
      </w:r>
      <w:r w:rsidR="00CE1999" w:rsidRPr="008F6B01">
        <w:rPr>
          <w:rFonts w:ascii="Times New Roman" w:hAnsi="Times New Roman" w:cs="Times New Roman"/>
          <w:lang w:val="en-US"/>
        </w:rPr>
        <w:lastRenderedPageBreak/>
        <w:t xml:space="preserve">of </w:t>
      </w:r>
      <w:r w:rsidR="003F4B92" w:rsidRPr="008F6B01">
        <w:rPr>
          <w:rFonts w:ascii="Times New Roman" w:hAnsi="Times New Roman" w:cs="Times New Roman"/>
          <w:lang w:val="en-US"/>
        </w:rPr>
        <w:t xml:space="preserve">the </w:t>
      </w:r>
      <w:r w:rsidR="00CE1999" w:rsidRPr="008F6B01">
        <w:rPr>
          <w:rFonts w:ascii="Times New Roman" w:hAnsi="Times New Roman" w:cs="Times New Roman"/>
          <w:lang w:val="en-US"/>
        </w:rPr>
        <w:t xml:space="preserve">ESC </w:t>
      </w:r>
      <w:r w:rsidR="003F4B92" w:rsidRPr="008F6B01">
        <w:rPr>
          <w:rFonts w:ascii="Times New Roman" w:hAnsi="Times New Roman" w:cs="Times New Roman"/>
          <w:lang w:val="en-US"/>
        </w:rPr>
        <w:t>Rights</w:t>
      </w:r>
      <w:r w:rsidR="00CE1999" w:rsidRPr="008F6B01">
        <w:rPr>
          <w:rFonts w:ascii="Times New Roman" w:hAnsi="Times New Roman" w:cs="Times New Roman"/>
          <w:lang w:val="en-US"/>
        </w:rPr>
        <w:t>, such as</w:t>
      </w:r>
      <w:r w:rsidRPr="008F6B01">
        <w:rPr>
          <w:rFonts w:ascii="Times New Roman" w:hAnsi="Times New Roman" w:cs="Times New Roman"/>
          <w:lang w:val="en-US"/>
        </w:rPr>
        <w:t xml:space="preserve"> </w:t>
      </w:r>
      <w:r w:rsidR="00671FA9" w:rsidRPr="008F6B01">
        <w:rPr>
          <w:rFonts w:ascii="Times New Roman" w:hAnsi="Times New Roman" w:cs="Times New Roman"/>
          <w:lang w:val="en-US"/>
        </w:rPr>
        <w:t>right to sanctity of home (Article 39)</w:t>
      </w:r>
      <w:r w:rsidR="003574B5" w:rsidRPr="008F6B01">
        <w:rPr>
          <w:rFonts w:ascii="Times New Roman" w:hAnsi="Times New Roman" w:cs="Times New Roman"/>
          <w:lang w:val="en-US"/>
        </w:rPr>
        <w:t>,</w:t>
      </w:r>
      <w:r w:rsidR="00F03300" w:rsidRPr="008F6B01">
        <w:rPr>
          <w:rFonts w:ascii="Times New Roman" w:hAnsi="Times New Roman" w:cs="Times New Roman"/>
          <w:lang w:val="en-US"/>
        </w:rPr>
        <w:t xml:space="preserve"> </w:t>
      </w:r>
      <w:r w:rsidR="004865D2" w:rsidRPr="008F6B01">
        <w:rPr>
          <w:rFonts w:ascii="Times New Roman" w:hAnsi="Times New Roman" w:cs="Times New Roman"/>
          <w:lang w:val="en-US"/>
        </w:rPr>
        <w:t>right to work (Article 42)</w:t>
      </w:r>
      <w:r w:rsidR="003574B5" w:rsidRPr="008F6B01">
        <w:rPr>
          <w:rFonts w:ascii="Times New Roman" w:hAnsi="Times New Roman" w:cs="Times New Roman"/>
          <w:lang w:val="en-US"/>
        </w:rPr>
        <w:t>,</w:t>
      </w:r>
      <w:r w:rsidR="00C36A32" w:rsidRPr="008F6B01">
        <w:rPr>
          <w:rFonts w:ascii="Times New Roman" w:hAnsi="Times New Roman" w:cs="Times New Roman"/>
          <w:lang w:val="en-US"/>
        </w:rPr>
        <w:t xml:space="preserve"> right to rest (Article </w:t>
      </w:r>
      <w:r w:rsidR="002C2355" w:rsidRPr="008F6B01">
        <w:rPr>
          <w:rFonts w:ascii="Times New Roman" w:hAnsi="Times New Roman" w:cs="Times New Roman"/>
          <w:lang w:val="en-US"/>
        </w:rPr>
        <w:t>43)</w:t>
      </w:r>
      <w:r w:rsidR="003574B5" w:rsidRPr="008F6B01">
        <w:rPr>
          <w:rFonts w:ascii="Times New Roman" w:hAnsi="Times New Roman" w:cs="Times New Roman"/>
          <w:lang w:val="en-US"/>
        </w:rPr>
        <w:t>,</w:t>
      </w:r>
      <w:r w:rsidR="004865D2" w:rsidRPr="008F6B01">
        <w:rPr>
          <w:rFonts w:ascii="Times New Roman" w:hAnsi="Times New Roman" w:cs="Times New Roman"/>
          <w:lang w:val="en-US"/>
        </w:rPr>
        <w:t xml:space="preserve"> right to </w:t>
      </w:r>
      <w:r w:rsidR="00CD4742" w:rsidRPr="008F6B01">
        <w:rPr>
          <w:rFonts w:ascii="Times New Roman" w:hAnsi="Times New Roman" w:cs="Times New Roman"/>
          <w:lang w:val="en-US"/>
        </w:rPr>
        <w:t>retirement support</w:t>
      </w:r>
      <w:r w:rsidR="004865D2" w:rsidRPr="008F6B01">
        <w:rPr>
          <w:rFonts w:ascii="Times New Roman" w:hAnsi="Times New Roman" w:cs="Times New Roman"/>
          <w:lang w:val="en-US"/>
        </w:rPr>
        <w:t xml:space="preserve"> (Article 44)</w:t>
      </w:r>
      <w:r w:rsidR="003574B5" w:rsidRPr="008F6B01">
        <w:rPr>
          <w:rFonts w:ascii="Times New Roman" w:hAnsi="Times New Roman" w:cs="Times New Roman"/>
          <w:lang w:val="en-US"/>
        </w:rPr>
        <w:t>,</w:t>
      </w:r>
      <w:r w:rsidR="00251CAA" w:rsidRPr="008F6B01">
        <w:rPr>
          <w:rFonts w:ascii="Times New Roman" w:hAnsi="Times New Roman" w:cs="Times New Roman"/>
          <w:lang w:val="en-US"/>
        </w:rPr>
        <w:t xml:space="preserve"> right to social</w:t>
      </w:r>
      <w:r w:rsidR="00305D98" w:rsidRPr="008F6B01">
        <w:rPr>
          <w:rFonts w:ascii="Times New Roman" w:hAnsi="Times New Roman" w:cs="Times New Roman"/>
          <w:lang w:val="en-US"/>
        </w:rPr>
        <w:t xml:space="preserve"> insurance, social relief</w:t>
      </w:r>
      <w:r w:rsidR="00C0581F" w:rsidRPr="008F6B01">
        <w:rPr>
          <w:rFonts w:ascii="Times New Roman" w:hAnsi="Times New Roman" w:cs="Times New Roman"/>
          <w:lang w:val="en-US"/>
        </w:rPr>
        <w:t>, medical and health services</w:t>
      </w:r>
      <w:r w:rsidR="00251CAA" w:rsidRPr="008F6B01">
        <w:rPr>
          <w:rFonts w:ascii="Times New Roman" w:hAnsi="Times New Roman" w:cs="Times New Roman"/>
          <w:lang w:val="en-US"/>
        </w:rPr>
        <w:t xml:space="preserve"> (Article 45)</w:t>
      </w:r>
      <w:r w:rsidR="003574B5" w:rsidRPr="008F6B01">
        <w:rPr>
          <w:rFonts w:ascii="Times New Roman" w:hAnsi="Times New Roman" w:cs="Times New Roman"/>
          <w:lang w:val="en-US"/>
        </w:rPr>
        <w:t>,</w:t>
      </w:r>
      <w:r w:rsidR="004865D2" w:rsidRPr="008F6B01">
        <w:rPr>
          <w:rFonts w:ascii="Times New Roman" w:hAnsi="Times New Roman" w:cs="Times New Roman"/>
          <w:lang w:val="en-US"/>
        </w:rPr>
        <w:t xml:space="preserve"> right to education (Article 46)</w:t>
      </w:r>
      <w:r w:rsidR="003574B5" w:rsidRPr="008F6B01">
        <w:rPr>
          <w:rFonts w:ascii="Times New Roman" w:hAnsi="Times New Roman" w:cs="Times New Roman"/>
          <w:lang w:val="en-US"/>
        </w:rPr>
        <w:t>,</w:t>
      </w:r>
      <w:r w:rsidR="004865D2" w:rsidRPr="008F6B01">
        <w:rPr>
          <w:rFonts w:ascii="Times New Roman" w:hAnsi="Times New Roman" w:cs="Times New Roman"/>
          <w:lang w:val="en-US"/>
        </w:rPr>
        <w:t xml:space="preserve"> and right to engage in scientific research, literary</w:t>
      </w:r>
      <w:r w:rsidR="006372B1" w:rsidRPr="008F6B01">
        <w:rPr>
          <w:rFonts w:ascii="Times New Roman" w:hAnsi="Times New Roman" w:cs="Times New Roman"/>
          <w:lang w:val="en-US"/>
        </w:rPr>
        <w:t xml:space="preserve"> and</w:t>
      </w:r>
      <w:r w:rsidR="004865D2" w:rsidRPr="008F6B01">
        <w:rPr>
          <w:rFonts w:ascii="Times New Roman" w:hAnsi="Times New Roman" w:cs="Times New Roman"/>
          <w:lang w:val="en-US"/>
        </w:rPr>
        <w:t xml:space="preserve"> artistic creation and other cultural pursuits (Article 47).</w:t>
      </w:r>
    </w:p>
    <w:p w14:paraId="094AD0CA" w14:textId="7562CAA4" w:rsidR="00113F06" w:rsidRPr="008F6B01" w:rsidRDefault="00113F06" w:rsidP="002F7791">
      <w:pPr>
        <w:spacing w:line="276" w:lineRule="auto"/>
        <w:jc w:val="both"/>
        <w:rPr>
          <w:rFonts w:ascii="Times New Roman" w:hAnsi="Times New Roman" w:cs="Times New Roman"/>
          <w:lang w:val="en-US"/>
        </w:rPr>
      </w:pPr>
    </w:p>
    <w:p w14:paraId="0E8F4857" w14:textId="35794E21" w:rsidR="003E404E" w:rsidRPr="008F6B01" w:rsidRDefault="00662169" w:rsidP="00047C36">
      <w:pPr>
        <w:pStyle w:val="ListParagraph"/>
        <w:numPr>
          <w:ilvl w:val="0"/>
          <w:numId w:val="26"/>
        </w:numPr>
        <w:spacing w:line="276" w:lineRule="auto"/>
        <w:ind w:left="709" w:hanging="709"/>
        <w:jc w:val="both"/>
        <w:rPr>
          <w:rFonts w:ascii="Times New Roman" w:hAnsi="Times New Roman" w:cs="Times New Roman"/>
          <w:b/>
          <w:bCs/>
          <w:lang w:val="en-US"/>
        </w:rPr>
      </w:pPr>
      <w:r w:rsidRPr="008F6B01">
        <w:rPr>
          <w:rFonts w:ascii="Times New Roman" w:hAnsi="Times New Roman" w:cs="Times New Roman"/>
          <w:b/>
          <w:bCs/>
          <w:lang w:val="en-HK"/>
        </w:rPr>
        <w:t>The</w:t>
      </w:r>
      <w:r w:rsidRPr="008F6B01">
        <w:rPr>
          <w:rFonts w:ascii="Times New Roman" w:hAnsi="Times New Roman" w:cs="Times New Roman"/>
          <w:b/>
          <w:bCs/>
          <w:lang w:val="en-US"/>
        </w:rPr>
        <w:t xml:space="preserve"> BL</w:t>
      </w:r>
      <w:r>
        <w:rPr>
          <w:rStyle w:val="FootnoteReference"/>
          <w:rFonts w:ascii="Times New Roman" w:hAnsi="Times New Roman" w:cs="Times New Roman"/>
          <w:b/>
          <w:bCs/>
          <w:lang w:val="en-US"/>
        </w:rPr>
        <w:footnoteReference w:id="9"/>
      </w:r>
    </w:p>
    <w:p w14:paraId="4FCDFAA5" w14:textId="77777777" w:rsidR="006603C6" w:rsidRPr="008F6B01" w:rsidRDefault="006603C6" w:rsidP="000428D5">
      <w:pPr>
        <w:spacing w:line="276" w:lineRule="auto"/>
        <w:jc w:val="both"/>
        <w:rPr>
          <w:rFonts w:ascii="Times New Roman" w:hAnsi="Times New Roman" w:cs="Times New Roman"/>
          <w:lang w:val="en-US"/>
        </w:rPr>
      </w:pPr>
    </w:p>
    <w:p w14:paraId="7F674A23" w14:textId="37095D79" w:rsidR="00EA25E8" w:rsidRPr="008F6B01" w:rsidRDefault="00662169" w:rsidP="002F7791">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Article </w:t>
      </w:r>
      <w:r w:rsidR="000F31CF" w:rsidRPr="008F6B01">
        <w:rPr>
          <w:rFonts w:ascii="Times New Roman" w:hAnsi="Times New Roman" w:cs="Times New Roman"/>
          <w:lang w:val="en-US"/>
        </w:rPr>
        <w:t>4</w:t>
      </w:r>
      <w:r w:rsidR="006603C6" w:rsidRPr="008F6B01">
        <w:rPr>
          <w:rFonts w:ascii="Times New Roman" w:hAnsi="Times New Roman" w:cs="Times New Roman"/>
          <w:lang w:val="en-US"/>
        </w:rPr>
        <w:t xml:space="preserve"> of the BL</w:t>
      </w:r>
      <w:r w:rsidR="00717A72" w:rsidRPr="008F6B01">
        <w:rPr>
          <w:rFonts w:ascii="Times New Roman" w:hAnsi="Times New Roman" w:cs="Times New Roman"/>
          <w:lang w:val="en-US"/>
        </w:rPr>
        <w:t xml:space="preserve"> </w:t>
      </w:r>
      <w:r w:rsidR="00D521F1" w:rsidRPr="008F6B01">
        <w:rPr>
          <w:rFonts w:ascii="Times New Roman" w:hAnsi="Times New Roman" w:cs="Times New Roman"/>
          <w:lang w:val="en-US"/>
        </w:rPr>
        <w:t>provides that the HKSAR shall safeguard the rights and freedoms of the residents of the HKSAR</w:t>
      </w:r>
      <w:r w:rsidR="00D60FA8" w:rsidRPr="008F6B01">
        <w:rPr>
          <w:rFonts w:ascii="Times New Roman" w:hAnsi="Times New Roman" w:cs="Times New Roman"/>
          <w:lang w:val="en-US"/>
        </w:rPr>
        <w:t xml:space="preserve"> and of other persons in the </w:t>
      </w:r>
      <w:r w:rsidR="003F4B92" w:rsidRPr="008F6B01">
        <w:rPr>
          <w:rFonts w:ascii="Times New Roman" w:hAnsi="Times New Roman" w:cs="Times New Roman"/>
          <w:lang w:val="en-US"/>
        </w:rPr>
        <w:t xml:space="preserve">HKSAR </w:t>
      </w:r>
      <w:r w:rsidR="00D60FA8" w:rsidRPr="008F6B01">
        <w:rPr>
          <w:rFonts w:ascii="Times New Roman" w:hAnsi="Times New Roman" w:cs="Times New Roman"/>
          <w:lang w:val="en-US"/>
        </w:rPr>
        <w:t>in accordance with law.</w:t>
      </w:r>
      <w:r w:rsidR="002D46A9" w:rsidRPr="008F6B01">
        <w:rPr>
          <w:rFonts w:ascii="Times New Roman" w:hAnsi="Times New Roman" w:cs="Times New Roman"/>
          <w:lang w:val="en-US"/>
        </w:rPr>
        <w:t xml:space="preserve"> Article </w:t>
      </w:r>
      <w:r w:rsidR="00B44B59" w:rsidRPr="008F6B01">
        <w:rPr>
          <w:rFonts w:ascii="Times New Roman" w:hAnsi="Times New Roman" w:cs="Times New Roman"/>
          <w:lang w:val="en-US"/>
        </w:rPr>
        <w:t>6 provides that the HKSAR shall protect the right of private ownership of property in accordance with law</w:t>
      </w:r>
      <w:r w:rsidR="00871F94" w:rsidRPr="008F6B01">
        <w:rPr>
          <w:rFonts w:ascii="Times New Roman" w:hAnsi="Times New Roman" w:cs="Times New Roman"/>
          <w:lang w:val="en-US"/>
        </w:rPr>
        <w:t>.</w:t>
      </w:r>
    </w:p>
    <w:p w14:paraId="7DBAB72B" w14:textId="77777777" w:rsidR="002D46A9" w:rsidRPr="008F6B01" w:rsidRDefault="002D46A9" w:rsidP="004316B1">
      <w:pPr>
        <w:pStyle w:val="ListParagraph"/>
        <w:spacing w:line="276" w:lineRule="auto"/>
        <w:jc w:val="both"/>
        <w:rPr>
          <w:rFonts w:ascii="Times New Roman" w:hAnsi="Times New Roman" w:cs="Times New Roman"/>
          <w:lang w:val="en-US"/>
        </w:rPr>
      </w:pPr>
    </w:p>
    <w:p w14:paraId="0812A7C1" w14:textId="39B815F0" w:rsidR="001B3835" w:rsidRPr="008F6B01" w:rsidRDefault="00662169" w:rsidP="006D1240">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Chapter III of the BL sets out </w:t>
      </w:r>
      <w:r w:rsidR="008E3E2C" w:rsidRPr="008F6B01">
        <w:rPr>
          <w:rFonts w:ascii="Times New Roman" w:hAnsi="Times New Roman" w:cs="Times New Roman"/>
          <w:lang w:val="en-US"/>
        </w:rPr>
        <w:t>the</w:t>
      </w:r>
      <w:r w:rsidR="000B683F" w:rsidRPr="008F6B01">
        <w:rPr>
          <w:rFonts w:ascii="Times New Roman" w:hAnsi="Times New Roman" w:cs="Times New Roman"/>
          <w:lang w:val="en-US"/>
        </w:rPr>
        <w:t xml:space="preserve"> </w:t>
      </w:r>
      <w:r w:rsidR="002F678C" w:rsidRPr="008F6B01">
        <w:rPr>
          <w:rFonts w:ascii="Times New Roman" w:hAnsi="Times New Roman" w:cs="Times New Roman"/>
          <w:lang w:val="en-US"/>
        </w:rPr>
        <w:t>fundamental rights</w:t>
      </w:r>
      <w:r w:rsidR="008E3E2C" w:rsidRPr="008F6B01">
        <w:rPr>
          <w:rFonts w:ascii="Times New Roman" w:hAnsi="Times New Roman" w:cs="Times New Roman"/>
          <w:lang w:val="en-US"/>
        </w:rPr>
        <w:t xml:space="preserve"> and freedoms which are </w:t>
      </w:r>
      <w:r w:rsidR="006D1240" w:rsidRPr="008F6B01">
        <w:rPr>
          <w:rFonts w:ascii="Times New Roman" w:hAnsi="Times New Roman" w:cs="Times New Roman"/>
          <w:lang w:val="en-US"/>
        </w:rPr>
        <w:t>protected by the BL</w:t>
      </w:r>
      <w:r w:rsidR="00111DBA" w:rsidRPr="008F6B01">
        <w:rPr>
          <w:rFonts w:ascii="Times New Roman" w:hAnsi="Times New Roman" w:cs="Times New Roman"/>
          <w:lang w:val="en-US"/>
        </w:rPr>
        <w:t xml:space="preserve">, including </w:t>
      </w:r>
      <w:r w:rsidR="00D03AB0" w:rsidRPr="008F6B01">
        <w:rPr>
          <w:rFonts w:ascii="Times New Roman" w:hAnsi="Times New Roman" w:cs="Times New Roman"/>
          <w:lang w:val="en-US"/>
        </w:rPr>
        <w:t>the</w:t>
      </w:r>
      <w:r w:rsidR="00426D8F" w:rsidRPr="008F6B01">
        <w:rPr>
          <w:rFonts w:ascii="Times New Roman" w:hAnsi="Times New Roman" w:cs="Times New Roman"/>
          <w:lang w:val="en-US"/>
        </w:rPr>
        <w:t xml:space="preserve"> right to freedom of speech, </w:t>
      </w:r>
      <w:r w:rsidR="003F4B92" w:rsidRPr="008F6B01">
        <w:rPr>
          <w:rFonts w:ascii="Times New Roman" w:hAnsi="Times New Roman" w:cs="Times New Roman"/>
          <w:lang w:val="en-US"/>
        </w:rPr>
        <w:t xml:space="preserve">the </w:t>
      </w:r>
      <w:r w:rsidR="00426D8F" w:rsidRPr="008F6B01">
        <w:rPr>
          <w:rFonts w:ascii="Times New Roman" w:hAnsi="Times New Roman" w:cs="Times New Roman"/>
          <w:lang w:val="en-US"/>
        </w:rPr>
        <w:t>press, publication, association, assembly, procession</w:t>
      </w:r>
      <w:r w:rsidR="00BD6E31" w:rsidRPr="008F6B01">
        <w:rPr>
          <w:rFonts w:ascii="Times New Roman" w:hAnsi="Times New Roman" w:cs="Times New Roman"/>
          <w:lang w:val="en-US"/>
        </w:rPr>
        <w:t>, demonstration</w:t>
      </w:r>
      <w:r w:rsidR="0008399B" w:rsidRPr="008F6B01">
        <w:rPr>
          <w:rFonts w:ascii="Times New Roman" w:hAnsi="Times New Roman" w:cs="Times New Roman"/>
          <w:lang w:val="en-US"/>
        </w:rPr>
        <w:t xml:space="preserve"> (Article 27)</w:t>
      </w:r>
      <w:r w:rsidR="00D03AB0" w:rsidRPr="008F6B01">
        <w:rPr>
          <w:rFonts w:ascii="Times New Roman" w:hAnsi="Times New Roman" w:cs="Times New Roman"/>
          <w:lang w:val="en-US"/>
        </w:rPr>
        <w:t>.</w:t>
      </w:r>
      <w:r w:rsidR="006D1240" w:rsidRPr="008F6B01">
        <w:rPr>
          <w:rFonts w:ascii="Times New Roman" w:hAnsi="Times New Roman" w:cs="Times New Roman"/>
          <w:lang w:val="en-US"/>
        </w:rPr>
        <w:t xml:space="preserve"> Further, a</w:t>
      </w:r>
      <w:r w:rsidR="009B0852" w:rsidRPr="008F6B01">
        <w:rPr>
          <w:rFonts w:ascii="Times New Roman" w:hAnsi="Times New Roman" w:cs="Times New Roman"/>
          <w:lang w:val="en-US"/>
        </w:rPr>
        <w:t xml:space="preserve"> wide range of </w:t>
      </w:r>
      <w:r w:rsidR="003F4B92" w:rsidRPr="008F6B01">
        <w:rPr>
          <w:rFonts w:ascii="Times New Roman" w:hAnsi="Times New Roman" w:cs="Times New Roman"/>
          <w:lang w:val="en-US"/>
        </w:rPr>
        <w:t xml:space="preserve">the </w:t>
      </w:r>
      <w:r w:rsidR="009B0852" w:rsidRPr="008F6B01">
        <w:rPr>
          <w:rFonts w:ascii="Times New Roman" w:hAnsi="Times New Roman" w:cs="Times New Roman"/>
          <w:lang w:val="en-US"/>
        </w:rPr>
        <w:t xml:space="preserve">ESC Rights are expressly </w:t>
      </w:r>
      <w:proofErr w:type="spellStart"/>
      <w:r w:rsidR="009B0852" w:rsidRPr="008F6B01">
        <w:rPr>
          <w:rFonts w:ascii="Times New Roman" w:hAnsi="Times New Roman" w:cs="Times New Roman"/>
          <w:lang w:val="en-US"/>
        </w:rPr>
        <w:t>recogni</w:t>
      </w:r>
      <w:r w:rsidR="000428D5" w:rsidRPr="008F6B01">
        <w:rPr>
          <w:rFonts w:ascii="Times New Roman" w:hAnsi="Times New Roman" w:cs="Times New Roman"/>
          <w:lang w:val="en-US"/>
        </w:rPr>
        <w:t>s</w:t>
      </w:r>
      <w:r w:rsidR="009B0852" w:rsidRPr="008F6B01">
        <w:rPr>
          <w:rFonts w:ascii="Times New Roman" w:hAnsi="Times New Roman" w:cs="Times New Roman"/>
          <w:lang w:val="en-US"/>
        </w:rPr>
        <w:t>ed</w:t>
      </w:r>
      <w:proofErr w:type="spellEnd"/>
      <w:r w:rsidR="009B0852" w:rsidRPr="008F6B01">
        <w:rPr>
          <w:rFonts w:ascii="Times New Roman" w:hAnsi="Times New Roman" w:cs="Times New Roman"/>
          <w:lang w:val="en-US"/>
        </w:rPr>
        <w:t xml:space="preserve"> and protected under the BL, including</w:t>
      </w:r>
      <w:r w:rsidR="00F26E5B" w:rsidRPr="008F6B01">
        <w:rPr>
          <w:rFonts w:ascii="Times New Roman" w:hAnsi="Times New Roman" w:cs="Times New Roman"/>
          <w:lang w:val="en-US"/>
        </w:rPr>
        <w:t xml:space="preserve">: </w:t>
      </w:r>
      <w:r w:rsidR="00F26E5B" w:rsidRPr="008F6B01">
        <w:rPr>
          <w:rFonts w:ascii="Times New Roman" w:hAnsi="Times New Roman" w:cs="Times New Roman"/>
          <w:b/>
          <w:bCs/>
          <w:lang w:val="en-US"/>
        </w:rPr>
        <w:t>(a)</w:t>
      </w:r>
      <w:r w:rsidR="00F26E5B" w:rsidRPr="008F6B01">
        <w:rPr>
          <w:rFonts w:ascii="Times New Roman" w:hAnsi="Times New Roman" w:cs="Times New Roman"/>
          <w:lang w:val="en-US"/>
        </w:rPr>
        <w:t xml:space="preserve"> </w:t>
      </w:r>
      <w:r w:rsidR="009713C0" w:rsidRPr="008F6B01">
        <w:rPr>
          <w:rFonts w:ascii="Times New Roman" w:hAnsi="Times New Roman" w:cs="Times New Roman"/>
          <w:lang w:val="en-US"/>
        </w:rPr>
        <w:t>right to protection of home (Article 29)</w:t>
      </w:r>
      <w:r w:rsidR="00F26E5B" w:rsidRPr="008F6B01">
        <w:rPr>
          <w:rFonts w:ascii="Times New Roman" w:hAnsi="Times New Roman" w:cs="Times New Roman"/>
          <w:lang w:val="en-US"/>
        </w:rPr>
        <w:t xml:space="preserve">; </w:t>
      </w:r>
      <w:r w:rsidR="00F26E5B" w:rsidRPr="008F6B01">
        <w:rPr>
          <w:rFonts w:ascii="Times New Roman" w:hAnsi="Times New Roman" w:cs="Times New Roman"/>
          <w:b/>
          <w:bCs/>
          <w:lang w:val="en-US"/>
        </w:rPr>
        <w:t>(b)</w:t>
      </w:r>
      <w:r w:rsidR="00F26E5B" w:rsidRPr="008F6B01">
        <w:rPr>
          <w:rFonts w:ascii="Times New Roman" w:hAnsi="Times New Roman" w:cs="Times New Roman"/>
          <w:lang w:val="en-US"/>
        </w:rPr>
        <w:t xml:space="preserve"> </w:t>
      </w:r>
      <w:r w:rsidR="00782317" w:rsidRPr="008F6B01">
        <w:rPr>
          <w:rFonts w:ascii="Times New Roman" w:hAnsi="Times New Roman" w:cs="Times New Roman"/>
          <w:lang w:val="en-US"/>
        </w:rPr>
        <w:t>right to</w:t>
      </w:r>
      <w:r w:rsidR="00F26E5B" w:rsidRPr="008F6B01">
        <w:rPr>
          <w:rFonts w:ascii="Times New Roman" w:hAnsi="Times New Roman" w:cs="Times New Roman"/>
          <w:lang w:val="en-US"/>
        </w:rPr>
        <w:t xml:space="preserve"> freedom of choice of occupation (Article 33); </w:t>
      </w:r>
      <w:r w:rsidR="00F26E5B" w:rsidRPr="008F6B01">
        <w:rPr>
          <w:rFonts w:ascii="Times New Roman" w:hAnsi="Times New Roman" w:cs="Times New Roman"/>
          <w:b/>
          <w:bCs/>
          <w:lang w:val="en-US"/>
        </w:rPr>
        <w:t>(c)</w:t>
      </w:r>
      <w:r w:rsidR="00F26E5B" w:rsidRPr="008F6B01">
        <w:rPr>
          <w:rFonts w:ascii="Times New Roman" w:hAnsi="Times New Roman" w:cs="Times New Roman"/>
          <w:lang w:val="en-US"/>
        </w:rPr>
        <w:t xml:space="preserve"> </w:t>
      </w:r>
      <w:r w:rsidR="00B878B2" w:rsidRPr="008F6B01">
        <w:rPr>
          <w:rFonts w:ascii="Times New Roman" w:hAnsi="Times New Roman" w:cs="Times New Roman"/>
          <w:lang w:val="en-US"/>
        </w:rPr>
        <w:t>right to</w:t>
      </w:r>
      <w:r w:rsidR="00F26E5B" w:rsidRPr="008F6B01">
        <w:rPr>
          <w:rFonts w:ascii="Times New Roman" w:hAnsi="Times New Roman" w:cs="Times New Roman"/>
          <w:lang w:val="en-US"/>
        </w:rPr>
        <w:t xml:space="preserve"> freedom to engage in academic research and cultural activities (Article 34); </w:t>
      </w:r>
      <w:r w:rsidR="00F26E5B" w:rsidRPr="008F6B01">
        <w:rPr>
          <w:rFonts w:ascii="Times New Roman" w:hAnsi="Times New Roman" w:cs="Times New Roman"/>
          <w:b/>
          <w:bCs/>
          <w:lang w:val="en-US"/>
        </w:rPr>
        <w:t>(d)</w:t>
      </w:r>
      <w:r w:rsidR="00F26E5B" w:rsidRPr="008F6B01">
        <w:rPr>
          <w:rFonts w:ascii="Times New Roman" w:hAnsi="Times New Roman" w:cs="Times New Roman"/>
          <w:lang w:val="en-US"/>
        </w:rPr>
        <w:t xml:space="preserve"> right to social welfare (Article 36); </w:t>
      </w:r>
      <w:r w:rsidR="00F26E5B" w:rsidRPr="008F6B01">
        <w:rPr>
          <w:rFonts w:ascii="Times New Roman" w:hAnsi="Times New Roman" w:cs="Times New Roman"/>
          <w:b/>
          <w:bCs/>
          <w:lang w:val="en-US"/>
        </w:rPr>
        <w:t>(e)</w:t>
      </w:r>
      <w:r w:rsidR="00D97169" w:rsidRPr="008F6B01">
        <w:rPr>
          <w:rFonts w:ascii="Times New Roman" w:hAnsi="Times New Roman" w:cs="Times New Roman"/>
          <w:lang w:val="en-US"/>
        </w:rPr>
        <w:t xml:space="preserve"> right to</w:t>
      </w:r>
      <w:r w:rsidR="00F26E5B" w:rsidRPr="008F6B01">
        <w:rPr>
          <w:rFonts w:ascii="Times New Roman" w:hAnsi="Times New Roman" w:cs="Times New Roman"/>
          <w:lang w:val="en-US"/>
        </w:rPr>
        <w:t xml:space="preserve"> freedom of marriage (Article 37); </w:t>
      </w:r>
      <w:r w:rsidRPr="008F6B01">
        <w:rPr>
          <w:rFonts w:ascii="Times New Roman" w:hAnsi="Times New Roman" w:cs="Times New Roman"/>
          <w:b/>
          <w:bCs/>
          <w:lang w:val="en-US"/>
        </w:rPr>
        <w:t>(f)</w:t>
      </w:r>
      <w:r w:rsidRPr="008F6B01">
        <w:rPr>
          <w:rFonts w:ascii="Times New Roman" w:hAnsi="Times New Roman" w:cs="Times New Roman"/>
          <w:lang w:val="en-US"/>
        </w:rPr>
        <w:t xml:space="preserve"> other rights and freedoms safeguarded by the laws of the HKSAR (Article 38); </w:t>
      </w:r>
      <w:r w:rsidRPr="008F6B01">
        <w:rPr>
          <w:rFonts w:ascii="Times New Roman" w:hAnsi="Times New Roman" w:cs="Times New Roman"/>
          <w:b/>
          <w:bCs/>
          <w:lang w:val="en-US"/>
        </w:rPr>
        <w:t>(g)</w:t>
      </w:r>
      <w:r w:rsidRPr="008F6B01">
        <w:rPr>
          <w:rFonts w:ascii="Times New Roman" w:hAnsi="Times New Roman" w:cs="Times New Roman"/>
          <w:lang w:val="en-US"/>
        </w:rPr>
        <w:t xml:space="preserve"> right to </w:t>
      </w:r>
      <w:r w:rsidR="003607B2" w:rsidRPr="008F6B01">
        <w:rPr>
          <w:rFonts w:ascii="Times New Roman" w:hAnsi="Times New Roman" w:cs="Times New Roman"/>
          <w:lang w:val="en-US"/>
        </w:rPr>
        <w:t xml:space="preserve">the rights and freedoms </w:t>
      </w:r>
      <w:r w:rsidR="00FF51BB" w:rsidRPr="008F6B01">
        <w:rPr>
          <w:rFonts w:ascii="Times New Roman" w:hAnsi="Times New Roman" w:cs="Times New Roman"/>
          <w:lang w:val="en-US"/>
        </w:rPr>
        <w:t>protected under the ICCPR and the ICESCR</w:t>
      </w:r>
      <w:r w:rsidR="00B6553B" w:rsidRPr="008F6B01">
        <w:rPr>
          <w:rFonts w:ascii="Times New Roman" w:hAnsi="Times New Roman" w:cs="Times New Roman"/>
          <w:lang w:val="en-US"/>
        </w:rPr>
        <w:t xml:space="preserve"> as applied to the HKSAR</w:t>
      </w:r>
      <w:r w:rsidR="00176854" w:rsidRPr="008F6B01">
        <w:rPr>
          <w:rFonts w:ascii="Times New Roman" w:hAnsi="Times New Roman" w:cs="Times New Roman"/>
          <w:lang w:val="en-US"/>
        </w:rPr>
        <w:t xml:space="preserve"> (Article 39)</w:t>
      </w:r>
      <w:r w:rsidR="006A0BB1" w:rsidRPr="008F6B01">
        <w:rPr>
          <w:rFonts w:ascii="Times New Roman" w:hAnsi="Times New Roman" w:cs="Times New Roman"/>
          <w:lang w:val="en-US"/>
        </w:rPr>
        <w:t xml:space="preserve">; </w:t>
      </w:r>
      <w:r w:rsidR="006A0BB1" w:rsidRPr="008F6B01">
        <w:rPr>
          <w:rFonts w:ascii="Times New Roman" w:hAnsi="Times New Roman" w:cs="Times New Roman"/>
          <w:b/>
          <w:bCs/>
          <w:lang w:val="en-US"/>
        </w:rPr>
        <w:t>(h)</w:t>
      </w:r>
      <w:r w:rsidR="00F927A2" w:rsidRPr="008F6B01">
        <w:rPr>
          <w:rFonts w:ascii="Times New Roman" w:hAnsi="Times New Roman" w:cs="Times New Roman"/>
          <w:lang w:val="en-US"/>
        </w:rPr>
        <w:t xml:space="preserve"> academic freedom and autonomy of educational institutions</w:t>
      </w:r>
      <w:r w:rsidR="00B03DA3" w:rsidRPr="008F6B01">
        <w:rPr>
          <w:rFonts w:ascii="Times New Roman" w:hAnsi="Times New Roman" w:cs="Times New Roman"/>
          <w:lang w:val="en-US"/>
        </w:rPr>
        <w:t>, and right to freedom of choice of educational institutions</w:t>
      </w:r>
      <w:r w:rsidR="00F927A2" w:rsidRPr="008F6B01">
        <w:rPr>
          <w:rFonts w:ascii="Times New Roman" w:hAnsi="Times New Roman" w:cs="Times New Roman"/>
          <w:lang w:val="en-US"/>
        </w:rPr>
        <w:t xml:space="preserve"> (Article 137); and </w:t>
      </w:r>
      <w:r w:rsidR="00F927A2" w:rsidRPr="008F6B01">
        <w:rPr>
          <w:rFonts w:ascii="Times New Roman" w:hAnsi="Times New Roman" w:cs="Times New Roman"/>
          <w:b/>
          <w:bCs/>
          <w:lang w:val="en-US"/>
        </w:rPr>
        <w:t>(</w:t>
      </w:r>
      <w:r w:rsidR="00490911" w:rsidRPr="008F6B01">
        <w:rPr>
          <w:rFonts w:ascii="Times New Roman" w:hAnsi="Times New Roman" w:cs="Times New Roman"/>
          <w:b/>
          <w:bCs/>
          <w:lang w:val="en-US"/>
        </w:rPr>
        <w:t>i</w:t>
      </w:r>
      <w:r w:rsidR="00F927A2" w:rsidRPr="008F6B01">
        <w:rPr>
          <w:rFonts w:ascii="Times New Roman" w:hAnsi="Times New Roman" w:cs="Times New Roman"/>
          <w:b/>
          <w:bCs/>
          <w:lang w:val="en-US"/>
        </w:rPr>
        <w:t>)</w:t>
      </w:r>
      <w:r w:rsidR="00F927A2" w:rsidRPr="008F6B01">
        <w:rPr>
          <w:rFonts w:ascii="Times New Roman" w:hAnsi="Times New Roman" w:cs="Times New Roman"/>
          <w:lang w:val="en-US"/>
        </w:rPr>
        <w:t xml:space="preserve"> rights and interests of authors in literary and artistic creation (Article 140)</w:t>
      </w:r>
      <w:r w:rsidR="00CC2190" w:rsidRPr="008F6B01">
        <w:rPr>
          <w:rFonts w:ascii="Times New Roman" w:hAnsi="Times New Roman" w:cs="Times New Roman"/>
          <w:lang w:val="en-US"/>
        </w:rPr>
        <w:t>.</w:t>
      </w:r>
    </w:p>
    <w:p w14:paraId="5CC0A988" w14:textId="77777777" w:rsidR="001B3835" w:rsidRPr="008F6B01" w:rsidRDefault="001B3835" w:rsidP="001B3835">
      <w:pPr>
        <w:pStyle w:val="ListParagraph"/>
        <w:spacing w:line="276" w:lineRule="auto"/>
        <w:jc w:val="both"/>
        <w:rPr>
          <w:rFonts w:ascii="Times New Roman" w:hAnsi="Times New Roman" w:cs="Times New Roman"/>
          <w:lang w:val="en-US"/>
        </w:rPr>
      </w:pPr>
    </w:p>
    <w:p w14:paraId="09AC09A9" w14:textId="6508A79B" w:rsidR="003E404E" w:rsidRPr="008F6B01" w:rsidRDefault="00662169" w:rsidP="00047C36">
      <w:pPr>
        <w:pStyle w:val="ListParagraph"/>
        <w:numPr>
          <w:ilvl w:val="0"/>
          <w:numId w:val="26"/>
        </w:numPr>
        <w:spacing w:line="276" w:lineRule="auto"/>
        <w:ind w:left="709" w:hanging="709"/>
        <w:jc w:val="both"/>
        <w:rPr>
          <w:rFonts w:ascii="Times New Roman" w:hAnsi="Times New Roman" w:cs="Times New Roman"/>
          <w:b/>
          <w:bCs/>
          <w:lang w:val="en-US"/>
        </w:rPr>
      </w:pPr>
      <w:r w:rsidRPr="008F6B01">
        <w:rPr>
          <w:rFonts w:ascii="Times New Roman" w:hAnsi="Times New Roman" w:cs="Times New Roman"/>
          <w:b/>
          <w:bCs/>
          <w:lang w:val="en-US"/>
        </w:rPr>
        <w:t xml:space="preserve">The </w:t>
      </w:r>
      <w:r w:rsidR="00CA53D6" w:rsidRPr="008F6B01">
        <w:rPr>
          <w:rFonts w:ascii="Times New Roman" w:hAnsi="Times New Roman" w:cs="Times New Roman"/>
          <w:b/>
          <w:bCs/>
          <w:lang w:val="en-US"/>
        </w:rPr>
        <w:t xml:space="preserve">ICCPR </w:t>
      </w:r>
      <w:r w:rsidR="00CD2F87" w:rsidRPr="008F6B01">
        <w:rPr>
          <w:rFonts w:ascii="Times New Roman" w:hAnsi="Times New Roman" w:cs="Times New Roman"/>
          <w:b/>
          <w:bCs/>
          <w:lang w:val="en-US"/>
        </w:rPr>
        <w:t>and</w:t>
      </w:r>
      <w:r w:rsidR="00CA53D6" w:rsidRPr="008F6B01">
        <w:rPr>
          <w:rFonts w:ascii="Times New Roman" w:hAnsi="Times New Roman" w:cs="Times New Roman"/>
          <w:b/>
          <w:bCs/>
          <w:lang w:val="en-US"/>
        </w:rPr>
        <w:t xml:space="preserve"> </w:t>
      </w:r>
      <w:r w:rsidRPr="008F6B01">
        <w:rPr>
          <w:rFonts w:ascii="Times New Roman" w:hAnsi="Times New Roman" w:cs="Times New Roman"/>
          <w:b/>
          <w:bCs/>
          <w:lang w:val="en-US"/>
        </w:rPr>
        <w:t xml:space="preserve">the </w:t>
      </w:r>
      <w:r w:rsidR="00CA53D6" w:rsidRPr="008F6B01">
        <w:rPr>
          <w:rFonts w:ascii="Times New Roman" w:hAnsi="Times New Roman" w:cs="Times New Roman"/>
          <w:b/>
          <w:bCs/>
          <w:lang w:val="en-US"/>
        </w:rPr>
        <w:t xml:space="preserve">ICESCR as applied </w:t>
      </w:r>
      <w:r w:rsidR="006D1240" w:rsidRPr="008F6B01">
        <w:rPr>
          <w:rFonts w:ascii="Times New Roman" w:hAnsi="Times New Roman" w:cs="Times New Roman"/>
          <w:b/>
          <w:bCs/>
          <w:lang w:val="en-US"/>
        </w:rPr>
        <w:t>in</w:t>
      </w:r>
      <w:r w:rsidR="00CA53D6" w:rsidRPr="008F6B01">
        <w:rPr>
          <w:rFonts w:ascii="Times New Roman" w:hAnsi="Times New Roman" w:cs="Times New Roman"/>
          <w:b/>
          <w:bCs/>
          <w:lang w:val="en-US"/>
        </w:rPr>
        <w:t xml:space="preserve"> the HKSAR</w:t>
      </w:r>
    </w:p>
    <w:p w14:paraId="0DE5F1E5" w14:textId="15FD226E" w:rsidR="003E404E" w:rsidRPr="008F6B01" w:rsidRDefault="003E404E" w:rsidP="002F7791">
      <w:pPr>
        <w:spacing w:line="276" w:lineRule="auto"/>
        <w:jc w:val="both"/>
        <w:rPr>
          <w:rFonts w:ascii="Times New Roman" w:hAnsi="Times New Roman" w:cs="Times New Roman"/>
          <w:i/>
          <w:iCs/>
          <w:lang w:val="en-US"/>
        </w:rPr>
      </w:pPr>
    </w:p>
    <w:p w14:paraId="2B1E88B0" w14:textId="1194D914" w:rsidR="00C5118A" w:rsidRPr="008F6B01" w:rsidRDefault="00662169" w:rsidP="002F7791">
      <w:pPr>
        <w:pStyle w:val="ListParagraph"/>
        <w:numPr>
          <w:ilvl w:val="0"/>
          <w:numId w:val="2"/>
        </w:numPr>
        <w:spacing w:line="276" w:lineRule="auto"/>
        <w:ind w:hanging="720"/>
        <w:jc w:val="both"/>
        <w:rPr>
          <w:rFonts w:ascii="Times New Roman" w:hAnsi="Times New Roman" w:cs="Times New Roman"/>
          <w:i/>
          <w:iCs/>
          <w:lang w:val="en-US"/>
        </w:rPr>
      </w:pPr>
      <w:r w:rsidRPr="008F6B01">
        <w:rPr>
          <w:rFonts w:ascii="Times New Roman" w:hAnsi="Times New Roman" w:cs="Times New Roman"/>
          <w:lang w:val="en-US"/>
        </w:rPr>
        <w:t>T</w:t>
      </w:r>
      <w:r w:rsidR="009874FE" w:rsidRPr="008F6B01">
        <w:rPr>
          <w:rFonts w:ascii="Times New Roman" w:hAnsi="Times New Roman" w:cs="Times New Roman"/>
          <w:lang w:val="en-US"/>
        </w:rPr>
        <w:t>he ICCPR is incorporated into domestic law by the Hong Kong Bill of Rights Ordinance (Cap. 383)</w:t>
      </w:r>
      <w:r w:rsidR="003F4B92" w:rsidRPr="008F6B01">
        <w:rPr>
          <w:rFonts w:ascii="Times New Roman" w:hAnsi="Times New Roman" w:cs="Times New Roman"/>
          <w:lang w:val="en-US"/>
        </w:rPr>
        <w:t xml:space="preserve"> (“the </w:t>
      </w:r>
      <w:r w:rsidR="003F4B92" w:rsidRPr="008F6B01">
        <w:rPr>
          <w:rFonts w:ascii="Times New Roman" w:hAnsi="Times New Roman" w:cs="Times New Roman"/>
          <w:b/>
          <w:bCs/>
          <w:lang w:val="en-US"/>
        </w:rPr>
        <w:t>HKBOR</w:t>
      </w:r>
      <w:r w:rsidR="003F4B92" w:rsidRPr="008F6B01">
        <w:rPr>
          <w:rFonts w:ascii="Times New Roman" w:hAnsi="Times New Roman" w:cs="Times New Roman"/>
          <w:lang w:val="en-US"/>
        </w:rPr>
        <w:t>”)</w:t>
      </w:r>
      <w:r w:rsidR="00707CE8" w:rsidRPr="008F6B01">
        <w:rPr>
          <w:rFonts w:ascii="Times New Roman" w:hAnsi="Times New Roman" w:cs="Times New Roman"/>
          <w:lang w:val="en-US"/>
        </w:rPr>
        <w:t xml:space="preserve">. </w:t>
      </w:r>
      <w:r w:rsidR="00503FD6" w:rsidRPr="008F6B01">
        <w:rPr>
          <w:rFonts w:ascii="Times New Roman" w:hAnsi="Times New Roman" w:cs="Times New Roman"/>
          <w:lang w:val="en-US"/>
        </w:rPr>
        <w:t xml:space="preserve">The </w:t>
      </w:r>
      <w:r w:rsidR="00C21EB0" w:rsidRPr="008F6B01">
        <w:rPr>
          <w:rFonts w:ascii="Times New Roman" w:hAnsi="Times New Roman" w:cs="Times New Roman"/>
          <w:lang w:val="en-US"/>
        </w:rPr>
        <w:t xml:space="preserve">applicable provisions of the ICCPR are reproduced in </w:t>
      </w:r>
      <w:r w:rsidR="00707CE8" w:rsidRPr="008F6B01">
        <w:rPr>
          <w:rFonts w:ascii="Times New Roman" w:hAnsi="Times New Roman" w:cs="Times New Roman"/>
          <w:lang w:val="en-US"/>
        </w:rPr>
        <w:t>the Hong Kong Bill of Rights</w:t>
      </w:r>
      <w:r w:rsidR="009874FE" w:rsidRPr="008F6B01">
        <w:rPr>
          <w:rFonts w:ascii="Times New Roman" w:hAnsi="Times New Roman" w:cs="Times New Roman"/>
          <w:lang w:val="en-US"/>
        </w:rPr>
        <w:t xml:space="preserve"> </w:t>
      </w:r>
      <w:r w:rsidR="00C276D3" w:rsidRPr="008F6B01">
        <w:rPr>
          <w:rFonts w:ascii="Times New Roman" w:hAnsi="Times New Roman" w:cs="Times New Roman"/>
          <w:lang w:val="en-US"/>
        </w:rPr>
        <w:t xml:space="preserve">as set out in </w:t>
      </w:r>
      <w:r w:rsidR="003574B5" w:rsidRPr="008F6B01">
        <w:rPr>
          <w:rFonts w:ascii="Times New Roman" w:hAnsi="Times New Roman" w:cs="Times New Roman"/>
          <w:lang w:val="en-US"/>
        </w:rPr>
        <w:t xml:space="preserve">Section </w:t>
      </w:r>
      <w:r w:rsidR="00C276D3" w:rsidRPr="008F6B01">
        <w:rPr>
          <w:rFonts w:ascii="Times New Roman" w:hAnsi="Times New Roman" w:cs="Times New Roman"/>
          <w:lang w:val="en-US"/>
        </w:rPr>
        <w:t xml:space="preserve">8 of the </w:t>
      </w:r>
      <w:r w:rsidR="003F4B92" w:rsidRPr="008F6B01">
        <w:rPr>
          <w:rFonts w:ascii="Times New Roman" w:hAnsi="Times New Roman" w:cs="Times New Roman"/>
          <w:lang w:val="en-US"/>
        </w:rPr>
        <w:t>HKBOR</w:t>
      </w:r>
      <w:r w:rsidR="00121A9C" w:rsidRPr="008F6B01">
        <w:rPr>
          <w:rFonts w:ascii="Times New Roman" w:hAnsi="Times New Roman" w:cs="Times New Roman"/>
          <w:lang w:val="en-US"/>
        </w:rPr>
        <w:t>.</w:t>
      </w:r>
    </w:p>
    <w:p w14:paraId="299815B8" w14:textId="77777777" w:rsidR="00881BC7" w:rsidRPr="008F6B01" w:rsidRDefault="00881BC7" w:rsidP="00881BC7">
      <w:pPr>
        <w:pStyle w:val="ListParagraph"/>
        <w:rPr>
          <w:rFonts w:ascii="Times New Roman" w:hAnsi="Times New Roman" w:cs="Times New Roman"/>
          <w:i/>
          <w:iCs/>
          <w:lang w:val="en-US"/>
        </w:rPr>
      </w:pPr>
    </w:p>
    <w:p w14:paraId="3E94F838" w14:textId="04481FEE" w:rsidR="00F50ED2" w:rsidRPr="008F6B01" w:rsidRDefault="00662169" w:rsidP="00F50ED2">
      <w:pPr>
        <w:pStyle w:val="ListParagraph"/>
        <w:numPr>
          <w:ilvl w:val="0"/>
          <w:numId w:val="2"/>
        </w:numPr>
        <w:spacing w:line="276" w:lineRule="auto"/>
        <w:ind w:hanging="720"/>
        <w:jc w:val="both"/>
        <w:rPr>
          <w:rFonts w:ascii="Times New Roman" w:hAnsi="Times New Roman" w:cs="Times New Roman"/>
          <w:i/>
          <w:iCs/>
          <w:lang w:val="en-US"/>
        </w:rPr>
      </w:pPr>
      <w:r w:rsidRPr="008F6B01">
        <w:rPr>
          <w:rFonts w:ascii="Times New Roman" w:hAnsi="Times New Roman" w:cs="Times New Roman"/>
          <w:lang w:val="en-US"/>
        </w:rPr>
        <w:t xml:space="preserve">The ICESCR is </w:t>
      </w:r>
      <w:r w:rsidR="00662A26" w:rsidRPr="008F6B01">
        <w:rPr>
          <w:rFonts w:ascii="Times New Roman" w:hAnsi="Times New Roman" w:cs="Times New Roman"/>
          <w:lang w:val="en-US"/>
        </w:rPr>
        <w:t xml:space="preserve">implemented in </w:t>
      </w:r>
      <w:r w:rsidR="001715FF" w:rsidRPr="008F6B01">
        <w:rPr>
          <w:rFonts w:ascii="Times New Roman" w:hAnsi="Times New Roman" w:cs="Times New Roman"/>
          <w:lang w:val="en-US"/>
        </w:rPr>
        <w:t>the HKSAR</w:t>
      </w:r>
      <w:r w:rsidR="00662A26" w:rsidRPr="008F6B01">
        <w:rPr>
          <w:rFonts w:ascii="Times New Roman" w:hAnsi="Times New Roman" w:cs="Times New Roman"/>
          <w:lang w:val="en-US"/>
        </w:rPr>
        <w:t xml:space="preserve"> by the relevant provisions of the BL (as outlined above)</w:t>
      </w:r>
      <w:r w:rsidR="00F01121" w:rsidRPr="008F6B01">
        <w:rPr>
          <w:rFonts w:ascii="Times New Roman" w:hAnsi="Times New Roman" w:cs="Times New Roman"/>
          <w:lang w:val="en-US"/>
        </w:rPr>
        <w:t xml:space="preserve"> and different pieces of local legislation. In particular, over 50 </w:t>
      </w:r>
      <w:r w:rsidR="003F4B92" w:rsidRPr="008F6B01">
        <w:rPr>
          <w:rFonts w:ascii="Times New Roman" w:hAnsi="Times New Roman" w:cs="Times New Roman"/>
          <w:lang w:val="en-US"/>
        </w:rPr>
        <w:t xml:space="preserve">pieces of </w:t>
      </w:r>
      <w:r w:rsidR="008A5EBD" w:rsidRPr="008F6B01">
        <w:rPr>
          <w:rFonts w:ascii="Times New Roman" w:hAnsi="Times New Roman" w:cs="Times New Roman"/>
          <w:lang w:val="en-US"/>
        </w:rPr>
        <w:t>local legislation</w:t>
      </w:r>
      <w:r w:rsidR="003574B5" w:rsidRPr="008F6B01">
        <w:rPr>
          <w:rFonts w:ascii="Times New Roman" w:hAnsi="Times New Roman" w:cs="Times New Roman"/>
          <w:lang w:val="en-US"/>
        </w:rPr>
        <w:t>,</w:t>
      </w:r>
      <w:r w:rsidR="00006983" w:rsidRPr="008F6B01">
        <w:rPr>
          <w:rFonts w:ascii="Times New Roman" w:hAnsi="Times New Roman" w:cs="Times New Roman"/>
          <w:lang w:val="en-US"/>
        </w:rPr>
        <w:t xml:space="preserve"> such as the Copyright Ordinance (Cap.</w:t>
      </w:r>
      <w:r w:rsidR="003574B5" w:rsidRPr="008F6B01">
        <w:rPr>
          <w:rFonts w:ascii="Times New Roman" w:hAnsi="Times New Roman" w:cs="Times New Roman"/>
          <w:lang w:val="en-US"/>
        </w:rPr>
        <w:t xml:space="preserve"> </w:t>
      </w:r>
      <w:r w:rsidR="00006983" w:rsidRPr="008F6B01">
        <w:rPr>
          <w:rFonts w:ascii="Times New Roman" w:hAnsi="Times New Roman" w:cs="Times New Roman"/>
          <w:lang w:val="en-US"/>
        </w:rPr>
        <w:t>528), Domestic Violence Ordinance (Cap.</w:t>
      </w:r>
      <w:r w:rsidR="003574B5" w:rsidRPr="008F6B01">
        <w:rPr>
          <w:rFonts w:ascii="Times New Roman" w:hAnsi="Times New Roman" w:cs="Times New Roman"/>
          <w:lang w:val="en-US"/>
        </w:rPr>
        <w:t xml:space="preserve"> </w:t>
      </w:r>
      <w:r w:rsidR="00006983" w:rsidRPr="008F6B01">
        <w:rPr>
          <w:rFonts w:ascii="Times New Roman" w:hAnsi="Times New Roman" w:cs="Times New Roman"/>
          <w:lang w:val="en-US"/>
        </w:rPr>
        <w:t>189)</w:t>
      </w:r>
      <w:r w:rsidR="00B45DFD" w:rsidRPr="008F6B01">
        <w:rPr>
          <w:rFonts w:ascii="Times New Roman" w:hAnsi="Times New Roman" w:cs="Times New Roman"/>
          <w:lang w:val="en-US"/>
        </w:rPr>
        <w:t>, Employment Ordinance (Cap.</w:t>
      </w:r>
      <w:r w:rsidR="003574B5" w:rsidRPr="008F6B01">
        <w:rPr>
          <w:rFonts w:ascii="Times New Roman" w:hAnsi="Times New Roman" w:cs="Times New Roman"/>
          <w:lang w:val="en-US"/>
        </w:rPr>
        <w:t xml:space="preserve"> </w:t>
      </w:r>
      <w:r w:rsidR="00B45DFD" w:rsidRPr="008F6B01">
        <w:rPr>
          <w:rFonts w:ascii="Times New Roman" w:hAnsi="Times New Roman" w:cs="Times New Roman"/>
          <w:lang w:val="en-US"/>
        </w:rPr>
        <w:t>57)</w:t>
      </w:r>
      <w:r w:rsidR="0004490F" w:rsidRPr="008F6B01">
        <w:rPr>
          <w:rFonts w:ascii="Times New Roman" w:hAnsi="Times New Roman" w:cs="Times New Roman"/>
          <w:lang w:val="en-US"/>
        </w:rPr>
        <w:t>, Guardianship of Minors Ordinance (Cap.13), Housing Ordinance</w:t>
      </w:r>
      <w:r w:rsidR="00CE443B" w:rsidRPr="008F6B01">
        <w:rPr>
          <w:rFonts w:ascii="Times New Roman" w:hAnsi="Times New Roman" w:cs="Times New Roman"/>
          <w:lang w:val="en-US"/>
        </w:rPr>
        <w:t xml:space="preserve"> (Cap.</w:t>
      </w:r>
      <w:r w:rsidR="003574B5" w:rsidRPr="008F6B01">
        <w:rPr>
          <w:rFonts w:ascii="Times New Roman" w:hAnsi="Times New Roman" w:cs="Times New Roman"/>
          <w:lang w:val="en-US"/>
        </w:rPr>
        <w:t xml:space="preserve"> </w:t>
      </w:r>
      <w:r w:rsidR="00CE443B" w:rsidRPr="008F6B01">
        <w:rPr>
          <w:rFonts w:ascii="Times New Roman" w:hAnsi="Times New Roman" w:cs="Times New Roman"/>
          <w:lang w:val="en-US"/>
        </w:rPr>
        <w:t>283)</w:t>
      </w:r>
      <w:r w:rsidR="00697C64" w:rsidRPr="008F6B01">
        <w:rPr>
          <w:rFonts w:ascii="Times New Roman" w:hAnsi="Times New Roman" w:cs="Times New Roman"/>
          <w:lang w:val="en-US"/>
        </w:rPr>
        <w:t>, Public Health and Municipal Services Ordinance (Cap.</w:t>
      </w:r>
      <w:r w:rsidR="003574B5" w:rsidRPr="008F6B01">
        <w:rPr>
          <w:rFonts w:ascii="Times New Roman" w:hAnsi="Times New Roman" w:cs="Times New Roman"/>
          <w:lang w:val="en-US"/>
        </w:rPr>
        <w:t xml:space="preserve"> </w:t>
      </w:r>
      <w:r w:rsidR="00697C64" w:rsidRPr="008F6B01">
        <w:rPr>
          <w:rFonts w:ascii="Times New Roman" w:hAnsi="Times New Roman" w:cs="Times New Roman"/>
          <w:lang w:val="en-US"/>
        </w:rPr>
        <w:t>132)</w:t>
      </w:r>
      <w:r w:rsidR="00FC6CE8" w:rsidRPr="008F6B01">
        <w:rPr>
          <w:rFonts w:ascii="Times New Roman" w:hAnsi="Times New Roman" w:cs="Times New Roman"/>
          <w:lang w:val="en-US"/>
        </w:rPr>
        <w:t>, Sex Discrimination Ordinance (Cap.</w:t>
      </w:r>
      <w:r w:rsidR="003574B5" w:rsidRPr="008F6B01">
        <w:rPr>
          <w:rFonts w:ascii="Times New Roman" w:hAnsi="Times New Roman" w:cs="Times New Roman"/>
          <w:lang w:val="en-US"/>
        </w:rPr>
        <w:t xml:space="preserve"> </w:t>
      </w:r>
      <w:r w:rsidR="00FC6CE8" w:rsidRPr="008F6B01">
        <w:rPr>
          <w:rFonts w:ascii="Times New Roman" w:hAnsi="Times New Roman" w:cs="Times New Roman"/>
          <w:lang w:val="en-US"/>
        </w:rPr>
        <w:t>480), Disability Discrimination Ordinance (Cap.</w:t>
      </w:r>
      <w:r w:rsidR="003574B5" w:rsidRPr="008F6B01">
        <w:rPr>
          <w:rFonts w:ascii="Times New Roman" w:hAnsi="Times New Roman" w:cs="Times New Roman"/>
          <w:lang w:val="en-US"/>
        </w:rPr>
        <w:t xml:space="preserve"> </w:t>
      </w:r>
      <w:r w:rsidR="00FC6CE8" w:rsidRPr="008F6B01">
        <w:rPr>
          <w:rFonts w:ascii="Times New Roman" w:hAnsi="Times New Roman" w:cs="Times New Roman"/>
          <w:lang w:val="en-US"/>
        </w:rPr>
        <w:t xml:space="preserve">487), </w:t>
      </w:r>
      <w:r w:rsidR="00115A69" w:rsidRPr="008F6B01">
        <w:rPr>
          <w:rFonts w:ascii="Times New Roman" w:hAnsi="Times New Roman" w:cs="Times New Roman"/>
          <w:lang w:val="en-US"/>
        </w:rPr>
        <w:t>Family Status Discrimination Ordinance (Cap.</w:t>
      </w:r>
      <w:r w:rsidR="003574B5" w:rsidRPr="008F6B01">
        <w:rPr>
          <w:rFonts w:ascii="Times New Roman" w:hAnsi="Times New Roman" w:cs="Times New Roman"/>
          <w:lang w:val="en-US"/>
        </w:rPr>
        <w:t xml:space="preserve"> </w:t>
      </w:r>
      <w:r w:rsidR="00115A69" w:rsidRPr="008F6B01">
        <w:rPr>
          <w:rFonts w:ascii="Times New Roman" w:hAnsi="Times New Roman" w:cs="Times New Roman"/>
          <w:lang w:val="en-US"/>
        </w:rPr>
        <w:t>527), Race Discrimination Ordinance (Cap.</w:t>
      </w:r>
      <w:r w:rsidR="003574B5" w:rsidRPr="008F6B01">
        <w:rPr>
          <w:rFonts w:ascii="Times New Roman" w:hAnsi="Times New Roman" w:cs="Times New Roman"/>
          <w:lang w:val="en-US"/>
        </w:rPr>
        <w:t xml:space="preserve"> </w:t>
      </w:r>
      <w:r w:rsidR="00115A69" w:rsidRPr="008F6B01">
        <w:rPr>
          <w:rFonts w:ascii="Times New Roman" w:hAnsi="Times New Roman" w:cs="Times New Roman"/>
          <w:lang w:val="en-US"/>
        </w:rPr>
        <w:t>602)</w:t>
      </w:r>
      <w:r w:rsidR="009A0919" w:rsidRPr="008F6B01">
        <w:rPr>
          <w:rFonts w:ascii="Times New Roman" w:hAnsi="Times New Roman" w:cs="Times New Roman"/>
          <w:lang w:val="en-US"/>
        </w:rPr>
        <w:t xml:space="preserve"> and many pieces of environmental protection legislation)</w:t>
      </w:r>
      <w:r w:rsidR="0025096F" w:rsidRPr="008F6B01">
        <w:rPr>
          <w:rFonts w:ascii="Times New Roman" w:hAnsi="Times New Roman" w:cs="Times New Roman"/>
          <w:lang w:val="en-US"/>
        </w:rPr>
        <w:t xml:space="preserve"> </w:t>
      </w:r>
      <w:r w:rsidR="003574B5" w:rsidRPr="008F6B01">
        <w:rPr>
          <w:rFonts w:ascii="Times New Roman" w:hAnsi="Times New Roman" w:cs="Times New Roman"/>
          <w:lang w:val="en-US"/>
        </w:rPr>
        <w:t xml:space="preserve">giving </w:t>
      </w:r>
      <w:r w:rsidR="0025096F" w:rsidRPr="008F6B01">
        <w:rPr>
          <w:rFonts w:ascii="Times New Roman" w:hAnsi="Times New Roman" w:cs="Times New Roman"/>
          <w:lang w:val="en-US"/>
        </w:rPr>
        <w:t xml:space="preserve">effect to </w:t>
      </w:r>
      <w:r w:rsidR="003574B5" w:rsidRPr="008F6B01">
        <w:rPr>
          <w:rFonts w:ascii="Times New Roman" w:hAnsi="Times New Roman" w:cs="Times New Roman"/>
          <w:lang w:val="en-US"/>
        </w:rPr>
        <w:t xml:space="preserve">the </w:t>
      </w:r>
      <w:r w:rsidR="0025096F" w:rsidRPr="008F6B01">
        <w:rPr>
          <w:rFonts w:ascii="Times New Roman" w:hAnsi="Times New Roman" w:cs="Times New Roman"/>
          <w:lang w:val="en-US"/>
        </w:rPr>
        <w:t>ICESCR rights</w:t>
      </w:r>
      <w:r w:rsidR="00B033E7" w:rsidRPr="008F6B01">
        <w:rPr>
          <w:rFonts w:ascii="Times New Roman" w:hAnsi="Times New Roman" w:cs="Times New Roman"/>
          <w:lang w:val="en-HK"/>
        </w:rPr>
        <w:t>.</w:t>
      </w:r>
      <w:r>
        <w:rPr>
          <w:rStyle w:val="FootnoteReference"/>
          <w:rFonts w:ascii="Times New Roman" w:hAnsi="Times New Roman" w:cs="Times New Roman"/>
          <w:lang w:val="en-HK"/>
        </w:rPr>
        <w:footnoteReference w:id="10"/>
      </w:r>
    </w:p>
    <w:p w14:paraId="2D85F0F1" w14:textId="119E1B61" w:rsidR="00DC3C31" w:rsidRPr="008F6B01" w:rsidRDefault="00662169" w:rsidP="00047C36">
      <w:pPr>
        <w:pStyle w:val="NormalWeb"/>
        <w:numPr>
          <w:ilvl w:val="0"/>
          <w:numId w:val="1"/>
        </w:numPr>
        <w:shd w:val="clear" w:color="auto" w:fill="FFFFFF"/>
        <w:spacing w:line="276" w:lineRule="auto"/>
        <w:ind w:right="-46"/>
        <w:jc w:val="both"/>
        <w:rPr>
          <w:b/>
          <w:bCs/>
          <w:u w:val="single"/>
        </w:rPr>
      </w:pPr>
      <w:r w:rsidRPr="008F6B01">
        <w:rPr>
          <w:b/>
          <w:bCs/>
          <w:u w:val="single"/>
        </w:rPr>
        <w:lastRenderedPageBreak/>
        <w:t>Protection of Human Rights by t</w:t>
      </w:r>
      <w:r w:rsidR="00930869" w:rsidRPr="008F6B01">
        <w:rPr>
          <w:b/>
          <w:bCs/>
          <w:u w:val="single"/>
        </w:rPr>
        <w:t>he H</w:t>
      </w:r>
      <w:r w:rsidRPr="008F6B01">
        <w:rPr>
          <w:b/>
          <w:bCs/>
          <w:u w:val="single"/>
        </w:rPr>
        <w:t>KSAR Judiciary in accordance with the Law</w:t>
      </w:r>
      <w:r w:rsidR="001646ED" w:rsidRPr="008F6B01">
        <w:rPr>
          <w:b/>
          <w:bCs/>
          <w:u w:val="single"/>
        </w:rPr>
        <w:t xml:space="preserve"> </w:t>
      </w:r>
    </w:p>
    <w:p w14:paraId="47CE0BB6" w14:textId="44D831B8" w:rsidR="006605AA" w:rsidRPr="008F6B01" w:rsidRDefault="00662169" w:rsidP="00DF531D">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In the HKSAR, judicial independence is constitutionally guaranteed by the BL </w:t>
      </w:r>
      <w:r w:rsidR="0001194A" w:rsidRPr="008F6B01">
        <w:rPr>
          <w:rFonts w:ascii="Times New Roman" w:hAnsi="Times New Roman" w:cs="Times New Roman"/>
          <w:lang w:val="en-US"/>
        </w:rPr>
        <w:t>(</w:t>
      </w:r>
      <w:r w:rsidRPr="008F6B01">
        <w:rPr>
          <w:rFonts w:ascii="Times New Roman" w:hAnsi="Times New Roman" w:cs="Times New Roman"/>
          <w:lang w:val="en-US"/>
        </w:rPr>
        <w:t>Articles 2, 19 and 85</w:t>
      </w:r>
      <w:r w:rsidR="0001194A" w:rsidRPr="008F6B01">
        <w:rPr>
          <w:rFonts w:ascii="Times New Roman" w:hAnsi="Times New Roman" w:cs="Times New Roman"/>
          <w:lang w:val="en-US"/>
        </w:rPr>
        <w:t>)</w:t>
      </w:r>
      <w:r w:rsidRPr="008F6B01">
        <w:rPr>
          <w:rFonts w:ascii="Times New Roman" w:hAnsi="Times New Roman" w:cs="Times New Roman"/>
          <w:lang w:val="en-US"/>
        </w:rPr>
        <w:t>. T</w:t>
      </w:r>
      <w:r w:rsidR="00736006" w:rsidRPr="008F6B01">
        <w:rPr>
          <w:rFonts w:ascii="Times New Roman" w:hAnsi="Times New Roman" w:cs="Times New Roman"/>
          <w:lang w:val="en-US"/>
        </w:rPr>
        <w:t xml:space="preserve">he </w:t>
      </w:r>
      <w:r w:rsidRPr="008F6B01">
        <w:rPr>
          <w:rFonts w:ascii="Times New Roman" w:hAnsi="Times New Roman" w:cs="Times New Roman"/>
          <w:lang w:val="en-US"/>
        </w:rPr>
        <w:t>HKSAR</w:t>
      </w:r>
      <w:r w:rsidR="00E77F9F" w:rsidRPr="008F6B01">
        <w:rPr>
          <w:rFonts w:ascii="Times New Roman" w:hAnsi="Times New Roman" w:cs="Times New Roman"/>
          <w:lang w:val="en-US"/>
        </w:rPr>
        <w:t xml:space="preserve"> </w:t>
      </w:r>
      <w:r w:rsidR="001F395F" w:rsidRPr="008F6B01">
        <w:rPr>
          <w:rFonts w:ascii="Times New Roman" w:hAnsi="Times New Roman" w:cs="Times New Roman"/>
          <w:lang w:val="en-US"/>
        </w:rPr>
        <w:t>Judiciary</w:t>
      </w:r>
      <w:r w:rsidR="00E77F9F" w:rsidRPr="008F6B01">
        <w:rPr>
          <w:rFonts w:ascii="Times New Roman" w:hAnsi="Times New Roman" w:cs="Times New Roman"/>
          <w:lang w:val="en-US"/>
        </w:rPr>
        <w:t xml:space="preserve"> ha</w:t>
      </w:r>
      <w:r w:rsidR="001F395F" w:rsidRPr="008F6B01">
        <w:rPr>
          <w:rFonts w:ascii="Times New Roman" w:hAnsi="Times New Roman" w:cs="Times New Roman"/>
          <w:lang w:val="en-US"/>
        </w:rPr>
        <w:t>s</w:t>
      </w:r>
      <w:r w:rsidR="00E77F9F" w:rsidRPr="008F6B01">
        <w:rPr>
          <w:rFonts w:ascii="Times New Roman" w:hAnsi="Times New Roman" w:cs="Times New Roman"/>
          <w:lang w:val="en-US"/>
        </w:rPr>
        <w:t xml:space="preserve"> been highly regarded </w:t>
      </w:r>
      <w:r w:rsidR="009217C9" w:rsidRPr="008F6B01">
        <w:rPr>
          <w:rFonts w:ascii="Times New Roman" w:hAnsi="Times New Roman" w:cs="Times New Roman"/>
          <w:lang w:val="en-US"/>
        </w:rPr>
        <w:t xml:space="preserve">locally as well as </w:t>
      </w:r>
      <w:r w:rsidR="00E77F9F" w:rsidRPr="008F6B01">
        <w:rPr>
          <w:rFonts w:ascii="Times New Roman" w:hAnsi="Times New Roman" w:cs="Times New Roman"/>
          <w:lang w:val="en-US"/>
        </w:rPr>
        <w:t>internationally</w:t>
      </w:r>
      <w:r w:rsidR="009217C9" w:rsidRPr="008F6B01">
        <w:rPr>
          <w:rFonts w:ascii="Times New Roman" w:hAnsi="Times New Roman" w:cs="Times New Roman"/>
          <w:lang w:val="en-US"/>
        </w:rPr>
        <w:t xml:space="preserve">. </w:t>
      </w:r>
      <w:r w:rsidR="008576CF" w:rsidRPr="008F6B01">
        <w:rPr>
          <w:rFonts w:ascii="Times New Roman" w:hAnsi="Times New Roman" w:cs="Times New Roman"/>
          <w:lang w:val="en-US"/>
        </w:rPr>
        <w:t>T</w:t>
      </w:r>
      <w:r w:rsidR="00483AD3" w:rsidRPr="008F6B01">
        <w:rPr>
          <w:rFonts w:ascii="Times New Roman" w:hAnsi="Times New Roman" w:cs="Times New Roman"/>
          <w:lang w:val="en-US"/>
        </w:rPr>
        <w:t xml:space="preserve">he </w:t>
      </w:r>
      <w:r w:rsidR="008576CF" w:rsidRPr="008F6B01">
        <w:rPr>
          <w:rFonts w:ascii="Times New Roman" w:hAnsi="Times New Roman" w:cs="Times New Roman"/>
          <w:lang w:val="en-US"/>
        </w:rPr>
        <w:t xml:space="preserve">following </w:t>
      </w:r>
      <w:r w:rsidR="00DF531D" w:rsidRPr="008F6B01">
        <w:rPr>
          <w:rFonts w:ascii="Times New Roman" w:hAnsi="Times New Roman" w:cs="Times New Roman"/>
          <w:lang w:val="en-US"/>
        </w:rPr>
        <w:t xml:space="preserve">NSL </w:t>
      </w:r>
      <w:r w:rsidR="008576CF" w:rsidRPr="008F6B01">
        <w:rPr>
          <w:rFonts w:ascii="Times New Roman" w:hAnsi="Times New Roman" w:cs="Times New Roman"/>
          <w:lang w:val="en-US"/>
        </w:rPr>
        <w:t>case</w:t>
      </w:r>
      <w:r w:rsidR="00DF531D" w:rsidRPr="008F6B01">
        <w:rPr>
          <w:rFonts w:ascii="Times New Roman" w:hAnsi="Times New Roman" w:cs="Times New Roman"/>
          <w:lang w:val="en-US"/>
        </w:rPr>
        <w:t xml:space="preserve">s </w:t>
      </w:r>
      <w:r w:rsidR="008576CF" w:rsidRPr="008F6B01">
        <w:rPr>
          <w:rFonts w:ascii="Times New Roman" w:hAnsi="Times New Roman" w:cs="Times New Roman"/>
          <w:lang w:val="en-US"/>
        </w:rPr>
        <w:t>fully demonstrate that the HKSAR Courts</w:t>
      </w:r>
      <w:r w:rsidR="00483AD3" w:rsidRPr="008F6B01">
        <w:rPr>
          <w:rFonts w:ascii="Times New Roman" w:hAnsi="Times New Roman" w:cs="Times New Roman"/>
          <w:lang w:val="en-US"/>
        </w:rPr>
        <w:t xml:space="preserve"> </w:t>
      </w:r>
      <w:r w:rsidR="00DF531D" w:rsidRPr="008F6B01">
        <w:rPr>
          <w:rFonts w:ascii="Times New Roman" w:hAnsi="Times New Roman" w:cs="Times New Roman"/>
          <w:lang w:val="en-US"/>
        </w:rPr>
        <w:t xml:space="preserve">have </w:t>
      </w:r>
      <w:r w:rsidR="00483AD3" w:rsidRPr="008F6B01">
        <w:rPr>
          <w:rFonts w:ascii="Times New Roman" w:hAnsi="Times New Roman" w:cs="Times New Roman"/>
          <w:lang w:val="en-US"/>
        </w:rPr>
        <w:t>continue</w:t>
      </w:r>
      <w:r w:rsidR="003574B5" w:rsidRPr="008F6B01">
        <w:rPr>
          <w:rFonts w:ascii="Times New Roman" w:hAnsi="Times New Roman" w:cs="Times New Roman"/>
          <w:lang w:val="en-US"/>
        </w:rPr>
        <w:t>d</w:t>
      </w:r>
      <w:r w:rsidR="00483AD3" w:rsidRPr="008F6B01">
        <w:rPr>
          <w:rFonts w:ascii="Times New Roman" w:hAnsi="Times New Roman" w:cs="Times New Roman"/>
          <w:lang w:val="en-US"/>
        </w:rPr>
        <w:t xml:space="preserve"> to </w:t>
      </w:r>
      <w:r w:rsidR="00CB2FCE" w:rsidRPr="008F6B01">
        <w:rPr>
          <w:rFonts w:ascii="Times New Roman" w:hAnsi="Times New Roman" w:cs="Times New Roman"/>
          <w:lang w:val="en-US"/>
        </w:rPr>
        <w:t xml:space="preserve">apply and uphold the </w:t>
      </w:r>
      <w:r w:rsidR="00D77EF7" w:rsidRPr="008F6B01">
        <w:rPr>
          <w:rFonts w:ascii="Times New Roman" w:hAnsi="Times New Roman" w:cs="Times New Roman"/>
          <w:lang w:val="en-US"/>
        </w:rPr>
        <w:t>legal framework described above</w:t>
      </w:r>
      <w:r w:rsidR="002C055F" w:rsidRPr="008F6B01">
        <w:rPr>
          <w:rFonts w:ascii="Times New Roman" w:hAnsi="Times New Roman" w:cs="Times New Roman"/>
          <w:lang w:val="en-US"/>
        </w:rPr>
        <w:t xml:space="preserve"> for the protection of human rights</w:t>
      </w:r>
      <w:r w:rsidRPr="008F6B01">
        <w:rPr>
          <w:rFonts w:ascii="Times New Roman" w:hAnsi="Times New Roman" w:cs="Times New Roman"/>
          <w:lang w:val="en-US"/>
        </w:rPr>
        <w:t xml:space="preserve"> </w:t>
      </w:r>
      <w:r w:rsidR="00F56937" w:rsidRPr="008F6B01">
        <w:rPr>
          <w:rFonts w:ascii="Times New Roman" w:hAnsi="Times New Roman" w:cs="Times New Roman"/>
          <w:lang w:val="en-US"/>
        </w:rPr>
        <w:t>after the implementation of the NSL</w:t>
      </w:r>
      <w:r w:rsidR="007226CB" w:rsidRPr="008F6B01">
        <w:rPr>
          <w:rFonts w:ascii="Times New Roman" w:hAnsi="Times New Roman" w:cs="Times New Roman"/>
          <w:lang w:val="en-US"/>
        </w:rPr>
        <w:t>.</w:t>
      </w:r>
    </w:p>
    <w:p w14:paraId="741619FE" w14:textId="0220FF48" w:rsidR="007226CB" w:rsidRPr="008F6B01" w:rsidRDefault="007226CB" w:rsidP="008576CF">
      <w:pPr>
        <w:spacing w:line="276" w:lineRule="auto"/>
        <w:jc w:val="both"/>
        <w:rPr>
          <w:rFonts w:ascii="Times New Roman" w:hAnsi="Times New Roman" w:cs="Times New Roman"/>
          <w:b/>
          <w:bCs/>
          <w:i/>
          <w:iCs/>
          <w:lang w:val="en-US"/>
        </w:rPr>
      </w:pPr>
    </w:p>
    <w:p w14:paraId="43185BEF" w14:textId="030FACE8" w:rsidR="00A51F44" w:rsidRPr="008F6B01" w:rsidRDefault="00662169" w:rsidP="00047C36">
      <w:pPr>
        <w:pStyle w:val="ListParagraph"/>
        <w:numPr>
          <w:ilvl w:val="0"/>
          <w:numId w:val="28"/>
        </w:numPr>
        <w:spacing w:line="276" w:lineRule="auto"/>
        <w:jc w:val="both"/>
        <w:rPr>
          <w:rFonts w:ascii="Times New Roman" w:hAnsi="Times New Roman" w:cs="Times New Roman"/>
          <w:b/>
          <w:bCs/>
          <w:lang w:val="en-US"/>
        </w:rPr>
      </w:pPr>
      <w:r w:rsidRPr="008F6B01">
        <w:rPr>
          <w:rFonts w:ascii="Times New Roman" w:hAnsi="Times New Roman" w:cs="Times New Roman"/>
          <w:b/>
          <w:bCs/>
          <w:lang w:val="en-HK"/>
        </w:rPr>
        <w:t xml:space="preserve">      </w:t>
      </w:r>
      <w:r w:rsidR="00795387" w:rsidRPr="008F6B01">
        <w:rPr>
          <w:rFonts w:ascii="Times New Roman" w:hAnsi="Times New Roman" w:cs="Times New Roman"/>
          <w:b/>
          <w:bCs/>
          <w:i/>
          <w:iCs/>
          <w:lang w:val="en-HK"/>
        </w:rPr>
        <w:t>HKSAR v Lai Chee Ying</w:t>
      </w:r>
      <w:r w:rsidR="00795387" w:rsidRPr="008F6B01">
        <w:rPr>
          <w:rFonts w:ascii="Times New Roman" w:hAnsi="Times New Roman" w:cs="Times New Roman"/>
          <w:b/>
          <w:bCs/>
          <w:lang w:val="en-HK"/>
        </w:rPr>
        <w:t xml:space="preserve"> [2021] HKCFA 3 (9 February 2021)</w:t>
      </w:r>
      <w:r>
        <w:rPr>
          <w:rStyle w:val="FootnoteReference"/>
          <w:rFonts w:ascii="Times New Roman" w:hAnsi="Times New Roman" w:cs="Times New Roman"/>
          <w:b/>
          <w:bCs/>
          <w:lang w:val="en-US"/>
        </w:rPr>
        <w:footnoteReference w:id="11"/>
      </w:r>
      <w:r w:rsidR="00110F95" w:rsidRPr="008F6B01">
        <w:rPr>
          <w:rFonts w:ascii="Times New Roman" w:hAnsi="Times New Roman" w:cs="Times New Roman"/>
          <w:b/>
          <w:bCs/>
          <w:lang w:val="en-HK"/>
        </w:rPr>
        <w:t xml:space="preserve"> </w:t>
      </w:r>
    </w:p>
    <w:p w14:paraId="45D1243D" w14:textId="77777777" w:rsidR="00A51F44" w:rsidRPr="008F6B01" w:rsidRDefault="00A51F44" w:rsidP="00A51F44">
      <w:pPr>
        <w:pStyle w:val="ListParagraph"/>
        <w:spacing w:line="276" w:lineRule="auto"/>
        <w:jc w:val="both"/>
        <w:rPr>
          <w:rFonts w:ascii="Times New Roman" w:hAnsi="Times New Roman" w:cs="Times New Roman"/>
          <w:i/>
          <w:iCs/>
          <w:lang w:val="en-US"/>
        </w:rPr>
      </w:pPr>
    </w:p>
    <w:p w14:paraId="45EB6180" w14:textId="3A2ABD16" w:rsidR="00A51F44" w:rsidRPr="008F6B01" w:rsidRDefault="00662169" w:rsidP="00A51F44">
      <w:pPr>
        <w:pStyle w:val="ListParagraph"/>
        <w:numPr>
          <w:ilvl w:val="0"/>
          <w:numId w:val="2"/>
        </w:numPr>
        <w:spacing w:line="276" w:lineRule="auto"/>
        <w:ind w:hanging="720"/>
        <w:jc w:val="both"/>
        <w:rPr>
          <w:rFonts w:ascii="Times New Roman" w:hAnsi="Times New Roman" w:cs="Times New Roman"/>
          <w:i/>
          <w:iCs/>
          <w:lang w:val="en-US"/>
        </w:rPr>
      </w:pPr>
      <w:r w:rsidRPr="008F6B01">
        <w:rPr>
          <w:rFonts w:ascii="Times New Roman" w:hAnsi="Times New Roman" w:cs="Times New Roman"/>
          <w:lang w:val="en-HK"/>
        </w:rPr>
        <w:t>T</w:t>
      </w:r>
      <w:r w:rsidR="00110F95" w:rsidRPr="008F6B01">
        <w:rPr>
          <w:rFonts w:ascii="Times New Roman" w:hAnsi="Times New Roman" w:cs="Times New Roman"/>
          <w:lang w:val="en-HK"/>
        </w:rPr>
        <w:t xml:space="preserve">his is the first </w:t>
      </w:r>
      <w:r w:rsidR="003574B5" w:rsidRPr="008F6B01">
        <w:rPr>
          <w:rFonts w:ascii="Times New Roman" w:hAnsi="Times New Roman" w:cs="Times New Roman"/>
          <w:lang w:val="en-HK"/>
        </w:rPr>
        <w:t xml:space="preserve">substantive </w:t>
      </w:r>
      <w:r w:rsidR="00110F95" w:rsidRPr="008F6B01">
        <w:rPr>
          <w:rFonts w:ascii="Times New Roman" w:hAnsi="Times New Roman" w:cs="Times New Roman"/>
          <w:lang w:val="en-HK"/>
        </w:rPr>
        <w:t xml:space="preserve">case </w:t>
      </w:r>
      <w:r w:rsidR="001F395F" w:rsidRPr="008F6B01">
        <w:rPr>
          <w:rFonts w:ascii="Times New Roman" w:hAnsi="Times New Roman" w:cs="Times New Roman"/>
          <w:lang w:val="en-HK"/>
        </w:rPr>
        <w:t>on</w:t>
      </w:r>
      <w:r w:rsidR="00110F95" w:rsidRPr="008F6B01">
        <w:rPr>
          <w:rFonts w:ascii="Times New Roman" w:hAnsi="Times New Roman" w:cs="Times New Roman"/>
          <w:lang w:val="en-HK"/>
        </w:rPr>
        <w:t xml:space="preserve"> the interpretation and application of </w:t>
      </w:r>
      <w:r w:rsidR="001F395F" w:rsidRPr="008F6B01">
        <w:rPr>
          <w:rFonts w:ascii="Times New Roman" w:hAnsi="Times New Roman" w:cs="Times New Roman"/>
          <w:lang w:val="en-HK"/>
        </w:rPr>
        <w:t xml:space="preserve">the </w:t>
      </w:r>
      <w:r w:rsidR="00110F95" w:rsidRPr="008F6B01">
        <w:rPr>
          <w:rFonts w:ascii="Times New Roman" w:hAnsi="Times New Roman" w:cs="Times New Roman"/>
          <w:lang w:val="en-HK"/>
        </w:rPr>
        <w:t xml:space="preserve">NSL </w:t>
      </w:r>
      <w:r w:rsidR="003F4B92" w:rsidRPr="008F6B01">
        <w:rPr>
          <w:rFonts w:ascii="Times New Roman" w:hAnsi="Times New Roman" w:cs="Times New Roman"/>
          <w:lang w:val="en-HK"/>
        </w:rPr>
        <w:t xml:space="preserve">that </w:t>
      </w:r>
      <w:r w:rsidR="00110F95" w:rsidRPr="008F6B01">
        <w:rPr>
          <w:rFonts w:ascii="Times New Roman" w:hAnsi="Times New Roman" w:cs="Times New Roman"/>
          <w:lang w:val="en-HK"/>
        </w:rPr>
        <w:t>reach</w:t>
      </w:r>
      <w:r w:rsidR="003574B5" w:rsidRPr="008F6B01">
        <w:rPr>
          <w:rFonts w:ascii="Times New Roman" w:hAnsi="Times New Roman" w:cs="Times New Roman"/>
          <w:lang w:val="en-HK"/>
        </w:rPr>
        <w:t>ed</w:t>
      </w:r>
      <w:r w:rsidR="00110F95" w:rsidRPr="008F6B01">
        <w:rPr>
          <w:rFonts w:ascii="Times New Roman" w:hAnsi="Times New Roman" w:cs="Times New Roman"/>
          <w:lang w:val="en-HK"/>
        </w:rPr>
        <w:t xml:space="preserve"> the </w:t>
      </w:r>
      <w:r w:rsidR="00BC663F" w:rsidRPr="008F6B01">
        <w:rPr>
          <w:rFonts w:ascii="Times New Roman" w:hAnsi="Times New Roman" w:cs="Times New Roman"/>
          <w:lang w:val="en-HK"/>
        </w:rPr>
        <w:t xml:space="preserve">HKSAR’s </w:t>
      </w:r>
      <w:r w:rsidR="00110F95" w:rsidRPr="008F6B01">
        <w:rPr>
          <w:rFonts w:ascii="Times New Roman" w:hAnsi="Times New Roman" w:cs="Times New Roman"/>
          <w:lang w:val="en-HK"/>
        </w:rPr>
        <w:t>C</w:t>
      </w:r>
      <w:r w:rsidR="00BC663F" w:rsidRPr="008F6B01">
        <w:rPr>
          <w:rFonts w:ascii="Times New Roman" w:hAnsi="Times New Roman" w:cs="Times New Roman"/>
          <w:lang w:val="en-HK"/>
        </w:rPr>
        <w:t xml:space="preserve">ourt of </w:t>
      </w:r>
      <w:r w:rsidR="00110F95" w:rsidRPr="008F6B01">
        <w:rPr>
          <w:rFonts w:ascii="Times New Roman" w:hAnsi="Times New Roman" w:cs="Times New Roman"/>
          <w:lang w:val="en-HK"/>
        </w:rPr>
        <w:t>F</w:t>
      </w:r>
      <w:r w:rsidR="00BC663F" w:rsidRPr="008F6B01">
        <w:rPr>
          <w:rFonts w:ascii="Times New Roman" w:hAnsi="Times New Roman" w:cs="Times New Roman"/>
          <w:lang w:val="en-HK"/>
        </w:rPr>
        <w:t xml:space="preserve">inal </w:t>
      </w:r>
      <w:r w:rsidR="00110F95" w:rsidRPr="008F6B01">
        <w:rPr>
          <w:rFonts w:ascii="Times New Roman" w:hAnsi="Times New Roman" w:cs="Times New Roman"/>
          <w:lang w:val="en-HK"/>
        </w:rPr>
        <w:t>A</w:t>
      </w:r>
      <w:r w:rsidR="00BC663F" w:rsidRPr="008F6B01">
        <w:rPr>
          <w:rFonts w:ascii="Times New Roman" w:hAnsi="Times New Roman" w:cs="Times New Roman"/>
          <w:lang w:val="en-HK"/>
        </w:rPr>
        <w:t xml:space="preserve">ppeal (“the </w:t>
      </w:r>
      <w:r w:rsidR="00BC663F" w:rsidRPr="008F6B01">
        <w:rPr>
          <w:rFonts w:ascii="Times New Roman" w:hAnsi="Times New Roman" w:cs="Times New Roman"/>
          <w:b/>
          <w:bCs/>
          <w:lang w:val="en-HK"/>
        </w:rPr>
        <w:t>CFA</w:t>
      </w:r>
      <w:r w:rsidR="00BC663F" w:rsidRPr="008F6B01">
        <w:rPr>
          <w:rFonts w:ascii="Times New Roman" w:hAnsi="Times New Roman" w:cs="Times New Roman"/>
          <w:lang w:val="en-HK"/>
        </w:rPr>
        <w:t>”)</w:t>
      </w:r>
      <w:r w:rsidR="00110F95" w:rsidRPr="008F6B01">
        <w:rPr>
          <w:rFonts w:ascii="Times New Roman" w:hAnsi="Times New Roman" w:cs="Times New Roman"/>
          <w:lang w:val="en-HK"/>
        </w:rPr>
        <w:t xml:space="preserve">.  The CFA began its decision by </w:t>
      </w:r>
      <w:r w:rsidR="00F45E94" w:rsidRPr="008F6B01">
        <w:rPr>
          <w:rFonts w:ascii="Times New Roman" w:hAnsi="Times New Roman" w:cs="Times New Roman"/>
          <w:lang w:val="en-HK"/>
        </w:rPr>
        <w:t>an account of the formulation and application of the NSL to the HKSAR, noting</w:t>
      </w:r>
      <w:r w:rsidR="001F395F" w:rsidRPr="008F6B01">
        <w:rPr>
          <w:rFonts w:ascii="Times New Roman" w:hAnsi="Times New Roman" w:cs="Times New Roman"/>
          <w:lang w:val="en-HK"/>
        </w:rPr>
        <w:t>,</w:t>
      </w:r>
      <w:r w:rsidR="00F45E94" w:rsidRPr="008F6B01">
        <w:rPr>
          <w:rFonts w:ascii="Times New Roman" w:hAnsi="Times New Roman" w:cs="Times New Roman"/>
          <w:lang w:val="en-HK"/>
        </w:rPr>
        <w:t xml:space="preserve"> </w:t>
      </w:r>
      <w:r w:rsidR="00F45E94" w:rsidRPr="008F6B01">
        <w:rPr>
          <w:rFonts w:ascii="Times New Roman" w:hAnsi="Times New Roman" w:cs="Times New Roman"/>
          <w:i/>
          <w:iCs/>
          <w:lang w:val="en-HK"/>
        </w:rPr>
        <w:t>inter alia</w:t>
      </w:r>
      <w:r w:rsidR="001F395F" w:rsidRPr="008F6B01">
        <w:rPr>
          <w:rFonts w:ascii="Times New Roman" w:hAnsi="Times New Roman" w:cs="Times New Roman"/>
          <w:lang w:val="en-HK"/>
        </w:rPr>
        <w:t>,</w:t>
      </w:r>
      <w:r w:rsidR="00F45E94" w:rsidRPr="008F6B01">
        <w:rPr>
          <w:rFonts w:ascii="Times New Roman" w:hAnsi="Times New Roman" w:cs="Times New Roman"/>
          <w:lang w:val="en-HK"/>
        </w:rPr>
        <w:t xml:space="preserve"> that </w:t>
      </w:r>
      <w:r w:rsidR="004D7A0F" w:rsidRPr="008F6B01">
        <w:rPr>
          <w:rFonts w:ascii="Times New Roman" w:hAnsi="Times New Roman" w:cs="Times New Roman"/>
          <w:lang w:val="en-HK"/>
        </w:rPr>
        <w:t>the fifth basic principle underlying the NSL is “</w:t>
      </w:r>
      <w:r w:rsidR="004D7A0F" w:rsidRPr="008F6B01">
        <w:rPr>
          <w:rFonts w:ascii="Times New Roman" w:hAnsi="Times New Roman" w:cs="Times New Roman"/>
          <w:i/>
          <w:iCs/>
          <w:lang w:val="en-HK"/>
        </w:rPr>
        <w:t>fully safeguarding the legitimate rights and interests of Hong Kong residents</w:t>
      </w:r>
      <w:r w:rsidR="004D7A0F" w:rsidRPr="008F6B01">
        <w:rPr>
          <w:rFonts w:ascii="Times New Roman" w:hAnsi="Times New Roman" w:cs="Times New Roman"/>
          <w:lang w:val="en-HK"/>
        </w:rPr>
        <w:t xml:space="preserve">”, which is </w:t>
      </w:r>
      <w:r w:rsidR="00D72BCC" w:rsidRPr="008F6B01">
        <w:rPr>
          <w:rFonts w:ascii="Times New Roman" w:hAnsi="Times New Roman" w:cs="Times New Roman"/>
          <w:lang w:val="en-HK"/>
        </w:rPr>
        <w:t>“</w:t>
      </w:r>
      <w:r w:rsidR="004D7A0F" w:rsidRPr="008F6B01">
        <w:rPr>
          <w:rFonts w:ascii="Times New Roman" w:hAnsi="Times New Roman" w:cs="Times New Roman"/>
          <w:i/>
          <w:iCs/>
          <w:lang w:val="en-HK"/>
        </w:rPr>
        <w:t>fundamentally consistent with respecting and protecting human rights</w:t>
      </w:r>
      <w:r w:rsidR="00D72BCC" w:rsidRPr="008F6B01">
        <w:rPr>
          <w:rFonts w:ascii="Times New Roman" w:hAnsi="Times New Roman" w:cs="Times New Roman"/>
          <w:lang w:val="en-HK"/>
        </w:rPr>
        <w:t>”</w:t>
      </w:r>
      <w:r w:rsidR="00ED6341" w:rsidRPr="008F6B01">
        <w:rPr>
          <w:rFonts w:ascii="Times New Roman" w:hAnsi="Times New Roman" w:cs="Times New Roman"/>
          <w:lang w:val="en-HK"/>
        </w:rPr>
        <w:t>,</w:t>
      </w:r>
      <w:r w:rsidR="00A35993" w:rsidRPr="008F6B01">
        <w:rPr>
          <w:rFonts w:ascii="Times New Roman" w:hAnsi="Times New Roman" w:cs="Times New Roman"/>
          <w:lang w:val="en-HK"/>
        </w:rPr>
        <w:t xml:space="preserve"> and</w:t>
      </w:r>
      <w:r w:rsidR="00ED6341" w:rsidRPr="008F6B01">
        <w:rPr>
          <w:rFonts w:ascii="Times New Roman" w:hAnsi="Times New Roman" w:cs="Times New Roman"/>
          <w:lang w:val="en-HK"/>
        </w:rPr>
        <w:t xml:space="preserve"> that the NSL</w:t>
      </w:r>
      <w:r w:rsidR="00F1491F" w:rsidRPr="008F6B01">
        <w:rPr>
          <w:rFonts w:ascii="Times New Roman" w:hAnsi="Times New Roman" w:cs="Times New Roman"/>
          <w:lang w:val="en-HK"/>
        </w:rPr>
        <w:t xml:space="preserve"> was enacted</w:t>
      </w:r>
      <w:r w:rsidR="00F507BB" w:rsidRPr="008F6B01">
        <w:rPr>
          <w:rFonts w:ascii="Times New Roman" w:hAnsi="Times New Roman" w:cs="Times New Roman"/>
          <w:lang w:val="en-HK"/>
        </w:rPr>
        <w:t xml:space="preserve"> </w:t>
      </w:r>
      <w:r w:rsidR="00F560E5" w:rsidRPr="008F6B01">
        <w:rPr>
          <w:rFonts w:ascii="Times New Roman" w:hAnsi="Times New Roman" w:cs="Times New Roman"/>
          <w:lang w:val="en-HK"/>
        </w:rPr>
        <w:t>“</w:t>
      </w:r>
      <w:r w:rsidR="00F560E5" w:rsidRPr="008F6B01">
        <w:rPr>
          <w:rFonts w:ascii="Times New Roman" w:hAnsi="Times New Roman" w:cs="Times New Roman"/>
          <w:i/>
          <w:iCs/>
          <w:lang w:val="en-HK"/>
        </w:rPr>
        <w:t>to better protect the lives, property, fundamental rights and freedoms of the vast majority of Hong Kong residents</w:t>
      </w:r>
      <w:r w:rsidR="00F560E5" w:rsidRPr="008F6B01">
        <w:rPr>
          <w:rFonts w:ascii="Times New Roman" w:hAnsi="Times New Roman" w:cs="Times New Roman"/>
          <w:lang w:val="en-HK"/>
        </w:rPr>
        <w:t>”</w:t>
      </w:r>
      <w:r w:rsidR="00E14DAF" w:rsidRPr="008F6B01">
        <w:rPr>
          <w:rFonts w:ascii="Times New Roman" w:hAnsi="Times New Roman" w:cs="Times New Roman"/>
          <w:lang w:val="en-HK"/>
        </w:rPr>
        <w:t xml:space="preserve"> and “</w:t>
      </w:r>
      <w:r w:rsidR="00E14DAF" w:rsidRPr="008F6B01">
        <w:rPr>
          <w:rFonts w:ascii="Times New Roman" w:hAnsi="Times New Roman" w:cs="Times New Roman"/>
          <w:i/>
          <w:iCs/>
          <w:lang w:val="en-HK"/>
        </w:rPr>
        <w:t>shall not infringe upon the legitimate rights and interests of any Hong Kong resident, legal person or other organization.</w:t>
      </w:r>
      <w:r w:rsidR="00E14DAF" w:rsidRPr="008F6B01">
        <w:rPr>
          <w:rFonts w:ascii="Times New Roman" w:hAnsi="Times New Roman" w:cs="Times New Roman"/>
          <w:lang w:val="en-HK"/>
        </w:rPr>
        <w:t>”</w:t>
      </w:r>
      <w:r w:rsidR="0032488E" w:rsidRPr="008F6B01">
        <w:rPr>
          <w:rFonts w:ascii="Times New Roman" w:hAnsi="Times New Roman" w:cs="Times New Roman"/>
          <w:lang w:val="en-HK"/>
        </w:rPr>
        <w:t xml:space="preserve"> (§§13-14)</w:t>
      </w:r>
      <w:r w:rsidR="00BC663F" w:rsidRPr="008F6B01">
        <w:rPr>
          <w:rFonts w:ascii="Times New Roman" w:hAnsi="Times New Roman" w:cs="Times New Roman"/>
          <w:lang w:val="en-HK"/>
        </w:rPr>
        <w:t xml:space="preserve">. </w:t>
      </w:r>
    </w:p>
    <w:p w14:paraId="4F71A90D" w14:textId="77777777" w:rsidR="00A51F44" w:rsidRPr="008F6B01" w:rsidRDefault="00A51F44" w:rsidP="00A51F44">
      <w:pPr>
        <w:spacing w:line="276" w:lineRule="auto"/>
        <w:jc w:val="both"/>
        <w:rPr>
          <w:rFonts w:ascii="Times New Roman" w:hAnsi="Times New Roman" w:cs="Times New Roman"/>
          <w:i/>
          <w:iCs/>
          <w:lang w:val="en-US"/>
        </w:rPr>
      </w:pPr>
    </w:p>
    <w:p w14:paraId="10701BC5" w14:textId="4B0B4B45" w:rsidR="00546F91" w:rsidRPr="008F6B01" w:rsidRDefault="00662169" w:rsidP="00546F91">
      <w:pPr>
        <w:pStyle w:val="ListParagraph"/>
        <w:numPr>
          <w:ilvl w:val="0"/>
          <w:numId w:val="2"/>
        </w:numPr>
        <w:spacing w:line="276" w:lineRule="auto"/>
        <w:ind w:hanging="720"/>
        <w:jc w:val="both"/>
        <w:rPr>
          <w:rFonts w:ascii="Times New Roman" w:hAnsi="Times New Roman" w:cs="Times New Roman"/>
          <w:i/>
          <w:iCs/>
          <w:lang w:val="en-US"/>
        </w:rPr>
      </w:pPr>
      <w:r w:rsidRPr="008F6B01">
        <w:rPr>
          <w:rFonts w:ascii="Times New Roman" w:hAnsi="Times New Roman" w:cs="Times New Roman"/>
          <w:lang w:val="en-HK"/>
        </w:rPr>
        <w:t xml:space="preserve">The case concerns the interpretation of </w:t>
      </w:r>
      <w:r w:rsidR="00C4472F" w:rsidRPr="008F6B01">
        <w:rPr>
          <w:rFonts w:ascii="Times New Roman" w:hAnsi="Times New Roman" w:cs="Times New Roman"/>
          <w:lang w:val="en-HK"/>
        </w:rPr>
        <w:t xml:space="preserve">the provision </w:t>
      </w:r>
      <w:r w:rsidR="003574B5" w:rsidRPr="008F6B01">
        <w:rPr>
          <w:rFonts w:ascii="Times New Roman" w:hAnsi="Times New Roman" w:cs="Times New Roman"/>
          <w:lang w:val="en-HK"/>
        </w:rPr>
        <w:t xml:space="preserve">on </w:t>
      </w:r>
      <w:r w:rsidR="003F4B92" w:rsidRPr="008F6B01">
        <w:rPr>
          <w:rFonts w:ascii="Times New Roman" w:hAnsi="Times New Roman" w:cs="Times New Roman"/>
          <w:lang w:val="en-HK"/>
        </w:rPr>
        <w:t xml:space="preserve">the </w:t>
      </w:r>
      <w:r w:rsidR="00C4472F" w:rsidRPr="008F6B01">
        <w:rPr>
          <w:rFonts w:ascii="Times New Roman" w:hAnsi="Times New Roman" w:cs="Times New Roman"/>
          <w:lang w:val="en-HK"/>
        </w:rPr>
        <w:t xml:space="preserve">granting of bail in NSL cases under </w:t>
      </w:r>
      <w:r w:rsidR="005F1F82" w:rsidRPr="008F6B01">
        <w:rPr>
          <w:rFonts w:ascii="Times New Roman" w:hAnsi="Times New Roman" w:cs="Times New Roman"/>
          <w:lang w:val="en-HK"/>
        </w:rPr>
        <w:t>Articles 42(2) of the NSL</w:t>
      </w:r>
      <w:r w:rsidR="00D172EC" w:rsidRPr="008F6B01">
        <w:rPr>
          <w:rFonts w:ascii="Times New Roman" w:hAnsi="Times New Roman" w:cs="Times New Roman"/>
          <w:lang w:val="en-HK"/>
        </w:rPr>
        <w:t>. The CFA</w:t>
      </w:r>
      <w:r w:rsidR="00F47D71" w:rsidRPr="008F6B01">
        <w:rPr>
          <w:rFonts w:ascii="Times New Roman" w:hAnsi="Times New Roman" w:cs="Times New Roman"/>
          <w:lang w:val="en-HK"/>
        </w:rPr>
        <w:t xml:space="preserve"> found that Articles 4 and 5 of the NSL</w:t>
      </w:r>
      <w:r w:rsidR="00010681" w:rsidRPr="008F6B01">
        <w:rPr>
          <w:rFonts w:ascii="Times New Roman" w:hAnsi="Times New Roman" w:cs="Times New Roman"/>
          <w:lang w:val="en-HK"/>
        </w:rPr>
        <w:t>, which</w:t>
      </w:r>
      <w:r w:rsidR="00F47D71" w:rsidRPr="008F6B01">
        <w:rPr>
          <w:rFonts w:ascii="Times New Roman" w:hAnsi="Times New Roman" w:cs="Times New Roman"/>
          <w:lang w:val="en-HK"/>
        </w:rPr>
        <w:t xml:space="preserve"> </w:t>
      </w:r>
      <w:r w:rsidR="00010681" w:rsidRPr="008F6B01">
        <w:rPr>
          <w:rFonts w:ascii="Times New Roman" w:hAnsi="Times New Roman" w:cs="Times New Roman"/>
          <w:lang w:val="en-HK"/>
        </w:rPr>
        <w:t xml:space="preserve">emphasise </w:t>
      </w:r>
      <w:r w:rsidR="00F47D71" w:rsidRPr="008F6B01">
        <w:rPr>
          <w:rFonts w:ascii="Times New Roman" w:hAnsi="Times New Roman" w:cs="Times New Roman"/>
          <w:lang w:val="en-HK"/>
        </w:rPr>
        <w:t xml:space="preserve">protection and respect for human rights and adherence to rule of law values </w:t>
      </w:r>
      <w:r w:rsidR="00965567" w:rsidRPr="008F6B01">
        <w:rPr>
          <w:rFonts w:ascii="Times New Roman" w:hAnsi="Times New Roman" w:cs="Times New Roman"/>
          <w:lang w:val="en-HK"/>
        </w:rPr>
        <w:t xml:space="preserve">whilst </w:t>
      </w:r>
      <w:r w:rsidR="00F47D71" w:rsidRPr="008F6B01">
        <w:rPr>
          <w:rFonts w:ascii="Times New Roman" w:hAnsi="Times New Roman" w:cs="Times New Roman"/>
          <w:lang w:val="en-HK"/>
        </w:rPr>
        <w:t>safeguarding national security</w:t>
      </w:r>
      <w:r w:rsidR="000627FA" w:rsidRPr="008F6B01">
        <w:rPr>
          <w:rFonts w:ascii="Times New Roman" w:hAnsi="Times New Roman" w:cs="Times New Roman"/>
          <w:lang w:val="en-HK"/>
        </w:rPr>
        <w:t xml:space="preserve">, are centrally important to the interpretation of the NSL generally and Article </w:t>
      </w:r>
      <w:proofErr w:type="gramStart"/>
      <w:r w:rsidR="000627FA" w:rsidRPr="008F6B01">
        <w:rPr>
          <w:rFonts w:ascii="Times New Roman" w:hAnsi="Times New Roman" w:cs="Times New Roman"/>
          <w:lang w:val="en-HK"/>
        </w:rPr>
        <w:t>42(2) in particular</w:t>
      </w:r>
      <w:proofErr w:type="gramEnd"/>
      <w:r w:rsidR="00CB081A" w:rsidRPr="008F6B01">
        <w:rPr>
          <w:rFonts w:ascii="Times New Roman" w:hAnsi="Times New Roman" w:cs="Times New Roman"/>
          <w:lang w:val="en-HK"/>
        </w:rPr>
        <w:t xml:space="preserve">. </w:t>
      </w:r>
      <w:r w:rsidR="00762E16" w:rsidRPr="008F6B01">
        <w:rPr>
          <w:rFonts w:ascii="Times New Roman" w:hAnsi="Times New Roman" w:cs="Times New Roman"/>
          <w:lang w:val="en-HK"/>
        </w:rPr>
        <w:t>The Court held that, as far as possible, Article 42(2) is to be given a meaning</w:t>
      </w:r>
      <w:r w:rsidR="00E03328" w:rsidRPr="008F6B01">
        <w:rPr>
          <w:rFonts w:ascii="Times New Roman" w:hAnsi="Times New Roman" w:cs="Times New Roman"/>
          <w:lang w:val="en-HK"/>
        </w:rPr>
        <w:t xml:space="preserve"> and effect compatible with those rights, freedoms and values</w:t>
      </w:r>
      <w:r w:rsidR="00A566C0" w:rsidRPr="008F6B01">
        <w:rPr>
          <w:rFonts w:ascii="Times New Roman" w:hAnsi="Times New Roman" w:cs="Times New Roman"/>
          <w:lang w:val="en-HK"/>
        </w:rPr>
        <w:t>. It is intended to operate in tandem with constitutional rights and freedoms and other applicable statutory norms as part of a coherent whole</w:t>
      </w:r>
      <w:r w:rsidR="00762E16" w:rsidRPr="008F6B01">
        <w:rPr>
          <w:rFonts w:ascii="Times New Roman" w:hAnsi="Times New Roman" w:cs="Times New Roman"/>
          <w:lang w:val="en-HK"/>
        </w:rPr>
        <w:t xml:space="preserve"> </w:t>
      </w:r>
      <w:r w:rsidR="000627FA" w:rsidRPr="008F6B01">
        <w:rPr>
          <w:rFonts w:ascii="Times New Roman" w:hAnsi="Times New Roman" w:cs="Times New Roman"/>
          <w:lang w:val="en-HK"/>
        </w:rPr>
        <w:t>(§</w:t>
      </w:r>
      <w:r w:rsidR="00CB081A" w:rsidRPr="008F6B01">
        <w:rPr>
          <w:rFonts w:ascii="Times New Roman" w:hAnsi="Times New Roman" w:cs="Times New Roman"/>
          <w:lang w:val="en-HK"/>
        </w:rPr>
        <w:t>§</w:t>
      </w:r>
      <w:r w:rsidR="000627FA" w:rsidRPr="008F6B01">
        <w:rPr>
          <w:rFonts w:ascii="Times New Roman" w:hAnsi="Times New Roman" w:cs="Times New Roman"/>
          <w:lang w:val="en-HK"/>
        </w:rPr>
        <w:t>41</w:t>
      </w:r>
      <w:r w:rsidR="00CB081A" w:rsidRPr="008F6B01">
        <w:rPr>
          <w:rFonts w:ascii="Times New Roman" w:hAnsi="Times New Roman" w:cs="Times New Roman"/>
          <w:lang w:val="en-HK"/>
        </w:rPr>
        <w:t>-42</w:t>
      </w:r>
      <w:r w:rsidR="000627FA" w:rsidRPr="008F6B01">
        <w:rPr>
          <w:rFonts w:ascii="Times New Roman" w:hAnsi="Times New Roman" w:cs="Times New Roman"/>
          <w:lang w:val="en-HK"/>
        </w:rPr>
        <w:t>)</w:t>
      </w:r>
      <w:r w:rsidR="00DF531D" w:rsidRPr="008F6B01">
        <w:rPr>
          <w:rFonts w:ascii="Times New Roman" w:hAnsi="Times New Roman" w:cs="Times New Roman"/>
          <w:lang w:val="en-HK"/>
        </w:rPr>
        <w:t xml:space="preserve">. </w:t>
      </w:r>
    </w:p>
    <w:p w14:paraId="37E6124F" w14:textId="77777777" w:rsidR="00546F91" w:rsidRPr="008F6B01" w:rsidRDefault="00546F91" w:rsidP="00546F91">
      <w:pPr>
        <w:pStyle w:val="ListParagraph"/>
        <w:rPr>
          <w:rFonts w:ascii="Times New Roman" w:hAnsi="Times New Roman" w:cs="Times New Roman"/>
          <w:lang w:val="en-HK"/>
        </w:rPr>
      </w:pPr>
    </w:p>
    <w:p w14:paraId="7AE69B8C" w14:textId="0B537514" w:rsidR="004950AF" w:rsidRPr="008F6B01" w:rsidRDefault="00662169" w:rsidP="00546F91">
      <w:pPr>
        <w:pStyle w:val="ListParagraph"/>
        <w:numPr>
          <w:ilvl w:val="0"/>
          <w:numId w:val="2"/>
        </w:numPr>
        <w:spacing w:line="276" w:lineRule="auto"/>
        <w:ind w:hanging="720"/>
        <w:jc w:val="both"/>
        <w:rPr>
          <w:rFonts w:ascii="Times New Roman" w:hAnsi="Times New Roman" w:cs="Times New Roman"/>
          <w:i/>
          <w:iCs/>
          <w:lang w:val="en-US"/>
        </w:rPr>
      </w:pPr>
      <w:r w:rsidRPr="008F6B01">
        <w:rPr>
          <w:rFonts w:ascii="Times New Roman" w:hAnsi="Times New Roman" w:cs="Times New Roman"/>
          <w:lang w:val="en-HK"/>
        </w:rPr>
        <w:t xml:space="preserve">Reading Article 42(2) </w:t>
      </w:r>
      <w:r w:rsidR="00CE7955" w:rsidRPr="008F6B01">
        <w:rPr>
          <w:rFonts w:ascii="Times New Roman" w:hAnsi="Times New Roman" w:cs="Times New Roman"/>
          <w:lang w:val="en-HK"/>
        </w:rPr>
        <w:t xml:space="preserve">against the </w:t>
      </w:r>
      <w:r w:rsidR="000F6A2A" w:rsidRPr="008F6B01">
        <w:rPr>
          <w:rFonts w:ascii="Times New Roman" w:hAnsi="Times New Roman" w:cs="Times New Roman"/>
          <w:lang w:val="en-HK"/>
        </w:rPr>
        <w:t>matrix consisting of the applicable human rights and rule of law principles, the rules regarding bail under HKSAR law</w:t>
      </w:r>
      <w:r w:rsidR="00965567" w:rsidRPr="008F6B01">
        <w:rPr>
          <w:rFonts w:ascii="Times New Roman" w:hAnsi="Times New Roman" w:cs="Times New Roman"/>
          <w:lang w:val="en-HK"/>
        </w:rPr>
        <w:t>,</w:t>
      </w:r>
      <w:r w:rsidR="00C95E51" w:rsidRPr="008F6B01">
        <w:rPr>
          <w:rFonts w:ascii="Times New Roman" w:hAnsi="Times New Roman" w:cs="Times New Roman"/>
          <w:lang w:val="en-HK"/>
        </w:rPr>
        <w:t xml:space="preserve"> and the provisions of the NSL read as a coherent whole,</w:t>
      </w:r>
      <w:r w:rsidR="00180B60" w:rsidRPr="008F6B01">
        <w:rPr>
          <w:rFonts w:ascii="Times New Roman" w:hAnsi="Times New Roman" w:cs="Times New Roman"/>
          <w:lang w:val="en-HK"/>
        </w:rPr>
        <w:t xml:space="preserve"> the CFA held that the</w:t>
      </w:r>
      <w:r w:rsidR="006D2135" w:rsidRPr="008F6B01">
        <w:rPr>
          <w:rFonts w:ascii="Times New Roman" w:hAnsi="Times New Roman" w:cs="Times New Roman"/>
          <w:lang w:val="en-HK"/>
        </w:rPr>
        <w:t xml:space="preserve"> general rules relating to applications for bail under Hong Kong law are applicable to questions regarding </w:t>
      </w:r>
      <w:r w:rsidR="003F4B92" w:rsidRPr="008F6B01">
        <w:rPr>
          <w:rFonts w:ascii="Times New Roman" w:hAnsi="Times New Roman" w:cs="Times New Roman"/>
          <w:lang w:val="en-HK"/>
        </w:rPr>
        <w:t xml:space="preserve">granting of </w:t>
      </w:r>
      <w:r w:rsidR="006D2135" w:rsidRPr="008F6B01">
        <w:rPr>
          <w:rFonts w:ascii="Times New Roman" w:hAnsi="Times New Roman" w:cs="Times New Roman"/>
          <w:lang w:val="en-HK"/>
        </w:rPr>
        <w:t>bail in the NSL contex</w:t>
      </w:r>
      <w:r w:rsidR="007C6519" w:rsidRPr="008F6B01">
        <w:rPr>
          <w:rFonts w:ascii="Times New Roman" w:hAnsi="Times New Roman" w:cs="Times New Roman"/>
          <w:lang w:val="en-HK"/>
        </w:rPr>
        <w:t>t</w:t>
      </w:r>
      <w:r w:rsidR="006D2135" w:rsidRPr="008F6B01">
        <w:rPr>
          <w:rFonts w:ascii="Times New Roman" w:hAnsi="Times New Roman" w:cs="Times New Roman"/>
          <w:lang w:val="en-HK"/>
        </w:rPr>
        <w:t>, subject to the specific exception created by Article 42(2)</w:t>
      </w:r>
      <w:r w:rsidR="00C95E51" w:rsidRPr="008F6B01">
        <w:rPr>
          <w:rFonts w:ascii="Times New Roman" w:hAnsi="Times New Roman" w:cs="Times New Roman"/>
          <w:lang w:val="en-HK"/>
        </w:rPr>
        <w:t xml:space="preserve"> </w:t>
      </w:r>
      <w:r w:rsidR="00A7279B" w:rsidRPr="008F6B01">
        <w:rPr>
          <w:rFonts w:ascii="Times New Roman" w:hAnsi="Times New Roman" w:cs="Times New Roman"/>
          <w:lang w:val="en-HK"/>
        </w:rPr>
        <w:t>(§§45-</w:t>
      </w:r>
      <w:r w:rsidR="006A1C2F" w:rsidRPr="008F6B01">
        <w:rPr>
          <w:rFonts w:ascii="Times New Roman" w:hAnsi="Times New Roman" w:cs="Times New Roman"/>
          <w:lang w:val="en-HK"/>
        </w:rPr>
        <w:t>54)</w:t>
      </w:r>
      <w:r w:rsidR="00DF531D" w:rsidRPr="008F6B01">
        <w:rPr>
          <w:rFonts w:ascii="Times New Roman" w:hAnsi="Times New Roman" w:cs="Times New Roman"/>
          <w:lang w:val="en-HK"/>
        </w:rPr>
        <w:t>.</w:t>
      </w:r>
    </w:p>
    <w:p w14:paraId="1984A6F0" w14:textId="77777777" w:rsidR="00F4195E" w:rsidRPr="008F6B01" w:rsidRDefault="00F4195E" w:rsidP="00047C36">
      <w:pPr>
        <w:pStyle w:val="ListParagraph"/>
        <w:rPr>
          <w:rFonts w:ascii="Times New Roman" w:hAnsi="Times New Roman" w:cs="Times New Roman"/>
          <w:i/>
          <w:iCs/>
          <w:lang w:val="en-US"/>
        </w:rPr>
      </w:pPr>
    </w:p>
    <w:p w14:paraId="62248D04" w14:textId="263E3444" w:rsidR="00F4195E" w:rsidRPr="008F6B01" w:rsidRDefault="00662169" w:rsidP="00047C36">
      <w:pPr>
        <w:pStyle w:val="ListParagraph"/>
        <w:numPr>
          <w:ilvl w:val="0"/>
          <w:numId w:val="2"/>
        </w:numPr>
        <w:spacing w:line="276" w:lineRule="auto"/>
        <w:ind w:hanging="720"/>
        <w:jc w:val="both"/>
        <w:rPr>
          <w:rFonts w:ascii="Times New Roman" w:hAnsi="Times New Roman" w:cs="Times New Roman"/>
          <w:color w:val="000000" w:themeColor="text1"/>
        </w:rPr>
      </w:pPr>
      <w:r w:rsidRPr="008F6B01">
        <w:rPr>
          <w:rFonts w:ascii="Times New Roman" w:hAnsi="Times New Roman" w:cs="Times New Roman"/>
          <w:color w:val="000000" w:themeColor="text1"/>
        </w:rPr>
        <w:t>After carefully examining the above principles and applying them to the case, the CFA allowed the prosecution’s appeal and reversed the</w:t>
      </w:r>
      <w:r w:rsidR="004F489F" w:rsidRPr="008F6B01">
        <w:rPr>
          <w:rFonts w:ascii="Times New Roman" w:hAnsi="Times New Roman" w:cs="Times New Roman"/>
          <w:color w:val="000000" w:themeColor="text1"/>
        </w:rPr>
        <w:t xml:space="preserve"> lower court’s</w:t>
      </w:r>
      <w:r w:rsidRPr="008F6B01">
        <w:rPr>
          <w:rFonts w:ascii="Times New Roman" w:hAnsi="Times New Roman" w:cs="Times New Roman"/>
          <w:color w:val="000000" w:themeColor="text1"/>
        </w:rPr>
        <w:t xml:space="preserve"> decision to grant bail.</w:t>
      </w:r>
    </w:p>
    <w:p w14:paraId="572C354A" w14:textId="5E8D6F00" w:rsidR="004E76BB" w:rsidRPr="008F6B01" w:rsidRDefault="00662169" w:rsidP="00F4195E">
      <w:pPr>
        <w:pStyle w:val="ListParagraph"/>
        <w:rPr>
          <w:lang w:val="en-US"/>
        </w:rPr>
      </w:pPr>
      <w:r w:rsidRPr="008F6B01">
        <w:rPr>
          <w:rFonts w:ascii="Times New Roman" w:hAnsi="Times New Roman" w:cs="Times New Roman"/>
          <w:color w:val="000000" w:themeColor="text1"/>
        </w:rPr>
        <w:t xml:space="preserve"> </w:t>
      </w:r>
    </w:p>
    <w:p w14:paraId="6F2A4DD4" w14:textId="164D3DCA" w:rsidR="00865568" w:rsidRPr="008F6B01" w:rsidRDefault="00662169" w:rsidP="00047C36">
      <w:pPr>
        <w:pStyle w:val="ListParagraph"/>
        <w:numPr>
          <w:ilvl w:val="0"/>
          <w:numId w:val="28"/>
        </w:numPr>
        <w:spacing w:line="276" w:lineRule="auto"/>
        <w:ind w:left="709" w:hanging="709"/>
        <w:jc w:val="both"/>
        <w:rPr>
          <w:rFonts w:ascii="Times New Roman" w:hAnsi="Times New Roman" w:cs="Times New Roman"/>
          <w:b/>
          <w:bCs/>
          <w:color w:val="000000" w:themeColor="text1"/>
        </w:rPr>
      </w:pPr>
      <w:r w:rsidRPr="008F6B01">
        <w:rPr>
          <w:rFonts w:ascii="Times New Roman" w:hAnsi="Times New Roman" w:cs="Times New Roman"/>
          <w:b/>
          <w:bCs/>
          <w:i/>
          <w:iCs/>
          <w:color w:val="000000" w:themeColor="text1"/>
        </w:rPr>
        <w:t>Lai Chee Ying v Secretary for Security</w:t>
      </w:r>
      <w:r w:rsidRPr="008F6B01">
        <w:rPr>
          <w:rFonts w:ascii="Times New Roman" w:hAnsi="Times New Roman" w:cs="Times New Roman"/>
          <w:b/>
          <w:bCs/>
          <w:color w:val="000000" w:themeColor="text1"/>
        </w:rPr>
        <w:t xml:space="preserve"> [2021] HKCFI 2804 (17 September 2021)</w:t>
      </w:r>
      <w:r>
        <w:rPr>
          <w:rStyle w:val="FootnoteReference"/>
          <w:rFonts w:ascii="Times New Roman" w:hAnsi="Times New Roman" w:cs="Times New Roman"/>
          <w:b/>
          <w:bCs/>
          <w:color w:val="000000" w:themeColor="text1"/>
        </w:rPr>
        <w:footnoteReference w:id="12"/>
      </w:r>
    </w:p>
    <w:p w14:paraId="439A3F23" w14:textId="77777777" w:rsidR="00EB7850" w:rsidRPr="008F6B01" w:rsidRDefault="00EB7850" w:rsidP="00EB7850">
      <w:pPr>
        <w:pStyle w:val="ListParagraph"/>
        <w:rPr>
          <w:rFonts w:ascii="Times New Roman" w:hAnsi="Times New Roman" w:cs="Times New Roman"/>
          <w:i/>
          <w:iCs/>
          <w:lang w:val="en-US"/>
        </w:rPr>
      </w:pPr>
    </w:p>
    <w:p w14:paraId="61308FD5" w14:textId="28F0E815" w:rsidR="00EB7850" w:rsidRPr="008F6B01" w:rsidRDefault="00662169" w:rsidP="00546F91">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lastRenderedPageBreak/>
        <w:t xml:space="preserve">In </w:t>
      </w:r>
      <w:r w:rsidR="00E371FD" w:rsidRPr="008F6B01">
        <w:rPr>
          <w:rFonts w:ascii="Times New Roman" w:hAnsi="Times New Roman" w:cs="Times New Roman"/>
          <w:lang w:val="en-US"/>
        </w:rPr>
        <w:t xml:space="preserve">this case, the Court of First Instance of </w:t>
      </w:r>
      <w:r w:rsidR="003F4B92" w:rsidRPr="008F6B01">
        <w:rPr>
          <w:rFonts w:ascii="Times New Roman" w:hAnsi="Times New Roman" w:cs="Times New Roman"/>
          <w:lang w:val="en-US"/>
        </w:rPr>
        <w:t>the HKSAR</w:t>
      </w:r>
      <w:r w:rsidR="00E371FD" w:rsidRPr="008F6B01">
        <w:rPr>
          <w:rFonts w:ascii="Times New Roman" w:hAnsi="Times New Roman" w:cs="Times New Roman"/>
          <w:lang w:val="en-US"/>
        </w:rPr>
        <w:t xml:space="preserve"> </w:t>
      </w:r>
      <w:r w:rsidR="007B3EDD" w:rsidRPr="008F6B01">
        <w:rPr>
          <w:rFonts w:ascii="Times New Roman" w:hAnsi="Times New Roman" w:cs="Times New Roman"/>
          <w:lang w:val="en-US"/>
        </w:rPr>
        <w:t xml:space="preserve">(“the </w:t>
      </w:r>
      <w:r w:rsidR="007B3EDD" w:rsidRPr="008F6B01">
        <w:rPr>
          <w:rFonts w:ascii="Times New Roman" w:hAnsi="Times New Roman" w:cs="Times New Roman"/>
          <w:b/>
          <w:bCs/>
          <w:lang w:val="en-US"/>
        </w:rPr>
        <w:t>CFI</w:t>
      </w:r>
      <w:r w:rsidR="007B3EDD" w:rsidRPr="008F6B01">
        <w:rPr>
          <w:rFonts w:ascii="Times New Roman" w:hAnsi="Times New Roman" w:cs="Times New Roman"/>
          <w:lang w:val="en-US"/>
        </w:rPr>
        <w:t xml:space="preserve">”) </w:t>
      </w:r>
      <w:r w:rsidR="00E371FD" w:rsidRPr="008F6B01">
        <w:rPr>
          <w:rFonts w:ascii="Times New Roman" w:hAnsi="Times New Roman" w:cs="Times New Roman"/>
          <w:lang w:val="en-US"/>
        </w:rPr>
        <w:t xml:space="preserve">was called upon to consider </w:t>
      </w:r>
      <w:r w:rsidR="002A7BCB" w:rsidRPr="008F6B01">
        <w:rPr>
          <w:rFonts w:ascii="Times New Roman" w:hAnsi="Times New Roman" w:cs="Times New Roman"/>
          <w:lang w:val="en-US"/>
        </w:rPr>
        <w:t xml:space="preserve">how to interpret </w:t>
      </w:r>
      <w:r w:rsidR="004C2F40" w:rsidRPr="008F6B01">
        <w:rPr>
          <w:rFonts w:ascii="Times New Roman" w:hAnsi="Times New Roman" w:cs="Times New Roman"/>
          <w:lang w:val="en-US"/>
        </w:rPr>
        <w:t xml:space="preserve">and apply </w:t>
      </w:r>
      <w:r w:rsidR="002A7BCB" w:rsidRPr="008F6B01">
        <w:rPr>
          <w:rFonts w:ascii="Times New Roman" w:hAnsi="Times New Roman" w:cs="Times New Roman"/>
          <w:lang w:val="en-US"/>
        </w:rPr>
        <w:t xml:space="preserve">the provisions </w:t>
      </w:r>
      <w:r w:rsidR="0009501F" w:rsidRPr="008F6B01">
        <w:rPr>
          <w:rFonts w:ascii="Times New Roman" w:hAnsi="Times New Roman" w:cs="Times New Roman"/>
          <w:lang w:val="en-US"/>
        </w:rPr>
        <w:t xml:space="preserve">regarding the making of a </w:t>
      </w:r>
      <w:r w:rsidR="00AB39F7" w:rsidRPr="008F6B01">
        <w:rPr>
          <w:rFonts w:ascii="Times New Roman" w:hAnsi="Times New Roman" w:cs="Times New Roman"/>
          <w:lang w:val="en-US"/>
        </w:rPr>
        <w:t xml:space="preserve">property </w:t>
      </w:r>
      <w:r w:rsidR="00E253BB" w:rsidRPr="008F6B01">
        <w:rPr>
          <w:rFonts w:ascii="Times New Roman" w:hAnsi="Times New Roman" w:cs="Times New Roman"/>
          <w:lang w:val="en-US"/>
        </w:rPr>
        <w:t>freezing notice under the NSL</w:t>
      </w:r>
      <w:r w:rsidR="00E005CA" w:rsidRPr="008F6B01">
        <w:rPr>
          <w:rFonts w:ascii="Times New Roman" w:hAnsi="Times New Roman" w:cs="Times New Roman"/>
          <w:lang w:val="en-US"/>
        </w:rPr>
        <w:t>. The applicant</w:t>
      </w:r>
      <w:r w:rsidR="00094C78" w:rsidRPr="008F6B01">
        <w:rPr>
          <w:rFonts w:ascii="Times New Roman" w:hAnsi="Times New Roman" w:cs="Times New Roman"/>
          <w:lang w:val="en-US"/>
        </w:rPr>
        <w:t xml:space="preserve"> </w:t>
      </w:r>
      <w:r w:rsidR="00965567" w:rsidRPr="008F6B01">
        <w:rPr>
          <w:rFonts w:ascii="Times New Roman" w:hAnsi="Times New Roman" w:cs="Times New Roman"/>
          <w:lang w:val="en-US"/>
        </w:rPr>
        <w:t xml:space="preserve">intended </w:t>
      </w:r>
      <w:r w:rsidR="00094C78" w:rsidRPr="008F6B01">
        <w:rPr>
          <w:rFonts w:ascii="Times New Roman" w:hAnsi="Times New Roman" w:cs="Times New Roman"/>
          <w:lang w:val="en-US"/>
        </w:rPr>
        <w:t xml:space="preserve">to exercise the voting rights attached to </w:t>
      </w:r>
      <w:r w:rsidR="001E5181" w:rsidRPr="008F6B01">
        <w:rPr>
          <w:rFonts w:ascii="Times New Roman" w:hAnsi="Times New Roman" w:cs="Times New Roman"/>
          <w:lang w:val="en-US"/>
        </w:rPr>
        <w:t xml:space="preserve">his shares </w:t>
      </w:r>
      <w:r w:rsidR="00F71B0E" w:rsidRPr="008F6B01">
        <w:rPr>
          <w:rFonts w:ascii="Times New Roman" w:hAnsi="Times New Roman" w:cs="Times New Roman"/>
          <w:lang w:val="en-US"/>
        </w:rPr>
        <w:t xml:space="preserve">in a company </w:t>
      </w:r>
      <w:r w:rsidR="00000832" w:rsidRPr="008F6B01">
        <w:rPr>
          <w:rFonts w:ascii="Times New Roman" w:hAnsi="Times New Roman" w:cs="Times New Roman"/>
          <w:lang w:val="en-US"/>
        </w:rPr>
        <w:t xml:space="preserve">which </w:t>
      </w:r>
      <w:r w:rsidR="00A32407" w:rsidRPr="008F6B01">
        <w:rPr>
          <w:rFonts w:ascii="Times New Roman" w:hAnsi="Times New Roman" w:cs="Times New Roman"/>
          <w:lang w:val="en-US"/>
        </w:rPr>
        <w:t xml:space="preserve">were subject to </w:t>
      </w:r>
      <w:r w:rsidR="00B23119" w:rsidRPr="008F6B01">
        <w:rPr>
          <w:rFonts w:ascii="Times New Roman" w:hAnsi="Times New Roman" w:cs="Times New Roman"/>
          <w:lang w:val="en-US"/>
        </w:rPr>
        <w:t>a freezing notice issued pursuant to Schedule 3</w:t>
      </w:r>
      <w:r w:rsidR="001813CF" w:rsidRPr="008F6B01">
        <w:rPr>
          <w:rFonts w:ascii="Times New Roman" w:hAnsi="Times New Roman" w:cs="Times New Roman"/>
          <w:lang w:val="en-US"/>
        </w:rPr>
        <w:t xml:space="preserve"> </w:t>
      </w:r>
      <w:r w:rsidR="00B23119" w:rsidRPr="008F6B01">
        <w:rPr>
          <w:rFonts w:ascii="Times New Roman" w:hAnsi="Times New Roman" w:cs="Times New Roman"/>
          <w:lang w:val="en-US"/>
        </w:rPr>
        <w:t>to the Implementat</w:t>
      </w:r>
      <w:r w:rsidR="00DC24AC" w:rsidRPr="008F6B01">
        <w:rPr>
          <w:rFonts w:ascii="Times New Roman" w:hAnsi="Times New Roman" w:cs="Times New Roman"/>
          <w:lang w:val="en-US"/>
        </w:rPr>
        <w:t>ion</w:t>
      </w:r>
      <w:r w:rsidR="00B23119" w:rsidRPr="008F6B01">
        <w:rPr>
          <w:rFonts w:ascii="Times New Roman" w:hAnsi="Times New Roman" w:cs="Times New Roman"/>
          <w:lang w:val="en-US"/>
        </w:rPr>
        <w:t xml:space="preserve"> Rules for Article 43 </w:t>
      </w:r>
      <w:r w:rsidR="00C71273" w:rsidRPr="008F6B01">
        <w:rPr>
          <w:rFonts w:ascii="Times New Roman" w:hAnsi="Times New Roman" w:cs="Times New Roman"/>
          <w:lang w:val="en-US"/>
        </w:rPr>
        <w:t>of the NSL</w:t>
      </w:r>
      <w:r w:rsidR="00C7799F" w:rsidRPr="008F6B01">
        <w:rPr>
          <w:rFonts w:ascii="Times New Roman" w:hAnsi="Times New Roman" w:cs="Times New Roman"/>
          <w:lang w:val="en-US"/>
        </w:rPr>
        <w:t xml:space="preserve"> (“</w:t>
      </w:r>
      <w:r w:rsidR="00965567" w:rsidRPr="008F6B01">
        <w:rPr>
          <w:rFonts w:ascii="Times New Roman" w:hAnsi="Times New Roman" w:cs="Times New Roman"/>
          <w:lang w:val="en-US"/>
        </w:rPr>
        <w:t xml:space="preserve">the </w:t>
      </w:r>
      <w:r w:rsidR="001813CF" w:rsidRPr="008F6B01">
        <w:rPr>
          <w:rFonts w:ascii="Times New Roman" w:hAnsi="Times New Roman" w:cs="Times New Roman"/>
          <w:b/>
          <w:bCs/>
          <w:lang w:val="en-US"/>
        </w:rPr>
        <w:t>IR</w:t>
      </w:r>
      <w:r w:rsidR="00C7799F" w:rsidRPr="008F6B01">
        <w:rPr>
          <w:rFonts w:ascii="Times New Roman" w:hAnsi="Times New Roman" w:cs="Times New Roman"/>
          <w:lang w:val="en-US"/>
        </w:rPr>
        <w:t>”)</w:t>
      </w:r>
      <w:r w:rsidR="003F4B92" w:rsidRPr="008F6B01">
        <w:rPr>
          <w:rFonts w:ascii="Times New Roman" w:hAnsi="Times New Roman" w:cs="Times New Roman"/>
          <w:lang w:val="en-US"/>
        </w:rPr>
        <w:t>.</w:t>
      </w:r>
      <w:r>
        <w:rPr>
          <w:rStyle w:val="FootnoteReference"/>
          <w:rFonts w:ascii="Times New Roman" w:hAnsi="Times New Roman" w:cs="Times New Roman"/>
          <w:lang w:val="en-US"/>
        </w:rPr>
        <w:footnoteReference w:id="13"/>
      </w:r>
    </w:p>
    <w:p w14:paraId="78146360" w14:textId="77777777" w:rsidR="00390F10" w:rsidRPr="008F6B01" w:rsidRDefault="00390F10" w:rsidP="00390F10">
      <w:pPr>
        <w:pStyle w:val="ListParagraph"/>
        <w:spacing w:line="276" w:lineRule="auto"/>
        <w:jc w:val="both"/>
        <w:rPr>
          <w:rFonts w:ascii="Times New Roman" w:hAnsi="Times New Roman" w:cs="Times New Roman"/>
          <w:lang w:val="en-US"/>
        </w:rPr>
      </w:pPr>
    </w:p>
    <w:p w14:paraId="378C8FD7" w14:textId="67959F81" w:rsidR="00390F10" w:rsidRPr="008F6B01" w:rsidRDefault="00662169" w:rsidP="00546F91">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The </w:t>
      </w:r>
      <w:r w:rsidR="007B3EDD" w:rsidRPr="008F6B01">
        <w:rPr>
          <w:rFonts w:ascii="Times New Roman" w:hAnsi="Times New Roman" w:cs="Times New Roman"/>
          <w:lang w:val="en-US"/>
        </w:rPr>
        <w:t>CFI</w:t>
      </w:r>
      <w:r w:rsidRPr="008F6B01">
        <w:rPr>
          <w:rFonts w:ascii="Times New Roman" w:hAnsi="Times New Roman" w:cs="Times New Roman"/>
          <w:lang w:val="en-US"/>
        </w:rPr>
        <w:t xml:space="preserve"> considered the principles of statutory interpretation, including those </w:t>
      </w:r>
      <w:r w:rsidR="005040CB" w:rsidRPr="008F6B01">
        <w:rPr>
          <w:rFonts w:ascii="Times New Roman" w:hAnsi="Times New Roman" w:cs="Times New Roman"/>
          <w:lang w:val="en-US"/>
        </w:rPr>
        <w:t xml:space="preserve">laid down by the CFA in </w:t>
      </w:r>
      <w:r w:rsidR="00CC17E6" w:rsidRPr="008F6B01">
        <w:rPr>
          <w:rFonts w:ascii="Times New Roman" w:hAnsi="Times New Roman" w:cs="Times New Roman"/>
          <w:b/>
          <w:bCs/>
          <w:i/>
          <w:iCs/>
          <w:lang w:val="en-HK"/>
        </w:rPr>
        <w:t>HKSAR v Lai Chee Ying</w:t>
      </w:r>
      <w:r w:rsidR="00CC17E6" w:rsidRPr="008F6B01">
        <w:rPr>
          <w:rFonts w:ascii="Times New Roman" w:hAnsi="Times New Roman" w:cs="Times New Roman"/>
          <w:i/>
          <w:iCs/>
          <w:lang w:val="en-HK"/>
        </w:rPr>
        <w:t xml:space="preserve"> </w:t>
      </w:r>
      <w:r w:rsidR="00CC17E6" w:rsidRPr="008F6B01">
        <w:rPr>
          <w:rFonts w:ascii="Times New Roman" w:hAnsi="Times New Roman" w:cs="Times New Roman"/>
          <w:lang w:val="en-HK"/>
        </w:rPr>
        <w:t>[2021] HKCFA 3</w:t>
      </w:r>
      <w:r w:rsidR="00C0464D" w:rsidRPr="008F6B01">
        <w:rPr>
          <w:rFonts w:ascii="Times New Roman" w:hAnsi="Times New Roman" w:cs="Times New Roman"/>
          <w:lang w:val="en-HK"/>
        </w:rPr>
        <w:t>. The Court</w:t>
      </w:r>
      <w:r w:rsidR="00B814F0" w:rsidRPr="008F6B01">
        <w:rPr>
          <w:rFonts w:ascii="Times New Roman" w:hAnsi="Times New Roman" w:cs="Times New Roman"/>
          <w:lang w:val="en-HK"/>
        </w:rPr>
        <w:t xml:space="preserve"> expressly recognised that the voting right </w:t>
      </w:r>
      <w:r w:rsidR="00A0477D" w:rsidRPr="008F6B01">
        <w:rPr>
          <w:rFonts w:ascii="Times New Roman" w:hAnsi="Times New Roman" w:cs="Times New Roman"/>
          <w:lang w:val="en-HK"/>
        </w:rPr>
        <w:t xml:space="preserve">of a shareholder </w:t>
      </w:r>
      <w:r w:rsidR="00584001" w:rsidRPr="008F6B01">
        <w:rPr>
          <w:rFonts w:ascii="Times New Roman" w:hAnsi="Times New Roman" w:cs="Times New Roman"/>
          <w:lang w:val="en-HK"/>
        </w:rPr>
        <w:t>in a company is a property right protected by Articles 6 and 105 of the BL</w:t>
      </w:r>
      <w:r w:rsidR="00A62853" w:rsidRPr="008F6B01">
        <w:rPr>
          <w:rFonts w:ascii="Times New Roman" w:hAnsi="Times New Roman" w:cs="Times New Roman"/>
          <w:lang w:val="en-HK"/>
        </w:rPr>
        <w:t>.</w:t>
      </w:r>
      <w:r w:rsidR="00C157E9" w:rsidRPr="008F6B01">
        <w:rPr>
          <w:rFonts w:ascii="Times New Roman" w:hAnsi="Times New Roman" w:cs="Times New Roman"/>
          <w:lang w:val="en-HK"/>
        </w:rPr>
        <w:t xml:space="preserve"> The right to property is, however, not absolute</w:t>
      </w:r>
      <w:r w:rsidR="007B3EDD" w:rsidRPr="008F6B01">
        <w:rPr>
          <w:rFonts w:ascii="Times New Roman" w:hAnsi="Times New Roman" w:cs="Times New Roman"/>
          <w:lang w:val="en-HK"/>
        </w:rPr>
        <w:t xml:space="preserve"> </w:t>
      </w:r>
      <w:r w:rsidR="00A62853" w:rsidRPr="008F6B01">
        <w:rPr>
          <w:rFonts w:ascii="Times New Roman" w:hAnsi="Times New Roman" w:cs="Times New Roman"/>
          <w:lang w:val="en-HK"/>
        </w:rPr>
        <w:t>(§§</w:t>
      </w:r>
      <w:r w:rsidR="00773711" w:rsidRPr="008F6B01">
        <w:rPr>
          <w:rFonts w:ascii="Times New Roman" w:hAnsi="Times New Roman" w:cs="Times New Roman"/>
          <w:lang w:val="en-HK"/>
        </w:rPr>
        <w:t xml:space="preserve">57, </w:t>
      </w:r>
      <w:r w:rsidR="00A62853" w:rsidRPr="008F6B01">
        <w:rPr>
          <w:rFonts w:ascii="Times New Roman" w:hAnsi="Times New Roman" w:cs="Times New Roman"/>
          <w:lang w:val="en-HK"/>
        </w:rPr>
        <w:t>59</w:t>
      </w:r>
      <w:r w:rsidR="00215772" w:rsidRPr="008F6B01">
        <w:rPr>
          <w:rFonts w:ascii="Times New Roman" w:hAnsi="Times New Roman" w:cs="Times New Roman"/>
          <w:lang w:val="en-HK"/>
        </w:rPr>
        <w:t>-60</w:t>
      </w:r>
      <w:r w:rsidR="00A62853" w:rsidRPr="008F6B01">
        <w:rPr>
          <w:rFonts w:ascii="Times New Roman" w:hAnsi="Times New Roman" w:cs="Times New Roman"/>
          <w:lang w:val="en-HK"/>
        </w:rPr>
        <w:t>)</w:t>
      </w:r>
      <w:r w:rsidR="007B3EDD" w:rsidRPr="008F6B01">
        <w:rPr>
          <w:rFonts w:ascii="Times New Roman" w:hAnsi="Times New Roman" w:cs="Times New Roman"/>
          <w:lang w:val="en-HK"/>
        </w:rPr>
        <w:t xml:space="preserve">. </w:t>
      </w:r>
    </w:p>
    <w:p w14:paraId="0AECE191" w14:textId="77777777" w:rsidR="00C0464D" w:rsidRPr="008F6B01" w:rsidRDefault="00C0464D" w:rsidP="00C0464D">
      <w:pPr>
        <w:pStyle w:val="ListParagraph"/>
        <w:rPr>
          <w:rFonts w:ascii="Times New Roman" w:hAnsi="Times New Roman" w:cs="Times New Roman"/>
          <w:lang w:val="en-US"/>
        </w:rPr>
      </w:pPr>
    </w:p>
    <w:p w14:paraId="699E09EE" w14:textId="64A4C359" w:rsidR="008F7251" w:rsidRPr="008F6B01" w:rsidRDefault="00662169" w:rsidP="00546F91">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The </w:t>
      </w:r>
      <w:r w:rsidR="007B3EDD" w:rsidRPr="008F6B01">
        <w:rPr>
          <w:rFonts w:ascii="Times New Roman" w:hAnsi="Times New Roman" w:cs="Times New Roman"/>
          <w:lang w:val="en-US"/>
        </w:rPr>
        <w:t>CFI</w:t>
      </w:r>
      <w:r w:rsidRPr="008F6B01">
        <w:rPr>
          <w:rFonts w:ascii="Times New Roman" w:hAnsi="Times New Roman" w:cs="Times New Roman"/>
          <w:lang w:val="en-US"/>
        </w:rPr>
        <w:t xml:space="preserve"> held that the </w:t>
      </w:r>
      <w:r w:rsidR="00F53DB8" w:rsidRPr="008F6B01">
        <w:rPr>
          <w:rFonts w:ascii="Times New Roman" w:hAnsi="Times New Roman" w:cs="Times New Roman"/>
          <w:lang w:val="en-US"/>
        </w:rPr>
        <w:t>voting rights attached to the shares would fall within the ambit of the freezing notice</w:t>
      </w:r>
      <w:r w:rsidR="00965567" w:rsidRPr="008F6B01">
        <w:rPr>
          <w:rFonts w:ascii="Times New Roman" w:hAnsi="Times New Roman" w:cs="Times New Roman"/>
          <w:lang w:val="en-US"/>
        </w:rPr>
        <w:t xml:space="preserve"> in question</w:t>
      </w:r>
      <w:r w:rsidR="00393E0A" w:rsidRPr="008F6B01">
        <w:rPr>
          <w:rFonts w:ascii="Times New Roman" w:hAnsi="Times New Roman" w:cs="Times New Roman"/>
          <w:lang w:val="en-US"/>
        </w:rPr>
        <w:t xml:space="preserve">, having regard to all the relevant </w:t>
      </w:r>
      <w:r w:rsidR="00965567" w:rsidRPr="008F6B01">
        <w:rPr>
          <w:rFonts w:ascii="Times New Roman" w:hAnsi="Times New Roman" w:cs="Times New Roman"/>
          <w:lang w:val="en-US"/>
        </w:rPr>
        <w:t xml:space="preserve">considerations in the </w:t>
      </w:r>
      <w:r w:rsidR="00393E0A" w:rsidRPr="008F6B01">
        <w:rPr>
          <w:rFonts w:ascii="Times New Roman" w:hAnsi="Times New Roman" w:cs="Times New Roman"/>
          <w:lang w:val="en-US"/>
        </w:rPr>
        <w:t>context</w:t>
      </w:r>
      <w:r w:rsidRPr="008F6B01">
        <w:rPr>
          <w:rFonts w:ascii="Times New Roman" w:hAnsi="Times New Roman" w:cs="Times New Roman"/>
          <w:lang w:val="en-US"/>
        </w:rPr>
        <w:t xml:space="preserve"> including, </w:t>
      </w:r>
      <w:r w:rsidRPr="008F6B01">
        <w:rPr>
          <w:rFonts w:ascii="Times New Roman" w:hAnsi="Times New Roman" w:cs="Times New Roman"/>
          <w:i/>
          <w:iCs/>
          <w:lang w:val="en-US"/>
        </w:rPr>
        <w:t>inter alia</w:t>
      </w:r>
      <w:r w:rsidRPr="008F6B01">
        <w:rPr>
          <w:rFonts w:ascii="Times New Roman" w:hAnsi="Times New Roman" w:cs="Times New Roman"/>
          <w:lang w:val="en-US"/>
        </w:rPr>
        <w:t>:</w:t>
      </w:r>
    </w:p>
    <w:p w14:paraId="6EEFD00A" w14:textId="77777777" w:rsidR="008F7251" w:rsidRPr="008F6B01" w:rsidRDefault="008F7251" w:rsidP="008F7251">
      <w:pPr>
        <w:pStyle w:val="ListParagraph"/>
        <w:rPr>
          <w:rFonts w:ascii="Times New Roman" w:hAnsi="Times New Roman" w:cs="Times New Roman"/>
          <w:lang w:val="en-US"/>
        </w:rPr>
      </w:pPr>
    </w:p>
    <w:p w14:paraId="24A37285" w14:textId="72151836" w:rsidR="00A439CF" w:rsidRPr="008F6B01" w:rsidRDefault="00662169" w:rsidP="00047C36">
      <w:pPr>
        <w:pStyle w:val="ListParagraph"/>
        <w:numPr>
          <w:ilvl w:val="1"/>
          <w:numId w:val="2"/>
        </w:numPr>
        <w:spacing w:line="276" w:lineRule="auto"/>
        <w:ind w:left="1560" w:hanging="786"/>
        <w:jc w:val="both"/>
        <w:rPr>
          <w:rFonts w:ascii="Times New Roman" w:hAnsi="Times New Roman" w:cs="Times New Roman"/>
          <w:lang w:val="en-US"/>
        </w:rPr>
      </w:pPr>
      <w:r w:rsidRPr="008F6B01">
        <w:rPr>
          <w:rFonts w:ascii="Times New Roman" w:hAnsi="Times New Roman" w:cs="Times New Roman"/>
          <w:lang w:val="en-US"/>
        </w:rPr>
        <w:t xml:space="preserve">The </w:t>
      </w:r>
      <w:r w:rsidR="00DA53A2" w:rsidRPr="008F6B01">
        <w:rPr>
          <w:rFonts w:ascii="Times New Roman" w:hAnsi="Times New Roman" w:cs="Times New Roman"/>
          <w:lang w:val="en-US"/>
        </w:rPr>
        <w:t xml:space="preserve">power to freeze property under </w:t>
      </w:r>
      <w:r w:rsidR="00965567" w:rsidRPr="008F6B01">
        <w:rPr>
          <w:rFonts w:ascii="Times New Roman" w:hAnsi="Times New Roman" w:cs="Times New Roman"/>
          <w:lang w:val="en-US"/>
        </w:rPr>
        <w:t xml:space="preserve">Section </w:t>
      </w:r>
      <w:r w:rsidR="00DA53A2" w:rsidRPr="008F6B01">
        <w:rPr>
          <w:rFonts w:ascii="Times New Roman" w:hAnsi="Times New Roman" w:cs="Times New Roman"/>
          <w:lang w:val="en-US"/>
        </w:rPr>
        <w:t xml:space="preserve">3 of Schedule 3 </w:t>
      </w:r>
      <w:r w:rsidR="00965567" w:rsidRPr="008F6B01">
        <w:rPr>
          <w:rFonts w:ascii="Times New Roman" w:hAnsi="Times New Roman" w:cs="Times New Roman"/>
          <w:lang w:val="en-US"/>
        </w:rPr>
        <w:t xml:space="preserve">to the IR </w:t>
      </w:r>
      <w:r w:rsidR="00DA53A2" w:rsidRPr="008F6B01">
        <w:rPr>
          <w:rFonts w:ascii="Times New Roman" w:hAnsi="Times New Roman" w:cs="Times New Roman"/>
          <w:lang w:val="en-US"/>
        </w:rPr>
        <w:t xml:space="preserve">is a limited one and can only be </w:t>
      </w:r>
      <w:r w:rsidR="00DA53A2" w:rsidRPr="008F6B01">
        <w:rPr>
          <w:rFonts w:ascii="Times New Roman" w:hAnsi="Times New Roman" w:cs="Times New Roman"/>
          <w:color w:val="000000" w:themeColor="text1"/>
        </w:rPr>
        <w:t>invoked</w:t>
      </w:r>
      <w:r w:rsidR="00DA53A2" w:rsidRPr="008F6B01">
        <w:rPr>
          <w:rFonts w:ascii="Times New Roman" w:hAnsi="Times New Roman" w:cs="Times New Roman"/>
          <w:lang w:val="en-US"/>
        </w:rPr>
        <w:t xml:space="preserve"> in respect of </w:t>
      </w:r>
      <w:r w:rsidR="002E57BA" w:rsidRPr="008F6B01">
        <w:rPr>
          <w:rFonts w:ascii="Times New Roman" w:hAnsi="Times New Roman" w:cs="Times New Roman"/>
          <w:lang w:val="en-US"/>
        </w:rPr>
        <w:t>“</w:t>
      </w:r>
      <w:r w:rsidR="002E57BA" w:rsidRPr="008F6B01">
        <w:rPr>
          <w:rFonts w:ascii="Times New Roman" w:hAnsi="Times New Roman" w:cs="Times New Roman"/>
          <w:i/>
          <w:iCs/>
          <w:lang w:val="en-US"/>
        </w:rPr>
        <w:t>offence related property</w:t>
      </w:r>
      <w:r w:rsidR="002E57BA" w:rsidRPr="008F6B01">
        <w:rPr>
          <w:rFonts w:ascii="Times New Roman" w:hAnsi="Times New Roman" w:cs="Times New Roman"/>
          <w:lang w:val="en-US"/>
        </w:rPr>
        <w:t>”</w:t>
      </w:r>
      <w:r w:rsidR="00820C9B" w:rsidRPr="008F6B01">
        <w:rPr>
          <w:rFonts w:ascii="Times New Roman" w:hAnsi="Times New Roman" w:cs="Times New Roman"/>
          <w:lang w:val="en-US"/>
        </w:rPr>
        <w:t xml:space="preserve">, which is essentially </w:t>
      </w:r>
      <w:r w:rsidR="00076387" w:rsidRPr="008F6B01">
        <w:rPr>
          <w:rFonts w:ascii="Times New Roman" w:hAnsi="Times New Roman" w:cs="Times New Roman"/>
          <w:lang w:val="en-US"/>
        </w:rPr>
        <w:t xml:space="preserve">property </w:t>
      </w:r>
      <w:r w:rsidR="00825159" w:rsidRPr="008F6B01">
        <w:rPr>
          <w:rFonts w:ascii="Times New Roman" w:hAnsi="Times New Roman" w:cs="Times New Roman"/>
          <w:lang w:val="en-US"/>
        </w:rPr>
        <w:t>related to the commission of a NSL offence</w:t>
      </w:r>
      <w:r w:rsidR="007B3EDD" w:rsidRPr="008F6B01">
        <w:rPr>
          <w:rFonts w:ascii="Times New Roman" w:hAnsi="Times New Roman" w:cs="Times New Roman"/>
          <w:lang w:val="en-US"/>
        </w:rPr>
        <w:t xml:space="preserve"> </w:t>
      </w:r>
      <w:r w:rsidR="00B62596" w:rsidRPr="008F6B01">
        <w:rPr>
          <w:rFonts w:ascii="Times New Roman" w:hAnsi="Times New Roman" w:cs="Times New Roman"/>
          <w:lang w:val="en-US"/>
        </w:rPr>
        <w:t>(§48)</w:t>
      </w:r>
      <w:r w:rsidR="007B3EDD" w:rsidRPr="008F6B01">
        <w:rPr>
          <w:rFonts w:ascii="Times New Roman" w:hAnsi="Times New Roman" w:cs="Times New Roman"/>
          <w:lang w:val="en-US"/>
        </w:rPr>
        <w:t xml:space="preserve">. </w:t>
      </w:r>
    </w:p>
    <w:p w14:paraId="7303EBAC" w14:textId="77777777" w:rsidR="00D65098" w:rsidRPr="008F6B01" w:rsidRDefault="00D65098" w:rsidP="00D65098">
      <w:pPr>
        <w:pStyle w:val="ListParagraph"/>
        <w:spacing w:line="276" w:lineRule="auto"/>
        <w:ind w:left="1440"/>
        <w:jc w:val="both"/>
        <w:rPr>
          <w:rFonts w:ascii="Times New Roman" w:hAnsi="Times New Roman" w:cs="Times New Roman"/>
          <w:lang w:val="en-US"/>
        </w:rPr>
      </w:pPr>
    </w:p>
    <w:p w14:paraId="62E79D09" w14:textId="2E4ED597" w:rsidR="0008744D" w:rsidRPr="008F6B01" w:rsidRDefault="00662169">
      <w:pPr>
        <w:pStyle w:val="ListParagraph"/>
        <w:numPr>
          <w:ilvl w:val="1"/>
          <w:numId w:val="2"/>
        </w:numPr>
        <w:spacing w:line="276" w:lineRule="auto"/>
        <w:ind w:left="1560" w:hanging="786"/>
        <w:jc w:val="both"/>
        <w:rPr>
          <w:rFonts w:ascii="Times New Roman" w:hAnsi="Times New Roman" w:cs="Times New Roman"/>
          <w:lang w:val="en-US"/>
        </w:rPr>
      </w:pPr>
      <w:r w:rsidRPr="008F6B01">
        <w:rPr>
          <w:rFonts w:ascii="Times New Roman" w:hAnsi="Times New Roman" w:cs="Times New Roman"/>
          <w:lang w:val="en-US"/>
        </w:rPr>
        <w:t xml:space="preserve">There is an avenue for the applicant to apply for a </w:t>
      </w:r>
      <w:proofErr w:type="spellStart"/>
      <w:r w:rsidRPr="008F6B01">
        <w:rPr>
          <w:rFonts w:ascii="Times New Roman" w:hAnsi="Times New Roman" w:cs="Times New Roman"/>
          <w:lang w:val="en-US"/>
        </w:rPr>
        <w:t>licence</w:t>
      </w:r>
      <w:proofErr w:type="spellEnd"/>
      <w:r w:rsidRPr="008F6B01">
        <w:rPr>
          <w:rFonts w:ascii="Times New Roman" w:hAnsi="Times New Roman" w:cs="Times New Roman"/>
          <w:lang w:val="en-US"/>
        </w:rPr>
        <w:t xml:space="preserve"> to exercise his </w:t>
      </w:r>
      <w:r w:rsidRPr="008F6B01">
        <w:rPr>
          <w:rFonts w:ascii="Times New Roman" w:hAnsi="Times New Roman" w:cs="Times New Roman"/>
          <w:color w:val="000000" w:themeColor="text1"/>
        </w:rPr>
        <w:t>voting</w:t>
      </w:r>
      <w:r w:rsidRPr="008F6B01">
        <w:rPr>
          <w:rFonts w:ascii="Times New Roman" w:hAnsi="Times New Roman" w:cs="Times New Roman"/>
          <w:lang w:val="en-US"/>
        </w:rPr>
        <w:t xml:space="preserve"> rights</w:t>
      </w:r>
      <w:r w:rsidR="00162560" w:rsidRPr="008F6B01">
        <w:rPr>
          <w:rFonts w:ascii="Times New Roman" w:hAnsi="Times New Roman" w:cs="Times New Roman"/>
          <w:lang w:val="en-US"/>
        </w:rPr>
        <w:t xml:space="preserve"> under the existing regime.</w:t>
      </w:r>
      <w:r w:rsidR="00395655" w:rsidRPr="008F6B01">
        <w:rPr>
          <w:rFonts w:ascii="Times New Roman" w:hAnsi="Times New Roman" w:cs="Times New Roman"/>
          <w:lang w:val="en-US"/>
        </w:rPr>
        <w:t xml:space="preserve"> This provides a balance between the </w:t>
      </w:r>
      <w:r w:rsidR="00017592" w:rsidRPr="008F6B01">
        <w:rPr>
          <w:rFonts w:ascii="Times New Roman" w:hAnsi="Times New Roman" w:cs="Times New Roman"/>
          <w:lang w:val="en-US"/>
        </w:rPr>
        <w:t>purpose of the freezing notice and the protection of property right (</w:t>
      </w:r>
      <w:r w:rsidR="00104E87" w:rsidRPr="008F6B01">
        <w:rPr>
          <w:rFonts w:ascii="Times New Roman" w:hAnsi="Times New Roman" w:cs="Times New Roman"/>
          <w:lang w:val="en-US"/>
        </w:rPr>
        <w:t>§§62-63)</w:t>
      </w:r>
      <w:r w:rsidR="007B3EDD" w:rsidRPr="008F6B01">
        <w:rPr>
          <w:rFonts w:ascii="Times New Roman" w:hAnsi="Times New Roman" w:cs="Times New Roman"/>
          <w:lang w:val="en-US"/>
        </w:rPr>
        <w:t>.</w:t>
      </w:r>
    </w:p>
    <w:p w14:paraId="67DD93E8" w14:textId="22BA5F52" w:rsidR="00B62596" w:rsidRPr="008F6B01" w:rsidRDefault="00662169" w:rsidP="00047C36">
      <w:pPr>
        <w:spacing w:line="276" w:lineRule="auto"/>
        <w:jc w:val="both"/>
        <w:rPr>
          <w:rFonts w:ascii="Times New Roman" w:hAnsi="Times New Roman" w:cs="Times New Roman"/>
          <w:lang w:val="en-US"/>
        </w:rPr>
      </w:pPr>
      <w:r w:rsidRPr="008F6B01">
        <w:rPr>
          <w:rFonts w:ascii="Times New Roman" w:hAnsi="Times New Roman" w:cs="Times New Roman"/>
          <w:lang w:val="en-US"/>
        </w:rPr>
        <w:t xml:space="preserve"> </w:t>
      </w:r>
    </w:p>
    <w:p w14:paraId="6C0938C1" w14:textId="2164D301" w:rsidR="0008744D" w:rsidRPr="008F6B01" w:rsidRDefault="00662169" w:rsidP="00047C36">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Applying</w:t>
      </w:r>
      <w:r w:rsidRPr="008F6B01">
        <w:rPr>
          <w:rFonts w:ascii="Times New Roman" w:hAnsi="Times New Roman" w:cs="Times New Roman"/>
          <w:color w:val="000000" w:themeColor="text1"/>
        </w:rPr>
        <w:t xml:space="preserve"> the reasoning above, the </w:t>
      </w:r>
      <w:r w:rsidR="00F56937" w:rsidRPr="008F6B01">
        <w:rPr>
          <w:rFonts w:ascii="Times New Roman" w:hAnsi="Times New Roman" w:cs="Times New Roman"/>
          <w:color w:val="000000" w:themeColor="text1"/>
        </w:rPr>
        <w:t>CFI</w:t>
      </w:r>
      <w:r w:rsidRPr="008F6B01">
        <w:rPr>
          <w:rFonts w:ascii="Times New Roman" w:hAnsi="Times New Roman" w:cs="Times New Roman"/>
          <w:color w:val="000000" w:themeColor="text1"/>
        </w:rPr>
        <w:t xml:space="preserve"> arrived at the conclusion that the application to challenge the freezing notice should be dismissed.</w:t>
      </w:r>
    </w:p>
    <w:p w14:paraId="09C91858" w14:textId="77777777" w:rsidR="00957DDB" w:rsidRPr="008F6B01" w:rsidRDefault="00957DDB" w:rsidP="00047C36">
      <w:pPr>
        <w:rPr>
          <w:rFonts w:ascii="Times New Roman" w:hAnsi="Times New Roman" w:cs="Times New Roman"/>
          <w:lang w:val="en-US"/>
        </w:rPr>
      </w:pPr>
    </w:p>
    <w:p w14:paraId="78CA51C3" w14:textId="35EA3E8F" w:rsidR="00506A0C" w:rsidRPr="008F6B01" w:rsidRDefault="00662169" w:rsidP="00047C36">
      <w:pPr>
        <w:pStyle w:val="ListParagraph"/>
        <w:numPr>
          <w:ilvl w:val="0"/>
          <w:numId w:val="28"/>
        </w:numPr>
        <w:spacing w:line="276" w:lineRule="auto"/>
        <w:jc w:val="both"/>
        <w:rPr>
          <w:rFonts w:ascii="Times New Roman" w:hAnsi="Times New Roman" w:cs="Times New Roman"/>
          <w:b/>
          <w:bCs/>
        </w:rPr>
      </w:pPr>
      <w:r w:rsidRPr="008F6B01">
        <w:rPr>
          <w:rFonts w:ascii="Times New Roman" w:hAnsi="Times New Roman" w:cs="Times New Roman"/>
          <w:b/>
          <w:bCs/>
          <w:color w:val="000000" w:themeColor="text1"/>
        </w:rPr>
        <w:t xml:space="preserve">      </w:t>
      </w:r>
      <w:r w:rsidR="00E300B4" w:rsidRPr="008F6B01">
        <w:rPr>
          <w:rFonts w:ascii="Times New Roman" w:hAnsi="Times New Roman" w:cs="Times New Roman"/>
          <w:b/>
          <w:bCs/>
          <w:i/>
          <w:iCs/>
          <w:color w:val="000000" w:themeColor="text1"/>
        </w:rPr>
        <w:t>A v Commissioner of Police</w:t>
      </w:r>
      <w:r w:rsidR="00E300B4" w:rsidRPr="008F6B01">
        <w:rPr>
          <w:rFonts w:ascii="Times New Roman" w:hAnsi="Times New Roman" w:cs="Times New Roman"/>
          <w:b/>
          <w:bCs/>
          <w:color w:val="000000" w:themeColor="text1"/>
        </w:rPr>
        <w:t> [2021] HKCFI 1801 (22 June 2021)</w:t>
      </w:r>
      <w:r>
        <w:rPr>
          <w:rStyle w:val="FootnoteReference"/>
          <w:rFonts w:ascii="Times New Roman" w:hAnsi="Times New Roman" w:cs="Times New Roman"/>
          <w:b/>
          <w:bCs/>
          <w:color w:val="000000" w:themeColor="text1"/>
        </w:rPr>
        <w:footnoteReference w:id="14"/>
      </w:r>
    </w:p>
    <w:p w14:paraId="0D6607E3" w14:textId="77777777" w:rsidR="003739C7" w:rsidRPr="008F6B01" w:rsidRDefault="003739C7" w:rsidP="00957DDB">
      <w:pPr>
        <w:spacing w:line="276" w:lineRule="auto"/>
        <w:jc w:val="both"/>
        <w:rPr>
          <w:rFonts w:ascii="Times New Roman" w:hAnsi="Times New Roman" w:cs="Times New Roman"/>
        </w:rPr>
      </w:pPr>
    </w:p>
    <w:p w14:paraId="196AAFC6" w14:textId="6E069518" w:rsidR="003739C7" w:rsidRPr="008F6B01" w:rsidRDefault="00662169" w:rsidP="003739C7">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This case concerns application</w:t>
      </w:r>
      <w:r w:rsidR="0062650F" w:rsidRPr="008F6B01">
        <w:rPr>
          <w:rFonts w:ascii="Times New Roman" w:hAnsi="Times New Roman" w:cs="Times New Roman"/>
          <w:lang w:val="en-US"/>
        </w:rPr>
        <w:t>s</w:t>
      </w:r>
      <w:r w:rsidR="00B430EF" w:rsidRPr="008F6B01">
        <w:rPr>
          <w:rFonts w:ascii="Times New Roman" w:hAnsi="Times New Roman" w:cs="Times New Roman"/>
          <w:lang w:val="en-US"/>
        </w:rPr>
        <w:t xml:space="preserve"> to vary two production orders issued under Schedule 7 of</w:t>
      </w:r>
      <w:r w:rsidR="003218C2" w:rsidRPr="008F6B01">
        <w:rPr>
          <w:rFonts w:ascii="Times New Roman" w:hAnsi="Times New Roman" w:cs="Times New Roman"/>
          <w:lang w:val="en-US"/>
        </w:rPr>
        <w:t xml:space="preserve"> </w:t>
      </w:r>
      <w:r w:rsidR="00C7252F" w:rsidRPr="008F6B01">
        <w:rPr>
          <w:rFonts w:ascii="Times New Roman" w:hAnsi="Times New Roman" w:cs="Times New Roman"/>
          <w:lang w:val="en-US"/>
        </w:rPr>
        <w:t xml:space="preserve">the </w:t>
      </w:r>
      <w:r w:rsidR="00965567" w:rsidRPr="008F6B01">
        <w:rPr>
          <w:rFonts w:ascii="Times New Roman" w:hAnsi="Times New Roman" w:cs="Times New Roman"/>
          <w:color w:val="000000" w:themeColor="text1"/>
        </w:rPr>
        <w:t>IR</w:t>
      </w:r>
      <w:r w:rsidR="001B0E4F" w:rsidRPr="008F6B01">
        <w:rPr>
          <w:rFonts w:ascii="Times New Roman" w:hAnsi="Times New Roman" w:cs="Times New Roman"/>
          <w:lang w:val="en-US"/>
        </w:rPr>
        <w:t xml:space="preserve">. The </w:t>
      </w:r>
      <w:r w:rsidR="00E96F50" w:rsidRPr="008F6B01">
        <w:rPr>
          <w:rFonts w:ascii="Times New Roman" w:hAnsi="Times New Roman" w:cs="Times New Roman"/>
          <w:lang w:val="en-US"/>
        </w:rPr>
        <w:t xml:space="preserve">applicants claim that certain materials produced were subject to </w:t>
      </w:r>
      <w:r w:rsidR="00965567" w:rsidRPr="008F6B01">
        <w:rPr>
          <w:rFonts w:ascii="Times New Roman" w:hAnsi="Times New Roman" w:cs="Times New Roman"/>
          <w:lang w:val="en-US"/>
        </w:rPr>
        <w:t>legal professional privilege (“</w:t>
      </w:r>
      <w:r w:rsidR="00965567" w:rsidRPr="008F6B01">
        <w:rPr>
          <w:rFonts w:ascii="Times New Roman" w:hAnsi="Times New Roman" w:cs="Times New Roman"/>
          <w:b/>
          <w:bCs/>
          <w:lang w:val="en-US"/>
        </w:rPr>
        <w:t>LPP</w:t>
      </w:r>
      <w:r w:rsidR="00965567" w:rsidRPr="008F6B01">
        <w:rPr>
          <w:rFonts w:ascii="Times New Roman" w:hAnsi="Times New Roman" w:cs="Times New Roman"/>
          <w:lang w:val="en-US"/>
        </w:rPr>
        <w:t xml:space="preserve">”) </w:t>
      </w:r>
      <w:r w:rsidR="002F2F6A" w:rsidRPr="008F6B01">
        <w:rPr>
          <w:rFonts w:ascii="Times New Roman" w:hAnsi="Times New Roman" w:cs="Times New Roman"/>
          <w:lang w:val="en-US"/>
        </w:rPr>
        <w:t xml:space="preserve">and/or were journalist materials </w:t>
      </w:r>
      <w:r w:rsidR="000806DE" w:rsidRPr="008F6B01">
        <w:rPr>
          <w:rFonts w:ascii="Times New Roman" w:hAnsi="Times New Roman" w:cs="Times New Roman"/>
          <w:lang w:val="en-US"/>
        </w:rPr>
        <w:t>and hence should be</w:t>
      </w:r>
      <w:r w:rsidR="00A80682" w:rsidRPr="008F6B01">
        <w:rPr>
          <w:rFonts w:ascii="Times New Roman" w:hAnsi="Times New Roman" w:cs="Times New Roman"/>
          <w:lang w:val="en-US"/>
        </w:rPr>
        <w:t xml:space="preserve"> returned.</w:t>
      </w:r>
      <w:r w:rsidR="003348EF" w:rsidRPr="008F6B01">
        <w:rPr>
          <w:rFonts w:ascii="Times New Roman" w:hAnsi="Times New Roman" w:cs="Times New Roman"/>
          <w:lang w:val="en-US"/>
        </w:rPr>
        <w:t xml:space="preserve"> Hence, issues regarding </w:t>
      </w:r>
      <w:r w:rsidR="001F03E3" w:rsidRPr="008F6B01">
        <w:rPr>
          <w:rFonts w:ascii="Times New Roman" w:hAnsi="Times New Roman" w:cs="Times New Roman"/>
          <w:lang w:val="en-US"/>
        </w:rPr>
        <w:t>the interpretation of relevant provisions in the NSL and the IR</w:t>
      </w:r>
      <w:r w:rsidR="003348EF" w:rsidRPr="008F6B01">
        <w:rPr>
          <w:rFonts w:ascii="Times New Roman" w:hAnsi="Times New Roman" w:cs="Times New Roman"/>
          <w:lang w:val="en-US"/>
        </w:rPr>
        <w:t xml:space="preserve"> </w:t>
      </w:r>
      <w:r w:rsidR="00965567" w:rsidRPr="008F6B01">
        <w:rPr>
          <w:rFonts w:ascii="Times New Roman" w:hAnsi="Times New Roman" w:cs="Times New Roman"/>
          <w:lang w:val="en-US"/>
        </w:rPr>
        <w:t xml:space="preserve">arose </w:t>
      </w:r>
      <w:r w:rsidR="0068507F" w:rsidRPr="008F6B01">
        <w:rPr>
          <w:rFonts w:ascii="Times New Roman" w:hAnsi="Times New Roman" w:cs="Times New Roman"/>
          <w:lang w:val="en-US"/>
        </w:rPr>
        <w:t>(§</w:t>
      </w:r>
      <w:r w:rsidR="00027E5B" w:rsidRPr="008F6B01">
        <w:rPr>
          <w:rFonts w:ascii="Times New Roman" w:hAnsi="Times New Roman" w:cs="Times New Roman"/>
          <w:lang w:val="en-US"/>
        </w:rPr>
        <w:t>§</w:t>
      </w:r>
      <w:r w:rsidR="0068507F" w:rsidRPr="008F6B01">
        <w:rPr>
          <w:rFonts w:ascii="Times New Roman" w:hAnsi="Times New Roman" w:cs="Times New Roman"/>
          <w:lang w:val="en-US"/>
        </w:rPr>
        <w:t>1</w:t>
      </w:r>
      <w:r w:rsidR="00027E5B" w:rsidRPr="008F6B01">
        <w:rPr>
          <w:rFonts w:ascii="Times New Roman" w:hAnsi="Times New Roman" w:cs="Times New Roman"/>
          <w:lang w:val="en-US"/>
        </w:rPr>
        <w:t>-</w:t>
      </w:r>
      <w:r w:rsidR="003C69EF" w:rsidRPr="008F6B01">
        <w:rPr>
          <w:rFonts w:ascii="Times New Roman" w:hAnsi="Times New Roman" w:cs="Times New Roman"/>
          <w:lang w:val="en-US"/>
        </w:rPr>
        <w:t>5</w:t>
      </w:r>
      <w:r w:rsidR="0068507F" w:rsidRPr="008F6B01">
        <w:rPr>
          <w:rFonts w:ascii="Times New Roman" w:hAnsi="Times New Roman" w:cs="Times New Roman"/>
          <w:lang w:val="en-US"/>
        </w:rPr>
        <w:t>)</w:t>
      </w:r>
      <w:r w:rsidR="003348EF" w:rsidRPr="008F6B01">
        <w:rPr>
          <w:rFonts w:ascii="Times New Roman" w:hAnsi="Times New Roman" w:cs="Times New Roman"/>
          <w:lang w:val="en-US"/>
        </w:rPr>
        <w:t xml:space="preserve">. </w:t>
      </w:r>
    </w:p>
    <w:p w14:paraId="050C2B2C" w14:textId="77777777" w:rsidR="003C69EF" w:rsidRPr="008F6B01" w:rsidRDefault="003C69EF" w:rsidP="003C69EF">
      <w:pPr>
        <w:pStyle w:val="ListParagraph"/>
        <w:spacing w:line="276" w:lineRule="auto"/>
        <w:jc w:val="both"/>
        <w:rPr>
          <w:rFonts w:ascii="Times New Roman" w:hAnsi="Times New Roman" w:cs="Times New Roman"/>
          <w:lang w:val="en-US"/>
        </w:rPr>
      </w:pPr>
    </w:p>
    <w:p w14:paraId="0B3558C5" w14:textId="4C337B1C" w:rsidR="003C69EF" w:rsidRPr="008F6B01" w:rsidRDefault="00662169" w:rsidP="003739C7">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Insofar as </w:t>
      </w:r>
      <w:r w:rsidR="00A63C58" w:rsidRPr="008F6B01">
        <w:rPr>
          <w:rFonts w:ascii="Times New Roman" w:hAnsi="Times New Roman" w:cs="Times New Roman"/>
          <w:lang w:val="en-US"/>
        </w:rPr>
        <w:t>LPP</w:t>
      </w:r>
      <w:r w:rsidRPr="008F6B01">
        <w:rPr>
          <w:rFonts w:ascii="Times New Roman" w:hAnsi="Times New Roman" w:cs="Times New Roman"/>
          <w:lang w:val="en-US"/>
        </w:rPr>
        <w:t xml:space="preserve"> is concerned, </w:t>
      </w:r>
      <w:r w:rsidR="003348EF" w:rsidRPr="008F6B01">
        <w:rPr>
          <w:rFonts w:ascii="Times New Roman" w:hAnsi="Times New Roman" w:cs="Times New Roman"/>
          <w:lang w:val="en-US"/>
        </w:rPr>
        <w:t>it is common ground between the parties</w:t>
      </w:r>
      <w:r w:rsidRPr="008F6B01">
        <w:rPr>
          <w:rFonts w:ascii="Times New Roman" w:hAnsi="Times New Roman" w:cs="Times New Roman"/>
          <w:lang w:val="en-US"/>
        </w:rPr>
        <w:t xml:space="preserve"> that </w:t>
      </w:r>
      <w:r w:rsidR="00AB236E" w:rsidRPr="008F6B01">
        <w:rPr>
          <w:rFonts w:ascii="Times New Roman" w:hAnsi="Times New Roman" w:cs="Times New Roman"/>
          <w:lang w:val="en-US"/>
        </w:rPr>
        <w:t xml:space="preserve">documents subject to </w:t>
      </w:r>
      <w:r w:rsidR="003348EF" w:rsidRPr="008F6B01">
        <w:rPr>
          <w:rFonts w:ascii="Times New Roman" w:hAnsi="Times New Roman" w:cs="Times New Roman"/>
          <w:lang w:val="en-US"/>
        </w:rPr>
        <w:t>LPP</w:t>
      </w:r>
      <w:r w:rsidR="00AB236E" w:rsidRPr="008F6B01">
        <w:rPr>
          <w:rFonts w:ascii="Times New Roman" w:hAnsi="Times New Roman" w:cs="Times New Roman"/>
          <w:lang w:val="en-US"/>
        </w:rPr>
        <w:t xml:space="preserve"> should be returned to the applicants. Indeed, Counsel for the Commissioner of Police</w:t>
      </w:r>
      <w:r w:rsidR="00937F96" w:rsidRPr="008F6B01">
        <w:rPr>
          <w:rFonts w:ascii="Times New Roman" w:hAnsi="Times New Roman" w:cs="Times New Roman"/>
          <w:lang w:val="en-US"/>
        </w:rPr>
        <w:t xml:space="preserve"> </w:t>
      </w:r>
      <w:r w:rsidR="00F2043D" w:rsidRPr="008F6B01">
        <w:rPr>
          <w:rFonts w:ascii="Times New Roman" w:hAnsi="Times New Roman" w:cs="Times New Roman"/>
          <w:lang w:val="en-US"/>
        </w:rPr>
        <w:t xml:space="preserve">expressly </w:t>
      </w:r>
      <w:r w:rsidR="00937F96" w:rsidRPr="008F6B01">
        <w:rPr>
          <w:rFonts w:ascii="Times New Roman" w:hAnsi="Times New Roman" w:cs="Times New Roman"/>
          <w:lang w:val="en-US"/>
        </w:rPr>
        <w:t>invited the Court to</w:t>
      </w:r>
      <w:r w:rsidR="00022FF7" w:rsidRPr="008F6B01">
        <w:rPr>
          <w:rFonts w:ascii="Times New Roman" w:hAnsi="Times New Roman" w:cs="Times New Roman"/>
          <w:lang w:val="en-US"/>
        </w:rPr>
        <w:t xml:space="preserve"> (</w:t>
      </w:r>
      <w:r w:rsidR="00965567" w:rsidRPr="008F6B01">
        <w:rPr>
          <w:rFonts w:ascii="Times New Roman" w:hAnsi="Times New Roman" w:cs="Times New Roman"/>
          <w:lang w:val="en-US"/>
        </w:rPr>
        <w:t xml:space="preserve">which </w:t>
      </w:r>
      <w:r w:rsidR="00022FF7" w:rsidRPr="008F6B01">
        <w:rPr>
          <w:rFonts w:ascii="Times New Roman" w:hAnsi="Times New Roman" w:cs="Times New Roman"/>
          <w:lang w:val="en-US"/>
        </w:rPr>
        <w:t>the Court did)</w:t>
      </w:r>
      <w:r w:rsidR="00937F96" w:rsidRPr="008F6B01">
        <w:rPr>
          <w:rFonts w:ascii="Times New Roman" w:hAnsi="Times New Roman" w:cs="Times New Roman"/>
          <w:lang w:val="en-US"/>
        </w:rPr>
        <w:t xml:space="preserve"> apply well-established</w:t>
      </w:r>
      <w:r w:rsidR="00E503B6" w:rsidRPr="008F6B01">
        <w:rPr>
          <w:rFonts w:ascii="Times New Roman" w:hAnsi="Times New Roman" w:cs="Times New Roman"/>
          <w:lang w:val="en-US"/>
        </w:rPr>
        <w:t xml:space="preserve"> common law</w:t>
      </w:r>
      <w:r w:rsidR="00937F96" w:rsidRPr="008F6B01">
        <w:rPr>
          <w:rFonts w:ascii="Times New Roman" w:hAnsi="Times New Roman" w:cs="Times New Roman"/>
          <w:lang w:val="en-US"/>
        </w:rPr>
        <w:t xml:space="preserve"> principles </w:t>
      </w:r>
      <w:r w:rsidR="00E503B6" w:rsidRPr="008F6B01">
        <w:rPr>
          <w:rFonts w:ascii="Times New Roman" w:hAnsi="Times New Roman" w:cs="Times New Roman"/>
          <w:lang w:val="en-US"/>
        </w:rPr>
        <w:t xml:space="preserve">on </w:t>
      </w:r>
      <w:r w:rsidR="00512146" w:rsidRPr="008F6B01">
        <w:rPr>
          <w:rFonts w:ascii="Times New Roman" w:hAnsi="Times New Roman" w:cs="Times New Roman"/>
          <w:lang w:val="en-US"/>
        </w:rPr>
        <w:t>LPP</w:t>
      </w:r>
      <w:r w:rsidR="00A63C58" w:rsidRPr="008F6B01">
        <w:rPr>
          <w:rFonts w:ascii="Times New Roman" w:hAnsi="Times New Roman" w:cs="Times New Roman"/>
          <w:lang w:val="en-US"/>
        </w:rPr>
        <w:t xml:space="preserve"> </w:t>
      </w:r>
      <w:r w:rsidR="008353DA" w:rsidRPr="008F6B01">
        <w:rPr>
          <w:rFonts w:ascii="Times New Roman" w:hAnsi="Times New Roman" w:cs="Times New Roman"/>
          <w:lang w:val="en-US"/>
        </w:rPr>
        <w:t>to the materials covered by the production orders</w:t>
      </w:r>
      <w:r w:rsidR="00F858F9" w:rsidRPr="008F6B01">
        <w:rPr>
          <w:rFonts w:ascii="Times New Roman" w:hAnsi="Times New Roman" w:cs="Times New Roman"/>
          <w:lang w:val="en-US"/>
        </w:rPr>
        <w:t xml:space="preserve"> in the NSL context</w:t>
      </w:r>
      <w:r w:rsidR="008353DA" w:rsidRPr="008F6B01">
        <w:rPr>
          <w:rFonts w:ascii="Times New Roman" w:hAnsi="Times New Roman" w:cs="Times New Roman"/>
          <w:lang w:val="en-US"/>
        </w:rPr>
        <w:t xml:space="preserve"> </w:t>
      </w:r>
      <w:r w:rsidR="00A31EDB" w:rsidRPr="008F6B01">
        <w:rPr>
          <w:rFonts w:ascii="Times New Roman" w:hAnsi="Times New Roman" w:cs="Times New Roman"/>
          <w:lang w:val="en-US"/>
        </w:rPr>
        <w:t>(§9)</w:t>
      </w:r>
      <w:r w:rsidR="00470972" w:rsidRPr="008F6B01">
        <w:rPr>
          <w:rFonts w:ascii="Times New Roman" w:hAnsi="Times New Roman" w:cs="Times New Roman"/>
          <w:lang w:val="en-US"/>
        </w:rPr>
        <w:t>.</w:t>
      </w:r>
      <w:r w:rsidR="000F2EE5" w:rsidRPr="008F6B01">
        <w:rPr>
          <w:rFonts w:ascii="Times New Roman" w:hAnsi="Times New Roman" w:cs="Times New Roman"/>
          <w:lang w:val="en-US"/>
        </w:rPr>
        <w:t xml:space="preserve"> The </w:t>
      </w:r>
      <w:r w:rsidR="00245503" w:rsidRPr="008F6B01">
        <w:rPr>
          <w:rFonts w:ascii="Times New Roman" w:hAnsi="Times New Roman" w:cs="Times New Roman"/>
          <w:lang w:val="en-US"/>
        </w:rPr>
        <w:t xml:space="preserve">CFI </w:t>
      </w:r>
      <w:r w:rsidR="00793899" w:rsidRPr="008F6B01">
        <w:rPr>
          <w:rFonts w:ascii="Times New Roman" w:hAnsi="Times New Roman" w:cs="Times New Roman"/>
          <w:lang w:val="en-US"/>
        </w:rPr>
        <w:t xml:space="preserve">examined the materials over which LPP was </w:t>
      </w:r>
      <w:r w:rsidR="00793899" w:rsidRPr="008F6B01">
        <w:rPr>
          <w:rFonts w:ascii="Times New Roman" w:hAnsi="Times New Roman" w:cs="Times New Roman"/>
          <w:lang w:val="en-US"/>
        </w:rPr>
        <w:lastRenderedPageBreak/>
        <w:t>claimed</w:t>
      </w:r>
      <w:r w:rsidR="009E1535" w:rsidRPr="008F6B01">
        <w:rPr>
          <w:rFonts w:ascii="Times New Roman" w:hAnsi="Times New Roman" w:cs="Times New Roman"/>
          <w:lang w:val="en-US"/>
        </w:rPr>
        <w:t xml:space="preserve"> (to the exclusion of the Commissioner)</w:t>
      </w:r>
      <w:r w:rsidR="00617CD1" w:rsidRPr="008F6B01">
        <w:rPr>
          <w:rFonts w:ascii="Times New Roman" w:hAnsi="Times New Roman" w:cs="Times New Roman"/>
          <w:lang w:val="en-US"/>
        </w:rPr>
        <w:t xml:space="preserve"> and accepted that the claim for LPP was established</w:t>
      </w:r>
      <w:r w:rsidR="00470972" w:rsidRPr="008F6B01">
        <w:rPr>
          <w:rFonts w:ascii="Times New Roman" w:hAnsi="Times New Roman" w:cs="Times New Roman"/>
          <w:lang w:val="en-US"/>
        </w:rPr>
        <w:t xml:space="preserve"> (</w:t>
      </w:r>
      <w:r w:rsidR="00824C41" w:rsidRPr="008F6B01">
        <w:rPr>
          <w:rFonts w:ascii="Times New Roman" w:hAnsi="Times New Roman" w:cs="Times New Roman"/>
          <w:lang w:val="en-US"/>
        </w:rPr>
        <w:t>§§11-14)</w:t>
      </w:r>
      <w:r w:rsidR="00470972" w:rsidRPr="008F6B01">
        <w:rPr>
          <w:rFonts w:ascii="Times New Roman" w:hAnsi="Times New Roman" w:cs="Times New Roman"/>
          <w:lang w:val="en-US"/>
        </w:rPr>
        <w:t>.</w:t>
      </w:r>
    </w:p>
    <w:p w14:paraId="748D3AC2" w14:textId="77777777" w:rsidR="000F2EE5" w:rsidRPr="008F6B01" w:rsidRDefault="000F2EE5" w:rsidP="000F2EE5">
      <w:pPr>
        <w:pStyle w:val="ListParagraph"/>
        <w:rPr>
          <w:rFonts w:ascii="Times New Roman" w:hAnsi="Times New Roman" w:cs="Times New Roman"/>
          <w:lang w:val="en-US"/>
        </w:rPr>
      </w:pPr>
    </w:p>
    <w:p w14:paraId="4DE42463" w14:textId="1DA82F5D" w:rsidR="009C27C7" w:rsidRPr="008F6B01" w:rsidRDefault="00662169" w:rsidP="003739C7">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As regards </w:t>
      </w:r>
      <w:r w:rsidR="00512146" w:rsidRPr="008F6B01">
        <w:rPr>
          <w:rFonts w:ascii="Times New Roman" w:hAnsi="Times New Roman" w:cs="Times New Roman"/>
          <w:lang w:val="en-US"/>
        </w:rPr>
        <w:t>journalistic materials</w:t>
      </w:r>
      <w:r w:rsidRPr="008F6B01">
        <w:rPr>
          <w:rFonts w:ascii="Times New Roman" w:hAnsi="Times New Roman" w:cs="Times New Roman"/>
          <w:lang w:val="en-US"/>
        </w:rPr>
        <w:t xml:space="preserve">, although Schedule 7 </w:t>
      </w:r>
      <w:r w:rsidR="00965567" w:rsidRPr="008F6B01">
        <w:rPr>
          <w:rFonts w:ascii="Times New Roman" w:hAnsi="Times New Roman" w:cs="Times New Roman"/>
          <w:lang w:val="en-US"/>
        </w:rPr>
        <w:t xml:space="preserve">to </w:t>
      </w:r>
      <w:r w:rsidRPr="008F6B01">
        <w:rPr>
          <w:rFonts w:ascii="Times New Roman" w:hAnsi="Times New Roman" w:cs="Times New Roman"/>
          <w:lang w:val="en-US"/>
        </w:rPr>
        <w:t xml:space="preserve">the IR does not explicitly mention </w:t>
      </w:r>
      <w:r w:rsidR="00512146" w:rsidRPr="008F6B01">
        <w:rPr>
          <w:rFonts w:ascii="Times New Roman" w:hAnsi="Times New Roman" w:cs="Times New Roman"/>
          <w:lang w:val="en-US"/>
        </w:rPr>
        <w:t>journalistic materials</w:t>
      </w:r>
      <w:r w:rsidR="00AB59CB" w:rsidRPr="008F6B01">
        <w:rPr>
          <w:rFonts w:ascii="Times New Roman" w:hAnsi="Times New Roman" w:cs="Times New Roman"/>
          <w:lang w:val="en-US"/>
        </w:rPr>
        <w:t xml:space="preserve">, </w:t>
      </w:r>
      <w:r w:rsidR="007C1187" w:rsidRPr="008F6B01">
        <w:rPr>
          <w:rFonts w:ascii="Times New Roman" w:hAnsi="Times New Roman" w:cs="Times New Roman"/>
          <w:lang w:val="en-US"/>
        </w:rPr>
        <w:t xml:space="preserve">the </w:t>
      </w:r>
      <w:r w:rsidR="00245503" w:rsidRPr="008F6B01">
        <w:rPr>
          <w:rFonts w:ascii="Times New Roman" w:hAnsi="Times New Roman" w:cs="Times New Roman"/>
          <w:lang w:val="en-US"/>
        </w:rPr>
        <w:t xml:space="preserve">CFI </w:t>
      </w:r>
      <w:r w:rsidR="004D763E" w:rsidRPr="008F6B01">
        <w:rPr>
          <w:rFonts w:ascii="Times New Roman" w:hAnsi="Times New Roman" w:cs="Times New Roman"/>
          <w:lang w:val="en-US"/>
        </w:rPr>
        <w:t>was of the view that</w:t>
      </w:r>
      <w:r w:rsidR="00C75225" w:rsidRPr="008F6B01">
        <w:rPr>
          <w:rFonts w:ascii="Times New Roman" w:hAnsi="Times New Roman" w:cs="Times New Roman"/>
          <w:lang w:val="en-US"/>
        </w:rPr>
        <w:t xml:space="preserve">, </w:t>
      </w:r>
      <w:r w:rsidR="004D763E" w:rsidRPr="008F6B01">
        <w:rPr>
          <w:rFonts w:ascii="Times New Roman" w:hAnsi="Times New Roman" w:cs="Times New Roman"/>
          <w:lang w:val="en-US"/>
        </w:rPr>
        <w:t>in exercising</w:t>
      </w:r>
      <w:r w:rsidR="00470972" w:rsidRPr="008F6B01">
        <w:rPr>
          <w:rFonts w:ascii="Times New Roman" w:hAnsi="Times New Roman" w:cs="Times New Roman"/>
          <w:lang w:val="en-US"/>
        </w:rPr>
        <w:t xml:space="preserve"> it</w:t>
      </w:r>
      <w:r w:rsidR="004D763E" w:rsidRPr="008F6B01">
        <w:rPr>
          <w:rFonts w:ascii="Times New Roman" w:hAnsi="Times New Roman" w:cs="Times New Roman"/>
          <w:lang w:val="en-US"/>
        </w:rPr>
        <w:t xml:space="preserve"> discretion </w:t>
      </w:r>
      <w:r w:rsidR="00470972" w:rsidRPr="008F6B01">
        <w:rPr>
          <w:rFonts w:ascii="Times New Roman" w:hAnsi="Times New Roman" w:cs="Times New Roman"/>
          <w:lang w:val="en-US"/>
        </w:rPr>
        <w:t xml:space="preserve">in </w:t>
      </w:r>
      <w:r w:rsidR="004D763E" w:rsidRPr="008F6B01">
        <w:rPr>
          <w:rFonts w:ascii="Times New Roman" w:hAnsi="Times New Roman" w:cs="Times New Roman"/>
          <w:lang w:val="en-US"/>
        </w:rPr>
        <w:t>decid</w:t>
      </w:r>
      <w:r w:rsidR="00470972" w:rsidRPr="008F6B01">
        <w:rPr>
          <w:rFonts w:ascii="Times New Roman" w:hAnsi="Times New Roman" w:cs="Times New Roman"/>
          <w:lang w:val="en-US"/>
        </w:rPr>
        <w:t>ing</w:t>
      </w:r>
      <w:r w:rsidR="004D763E" w:rsidRPr="008F6B01">
        <w:rPr>
          <w:rFonts w:ascii="Times New Roman" w:hAnsi="Times New Roman" w:cs="Times New Roman"/>
          <w:lang w:val="en-US"/>
        </w:rPr>
        <w:t xml:space="preserve"> whether to grant a production order under Schedule</w:t>
      </w:r>
      <w:r w:rsidR="00C75225" w:rsidRPr="008F6B01">
        <w:rPr>
          <w:rFonts w:ascii="Times New Roman" w:hAnsi="Times New Roman" w:cs="Times New Roman"/>
          <w:lang w:val="en-US"/>
        </w:rPr>
        <w:t xml:space="preserve"> 7, the Court could </w:t>
      </w:r>
      <w:r w:rsidR="00F149B1" w:rsidRPr="008F6B01">
        <w:rPr>
          <w:rFonts w:ascii="Times New Roman" w:hAnsi="Times New Roman" w:cs="Times New Roman"/>
          <w:lang w:val="en-US"/>
        </w:rPr>
        <w:t>consider</w:t>
      </w:r>
      <w:r w:rsidR="00C75225" w:rsidRPr="008F6B01">
        <w:rPr>
          <w:rFonts w:ascii="Times New Roman" w:hAnsi="Times New Roman" w:cs="Times New Roman"/>
          <w:lang w:val="en-US"/>
        </w:rPr>
        <w:t xml:space="preserve"> </w:t>
      </w:r>
      <w:r w:rsidR="00F17F99" w:rsidRPr="008F6B01">
        <w:rPr>
          <w:rFonts w:ascii="Times New Roman" w:hAnsi="Times New Roman" w:cs="Times New Roman"/>
          <w:lang w:val="en-US"/>
        </w:rPr>
        <w:t xml:space="preserve">the fact </w:t>
      </w:r>
      <w:r w:rsidR="00C75225" w:rsidRPr="008F6B01">
        <w:rPr>
          <w:rFonts w:ascii="Times New Roman" w:hAnsi="Times New Roman" w:cs="Times New Roman"/>
          <w:lang w:val="en-US"/>
        </w:rPr>
        <w:t xml:space="preserve">that the materials sought might cover </w:t>
      </w:r>
      <w:r w:rsidR="00512146" w:rsidRPr="008F6B01">
        <w:rPr>
          <w:rFonts w:ascii="Times New Roman" w:hAnsi="Times New Roman" w:cs="Times New Roman"/>
          <w:lang w:val="en-US"/>
        </w:rPr>
        <w:t>journalist materials</w:t>
      </w:r>
      <w:r w:rsidR="004E5BE0" w:rsidRPr="008F6B01">
        <w:rPr>
          <w:rFonts w:ascii="Times New Roman" w:hAnsi="Times New Roman" w:cs="Times New Roman"/>
          <w:lang w:val="en-US"/>
        </w:rPr>
        <w:t>.</w:t>
      </w:r>
      <w:r w:rsidR="004A42AF" w:rsidRPr="008F6B01">
        <w:rPr>
          <w:rFonts w:ascii="Times New Roman" w:hAnsi="Times New Roman" w:cs="Times New Roman"/>
          <w:lang w:val="en-US"/>
        </w:rPr>
        <w:t xml:space="preserve"> In </w:t>
      </w:r>
      <w:r w:rsidR="00470972" w:rsidRPr="008F6B01">
        <w:rPr>
          <w:rFonts w:ascii="Times New Roman" w:hAnsi="Times New Roman" w:cs="Times New Roman"/>
          <w:lang w:val="en-US"/>
        </w:rPr>
        <w:t xml:space="preserve">reaching </w:t>
      </w:r>
      <w:r w:rsidR="004A42AF" w:rsidRPr="008F6B01">
        <w:rPr>
          <w:rFonts w:ascii="Times New Roman" w:hAnsi="Times New Roman" w:cs="Times New Roman"/>
          <w:lang w:val="en-US"/>
        </w:rPr>
        <w:t xml:space="preserve">such a conclusion, the </w:t>
      </w:r>
      <w:r w:rsidR="00245503" w:rsidRPr="008F6B01">
        <w:rPr>
          <w:rFonts w:ascii="Times New Roman" w:hAnsi="Times New Roman" w:cs="Times New Roman"/>
          <w:lang w:val="en-US"/>
        </w:rPr>
        <w:t>CFI</w:t>
      </w:r>
      <w:r w:rsidR="004A42AF" w:rsidRPr="008F6B01">
        <w:rPr>
          <w:rFonts w:ascii="Times New Roman" w:hAnsi="Times New Roman" w:cs="Times New Roman"/>
          <w:lang w:val="en-US"/>
        </w:rPr>
        <w:t xml:space="preserve"> </w:t>
      </w:r>
      <w:proofErr w:type="gramStart"/>
      <w:r w:rsidR="00C86430" w:rsidRPr="008F6B01">
        <w:rPr>
          <w:rFonts w:ascii="Times New Roman" w:hAnsi="Times New Roman" w:cs="Times New Roman"/>
          <w:lang w:val="en-US"/>
        </w:rPr>
        <w:t>took into account</w:t>
      </w:r>
      <w:proofErr w:type="gramEnd"/>
      <w:r w:rsidR="00470972" w:rsidRPr="008F6B01">
        <w:rPr>
          <w:rFonts w:ascii="Times New Roman" w:hAnsi="Times New Roman" w:cs="Times New Roman"/>
          <w:lang w:val="en-US"/>
        </w:rPr>
        <w:t>,</w:t>
      </w:r>
      <w:r w:rsidR="002060F8" w:rsidRPr="008F6B01">
        <w:rPr>
          <w:rFonts w:ascii="Times New Roman" w:hAnsi="Times New Roman" w:cs="Times New Roman"/>
          <w:lang w:val="en-US"/>
        </w:rPr>
        <w:t xml:space="preserve"> </w:t>
      </w:r>
      <w:r w:rsidR="002060F8" w:rsidRPr="008F6B01">
        <w:rPr>
          <w:rFonts w:ascii="Times New Roman" w:hAnsi="Times New Roman" w:cs="Times New Roman"/>
          <w:i/>
          <w:iCs/>
          <w:lang w:val="en-US"/>
        </w:rPr>
        <w:t>inter alia</w:t>
      </w:r>
      <w:r w:rsidR="00223BFE" w:rsidRPr="008F6B01">
        <w:rPr>
          <w:rFonts w:ascii="Times New Roman" w:hAnsi="Times New Roman" w:cs="Times New Roman"/>
          <w:lang w:val="en-US"/>
        </w:rPr>
        <w:t xml:space="preserve"> (§§39-4</w:t>
      </w:r>
      <w:r w:rsidR="009A7D9C" w:rsidRPr="008F6B01">
        <w:rPr>
          <w:rFonts w:ascii="Times New Roman" w:hAnsi="Times New Roman" w:cs="Times New Roman"/>
          <w:lang w:val="en-US"/>
        </w:rPr>
        <w:t>2</w:t>
      </w:r>
      <w:r w:rsidR="00223BFE" w:rsidRPr="008F6B01">
        <w:rPr>
          <w:rFonts w:ascii="Times New Roman" w:hAnsi="Times New Roman" w:cs="Times New Roman"/>
          <w:lang w:val="en-US"/>
        </w:rPr>
        <w:t>)</w:t>
      </w:r>
      <w:r w:rsidR="00470972" w:rsidRPr="008F6B01">
        <w:rPr>
          <w:rFonts w:ascii="Times New Roman" w:hAnsi="Times New Roman" w:cs="Times New Roman"/>
          <w:lang w:val="en-US"/>
        </w:rPr>
        <w:t xml:space="preserve">: </w:t>
      </w:r>
    </w:p>
    <w:p w14:paraId="4454B7BE" w14:textId="77777777" w:rsidR="009C27C7" w:rsidRPr="008F6B01" w:rsidRDefault="009C27C7" w:rsidP="009C27C7">
      <w:pPr>
        <w:pStyle w:val="ListParagraph"/>
        <w:rPr>
          <w:rFonts w:ascii="Times New Roman" w:hAnsi="Times New Roman" w:cs="Times New Roman"/>
          <w:lang w:val="en-US"/>
        </w:rPr>
      </w:pPr>
    </w:p>
    <w:p w14:paraId="062D9C85" w14:textId="03E98989" w:rsidR="00DD019D" w:rsidRPr="008F6B01" w:rsidRDefault="00662169" w:rsidP="00047C36">
      <w:pPr>
        <w:pStyle w:val="ListParagraph"/>
        <w:numPr>
          <w:ilvl w:val="1"/>
          <w:numId w:val="2"/>
        </w:numPr>
        <w:spacing w:line="276" w:lineRule="auto"/>
        <w:ind w:left="1560" w:hanging="786"/>
        <w:jc w:val="both"/>
        <w:rPr>
          <w:rFonts w:ascii="Times New Roman" w:hAnsi="Times New Roman" w:cs="Times New Roman"/>
          <w:lang w:val="en-US"/>
        </w:rPr>
      </w:pPr>
      <w:r w:rsidRPr="008F6B01">
        <w:rPr>
          <w:rFonts w:ascii="Times New Roman" w:hAnsi="Times New Roman" w:cs="Times New Roman"/>
          <w:lang w:val="en-US"/>
        </w:rPr>
        <w:t>Article</w:t>
      </w:r>
      <w:r w:rsidR="002B5902" w:rsidRPr="008F6B01">
        <w:rPr>
          <w:rFonts w:ascii="Times New Roman" w:hAnsi="Times New Roman" w:cs="Times New Roman"/>
          <w:lang w:val="en-US"/>
        </w:rPr>
        <w:t xml:space="preserve"> 4 of the NSL, which requires the Courts to respect and protect</w:t>
      </w:r>
      <w:r w:rsidRPr="008F6B01">
        <w:rPr>
          <w:rFonts w:ascii="Times New Roman" w:hAnsi="Times New Roman" w:cs="Times New Roman"/>
          <w:lang w:val="en-US"/>
        </w:rPr>
        <w:t xml:space="preserve"> human rights (which expressly includes freedoms of speech and </w:t>
      </w:r>
      <w:r w:rsidR="00965567" w:rsidRPr="008F6B01">
        <w:rPr>
          <w:rFonts w:ascii="Times New Roman" w:hAnsi="Times New Roman" w:cs="Times New Roman"/>
          <w:lang w:val="en-US"/>
        </w:rPr>
        <w:t xml:space="preserve">the </w:t>
      </w:r>
      <w:r w:rsidRPr="008F6B01">
        <w:rPr>
          <w:rFonts w:ascii="Times New Roman" w:hAnsi="Times New Roman" w:cs="Times New Roman"/>
          <w:lang w:val="en-US"/>
        </w:rPr>
        <w:t>press)</w:t>
      </w:r>
      <w:r w:rsidR="00512146" w:rsidRPr="008F6B01">
        <w:rPr>
          <w:rFonts w:ascii="Times New Roman" w:hAnsi="Times New Roman" w:cs="Times New Roman"/>
          <w:lang w:val="en-US"/>
        </w:rPr>
        <w:t xml:space="preserve">. </w:t>
      </w:r>
    </w:p>
    <w:p w14:paraId="7E3D3CDD" w14:textId="77777777" w:rsidR="006C72BD" w:rsidRPr="008F6B01" w:rsidRDefault="006C72BD" w:rsidP="006C72BD">
      <w:pPr>
        <w:pStyle w:val="ListParagraph"/>
        <w:spacing w:line="276" w:lineRule="auto"/>
        <w:ind w:left="1440"/>
        <w:jc w:val="both"/>
        <w:rPr>
          <w:rFonts w:ascii="Times New Roman" w:hAnsi="Times New Roman" w:cs="Times New Roman"/>
          <w:lang w:val="en-US"/>
        </w:rPr>
      </w:pPr>
    </w:p>
    <w:p w14:paraId="38A62FD4" w14:textId="3501B95A" w:rsidR="00DD019D" w:rsidRPr="008F6B01" w:rsidRDefault="00662169" w:rsidP="00047C36">
      <w:pPr>
        <w:pStyle w:val="ListParagraph"/>
        <w:numPr>
          <w:ilvl w:val="1"/>
          <w:numId w:val="2"/>
        </w:numPr>
        <w:spacing w:line="276" w:lineRule="auto"/>
        <w:ind w:left="1560" w:hanging="786"/>
        <w:jc w:val="both"/>
        <w:rPr>
          <w:rFonts w:ascii="Times New Roman" w:hAnsi="Times New Roman" w:cs="Times New Roman"/>
          <w:lang w:val="en-US"/>
        </w:rPr>
      </w:pPr>
      <w:r w:rsidRPr="008F6B01">
        <w:rPr>
          <w:rFonts w:ascii="Times New Roman" w:hAnsi="Times New Roman" w:cs="Times New Roman"/>
          <w:lang w:val="en-US"/>
        </w:rPr>
        <w:t>J</w:t>
      </w:r>
      <w:r w:rsidR="003B31DD" w:rsidRPr="008F6B01">
        <w:rPr>
          <w:rFonts w:ascii="Times New Roman" w:hAnsi="Times New Roman" w:cs="Times New Roman"/>
          <w:lang w:val="en-US"/>
        </w:rPr>
        <w:t xml:space="preserve">udicial </w:t>
      </w:r>
      <w:r w:rsidR="003B31DD" w:rsidRPr="008F6B01">
        <w:rPr>
          <w:rFonts w:ascii="Times New Roman" w:hAnsi="Times New Roman" w:cs="Times New Roman"/>
          <w:color w:val="000000" w:themeColor="text1"/>
        </w:rPr>
        <w:t>control</w:t>
      </w:r>
      <w:r w:rsidR="003B31DD" w:rsidRPr="008F6B01">
        <w:rPr>
          <w:rFonts w:ascii="Times New Roman" w:hAnsi="Times New Roman" w:cs="Times New Roman"/>
          <w:lang w:val="en-US"/>
        </w:rPr>
        <w:t xml:space="preserve"> is a fundamental feature</w:t>
      </w:r>
      <w:r w:rsidR="00151DEB" w:rsidRPr="008F6B01">
        <w:rPr>
          <w:rFonts w:ascii="Times New Roman" w:hAnsi="Times New Roman" w:cs="Times New Roman"/>
          <w:lang w:val="en-US"/>
        </w:rPr>
        <w:t xml:space="preserve"> of the scheme under Schedule </w:t>
      </w:r>
      <w:proofErr w:type="gramStart"/>
      <w:r w:rsidR="00151DEB" w:rsidRPr="008F6B01">
        <w:rPr>
          <w:rFonts w:ascii="Times New Roman" w:hAnsi="Times New Roman" w:cs="Times New Roman"/>
          <w:lang w:val="en-US"/>
        </w:rPr>
        <w:t>7</w:t>
      </w:r>
      <w:r w:rsidR="00B86E7B" w:rsidRPr="008F6B01">
        <w:rPr>
          <w:rFonts w:ascii="Times New Roman" w:hAnsi="Times New Roman" w:cs="Times New Roman"/>
          <w:lang w:val="en-US"/>
        </w:rPr>
        <w:t>;</w:t>
      </w:r>
      <w:proofErr w:type="gramEnd"/>
      <w:r w:rsidR="003B31DD" w:rsidRPr="008F6B01">
        <w:rPr>
          <w:rFonts w:ascii="Times New Roman" w:hAnsi="Times New Roman" w:cs="Times New Roman"/>
          <w:lang w:val="en-US"/>
        </w:rPr>
        <w:t xml:space="preserve"> </w:t>
      </w:r>
    </w:p>
    <w:p w14:paraId="67BAD180" w14:textId="77777777" w:rsidR="006C72BD" w:rsidRPr="008F6B01" w:rsidRDefault="006C72BD" w:rsidP="006C72BD">
      <w:pPr>
        <w:spacing w:line="276" w:lineRule="auto"/>
        <w:jc w:val="both"/>
        <w:rPr>
          <w:rFonts w:ascii="Times New Roman" w:hAnsi="Times New Roman" w:cs="Times New Roman"/>
          <w:lang w:val="en-US"/>
        </w:rPr>
      </w:pPr>
    </w:p>
    <w:p w14:paraId="2725A28F" w14:textId="7CBED77E" w:rsidR="00513B79" w:rsidRPr="008F6B01" w:rsidRDefault="00662169" w:rsidP="00047C36">
      <w:pPr>
        <w:pStyle w:val="ListParagraph"/>
        <w:numPr>
          <w:ilvl w:val="1"/>
          <w:numId w:val="2"/>
        </w:numPr>
        <w:spacing w:line="276" w:lineRule="auto"/>
        <w:ind w:left="1560" w:hanging="786"/>
        <w:jc w:val="both"/>
        <w:rPr>
          <w:rFonts w:ascii="Times New Roman" w:hAnsi="Times New Roman" w:cs="Times New Roman"/>
          <w:lang w:val="en-US"/>
        </w:rPr>
      </w:pPr>
      <w:r w:rsidRPr="008F6B01">
        <w:rPr>
          <w:rFonts w:ascii="Times New Roman" w:hAnsi="Times New Roman" w:cs="Times New Roman"/>
          <w:lang w:val="en-US"/>
        </w:rPr>
        <w:t>T</w:t>
      </w:r>
      <w:r w:rsidR="00924755" w:rsidRPr="008F6B01">
        <w:rPr>
          <w:rFonts w:ascii="Times New Roman" w:hAnsi="Times New Roman" w:cs="Times New Roman"/>
          <w:lang w:val="en-US"/>
        </w:rPr>
        <w:t>he</w:t>
      </w:r>
      <w:r w:rsidR="005B2408" w:rsidRPr="008F6B01">
        <w:rPr>
          <w:rFonts w:ascii="Times New Roman" w:hAnsi="Times New Roman" w:cs="Times New Roman"/>
          <w:lang w:val="en-US"/>
        </w:rPr>
        <w:t xml:space="preserve"> </w:t>
      </w:r>
      <w:r w:rsidR="005B2408" w:rsidRPr="008F6B01">
        <w:rPr>
          <w:rFonts w:ascii="Times New Roman" w:hAnsi="Times New Roman" w:cs="Times New Roman"/>
          <w:color w:val="000000" w:themeColor="text1"/>
        </w:rPr>
        <w:t>comparable</w:t>
      </w:r>
      <w:r w:rsidR="005B2408" w:rsidRPr="008F6B01">
        <w:rPr>
          <w:rFonts w:ascii="Times New Roman" w:hAnsi="Times New Roman" w:cs="Times New Roman"/>
          <w:lang w:val="en-US"/>
        </w:rPr>
        <w:t xml:space="preserve"> decision </w:t>
      </w:r>
      <w:r w:rsidR="00A63C9B" w:rsidRPr="008F6B01">
        <w:rPr>
          <w:rFonts w:ascii="Times New Roman" w:hAnsi="Times New Roman" w:cs="Times New Roman"/>
          <w:lang w:val="en-US"/>
        </w:rPr>
        <w:t>in</w:t>
      </w:r>
      <w:r w:rsidR="00AE2B2B" w:rsidRPr="008F6B01">
        <w:rPr>
          <w:rFonts w:ascii="Times New Roman" w:hAnsi="Times New Roman" w:cs="Times New Roman"/>
          <w:lang w:val="en-US"/>
        </w:rPr>
        <w:t xml:space="preserve"> </w:t>
      </w:r>
      <w:r w:rsidR="00AE2B2B" w:rsidRPr="008F6B01">
        <w:rPr>
          <w:rFonts w:ascii="Times New Roman" w:hAnsi="Times New Roman" w:cs="Times New Roman"/>
          <w:i/>
          <w:iCs/>
          <w:lang w:val="en-US"/>
        </w:rPr>
        <w:t>R v Central Criminal Court ex p Bright</w:t>
      </w:r>
      <w:r w:rsidR="00694136" w:rsidRPr="008F6B01">
        <w:rPr>
          <w:rFonts w:ascii="Times New Roman" w:hAnsi="Times New Roman" w:cs="Times New Roman"/>
          <w:lang w:val="en-US"/>
        </w:rPr>
        <w:t xml:space="preserve"> [2001] 1 WLR 662, </w:t>
      </w:r>
      <w:r w:rsidR="00A63C9B" w:rsidRPr="008F6B01">
        <w:rPr>
          <w:rFonts w:ascii="Times New Roman" w:hAnsi="Times New Roman" w:cs="Times New Roman"/>
          <w:lang w:val="en-US"/>
        </w:rPr>
        <w:t>where the English Court of Appeal</w:t>
      </w:r>
      <w:r w:rsidR="006B4916" w:rsidRPr="008F6B01">
        <w:rPr>
          <w:rFonts w:ascii="Times New Roman" w:hAnsi="Times New Roman" w:cs="Times New Roman"/>
          <w:lang w:val="en-US"/>
        </w:rPr>
        <w:t xml:space="preserve"> held that</w:t>
      </w:r>
      <w:r w:rsidRPr="008F6B01">
        <w:rPr>
          <w:rFonts w:ascii="Times New Roman" w:hAnsi="Times New Roman" w:cs="Times New Roman"/>
          <w:lang w:val="en-US"/>
        </w:rPr>
        <w:t xml:space="preserve"> </w:t>
      </w:r>
      <w:r w:rsidR="001E69B3" w:rsidRPr="008F6B01">
        <w:rPr>
          <w:rFonts w:ascii="Times New Roman" w:hAnsi="Times New Roman" w:cs="Times New Roman"/>
          <w:lang w:val="en-US"/>
        </w:rPr>
        <w:t xml:space="preserve">a judge is entitled to </w:t>
      </w:r>
      <w:proofErr w:type="gramStart"/>
      <w:r w:rsidR="001E69B3" w:rsidRPr="008F6B01">
        <w:rPr>
          <w:rFonts w:ascii="Times New Roman" w:hAnsi="Times New Roman" w:cs="Times New Roman"/>
          <w:lang w:val="en-US"/>
        </w:rPr>
        <w:t>take into account</w:t>
      </w:r>
      <w:proofErr w:type="gramEnd"/>
      <w:r w:rsidR="001E69B3" w:rsidRPr="008F6B01">
        <w:rPr>
          <w:rFonts w:ascii="Times New Roman" w:hAnsi="Times New Roman" w:cs="Times New Roman"/>
          <w:lang w:val="en-US"/>
        </w:rPr>
        <w:t xml:space="preserve"> “</w:t>
      </w:r>
      <w:r w:rsidR="001E69B3" w:rsidRPr="008F6B01">
        <w:rPr>
          <w:rFonts w:ascii="Times New Roman" w:hAnsi="Times New Roman" w:cs="Times New Roman"/>
          <w:i/>
          <w:iCs/>
          <w:lang w:val="en-US"/>
        </w:rPr>
        <w:t>self-incrimination</w:t>
      </w:r>
      <w:r w:rsidR="001E69B3" w:rsidRPr="008F6B01">
        <w:rPr>
          <w:rFonts w:ascii="Times New Roman" w:hAnsi="Times New Roman" w:cs="Times New Roman"/>
          <w:lang w:val="en-US"/>
        </w:rPr>
        <w:t>” and “</w:t>
      </w:r>
      <w:r w:rsidR="001E69B3" w:rsidRPr="008F6B01">
        <w:rPr>
          <w:rFonts w:ascii="Times New Roman" w:hAnsi="Times New Roman" w:cs="Times New Roman"/>
          <w:i/>
          <w:iCs/>
          <w:lang w:val="en-US"/>
        </w:rPr>
        <w:t>freedom of expression</w:t>
      </w:r>
      <w:r w:rsidR="001E69B3" w:rsidRPr="008F6B01">
        <w:rPr>
          <w:rFonts w:ascii="Times New Roman" w:hAnsi="Times New Roman" w:cs="Times New Roman"/>
          <w:lang w:val="en-US"/>
        </w:rPr>
        <w:t xml:space="preserve">” in exercising the discretion under </w:t>
      </w:r>
      <w:r w:rsidR="00965567" w:rsidRPr="008F6B01">
        <w:rPr>
          <w:rFonts w:ascii="Times New Roman" w:hAnsi="Times New Roman" w:cs="Times New Roman"/>
          <w:lang w:val="en-US"/>
        </w:rPr>
        <w:t>Para</w:t>
      </w:r>
      <w:r w:rsidR="00335C34" w:rsidRPr="008F6B01">
        <w:rPr>
          <w:rFonts w:ascii="Times New Roman" w:hAnsi="Times New Roman" w:cs="Times New Roman"/>
          <w:lang w:val="en-US"/>
        </w:rPr>
        <w:t>graph</w:t>
      </w:r>
      <w:r w:rsidR="00965567" w:rsidRPr="008F6B01">
        <w:rPr>
          <w:rFonts w:ascii="Times New Roman" w:hAnsi="Times New Roman" w:cs="Times New Roman"/>
          <w:lang w:val="en-US"/>
        </w:rPr>
        <w:t xml:space="preserve"> </w:t>
      </w:r>
      <w:r w:rsidR="001E69B3" w:rsidRPr="008F6B01">
        <w:rPr>
          <w:rFonts w:ascii="Times New Roman" w:hAnsi="Times New Roman" w:cs="Times New Roman"/>
          <w:lang w:val="en-US"/>
        </w:rPr>
        <w:t xml:space="preserve">1, Schedule 1 </w:t>
      </w:r>
      <w:r w:rsidR="00965567" w:rsidRPr="008F6B01">
        <w:rPr>
          <w:rFonts w:ascii="Times New Roman" w:hAnsi="Times New Roman" w:cs="Times New Roman"/>
          <w:lang w:val="en-US"/>
        </w:rPr>
        <w:t xml:space="preserve">to the Police and Criminal Evidence Act </w:t>
      </w:r>
      <w:r w:rsidR="001E69B3" w:rsidRPr="008F6B01">
        <w:rPr>
          <w:rFonts w:ascii="Times New Roman" w:hAnsi="Times New Roman" w:cs="Times New Roman"/>
          <w:lang w:val="en-US"/>
        </w:rPr>
        <w:t>1984</w:t>
      </w:r>
      <w:r w:rsidR="00335C34" w:rsidRPr="008F6B01">
        <w:rPr>
          <w:rFonts w:ascii="Times New Roman" w:hAnsi="Times New Roman" w:cs="Times New Roman"/>
          <w:lang w:val="en-US"/>
        </w:rPr>
        <w:t xml:space="preserve"> in England and Wales</w:t>
      </w:r>
      <w:r w:rsidR="001E69B3" w:rsidRPr="008F6B01">
        <w:rPr>
          <w:rFonts w:ascii="Times New Roman" w:hAnsi="Times New Roman" w:cs="Times New Roman"/>
          <w:lang w:val="en-US"/>
        </w:rPr>
        <w:t>, even though the provision makes no reference to such considerations</w:t>
      </w:r>
      <w:r w:rsidRPr="008F6B01">
        <w:rPr>
          <w:rFonts w:ascii="Times New Roman" w:hAnsi="Times New Roman" w:cs="Times New Roman"/>
          <w:lang w:val="en-US"/>
        </w:rPr>
        <w:t xml:space="preserve">. </w:t>
      </w:r>
    </w:p>
    <w:p w14:paraId="157A3714" w14:textId="77777777" w:rsidR="00F5023F" w:rsidRPr="008F6B01" w:rsidRDefault="00F5023F" w:rsidP="00F5023F">
      <w:pPr>
        <w:pStyle w:val="ListParagraph"/>
        <w:rPr>
          <w:rFonts w:ascii="Times New Roman" w:hAnsi="Times New Roman" w:cs="Times New Roman"/>
          <w:lang w:val="en-US"/>
        </w:rPr>
      </w:pPr>
    </w:p>
    <w:p w14:paraId="5546BAD4" w14:textId="405DF4E2" w:rsidR="00F5023F" w:rsidRPr="008F6B01" w:rsidRDefault="00662169" w:rsidP="00047C36">
      <w:pPr>
        <w:pStyle w:val="ListParagraph"/>
        <w:numPr>
          <w:ilvl w:val="1"/>
          <w:numId w:val="2"/>
        </w:numPr>
        <w:spacing w:line="276" w:lineRule="auto"/>
        <w:ind w:left="1560" w:hanging="786"/>
        <w:jc w:val="both"/>
        <w:rPr>
          <w:rFonts w:ascii="Times New Roman" w:hAnsi="Times New Roman" w:cs="Times New Roman"/>
          <w:lang w:val="en-US"/>
        </w:rPr>
      </w:pPr>
      <w:r w:rsidRPr="008F6B01">
        <w:rPr>
          <w:rFonts w:ascii="Times New Roman" w:hAnsi="Times New Roman" w:cs="Times New Roman"/>
          <w:lang w:val="en-US"/>
        </w:rPr>
        <w:t xml:space="preserve">Schedule 6 </w:t>
      </w:r>
      <w:r w:rsidR="00554B85" w:rsidRPr="008F6B01">
        <w:rPr>
          <w:rFonts w:ascii="Times New Roman" w:hAnsi="Times New Roman" w:cs="Times New Roman"/>
          <w:lang w:val="en-US"/>
        </w:rPr>
        <w:t xml:space="preserve">to </w:t>
      </w:r>
      <w:r w:rsidRPr="008F6B01">
        <w:rPr>
          <w:rFonts w:ascii="Times New Roman" w:hAnsi="Times New Roman" w:cs="Times New Roman"/>
          <w:lang w:val="en-US"/>
        </w:rPr>
        <w:t xml:space="preserve">the IR </w:t>
      </w:r>
      <w:r w:rsidR="00952517" w:rsidRPr="008F6B01">
        <w:rPr>
          <w:rFonts w:ascii="Times New Roman" w:hAnsi="Times New Roman" w:cs="Times New Roman"/>
          <w:lang w:val="en-US"/>
        </w:rPr>
        <w:t xml:space="preserve">expressly </w:t>
      </w:r>
      <w:r w:rsidR="006B5C63" w:rsidRPr="008F6B01">
        <w:rPr>
          <w:rFonts w:ascii="Times New Roman" w:hAnsi="Times New Roman" w:cs="Times New Roman"/>
          <w:lang w:val="en-US"/>
        </w:rPr>
        <w:t xml:space="preserve">refers to </w:t>
      </w:r>
      <w:r w:rsidR="00512146" w:rsidRPr="008F6B01">
        <w:rPr>
          <w:rFonts w:ascii="Times New Roman" w:hAnsi="Times New Roman" w:cs="Times New Roman"/>
          <w:lang w:val="en-US"/>
        </w:rPr>
        <w:t>journalistic materials</w:t>
      </w:r>
      <w:r w:rsidR="006B5C63" w:rsidRPr="008F6B01">
        <w:rPr>
          <w:rFonts w:ascii="Times New Roman" w:hAnsi="Times New Roman" w:cs="Times New Roman"/>
          <w:lang w:val="en-US"/>
        </w:rPr>
        <w:t xml:space="preserve"> as one of the considerations </w:t>
      </w:r>
      <w:r w:rsidR="00057BA4" w:rsidRPr="008F6B01">
        <w:rPr>
          <w:rFonts w:ascii="Times New Roman" w:hAnsi="Times New Roman" w:cs="Times New Roman"/>
          <w:lang w:val="en-US"/>
        </w:rPr>
        <w:t xml:space="preserve">that should be set out in an application </w:t>
      </w:r>
      <w:r w:rsidR="000B7872" w:rsidRPr="008F6B01">
        <w:rPr>
          <w:rFonts w:ascii="Times New Roman" w:hAnsi="Times New Roman" w:cs="Times New Roman"/>
          <w:lang w:val="en-US"/>
        </w:rPr>
        <w:t xml:space="preserve">for </w:t>
      </w:r>
      <w:r w:rsidR="006C385B" w:rsidRPr="008F6B01">
        <w:rPr>
          <w:rFonts w:ascii="Times New Roman" w:hAnsi="Times New Roman" w:cs="Times New Roman"/>
          <w:lang w:val="en-US"/>
        </w:rPr>
        <w:t xml:space="preserve">authorization to conduct </w:t>
      </w:r>
      <w:r w:rsidR="001F7A09" w:rsidRPr="008F6B01">
        <w:rPr>
          <w:rFonts w:ascii="Times New Roman" w:hAnsi="Times New Roman" w:cs="Times New Roman"/>
          <w:color w:val="000000" w:themeColor="text1"/>
        </w:rPr>
        <w:t>interception</w:t>
      </w:r>
      <w:r w:rsidR="001F7A09" w:rsidRPr="008F6B01">
        <w:rPr>
          <w:rFonts w:ascii="Times New Roman" w:hAnsi="Times New Roman" w:cs="Times New Roman"/>
          <w:lang w:val="en-US"/>
        </w:rPr>
        <w:t xml:space="preserve"> or covert surveillance</w:t>
      </w:r>
      <w:r w:rsidR="006C5E16" w:rsidRPr="008F6B01">
        <w:rPr>
          <w:rFonts w:ascii="Times New Roman" w:hAnsi="Times New Roman" w:cs="Times New Roman"/>
          <w:lang w:val="en-US"/>
        </w:rPr>
        <w:t>.</w:t>
      </w:r>
    </w:p>
    <w:p w14:paraId="4AF04E07" w14:textId="77777777" w:rsidR="009C27C7" w:rsidRPr="008F6B01" w:rsidRDefault="009C27C7" w:rsidP="006C5E16">
      <w:pPr>
        <w:rPr>
          <w:rFonts w:ascii="Times New Roman" w:hAnsi="Times New Roman" w:cs="Times New Roman"/>
          <w:lang w:val="en-US"/>
        </w:rPr>
      </w:pPr>
    </w:p>
    <w:p w14:paraId="0BF94308" w14:textId="5E38F2D7" w:rsidR="000F2EE5" w:rsidRPr="008F6B01" w:rsidRDefault="00662169" w:rsidP="003739C7">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Applying the legal principles to the</w:t>
      </w:r>
      <w:r w:rsidR="00711464" w:rsidRPr="008F6B01">
        <w:rPr>
          <w:rFonts w:ascii="Times New Roman" w:hAnsi="Times New Roman" w:cs="Times New Roman"/>
          <w:lang w:val="en-US"/>
        </w:rPr>
        <w:t xml:space="preserve"> facts of th</w:t>
      </w:r>
      <w:r w:rsidRPr="008F6B01">
        <w:rPr>
          <w:rFonts w:ascii="Times New Roman" w:hAnsi="Times New Roman" w:cs="Times New Roman"/>
          <w:lang w:val="en-US"/>
        </w:rPr>
        <w:t xml:space="preserve">at </w:t>
      </w:r>
      <w:r w:rsidR="00711464" w:rsidRPr="008F6B01">
        <w:rPr>
          <w:rFonts w:ascii="Times New Roman" w:hAnsi="Times New Roman" w:cs="Times New Roman"/>
          <w:lang w:val="en-US"/>
        </w:rPr>
        <w:t xml:space="preserve">case, the </w:t>
      </w:r>
      <w:r w:rsidR="00245503" w:rsidRPr="008F6B01">
        <w:rPr>
          <w:rFonts w:ascii="Times New Roman" w:hAnsi="Times New Roman" w:cs="Times New Roman"/>
          <w:lang w:val="en-US"/>
        </w:rPr>
        <w:t>CFI</w:t>
      </w:r>
      <w:r w:rsidR="00711464" w:rsidRPr="008F6B01">
        <w:rPr>
          <w:rFonts w:ascii="Times New Roman" w:hAnsi="Times New Roman" w:cs="Times New Roman"/>
          <w:lang w:val="en-US"/>
        </w:rPr>
        <w:t xml:space="preserve"> was not satisfied that </w:t>
      </w:r>
      <w:r w:rsidR="000D5463" w:rsidRPr="008F6B01">
        <w:rPr>
          <w:rFonts w:ascii="Times New Roman" w:hAnsi="Times New Roman" w:cs="Times New Roman"/>
          <w:lang w:val="en-US"/>
        </w:rPr>
        <w:t xml:space="preserve">any of the </w:t>
      </w:r>
      <w:r w:rsidR="00512146" w:rsidRPr="008F6B01">
        <w:rPr>
          <w:rFonts w:ascii="Times New Roman" w:hAnsi="Times New Roman" w:cs="Times New Roman"/>
          <w:lang w:val="en-US"/>
        </w:rPr>
        <w:t xml:space="preserve">subject </w:t>
      </w:r>
      <w:r w:rsidR="000D5463" w:rsidRPr="008F6B01">
        <w:rPr>
          <w:rFonts w:ascii="Times New Roman" w:hAnsi="Times New Roman" w:cs="Times New Roman"/>
          <w:lang w:val="en-US"/>
        </w:rPr>
        <w:t xml:space="preserve">materials fell within the definition of </w:t>
      </w:r>
      <w:r w:rsidR="00A63C58" w:rsidRPr="008F6B01">
        <w:rPr>
          <w:rFonts w:ascii="Times New Roman" w:hAnsi="Times New Roman" w:cs="Times New Roman"/>
          <w:lang w:val="en-US"/>
        </w:rPr>
        <w:t>“</w:t>
      </w:r>
      <w:r w:rsidR="00512146" w:rsidRPr="008F6B01">
        <w:rPr>
          <w:rFonts w:ascii="Times New Roman" w:hAnsi="Times New Roman" w:cs="Times New Roman"/>
          <w:i/>
          <w:iCs/>
          <w:lang w:val="en-US"/>
        </w:rPr>
        <w:t>journalistic</w:t>
      </w:r>
      <w:r w:rsidR="00A63C58" w:rsidRPr="008F6B01">
        <w:rPr>
          <w:rFonts w:ascii="Times New Roman" w:hAnsi="Times New Roman" w:cs="Times New Roman"/>
          <w:i/>
          <w:iCs/>
          <w:lang w:val="en-US"/>
        </w:rPr>
        <w:t xml:space="preserve"> materials</w:t>
      </w:r>
      <w:r w:rsidR="00A63C58" w:rsidRPr="008F6B01">
        <w:rPr>
          <w:rFonts w:ascii="Times New Roman" w:hAnsi="Times New Roman" w:cs="Times New Roman"/>
          <w:lang w:val="en-US"/>
        </w:rPr>
        <w:t>”</w:t>
      </w:r>
      <w:r w:rsidR="000D5463" w:rsidRPr="008F6B01">
        <w:rPr>
          <w:rFonts w:ascii="Times New Roman" w:hAnsi="Times New Roman" w:cs="Times New Roman"/>
          <w:lang w:val="en-US"/>
        </w:rPr>
        <w:t>, even adopting a liberal interpretation as contended by the counsel for the applica</w:t>
      </w:r>
      <w:r w:rsidR="00A15954" w:rsidRPr="008F6B01">
        <w:rPr>
          <w:rFonts w:ascii="Times New Roman" w:hAnsi="Times New Roman" w:cs="Times New Roman"/>
          <w:lang w:val="en-US"/>
        </w:rPr>
        <w:t>nts</w:t>
      </w:r>
      <w:r w:rsidRPr="008F6B01">
        <w:rPr>
          <w:rFonts w:ascii="Times New Roman" w:hAnsi="Times New Roman" w:cs="Times New Roman"/>
          <w:lang w:val="en-US"/>
        </w:rPr>
        <w:t xml:space="preserve"> </w:t>
      </w:r>
      <w:r w:rsidR="00846B08" w:rsidRPr="008F6B01">
        <w:rPr>
          <w:rFonts w:ascii="Times New Roman" w:hAnsi="Times New Roman" w:cs="Times New Roman"/>
          <w:lang w:val="en-US"/>
        </w:rPr>
        <w:t>(§</w:t>
      </w:r>
      <w:r w:rsidR="00C47180" w:rsidRPr="008F6B01">
        <w:rPr>
          <w:rFonts w:ascii="Times New Roman" w:hAnsi="Times New Roman" w:cs="Times New Roman"/>
          <w:lang w:val="en-US"/>
        </w:rPr>
        <w:t>§29-34)</w:t>
      </w:r>
      <w:r w:rsidRPr="008F6B01">
        <w:rPr>
          <w:rFonts w:ascii="Times New Roman" w:hAnsi="Times New Roman" w:cs="Times New Roman"/>
          <w:lang w:val="en-US"/>
        </w:rPr>
        <w:t xml:space="preserve">. </w:t>
      </w:r>
      <w:r w:rsidR="00554B85" w:rsidRPr="008F6B01">
        <w:rPr>
          <w:rFonts w:ascii="Times New Roman" w:hAnsi="Times New Roman" w:cs="Times New Roman"/>
        </w:rPr>
        <w:t xml:space="preserve">The claim to journalistic materials was </w:t>
      </w:r>
      <w:r w:rsidR="00043F55" w:rsidRPr="008F6B01">
        <w:rPr>
          <w:rFonts w:ascii="Times New Roman" w:hAnsi="Times New Roman" w:cs="Times New Roman"/>
        </w:rPr>
        <w:t xml:space="preserve">ultimately </w:t>
      </w:r>
      <w:r w:rsidR="00554B85" w:rsidRPr="008F6B01">
        <w:rPr>
          <w:rFonts w:ascii="Times New Roman" w:hAnsi="Times New Roman" w:cs="Times New Roman"/>
        </w:rPr>
        <w:t xml:space="preserve">rejected. </w:t>
      </w:r>
    </w:p>
    <w:p w14:paraId="3333ED2D" w14:textId="77777777" w:rsidR="00B00771" w:rsidRPr="008F6B01" w:rsidRDefault="00B00771" w:rsidP="00B00771">
      <w:pPr>
        <w:pStyle w:val="ListParagraph"/>
        <w:rPr>
          <w:rFonts w:ascii="Times New Roman" w:hAnsi="Times New Roman" w:cs="Times New Roman"/>
          <w:lang w:val="en-US"/>
        </w:rPr>
      </w:pPr>
    </w:p>
    <w:p w14:paraId="4B2D0209" w14:textId="3575FEA7" w:rsidR="00B00771" w:rsidRPr="008F6B01" w:rsidRDefault="00662169" w:rsidP="00047C36">
      <w:pPr>
        <w:pStyle w:val="ListParagraph"/>
        <w:numPr>
          <w:ilvl w:val="0"/>
          <w:numId w:val="28"/>
        </w:numPr>
        <w:spacing w:line="276" w:lineRule="auto"/>
        <w:ind w:left="709" w:hanging="709"/>
        <w:jc w:val="both"/>
        <w:rPr>
          <w:rFonts w:ascii="Times New Roman" w:hAnsi="Times New Roman" w:cs="Times New Roman"/>
          <w:b/>
          <w:bCs/>
          <w:lang w:val="en-US"/>
        </w:rPr>
      </w:pPr>
      <w:r w:rsidRPr="008F6B01">
        <w:rPr>
          <w:rFonts w:ascii="Times New Roman" w:hAnsi="Times New Roman" w:cs="Times New Roman"/>
          <w:b/>
          <w:bCs/>
          <w:i/>
          <w:iCs/>
          <w:color w:val="000000" w:themeColor="text1"/>
        </w:rPr>
        <w:t>Lai Chee Ying v Commissioner of Police</w:t>
      </w:r>
      <w:r w:rsidRPr="008F6B01">
        <w:rPr>
          <w:rFonts w:ascii="Times New Roman" w:hAnsi="Times New Roman" w:cs="Times New Roman"/>
          <w:b/>
          <w:bCs/>
          <w:color w:val="000000" w:themeColor="text1"/>
        </w:rPr>
        <w:t xml:space="preserve"> [2022] HKCA 1574 (19 Octobe</w:t>
      </w:r>
      <w:r w:rsidR="0088498B" w:rsidRPr="008F6B01">
        <w:rPr>
          <w:rFonts w:ascii="Times New Roman" w:hAnsi="Times New Roman" w:cs="Times New Roman"/>
          <w:b/>
          <w:bCs/>
          <w:color w:val="000000" w:themeColor="text1"/>
        </w:rPr>
        <w:t xml:space="preserve">r </w:t>
      </w:r>
      <w:r w:rsidRPr="008F6B01">
        <w:rPr>
          <w:rFonts w:ascii="Times New Roman" w:hAnsi="Times New Roman" w:cs="Times New Roman"/>
          <w:b/>
          <w:bCs/>
          <w:color w:val="000000" w:themeColor="text1"/>
        </w:rPr>
        <w:t>2022)</w:t>
      </w:r>
      <w:r w:rsidR="000C54F5" w:rsidRPr="008F6B01">
        <w:rPr>
          <w:rStyle w:val="FootnoteReference"/>
          <w:rFonts w:ascii="Times New Roman" w:hAnsi="Times New Roman" w:cs="Times New Roman"/>
          <w:b/>
          <w:bCs/>
          <w:color w:val="000000" w:themeColor="text1"/>
        </w:rPr>
        <w:t xml:space="preserve"> </w:t>
      </w:r>
      <w:r>
        <w:rPr>
          <w:rStyle w:val="FootnoteReference"/>
          <w:rFonts w:ascii="Times New Roman" w:hAnsi="Times New Roman" w:cs="Times New Roman"/>
          <w:b/>
          <w:bCs/>
          <w:color w:val="000000" w:themeColor="text1"/>
        </w:rPr>
        <w:footnoteReference w:id="15"/>
      </w:r>
    </w:p>
    <w:p w14:paraId="18B3F641" w14:textId="77777777" w:rsidR="00B00771" w:rsidRPr="008F6B01" w:rsidRDefault="00B00771" w:rsidP="00B00771">
      <w:pPr>
        <w:pStyle w:val="ListParagraph"/>
        <w:rPr>
          <w:rFonts w:ascii="Times New Roman" w:hAnsi="Times New Roman" w:cs="Times New Roman"/>
          <w:lang w:val="en-US"/>
        </w:rPr>
      </w:pPr>
    </w:p>
    <w:p w14:paraId="24352201" w14:textId="5AABAF4A" w:rsidR="00132C95" w:rsidRPr="008F6B01" w:rsidRDefault="00662169" w:rsidP="000F1722">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In this case, the </w:t>
      </w:r>
      <w:r w:rsidR="005C5EF2" w:rsidRPr="008F6B01">
        <w:rPr>
          <w:rFonts w:ascii="Times New Roman" w:hAnsi="Times New Roman" w:cs="Times New Roman"/>
          <w:lang w:val="en-US"/>
        </w:rPr>
        <w:t>issue was</w:t>
      </w:r>
      <w:r w:rsidRPr="008F6B01">
        <w:rPr>
          <w:rFonts w:ascii="Times New Roman" w:hAnsi="Times New Roman" w:cs="Times New Roman"/>
          <w:lang w:val="en-US"/>
        </w:rPr>
        <w:t xml:space="preserve"> whether</w:t>
      </w:r>
      <w:r w:rsidR="007004E4" w:rsidRPr="008F6B01">
        <w:rPr>
          <w:rFonts w:ascii="Times New Roman" w:hAnsi="Times New Roman" w:cs="Times New Roman"/>
          <w:lang w:val="en-US"/>
        </w:rPr>
        <w:t xml:space="preserve"> the phrase “</w:t>
      </w:r>
      <w:r w:rsidR="007004E4" w:rsidRPr="008F6B01">
        <w:rPr>
          <w:rFonts w:ascii="Times New Roman" w:hAnsi="Times New Roman" w:cs="Times New Roman"/>
          <w:i/>
          <w:iCs/>
          <w:lang w:val="en-US"/>
        </w:rPr>
        <w:t>specified evidence</w:t>
      </w:r>
      <w:r w:rsidR="007004E4" w:rsidRPr="008F6B01">
        <w:rPr>
          <w:rFonts w:ascii="Times New Roman" w:hAnsi="Times New Roman" w:cs="Times New Roman"/>
          <w:lang w:val="en-US"/>
        </w:rPr>
        <w:t xml:space="preserve">” in </w:t>
      </w:r>
      <w:r w:rsidR="00554B85" w:rsidRPr="008F6B01">
        <w:rPr>
          <w:rFonts w:ascii="Times New Roman" w:hAnsi="Times New Roman" w:cs="Times New Roman"/>
          <w:lang w:val="en-US"/>
        </w:rPr>
        <w:t xml:space="preserve">Section </w:t>
      </w:r>
      <w:r w:rsidR="007004E4" w:rsidRPr="008F6B01">
        <w:rPr>
          <w:rFonts w:ascii="Times New Roman" w:hAnsi="Times New Roman" w:cs="Times New Roman"/>
          <w:lang w:val="en-US"/>
        </w:rPr>
        <w:t>1 of Sch</w:t>
      </w:r>
      <w:r w:rsidR="00B72212" w:rsidRPr="008F6B01">
        <w:rPr>
          <w:rFonts w:ascii="Times New Roman" w:hAnsi="Times New Roman" w:cs="Times New Roman"/>
          <w:lang w:val="en-US"/>
        </w:rPr>
        <w:t>e</w:t>
      </w:r>
      <w:r w:rsidR="007004E4" w:rsidRPr="008F6B01">
        <w:rPr>
          <w:rFonts w:ascii="Times New Roman" w:hAnsi="Times New Roman" w:cs="Times New Roman"/>
          <w:lang w:val="en-US"/>
        </w:rPr>
        <w:t xml:space="preserve">dule 1 </w:t>
      </w:r>
      <w:r w:rsidR="00285EDA" w:rsidRPr="008F6B01">
        <w:rPr>
          <w:rFonts w:ascii="Times New Roman" w:hAnsi="Times New Roman" w:cs="Times New Roman"/>
          <w:lang w:val="en-US"/>
        </w:rPr>
        <w:t xml:space="preserve">to </w:t>
      </w:r>
      <w:r w:rsidR="007004E4" w:rsidRPr="008F6B01">
        <w:rPr>
          <w:rFonts w:ascii="Times New Roman" w:hAnsi="Times New Roman" w:cs="Times New Roman"/>
          <w:lang w:val="en-US"/>
        </w:rPr>
        <w:t xml:space="preserve">the IR </w:t>
      </w:r>
      <w:r w:rsidR="00B72212" w:rsidRPr="008F6B01">
        <w:rPr>
          <w:rFonts w:ascii="Times New Roman" w:hAnsi="Times New Roman" w:cs="Times New Roman"/>
          <w:lang w:val="en-US"/>
        </w:rPr>
        <w:t xml:space="preserve">covers </w:t>
      </w:r>
      <w:r w:rsidR="00245503" w:rsidRPr="008F6B01">
        <w:rPr>
          <w:rFonts w:ascii="Times New Roman" w:hAnsi="Times New Roman" w:cs="Times New Roman"/>
          <w:lang w:val="en-US"/>
        </w:rPr>
        <w:t>journalist material</w:t>
      </w:r>
      <w:r w:rsidR="00E94FBB" w:rsidRPr="008F6B01">
        <w:rPr>
          <w:rFonts w:ascii="Times New Roman" w:hAnsi="Times New Roman" w:cs="Times New Roman"/>
          <w:lang w:val="en-US"/>
        </w:rPr>
        <w:t xml:space="preserve">, such that a search warrant issued thereunder could </w:t>
      </w:r>
      <w:proofErr w:type="spellStart"/>
      <w:r w:rsidR="00E94FBB" w:rsidRPr="008F6B01">
        <w:rPr>
          <w:rFonts w:ascii="Times New Roman" w:hAnsi="Times New Roman" w:cs="Times New Roman"/>
          <w:lang w:val="en-US"/>
        </w:rPr>
        <w:t>authori</w:t>
      </w:r>
      <w:r w:rsidR="00245503" w:rsidRPr="008F6B01">
        <w:rPr>
          <w:rFonts w:ascii="Times New Roman" w:hAnsi="Times New Roman" w:cs="Times New Roman"/>
          <w:lang w:val="en-US"/>
        </w:rPr>
        <w:t>s</w:t>
      </w:r>
      <w:r w:rsidR="00E94FBB" w:rsidRPr="008F6B01">
        <w:rPr>
          <w:rFonts w:ascii="Times New Roman" w:hAnsi="Times New Roman" w:cs="Times New Roman"/>
          <w:lang w:val="en-US"/>
        </w:rPr>
        <w:t>e</w:t>
      </w:r>
      <w:proofErr w:type="spellEnd"/>
      <w:r w:rsidR="00E94FBB" w:rsidRPr="008F6B01">
        <w:rPr>
          <w:rFonts w:ascii="Times New Roman" w:hAnsi="Times New Roman" w:cs="Times New Roman"/>
          <w:lang w:val="en-US"/>
        </w:rPr>
        <w:t xml:space="preserve"> the seizure of </w:t>
      </w:r>
      <w:r w:rsidR="00245503" w:rsidRPr="008F6B01">
        <w:rPr>
          <w:rFonts w:ascii="Times New Roman" w:hAnsi="Times New Roman" w:cs="Times New Roman"/>
          <w:lang w:val="en-US"/>
        </w:rPr>
        <w:t xml:space="preserve">journalist material </w:t>
      </w:r>
      <w:r w:rsidR="00831121" w:rsidRPr="008F6B01">
        <w:rPr>
          <w:rFonts w:ascii="Times New Roman" w:hAnsi="Times New Roman" w:cs="Times New Roman"/>
          <w:lang w:val="en-US"/>
        </w:rPr>
        <w:t>(§§</w:t>
      </w:r>
      <w:r w:rsidR="002E4A8D" w:rsidRPr="008F6B01">
        <w:rPr>
          <w:rFonts w:ascii="Times New Roman" w:hAnsi="Times New Roman" w:cs="Times New Roman"/>
          <w:lang w:val="en-US"/>
        </w:rPr>
        <w:t>1-5)</w:t>
      </w:r>
      <w:r w:rsidR="00245503" w:rsidRPr="008F6B01">
        <w:rPr>
          <w:rFonts w:ascii="Times New Roman" w:hAnsi="Times New Roman" w:cs="Times New Roman"/>
          <w:lang w:val="en-US"/>
        </w:rPr>
        <w:t>.</w:t>
      </w:r>
      <w:r w:rsidR="00763B34" w:rsidRPr="008F6B01">
        <w:rPr>
          <w:rFonts w:ascii="Times New Roman" w:hAnsi="Times New Roman" w:cs="Times New Roman"/>
          <w:lang w:val="en-US"/>
        </w:rPr>
        <w:t xml:space="preserve"> The Court of Appeal </w:t>
      </w:r>
      <w:r w:rsidR="00245503" w:rsidRPr="008F6B01">
        <w:rPr>
          <w:rFonts w:ascii="Times New Roman" w:hAnsi="Times New Roman" w:cs="Times New Roman"/>
          <w:lang w:val="en-US"/>
        </w:rPr>
        <w:t xml:space="preserve">(“the </w:t>
      </w:r>
      <w:r w:rsidR="00245503" w:rsidRPr="008F6B01">
        <w:rPr>
          <w:rFonts w:ascii="Times New Roman" w:hAnsi="Times New Roman" w:cs="Times New Roman"/>
          <w:b/>
          <w:bCs/>
          <w:lang w:val="en-US"/>
        </w:rPr>
        <w:t>CA</w:t>
      </w:r>
      <w:r w:rsidR="00245503" w:rsidRPr="008F6B01">
        <w:rPr>
          <w:rFonts w:ascii="Times New Roman" w:hAnsi="Times New Roman" w:cs="Times New Roman"/>
          <w:lang w:val="en-US"/>
        </w:rPr>
        <w:t xml:space="preserve">”) </w:t>
      </w:r>
      <w:r w:rsidR="00763B34" w:rsidRPr="008F6B01">
        <w:rPr>
          <w:rFonts w:ascii="Times New Roman" w:hAnsi="Times New Roman" w:cs="Times New Roman"/>
          <w:lang w:val="en-US"/>
        </w:rPr>
        <w:t xml:space="preserve">confirmed that the approach to the interpretation of the NSL, as laid down by the CFA in </w:t>
      </w:r>
      <w:r w:rsidR="00763B34" w:rsidRPr="008F6B01">
        <w:rPr>
          <w:rFonts w:ascii="Times New Roman" w:hAnsi="Times New Roman" w:cs="Times New Roman"/>
          <w:i/>
          <w:iCs/>
          <w:lang w:val="en-HK"/>
        </w:rPr>
        <w:t xml:space="preserve">HKSAR v Lai Chee Ying </w:t>
      </w:r>
      <w:r w:rsidR="00763B34" w:rsidRPr="008F6B01">
        <w:rPr>
          <w:rFonts w:ascii="Times New Roman" w:hAnsi="Times New Roman" w:cs="Times New Roman"/>
          <w:lang w:val="en-HK"/>
        </w:rPr>
        <w:t>[2021] HKCFA 3, applies to the interpretation of the IR as delegated legislation made pursuant to Article 43(3) of the NSL (§§11-13)</w:t>
      </w:r>
      <w:r w:rsidR="0092689E" w:rsidRPr="008F6B01">
        <w:rPr>
          <w:rFonts w:ascii="Times New Roman" w:hAnsi="Times New Roman" w:cs="Times New Roman"/>
          <w:lang w:val="en-HK"/>
        </w:rPr>
        <w:t>.</w:t>
      </w:r>
    </w:p>
    <w:p w14:paraId="4BA5F86E" w14:textId="77777777" w:rsidR="00EA040D" w:rsidRPr="008F6B01" w:rsidRDefault="00EA040D" w:rsidP="00EA040D">
      <w:pPr>
        <w:pStyle w:val="ListParagraph"/>
        <w:rPr>
          <w:rFonts w:ascii="Times New Roman" w:hAnsi="Times New Roman" w:cs="Times New Roman"/>
          <w:lang w:val="en-US"/>
        </w:rPr>
      </w:pPr>
    </w:p>
    <w:p w14:paraId="74C5AF42" w14:textId="5775CFE0" w:rsidR="00BD050F" w:rsidRPr="008F6B01" w:rsidRDefault="00662169" w:rsidP="003739C7">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In </w:t>
      </w:r>
      <w:r w:rsidR="00BA481D" w:rsidRPr="008F6B01">
        <w:rPr>
          <w:rFonts w:ascii="Times New Roman" w:hAnsi="Times New Roman" w:cs="Times New Roman"/>
          <w:lang w:val="en-US"/>
        </w:rPr>
        <w:t xml:space="preserve">interpreting </w:t>
      </w:r>
      <w:r w:rsidRPr="008F6B01">
        <w:rPr>
          <w:rFonts w:ascii="Times New Roman" w:hAnsi="Times New Roman" w:cs="Times New Roman"/>
          <w:lang w:val="en-US"/>
        </w:rPr>
        <w:t>“</w:t>
      </w:r>
      <w:r w:rsidRPr="008F6B01">
        <w:rPr>
          <w:rFonts w:ascii="Times New Roman" w:hAnsi="Times New Roman" w:cs="Times New Roman"/>
          <w:i/>
          <w:iCs/>
          <w:lang w:val="en-US"/>
        </w:rPr>
        <w:t>specified evidence</w:t>
      </w:r>
      <w:r w:rsidRPr="008F6B01">
        <w:rPr>
          <w:rFonts w:ascii="Times New Roman" w:hAnsi="Times New Roman" w:cs="Times New Roman"/>
          <w:lang w:val="en-US"/>
        </w:rPr>
        <w:t>”</w:t>
      </w:r>
      <w:r w:rsidR="00E866CB" w:rsidRPr="008F6B01">
        <w:rPr>
          <w:rFonts w:ascii="Times New Roman" w:hAnsi="Times New Roman" w:cs="Times New Roman"/>
          <w:lang w:val="en-US"/>
        </w:rPr>
        <w:t xml:space="preserve">, the </w:t>
      </w:r>
      <w:r w:rsidR="00245503" w:rsidRPr="008F6B01">
        <w:rPr>
          <w:rFonts w:ascii="Times New Roman" w:hAnsi="Times New Roman" w:cs="Times New Roman"/>
          <w:lang w:val="en-US"/>
        </w:rPr>
        <w:t>CA</w:t>
      </w:r>
      <w:r w:rsidR="00E866CB" w:rsidRPr="008F6B01">
        <w:rPr>
          <w:rFonts w:ascii="Times New Roman" w:hAnsi="Times New Roman" w:cs="Times New Roman"/>
          <w:lang w:val="en-US"/>
        </w:rPr>
        <w:t xml:space="preserve"> </w:t>
      </w:r>
      <w:r w:rsidR="00306304" w:rsidRPr="008F6B01">
        <w:rPr>
          <w:rFonts w:ascii="Times New Roman" w:hAnsi="Times New Roman" w:cs="Times New Roman"/>
          <w:lang w:val="en-US"/>
        </w:rPr>
        <w:t>elicited</w:t>
      </w:r>
      <w:r w:rsidR="00E866CB" w:rsidRPr="008F6B01">
        <w:rPr>
          <w:rFonts w:ascii="Times New Roman" w:hAnsi="Times New Roman" w:cs="Times New Roman"/>
          <w:lang w:val="en-US"/>
        </w:rPr>
        <w:t xml:space="preserve"> </w:t>
      </w:r>
      <w:r w:rsidRPr="008F6B01">
        <w:rPr>
          <w:rFonts w:ascii="Times New Roman" w:hAnsi="Times New Roman" w:cs="Times New Roman"/>
          <w:lang w:val="en-US"/>
        </w:rPr>
        <w:t xml:space="preserve">guidance from, </w:t>
      </w:r>
      <w:r w:rsidRPr="008F6B01">
        <w:rPr>
          <w:rFonts w:ascii="Times New Roman" w:hAnsi="Times New Roman" w:cs="Times New Roman"/>
          <w:i/>
          <w:iCs/>
          <w:lang w:val="en-US"/>
        </w:rPr>
        <w:t>inter alia</w:t>
      </w:r>
      <w:r w:rsidR="00285EDA" w:rsidRPr="008F6B01">
        <w:rPr>
          <w:rFonts w:ascii="Times New Roman" w:hAnsi="Times New Roman" w:cs="Times New Roman"/>
          <w:lang w:val="en-US"/>
        </w:rPr>
        <w:t xml:space="preserve">, the </w:t>
      </w:r>
      <w:r w:rsidR="00043F55" w:rsidRPr="008F6B01">
        <w:rPr>
          <w:rFonts w:ascii="Times New Roman" w:hAnsi="Times New Roman" w:cs="Times New Roman"/>
          <w:lang w:val="en-US"/>
        </w:rPr>
        <w:t>following</w:t>
      </w:r>
      <w:r w:rsidR="00285EDA" w:rsidRPr="008F6B01">
        <w:rPr>
          <w:rFonts w:ascii="Times New Roman" w:hAnsi="Times New Roman" w:cs="Times New Roman"/>
          <w:lang w:val="en-US"/>
        </w:rPr>
        <w:t xml:space="preserve"> principles</w:t>
      </w:r>
      <w:r w:rsidRPr="008F6B01">
        <w:rPr>
          <w:rFonts w:ascii="Times New Roman" w:hAnsi="Times New Roman" w:cs="Times New Roman"/>
          <w:lang w:val="en-US"/>
        </w:rPr>
        <w:t>:</w:t>
      </w:r>
    </w:p>
    <w:p w14:paraId="5EE17C33" w14:textId="77777777" w:rsidR="00BD050F" w:rsidRPr="008F6B01" w:rsidRDefault="00BD050F" w:rsidP="00BD050F">
      <w:pPr>
        <w:pStyle w:val="ListParagraph"/>
        <w:rPr>
          <w:rFonts w:ascii="Times New Roman" w:hAnsi="Times New Roman" w:cs="Times New Roman"/>
          <w:lang w:val="en-US"/>
        </w:rPr>
      </w:pPr>
    </w:p>
    <w:p w14:paraId="380CA26E" w14:textId="5DD0BC25" w:rsidR="00BD050F" w:rsidRPr="008F6B01" w:rsidRDefault="00662169" w:rsidP="00047C36">
      <w:pPr>
        <w:pStyle w:val="ListParagraph"/>
        <w:numPr>
          <w:ilvl w:val="1"/>
          <w:numId w:val="2"/>
        </w:numPr>
        <w:spacing w:line="276" w:lineRule="auto"/>
        <w:ind w:left="1560" w:hanging="786"/>
        <w:jc w:val="both"/>
        <w:rPr>
          <w:rFonts w:ascii="Times New Roman" w:hAnsi="Times New Roman" w:cs="Times New Roman"/>
          <w:lang w:val="en-US"/>
        </w:rPr>
      </w:pPr>
      <w:r w:rsidRPr="008F6B01">
        <w:rPr>
          <w:rFonts w:ascii="Times New Roman" w:hAnsi="Times New Roman" w:cs="Times New Roman"/>
          <w:lang w:val="en-US"/>
        </w:rPr>
        <w:lastRenderedPageBreak/>
        <w:t>J</w:t>
      </w:r>
      <w:r w:rsidR="00245503" w:rsidRPr="008F6B01">
        <w:rPr>
          <w:rFonts w:ascii="Times New Roman" w:hAnsi="Times New Roman" w:cs="Times New Roman"/>
          <w:lang w:val="en-US"/>
        </w:rPr>
        <w:t xml:space="preserve">ournalistic material </w:t>
      </w:r>
      <w:r w:rsidRPr="008F6B01">
        <w:rPr>
          <w:rFonts w:ascii="Times New Roman" w:hAnsi="Times New Roman" w:cs="Times New Roman"/>
          <w:lang w:val="en-US"/>
        </w:rPr>
        <w:t xml:space="preserve">is essential to freedom of </w:t>
      </w:r>
      <w:r w:rsidR="00285EDA" w:rsidRPr="008F6B01">
        <w:rPr>
          <w:rFonts w:ascii="Times New Roman" w:hAnsi="Times New Roman" w:cs="Times New Roman"/>
          <w:lang w:val="en-US"/>
        </w:rPr>
        <w:t xml:space="preserve">the </w:t>
      </w:r>
      <w:r w:rsidRPr="008F6B01">
        <w:rPr>
          <w:rFonts w:ascii="Times New Roman" w:hAnsi="Times New Roman" w:cs="Times New Roman"/>
          <w:lang w:val="en-US"/>
        </w:rPr>
        <w:t>press and freedom of expression, which Article 4 of the NSL expressly requires to be protected (§§18-21)</w:t>
      </w:r>
      <w:r w:rsidR="00B3767F" w:rsidRPr="008F6B01">
        <w:rPr>
          <w:rFonts w:ascii="Times New Roman" w:hAnsi="Times New Roman" w:cs="Times New Roman"/>
          <w:lang w:val="en-US"/>
        </w:rPr>
        <w:t xml:space="preserve">. </w:t>
      </w:r>
    </w:p>
    <w:p w14:paraId="0904C333" w14:textId="77777777" w:rsidR="00C772CF" w:rsidRPr="008F6B01" w:rsidRDefault="00C772CF" w:rsidP="00C772CF">
      <w:pPr>
        <w:pStyle w:val="ListParagraph"/>
        <w:spacing w:line="276" w:lineRule="auto"/>
        <w:ind w:left="1069"/>
        <w:jc w:val="both"/>
        <w:rPr>
          <w:rFonts w:ascii="Times New Roman" w:hAnsi="Times New Roman" w:cs="Times New Roman"/>
          <w:lang w:val="en-US"/>
        </w:rPr>
      </w:pPr>
    </w:p>
    <w:p w14:paraId="4573F072" w14:textId="042F0E3A" w:rsidR="0062453B" w:rsidRPr="008F6B01" w:rsidRDefault="00662169" w:rsidP="00047C36">
      <w:pPr>
        <w:pStyle w:val="ListParagraph"/>
        <w:numPr>
          <w:ilvl w:val="1"/>
          <w:numId w:val="2"/>
        </w:numPr>
        <w:spacing w:line="276" w:lineRule="auto"/>
        <w:ind w:left="1560" w:hanging="786"/>
        <w:jc w:val="both"/>
        <w:rPr>
          <w:rFonts w:ascii="Times New Roman" w:hAnsi="Times New Roman" w:cs="Times New Roman"/>
          <w:lang w:val="en-US"/>
        </w:rPr>
      </w:pPr>
      <w:r w:rsidRPr="008F6B01">
        <w:rPr>
          <w:rFonts w:ascii="Times New Roman" w:hAnsi="Times New Roman" w:cs="Times New Roman"/>
          <w:lang w:val="en-US"/>
        </w:rPr>
        <w:t xml:space="preserve">Article 5 of the NSL </w:t>
      </w:r>
      <w:proofErr w:type="spellStart"/>
      <w:r w:rsidR="00285EDA" w:rsidRPr="008F6B01">
        <w:rPr>
          <w:rFonts w:ascii="Times New Roman" w:hAnsi="Times New Roman" w:cs="Times New Roman"/>
          <w:lang w:val="en-US"/>
        </w:rPr>
        <w:t>emphasises</w:t>
      </w:r>
      <w:proofErr w:type="spellEnd"/>
      <w:r w:rsidR="00285EDA" w:rsidRPr="008F6B01">
        <w:rPr>
          <w:rFonts w:ascii="Times New Roman" w:hAnsi="Times New Roman" w:cs="Times New Roman"/>
          <w:lang w:val="en-US"/>
        </w:rPr>
        <w:t xml:space="preserve"> </w:t>
      </w:r>
      <w:r w:rsidRPr="008F6B01">
        <w:rPr>
          <w:rFonts w:ascii="Times New Roman" w:hAnsi="Times New Roman" w:cs="Times New Roman"/>
          <w:lang w:val="en-US"/>
        </w:rPr>
        <w:t xml:space="preserve">the adherence to the principle of the rule of law, an </w:t>
      </w:r>
      <w:r w:rsidRPr="008F6B01">
        <w:rPr>
          <w:rFonts w:ascii="Times New Roman" w:hAnsi="Times New Roman" w:cs="Times New Roman"/>
          <w:color w:val="000000" w:themeColor="text1"/>
        </w:rPr>
        <w:t>important</w:t>
      </w:r>
      <w:r w:rsidRPr="008F6B01">
        <w:rPr>
          <w:rFonts w:ascii="Times New Roman" w:hAnsi="Times New Roman" w:cs="Times New Roman"/>
          <w:lang w:val="en-US"/>
        </w:rPr>
        <w:t xml:space="preserve"> facet of which is the principle of legality requiring that if a statute does not expressly or by necessary implication override or restrict fundamental rights, it will not be construed as doing so (§§22-23)</w:t>
      </w:r>
      <w:r w:rsidR="00B3767F" w:rsidRPr="008F6B01">
        <w:rPr>
          <w:rFonts w:ascii="Times New Roman" w:hAnsi="Times New Roman" w:cs="Times New Roman"/>
          <w:lang w:val="en-US"/>
        </w:rPr>
        <w:t xml:space="preserve">. </w:t>
      </w:r>
    </w:p>
    <w:p w14:paraId="43968444" w14:textId="77777777" w:rsidR="002A66DE" w:rsidRPr="008F6B01" w:rsidRDefault="002A66DE" w:rsidP="002A66DE">
      <w:pPr>
        <w:pStyle w:val="ListParagraph"/>
        <w:rPr>
          <w:rFonts w:ascii="Times New Roman" w:hAnsi="Times New Roman" w:cs="Times New Roman"/>
          <w:lang w:val="en-US"/>
        </w:rPr>
      </w:pPr>
    </w:p>
    <w:p w14:paraId="616B5A92" w14:textId="77777777" w:rsidR="00EF60D5" w:rsidRPr="008F6B01" w:rsidRDefault="00662169">
      <w:pPr>
        <w:pStyle w:val="ListParagraph"/>
        <w:numPr>
          <w:ilvl w:val="1"/>
          <w:numId w:val="2"/>
        </w:numPr>
        <w:spacing w:line="276" w:lineRule="auto"/>
        <w:ind w:left="1560" w:hanging="786"/>
        <w:jc w:val="both"/>
        <w:rPr>
          <w:rFonts w:ascii="Times New Roman" w:hAnsi="Times New Roman" w:cs="Times New Roman"/>
          <w:lang w:val="en-US"/>
        </w:rPr>
      </w:pPr>
      <w:r w:rsidRPr="008F6B01">
        <w:rPr>
          <w:rFonts w:ascii="Times New Roman" w:hAnsi="Times New Roman" w:cs="Times New Roman"/>
          <w:lang w:val="en-US"/>
        </w:rPr>
        <w:t xml:space="preserve">Under the </w:t>
      </w:r>
      <w:r w:rsidRPr="008F6B01">
        <w:rPr>
          <w:rFonts w:ascii="Times New Roman" w:hAnsi="Times New Roman" w:cs="Times New Roman"/>
          <w:color w:val="000000" w:themeColor="text1"/>
        </w:rPr>
        <w:t>common</w:t>
      </w:r>
      <w:r w:rsidRPr="008F6B01">
        <w:rPr>
          <w:rFonts w:ascii="Times New Roman" w:hAnsi="Times New Roman" w:cs="Times New Roman"/>
          <w:lang w:val="en-US"/>
        </w:rPr>
        <w:t xml:space="preserve"> law, the Court performs the judicial gatekeeping role against unlawful and arbitrary interference with fundamental rights that a search warrant might entail</w:t>
      </w:r>
      <w:r w:rsidR="00182F01" w:rsidRPr="008F6B01">
        <w:rPr>
          <w:rFonts w:ascii="Times New Roman" w:hAnsi="Times New Roman" w:cs="Times New Roman"/>
          <w:lang w:val="en-US"/>
        </w:rPr>
        <w:t xml:space="preserve">. </w:t>
      </w:r>
      <w:r w:rsidR="00285EDA" w:rsidRPr="008F6B01">
        <w:rPr>
          <w:rFonts w:ascii="Times New Roman" w:hAnsi="Times New Roman" w:cs="Times New Roman"/>
          <w:lang w:val="en-US"/>
        </w:rPr>
        <w:t>According to the CA</w:t>
      </w:r>
      <w:r w:rsidRPr="008F6B01">
        <w:rPr>
          <w:rFonts w:ascii="Times New Roman" w:hAnsi="Times New Roman" w:cs="Times New Roman"/>
          <w:lang w:val="en-US"/>
        </w:rPr>
        <w:t>:</w:t>
      </w:r>
      <w:r w:rsidR="00285EDA" w:rsidRPr="008F6B01">
        <w:rPr>
          <w:rFonts w:ascii="Times New Roman" w:hAnsi="Times New Roman" w:cs="Times New Roman"/>
          <w:lang w:val="en-US"/>
        </w:rPr>
        <w:t xml:space="preserve"> </w:t>
      </w:r>
    </w:p>
    <w:p w14:paraId="6E7E85FA" w14:textId="77777777" w:rsidR="00EF60D5" w:rsidRPr="008F6B01" w:rsidRDefault="00EF60D5" w:rsidP="00047C36">
      <w:pPr>
        <w:pStyle w:val="ListParagraph"/>
        <w:rPr>
          <w:rFonts w:ascii="Times New Roman" w:hAnsi="Times New Roman" w:cs="Times New Roman"/>
          <w:lang w:val="en-US"/>
        </w:rPr>
      </w:pPr>
    </w:p>
    <w:p w14:paraId="488F7C0B" w14:textId="1512F509" w:rsidR="002A66DE" w:rsidRPr="008F6B01" w:rsidRDefault="00662169" w:rsidP="00047C36">
      <w:pPr>
        <w:pStyle w:val="ListParagraph"/>
        <w:spacing w:line="276" w:lineRule="auto"/>
        <w:ind w:left="2160" w:right="662"/>
        <w:jc w:val="both"/>
        <w:rPr>
          <w:rFonts w:ascii="Times New Roman" w:hAnsi="Times New Roman" w:cs="Times New Roman"/>
          <w:lang w:val="en-US"/>
        </w:rPr>
      </w:pPr>
      <w:r w:rsidRPr="008F6B01">
        <w:rPr>
          <w:rFonts w:ascii="Times New Roman" w:hAnsi="Times New Roman" w:cs="Times New Roman"/>
          <w:lang w:val="en-US"/>
        </w:rPr>
        <w:t>“</w:t>
      </w:r>
      <w:r w:rsidR="00182F01" w:rsidRPr="008F6B01">
        <w:rPr>
          <w:rFonts w:ascii="Times New Roman" w:hAnsi="Times New Roman" w:cs="Times New Roman"/>
          <w:i/>
          <w:iCs/>
        </w:rPr>
        <w:t xml:space="preserve">In performing its judicial gatekeeping role in connection with journalistic material, the court </w:t>
      </w:r>
      <w:proofErr w:type="gramStart"/>
      <w:r w:rsidR="00182F01" w:rsidRPr="008F6B01">
        <w:rPr>
          <w:rFonts w:ascii="Times New Roman" w:hAnsi="Times New Roman" w:cs="Times New Roman"/>
          <w:i/>
          <w:iCs/>
        </w:rPr>
        <w:t>has to</w:t>
      </w:r>
      <w:proofErr w:type="gramEnd"/>
      <w:r w:rsidR="00182F01" w:rsidRPr="008F6B01">
        <w:rPr>
          <w:rFonts w:ascii="Times New Roman" w:hAnsi="Times New Roman" w:cs="Times New Roman"/>
          <w:i/>
          <w:iCs/>
        </w:rPr>
        <w:t xml:space="preserve"> balance the public interest to decide whether to issue the warrant with or without conditions. Bearing in mind the application is made ex </w:t>
      </w:r>
      <w:proofErr w:type="spellStart"/>
      <w:r w:rsidR="00182F01" w:rsidRPr="008F6B01">
        <w:rPr>
          <w:rFonts w:ascii="Times New Roman" w:hAnsi="Times New Roman" w:cs="Times New Roman"/>
          <w:i/>
          <w:iCs/>
        </w:rPr>
        <w:t>parte</w:t>
      </w:r>
      <w:proofErr w:type="spellEnd"/>
      <w:r w:rsidR="00182F01" w:rsidRPr="008F6B01">
        <w:rPr>
          <w:rFonts w:ascii="Times New Roman" w:hAnsi="Times New Roman" w:cs="Times New Roman"/>
          <w:i/>
          <w:iCs/>
        </w:rPr>
        <w:t xml:space="preserve">, if the court has some concerns about the public interest but is satisfied that the warrant should nonetheless be issued because of, say, the urgency of the matter, it may impose conditions to ensure that the material seized is properly sealed pending any claim of journalistic material or determination of such claim based on public interest at an inter </w:t>
      </w:r>
      <w:proofErr w:type="spellStart"/>
      <w:r w:rsidR="00182F01" w:rsidRPr="008F6B01">
        <w:rPr>
          <w:rFonts w:ascii="Times New Roman" w:hAnsi="Times New Roman" w:cs="Times New Roman"/>
          <w:i/>
          <w:iCs/>
        </w:rPr>
        <w:t>partes</w:t>
      </w:r>
      <w:proofErr w:type="spellEnd"/>
      <w:r w:rsidR="00182F01" w:rsidRPr="008F6B01">
        <w:rPr>
          <w:rFonts w:ascii="Times New Roman" w:hAnsi="Times New Roman" w:cs="Times New Roman"/>
          <w:i/>
          <w:iCs/>
        </w:rPr>
        <w:t xml:space="preserve"> hearing</w:t>
      </w:r>
      <w:r w:rsidRPr="008F6B01">
        <w:rPr>
          <w:rFonts w:ascii="Times New Roman" w:hAnsi="Times New Roman" w:cs="Times New Roman"/>
          <w:i/>
          <w:iCs/>
        </w:rPr>
        <w:t>. Lastly, the court may set aside or vary the warrant based on public interest upon the application by the person affected by it</w:t>
      </w:r>
      <w:r w:rsidRPr="008F6B01">
        <w:rPr>
          <w:rFonts w:ascii="Times New Roman" w:hAnsi="Times New Roman" w:cs="Times New Roman"/>
        </w:rPr>
        <w:t>” (§§31-32)</w:t>
      </w:r>
      <w:r w:rsidR="00B3767F" w:rsidRPr="008F6B01">
        <w:rPr>
          <w:rFonts w:ascii="Times New Roman" w:hAnsi="Times New Roman" w:cs="Times New Roman"/>
        </w:rPr>
        <w:t xml:space="preserve">. </w:t>
      </w:r>
    </w:p>
    <w:p w14:paraId="1553F6C3" w14:textId="77777777" w:rsidR="00683396" w:rsidRPr="008F6B01" w:rsidRDefault="00683396" w:rsidP="00683396">
      <w:pPr>
        <w:pStyle w:val="ListParagraph"/>
        <w:rPr>
          <w:rFonts w:ascii="Times New Roman" w:hAnsi="Times New Roman" w:cs="Times New Roman"/>
          <w:lang w:val="en-US"/>
        </w:rPr>
      </w:pPr>
    </w:p>
    <w:p w14:paraId="216F41EC" w14:textId="353E0C59" w:rsidR="00F50ED2" w:rsidRPr="008F6B01" w:rsidRDefault="00662169" w:rsidP="00B3767F">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The </w:t>
      </w:r>
      <w:r w:rsidR="004E76BB" w:rsidRPr="008F6B01">
        <w:rPr>
          <w:rFonts w:ascii="Times New Roman" w:hAnsi="Times New Roman" w:cs="Times New Roman"/>
          <w:lang w:val="en-US"/>
        </w:rPr>
        <w:t xml:space="preserve">CA </w:t>
      </w:r>
      <w:r w:rsidRPr="008F6B01">
        <w:rPr>
          <w:rFonts w:ascii="Times New Roman" w:hAnsi="Times New Roman" w:cs="Times New Roman"/>
          <w:lang w:val="en-US"/>
        </w:rPr>
        <w:t>concluded that the phrase “</w:t>
      </w:r>
      <w:r w:rsidR="00811988" w:rsidRPr="008F6B01">
        <w:rPr>
          <w:rFonts w:ascii="Times New Roman" w:hAnsi="Times New Roman" w:cs="Times New Roman"/>
          <w:i/>
          <w:iCs/>
          <w:lang w:val="en-US"/>
        </w:rPr>
        <w:t>specified evidence</w:t>
      </w:r>
      <w:r w:rsidR="00811988" w:rsidRPr="008F6B01">
        <w:rPr>
          <w:rFonts w:ascii="Times New Roman" w:hAnsi="Times New Roman" w:cs="Times New Roman"/>
          <w:lang w:val="en-US"/>
        </w:rPr>
        <w:t xml:space="preserve">” in Schedule 1 includes </w:t>
      </w:r>
      <w:r w:rsidR="004E76BB" w:rsidRPr="008F6B01">
        <w:rPr>
          <w:rFonts w:ascii="Times New Roman" w:hAnsi="Times New Roman" w:cs="Times New Roman"/>
          <w:lang w:val="en-US"/>
        </w:rPr>
        <w:t>journalistic material</w:t>
      </w:r>
      <w:r w:rsidR="0045052A" w:rsidRPr="008F6B01">
        <w:rPr>
          <w:rFonts w:ascii="Times New Roman" w:hAnsi="Times New Roman" w:cs="Times New Roman"/>
        </w:rPr>
        <w:t xml:space="preserve"> which </w:t>
      </w:r>
      <w:r w:rsidR="00043F55" w:rsidRPr="008F6B01">
        <w:rPr>
          <w:rFonts w:ascii="Times New Roman" w:hAnsi="Times New Roman" w:cs="Times New Roman"/>
        </w:rPr>
        <w:t>was</w:t>
      </w:r>
      <w:r w:rsidR="0045052A" w:rsidRPr="008F6B01">
        <w:rPr>
          <w:rFonts w:ascii="Times New Roman" w:hAnsi="Times New Roman" w:cs="Times New Roman"/>
        </w:rPr>
        <w:t xml:space="preserve"> not immune from search and seizure in the investigation of any criminal offence, as with offences endangering national security</w:t>
      </w:r>
      <w:r w:rsidR="00EF60D5" w:rsidRPr="008F6B01">
        <w:rPr>
          <w:rFonts w:ascii="Times New Roman" w:hAnsi="Times New Roman" w:cs="Times New Roman"/>
        </w:rPr>
        <w:t>, and the application in that case should be granted</w:t>
      </w:r>
      <w:r w:rsidR="00D53F54" w:rsidRPr="008F6B01">
        <w:rPr>
          <w:rFonts w:ascii="Times New Roman" w:hAnsi="Times New Roman" w:cs="Times New Roman"/>
          <w:lang w:val="en-US"/>
        </w:rPr>
        <w:t xml:space="preserve">. The </w:t>
      </w:r>
      <w:r w:rsidR="004E76BB" w:rsidRPr="008F6B01">
        <w:rPr>
          <w:rFonts w:ascii="Times New Roman" w:hAnsi="Times New Roman" w:cs="Times New Roman"/>
          <w:lang w:val="en-US"/>
        </w:rPr>
        <w:t xml:space="preserve">CA </w:t>
      </w:r>
      <w:proofErr w:type="spellStart"/>
      <w:r w:rsidR="00D53F54" w:rsidRPr="008F6B01">
        <w:rPr>
          <w:rFonts w:ascii="Times New Roman" w:hAnsi="Times New Roman" w:cs="Times New Roman"/>
          <w:lang w:val="en-US"/>
        </w:rPr>
        <w:t>emphasi</w:t>
      </w:r>
      <w:r w:rsidR="004E76BB" w:rsidRPr="008F6B01">
        <w:rPr>
          <w:rFonts w:ascii="Times New Roman" w:hAnsi="Times New Roman" w:cs="Times New Roman"/>
          <w:lang w:val="en-US"/>
        </w:rPr>
        <w:t>s</w:t>
      </w:r>
      <w:r w:rsidR="00D53F54" w:rsidRPr="008F6B01">
        <w:rPr>
          <w:rFonts w:ascii="Times New Roman" w:hAnsi="Times New Roman" w:cs="Times New Roman"/>
          <w:lang w:val="en-US"/>
        </w:rPr>
        <w:t>ed</w:t>
      </w:r>
      <w:proofErr w:type="spellEnd"/>
      <w:r w:rsidR="00D53F54" w:rsidRPr="008F6B01">
        <w:rPr>
          <w:rFonts w:ascii="Times New Roman" w:hAnsi="Times New Roman" w:cs="Times New Roman"/>
          <w:lang w:val="en-US"/>
        </w:rPr>
        <w:t xml:space="preserve"> that such a construction would not diminish the protection afforded to the freedom of </w:t>
      </w:r>
      <w:r w:rsidR="00285EDA" w:rsidRPr="008F6B01">
        <w:rPr>
          <w:rFonts w:ascii="Times New Roman" w:hAnsi="Times New Roman" w:cs="Times New Roman"/>
          <w:lang w:val="en-US"/>
        </w:rPr>
        <w:t xml:space="preserve">the </w:t>
      </w:r>
      <w:r w:rsidR="00D53F54" w:rsidRPr="008F6B01">
        <w:rPr>
          <w:rFonts w:ascii="Times New Roman" w:hAnsi="Times New Roman" w:cs="Times New Roman"/>
          <w:lang w:val="en-US"/>
        </w:rPr>
        <w:t>press</w:t>
      </w:r>
      <w:r w:rsidR="001339C6" w:rsidRPr="008F6B01">
        <w:rPr>
          <w:rFonts w:ascii="Times New Roman" w:hAnsi="Times New Roman" w:cs="Times New Roman"/>
          <w:lang w:val="en-US"/>
        </w:rPr>
        <w:t xml:space="preserve"> or violate the principle of legality. </w:t>
      </w:r>
      <w:r w:rsidR="00656F8C" w:rsidRPr="008F6B01">
        <w:rPr>
          <w:rFonts w:ascii="Times New Roman" w:hAnsi="Times New Roman" w:cs="Times New Roman"/>
          <w:lang w:val="en-US"/>
        </w:rPr>
        <w:t xml:space="preserve">The same protection and safeguards based on public interest for </w:t>
      </w:r>
      <w:r w:rsidR="004E76BB" w:rsidRPr="008F6B01">
        <w:rPr>
          <w:rFonts w:ascii="Times New Roman" w:hAnsi="Times New Roman" w:cs="Times New Roman"/>
          <w:lang w:val="en-US"/>
        </w:rPr>
        <w:t>journalist material</w:t>
      </w:r>
      <w:r w:rsidR="00656F8C" w:rsidRPr="008F6B01">
        <w:rPr>
          <w:rFonts w:ascii="Times New Roman" w:hAnsi="Times New Roman" w:cs="Times New Roman"/>
          <w:lang w:val="en-US"/>
        </w:rPr>
        <w:t xml:space="preserve"> under the common law would apply equally to a warrant under Schedule 1. The Magistrate, in deciding whether to grant a </w:t>
      </w:r>
      <w:r w:rsidR="005B6E64" w:rsidRPr="008F6B01">
        <w:rPr>
          <w:rFonts w:ascii="Times New Roman" w:hAnsi="Times New Roman" w:cs="Times New Roman"/>
          <w:lang w:val="en-US"/>
        </w:rPr>
        <w:t>warrant,</w:t>
      </w:r>
      <w:r w:rsidR="00873C1B" w:rsidRPr="008F6B01">
        <w:rPr>
          <w:rFonts w:ascii="Times New Roman" w:hAnsi="Times New Roman" w:cs="Times New Roman"/>
          <w:lang w:val="en-US"/>
        </w:rPr>
        <w:t xml:space="preserve"> would perform the same judicial gatekeeping role and bear in mind </w:t>
      </w:r>
      <w:r w:rsidR="0017767B" w:rsidRPr="008F6B01">
        <w:rPr>
          <w:rFonts w:ascii="Times New Roman" w:hAnsi="Times New Roman" w:cs="Times New Roman"/>
          <w:lang w:val="en-US"/>
        </w:rPr>
        <w:t>the guiding principles mentioned above</w:t>
      </w:r>
      <w:r w:rsidR="0092689E" w:rsidRPr="008F6B01">
        <w:rPr>
          <w:rFonts w:ascii="Times New Roman" w:hAnsi="Times New Roman" w:cs="Times New Roman"/>
          <w:lang w:val="en-US"/>
        </w:rPr>
        <w:t xml:space="preserve"> </w:t>
      </w:r>
      <w:r w:rsidR="00873D4F" w:rsidRPr="008F6B01">
        <w:rPr>
          <w:rFonts w:ascii="Times New Roman" w:hAnsi="Times New Roman" w:cs="Times New Roman"/>
          <w:lang w:val="en-US"/>
        </w:rPr>
        <w:t>(§§</w:t>
      </w:r>
      <w:r w:rsidR="00CB334F" w:rsidRPr="008F6B01">
        <w:rPr>
          <w:rFonts w:ascii="Times New Roman" w:hAnsi="Times New Roman" w:cs="Times New Roman"/>
          <w:lang w:val="en-US"/>
        </w:rPr>
        <w:t>24, 33</w:t>
      </w:r>
      <w:r w:rsidR="00285EDA" w:rsidRPr="008F6B01">
        <w:rPr>
          <w:rFonts w:ascii="Times New Roman" w:hAnsi="Times New Roman" w:cs="Times New Roman"/>
          <w:lang w:val="en-US"/>
        </w:rPr>
        <w:t xml:space="preserve"> and </w:t>
      </w:r>
      <w:r w:rsidR="00CB334F" w:rsidRPr="008F6B01">
        <w:rPr>
          <w:rFonts w:ascii="Times New Roman" w:hAnsi="Times New Roman" w:cs="Times New Roman"/>
          <w:lang w:val="en-US"/>
        </w:rPr>
        <w:t>36)</w:t>
      </w:r>
      <w:r w:rsidR="0092689E" w:rsidRPr="008F6B01">
        <w:rPr>
          <w:rFonts w:ascii="Times New Roman" w:hAnsi="Times New Roman" w:cs="Times New Roman"/>
          <w:lang w:val="en-US"/>
        </w:rPr>
        <w:t>.</w:t>
      </w:r>
    </w:p>
    <w:p w14:paraId="286C814F" w14:textId="77777777" w:rsidR="00656789" w:rsidRPr="008F6B01" w:rsidRDefault="00656789" w:rsidP="008F6B01">
      <w:pPr>
        <w:pStyle w:val="ListParagraph"/>
        <w:spacing w:line="276" w:lineRule="auto"/>
        <w:jc w:val="both"/>
        <w:rPr>
          <w:rFonts w:ascii="Times New Roman" w:hAnsi="Times New Roman" w:cs="Times New Roman"/>
          <w:lang w:val="en-US"/>
        </w:rPr>
      </w:pPr>
    </w:p>
    <w:p w14:paraId="3246467F" w14:textId="51F7B601" w:rsidR="00656789" w:rsidRPr="008F6B01" w:rsidRDefault="00662169" w:rsidP="008F6B01">
      <w:pPr>
        <w:pStyle w:val="ListParagraph"/>
        <w:numPr>
          <w:ilvl w:val="0"/>
          <w:numId w:val="1"/>
        </w:numPr>
        <w:spacing w:line="276" w:lineRule="auto"/>
        <w:jc w:val="both"/>
        <w:rPr>
          <w:rFonts w:ascii="Times New Roman" w:hAnsi="Times New Roman" w:cs="Times New Roman"/>
          <w:b/>
          <w:bCs/>
          <w:u w:val="single"/>
          <w:lang w:val="en-US"/>
        </w:rPr>
      </w:pPr>
      <w:r w:rsidRPr="008F6B01">
        <w:rPr>
          <w:rFonts w:ascii="Times New Roman" w:hAnsi="Times New Roman" w:cs="Times New Roman"/>
          <w:b/>
          <w:bCs/>
          <w:color w:val="000000" w:themeColor="text1"/>
          <w:u w:val="single"/>
        </w:rPr>
        <w:t>The NPCSC’s interpretation of the NSL</w:t>
      </w:r>
      <w:r>
        <w:rPr>
          <w:rStyle w:val="FootnoteReference"/>
          <w:rFonts w:ascii="Times New Roman" w:hAnsi="Times New Roman" w:cs="Times New Roman"/>
          <w:b/>
          <w:bCs/>
          <w:color w:val="000000" w:themeColor="text1"/>
          <w:u w:val="single"/>
        </w:rPr>
        <w:footnoteReference w:id="16"/>
      </w:r>
    </w:p>
    <w:p w14:paraId="4D0B3287" w14:textId="77777777" w:rsidR="00656789" w:rsidRPr="008F6B01" w:rsidRDefault="00656789" w:rsidP="00656789">
      <w:pPr>
        <w:spacing w:line="276" w:lineRule="auto"/>
        <w:jc w:val="both"/>
        <w:rPr>
          <w:rFonts w:ascii="Times New Roman" w:hAnsi="Times New Roman" w:cs="Times New Roman"/>
          <w:lang w:val="en-US"/>
        </w:rPr>
      </w:pPr>
    </w:p>
    <w:p w14:paraId="419E4E51" w14:textId="4DDEB425" w:rsidR="00656789" w:rsidRPr="008F6B01" w:rsidRDefault="00662169" w:rsidP="00656789">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On 30 December 2022, </w:t>
      </w:r>
      <w:r w:rsidR="0069484E" w:rsidRPr="008F6B01">
        <w:rPr>
          <w:rFonts w:ascii="Times New Roman" w:hAnsi="Times New Roman" w:cs="Times New Roman"/>
          <w:lang w:val="en-US"/>
        </w:rPr>
        <w:t>the NPCSC</w:t>
      </w:r>
      <w:r w:rsidRPr="008F6B01">
        <w:rPr>
          <w:rFonts w:ascii="Times New Roman" w:hAnsi="Times New Roman" w:cs="Times New Roman"/>
          <w:lang w:val="en-US"/>
        </w:rPr>
        <w:t xml:space="preserve"> issued its interpretation </w:t>
      </w:r>
      <w:r w:rsidR="0088498B" w:rsidRPr="008F6B01">
        <w:rPr>
          <w:rFonts w:ascii="Times New Roman" w:hAnsi="Times New Roman" w:cs="Times New Roman"/>
          <w:lang w:val="en-US"/>
        </w:rPr>
        <w:t>on</w:t>
      </w:r>
      <w:r w:rsidRPr="008F6B01">
        <w:rPr>
          <w:rFonts w:ascii="Times New Roman" w:hAnsi="Times New Roman" w:cs="Times New Roman"/>
          <w:lang w:val="en-US"/>
        </w:rPr>
        <w:t xml:space="preserve"> Articles 14 and 47 of the NSL in response to the request by the HKSAR government for clarification on the issue of whether overseas lawyers who are not qualified to </w:t>
      </w:r>
      <w:proofErr w:type="spellStart"/>
      <w:r w:rsidRPr="008F6B01">
        <w:rPr>
          <w:rFonts w:ascii="Times New Roman" w:hAnsi="Times New Roman" w:cs="Times New Roman"/>
          <w:lang w:val="en-US"/>
        </w:rPr>
        <w:t>practise</w:t>
      </w:r>
      <w:proofErr w:type="spellEnd"/>
      <w:r w:rsidRPr="008F6B01">
        <w:rPr>
          <w:rFonts w:ascii="Times New Roman" w:hAnsi="Times New Roman" w:cs="Times New Roman"/>
          <w:lang w:val="en-US"/>
        </w:rPr>
        <w:t xml:space="preserve"> generally in </w:t>
      </w:r>
      <w:r w:rsidR="0088498B" w:rsidRPr="008F6B01">
        <w:rPr>
          <w:rFonts w:ascii="Times New Roman" w:hAnsi="Times New Roman" w:cs="Times New Roman"/>
          <w:lang w:val="en-US"/>
        </w:rPr>
        <w:t xml:space="preserve">the </w:t>
      </w:r>
      <w:r w:rsidR="0088498B" w:rsidRPr="008F6B01">
        <w:rPr>
          <w:rFonts w:ascii="Times New Roman" w:hAnsi="Times New Roman" w:cs="Times New Roman"/>
          <w:lang w:val="en-US"/>
        </w:rPr>
        <w:lastRenderedPageBreak/>
        <w:t xml:space="preserve">HKSAR can </w:t>
      </w:r>
      <w:r w:rsidRPr="008F6B01">
        <w:rPr>
          <w:rFonts w:ascii="Times New Roman" w:hAnsi="Times New Roman" w:cs="Times New Roman"/>
          <w:lang w:val="en-US"/>
        </w:rPr>
        <w:t xml:space="preserve">act as legal representatives in cases involving national security through </w:t>
      </w:r>
      <w:r w:rsidRPr="008F6B01">
        <w:rPr>
          <w:rFonts w:ascii="Times New Roman" w:hAnsi="Times New Roman" w:cs="Times New Roman"/>
          <w:i/>
          <w:iCs/>
          <w:lang w:val="en-US"/>
        </w:rPr>
        <w:t>ad hoc</w:t>
      </w:r>
      <w:r w:rsidRPr="008F6B01">
        <w:rPr>
          <w:rFonts w:ascii="Times New Roman" w:hAnsi="Times New Roman" w:cs="Times New Roman"/>
          <w:lang w:val="en-US"/>
        </w:rPr>
        <w:t xml:space="preserve"> admission (</w:t>
      </w:r>
      <w:r w:rsidR="0088498B" w:rsidRPr="008F6B01">
        <w:rPr>
          <w:rFonts w:ascii="Times New Roman" w:hAnsi="Times New Roman" w:cs="Times New Roman"/>
          <w:lang w:val="en-US"/>
        </w:rPr>
        <w:t xml:space="preserve">“the </w:t>
      </w:r>
      <w:r w:rsidR="0088498B" w:rsidRPr="008F6B01">
        <w:rPr>
          <w:rFonts w:ascii="Times New Roman" w:hAnsi="Times New Roman" w:cs="Times New Roman"/>
          <w:b/>
          <w:bCs/>
          <w:lang w:val="en-US"/>
        </w:rPr>
        <w:t>Interpretation</w:t>
      </w:r>
      <w:r w:rsidR="0088498B" w:rsidRPr="008F6B01">
        <w:rPr>
          <w:rFonts w:ascii="Times New Roman" w:hAnsi="Times New Roman" w:cs="Times New Roman"/>
          <w:lang w:val="en-US"/>
        </w:rPr>
        <w:t xml:space="preserve">”, </w:t>
      </w:r>
      <w:r w:rsidRPr="008F6B01">
        <w:rPr>
          <w:rFonts w:ascii="Times New Roman" w:hAnsi="Times New Roman" w:cs="Times New Roman"/>
          <w:lang w:val="en-US"/>
        </w:rPr>
        <w:t xml:space="preserve">“the </w:t>
      </w:r>
      <w:r w:rsidRPr="008F6B01">
        <w:rPr>
          <w:rFonts w:ascii="Times New Roman" w:hAnsi="Times New Roman" w:cs="Times New Roman"/>
          <w:b/>
          <w:bCs/>
          <w:lang w:val="en-US"/>
        </w:rPr>
        <w:t>Issue</w:t>
      </w:r>
      <w:r w:rsidRPr="008F6B01">
        <w:rPr>
          <w:rFonts w:ascii="Times New Roman" w:hAnsi="Times New Roman" w:cs="Times New Roman"/>
          <w:lang w:val="en-US"/>
        </w:rPr>
        <w:t xml:space="preserve">”). </w:t>
      </w:r>
    </w:p>
    <w:p w14:paraId="712F5B21" w14:textId="77777777" w:rsidR="00656789" w:rsidRPr="008F6B01" w:rsidRDefault="00656789" w:rsidP="00656789">
      <w:pPr>
        <w:pStyle w:val="ListParagraph"/>
        <w:spacing w:line="276" w:lineRule="auto"/>
        <w:jc w:val="both"/>
        <w:rPr>
          <w:rFonts w:ascii="Times New Roman" w:hAnsi="Times New Roman" w:cs="Times New Roman"/>
          <w:lang w:val="en-US"/>
        </w:rPr>
      </w:pPr>
    </w:p>
    <w:p w14:paraId="40C7FBCC" w14:textId="77777777" w:rsidR="00656789" w:rsidRPr="008F6B01" w:rsidRDefault="00662169" w:rsidP="00656789">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The Interpretation is a lawful exercise of the NPCSC’s power under Article 67(4) of the PRC Constitution, which confers power on the NPCSC to interpret laws. The Interpretation is narrow in scope. It clarifies that the Issue should be determined by the Chief Executive and the Security Committee of the HKSAR. Such interpretation is consistent with the high degree of autonomy granted to the HKSAR under the “One Country, Two Systems” policy. The Interpretation is widely accepted by the society of the HKSAR. </w:t>
      </w:r>
    </w:p>
    <w:p w14:paraId="53138FDC" w14:textId="77777777" w:rsidR="00656789" w:rsidRPr="008F6B01" w:rsidRDefault="00656789" w:rsidP="00656789">
      <w:pPr>
        <w:spacing w:line="276" w:lineRule="auto"/>
        <w:jc w:val="both"/>
        <w:rPr>
          <w:rFonts w:ascii="Times New Roman" w:hAnsi="Times New Roman" w:cs="Times New Roman"/>
          <w:b/>
          <w:bCs/>
          <w:lang w:val="en-US"/>
        </w:rPr>
      </w:pPr>
    </w:p>
    <w:p w14:paraId="3082C117" w14:textId="068AE4D4" w:rsidR="00656789" w:rsidRPr="008F6B01" w:rsidRDefault="00662169" w:rsidP="008F6B01">
      <w:pPr>
        <w:spacing w:line="276" w:lineRule="auto"/>
        <w:jc w:val="both"/>
        <w:rPr>
          <w:rFonts w:ascii="Times New Roman" w:hAnsi="Times New Roman" w:cs="Times New Roman"/>
          <w:b/>
          <w:bCs/>
          <w:u w:val="single"/>
          <w:lang w:val="en-US"/>
        </w:rPr>
      </w:pPr>
      <w:r w:rsidRPr="008F6B01">
        <w:rPr>
          <w:rFonts w:ascii="Times New Roman" w:hAnsi="Times New Roman" w:cs="Times New Roman"/>
          <w:b/>
          <w:bCs/>
          <w:lang w:val="en-US"/>
        </w:rPr>
        <w:t>V.</w:t>
      </w:r>
      <w:r w:rsidRPr="008F6B01">
        <w:rPr>
          <w:rFonts w:ascii="Times New Roman" w:hAnsi="Times New Roman" w:cs="Times New Roman"/>
          <w:b/>
          <w:bCs/>
          <w:lang w:val="en-US"/>
        </w:rPr>
        <w:tab/>
      </w:r>
      <w:r w:rsidRPr="008F6B01">
        <w:rPr>
          <w:rFonts w:ascii="Times New Roman" w:hAnsi="Times New Roman" w:cs="Times New Roman"/>
          <w:b/>
          <w:bCs/>
          <w:u w:val="single"/>
          <w:lang w:val="en-US"/>
        </w:rPr>
        <w:t xml:space="preserve">National security law is common in other </w:t>
      </w:r>
      <w:r w:rsidR="00651E4F" w:rsidRPr="008F6B01">
        <w:rPr>
          <w:rFonts w:ascii="Times New Roman" w:hAnsi="Times New Roman" w:cs="Times New Roman"/>
          <w:b/>
          <w:bCs/>
          <w:u w:val="single"/>
          <w:lang w:val="en-US"/>
        </w:rPr>
        <w:t>jurisdictions</w:t>
      </w:r>
    </w:p>
    <w:p w14:paraId="233664DA" w14:textId="77777777" w:rsidR="00656789" w:rsidRPr="008F6B01" w:rsidRDefault="00656789" w:rsidP="00656789">
      <w:pPr>
        <w:spacing w:line="276" w:lineRule="auto"/>
        <w:jc w:val="both"/>
        <w:rPr>
          <w:rFonts w:ascii="Times New Roman" w:hAnsi="Times New Roman" w:cs="Times New Roman"/>
          <w:b/>
          <w:bCs/>
          <w:u w:val="single"/>
          <w:lang w:val="en-US"/>
        </w:rPr>
      </w:pPr>
    </w:p>
    <w:p w14:paraId="78C7BC55" w14:textId="7B52CA96" w:rsidR="00656789" w:rsidRPr="008F6B01" w:rsidRDefault="00662169" w:rsidP="0081604B">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 xml:space="preserve">Legislation addressing national security issues is common in many </w:t>
      </w:r>
      <w:r w:rsidR="00F27937" w:rsidRPr="008F6B01">
        <w:rPr>
          <w:rFonts w:ascii="Times New Roman" w:hAnsi="Times New Roman" w:cs="Times New Roman"/>
          <w:lang w:val="en-US"/>
        </w:rPr>
        <w:t xml:space="preserve">jurisdictions, </w:t>
      </w:r>
      <w:r w:rsidRPr="008F6B01">
        <w:rPr>
          <w:rFonts w:ascii="Times New Roman" w:hAnsi="Times New Roman" w:cs="Times New Roman"/>
          <w:lang w:val="en-US"/>
        </w:rPr>
        <w:t>such as the United States, the United Kingdom and Australia. The relevant offences include (1) secession and subversion,</w:t>
      </w:r>
      <w:r>
        <w:rPr>
          <w:rStyle w:val="FootnoteReference"/>
          <w:rFonts w:ascii="Times New Roman" w:hAnsi="Times New Roman" w:cs="Times New Roman"/>
          <w:lang w:val="en-US"/>
        </w:rPr>
        <w:footnoteReference w:id="17"/>
      </w:r>
      <w:r w:rsidRPr="008F6B01">
        <w:rPr>
          <w:rFonts w:ascii="Times New Roman" w:hAnsi="Times New Roman" w:cs="Times New Roman"/>
          <w:lang w:val="en-US"/>
        </w:rPr>
        <w:t xml:space="preserve"> (2) terrorist activities,</w:t>
      </w:r>
      <w:r>
        <w:rPr>
          <w:rStyle w:val="FootnoteReference"/>
          <w:rFonts w:ascii="Times New Roman" w:hAnsi="Times New Roman" w:cs="Times New Roman"/>
          <w:lang w:val="en-US"/>
        </w:rPr>
        <w:footnoteReference w:id="18"/>
      </w:r>
      <w:r w:rsidRPr="008F6B01">
        <w:rPr>
          <w:rFonts w:ascii="Times New Roman" w:hAnsi="Times New Roman" w:cs="Times New Roman"/>
          <w:lang w:val="en-US"/>
        </w:rPr>
        <w:t xml:space="preserve"> and (3) collusion with foreign forces.</w:t>
      </w:r>
      <w:r>
        <w:rPr>
          <w:rStyle w:val="FootnoteReference"/>
          <w:rFonts w:ascii="Times New Roman" w:hAnsi="Times New Roman" w:cs="Times New Roman"/>
          <w:lang w:val="en-US"/>
        </w:rPr>
        <w:footnoteReference w:id="19"/>
      </w:r>
      <w:r w:rsidR="00EA35C3" w:rsidRPr="008F6B01">
        <w:rPr>
          <w:rFonts w:ascii="Times New Roman" w:hAnsi="Times New Roman" w:cs="Times New Roman"/>
          <w:lang w:val="en-US"/>
        </w:rPr>
        <w:t xml:space="preserve"> As with any other laws, one must </w:t>
      </w:r>
      <w:proofErr w:type="gramStart"/>
      <w:r w:rsidR="00EA35C3" w:rsidRPr="008F6B01">
        <w:rPr>
          <w:rFonts w:ascii="Times New Roman" w:hAnsi="Times New Roman" w:cs="Times New Roman"/>
          <w:lang w:val="en-US"/>
        </w:rPr>
        <w:t>look into</w:t>
      </w:r>
      <w:proofErr w:type="gramEnd"/>
      <w:r w:rsidR="00EA35C3" w:rsidRPr="008F6B01">
        <w:rPr>
          <w:rFonts w:ascii="Times New Roman" w:hAnsi="Times New Roman" w:cs="Times New Roman"/>
          <w:lang w:val="en-US"/>
        </w:rPr>
        <w:t xml:space="preserve"> the provisions to understand the regulatory regime </w:t>
      </w:r>
      <w:r w:rsidR="00E508B7" w:rsidRPr="008F6B01">
        <w:rPr>
          <w:rFonts w:ascii="Times New Roman" w:hAnsi="Times New Roman" w:cs="Times New Roman"/>
          <w:lang w:val="en-US"/>
        </w:rPr>
        <w:t xml:space="preserve">in the </w:t>
      </w:r>
      <w:r w:rsidR="00EA35C3" w:rsidRPr="008F6B01">
        <w:rPr>
          <w:rFonts w:ascii="Times New Roman" w:hAnsi="Times New Roman" w:cs="Times New Roman"/>
          <w:lang w:val="en-US"/>
        </w:rPr>
        <w:t>national security laws in differen</w:t>
      </w:r>
      <w:r w:rsidR="00E508B7" w:rsidRPr="008F6B01">
        <w:rPr>
          <w:rFonts w:ascii="Times New Roman" w:hAnsi="Times New Roman" w:cs="Times New Roman"/>
          <w:lang w:val="en-US"/>
        </w:rPr>
        <w:t>t jurisdictions</w:t>
      </w:r>
      <w:r w:rsidR="00EA35C3" w:rsidRPr="008F6B01">
        <w:rPr>
          <w:rFonts w:ascii="Times New Roman" w:hAnsi="Times New Roman" w:cs="Times New Roman"/>
          <w:lang w:val="en-US"/>
        </w:rPr>
        <w:t>, including the NSL</w:t>
      </w:r>
      <w:r w:rsidR="00E508B7" w:rsidRPr="008F6B01">
        <w:rPr>
          <w:rFonts w:ascii="Times New Roman" w:hAnsi="Times New Roman" w:cs="Times New Roman"/>
          <w:lang w:val="en-US"/>
        </w:rPr>
        <w:t xml:space="preserve"> which applies </w:t>
      </w:r>
      <w:r w:rsidR="0081604B" w:rsidRPr="008F6B01">
        <w:rPr>
          <w:rFonts w:ascii="Times New Roman" w:hAnsi="Times New Roman" w:cs="Times New Roman"/>
          <w:lang w:val="en-US"/>
        </w:rPr>
        <w:t>to the</w:t>
      </w:r>
      <w:r w:rsidR="00E508B7" w:rsidRPr="008F6B01">
        <w:rPr>
          <w:rFonts w:ascii="Times New Roman" w:hAnsi="Times New Roman" w:cs="Times New Roman"/>
          <w:lang w:val="en-US"/>
        </w:rPr>
        <w:t xml:space="preserve"> HKSAR</w:t>
      </w:r>
      <w:r w:rsidR="00EA35C3" w:rsidRPr="008F6B01">
        <w:rPr>
          <w:rFonts w:ascii="Times New Roman" w:hAnsi="Times New Roman" w:cs="Times New Roman"/>
          <w:lang w:val="en-US"/>
        </w:rPr>
        <w:t>.</w:t>
      </w:r>
      <w:r w:rsidR="00E508B7" w:rsidRPr="008F6B01">
        <w:rPr>
          <w:rFonts w:ascii="Times New Roman" w:hAnsi="Times New Roman" w:cs="Times New Roman"/>
          <w:lang w:val="en-US"/>
        </w:rPr>
        <w:t xml:space="preserve"> As explained above, both the legal provisions as well as the application of the NSL have fully </w:t>
      </w:r>
      <w:proofErr w:type="gramStart"/>
      <w:r w:rsidR="00E508B7" w:rsidRPr="008F6B01">
        <w:rPr>
          <w:rFonts w:ascii="Times New Roman" w:hAnsi="Times New Roman" w:cs="Times New Roman"/>
          <w:lang w:val="en-US"/>
        </w:rPr>
        <w:t>taken into account</w:t>
      </w:r>
      <w:proofErr w:type="gramEnd"/>
      <w:r w:rsidR="00E508B7" w:rsidRPr="008F6B01">
        <w:rPr>
          <w:rFonts w:ascii="Times New Roman" w:hAnsi="Times New Roman" w:cs="Times New Roman"/>
          <w:lang w:val="en-US"/>
        </w:rPr>
        <w:t xml:space="preserve"> the importance of protection of human rights, include the ESC Rights. </w:t>
      </w:r>
    </w:p>
    <w:p w14:paraId="63135709" w14:textId="70D636CF" w:rsidR="00D15BA0" w:rsidRPr="008F6B01" w:rsidRDefault="00D15BA0" w:rsidP="00D15BA0">
      <w:pPr>
        <w:spacing w:line="276" w:lineRule="auto"/>
        <w:jc w:val="both"/>
        <w:rPr>
          <w:rFonts w:ascii="Times New Roman" w:hAnsi="Times New Roman" w:cs="Times New Roman"/>
          <w:lang w:val="en-US"/>
        </w:rPr>
      </w:pPr>
    </w:p>
    <w:p w14:paraId="2CDD9CD0" w14:textId="12C6368D" w:rsidR="00B3767F" w:rsidRPr="008F6B01" w:rsidRDefault="00662169" w:rsidP="008F6B01">
      <w:pPr>
        <w:spacing w:line="276" w:lineRule="auto"/>
        <w:jc w:val="both"/>
        <w:rPr>
          <w:rFonts w:ascii="Times New Roman" w:hAnsi="Times New Roman" w:cs="Times New Roman"/>
          <w:b/>
          <w:bCs/>
          <w:u w:val="single"/>
          <w:lang w:val="en-US"/>
        </w:rPr>
      </w:pPr>
      <w:r w:rsidRPr="008F6B01">
        <w:rPr>
          <w:rFonts w:ascii="Times New Roman" w:hAnsi="Times New Roman" w:cs="Times New Roman"/>
          <w:b/>
          <w:bCs/>
          <w:lang w:val="en-US"/>
        </w:rPr>
        <w:t>VI.</w:t>
      </w:r>
      <w:r w:rsidRPr="008F6B01">
        <w:rPr>
          <w:rFonts w:ascii="Times New Roman" w:hAnsi="Times New Roman" w:cs="Times New Roman"/>
          <w:b/>
          <w:bCs/>
          <w:lang w:val="en-US"/>
        </w:rPr>
        <w:tab/>
      </w:r>
      <w:r w:rsidRPr="008F6B01">
        <w:rPr>
          <w:rFonts w:ascii="Times New Roman" w:hAnsi="Times New Roman" w:cs="Times New Roman"/>
          <w:b/>
          <w:bCs/>
          <w:u w:val="single"/>
          <w:lang w:val="en-US"/>
        </w:rPr>
        <w:t>No Evidence of Discrimination or Retribution against Pro-democratic Activists</w:t>
      </w:r>
    </w:p>
    <w:p w14:paraId="0D05DA09" w14:textId="77777777" w:rsidR="00B3767F" w:rsidRPr="008F6B01" w:rsidRDefault="00B3767F" w:rsidP="00B3767F">
      <w:pPr>
        <w:pStyle w:val="ListParagraph"/>
        <w:spacing w:line="276" w:lineRule="auto"/>
        <w:jc w:val="both"/>
        <w:rPr>
          <w:rFonts w:ascii="Times New Roman" w:hAnsi="Times New Roman" w:cs="Times New Roman"/>
          <w:lang w:val="en-US"/>
        </w:rPr>
      </w:pPr>
    </w:p>
    <w:p w14:paraId="3350FA43" w14:textId="6725D6DC" w:rsidR="00156542" w:rsidRPr="008F6B01" w:rsidRDefault="00662169" w:rsidP="004B4027">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To our best knowledge and information, there is</w:t>
      </w:r>
      <w:r w:rsidR="00B3767F" w:rsidRPr="008F6B01">
        <w:rPr>
          <w:rFonts w:ascii="Times New Roman" w:hAnsi="Times New Roman" w:cs="Times New Roman"/>
          <w:lang w:val="en-US"/>
        </w:rPr>
        <w:t xml:space="preserve"> n</w:t>
      </w:r>
      <w:r w:rsidR="00B3767F" w:rsidRPr="008F6B01">
        <w:rPr>
          <w:rFonts w:ascii="Times New Roman" w:hAnsi="Times New Roman" w:cs="Times New Roman"/>
          <w:color w:val="000000"/>
        </w:rPr>
        <w:t xml:space="preserve">o evidence </w:t>
      </w:r>
      <w:r w:rsidRPr="008F6B01">
        <w:rPr>
          <w:rFonts w:ascii="Times New Roman" w:hAnsi="Times New Roman" w:cs="Times New Roman"/>
          <w:color w:val="000000"/>
        </w:rPr>
        <w:t>of</w:t>
      </w:r>
      <w:r w:rsidR="00B3767F" w:rsidRPr="008F6B01">
        <w:rPr>
          <w:rFonts w:ascii="Times New Roman" w:hAnsi="Times New Roman" w:cs="Times New Roman"/>
          <w:color w:val="000000"/>
        </w:rPr>
        <w:t xml:space="preserve"> discrimination or retribution against pro-democratic activists in accessing employment, social protection, housing, healthcare and education. </w:t>
      </w:r>
      <w:r w:rsidR="00231946" w:rsidRPr="008F6B01">
        <w:rPr>
          <w:rFonts w:ascii="Times New Roman" w:hAnsi="Times New Roman" w:cs="Times New Roman"/>
          <w:color w:val="000000"/>
        </w:rPr>
        <w:t xml:space="preserve">We believe such unfounded accusations are nothing more than political attacks against the HKSAR and the People’s Republic of China which must </w:t>
      </w:r>
      <w:r w:rsidR="004C3197" w:rsidRPr="008F6B01">
        <w:rPr>
          <w:rFonts w:ascii="Times New Roman" w:hAnsi="Times New Roman" w:cs="Times New Roman"/>
          <w:color w:val="000000"/>
        </w:rPr>
        <w:t>be deprecated</w:t>
      </w:r>
      <w:r w:rsidR="00231946" w:rsidRPr="008F6B01">
        <w:rPr>
          <w:rFonts w:ascii="Times New Roman" w:hAnsi="Times New Roman" w:cs="Times New Roman"/>
          <w:color w:val="000000"/>
        </w:rPr>
        <w:t xml:space="preserve">. </w:t>
      </w:r>
    </w:p>
    <w:p w14:paraId="00CE9294" w14:textId="77777777" w:rsidR="00F52AC8" w:rsidRPr="008F6B01" w:rsidRDefault="00F52AC8" w:rsidP="00F52AC8">
      <w:pPr>
        <w:pStyle w:val="ListParagraph"/>
        <w:spacing w:line="276" w:lineRule="auto"/>
        <w:jc w:val="both"/>
        <w:rPr>
          <w:rFonts w:ascii="Times New Roman" w:hAnsi="Times New Roman" w:cs="Times New Roman"/>
          <w:lang w:val="en-US"/>
        </w:rPr>
      </w:pPr>
    </w:p>
    <w:p w14:paraId="51699E7C" w14:textId="246558D5" w:rsidR="00FE2034" w:rsidRPr="008F6B01" w:rsidRDefault="00662169" w:rsidP="00FE2034">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T</w:t>
      </w:r>
      <w:r w:rsidR="00156542" w:rsidRPr="008F6B01">
        <w:rPr>
          <w:rFonts w:ascii="Times New Roman" w:hAnsi="Times New Roman" w:cs="Times New Roman"/>
          <w:lang w:val="en-US"/>
        </w:rPr>
        <w:t xml:space="preserve">he NSL was </w:t>
      </w:r>
      <w:r w:rsidR="005E53B7" w:rsidRPr="008F6B01">
        <w:rPr>
          <w:rFonts w:ascii="Times New Roman" w:hAnsi="Times New Roman" w:cs="Times New Roman"/>
          <w:lang w:val="en-US"/>
        </w:rPr>
        <w:t>generally welcomed by the citizens of the HKSAR as it was a timely</w:t>
      </w:r>
      <w:r w:rsidR="0050450E" w:rsidRPr="008F6B01">
        <w:rPr>
          <w:rFonts w:ascii="Times New Roman" w:hAnsi="Times New Roman" w:cs="Times New Roman"/>
          <w:lang w:val="en-US"/>
        </w:rPr>
        <w:t xml:space="preserve"> and effective</w:t>
      </w:r>
      <w:r w:rsidR="005E53B7" w:rsidRPr="008F6B01">
        <w:rPr>
          <w:rFonts w:ascii="Times New Roman" w:hAnsi="Times New Roman" w:cs="Times New Roman"/>
          <w:lang w:val="en-US"/>
        </w:rPr>
        <w:t xml:space="preserve"> measure </w:t>
      </w:r>
      <w:r w:rsidR="00F61F6F" w:rsidRPr="008F6B01">
        <w:rPr>
          <w:rFonts w:ascii="Times New Roman" w:hAnsi="Times New Roman" w:cs="Times New Roman"/>
          <w:lang w:val="en-US"/>
        </w:rPr>
        <w:t xml:space="preserve">to address the </w:t>
      </w:r>
      <w:r w:rsidR="0021700D" w:rsidRPr="008F6B01">
        <w:rPr>
          <w:rFonts w:ascii="Times New Roman" w:hAnsi="Times New Roman" w:cs="Times New Roman"/>
          <w:lang w:val="en-US"/>
        </w:rPr>
        <w:t>chaotic situation</w:t>
      </w:r>
      <w:r w:rsidR="00F61F6F" w:rsidRPr="008F6B01">
        <w:rPr>
          <w:rFonts w:ascii="Times New Roman" w:hAnsi="Times New Roman" w:cs="Times New Roman"/>
          <w:lang w:val="en-US"/>
        </w:rPr>
        <w:t xml:space="preserve"> which the HKSAR </w:t>
      </w:r>
      <w:r w:rsidR="0021700D" w:rsidRPr="008F6B01">
        <w:rPr>
          <w:rFonts w:ascii="Times New Roman" w:hAnsi="Times New Roman" w:cs="Times New Roman"/>
          <w:lang w:val="en-US"/>
        </w:rPr>
        <w:t>was facing</w:t>
      </w:r>
      <w:r w:rsidR="00F61F6F" w:rsidRPr="008F6B01">
        <w:rPr>
          <w:rFonts w:ascii="Times New Roman" w:hAnsi="Times New Roman" w:cs="Times New Roman"/>
          <w:lang w:val="en-US"/>
        </w:rPr>
        <w:t xml:space="preserve"> back in 2019</w:t>
      </w:r>
      <w:r w:rsidR="003D4F85" w:rsidRPr="008F6B01">
        <w:rPr>
          <w:rFonts w:ascii="Times New Roman" w:hAnsi="Times New Roman" w:cs="Times New Roman"/>
          <w:lang w:val="en-US"/>
        </w:rPr>
        <w:t xml:space="preserve"> to 202</w:t>
      </w:r>
      <w:r w:rsidR="00246588" w:rsidRPr="008F6B01">
        <w:rPr>
          <w:rFonts w:ascii="Times New Roman" w:hAnsi="Times New Roman" w:cs="Times New Roman"/>
          <w:lang w:val="en-US"/>
        </w:rPr>
        <w:t>0</w:t>
      </w:r>
      <w:r w:rsidR="00F61F6F" w:rsidRPr="008F6B01">
        <w:rPr>
          <w:rFonts w:ascii="Times New Roman" w:hAnsi="Times New Roman" w:cs="Times New Roman"/>
          <w:lang w:val="en-US"/>
        </w:rPr>
        <w:t xml:space="preserve">. </w:t>
      </w:r>
      <w:r w:rsidR="0050450E" w:rsidRPr="008F6B01">
        <w:rPr>
          <w:rFonts w:ascii="Times New Roman" w:hAnsi="Times New Roman" w:cs="Times New Roman"/>
          <w:lang w:val="en-US"/>
        </w:rPr>
        <w:t>Having first-hand experience of the oppressi</w:t>
      </w:r>
      <w:r w:rsidR="003D4F85" w:rsidRPr="008F6B01">
        <w:rPr>
          <w:rFonts w:ascii="Times New Roman" w:hAnsi="Times New Roman" w:cs="Times New Roman"/>
          <w:lang w:val="en-US"/>
        </w:rPr>
        <w:t>on by the violent protestors</w:t>
      </w:r>
      <w:r w:rsidR="00F52AC8" w:rsidRPr="008F6B01">
        <w:rPr>
          <w:rFonts w:ascii="Times New Roman" w:hAnsi="Times New Roman" w:cs="Times New Roman"/>
          <w:lang w:val="en-US"/>
        </w:rPr>
        <w:t xml:space="preserve"> back then</w:t>
      </w:r>
      <w:r w:rsidR="0021700D" w:rsidRPr="008F6B01">
        <w:rPr>
          <w:rFonts w:ascii="Times New Roman" w:hAnsi="Times New Roman" w:cs="Times New Roman"/>
          <w:lang w:val="en-US"/>
        </w:rPr>
        <w:t xml:space="preserve">, we, as well as most of the citizens of the HKSAR </w:t>
      </w:r>
      <w:r w:rsidR="00F52AC8" w:rsidRPr="008F6B01">
        <w:rPr>
          <w:rFonts w:ascii="Times New Roman" w:hAnsi="Times New Roman" w:cs="Times New Roman"/>
          <w:lang w:val="en-US"/>
        </w:rPr>
        <w:t xml:space="preserve">are glad to </w:t>
      </w:r>
      <w:r w:rsidR="0021700D" w:rsidRPr="008F6B01">
        <w:rPr>
          <w:rFonts w:ascii="Times New Roman" w:hAnsi="Times New Roman" w:cs="Times New Roman"/>
          <w:lang w:val="en-US"/>
        </w:rPr>
        <w:lastRenderedPageBreak/>
        <w:t>witness our city returning to a state of order</w:t>
      </w:r>
      <w:r w:rsidR="00F52AC8" w:rsidRPr="008F6B01">
        <w:rPr>
          <w:rFonts w:ascii="Times New Roman" w:hAnsi="Times New Roman" w:cs="Times New Roman"/>
          <w:lang w:val="en-US"/>
        </w:rPr>
        <w:t xml:space="preserve"> </w:t>
      </w:r>
      <w:r w:rsidRPr="008F6B01">
        <w:rPr>
          <w:rFonts w:ascii="Times New Roman" w:hAnsi="Times New Roman" w:cs="Times New Roman"/>
          <w:lang w:val="en-US"/>
        </w:rPr>
        <w:t xml:space="preserve">and prosperity </w:t>
      </w:r>
      <w:r w:rsidR="00F52AC8" w:rsidRPr="008F6B01">
        <w:rPr>
          <w:rFonts w:ascii="Times New Roman" w:hAnsi="Times New Roman" w:cs="Times New Roman"/>
          <w:lang w:val="en-US"/>
        </w:rPr>
        <w:t xml:space="preserve">and our </w:t>
      </w:r>
      <w:r w:rsidRPr="008F6B01">
        <w:rPr>
          <w:rFonts w:ascii="Times New Roman" w:hAnsi="Times New Roman" w:cs="Times New Roman"/>
          <w:lang w:val="en-US"/>
        </w:rPr>
        <w:t xml:space="preserve">rights being legally protected by the NSL. </w:t>
      </w:r>
    </w:p>
    <w:p w14:paraId="03F84E35" w14:textId="77777777" w:rsidR="00F50ED2" w:rsidRPr="008F6B01" w:rsidRDefault="00F50ED2" w:rsidP="00FE2034">
      <w:pPr>
        <w:spacing w:line="276" w:lineRule="auto"/>
        <w:jc w:val="both"/>
        <w:rPr>
          <w:rFonts w:ascii="Times New Roman" w:hAnsi="Times New Roman" w:cs="Times New Roman"/>
          <w:b/>
          <w:bCs/>
          <w:lang w:val="en-US"/>
        </w:rPr>
      </w:pPr>
    </w:p>
    <w:p w14:paraId="350AF0C1" w14:textId="7FAB4864" w:rsidR="00FE2034" w:rsidRPr="008F6B01" w:rsidRDefault="00662169" w:rsidP="00FE2034">
      <w:pPr>
        <w:spacing w:line="276" w:lineRule="auto"/>
        <w:jc w:val="both"/>
        <w:rPr>
          <w:rFonts w:ascii="Times New Roman" w:hAnsi="Times New Roman" w:cs="Times New Roman"/>
          <w:b/>
          <w:bCs/>
          <w:u w:val="single"/>
          <w:lang w:val="en-US"/>
        </w:rPr>
      </w:pPr>
      <w:r w:rsidRPr="008F6B01">
        <w:rPr>
          <w:rFonts w:ascii="Times New Roman" w:hAnsi="Times New Roman" w:cs="Times New Roman"/>
          <w:b/>
          <w:bCs/>
          <w:lang w:val="en-US"/>
        </w:rPr>
        <w:t>V.</w:t>
      </w:r>
      <w:r w:rsidRPr="008F6B01">
        <w:rPr>
          <w:rFonts w:ascii="Times New Roman" w:hAnsi="Times New Roman" w:cs="Times New Roman"/>
          <w:b/>
          <w:bCs/>
          <w:lang w:val="en-US"/>
        </w:rPr>
        <w:tab/>
      </w:r>
      <w:r w:rsidRPr="008F6B01">
        <w:rPr>
          <w:rFonts w:ascii="Times New Roman" w:hAnsi="Times New Roman" w:cs="Times New Roman"/>
          <w:b/>
          <w:bCs/>
          <w:u w:val="single"/>
          <w:lang w:val="en-US"/>
        </w:rPr>
        <w:t xml:space="preserve">Conclusion </w:t>
      </w:r>
    </w:p>
    <w:p w14:paraId="5BF1EEE2" w14:textId="77777777" w:rsidR="00FE2034" w:rsidRPr="008F6B01" w:rsidRDefault="00FE2034" w:rsidP="00FE2034">
      <w:pPr>
        <w:pStyle w:val="ListParagraph"/>
        <w:rPr>
          <w:rFonts w:ascii="Times New Roman" w:hAnsi="Times New Roman" w:cs="Times New Roman"/>
          <w:lang w:val="en-US"/>
        </w:rPr>
      </w:pPr>
    </w:p>
    <w:p w14:paraId="6A77CB7C" w14:textId="140F9B75" w:rsidR="00FE2034" w:rsidRPr="008F6B01" w:rsidRDefault="00662169" w:rsidP="00FE2034">
      <w:pPr>
        <w:pStyle w:val="ListParagraph"/>
        <w:numPr>
          <w:ilvl w:val="0"/>
          <w:numId w:val="2"/>
        </w:numPr>
        <w:spacing w:line="276" w:lineRule="auto"/>
        <w:ind w:hanging="720"/>
        <w:jc w:val="both"/>
        <w:rPr>
          <w:rFonts w:ascii="Times New Roman" w:hAnsi="Times New Roman" w:cs="Times New Roman"/>
          <w:lang w:val="en-US"/>
        </w:rPr>
      </w:pPr>
      <w:r w:rsidRPr="008F6B01">
        <w:rPr>
          <w:rFonts w:ascii="Times New Roman" w:hAnsi="Times New Roman" w:cs="Times New Roman"/>
          <w:lang w:val="en-US"/>
        </w:rPr>
        <w:t>The HKSAR</w:t>
      </w:r>
      <w:r w:rsidR="00765633" w:rsidRPr="008F6B01">
        <w:rPr>
          <w:rFonts w:ascii="Times New Roman" w:hAnsi="Times New Roman" w:cs="Times New Roman"/>
          <w:lang w:val="en-US"/>
        </w:rPr>
        <w:t xml:space="preserve">’s </w:t>
      </w:r>
      <w:r w:rsidRPr="008F6B01">
        <w:rPr>
          <w:rFonts w:ascii="Times New Roman" w:hAnsi="Times New Roman" w:cs="Times New Roman"/>
          <w:lang w:val="en-US"/>
        </w:rPr>
        <w:t xml:space="preserve">legal framework for protection of human rights </w:t>
      </w:r>
      <w:r w:rsidR="00627A9C" w:rsidRPr="008F6B01">
        <w:rPr>
          <w:rFonts w:ascii="Times New Roman" w:hAnsi="Times New Roman" w:cs="Times New Roman"/>
          <w:lang w:val="en-US"/>
        </w:rPr>
        <w:t xml:space="preserve">continues to apply </w:t>
      </w:r>
      <w:r w:rsidRPr="008F6B01">
        <w:rPr>
          <w:rFonts w:ascii="Times New Roman" w:hAnsi="Times New Roman" w:cs="Times New Roman"/>
          <w:lang w:val="en-US"/>
        </w:rPr>
        <w:t xml:space="preserve">after the NSL came into effect.  </w:t>
      </w:r>
      <w:proofErr w:type="gramStart"/>
      <w:r w:rsidRPr="008F6B01">
        <w:rPr>
          <w:rFonts w:ascii="Times New Roman" w:hAnsi="Times New Roman" w:cs="Times New Roman"/>
          <w:lang w:val="en-US"/>
        </w:rPr>
        <w:t>In particular, judicial</w:t>
      </w:r>
      <w:proofErr w:type="gramEnd"/>
      <w:r w:rsidRPr="008F6B01">
        <w:rPr>
          <w:rFonts w:ascii="Times New Roman" w:hAnsi="Times New Roman" w:cs="Times New Roman"/>
          <w:lang w:val="en-US"/>
        </w:rPr>
        <w:t xml:space="preserve"> control and safeguards remain a central feature of the NSL regime. The recent </w:t>
      </w:r>
      <w:r w:rsidR="00627A9C" w:rsidRPr="008F6B01">
        <w:rPr>
          <w:rFonts w:ascii="Times New Roman" w:hAnsi="Times New Roman" w:cs="Times New Roman"/>
          <w:lang w:val="en-US"/>
        </w:rPr>
        <w:t xml:space="preserve">Court </w:t>
      </w:r>
      <w:r w:rsidRPr="008F6B01">
        <w:rPr>
          <w:rFonts w:ascii="Times New Roman" w:hAnsi="Times New Roman" w:cs="Times New Roman"/>
          <w:lang w:val="en-US"/>
        </w:rPr>
        <w:t xml:space="preserve">decisions in the NSL context prove that the HKSAR Judiciary </w:t>
      </w:r>
      <w:r w:rsidR="00627A9C" w:rsidRPr="008F6B01">
        <w:rPr>
          <w:rFonts w:ascii="Times New Roman" w:hAnsi="Times New Roman" w:cs="Times New Roman"/>
          <w:lang w:val="en-US"/>
        </w:rPr>
        <w:t xml:space="preserve">has </w:t>
      </w:r>
      <w:r w:rsidRPr="008F6B01">
        <w:rPr>
          <w:rFonts w:ascii="Times New Roman" w:hAnsi="Times New Roman" w:cs="Times New Roman"/>
          <w:lang w:val="en-US"/>
        </w:rPr>
        <w:t>continue</w:t>
      </w:r>
      <w:r w:rsidR="00627A9C" w:rsidRPr="008F6B01">
        <w:rPr>
          <w:rFonts w:ascii="Times New Roman" w:hAnsi="Times New Roman" w:cs="Times New Roman"/>
          <w:lang w:val="en-US"/>
        </w:rPr>
        <w:t>d</w:t>
      </w:r>
      <w:r w:rsidRPr="008F6B01">
        <w:rPr>
          <w:rFonts w:ascii="Times New Roman" w:hAnsi="Times New Roman" w:cs="Times New Roman"/>
          <w:lang w:val="en-US"/>
        </w:rPr>
        <w:t xml:space="preserve"> to uphold the legal framework for </w:t>
      </w:r>
      <w:r w:rsidR="00765633" w:rsidRPr="008F6B01">
        <w:rPr>
          <w:rFonts w:ascii="Times New Roman" w:hAnsi="Times New Roman" w:cs="Times New Roman"/>
          <w:lang w:val="en-US"/>
        </w:rPr>
        <w:t>the safeguard</w:t>
      </w:r>
      <w:r w:rsidRPr="008F6B01">
        <w:rPr>
          <w:rFonts w:ascii="Times New Roman" w:hAnsi="Times New Roman" w:cs="Times New Roman"/>
          <w:lang w:val="en-US"/>
        </w:rPr>
        <w:t xml:space="preserve"> of human rights</w:t>
      </w:r>
      <w:r w:rsidR="00765633" w:rsidRPr="008F6B01">
        <w:rPr>
          <w:rFonts w:ascii="Times New Roman" w:hAnsi="Times New Roman" w:cs="Times New Roman"/>
          <w:lang w:val="en-US"/>
        </w:rPr>
        <w:t>, including the ESC Rights and civic space of individuals in the HKSAR</w:t>
      </w:r>
      <w:r w:rsidRPr="008F6B01">
        <w:rPr>
          <w:rFonts w:ascii="Times New Roman" w:hAnsi="Times New Roman" w:cs="Times New Roman"/>
          <w:lang w:val="en-US"/>
        </w:rPr>
        <w:t>.</w:t>
      </w:r>
    </w:p>
    <w:p w14:paraId="7F1E96D6" w14:textId="06A51EBA" w:rsidR="00773818" w:rsidRPr="008F6B01" w:rsidRDefault="00773818" w:rsidP="002F7791">
      <w:pPr>
        <w:spacing w:line="276" w:lineRule="auto"/>
        <w:jc w:val="both"/>
        <w:rPr>
          <w:rFonts w:ascii="Times New Roman" w:hAnsi="Times New Roman" w:cs="Times New Roman"/>
          <w:lang w:val="en-US"/>
        </w:rPr>
      </w:pPr>
    </w:p>
    <w:p w14:paraId="57454E89" w14:textId="0C9E0AE4" w:rsidR="0092689E" w:rsidRPr="008F6B01" w:rsidRDefault="00662169" w:rsidP="005A35B1">
      <w:pPr>
        <w:spacing w:after="240" w:line="276" w:lineRule="auto"/>
        <w:jc w:val="both"/>
        <w:rPr>
          <w:rFonts w:ascii="Times New Roman" w:hAnsi="Times New Roman" w:cs="Times New Roman"/>
          <w:lang w:val="en-US"/>
        </w:rPr>
      </w:pPr>
      <w:r w:rsidRPr="008F6B01">
        <w:rPr>
          <w:rFonts w:ascii="Times New Roman" w:hAnsi="Times New Roman" w:cs="Times New Roman"/>
          <w:lang w:val="en-US"/>
        </w:rPr>
        <w:t xml:space="preserve">Dated </w:t>
      </w:r>
      <w:r w:rsidR="008F0902" w:rsidRPr="008F6B01">
        <w:rPr>
          <w:rFonts w:ascii="Times New Roman" w:hAnsi="Times New Roman" w:cs="Times New Roman"/>
          <w:lang w:val="en-US"/>
        </w:rPr>
        <w:t>16</w:t>
      </w:r>
      <w:r w:rsidRPr="008F6B01">
        <w:rPr>
          <w:rFonts w:ascii="Times New Roman" w:hAnsi="Times New Roman" w:cs="Times New Roman"/>
          <w:lang w:val="en-US"/>
        </w:rPr>
        <w:t xml:space="preserve"> </w:t>
      </w:r>
      <w:r w:rsidR="008F0902" w:rsidRPr="008F6B01">
        <w:rPr>
          <w:rFonts w:ascii="Times New Roman" w:hAnsi="Times New Roman" w:cs="Times New Roman"/>
          <w:lang w:val="en-US"/>
        </w:rPr>
        <w:t>January</w:t>
      </w:r>
      <w:r w:rsidRPr="008F6B01">
        <w:rPr>
          <w:rFonts w:ascii="Times New Roman" w:hAnsi="Times New Roman" w:cs="Times New Roman"/>
          <w:lang w:val="en-US"/>
        </w:rPr>
        <w:t xml:space="preserve"> 202</w:t>
      </w:r>
      <w:r w:rsidR="008F0902" w:rsidRPr="008F6B01">
        <w:rPr>
          <w:rFonts w:ascii="Times New Roman" w:hAnsi="Times New Roman" w:cs="Times New Roman"/>
          <w:lang w:val="en-US"/>
        </w:rPr>
        <w:t>3</w:t>
      </w:r>
    </w:p>
    <w:p w14:paraId="4D8B82A4" w14:textId="6CB6F45D" w:rsidR="0092689E" w:rsidRPr="008F6B01" w:rsidRDefault="00662169" w:rsidP="0092689E">
      <w:pPr>
        <w:spacing w:after="240" w:line="276" w:lineRule="auto"/>
        <w:jc w:val="right"/>
        <w:rPr>
          <w:rFonts w:ascii="Times New Roman" w:hAnsi="Times New Roman" w:cs="Times New Roman"/>
          <w:b/>
          <w:bCs/>
          <w:lang w:val="en-US"/>
        </w:rPr>
      </w:pPr>
      <w:r w:rsidRPr="008F6B01">
        <w:rPr>
          <w:rFonts w:ascii="Times New Roman" w:hAnsi="Times New Roman" w:cs="Times New Roman"/>
          <w:b/>
          <w:bCs/>
          <w:lang w:val="en-US"/>
        </w:rPr>
        <w:t>Hong Kong an</w:t>
      </w:r>
      <w:r w:rsidR="00663509" w:rsidRPr="008F6B01">
        <w:rPr>
          <w:rFonts w:ascii="Times New Roman" w:hAnsi="Times New Roman" w:cs="Times New Roman"/>
          <w:b/>
          <w:bCs/>
          <w:lang w:val="en-US"/>
        </w:rPr>
        <w:t>d</w:t>
      </w:r>
      <w:r w:rsidRPr="008F6B01">
        <w:rPr>
          <w:rFonts w:ascii="Times New Roman" w:hAnsi="Times New Roman" w:cs="Times New Roman"/>
          <w:b/>
          <w:bCs/>
          <w:lang w:val="en-US"/>
        </w:rPr>
        <w:t xml:space="preserve"> Mainland Legal Profession Association </w:t>
      </w:r>
    </w:p>
    <w:sectPr w:rsidR="0092689E" w:rsidRPr="008F6B01" w:rsidSect="0081280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520C2" w14:textId="77777777" w:rsidR="00B918F5" w:rsidRDefault="00662169">
      <w:r>
        <w:separator/>
      </w:r>
    </w:p>
  </w:endnote>
  <w:endnote w:type="continuationSeparator" w:id="0">
    <w:p w14:paraId="5AE4079D" w14:textId="77777777" w:rsidR="00B918F5" w:rsidRDefault="00662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PMingLiU"/>
    <w:panose1 w:val="02010601000101010101"/>
    <w:charset w:val="88"/>
    <w:family w:val="roman"/>
    <w:pitch w:val="variable"/>
    <w:sig w:usb0="A00002FF" w:usb1="28CFFCFA" w:usb2="00000016" w:usb3="00000000" w:csb0="001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0339028"/>
      <w:docPartObj>
        <w:docPartGallery w:val="Page Numbers (Bottom of Page)"/>
        <w:docPartUnique/>
      </w:docPartObj>
    </w:sdtPr>
    <w:sdtEndPr>
      <w:rPr>
        <w:rStyle w:val="PageNumber"/>
      </w:rPr>
    </w:sdtEndPr>
    <w:sdtContent>
      <w:p w14:paraId="2C0C8F37" w14:textId="2019472E" w:rsidR="004A599C" w:rsidRDefault="00662169" w:rsidP="00135D1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E21295">
          <w:rPr>
            <w:rStyle w:val="PageNumber"/>
          </w:rPr>
          <w:fldChar w:fldCharType="separate"/>
        </w:r>
        <w:r>
          <w:rPr>
            <w:rStyle w:val="PageNumber"/>
          </w:rPr>
          <w:fldChar w:fldCharType="end"/>
        </w:r>
      </w:p>
    </w:sdtContent>
  </w:sdt>
  <w:p w14:paraId="39420263" w14:textId="77777777" w:rsidR="004A599C" w:rsidRDefault="004A59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sz w:val="20"/>
        <w:szCs w:val="20"/>
      </w:rPr>
      <w:id w:val="-614139805"/>
      <w:docPartObj>
        <w:docPartGallery w:val="Page Numbers (Bottom of Page)"/>
        <w:docPartUnique/>
      </w:docPartObj>
    </w:sdtPr>
    <w:sdtEndPr>
      <w:rPr>
        <w:rStyle w:val="PageNumber"/>
      </w:rPr>
    </w:sdtEndPr>
    <w:sdtContent>
      <w:p w14:paraId="76725C89" w14:textId="619F20AF" w:rsidR="004A599C" w:rsidRPr="000B350B" w:rsidRDefault="00662169" w:rsidP="00135D16">
        <w:pPr>
          <w:pStyle w:val="Footer"/>
          <w:framePr w:wrap="none" w:vAnchor="text" w:hAnchor="margin" w:xAlign="center" w:y="1"/>
          <w:rPr>
            <w:rStyle w:val="PageNumber"/>
            <w:rFonts w:ascii="Times New Roman" w:hAnsi="Times New Roman" w:cs="Times New Roman"/>
            <w:sz w:val="20"/>
            <w:szCs w:val="20"/>
          </w:rPr>
        </w:pPr>
        <w:r w:rsidRPr="000B350B">
          <w:rPr>
            <w:rStyle w:val="PageNumber"/>
            <w:rFonts w:ascii="Times New Roman" w:hAnsi="Times New Roman" w:cs="Times New Roman"/>
            <w:sz w:val="20"/>
            <w:szCs w:val="20"/>
          </w:rPr>
          <w:fldChar w:fldCharType="begin"/>
        </w:r>
        <w:r w:rsidRPr="000B350B">
          <w:rPr>
            <w:rStyle w:val="PageNumber"/>
            <w:rFonts w:ascii="Times New Roman" w:hAnsi="Times New Roman" w:cs="Times New Roman"/>
            <w:sz w:val="20"/>
            <w:szCs w:val="20"/>
          </w:rPr>
          <w:instrText xml:space="preserve"> PAGE </w:instrText>
        </w:r>
        <w:r w:rsidRPr="000B350B">
          <w:rPr>
            <w:rStyle w:val="PageNumber"/>
            <w:rFonts w:ascii="Times New Roman" w:hAnsi="Times New Roman" w:cs="Times New Roman"/>
            <w:sz w:val="20"/>
            <w:szCs w:val="20"/>
          </w:rPr>
          <w:fldChar w:fldCharType="separate"/>
        </w:r>
        <w:r w:rsidRPr="000B350B">
          <w:rPr>
            <w:rStyle w:val="PageNumber"/>
            <w:rFonts w:ascii="Times New Roman" w:hAnsi="Times New Roman" w:cs="Times New Roman"/>
            <w:noProof/>
            <w:sz w:val="20"/>
            <w:szCs w:val="20"/>
          </w:rPr>
          <w:t>1</w:t>
        </w:r>
        <w:r w:rsidRPr="000B350B">
          <w:rPr>
            <w:rStyle w:val="PageNumber"/>
            <w:rFonts w:ascii="Times New Roman" w:hAnsi="Times New Roman" w:cs="Times New Roman"/>
            <w:sz w:val="20"/>
            <w:szCs w:val="20"/>
          </w:rPr>
          <w:fldChar w:fldCharType="end"/>
        </w:r>
      </w:p>
    </w:sdtContent>
  </w:sdt>
  <w:p w14:paraId="3CEF679D" w14:textId="77777777" w:rsidR="004A599C" w:rsidRDefault="004A59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BA3B9" w14:textId="77777777" w:rsidR="003147BA" w:rsidRDefault="003147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B225A" w14:textId="77777777" w:rsidR="00B049CE" w:rsidRDefault="00662169" w:rsidP="003A68A6">
      <w:r>
        <w:separator/>
      </w:r>
    </w:p>
  </w:footnote>
  <w:footnote w:type="continuationSeparator" w:id="0">
    <w:p w14:paraId="2049BE86" w14:textId="77777777" w:rsidR="00B049CE" w:rsidRDefault="00662169" w:rsidP="003A68A6">
      <w:r>
        <w:continuationSeparator/>
      </w:r>
    </w:p>
  </w:footnote>
  <w:footnote w:id="1">
    <w:p w14:paraId="28711C52" w14:textId="222F8251" w:rsidR="00D16348" w:rsidRPr="00E70F4F" w:rsidRDefault="00662169" w:rsidP="00D16348">
      <w:pPr>
        <w:pStyle w:val="FootnoteText"/>
        <w:jc w:val="both"/>
        <w:rPr>
          <w:rFonts w:ascii="Times New Roman" w:hAnsi="Times New Roman" w:cs="Times New Roman"/>
          <w:lang w:val="en-HK"/>
        </w:rPr>
      </w:pPr>
      <w:r w:rsidRPr="00E70F4F">
        <w:rPr>
          <w:rStyle w:val="FootnoteReference"/>
          <w:rFonts w:ascii="Times New Roman" w:hAnsi="Times New Roman" w:cs="Times New Roman"/>
        </w:rPr>
        <w:footnoteRef/>
      </w:r>
      <w:r w:rsidRPr="00E70F4F">
        <w:rPr>
          <w:rFonts w:ascii="Times New Roman" w:hAnsi="Times New Roman" w:cs="Times New Roman"/>
        </w:rPr>
        <w:t xml:space="preserve"> The Hong Kong and Mainland Legal Profession Association is a non-governmental organisation established in 2015 and committed to promoting the communication and cooperation between the legal professions in </w:t>
      </w:r>
      <w:r w:rsidR="00EA4F39" w:rsidRPr="00E70F4F">
        <w:rPr>
          <w:rFonts w:ascii="Times New Roman" w:hAnsi="Times New Roman" w:cs="Times New Roman"/>
        </w:rPr>
        <w:t xml:space="preserve">the HKSAR </w:t>
      </w:r>
      <w:r w:rsidRPr="00E70F4F">
        <w:rPr>
          <w:rFonts w:ascii="Times New Roman" w:hAnsi="Times New Roman" w:cs="Times New Roman"/>
        </w:rPr>
        <w:t xml:space="preserve">and Mainland China. </w:t>
      </w:r>
      <w:r w:rsidR="00A2381A" w:rsidRPr="00E70F4F">
        <w:rPr>
          <w:rFonts w:ascii="Times New Roman" w:hAnsi="Times New Roman" w:cs="Times New Roman"/>
        </w:rPr>
        <w:t xml:space="preserve">Its </w:t>
      </w:r>
      <w:r w:rsidRPr="00E70F4F">
        <w:rPr>
          <w:rFonts w:ascii="Times New Roman" w:hAnsi="Times New Roman" w:cs="Times New Roman"/>
        </w:rPr>
        <w:t xml:space="preserve">committee </w:t>
      </w:r>
      <w:r w:rsidR="00EA4F39" w:rsidRPr="00E70F4F">
        <w:rPr>
          <w:rFonts w:ascii="Times New Roman" w:hAnsi="Times New Roman" w:cs="Times New Roman"/>
        </w:rPr>
        <w:t xml:space="preserve">members </w:t>
      </w:r>
      <w:r w:rsidRPr="00E70F4F">
        <w:rPr>
          <w:rFonts w:ascii="Times New Roman" w:hAnsi="Times New Roman" w:cs="Times New Roman"/>
        </w:rPr>
        <w:t xml:space="preserve">comprise barristers and solicitors practising in </w:t>
      </w:r>
      <w:r w:rsidR="00EA4F39" w:rsidRPr="00E70F4F">
        <w:rPr>
          <w:rFonts w:ascii="Times New Roman" w:hAnsi="Times New Roman" w:cs="Times New Roman"/>
        </w:rPr>
        <w:t>the HKSAR</w:t>
      </w:r>
      <w:r w:rsidRPr="00E70F4F">
        <w:rPr>
          <w:rFonts w:ascii="Times New Roman" w:hAnsi="Times New Roman" w:cs="Times New Roman"/>
        </w:rPr>
        <w:t>.</w:t>
      </w:r>
    </w:p>
  </w:footnote>
  <w:footnote w:id="2">
    <w:p w14:paraId="2EF4DD01" w14:textId="44FAF0C1" w:rsidR="00A57EBF" w:rsidRPr="00E70F4F" w:rsidRDefault="00662169" w:rsidP="00A57EBF">
      <w:pPr>
        <w:pStyle w:val="FootnoteText"/>
        <w:jc w:val="both"/>
        <w:rPr>
          <w:rFonts w:ascii="Times New Roman" w:hAnsi="Times New Roman" w:cs="Times New Roma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Issue 5: “</w:t>
      </w:r>
      <w:r w:rsidRPr="00E70F4F">
        <w:rPr>
          <w:rFonts w:ascii="Times New Roman" w:hAnsi="Times New Roman" w:cs="Times New Roman"/>
          <w:i/>
          <w:iCs/>
        </w:rPr>
        <w:t xml:space="preserve">Please provide information on the measures taken to protect human rights defenders advocating for economic, social and cultural rights, including trade union activists, journalists, lawyers and civil society actors, and to create an enabling environment for civil society. </w:t>
      </w:r>
      <w:proofErr w:type="gramStart"/>
      <w:r w:rsidRPr="00E70F4F">
        <w:rPr>
          <w:rFonts w:ascii="Times New Roman" w:hAnsi="Times New Roman" w:cs="Times New Roman"/>
          <w:i/>
          <w:iCs/>
        </w:rPr>
        <w:t>In particular, please</w:t>
      </w:r>
      <w:proofErr w:type="gramEnd"/>
      <w:r w:rsidRPr="00E70F4F">
        <w:rPr>
          <w:rFonts w:ascii="Times New Roman" w:hAnsi="Times New Roman" w:cs="Times New Roman"/>
          <w:i/>
          <w:iCs/>
        </w:rPr>
        <w:t xml:space="preserve"> indicate any efforts undertaken to ensure that the enforcement of the national security law does not shrink civic space for human rights defenders advocating for economic, social and cultural rights. Please provide information on any measures taken to address reports that pro-democracy activists and their families are facing discrimination and retribution in accessing employment, social protection, housing, health care and education.</w:t>
      </w:r>
      <w:r w:rsidRPr="00E70F4F">
        <w:rPr>
          <w:rFonts w:ascii="Times New Roman" w:hAnsi="Times New Roman" w:cs="Times New Roman"/>
        </w:rPr>
        <w:t>”</w:t>
      </w:r>
    </w:p>
  </w:footnote>
  <w:footnote w:id="3">
    <w:p w14:paraId="400C55D9" w14:textId="0318590F" w:rsidR="00EA7618" w:rsidRPr="00E70F4F" w:rsidRDefault="00662169">
      <w:pPr>
        <w:pStyle w:val="FootnoteText"/>
        <w:rPr>
          <w:rFonts w:ascii="Times New Roman" w:hAnsi="Times New Roman" w:cs="Times New Roman"/>
          <w:lang w:eastAsia="zh-C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w:t>
      </w:r>
      <w:hyperlink r:id="rId1" w:history="1">
        <w:r w:rsidRPr="00E70F4F">
          <w:rPr>
            <w:rStyle w:val="Hyperlink"/>
            <w:rFonts w:ascii="Times New Roman" w:hAnsi="Times New Roman" w:cs="Times New Roman"/>
          </w:rPr>
          <w:t>https://www.ohchr.org/en/human-rights/economic-social-cultural-rights</w:t>
        </w:r>
      </w:hyperlink>
      <w:r w:rsidR="00FE3963" w:rsidRPr="00E70F4F">
        <w:rPr>
          <w:rFonts w:ascii="Times New Roman" w:hAnsi="Times New Roman" w:cs="Times New Roman"/>
        </w:rPr>
        <w:t>.</w:t>
      </w:r>
    </w:p>
  </w:footnote>
  <w:footnote w:id="4">
    <w:p w14:paraId="009CBD4D" w14:textId="6077AE26" w:rsidR="0091769D" w:rsidRPr="00E70F4F" w:rsidRDefault="00662169">
      <w:pPr>
        <w:pStyle w:val="FootnoteText"/>
        <w:rPr>
          <w:rFonts w:ascii="Times New Roman" w:hAnsi="Times New Roman" w:cs="Times New Roman"/>
          <w:lang w:eastAsia="zh-C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w:t>
      </w:r>
      <w:hyperlink r:id="rId2" w:history="1">
        <w:r w:rsidRPr="00E70F4F">
          <w:rPr>
            <w:rStyle w:val="Hyperlink"/>
            <w:rFonts w:ascii="Times New Roman" w:hAnsi="Times New Roman" w:cs="Times New Roman"/>
          </w:rPr>
          <w:t>https://www.ohchr.org/en/civic-space</w:t>
        </w:r>
      </w:hyperlink>
      <w:r w:rsidR="007B1770" w:rsidRPr="00E70F4F">
        <w:rPr>
          <w:rFonts w:ascii="Times New Roman" w:hAnsi="Times New Roman" w:cs="Times New Roman"/>
        </w:rPr>
        <w:t>.</w:t>
      </w:r>
    </w:p>
  </w:footnote>
  <w:footnote w:id="5">
    <w:p w14:paraId="6D76FE2C" w14:textId="7ED40A32" w:rsidR="0084130C" w:rsidRPr="00E70F4F" w:rsidRDefault="00662169">
      <w:pPr>
        <w:pStyle w:val="FootnoteText"/>
        <w:rPr>
          <w:rFonts w:ascii="Times New Roman" w:hAnsi="Times New Roman" w:cs="Times New Roman"/>
          <w:lang w:val="en-HK"/>
        </w:rPr>
      </w:pPr>
      <w:r w:rsidRPr="00E70F4F">
        <w:rPr>
          <w:rStyle w:val="FootnoteReference"/>
          <w:rFonts w:ascii="Times New Roman" w:hAnsi="Times New Roman" w:cs="Times New Roman"/>
        </w:rPr>
        <w:footnoteRef/>
      </w:r>
      <w:r w:rsidRPr="00E70F4F">
        <w:rPr>
          <w:rFonts w:ascii="Times New Roman" w:hAnsi="Times New Roman" w:cs="Times New Roman"/>
        </w:rPr>
        <w:t xml:space="preserve"> Full text of the NSL: </w:t>
      </w:r>
      <w:hyperlink r:id="rId3" w:history="1">
        <w:r w:rsidRPr="00E70F4F">
          <w:rPr>
            <w:rStyle w:val="Hyperlink"/>
            <w:rFonts w:ascii="Times New Roman" w:hAnsi="Times New Roman" w:cs="Times New Roman"/>
          </w:rPr>
          <w:t>https://www.gld.gov.hk/egazette/pdf/20202448e/egn2020244872.pdf</w:t>
        </w:r>
      </w:hyperlink>
      <w:r w:rsidR="003574B5" w:rsidRPr="00E70F4F">
        <w:rPr>
          <w:rStyle w:val="Hyperlink"/>
          <w:rFonts w:ascii="Times New Roman" w:hAnsi="Times New Roman" w:cs="Times New Roman"/>
          <w:u w:val="none"/>
        </w:rPr>
        <w:t>.</w:t>
      </w:r>
      <w:r w:rsidRPr="00E70F4F">
        <w:rPr>
          <w:rFonts w:ascii="Times New Roman" w:hAnsi="Times New Roman" w:cs="Times New Roman"/>
        </w:rPr>
        <w:t xml:space="preserve"> </w:t>
      </w:r>
    </w:p>
  </w:footnote>
  <w:footnote w:id="6">
    <w:p w14:paraId="250E1463" w14:textId="77777777" w:rsidR="003451FA" w:rsidRPr="00E70F4F" w:rsidRDefault="00662169" w:rsidP="003240CC">
      <w:pPr>
        <w:pStyle w:val="FootnoteText"/>
        <w:rPr>
          <w:rFonts w:ascii="Times New Roman" w:hAnsi="Times New Roman" w:cs="Times New Roman"/>
          <w:lang w:eastAsia="zh-C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w:t>
      </w:r>
      <w:r w:rsidRPr="00E70F4F">
        <w:rPr>
          <w:rFonts w:ascii="Times New Roman" w:hAnsi="Times New Roman" w:cs="Times New Roman"/>
          <w:lang w:eastAsia="zh-CN"/>
        </w:rPr>
        <w:t>The original text in Chinese provides: “</w:t>
      </w:r>
      <w:r w:rsidRPr="00E70F4F">
        <w:rPr>
          <w:rFonts w:ascii="Times New Roman" w:hAnsi="Times New Roman" w:cs="Times New Roman"/>
          <w:i/>
          <w:iCs/>
          <w:lang w:eastAsia="zh-CN"/>
        </w:rPr>
        <w:t>香港特別行政區維護國家安全應當尊重和保障人權，依法保護香港特別行政區居民根據香港特別行政區基本法和《公民權利和政治權利國際公約》、《經濟、社會與文化權利的國際公約》適用於香港的有關規定享有的包括言論、新聞、出版的自由，結社、集會、游行、示威的自由在內的權利和自由。</w:t>
      </w:r>
      <w:r w:rsidRPr="00E70F4F">
        <w:rPr>
          <w:rFonts w:ascii="Times New Roman" w:hAnsi="Times New Roman" w:cs="Times New Roman"/>
          <w:lang w:eastAsia="zh-CN"/>
        </w:rPr>
        <w:t>”</w:t>
      </w:r>
    </w:p>
  </w:footnote>
  <w:footnote w:id="7">
    <w:p w14:paraId="2830D1DD" w14:textId="27982803" w:rsidR="003451FA" w:rsidRPr="00E70F4F" w:rsidRDefault="00662169" w:rsidP="003240CC">
      <w:pPr>
        <w:pStyle w:val="FootnoteText"/>
        <w:rPr>
          <w:rFonts w:ascii="Times New Roman" w:hAnsi="Times New Roman" w:cs="Times New Roman"/>
          <w:i/>
          <w:iCs/>
          <w:lang w:val="en-HK" w:eastAsia="zh-CN"/>
        </w:rPr>
      </w:pPr>
      <w:r w:rsidRPr="00E70F4F">
        <w:rPr>
          <w:rStyle w:val="FootnoteReference"/>
          <w:rFonts w:ascii="Times New Roman" w:hAnsi="Times New Roman" w:cs="Times New Roman"/>
        </w:rPr>
        <w:footnoteRef/>
      </w:r>
      <w:r w:rsidRPr="00E70F4F">
        <w:rPr>
          <w:rFonts w:ascii="Times New Roman" w:hAnsi="Times New Roman" w:cs="Times New Roman"/>
          <w:lang w:eastAsia="zh-CN"/>
        </w:rPr>
        <w:t xml:space="preserve"> The original text in Chinese provides: “</w:t>
      </w:r>
      <w:r w:rsidRPr="00E70F4F">
        <w:rPr>
          <w:rFonts w:ascii="Times New Roman" w:hAnsi="Times New Roman" w:cs="Times New Roman"/>
          <w:i/>
          <w:iCs/>
          <w:lang w:val="en-HK" w:eastAsia="zh-CN"/>
        </w:rPr>
        <w:t>防範、制止和懲治危害國家安全犯罪，應當堅持法治原則。法律規定為犯罪行為的，依照法律定罪處刑；法律沒有規定為犯罪行為的，不得定罪處刑。</w:t>
      </w:r>
    </w:p>
    <w:p w14:paraId="73EFD217" w14:textId="77777777" w:rsidR="003451FA" w:rsidRPr="00E70F4F" w:rsidRDefault="00662169" w:rsidP="003240CC">
      <w:pPr>
        <w:pStyle w:val="FootnoteText"/>
        <w:rPr>
          <w:rFonts w:ascii="Times New Roman" w:hAnsi="Times New Roman" w:cs="Times New Roman"/>
          <w:lang w:val="en-HK"/>
        </w:rPr>
      </w:pPr>
      <w:r w:rsidRPr="00E70F4F">
        <w:rPr>
          <w:rFonts w:ascii="Times New Roman" w:hAnsi="Times New Roman" w:cs="Times New Roman"/>
          <w:i/>
          <w:iCs/>
          <w:lang w:val="en-HK" w:eastAsia="zh-CN"/>
        </w:rPr>
        <w:t>任何人未經司法機關判罪之前均假定無罪。</w:t>
      </w:r>
      <w:r w:rsidRPr="00E70F4F">
        <w:rPr>
          <w:rFonts w:ascii="Times New Roman" w:hAnsi="Times New Roman" w:cs="Times New Roman"/>
          <w:i/>
          <w:iCs/>
          <w:lang w:val="en-HK"/>
        </w:rPr>
        <w:t>保障犯罪嫌疑人、被告人和其他訴訟參與人依法享有的辯護權和其他訴訟權利。任何人已經司法程序被最終確定有罪或者宣告無罪的，不得就同一行為再予審判或者懲罰。</w:t>
      </w:r>
      <w:r w:rsidRPr="00E70F4F">
        <w:rPr>
          <w:rFonts w:ascii="Times New Roman" w:hAnsi="Times New Roman" w:cs="Times New Roman"/>
        </w:rPr>
        <w:t>”</w:t>
      </w:r>
    </w:p>
  </w:footnote>
  <w:footnote w:id="8">
    <w:p w14:paraId="7B0C43CC" w14:textId="1343BAB5" w:rsidR="00451BA4" w:rsidRPr="00E70F4F" w:rsidRDefault="00662169" w:rsidP="00451BA4">
      <w:pPr>
        <w:pStyle w:val="FootnoteText"/>
        <w:rPr>
          <w:rFonts w:ascii="Times New Roman" w:hAnsi="Times New Roman" w:cs="Times New Roman"/>
          <w:lang w:val="en-HK"/>
        </w:rPr>
      </w:pPr>
      <w:r w:rsidRPr="00E70F4F">
        <w:rPr>
          <w:rStyle w:val="FootnoteReference"/>
          <w:rFonts w:ascii="Times New Roman" w:hAnsi="Times New Roman" w:cs="Times New Roman"/>
        </w:rPr>
        <w:footnoteRef/>
      </w:r>
      <w:r w:rsidRPr="00E70F4F">
        <w:rPr>
          <w:rFonts w:ascii="Times New Roman" w:hAnsi="Times New Roman" w:cs="Times New Roman"/>
        </w:rPr>
        <w:t xml:space="preserve"> Full text of the Constitution: </w:t>
      </w:r>
      <w:hyperlink r:id="rId4" w:history="1">
        <w:r w:rsidRPr="00E70F4F">
          <w:rPr>
            <w:rStyle w:val="Hyperlink"/>
            <w:rFonts w:ascii="Times New Roman" w:hAnsi="Times New Roman" w:cs="Times New Roman"/>
          </w:rPr>
          <w:t>http://www.npc.gov.cn/englishnpc/constitution2019/201911/1f65146fb6104dd3a2793875d19b5b29.shtml</w:t>
        </w:r>
      </w:hyperlink>
      <w:r w:rsidR="003574B5" w:rsidRPr="00E70F4F">
        <w:rPr>
          <w:rFonts w:ascii="Times New Roman" w:hAnsi="Times New Roman" w:cs="Times New Roman"/>
        </w:rPr>
        <w:t>.</w:t>
      </w:r>
    </w:p>
  </w:footnote>
  <w:footnote w:id="9">
    <w:p w14:paraId="09B72521" w14:textId="5E049F9F" w:rsidR="0084130C" w:rsidRPr="00E70F4F" w:rsidRDefault="00662169">
      <w:pPr>
        <w:pStyle w:val="FootnoteText"/>
        <w:rPr>
          <w:rFonts w:ascii="Times New Roman" w:hAnsi="Times New Roman" w:cs="Times New Roman"/>
          <w:lang w:val="en-HK"/>
        </w:rPr>
      </w:pPr>
      <w:r w:rsidRPr="00E70F4F">
        <w:rPr>
          <w:rStyle w:val="FootnoteReference"/>
          <w:rFonts w:ascii="Times New Roman" w:hAnsi="Times New Roman" w:cs="Times New Roman"/>
        </w:rPr>
        <w:footnoteRef/>
      </w:r>
      <w:r w:rsidRPr="00E70F4F">
        <w:rPr>
          <w:rFonts w:ascii="Times New Roman" w:hAnsi="Times New Roman" w:cs="Times New Roman"/>
        </w:rPr>
        <w:t xml:space="preserve"> Full text of the BL: </w:t>
      </w:r>
      <w:hyperlink r:id="rId5" w:history="1">
        <w:r w:rsidRPr="00E70F4F">
          <w:rPr>
            <w:rStyle w:val="Hyperlink"/>
            <w:rFonts w:ascii="Times New Roman" w:hAnsi="Times New Roman" w:cs="Times New Roman"/>
          </w:rPr>
          <w:t>https://www.basiclaw.gov.hk/en/basiclaw/index.html</w:t>
        </w:r>
      </w:hyperlink>
      <w:r w:rsidR="003574B5" w:rsidRPr="00E70F4F">
        <w:rPr>
          <w:rStyle w:val="Hyperlink"/>
          <w:rFonts w:ascii="Times New Roman" w:hAnsi="Times New Roman" w:cs="Times New Roman"/>
          <w:u w:val="none"/>
        </w:rPr>
        <w:t>.</w:t>
      </w:r>
      <w:r w:rsidRPr="00E70F4F">
        <w:rPr>
          <w:rFonts w:ascii="Times New Roman" w:hAnsi="Times New Roman" w:cs="Times New Roman"/>
        </w:rPr>
        <w:t xml:space="preserve"> </w:t>
      </w:r>
    </w:p>
  </w:footnote>
  <w:footnote w:id="10">
    <w:p w14:paraId="312D4CBB" w14:textId="4F6CF446" w:rsidR="00D36FE3" w:rsidRPr="00E70F4F" w:rsidRDefault="00662169">
      <w:pPr>
        <w:pStyle w:val="FootnoteText"/>
        <w:rPr>
          <w:rFonts w:ascii="Times New Roman" w:hAnsi="Times New Roman" w:cs="Times New Roman"/>
          <w:lang w:eastAsia="zh-C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w:t>
      </w:r>
      <w:r w:rsidR="0048516A" w:rsidRPr="00E70F4F">
        <w:rPr>
          <w:rFonts w:ascii="Times New Roman" w:hAnsi="Times New Roman" w:cs="Times New Roman"/>
        </w:rPr>
        <w:t>Basic Law Bulletin Issue No 17, December 2015</w:t>
      </w:r>
      <w:r w:rsidR="003574B5" w:rsidRPr="00E70F4F">
        <w:rPr>
          <w:rFonts w:ascii="Times New Roman" w:hAnsi="Times New Roman" w:cs="Times New Roman"/>
        </w:rPr>
        <w:t>.</w:t>
      </w:r>
      <w:r w:rsidR="0048516A" w:rsidRPr="00E70F4F">
        <w:rPr>
          <w:rFonts w:ascii="Times New Roman" w:hAnsi="Times New Roman" w:cs="Times New Roman"/>
        </w:rPr>
        <w:t xml:space="preserve"> </w:t>
      </w:r>
      <w:hyperlink r:id="rId6" w:history="1">
        <w:r w:rsidR="0048516A" w:rsidRPr="00E70F4F">
          <w:rPr>
            <w:rStyle w:val="Hyperlink"/>
            <w:rFonts w:ascii="Times New Roman" w:hAnsi="Times New Roman" w:cs="Times New Roman"/>
          </w:rPr>
          <w:t>https://www.doj.gov.hk/en/publications/pdf/basiclaw/basic17_3.pdf</w:t>
        </w:r>
      </w:hyperlink>
      <w:r w:rsidR="003574B5" w:rsidRPr="00E70F4F">
        <w:rPr>
          <w:rStyle w:val="Hyperlink"/>
          <w:rFonts w:ascii="Times New Roman" w:hAnsi="Times New Roman" w:cs="Times New Roman"/>
        </w:rPr>
        <w:t>.</w:t>
      </w:r>
      <w:r w:rsidRPr="00E70F4F">
        <w:rPr>
          <w:rFonts w:ascii="Times New Roman" w:hAnsi="Times New Roman" w:cs="Times New Roman"/>
        </w:rPr>
        <w:t xml:space="preserve"> </w:t>
      </w:r>
    </w:p>
  </w:footnote>
  <w:footnote w:id="11">
    <w:p w14:paraId="1EA510DB" w14:textId="77777777" w:rsidR="003C77A4" w:rsidRPr="00E70F4F" w:rsidRDefault="00662169" w:rsidP="003C77A4">
      <w:pPr>
        <w:pStyle w:val="FootnoteText"/>
        <w:rPr>
          <w:rFonts w:ascii="Times New Roman" w:hAnsi="Times New Roman" w:cs="Times New Roma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w:t>
      </w:r>
      <w:hyperlink r:id="rId7" w:history="1">
        <w:r w:rsidRPr="00E70F4F">
          <w:rPr>
            <w:rStyle w:val="Hyperlink"/>
            <w:rFonts w:ascii="Times New Roman" w:hAnsi="Times New Roman" w:cs="Times New Roman"/>
          </w:rPr>
          <w:t>https://legalref.judiciary.hk/doc/judg/word/vetted/other/en/2021/FACC000001_2021.doc</w:t>
        </w:r>
      </w:hyperlink>
      <w:r w:rsidRPr="00E70F4F">
        <w:rPr>
          <w:rFonts w:ascii="Times New Roman" w:hAnsi="Times New Roman" w:cs="Times New Roman"/>
        </w:rPr>
        <w:t xml:space="preserve">. </w:t>
      </w:r>
    </w:p>
  </w:footnote>
  <w:footnote w:id="12">
    <w:p w14:paraId="17630741" w14:textId="77777777" w:rsidR="00FF627C" w:rsidRPr="00E70F4F" w:rsidRDefault="00662169" w:rsidP="00FF627C">
      <w:pPr>
        <w:pStyle w:val="FootnoteText"/>
        <w:rPr>
          <w:rFonts w:ascii="Times New Roman" w:hAnsi="Times New Roman" w:cs="Times New Roma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w:t>
      </w:r>
      <w:hyperlink r:id="rId8" w:history="1">
        <w:r w:rsidRPr="00E70F4F">
          <w:rPr>
            <w:rStyle w:val="Hyperlink"/>
            <w:rFonts w:ascii="Times New Roman" w:hAnsi="Times New Roman" w:cs="Times New Roman"/>
          </w:rPr>
          <w:t>https://legalref.judiciary.hk/doc/judg/word/vetted/other/en/2021/HCMP000956_2021.doc</w:t>
        </w:r>
      </w:hyperlink>
      <w:r w:rsidRPr="00E70F4F">
        <w:rPr>
          <w:rFonts w:ascii="Times New Roman" w:hAnsi="Times New Roman" w:cs="Times New Roman"/>
        </w:rPr>
        <w:t xml:space="preserve">. </w:t>
      </w:r>
    </w:p>
  </w:footnote>
  <w:footnote w:id="13">
    <w:p w14:paraId="25D1A3F8" w14:textId="60799AFA" w:rsidR="00965567" w:rsidRPr="00E70F4F" w:rsidRDefault="00662169">
      <w:pPr>
        <w:pStyle w:val="FootnoteText"/>
        <w:rPr>
          <w:rFonts w:ascii="Times New Roman" w:hAnsi="Times New Roman" w:cs="Times New Roma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w:t>
      </w:r>
      <w:r w:rsidR="000612C3" w:rsidRPr="00E70F4F">
        <w:rPr>
          <w:rFonts w:ascii="Times New Roman" w:hAnsi="Times New Roman" w:cs="Times New Roman"/>
        </w:rPr>
        <w:t xml:space="preserve">Full text of the Implementation Rules for Article 43 of the NSL: </w:t>
      </w:r>
      <w:hyperlink r:id="rId9" w:history="1">
        <w:r w:rsidR="000612C3" w:rsidRPr="00E70F4F">
          <w:rPr>
            <w:rStyle w:val="Hyperlink"/>
            <w:rFonts w:ascii="Times New Roman" w:hAnsi="Times New Roman" w:cs="Times New Roman"/>
          </w:rPr>
          <w:t>https://www.elegislation.gov.hk/hk/A406A!en</w:t>
        </w:r>
      </w:hyperlink>
      <w:r w:rsidRPr="00E70F4F">
        <w:rPr>
          <w:rFonts w:ascii="Times New Roman" w:hAnsi="Times New Roman" w:cs="Times New Roman"/>
        </w:rPr>
        <w:t xml:space="preserve">. </w:t>
      </w:r>
    </w:p>
  </w:footnote>
  <w:footnote w:id="14">
    <w:p w14:paraId="6F52E4D4" w14:textId="17FEA72D" w:rsidR="009C0DD2" w:rsidRPr="00E70F4F" w:rsidRDefault="00662169" w:rsidP="009C0DD2">
      <w:pPr>
        <w:pStyle w:val="FootnoteText"/>
        <w:rPr>
          <w:rFonts w:ascii="Times New Roman" w:hAnsi="Times New Roman" w:cs="Times New Roma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w:t>
      </w:r>
      <w:hyperlink r:id="rId10" w:history="1">
        <w:r w:rsidRPr="00E70F4F">
          <w:rPr>
            <w:rStyle w:val="Hyperlink"/>
            <w:rFonts w:ascii="Times New Roman" w:hAnsi="Times New Roman" w:cs="Times New Roman"/>
          </w:rPr>
          <w:t>https://legalref.judiciary.hk/doc/judg/word/</w:t>
        </w:r>
        <w:r w:rsidRPr="00E70F4F">
          <w:rPr>
            <w:rStyle w:val="Hyperlink"/>
            <w:rFonts w:ascii="Times New Roman" w:hAnsi="Times New Roman" w:cs="Times New Roman"/>
            <w:lang w:eastAsia="zh-CN"/>
          </w:rPr>
          <w:t>v</w:t>
        </w:r>
        <w:r w:rsidRPr="00E70F4F">
          <w:rPr>
            <w:rStyle w:val="Hyperlink"/>
            <w:rFonts w:ascii="Times New Roman" w:hAnsi="Times New Roman" w:cs="Times New Roman"/>
          </w:rPr>
          <w:t>etted/other/en/2020/HCCM000425_2020.docx</w:t>
        </w:r>
      </w:hyperlink>
      <w:r w:rsidRPr="00E70F4F">
        <w:rPr>
          <w:rFonts w:ascii="Times New Roman" w:hAnsi="Times New Roman" w:cs="Times New Roman"/>
        </w:rPr>
        <w:t xml:space="preserve">. </w:t>
      </w:r>
    </w:p>
  </w:footnote>
  <w:footnote w:id="15">
    <w:p w14:paraId="336CE3D1" w14:textId="77777777" w:rsidR="000C54F5" w:rsidRPr="00E70F4F" w:rsidRDefault="00662169" w:rsidP="000C54F5">
      <w:pPr>
        <w:pStyle w:val="FootnoteText"/>
        <w:rPr>
          <w:rFonts w:ascii="Times New Roman" w:hAnsi="Times New Roman" w:cs="Times New Roma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w:t>
      </w:r>
      <w:hyperlink r:id="rId11" w:history="1">
        <w:r w:rsidRPr="00E70F4F">
          <w:rPr>
            <w:rStyle w:val="Hyperlink"/>
            <w:rFonts w:ascii="Times New Roman" w:hAnsi="Times New Roman" w:cs="Times New Roman"/>
          </w:rPr>
          <w:t>https://legalref.judiciary.hk/doc/judg/word/vetted/other/en/2022/CACV000356_2022.doc</w:t>
        </w:r>
      </w:hyperlink>
      <w:r w:rsidRPr="00E70F4F">
        <w:rPr>
          <w:rFonts w:ascii="Times New Roman" w:hAnsi="Times New Roman" w:cs="Times New Roman"/>
        </w:rPr>
        <w:t xml:space="preserve">. </w:t>
      </w:r>
    </w:p>
  </w:footnote>
  <w:footnote w:id="16">
    <w:p w14:paraId="2191117A" w14:textId="77777777" w:rsidR="00656789" w:rsidRPr="00E70F4F" w:rsidRDefault="00662169" w:rsidP="00656789">
      <w:pPr>
        <w:pStyle w:val="FootnoteText"/>
        <w:rPr>
          <w:rFonts w:ascii="Times New Roman" w:hAnsi="Times New Roman" w:cs="Times New Roma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w:t>
      </w:r>
      <w:hyperlink r:id="rId12" w:history="1">
        <w:r w:rsidRPr="00E70F4F">
          <w:rPr>
            <w:rStyle w:val="Hyperlink"/>
            <w:rFonts w:ascii="Times New Roman" w:hAnsi="Times New Roman" w:cs="Times New Roman"/>
          </w:rPr>
          <w:t>http://www.locpg.gov.cn/jsdt/2022-12/30/c_1211713741.htm</w:t>
        </w:r>
      </w:hyperlink>
      <w:r w:rsidRPr="00E70F4F">
        <w:rPr>
          <w:rFonts w:ascii="Times New Roman" w:hAnsi="Times New Roman" w:cs="Times New Roman"/>
        </w:rPr>
        <w:t xml:space="preserve">. </w:t>
      </w:r>
    </w:p>
  </w:footnote>
  <w:footnote w:id="17">
    <w:p w14:paraId="55582DE4" w14:textId="77777777" w:rsidR="00656789" w:rsidRPr="00E70F4F" w:rsidRDefault="00662169" w:rsidP="00656789">
      <w:pPr>
        <w:pStyle w:val="FootnoteText"/>
        <w:jc w:val="both"/>
        <w:rPr>
          <w:rFonts w:ascii="Times New Roman" w:hAnsi="Times New Roman" w:cs="Times New Roman"/>
          <w:lang w:eastAsia="zh-C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w:t>
      </w:r>
      <w:r w:rsidRPr="00E70F4F">
        <w:rPr>
          <w:rFonts w:ascii="Times New Roman" w:hAnsi="Times New Roman" w:cs="Times New Roman"/>
          <w:lang w:eastAsia="zh-CN"/>
        </w:rPr>
        <w:t xml:space="preserve">See, for example: (1) US: (a) section 3, Article III, the United States Constitution; (b) 18 U.S.C. Section 2381; (c) 18 U.S.C. Section 2383; (d) 18 U.S.C. Section 2384; (e) 18 U.S.C. Section </w:t>
      </w:r>
      <w:proofErr w:type="gramStart"/>
      <w:r w:rsidRPr="00E70F4F">
        <w:rPr>
          <w:rFonts w:ascii="Times New Roman" w:hAnsi="Times New Roman" w:cs="Times New Roman"/>
          <w:lang w:eastAsia="zh-CN"/>
        </w:rPr>
        <w:t>2385;</w:t>
      </w:r>
      <w:proofErr w:type="gramEnd"/>
    </w:p>
    <w:p w14:paraId="32E562FD" w14:textId="77777777" w:rsidR="00656789" w:rsidRPr="00E70F4F" w:rsidRDefault="00662169" w:rsidP="00656789">
      <w:pPr>
        <w:pStyle w:val="FootnoteText"/>
        <w:jc w:val="both"/>
        <w:rPr>
          <w:rFonts w:ascii="Times New Roman" w:hAnsi="Times New Roman" w:cs="Times New Roman"/>
          <w:lang w:eastAsia="zh-CN"/>
        </w:rPr>
      </w:pPr>
      <w:r w:rsidRPr="00E70F4F">
        <w:rPr>
          <w:rFonts w:ascii="Times New Roman" w:hAnsi="Times New Roman" w:cs="Times New Roman"/>
          <w:lang w:eastAsia="zh-CN"/>
        </w:rPr>
        <w:t xml:space="preserve">(2) UK: Treason Act 1351, section </w:t>
      </w:r>
      <w:proofErr w:type="gramStart"/>
      <w:r w:rsidRPr="00E70F4F">
        <w:rPr>
          <w:rFonts w:ascii="Times New Roman" w:hAnsi="Times New Roman" w:cs="Times New Roman"/>
          <w:lang w:eastAsia="zh-CN"/>
        </w:rPr>
        <w:t>2;</w:t>
      </w:r>
      <w:proofErr w:type="gramEnd"/>
    </w:p>
    <w:p w14:paraId="2513519D" w14:textId="77777777" w:rsidR="00656789" w:rsidRPr="00E70F4F" w:rsidRDefault="00662169" w:rsidP="00656789">
      <w:pPr>
        <w:pStyle w:val="FootnoteText"/>
        <w:jc w:val="both"/>
        <w:rPr>
          <w:rFonts w:ascii="Times New Roman" w:hAnsi="Times New Roman" w:cs="Times New Roman"/>
          <w:lang w:eastAsia="zh-CN"/>
        </w:rPr>
      </w:pPr>
      <w:r w:rsidRPr="00E70F4F">
        <w:rPr>
          <w:rFonts w:ascii="Times New Roman" w:hAnsi="Times New Roman" w:cs="Times New Roman"/>
          <w:lang w:eastAsia="zh-CN"/>
        </w:rPr>
        <w:t>(3) Australia: Criminal Code Act 1995, sections 80.1(1)(d) and 80.1AC.</w:t>
      </w:r>
    </w:p>
  </w:footnote>
  <w:footnote w:id="18">
    <w:p w14:paraId="712EB55F" w14:textId="77777777" w:rsidR="00656789" w:rsidRPr="00E70F4F" w:rsidRDefault="00662169" w:rsidP="00656789">
      <w:pPr>
        <w:pStyle w:val="FootnoteText"/>
        <w:jc w:val="both"/>
        <w:rPr>
          <w:rFonts w:ascii="Times New Roman" w:hAnsi="Times New Roman" w:cs="Times New Roman"/>
          <w:lang w:eastAsia="zh-C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w:t>
      </w:r>
      <w:r w:rsidRPr="00E70F4F">
        <w:rPr>
          <w:rFonts w:ascii="Times New Roman" w:hAnsi="Times New Roman" w:cs="Times New Roman"/>
          <w:lang w:eastAsia="zh-CN"/>
        </w:rPr>
        <w:t xml:space="preserve">See, for example: (1) US: 18 U.S.C. sections 175(b), 2332d and </w:t>
      </w:r>
      <w:proofErr w:type="gramStart"/>
      <w:r w:rsidRPr="00E70F4F">
        <w:rPr>
          <w:rFonts w:ascii="Times New Roman" w:hAnsi="Times New Roman" w:cs="Times New Roman"/>
          <w:lang w:eastAsia="zh-CN"/>
        </w:rPr>
        <w:t>2332f;</w:t>
      </w:r>
      <w:proofErr w:type="gramEnd"/>
    </w:p>
    <w:p w14:paraId="27F0E657" w14:textId="77777777" w:rsidR="00656789" w:rsidRPr="00E70F4F" w:rsidRDefault="00662169" w:rsidP="00656789">
      <w:pPr>
        <w:pStyle w:val="FootnoteText"/>
        <w:jc w:val="both"/>
        <w:rPr>
          <w:rFonts w:ascii="Times New Roman" w:hAnsi="Times New Roman" w:cs="Times New Roman"/>
          <w:lang w:eastAsia="zh-CN"/>
        </w:rPr>
      </w:pPr>
      <w:r w:rsidRPr="00E70F4F">
        <w:rPr>
          <w:rFonts w:ascii="Times New Roman" w:hAnsi="Times New Roman" w:cs="Times New Roman"/>
          <w:lang w:eastAsia="zh-CN"/>
        </w:rPr>
        <w:t xml:space="preserve">(2) UK: Terrorism Act 2000, sections 11, 12, 15, 17, 18, 54, 56 and </w:t>
      </w:r>
      <w:proofErr w:type="gramStart"/>
      <w:r w:rsidRPr="00E70F4F">
        <w:rPr>
          <w:rFonts w:ascii="Times New Roman" w:hAnsi="Times New Roman" w:cs="Times New Roman"/>
          <w:lang w:eastAsia="zh-CN"/>
        </w:rPr>
        <w:t>58;</w:t>
      </w:r>
      <w:proofErr w:type="gramEnd"/>
    </w:p>
    <w:p w14:paraId="5FC14F93" w14:textId="77777777" w:rsidR="00656789" w:rsidRPr="00E70F4F" w:rsidRDefault="00662169" w:rsidP="00656789">
      <w:pPr>
        <w:pStyle w:val="FootnoteText"/>
        <w:jc w:val="both"/>
        <w:rPr>
          <w:rFonts w:ascii="Times New Roman" w:hAnsi="Times New Roman" w:cs="Times New Roman"/>
          <w:lang w:eastAsia="zh-CN"/>
        </w:rPr>
      </w:pPr>
      <w:r w:rsidRPr="00E70F4F">
        <w:rPr>
          <w:rFonts w:ascii="Times New Roman" w:hAnsi="Times New Roman" w:cs="Times New Roman"/>
          <w:lang w:eastAsia="zh-CN"/>
        </w:rPr>
        <w:t>(3) Australia: Criminal Code Act 1995, sections 101 to 103.</w:t>
      </w:r>
    </w:p>
  </w:footnote>
  <w:footnote w:id="19">
    <w:p w14:paraId="1616AE8B" w14:textId="77777777" w:rsidR="00656789" w:rsidRPr="00E70F4F" w:rsidRDefault="00662169" w:rsidP="00656789">
      <w:pPr>
        <w:pStyle w:val="FootnoteText"/>
        <w:jc w:val="both"/>
        <w:rPr>
          <w:rFonts w:ascii="Times New Roman" w:hAnsi="Times New Roman" w:cs="Times New Roman"/>
          <w:lang w:eastAsia="zh-CN"/>
        </w:rPr>
      </w:pPr>
      <w:r w:rsidRPr="00E70F4F">
        <w:rPr>
          <w:rStyle w:val="FootnoteReference"/>
          <w:rFonts w:ascii="Times New Roman" w:hAnsi="Times New Roman" w:cs="Times New Roman"/>
        </w:rPr>
        <w:footnoteRef/>
      </w:r>
      <w:r w:rsidRPr="00E70F4F">
        <w:rPr>
          <w:rFonts w:ascii="Times New Roman" w:hAnsi="Times New Roman" w:cs="Times New Roman"/>
        </w:rPr>
        <w:t xml:space="preserve"> </w:t>
      </w:r>
      <w:r w:rsidRPr="00E70F4F">
        <w:rPr>
          <w:rFonts w:ascii="Times New Roman" w:hAnsi="Times New Roman" w:cs="Times New Roman"/>
          <w:lang w:eastAsia="zh-CN"/>
        </w:rPr>
        <w:t xml:space="preserve">See, for example: (1) US: 18 U.S.C. sections 175(a), 793 and 794; 22 U.S.C. section </w:t>
      </w:r>
      <w:proofErr w:type="gramStart"/>
      <w:r w:rsidRPr="00E70F4F">
        <w:rPr>
          <w:rFonts w:ascii="Times New Roman" w:hAnsi="Times New Roman" w:cs="Times New Roman"/>
          <w:lang w:eastAsia="zh-CN"/>
        </w:rPr>
        <w:t>618;</w:t>
      </w:r>
      <w:proofErr w:type="gramEnd"/>
    </w:p>
    <w:p w14:paraId="7F32D2CC" w14:textId="77777777" w:rsidR="00656789" w:rsidRPr="00E70F4F" w:rsidRDefault="00662169" w:rsidP="00656789">
      <w:pPr>
        <w:pStyle w:val="FootnoteText"/>
        <w:jc w:val="both"/>
        <w:rPr>
          <w:rFonts w:ascii="Times New Roman" w:hAnsi="Times New Roman" w:cs="Times New Roman"/>
          <w:lang w:eastAsia="zh-CN"/>
        </w:rPr>
      </w:pPr>
      <w:r w:rsidRPr="00E70F4F">
        <w:rPr>
          <w:rFonts w:ascii="Times New Roman" w:hAnsi="Times New Roman" w:cs="Times New Roman"/>
          <w:lang w:eastAsia="zh-CN"/>
        </w:rPr>
        <w:t xml:space="preserve">(2) UK: Official Secrets Act 1911, section </w:t>
      </w:r>
      <w:proofErr w:type="gramStart"/>
      <w:r w:rsidRPr="00E70F4F">
        <w:rPr>
          <w:rFonts w:ascii="Times New Roman" w:hAnsi="Times New Roman" w:cs="Times New Roman"/>
          <w:lang w:eastAsia="zh-CN"/>
        </w:rPr>
        <w:t>1(1);</w:t>
      </w:r>
      <w:proofErr w:type="gramEnd"/>
    </w:p>
    <w:p w14:paraId="5BCDE72D" w14:textId="77777777" w:rsidR="00656789" w:rsidRPr="00E70F4F" w:rsidRDefault="00662169" w:rsidP="00656789">
      <w:pPr>
        <w:pStyle w:val="FootnoteText"/>
        <w:jc w:val="both"/>
        <w:rPr>
          <w:rFonts w:ascii="Times New Roman" w:hAnsi="Times New Roman" w:cs="Times New Roman"/>
          <w:lang w:eastAsia="zh-CN"/>
        </w:rPr>
      </w:pPr>
      <w:r w:rsidRPr="00E70F4F">
        <w:rPr>
          <w:rFonts w:ascii="Times New Roman" w:hAnsi="Times New Roman" w:cs="Times New Roman"/>
          <w:lang w:eastAsia="zh-CN"/>
        </w:rPr>
        <w:t>(3) Australia: Criminal Code Act 1995, sections 80.1, 80.1AA, 82.3, 83.4, 91.8, 92.2.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725CD" w14:textId="77777777" w:rsidR="003147BA" w:rsidRDefault="003147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20998" w14:textId="704EC6ED" w:rsidR="003A68A6" w:rsidRPr="003A68A6" w:rsidRDefault="003A68A6" w:rsidP="003A68A6">
    <w:pPr>
      <w:pStyle w:val="Header"/>
      <w:jc w:val="right"/>
      <w:rPr>
        <w:rFonts w:ascii="Times New Roman" w:hAnsi="Times New Roman" w:cs="Times New Roman"/>
        <w:b/>
        <w:bCs/>
      </w:rPr>
    </w:pPr>
  </w:p>
  <w:p w14:paraId="1932632B" w14:textId="051939AA" w:rsidR="003A68A6" w:rsidRPr="003A68A6" w:rsidRDefault="003A68A6" w:rsidP="003A68A6">
    <w:pPr>
      <w:pStyle w:val="Header"/>
      <w:jc w:val="right"/>
      <w:rPr>
        <w:rFonts w:ascii="Times New Roman" w:hAnsi="Times New Roman" w:cs="Times New Roman"/>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9824D" w14:textId="77777777" w:rsidR="003147BA" w:rsidRDefault="003147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918C3"/>
    <w:multiLevelType w:val="hybridMultilevel"/>
    <w:tmpl w:val="5CCA0450"/>
    <w:lvl w:ilvl="0" w:tplc="E8B4D74E">
      <w:start w:val="1"/>
      <w:numFmt w:val="decimal"/>
      <w:lvlText w:val="(%1)"/>
      <w:lvlJc w:val="left"/>
      <w:pPr>
        <w:ind w:left="360" w:hanging="360"/>
      </w:pPr>
      <w:rPr>
        <w:rFonts w:hint="default"/>
      </w:rPr>
    </w:lvl>
    <w:lvl w:ilvl="1" w:tplc="6E80C822">
      <w:start w:val="1"/>
      <w:numFmt w:val="lowerLetter"/>
      <w:lvlText w:val="%2."/>
      <w:lvlJc w:val="left"/>
      <w:pPr>
        <w:ind w:left="1080" w:hanging="360"/>
      </w:pPr>
    </w:lvl>
    <w:lvl w:ilvl="2" w:tplc="56B246A0" w:tentative="1">
      <w:start w:val="1"/>
      <w:numFmt w:val="lowerRoman"/>
      <w:lvlText w:val="%3."/>
      <w:lvlJc w:val="right"/>
      <w:pPr>
        <w:ind w:left="1800" w:hanging="180"/>
      </w:pPr>
    </w:lvl>
    <w:lvl w:ilvl="3" w:tplc="B9102436" w:tentative="1">
      <w:start w:val="1"/>
      <w:numFmt w:val="decimal"/>
      <w:lvlText w:val="%4."/>
      <w:lvlJc w:val="left"/>
      <w:pPr>
        <w:ind w:left="2520" w:hanging="360"/>
      </w:pPr>
    </w:lvl>
    <w:lvl w:ilvl="4" w:tplc="A0A2CDB2" w:tentative="1">
      <w:start w:val="1"/>
      <w:numFmt w:val="lowerLetter"/>
      <w:lvlText w:val="%5."/>
      <w:lvlJc w:val="left"/>
      <w:pPr>
        <w:ind w:left="3240" w:hanging="360"/>
      </w:pPr>
    </w:lvl>
    <w:lvl w:ilvl="5" w:tplc="DE420864" w:tentative="1">
      <w:start w:val="1"/>
      <w:numFmt w:val="lowerRoman"/>
      <w:lvlText w:val="%6."/>
      <w:lvlJc w:val="right"/>
      <w:pPr>
        <w:ind w:left="3960" w:hanging="180"/>
      </w:pPr>
    </w:lvl>
    <w:lvl w:ilvl="6" w:tplc="1F24ED18" w:tentative="1">
      <w:start w:val="1"/>
      <w:numFmt w:val="decimal"/>
      <w:lvlText w:val="%7."/>
      <w:lvlJc w:val="left"/>
      <w:pPr>
        <w:ind w:left="4680" w:hanging="360"/>
      </w:pPr>
    </w:lvl>
    <w:lvl w:ilvl="7" w:tplc="5B0E9576" w:tentative="1">
      <w:start w:val="1"/>
      <w:numFmt w:val="lowerLetter"/>
      <w:lvlText w:val="%8."/>
      <w:lvlJc w:val="left"/>
      <w:pPr>
        <w:ind w:left="5400" w:hanging="360"/>
      </w:pPr>
    </w:lvl>
    <w:lvl w:ilvl="8" w:tplc="3AD08764" w:tentative="1">
      <w:start w:val="1"/>
      <w:numFmt w:val="lowerRoman"/>
      <w:lvlText w:val="%9."/>
      <w:lvlJc w:val="right"/>
      <w:pPr>
        <w:ind w:left="6120" w:hanging="180"/>
      </w:pPr>
    </w:lvl>
  </w:abstractNum>
  <w:abstractNum w:abstractNumId="1" w15:restartNumberingAfterBreak="0">
    <w:nsid w:val="077014A2"/>
    <w:multiLevelType w:val="hybridMultilevel"/>
    <w:tmpl w:val="9462E206"/>
    <w:lvl w:ilvl="0" w:tplc="7D2EC79E">
      <w:start w:val="1"/>
      <w:numFmt w:val="lowerLetter"/>
      <w:lvlText w:val="(%1)"/>
      <w:lvlJc w:val="left"/>
      <w:pPr>
        <w:ind w:left="1080" w:hanging="360"/>
      </w:pPr>
      <w:rPr>
        <w:rFonts w:hint="default"/>
        <w:b w:val="0"/>
        <w:u w:val="none"/>
      </w:rPr>
    </w:lvl>
    <w:lvl w:ilvl="1" w:tplc="8DDA5802" w:tentative="1">
      <w:start w:val="1"/>
      <w:numFmt w:val="lowerLetter"/>
      <w:lvlText w:val="%2."/>
      <w:lvlJc w:val="left"/>
      <w:pPr>
        <w:ind w:left="1800" w:hanging="360"/>
      </w:pPr>
    </w:lvl>
    <w:lvl w:ilvl="2" w:tplc="E09A2B6A" w:tentative="1">
      <w:start w:val="1"/>
      <w:numFmt w:val="lowerRoman"/>
      <w:lvlText w:val="%3."/>
      <w:lvlJc w:val="right"/>
      <w:pPr>
        <w:ind w:left="2520" w:hanging="180"/>
      </w:pPr>
    </w:lvl>
    <w:lvl w:ilvl="3" w:tplc="F3F46D92" w:tentative="1">
      <w:start w:val="1"/>
      <w:numFmt w:val="decimal"/>
      <w:lvlText w:val="%4."/>
      <w:lvlJc w:val="left"/>
      <w:pPr>
        <w:ind w:left="3240" w:hanging="360"/>
      </w:pPr>
    </w:lvl>
    <w:lvl w:ilvl="4" w:tplc="0602D700" w:tentative="1">
      <w:start w:val="1"/>
      <w:numFmt w:val="lowerLetter"/>
      <w:lvlText w:val="%5."/>
      <w:lvlJc w:val="left"/>
      <w:pPr>
        <w:ind w:left="3960" w:hanging="360"/>
      </w:pPr>
    </w:lvl>
    <w:lvl w:ilvl="5" w:tplc="B7DC2C72" w:tentative="1">
      <w:start w:val="1"/>
      <w:numFmt w:val="lowerRoman"/>
      <w:lvlText w:val="%6."/>
      <w:lvlJc w:val="right"/>
      <w:pPr>
        <w:ind w:left="4680" w:hanging="180"/>
      </w:pPr>
    </w:lvl>
    <w:lvl w:ilvl="6" w:tplc="6C545C5A" w:tentative="1">
      <w:start w:val="1"/>
      <w:numFmt w:val="decimal"/>
      <w:lvlText w:val="%7."/>
      <w:lvlJc w:val="left"/>
      <w:pPr>
        <w:ind w:left="5400" w:hanging="360"/>
      </w:pPr>
    </w:lvl>
    <w:lvl w:ilvl="7" w:tplc="426A2CFC" w:tentative="1">
      <w:start w:val="1"/>
      <w:numFmt w:val="lowerLetter"/>
      <w:lvlText w:val="%8."/>
      <w:lvlJc w:val="left"/>
      <w:pPr>
        <w:ind w:left="6120" w:hanging="360"/>
      </w:pPr>
    </w:lvl>
    <w:lvl w:ilvl="8" w:tplc="224AB25E" w:tentative="1">
      <w:start w:val="1"/>
      <w:numFmt w:val="lowerRoman"/>
      <w:lvlText w:val="%9."/>
      <w:lvlJc w:val="right"/>
      <w:pPr>
        <w:ind w:left="6840" w:hanging="180"/>
      </w:pPr>
    </w:lvl>
  </w:abstractNum>
  <w:abstractNum w:abstractNumId="2" w15:restartNumberingAfterBreak="0">
    <w:nsid w:val="08386E60"/>
    <w:multiLevelType w:val="hybridMultilevel"/>
    <w:tmpl w:val="3672FC04"/>
    <w:lvl w:ilvl="0" w:tplc="C7EA13D2">
      <w:start w:val="1"/>
      <w:numFmt w:val="bullet"/>
      <w:lvlText w:val=""/>
      <w:lvlJc w:val="left"/>
      <w:pPr>
        <w:ind w:left="360" w:hanging="360"/>
      </w:pPr>
      <w:rPr>
        <w:rFonts w:ascii="Symbol" w:hAnsi="Symbol" w:hint="default"/>
      </w:rPr>
    </w:lvl>
    <w:lvl w:ilvl="1" w:tplc="C4CA16C4" w:tentative="1">
      <w:start w:val="1"/>
      <w:numFmt w:val="bullet"/>
      <w:lvlText w:val="o"/>
      <w:lvlJc w:val="left"/>
      <w:pPr>
        <w:ind w:left="1080" w:hanging="360"/>
      </w:pPr>
      <w:rPr>
        <w:rFonts w:ascii="Courier New" w:hAnsi="Courier New" w:cs="Courier New" w:hint="default"/>
      </w:rPr>
    </w:lvl>
    <w:lvl w:ilvl="2" w:tplc="D0BE7E3C" w:tentative="1">
      <w:start w:val="1"/>
      <w:numFmt w:val="bullet"/>
      <w:lvlText w:val=""/>
      <w:lvlJc w:val="left"/>
      <w:pPr>
        <w:ind w:left="1800" w:hanging="360"/>
      </w:pPr>
      <w:rPr>
        <w:rFonts w:ascii="Wingdings" w:hAnsi="Wingdings" w:hint="default"/>
      </w:rPr>
    </w:lvl>
    <w:lvl w:ilvl="3" w:tplc="3A6A5670" w:tentative="1">
      <w:start w:val="1"/>
      <w:numFmt w:val="bullet"/>
      <w:lvlText w:val=""/>
      <w:lvlJc w:val="left"/>
      <w:pPr>
        <w:ind w:left="2520" w:hanging="360"/>
      </w:pPr>
      <w:rPr>
        <w:rFonts w:ascii="Symbol" w:hAnsi="Symbol" w:hint="default"/>
      </w:rPr>
    </w:lvl>
    <w:lvl w:ilvl="4" w:tplc="882A294C" w:tentative="1">
      <w:start w:val="1"/>
      <w:numFmt w:val="bullet"/>
      <w:lvlText w:val="o"/>
      <w:lvlJc w:val="left"/>
      <w:pPr>
        <w:ind w:left="3240" w:hanging="360"/>
      </w:pPr>
      <w:rPr>
        <w:rFonts w:ascii="Courier New" w:hAnsi="Courier New" w:cs="Courier New" w:hint="default"/>
      </w:rPr>
    </w:lvl>
    <w:lvl w:ilvl="5" w:tplc="D6AC3470" w:tentative="1">
      <w:start w:val="1"/>
      <w:numFmt w:val="bullet"/>
      <w:lvlText w:val=""/>
      <w:lvlJc w:val="left"/>
      <w:pPr>
        <w:ind w:left="3960" w:hanging="360"/>
      </w:pPr>
      <w:rPr>
        <w:rFonts w:ascii="Wingdings" w:hAnsi="Wingdings" w:hint="default"/>
      </w:rPr>
    </w:lvl>
    <w:lvl w:ilvl="6" w:tplc="30B0407A" w:tentative="1">
      <w:start w:val="1"/>
      <w:numFmt w:val="bullet"/>
      <w:lvlText w:val=""/>
      <w:lvlJc w:val="left"/>
      <w:pPr>
        <w:ind w:left="4680" w:hanging="360"/>
      </w:pPr>
      <w:rPr>
        <w:rFonts w:ascii="Symbol" w:hAnsi="Symbol" w:hint="default"/>
      </w:rPr>
    </w:lvl>
    <w:lvl w:ilvl="7" w:tplc="1690F360" w:tentative="1">
      <w:start w:val="1"/>
      <w:numFmt w:val="bullet"/>
      <w:lvlText w:val="o"/>
      <w:lvlJc w:val="left"/>
      <w:pPr>
        <w:ind w:left="5400" w:hanging="360"/>
      </w:pPr>
      <w:rPr>
        <w:rFonts w:ascii="Courier New" w:hAnsi="Courier New" w:cs="Courier New" w:hint="default"/>
      </w:rPr>
    </w:lvl>
    <w:lvl w:ilvl="8" w:tplc="5088F0F6" w:tentative="1">
      <w:start w:val="1"/>
      <w:numFmt w:val="bullet"/>
      <w:lvlText w:val=""/>
      <w:lvlJc w:val="left"/>
      <w:pPr>
        <w:ind w:left="6120" w:hanging="360"/>
      </w:pPr>
      <w:rPr>
        <w:rFonts w:ascii="Wingdings" w:hAnsi="Wingdings" w:hint="default"/>
      </w:rPr>
    </w:lvl>
  </w:abstractNum>
  <w:abstractNum w:abstractNumId="3" w15:restartNumberingAfterBreak="0">
    <w:nsid w:val="10E43A2E"/>
    <w:multiLevelType w:val="hybridMultilevel"/>
    <w:tmpl w:val="0DF2514C"/>
    <w:lvl w:ilvl="0" w:tplc="4BA2EE4E">
      <w:start w:val="1"/>
      <w:numFmt w:val="lowerRoman"/>
      <w:lvlText w:val="(%1)"/>
      <w:lvlJc w:val="left"/>
      <w:pPr>
        <w:ind w:left="1440" w:hanging="720"/>
      </w:pPr>
      <w:rPr>
        <w:rFonts w:hint="default"/>
        <w:i w:val="0"/>
        <w:iCs w:val="0"/>
      </w:rPr>
    </w:lvl>
    <w:lvl w:ilvl="1" w:tplc="D5360D2A" w:tentative="1">
      <w:start w:val="1"/>
      <w:numFmt w:val="lowerLetter"/>
      <w:lvlText w:val="%2."/>
      <w:lvlJc w:val="left"/>
      <w:pPr>
        <w:ind w:left="1800" w:hanging="360"/>
      </w:pPr>
    </w:lvl>
    <w:lvl w:ilvl="2" w:tplc="79CCED6A" w:tentative="1">
      <w:start w:val="1"/>
      <w:numFmt w:val="lowerRoman"/>
      <w:lvlText w:val="%3."/>
      <w:lvlJc w:val="right"/>
      <w:pPr>
        <w:ind w:left="2520" w:hanging="180"/>
      </w:pPr>
    </w:lvl>
    <w:lvl w:ilvl="3" w:tplc="83CE0210" w:tentative="1">
      <w:start w:val="1"/>
      <w:numFmt w:val="decimal"/>
      <w:lvlText w:val="%4."/>
      <w:lvlJc w:val="left"/>
      <w:pPr>
        <w:ind w:left="3240" w:hanging="360"/>
      </w:pPr>
    </w:lvl>
    <w:lvl w:ilvl="4" w:tplc="9766BB60" w:tentative="1">
      <w:start w:val="1"/>
      <w:numFmt w:val="lowerLetter"/>
      <w:lvlText w:val="%5."/>
      <w:lvlJc w:val="left"/>
      <w:pPr>
        <w:ind w:left="3960" w:hanging="360"/>
      </w:pPr>
    </w:lvl>
    <w:lvl w:ilvl="5" w:tplc="E87C8274" w:tentative="1">
      <w:start w:val="1"/>
      <w:numFmt w:val="lowerRoman"/>
      <w:lvlText w:val="%6."/>
      <w:lvlJc w:val="right"/>
      <w:pPr>
        <w:ind w:left="4680" w:hanging="180"/>
      </w:pPr>
    </w:lvl>
    <w:lvl w:ilvl="6" w:tplc="034014B0" w:tentative="1">
      <w:start w:val="1"/>
      <w:numFmt w:val="decimal"/>
      <w:lvlText w:val="%7."/>
      <w:lvlJc w:val="left"/>
      <w:pPr>
        <w:ind w:left="5400" w:hanging="360"/>
      </w:pPr>
    </w:lvl>
    <w:lvl w:ilvl="7" w:tplc="1BC6D962" w:tentative="1">
      <w:start w:val="1"/>
      <w:numFmt w:val="lowerLetter"/>
      <w:lvlText w:val="%8."/>
      <w:lvlJc w:val="left"/>
      <w:pPr>
        <w:ind w:left="6120" w:hanging="360"/>
      </w:pPr>
    </w:lvl>
    <w:lvl w:ilvl="8" w:tplc="2BE42564" w:tentative="1">
      <w:start w:val="1"/>
      <w:numFmt w:val="lowerRoman"/>
      <w:lvlText w:val="%9."/>
      <w:lvlJc w:val="right"/>
      <w:pPr>
        <w:ind w:left="6840" w:hanging="180"/>
      </w:pPr>
    </w:lvl>
  </w:abstractNum>
  <w:abstractNum w:abstractNumId="4" w15:restartNumberingAfterBreak="0">
    <w:nsid w:val="1A710E61"/>
    <w:multiLevelType w:val="hybridMultilevel"/>
    <w:tmpl w:val="861432EC"/>
    <w:lvl w:ilvl="0" w:tplc="158E4E6E">
      <w:start w:val="1"/>
      <w:numFmt w:val="bullet"/>
      <w:lvlText w:val=""/>
      <w:lvlJc w:val="left"/>
      <w:pPr>
        <w:ind w:left="720" w:hanging="360"/>
      </w:pPr>
      <w:rPr>
        <w:rFonts w:ascii="Symbol" w:hAnsi="Symbol" w:hint="default"/>
      </w:rPr>
    </w:lvl>
    <w:lvl w:ilvl="1" w:tplc="6BC49F76">
      <w:start w:val="1"/>
      <w:numFmt w:val="bullet"/>
      <w:lvlText w:val="o"/>
      <w:lvlJc w:val="left"/>
      <w:pPr>
        <w:ind w:left="1440" w:hanging="360"/>
      </w:pPr>
      <w:rPr>
        <w:rFonts w:ascii="Courier New" w:hAnsi="Courier New" w:hint="default"/>
      </w:rPr>
    </w:lvl>
    <w:lvl w:ilvl="2" w:tplc="EA4E4636" w:tentative="1">
      <w:start w:val="1"/>
      <w:numFmt w:val="bullet"/>
      <w:lvlText w:val=""/>
      <w:lvlJc w:val="left"/>
      <w:pPr>
        <w:ind w:left="2160" w:hanging="360"/>
      </w:pPr>
      <w:rPr>
        <w:rFonts w:ascii="Wingdings" w:hAnsi="Wingdings" w:hint="default"/>
      </w:rPr>
    </w:lvl>
    <w:lvl w:ilvl="3" w:tplc="17F0BB70" w:tentative="1">
      <w:start w:val="1"/>
      <w:numFmt w:val="bullet"/>
      <w:lvlText w:val=""/>
      <w:lvlJc w:val="left"/>
      <w:pPr>
        <w:ind w:left="2880" w:hanging="360"/>
      </w:pPr>
      <w:rPr>
        <w:rFonts w:ascii="Symbol" w:hAnsi="Symbol" w:hint="default"/>
      </w:rPr>
    </w:lvl>
    <w:lvl w:ilvl="4" w:tplc="65BA229C" w:tentative="1">
      <w:start w:val="1"/>
      <w:numFmt w:val="bullet"/>
      <w:lvlText w:val="o"/>
      <w:lvlJc w:val="left"/>
      <w:pPr>
        <w:ind w:left="3600" w:hanging="360"/>
      </w:pPr>
      <w:rPr>
        <w:rFonts w:ascii="Courier New" w:hAnsi="Courier New" w:hint="default"/>
      </w:rPr>
    </w:lvl>
    <w:lvl w:ilvl="5" w:tplc="1C16C150" w:tentative="1">
      <w:start w:val="1"/>
      <w:numFmt w:val="bullet"/>
      <w:lvlText w:val=""/>
      <w:lvlJc w:val="left"/>
      <w:pPr>
        <w:ind w:left="4320" w:hanging="360"/>
      </w:pPr>
      <w:rPr>
        <w:rFonts w:ascii="Wingdings" w:hAnsi="Wingdings" w:hint="default"/>
      </w:rPr>
    </w:lvl>
    <w:lvl w:ilvl="6" w:tplc="C430E2D4" w:tentative="1">
      <w:start w:val="1"/>
      <w:numFmt w:val="bullet"/>
      <w:lvlText w:val=""/>
      <w:lvlJc w:val="left"/>
      <w:pPr>
        <w:ind w:left="5040" w:hanging="360"/>
      </w:pPr>
      <w:rPr>
        <w:rFonts w:ascii="Symbol" w:hAnsi="Symbol" w:hint="default"/>
      </w:rPr>
    </w:lvl>
    <w:lvl w:ilvl="7" w:tplc="753637BC" w:tentative="1">
      <w:start w:val="1"/>
      <w:numFmt w:val="bullet"/>
      <w:lvlText w:val="o"/>
      <w:lvlJc w:val="left"/>
      <w:pPr>
        <w:ind w:left="5760" w:hanging="360"/>
      </w:pPr>
      <w:rPr>
        <w:rFonts w:ascii="Courier New" w:hAnsi="Courier New" w:hint="default"/>
      </w:rPr>
    </w:lvl>
    <w:lvl w:ilvl="8" w:tplc="7138D48A" w:tentative="1">
      <w:start w:val="1"/>
      <w:numFmt w:val="bullet"/>
      <w:lvlText w:val=""/>
      <w:lvlJc w:val="left"/>
      <w:pPr>
        <w:ind w:left="6480" w:hanging="360"/>
      </w:pPr>
      <w:rPr>
        <w:rFonts w:ascii="Wingdings" w:hAnsi="Wingdings" w:hint="default"/>
      </w:rPr>
    </w:lvl>
  </w:abstractNum>
  <w:abstractNum w:abstractNumId="5" w15:restartNumberingAfterBreak="0">
    <w:nsid w:val="1AE917C4"/>
    <w:multiLevelType w:val="hybridMultilevel"/>
    <w:tmpl w:val="F46C721A"/>
    <w:lvl w:ilvl="0" w:tplc="EF4E0F7C">
      <w:start w:val="1"/>
      <w:numFmt w:val="lowerLetter"/>
      <w:lvlText w:val="(%1)"/>
      <w:lvlJc w:val="left"/>
      <w:pPr>
        <w:ind w:left="720" w:hanging="360"/>
      </w:pPr>
      <w:rPr>
        <w:rFonts w:hint="default"/>
      </w:rPr>
    </w:lvl>
    <w:lvl w:ilvl="1" w:tplc="6562E2DC" w:tentative="1">
      <w:start w:val="1"/>
      <w:numFmt w:val="lowerLetter"/>
      <w:lvlText w:val="%2."/>
      <w:lvlJc w:val="left"/>
      <w:pPr>
        <w:ind w:left="1440" w:hanging="360"/>
      </w:pPr>
    </w:lvl>
    <w:lvl w:ilvl="2" w:tplc="B7583F86" w:tentative="1">
      <w:start w:val="1"/>
      <w:numFmt w:val="lowerRoman"/>
      <w:lvlText w:val="%3."/>
      <w:lvlJc w:val="right"/>
      <w:pPr>
        <w:ind w:left="2160" w:hanging="180"/>
      </w:pPr>
    </w:lvl>
    <w:lvl w:ilvl="3" w:tplc="7CE03738" w:tentative="1">
      <w:start w:val="1"/>
      <w:numFmt w:val="decimal"/>
      <w:lvlText w:val="%4."/>
      <w:lvlJc w:val="left"/>
      <w:pPr>
        <w:ind w:left="2880" w:hanging="360"/>
      </w:pPr>
    </w:lvl>
    <w:lvl w:ilvl="4" w:tplc="D0525D14" w:tentative="1">
      <w:start w:val="1"/>
      <w:numFmt w:val="lowerLetter"/>
      <w:lvlText w:val="%5."/>
      <w:lvlJc w:val="left"/>
      <w:pPr>
        <w:ind w:left="3600" w:hanging="360"/>
      </w:pPr>
    </w:lvl>
    <w:lvl w:ilvl="5" w:tplc="4378AD1A" w:tentative="1">
      <w:start w:val="1"/>
      <w:numFmt w:val="lowerRoman"/>
      <w:lvlText w:val="%6."/>
      <w:lvlJc w:val="right"/>
      <w:pPr>
        <w:ind w:left="4320" w:hanging="180"/>
      </w:pPr>
    </w:lvl>
    <w:lvl w:ilvl="6" w:tplc="53B22368" w:tentative="1">
      <w:start w:val="1"/>
      <w:numFmt w:val="decimal"/>
      <w:lvlText w:val="%7."/>
      <w:lvlJc w:val="left"/>
      <w:pPr>
        <w:ind w:left="5040" w:hanging="360"/>
      </w:pPr>
    </w:lvl>
    <w:lvl w:ilvl="7" w:tplc="BD7E26BC" w:tentative="1">
      <w:start w:val="1"/>
      <w:numFmt w:val="lowerLetter"/>
      <w:lvlText w:val="%8."/>
      <w:lvlJc w:val="left"/>
      <w:pPr>
        <w:ind w:left="5760" w:hanging="360"/>
      </w:pPr>
    </w:lvl>
    <w:lvl w:ilvl="8" w:tplc="45D8FA36" w:tentative="1">
      <w:start w:val="1"/>
      <w:numFmt w:val="lowerRoman"/>
      <w:lvlText w:val="%9."/>
      <w:lvlJc w:val="right"/>
      <w:pPr>
        <w:ind w:left="6480" w:hanging="180"/>
      </w:pPr>
    </w:lvl>
  </w:abstractNum>
  <w:abstractNum w:abstractNumId="6" w15:restartNumberingAfterBreak="0">
    <w:nsid w:val="1C6A44A0"/>
    <w:multiLevelType w:val="hybridMultilevel"/>
    <w:tmpl w:val="3C6A36C4"/>
    <w:lvl w:ilvl="0" w:tplc="02A83926">
      <w:start w:val="1"/>
      <w:numFmt w:val="decimal"/>
      <w:lvlText w:val="%1."/>
      <w:lvlJc w:val="left"/>
      <w:pPr>
        <w:ind w:left="720" w:hanging="360"/>
      </w:pPr>
      <w:rPr>
        <w:rFonts w:ascii="Times New Roman" w:hAnsi="Times New Roman" w:cs="Times New Roman" w:hint="default"/>
        <w:b w:val="0"/>
        <w:bCs w:val="0"/>
        <w:i w:val="0"/>
        <w:iCs w:val="0"/>
      </w:rPr>
    </w:lvl>
    <w:lvl w:ilvl="1" w:tplc="EF206230">
      <w:start w:val="1"/>
      <w:numFmt w:val="decimal"/>
      <w:lvlText w:val="(%2)"/>
      <w:lvlJc w:val="left"/>
      <w:pPr>
        <w:ind w:left="1069" w:hanging="360"/>
      </w:pPr>
      <w:rPr>
        <w:rFonts w:hint="default"/>
        <w:i w:val="0"/>
        <w:iCs w:val="0"/>
      </w:rPr>
    </w:lvl>
    <w:lvl w:ilvl="2" w:tplc="5F940A66" w:tentative="1">
      <w:start w:val="1"/>
      <w:numFmt w:val="lowerRoman"/>
      <w:lvlText w:val="%3."/>
      <w:lvlJc w:val="right"/>
      <w:pPr>
        <w:ind w:left="2160" w:hanging="180"/>
      </w:pPr>
    </w:lvl>
    <w:lvl w:ilvl="3" w:tplc="34F26E94" w:tentative="1">
      <w:start w:val="1"/>
      <w:numFmt w:val="decimal"/>
      <w:lvlText w:val="%4."/>
      <w:lvlJc w:val="left"/>
      <w:pPr>
        <w:ind w:left="2880" w:hanging="360"/>
      </w:pPr>
    </w:lvl>
    <w:lvl w:ilvl="4" w:tplc="BD2488CE" w:tentative="1">
      <w:start w:val="1"/>
      <w:numFmt w:val="lowerLetter"/>
      <w:lvlText w:val="%5."/>
      <w:lvlJc w:val="left"/>
      <w:pPr>
        <w:ind w:left="3600" w:hanging="360"/>
      </w:pPr>
    </w:lvl>
    <w:lvl w:ilvl="5" w:tplc="AAB4300C" w:tentative="1">
      <w:start w:val="1"/>
      <w:numFmt w:val="lowerRoman"/>
      <w:lvlText w:val="%6."/>
      <w:lvlJc w:val="right"/>
      <w:pPr>
        <w:ind w:left="4320" w:hanging="180"/>
      </w:pPr>
    </w:lvl>
    <w:lvl w:ilvl="6" w:tplc="B1C0AA3E" w:tentative="1">
      <w:start w:val="1"/>
      <w:numFmt w:val="decimal"/>
      <w:lvlText w:val="%7."/>
      <w:lvlJc w:val="left"/>
      <w:pPr>
        <w:ind w:left="5040" w:hanging="360"/>
      </w:pPr>
    </w:lvl>
    <w:lvl w:ilvl="7" w:tplc="ACCA3814" w:tentative="1">
      <w:start w:val="1"/>
      <w:numFmt w:val="lowerLetter"/>
      <w:lvlText w:val="%8."/>
      <w:lvlJc w:val="left"/>
      <w:pPr>
        <w:ind w:left="5760" w:hanging="360"/>
      </w:pPr>
    </w:lvl>
    <w:lvl w:ilvl="8" w:tplc="BC1C3364" w:tentative="1">
      <w:start w:val="1"/>
      <w:numFmt w:val="lowerRoman"/>
      <w:lvlText w:val="%9."/>
      <w:lvlJc w:val="right"/>
      <w:pPr>
        <w:ind w:left="6480" w:hanging="180"/>
      </w:pPr>
    </w:lvl>
  </w:abstractNum>
  <w:abstractNum w:abstractNumId="7" w15:restartNumberingAfterBreak="0">
    <w:nsid w:val="1E085213"/>
    <w:multiLevelType w:val="multilevel"/>
    <w:tmpl w:val="1A8CF72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E6946D8"/>
    <w:multiLevelType w:val="multilevel"/>
    <w:tmpl w:val="1A8CF72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21FC6681"/>
    <w:multiLevelType w:val="hybridMultilevel"/>
    <w:tmpl w:val="4C70FB24"/>
    <w:lvl w:ilvl="0" w:tplc="FE547A36">
      <w:start w:val="1"/>
      <w:numFmt w:val="lowerLetter"/>
      <w:lvlText w:val="(%1)"/>
      <w:lvlJc w:val="left"/>
      <w:pPr>
        <w:ind w:left="1080" w:hanging="360"/>
      </w:pPr>
      <w:rPr>
        <w:rFonts w:hint="default"/>
        <w:color w:val="000000" w:themeColor="text1"/>
      </w:rPr>
    </w:lvl>
    <w:lvl w:ilvl="1" w:tplc="F7B8E876" w:tentative="1">
      <w:start w:val="1"/>
      <w:numFmt w:val="lowerLetter"/>
      <w:lvlText w:val="%2."/>
      <w:lvlJc w:val="left"/>
      <w:pPr>
        <w:ind w:left="1800" w:hanging="360"/>
      </w:pPr>
    </w:lvl>
    <w:lvl w:ilvl="2" w:tplc="8C202600" w:tentative="1">
      <w:start w:val="1"/>
      <w:numFmt w:val="lowerRoman"/>
      <w:lvlText w:val="%3."/>
      <w:lvlJc w:val="right"/>
      <w:pPr>
        <w:ind w:left="2520" w:hanging="180"/>
      </w:pPr>
    </w:lvl>
    <w:lvl w:ilvl="3" w:tplc="200E064E" w:tentative="1">
      <w:start w:val="1"/>
      <w:numFmt w:val="decimal"/>
      <w:lvlText w:val="%4."/>
      <w:lvlJc w:val="left"/>
      <w:pPr>
        <w:ind w:left="3240" w:hanging="360"/>
      </w:pPr>
    </w:lvl>
    <w:lvl w:ilvl="4" w:tplc="42F887E8" w:tentative="1">
      <w:start w:val="1"/>
      <w:numFmt w:val="lowerLetter"/>
      <w:lvlText w:val="%5."/>
      <w:lvlJc w:val="left"/>
      <w:pPr>
        <w:ind w:left="3960" w:hanging="360"/>
      </w:pPr>
    </w:lvl>
    <w:lvl w:ilvl="5" w:tplc="73309C8A" w:tentative="1">
      <w:start w:val="1"/>
      <w:numFmt w:val="lowerRoman"/>
      <w:lvlText w:val="%6."/>
      <w:lvlJc w:val="right"/>
      <w:pPr>
        <w:ind w:left="4680" w:hanging="180"/>
      </w:pPr>
    </w:lvl>
    <w:lvl w:ilvl="6" w:tplc="05284658" w:tentative="1">
      <w:start w:val="1"/>
      <w:numFmt w:val="decimal"/>
      <w:lvlText w:val="%7."/>
      <w:lvlJc w:val="left"/>
      <w:pPr>
        <w:ind w:left="5400" w:hanging="360"/>
      </w:pPr>
    </w:lvl>
    <w:lvl w:ilvl="7" w:tplc="19FAD4CA" w:tentative="1">
      <w:start w:val="1"/>
      <w:numFmt w:val="lowerLetter"/>
      <w:lvlText w:val="%8."/>
      <w:lvlJc w:val="left"/>
      <w:pPr>
        <w:ind w:left="6120" w:hanging="360"/>
      </w:pPr>
    </w:lvl>
    <w:lvl w:ilvl="8" w:tplc="0B46C110" w:tentative="1">
      <w:start w:val="1"/>
      <w:numFmt w:val="lowerRoman"/>
      <w:lvlText w:val="%9."/>
      <w:lvlJc w:val="right"/>
      <w:pPr>
        <w:ind w:left="6840" w:hanging="180"/>
      </w:pPr>
    </w:lvl>
  </w:abstractNum>
  <w:abstractNum w:abstractNumId="10" w15:restartNumberingAfterBreak="0">
    <w:nsid w:val="27D00DC2"/>
    <w:multiLevelType w:val="hybridMultilevel"/>
    <w:tmpl w:val="9462E206"/>
    <w:lvl w:ilvl="0" w:tplc="2998F994">
      <w:start w:val="1"/>
      <w:numFmt w:val="lowerLetter"/>
      <w:lvlText w:val="(%1)"/>
      <w:lvlJc w:val="left"/>
      <w:pPr>
        <w:ind w:left="1080" w:hanging="360"/>
      </w:pPr>
      <w:rPr>
        <w:rFonts w:hint="default"/>
        <w:b w:val="0"/>
        <w:u w:val="none"/>
      </w:rPr>
    </w:lvl>
    <w:lvl w:ilvl="1" w:tplc="3B92B480" w:tentative="1">
      <w:start w:val="1"/>
      <w:numFmt w:val="lowerLetter"/>
      <w:lvlText w:val="%2."/>
      <w:lvlJc w:val="left"/>
      <w:pPr>
        <w:ind w:left="1800" w:hanging="360"/>
      </w:pPr>
    </w:lvl>
    <w:lvl w:ilvl="2" w:tplc="396C687A" w:tentative="1">
      <w:start w:val="1"/>
      <w:numFmt w:val="lowerRoman"/>
      <w:lvlText w:val="%3."/>
      <w:lvlJc w:val="right"/>
      <w:pPr>
        <w:ind w:left="2520" w:hanging="180"/>
      </w:pPr>
    </w:lvl>
    <w:lvl w:ilvl="3" w:tplc="B0683498" w:tentative="1">
      <w:start w:val="1"/>
      <w:numFmt w:val="decimal"/>
      <w:lvlText w:val="%4."/>
      <w:lvlJc w:val="left"/>
      <w:pPr>
        <w:ind w:left="3240" w:hanging="360"/>
      </w:pPr>
    </w:lvl>
    <w:lvl w:ilvl="4" w:tplc="018A43E0" w:tentative="1">
      <w:start w:val="1"/>
      <w:numFmt w:val="lowerLetter"/>
      <w:lvlText w:val="%5."/>
      <w:lvlJc w:val="left"/>
      <w:pPr>
        <w:ind w:left="3960" w:hanging="360"/>
      </w:pPr>
    </w:lvl>
    <w:lvl w:ilvl="5" w:tplc="5228636C" w:tentative="1">
      <w:start w:val="1"/>
      <w:numFmt w:val="lowerRoman"/>
      <w:lvlText w:val="%6."/>
      <w:lvlJc w:val="right"/>
      <w:pPr>
        <w:ind w:left="4680" w:hanging="180"/>
      </w:pPr>
    </w:lvl>
    <w:lvl w:ilvl="6" w:tplc="9A3216E6" w:tentative="1">
      <w:start w:val="1"/>
      <w:numFmt w:val="decimal"/>
      <w:lvlText w:val="%7."/>
      <w:lvlJc w:val="left"/>
      <w:pPr>
        <w:ind w:left="5400" w:hanging="360"/>
      </w:pPr>
    </w:lvl>
    <w:lvl w:ilvl="7" w:tplc="C568A396" w:tentative="1">
      <w:start w:val="1"/>
      <w:numFmt w:val="lowerLetter"/>
      <w:lvlText w:val="%8."/>
      <w:lvlJc w:val="left"/>
      <w:pPr>
        <w:ind w:left="6120" w:hanging="360"/>
      </w:pPr>
    </w:lvl>
    <w:lvl w:ilvl="8" w:tplc="5BF2E7F8" w:tentative="1">
      <w:start w:val="1"/>
      <w:numFmt w:val="lowerRoman"/>
      <w:lvlText w:val="%9."/>
      <w:lvlJc w:val="right"/>
      <w:pPr>
        <w:ind w:left="6840" w:hanging="180"/>
      </w:pPr>
    </w:lvl>
  </w:abstractNum>
  <w:abstractNum w:abstractNumId="11" w15:restartNumberingAfterBreak="0">
    <w:nsid w:val="38BB1958"/>
    <w:multiLevelType w:val="hybridMultilevel"/>
    <w:tmpl w:val="689A677E"/>
    <w:lvl w:ilvl="0" w:tplc="8BA85694">
      <w:start w:val="1"/>
      <w:numFmt w:val="lowerLetter"/>
      <w:lvlText w:val="(%1)"/>
      <w:lvlJc w:val="left"/>
      <w:pPr>
        <w:ind w:left="720" w:hanging="360"/>
      </w:pPr>
      <w:rPr>
        <w:rFonts w:hint="default"/>
        <w:b/>
        <w:bCs/>
        <w:i/>
        <w:iCs/>
      </w:rPr>
    </w:lvl>
    <w:lvl w:ilvl="1" w:tplc="E1DEBB26" w:tentative="1">
      <w:start w:val="1"/>
      <w:numFmt w:val="lowerLetter"/>
      <w:lvlText w:val="%2."/>
      <w:lvlJc w:val="left"/>
      <w:pPr>
        <w:ind w:left="1440" w:hanging="360"/>
      </w:pPr>
    </w:lvl>
    <w:lvl w:ilvl="2" w:tplc="447A762A" w:tentative="1">
      <w:start w:val="1"/>
      <w:numFmt w:val="lowerRoman"/>
      <w:lvlText w:val="%3."/>
      <w:lvlJc w:val="right"/>
      <w:pPr>
        <w:ind w:left="2160" w:hanging="180"/>
      </w:pPr>
    </w:lvl>
    <w:lvl w:ilvl="3" w:tplc="993E8EDA" w:tentative="1">
      <w:start w:val="1"/>
      <w:numFmt w:val="decimal"/>
      <w:lvlText w:val="%4."/>
      <w:lvlJc w:val="left"/>
      <w:pPr>
        <w:ind w:left="2880" w:hanging="360"/>
      </w:pPr>
    </w:lvl>
    <w:lvl w:ilvl="4" w:tplc="E952B6E8" w:tentative="1">
      <w:start w:val="1"/>
      <w:numFmt w:val="lowerLetter"/>
      <w:lvlText w:val="%5."/>
      <w:lvlJc w:val="left"/>
      <w:pPr>
        <w:ind w:left="3600" w:hanging="360"/>
      </w:pPr>
    </w:lvl>
    <w:lvl w:ilvl="5" w:tplc="98FEB750" w:tentative="1">
      <w:start w:val="1"/>
      <w:numFmt w:val="lowerRoman"/>
      <w:lvlText w:val="%6."/>
      <w:lvlJc w:val="right"/>
      <w:pPr>
        <w:ind w:left="4320" w:hanging="180"/>
      </w:pPr>
    </w:lvl>
    <w:lvl w:ilvl="6" w:tplc="FAA658AA" w:tentative="1">
      <w:start w:val="1"/>
      <w:numFmt w:val="decimal"/>
      <w:lvlText w:val="%7."/>
      <w:lvlJc w:val="left"/>
      <w:pPr>
        <w:ind w:left="5040" w:hanging="360"/>
      </w:pPr>
    </w:lvl>
    <w:lvl w:ilvl="7" w:tplc="0EEA9DC4" w:tentative="1">
      <w:start w:val="1"/>
      <w:numFmt w:val="lowerLetter"/>
      <w:lvlText w:val="%8."/>
      <w:lvlJc w:val="left"/>
      <w:pPr>
        <w:ind w:left="5760" w:hanging="360"/>
      </w:pPr>
    </w:lvl>
    <w:lvl w:ilvl="8" w:tplc="EF2ACDB0" w:tentative="1">
      <w:start w:val="1"/>
      <w:numFmt w:val="lowerRoman"/>
      <w:lvlText w:val="%9."/>
      <w:lvlJc w:val="right"/>
      <w:pPr>
        <w:ind w:left="6480" w:hanging="180"/>
      </w:pPr>
    </w:lvl>
  </w:abstractNum>
  <w:abstractNum w:abstractNumId="12" w15:restartNumberingAfterBreak="0">
    <w:nsid w:val="39593BBE"/>
    <w:multiLevelType w:val="hybridMultilevel"/>
    <w:tmpl w:val="6944D022"/>
    <w:lvl w:ilvl="0" w:tplc="0B4A7572">
      <w:start w:val="1"/>
      <w:numFmt w:val="bullet"/>
      <w:lvlText w:val=""/>
      <w:lvlJc w:val="left"/>
      <w:pPr>
        <w:ind w:left="1494" w:hanging="360"/>
      </w:pPr>
      <w:rPr>
        <w:rFonts w:ascii="Symbol" w:hAnsi="Symbol" w:hint="default"/>
      </w:rPr>
    </w:lvl>
    <w:lvl w:ilvl="1" w:tplc="0A7C995E" w:tentative="1">
      <w:start w:val="1"/>
      <w:numFmt w:val="bullet"/>
      <w:lvlText w:val="o"/>
      <w:lvlJc w:val="left"/>
      <w:pPr>
        <w:ind w:left="2214" w:hanging="360"/>
      </w:pPr>
      <w:rPr>
        <w:rFonts w:ascii="Courier New" w:hAnsi="Courier New" w:hint="default"/>
      </w:rPr>
    </w:lvl>
    <w:lvl w:ilvl="2" w:tplc="574A4D8E" w:tentative="1">
      <w:start w:val="1"/>
      <w:numFmt w:val="bullet"/>
      <w:lvlText w:val=""/>
      <w:lvlJc w:val="left"/>
      <w:pPr>
        <w:ind w:left="2934" w:hanging="360"/>
      </w:pPr>
      <w:rPr>
        <w:rFonts w:ascii="Wingdings" w:hAnsi="Wingdings" w:hint="default"/>
      </w:rPr>
    </w:lvl>
    <w:lvl w:ilvl="3" w:tplc="94949CE0" w:tentative="1">
      <w:start w:val="1"/>
      <w:numFmt w:val="bullet"/>
      <w:lvlText w:val=""/>
      <w:lvlJc w:val="left"/>
      <w:pPr>
        <w:ind w:left="3654" w:hanging="360"/>
      </w:pPr>
      <w:rPr>
        <w:rFonts w:ascii="Symbol" w:hAnsi="Symbol" w:hint="default"/>
      </w:rPr>
    </w:lvl>
    <w:lvl w:ilvl="4" w:tplc="CF58FDE4" w:tentative="1">
      <w:start w:val="1"/>
      <w:numFmt w:val="bullet"/>
      <w:lvlText w:val="o"/>
      <w:lvlJc w:val="left"/>
      <w:pPr>
        <w:ind w:left="4374" w:hanging="360"/>
      </w:pPr>
      <w:rPr>
        <w:rFonts w:ascii="Courier New" w:hAnsi="Courier New" w:hint="default"/>
      </w:rPr>
    </w:lvl>
    <w:lvl w:ilvl="5" w:tplc="E2A8C698" w:tentative="1">
      <w:start w:val="1"/>
      <w:numFmt w:val="bullet"/>
      <w:lvlText w:val=""/>
      <w:lvlJc w:val="left"/>
      <w:pPr>
        <w:ind w:left="5094" w:hanging="360"/>
      </w:pPr>
      <w:rPr>
        <w:rFonts w:ascii="Wingdings" w:hAnsi="Wingdings" w:hint="default"/>
      </w:rPr>
    </w:lvl>
    <w:lvl w:ilvl="6" w:tplc="2CBE0016" w:tentative="1">
      <w:start w:val="1"/>
      <w:numFmt w:val="bullet"/>
      <w:lvlText w:val=""/>
      <w:lvlJc w:val="left"/>
      <w:pPr>
        <w:ind w:left="5814" w:hanging="360"/>
      </w:pPr>
      <w:rPr>
        <w:rFonts w:ascii="Symbol" w:hAnsi="Symbol" w:hint="default"/>
      </w:rPr>
    </w:lvl>
    <w:lvl w:ilvl="7" w:tplc="92BA52A8" w:tentative="1">
      <w:start w:val="1"/>
      <w:numFmt w:val="bullet"/>
      <w:lvlText w:val="o"/>
      <w:lvlJc w:val="left"/>
      <w:pPr>
        <w:ind w:left="6534" w:hanging="360"/>
      </w:pPr>
      <w:rPr>
        <w:rFonts w:ascii="Courier New" w:hAnsi="Courier New" w:hint="default"/>
      </w:rPr>
    </w:lvl>
    <w:lvl w:ilvl="8" w:tplc="5900E7D4" w:tentative="1">
      <w:start w:val="1"/>
      <w:numFmt w:val="bullet"/>
      <w:lvlText w:val=""/>
      <w:lvlJc w:val="left"/>
      <w:pPr>
        <w:ind w:left="7254" w:hanging="360"/>
      </w:pPr>
      <w:rPr>
        <w:rFonts w:ascii="Wingdings" w:hAnsi="Wingdings" w:hint="default"/>
      </w:rPr>
    </w:lvl>
  </w:abstractNum>
  <w:abstractNum w:abstractNumId="13" w15:restartNumberingAfterBreak="0">
    <w:nsid w:val="39B33F2D"/>
    <w:multiLevelType w:val="hybridMultilevel"/>
    <w:tmpl w:val="DBD0748E"/>
    <w:lvl w:ilvl="0" w:tplc="34DAE0FC">
      <w:start w:val="1"/>
      <w:numFmt w:val="lowerLetter"/>
      <w:lvlText w:val="(%1)"/>
      <w:lvlJc w:val="left"/>
      <w:pPr>
        <w:ind w:left="1080" w:hanging="360"/>
      </w:pPr>
      <w:rPr>
        <w:rFonts w:hint="default"/>
        <w:i w:val="0"/>
        <w:iCs w:val="0"/>
      </w:rPr>
    </w:lvl>
    <w:lvl w:ilvl="1" w:tplc="C3144ACA" w:tentative="1">
      <w:start w:val="1"/>
      <w:numFmt w:val="lowerLetter"/>
      <w:lvlText w:val="%2."/>
      <w:lvlJc w:val="left"/>
      <w:pPr>
        <w:ind w:left="1800" w:hanging="360"/>
      </w:pPr>
    </w:lvl>
    <w:lvl w:ilvl="2" w:tplc="AC4C6CF6" w:tentative="1">
      <w:start w:val="1"/>
      <w:numFmt w:val="lowerRoman"/>
      <w:lvlText w:val="%3."/>
      <w:lvlJc w:val="right"/>
      <w:pPr>
        <w:ind w:left="2520" w:hanging="180"/>
      </w:pPr>
    </w:lvl>
    <w:lvl w:ilvl="3" w:tplc="70CA6100" w:tentative="1">
      <w:start w:val="1"/>
      <w:numFmt w:val="decimal"/>
      <w:lvlText w:val="%4."/>
      <w:lvlJc w:val="left"/>
      <w:pPr>
        <w:ind w:left="3240" w:hanging="360"/>
      </w:pPr>
    </w:lvl>
    <w:lvl w:ilvl="4" w:tplc="92DA5160" w:tentative="1">
      <w:start w:val="1"/>
      <w:numFmt w:val="lowerLetter"/>
      <w:lvlText w:val="%5."/>
      <w:lvlJc w:val="left"/>
      <w:pPr>
        <w:ind w:left="3960" w:hanging="360"/>
      </w:pPr>
    </w:lvl>
    <w:lvl w:ilvl="5" w:tplc="526C922A" w:tentative="1">
      <w:start w:val="1"/>
      <w:numFmt w:val="lowerRoman"/>
      <w:lvlText w:val="%6."/>
      <w:lvlJc w:val="right"/>
      <w:pPr>
        <w:ind w:left="4680" w:hanging="180"/>
      </w:pPr>
    </w:lvl>
    <w:lvl w:ilvl="6" w:tplc="F6CA4176" w:tentative="1">
      <w:start w:val="1"/>
      <w:numFmt w:val="decimal"/>
      <w:lvlText w:val="%7."/>
      <w:lvlJc w:val="left"/>
      <w:pPr>
        <w:ind w:left="5400" w:hanging="360"/>
      </w:pPr>
    </w:lvl>
    <w:lvl w:ilvl="7" w:tplc="BA861BA0" w:tentative="1">
      <w:start w:val="1"/>
      <w:numFmt w:val="lowerLetter"/>
      <w:lvlText w:val="%8."/>
      <w:lvlJc w:val="left"/>
      <w:pPr>
        <w:ind w:left="6120" w:hanging="360"/>
      </w:pPr>
    </w:lvl>
    <w:lvl w:ilvl="8" w:tplc="4990952A" w:tentative="1">
      <w:start w:val="1"/>
      <w:numFmt w:val="lowerRoman"/>
      <w:lvlText w:val="%9."/>
      <w:lvlJc w:val="right"/>
      <w:pPr>
        <w:ind w:left="6840" w:hanging="180"/>
      </w:pPr>
    </w:lvl>
  </w:abstractNum>
  <w:abstractNum w:abstractNumId="14" w15:restartNumberingAfterBreak="0">
    <w:nsid w:val="3B2C436A"/>
    <w:multiLevelType w:val="hybridMultilevel"/>
    <w:tmpl w:val="5CCA0450"/>
    <w:lvl w:ilvl="0" w:tplc="D0FE40C0">
      <w:start w:val="1"/>
      <w:numFmt w:val="decimal"/>
      <w:lvlText w:val="(%1)"/>
      <w:lvlJc w:val="left"/>
      <w:pPr>
        <w:ind w:left="360" w:hanging="360"/>
      </w:pPr>
      <w:rPr>
        <w:rFonts w:hint="default"/>
      </w:rPr>
    </w:lvl>
    <w:lvl w:ilvl="1" w:tplc="973A2460">
      <w:start w:val="1"/>
      <w:numFmt w:val="lowerLetter"/>
      <w:lvlText w:val="%2."/>
      <w:lvlJc w:val="left"/>
      <w:pPr>
        <w:ind w:left="1080" w:hanging="360"/>
      </w:pPr>
    </w:lvl>
    <w:lvl w:ilvl="2" w:tplc="B9708F90" w:tentative="1">
      <w:start w:val="1"/>
      <w:numFmt w:val="lowerRoman"/>
      <w:lvlText w:val="%3."/>
      <w:lvlJc w:val="right"/>
      <w:pPr>
        <w:ind w:left="1800" w:hanging="180"/>
      </w:pPr>
    </w:lvl>
    <w:lvl w:ilvl="3" w:tplc="23E437D0" w:tentative="1">
      <w:start w:val="1"/>
      <w:numFmt w:val="decimal"/>
      <w:lvlText w:val="%4."/>
      <w:lvlJc w:val="left"/>
      <w:pPr>
        <w:ind w:left="2520" w:hanging="360"/>
      </w:pPr>
    </w:lvl>
    <w:lvl w:ilvl="4" w:tplc="842C1392" w:tentative="1">
      <w:start w:val="1"/>
      <w:numFmt w:val="lowerLetter"/>
      <w:lvlText w:val="%5."/>
      <w:lvlJc w:val="left"/>
      <w:pPr>
        <w:ind w:left="3240" w:hanging="360"/>
      </w:pPr>
    </w:lvl>
    <w:lvl w:ilvl="5" w:tplc="31A83F4E" w:tentative="1">
      <w:start w:val="1"/>
      <w:numFmt w:val="lowerRoman"/>
      <w:lvlText w:val="%6."/>
      <w:lvlJc w:val="right"/>
      <w:pPr>
        <w:ind w:left="3960" w:hanging="180"/>
      </w:pPr>
    </w:lvl>
    <w:lvl w:ilvl="6" w:tplc="1AA2177E" w:tentative="1">
      <w:start w:val="1"/>
      <w:numFmt w:val="decimal"/>
      <w:lvlText w:val="%7."/>
      <w:lvlJc w:val="left"/>
      <w:pPr>
        <w:ind w:left="4680" w:hanging="360"/>
      </w:pPr>
    </w:lvl>
    <w:lvl w:ilvl="7" w:tplc="80CCBA20" w:tentative="1">
      <w:start w:val="1"/>
      <w:numFmt w:val="lowerLetter"/>
      <w:lvlText w:val="%8."/>
      <w:lvlJc w:val="left"/>
      <w:pPr>
        <w:ind w:left="5400" w:hanging="360"/>
      </w:pPr>
    </w:lvl>
    <w:lvl w:ilvl="8" w:tplc="D3226E2E" w:tentative="1">
      <w:start w:val="1"/>
      <w:numFmt w:val="lowerRoman"/>
      <w:lvlText w:val="%9."/>
      <w:lvlJc w:val="right"/>
      <w:pPr>
        <w:ind w:left="6120" w:hanging="180"/>
      </w:pPr>
    </w:lvl>
  </w:abstractNum>
  <w:abstractNum w:abstractNumId="15" w15:restartNumberingAfterBreak="0">
    <w:nsid w:val="3BA577B6"/>
    <w:multiLevelType w:val="multilevel"/>
    <w:tmpl w:val="1A8CF72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3C804B90"/>
    <w:multiLevelType w:val="hybridMultilevel"/>
    <w:tmpl w:val="114A8AB8"/>
    <w:lvl w:ilvl="0" w:tplc="B03A2952">
      <w:start w:val="1"/>
      <w:numFmt w:val="bullet"/>
      <w:lvlText w:val=""/>
      <w:lvlJc w:val="left"/>
      <w:pPr>
        <w:ind w:left="360" w:hanging="360"/>
      </w:pPr>
      <w:rPr>
        <w:rFonts w:ascii="Symbol" w:hAnsi="Symbol" w:hint="default"/>
      </w:rPr>
    </w:lvl>
    <w:lvl w:ilvl="1" w:tplc="ABF66FB6" w:tentative="1">
      <w:start w:val="1"/>
      <w:numFmt w:val="bullet"/>
      <w:lvlText w:val="o"/>
      <w:lvlJc w:val="left"/>
      <w:pPr>
        <w:ind w:left="1080" w:hanging="360"/>
      </w:pPr>
      <w:rPr>
        <w:rFonts w:ascii="Courier New" w:hAnsi="Courier New" w:hint="default"/>
      </w:rPr>
    </w:lvl>
    <w:lvl w:ilvl="2" w:tplc="FDAEC168" w:tentative="1">
      <w:start w:val="1"/>
      <w:numFmt w:val="bullet"/>
      <w:lvlText w:val=""/>
      <w:lvlJc w:val="left"/>
      <w:pPr>
        <w:ind w:left="1800" w:hanging="360"/>
      </w:pPr>
      <w:rPr>
        <w:rFonts w:ascii="Wingdings" w:hAnsi="Wingdings" w:hint="default"/>
      </w:rPr>
    </w:lvl>
    <w:lvl w:ilvl="3" w:tplc="5442EA3A" w:tentative="1">
      <w:start w:val="1"/>
      <w:numFmt w:val="bullet"/>
      <w:lvlText w:val=""/>
      <w:lvlJc w:val="left"/>
      <w:pPr>
        <w:ind w:left="2520" w:hanging="360"/>
      </w:pPr>
      <w:rPr>
        <w:rFonts w:ascii="Symbol" w:hAnsi="Symbol" w:hint="default"/>
      </w:rPr>
    </w:lvl>
    <w:lvl w:ilvl="4" w:tplc="74CE77DE" w:tentative="1">
      <w:start w:val="1"/>
      <w:numFmt w:val="bullet"/>
      <w:lvlText w:val="o"/>
      <w:lvlJc w:val="left"/>
      <w:pPr>
        <w:ind w:left="3240" w:hanging="360"/>
      </w:pPr>
      <w:rPr>
        <w:rFonts w:ascii="Courier New" w:hAnsi="Courier New" w:hint="default"/>
      </w:rPr>
    </w:lvl>
    <w:lvl w:ilvl="5" w:tplc="145A376C" w:tentative="1">
      <w:start w:val="1"/>
      <w:numFmt w:val="bullet"/>
      <w:lvlText w:val=""/>
      <w:lvlJc w:val="left"/>
      <w:pPr>
        <w:ind w:left="3960" w:hanging="360"/>
      </w:pPr>
      <w:rPr>
        <w:rFonts w:ascii="Wingdings" w:hAnsi="Wingdings" w:hint="default"/>
      </w:rPr>
    </w:lvl>
    <w:lvl w:ilvl="6" w:tplc="A9BAEFEE" w:tentative="1">
      <w:start w:val="1"/>
      <w:numFmt w:val="bullet"/>
      <w:lvlText w:val=""/>
      <w:lvlJc w:val="left"/>
      <w:pPr>
        <w:ind w:left="4680" w:hanging="360"/>
      </w:pPr>
      <w:rPr>
        <w:rFonts w:ascii="Symbol" w:hAnsi="Symbol" w:hint="default"/>
      </w:rPr>
    </w:lvl>
    <w:lvl w:ilvl="7" w:tplc="2E4EF3BA" w:tentative="1">
      <w:start w:val="1"/>
      <w:numFmt w:val="bullet"/>
      <w:lvlText w:val="o"/>
      <w:lvlJc w:val="left"/>
      <w:pPr>
        <w:ind w:left="5400" w:hanging="360"/>
      </w:pPr>
      <w:rPr>
        <w:rFonts w:ascii="Courier New" w:hAnsi="Courier New" w:hint="default"/>
      </w:rPr>
    </w:lvl>
    <w:lvl w:ilvl="8" w:tplc="EF5400E6" w:tentative="1">
      <w:start w:val="1"/>
      <w:numFmt w:val="bullet"/>
      <w:lvlText w:val=""/>
      <w:lvlJc w:val="left"/>
      <w:pPr>
        <w:ind w:left="6120" w:hanging="360"/>
      </w:pPr>
      <w:rPr>
        <w:rFonts w:ascii="Wingdings" w:hAnsi="Wingdings" w:hint="default"/>
      </w:rPr>
    </w:lvl>
  </w:abstractNum>
  <w:abstractNum w:abstractNumId="17" w15:restartNumberingAfterBreak="0">
    <w:nsid w:val="3F991154"/>
    <w:multiLevelType w:val="hybridMultilevel"/>
    <w:tmpl w:val="9462E206"/>
    <w:lvl w:ilvl="0" w:tplc="CB423104">
      <w:start w:val="1"/>
      <w:numFmt w:val="lowerLetter"/>
      <w:lvlText w:val="(%1)"/>
      <w:lvlJc w:val="left"/>
      <w:pPr>
        <w:ind w:left="1080" w:hanging="360"/>
      </w:pPr>
      <w:rPr>
        <w:rFonts w:hint="default"/>
        <w:b w:val="0"/>
        <w:u w:val="none"/>
      </w:rPr>
    </w:lvl>
    <w:lvl w:ilvl="1" w:tplc="AC56F1BE" w:tentative="1">
      <w:start w:val="1"/>
      <w:numFmt w:val="lowerLetter"/>
      <w:lvlText w:val="%2."/>
      <w:lvlJc w:val="left"/>
      <w:pPr>
        <w:ind w:left="1800" w:hanging="360"/>
      </w:pPr>
    </w:lvl>
    <w:lvl w:ilvl="2" w:tplc="A76C7818" w:tentative="1">
      <w:start w:val="1"/>
      <w:numFmt w:val="lowerRoman"/>
      <w:lvlText w:val="%3."/>
      <w:lvlJc w:val="right"/>
      <w:pPr>
        <w:ind w:left="2520" w:hanging="180"/>
      </w:pPr>
    </w:lvl>
    <w:lvl w:ilvl="3" w:tplc="93AC9638" w:tentative="1">
      <w:start w:val="1"/>
      <w:numFmt w:val="decimal"/>
      <w:lvlText w:val="%4."/>
      <w:lvlJc w:val="left"/>
      <w:pPr>
        <w:ind w:left="3240" w:hanging="360"/>
      </w:pPr>
    </w:lvl>
    <w:lvl w:ilvl="4" w:tplc="716833DC" w:tentative="1">
      <w:start w:val="1"/>
      <w:numFmt w:val="lowerLetter"/>
      <w:lvlText w:val="%5."/>
      <w:lvlJc w:val="left"/>
      <w:pPr>
        <w:ind w:left="3960" w:hanging="360"/>
      </w:pPr>
    </w:lvl>
    <w:lvl w:ilvl="5" w:tplc="043EFD76" w:tentative="1">
      <w:start w:val="1"/>
      <w:numFmt w:val="lowerRoman"/>
      <w:lvlText w:val="%6."/>
      <w:lvlJc w:val="right"/>
      <w:pPr>
        <w:ind w:left="4680" w:hanging="180"/>
      </w:pPr>
    </w:lvl>
    <w:lvl w:ilvl="6" w:tplc="634CAF9E" w:tentative="1">
      <w:start w:val="1"/>
      <w:numFmt w:val="decimal"/>
      <w:lvlText w:val="%7."/>
      <w:lvlJc w:val="left"/>
      <w:pPr>
        <w:ind w:left="5400" w:hanging="360"/>
      </w:pPr>
    </w:lvl>
    <w:lvl w:ilvl="7" w:tplc="D3305A82" w:tentative="1">
      <w:start w:val="1"/>
      <w:numFmt w:val="lowerLetter"/>
      <w:lvlText w:val="%8."/>
      <w:lvlJc w:val="left"/>
      <w:pPr>
        <w:ind w:left="6120" w:hanging="360"/>
      </w:pPr>
    </w:lvl>
    <w:lvl w:ilvl="8" w:tplc="A244836E" w:tentative="1">
      <w:start w:val="1"/>
      <w:numFmt w:val="lowerRoman"/>
      <w:lvlText w:val="%9."/>
      <w:lvlJc w:val="right"/>
      <w:pPr>
        <w:ind w:left="6840" w:hanging="180"/>
      </w:pPr>
    </w:lvl>
  </w:abstractNum>
  <w:abstractNum w:abstractNumId="18" w15:restartNumberingAfterBreak="0">
    <w:nsid w:val="4CB15ECC"/>
    <w:multiLevelType w:val="multilevel"/>
    <w:tmpl w:val="F7460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D40C06"/>
    <w:multiLevelType w:val="hybridMultilevel"/>
    <w:tmpl w:val="4C70FB24"/>
    <w:lvl w:ilvl="0" w:tplc="29A63DB2">
      <w:start w:val="1"/>
      <w:numFmt w:val="lowerLetter"/>
      <w:lvlText w:val="(%1)"/>
      <w:lvlJc w:val="left"/>
      <w:pPr>
        <w:ind w:left="1080" w:hanging="360"/>
      </w:pPr>
      <w:rPr>
        <w:rFonts w:hint="default"/>
        <w:color w:val="000000" w:themeColor="text1"/>
      </w:rPr>
    </w:lvl>
    <w:lvl w:ilvl="1" w:tplc="42201442" w:tentative="1">
      <w:start w:val="1"/>
      <w:numFmt w:val="lowerLetter"/>
      <w:lvlText w:val="%2."/>
      <w:lvlJc w:val="left"/>
      <w:pPr>
        <w:ind w:left="1800" w:hanging="360"/>
      </w:pPr>
    </w:lvl>
    <w:lvl w:ilvl="2" w:tplc="6E3A4698" w:tentative="1">
      <w:start w:val="1"/>
      <w:numFmt w:val="lowerRoman"/>
      <w:lvlText w:val="%3."/>
      <w:lvlJc w:val="right"/>
      <w:pPr>
        <w:ind w:left="2520" w:hanging="180"/>
      </w:pPr>
    </w:lvl>
    <w:lvl w:ilvl="3" w:tplc="B6CE72EA" w:tentative="1">
      <w:start w:val="1"/>
      <w:numFmt w:val="decimal"/>
      <w:lvlText w:val="%4."/>
      <w:lvlJc w:val="left"/>
      <w:pPr>
        <w:ind w:left="3240" w:hanging="360"/>
      </w:pPr>
    </w:lvl>
    <w:lvl w:ilvl="4" w:tplc="E940DF9C" w:tentative="1">
      <w:start w:val="1"/>
      <w:numFmt w:val="lowerLetter"/>
      <w:lvlText w:val="%5."/>
      <w:lvlJc w:val="left"/>
      <w:pPr>
        <w:ind w:left="3960" w:hanging="360"/>
      </w:pPr>
    </w:lvl>
    <w:lvl w:ilvl="5" w:tplc="E89A1BC6" w:tentative="1">
      <w:start w:val="1"/>
      <w:numFmt w:val="lowerRoman"/>
      <w:lvlText w:val="%6."/>
      <w:lvlJc w:val="right"/>
      <w:pPr>
        <w:ind w:left="4680" w:hanging="180"/>
      </w:pPr>
    </w:lvl>
    <w:lvl w:ilvl="6" w:tplc="E86C3716" w:tentative="1">
      <w:start w:val="1"/>
      <w:numFmt w:val="decimal"/>
      <w:lvlText w:val="%7."/>
      <w:lvlJc w:val="left"/>
      <w:pPr>
        <w:ind w:left="5400" w:hanging="360"/>
      </w:pPr>
    </w:lvl>
    <w:lvl w:ilvl="7" w:tplc="B35AF4BE" w:tentative="1">
      <w:start w:val="1"/>
      <w:numFmt w:val="lowerLetter"/>
      <w:lvlText w:val="%8."/>
      <w:lvlJc w:val="left"/>
      <w:pPr>
        <w:ind w:left="6120" w:hanging="360"/>
      </w:pPr>
    </w:lvl>
    <w:lvl w:ilvl="8" w:tplc="B2F62C7E" w:tentative="1">
      <w:start w:val="1"/>
      <w:numFmt w:val="lowerRoman"/>
      <w:lvlText w:val="%9."/>
      <w:lvlJc w:val="right"/>
      <w:pPr>
        <w:ind w:left="6840" w:hanging="180"/>
      </w:pPr>
    </w:lvl>
  </w:abstractNum>
  <w:abstractNum w:abstractNumId="20" w15:restartNumberingAfterBreak="0">
    <w:nsid w:val="4F1234EE"/>
    <w:multiLevelType w:val="hybridMultilevel"/>
    <w:tmpl w:val="64244088"/>
    <w:lvl w:ilvl="0" w:tplc="7C58D032">
      <w:start w:val="1"/>
      <w:numFmt w:val="upperRoman"/>
      <w:lvlText w:val="%1."/>
      <w:lvlJc w:val="left"/>
      <w:pPr>
        <w:ind w:left="720" w:hanging="720"/>
      </w:pPr>
      <w:rPr>
        <w:rFonts w:hint="default"/>
        <w:b/>
        <w:bCs/>
      </w:rPr>
    </w:lvl>
    <w:lvl w:ilvl="1" w:tplc="BCC0C36C" w:tentative="1">
      <w:start w:val="1"/>
      <w:numFmt w:val="lowerLetter"/>
      <w:lvlText w:val="%2."/>
      <w:lvlJc w:val="left"/>
      <w:pPr>
        <w:ind w:left="1080" w:hanging="360"/>
      </w:pPr>
    </w:lvl>
    <w:lvl w:ilvl="2" w:tplc="BB8C678E" w:tentative="1">
      <w:start w:val="1"/>
      <w:numFmt w:val="lowerRoman"/>
      <w:lvlText w:val="%3."/>
      <w:lvlJc w:val="right"/>
      <w:pPr>
        <w:ind w:left="1800" w:hanging="180"/>
      </w:pPr>
    </w:lvl>
    <w:lvl w:ilvl="3" w:tplc="0EB47DFE" w:tentative="1">
      <w:start w:val="1"/>
      <w:numFmt w:val="decimal"/>
      <w:lvlText w:val="%4."/>
      <w:lvlJc w:val="left"/>
      <w:pPr>
        <w:ind w:left="2520" w:hanging="360"/>
      </w:pPr>
    </w:lvl>
    <w:lvl w:ilvl="4" w:tplc="11149D30" w:tentative="1">
      <w:start w:val="1"/>
      <w:numFmt w:val="lowerLetter"/>
      <w:lvlText w:val="%5."/>
      <w:lvlJc w:val="left"/>
      <w:pPr>
        <w:ind w:left="3240" w:hanging="360"/>
      </w:pPr>
    </w:lvl>
    <w:lvl w:ilvl="5" w:tplc="D96A72B2" w:tentative="1">
      <w:start w:val="1"/>
      <w:numFmt w:val="lowerRoman"/>
      <w:lvlText w:val="%6."/>
      <w:lvlJc w:val="right"/>
      <w:pPr>
        <w:ind w:left="3960" w:hanging="180"/>
      </w:pPr>
    </w:lvl>
    <w:lvl w:ilvl="6" w:tplc="982AF98C" w:tentative="1">
      <w:start w:val="1"/>
      <w:numFmt w:val="decimal"/>
      <w:lvlText w:val="%7."/>
      <w:lvlJc w:val="left"/>
      <w:pPr>
        <w:ind w:left="4680" w:hanging="360"/>
      </w:pPr>
    </w:lvl>
    <w:lvl w:ilvl="7" w:tplc="0C9C37E8" w:tentative="1">
      <w:start w:val="1"/>
      <w:numFmt w:val="lowerLetter"/>
      <w:lvlText w:val="%8."/>
      <w:lvlJc w:val="left"/>
      <w:pPr>
        <w:ind w:left="5400" w:hanging="360"/>
      </w:pPr>
    </w:lvl>
    <w:lvl w:ilvl="8" w:tplc="2B805524" w:tentative="1">
      <w:start w:val="1"/>
      <w:numFmt w:val="lowerRoman"/>
      <w:lvlText w:val="%9."/>
      <w:lvlJc w:val="right"/>
      <w:pPr>
        <w:ind w:left="6120" w:hanging="180"/>
      </w:pPr>
    </w:lvl>
  </w:abstractNum>
  <w:abstractNum w:abstractNumId="21" w15:restartNumberingAfterBreak="0">
    <w:nsid w:val="5BA1039D"/>
    <w:multiLevelType w:val="hybridMultilevel"/>
    <w:tmpl w:val="9462E206"/>
    <w:lvl w:ilvl="0" w:tplc="C2FA77AE">
      <w:start w:val="1"/>
      <w:numFmt w:val="lowerLetter"/>
      <w:lvlText w:val="(%1)"/>
      <w:lvlJc w:val="left"/>
      <w:pPr>
        <w:ind w:left="1080" w:hanging="360"/>
      </w:pPr>
      <w:rPr>
        <w:rFonts w:hint="default"/>
        <w:b w:val="0"/>
        <w:u w:val="none"/>
      </w:rPr>
    </w:lvl>
    <w:lvl w:ilvl="1" w:tplc="EF10B98A" w:tentative="1">
      <w:start w:val="1"/>
      <w:numFmt w:val="lowerLetter"/>
      <w:lvlText w:val="%2."/>
      <w:lvlJc w:val="left"/>
      <w:pPr>
        <w:ind w:left="1800" w:hanging="360"/>
      </w:pPr>
    </w:lvl>
    <w:lvl w:ilvl="2" w:tplc="87400308" w:tentative="1">
      <w:start w:val="1"/>
      <w:numFmt w:val="lowerRoman"/>
      <w:lvlText w:val="%3."/>
      <w:lvlJc w:val="right"/>
      <w:pPr>
        <w:ind w:left="2520" w:hanging="180"/>
      </w:pPr>
    </w:lvl>
    <w:lvl w:ilvl="3" w:tplc="8E54A03C" w:tentative="1">
      <w:start w:val="1"/>
      <w:numFmt w:val="decimal"/>
      <w:lvlText w:val="%4."/>
      <w:lvlJc w:val="left"/>
      <w:pPr>
        <w:ind w:left="3240" w:hanging="360"/>
      </w:pPr>
    </w:lvl>
    <w:lvl w:ilvl="4" w:tplc="B20CF860" w:tentative="1">
      <w:start w:val="1"/>
      <w:numFmt w:val="lowerLetter"/>
      <w:lvlText w:val="%5."/>
      <w:lvlJc w:val="left"/>
      <w:pPr>
        <w:ind w:left="3960" w:hanging="360"/>
      </w:pPr>
    </w:lvl>
    <w:lvl w:ilvl="5" w:tplc="1584BA42" w:tentative="1">
      <w:start w:val="1"/>
      <w:numFmt w:val="lowerRoman"/>
      <w:lvlText w:val="%6."/>
      <w:lvlJc w:val="right"/>
      <w:pPr>
        <w:ind w:left="4680" w:hanging="180"/>
      </w:pPr>
    </w:lvl>
    <w:lvl w:ilvl="6" w:tplc="0F40641E" w:tentative="1">
      <w:start w:val="1"/>
      <w:numFmt w:val="decimal"/>
      <w:lvlText w:val="%7."/>
      <w:lvlJc w:val="left"/>
      <w:pPr>
        <w:ind w:left="5400" w:hanging="360"/>
      </w:pPr>
    </w:lvl>
    <w:lvl w:ilvl="7" w:tplc="3AC4D826" w:tentative="1">
      <w:start w:val="1"/>
      <w:numFmt w:val="lowerLetter"/>
      <w:lvlText w:val="%8."/>
      <w:lvlJc w:val="left"/>
      <w:pPr>
        <w:ind w:left="6120" w:hanging="360"/>
      </w:pPr>
    </w:lvl>
    <w:lvl w:ilvl="8" w:tplc="C38C50BC" w:tentative="1">
      <w:start w:val="1"/>
      <w:numFmt w:val="lowerRoman"/>
      <w:lvlText w:val="%9."/>
      <w:lvlJc w:val="right"/>
      <w:pPr>
        <w:ind w:left="6840" w:hanging="180"/>
      </w:pPr>
    </w:lvl>
  </w:abstractNum>
  <w:abstractNum w:abstractNumId="22" w15:restartNumberingAfterBreak="0">
    <w:nsid w:val="60AC5EF9"/>
    <w:multiLevelType w:val="hybridMultilevel"/>
    <w:tmpl w:val="9462E206"/>
    <w:lvl w:ilvl="0" w:tplc="71A2DF40">
      <w:start w:val="1"/>
      <w:numFmt w:val="lowerLetter"/>
      <w:lvlText w:val="(%1)"/>
      <w:lvlJc w:val="left"/>
      <w:pPr>
        <w:ind w:left="1080" w:hanging="360"/>
      </w:pPr>
      <w:rPr>
        <w:rFonts w:hint="default"/>
        <w:b w:val="0"/>
        <w:u w:val="none"/>
      </w:rPr>
    </w:lvl>
    <w:lvl w:ilvl="1" w:tplc="59EC03C8" w:tentative="1">
      <w:start w:val="1"/>
      <w:numFmt w:val="lowerLetter"/>
      <w:lvlText w:val="%2."/>
      <w:lvlJc w:val="left"/>
      <w:pPr>
        <w:ind w:left="1800" w:hanging="360"/>
      </w:pPr>
    </w:lvl>
    <w:lvl w:ilvl="2" w:tplc="8570AD90" w:tentative="1">
      <w:start w:val="1"/>
      <w:numFmt w:val="lowerRoman"/>
      <w:lvlText w:val="%3."/>
      <w:lvlJc w:val="right"/>
      <w:pPr>
        <w:ind w:left="2520" w:hanging="180"/>
      </w:pPr>
    </w:lvl>
    <w:lvl w:ilvl="3" w:tplc="199845E8" w:tentative="1">
      <w:start w:val="1"/>
      <w:numFmt w:val="decimal"/>
      <w:lvlText w:val="%4."/>
      <w:lvlJc w:val="left"/>
      <w:pPr>
        <w:ind w:left="3240" w:hanging="360"/>
      </w:pPr>
    </w:lvl>
    <w:lvl w:ilvl="4" w:tplc="2406781E" w:tentative="1">
      <w:start w:val="1"/>
      <w:numFmt w:val="lowerLetter"/>
      <w:lvlText w:val="%5."/>
      <w:lvlJc w:val="left"/>
      <w:pPr>
        <w:ind w:left="3960" w:hanging="360"/>
      </w:pPr>
    </w:lvl>
    <w:lvl w:ilvl="5" w:tplc="9676A0FA" w:tentative="1">
      <w:start w:val="1"/>
      <w:numFmt w:val="lowerRoman"/>
      <w:lvlText w:val="%6."/>
      <w:lvlJc w:val="right"/>
      <w:pPr>
        <w:ind w:left="4680" w:hanging="180"/>
      </w:pPr>
    </w:lvl>
    <w:lvl w:ilvl="6" w:tplc="27C04AE4" w:tentative="1">
      <w:start w:val="1"/>
      <w:numFmt w:val="decimal"/>
      <w:lvlText w:val="%7."/>
      <w:lvlJc w:val="left"/>
      <w:pPr>
        <w:ind w:left="5400" w:hanging="360"/>
      </w:pPr>
    </w:lvl>
    <w:lvl w:ilvl="7" w:tplc="734CCAD4" w:tentative="1">
      <w:start w:val="1"/>
      <w:numFmt w:val="lowerLetter"/>
      <w:lvlText w:val="%8."/>
      <w:lvlJc w:val="left"/>
      <w:pPr>
        <w:ind w:left="6120" w:hanging="360"/>
      </w:pPr>
    </w:lvl>
    <w:lvl w:ilvl="8" w:tplc="D6FC1B88" w:tentative="1">
      <w:start w:val="1"/>
      <w:numFmt w:val="lowerRoman"/>
      <w:lvlText w:val="%9."/>
      <w:lvlJc w:val="right"/>
      <w:pPr>
        <w:ind w:left="6840" w:hanging="180"/>
      </w:pPr>
    </w:lvl>
  </w:abstractNum>
  <w:abstractNum w:abstractNumId="23" w15:restartNumberingAfterBreak="0">
    <w:nsid w:val="654842E0"/>
    <w:multiLevelType w:val="hybridMultilevel"/>
    <w:tmpl w:val="4C70FB24"/>
    <w:lvl w:ilvl="0" w:tplc="89E81580">
      <w:start w:val="1"/>
      <w:numFmt w:val="lowerLetter"/>
      <w:lvlText w:val="(%1)"/>
      <w:lvlJc w:val="left"/>
      <w:pPr>
        <w:ind w:left="1080" w:hanging="360"/>
      </w:pPr>
      <w:rPr>
        <w:rFonts w:hint="default"/>
        <w:color w:val="000000" w:themeColor="text1"/>
      </w:rPr>
    </w:lvl>
    <w:lvl w:ilvl="1" w:tplc="506001EC" w:tentative="1">
      <w:start w:val="1"/>
      <w:numFmt w:val="lowerLetter"/>
      <w:lvlText w:val="%2."/>
      <w:lvlJc w:val="left"/>
      <w:pPr>
        <w:ind w:left="1800" w:hanging="360"/>
      </w:pPr>
    </w:lvl>
    <w:lvl w:ilvl="2" w:tplc="F954BB98" w:tentative="1">
      <w:start w:val="1"/>
      <w:numFmt w:val="lowerRoman"/>
      <w:lvlText w:val="%3."/>
      <w:lvlJc w:val="right"/>
      <w:pPr>
        <w:ind w:left="2520" w:hanging="180"/>
      </w:pPr>
    </w:lvl>
    <w:lvl w:ilvl="3" w:tplc="5C7A143C" w:tentative="1">
      <w:start w:val="1"/>
      <w:numFmt w:val="decimal"/>
      <w:lvlText w:val="%4."/>
      <w:lvlJc w:val="left"/>
      <w:pPr>
        <w:ind w:left="3240" w:hanging="360"/>
      </w:pPr>
    </w:lvl>
    <w:lvl w:ilvl="4" w:tplc="A0D21E32" w:tentative="1">
      <w:start w:val="1"/>
      <w:numFmt w:val="lowerLetter"/>
      <w:lvlText w:val="%5."/>
      <w:lvlJc w:val="left"/>
      <w:pPr>
        <w:ind w:left="3960" w:hanging="360"/>
      </w:pPr>
    </w:lvl>
    <w:lvl w:ilvl="5" w:tplc="EB20CA56" w:tentative="1">
      <w:start w:val="1"/>
      <w:numFmt w:val="lowerRoman"/>
      <w:lvlText w:val="%6."/>
      <w:lvlJc w:val="right"/>
      <w:pPr>
        <w:ind w:left="4680" w:hanging="180"/>
      </w:pPr>
    </w:lvl>
    <w:lvl w:ilvl="6" w:tplc="C31CA846" w:tentative="1">
      <w:start w:val="1"/>
      <w:numFmt w:val="decimal"/>
      <w:lvlText w:val="%7."/>
      <w:lvlJc w:val="left"/>
      <w:pPr>
        <w:ind w:left="5400" w:hanging="360"/>
      </w:pPr>
    </w:lvl>
    <w:lvl w:ilvl="7" w:tplc="F5AA01A4" w:tentative="1">
      <w:start w:val="1"/>
      <w:numFmt w:val="lowerLetter"/>
      <w:lvlText w:val="%8."/>
      <w:lvlJc w:val="left"/>
      <w:pPr>
        <w:ind w:left="6120" w:hanging="360"/>
      </w:pPr>
    </w:lvl>
    <w:lvl w:ilvl="8" w:tplc="6CD48CE6" w:tentative="1">
      <w:start w:val="1"/>
      <w:numFmt w:val="lowerRoman"/>
      <w:lvlText w:val="%9."/>
      <w:lvlJc w:val="right"/>
      <w:pPr>
        <w:ind w:left="6840" w:hanging="180"/>
      </w:pPr>
    </w:lvl>
  </w:abstractNum>
  <w:abstractNum w:abstractNumId="24" w15:restartNumberingAfterBreak="0">
    <w:nsid w:val="65FB2DCF"/>
    <w:multiLevelType w:val="hybridMultilevel"/>
    <w:tmpl w:val="E980655A"/>
    <w:lvl w:ilvl="0" w:tplc="CC1E4D98">
      <w:start w:val="1"/>
      <w:numFmt w:val="lowerLetter"/>
      <w:lvlText w:val="(%1)"/>
      <w:lvlJc w:val="left"/>
      <w:pPr>
        <w:ind w:left="720" w:hanging="360"/>
      </w:pPr>
      <w:rPr>
        <w:rFonts w:hint="default"/>
      </w:rPr>
    </w:lvl>
    <w:lvl w:ilvl="1" w:tplc="2C16A2EA" w:tentative="1">
      <w:start w:val="1"/>
      <w:numFmt w:val="lowerLetter"/>
      <w:lvlText w:val="%2."/>
      <w:lvlJc w:val="left"/>
      <w:pPr>
        <w:ind w:left="1440" w:hanging="360"/>
      </w:pPr>
    </w:lvl>
    <w:lvl w:ilvl="2" w:tplc="896C5C3A" w:tentative="1">
      <w:start w:val="1"/>
      <w:numFmt w:val="lowerRoman"/>
      <w:lvlText w:val="%3."/>
      <w:lvlJc w:val="right"/>
      <w:pPr>
        <w:ind w:left="2160" w:hanging="180"/>
      </w:pPr>
    </w:lvl>
    <w:lvl w:ilvl="3" w:tplc="83329DD6" w:tentative="1">
      <w:start w:val="1"/>
      <w:numFmt w:val="decimal"/>
      <w:lvlText w:val="%4."/>
      <w:lvlJc w:val="left"/>
      <w:pPr>
        <w:ind w:left="2880" w:hanging="360"/>
      </w:pPr>
    </w:lvl>
    <w:lvl w:ilvl="4" w:tplc="BF165EF2" w:tentative="1">
      <w:start w:val="1"/>
      <w:numFmt w:val="lowerLetter"/>
      <w:lvlText w:val="%5."/>
      <w:lvlJc w:val="left"/>
      <w:pPr>
        <w:ind w:left="3600" w:hanging="360"/>
      </w:pPr>
    </w:lvl>
    <w:lvl w:ilvl="5" w:tplc="C4966654" w:tentative="1">
      <w:start w:val="1"/>
      <w:numFmt w:val="lowerRoman"/>
      <w:lvlText w:val="%6."/>
      <w:lvlJc w:val="right"/>
      <w:pPr>
        <w:ind w:left="4320" w:hanging="180"/>
      </w:pPr>
    </w:lvl>
    <w:lvl w:ilvl="6" w:tplc="358CA6D2" w:tentative="1">
      <w:start w:val="1"/>
      <w:numFmt w:val="decimal"/>
      <w:lvlText w:val="%7."/>
      <w:lvlJc w:val="left"/>
      <w:pPr>
        <w:ind w:left="5040" w:hanging="360"/>
      </w:pPr>
    </w:lvl>
    <w:lvl w:ilvl="7" w:tplc="579EDC92" w:tentative="1">
      <w:start w:val="1"/>
      <w:numFmt w:val="lowerLetter"/>
      <w:lvlText w:val="%8."/>
      <w:lvlJc w:val="left"/>
      <w:pPr>
        <w:ind w:left="5760" w:hanging="360"/>
      </w:pPr>
    </w:lvl>
    <w:lvl w:ilvl="8" w:tplc="7068C464" w:tentative="1">
      <w:start w:val="1"/>
      <w:numFmt w:val="lowerRoman"/>
      <w:lvlText w:val="%9."/>
      <w:lvlJc w:val="right"/>
      <w:pPr>
        <w:ind w:left="6480" w:hanging="180"/>
      </w:pPr>
    </w:lvl>
  </w:abstractNum>
  <w:abstractNum w:abstractNumId="25" w15:restartNumberingAfterBreak="0">
    <w:nsid w:val="67295F77"/>
    <w:multiLevelType w:val="hybridMultilevel"/>
    <w:tmpl w:val="7174E326"/>
    <w:lvl w:ilvl="0" w:tplc="3B9AF276">
      <w:start w:val="3"/>
      <w:numFmt w:val="bullet"/>
      <w:lvlText w:val=""/>
      <w:lvlJc w:val="left"/>
      <w:pPr>
        <w:ind w:left="720" w:hanging="360"/>
      </w:pPr>
      <w:rPr>
        <w:rFonts w:ascii="Wingdings" w:eastAsiaTheme="minorEastAsia" w:hAnsi="Wingdings" w:cs="Times New Roman" w:hint="default"/>
      </w:rPr>
    </w:lvl>
    <w:lvl w:ilvl="1" w:tplc="60C4D4B0" w:tentative="1">
      <w:start w:val="1"/>
      <w:numFmt w:val="bullet"/>
      <w:lvlText w:val="o"/>
      <w:lvlJc w:val="left"/>
      <w:pPr>
        <w:ind w:left="1440" w:hanging="360"/>
      </w:pPr>
      <w:rPr>
        <w:rFonts w:ascii="Courier New" w:hAnsi="Courier New" w:cs="Courier New" w:hint="default"/>
      </w:rPr>
    </w:lvl>
    <w:lvl w:ilvl="2" w:tplc="2578E006" w:tentative="1">
      <w:start w:val="1"/>
      <w:numFmt w:val="bullet"/>
      <w:lvlText w:val=""/>
      <w:lvlJc w:val="left"/>
      <w:pPr>
        <w:ind w:left="2160" w:hanging="360"/>
      </w:pPr>
      <w:rPr>
        <w:rFonts w:ascii="Wingdings" w:hAnsi="Wingdings" w:hint="default"/>
      </w:rPr>
    </w:lvl>
    <w:lvl w:ilvl="3" w:tplc="CA828974" w:tentative="1">
      <w:start w:val="1"/>
      <w:numFmt w:val="bullet"/>
      <w:lvlText w:val=""/>
      <w:lvlJc w:val="left"/>
      <w:pPr>
        <w:ind w:left="2880" w:hanging="360"/>
      </w:pPr>
      <w:rPr>
        <w:rFonts w:ascii="Symbol" w:hAnsi="Symbol" w:hint="default"/>
      </w:rPr>
    </w:lvl>
    <w:lvl w:ilvl="4" w:tplc="A54E461A" w:tentative="1">
      <w:start w:val="1"/>
      <w:numFmt w:val="bullet"/>
      <w:lvlText w:val="o"/>
      <w:lvlJc w:val="left"/>
      <w:pPr>
        <w:ind w:left="3600" w:hanging="360"/>
      </w:pPr>
      <w:rPr>
        <w:rFonts w:ascii="Courier New" w:hAnsi="Courier New" w:cs="Courier New" w:hint="default"/>
      </w:rPr>
    </w:lvl>
    <w:lvl w:ilvl="5" w:tplc="BCC2E04E" w:tentative="1">
      <w:start w:val="1"/>
      <w:numFmt w:val="bullet"/>
      <w:lvlText w:val=""/>
      <w:lvlJc w:val="left"/>
      <w:pPr>
        <w:ind w:left="4320" w:hanging="360"/>
      </w:pPr>
      <w:rPr>
        <w:rFonts w:ascii="Wingdings" w:hAnsi="Wingdings" w:hint="default"/>
      </w:rPr>
    </w:lvl>
    <w:lvl w:ilvl="6" w:tplc="8A543C54" w:tentative="1">
      <w:start w:val="1"/>
      <w:numFmt w:val="bullet"/>
      <w:lvlText w:val=""/>
      <w:lvlJc w:val="left"/>
      <w:pPr>
        <w:ind w:left="5040" w:hanging="360"/>
      </w:pPr>
      <w:rPr>
        <w:rFonts w:ascii="Symbol" w:hAnsi="Symbol" w:hint="default"/>
      </w:rPr>
    </w:lvl>
    <w:lvl w:ilvl="7" w:tplc="C5F2871E" w:tentative="1">
      <w:start w:val="1"/>
      <w:numFmt w:val="bullet"/>
      <w:lvlText w:val="o"/>
      <w:lvlJc w:val="left"/>
      <w:pPr>
        <w:ind w:left="5760" w:hanging="360"/>
      </w:pPr>
      <w:rPr>
        <w:rFonts w:ascii="Courier New" w:hAnsi="Courier New" w:cs="Courier New" w:hint="default"/>
      </w:rPr>
    </w:lvl>
    <w:lvl w:ilvl="8" w:tplc="F754E256" w:tentative="1">
      <w:start w:val="1"/>
      <w:numFmt w:val="bullet"/>
      <w:lvlText w:val=""/>
      <w:lvlJc w:val="left"/>
      <w:pPr>
        <w:ind w:left="6480" w:hanging="360"/>
      </w:pPr>
      <w:rPr>
        <w:rFonts w:ascii="Wingdings" w:hAnsi="Wingdings" w:hint="default"/>
      </w:rPr>
    </w:lvl>
  </w:abstractNum>
  <w:abstractNum w:abstractNumId="26" w15:restartNumberingAfterBreak="0">
    <w:nsid w:val="6936164A"/>
    <w:multiLevelType w:val="multilevel"/>
    <w:tmpl w:val="E07EFFA2"/>
    <w:lvl w:ilvl="0">
      <w:start w:val="1"/>
      <w:numFmt w:val="decimal"/>
      <w:lvlText w:val="%1."/>
      <w:lvlJc w:val="left"/>
      <w:pPr>
        <w:ind w:left="709" w:hanging="709"/>
      </w:pPr>
      <w:rPr>
        <w:rFonts w:ascii="Times" w:eastAsia="Times New Roman" w:hAnsi="Times" w:cs="Times New Roman" w:hint="default"/>
        <w:b w:val="0"/>
        <w:i w:val="0"/>
        <w:sz w:val="28"/>
        <w:szCs w:val="28"/>
      </w:rPr>
    </w:lvl>
    <w:lvl w:ilvl="1">
      <w:start w:val="1"/>
      <w:numFmt w:val="decimal"/>
      <w:lvlText w:val="(%2)"/>
      <w:lvlJc w:val="left"/>
      <w:pPr>
        <w:ind w:left="1418" w:hanging="709"/>
      </w:pPr>
      <w:rPr>
        <w:rFonts w:ascii="Times" w:hAnsi="Times" w:cs="Times New Roman" w:hint="default"/>
        <w:b w:val="0"/>
        <w:i w:val="0"/>
        <w:sz w:val="28"/>
        <w:szCs w:val="28"/>
      </w:rPr>
    </w:lvl>
    <w:lvl w:ilvl="2">
      <w:start w:val="1"/>
      <w:numFmt w:val="lowerLetter"/>
      <w:lvlText w:val="(%3)"/>
      <w:lvlJc w:val="left"/>
      <w:pPr>
        <w:ind w:left="2126" w:hanging="708"/>
      </w:pPr>
      <w:rPr>
        <w:rFonts w:ascii="Times New Roman" w:eastAsia="Times New Roman" w:hAnsi="Times New Roman" w:cs="Times New Roman" w:hint="default"/>
        <w:sz w:val="26"/>
        <w:szCs w:val="26"/>
      </w:rPr>
    </w:lvl>
    <w:lvl w:ilvl="3">
      <w:start w:val="1"/>
      <w:numFmt w:val="lowerRoman"/>
      <w:lvlText w:val="(%4)"/>
      <w:lvlJc w:val="left"/>
      <w:pPr>
        <w:ind w:left="2835" w:hanging="709"/>
      </w:pPr>
      <w:rPr>
        <w:rFonts w:ascii="Times New Roman" w:eastAsia="Times New Roman" w:hAnsi="Times New Roman" w:cs="Times New Roman" w:hint="default"/>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27" w15:restartNumberingAfterBreak="0">
    <w:nsid w:val="6D674DC0"/>
    <w:multiLevelType w:val="hybridMultilevel"/>
    <w:tmpl w:val="9462E206"/>
    <w:lvl w:ilvl="0" w:tplc="A7201F18">
      <w:start w:val="1"/>
      <w:numFmt w:val="lowerLetter"/>
      <w:lvlText w:val="(%1)"/>
      <w:lvlJc w:val="left"/>
      <w:pPr>
        <w:ind w:left="1080" w:hanging="360"/>
      </w:pPr>
      <w:rPr>
        <w:rFonts w:hint="default"/>
        <w:b w:val="0"/>
        <w:u w:val="none"/>
      </w:rPr>
    </w:lvl>
    <w:lvl w:ilvl="1" w:tplc="3A66C91E" w:tentative="1">
      <w:start w:val="1"/>
      <w:numFmt w:val="lowerLetter"/>
      <w:lvlText w:val="%2."/>
      <w:lvlJc w:val="left"/>
      <w:pPr>
        <w:ind w:left="1800" w:hanging="360"/>
      </w:pPr>
    </w:lvl>
    <w:lvl w:ilvl="2" w:tplc="2FB45866" w:tentative="1">
      <w:start w:val="1"/>
      <w:numFmt w:val="lowerRoman"/>
      <w:lvlText w:val="%3."/>
      <w:lvlJc w:val="right"/>
      <w:pPr>
        <w:ind w:left="2520" w:hanging="180"/>
      </w:pPr>
    </w:lvl>
    <w:lvl w:ilvl="3" w:tplc="C5C00224" w:tentative="1">
      <w:start w:val="1"/>
      <w:numFmt w:val="decimal"/>
      <w:lvlText w:val="%4."/>
      <w:lvlJc w:val="left"/>
      <w:pPr>
        <w:ind w:left="3240" w:hanging="360"/>
      </w:pPr>
    </w:lvl>
    <w:lvl w:ilvl="4" w:tplc="9EF0C9D2" w:tentative="1">
      <w:start w:val="1"/>
      <w:numFmt w:val="lowerLetter"/>
      <w:lvlText w:val="%5."/>
      <w:lvlJc w:val="left"/>
      <w:pPr>
        <w:ind w:left="3960" w:hanging="360"/>
      </w:pPr>
    </w:lvl>
    <w:lvl w:ilvl="5" w:tplc="279019A0" w:tentative="1">
      <w:start w:val="1"/>
      <w:numFmt w:val="lowerRoman"/>
      <w:lvlText w:val="%6."/>
      <w:lvlJc w:val="right"/>
      <w:pPr>
        <w:ind w:left="4680" w:hanging="180"/>
      </w:pPr>
    </w:lvl>
    <w:lvl w:ilvl="6" w:tplc="4EA8D8C4" w:tentative="1">
      <w:start w:val="1"/>
      <w:numFmt w:val="decimal"/>
      <w:lvlText w:val="%7."/>
      <w:lvlJc w:val="left"/>
      <w:pPr>
        <w:ind w:left="5400" w:hanging="360"/>
      </w:pPr>
    </w:lvl>
    <w:lvl w:ilvl="7" w:tplc="6D303278" w:tentative="1">
      <w:start w:val="1"/>
      <w:numFmt w:val="lowerLetter"/>
      <w:lvlText w:val="%8."/>
      <w:lvlJc w:val="left"/>
      <w:pPr>
        <w:ind w:left="6120" w:hanging="360"/>
      </w:pPr>
    </w:lvl>
    <w:lvl w:ilvl="8" w:tplc="933E366C" w:tentative="1">
      <w:start w:val="1"/>
      <w:numFmt w:val="lowerRoman"/>
      <w:lvlText w:val="%9."/>
      <w:lvlJc w:val="right"/>
      <w:pPr>
        <w:ind w:left="6840" w:hanging="180"/>
      </w:pPr>
    </w:lvl>
  </w:abstractNum>
  <w:abstractNum w:abstractNumId="28" w15:restartNumberingAfterBreak="0">
    <w:nsid w:val="6E77265C"/>
    <w:multiLevelType w:val="hybridMultilevel"/>
    <w:tmpl w:val="B7B402AE"/>
    <w:lvl w:ilvl="0" w:tplc="04E87EDC">
      <w:start w:val="1"/>
      <w:numFmt w:val="decimal"/>
      <w:lvlText w:val="%1."/>
      <w:lvlJc w:val="left"/>
      <w:pPr>
        <w:ind w:left="360" w:hanging="360"/>
      </w:pPr>
    </w:lvl>
    <w:lvl w:ilvl="1" w:tplc="60D06B32" w:tentative="1">
      <w:start w:val="1"/>
      <w:numFmt w:val="lowerLetter"/>
      <w:lvlText w:val="%2."/>
      <w:lvlJc w:val="left"/>
      <w:pPr>
        <w:ind w:left="1080" w:hanging="360"/>
      </w:pPr>
    </w:lvl>
    <w:lvl w:ilvl="2" w:tplc="FF52A2B0" w:tentative="1">
      <w:start w:val="1"/>
      <w:numFmt w:val="lowerRoman"/>
      <w:lvlText w:val="%3."/>
      <w:lvlJc w:val="right"/>
      <w:pPr>
        <w:ind w:left="1800" w:hanging="180"/>
      </w:pPr>
    </w:lvl>
    <w:lvl w:ilvl="3" w:tplc="E2DA873E" w:tentative="1">
      <w:start w:val="1"/>
      <w:numFmt w:val="decimal"/>
      <w:lvlText w:val="%4."/>
      <w:lvlJc w:val="left"/>
      <w:pPr>
        <w:ind w:left="2520" w:hanging="360"/>
      </w:pPr>
    </w:lvl>
    <w:lvl w:ilvl="4" w:tplc="C4326B94" w:tentative="1">
      <w:start w:val="1"/>
      <w:numFmt w:val="lowerLetter"/>
      <w:lvlText w:val="%5."/>
      <w:lvlJc w:val="left"/>
      <w:pPr>
        <w:ind w:left="3240" w:hanging="360"/>
      </w:pPr>
    </w:lvl>
    <w:lvl w:ilvl="5" w:tplc="7A9EA512" w:tentative="1">
      <w:start w:val="1"/>
      <w:numFmt w:val="lowerRoman"/>
      <w:lvlText w:val="%6."/>
      <w:lvlJc w:val="right"/>
      <w:pPr>
        <w:ind w:left="3960" w:hanging="180"/>
      </w:pPr>
    </w:lvl>
    <w:lvl w:ilvl="6" w:tplc="31E47F82" w:tentative="1">
      <w:start w:val="1"/>
      <w:numFmt w:val="decimal"/>
      <w:lvlText w:val="%7."/>
      <w:lvlJc w:val="left"/>
      <w:pPr>
        <w:ind w:left="4680" w:hanging="360"/>
      </w:pPr>
    </w:lvl>
    <w:lvl w:ilvl="7" w:tplc="4262FFD8" w:tentative="1">
      <w:start w:val="1"/>
      <w:numFmt w:val="lowerLetter"/>
      <w:lvlText w:val="%8."/>
      <w:lvlJc w:val="left"/>
      <w:pPr>
        <w:ind w:left="5400" w:hanging="360"/>
      </w:pPr>
    </w:lvl>
    <w:lvl w:ilvl="8" w:tplc="87A41CF0" w:tentative="1">
      <w:start w:val="1"/>
      <w:numFmt w:val="lowerRoman"/>
      <w:lvlText w:val="%9."/>
      <w:lvlJc w:val="right"/>
      <w:pPr>
        <w:ind w:left="6120" w:hanging="180"/>
      </w:pPr>
    </w:lvl>
  </w:abstractNum>
  <w:num w:numId="1">
    <w:abstractNumId w:val="20"/>
  </w:num>
  <w:num w:numId="2">
    <w:abstractNumId w:val="6"/>
  </w:num>
  <w:num w:numId="3">
    <w:abstractNumId w:val="4"/>
  </w:num>
  <w:num w:numId="4">
    <w:abstractNumId w:val="1"/>
  </w:num>
  <w:num w:numId="5">
    <w:abstractNumId w:val="3"/>
  </w:num>
  <w:num w:numId="6">
    <w:abstractNumId w:val="21"/>
  </w:num>
  <w:num w:numId="7">
    <w:abstractNumId w:val="5"/>
  </w:num>
  <w:num w:numId="8">
    <w:abstractNumId w:val="11"/>
  </w:num>
  <w:num w:numId="9">
    <w:abstractNumId w:val="10"/>
  </w:num>
  <w:num w:numId="10">
    <w:abstractNumId w:val="17"/>
  </w:num>
  <w:num w:numId="11">
    <w:abstractNumId w:val="16"/>
  </w:num>
  <w:num w:numId="12">
    <w:abstractNumId w:val="13"/>
  </w:num>
  <w:num w:numId="13">
    <w:abstractNumId w:val="23"/>
  </w:num>
  <w:num w:numId="14">
    <w:abstractNumId w:val="9"/>
  </w:num>
  <w:num w:numId="15">
    <w:abstractNumId w:val="19"/>
  </w:num>
  <w:num w:numId="16">
    <w:abstractNumId w:val="7"/>
  </w:num>
  <w:num w:numId="17">
    <w:abstractNumId w:val="2"/>
  </w:num>
  <w:num w:numId="18">
    <w:abstractNumId w:val="15"/>
  </w:num>
  <w:num w:numId="19">
    <w:abstractNumId w:val="24"/>
  </w:num>
  <w:num w:numId="20">
    <w:abstractNumId w:val="8"/>
  </w:num>
  <w:num w:numId="21">
    <w:abstractNumId w:val="27"/>
  </w:num>
  <w:num w:numId="22">
    <w:abstractNumId w:val="22"/>
  </w:num>
  <w:num w:numId="23">
    <w:abstractNumId w:val="28"/>
  </w:num>
  <w:num w:numId="24">
    <w:abstractNumId w:val="26"/>
  </w:num>
  <w:num w:numId="25">
    <w:abstractNumId w:val="12"/>
  </w:num>
  <w:num w:numId="26">
    <w:abstractNumId w:val="14"/>
  </w:num>
  <w:num w:numId="27">
    <w:abstractNumId w:val="18"/>
  </w:num>
  <w:num w:numId="28">
    <w:abstractNumId w:val="0"/>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8A6"/>
    <w:rsid w:val="00000832"/>
    <w:rsid w:val="00000BDC"/>
    <w:rsid w:val="00003305"/>
    <w:rsid w:val="00006924"/>
    <w:rsid w:val="00006983"/>
    <w:rsid w:val="0001009D"/>
    <w:rsid w:val="00010681"/>
    <w:rsid w:val="00010E67"/>
    <w:rsid w:val="0001194A"/>
    <w:rsid w:val="0001201A"/>
    <w:rsid w:val="00012D5C"/>
    <w:rsid w:val="000136FA"/>
    <w:rsid w:val="00017592"/>
    <w:rsid w:val="0001769D"/>
    <w:rsid w:val="0002095F"/>
    <w:rsid w:val="00021C28"/>
    <w:rsid w:val="00022FF7"/>
    <w:rsid w:val="0002484F"/>
    <w:rsid w:val="00027E5B"/>
    <w:rsid w:val="00030CA2"/>
    <w:rsid w:val="000310C6"/>
    <w:rsid w:val="00031247"/>
    <w:rsid w:val="00036F8E"/>
    <w:rsid w:val="00040248"/>
    <w:rsid w:val="00041990"/>
    <w:rsid w:val="000428D5"/>
    <w:rsid w:val="00043F55"/>
    <w:rsid w:val="0004490F"/>
    <w:rsid w:val="00044E0C"/>
    <w:rsid w:val="00047C36"/>
    <w:rsid w:val="00052C53"/>
    <w:rsid w:val="00055E4E"/>
    <w:rsid w:val="00056BFA"/>
    <w:rsid w:val="00057BA4"/>
    <w:rsid w:val="0006076C"/>
    <w:rsid w:val="0006100E"/>
    <w:rsid w:val="000612C3"/>
    <w:rsid w:val="00061F71"/>
    <w:rsid w:val="000627FA"/>
    <w:rsid w:val="000642DF"/>
    <w:rsid w:val="00067C22"/>
    <w:rsid w:val="00076387"/>
    <w:rsid w:val="000777F0"/>
    <w:rsid w:val="00077FD5"/>
    <w:rsid w:val="000806DE"/>
    <w:rsid w:val="0008399B"/>
    <w:rsid w:val="00083F6A"/>
    <w:rsid w:val="00084107"/>
    <w:rsid w:val="0008443C"/>
    <w:rsid w:val="0008744D"/>
    <w:rsid w:val="00093787"/>
    <w:rsid w:val="00094C78"/>
    <w:rsid w:val="0009501F"/>
    <w:rsid w:val="00095705"/>
    <w:rsid w:val="00096AC7"/>
    <w:rsid w:val="0009705D"/>
    <w:rsid w:val="000976E7"/>
    <w:rsid w:val="000A3808"/>
    <w:rsid w:val="000B0083"/>
    <w:rsid w:val="000B246A"/>
    <w:rsid w:val="000B34F0"/>
    <w:rsid w:val="000B350B"/>
    <w:rsid w:val="000B4D37"/>
    <w:rsid w:val="000B683F"/>
    <w:rsid w:val="000B7872"/>
    <w:rsid w:val="000C1119"/>
    <w:rsid w:val="000C15A5"/>
    <w:rsid w:val="000C54F5"/>
    <w:rsid w:val="000C5B93"/>
    <w:rsid w:val="000D3185"/>
    <w:rsid w:val="000D459D"/>
    <w:rsid w:val="000D4E6A"/>
    <w:rsid w:val="000D5270"/>
    <w:rsid w:val="000D5463"/>
    <w:rsid w:val="000D789F"/>
    <w:rsid w:val="000D7AA4"/>
    <w:rsid w:val="000D7B4B"/>
    <w:rsid w:val="000E01ED"/>
    <w:rsid w:val="000E055A"/>
    <w:rsid w:val="000E0E67"/>
    <w:rsid w:val="000E3793"/>
    <w:rsid w:val="000E6DE8"/>
    <w:rsid w:val="000F1722"/>
    <w:rsid w:val="000F2EE5"/>
    <w:rsid w:val="000F31CF"/>
    <w:rsid w:val="000F3DF7"/>
    <w:rsid w:val="000F6A2A"/>
    <w:rsid w:val="00102933"/>
    <w:rsid w:val="00103335"/>
    <w:rsid w:val="00104E87"/>
    <w:rsid w:val="001060F5"/>
    <w:rsid w:val="0010689F"/>
    <w:rsid w:val="00110ED2"/>
    <w:rsid w:val="00110F95"/>
    <w:rsid w:val="00111DBA"/>
    <w:rsid w:val="00113F06"/>
    <w:rsid w:val="0011453F"/>
    <w:rsid w:val="00114BFD"/>
    <w:rsid w:val="00115A69"/>
    <w:rsid w:val="00115AA8"/>
    <w:rsid w:val="00116112"/>
    <w:rsid w:val="00120AC2"/>
    <w:rsid w:val="00121A9C"/>
    <w:rsid w:val="00121F42"/>
    <w:rsid w:val="00122099"/>
    <w:rsid w:val="00122FB9"/>
    <w:rsid w:val="001235CC"/>
    <w:rsid w:val="001241E6"/>
    <w:rsid w:val="0013219F"/>
    <w:rsid w:val="00132677"/>
    <w:rsid w:val="00132C95"/>
    <w:rsid w:val="00133643"/>
    <w:rsid w:val="001339C6"/>
    <w:rsid w:val="00134885"/>
    <w:rsid w:val="00135D16"/>
    <w:rsid w:val="00144252"/>
    <w:rsid w:val="00144BFC"/>
    <w:rsid w:val="00151DEB"/>
    <w:rsid w:val="001527FC"/>
    <w:rsid w:val="00155DD8"/>
    <w:rsid w:val="00156542"/>
    <w:rsid w:val="00160608"/>
    <w:rsid w:val="00162560"/>
    <w:rsid w:val="001643D2"/>
    <w:rsid w:val="001646ED"/>
    <w:rsid w:val="00165191"/>
    <w:rsid w:val="00165979"/>
    <w:rsid w:val="001712A6"/>
    <w:rsid w:val="001715FF"/>
    <w:rsid w:val="00172E48"/>
    <w:rsid w:val="00174C5F"/>
    <w:rsid w:val="00176854"/>
    <w:rsid w:val="0017767B"/>
    <w:rsid w:val="00180B60"/>
    <w:rsid w:val="001813CF"/>
    <w:rsid w:val="00182F01"/>
    <w:rsid w:val="0018730D"/>
    <w:rsid w:val="00194488"/>
    <w:rsid w:val="001969E0"/>
    <w:rsid w:val="001A0FB0"/>
    <w:rsid w:val="001A122E"/>
    <w:rsid w:val="001A3EE5"/>
    <w:rsid w:val="001A4EAE"/>
    <w:rsid w:val="001B0E4F"/>
    <w:rsid w:val="001B1816"/>
    <w:rsid w:val="001B2A3D"/>
    <w:rsid w:val="001B2C95"/>
    <w:rsid w:val="001B3835"/>
    <w:rsid w:val="001B3B1F"/>
    <w:rsid w:val="001B68C1"/>
    <w:rsid w:val="001B6AA5"/>
    <w:rsid w:val="001C1841"/>
    <w:rsid w:val="001C32AB"/>
    <w:rsid w:val="001C42C7"/>
    <w:rsid w:val="001D26BB"/>
    <w:rsid w:val="001D42AC"/>
    <w:rsid w:val="001D4876"/>
    <w:rsid w:val="001D4980"/>
    <w:rsid w:val="001D5961"/>
    <w:rsid w:val="001D667C"/>
    <w:rsid w:val="001D7076"/>
    <w:rsid w:val="001E2983"/>
    <w:rsid w:val="001E35D0"/>
    <w:rsid w:val="001E5181"/>
    <w:rsid w:val="001E69B3"/>
    <w:rsid w:val="001F03E3"/>
    <w:rsid w:val="001F2308"/>
    <w:rsid w:val="001F395F"/>
    <w:rsid w:val="001F7A09"/>
    <w:rsid w:val="00200367"/>
    <w:rsid w:val="00201DE4"/>
    <w:rsid w:val="002024EF"/>
    <w:rsid w:val="002060F8"/>
    <w:rsid w:val="002075A4"/>
    <w:rsid w:val="00207607"/>
    <w:rsid w:val="002110DF"/>
    <w:rsid w:val="002112F8"/>
    <w:rsid w:val="00215772"/>
    <w:rsid w:val="00216B3A"/>
    <w:rsid w:val="0021700D"/>
    <w:rsid w:val="00221A73"/>
    <w:rsid w:val="002224A8"/>
    <w:rsid w:val="002230AA"/>
    <w:rsid w:val="00223BFE"/>
    <w:rsid w:val="002264CF"/>
    <w:rsid w:val="002267BE"/>
    <w:rsid w:val="00230C55"/>
    <w:rsid w:val="00231946"/>
    <w:rsid w:val="00232344"/>
    <w:rsid w:val="00233244"/>
    <w:rsid w:val="0023386E"/>
    <w:rsid w:val="002342A6"/>
    <w:rsid w:val="00235DF4"/>
    <w:rsid w:val="0023784D"/>
    <w:rsid w:val="00237E71"/>
    <w:rsid w:val="00240B23"/>
    <w:rsid w:val="00241DB0"/>
    <w:rsid w:val="00244482"/>
    <w:rsid w:val="00245503"/>
    <w:rsid w:val="00246588"/>
    <w:rsid w:val="0025076B"/>
    <w:rsid w:val="0025096F"/>
    <w:rsid w:val="002515BC"/>
    <w:rsid w:val="00251CAA"/>
    <w:rsid w:val="00255313"/>
    <w:rsid w:val="00264673"/>
    <w:rsid w:val="00272289"/>
    <w:rsid w:val="002725B2"/>
    <w:rsid w:val="002748DA"/>
    <w:rsid w:val="00276360"/>
    <w:rsid w:val="00276942"/>
    <w:rsid w:val="00276B9F"/>
    <w:rsid w:val="00280639"/>
    <w:rsid w:val="00285EDA"/>
    <w:rsid w:val="002862D2"/>
    <w:rsid w:val="002A4067"/>
    <w:rsid w:val="002A66DE"/>
    <w:rsid w:val="002A7BCB"/>
    <w:rsid w:val="002B345A"/>
    <w:rsid w:val="002B5902"/>
    <w:rsid w:val="002C055F"/>
    <w:rsid w:val="002C2355"/>
    <w:rsid w:val="002C721D"/>
    <w:rsid w:val="002D1D08"/>
    <w:rsid w:val="002D2658"/>
    <w:rsid w:val="002D35C3"/>
    <w:rsid w:val="002D46A9"/>
    <w:rsid w:val="002D6B95"/>
    <w:rsid w:val="002D704A"/>
    <w:rsid w:val="002E4A8D"/>
    <w:rsid w:val="002E57BA"/>
    <w:rsid w:val="002F22E1"/>
    <w:rsid w:val="002F2F6A"/>
    <w:rsid w:val="002F678C"/>
    <w:rsid w:val="002F7791"/>
    <w:rsid w:val="00300F46"/>
    <w:rsid w:val="003035E9"/>
    <w:rsid w:val="003046B7"/>
    <w:rsid w:val="00305D98"/>
    <w:rsid w:val="00306304"/>
    <w:rsid w:val="003105DB"/>
    <w:rsid w:val="00311399"/>
    <w:rsid w:val="0031238C"/>
    <w:rsid w:val="003147BA"/>
    <w:rsid w:val="00316651"/>
    <w:rsid w:val="003218C2"/>
    <w:rsid w:val="00321951"/>
    <w:rsid w:val="00322CE5"/>
    <w:rsid w:val="003240CC"/>
    <w:rsid w:val="0032452F"/>
    <w:rsid w:val="0032488E"/>
    <w:rsid w:val="0032710F"/>
    <w:rsid w:val="003322C2"/>
    <w:rsid w:val="0033243A"/>
    <w:rsid w:val="003348EF"/>
    <w:rsid w:val="00335685"/>
    <w:rsid w:val="00335908"/>
    <w:rsid w:val="00335C34"/>
    <w:rsid w:val="00336739"/>
    <w:rsid w:val="003413FF"/>
    <w:rsid w:val="003451FA"/>
    <w:rsid w:val="00345C61"/>
    <w:rsid w:val="00351343"/>
    <w:rsid w:val="003524B8"/>
    <w:rsid w:val="00354D01"/>
    <w:rsid w:val="00356472"/>
    <w:rsid w:val="003574B5"/>
    <w:rsid w:val="003607B2"/>
    <w:rsid w:val="00362531"/>
    <w:rsid w:val="003657EA"/>
    <w:rsid w:val="003676C1"/>
    <w:rsid w:val="003676C8"/>
    <w:rsid w:val="0037181D"/>
    <w:rsid w:val="00372D83"/>
    <w:rsid w:val="003739C7"/>
    <w:rsid w:val="00374DC5"/>
    <w:rsid w:val="00382C5E"/>
    <w:rsid w:val="00383A7E"/>
    <w:rsid w:val="00385EA8"/>
    <w:rsid w:val="00390F10"/>
    <w:rsid w:val="0039135B"/>
    <w:rsid w:val="00391680"/>
    <w:rsid w:val="00393E0A"/>
    <w:rsid w:val="00394C6B"/>
    <w:rsid w:val="00395655"/>
    <w:rsid w:val="00396C58"/>
    <w:rsid w:val="00396D08"/>
    <w:rsid w:val="00397585"/>
    <w:rsid w:val="003A0709"/>
    <w:rsid w:val="003A1417"/>
    <w:rsid w:val="003A3676"/>
    <w:rsid w:val="003A68A6"/>
    <w:rsid w:val="003A68B6"/>
    <w:rsid w:val="003B048C"/>
    <w:rsid w:val="003B1542"/>
    <w:rsid w:val="003B1C05"/>
    <w:rsid w:val="003B31DD"/>
    <w:rsid w:val="003C69EF"/>
    <w:rsid w:val="003C77A4"/>
    <w:rsid w:val="003C7AD1"/>
    <w:rsid w:val="003D060E"/>
    <w:rsid w:val="003D48B8"/>
    <w:rsid w:val="003D4F85"/>
    <w:rsid w:val="003E0BBD"/>
    <w:rsid w:val="003E404E"/>
    <w:rsid w:val="003E4102"/>
    <w:rsid w:val="003E50D2"/>
    <w:rsid w:val="003E541C"/>
    <w:rsid w:val="003E5ACC"/>
    <w:rsid w:val="003E665C"/>
    <w:rsid w:val="003E7D85"/>
    <w:rsid w:val="003F1C38"/>
    <w:rsid w:val="003F304A"/>
    <w:rsid w:val="003F34E7"/>
    <w:rsid w:val="003F4B92"/>
    <w:rsid w:val="003F50BE"/>
    <w:rsid w:val="003F6ADD"/>
    <w:rsid w:val="00402B0A"/>
    <w:rsid w:val="00404EDF"/>
    <w:rsid w:val="00413809"/>
    <w:rsid w:val="00413CEA"/>
    <w:rsid w:val="00424107"/>
    <w:rsid w:val="00425690"/>
    <w:rsid w:val="00426D8F"/>
    <w:rsid w:val="004316B1"/>
    <w:rsid w:val="00435A36"/>
    <w:rsid w:val="004372F4"/>
    <w:rsid w:val="0044023B"/>
    <w:rsid w:val="004425D1"/>
    <w:rsid w:val="00443186"/>
    <w:rsid w:val="004448F9"/>
    <w:rsid w:val="0045014F"/>
    <w:rsid w:val="0045052A"/>
    <w:rsid w:val="00450922"/>
    <w:rsid w:val="00450D52"/>
    <w:rsid w:val="004516C8"/>
    <w:rsid w:val="00451BA4"/>
    <w:rsid w:val="00460FBB"/>
    <w:rsid w:val="00465ABF"/>
    <w:rsid w:val="00466BDC"/>
    <w:rsid w:val="00470972"/>
    <w:rsid w:val="00471E35"/>
    <w:rsid w:val="00472B3C"/>
    <w:rsid w:val="00473F3C"/>
    <w:rsid w:val="004746A3"/>
    <w:rsid w:val="00481CF0"/>
    <w:rsid w:val="00483AD3"/>
    <w:rsid w:val="0048516A"/>
    <w:rsid w:val="004865D2"/>
    <w:rsid w:val="00490911"/>
    <w:rsid w:val="0049140F"/>
    <w:rsid w:val="004950AF"/>
    <w:rsid w:val="00495E11"/>
    <w:rsid w:val="00497BAE"/>
    <w:rsid w:val="00497EF4"/>
    <w:rsid w:val="004A42AF"/>
    <w:rsid w:val="004A4BED"/>
    <w:rsid w:val="004A5733"/>
    <w:rsid w:val="004A599C"/>
    <w:rsid w:val="004B4027"/>
    <w:rsid w:val="004B537B"/>
    <w:rsid w:val="004B5DB3"/>
    <w:rsid w:val="004B7B5A"/>
    <w:rsid w:val="004C22C7"/>
    <w:rsid w:val="004C2F40"/>
    <w:rsid w:val="004C3197"/>
    <w:rsid w:val="004C3C2C"/>
    <w:rsid w:val="004C5C03"/>
    <w:rsid w:val="004D2367"/>
    <w:rsid w:val="004D3435"/>
    <w:rsid w:val="004D47C8"/>
    <w:rsid w:val="004D4C14"/>
    <w:rsid w:val="004D525B"/>
    <w:rsid w:val="004D5F6E"/>
    <w:rsid w:val="004D763E"/>
    <w:rsid w:val="004D7A0F"/>
    <w:rsid w:val="004E0CA6"/>
    <w:rsid w:val="004E5BE0"/>
    <w:rsid w:val="004E76BB"/>
    <w:rsid w:val="004E7976"/>
    <w:rsid w:val="004F489F"/>
    <w:rsid w:val="004F5CE6"/>
    <w:rsid w:val="004F78CA"/>
    <w:rsid w:val="005011CF"/>
    <w:rsid w:val="00503FD6"/>
    <w:rsid w:val="005040CB"/>
    <w:rsid w:val="0050450E"/>
    <w:rsid w:val="00506556"/>
    <w:rsid w:val="00506A0C"/>
    <w:rsid w:val="00512146"/>
    <w:rsid w:val="00512BC1"/>
    <w:rsid w:val="00513B79"/>
    <w:rsid w:val="005140F7"/>
    <w:rsid w:val="00516249"/>
    <w:rsid w:val="00520DBE"/>
    <w:rsid w:val="00520E4A"/>
    <w:rsid w:val="005235FC"/>
    <w:rsid w:val="0052560E"/>
    <w:rsid w:val="005258F8"/>
    <w:rsid w:val="005264DB"/>
    <w:rsid w:val="00526A66"/>
    <w:rsid w:val="00526D37"/>
    <w:rsid w:val="0053207A"/>
    <w:rsid w:val="00535D3E"/>
    <w:rsid w:val="00541448"/>
    <w:rsid w:val="0054622D"/>
    <w:rsid w:val="00546F91"/>
    <w:rsid w:val="005505FC"/>
    <w:rsid w:val="00551C07"/>
    <w:rsid w:val="00554B85"/>
    <w:rsid w:val="00556F90"/>
    <w:rsid w:val="0056002D"/>
    <w:rsid w:val="00564964"/>
    <w:rsid w:val="005707DA"/>
    <w:rsid w:val="00571406"/>
    <w:rsid w:val="00575F52"/>
    <w:rsid w:val="00576BF0"/>
    <w:rsid w:val="00584001"/>
    <w:rsid w:val="00586CE2"/>
    <w:rsid w:val="00590926"/>
    <w:rsid w:val="005962A8"/>
    <w:rsid w:val="00597962"/>
    <w:rsid w:val="00597F7F"/>
    <w:rsid w:val="005A0DF9"/>
    <w:rsid w:val="005A1609"/>
    <w:rsid w:val="005A2294"/>
    <w:rsid w:val="005A2A41"/>
    <w:rsid w:val="005A35B1"/>
    <w:rsid w:val="005A65FD"/>
    <w:rsid w:val="005B185C"/>
    <w:rsid w:val="005B1F2D"/>
    <w:rsid w:val="005B2408"/>
    <w:rsid w:val="005B2FD2"/>
    <w:rsid w:val="005B5F68"/>
    <w:rsid w:val="005B6E64"/>
    <w:rsid w:val="005C1ADD"/>
    <w:rsid w:val="005C3D8D"/>
    <w:rsid w:val="005C4A69"/>
    <w:rsid w:val="005C5EF2"/>
    <w:rsid w:val="005D2B0D"/>
    <w:rsid w:val="005D4999"/>
    <w:rsid w:val="005D63B6"/>
    <w:rsid w:val="005D7B2C"/>
    <w:rsid w:val="005E53B7"/>
    <w:rsid w:val="005E6E86"/>
    <w:rsid w:val="005E6EED"/>
    <w:rsid w:val="005F1F82"/>
    <w:rsid w:val="005F492D"/>
    <w:rsid w:val="00601BEA"/>
    <w:rsid w:val="00602979"/>
    <w:rsid w:val="006030EB"/>
    <w:rsid w:val="00606462"/>
    <w:rsid w:val="00612883"/>
    <w:rsid w:val="006130AA"/>
    <w:rsid w:val="00613DBB"/>
    <w:rsid w:val="00615690"/>
    <w:rsid w:val="00617CD1"/>
    <w:rsid w:val="006232DC"/>
    <w:rsid w:val="006238EB"/>
    <w:rsid w:val="0062453B"/>
    <w:rsid w:val="006249AB"/>
    <w:rsid w:val="0062650F"/>
    <w:rsid w:val="00627A9C"/>
    <w:rsid w:val="00632127"/>
    <w:rsid w:val="00633089"/>
    <w:rsid w:val="00633556"/>
    <w:rsid w:val="006349F4"/>
    <w:rsid w:val="00634B1E"/>
    <w:rsid w:val="006372B1"/>
    <w:rsid w:val="00640105"/>
    <w:rsid w:val="00644408"/>
    <w:rsid w:val="00650487"/>
    <w:rsid w:val="00651E4F"/>
    <w:rsid w:val="00656789"/>
    <w:rsid w:val="00656F8C"/>
    <w:rsid w:val="00657EB2"/>
    <w:rsid w:val="006603C6"/>
    <w:rsid w:val="006605AA"/>
    <w:rsid w:val="00662169"/>
    <w:rsid w:val="00662872"/>
    <w:rsid w:val="00662A26"/>
    <w:rsid w:val="00662E07"/>
    <w:rsid w:val="00663509"/>
    <w:rsid w:val="00664A6E"/>
    <w:rsid w:val="006651FB"/>
    <w:rsid w:val="00666924"/>
    <w:rsid w:val="00671B1F"/>
    <w:rsid w:val="00671FA9"/>
    <w:rsid w:val="00672BD0"/>
    <w:rsid w:val="00682B6B"/>
    <w:rsid w:val="00683396"/>
    <w:rsid w:val="00683BAE"/>
    <w:rsid w:val="0068507F"/>
    <w:rsid w:val="00685416"/>
    <w:rsid w:val="00687776"/>
    <w:rsid w:val="0069268E"/>
    <w:rsid w:val="00692D9B"/>
    <w:rsid w:val="00693FED"/>
    <w:rsid w:val="00694136"/>
    <w:rsid w:val="006946C6"/>
    <w:rsid w:val="0069484E"/>
    <w:rsid w:val="00697C64"/>
    <w:rsid w:val="006A0BB1"/>
    <w:rsid w:val="006A14AD"/>
    <w:rsid w:val="006A1C2F"/>
    <w:rsid w:val="006A35F0"/>
    <w:rsid w:val="006A3D2F"/>
    <w:rsid w:val="006A64FE"/>
    <w:rsid w:val="006A70D0"/>
    <w:rsid w:val="006B10EF"/>
    <w:rsid w:val="006B4916"/>
    <w:rsid w:val="006B56E6"/>
    <w:rsid w:val="006B5C63"/>
    <w:rsid w:val="006C10D4"/>
    <w:rsid w:val="006C385B"/>
    <w:rsid w:val="006C5A11"/>
    <w:rsid w:val="006C5E16"/>
    <w:rsid w:val="006C72BD"/>
    <w:rsid w:val="006D1240"/>
    <w:rsid w:val="006D1241"/>
    <w:rsid w:val="006D2135"/>
    <w:rsid w:val="006D455C"/>
    <w:rsid w:val="006D7190"/>
    <w:rsid w:val="006E0C06"/>
    <w:rsid w:val="006E7774"/>
    <w:rsid w:val="006E7E95"/>
    <w:rsid w:val="006F1EFB"/>
    <w:rsid w:val="006F4A02"/>
    <w:rsid w:val="007004E4"/>
    <w:rsid w:val="007023B2"/>
    <w:rsid w:val="0070476A"/>
    <w:rsid w:val="007063DC"/>
    <w:rsid w:val="00706F09"/>
    <w:rsid w:val="00707CE8"/>
    <w:rsid w:val="00711464"/>
    <w:rsid w:val="00712426"/>
    <w:rsid w:val="0071288A"/>
    <w:rsid w:val="00713250"/>
    <w:rsid w:val="00715B20"/>
    <w:rsid w:val="00715EBB"/>
    <w:rsid w:val="00717A72"/>
    <w:rsid w:val="00721675"/>
    <w:rsid w:val="007226CB"/>
    <w:rsid w:val="0072320A"/>
    <w:rsid w:val="00727BEA"/>
    <w:rsid w:val="0073074A"/>
    <w:rsid w:val="0073141A"/>
    <w:rsid w:val="00736006"/>
    <w:rsid w:val="0073672C"/>
    <w:rsid w:val="0074213E"/>
    <w:rsid w:val="007502C2"/>
    <w:rsid w:val="00752434"/>
    <w:rsid w:val="007524F6"/>
    <w:rsid w:val="007529AE"/>
    <w:rsid w:val="007573BF"/>
    <w:rsid w:val="00757F49"/>
    <w:rsid w:val="00760ACE"/>
    <w:rsid w:val="00761BEC"/>
    <w:rsid w:val="00762E16"/>
    <w:rsid w:val="00763B34"/>
    <w:rsid w:val="00763B81"/>
    <w:rsid w:val="00765297"/>
    <w:rsid w:val="00765633"/>
    <w:rsid w:val="00771F38"/>
    <w:rsid w:val="00773711"/>
    <w:rsid w:val="00773818"/>
    <w:rsid w:val="00774367"/>
    <w:rsid w:val="00775511"/>
    <w:rsid w:val="00777A77"/>
    <w:rsid w:val="00782317"/>
    <w:rsid w:val="007853EE"/>
    <w:rsid w:val="00785650"/>
    <w:rsid w:val="0078793D"/>
    <w:rsid w:val="00792061"/>
    <w:rsid w:val="00792E30"/>
    <w:rsid w:val="00793899"/>
    <w:rsid w:val="007944BC"/>
    <w:rsid w:val="00795387"/>
    <w:rsid w:val="00797315"/>
    <w:rsid w:val="007A034D"/>
    <w:rsid w:val="007B0D77"/>
    <w:rsid w:val="007B1770"/>
    <w:rsid w:val="007B3D97"/>
    <w:rsid w:val="007B3EDD"/>
    <w:rsid w:val="007B64D4"/>
    <w:rsid w:val="007B763A"/>
    <w:rsid w:val="007B7B04"/>
    <w:rsid w:val="007C1187"/>
    <w:rsid w:val="007C22D0"/>
    <w:rsid w:val="007C2B9F"/>
    <w:rsid w:val="007C2D17"/>
    <w:rsid w:val="007C4553"/>
    <w:rsid w:val="007C6519"/>
    <w:rsid w:val="007C69E8"/>
    <w:rsid w:val="007C7368"/>
    <w:rsid w:val="007D2758"/>
    <w:rsid w:val="007D4C5B"/>
    <w:rsid w:val="007D51EA"/>
    <w:rsid w:val="007E2564"/>
    <w:rsid w:val="007E4D26"/>
    <w:rsid w:val="007E5414"/>
    <w:rsid w:val="007E7085"/>
    <w:rsid w:val="007E7A3A"/>
    <w:rsid w:val="007F0E37"/>
    <w:rsid w:val="007F139A"/>
    <w:rsid w:val="007F3206"/>
    <w:rsid w:val="007F6491"/>
    <w:rsid w:val="007F6FD5"/>
    <w:rsid w:val="00801EA7"/>
    <w:rsid w:val="00802240"/>
    <w:rsid w:val="008028D9"/>
    <w:rsid w:val="0080375E"/>
    <w:rsid w:val="00807510"/>
    <w:rsid w:val="00807867"/>
    <w:rsid w:val="00810CF8"/>
    <w:rsid w:val="00811988"/>
    <w:rsid w:val="00811DE5"/>
    <w:rsid w:val="0081280B"/>
    <w:rsid w:val="00815094"/>
    <w:rsid w:val="008157F1"/>
    <w:rsid w:val="0081604B"/>
    <w:rsid w:val="00817F3B"/>
    <w:rsid w:val="00820C9B"/>
    <w:rsid w:val="008212D1"/>
    <w:rsid w:val="008217A5"/>
    <w:rsid w:val="00823E69"/>
    <w:rsid w:val="00824C41"/>
    <w:rsid w:val="00824F98"/>
    <w:rsid w:val="00825159"/>
    <w:rsid w:val="008279CD"/>
    <w:rsid w:val="00831121"/>
    <w:rsid w:val="0083249C"/>
    <w:rsid w:val="00834346"/>
    <w:rsid w:val="008353DA"/>
    <w:rsid w:val="00836A09"/>
    <w:rsid w:val="00836D4A"/>
    <w:rsid w:val="00837E8E"/>
    <w:rsid w:val="0084130C"/>
    <w:rsid w:val="00842E00"/>
    <w:rsid w:val="00846B08"/>
    <w:rsid w:val="00850967"/>
    <w:rsid w:val="00853922"/>
    <w:rsid w:val="00856A31"/>
    <w:rsid w:val="008574D9"/>
    <w:rsid w:val="008576CF"/>
    <w:rsid w:val="00865568"/>
    <w:rsid w:val="00871F94"/>
    <w:rsid w:val="00873C1B"/>
    <w:rsid w:val="00873D4F"/>
    <w:rsid w:val="00876260"/>
    <w:rsid w:val="00881BC7"/>
    <w:rsid w:val="0088498B"/>
    <w:rsid w:val="00884BDC"/>
    <w:rsid w:val="008853D7"/>
    <w:rsid w:val="00893F37"/>
    <w:rsid w:val="008A1669"/>
    <w:rsid w:val="008A5EBD"/>
    <w:rsid w:val="008A786B"/>
    <w:rsid w:val="008B2E0C"/>
    <w:rsid w:val="008B4EFB"/>
    <w:rsid w:val="008B6ED3"/>
    <w:rsid w:val="008C7222"/>
    <w:rsid w:val="008D06BA"/>
    <w:rsid w:val="008D1969"/>
    <w:rsid w:val="008D3C89"/>
    <w:rsid w:val="008E3E2C"/>
    <w:rsid w:val="008E69BE"/>
    <w:rsid w:val="008F0902"/>
    <w:rsid w:val="008F1F21"/>
    <w:rsid w:val="008F5B29"/>
    <w:rsid w:val="008F6B01"/>
    <w:rsid w:val="008F7251"/>
    <w:rsid w:val="00902C82"/>
    <w:rsid w:val="00904C7A"/>
    <w:rsid w:val="00904EB0"/>
    <w:rsid w:val="009068D8"/>
    <w:rsid w:val="009126E8"/>
    <w:rsid w:val="00913BDF"/>
    <w:rsid w:val="009145F5"/>
    <w:rsid w:val="00916376"/>
    <w:rsid w:val="0091769D"/>
    <w:rsid w:val="00917B72"/>
    <w:rsid w:val="009217C9"/>
    <w:rsid w:val="00921899"/>
    <w:rsid w:val="00921DCE"/>
    <w:rsid w:val="00924755"/>
    <w:rsid w:val="0092689E"/>
    <w:rsid w:val="00930869"/>
    <w:rsid w:val="00932D44"/>
    <w:rsid w:val="00934E53"/>
    <w:rsid w:val="009352A9"/>
    <w:rsid w:val="00935541"/>
    <w:rsid w:val="00937F96"/>
    <w:rsid w:val="00940E7B"/>
    <w:rsid w:val="00945538"/>
    <w:rsid w:val="00946E4C"/>
    <w:rsid w:val="00952517"/>
    <w:rsid w:val="009525F9"/>
    <w:rsid w:val="009531D9"/>
    <w:rsid w:val="00957DDB"/>
    <w:rsid w:val="00960CB7"/>
    <w:rsid w:val="00961A0D"/>
    <w:rsid w:val="00961BB6"/>
    <w:rsid w:val="00962B91"/>
    <w:rsid w:val="00965567"/>
    <w:rsid w:val="009713C0"/>
    <w:rsid w:val="00974DED"/>
    <w:rsid w:val="00980606"/>
    <w:rsid w:val="0098428B"/>
    <w:rsid w:val="009874FE"/>
    <w:rsid w:val="00991FEF"/>
    <w:rsid w:val="009923DA"/>
    <w:rsid w:val="00993B5E"/>
    <w:rsid w:val="00994F23"/>
    <w:rsid w:val="00995E24"/>
    <w:rsid w:val="00997308"/>
    <w:rsid w:val="00997772"/>
    <w:rsid w:val="00997E8D"/>
    <w:rsid w:val="009A01A8"/>
    <w:rsid w:val="009A06F3"/>
    <w:rsid w:val="009A0919"/>
    <w:rsid w:val="009A2639"/>
    <w:rsid w:val="009A4180"/>
    <w:rsid w:val="009A7D9C"/>
    <w:rsid w:val="009B0852"/>
    <w:rsid w:val="009C0DD2"/>
    <w:rsid w:val="009C27C7"/>
    <w:rsid w:val="009C65E2"/>
    <w:rsid w:val="009D0F7C"/>
    <w:rsid w:val="009D2757"/>
    <w:rsid w:val="009D3948"/>
    <w:rsid w:val="009D5A9D"/>
    <w:rsid w:val="009D67F3"/>
    <w:rsid w:val="009D78D8"/>
    <w:rsid w:val="009E008B"/>
    <w:rsid w:val="009E1535"/>
    <w:rsid w:val="009E1AB5"/>
    <w:rsid w:val="009E288B"/>
    <w:rsid w:val="009E453E"/>
    <w:rsid w:val="009E6333"/>
    <w:rsid w:val="009E7303"/>
    <w:rsid w:val="009F4416"/>
    <w:rsid w:val="009F4CE0"/>
    <w:rsid w:val="009F61A6"/>
    <w:rsid w:val="009F7940"/>
    <w:rsid w:val="00A02BAC"/>
    <w:rsid w:val="00A0477D"/>
    <w:rsid w:val="00A04C19"/>
    <w:rsid w:val="00A1222E"/>
    <w:rsid w:val="00A15954"/>
    <w:rsid w:val="00A17B21"/>
    <w:rsid w:val="00A21D58"/>
    <w:rsid w:val="00A2311F"/>
    <w:rsid w:val="00A2323D"/>
    <w:rsid w:val="00A232FF"/>
    <w:rsid w:val="00A2381A"/>
    <w:rsid w:val="00A26C04"/>
    <w:rsid w:val="00A27BA2"/>
    <w:rsid w:val="00A27F90"/>
    <w:rsid w:val="00A31EDB"/>
    <w:rsid w:val="00A32407"/>
    <w:rsid w:val="00A343F6"/>
    <w:rsid w:val="00A3480E"/>
    <w:rsid w:val="00A35993"/>
    <w:rsid w:val="00A35A1C"/>
    <w:rsid w:val="00A363EB"/>
    <w:rsid w:val="00A37877"/>
    <w:rsid w:val="00A42212"/>
    <w:rsid w:val="00A427DB"/>
    <w:rsid w:val="00A43119"/>
    <w:rsid w:val="00A439CF"/>
    <w:rsid w:val="00A4555F"/>
    <w:rsid w:val="00A51159"/>
    <w:rsid w:val="00A51F44"/>
    <w:rsid w:val="00A53C5D"/>
    <w:rsid w:val="00A560A9"/>
    <w:rsid w:val="00A566C0"/>
    <w:rsid w:val="00A571D6"/>
    <w:rsid w:val="00A573B3"/>
    <w:rsid w:val="00A57EBF"/>
    <w:rsid w:val="00A608E4"/>
    <w:rsid w:val="00A62853"/>
    <w:rsid w:val="00A62BE7"/>
    <w:rsid w:val="00A63C58"/>
    <w:rsid w:val="00A63C9B"/>
    <w:rsid w:val="00A654AD"/>
    <w:rsid w:val="00A65F94"/>
    <w:rsid w:val="00A72456"/>
    <w:rsid w:val="00A7279B"/>
    <w:rsid w:val="00A75636"/>
    <w:rsid w:val="00A80682"/>
    <w:rsid w:val="00A9148E"/>
    <w:rsid w:val="00A93525"/>
    <w:rsid w:val="00A947A5"/>
    <w:rsid w:val="00A97A9F"/>
    <w:rsid w:val="00AA2F93"/>
    <w:rsid w:val="00AA4582"/>
    <w:rsid w:val="00AB1BA1"/>
    <w:rsid w:val="00AB208F"/>
    <w:rsid w:val="00AB236E"/>
    <w:rsid w:val="00AB39F7"/>
    <w:rsid w:val="00AB59CB"/>
    <w:rsid w:val="00AC074B"/>
    <w:rsid w:val="00AC13F4"/>
    <w:rsid w:val="00AC6565"/>
    <w:rsid w:val="00AD3CFE"/>
    <w:rsid w:val="00AD4050"/>
    <w:rsid w:val="00AE2B2B"/>
    <w:rsid w:val="00AE745F"/>
    <w:rsid w:val="00AF20EC"/>
    <w:rsid w:val="00AF3106"/>
    <w:rsid w:val="00AF3CAE"/>
    <w:rsid w:val="00AF4FC9"/>
    <w:rsid w:val="00AF52FF"/>
    <w:rsid w:val="00AF6ABA"/>
    <w:rsid w:val="00B00771"/>
    <w:rsid w:val="00B03396"/>
    <w:rsid w:val="00B033E7"/>
    <w:rsid w:val="00B03DA3"/>
    <w:rsid w:val="00B044F0"/>
    <w:rsid w:val="00B049CE"/>
    <w:rsid w:val="00B12DA3"/>
    <w:rsid w:val="00B12DA4"/>
    <w:rsid w:val="00B20801"/>
    <w:rsid w:val="00B2221A"/>
    <w:rsid w:val="00B22767"/>
    <w:rsid w:val="00B23119"/>
    <w:rsid w:val="00B2358F"/>
    <w:rsid w:val="00B23728"/>
    <w:rsid w:val="00B2611C"/>
    <w:rsid w:val="00B26B2A"/>
    <w:rsid w:val="00B30BC1"/>
    <w:rsid w:val="00B32371"/>
    <w:rsid w:val="00B33DC3"/>
    <w:rsid w:val="00B34CC7"/>
    <w:rsid w:val="00B361D5"/>
    <w:rsid w:val="00B371C1"/>
    <w:rsid w:val="00B37445"/>
    <w:rsid w:val="00B3767F"/>
    <w:rsid w:val="00B3794A"/>
    <w:rsid w:val="00B41CE6"/>
    <w:rsid w:val="00B430EF"/>
    <w:rsid w:val="00B44B59"/>
    <w:rsid w:val="00B45DFD"/>
    <w:rsid w:val="00B515E8"/>
    <w:rsid w:val="00B5262E"/>
    <w:rsid w:val="00B53868"/>
    <w:rsid w:val="00B56C0A"/>
    <w:rsid w:val="00B61854"/>
    <w:rsid w:val="00B62596"/>
    <w:rsid w:val="00B6553B"/>
    <w:rsid w:val="00B66913"/>
    <w:rsid w:val="00B67DC9"/>
    <w:rsid w:val="00B701CD"/>
    <w:rsid w:val="00B72212"/>
    <w:rsid w:val="00B72B70"/>
    <w:rsid w:val="00B814F0"/>
    <w:rsid w:val="00B8212E"/>
    <w:rsid w:val="00B86E7B"/>
    <w:rsid w:val="00B878B2"/>
    <w:rsid w:val="00B879BF"/>
    <w:rsid w:val="00B918F5"/>
    <w:rsid w:val="00B91F9B"/>
    <w:rsid w:val="00B9312D"/>
    <w:rsid w:val="00BA0EC8"/>
    <w:rsid w:val="00BA1928"/>
    <w:rsid w:val="00BA3026"/>
    <w:rsid w:val="00BA481D"/>
    <w:rsid w:val="00BA4A7B"/>
    <w:rsid w:val="00BB40C7"/>
    <w:rsid w:val="00BB41B1"/>
    <w:rsid w:val="00BB48AA"/>
    <w:rsid w:val="00BB50C3"/>
    <w:rsid w:val="00BB5FAE"/>
    <w:rsid w:val="00BC06A8"/>
    <w:rsid w:val="00BC0A50"/>
    <w:rsid w:val="00BC11C3"/>
    <w:rsid w:val="00BC1668"/>
    <w:rsid w:val="00BC1BC4"/>
    <w:rsid w:val="00BC2A34"/>
    <w:rsid w:val="00BC3D6C"/>
    <w:rsid w:val="00BC6608"/>
    <w:rsid w:val="00BC663F"/>
    <w:rsid w:val="00BD050F"/>
    <w:rsid w:val="00BD09E2"/>
    <w:rsid w:val="00BD6E31"/>
    <w:rsid w:val="00BE4A65"/>
    <w:rsid w:val="00BE59F1"/>
    <w:rsid w:val="00BE5D60"/>
    <w:rsid w:val="00BF0718"/>
    <w:rsid w:val="00BF2DF9"/>
    <w:rsid w:val="00BF30FF"/>
    <w:rsid w:val="00C0364E"/>
    <w:rsid w:val="00C0464D"/>
    <w:rsid w:val="00C04CCB"/>
    <w:rsid w:val="00C0581F"/>
    <w:rsid w:val="00C07F82"/>
    <w:rsid w:val="00C1224C"/>
    <w:rsid w:val="00C12547"/>
    <w:rsid w:val="00C134A1"/>
    <w:rsid w:val="00C157E9"/>
    <w:rsid w:val="00C15AB9"/>
    <w:rsid w:val="00C21EB0"/>
    <w:rsid w:val="00C24EDD"/>
    <w:rsid w:val="00C26192"/>
    <w:rsid w:val="00C26687"/>
    <w:rsid w:val="00C26AA6"/>
    <w:rsid w:val="00C276D3"/>
    <w:rsid w:val="00C3140C"/>
    <w:rsid w:val="00C33C02"/>
    <w:rsid w:val="00C33DC5"/>
    <w:rsid w:val="00C36A32"/>
    <w:rsid w:val="00C37F14"/>
    <w:rsid w:val="00C4001F"/>
    <w:rsid w:val="00C403A4"/>
    <w:rsid w:val="00C43670"/>
    <w:rsid w:val="00C4379A"/>
    <w:rsid w:val="00C440A0"/>
    <w:rsid w:val="00C4472F"/>
    <w:rsid w:val="00C44995"/>
    <w:rsid w:val="00C46AA9"/>
    <w:rsid w:val="00C47180"/>
    <w:rsid w:val="00C50E93"/>
    <w:rsid w:val="00C5118A"/>
    <w:rsid w:val="00C51628"/>
    <w:rsid w:val="00C51BAA"/>
    <w:rsid w:val="00C51E5A"/>
    <w:rsid w:val="00C5203C"/>
    <w:rsid w:val="00C5302A"/>
    <w:rsid w:val="00C53AA1"/>
    <w:rsid w:val="00C56706"/>
    <w:rsid w:val="00C64412"/>
    <w:rsid w:val="00C64922"/>
    <w:rsid w:val="00C64F5F"/>
    <w:rsid w:val="00C64F79"/>
    <w:rsid w:val="00C70703"/>
    <w:rsid w:val="00C71273"/>
    <w:rsid w:val="00C7252F"/>
    <w:rsid w:val="00C73CD6"/>
    <w:rsid w:val="00C75225"/>
    <w:rsid w:val="00C772CF"/>
    <w:rsid w:val="00C7799F"/>
    <w:rsid w:val="00C77C49"/>
    <w:rsid w:val="00C80084"/>
    <w:rsid w:val="00C8601B"/>
    <w:rsid w:val="00C86430"/>
    <w:rsid w:val="00C95E51"/>
    <w:rsid w:val="00CA0BAE"/>
    <w:rsid w:val="00CA4A11"/>
    <w:rsid w:val="00CA53D6"/>
    <w:rsid w:val="00CA5F80"/>
    <w:rsid w:val="00CA681E"/>
    <w:rsid w:val="00CA7C64"/>
    <w:rsid w:val="00CB081A"/>
    <w:rsid w:val="00CB2FCE"/>
    <w:rsid w:val="00CB334F"/>
    <w:rsid w:val="00CB76EB"/>
    <w:rsid w:val="00CC0F77"/>
    <w:rsid w:val="00CC17E6"/>
    <w:rsid w:val="00CC2190"/>
    <w:rsid w:val="00CC3A94"/>
    <w:rsid w:val="00CC5FAA"/>
    <w:rsid w:val="00CD0B71"/>
    <w:rsid w:val="00CD2F87"/>
    <w:rsid w:val="00CD306A"/>
    <w:rsid w:val="00CD4742"/>
    <w:rsid w:val="00CD7450"/>
    <w:rsid w:val="00CE1999"/>
    <w:rsid w:val="00CE3A17"/>
    <w:rsid w:val="00CE443B"/>
    <w:rsid w:val="00CE6364"/>
    <w:rsid w:val="00CE6BAF"/>
    <w:rsid w:val="00CE7955"/>
    <w:rsid w:val="00CE7FB7"/>
    <w:rsid w:val="00CF252A"/>
    <w:rsid w:val="00CF3EC5"/>
    <w:rsid w:val="00CF3F35"/>
    <w:rsid w:val="00CF4BBC"/>
    <w:rsid w:val="00CF54B4"/>
    <w:rsid w:val="00CF7946"/>
    <w:rsid w:val="00D00124"/>
    <w:rsid w:val="00D037D3"/>
    <w:rsid w:val="00D03AB0"/>
    <w:rsid w:val="00D05EF1"/>
    <w:rsid w:val="00D079CB"/>
    <w:rsid w:val="00D11A39"/>
    <w:rsid w:val="00D15004"/>
    <w:rsid w:val="00D15BA0"/>
    <w:rsid w:val="00D16348"/>
    <w:rsid w:val="00D172EC"/>
    <w:rsid w:val="00D17BDD"/>
    <w:rsid w:val="00D200BF"/>
    <w:rsid w:val="00D22FFC"/>
    <w:rsid w:val="00D2423E"/>
    <w:rsid w:val="00D36FE3"/>
    <w:rsid w:val="00D37C7B"/>
    <w:rsid w:val="00D4086D"/>
    <w:rsid w:val="00D43453"/>
    <w:rsid w:val="00D44A34"/>
    <w:rsid w:val="00D46292"/>
    <w:rsid w:val="00D513F3"/>
    <w:rsid w:val="00D521F1"/>
    <w:rsid w:val="00D53F54"/>
    <w:rsid w:val="00D60A18"/>
    <w:rsid w:val="00D60FA8"/>
    <w:rsid w:val="00D65098"/>
    <w:rsid w:val="00D66FF8"/>
    <w:rsid w:val="00D72BCC"/>
    <w:rsid w:val="00D74B09"/>
    <w:rsid w:val="00D751D5"/>
    <w:rsid w:val="00D76B9B"/>
    <w:rsid w:val="00D772E1"/>
    <w:rsid w:val="00D77EF7"/>
    <w:rsid w:val="00D826EF"/>
    <w:rsid w:val="00D83837"/>
    <w:rsid w:val="00D84497"/>
    <w:rsid w:val="00D84723"/>
    <w:rsid w:val="00D87F52"/>
    <w:rsid w:val="00D91287"/>
    <w:rsid w:val="00D925F7"/>
    <w:rsid w:val="00D950B0"/>
    <w:rsid w:val="00D97169"/>
    <w:rsid w:val="00DA2E9E"/>
    <w:rsid w:val="00DA53A2"/>
    <w:rsid w:val="00DA7592"/>
    <w:rsid w:val="00DB0887"/>
    <w:rsid w:val="00DB5210"/>
    <w:rsid w:val="00DC24AC"/>
    <w:rsid w:val="00DC296A"/>
    <w:rsid w:val="00DC347A"/>
    <w:rsid w:val="00DC3C31"/>
    <w:rsid w:val="00DD019D"/>
    <w:rsid w:val="00DD5572"/>
    <w:rsid w:val="00DD63AF"/>
    <w:rsid w:val="00DE13ED"/>
    <w:rsid w:val="00DE267A"/>
    <w:rsid w:val="00DE4B2C"/>
    <w:rsid w:val="00DF017F"/>
    <w:rsid w:val="00DF2137"/>
    <w:rsid w:val="00DF266F"/>
    <w:rsid w:val="00DF308F"/>
    <w:rsid w:val="00DF491A"/>
    <w:rsid w:val="00DF531D"/>
    <w:rsid w:val="00DF613F"/>
    <w:rsid w:val="00E004E0"/>
    <w:rsid w:val="00E005CA"/>
    <w:rsid w:val="00E00FE1"/>
    <w:rsid w:val="00E02856"/>
    <w:rsid w:val="00E03328"/>
    <w:rsid w:val="00E10A71"/>
    <w:rsid w:val="00E13B45"/>
    <w:rsid w:val="00E14DAF"/>
    <w:rsid w:val="00E20D1A"/>
    <w:rsid w:val="00E21295"/>
    <w:rsid w:val="00E253BB"/>
    <w:rsid w:val="00E271A5"/>
    <w:rsid w:val="00E300B4"/>
    <w:rsid w:val="00E3244D"/>
    <w:rsid w:val="00E36745"/>
    <w:rsid w:val="00E371FD"/>
    <w:rsid w:val="00E42E25"/>
    <w:rsid w:val="00E44C16"/>
    <w:rsid w:val="00E454FE"/>
    <w:rsid w:val="00E45CC3"/>
    <w:rsid w:val="00E503B6"/>
    <w:rsid w:val="00E508B7"/>
    <w:rsid w:val="00E51A65"/>
    <w:rsid w:val="00E53D05"/>
    <w:rsid w:val="00E57FE3"/>
    <w:rsid w:val="00E6183C"/>
    <w:rsid w:val="00E61D7B"/>
    <w:rsid w:val="00E6320D"/>
    <w:rsid w:val="00E63C5B"/>
    <w:rsid w:val="00E67048"/>
    <w:rsid w:val="00E70D07"/>
    <w:rsid w:val="00E70F4F"/>
    <w:rsid w:val="00E73F16"/>
    <w:rsid w:val="00E77530"/>
    <w:rsid w:val="00E77F9F"/>
    <w:rsid w:val="00E81103"/>
    <w:rsid w:val="00E82A86"/>
    <w:rsid w:val="00E83375"/>
    <w:rsid w:val="00E866CB"/>
    <w:rsid w:val="00E87B15"/>
    <w:rsid w:val="00E87B3E"/>
    <w:rsid w:val="00E90AE2"/>
    <w:rsid w:val="00E94FBB"/>
    <w:rsid w:val="00E96F50"/>
    <w:rsid w:val="00EA040D"/>
    <w:rsid w:val="00EA23D1"/>
    <w:rsid w:val="00EA25E8"/>
    <w:rsid w:val="00EA2FCB"/>
    <w:rsid w:val="00EA35C3"/>
    <w:rsid w:val="00EA4F39"/>
    <w:rsid w:val="00EA66CA"/>
    <w:rsid w:val="00EA7618"/>
    <w:rsid w:val="00EB45A9"/>
    <w:rsid w:val="00EB5DF6"/>
    <w:rsid w:val="00EB70BA"/>
    <w:rsid w:val="00EB7120"/>
    <w:rsid w:val="00EB7850"/>
    <w:rsid w:val="00EC42EF"/>
    <w:rsid w:val="00EC643A"/>
    <w:rsid w:val="00ED6341"/>
    <w:rsid w:val="00EE4582"/>
    <w:rsid w:val="00EE4F0A"/>
    <w:rsid w:val="00EE6A45"/>
    <w:rsid w:val="00EF3052"/>
    <w:rsid w:val="00EF60D5"/>
    <w:rsid w:val="00F01121"/>
    <w:rsid w:val="00F01B25"/>
    <w:rsid w:val="00F03300"/>
    <w:rsid w:val="00F03929"/>
    <w:rsid w:val="00F04A74"/>
    <w:rsid w:val="00F04C11"/>
    <w:rsid w:val="00F06D2A"/>
    <w:rsid w:val="00F073A1"/>
    <w:rsid w:val="00F1491F"/>
    <w:rsid w:val="00F149B1"/>
    <w:rsid w:val="00F16B86"/>
    <w:rsid w:val="00F17424"/>
    <w:rsid w:val="00F17A62"/>
    <w:rsid w:val="00F17F99"/>
    <w:rsid w:val="00F20315"/>
    <w:rsid w:val="00F2043D"/>
    <w:rsid w:val="00F26E5B"/>
    <w:rsid w:val="00F27937"/>
    <w:rsid w:val="00F37BE4"/>
    <w:rsid w:val="00F4195E"/>
    <w:rsid w:val="00F4306C"/>
    <w:rsid w:val="00F43FB9"/>
    <w:rsid w:val="00F45E94"/>
    <w:rsid w:val="00F47D71"/>
    <w:rsid w:val="00F5023F"/>
    <w:rsid w:val="00F507BB"/>
    <w:rsid w:val="00F50ED2"/>
    <w:rsid w:val="00F522F5"/>
    <w:rsid w:val="00F52AC8"/>
    <w:rsid w:val="00F52C13"/>
    <w:rsid w:val="00F53DB8"/>
    <w:rsid w:val="00F54696"/>
    <w:rsid w:val="00F55C33"/>
    <w:rsid w:val="00F560E5"/>
    <w:rsid w:val="00F56937"/>
    <w:rsid w:val="00F6022A"/>
    <w:rsid w:val="00F606D3"/>
    <w:rsid w:val="00F6108A"/>
    <w:rsid w:val="00F61904"/>
    <w:rsid w:val="00F61F6F"/>
    <w:rsid w:val="00F71B0E"/>
    <w:rsid w:val="00F724B8"/>
    <w:rsid w:val="00F763BE"/>
    <w:rsid w:val="00F821B8"/>
    <w:rsid w:val="00F858F9"/>
    <w:rsid w:val="00F87400"/>
    <w:rsid w:val="00F927A2"/>
    <w:rsid w:val="00F92A36"/>
    <w:rsid w:val="00F930E5"/>
    <w:rsid w:val="00F9446B"/>
    <w:rsid w:val="00FA4DDD"/>
    <w:rsid w:val="00FA7C55"/>
    <w:rsid w:val="00FB1CAA"/>
    <w:rsid w:val="00FB1E32"/>
    <w:rsid w:val="00FC4850"/>
    <w:rsid w:val="00FC6CE8"/>
    <w:rsid w:val="00FC6EF7"/>
    <w:rsid w:val="00FD0E55"/>
    <w:rsid w:val="00FD188A"/>
    <w:rsid w:val="00FD2113"/>
    <w:rsid w:val="00FD5104"/>
    <w:rsid w:val="00FD5F21"/>
    <w:rsid w:val="00FD771D"/>
    <w:rsid w:val="00FE0452"/>
    <w:rsid w:val="00FE2034"/>
    <w:rsid w:val="00FE3963"/>
    <w:rsid w:val="00FE507C"/>
    <w:rsid w:val="00FE7B01"/>
    <w:rsid w:val="00FF45D6"/>
    <w:rsid w:val="00FF46B5"/>
    <w:rsid w:val="00FF51BB"/>
    <w:rsid w:val="00FF5257"/>
    <w:rsid w:val="00FF627C"/>
    <w:rsid w:val="00FF6978"/>
    <w:rsid w:val="00FF7D8E"/>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5BC98"/>
  <w15:chartTrackingRefBased/>
  <w15:docId w15:val="{0A2E9F09-2EC8-B640-97D4-7FAEC02DC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8A6"/>
    <w:pPr>
      <w:ind w:left="720"/>
      <w:contextualSpacing/>
    </w:pPr>
  </w:style>
  <w:style w:type="paragraph" w:styleId="Header">
    <w:name w:val="header"/>
    <w:basedOn w:val="Normal"/>
    <w:link w:val="HeaderChar"/>
    <w:uiPriority w:val="99"/>
    <w:unhideWhenUsed/>
    <w:rsid w:val="003A68A6"/>
    <w:pPr>
      <w:tabs>
        <w:tab w:val="center" w:pos="4513"/>
        <w:tab w:val="right" w:pos="9026"/>
      </w:tabs>
    </w:pPr>
  </w:style>
  <w:style w:type="character" w:customStyle="1" w:styleId="HeaderChar">
    <w:name w:val="Header Char"/>
    <w:basedOn w:val="DefaultParagraphFont"/>
    <w:link w:val="Header"/>
    <w:uiPriority w:val="99"/>
    <w:rsid w:val="003A68A6"/>
    <w:rPr>
      <w:lang w:val="en-GB"/>
    </w:rPr>
  </w:style>
  <w:style w:type="paragraph" w:styleId="Footer">
    <w:name w:val="footer"/>
    <w:basedOn w:val="Normal"/>
    <w:link w:val="FooterChar"/>
    <w:uiPriority w:val="99"/>
    <w:unhideWhenUsed/>
    <w:rsid w:val="003A68A6"/>
    <w:pPr>
      <w:tabs>
        <w:tab w:val="center" w:pos="4513"/>
        <w:tab w:val="right" w:pos="9026"/>
      </w:tabs>
    </w:pPr>
  </w:style>
  <w:style w:type="character" w:customStyle="1" w:styleId="FooterChar">
    <w:name w:val="Footer Char"/>
    <w:basedOn w:val="DefaultParagraphFont"/>
    <w:link w:val="Footer"/>
    <w:uiPriority w:val="99"/>
    <w:rsid w:val="003A68A6"/>
    <w:rPr>
      <w:lang w:val="en-GB"/>
    </w:rPr>
  </w:style>
  <w:style w:type="character" w:customStyle="1" w:styleId="apple-converted-space">
    <w:name w:val="apple-converted-space"/>
    <w:basedOn w:val="DefaultParagraphFont"/>
    <w:rsid w:val="00B12DA3"/>
  </w:style>
  <w:style w:type="character" w:styleId="PageNumber">
    <w:name w:val="page number"/>
    <w:basedOn w:val="DefaultParagraphFont"/>
    <w:uiPriority w:val="99"/>
    <w:semiHidden/>
    <w:unhideWhenUsed/>
    <w:rsid w:val="004A599C"/>
  </w:style>
  <w:style w:type="paragraph" w:styleId="NormalWeb">
    <w:name w:val="Normal (Web)"/>
    <w:basedOn w:val="Normal"/>
    <w:uiPriority w:val="99"/>
    <w:unhideWhenUsed/>
    <w:rsid w:val="007529AE"/>
    <w:pPr>
      <w:spacing w:before="100" w:beforeAutospacing="1" w:after="100" w:afterAutospacing="1"/>
    </w:pPr>
    <w:rPr>
      <w:rFonts w:ascii="Times New Roman" w:eastAsia="Times New Roman" w:hAnsi="Times New Roman" w:cs="Times New Roman"/>
      <w:lang w:val="en-HK" w:eastAsia="zh-CN"/>
    </w:rPr>
  </w:style>
  <w:style w:type="paragraph" w:styleId="FootnoteText">
    <w:name w:val="footnote text"/>
    <w:basedOn w:val="Normal"/>
    <w:link w:val="FootnoteTextChar"/>
    <w:uiPriority w:val="99"/>
    <w:semiHidden/>
    <w:unhideWhenUsed/>
    <w:rsid w:val="00613DBB"/>
    <w:rPr>
      <w:sz w:val="20"/>
      <w:szCs w:val="20"/>
    </w:rPr>
  </w:style>
  <w:style w:type="character" w:customStyle="1" w:styleId="FootnoteTextChar">
    <w:name w:val="Footnote Text Char"/>
    <w:basedOn w:val="DefaultParagraphFont"/>
    <w:link w:val="FootnoteText"/>
    <w:uiPriority w:val="99"/>
    <w:semiHidden/>
    <w:rsid w:val="00613DBB"/>
    <w:rPr>
      <w:sz w:val="20"/>
      <w:szCs w:val="20"/>
      <w:lang w:val="en-GB"/>
    </w:rPr>
  </w:style>
  <w:style w:type="character" w:styleId="FootnoteReference">
    <w:name w:val="footnote reference"/>
    <w:basedOn w:val="DefaultParagraphFont"/>
    <w:uiPriority w:val="99"/>
    <w:semiHidden/>
    <w:unhideWhenUsed/>
    <w:rsid w:val="00613DBB"/>
    <w:rPr>
      <w:vertAlign w:val="superscript"/>
    </w:rPr>
  </w:style>
  <w:style w:type="character" w:styleId="Emphasis">
    <w:name w:val="Emphasis"/>
    <w:basedOn w:val="DefaultParagraphFont"/>
    <w:uiPriority w:val="20"/>
    <w:qFormat/>
    <w:rsid w:val="00535D3E"/>
    <w:rPr>
      <w:i/>
      <w:iCs/>
    </w:rPr>
  </w:style>
  <w:style w:type="table" w:styleId="TableGrid">
    <w:name w:val="Table Grid"/>
    <w:basedOn w:val="TableNormal"/>
    <w:uiPriority w:val="39"/>
    <w:rsid w:val="00811D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wrap">
    <w:name w:val="nowrap"/>
    <w:basedOn w:val="DefaultParagraphFont"/>
    <w:rsid w:val="00276942"/>
  </w:style>
  <w:style w:type="character" w:styleId="Hyperlink">
    <w:name w:val="Hyperlink"/>
    <w:basedOn w:val="DefaultParagraphFont"/>
    <w:uiPriority w:val="99"/>
    <w:unhideWhenUsed/>
    <w:rsid w:val="00466BDC"/>
    <w:rPr>
      <w:color w:val="0000FF"/>
      <w:u w:val="single"/>
    </w:rPr>
  </w:style>
  <w:style w:type="character" w:styleId="FollowedHyperlink">
    <w:name w:val="FollowedHyperlink"/>
    <w:basedOn w:val="DefaultParagraphFont"/>
    <w:uiPriority w:val="99"/>
    <w:semiHidden/>
    <w:unhideWhenUsed/>
    <w:rsid w:val="009525F9"/>
    <w:rPr>
      <w:color w:val="954F72" w:themeColor="followedHyperlink"/>
      <w:u w:val="single"/>
    </w:rPr>
  </w:style>
  <w:style w:type="character" w:customStyle="1" w:styleId="UnresolvedMention1">
    <w:name w:val="Unresolved Mention1"/>
    <w:basedOn w:val="DefaultParagraphFont"/>
    <w:uiPriority w:val="99"/>
    <w:semiHidden/>
    <w:unhideWhenUsed/>
    <w:rsid w:val="009525F9"/>
    <w:rPr>
      <w:color w:val="605E5C"/>
      <w:shd w:val="clear" w:color="auto" w:fill="E1DFDD"/>
    </w:rPr>
  </w:style>
  <w:style w:type="paragraph" w:styleId="Revision">
    <w:name w:val="Revision"/>
    <w:hidden/>
    <w:uiPriority w:val="99"/>
    <w:semiHidden/>
    <w:rsid w:val="00597F7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legalref.judiciary.hk/doc/judg/word/vetted/other/en/2021/HCMP000956_2021.doc" TargetMode="External"/><Relationship Id="rId3" Type="http://schemas.openxmlformats.org/officeDocument/2006/relationships/hyperlink" Target="https://www.gld.gov.hk/egazette/pdf/20202448e/egn2020244872.pdf" TargetMode="External"/><Relationship Id="rId7" Type="http://schemas.openxmlformats.org/officeDocument/2006/relationships/hyperlink" Target="https://legalref.judiciary.hk/doc/judg/word/vetted/other/en/2021/FACC000001_2021.doc" TargetMode="External"/><Relationship Id="rId12" Type="http://schemas.openxmlformats.org/officeDocument/2006/relationships/hyperlink" Target="http://www.locpg.gov.cn/jsdt/2022-12/30/c_1211713741.htm" TargetMode="External"/><Relationship Id="rId2" Type="http://schemas.openxmlformats.org/officeDocument/2006/relationships/hyperlink" Target="https://www.ohchr.org/en/civic-space" TargetMode="External"/><Relationship Id="rId1" Type="http://schemas.openxmlformats.org/officeDocument/2006/relationships/hyperlink" Target="https://www.ohchr.org/en/human-rights/economic-social-cultural-rights" TargetMode="External"/><Relationship Id="rId6" Type="http://schemas.openxmlformats.org/officeDocument/2006/relationships/hyperlink" Target="https://www.doj.gov.hk/en/publications/pdf/basiclaw/basic17_3.pdf" TargetMode="External"/><Relationship Id="rId11" Type="http://schemas.openxmlformats.org/officeDocument/2006/relationships/hyperlink" Target="https://legalref.judiciary.hk/doc/judg/word/vetted/other/en/2022/CACV000356_2022.doc" TargetMode="External"/><Relationship Id="rId5" Type="http://schemas.openxmlformats.org/officeDocument/2006/relationships/hyperlink" Target="https://www.basiclaw.gov.hk/en/basiclaw/index.html" TargetMode="External"/><Relationship Id="rId10" Type="http://schemas.openxmlformats.org/officeDocument/2006/relationships/hyperlink" Target="https://legalref.judiciary.hk/doc/judg/word/vetted/other/en/2020/HCCM000425_2020.docx" TargetMode="External"/><Relationship Id="rId4" Type="http://schemas.openxmlformats.org/officeDocument/2006/relationships/hyperlink" Target="http://www.npc.gov.cn/englishnpc/constitution2019/201911/1f65146fb6104dd3a2793875d19b5b29.shtml" TargetMode="External"/><Relationship Id="rId9" Type="http://schemas.openxmlformats.org/officeDocument/2006/relationships/hyperlink" Target="https://www.elegislation.gov.hk/hk/A406A!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4931F-4056-8947-9F4D-7C48E00C1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3181</Words>
  <Characters>18133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 Nicholas</dc:creator>
  <cp:lastModifiedBy>Celine Reynaud</cp:lastModifiedBy>
  <cp:revision>2</cp:revision>
  <dcterms:created xsi:type="dcterms:W3CDTF">2023-01-17T07:52:00Z</dcterms:created>
  <dcterms:modified xsi:type="dcterms:W3CDTF">2023-01-17T07:52:00Z</dcterms:modified>
</cp:coreProperties>
</file>