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charts/chart1.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BA5AE1" w14:textId="77777777" w:rsidR="006D6481" w:rsidRPr="00AE62EF" w:rsidRDefault="004C2AF4" w:rsidP="00EE57C6">
      <w:pPr>
        <w:jc w:val="center"/>
        <w:rPr>
          <w:rFonts w:ascii="Garamond" w:hAnsi="Garamond" w:cs="Times New Roman"/>
          <w:b/>
          <w:bCs/>
          <w:color w:val="000000"/>
          <w:szCs w:val="23"/>
        </w:rPr>
      </w:pPr>
      <w:bookmarkStart w:id="0" w:name="_GoBack"/>
      <w:bookmarkEnd w:id="0"/>
      <w:r>
        <w:rPr>
          <w:rFonts w:ascii="Garamond" w:hAnsi="Garamond"/>
          <w:b/>
          <w:bCs/>
          <w:noProof/>
          <w:szCs w:val="23"/>
          <w:lang w:val="en-GB" w:eastAsia="en-GB"/>
        </w:rPr>
        <mc:AlternateContent>
          <mc:Choice Requires="wps">
            <w:drawing>
              <wp:anchor distT="0" distB="0" distL="114300" distR="114300" simplePos="0" relativeHeight="251658240" behindDoc="0" locked="0" layoutInCell="1" allowOverlap="1" wp14:anchorId="76F7BC49" wp14:editId="07F7AA6A">
                <wp:simplePos x="0" y="0"/>
                <wp:positionH relativeFrom="page">
                  <wp:posOffset>3086100</wp:posOffset>
                </wp:positionH>
                <wp:positionV relativeFrom="page">
                  <wp:posOffset>2400300</wp:posOffset>
                </wp:positionV>
                <wp:extent cx="4038600" cy="6057900"/>
                <wp:effectExtent l="0" t="0" r="0" b="12700"/>
                <wp:wrapTight wrapText="bothSides">
                  <wp:wrapPolygon edited="0">
                    <wp:start x="0" y="0"/>
                    <wp:lineTo x="0" y="21555"/>
                    <wp:lineTo x="21464" y="21555"/>
                    <wp:lineTo x="21464" y="0"/>
                    <wp:lineTo x="0" y="0"/>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8600" cy="6057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39474D" w14:textId="77777777" w:rsidR="00F27EF1" w:rsidRDefault="00F27EF1" w:rsidP="0007163A">
                            <w:pPr>
                              <w:pStyle w:val="Coversubtitle"/>
                              <w:jc w:val="center"/>
                            </w:pPr>
                            <w:r>
                              <w:t xml:space="preserve">Shadow </w:t>
                            </w:r>
                            <w:r w:rsidRPr="005E1472">
                              <w:t>Report of</w:t>
                            </w:r>
                          </w:p>
                          <w:p w14:paraId="527104DA" w14:textId="77777777" w:rsidR="00F27EF1" w:rsidRDefault="00F27EF1" w:rsidP="0007163A">
                            <w:pPr>
                              <w:pStyle w:val="Coversubtitle"/>
                              <w:jc w:val="center"/>
                            </w:pPr>
                            <w:r>
                              <w:t xml:space="preserve">Grassroots Leadership and Justice </w:t>
                            </w:r>
                            <w:r w:rsidRPr="00D41BDC">
                              <w:t>Strategies</w:t>
                            </w:r>
                          </w:p>
                          <w:p w14:paraId="54D3FBA8" w14:textId="77777777" w:rsidR="00F27EF1" w:rsidRDefault="00F27EF1" w:rsidP="0007163A">
                            <w:pPr>
                              <w:pStyle w:val="Coversubtitle"/>
                              <w:jc w:val="center"/>
                            </w:pPr>
                            <w:r>
                              <w:t>to</w:t>
                            </w:r>
                          </w:p>
                          <w:p w14:paraId="636A3B6A" w14:textId="63F4D135" w:rsidR="00F27EF1" w:rsidRPr="00D41BDC" w:rsidRDefault="00F27EF1" w:rsidP="0007163A">
                            <w:pPr>
                              <w:pStyle w:val="Coversubtitle"/>
                              <w:jc w:val="center"/>
                              <w:rPr>
                                <w:szCs w:val="44"/>
                              </w:rPr>
                            </w:pPr>
                            <w:r>
                              <w:rPr>
                                <w:szCs w:val="44"/>
                              </w:rPr>
                              <w:t>T</w:t>
                            </w:r>
                            <w:r w:rsidRPr="00D41BDC">
                              <w:rPr>
                                <w:shd w:val="clear" w:color="auto" w:fill="FFFFFF"/>
                              </w:rPr>
                              <w:t xml:space="preserve">he International Convention on the Elimination of </w:t>
                            </w:r>
                            <w:r>
                              <w:rPr>
                                <w:shd w:val="clear" w:color="auto" w:fill="FFFFFF"/>
                              </w:rPr>
                              <w:t>A</w:t>
                            </w:r>
                            <w:r w:rsidRPr="00D41BDC">
                              <w:rPr>
                                <w:shd w:val="clear" w:color="auto" w:fill="FFFFFF"/>
                              </w:rPr>
                              <w:t xml:space="preserve">ll </w:t>
                            </w:r>
                            <w:r>
                              <w:rPr>
                                <w:shd w:val="clear" w:color="auto" w:fill="FFFFFF"/>
                              </w:rPr>
                              <w:t>F</w:t>
                            </w:r>
                            <w:r w:rsidRPr="00D41BDC">
                              <w:rPr>
                                <w:shd w:val="clear" w:color="auto" w:fill="FFFFFF"/>
                              </w:rPr>
                              <w:t>orms of Racial Discrimination</w:t>
                            </w:r>
                          </w:p>
                          <w:p w14:paraId="7D76341C" w14:textId="77777777" w:rsidR="00F27EF1" w:rsidRPr="005E1472" w:rsidRDefault="00F27EF1" w:rsidP="0007163A">
                            <w:pPr>
                              <w:pStyle w:val="Coversubtitle"/>
                              <w:jc w:val="center"/>
                            </w:pPr>
                          </w:p>
                          <w:p w14:paraId="3ABA17E0" w14:textId="77777777" w:rsidR="00F27EF1" w:rsidRPr="00627BCF" w:rsidRDefault="00F27EF1" w:rsidP="0007163A">
                            <w:pPr>
                              <w:pStyle w:val="Coversubtitle"/>
                              <w:jc w:val="center"/>
                            </w:pPr>
                            <w:r w:rsidRPr="00627BCF">
                              <w:t xml:space="preserve">Regarding </w:t>
                            </w:r>
                            <w:r>
                              <w:t xml:space="preserve">Criminal Prosecutions of Migrants for Immigration Offenses and Substandard Privately-Operated Segregated Prisons </w:t>
                            </w:r>
                            <w:r w:rsidRPr="00627BCF">
                              <w:br/>
                            </w:r>
                          </w:p>
                          <w:p w14:paraId="1032B00A" w14:textId="77777777" w:rsidR="00F27EF1" w:rsidRDefault="00F27EF1" w:rsidP="0007163A">
                            <w:pPr>
                              <w:pStyle w:val="Coversubtitle"/>
                              <w:jc w:val="center"/>
                            </w:pPr>
                            <w:r w:rsidRPr="002E5A2B">
                              <w:rPr>
                                <w:sz w:val="16"/>
                                <w:szCs w:val="16"/>
                              </w:rPr>
                              <w:br/>
                            </w:r>
                            <w:r>
                              <w:t>July 2014</w:t>
                            </w:r>
                          </w:p>
                          <w:p w14:paraId="58CEB7FC" w14:textId="638DF919" w:rsidR="0007163A" w:rsidRDefault="0007163A" w:rsidP="0007163A">
                            <w:pPr>
                              <w:pStyle w:val="Coversubtitle"/>
                              <w:jc w:val="center"/>
                            </w:pPr>
                          </w:p>
                          <w:p w14:paraId="43516C37" w14:textId="0D752EB8" w:rsidR="0007163A" w:rsidRPr="0007163A" w:rsidRDefault="0007163A" w:rsidP="0007163A">
                            <w:pPr>
                              <w:pStyle w:val="Coversubtitle"/>
                              <w:jc w:val="center"/>
                            </w:pPr>
                            <w:r w:rsidRPr="0007163A">
                              <w:t>Supported by;</w:t>
                            </w:r>
                          </w:p>
                          <w:p w14:paraId="1C82965A" w14:textId="77777777" w:rsidR="0007163A" w:rsidRDefault="0007163A" w:rsidP="0007163A">
                            <w:pPr>
                              <w:pStyle w:val="Coversubtitle"/>
                            </w:pPr>
                          </w:p>
                          <w:tbl>
                            <w:tblPr>
                              <w:tblW w:w="5501" w:type="dxa"/>
                              <w:tblInd w:w="720" w:type="dxa"/>
                              <w:tblLook w:val="04A0" w:firstRow="1" w:lastRow="0" w:firstColumn="1" w:lastColumn="0" w:noHBand="0" w:noVBand="1"/>
                            </w:tblPr>
                            <w:tblGrid>
                              <w:gridCol w:w="5501"/>
                            </w:tblGrid>
                            <w:tr w:rsidR="0007163A" w:rsidRPr="0007163A" w14:paraId="21DDE913" w14:textId="77777777" w:rsidTr="0007163A">
                              <w:trPr>
                                <w:trHeight w:val="300"/>
                              </w:trPr>
                              <w:tc>
                                <w:tcPr>
                                  <w:tcW w:w="5501" w:type="dxa"/>
                                  <w:tcBorders>
                                    <w:top w:val="nil"/>
                                    <w:left w:val="nil"/>
                                    <w:bottom w:val="nil"/>
                                    <w:right w:val="nil"/>
                                  </w:tcBorders>
                                  <w:shd w:val="clear" w:color="auto" w:fill="auto"/>
                                  <w:noWrap/>
                                  <w:vAlign w:val="bottom"/>
                                  <w:hideMark/>
                                </w:tcPr>
                                <w:p w14:paraId="5997712E" w14:textId="54FD8275" w:rsidR="0007163A" w:rsidRPr="0007163A" w:rsidRDefault="0007163A" w:rsidP="0007163A">
                                  <w:pPr>
                                    <w:jc w:val="center"/>
                                    <w:rPr>
                                      <w:rFonts w:ascii="Calibri" w:eastAsia="Times New Roman" w:hAnsi="Calibri" w:cs="Times New Roman"/>
                                      <w:color w:val="000000"/>
                                    </w:rPr>
                                  </w:pPr>
                                  <w:r>
                                    <w:rPr>
                                      <w:rFonts w:ascii="Calibri" w:eastAsia="Times New Roman" w:hAnsi="Calibri" w:cs="Times New Roman"/>
                                      <w:color w:val="000000"/>
                                    </w:rPr>
                                    <w:t xml:space="preserve">The </w:t>
                                  </w:r>
                                  <w:r w:rsidRPr="0007163A">
                                    <w:rPr>
                                      <w:rFonts w:ascii="Calibri" w:eastAsia="Times New Roman" w:hAnsi="Calibri" w:cs="Times New Roman"/>
                                      <w:color w:val="000000"/>
                                    </w:rPr>
                                    <w:t>Human Rights Defense Center</w:t>
                                  </w:r>
                                </w:p>
                              </w:tc>
                            </w:tr>
                            <w:tr w:rsidR="0007163A" w:rsidRPr="0007163A" w14:paraId="03D27082" w14:textId="77777777" w:rsidTr="0007163A">
                              <w:trPr>
                                <w:trHeight w:val="300"/>
                              </w:trPr>
                              <w:tc>
                                <w:tcPr>
                                  <w:tcW w:w="5501" w:type="dxa"/>
                                  <w:tcBorders>
                                    <w:top w:val="nil"/>
                                    <w:left w:val="nil"/>
                                    <w:bottom w:val="nil"/>
                                    <w:right w:val="nil"/>
                                  </w:tcBorders>
                                  <w:shd w:val="clear" w:color="auto" w:fill="auto"/>
                                  <w:noWrap/>
                                  <w:vAlign w:val="bottom"/>
                                  <w:hideMark/>
                                </w:tcPr>
                                <w:p w14:paraId="59433EF0" w14:textId="77777777" w:rsidR="0007163A" w:rsidRPr="0007163A" w:rsidRDefault="0007163A" w:rsidP="0007163A">
                                  <w:pPr>
                                    <w:jc w:val="center"/>
                                    <w:rPr>
                                      <w:rFonts w:ascii="Calibri" w:eastAsia="Times New Roman" w:hAnsi="Calibri" w:cs="Times New Roman"/>
                                      <w:color w:val="000000"/>
                                    </w:rPr>
                                  </w:pPr>
                                  <w:r w:rsidRPr="0007163A">
                                    <w:rPr>
                                      <w:rFonts w:ascii="Calibri" w:eastAsia="Times New Roman" w:hAnsi="Calibri" w:cs="Times New Roman"/>
                                      <w:color w:val="000000"/>
                                    </w:rPr>
                                    <w:t>The Sentencing Project</w:t>
                                  </w:r>
                                </w:p>
                              </w:tc>
                            </w:tr>
                            <w:tr w:rsidR="0007163A" w:rsidRPr="0007163A" w14:paraId="26F8AF32" w14:textId="77777777" w:rsidTr="0007163A">
                              <w:trPr>
                                <w:trHeight w:val="300"/>
                              </w:trPr>
                              <w:tc>
                                <w:tcPr>
                                  <w:tcW w:w="5501" w:type="dxa"/>
                                  <w:tcBorders>
                                    <w:top w:val="nil"/>
                                    <w:left w:val="nil"/>
                                    <w:bottom w:val="nil"/>
                                    <w:right w:val="nil"/>
                                  </w:tcBorders>
                                  <w:shd w:val="clear" w:color="auto" w:fill="auto"/>
                                  <w:noWrap/>
                                  <w:vAlign w:val="bottom"/>
                                  <w:hideMark/>
                                </w:tcPr>
                                <w:p w14:paraId="3B32CD3F" w14:textId="77777777" w:rsidR="0007163A" w:rsidRPr="0007163A" w:rsidRDefault="0007163A" w:rsidP="0007163A">
                                  <w:pPr>
                                    <w:jc w:val="center"/>
                                    <w:rPr>
                                      <w:rFonts w:ascii="Calibri" w:eastAsia="Times New Roman" w:hAnsi="Calibri" w:cs="Times New Roman"/>
                                      <w:color w:val="000000"/>
                                    </w:rPr>
                                  </w:pPr>
                                  <w:r w:rsidRPr="0007163A">
                                    <w:rPr>
                                      <w:rFonts w:ascii="Calibri" w:eastAsia="Times New Roman" w:hAnsi="Calibri" w:cs="Times New Roman"/>
                                      <w:color w:val="000000"/>
                                    </w:rPr>
                                    <w:t>The Real Cost of Prisons</w:t>
                                  </w:r>
                                </w:p>
                              </w:tc>
                            </w:tr>
                            <w:tr w:rsidR="0007163A" w:rsidRPr="0007163A" w14:paraId="3A0F35DF" w14:textId="77777777" w:rsidTr="0007163A">
                              <w:trPr>
                                <w:trHeight w:val="300"/>
                              </w:trPr>
                              <w:tc>
                                <w:tcPr>
                                  <w:tcW w:w="5501" w:type="dxa"/>
                                  <w:tcBorders>
                                    <w:top w:val="nil"/>
                                    <w:left w:val="nil"/>
                                    <w:bottom w:val="nil"/>
                                    <w:right w:val="nil"/>
                                  </w:tcBorders>
                                  <w:shd w:val="clear" w:color="auto" w:fill="auto"/>
                                  <w:noWrap/>
                                  <w:vAlign w:val="bottom"/>
                                  <w:hideMark/>
                                </w:tcPr>
                                <w:p w14:paraId="2D65EBAE" w14:textId="77777777" w:rsidR="0007163A" w:rsidRPr="0007163A" w:rsidRDefault="0007163A" w:rsidP="0007163A">
                                  <w:pPr>
                                    <w:jc w:val="center"/>
                                    <w:rPr>
                                      <w:rFonts w:ascii="Calibri" w:eastAsia="Times New Roman" w:hAnsi="Calibri" w:cs="Times New Roman"/>
                                      <w:color w:val="000000"/>
                                    </w:rPr>
                                  </w:pPr>
                                  <w:r w:rsidRPr="0007163A">
                                    <w:rPr>
                                      <w:rFonts w:ascii="Calibri" w:eastAsia="Times New Roman" w:hAnsi="Calibri" w:cs="Times New Roman"/>
                                      <w:color w:val="000000"/>
                                    </w:rPr>
                                    <w:t>Tamms Year Ten</w:t>
                                  </w:r>
                                </w:p>
                              </w:tc>
                            </w:tr>
                            <w:tr w:rsidR="0007163A" w:rsidRPr="0007163A" w14:paraId="34456C72" w14:textId="77777777" w:rsidTr="0007163A">
                              <w:trPr>
                                <w:trHeight w:val="300"/>
                              </w:trPr>
                              <w:tc>
                                <w:tcPr>
                                  <w:tcW w:w="5501" w:type="dxa"/>
                                  <w:tcBorders>
                                    <w:top w:val="nil"/>
                                    <w:left w:val="nil"/>
                                    <w:bottom w:val="nil"/>
                                    <w:right w:val="nil"/>
                                  </w:tcBorders>
                                  <w:shd w:val="clear" w:color="auto" w:fill="auto"/>
                                  <w:noWrap/>
                                  <w:vAlign w:val="bottom"/>
                                  <w:hideMark/>
                                </w:tcPr>
                                <w:p w14:paraId="749286AC" w14:textId="77777777" w:rsidR="0007163A" w:rsidRPr="0007163A" w:rsidRDefault="0007163A" w:rsidP="0007163A">
                                  <w:pPr>
                                    <w:jc w:val="center"/>
                                    <w:rPr>
                                      <w:rFonts w:ascii="Calibri" w:eastAsia="Times New Roman" w:hAnsi="Calibri" w:cs="Times New Roman"/>
                                      <w:color w:val="000000"/>
                                    </w:rPr>
                                  </w:pPr>
                                  <w:r w:rsidRPr="0007163A">
                                    <w:rPr>
                                      <w:rFonts w:ascii="Calibri" w:eastAsia="Times New Roman" w:hAnsi="Calibri" w:cs="Times New Roman"/>
                                      <w:color w:val="000000"/>
                                    </w:rPr>
                                    <w:t>National Religious Campaign Against Torture</w:t>
                                  </w:r>
                                </w:p>
                              </w:tc>
                            </w:tr>
                            <w:tr w:rsidR="0007163A" w:rsidRPr="0007163A" w14:paraId="44947AF6" w14:textId="77777777" w:rsidTr="0007163A">
                              <w:trPr>
                                <w:trHeight w:val="300"/>
                              </w:trPr>
                              <w:tc>
                                <w:tcPr>
                                  <w:tcW w:w="5501" w:type="dxa"/>
                                  <w:tcBorders>
                                    <w:top w:val="nil"/>
                                    <w:left w:val="nil"/>
                                    <w:bottom w:val="nil"/>
                                    <w:right w:val="nil"/>
                                  </w:tcBorders>
                                  <w:shd w:val="clear" w:color="auto" w:fill="auto"/>
                                  <w:noWrap/>
                                  <w:vAlign w:val="bottom"/>
                                  <w:hideMark/>
                                </w:tcPr>
                                <w:p w14:paraId="665E23E8" w14:textId="77777777" w:rsidR="0007163A" w:rsidRPr="0007163A" w:rsidRDefault="0007163A" w:rsidP="0007163A">
                                  <w:pPr>
                                    <w:jc w:val="center"/>
                                    <w:rPr>
                                      <w:rFonts w:ascii="Calibri" w:eastAsia="Times New Roman" w:hAnsi="Calibri" w:cs="Times New Roman"/>
                                      <w:color w:val="000000"/>
                                    </w:rPr>
                                  </w:pPr>
                                  <w:r w:rsidRPr="0007163A">
                                    <w:rPr>
                                      <w:rFonts w:ascii="Calibri" w:eastAsia="Times New Roman" w:hAnsi="Calibri" w:cs="Times New Roman"/>
                                      <w:color w:val="000000"/>
                                    </w:rPr>
                                    <w:t>Coalicion of Derechos Humanos</w:t>
                                  </w:r>
                                </w:p>
                              </w:tc>
                            </w:tr>
                            <w:tr w:rsidR="0007163A" w:rsidRPr="0007163A" w14:paraId="572B27FF" w14:textId="77777777" w:rsidTr="0007163A">
                              <w:trPr>
                                <w:trHeight w:val="300"/>
                              </w:trPr>
                              <w:tc>
                                <w:tcPr>
                                  <w:tcW w:w="5501" w:type="dxa"/>
                                  <w:tcBorders>
                                    <w:top w:val="nil"/>
                                    <w:left w:val="nil"/>
                                    <w:bottom w:val="nil"/>
                                    <w:right w:val="nil"/>
                                  </w:tcBorders>
                                  <w:shd w:val="clear" w:color="auto" w:fill="auto"/>
                                  <w:noWrap/>
                                  <w:vAlign w:val="bottom"/>
                                  <w:hideMark/>
                                </w:tcPr>
                                <w:p w14:paraId="0F3DF6A1" w14:textId="77777777" w:rsidR="0007163A" w:rsidRPr="0007163A" w:rsidRDefault="0007163A" w:rsidP="0007163A">
                                  <w:pPr>
                                    <w:jc w:val="center"/>
                                    <w:rPr>
                                      <w:rFonts w:ascii="Calibri" w:eastAsia="Times New Roman" w:hAnsi="Calibri" w:cs="Times New Roman"/>
                                      <w:color w:val="000000"/>
                                    </w:rPr>
                                  </w:pPr>
                                  <w:r w:rsidRPr="0007163A">
                                    <w:rPr>
                                      <w:rFonts w:ascii="Calibri" w:eastAsia="Times New Roman" w:hAnsi="Calibri" w:cs="Times New Roman"/>
                                      <w:color w:val="000000"/>
                                    </w:rPr>
                                    <w:t>Illinois Coalition for Immigrant and Refugee Rights</w:t>
                                  </w:r>
                                </w:p>
                              </w:tc>
                            </w:tr>
                            <w:tr w:rsidR="0007163A" w:rsidRPr="0007163A" w14:paraId="7A561F59" w14:textId="77777777" w:rsidTr="0007163A">
                              <w:trPr>
                                <w:trHeight w:val="300"/>
                              </w:trPr>
                              <w:tc>
                                <w:tcPr>
                                  <w:tcW w:w="5501" w:type="dxa"/>
                                  <w:tcBorders>
                                    <w:top w:val="nil"/>
                                    <w:left w:val="nil"/>
                                    <w:bottom w:val="nil"/>
                                    <w:right w:val="nil"/>
                                  </w:tcBorders>
                                  <w:shd w:val="clear" w:color="auto" w:fill="auto"/>
                                  <w:noWrap/>
                                  <w:vAlign w:val="bottom"/>
                                  <w:hideMark/>
                                </w:tcPr>
                                <w:p w14:paraId="2DAA539B" w14:textId="77777777" w:rsidR="0007163A" w:rsidRPr="0007163A" w:rsidRDefault="0007163A" w:rsidP="0007163A">
                                  <w:pPr>
                                    <w:jc w:val="center"/>
                                    <w:rPr>
                                      <w:rFonts w:ascii="Calibri" w:eastAsia="Times New Roman" w:hAnsi="Calibri" w:cs="Times New Roman"/>
                                      <w:color w:val="000000"/>
                                    </w:rPr>
                                  </w:pPr>
                                  <w:r w:rsidRPr="0007163A">
                                    <w:rPr>
                                      <w:rFonts w:ascii="Calibri" w:eastAsia="Times New Roman" w:hAnsi="Calibri" w:cs="Times New Roman"/>
                                      <w:color w:val="000000"/>
                                    </w:rPr>
                                    <w:t>In The Public Interest</w:t>
                                  </w:r>
                                </w:p>
                              </w:tc>
                            </w:tr>
                          </w:tbl>
                          <w:p w14:paraId="25B14D4D" w14:textId="77777777" w:rsidR="0007163A" w:rsidRPr="00A42842" w:rsidRDefault="0007163A" w:rsidP="0007163A">
                            <w:pPr>
                              <w:pStyle w:val="Coversubtitle"/>
                            </w:pPr>
                          </w:p>
                          <w:p w14:paraId="039823F0" w14:textId="77777777" w:rsidR="00F27EF1" w:rsidRDefault="00F27EF1" w:rsidP="00D679CB">
                            <w:pPr>
                              <w:pStyle w:val="coverauthoranddate"/>
                              <w:jc w:val="cen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3pt;margin-top:189pt;width:318pt;height:47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" stroked="f">
                <v:textbox inset="0,0,0,0">
                  <w:txbxContent>
                    <w:p w14:paraId="0A39474D" w14:textId="77777777" w:rsidR="00F27EF1" w:rsidRDefault="00F27EF1" w:rsidP="0007163A">
                      <w:pPr>
                        <w:pStyle w:val="Coversubtitle"/>
                        <w:jc w:val="center"/>
                      </w:pPr>
                      <w:r>
                        <w:t xml:space="preserve">Shadow </w:t>
                      </w:r>
                      <w:r w:rsidRPr="005E1472">
                        <w:t>Report of</w:t>
                      </w:r>
                    </w:p>
                    <w:p w14:paraId="527104DA" w14:textId="77777777" w:rsidR="00F27EF1" w:rsidRDefault="00F27EF1" w:rsidP="0007163A">
                      <w:pPr>
                        <w:pStyle w:val="Coversubtitle"/>
                        <w:jc w:val="center"/>
                      </w:pPr>
                      <w:r>
                        <w:t xml:space="preserve">Grassroots Leadership and Justice </w:t>
                      </w:r>
                      <w:r w:rsidRPr="00D41BDC">
                        <w:t>Strategies</w:t>
                      </w:r>
                    </w:p>
                    <w:p w14:paraId="54D3FBA8" w14:textId="77777777" w:rsidR="00F27EF1" w:rsidRDefault="00F27EF1" w:rsidP="0007163A">
                      <w:pPr>
                        <w:pStyle w:val="Coversubtitle"/>
                        <w:jc w:val="center"/>
                      </w:pPr>
                      <w:r>
                        <w:t>to</w:t>
                      </w:r>
                    </w:p>
                    <w:p w14:paraId="636A3B6A" w14:textId="63F4D135" w:rsidR="00F27EF1" w:rsidRPr="00D41BDC" w:rsidRDefault="00F27EF1" w:rsidP="0007163A">
                      <w:pPr>
                        <w:pStyle w:val="Coversubtitle"/>
                        <w:jc w:val="center"/>
                        <w:rPr>
                          <w:szCs w:val="44"/>
                        </w:rPr>
                      </w:pPr>
                      <w:r>
                        <w:rPr>
                          <w:szCs w:val="44"/>
                        </w:rPr>
                        <w:t>T</w:t>
                      </w:r>
                      <w:r w:rsidRPr="00D41BDC">
                        <w:rPr>
                          <w:shd w:val="clear" w:color="auto" w:fill="FFFFFF"/>
                        </w:rPr>
                        <w:t xml:space="preserve">he International Convention on the Elimination of </w:t>
                      </w:r>
                      <w:r>
                        <w:rPr>
                          <w:shd w:val="clear" w:color="auto" w:fill="FFFFFF"/>
                        </w:rPr>
                        <w:t>A</w:t>
                      </w:r>
                      <w:r w:rsidRPr="00D41BDC">
                        <w:rPr>
                          <w:shd w:val="clear" w:color="auto" w:fill="FFFFFF"/>
                        </w:rPr>
                        <w:t xml:space="preserve">ll </w:t>
                      </w:r>
                      <w:r>
                        <w:rPr>
                          <w:shd w:val="clear" w:color="auto" w:fill="FFFFFF"/>
                        </w:rPr>
                        <w:t>F</w:t>
                      </w:r>
                      <w:r w:rsidRPr="00D41BDC">
                        <w:rPr>
                          <w:shd w:val="clear" w:color="auto" w:fill="FFFFFF"/>
                        </w:rPr>
                        <w:t>orms of Racial Discrimination</w:t>
                      </w:r>
                    </w:p>
                    <w:p w14:paraId="7D76341C" w14:textId="77777777" w:rsidR="00F27EF1" w:rsidRPr="005E1472" w:rsidRDefault="00F27EF1" w:rsidP="0007163A">
                      <w:pPr>
                        <w:pStyle w:val="Coversubtitle"/>
                        <w:jc w:val="center"/>
                      </w:pPr>
                    </w:p>
                    <w:p w14:paraId="3ABA17E0" w14:textId="77777777" w:rsidR="00F27EF1" w:rsidRPr="00627BCF" w:rsidRDefault="00F27EF1" w:rsidP="0007163A">
                      <w:pPr>
                        <w:pStyle w:val="Coversubtitle"/>
                        <w:jc w:val="center"/>
                      </w:pPr>
                      <w:r w:rsidRPr="00627BCF">
                        <w:t xml:space="preserve">Regarding </w:t>
                      </w:r>
                      <w:r>
                        <w:t xml:space="preserve">Criminal Prosecutions of Migrants for Immigration Offenses and Substandard Privately-Operated Segregated Prisons </w:t>
                      </w:r>
                      <w:r w:rsidRPr="00627BCF">
                        <w:br/>
                      </w:r>
                    </w:p>
                    <w:p w14:paraId="1032B00A" w14:textId="77777777" w:rsidR="00F27EF1" w:rsidRDefault="00F27EF1" w:rsidP="0007163A">
                      <w:pPr>
                        <w:pStyle w:val="Coversubtitle"/>
                        <w:jc w:val="center"/>
                      </w:pPr>
                      <w:r w:rsidRPr="002E5A2B">
                        <w:rPr>
                          <w:sz w:val="16"/>
                          <w:szCs w:val="16"/>
                        </w:rPr>
                        <w:br/>
                      </w:r>
                      <w:r>
                        <w:t>July 2014</w:t>
                      </w:r>
                    </w:p>
                    <w:p w14:paraId="58CEB7FC" w14:textId="638DF919" w:rsidR="0007163A" w:rsidRDefault="0007163A" w:rsidP="0007163A">
                      <w:pPr>
                        <w:pStyle w:val="Coversubtitle"/>
                        <w:jc w:val="center"/>
                      </w:pPr>
                    </w:p>
                    <w:p w14:paraId="43516C37" w14:textId="0D752EB8" w:rsidR="0007163A" w:rsidRPr="0007163A" w:rsidRDefault="0007163A" w:rsidP="0007163A">
                      <w:pPr>
                        <w:pStyle w:val="Coversubtitle"/>
                        <w:jc w:val="center"/>
                      </w:pPr>
                      <w:r w:rsidRPr="0007163A">
                        <w:t>Supported by;</w:t>
                      </w:r>
                    </w:p>
                    <w:p w14:paraId="1C82965A" w14:textId="77777777" w:rsidR="0007163A" w:rsidRDefault="0007163A" w:rsidP="0007163A">
                      <w:pPr>
                        <w:pStyle w:val="Coversubtitle"/>
                      </w:pPr>
                    </w:p>
                    <w:tbl>
                      <w:tblPr>
                        <w:tblW w:w="5501" w:type="dxa"/>
                        <w:tblInd w:w="720" w:type="dxa"/>
                        <w:tblLook w:val="04A0" w:firstRow="1" w:lastRow="0" w:firstColumn="1" w:lastColumn="0" w:noHBand="0" w:noVBand="1"/>
                      </w:tblPr>
                      <w:tblGrid>
                        <w:gridCol w:w="5501"/>
                      </w:tblGrid>
                      <w:tr w:rsidR="0007163A" w:rsidRPr="0007163A" w14:paraId="21DDE913" w14:textId="77777777" w:rsidTr="0007163A">
                        <w:trPr>
                          <w:trHeight w:val="300"/>
                        </w:trPr>
                        <w:tc>
                          <w:tcPr>
                            <w:tcW w:w="5501" w:type="dxa"/>
                            <w:tcBorders>
                              <w:top w:val="nil"/>
                              <w:left w:val="nil"/>
                              <w:bottom w:val="nil"/>
                              <w:right w:val="nil"/>
                            </w:tcBorders>
                            <w:shd w:val="clear" w:color="auto" w:fill="auto"/>
                            <w:noWrap/>
                            <w:vAlign w:val="bottom"/>
                            <w:hideMark/>
                          </w:tcPr>
                          <w:p w14:paraId="5997712E" w14:textId="54FD8275" w:rsidR="0007163A" w:rsidRPr="0007163A" w:rsidRDefault="0007163A" w:rsidP="0007163A">
                            <w:pPr>
                              <w:jc w:val="center"/>
                              <w:rPr>
                                <w:rFonts w:ascii="Calibri" w:eastAsia="Times New Roman" w:hAnsi="Calibri" w:cs="Times New Roman"/>
                                <w:color w:val="000000"/>
                              </w:rPr>
                            </w:pPr>
                            <w:r>
                              <w:rPr>
                                <w:rFonts w:ascii="Calibri" w:eastAsia="Times New Roman" w:hAnsi="Calibri" w:cs="Times New Roman"/>
                                <w:color w:val="000000"/>
                              </w:rPr>
                              <w:t xml:space="preserve">The </w:t>
                            </w:r>
                            <w:r w:rsidRPr="0007163A">
                              <w:rPr>
                                <w:rFonts w:ascii="Calibri" w:eastAsia="Times New Roman" w:hAnsi="Calibri" w:cs="Times New Roman"/>
                                <w:color w:val="000000"/>
                              </w:rPr>
                              <w:t>Human Rights Defense Center</w:t>
                            </w:r>
                          </w:p>
                        </w:tc>
                      </w:tr>
                      <w:tr w:rsidR="0007163A" w:rsidRPr="0007163A" w14:paraId="03D27082" w14:textId="77777777" w:rsidTr="0007163A">
                        <w:trPr>
                          <w:trHeight w:val="300"/>
                        </w:trPr>
                        <w:tc>
                          <w:tcPr>
                            <w:tcW w:w="5501" w:type="dxa"/>
                            <w:tcBorders>
                              <w:top w:val="nil"/>
                              <w:left w:val="nil"/>
                              <w:bottom w:val="nil"/>
                              <w:right w:val="nil"/>
                            </w:tcBorders>
                            <w:shd w:val="clear" w:color="auto" w:fill="auto"/>
                            <w:noWrap/>
                            <w:vAlign w:val="bottom"/>
                            <w:hideMark/>
                          </w:tcPr>
                          <w:p w14:paraId="59433EF0" w14:textId="77777777" w:rsidR="0007163A" w:rsidRPr="0007163A" w:rsidRDefault="0007163A" w:rsidP="0007163A">
                            <w:pPr>
                              <w:jc w:val="center"/>
                              <w:rPr>
                                <w:rFonts w:ascii="Calibri" w:eastAsia="Times New Roman" w:hAnsi="Calibri" w:cs="Times New Roman"/>
                                <w:color w:val="000000"/>
                              </w:rPr>
                            </w:pPr>
                            <w:r w:rsidRPr="0007163A">
                              <w:rPr>
                                <w:rFonts w:ascii="Calibri" w:eastAsia="Times New Roman" w:hAnsi="Calibri" w:cs="Times New Roman"/>
                                <w:color w:val="000000"/>
                              </w:rPr>
                              <w:t>The Sentencing Project</w:t>
                            </w:r>
                          </w:p>
                        </w:tc>
                      </w:tr>
                      <w:tr w:rsidR="0007163A" w:rsidRPr="0007163A" w14:paraId="26F8AF32" w14:textId="77777777" w:rsidTr="0007163A">
                        <w:trPr>
                          <w:trHeight w:val="300"/>
                        </w:trPr>
                        <w:tc>
                          <w:tcPr>
                            <w:tcW w:w="5501" w:type="dxa"/>
                            <w:tcBorders>
                              <w:top w:val="nil"/>
                              <w:left w:val="nil"/>
                              <w:bottom w:val="nil"/>
                              <w:right w:val="nil"/>
                            </w:tcBorders>
                            <w:shd w:val="clear" w:color="auto" w:fill="auto"/>
                            <w:noWrap/>
                            <w:vAlign w:val="bottom"/>
                            <w:hideMark/>
                          </w:tcPr>
                          <w:p w14:paraId="3B32CD3F" w14:textId="77777777" w:rsidR="0007163A" w:rsidRPr="0007163A" w:rsidRDefault="0007163A" w:rsidP="0007163A">
                            <w:pPr>
                              <w:jc w:val="center"/>
                              <w:rPr>
                                <w:rFonts w:ascii="Calibri" w:eastAsia="Times New Roman" w:hAnsi="Calibri" w:cs="Times New Roman"/>
                                <w:color w:val="000000"/>
                              </w:rPr>
                            </w:pPr>
                            <w:r w:rsidRPr="0007163A">
                              <w:rPr>
                                <w:rFonts w:ascii="Calibri" w:eastAsia="Times New Roman" w:hAnsi="Calibri" w:cs="Times New Roman"/>
                                <w:color w:val="000000"/>
                              </w:rPr>
                              <w:t>The Real Cost of Prisons</w:t>
                            </w:r>
                          </w:p>
                        </w:tc>
                      </w:tr>
                      <w:tr w:rsidR="0007163A" w:rsidRPr="0007163A" w14:paraId="3A0F35DF" w14:textId="77777777" w:rsidTr="0007163A">
                        <w:trPr>
                          <w:trHeight w:val="300"/>
                        </w:trPr>
                        <w:tc>
                          <w:tcPr>
                            <w:tcW w:w="5501" w:type="dxa"/>
                            <w:tcBorders>
                              <w:top w:val="nil"/>
                              <w:left w:val="nil"/>
                              <w:bottom w:val="nil"/>
                              <w:right w:val="nil"/>
                            </w:tcBorders>
                            <w:shd w:val="clear" w:color="auto" w:fill="auto"/>
                            <w:noWrap/>
                            <w:vAlign w:val="bottom"/>
                            <w:hideMark/>
                          </w:tcPr>
                          <w:p w14:paraId="2D65EBAE" w14:textId="77777777" w:rsidR="0007163A" w:rsidRPr="0007163A" w:rsidRDefault="0007163A" w:rsidP="0007163A">
                            <w:pPr>
                              <w:jc w:val="center"/>
                              <w:rPr>
                                <w:rFonts w:ascii="Calibri" w:eastAsia="Times New Roman" w:hAnsi="Calibri" w:cs="Times New Roman"/>
                                <w:color w:val="000000"/>
                              </w:rPr>
                            </w:pPr>
                            <w:r w:rsidRPr="0007163A">
                              <w:rPr>
                                <w:rFonts w:ascii="Calibri" w:eastAsia="Times New Roman" w:hAnsi="Calibri" w:cs="Times New Roman"/>
                                <w:color w:val="000000"/>
                              </w:rPr>
                              <w:t>Tamms Year Ten</w:t>
                            </w:r>
                          </w:p>
                        </w:tc>
                      </w:tr>
                      <w:tr w:rsidR="0007163A" w:rsidRPr="0007163A" w14:paraId="34456C72" w14:textId="77777777" w:rsidTr="0007163A">
                        <w:trPr>
                          <w:trHeight w:val="300"/>
                        </w:trPr>
                        <w:tc>
                          <w:tcPr>
                            <w:tcW w:w="5501" w:type="dxa"/>
                            <w:tcBorders>
                              <w:top w:val="nil"/>
                              <w:left w:val="nil"/>
                              <w:bottom w:val="nil"/>
                              <w:right w:val="nil"/>
                            </w:tcBorders>
                            <w:shd w:val="clear" w:color="auto" w:fill="auto"/>
                            <w:noWrap/>
                            <w:vAlign w:val="bottom"/>
                            <w:hideMark/>
                          </w:tcPr>
                          <w:p w14:paraId="749286AC" w14:textId="77777777" w:rsidR="0007163A" w:rsidRPr="0007163A" w:rsidRDefault="0007163A" w:rsidP="0007163A">
                            <w:pPr>
                              <w:jc w:val="center"/>
                              <w:rPr>
                                <w:rFonts w:ascii="Calibri" w:eastAsia="Times New Roman" w:hAnsi="Calibri" w:cs="Times New Roman"/>
                                <w:color w:val="000000"/>
                              </w:rPr>
                            </w:pPr>
                            <w:r w:rsidRPr="0007163A">
                              <w:rPr>
                                <w:rFonts w:ascii="Calibri" w:eastAsia="Times New Roman" w:hAnsi="Calibri" w:cs="Times New Roman"/>
                                <w:color w:val="000000"/>
                              </w:rPr>
                              <w:t>National Religious Campaign Against Torture</w:t>
                            </w:r>
                          </w:p>
                        </w:tc>
                      </w:tr>
                      <w:tr w:rsidR="0007163A" w:rsidRPr="0007163A" w14:paraId="44947AF6" w14:textId="77777777" w:rsidTr="0007163A">
                        <w:trPr>
                          <w:trHeight w:val="300"/>
                        </w:trPr>
                        <w:tc>
                          <w:tcPr>
                            <w:tcW w:w="5501" w:type="dxa"/>
                            <w:tcBorders>
                              <w:top w:val="nil"/>
                              <w:left w:val="nil"/>
                              <w:bottom w:val="nil"/>
                              <w:right w:val="nil"/>
                            </w:tcBorders>
                            <w:shd w:val="clear" w:color="auto" w:fill="auto"/>
                            <w:noWrap/>
                            <w:vAlign w:val="bottom"/>
                            <w:hideMark/>
                          </w:tcPr>
                          <w:p w14:paraId="665E23E8" w14:textId="77777777" w:rsidR="0007163A" w:rsidRPr="0007163A" w:rsidRDefault="0007163A" w:rsidP="0007163A">
                            <w:pPr>
                              <w:jc w:val="center"/>
                              <w:rPr>
                                <w:rFonts w:ascii="Calibri" w:eastAsia="Times New Roman" w:hAnsi="Calibri" w:cs="Times New Roman"/>
                                <w:color w:val="000000"/>
                              </w:rPr>
                            </w:pPr>
                            <w:r w:rsidRPr="0007163A">
                              <w:rPr>
                                <w:rFonts w:ascii="Calibri" w:eastAsia="Times New Roman" w:hAnsi="Calibri" w:cs="Times New Roman"/>
                                <w:color w:val="000000"/>
                              </w:rPr>
                              <w:t>Coalicion of Derechos Humanos</w:t>
                            </w:r>
                          </w:p>
                        </w:tc>
                      </w:tr>
                      <w:tr w:rsidR="0007163A" w:rsidRPr="0007163A" w14:paraId="572B27FF" w14:textId="77777777" w:rsidTr="0007163A">
                        <w:trPr>
                          <w:trHeight w:val="300"/>
                        </w:trPr>
                        <w:tc>
                          <w:tcPr>
                            <w:tcW w:w="5501" w:type="dxa"/>
                            <w:tcBorders>
                              <w:top w:val="nil"/>
                              <w:left w:val="nil"/>
                              <w:bottom w:val="nil"/>
                              <w:right w:val="nil"/>
                            </w:tcBorders>
                            <w:shd w:val="clear" w:color="auto" w:fill="auto"/>
                            <w:noWrap/>
                            <w:vAlign w:val="bottom"/>
                            <w:hideMark/>
                          </w:tcPr>
                          <w:p w14:paraId="0F3DF6A1" w14:textId="77777777" w:rsidR="0007163A" w:rsidRPr="0007163A" w:rsidRDefault="0007163A" w:rsidP="0007163A">
                            <w:pPr>
                              <w:jc w:val="center"/>
                              <w:rPr>
                                <w:rFonts w:ascii="Calibri" w:eastAsia="Times New Roman" w:hAnsi="Calibri" w:cs="Times New Roman"/>
                                <w:color w:val="000000"/>
                              </w:rPr>
                            </w:pPr>
                            <w:r w:rsidRPr="0007163A">
                              <w:rPr>
                                <w:rFonts w:ascii="Calibri" w:eastAsia="Times New Roman" w:hAnsi="Calibri" w:cs="Times New Roman"/>
                                <w:color w:val="000000"/>
                              </w:rPr>
                              <w:t>Illinois Coalition for Immigrant and Refugee Rights</w:t>
                            </w:r>
                          </w:p>
                        </w:tc>
                      </w:tr>
                      <w:tr w:rsidR="0007163A" w:rsidRPr="0007163A" w14:paraId="7A561F59" w14:textId="77777777" w:rsidTr="0007163A">
                        <w:trPr>
                          <w:trHeight w:val="300"/>
                        </w:trPr>
                        <w:tc>
                          <w:tcPr>
                            <w:tcW w:w="5501" w:type="dxa"/>
                            <w:tcBorders>
                              <w:top w:val="nil"/>
                              <w:left w:val="nil"/>
                              <w:bottom w:val="nil"/>
                              <w:right w:val="nil"/>
                            </w:tcBorders>
                            <w:shd w:val="clear" w:color="auto" w:fill="auto"/>
                            <w:noWrap/>
                            <w:vAlign w:val="bottom"/>
                            <w:hideMark/>
                          </w:tcPr>
                          <w:p w14:paraId="2DAA539B" w14:textId="77777777" w:rsidR="0007163A" w:rsidRPr="0007163A" w:rsidRDefault="0007163A" w:rsidP="0007163A">
                            <w:pPr>
                              <w:jc w:val="center"/>
                              <w:rPr>
                                <w:rFonts w:ascii="Calibri" w:eastAsia="Times New Roman" w:hAnsi="Calibri" w:cs="Times New Roman"/>
                                <w:color w:val="000000"/>
                              </w:rPr>
                            </w:pPr>
                            <w:r w:rsidRPr="0007163A">
                              <w:rPr>
                                <w:rFonts w:ascii="Calibri" w:eastAsia="Times New Roman" w:hAnsi="Calibri" w:cs="Times New Roman"/>
                                <w:color w:val="000000"/>
                              </w:rPr>
                              <w:t>In The Public Interest</w:t>
                            </w:r>
                          </w:p>
                        </w:tc>
                      </w:tr>
                    </w:tbl>
                    <w:p w14:paraId="25B14D4D" w14:textId="77777777" w:rsidR="0007163A" w:rsidRPr="00A42842" w:rsidRDefault="0007163A" w:rsidP="0007163A">
                      <w:pPr>
                        <w:pStyle w:val="Coversubtitle"/>
                      </w:pPr>
                    </w:p>
                    <w:p w14:paraId="039823F0" w14:textId="77777777" w:rsidR="00F27EF1" w:rsidRDefault="00F27EF1" w:rsidP="00D679CB">
                      <w:pPr>
                        <w:pStyle w:val="coverauthoranddate"/>
                        <w:jc w:val="center"/>
                      </w:pPr>
                    </w:p>
                  </w:txbxContent>
                </v:textbox>
                <w10:wrap type="tight" anchorx="page" anchory="page"/>
              </v:shape>
            </w:pict>
          </mc:Fallback>
        </mc:AlternateContent>
      </w:r>
      <w:r w:rsidR="006D6481" w:rsidRPr="00AE62EF">
        <w:rPr>
          <w:rFonts w:ascii="Garamond" w:hAnsi="Garamond"/>
          <w:b/>
          <w:bCs/>
          <w:szCs w:val="23"/>
        </w:rPr>
        <w:br w:type="page"/>
      </w:r>
    </w:p>
    <w:p w14:paraId="233D4CB8" w14:textId="77777777" w:rsidR="004D35BD" w:rsidRPr="00AE62EF" w:rsidRDefault="004D35BD" w:rsidP="00F94697">
      <w:pPr>
        <w:pStyle w:val="Default"/>
        <w:jc w:val="center"/>
        <w:rPr>
          <w:rFonts w:ascii="Garamond" w:hAnsi="Garamond"/>
          <w:b/>
          <w:bCs/>
          <w:szCs w:val="23"/>
        </w:rPr>
      </w:pPr>
    </w:p>
    <w:p w14:paraId="01B506AA" w14:textId="77777777" w:rsidR="004E0AA4" w:rsidRPr="00AE62EF" w:rsidRDefault="004E0AA4" w:rsidP="004E0AA4">
      <w:pPr>
        <w:pStyle w:val="Default"/>
        <w:numPr>
          <w:ilvl w:val="0"/>
          <w:numId w:val="1"/>
        </w:numPr>
        <w:rPr>
          <w:rFonts w:ascii="Garamond" w:hAnsi="Garamond"/>
          <w:b/>
          <w:bCs/>
          <w:szCs w:val="23"/>
        </w:rPr>
      </w:pPr>
      <w:r w:rsidRPr="00AE62EF">
        <w:rPr>
          <w:rFonts w:ascii="Garamond" w:hAnsi="Garamond"/>
          <w:b/>
          <w:bCs/>
          <w:szCs w:val="23"/>
        </w:rPr>
        <w:t>Reporting Organizations</w:t>
      </w:r>
    </w:p>
    <w:p w14:paraId="18CD56BE" w14:textId="77777777" w:rsidR="009A2820" w:rsidRPr="00AE62EF" w:rsidRDefault="009A2820" w:rsidP="004E0AA4">
      <w:pPr>
        <w:pStyle w:val="Default"/>
        <w:ind w:left="1080"/>
        <w:rPr>
          <w:rFonts w:ascii="Garamond" w:hAnsi="Garamond"/>
          <w:b/>
          <w:bCs/>
          <w:szCs w:val="23"/>
        </w:rPr>
      </w:pPr>
    </w:p>
    <w:p w14:paraId="1885663C" w14:textId="77777777" w:rsidR="004E0AA4" w:rsidRPr="00AE62EF" w:rsidRDefault="004E0AA4" w:rsidP="004E0AA4">
      <w:pPr>
        <w:rPr>
          <w:rFonts w:ascii="Garamond" w:hAnsi="Garamond"/>
        </w:rPr>
      </w:pPr>
      <w:r w:rsidRPr="00AE62EF">
        <w:rPr>
          <w:rFonts w:ascii="Garamond" w:hAnsi="Garamond"/>
          <w:shd w:val="clear" w:color="auto" w:fill="FFFFFF"/>
        </w:rPr>
        <w:t xml:space="preserve">This Shadow Report is jointly submitted by Grassroots Leadership and Justice Strategies.  Founded </w:t>
      </w:r>
      <w:r w:rsidR="00045EFF" w:rsidRPr="00AE62EF">
        <w:rPr>
          <w:rFonts w:ascii="Garamond" w:hAnsi="Garamond"/>
          <w:shd w:val="clear" w:color="auto" w:fill="FFFFFF"/>
        </w:rPr>
        <w:t xml:space="preserve">in 1980, Grassroots Leadership is a multi-racial </w:t>
      </w:r>
      <w:r w:rsidR="00FA256C" w:rsidRPr="00AE62EF">
        <w:rPr>
          <w:rFonts w:ascii="Garamond" w:hAnsi="Garamond"/>
          <w:shd w:val="clear" w:color="auto" w:fill="FFFFFF"/>
        </w:rPr>
        <w:t>social justice organization</w:t>
      </w:r>
      <w:r w:rsidR="00076468" w:rsidRPr="00AE62EF">
        <w:rPr>
          <w:rFonts w:ascii="Garamond" w:hAnsi="Garamond"/>
          <w:shd w:val="clear" w:color="auto" w:fill="FFFFFF"/>
        </w:rPr>
        <w:t xml:space="preserve"> based in the </w:t>
      </w:r>
      <w:r w:rsidR="00045EFF" w:rsidRPr="00AE62EF">
        <w:rPr>
          <w:rFonts w:ascii="Garamond" w:hAnsi="Garamond"/>
          <w:shd w:val="clear" w:color="auto" w:fill="FFFFFF"/>
        </w:rPr>
        <w:t xml:space="preserve">Southern </w:t>
      </w:r>
      <w:r w:rsidR="004D35BD" w:rsidRPr="00AE62EF">
        <w:rPr>
          <w:rFonts w:ascii="Garamond" w:hAnsi="Garamond"/>
          <w:shd w:val="clear" w:color="auto" w:fill="FFFFFF"/>
        </w:rPr>
        <w:t xml:space="preserve">and Southwestern </w:t>
      </w:r>
      <w:r w:rsidR="00045EFF" w:rsidRPr="00AE62EF">
        <w:rPr>
          <w:rFonts w:ascii="Garamond" w:hAnsi="Garamond"/>
          <w:shd w:val="clear" w:color="auto" w:fill="FFFFFF"/>
        </w:rPr>
        <w:t xml:space="preserve">United States that works </w:t>
      </w:r>
      <w:r w:rsidR="004D35BD" w:rsidRPr="00AE62EF">
        <w:rPr>
          <w:rFonts w:ascii="Garamond" w:hAnsi="Garamond"/>
          <w:szCs w:val="21"/>
          <w:shd w:val="clear" w:color="auto" w:fill="FFFFFF"/>
        </w:rPr>
        <w:t>to end the use of for-profit incarceration and reduce reliance on criminalization and detention through direct action, organizing, research, and public education.</w:t>
      </w:r>
      <w:r w:rsidRPr="00AE62EF">
        <w:rPr>
          <w:rFonts w:ascii="Garamond" w:hAnsi="Garamond"/>
          <w:szCs w:val="21"/>
          <w:shd w:val="clear" w:color="auto" w:fill="FFFFFF"/>
        </w:rPr>
        <w:t xml:space="preserve">  </w:t>
      </w:r>
      <w:r w:rsidRPr="00AE62EF">
        <w:rPr>
          <w:rFonts w:ascii="Garamond" w:hAnsi="Garamond"/>
        </w:rPr>
        <w:t>Justice Strategies</w:t>
      </w:r>
      <w:r w:rsidR="00FA256C" w:rsidRPr="00AE62EF">
        <w:rPr>
          <w:rFonts w:ascii="Garamond" w:hAnsi="Garamond"/>
        </w:rPr>
        <w:t xml:space="preserve">, formed as an informal partnership in 2000 and launched as a formal organization in 2003, </w:t>
      </w:r>
      <w:r w:rsidR="004D35BD" w:rsidRPr="00AE62EF">
        <w:rPr>
          <w:rFonts w:ascii="Garamond" w:hAnsi="Garamond"/>
        </w:rPr>
        <w:t xml:space="preserve">is a U.S.-based nonprofit research organization dedicated to </w:t>
      </w:r>
      <w:r w:rsidR="00FA256C" w:rsidRPr="00AE62EF">
        <w:rPr>
          <w:rFonts w:ascii="Garamond" w:hAnsi="Garamond"/>
        </w:rPr>
        <w:t xml:space="preserve">providing </w:t>
      </w:r>
      <w:r w:rsidR="004D35BD" w:rsidRPr="00AE62EF">
        <w:rPr>
          <w:rFonts w:ascii="Garamond" w:hAnsi="Garamond"/>
        </w:rPr>
        <w:t xml:space="preserve">high quality “action research” to advocates and policymakers pursuing more humane and cost-effective approaches to criminal justice and immigration law enforcement. </w:t>
      </w:r>
    </w:p>
    <w:p w14:paraId="50AFC08C" w14:textId="77777777" w:rsidR="004E0AA4" w:rsidRPr="00AE62EF" w:rsidRDefault="004E0AA4" w:rsidP="004E0AA4">
      <w:pPr>
        <w:rPr>
          <w:rFonts w:ascii="Garamond" w:hAnsi="Garamond"/>
        </w:rPr>
      </w:pPr>
    </w:p>
    <w:p w14:paraId="017A8FE8" w14:textId="77777777" w:rsidR="004E0AA4" w:rsidRDefault="004E0AA4" w:rsidP="004E0AA4">
      <w:pPr>
        <w:pStyle w:val="ListParagraph"/>
        <w:numPr>
          <w:ilvl w:val="0"/>
          <w:numId w:val="1"/>
        </w:numPr>
        <w:rPr>
          <w:rFonts w:ascii="Garamond" w:hAnsi="Garamond"/>
          <w:b/>
          <w:szCs w:val="20"/>
        </w:rPr>
      </w:pPr>
      <w:r w:rsidRPr="00AE62EF">
        <w:rPr>
          <w:rFonts w:ascii="Garamond" w:hAnsi="Garamond"/>
          <w:b/>
          <w:szCs w:val="20"/>
        </w:rPr>
        <w:t>Introduction and Issue Summary</w:t>
      </w:r>
    </w:p>
    <w:p w14:paraId="0A83FD8A" w14:textId="77777777" w:rsidR="004C28B8" w:rsidRDefault="004C28B8" w:rsidP="006749BC">
      <w:pPr>
        <w:rPr>
          <w:rFonts w:ascii="Garamond" w:hAnsi="Garamond"/>
          <w:b/>
          <w:szCs w:val="20"/>
        </w:rPr>
      </w:pPr>
    </w:p>
    <w:p w14:paraId="6B2B4336" w14:textId="04A2430B" w:rsidR="00F27B92" w:rsidRPr="006749BC" w:rsidRDefault="004C28B8" w:rsidP="006749BC">
      <w:pPr>
        <w:rPr>
          <w:rFonts w:ascii="Times New Roman" w:hAnsi="Times New Roman" w:cs="Times New Roman"/>
          <w:b/>
        </w:rPr>
      </w:pPr>
      <w:r>
        <w:rPr>
          <w:rFonts w:ascii="Garamond" w:hAnsi="Garamond"/>
          <w:b/>
          <w:szCs w:val="20"/>
        </w:rPr>
        <w:t xml:space="preserve">1.  </w:t>
      </w:r>
      <w:r w:rsidR="00F27B92" w:rsidRPr="006749BC">
        <w:rPr>
          <w:rFonts w:ascii="Times New Roman" w:hAnsi="Times New Roman" w:cs="Times New Roman"/>
        </w:rPr>
        <w:t>The bas</w:t>
      </w:r>
      <w:r>
        <w:rPr>
          <w:rFonts w:ascii="Times New Roman" w:hAnsi="Times New Roman" w:cs="Times New Roman"/>
        </w:rPr>
        <w:t>e</w:t>
      </w:r>
      <w:r w:rsidR="00F27B92" w:rsidRPr="006749BC">
        <w:rPr>
          <w:rFonts w:ascii="Times New Roman" w:hAnsi="Times New Roman" w:cs="Times New Roman"/>
        </w:rPr>
        <w:t xml:space="preserve">s for the filing of this Shadow Report are found in the fact that </w:t>
      </w:r>
      <w:r w:rsidR="00F27B92" w:rsidRPr="00F27B92">
        <w:rPr>
          <w:rFonts w:ascii="Times New Roman" w:hAnsi="Times New Roman" w:cs="Times New Roman"/>
        </w:rPr>
        <w:t>s</w:t>
      </w:r>
      <w:r w:rsidR="00F27B92" w:rsidRPr="006749BC">
        <w:rPr>
          <w:rFonts w:ascii="Times New Roman" w:hAnsi="Times New Roman" w:cs="Times New Roman"/>
        </w:rPr>
        <w:t>ignatories to the International Co</w:t>
      </w:r>
      <w:r w:rsidR="00F27B92" w:rsidRPr="00F27B92">
        <w:rPr>
          <w:rFonts w:ascii="Times New Roman" w:hAnsi="Times New Roman" w:cs="Times New Roman"/>
        </w:rPr>
        <w:t>nvention on the Elimination of All F</w:t>
      </w:r>
      <w:r w:rsidR="00F27B92" w:rsidRPr="006749BC">
        <w:rPr>
          <w:rFonts w:ascii="Times New Roman" w:hAnsi="Times New Roman" w:cs="Times New Roman"/>
        </w:rPr>
        <w:t>orms of Racial Discrimination have resolved</w:t>
      </w:r>
      <w:r w:rsidR="00F27B92">
        <w:rPr>
          <w:rFonts w:ascii="Times New Roman" w:hAnsi="Times New Roman" w:cs="Times New Roman"/>
        </w:rPr>
        <w:t>:</w:t>
      </w:r>
    </w:p>
    <w:p w14:paraId="55EF70FA" w14:textId="77777777" w:rsidR="004D35BD" w:rsidRDefault="004D35BD" w:rsidP="004E0AA4">
      <w:pPr>
        <w:pStyle w:val="ListParagraph"/>
        <w:rPr>
          <w:rFonts w:ascii="Garamond" w:hAnsi="Garamond"/>
          <w:szCs w:val="20"/>
        </w:rPr>
      </w:pPr>
    </w:p>
    <w:p w14:paraId="25622B1B" w14:textId="5AD6DD39" w:rsidR="00F27B92" w:rsidRDefault="006749BC" w:rsidP="00F27B92">
      <w:pPr>
        <w:widowControl w:val="0"/>
        <w:autoSpaceDE w:val="0"/>
        <w:autoSpaceDN w:val="0"/>
        <w:adjustRightInd w:val="0"/>
        <w:ind w:left="720"/>
        <w:rPr>
          <w:rFonts w:ascii="Times New Roman" w:hAnsi="Times New Roman" w:cs="Times New Roman"/>
          <w:i/>
        </w:rPr>
      </w:pPr>
      <w:r>
        <w:rPr>
          <w:rFonts w:ascii="Times New Roman" w:hAnsi="Times New Roman" w:cs="Times New Roman"/>
          <w:i/>
        </w:rPr>
        <w:t>[T]</w:t>
      </w:r>
      <w:r w:rsidR="00EE57C6" w:rsidRPr="00782381">
        <w:rPr>
          <w:rFonts w:ascii="Times New Roman" w:hAnsi="Times New Roman" w:cs="Times New Roman"/>
          <w:i/>
        </w:rPr>
        <w:t>o adopt all necessary measures for speedily eliminating racial discrimination in all its forms and manifestations, and to prevent and combat racist doctrines and practices in order to promote understanding between races and to build an international community free from all forms of racial segregation and racial discrimination</w:t>
      </w:r>
      <w:r w:rsidR="00782381">
        <w:rPr>
          <w:rFonts w:ascii="Times New Roman" w:hAnsi="Times New Roman" w:cs="Times New Roman"/>
          <w:i/>
        </w:rPr>
        <w:t>…</w:t>
      </w:r>
    </w:p>
    <w:p w14:paraId="56BE5827" w14:textId="77777777" w:rsidR="00F27B92" w:rsidRDefault="00F27B92" w:rsidP="006749BC">
      <w:pPr>
        <w:widowControl w:val="0"/>
        <w:autoSpaceDE w:val="0"/>
        <w:autoSpaceDN w:val="0"/>
        <w:adjustRightInd w:val="0"/>
        <w:rPr>
          <w:rFonts w:ascii="Times New Roman" w:hAnsi="Times New Roman" w:cs="Times New Roman"/>
          <w:i/>
        </w:rPr>
      </w:pPr>
    </w:p>
    <w:p w14:paraId="63D28AB3" w14:textId="7E422F45" w:rsidR="00EE57C6" w:rsidRPr="00782381" w:rsidRDefault="00F27B92" w:rsidP="006749BC">
      <w:pPr>
        <w:widowControl w:val="0"/>
        <w:autoSpaceDE w:val="0"/>
        <w:autoSpaceDN w:val="0"/>
        <w:adjustRightInd w:val="0"/>
        <w:rPr>
          <w:rFonts w:ascii="Times New Roman" w:hAnsi="Times New Roman" w:cs="Times New Roman"/>
        </w:rPr>
      </w:pPr>
      <w:r>
        <w:rPr>
          <w:rFonts w:ascii="Times New Roman" w:hAnsi="Times New Roman" w:cs="Times New Roman"/>
        </w:rPr>
        <w:t xml:space="preserve">As well as </w:t>
      </w:r>
      <w:r w:rsidR="006749BC">
        <w:rPr>
          <w:rFonts w:ascii="Times New Roman" w:hAnsi="Times New Roman" w:cs="Times New Roman"/>
        </w:rPr>
        <w:t xml:space="preserve">in </w:t>
      </w:r>
      <w:r>
        <w:rPr>
          <w:rFonts w:ascii="Times New Roman" w:hAnsi="Times New Roman" w:cs="Times New Roman"/>
        </w:rPr>
        <w:t>the following provisions</w:t>
      </w:r>
      <w:r w:rsidR="00782381">
        <w:rPr>
          <w:rFonts w:ascii="Times New Roman" w:hAnsi="Times New Roman" w:cs="Times New Roman"/>
        </w:rPr>
        <w:t>:</w:t>
      </w:r>
    </w:p>
    <w:p w14:paraId="5E50BCDF" w14:textId="77777777" w:rsidR="00EE57C6" w:rsidRPr="00782381" w:rsidRDefault="00EE57C6" w:rsidP="00782381">
      <w:pPr>
        <w:spacing w:before="100" w:beforeAutospacing="1" w:after="100" w:afterAutospacing="1"/>
        <w:ind w:left="720"/>
        <w:jc w:val="center"/>
        <w:rPr>
          <w:rFonts w:ascii="Times New Roman" w:hAnsi="Times New Roman" w:cs="Times New Roman"/>
          <w:i/>
        </w:rPr>
      </w:pPr>
      <w:r w:rsidRPr="00782381">
        <w:rPr>
          <w:rFonts w:ascii="Times New Roman" w:hAnsi="Times New Roman" w:cs="Times New Roman"/>
          <w:b/>
          <w:bCs/>
          <w:i/>
        </w:rPr>
        <w:t>PART I</w:t>
      </w:r>
    </w:p>
    <w:p w14:paraId="5A6A962B" w14:textId="77777777" w:rsidR="00EE57C6" w:rsidRPr="00782381" w:rsidRDefault="00EE57C6" w:rsidP="00782381">
      <w:pPr>
        <w:spacing w:before="100" w:beforeAutospacing="1" w:after="100" w:afterAutospacing="1"/>
        <w:ind w:left="720"/>
        <w:jc w:val="center"/>
        <w:rPr>
          <w:rFonts w:ascii="Times New Roman" w:hAnsi="Times New Roman" w:cs="Times New Roman"/>
          <w:i/>
        </w:rPr>
      </w:pPr>
      <w:r w:rsidRPr="00782381">
        <w:rPr>
          <w:rFonts w:ascii="Times New Roman" w:hAnsi="Times New Roman" w:cs="Times New Roman"/>
          <w:b/>
          <w:bCs/>
          <w:i/>
          <w:iCs/>
        </w:rPr>
        <w:t>Article 1</w:t>
      </w:r>
    </w:p>
    <w:p w14:paraId="460FE3AF" w14:textId="6060A46D" w:rsidR="00EE57C6" w:rsidRPr="00782381" w:rsidRDefault="00EE57C6" w:rsidP="00782381">
      <w:pPr>
        <w:spacing w:before="100" w:beforeAutospacing="1" w:after="100" w:afterAutospacing="1"/>
        <w:ind w:left="720"/>
        <w:rPr>
          <w:rFonts w:ascii="Times New Roman" w:hAnsi="Times New Roman" w:cs="Times New Roman"/>
          <w:i/>
        </w:rPr>
      </w:pPr>
      <w:r w:rsidRPr="00782381">
        <w:rPr>
          <w:rFonts w:ascii="Times New Roman" w:hAnsi="Times New Roman" w:cs="Times New Roman"/>
          <w:i/>
        </w:rPr>
        <w:t>1. In this Convention, the term "racial discrimination" shall mean any distinction, exclusion, restriction or preference based on race, colour, descent, or national or ethnic origin which has the purpose or effect of nullifying or impairing the recognition, enjoyment or exercise, on an equal footing, of human rights and fundamental freedoms in the political, economic, social, cultural or any other field of public life.</w:t>
      </w:r>
      <w:r w:rsidR="00782381">
        <w:rPr>
          <w:rStyle w:val="FootnoteReference"/>
          <w:rFonts w:ascii="Times New Roman" w:hAnsi="Times New Roman" w:cs="Times New Roman"/>
          <w:i/>
        </w:rPr>
        <w:footnoteReference w:id="1"/>
      </w:r>
    </w:p>
    <w:p w14:paraId="3DED9E0F" w14:textId="58E303DD" w:rsidR="00E901F3" w:rsidRPr="00AE62EF" w:rsidRDefault="00F27EF1" w:rsidP="004D35BD">
      <w:pPr>
        <w:pStyle w:val="BodyText1"/>
        <w:rPr>
          <w:rFonts w:ascii="Garamond" w:hAnsi="Garamond"/>
        </w:rPr>
      </w:pPr>
      <w:r>
        <w:rPr>
          <w:rFonts w:ascii="Garamond" w:hAnsi="Garamond"/>
        </w:rPr>
        <w:t>2</w:t>
      </w:r>
      <w:r w:rsidR="00407702">
        <w:rPr>
          <w:rFonts w:ascii="Garamond" w:hAnsi="Garamond"/>
        </w:rPr>
        <w:t xml:space="preserve">.  </w:t>
      </w:r>
      <w:r w:rsidR="004D35BD" w:rsidRPr="00AE62EF">
        <w:rPr>
          <w:rFonts w:ascii="Garamond" w:hAnsi="Garamond"/>
        </w:rPr>
        <w:t>In this report, we examine</w:t>
      </w:r>
      <w:r w:rsidR="006D6481" w:rsidRPr="00AE62EF">
        <w:rPr>
          <w:rFonts w:ascii="Garamond" w:hAnsi="Garamond"/>
        </w:rPr>
        <w:t xml:space="preserve"> </w:t>
      </w:r>
      <w:r w:rsidR="004D35BD" w:rsidRPr="00AE62EF">
        <w:rPr>
          <w:rFonts w:ascii="Garamond" w:hAnsi="Garamond"/>
        </w:rPr>
        <w:t>the sharp increase in the number of migrants</w:t>
      </w:r>
      <w:r w:rsidR="00041786">
        <w:rPr>
          <w:rFonts w:ascii="Garamond" w:hAnsi="Garamond"/>
        </w:rPr>
        <w:t>, the vast majority being Mexican nationals, who are</w:t>
      </w:r>
      <w:r w:rsidR="004D35BD" w:rsidRPr="00AE62EF">
        <w:rPr>
          <w:rFonts w:ascii="Garamond" w:hAnsi="Garamond"/>
        </w:rPr>
        <w:t xml:space="preserve"> criminally prosecuted</w:t>
      </w:r>
      <w:r w:rsidR="004E0AA4" w:rsidRPr="00AE62EF">
        <w:rPr>
          <w:rFonts w:ascii="Garamond" w:hAnsi="Garamond"/>
        </w:rPr>
        <w:t xml:space="preserve"> for i</w:t>
      </w:r>
      <w:r w:rsidR="00041786">
        <w:rPr>
          <w:rFonts w:ascii="Garamond" w:hAnsi="Garamond"/>
        </w:rPr>
        <w:t>mmigration crimes at the border;</w:t>
      </w:r>
      <w:r w:rsidR="004E0AA4" w:rsidRPr="00AE62EF">
        <w:rPr>
          <w:rFonts w:ascii="Garamond" w:hAnsi="Garamond"/>
        </w:rPr>
        <w:t xml:space="preserve"> the </w:t>
      </w:r>
      <w:r w:rsidR="00E901F3">
        <w:rPr>
          <w:rFonts w:ascii="Garamond" w:hAnsi="Garamond"/>
        </w:rPr>
        <w:t xml:space="preserve">increasing </w:t>
      </w:r>
      <w:r w:rsidR="004E0AA4" w:rsidRPr="00AE62EF">
        <w:rPr>
          <w:rFonts w:ascii="Garamond" w:hAnsi="Garamond"/>
        </w:rPr>
        <w:t xml:space="preserve">disparate impact on the </w:t>
      </w:r>
      <w:r w:rsidR="00E901F3">
        <w:rPr>
          <w:rFonts w:ascii="Garamond" w:hAnsi="Garamond"/>
        </w:rPr>
        <w:t xml:space="preserve">federal </w:t>
      </w:r>
      <w:r w:rsidR="004E0AA4" w:rsidRPr="00AE62EF">
        <w:rPr>
          <w:rFonts w:ascii="Garamond" w:hAnsi="Garamond"/>
        </w:rPr>
        <w:t>incarcerated population</w:t>
      </w:r>
      <w:r w:rsidR="00FA256C" w:rsidRPr="00AE62EF">
        <w:rPr>
          <w:rFonts w:ascii="Garamond" w:hAnsi="Garamond"/>
        </w:rPr>
        <w:t>s</w:t>
      </w:r>
      <w:r w:rsidR="004E0AA4" w:rsidRPr="00AE62EF">
        <w:rPr>
          <w:rFonts w:ascii="Garamond" w:hAnsi="Garamond"/>
        </w:rPr>
        <w:t xml:space="preserve"> </w:t>
      </w:r>
      <w:r w:rsidR="00BB7941" w:rsidRPr="00AE62EF">
        <w:rPr>
          <w:rFonts w:ascii="Garamond" w:hAnsi="Garamond"/>
        </w:rPr>
        <w:t>with regards to race</w:t>
      </w:r>
      <w:r w:rsidR="00D94D5B">
        <w:rPr>
          <w:rFonts w:ascii="Garamond" w:hAnsi="Garamond"/>
        </w:rPr>
        <w:t xml:space="preserve">, </w:t>
      </w:r>
      <w:r w:rsidR="00E901F3">
        <w:rPr>
          <w:rFonts w:ascii="Garamond" w:hAnsi="Garamond"/>
        </w:rPr>
        <w:t xml:space="preserve">ethnicity, </w:t>
      </w:r>
      <w:r w:rsidR="00D94D5B">
        <w:rPr>
          <w:rFonts w:ascii="Garamond" w:hAnsi="Garamond"/>
        </w:rPr>
        <w:t>nationality</w:t>
      </w:r>
      <w:r w:rsidR="00BB7941" w:rsidRPr="00AE62EF">
        <w:rPr>
          <w:rFonts w:ascii="Garamond" w:hAnsi="Garamond"/>
        </w:rPr>
        <w:t xml:space="preserve"> and citizenship status</w:t>
      </w:r>
      <w:r w:rsidR="00FA256C" w:rsidRPr="00AE62EF">
        <w:rPr>
          <w:rFonts w:ascii="Garamond" w:hAnsi="Garamond"/>
        </w:rPr>
        <w:t xml:space="preserve"> resulting from such criminal prosecutions</w:t>
      </w:r>
      <w:r w:rsidR="00041786">
        <w:rPr>
          <w:rFonts w:ascii="Garamond" w:hAnsi="Garamond"/>
        </w:rPr>
        <w:t>;</w:t>
      </w:r>
      <w:r w:rsidR="006D6481" w:rsidRPr="00AE62EF">
        <w:rPr>
          <w:rFonts w:ascii="Garamond" w:hAnsi="Garamond"/>
        </w:rPr>
        <w:t xml:space="preserve"> and the </w:t>
      </w:r>
      <w:r w:rsidR="004E0AA4" w:rsidRPr="00AE62EF">
        <w:rPr>
          <w:rFonts w:ascii="Garamond" w:hAnsi="Garamond"/>
        </w:rPr>
        <w:t xml:space="preserve">substandard, privately operated </w:t>
      </w:r>
      <w:r w:rsidR="00D94D5B">
        <w:rPr>
          <w:rFonts w:ascii="Garamond" w:hAnsi="Garamond"/>
        </w:rPr>
        <w:t xml:space="preserve">segregated immigrant </w:t>
      </w:r>
      <w:r w:rsidR="004E0AA4" w:rsidRPr="00AE62EF">
        <w:rPr>
          <w:rFonts w:ascii="Garamond" w:hAnsi="Garamond"/>
        </w:rPr>
        <w:t xml:space="preserve">prisons where the majority of sentenced migrants are incarcerated.  </w:t>
      </w:r>
      <w:r w:rsidR="00E901F3" w:rsidRPr="00E901F3">
        <w:rPr>
          <w:rFonts w:ascii="Garamond" w:hAnsi="Garamond"/>
          <w:i/>
        </w:rPr>
        <w:t xml:space="preserve">These issues do not appear to have been addressed in prior CERD Committee </w:t>
      </w:r>
      <w:r w:rsidR="00E901F3">
        <w:rPr>
          <w:rFonts w:ascii="Garamond" w:hAnsi="Garamond"/>
          <w:i/>
        </w:rPr>
        <w:t xml:space="preserve">Reports </w:t>
      </w:r>
      <w:r w:rsidR="00615217">
        <w:rPr>
          <w:rFonts w:ascii="Garamond" w:hAnsi="Garamond"/>
          <w:i/>
        </w:rPr>
        <w:t xml:space="preserve">or </w:t>
      </w:r>
      <w:r w:rsidR="00E901F3" w:rsidRPr="00E901F3">
        <w:rPr>
          <w:rFonts w:ascii="Garamond" w:hAnsi="Garamond"/>
          <w:i/>
        </w:rPr>
        <w:t xml:space="preserve">Concluding Observations, perhaps because </w:t>
      </w:r>
      <w:r w:rsidR="00615217">
        <w:rPr>
          <w:rFonts w:ascii="Garamond" w:hAnsi="Garamond"/>
          <w:i/>
        </w:rPr>
        <w:t>(as is illustrated on the chart below)</w:t>
      </w:r>
      <w:r w:rsidR="00615217" w:rsidRPr="00E901F3">
        <w:rPr>
          <w:rFonts w:ascii="Garamond" w:hAnsi="Garamond"/>
          <w:i/>
        </w:rPr>
        <w:t xml:space="preserve"> the sharp rate of increase had just become evident</w:t>
      </w:r>
      <w:r w:rsidR="00615217">
        <w:rPr>
          <w:rFonts w:ascii="Garamond" w:hAnsi="Garamond"/>
          <w:i/>
        </w:rPr>
        <w:t>, and</w:t>
      </w:r>
      <w:r w:rsidR="00615217" w:rsidRPr="00E901F3">
        <w:rPr>
          <w:rFonts w:ascii="Garamond" w:hAnsi="Garamond"/>
          <w:i/>
        </w:rPr>
        <w:t xml:space="preserve"> </w:t>
      </w:r>
      <w:r w:rsidR="00E901F3" w:rsidRPr="00E901F3">
        <w:rPr>
          <w:rFonts w:ascii="Garamond" w:hAnsi="Garamond"/>
          <w:i/>
        </w:rPr>
        <w:t>the scale of the prob</w:t>
      </w:r>
      <w:r w:rsidR="00615217">
        <w:rPr>
          <w:rFonts w:ascii="Garamond" w:hAnsi="Garamond"/>
          <w:i/>
        </w:rPr>
        <w:t>lems was still emerging in 2008.</w:t>
      </w:r>
      <w:r w:rsidR="00E901F3">
        <w:rPr>
          <w:rFonts w:ascii="Garamond" w:hAnsi="Garamond"/>
        </w:rPr>
        <w:t xml:space="preserve"> </w:t>
      </w:r>
    </w:p>
    <w:p w14:paraId="4232F995" w14:textId="6E6DABC5" w:rsidR="004D35BD" w:rsidRPr="00AE62EF" w:rsidRDefault="00F27EF1" w:rsidP="004D35BD">
      <w:pPr>
        <w:pStyle w:val="BodyText1"/>
        <w:rPr>
          <w:rFonts w:ascii="Garamond" w:hAnsi="Garamond"/>
        </w:rPr>
      </w:pPr>
      <w:r>
        <w:rPr>
          <w:rFonts w:ascii="Garamond" w:hAnsi="Garamond"/>
        </w:rPr>
        <w:t>3</w:t>
      </w:r>
      <w:r w:rsidR="00407702">
        <w:rPr>
          <w:rFonts w:ascii="Garamond" w:hAnsi="Garamond"/>
        </w:rPr>
        <w:t xml:space="preserve">.  </w:t>
      </w:r>
      <w:r w:rsidR="004E0AA4" w:rsidRPr="00AE62EF">
        <w:rPr>
          <w:rFonts w:ascii="Garamond" w:hAnsi="Garamond"/>
        </w:rPr>
        <w:t xml:space="preserve">We make recommendations that include the end of criminal prosecutions of migrants at the border, a review of privately operated prisons for migrants, and a return to the exclusive use of the civil immigration system for </w:t>
      </w:r>
      <w:r w:rsidR="006D6481" w:rsidRPr="00AE62EF">
        <w:rPr>
          <w:rFonts w:ascii="Garamond" w:hAnsi="Garamond"/>
        </w:rPr>
        <w:t xml:space="preserve">migrants apprehended crossing the </w:t>
      </w:r>
      <w:r w:rsidR="004E0AA4" w:rsidRPr="00AE62EF">
        <w:rPr>
          <w:rFonts w:ascii="Garamond" w:hAnsi="Garamond"/>
        </w:rPr>
        <w:t>border.</w:t>
      </w:r>
    </w:p>
    <w:p w14:paraId="389DAE6F" w14:textId="77777777" w:rsidR="00D356C3" w:rsidRDefault="00D356C3" w:rsidP="006D6481">
      <w:pPr>
        <w:shd w:val="clear" w:color="auto" w:fill="FFFFFF"/>
        <w:rPr>
          <w:rFonts w:ascii="Garamond" w:hAnsi="Garamond"/>
          <w:b/>
          <w:color w:val="000000"/>
          <w:szCs w:val="20"/>
        </w:rPr>
      </w:pPr>
    </w:p>
    <w:p w14:paraId="1439A1FB" w14:textId="77777777" w:rsidR="00045EFF" w:rsidRPr="00AE62EF" w:rsidRDefault="004E0AA4" w:rsidP="006D6481">
      <w:pPr>
        <w:shd w:val="clear" w:color="auto" w:fill="FFFFFF"/>
        <w:rPr>
          <w:rFonts w:ascii="Garamond" w:hAnsi="Garamond"/>
          <w:b/>
          <w:color w:val="222222"/>
          <w:szCs w:val="17"/>
        </w:rPr>
      </w:pPr>
      <w:r w:rsidRPr="00AE62EF">
        <w:rPr>
          <w:rFonts w:ascii="Garamond" w:hAnsi="Garamond"/>
          <w:b/>
          <w:color w:val="000000"/>
          <w:szCs w:val="20"/>
        </w:rPr>
        <w:t>II</w:t>
      </w:r>
      <w:r w:rsidR="00D356C3">
        <w:rPr>
          <w:rFonts w:ascii="Garamond" w:hAnsi="Garamond"/>
          <w:b/>
          <w:color w:val="000000"/>
          <w:szCs w:val="20"/>
        </w:rPr>
        <w:t>I</w:t>
      </w:r>
      <w:r w:rsidRPr="00AE62EF">
        <w:rPr>
          <w:rFonts w:ascii="Garamond" w:hAnsi="Garamond"/>
          <w:b/>
          <w:color w:val="000000"/>
          <w:szCs w:val="20"/>
        </w:rPr>
        <w:t xml:space="preserve">. </w:t>
      </w:r>
      <w:r w:rsidR="004D35BD" w:rsidRPr="00AE62EF">
        <w:rPr>
          <w:rFonts w:ascii="Garamond" w:hAnsi="Garamond"/>
          <w:b/>
          <w:color w:val="000000"/>
          <w:szCs w:val="20"/>
        </w:rPr>
        <w:t>Operation Streamline</w:t>
      </w:r>
      <w:r w:rsidRPr="00AE62EF">
        <w:rPr>
          <w:rFonts w:ascii="Garamond" w:hAnsi="Garamond"/>
          <w:b/>
          <w:color w:val="000000"/>
          <w:szCs w:val="20"/>
        </w:rPr>
        <w:t>, the felony prosecutions of migrants,</w:t>
      </w:r>
      <w:r w:rsidR="004D35BD" w:rsidRPr="00AE62EF">
        <w:rPr>
          <w:rFonts w:ascii="Garamond" w:hAnsi="Garamond"/>
          <w:b/>
          <w:color w:val="000000"/>
          <w:szCs w:val="20"/>
        </w:rPr>
        <w:t xml:space="preserve"> and </w:t>
      </w:r>
      <w:r w:rsidRPr="00AE62EF">
        <w:rPr>
          <w:rFonts w:ascii="Garamond" w:hAnsi="Garamond"/>
          <w:b/>
          <w:color w:val="000000"/>
          <w:szCs w:val="20"/>
        </w:rPr>
        <w:t xml:space="preserve">the growth </w:t>
      </w:r>
      <w:r w:rsidR="00BB7941" w:rsidRPr="00AE62EF">
        <w:rPr>
          <w:rFonts w:ascii="Garamond" w:hAnsi="Garamond"/>
          <w:b/>
          <w:color w:val="000000"/>
          <w:szCs w:val="20"/>
        </w:rPr>
        <w:t>in incarceration of non-citizens</w:t>
      </w:r>
    </w:p>
    <w:p w14:paraId="0207E2DE" w14:textId="77777777" w:rsidR="006D6481" w:rsidRPr="00AE62EF" w:rsidRDefault="006D6481" w:rsidP="00DF040A">
      <w:pPr>
        <w:rPr>
          <w:rFonts w:ascii="Garamond" w:eastAsia="Times New Roman" w:hAnsi="Garamond" w:cs="Times New Roman"/>
        </w:rPr>
      </w:pPr>
    </w:p>
    <w:p w14:paraId="03971979" w14:textId="724839F6" w:rsidR="00697337" w:rsidRPr="00AE62EF" w:rsidRDefault="00407702" w:rsidP="00DF040A">
      <w:pPr>
        <w:rPr>
          <w:rFonts w:ascii="Garamond" w:eastAsia="Times New Roman" w:hAnsi="Garamond" w:cs="Times New Roman"/>
        </w:rPr>
      </w:pPr>
      <w:r>
        <w:rPr>
          <w:rFonts w:ascii="Garamond" w:eastAsia="Times New Roman" w:hAnsi="Garamond" w:cs="Times New Roman"/>
        </w:rPr>
        <w:t xml:space="preserve">1.  </w:t>
      </w:r>
      <w:r w:rsidR="00BB7941" w:rsidRPr="00AE62EF">
        <w:rPr>
          <w:rFonts w:ascii="Garamond" w:eastAsia="Times New Roman" w:hAnsi="Garamond" w:cs="Times New Roman"/>
        </w:rPr>
        <w:t>The s</w:t>
      </w:r>
      <w:r w:rsidR="00AD3F97" w:rsidRPr="00AE62EF">
        <w:rPr>
          <w:rFonts w:ascii="Garamond" w:eastAsia="Times New Roman" w:hAnsi="Garamond" w:cs="Times New Roman"/>
        </w:rPr>
        <w:t xml:space="preserve">harp increase in </w:t>
      </w:r>
      <w:r w:rsidR="0003052E" w:rsidRPr="00AE62EF">
        <w:rPr>
          <w:rFonts w:ascii="Garamond" w:eastAsia="Times New Roman" w:hAnsi="Garamond" w:cs="Times New Roman"/>
        </w:rPr>
        <w:t xml:space="preserve">criminalization </w:t>
      </w:r>
      <w:r w:rsidR="00D94D5B">
        <w:rPr>
          <w:rFonts w:ascii="Garamond" w:eastAsia="Times New Roman" w:hAnsi="Garamond" w:cs="Times New Roman"/>
        </w:rPr>
        <w:t xml:space="preserve">and prosecution </w:t>
      </w:r>
      <w:r w:rsidR="00BB7941" w:rsidRPr="00AE62EF">
        <w:rPr>
          <w:rFonts w:ascii="Garamond" w:eastAsia="Times New Roman" w:hAnsi="Garamond" w:cs="Times New Roman"/>
        </w:rPr>
        <w:t xml:space="preserve">of </w:t>
      </w:r>
      <w:r w:rsidR="006D6481" w:rsidRPr="00AE62EF">
        <w:rPr>
          <w:rFonts w:ascii="Garamond" w:eastAsia="Times New Roman" w:hAnsi="Garamond" w:cs="Times New Roman"/>
        </w:rPr>
        <w:t xml:space="preserve">migrants at the border has caused </w:t>
      </w:r>
      <w:r w:rsidR="00697337" w:rsidRPr="00AE62EF">
        <w:rPr>
          <w:rFonts w:ascii="Garamond" w:eastAsia="Times New Roman" w:hAnsi="Garamond" w:cs="Times New Roman"/>
        </w:rPr>
        <w:t xml:space="preserve">a great burden </w:t>
      </w:r>
      <w:r w:rsidR="00DF0444" w:rsidRPr="00AE62EF">
        <w:rPr>
          <w:rFonts w:ascii="Garamond" w:eastAsia="Times New Roman" w:hAnsi="Garamond" w:cs="Times New Roman"/>
        </w:rPr>
        <w:t xml:space="preserve">for </w:t>
      </w:r>
      <w:r w:rsidR="00AD3F97" w:rsidRPr="00AE62EF">
        <w:rPr>
          <w:rFonts w:ascii="Garamond" w:eastAsia="Times New Roman" w:hAnsi="Garamond" w:cs="Times New Roman"/>
        </w:rPr>
        <w:t>the federal court</w:t>
      </w:r>
      <w:r w:rsidR="00697337" w:rsidRPr="00AE62EF">
        <w:rPr>
          <w:rFonts w:ascii="Garamond" w:eastAsia="Times New Roman" w:hAnsi="Garamond" w:cs="Times New Roman"/>
        </w:rPr>
        <w:t xml:space="preserve"> </w:t>
      </w:r>
      <w:r w:rsidR="00AD3F97" w:rsidRPr="00AE62EF">
        <w:rPr>
          <w:rFonts w:ascii="Garamond" w:eastAsia="Times New Roman" w:hAnsi="Garamond" w:cs="Times New Roman"/>
        </w:rPr>
        <w:t>s</w:t>
      </w:r>
      <w:r w:rsidR="00697337" w:rsidRPr="00AE62EF">
        <w:rPr>
          <w:rFonts w:ascii="Garamond" w:eastAsia="Times New Roman" w:hAnsi="Garamond" w:cs="Times New Roman"/>
        </w:rPr>
        <w:t>ystem</w:t>
      </w:r>
      <w:r w:rsidR="006D6481" w:rsidRPr="00AE62EF">
        <w:rPr>
          <w:rFonts w:ascii="Garamond" w:eastAsia="Times New Roman" w:hAnsi="Garamond" w:cs="Times New Roman"/>
        </w:rPr>
        <w:t xml:space="preserve"> and contributed</w:t>
      </w:r>
      <w:r w:rsidR="00AD3F97" w:rsidRPr="00AE62EF">
        <w:rPr>
          <w:rFonts w:ascii="Garamond" w:eastAsia="Times New Roman" w:hAnsi="Garamond" w:cs="Times New Roman"/>
        </w:rPr>
        <w:t xml:space="preserve"> greatly to</w:t>
      </w:r>
      <w:r w:rsidR="00697337" w:rsidRPr="00AE62EF">
        <w:rPr>
          <w:rFonts w:ascii="Garamond" w:eastAsia="Times New Roman" w:hAnsi="Garamond" w:cs="Times New Roman"/>
        </w:rPr>
        <w:t xml:space="preserve"> overcrowding in the federal prison system.</w:t>
      </w:r>
      <w:r w:rsidR="00AD3F97" w:rsidRPr="00AE62EF">
        <w:rPr>
          <w:rFonts w:ascii="Garamond" w:eastAsia="Times New Roman" w:hAnsi="Garamond" w:cs="Times New Roman"/>
        </w:rPr>
        <w:t xml:space="preserve"> </w:t>
      </w:r>
      <w:r w:rsidR="00697337" w:rsidRPr="00AE62EF">
        <w:rPr>
          <w:rFonts w:ascii="Garamond" w:eastAsia="Times New Roman" w:hAnsi="Garamond" w:cs="Times New Roman"/>
        </w:rPr>
        <w:t xml:space="preserve"> The problem stems from </w:t>
      </w:r>
      <w:r w:rsidR="00DE6D8B">
        <w:rPr>
          <w:rFonts w:ascii="Garamond" w:eastAsia="Times New Roman" w:hAnsi="Garamond" w:cs="Times New Roman"/>
        </w:rPr>
        <w:t xml:space="preserve">the </w:t>
      </w:r>
      <w:r w:rsidR="00697337" w:rsidRPr="00AE62EF">
        <w:rPr>
          <w:rFonts w:ascii="Garamond" w:eastAsia="Times New Roman" w:hAnsi="Garamond" w:cs="Times New Roman"/>
        </w:rPr>
        <w:t xml:space="preserve">rapid growth, over the past decade and a half, </w:t>
      </w:r>
      <w:r w:rsidR="00DE6D8B">
        <w:rPr>
          <w:rFonts w:ascii="Garamond" w:eastAsia="Times New Roman" w:hAnsi="Garamond" w:cs="Times New Roman"/>
        </w:rPr>
        <w:t>in the</w:t>
      </w:r>
      <w:r w:rsidR="00DE6D8B" w:rsidRPr="00AE62EF">
        <w:rPr>
          <w:rFonts w:ascii="Garamond" w:eastAsia="Times New Roman" w:hAnsi="Garamond" w:cs="Times New Roman"/>
        </w:rPr>
        <w:t xml:space="preserve"> </w:t>
      </w:r>
      <w:r w:rsidR="00697337" w:rsidRPr="00AE62EF">
        <w:rPr>
          <w:rFonts w:ascii="Garamond" w:eastAsia="Times New Roman" w:hAnsi="Garamond" w:cs="Times New Roman"/>
        </w:rPr>
        <w:t xml:space="preserve">prosecution of </w:t>
      </w:r>
      <w:r w:rsidR="00DF0444" w:rsidRPr="00AE62EF">
        <w:rPr>
          <w:rFonts w:ascii="Garamond" w:eastAsia="Times New Roman" w:hAnsi="Garamond" w:cs="Times New Roman"/>
        </w:rPr>
        <w:t>im</w:t>
      </w:r>
      <w:r w:rsidR="0003052E" w:rsidRPr="00AE62EF">
        <w:rPr>
          <w:rFonts w:ascii="Garamond" w:eastAsia="Times New Roman" w:hAnsi="Garamond" w:cs="Times New Roman"/>
        </w:rPr>
        <w:t>migra</w:t>
      </w:r>
      <w:r w:rsidR="00697337" w:rsidRPr="00AE62EF">
        <w:rPr>
          <w:rFonts w:ascii="Garamond" w:eastAsia="Times New Roman" w:hAnsi="Garamond" w:cs="Times New Roman"/>
        </w:rPr>
        <w:t xml:space="preserve">nts who cross the border without authorization or proper documentation. </w:t>
      </w:r>
    </w:p>
    <w:p w14:paraId="56B8DAA0" w14:textId="77777777" w:rsidR="00021766" w:rsidRPr="00AE62EF" w:rsidRDefault="00021766" w:rsidP="00DF040A">
      <w:pPr>
        <w:rPr>
          <w:rFonts w:ascii="Garamond" w:eastAsia="Times New Roman" w:hAnsi="Garamond" w:cs="Times New Roman"/>
        </w:rPr>
      </w:pPr>
    </w:p>
    <w:p w14:paraId="0CA80848" w14:textId="57E49677" w:rsidR="00DF0444" w:rsidRPr="00AE62EF" w:rsidRDefault="00407702" w:rsidP="00DF0444">
      <w:pPr>
        <w:rPr>
          <w:rFonts w:ascii="Garamond" w:eastAsia="Times New Roman" w:hAnsi="Garamond" w:cs="Times New Roman"/>
        </w:rPr>
      </w:pPr>
      <w:r>
        <w:rPr>
          <w:rFonts w:ascii="Garamond" w:eastAsia="Times New Roman" w:hAnsi="Garamond" w:cs="Times New Roman"/>
        </w:rPr>
        <w:t xml:space="preserve">2.  </w:t>
      </w:r>
      <w:r w:rsidR="00B42C4E" w:rsidRPr="00AE62EF">
        <w:rPr>
          <w:rFonts w:ascii="Garamond" w:eastAsia="Times New Roman" w:hAnsi="Garamond" w:cs="Times New Roman"/>
        </w:rPr>
        <w:t>There are a number of criminal statutes</w:t>
      </w:r>
      <w:r w:rsidR="00A83627" w:rsidRPr="00AE62EF">
        <w:rPr>
          <w:rFonts w:ascii="Garamond" w:eastAsia="Times New Roman" w:hAnsi="Garamond" w:cs="Times New Roman"/>
        </w:rPr>
        <w:t xml:space="preserve"> that were</w:t>
      </w:r>
      <w:r w:rsidR="00B42C4E" w:rsidRPr="00AE62EF">
        <w:rPr>
          <w:rFonts w:ascii="Garamond" w:eastAsia="Times New Roman" w:hAnsi="Garamond" w:cs="Times New Roman"/>
        </w:rPr>
        <w:t xml:space="preserve"> under relatively moderate use by </w:t>
      </w:r>
      <w:r w:rsidR="00D13859" w:rsidRPr="00AE62EF">
        <w:rPr>
          <w:rFonts w:ascii="Garamond" w:eastAsia="Times New Roman" w:hAnsi="Garamond" w:cs="Times New Roman"/>
        </w:rPr>
        <w:t xml:space="preserve">federal prosecutors before </w:t>
      </w:r>
      <w:r w:rsidR="00F177BF" w:rsidRPr="00AE62EF">
        <w:rPr>
          <w:rFonts w:ascii="Garamond" w:eastAsia="Times New Roman" w:hAnsi="Garamond" w:cs="Times New Roman"/>
        </w:rPr>
        <w:t>2000, which</w:t>
      </w:r>
      <w:r w:rsidR="00B42C4E" w:rsidRPr="00AE62EF">
        <w:rPr>
          <w:rFonts w:ascii="Garamond" w:eastAsia="Times New Roman" w:hAnsi="Garamond" w:cs="Times New Roman"/>
        </w:rPr>
        <w:t xml:space="preserve"> have seen huge increases since then.  </w:t>
      </w:r>
      <w:r w:rsidR="00DE6D8B">
        <w:rPr>
          <w:rFonts w:ascii="Garamond" w:eastAsia="Times New Roman" w:hAnsi="Garamond" w:cs="Times New Roman"/>
        </w:rPr>
        <w:t>Two sections of the United States Code are of particular concern.  I</w:t>
      </w:r>
      <w:r w:rsidR="00DF0444" w:rsidRPr="00AE62EF">
        <w:rPr>
          <w:rFonts w:ascii="Garamond" w:eastAsia="Times New Roman" w:hAnsi="Garamond" w:cs="Times New Roman"/>
        </w:rPr>
        <w:t>f</w:t>
      </w:r>
      <w:r w:rsidR="00B42C4E" w:rsidRPr="00AE62EF">
        <w:rPr>
          <w:rFonts w:ascii="Garamond" w:eastAsia="Times New Roman" w:hAnsi="Garamond" w:cs="Times New Roman"/>
        </w:rPr>
        <w:t xml:space="preserve"> </w:t>
      </w:r>
      <w:r w:rsidR="00DF0444" w:rsidRPr="00AE62EF">
        <w:rPr>
          <w:rFonts w:ascii="Garamond" w:eastAsia="Times New Roman" w:hAnsi="Garamond" w:cs="Times New Roman"/>
        </w:rPr>
        <w:t xml:space="preserve">apprehended at the U.S. border, </w:t>
      </w:r>
      <w:r w:rsidR="00FA256C" w:rsidRPr="00AE62EF">
        <w:rPr>
          <w:rFonts w:ascii="Garamond" w:eastAsia="Times New Roman" w:hAnsi="Garamond" w:cs="Times New Roman"/>
        </w:rPr>
        <w:t xml:space="preserve">migrants </w:t>
      </w:r>
      <w:r w:rsidR="00DF0444" w:rsidRPr="00AE62EF">
        <w:rPr>
          <w:rFonts w:ascii="Garamond" w:eastAsia="Times New Roman" w:hAnsi="Garamond" w:cs="Times New Roman"/>
        </w:rPr>
        <w:t xml:space="preserve">can be charged with one of two federal crimes: </w:t>
      </w:r>
    </w:p>
    <w:p w14:paraId="25526662" w14:textId="77777777" w:rsidR="00DF0444" w:rsidRPr="00AE62EF" w:rsidRDefault="00DF0444" w:rsidP="00DF0444">
      <w:pPr>
        <w:rPr>
          <w:rFonts w:ascii="Garamond" w:eastAsia="Times New Roman" w:hAnsi="Garamond" w:cs="Times New Roman"/>
        </w:rPr>
      </w:pPr>
    </w:p>
    <w:p w14:paraId="652E883A" w14:textId="77777777" w:rsidR="00DF0444" w:rsidRPr="00AE62EF" w:rsidRDefault="00DF0444" w:rsidP="00F27EF1">
      <w:pPr>
        <w:ind w:left="720" w:right="720"/>
        <w:rPr>
          <w:rFonts w:ascii="Garamond" w:eastAsia="Times New Roman" w:hAnsi="Garamond" w:cs="Times New Roman"/>
        </w:rPr>
      </w:pPr>
      <w:r w:rsidRPr="00AE62EF">
        <w:rPr>
          <w:rFonts w:ascii="Garamond" w:eastAsia="Times New Roman" w:hAnsi="Garamond" w:cs="Times New Roman"/>
        </w:rPr>
        <w:t xml:space="preserve">8 U.S.C. § 1325 </w:t>
      </w:r>
      <w:r w:rsidR="007A659D" w:rsidRPr="00AE62EF">
        <w:rPr>
          <w:rFonts w:ascii="Garamond" w:eastAsia="Times New Roman" w:hAnsi="Garamond" w:cs="Times New Roman"/>
        </w:rPr>
        <w:t>–</w:t>
      </w:r>
      <w:r w:rsidRPr="00AE62EF">
        <w:rPr>
          <w:rFonts w:ascii="Garamond" w:eastAsia="Times New Roman" w:hAnsi="Garamond" w:cs="Times New Roman"/>
        </w:rPr>
        <w:t xml:space="preserve"> unlawful entry to the U.S., a misdemeanor carrying a sentence of up to 180 days; or</w:t>
      </w:r>
    </w:p>
    <w:p w14:paraId="452D15FA" w14:textId="77777777" w:rsidR="00DF0444" w:rsidRPr="00AE62EF" w:rsidRDefault="00DF0444" w:rsidP="00F27EF1">
      <w:pPr>
        <w:ind w:left="720" w:right="720"/>
        <w:rPr>
          <w:rFonts w:ascii="Garamond" w:eastAsia="Times New Roman" w:hAnsi="Garamond" w:cs="Times New Roman"/>
        </w:rPr>
      </w:pPr>
    </w:p>
    <w:p w14:paraId="6DB0E9CA" w14:textId="77777777" w:rsidR="00DF0444" w:rsidRPr="00AE62EF" w:rsidRDefault="00DF0444" w:rsidP="00F27EF1">
      <w:pPr>
        <w:ind w:left="720" w:right="720"/>
        <w:rPr>
          <w:rFonts w:ascii="Garamond" w:eastAsia="Times New Roman" w:hAnsi="Garamond" w:cs="Times New Roman"/>
        </w:rPr>
      </w:pPr>
      <w:r w:rsidRPr="00AE62EF">
        <w:rPr>
          <w:rFonts w:ascii="Garamond" w:eastAsia="Times New Roman" w:hAnsi="Garamond" w:cs="Times New Roman"/>
        </w:rPr>
        <w:t xml:space="preserve">8 U.S.C. § 1326 </w:t>
      </w:r>
      <w:r w:rsidR="007A659D" w:rsidRPr="00AE62EF">
        <w:rPr>
          <w:rFonts w:ascii="Garamond" w:eastAsia="Times New Roman" w:hAnsi="Garamond" w:cs="Times New Roman"/>
        </w:rPr>
        <w:t>–</w:t>
      </w:r>
      <w:r w:rsidR="00C47FDD" w:rsidRPr="00AE62EF">
        <w:rPr>
          <w:rFonts w:ascii="Garamond" w:eastAsia="Times New Roman" w:hAnsi="Garamond" w:cs="Times New Roman"/>
        </w:rPr>
        <w:t xml:space="preserve"> </w:t>
      </w:r>
      <w:r w:rsidR="007A659D" w:rsidRPr="00AE62EF">
        <w:rPr>
          <w:rFonts w:ascii="Garamond" w:eastAsia="Times New Roman" w:hAnsi="Garamond" w:cs="Times New Roman"/>
        </w:rPr>
        <w:t>unlawful re</w:t>
      </w:r>
      <w:r w:rsidRPr="00AE62EF">
        <w:rPr>
          <w:rFonts w:ascii="Garamond" w:eastAsia="Times New Roman" w:hAnsi="Garamond" w:cs="Times New Roman"/>
        </w:rPr>
        <w:t xml:space="preserve">entry after deportation, a felony charge </w:t>
      </w:r>
      <w:r w:rsidR="00C47FDD" w:rsidRPr="00AE62EF">
        <w:rPr>
          <w:rFonts w:ascii="Garamond" w:eastAsia="Times New Roman" w:hAnsi="Garamond" w:cs="Times New Roman"/>
        </w:rPr>
        <w:t xml:space="preserve">normally </w:t>
      </w:r>
      <w:r w:rsidRPr="00AE62EF">
        <w:rPr>
          <w:rFonts w:ascii="Garamond" w:eastAsia="Times New Roman" w:hAnsi="Garamond" w:cs="Times New Roman"/>
        </w:rPr>
        <w:t xml:space="preserve">carrying a federal prison sentence of up to </w:t>
      </w:r>
      <w:r w:rsidR="00C47FDD" w:rsidRPr="00AE62EF">
        <w:rPr>
          <w:rFonts w:ascii="Garamond" w:eastAsia="Times New Roman" w:hAnsi="Garamond" w:cs="Times New Roman"/>
        </w:rPr>
        <w:t xml:space="preserve">two years, but with aggravated circumstances the </w:t>
      </w:r>
      <w:r w:rsidR="00E26FC9" w:rsidRPr="00AE62EF">
        <w:rPr>
          <w:rFonts w:ascii="Garamond" w:eastAsia="Times New Roman" w:hAnsi="Garamond" w:cs="Times New Roman"/>
        </w:rPr>
        <w:t xml:space="preserve">maximum may rise to 10 or </w:t>
      </w:r>
      <w:r w:rsidRPr="00AE62EF">
        <w:rPr>
          <w:rFonts w:ascii="Garamond" w:eastAsia="Times New Roman" w:hAnsi="Garamond" w:cs="Times New Roman"/>
        </w:rPr>
        <w:t>20 years.</w:t>
      </w:r>
    </w:p>
    <w:p w14:paraId="3705DFA5" w14:textId="77777777" w:rsidR="00DF0444" w:rsidRPr="00AE62EF" w:rsidRDefault="00DF0444" w:rsidP="00DF040A">
      <w:pPr>
        <w:rPr>
          <w:rFonts w:ascii="Garamond" w:eastAsia="Times New Roman" w:hAnsi="Garamond" w:cs="Times New Roman"/>
        </w:rPr>
      </w:pPr>
    </w:p>
    <w:p w14:paraId="7761A11E" w14:textId="77777777" w:rsidR="00FA256C" w:rsidRPr="00AE62EF" w:rsidRDefault="00DF0444" w:rsidP="00DF040A">
      <w:pPr>
        <w:rPr>
          <w:rFonts w:ascii="Garamond" w:eastAsia="Times New Roman" w:hAnsi="Garamond" w:cs="Times New Roman"/>
        </w:rPr>
      </w:pPr>
      <w:r w:rsidRPr="00AE62EF">
        <w:rPr>
          <w:rFonts w:ascii="Garamond" w:eastAsia="Times New Roman" w:hAnsi="Garamond" w:cs="Times New Roman"/>
        </w:rPr>
        <w:t xml:space="preserve">These two charges are now the most prosecuted offenses in the federal court system. By 2011, the federal court in Arizona had such a clogged criminal caseload that the chief judge </w:t>
      </w:r>
      <w:r w:rsidR="00021766" w:rsidRPr="00AE62EF">
        <w:rPr>
          <w:rFonts w:ascii="Garamond" w:eastAsia="Times New Roman" w:hAnsi="Garamond" w:cs="Times New Roman"/>
        </w:rPr>
        <w:t xml:space="preserve">was forced </w:t>
      </w:r>
      <w:r w:rsidRPr="00AE62EF">
        <w:rPr>
          <w:rFonts w:ascii="Garamond" w:eastAsia="Times New Roman" w:hAnsi="Garamond" w:cs="Times New Roman"/>
        </w:rPr>
        <w:t>to declare a judicial emerge</w:t>
      </w:r>
      <w:r w:rsidR="00021766" w:rsidRPr="00AE62EF">
        <w:rPr>
          <w:rFonts w:ascii="Garamond" w:eastAsia="Times New Roman" w:hAnsi="Garamond" w:cs="Times New Roman"/>
        </w:rPr>
        <w:t>n</w:t>
      </w:r>
      <w:r w:rsidRPr="00AE62EF">
        <w:rPr>
          <w:rFonts w:ascii="Garamond" w:eastAsia="Times New Roman" w:hAnsi="Garamond" w:cs="Times New Roman"/>
        </w:rPr>
        <w:t>cy</w:t>
      </w:r>
      <w:r w:rsidR="00021766" w:rsidRPr="00AE62EF">
        <w:rPr>
          <w:rFonts w:ascii="Garamond" w:eastAsia="Times New Roman" w:hAnsi="Garamond" w:cs="Times New Roman"/>
        </w:rPr>
        <w:t>, suspending requirement</w:t>
      </w:r>
      <w:r w:rsidR="00A83627" w:rsidRPr="00AE62EF">
        <w:rPr>
          <w:rFonts w:ascii="Garamond" w:eastAsia="Times New Roman" w:hAnsi="Garamond" w:cs="Times New Roman"/>
        </w:rPr>
        <w:t>s</w:t>
      </w:r>
      <w:r w:rsidR="00021766" w:rsidRPr="00AE62EF">
        <w:rPr>
          <w:rFonts w:ascii="Garamond" w:eastAsia="Times New Roman" w:hAnsi="Garamond" w:cs="Times New Roman"/>
        </w:rPr>
        <w:t xml:space="preserve"> of the Speedy Trial Act.</w:t>
      </w:r>
      <w:r w:rsidR="00021766" w:rsidRPr="00AE62EF">
        <w:rPr>
          <w:rStyle w:val="FootnoteReference"/>
          <w:rFonts w:ascii="Garamond" w:eastAsia="Times New Roman" w:hAnsi="Garamond" w:cs="Times New Roman"/>
        </w:rPr>
        <w:footnoteReference w:id="2"/>
      </w:r>
      <w:r w:rsidR="001074C8" w:rsidRPr="00AE62EF">
        <w:rPr>
          <w:rFonts w:ascii="Garamond" w:eastAsia="Times New Roman" w:hAnsi="Garamond" w:cs="Times New Roman"/>
        </w:rPr>
        <w:t xml:space="preserve">  </w:t>
      </w:r>
    </w:p>
    <w:p w14:paraId="776EF67A" w14:textId="77777777" w:rsidR="00FA256C" w:rsidRPr="00AE62EF" w:rsidRDefault="00FA256C" w:rsidP="00DF040A">
      <w:pPr>
        <w:rPr>
          <w:rFonts w:ascii="Garamond" w:eastAsia="Times New Roman" w:hAnsi="Garamond" w:cs="Times New Roman"/>
        </w:rPr>
      </w:pPr>
    </w:p>
    <w:p w14:paraId="76F2ACD0" w14:textId="77777777" w:rsidR="00FA256C" w:rsidRPr="00AE62EF" w:rsidRDefault="00407702" w:rsidP="00DF040A">
      <w:pPr>
        <w:rPr>
          <w:rFonts w:ascii="Garamond" w:eastAsia="Times New Roman" w:hAnsi="Garamond" w:cs="Times New Roman"/>
        </w:rPr>
      </w:pPr>
      <w:r>
        <w:rPr>
          <w:rFonts w:ascii="Garamond" w:eastAsia="Times New Roman" w:hAnsi="Garamond" w:cs="Times New Roman"/>
        </w:rPr>
        <w:t xml:space="preserve">3.  </w:t>
      </w:r>
      <w:r w:rsidR="001074C8" w:rsidRPr="00AE62EF">
        <w:rPr>
          <w:rFonts w:ascii="Garamond" w:eastAsia="Times New Roman" w:hAnsi="Garamond" w:cs="Times New Roman"/>
        </w:rPr>
        <w:t>This flood of immigration c</w:t>
      </w:r>
      <w:r w:rsidR="00C47FDD" w:rsidRPr="00AE62EF">
        <w:rPr>
          <w:rFonts w:ascii="Garamond" w:eastAsia="Times New Roman" w:hAnsi="Garamond" w:cs="Times New Roman"/>
        </w:rPr>
        <w:t xml:space="preserve">ases </w:t>
      </w:r>
      <w:r w:rsidR="00A83627" w:rsidRPr="00AE62EF">
        <w:rPr>
          <w:rFonts w:ascii="Garamond" w:eastAsia="Times New Roman" w:hAnsi="Garamond" w:cs="Times New Roman"/>
        </w:rPr>
        <w:t>started to beco</w:t>
      </w:r>
      <w:r w:rsidR="00C47FDD" w:rsidRPr="00AE62EF">
        <w:rPr>
          <w:rFonts w:ascii="Garamond" w:eastAsia="Times New Roman" w:hAnsi="Garamond" w:cs="Times New Roman"/>
        </w:rPr>
        <w:t>me overwhelming in the mid-2000s</w:t>
      </w:r>
      <w:r w:rsidR="001074C8" w:rsidRPr="00AE62EF">
        <w:rPr>
          <w:rFonts w:ascii="Garamond" w:eastAsia="Times New Roman" w:hAnsi="Garamond" w:cs="Times New Roman"/>
        </w:rPr>
        <w:t xml:space="preserve"> with initiati</w:t>
      </w:r>
      <w:r w:rsidR="00FA256C" w:rsidRPr="00AE62EF">
        <w:rPr>
          <w:rFonts w:ascii="Garamond" w:eastAsia="Times New Roman" w:hAnsi="Garamond" w:cs="Times New Roman"/>
        </w:rPr>
        <w:t>on of “Operation Streamline,” a policy that mandated that nearly all border crossers along the U.S.-Mexico border be criminally prosecuted i</w:t>
      </w:r>
      <w:r w:rsidR="00D94D5B">
        <w:rPr>
          <w:rFonts w:ascii="Garamond" w:eastAsia="Times New Roman" w:hAnsi="Garamond" w:cs="Times New Roman"/>
        </w:rPr>
        <w:t>f</w:t>
      </w:r>
      <w:r w:rsidR="00FA256C" w:rsidRPr="00AE62EF">
        <w:rPr>
          <w:rFonts w:ascii="Garamond" w:eastAsia="Times New Roman" w:hAnsi="Garamond" w:cs="Times New Roman"/>
        </w:rPr>
        <w:t xml:space="preserve"> apprehended without proper documentation.  Prior </w:t>
      </w:r>
      <w:r w:rsidR="00D94D5B">
        <w:rPr>
          <w:rFonts w:ascii="Garamond" w:eastAsia="Times New Roman" w:hAnsi="Garamond" w:cs="Times New Roman"/>
        </w:rPr>
        <w:t xml:space="preserve">to </w:t>
      </w:r>
      <w:r w:rsidR="00FA256C" w:rsidRPr="00AE62EF">
        <w:rPr>
          <w:rFonts w:ascii="Garamond" w:eastAsia="Times New Roman" w:hAnsi="Garamond" w:cs="Times New Roman"/>
        </w:rPr>
        <w:t xml:space="preserve">the implementation of  </w:t>
      </w:r>
      <w:r w:rsidR="00993690" w:rsidRPr="00AE62EF">
        <w:rPr>
          <w:rFonts w:ascii="Garamond" w:eastAsia="Times New Roman" w:hAnsi="Garamond" w:cs="Times New Roman"/>
        </w:rPr>
        <w:t>“Operati</w:t>
      </w:r>
      <w:r w:rsidR="00C47FDD" w:rsidRPr="00AE62EF">
        <w:rPr>
          <w:rFonts w:ascii="Garamond" w:eastAsia="Times New Roman" w:hAnsi="Garamond" w:cs="Times New Roman"/>
        </w:rPr>
        <w:t>on Streamline</w:t>
      </w:r>
      <w:r w:rsidR="00FA256C" w:rsidRPr="00AE62EF">
        <w:rPr>
          <w:rFonts w:ascii="Garamond" w:eastAsia="Times New Roman" w:hAnsi="Garamond" w:cs="Times New Roman"/>
        </w:rPr>
        <w:t>,</w:t>
      </w:r>
      <w:r w:rsidR="00C47FDD" w:rsidRPr="00AE62EF">
        <w:rPr>
          <w:rFonts w:ascii="Garamond" w:eastAsia="Times New Roman" w:hAnsi="Garamond" w:cs="Times New Roman"/>
        </w:rPr>
        <w:t>”</w:t>
      </w:r>
      <w:r w:rsidR="00FA256C" w:rsidRPr="00AE62EF">
        <w:rPr>
          <w:rFonts w:ascii="Garamond" w:eastAsia="Times New Roman" w:hAnsi="Garamond" w:cs="Times New Roman"/>
        </w:rPr>
        <w:t xml:space="preserve"> border crossers were primarily processed through the nation’s civil immigration syste</w:t>
      </w:r>
      <w:r w:rsidR="00D94D5B">
        <w:rPr>
          <w:rFonts w:ascii="Garamond" w:eastAsia="Times New Roman" w:hAnsi="Garamond" w:cs="Times New Roman"/>
        </w:rPr>
        <w:t>m</w:t>
      </w:r>
      <w:r w:rsidR="00FA256C" w:rsidRPr="00AE62EF">
        <w:rPr>
          <w:rFonts w:ascii="Garamond" w:eastAsia="Times New Roman" w:hAnsi="Garamond" w:cs="Times New Roman"/>
        </w:rPr>
        <w:t xml:space="preserve">. </w:t>
      </w:r>
    </w:p>
    <w:p w14:paraId="56DCA990" w14:textId="77777777" w:rsidR="00FA256C" w:rsidRPr="00AE62EF" w:rsidRDefault="00FA256C" w:rsidP="00DF040A">
      <w:pPr>
        <w:rPr>
          <w:rFonts w:ascii="Garamond" w:eastAsia="Times New Roman" w:hAnsi="Garamond" w:cs="Times New Roman"/>
        </w:rPr>
      </w:pPr>
    </w:p>
    <w:p w14:paraId="6A61D8D8" w14:textId="77777777" w:rsidR="002D7BDD" w:rsidRPr="00AE62EF" w:rsidRDefault="00407702" w:rsidP="00DF040A">
      <w:pPr>
        <w:rPr>
          <w:rFonts w:ascii="Garamond" w:eastAsia="Times New Roman" w:hAnsi="Garamond" w:cs="Times New Roman"/>
        </w:rPr>
      </w:pPr>
      <w:r>
        <w:rPr>
          <w:rFonts w:ascii="Garamond" w:eastAsia="Times New Roman" w:hAnsi="Garamond" w:cs="Times New Roman"/>
        </w:rPr>
        <w:t xml:space="preserve">4.  </w:t>
      </w:r>
      <w:r w:rsidR="00FA256C" w:rsidRPr="00AE62EF">
        <w:rPr>
          <w:rFonts w:ascii="Garamond" w:eastAsia="Times New Roman" w:hAnsi="Garamond" w:cs="Times New Roman"/>
        </w:rPr>
        <w:t xml:space="preserve">Operation Streamline resulted in </w:t>
      </w:r>
      <w:r w:rsidR="00C47FDD" w:rsidRPr="00AE62EF">
        <w:rPr>
          <w:rFonts w:ascii="Garamond" w:eastAsia="Times New Roman" w:hAnsi="Garamond" w:cs="Times New Roman"/>
        </w:rPr>
        <w:t>an abrupt</w:t>
      </w:r>
      <w:r w:rsidR="00993690" w:rsidRPr="00AE62EF">
        <w:rPr>
          <w:rFonts w:ascii="Garamond" w:eastAsia="Times New Roman" w:hAnsi="Garamond" w:cs="Times New Roman"/>
        </w:rPr>
        <w:t xml:space="preserve"> increase in misdemeanor prosecutions</w:t>
      </w:r>
      <w:r w:rsidR="001074C8" w:rsidRPr="00AE62EF">
        <w:rPr>
          <w:rFonts w:ascii="Garamond" w:eastAsia="Times New Roman" w:hAnsi="Garamond" w:cs="Times New Roman"/>
        </w:rPr>
        <w:t xml:space="preserve"> </w:t>
      </w:r>
      <w:r w:rsidR="00C47FDD" w:rsidRPr="00AE62EF">
        <w:rPr>
          <w:rFonts w:ascii="Garamond" w:eastAsia="Times New Roman" w:hAnsi="Garamond" w:cs="Times New Roman"/>
        </w:rPr>
        <w:t>(8 U.S.C. § 1325).  In</w:t>
      </w:r>
      <w:r w:rsidR="00955235" w:rsidRPr="00AE62EF">
        <w:rPr>
          <w:rFonts w:ascii="Garamond" w:eastAsia="Times New Roman" w:hAnsi="Garamond" w:cs="Times New Roman"/>
        </w:rPr>
        <w:t xml:space="preserve"> </w:t>
      </w:r>
      <w:r w:rsidR="00C47FDD" w:rsidRPr="00AE62EF">
        <w:rPr>
          <w:rFonts w:ascii="Garamond" w:eastAsia="Times New Roman" w:hAnsi="Garamond" w:cs="Times New Roman"/>
        </w:rPr>
        <w:t>2</w:t>
      </w:r>
      <w:r w:rsidR="00C25ABD" w:rsidRPr="00AE62EF">
        <w:rPr>
          <w:rFonts w:ascii="Garamond" w:eastAsia="Times New Roman" w:hAnsi="Garamond" w:cs="Times New Roman"/>
        </w:rPr>
        <w:t>002, just 3,192</w:t>
      </w:r>
      <w:r w:rsidR="00C47FDD" w:rsidRPr="00AE62EF">
        <w:rPr>
          <w:rFonts w:ascii="Garamond" w:eastAsia="Times New Roman" w:hAnsi="Garamond" w:cs="Times New Roman"/>
        </w:rPr>
        <w:t xml:space="preserve"> cases were filed in the federal courts, but that number jumped to 17,969 in 2004.</w:t>
      </w:r>
      <w:r w:rsidR="001074C8" w:rsidRPr="00AE62EF">
        <w:rPr>
          <w:rFonts w:ascii="Garamond" w:eastAsia="Times New Roman" w:hAnsi="Garamond" w:cs="Times New Roman"/>
        </w:rPr>
        <w:t xml:space="preserve"> </w:t>
      </w:r>
      <w:r w:rsidR="00C47FDD" w:rsidRPr="00AE62EF">
        <w:rPr>
          <w:rFonts w:ascii="Garamond" w:eastAsia="Times New Roman" w:hAnsi="Garamond" w:cs="Times New Roman"/>
        </w:rPr>
        <w:t xml:space="preserve"> These prosecutions have continued to surge, reaching 53,822</w:t>
      </w:r>
      <w:r w:rsidR="00E26FC9" w:rsidRPr="00AE62EF">
        <w:rPr>
          <w:rFonts w:ascii="Garamond" w:eastAsia="Times New Roman" w:hAnsi="Garamond" w:cs="Times New Roman"/>
        </w:rPr>
        <w:t xml:space="preserve"> la</w:t>
      </w:r>
      <w:r w:rsidR="00D13859" w:rsidRPr="00AE62EF">
        <w:rPr>
          <w:rFonts w:ascii="Garamond" w:eastAsia="Times New Roman" w:hAnsi="Garamond" w:cs="Times New Roman"/>
        </w:rPr>
        <w:t>st year.  The average sentence currently im</w:t>
      </w:r>
      <w:r w:rsidR="00E26FC9" w:rsidRPr="00AE62EF">
        <w:rPr>
          <w:rFonts w:ascii="Garamond" w:eastAsia="Times New Roman" w:hAnsi="Garamond" w:cs="Times New Roman"/>
        </w:rPr>
        <w:t xml:space="preserve">posed at conviction is one month in </w:t>
      </w:r>
      <w:r w:rsidR="00FA256C" w:rsidRPr="00AE62EF">
        <w:rPr>
          <w:rFonts w:ascii="Garamond" w:eastAsia="Times New Roman" w:hAnsi="Garamond" w:cs="Times New Roman"/>
        </w:rPr>
        <w:t xml:space="preserve">federal </w:t>
      </w:r>
      <w:r w:rsidR="00E26FC9" w:rsidRPr="00AE62EF">
        <w:rPr>
          <w:rFonts w:ascii="Garamond" w:eastAsia="Times New Roman" w:hAnsi="Garamond" w:cs="Times New Roman"/>
        </w:rPr>
        <w:t>jail.</w:t>
      </w:r>
      <w:r w:rsidR="00E26FC9" w:rsidRPr="00AE62EF">
        <w:rPr>
          <w:rStyle w:val="FootnoteReference"/>
          <w:rFonts w:ascii="Garamond" w:eastAsia="Times New Roman" w:hAnsi="Garamond" w:cs="Times New Roman"/>
        </w:rPr>
        <w:footnoteReference w:id="3"/>
      </w:r>
    </w:p>
    <w:p w14:paraId="46C8C703" w14:textId="77777777" w:rsidR="00E26FC9" w:rsidRPr="00AE62EF" w:rsidRDefault="00E26FC9" w:rsidP="00DF040A">
      <w:pPr>
        <w:rPr>
          <w:rFonts w:ascii="Garamond" w:eastAsia="Times New Roman" w:hAnsi="Garamond" w:cs="Times New Roman"/>
        </w:rPr>
      </w:pPr>
    </w:p>
    <w:p w14:paraId="1F879130" w14:textId="77777777" w:rsidR="00BF60A2" w:rsidRPr="00AE62EF" w:rsidRDefault="00407702" w:rsidP="00BF60A2">
      <w:pPr>
        <w:rPr>
          <w:rFonts w:ascii="Garamond" w:eastAsia="Times New Roman" w:hAnsi="Garamond" w:cs="Times New Roman"/>
        </w:rPr>
      </w:pPr>
      <w:r>
        <w:rPr>
          <w:rFonts w:ascii="Garamond" w:eastAsia="Times New Roman" w:hAnsi="Garamond" w:cs="Times New Roman"/>
        </w:rPr>
        <w:t xml:space="preserve">5.  </w:t>
      </w:r>
      <w:r w:rsidR="00E26FC9" w:rsidRPr="00AE62EF">
        <w:rPr>
          <w:rFonts w:ascii="Garamond" w:eastAsia="Times New Roman" w:hAnsi="Garamond" w:cs="Times New Roman"/>
        </w:rPr>
        <w:t>The surge in misdemeanor prosecutions</w:t>
      </w:r>
      <w:r w:rsidR="00D13859" w:rsidRPr="00AE62EF">
        <w:rPr>
          <w:rFonts w:ascii="Garamond" w:eastAsia="Times New Roman" w:hAnsi="Garamond" w:cs="Times New Roman"/>
        </w:rPr>
        <w:t xml:space="preserve"> has been accompanied by a sharp increase in felony prosecutions</w:t>
      </w:r>
      <w:r w:rsidR="00D13859" w:rsidRPr="00AE62EF">
        <w:rPr>
          <w:rFonts w:ascii="Garamond" w:eastAsia="Times New Roman" w:hAnsi="Garamond" w:cs="Times New Roman"/>
          <w:color w:val="000080"/>
        </w:rPr>
        <w:t xml:space="preserve"> (</w:t>
      </w:r>
      <w:r w:rsidR="00D13859" w:rsidRPr="00AE62EF">
        <w:rPr>
          <w:rFonts w:ascii="Garamond" w:eastAsia="Times New Roman" w:hAnsi="Garamond" w:cs="Times New Roman"/>
        </w:rPr>
        <w:t>8 U.S</w:t>
      </w:r>
      <w:r w:rsidR="00C25ABD" w:rsidRPr="00AE62EF">
        <w:rPr>
          <w:rFonts w:ascii="Garamond" w:eastAsia="Times New Roman" w:hAnsi="Garamond" w:cs="Times New Roman"/>
        </w:rPr>
        <w:t>.C. § 1326), from 9,337 in 2002</w:t>
      </w:r>
      <w:r w:rsidR="00D13859" w:rsidRPr="00AE62EF">
        <w:rPr>
          <w:rFonts w:ascii="Garamond" w:eastAsia="Times New Roman" w:hAnsi="Garamond" w:cs="Times New Roman"/>
        </w:rPr>
        <w:t xml:space="preserve"> to 37,440 last year.  This increase is driving a significant amount of the overcrowding that plagues our federal prison system.</w:t>
      </w:r>
      <w:r w:rsidR="008175BF" w:rsidRPr="00AE62EF">
        <w:rPr>
          <w:rFonts w:ascii="Garamond" w:eastAsia="Times New Roman" w:hAnsi="Garamond" w:cs="Times New Roman"/>
        </w:rPr>
        <w:t xml:space="preserve">  Last year 33,938 people were sentenced to prison for unlawful re-entry.</w:t>
      </w:r>
    </w:p>
    <w:p w14:paraId="2ED9A2C6" w14:textId="77777777" w:rsidR="00D13859" w:rsidRPr="00AE62EF" w:rsidRDefault="008175BF" w:rsidP="00BF60A2">
      <w:pPr>
        <w:rPr>
          <w:rFonts w:ascii="Garamond" w:eastAsia="Times New Roman" w:hAnsi="Garamond" w:cs="Times New Roman"/>
        </w:rPr>
      </w:pPr>
      <w:r w:rsidRPr="00AE62EF">
        <w:rPr>
          <w:rFonts w:ascii="Garamond" w:eastAsia="Times New Roman" w:hAnsi="Garamond" w:cs="Times New Roman"/>
        </w:rPr>
        <w:t xml:space="preserve"> </w:t>
      </w:r>
    </w:p>
    <w:p w14:paraId="6E465294" w14:textId="77777777" w:rsidR="00D13859" w:rsidRPr="00AE62EF" w:rsidRDefault="00D13859" w:rsidP="008175BF">
      <w:pPr>
        <w:jc w:val="center"/>
        <w:rPr>
          <w:rFonts w:ascii="Garamond" w:eastAsia="Times New Roman" w:hAnsi="Garamond" w:cs="Times New Roman"/>
        </w:rPr>
      </w:pPr>
      <w:r w:rsidRPr="00AE62EF">
        <w:rPr>
          <w:rFonts w:ascii="Garamond" w:hAnsi="Garamond"/>
          <w:noProof/>
          <w:lang w:val="en-GB" w:eastAsia="en-GB"/>
        </w:rPr>
        <w:drawing>
          <wp:inline distT="0" distB="0" distL="0" distR="0" wp14:anchorId="11AFA3A2" wp14:editId="1A2525B7">
            <wp:extent cx="3657600" cy="2743200"/>
            <wp:effectExtent l="0" t="0" r="25400" b="2540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ADAF101" w14:textId="77777777" w:rsidR="00D13859" w:rsidRPr="00AE62EF" w:rsidRDefault="00D13859" w:rsidP="008175BF">
      <w:pPr>
        <w:jc w:val="center"/>
        <w:rPr>
          <w:rFonts w:ascii="Garamond" w:eastAsia="Times New Roman" w:hAnsi="Garamond" w:cs="Times New Roman"/>
        </w:rPr>
      </w:pPr>
    </w:p>
    <w:p w14:paraId="5C5C62F1" w14:textId="77777777" w:rsidR="00E12F51" w:rsidRPr="00AE62EF" w:rsidRDefault="00407702" w:rsidP="00DF040A">
      <w:pPr>
        <w:rPr>
          <w:rFonts w:ascii="Garamond" w:eastAsia="Times New Roman" w:hAnsi="Garamond" w:cs="Times New Roman"/>
        </w:rPr>
      </w:pPr>
      <w:r>
        <w:rPr>
          <w:rFonts w:ascii="Garamond" w:eastAsia="Times New Roman" w:hAnsi="Garamond" w:cs="Times New Roman"/>
        </w:rPr>
        <w:t xml:space="preserve">6.  </w:t>
      </w:r>
      <w:r w:rsidR="008175BF" w:rsidRPr="00AE62EF">
        <w:rPr>
          <w:rFonts w:ascii="Garamond" w:eastAsia="Times New Roman" w:hAnsi="Garamond" w:cs="Times New Roman"/>
        </w:rPr>
        <w:t>More than 90 percent of those were sentenced for “simple” re-entry after removal, which carries a sentence of up to two years in prison.  The average sentence for that offense is 15 months, while aggravated circumstances boost</w:t>
      </w:r>
      <w:r w:rsidR="00BA7D58" w:rsidRPr="00AE62EF">
        <w:rPr>
          <w:rFonts w:ascii="Garamond" w:eastAsia="Times New Roman" w:hAnsi="Garamond" w:cs="Times New Roman"/>
        </w:rPr>
        <w:t xml:space="preserve"> the average to 16 or 30 months.</w:t>
      </w:r>
      <w:r w:rsidR="00FA676F" w:rsidRPr="00AE62EF">
        <w:rPr>
          <w:rFonts w:ascii="Garamond" w:eastAsia="Times New Roman" w:hAnsi="Garamond" w:cs="Times New Roman"/>
        </w:rPr>
        <w:t xml:space="preserve"> </w:t>
      </w:r>
    </w:p>
    <w:p w14:paraId="5F4C9E80" w14:textId="77777777" w:rsidR="008175BF" w:rsidRPr="00AE62EF" w:rsidRDefault="008175BF" w:rsidP="00FA256C">
      <w:pPr>
        <w:rPr>
          <w:rFonts w:ascii="Garamond" w:eastAsia="Times New Roman" w:hAnsi="Garamond" w:cs="Times New Roman"/>
        </w:rPr>
      </w:pPr>
    </w:p>
    <w:p w14:paraId="1969845F" w14:textId="776D360F" w:rsidR="00D7247F" w:rsidRPr="00AE62EF" w:rsidRDefault="00407702" w:rsidP="00DF040A">
      <w:pPr>
        <w:rPr>
          <w:rFonts w:ascii="Garamond" w:eastAsia="Times New Roman" w:hAnsi="Garamond" w:cs="Times New Roman"/>
        </w:rPr>
      </w:pPr>
      <w:r>
        <w:rPr>
          <w:rFonts w:ascii="Garamond" w:eastAsia="Times New Roman" w:hAnsi="Garamond" w:cs="Times New Roman"/>
        </w:rPr>
        <w:t xml:space="preserve">7.  </w:t>
      </w:r>
      <w:r w:rsidR="0020043F" w:rsidRPr="00AE62EF">
        <w:rPr>
          <w:rFonts w:ascii="Garamond" w:eastAsia="Times New Roman" w:hAnsi="Garamond" w:cs="Times New Roman"/>
        </w:rPr>
        <w:t xml:space="preserve">Unlawful entry and reentry to the U.S. are violations of civil immigration laws, which are punishable by removal, fines, and other civil penalties.  The federal criminal statutes cited </w:t>
      </w:r>
      <w:r w:rsidR="00DE6D8B">
        <w:rPr>
          <w:rFonts w:ascii="Garamond" w:eastAsia="Times New Roman" w:hAnsi="Garamond" w:cs="Times New Roman"/>
        </w:rPr>
        <w:t xml:space="preserve">above </w:t>
      </w:r>
      <w:r w:rsidR="0020043F" w:rsidRPr="00AE62EF">
        <w:rPr>
          <w:rFonts w:ascii="Garamond" w:eastAsia="Times New Roman" w:hAnsi="Garamond" w:cs="Times New Roman"/>
        </w:rPr>
        <w:t>ar</w:t>
      </w:r>
      <w:r w:rsidR="00C25ABD" w:rsidRPr="00AE62EF">
        <w:rPr>
          <w:rFonts w:ascii="Garamond" w:eastAsia="Times New Roman" w:hAnsi="Garamond" w:cs="Times New Roman"/>
        </w:rPr>
        <w:t xml:space="preserve">e duplicative of civil </w:t>
      </w:r>
      <w:r w:rsidR="00FA256C" w:rsidRPr="00AE62EF">
        <w:rPr>
          <w:rFonts w:ascii="Garamond" w:eastAsia="Times New Roman" w:hAnsi="Garamond" w:cs="Times New Roman"/>
        </w:rPr>
        <w:t xml:space="preserve">immigration </w:t>
      </w:r>
      <w:r w:rsidR="00C25ABD" w:rsidRPr="00AE62EF">
        <w:rPr>
          <w:rFonts w:ascii="Garamond" w:eastAsia="Times New Roman" w:hAnsi="Garamond" w:cs="Times New Roman"/>
        </w:rPr>
        <w:t>laws, and these prosecutions represent a departure from traditional law enforcement of immigration violations.</w:t>
      </w:r>
      <w:r w:rsidR="0020043F" w:rsidRPr="00AE62EF">
        <w:rPr>
          <w:rFonts w:ascii="Garamond" w:eastAsia="Times New Roman" w:hAnsi="Garamond" w:cs="Times New Roman"/>
        </w:rPr>
        <w:t xml:space="preserve">  </w:t>
      </w:r>
      <w:r w:rsidR="00E12F51" w:rsidRPr="00AE62EF">
        <w:rPr>
          <w:rFonts w:ascii="Garamond" w:eastAsia="Times New Roman" w:hAnsi="Garamond" w:cs="Times New Roman"/>
        </w:rPr>
        <w:t xml:space="preserve">Prior to the administration of George W. Bush, </w:t>
      </w:r>
      <w:r w:rsidR="00924106" w:rsidRPr="00AE62EF">
        <w:rPr>
          <w:rFonts w:ascii="Garamond" w:eastAsia="Times New Roman" w:hAnsi="Garamond" w:cs="Times New Roman"/>
        </w:rPr>
        <w:t>border crossers who did not represent any threat to public safety were hand</w:t>
      </w:r>
      <w:r w:rsidR="00DE6D8B">
        <w:rPr>
          <w:rFonts w:ascii="Garamond" w:eastAsia="Times New Roman" w:hAnsi="Garamond" w:cs="Times New Roman"/>
        </w:rPr>
        <w:t>l</w:t>
      </w:r>
      <w:r w:rsidR="00924106" w:rsidRPr="00AE62EF">
        <w:rPr>
          <w:rFonts w:ascii="Garamond" w:eastAsia="Times New Roman" w:hAnsi="Garamond" w:cs="Times New Roman"/>
        </w:rPr>
        <w:t xml:space="preserve">ed </w:t>
      </w:r>
      <w:r w:rsidR="00FA256C" w:rsidRPr="00AE62EF">
        <w:rPr>
          <w:rFonts w:ascii="Garamond" w:eastAsia="Times New Roman" w:hAnsi="Garamond" w:cs="Times New Roman"/>
        </w:rPr>
        <w:t xml:space="preserve">primarily </w:t>
      </w:r>
      <w:r w:rsidR="00924106" w:rsidRPr="00AE62EF">
        <w:rPr>
          <w:rFonts w:ascii="Garamond" w:eastAsia="Times New Roman" w:hAnsi="Garamond" w:cs="Times New Roman"/>
        </w:rPr>
        <w:t>through the civil immigration system</w:t>
      </w:r>
      <w:r w:rsidR="0020043F" w:rsidRPr="00AE62EF">
        <w:rPr>
          <w:rFonts w:ascii="Garamond" w:eastAsia="Times New Roman" w:hAnsi="Garamond" w:cs="Times New Roman"/>
        </w:rPr>
        <w:t>.</w:t>
      </w:r>
      <w:r w:rsidR="00C25ABD" w:rsidRPr="00AE62EF">
        <w:rPr>
          <w:rStyle w:val="FootnoteReference"/>
          <w:rFonts w:ascii="Garamond" w:eastAsia="Times New Roman" w:hAnsi="Garamond" w:cs="Times New Roman"/>
        </w:rPr>
        <w:footnoteReference w:id="4"/>
      </w:r>
      <w:r w:rsidR="0020043F" w:rsidRPr="00AE62EF">
        <w:rPr>
          <w:rFonts w:ascii="Garamond" w:eastAsia="Times New Roman" w:hAnsi="Garamond" w:cs="Times New Roman"/>
        </w:rPr>
        <w:t xml:space="preserve">  </w:t>
      </w:r>
    </w:p>
    <w:p w14:paraId="0007EB42" w14:textId="77777777" w:rsidR="00BF60A2" w:rsidRPr="00AE62EF" w:rsidRDefault="00BF60A2" w:rsidP="00DF040A">
      <w:pPr>
        <w:rPr>
          <w:rFonts w:ascii="Garamond" w:eastAsia="Times New Roman" w:hAnsi="Garamond" w:cs="Times New Roman"/>
        </w:rPr>
      </w:pPr>
    </w:p>
    <w:p w14:paraId="4AD90609" w14:textId="00268507" w:rsidR="00BF60A2" w:rsidRPr="00AE62EF" w:rsidRDefault="00407702" w:rsidP="00DF040A">
      <w:pPr>
        <w:rPr>
          <w:rFonts w:ascii="Garamond" w:eastAsia="Times New Roman" w:hAnsi="Garamond" w:cs="Times New Roman"/>
        </w:rPr>
      </w:pPr>
      <w:r>
        <w:rPr>
          <w:rFonts w:ascii="Garamond" w:eastAsia="Times New Roman" w:hAnsi="Garamond" w:cs="Times New Roman"/>
        </w:rPr>
        <w:t xml:space="preserve">8.  </w:t>
      </w:r>
      <w:r w:rsidR="00830899">
        <w:rPr>
          <w:rFonts w:ascii="Garamond" w:eastAsia="Times New Roman" w:hAnsi="Garamond" w:cs="Times New Roman"/>
        </w:rPr>
        <w:t>C</w:t>
      </w:r>
      <w:r w:rsidR="00FA256C" w:rsidRPr="00AE62EF">
        <w:rPr>
          <w:rFonts w:ascii="Garamond" w:eastAsia="Times New Roman" w:hAnsi="Garamond" w:cs="Times New Roman"/>
        </w:rPr>
        <w:t xml:space="preserve">riminal </w:t>
      </w:r>
      <w:r w:rsidR="00BF60A2" w:rsidRPr="00AE62EF">
        <w:rPr>
          <w:rFonts w:ascii="Garamond" w:eastAsia="Times New Roman" w:hAnsi="Garamond" w:cs="Times New Roman"/>
        </w:rPr>
        <w:t xml:space="preserve">prosecutions </w:t>
      </w:r>
      <w:r w:rsidR="00FA256C" w:rsidRPr="00AE62EF">
        <w:rPr>
          <w:rFonts w:ascii="Garamond" w:eastAsia="Times New Roman" w:hAnsi="Garamond" w:cs="Times New Roman"/>
        </w:rPr>
        <w:t xml:space="preserve">of migrants at the border have also had a profound impact on </w:t>
      </w:r>
      <w:r w:rsidR="00BF60A2" w:rsidRPr="00AE62EF">
        <w:rPr>
          <w:rFonts w:ascii="Garamond" w:eastAsia="Times New Roman" w:hAnsi="Garamond" w:cs="Times New Roman"/>
        </w:rPr>
        <w:t xml:space="preserve">the racial and citizenship make-up of </w:t>
      </w:r>
      <w:r w:rsidR="00FA256C" w:rsidRPr="00AE62EF">
        <w:rPr>
          <w:rFonts w:ascii="Garamond" w:eastAsia="Times New Roman" w:hAnsi="Garamond" w:cs="Times New Roman"/>
        </w:rPr>
        <w:t xml:space="preserve">those in the </w:t>
      </w:r>
      <w:r w:rsidR="00BF60A2" w:rsidRPr="00AE62EF">
        <w:rPr>
          <w:rFonts w:ascii="Garamond" w:eastAsia="Times New Roman" w:hAnsi="Garamond" w:cs="Times New Roman"/>
        </w:rPr>
        <w:t xml:space="preserve">federal </w:t>
      </w:r>
      <w:r w:rsidR="00FA256C" w:rsidRPr="00AE62EF">
        <w:rPr>
          <w:rFonts w:ascii="Garamond" w:eastAsia="Times New Roman" w:hAnsi="Garamond" w:cs="Times New Roman"/>
        </w:rPr>
        <w:t xml:space="preserve">courts and federal </w:t>
      </w:r>
      <w:r w:rsidR="00BF60A2" w:rsidRPr="00AE62EF">
        <w:rPr>
          <w:rFonts w:ascii="Garamond" w:eastAsia="Times New Roman" w:hAnsi="Garamond" w:cs="Times New Roman"/>
        </w:rPr>
        <w:t>prison population.</w:t>
      </w:r>
      <w:r w:rsidR="00830899">
        <w:rPr>
          <w:rFonts w:ascii="Garamond" w:eastAsia="Times New Roman" w:hAnsi="Garamond" w:cs="Times New Roman"/>
        </w:rPr>
        <w:t xml:space="preserve">  </w:t>
      </w:r>
      <w:r w:rsidR="00BF60A2" w:rsidRPr="00AE62EF">
        <w:rPr>
          <w:rFonts w:ascii="Garamond" w:eastAsia="Times New Roman" w:hAnsi="Garamond" w:cs="Times New Roman"/>
        </w:rPr>
        <w:t xml:space="preserve">The U.S. Sentencing Commission reports that the proportion of people who are non-citizens sentenced in the federal courts has grown steadily over the last decade, reaching 45 percent </w:t>
      </w:r>
      <w:r w:rsidR="00DE6D8B">
        <w:rPr>
          <w:rFonts w:ascii="Garamond" w:eastAsia="Times New Roman" w:hAnsi="Garamond" w:cs="Times New Roman"/>
        </w:rPr>
        <w:t xml:space="preserve">of total prosecutions </w:t>
      </w:r>
      <w:r w:rsidR="00BF60A2" w:rsidRPr="00AE62EF">
        <w:rPr>
          <w:rFonts w:ascii="Garamond" w:eastAsia="Times New Roman" w:hAnsi="Garamond" w:cs="Times New Roman"/>
        </w:rPr>
        <w:t>in 2013. Immigration offenses were tied with drug</w:t>
      </w:r>
      <w:r w:rsidR="00DE6D8B">
        <w:rPr>
          <w:rFonts w:ascii="Garamond" w:eastAsia="Times New Roman" w:hAnsi="Garamond" w:cs="Times New Roman"/>
        </w:rPr>
        <w:t xml:space="preserve"> offence</w:t>
      </w:r>
      <w:r w:rsidR="00BF60A2" w:rsidRPr="00AE62EF">
        <w:rPr>
          <w:rFonts w:ascii="Garamond" w:eastAsia="Times New Roman" w:hAnsi="Garamond" w:cs="Times New Roman"/>
        </w:rPr>
        <w:t>s as the largest category of federal convictions last year.</w:t>
      </w:r>
      <w:r w:rsidR="00BF60A2" w:rsidRPr="00AE62EF">
        <w:rPr>
          <w:rStyle w:val="FootnoteReference"/>
          <w:rFonts w:ascii="Garamond" w:eastAsia="Times New Roman" w:hAnsi="Garamond" w:cs="Times New Roman"/>
        </w:rPr>
        <w:footnoteReference w:id="5"/>
      </w:r>
      <w:r w:rsidR="00BF60A2" w:rsidRPr="00AE62EF">
        <w:rPr>
          <w:rFonts w:ascii="Garamond" w:eastAsia="Times New Roman" w:hAnsi="Garamond" w:cs="Times New Roman"/>
        </w:rPr>
        <w:t xml:space="preserve">  By comparison, non-citizens ma</w:t>
      </w:r>
      <w:r w:rsidR="000B033A">
        <w:rPr>
          <w:rFonts w:ascii="Garamond" w:eastAsia="Times New Roman" w:hAnsi="Garamond" w:cs="Times New Roman"/>
        </w:rPr>
        <w:t>k</w:t>
      </w:r>
      <w:r w:rsidR="00BF60A2" w:rsidRPr="00AE62EF">
        <w:rPr>
          <w:rFonts w:ascii="Garamond" w:eastAsia="Times New Roman" w:hAnsi="Garamond" w:cs="Times New Roman"/>
        </w:rPr>
        <w:t>e up only 16.3</w:t>
      </w:r>
      <w:r w:rsidR="002E5DB2">
        <w:rPr>
          <w:rFonts w:ascii="Garamond" w:eastAsia="Times New Roman" w:hAnsi="Garamond" w:cs="Times New Roman"/>
        </w:rPr>
        <w:t xml:space="preserve"> percent</w:t>
      </w:r>
      <w:r w:rsidR="00BF60A2" w:rsidRPr="00AE62EF">
        <w:rPr>
          <w:rFonts w:ascii="Garamond" w:eastAsia="Times New Roman" w:hAnsi="Garamond" w:cs="Times New Roman"/>
        </w:rPr>
        <w:t xml:space="preserve"> of the total </w:t>
      </w:r>
      <w:r w:rsidR="00830899">
        <w:rPr>
          <w:rFonts w:ascii="Garamond" w:eastAsia="Times New Roman" w:hAnsi="Garamond" w:cs="Times New Roman"/>
        </w:rPr>
        <w:t>U.S</w:t>
      </w:r>
      <w:r w:rsidR="000B033A">
        <w:rPr>
          <w:rFonts w:ascii="Garamond" w:eastAsia="Times New Roman" w:hAnsi="Garamond" w:cs="Times New Roman"/>
        </w:rPr>
        <w:t>.</w:t>
      </w:r>
      <w:r w:rsidR="00830899">
        <w:rPr>
          <w:rFonts w:ascii="Garamond" w:eastAsia="Times New Roman" w:hAnsi="Garamond" w:cs="Times New Roman"/>
        </w:rPr>
        <w:t xml:space="preserve"> </w:t>
      </w:r>
      <w:r w:rsidR="00BF60A2" w:rsidRPr="00AE62EF">
        <w:rPr>
          <w:rFonts w:ascii="Garamond" w:eastAsia="Times New Roman" w:hAnsi="Garamond" w:cs="Times New Roman"/>
        </w:rPr>
        <w:t>population.</w:t>
      </w:r>
      <w:r w:rsidR="00BF60A2" w:rsidRPr="00AE62EF">
        <w:rPr>
          <w:rStyle w:val="FootnoteReference"/>
          <w:rFonts w:ascii="Garamond" w:eastAsia="Times New Roman" w:hAnsi="Garamond" w:cs="Times New Roman"/>
        </w:rPr>
        <w:footnoteReference w:id="6"/>
      </w:r>
    </w:p>
    <w:p w14:paraId="02C976EB" w14:textId="77777777" w:rsidR="00BF60A2" w:rsidRDefault="00BF60A2" w:rsidP="00DF040A">
      <w:pPr>
        <w:rPr>
          <w:rFonts w:ascii="Garamond" w:eastAsia="Times New Roman" w:hAnsi="Garamond" w:cs="Times New Roman"/>
        </w:rPr>
      </w:pPr>
    </w:p>
    <w:p w14:paraId="05E3C8DA" w14:textId="77777777" w:rsidR="00D356C3" w:rsidRDefault="00D356C3" w:rsidP="00DF040A">
      <w:pPr>
        <w:rPr>
          <w:rFonts w:ascii="Garamond" w:eastAsia="Times New Roman" w:hAnsi="Garamond" w:cs="Times New Roman"/>
        </w:rPr>
      </w:pPr>
    </w:p>
    <w:p w14:paraId="0E9CFE82" w14:textId="77777777" w:rsidR="00D356C3" w:rsidRPr="00D356C3" w:rsidRDefault="00D356C3" w:rsidP="00D356C3">
      <w:pPr>
        <w:rPr>
          <w:rFonts w:ascii="Times New Roman" w:hAnsi="Times New Roman" w:cs="Times New Roman"/>
          <w:b/>
        </w:rPr>
      </w:pPr>
      <w:r>
        <w:rPr>
          <w:rFonts w:ascii="Times New Roman" w:hAnsi="Times New Roman" w:cs="Times New Roman"/>
          <w:b/>
        </w:rPr>
        <w:t>IV</w:t>
      </w:r>
      <w:r w:rsidRPr="00D356C3">
        <w:rPr>
          <w:rFonts w:ascii="Times New Roman" w:hAnsi="Times New Roman" w:cs="Times New Roman"/>
          <w:b/>
        </w:rPr>
        <w:t>.  Privately operated segregated immigrant prisons in the U.S.</w:t>
      </w:r>
    </w:p>
    <w:p w14:paraId="37DC8B3F" w14:textId="77777777" w:rsidR="00D356C3" w:rsidRPr="00CB0787" w:rsidRDefault="00D356C3" w:rsidP="00D356C3">
      <w:pPr>
        <w:rPr>
          <w:rFonts w:ascii="Times New Roman" w:hAnsi="Times New Roman" w:cs="Times New Roman"/>
        </w:rPr>
      </w:pPr>
    </w:p>
    <w:p w14:paraId="22D6CC2A" w14:textId="60CA2074" w:rsidR="00D356C3" w:rsidRPr="00CB0787" w:rsidRDefault="00407702" w:rsidP="00D356C3">
      <w:pPr>
        <w:widowControl w:val="0"/>
        <w:autoSpaceDE w:val="0"/>
        <w:autoSpaceDN w:val="0"/>
        <w:adjustRightInd w:val="0"/>
        <w:rPr>
          <w:rFonts w:ascii="Times New Roman" w:hAnsi="Times New Roman" w:cs="Times New Roman"/>
        </w:rPr>
      </w:pPr>
      <w:r>
        <w:rPr>
          <w:rFonts w:ascii="Times New Roman" w:hAnsi="Times New Roman" w:cs="Times New Roman"/>
        </w:rPr>
        <w:t xml:space="preserve">1.  </w:t>
      </w:r>
      <w:r w:rsidR="00D356C3">
        <w:rPr>
          <w:rFonts w:ascii="Times New Roman" w:hAnsi="Times New Roman" w:cs="Times New Roman"/>
        </w:rPr>
        <w:t xml:space="preserve">The profound discriminatory effect of increased felony prosecution of migrants crossing the border on race, nationality and citizenship status is brought into sharp focus when one looks at the impact on the federal prison system.  </w:t>
      </w:r>
      <w:r w:rsidR="00D356C3" w:rsidRPr="00CB0787">
        <w:rPr>
          <w:rFonts w:ascii="Times New Roman" w:hAnsi="Times New Roman" w:cs="Times New Roman"/>
        </w:rPr>
        <w:t>A recent federal data report indicates that 90 percent of those serving time for an immigration violation in the federal prison system are there for unlawful en</w:t>
      </w:r>
      <w:r w:rsidR="00D356C3">
        <w:rPr>
          <w:rFonts w:ascii="Times New Roman" w:hAnsi="Times New Roman" w:cs="Times New Roman"/>
        </w:rPr>
        <w:t>try or reentry.  Between 1994 –</w:t>
      </w:r>
      <w:r w:rsidR="00D356C3" w:rsidRPr="00CB0787">
        <w:rPr>
          <w:rFonts w:ascii="Times New Roman" w:hAnsi="Times New Roman" w:cs="Times New Roman"/>
        </w:rPr>
        <w:t xml:space="preserve"> the year that NAFTA was enacted </w:t>
      </w:r>
      <w:r w:rsidR="00D356C3">
        <w:rPr>
          <w:rFonts w:ascii="Times New Roman" w:hAnsi="Times New Roman" w:cs="Times New Roman"/>
        </w:rPr>
        <w:t>–</w:t>
      </w:r>
      <w:r w:rsidR="00D356C3" w:rsidRPr="00CB0787">
        <w:rPr>
          <w:rFonts w:ascii="Times New Roman" w:hAnsi="Times New Roman" w:cs="Times New Roman"/>
        </w:rPr>
        <w:t xml:space="preserve"> and 2012, the number of Mexicans serving time for an immigration offense in a federal prison increased by more than 755 percent.</w:t>
      </w:r>
    </w:p>
    <w:p w14:paraId="25632201" w14:textId="77777777" w:rsidR="00D356C3" w:rsidRPr="00CB0787" w:rsidRDefault="00D356C3" w:rsidP="00D356C3">
      <w:pPr>
        <w:widowControl w:val="0"/>
        <w:autoSpaceDE w:val="0"/>
        <w:autoSpaceDN w:val="0"/>
        <w:adjustRightInd w:val="0"/>
        <w:rPr>
          <w:rFonts w:ascii="Times New Roman" w:hAnsi="Times New Roman" w:cs="Times New Roman"/>
        </w:rPr>
      </w:pPr>
    </w:p>
    <w:p w14:paraId="671C436C" w14:textId="77777777" w:rsidR="00D356C3" w:rsidRPr="00CB0787" w:rsidRDefault="00407702" w:rsidP="00D356C3">
      <w:pPr>
        <w:widowControl w:val="0"/>
        <w:autoSpaceDE w:val="0"/>
        <w:autoSpaceDN w:val="0"/>
        <w:adjustRightInd w:val="0"/>
        <w:rPr>
          <w:rFonts w:ascii="Times New Roman" w:hAnsi="Times New Roman" w:cs="Times New Roman"/>
        </w:rPr>
      </w:pPr>
      <w:r>
        <w:rPr>
          <w:rFonts w:ascii="Times New Roman" w:hAnsi="Times New Roman" w:cs="Times New Roman"/>
        </w:rPr>
        <w:t xml:space="preserve">2.  </w:t>
      </w:r>
      <w:r w:rsidR="00D356C3">
        <w:rPr>
          <w:rFonts w:ascii="Times New Roman" w:hAnsi="Times New Roman" w:cs="Times New Roman"/>
        </w:rPr>
        <w:t>O</w:t>
      </w:r>
      <w:r w:rsidR="00D356C3" w:rsidRPr="00CB0787">
        <w:rPr>
          <w:rFonts w:ascii="Times New Roman" w:hAnsi="Times New Roman" w:cs="Times New Roman"/>
        </w:rPr>
        <w:t>f the people serving time for an immigration violation in the federal prison system</w:t>
      </w:r>
      <w:r w:rsidR="00D356C3">
        <w:rPr>
          <w:rFonts w:ascii="Times New Roman" w:hAnsi="Times New Roman" w:cs="Times New Roman"/>
        </w:rPr>
        <w:t>,</w:t>
      </w:r>
      <w:r w:rsidR="00D356C3" w:rsidRPr="00CB0787">
        <w:rPr>
          <w:rFonts w:ascii="Times New Roman" w:hAnsi="Times New Roman" w:cs="Times New Roman"/>
        </w:rPr>
        <w:t xml:space="preserve"> </w:t>
      </w:r>
      <w:r w:rsidR="00D356C3">
        <w:rPr>
          <w:rFonts w:ascii="Times New Roman" w:hAnsi="Times New Roman" w:cs="Times New Roman"/>
        </w:rPr>
        <w:t xml:space="preserve">91.6 percent </w:t>
      </w:r>
      <w:r w:rsidR="00D356C3" w:rsidRPr="00CB0787">
        <w:rPr>
          <w:rFonts w:ascii="Times New Roman" w:hAnsi="Times New Roman" w:cs="Times New Roman"/>
        </w:rPr>
        <w:t>are Hispanic or Latino.  Slightly over two-thirds had been convicted and sentenced in a Southwest border district federal court, with nearly three-quarters coming from Texas Southern, Arizona, and California Southern</w:t>
      </w:r>
      <w:r w:rsidR="00D356C3">
        <w:rPr>
          <w:rFonts w:ascii="Times New Roman" w:hAnsi="Times New Roman" w:cs="Times New Roman"/>
        </w:rPr>
        <w:t xml:space="preserve"> districts</w:t>
      </w:r>
      <w:r w:rsidR="00D356C3" w:rsidRPr="00CB0787">
        <w:rPr>
          <w:rFonts w:ascii="Times New Roman" w:hAnsi="Times New Roman" w:cs="Times New Roman"/>
        </w:rPr>
        <w:t>.   They comprised 97 percent of the increase of the growth in that offense category between 2002 and 2010.</w:t>
      </w:r>
      <w:r w:rsidR="00D356C3">
        <w:rPr>
          <w:rStyle w:val="FootnoteReference"/>
          <w:rFonts w:ascii="Times New Roman" w:hAnsi="Times New Roman" w:cs="Times New Roman"/>
        </w:rPr>
        <w:footnoteReference w:id="7"/>
      </w:r>
    </w:p>
    <w:p w14:paraId="425375E1" w14:textId="77777777" w:rsidR="00D356C3" w:rsidRPr="00CB0787" w:rsidRDefault="00D356C3" w:rsidP="00D356C3">
      <w:pPr>
        <w:widowControl w:val="0"/>
        <w:autoSpaceDE w:val="0"/>
        <w:autoSpaceDN w:val="0"/>
        <w:adjustRightInd w:val="0"/>
        <w:rPr>
          <w:rFonts w:ascii="Times New Roman" w:hAnsi="Times New Roman" w:cs="Times New Roman"/>
        </w:rPr>
      </w:pPr>
    </w:p>
    <w:p w14:paraId="16DE04F1" w14:textId="77777777" w:rsidR="00D356C3" w:rsidRDefault="00407702" w:rsidP="00D356C3">
      <w:pPr>
        <w:widowControl w:val="0"/>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3.  </w:t>
      </w:r>
      <w:r w:rsidR="00D356C3">
        <w:rPr>
          <w:rFonts w:ascii="Times New Roman" w:hAnsi="Times New Roman" w:cs="Times New Roman"/>
          <w:color w:val="000000"/>
        </w:rPr>
        <w:t>To handle the increasing number of Mexican migrants sentenced to federal prison after the passage of NAFTA, the federal Bureau of Prisons (BOP) launched a massive privatization initiative in 1999.   BOP officials carved out a special population of federal prisoners: the so-called "criminal alien" population, designated for segregation from the rest of the prison population in private contract prisons. In September 1999, the BOP issued its first request for low-security private prison beds to meet the prison</w:t>
      </w:r>
    </w:p>
    <w:p w14:paraId="5E7060F9" w14:textId="041AE9A4" w:rsidR="00D356C3" w:rsidRDefault="00D356C3" w:rsidP="00D356C3">
      <w:pPr>
        <w:widowControl w:val="0"/>
        <w:autoSpaceDE w:val="0"/>
        <w:autoSpaceDN w:val="0"/>
        <w:adjustRightInd w:val="0"/>
        <w:rPr>
          <w:rFonts w:ascii="Times New Roman" w:hAnsi="Times New Roman" w:cs="Times New Roman"/>
          <w:color w:val="000000"/>
        </w:rPr>
      </w:pPr>
      <w:r>
        <w:rPr>
          <w:rFonts w:ascii="Times New Roman" w:hAnsi="Times New Roman" w:cs="Times New Roman"/>
          <w:color w:val="000000"/>
        </w:rPr>
        <w:t>system's "</w:t>
      </w:r>
      <w:r w:rsidR="000B033A">
        <w:rPr>
          <w:rFonts w:ascii="Times New Roman" w:hAnsi="Times New Roman" w:cs="Times New Roman"/>
          <w:color w:val="000000"/>
        </w:rPr>
        <w:t>C</w:t>
      </w:r>
      <w:r>
        <w:rPr>
          <w:rFonts w:ascii="Times New Roman" w:hAnsi="Times New Roman" w:cs="Times New Roman"/>
          <w:color w:val="000000"/>
        </w:rPr>
        <w:t xml:space="preserve">riminal </w:t>
      </w:r>
      <w:r w:rsidR="000B033A">
        <w:rPr>
          <w:rFonts w:ascii="Times New Roman" w:hAnsi="Times New Roman" w:cs="Times New Roman"/>
          <w:color w:val="000000"/>
        </w:rPr>
        <w:t>A</w:t>
      </w:r>
      <w:r>
        <w:rPr>
          <w:rFonts w:ascii="Times New Roman" w:hAnsi="Times New Roman" w:cs="Times New Roman"/>
          <w:color w:val="000000"/>
        </w:rPr>
        <w:t xml:space="preserve">lien </w:t>
      </w:r>
      <w:r w:rsidR="000B033A">
        <w:rPr>
          <w:rFonts w:ascii="Times New Roman" w:hAnsi="Times New Roman" w:cs="Times New Roman"/>
          <w:color w:val="000000"/>
        </w:rPr>
        <w:t>R</w:t>
      </w:r>
      <w:r>
        <w:rPr>
          <w:rFonts w:ascii="Times New Roman" w:hAnsi="Times New Roman" w:cs="Times New Roman"/>
          <w:color w:val="000000"/>
        </w:rPr>
        <w:t>equirements</w:t>
      </w:r>
      <w:r w:rsidR="000B033A">
        <w:rPr>
          <w:rFonts w:ascii="Times New Roman" w:hAnsi="Times New Roman" w:cs="Times New Roman"/>
          <w:color w:val="000000"/>
        </w:rPr>
        <w:t xml:space="preserve"> (CAR)</w:t>
      </w:r>
      <w:r>
        <w:rPr>
          <w:rFonts w:ascii="Times New Roman" w:hAnsi="Times New Roman" w:cs="Times New Roman"/>
          <w:color w:val="000000"/>
        </w:rPr>
        <w:t xml:space="preserve">." The </w:t>
      </w:r>
      <w:r w:rsidR="000B033A">
        <w:rPr>
          <w:rFonts w:ascii="Times New Roman" w:hAnsi="Times New Roman" w:cs="Times New Roman"/>
          <w:color w:val="000000"/>
        </w:rPr>
        <w:t xml:space="preserve">first contract </w:t>
      </w:r>
      <w:r>
        <w:rPr>
          <w:rFonts w:ascii="Times New Roman" w:hAnsi="Times New Roman" w:cs="Times New Roman"/>
          <w:color w:val="000000"/>
        </w:rPr>
        <w:t xml:space="preserve">solicitation was termed “CAR-I” for short. </w:t>
      </w:r>
    </w:p>
    <w:p w14:paraId="18451EFB" w14:textId="77777777" w:rsidR="00D356C3" w:rsidRDefault="00D356C3" w:rsidP="00D356C3">
      <w:pPr>
        <w:widowControl w:val="0"/>
        <w:autoSpaceDE w:val="0"/>
        <w:autoSpaceDN w:val="0"/>
        <w:adjustRightInd w:val="0"/>
        <w:rPr>
          <w:rFonts w:ascii="Times New Roman" w:hAnsi="Times New Roman" w:cs="Times New Roman"/>
          <w:color w:val="000000"/>
        </w:rPr>
      </w:pPr>
    </w:p>
    <w:p w14:paraId="2EC23397" w14:textId="1325229D" w:rsidR="00D356C3" w:rsidRDefault="00407702" w:rsidP="00D356C3">
      <w:pPr>
        <w:widowControl w:val="0"/>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4.  </w:t>
      </w:r>
      <w:r w:rsidR="00D356C3">
        <w:rPr>
          <w:rFonts w:ascii="Times New Roman" w:hAnsi="Times New Roman" w:cs="Times New Roman"/>
          <w:color w:val="000000"/>
        </w:rPr>
        <w:t xml:space="preserve">Currently non-citizens comprise 25.1 percent of the total BOP prison population, with 17.4 percent of the total made up of Mexican nationals.  There are 13 private prisons under contract with the BOP holding a “CAR” population – a virtual “Gulag” of segregated sub-standard prisons designed for migrants whose only crime may be re-crossing the border.  The average prison sentence being meted out in border </w:t>
      </w:r>
      <w:r w:rsidR="000B033A">
        <w:rPr>
          <w:rFonts w:ascii="Times New Roman" w:hAnsi="Times New Roman" w:cs="Times New Roman"/>
          <w:color w:val="000000"/>
        </w:rPr>
        <w:t xml:space="preserve">federal </w:t>
      </w:r>
      <w:r w:rsidR="00D356C3">
        <w:rPr>
          <w:rFonts w:ascii="Times New Roman" w:hAnsi="Times New Roman" w:cs="Times New Roman"/>
          <w:color w:val="000000"/>
        </w:rPr>
        <w:t>district courts for a felony reentry conviction is 15 months, after which a “criminal alien” is transferred to ICE for the civil removal process.</w:t>
      </w:r>
    </w:p>
    <w:p w14:paraId="6B41E85E" w14:textId="77777777" w:rsidR="00D356C3" w:rsidRDefault="00D356C3" w:rsidP="00D356C3">
      <w:pPr>
        <w:widowControl w:val="0"/>
        <w:autoSpaceDE w:val="0"/>
        <w:autoSpaceDN w:val="0"/>
        <w:adjustRightInd w:val="0"/>
        <w:rPr>
          <w:rFonts w:ascii="Times New Roman" w:hAnsi="Times New Roman" w:cs="Times New Roman"/>
          <w:color w:val="000000"/>
        </w:rPr>
      </w:pPr>
    </w:p>
    <w:p w14:paraId="5A7C470C" w14:textId="77777777" w:rsidR="00D356C3" w:rsidRDefault="00407702" w:rsidP="00D356C3">
      <w:pPr>
        <w:widowControl w:val="0"/>
        <w:autoSpaceDE w:val="0"/>
        <w:autoSpaceDN w:val="0"/>
        <w:adjustRightInd w:val="0"/>
        <w:rPr>
          <w:rFonts w:ascii="Times New Roman" w:hAnsi="Times New Roman" w:cs="Times New Roman"/>
          <w:color w:val="000000"/>
        </w:rPr>
      </w:pPr>
      <w:r>
        <w:rPr>
          <w:rFonts w:ascii="Times New Roman" w:hAnsi="Times New Roman" w:cs="Times New Roman"/>
          <w:color w:val="000000"/>
        </w:rPr>
        <w:t xml:space="preserve">5.  </w:t>
      </w:r>
      <w:r w:rsidR="00D356C3">
        <w:rPr>
          <w:rFonts w:ascii="Times New Roman" w:hAnsi="Times New Roman" w:cs="Times New Roman"/>
          <w:color w:val="000000"/>
        </w:rPr>
        <w:t>“CAR” prisons are notoriously plagued with human rights violations.  A new report from the ACLU details results from a multi-year investigation of five “CAR” prisons located in Texas, including a finding that, “the men held in these private prisons are subjected to shocking abuse and mistreatment, and discriminated against by BOP policies that impede family contact and exclude them from rehabilitation programs.”</w:t>
      </w:r>
    </w:p>
    <w:p w14:paraId="6CBE7C96" w14:textId="77777777" w:rsidR="00D356C3" w:rsidRDefault="00D356C3" w:rsidP="00D356C3">
      <w:pPr>
        <w:widowControl w:val="0"/>
        <w:autoSpaceDE w:val="0"/>
        <w:autoSpaceDN w:val="0"/>
        <w:adjustRightInd w:val="0"/>
        <w:rPr>
          <w:rFonts w:ascii="Times New Roman" w:hAnsi="Times New Roman" w:cs="Times New Roman"/>
          <w:color w:val="000000"/>
        </w:rPr>
      </w:pPr>
    </w:p>
    <w:p w14:paraId="62BE6F8A" w14:textId="6ED9604A" w:rsidR="00D356C3" w:rsidRPr="00A173ED" w:rsidRDefault="00407702" w:rsidP="00D356C3">
      <w:pPr>
        <w:widowControl w:val="0"/>
        <w:autoSpaceDE w:val="0"/>
        <w:autoSpaceDN w:val="0"/>
        <w:adjustRightInd w:val="0"/>
        <w:rPr>
          <w:rFonts w:ascii="DIN" w:hAnsi="DIN" w:cs="DIN"/>
          <w:color w:val="000000"/>
          <w:sz w:val="23"/>
          <w:szCs w:val="23"/>
        </w:rPr>
      </w:pPr>
      <w:r>
        <w:rPr>
          <w:rFonts w:ascii="Times New Roman" w:hAnsi="Times New Roman" w:cs="Times New Roman"/>
        </w:rPr>
        <w:t xml:space="preserve">6.  </w:t>
      </w:r>
      <w:r w:rsidR="00D356C3">
        <w:rPr>
          <w:rFonts w:ascii="Times New Roman" w:hAnsi="Times New Roman" w:cs="Times New Roman"/>
        </w:rPr>
        <w:t xml:space="preserve">Excessive numbers of </w:t>
      </w:r>
      <w:r w:rsidR="00AC7B29">
        <w:rPr>
          <w:rFonts w:ascii="Times New Roman" w:hAnsi="Times New Roman" w:cs="Times New Roman"/>
        </w:rPr>
        <w:t xml:space="preserve">these </w:t>
      </w:r>
      <w:r w:rsidR="00D356C3">
        <w:rPr>
          <w:rFonts w:ascii="Times New Roman" w:hAnsi="Times New Roman" w:cs="Times New Roman"/>
        </w:rPr>
        <w:t xml:space="preserve">prisoners are held in </w:t>
      </w:r>
      <w:r w:rsidR="000B033A">
        <w:rPr>
          <w:rFonts w:ascii="Times New Roman" w:hAnsi="Times New Roman" w:cs="Times New Roman"/>
        </w:rPr>
        <w:t xml:space="preserve">solitary </w:t>
      </w:r>
      <w:r w:rsidR="00D356C3">
        <w:rPr>
          <w:rFonts w:ascii="Times New Roman" w:hAnsi="Times New Roman" w:cs="Times New Roman"/>
        </w:rPr>
        <w:t xml:space="preserve">confinement, nearly double the rate of prisoners in BOP-operated prisons.  Some have been subjected to racist language from guards using terms such as “wetback” and “Mexican </w:t>
      </w:r>
      <w:r w:rsidR="000B033A">
        <w:rPr>
          <w:rFonts w:ascii="Times New Roman" w:hAnsi="Times New Roman" w:cs="Times New Roman"/>
        </w:rPr>
        <w:t>n</w:t>
      </w:r>
      <w:r w:rsidR="00D356C3">
        <w:rPr>
          <w:rFonts w:ascii="Times New Roman" w:hAnsi="Times New Roman" w:cs="Times New Roman"/>
        </w:rPr>
        <w:t>igger.”  Access to both routine and emergency medical treatment is reported to be limited.  Conditions are squalid, especially at one of the largest “CAR” prisons, the Willacy Correctional Institution, where prisoners are warehoused in large tents.</w:t>
      </w:r>
      <w:r w:rsidR="00D356C3" w:rsidRPr="008A4167">
        <w:rPr>
          <w:rStyle w:val="FootnoteReference"/>
          <w:rFonts w:ascii="Times New Roman" w:hAnsi="Times New Roman" w:cs="Times New Roman"/>
          <w:sz w:val="20"/>
          <w:szCs w:val="20"/>
        </w:rPr>
        <w:footnoteReference w:id="8"/>
      </w:r>
      <w:r w:rsidR="00D356C3" w:rsidRPr="00A173ED">
        <w:rPr>
          <w:rFonts w:ascii="DIN" w:hAnsi="DIN" w:cs="DIN"/>
          <w:color w:val="000000"/>
          <w:sz w:val="23"/>
          <w:szCs w:val="23"/>
        </w:rPr>
        <w:t xml:space="preserve"> </w:t>
      </w:r>
    </w:p>
    <w:p w14:paraId="3EC9F473" w14:textId="77777777" w:rsidR="00D356C3" w:rsidRDefault="00D356C3" w:rsidP="00D356C3">
      <w:pPr>
        <w:rPr>
          <w:rFonts w:ascii="Times New Roman" w:hAnsi="Times New Roman" w:cs="Times New Roman"/>
        </w:rPr>
      </w:pPr>
    </w:p>
    <w:p w14:paraId="64B3A828" w14:textId="77777777" w:rsidR="00D356C3" w:rsidRDefault="00407702" w:rsidP="00D356C3">
      <w:pPr>
        <w:rPr>
          <w:rFonts w:ascii="Times New Roman" w:eastAsia="Times New Roman" w:hAnsi="Times New Roman" w:cs="Times New Roman"/>
        </w:rPr>
      </w:pPr>
      <w:r>
        <w:rPr>
          <w:rFonts w:ascii="Times New Roman" w:hAnsi="Times New Roman" w:cs="Times New Roman"/>
        </w:rPr>
        <w:t xml:space="preserve">7.  </w:t>
      </w:r>
      <w:r w:rsidR="00D356C3">
        <w:rPr>
          <w:rFonts w:ascii="Times New Roman" w:hAnsi="Times New Roman" w:cs="Times New Roman"/>
        </w:rPr>
        <w:t xml:space="preserve">When the “CAR” prison initiative was launched back in 1999, BOP officials explained that the choice would provide “management flexibility” to help them deal with </w:t>
      </w:r>
      <w:r w:rsidR="00AC7B29">
        <w:rPr>
          <w:rFonts w:ascii="Times New Roman" w:hAnsi="Times New Roman" w:cs="Times New Roman"/>
        </w:rPr>
        <w:t>this</w:t>
      </w:r>
      <w:r w:rsidR="00D356C3">
        <w:rPr>
          <w:rFonts w:ascii="Times New Roman" w:hAnsi="Times New Roman" w:cs="Times New Roman"/>
        </w:rPr>
        <w:t xml:space="preserve"> fast</w:t>
      </w:r>
      <w:r w:rsidR="00AC7B29">
        <w:rPr>
          <w:rFonts w:ascii="Times New Roman" w:hAnsi="Times New Roman" w:cs="Times New Roman"/>
        </w:rPr>
        <w:t>-</w:t>
      </w:r>
      <w:r w:rsidR="00D356C3">
        <w:rPr>
          <w:rFonts w:ascii="Times New Roman" w:hAnsi="Times New Roman" w:cs="Times New Roman"/>
        </w:rPr>
        <w:t xml:space="preserve">growing segment of the prison population.  The “Criminal Alien” population typically requires only low-security housing, and perhaps they could rationalize the lack of any program services on the basis that most would be sent back to Mexico when their sentences were served. </w:t>
      </w:r>
      <w:r w:rsidR="00D356C3">
        <w:rPr>
          <w:rFonts w:ascii="Times New Roman" w:eastAsia="Times New Roman" w:hAnsi="Times New Roman" w:cs="Times New Roman"/>
        </w:rPr>
        <w:t xml:space="preserve"> </w:t>
      </w:r>
    </w:p>
    <w:p w14:paraId="5B46F234" w14:textId="77777777" w:rsidR="00D356C3" w:rsidRDefault="00D356C3" w:rsidP="00D356C3">
      <w:pPr>
        <w:rPr>
          <w:rFonts w:ascii="Times New Roman" w:eastAsia="Times New Roman" w:hAnsi="Times New Roman" w:cs="Times New Roman"/>
        </w:rPr>
      </w:pPr>
    </w:p>
    <w:p w14:paraId="510E8978" w14:textId="244FE867" w:rsidR="000B033A" w:rsidRDefault="00407702" w:rsidP="00D356C3">
      <w:pPr>
        <w:rPr>
          <w:rFonts w:ascii="Times New Roman" w:hAnsi="Times New Roman"/>
          <w:color w:val="373737"/>
          <w:szCs w:val="19"/>
        </w:rPr>
      </w:pPr>
      <w:r>
        <w:rPr>
          <w:rFonts w:ascii="Times New Roman" w:hAnsi="Times New Roman"/>
        </w:rPr>
        <w:t xml:space="preserve">8.  </w:t>
      </w:r>
      <w:r w:rsidR="00D356C3">
        <w:rPr>
          <w:rFonts w:ascii="Times New Roman" w:hAnsi="Times New Roman"/>
        </w:rPr>
        <w:t xml:space="preserve">BOP </w:t>
      </w:r>
      <w:r w:rsidR="00D27958">
        <w:rPr>
          <w:rFonts w:ascii="Times New Roman" w:hAnsi="Times New Roman"/>
        </w:rPr>
        <w:t>officials have</w:t>
      </w:r>
      <w:r w:rsidR="00D356C3">
        <w:rPr>
          <w:rFonts w:ascii="Times New Roman" w:hAnsi="Times New Roman"/>
        </w:rPr>
        <w:t xml:space="preserve"> admitted to treating immigrants like second-class prisoners.  </w:t>
      </w:r>
      <w:r w:rsidR="00D356C3" w:rsidRPr="00C27324">
        <w:rPr>
          <w:rFonts w:ascii="Times New Roman" w:hAnsi="Times New Roman"/>
        </w:rPr>
        <w:t xml:space="preserve">Mike Janus, </w:t>
      </w:r>
      <w:r w:rsidR="00D356C3">
        <w:rPr>
          <w:rFonts w:ascii="Times New Roman" w:hAnsi="Times New Roman"/>
        </w:rPr>
        <w:t xml:space="preserve">the </w:t>
      </w:r>
      <w:r w:rsidR="00D356C3" w:rsidRPr="00C27324">
        <w:rPr>
          <w:rFonts w:ascii="Times New Roman" w:hAnsi="Times New Roman"/>
        </w:rPr>
        <w:t>priv</w:t>
      </w:r>
      <w:r w:rsidR="00D356C3">
        <w:rPr>
          <w:rFonts w:ascii="Times New Roman" w:hAnsi="Times New Roman"/>
        </w:rPr>
        <w:t>atization administrator at the BOP</w:t>
      </w:r>
      <w:r w:rsidR="00D356C3" w:rsidRPr="00C27324">
        <w:rPr>
          <w:rFonts w:ascii="Times New Roman" w:hAnsi="Times New Roman"/>
        </w:rPr>
        <w:t xml:space="preserve"> </w:t>
      </w:r>
      <w:r w:rsidR="00D356C3">
        <w:rPr>
          <w:rFonts w:ascii="Times New Roman" w:hAnsi="Times New Roman"/>
        </w:rPr>
        <w:t>in 1999, claimed that because they</w:t>
      </w:r>
      <w:r w:rsidR="00D356C3" w:rsidRPr="00C27324">
        <w:rPr>
          <w:rFonts w:ascii="Times New Roman" w:hAnsi="Times New Roman"/>
        </w:rPr>
        <w:t xml:space="preserve"> face</w:t>
      </w:r>
      <w:r w:rsidR="00D356C3">
        <w:rPr>
          <w:rFonts w:ascii="Times New Roman" w:hAnsi="Times New Roman"/>
        </w:rPr>
        <w:t>d</w:t>
      </w:r>
      <w:r w:rsidR="00D356C3" w:rsidRPr="00C27324">
        <w:rPr>
          <w:rFonts w:ascii="Times New Roman" w:hAnsi="Times New Roman"/>
        </w:rPr>
        <w:t xml:space="preserve"> deportation at the end of</w:t>
      </w:r>
      <w:r w:rsidR="00D356C3">
        <w:rPr>
          <w:rFonts w:ascii="Times New Roman" w:hAnsi="Times New Roman"/>
        </w:rPr>
        <w:t xml:space="preserve"> </w:t>
      </w:r>
      <w:r w:rsidR="00D356C3" w:rsidRPr="00C27324">
        <w:rPr>
          <w:rFonts w:ascii="Times New Roman" w:hAnsi="Times New Roman"/>
        </w:rPr>
        <w:t>their sentences</w:t>
      </w:r>
      <w:r w:rsidR="00D356C3">
        <w:rPr>
          <w:rFonts w:ascii="Times New Roman" w:hAnsi="Times New Roman"/>
        </w:rPr>
        <w:t>, they did</w:t>
      </w:r>
      <w:r w:rsidR="00D356C3" w:rsidRPr="00C27324">
        <w:rPr>
          <w:rFonts w:ascii="Times New Roman" w:hAnsi="Times New Roman"/>
        </w:rPr>
        <w:t xml:space="preserve"> not req</w:t>
      </w:r>
      <w:r w:rsidR="00D356C3">
        <w:rPr>
          <w:rFonts w:ascii="Times New Roman" w:hAnsi="Times New Roman"/>
        </w:rPr>
        <w:t xml:space="preserve">uire the kinds of education and </w:t>
      </w:r>
      <w:r w:rsidR="00D356C3" w:rsidRPr="00C27324">
        <w:rPr>
          <w:rFonts w:ascii="Times New Roman" w:hAnsi="Times New Roman"/>
        </w:rPr>
        <w:t>counseli</w:t>
      </w:r>
      <w:r w:rsidR="00D356C3">
        <w:rPr>
          <w:rFonts w:ascii="Times New Roman" w:hAnsi="Times New Roman"/>
        </w:rPr>
        <w:t>ng programs available in BOP-operated</w:t>
      </w:r>
      <w:r w:rsidR="00D356C3" w:rsidRPr="00C27324">
        <w:rPr>
          <w:rFonts w:ascii="Times New Roman" w:hAnsi="Times New Roman"/>
        </w:rPr>
        <w:t xml:space="preserve"> federal prisons.</w:t>
      </w:r>
      <w:r w:rsidR="00D356C3">
        <w:rPr>
          <w:rStyle w:val="FootnoteReference"/>
          <w:rFonts w:ascii="Times New Roman" w:hAnsi="Times New Roman"/>
        </w:rPr>
        <w:footnoteReference w:id="9"/>
      </w:r>
      <w:r w:rsidR="00D356C3">
        <w:rPr>
          <w:rFonts w:ascii="Times New Roman" w:hAnsi="Times New Roman"/>
        </w:rPr>
        <w:t xml:space="preserve"> </w:t>
      </w:r>
      <w:r w:rsidR="00AC7B29">
        <w:rPr>
          <w:rFonts w:ascii="Times New Roman" w:hAnsi="Times New Roman"/>
        </w:rPr>
        <w:t xml:space="preserve"> </w:t>
      </w:r>
      <w:r w:rsidR="00D356C3">
        <w:rPr>
          <w:rFonts w:ascii="Times New Roman" w:hAnsi="Times New Roman"/>
        </w:rPr>
        <w:t xml:space="preserve">Responding to the ACLU report in 2014, BOP spokesperson Chris Burke reiterated the agency’s policy of </w:t>
      </w:r>
      <w:r w:rsidR="00D356C3" w:rsidRPr="00D356C3">
        <w:rPr>
          <w:rFonts w:ascii="Times New Roman" w:hAnsi="Times New Roman"/>
        </w:rPr>
        <w:t xml:space="preserve">providing separate and unequal treatment to immigrant prisoners, saying: </w:t>
      </w:r>
    </w:p>
    <w:p w14:paraId="1FD0C23F" w14:textId="77777777" w:rsidR="000B033A" w:rsidRDefault="000B033A" w:rsidP="00D356C3">
      <w:pPr>
        <w:rPr>
          <w:rFonts w:ascii="Times New Roman" w:hAnsi="Times New Roman"/>
          <w:color w:val="373737"/>
          <w:szCs w:val="19"/>
        </w:rPr>
      </w:pPr>
    </w:p>
    <w:p w14:paraId="26B8BFDB" w14:textId="67E67EC5" w:rsidR="000B033A" w:rsidRPr="00F27EF1" w:rsidRDefault="00D356C3" w:rsidP="001B7B07">
      <w:pPr>
        <w:ind w:left="720" w:right="720"/>
        <w:rPr>
          <w:rFonts w:ascii="Times New Roman" w:hAnsi="Times New Roman"/>
          <w:color w:val="000000" w:themeColor="text1"/>
          <w:szCs w:val="19"/>
        </w:rPr>
      </w:pPr>
      <w:r w:rsidRPr="00F27EF1">
        <w:rPr>
          <w:rFonts w:ascii="Times New Roman" w:hAnsi="Times New Roman"/>
          <w:color w:val="000000" w:themeColor="text1"/>
          <w:szCs w:val="19"/>
        </w:rPr>
        <w:t xml:space="preserve">The majority of these inmates are sentenced criminal aliens who will be deported upon completion of their sentence. </w:t>
      </w:r>
      <w:r w:rsidR="00AC7B29" w:rsidRPr="00F27EF1">
        <w:rPr>
          <w:rFonts w:ascii="Times New Roman" w:hAnsi="Times New Roman"/>
          <w:color w:val="000000" w:themeColor="text1"/>
          <w:szCs w:val="19"/>
        </w:rPr>
        <w:t xml:space="preserve"> </w:t>
      </w:r>
      <w:r w:rsidRPr="00F27EF1">
        <w:rPr>
          <w:rFonts w:ascii="Times New Roman" w:hAnsi="Times New Roman"/>
          <w:color w:val="000000" w:themeColor="text1"/>
          <w:szCs w:val="19"/>
        </w:rPr>
        <w:t>Use of private facilities for this population allows staff in BOP institutions to focus on pre-release preparation for U.S. citizens returning to their communities upon release.</w:t>
      </w:r>
      <w:r w:rsidRPr="00F27EF1">
        <w:rPr>
          <w:rStyle w:val="FootnoteReference"/>
          <w:rFonts w:ascii="Times New Roman" w:hAnsi="Times New Roman"/>
          <w:color w:val="000000" w:themeColor="text1"/>
          <w:szCs w:val="19"/>
        </w:rPr>
        <w:footnoteReference w:id="10"/>
      </w:r>
      <w:r w:rsidR="0015465F" w:rsidRPr="00F27EF1">
        <w:rPr>
          <w:rFonts w:ascii="Times New Roman" w:hAnsi="Times New Roman"/>
          <w:color w:val="000000" w:themeColor="text1"/>
          <w:szCs w:val="19"/>
        </w:rPr>
        <w:t xml:space="preserve">  </w:t>
      </w:r>
    </w:p>
    <w:p w14:paraId="0F097206" w14:textId="77777777" w:rsidR="000B033A" w:rsidRPr="00F27EF1" w:rsidRDefault="000B033A" w:rsidP="00D356C3">
      <w:pPr>
        <w:rPr>
          <w:rFonts w:ascii="Times New Roman" w:hAnsi="Times New Roman"/>
          <w:color w:val="000000" w:themeColor="text1"/>
          <w:szCs w:val="19"/>
        </w:rPr>
      </w:pPr>
    </w:p>
    <w:p w14:paraId="4BC68F67" w14:textId="18A50DA7" w:rsidR="00AC7B29" w:rsidRPr="00F27EF1" w:rsidRDefault="00AC7B29" w:rsidP="00D356C3">
      <w:pPr>
        <w:rPr>
          <w:rFonts w:ascii="Times New Roman" w:hAnsi="Times New Roman"/>
          <w:color w:val="000000" w:themeColor="text1"/>
          <w:szCs w:val="19"/>
        </w:rPr>
      </w:pPr>
      <w:r w:rsidRPr="00F27EF1">
        <w:rPr>
          <w:rFonts w:ascii="Times New Roman" w:hAnsi="Times New Roman"/>
          <w:color w:val="000000" w:themeColor="text1"/>
          <w:szCs w:val="19"/>
        </w:rPr>
        <w:t>But t</w:t>
      </w:r>
      <w:r w:rsidR="0015465F" w:rsidRPr="00F27EF1">
        <w:rPr>
          <w:rFonts w:ascii="Times New Roman" w:hAnsi="Times New Roman"/>
          <w:color w:val="000000" w:themeColor="text1"/>
          <w:szCs w:val="19"/>
        </w:rPr>
        <w:t xml:space="preserve">his is no excuse for segregating these prisoners </w:t>
      </w:r>
      <w:r w:rsidR="00D27958" w:rsidRPr="00F27EF1">
        <w:rPr>
          <w:rFonts w:ascii="Times New Roman" w:hAnsi="Times New Roman"/>
          <w:color w:val="000000" w:themeColor="text1"/>
          <w:szCs w:val="19"/>
        </w:rPr>
        <w:t xml:space="preserve">in isolated private prisons where they are </w:t>
      </w:r>
      <w:r w:rsidR="0015465F" w:rsidRPr="00F27EF1">
        <w:rPr>
          <w:rFonts w:ascii="Times New Roman" w:hAnsi="Times New Roman"/>
          <w:color w:val="000000" w:themeColor="text1"/>
          <w:szCs w:val="19"/>
        </w:rPr>
        <w:t>subject</w:t>
      </w:r>
      <w:r w:rsidR="00D27958" w:rsidRPr="00F27EF1">
        <w:rPr>
          <w:rFonts w:ascii="Times New Roman" w:hAnsi="Times New Roman"/>
          <w:color w:val="000000" w:themeColor="text1"/>
          <w:szCs w:val="19"/>
        </w:rPr>
        <w:t>ed</w:t>
      </w:r>
      <w:r w:rsidR="0015465F" w:rsidRPr="00F27EF1">
        <w:rPr>
          <w:rFonts w:ascii="Times New Roman" w:hAnsi="Times New Roman"/>
          <w:color w:val="000000" w:themeColor="text1"/>
          <w:szCs w:val="19"/>
        </w:rPr>
        <w:t xml:space="preserve"> to</w:t>
      </w:r>
      <w:r w:rsidRPr="00F27EF1">
        <w:rPr>
          <w:rFonts w:ascii="Times New Roman" w:hAnsi="Times New Roman"/>
          <w:color w:val="000000" w:themeColor="text1"/>
          <w:szCs w:val="19"/>
        </w:rPr>
        <w:t xml:space="preserve"> the </w:t>
      </w:r>
      <w:r w:rsidR="0015465F" w:rsidRPr="00F27EF1">
        <w:rPr>
          <w:rFonts w:ascii="Times New Roman" w:hAnsi="Times New Roman"/>
          <w:color w:val="000000" w:themeColor="text1"/>
          <w:szCs w:val="19"/>
        </w:rPr>
        <w:t>shameful conditions documented by the ACLU.</w:t>
      </w:r>
    </w:p>
    <w:p w14:paraId="711965B6" w14:textId="77777777" w:rsidR="006A5C56" w:rsidRDefault="006A5C56" w:rsidP="00D356C3">
      <w:pPr>
        <w:rPr>
          <w:rFonts w:ascii="Garamond" w:eastAsia="Times New Roman" w:hAnsi="Garamond" w:cs="Times New Roman"/>
          <w:b/>
        </w:rPr>
      </w:pPr>
    </w:p>
    <w:p w14:paraId="765FEF13" w14:textId="77777777" w:rsidR="006A5C56" w:rsidRDefault="006A5C56" w:rsidP="00D356C3">
      <w:pPr>
        <w:rPr>
          <w:rFonts w:ascii="Garamond" w:eastAsia="Times New Roman" w:hAnsi="Garamond" w:cs="Times New Roman"/>
          <w:b/>
        </w:rPr>
      </w:pPr>
    </w:p>
    <w:p w14:paraId="6FED74B0" w14:textId="77777777" w:rsidR="006749BC" w:rsidRDefault="006749BC">
      <w:pPr>
        <w:rPr>
          <w:rFonts w:ascii="Garamond" w:eastAsia="Times New Roman" w:hAnsi="Garamond" w:cs="Times New Roman"/>
          <w:b/>
        </w:rPr>
      </w:pPr>
      <w:r>
        <w:rPr>
          <w:rFonts w:ascii="Garamond" w:eastAsia="Times New Roman" w:hAnsi="Garamond" w:cs="Times New Roman"/>
          <w:b/>
        </w:rPr>
        <w:br w:type="page"/>
      </w:r>
    </w:p>
    <w:p w14:paraId="5963A4C3" w14:textId="005FA299" w:rsidR="00D356C3" w:rsidRPr="00AC7B29" w:rsidRDefault="00D356C3" w:rsidP="00D356C3">
      <w:pPr>
        <w:rPr>
          <w:rFonts w:ascii="Garamond" w:eastAsia="Times New Roman" w:hAnsi="Garamond" w:cs="Times New Roman"/>
          <w:b/>
        </w:rPr>
      </w:pPr>
      <w:r w:rsidRPr="00AC7B29">
        <w:rPr>
          <w:rFonts w:ascii="Garamond" w:eastAsia="Times New Roman" w:hAnsi="Garamond" w:cs="Times New Roman"/>
          <w:b/>
        </w:rPr>
        <w:t xml:space="preserve">V. Questions and Recommendations </w:t>
      </w:r>
    </w:p>
    <w:p w14:paraId="5EB4A63A" w14:textId="77777777" w:rsidR="00D356C3" w:rsidRDefault="00D356C3" w:rsidP="00D356C3">
      <w:pPr>
        <w:rPr>
          <w:rFonts w:ascii="Garamond" w:eastAsia="Times New Roman" w:hAnsi="Garamond" w:cs="Times New Roman"/>
        </w:rPr>
      </w:pPr>
    </w:p>
    <w:p w14:paraId="5359F3A8" w14:textId="77777777" w:rsidR="00AE62EF" w:rsidRPr="002E5DB2" w:rsidRDefault="00AE62EF" w:rsidP="00AC7B29">
      <w:pPr>
        <w:rPr>
          <w:rFonts w:ascii="Garamond" w:hAnsi="Garamond"/>
        </w:rPr>
      </w:pPr>
      <w:r w:rsidRPr="00AC7B29">
        <w:rPr>
          <w:rFonts w:ascii="Garamond" w:hAnsi="Garamond"/>
          <w:b/>
        </w:rPr>
        <w:t xml:space="preserve">Suggested </w:t>
      </w:r>
      <w:r w:rsidR="007A2CA5" w:rsidRPr="00AC7B29">
        <w:rPr>
          <w:rFonts w:ascii="Garamond" w:hAnsi="Garamond"/>
          <w:b/>
        </w:rPr>
        <w:t>Questions:</w:t>
      </w:r>
    </w:p>
    <w:p w14:paraId="3CE56626" w14:textId="77777777" w:rsidR="00AE62EF" w:rsidRPr="00AE62EF" w:rsidRDefault="00AE62EF" w:rsidP="00AE62EF">
      <w:pPr>
        <w:rPr>
          <w:rFonts w:ascii="Garamond" w:hAnsi="Garamond"/>
        </w:rPr>
      </w:pPr>
    </w:p>
    <w:p w14:paraId="478C8BC8" w14:textId="03A26B1F" w:rsidR="007A2CA5" w:rsidRDefault="00AE62EF" w:rsidP="00AE62EF">
      <w:pPr>
        <w:pStyle w:val="ListParagraph"/>
        <w:numPr>
          <w:ilvl w:val="0"/>
          <w:numId w:val="2"/>
        </w:numPr>
        <w:ind w:left="360"/>
        <w:rPr>
          <w:rFonts w:ascii="Garamond" w:hAnsi="Garamond"/>
        </w:rPr>
      </w:pPr>
      <w:r w:rsidRPr="00AE62EF">
        <w:rPr>
          <w:rFonts w:ascii="Garamond" w:hAnsi="Garamond"/>
        </w:rPr>
        <w:t xml:space="preserve">Last year, </w:t>
      </w:r>
      <w:r w:rsidR="006749BC">
        <w:rPr>
          <w:rFonts w:ascii="Garamond" w:hAnsi="Garamond"/>
        </w:rPr>
        <w:t xml:space="preserve">the </w:t>
      </w:r>
      <w:r w:rsidRPr="00AE62EF">
        <w:rPr>
          <w:rFonts w:ascii="Garamond" w:hAnsi="Garamond"/>
        </w:rPr>
        <w:t xml:space="preserve">U.S. Attorney General directed federal prosecutors to deprioritize the prosecutions of </w:t>
      </w:r>
      <w:r w:rsidR="006A5C56" w:rsidRPr="00AE62EF">
        <w:rPr>
          <w:rFonts w:ascii="Garamond" w:hAnsi="Garamond"/>
        </w:rPr>
        <w:t>defendants</w:t>
      </w:r>
      <w:r w:rsidRPr="00AE62EF">
        <w:rPr>
          <w:rFonts w:ascii="Garamond" w:hAnsi="Garamond"/>
        </w:rPr>
        <w:t xml:space="preserve"> charged with low-level non-violent drug charges</w:t>
      </w:r>
      <w:r w:rsidR="007A2CA5">
        <w:rPr>
          <w:rFonts w:ascii="Garamond" w:hAnsi="Garamond"/>
        </w:rPr>
        <w:t xml:space="preserve"> citing racial disparities in the criminal justice system</w:t>
      </w:r>
      <w:r w:rsidRPr="00AE62EF">
        <w:rPr>
          <w:rFonts w:ascii="Garamond" w:hAnsi="Garamond"/>
        </w:rPr>
        <w:t xml:space="preserve">. </w:t>
      </w:r>
      <w:r w:rsidR="0015465F">
        <w:rPr>
          <w:rFonts w:ascii="Garamond" w:hAnsi="Garamond"/>
        </w:rPr>
        <w:t xml:space="preserve"> </w:t>
      </w:r>
      <w:r w:rsidRPr="00AE62EF">
        <w:rPr>
          <w:rFonts w:ascii="Garamond" w:hAnsi="Garamond"/>
        </w:rPr>
        <w:t xml:space="preserve">Given the dramatic </w:t>
      </w:r>
      <w:r w:rsidR="007A2CA5">
        <w:rPr>
          <w:rFonts w:ascii="Garamond" w:hAnsi="Garamond"/>
        </w:rPr>
        <w:t>d</w:t>
      </w:r>
      <w:r w:rsidR="0015465F">
        <w:rPr>
          <w:rFonts w:ascii="Garamond" w:hAnsi="Garamond"/>
        </w:rPr>
        <w:t>iscriminatory</w:t>
      </w:r>
      <w:r w:rsidR="007A2CA5">
        <w:rPr>
          <w:rFonts w:ascii="Garamond" w:hAnsi="Garamond"/>
        </w:rPr>
        <w:t xml:space="preserve"> </w:t>
      </w:r>
      <w:r w:rsidRPr="00AE62EF">
        <w:rPr>
          <w:rFonts w:ascii="Garamond" w:hAnsi="Garamond"/>
        </w:rPr>
        <w:t xml:space="preserve">impact </w:t>
      </w:r>
      <w:r w:rsidR="007A2CA5">
        <w:rPr>
          <w:rFonts w:ascii="Garamond" w:hAnsi="Garamond"/>
        </w:rPr>
        <w:t>of immigration pro</w:t>
      </w:r>
      <w:r w:rsidR="006A5C56">
        <w:rPr>
          <w:rFonts w:ascii="Garamond" w:hAnsi="Garamond"/>
        </w:rPr>
        <w:t>s</w:t>
      </w:r>
      <w:r w:rsidR="007A2CA5">
        <w:rPr>
          <w:rFonts w:ascii="Garamond" w:hAnsi="Garamond"/>
        </w:rPr>
        <w:t xml:space="preserve">ecutions </w:t>
      </w:r>
      <w:r w:rsidRPr="00AE62EF">
        <w:rPr>
          <w:rFonts w:ascii="Garamond" w:hAnsi="Garamond"/>
        </w:rPr>
        <w:t xml:space="preserve">on </w:t>
      </w:r>
      <w:r w:rsidR="0015465F">
        <w:rPr>
          <w:rFonts w:ascii="Garamond" w:hAnsi="Garamond"/>
        </w:rPr>
        <w:t xml:space="preserve">Mexican </w:t>
      </w:r>
      <w:r w:rsidRPr="00AE62EF">
        <w:rPr>
          <w:rFonts w:ascii="Garamond" w:hAnsi="Garamond"/>
        </w:rPr>
        <w:t>migrants</w:t>
      </w:r>
      <w:r w:rsidR="007A2CA5">
        <w:rPr>
          <w:rFonts w:ascii="Garamond" w:hAnsi="Garamond"/>
        </w:rPr>
        <w:t xml:space="preserve"> and </w:t>
      </w:r>
      <w:r w:rsidR="0015465F">
        <w:rPr>
          <w:rFonts w:ascii="Garamond" w:hAnsi="Garamond"/>
        </w:rPr>
        <w:t xml:space="preserve">other </w:t>
      </w:r>
      <w:r w:rsidR="007A2CA5">
        <w:rPr>
          <w:rFonts w:ascii="Garamond" w:hAnsi="Garamond"/>
        </w:rPr>
        <w:t>Latino immigrants in the federal prison system</w:t>
      </w:r>
      <w:r w:rsidRPr="00AE62EF">
        <w:rPr>
          <w:rFonts w:ascii="Garamond" w:hAnsi="Garamond"/>
        </w:rPr>
        <w:t xml:space="preserve">, </w:t>
      </w:r>
      <w:r w:rsidR="0015465F">
        <w:rPr>
          <w:rFonts w:ascii="Garamond" w:hAnsi="Garamond"/>
        </w:rPr>
        <w:t xml:space="preserve">has </w:t>
      </w:r>
      <w:r w:rsidR="007A2CA5">
        <w:rPr>
          <w:rFonts w:ascii="Garamond" w:hAnsi="Garamond"/>
        </w:rPr>
        <w:t xml:space="preserve">the </w:t>
      </w:r>
      <w:r w:rsidRPr="00AE62EF">
        <w:rPr>
          <w:rFonts w:ascii="Garamond" w:hAnsi="Garamond"/>
        </w:rPr>
        <w:t xml:space="preserve">government </w:t>
      </w:r>
      <w:r w:rsidR="0015465F">
        <w:rPr>
          <w:rFonts w:ascii="Garamond" w:hAnsi="Garamond"/>
        </w:rPr>
        <w:t xml:space="preserve">considered </w:t>
      </w:r>
      <w:r w:rsidR="007A2CA5">
        <w:rPr>
          <w:rFonts w:ascii="Garamond" w:hAnsi="Garamond"/>
        </w:rPr>
        <w:t xml:space="preserve">guidance to U.S. Attorneys that would </w:t>
      </w:r>
      <w:r w:rsidRPr="00AE62EF">
        <w:rPr>
          <w:rFonts w:ascii="Garamond" w:hAnsi="Garamond"/>
        </w:rPr>
        <w:t>scale back the scope of criminal prosecutions of migrants</w:t>
      </w:r>
      <w:r w:rsidR="007A2CA5">
        <w:rPr>
          <w:rFonts w:ascii="Garamond" w:hAnsi="Garamond"/>
        </w:rPr>
        <w:t>?</w:t>
      </w:r>
    </w:p>
    <w:p w14:paraId="75DB5889" w14:textId="77777777" w:rsidR="007A2CA5" w:rsidRDefault="007A2CA5" w:rsidP="0015465F">
      <w:pPr>
        <w:pStyle w:val="ListParagraph"/>
        <w:ind w:left="360"/>
        <w:rPr>
          <w:rFonts w:ascii="Garamond" w:hAnsi="Garamond"/>
        </w:rPr>
      </w:pPr>
    </w:p>
    <w:p w14:paraId="7AE07AA6" w14:textId="37526657" w:rsidR="007A2CA5" w:rsidRPr="0015465F" w:rsidRDefault="007A2CA5" w:rsidP="00287747">
      <w:pPr>
        <w:pStyle w:val="ListParagraph"/>
        <w:numPr>
          <w:ilvl w:val="0"/>
          <w:numId w:val="2"/>
        </w:numPr>
        <w:ind w:left="360"/>
      </w:pPr>
      <w:r w:rsidRPr="0015465F">
        <w:rPr>
          <w:rFonts w:ascii="Garamond" w:hAnsi="Garamond"/>
        </w:rPr>
        <w:t xml:space="preserve">Bureau of Prisons-contracted “Criminal Alien Requirement” private prison facilities have widely been reported to operate </w:t>
      </w:r>
      <w:r w:rsidR="00CC1B83">
        <w:rPr>
          <w:rFonts w:ascii="Garamond" w:hAnsi="Garamond"/>
        </w:rPr>
        <w:t xml:space="preserve">with </w:t>
      </w:r>
      <w:r w:rsidRPr="0015465F">
        <w:rPr>
          <w:rFonts w:ascii="Garamond" w:hAnsi="Garamond"/>
        </w:rPr>
        <w:t xml:space="preserve">substandard </w:t>
      </w:r>
      <w:r w:rsidR="00CC1B83">
        <w:rPr>
          <w:rFonts w:ascii="Garamond" w:hAnsi="Garamond"/>
        </w:rPr>
        <w:t xml:space="preserve">and dangerous </w:t>
      </w:r>
      <w:r w:rsidRPr="0015465F">
        <w:rPr>
          <w:rFonts w:ascii="Garamond" w:hAnsi="Garamond"/>
        </w:rPr>
        <w:t>conditions.</w:t>
      </w:r>
      <w:r w:rsidR="00287747">
        <w:rPr>
          <w:rFonts w:ascii="Garamond" w:hAnsi="Garamond"/>
        </w:rPr>
        <w:t xml:space="preserve"> </w:t>
      </w:r>
      <w:r w:rsidR="0015465F">
        <w:rPr>
          <w:rFonts w:ascii="Garamond" w:hAnsi="Garamond"/>
        </w:rPr>
        <w:t xml:space="preserve"> </w:t>
      </w:r>
      <w:r w:rsidR="00CC1B83">
        <w:rPr>
          <w:rFonts w:ascii="Garamond" w:hAnsi="Garamond"/>
        </w:rPr>
        <w:t>BOP officials have admitted that the facilities are unequal to those housing U.S. Citizen prisoners.</w:t>
      </w:r>
      <w:r w:rsidR="0015465F">
        <w:rPr>
          <w:rFonts w:ascii="Garamond" w:hAnsi="Garamond"/>
        </w:rPr>
        <w:t xml:space="preserve">  </w:t>
      </w:r>
      <w:r w:rsidR="00287747">
        <w:rPr>
          <w:rFonts w:ascii="Garamond" w:hAnsi="Garamond"/>
        </w:rPr>
        <w:t xml:space="preserve">Why has the government chosen to prosecute migrants in the federal criminal justice system rather than continuing the </w:t>
      </w:r>
      <w:r w:rsidR="006749BC">
        <w:rPr>
          <w:rFonts w:ascii="Garamond" w:hAnsi="Garamond"/>
        </w:rPr>
        <w:t>long-established, customary</w:t>
      </w:r>
      <w:r w:rsidR="00287747">
        <w:rPr>
          <w:rFonts w:ascii="Garamond" w:hAnsi="Garamond"/>
        </w:rPr>
        <w:t xml:space="preserve"> civil </w:t>
      </w:r>
      <w:r w:rsidR="006749BC">
        <w:rPr>
          <w:rFonts w:ascii="Garamond" w:hAnsi="Garamond"/>
        </w:rPr>
        <w:t xml:space="preserve">immigration process </w:t>
      </w:r>
      <w:r w:rsidR="00287747">
        <w:rPr>
          <w:rFonts w:ascii="Garamond" w:hAnsi="Garamond"/>
        </w:rPr>
        <w:t>–</w:t>
      </w:r>
      <w:r w:rsidR="00287747" w:rsidRPr="00287747">
        <w:rPr>
          <w:rFonts w:ascii="Garamond" w:hAnsi="Garamond"/>
        </w:rPr>
        <w:t xml:space="preserve"> thus eliminating the need, as well as the enormous cost, of expanding a system of segregated second-rate contract prisons? </w:t>
      </w:r>
    </w:p>
    <w:p w14:paraId="10CE2E50" w14:textId="77777777" w:rsidR="007A2CA5" w:rsidRPr="007A2CA5" w:rsidRDefault="007A2CA5" w:rsidP="0015465F"/>
    <w:p w14:paraId="50D37E37" w14:textId="77777777" w:rsidR="007A2CA5" w:rsidRPr="0015465F" w:rsidRDefault="007A2CA5" w:rsidP="007A2CA5">
      <w:pPr>
        <w:rPr>
          <w:rFonts w:ascii="Garamond" w:hAnsi="Garamond"/>
          <w:b/>
        </w:rPr>
      </w:pPr>
      <w:r w:rsidRPr="0015465F">
        <w:rPr>
          <w:rFonts w:ascii="Garamond" w:hAnsi="Garamond"/>
          <w:b/>
        </w:rPr>
        <w:t>Suggested Recommendations</w:t>
      </w:r>
    </w:p>
    <w:p w14:paraId="5C9DE4F0" w14:textId="77777777" w:rsidR="007A2CA5" w:rsidRDefault="007A2CA5" w:rsidP="007A2CA5">
      <w:pPr>
        <w:rPr>
          <w:rFonts w:ascii="Garamond" w:hAnsi="Garamond"/>
        </w:rPr>
      </w:pPr>
      <w:r>
        <w:rPr>
          <w:rFonts w:ascii="Garamond" w:hAnsi="Garamond"/>
        </w:rPr>
        <w:t xml:space="preserve"> </w:t>
      </w:r>
    </w:p>
    <w:p w14:paraId="3064A6AD" w14:textId="3E44AC47" w:rsidR="007F167C" w:rsidRDefault="007A2CA5">
      <w:pPr>
        <w:pStyle w:val="ListParagraph"/>
        <w:numPr>
          <w:ilvl w:val="0"/>
          <w:numId w:val="3"/>
        </w:numPr>
        <w:rPr>
          <w:rFonts w:ascii="Garamond" w:hAnsi="Garamond"/>
        </w:rPr>
      </w:pPr>
      <w:r w:rsidRPr="00287747">
        <w:rPr>
          <w:rFonts w:ascii="Garamond" w:hAnsi="Garamond"/>
        </w:rPr>
        <w:t xml:space="preserve">The Department of Justice and </w:t>
      </w:r>
      <w:r w:rsidR="00287747">
        <w:rPr>
          <w:rFonts w:ascii="Garamond" w:hAnsi="Garamond"/>
        </w:rPr>
        <w:t xml:space="preserve">the </w:t>
      </w:r>
      <w:r w:rsidRPr="00287747">
        <w:rPr>
          <w:rFonts w:ascii="Garamond" w:hAnsi="Garamond"/>
        </w:rPr>
        <w:t xml:space="preserve">Department of Homeland Security </w:t>
      </w:r>
      <w:r w:rsidR="00287747">
        <w:rPr>
          <w:rFonts w:ascii="Garamond" w:hAnsi="Garamond"/>
        </w:rPr>
        <w:t xml:space="preserve">should </w:t>
      </w:r>
      <w:r w:rsidRPr="00287747">
        <w:rPr>
          <w:rFonts w:ascii="Garamond" w:hAnsi="Garamond"/>
        </w:rPr>
        <w:t xml:space="preserve">issue guidance to relevant agencies </w:t>
      </w:r>
      <w:r w:rsidR="00287747">
        <w:rPr>
          <w:rFonts w:ascii="Garamond" w:hAnsi="Garamond"/>
        </w:rPr>
        <w:t xml:space="preserve">instructing them </w:t>
      </w:r>
      <w:r w:rsidRPr="00287747">
        <w:rPr>
          <w:rFonts w:ascii="Garamond" w:hAnsi="Garamond"/>
        </w:rPr>
        <w:t xml:space="preserve">to </w:t>
      </w:r>
      <w:r w:rsidR="00CC1B83" w:rsidRPr="00287747">
        <w:rPr>
          <w:rFonts w:ascii="Garamond" w:hAnsi="Garamond"/>
        </w:rPr>
        <w:t>end the widespread practice of prosecuting immigration offenses in criminal court</w:t>
      </w:r>
      <w:r w:rsidR="006749BC">
        <w:rPr>
          <w:rFonts w:ascii="Garamond" w:hAnsi="Garamond"/>
        </w:rPr>
        <w:t>, returning to reliance on</w:t>
      </w:r>
      <w:r w:rsidR="00CC1B83" w:rsidRPr="00287747">
        <w:rPr>
          <w:rFonts w:ascii="Garamond" w:hAnsi="Garamond"/>
        </w:rPr>
        <w:t xml:space="preserve"> the civil immigration system to process those apprehended on immigration charges, whether at the border or in the nation’s interior.</w:t>
      </w:r>
    </w:p>
    <w:p w14:paraId="205B0C5F" w14:textId="77777777" w:rsidR="000F2ECA" w:rsidRDefault="000F2ECA" w:rsidP="000F2ECA">
      <w:pPr>
        <w:pStyle w:val="ListParagraph"/>
        <w:ind w:left="360"/>
        <w:rPr>
          <w:rFonts w:ascii="Garamond" w:hAnsi="Garamond"/>
        </w:rPr>
      </w:pPr>
    </w:p>
    <w:p w14:paraId="5FF663F6" w14:textId="77777777" w:rsidR="00287747" w:rsidRPr="000F2ECA" w:rsidRDefault="000F2ECA" w:rsidP="000F2ECA">
      <w:pPr>
        <w:pStyle w:val="ListParagraph"/>
        <w:numPr>
          <w:ilvl w:val="0"/>
          <w:numId w:val="3"/>
        </w:numPr>
        <w:rPr>
          <w:rFonts w:ascii="Garamond" w:hAnsi="Garamond"/>
        </w:rPr>
      </w:pPr>
      <w:r>
        <w:rPr>
          <w:rFonts w:ascii="Garamond" w:hAnsi="Garamond"/>
        </w:rPr>
        <w:t xml:space="preserve">The Department of Justice should undertake a thorough review of </w:t>
      </w:r>
      <w:r w:rsidRPr="00AE62EF">
        <w:rPr>
          <w:rFonts w:ascii="Garamond" w:hAnsi="Garamond"/>
        </w:rPr>
        <w:t>privately-</w:t>
      </w:r>
      <w:r>
        <w:rPr>
          <w:rFonts w:ascii="Garamond" w:hAnsi="Garamond"/>
        </w:rPr>
        <w:t>operated</w:t>
      </w:r>
      <w:r w:rsidRPr="00AE62EF">
        <w:rPr>
          <w:rFonts w:ascii="Garamond" w:hAnsi="Garamond"/>
        </w:rPr>
        <w:t>, segregated federal prisons for immigrants</w:t>
      </w:r>
      <w:r>
        <w:rPr>
          <w:rFonts w:ascii="Garamond" w:hAnsi="Garamond"/>
        </w:rPr>
        <w:t xml:space="preserve">.  Pending findings of this review, any new contracts for these facilities should be halted.  If this review finds conditions unequal to those in publicly operated facilities, contracts with private prison corporations should be terminated.  </w:t>
      </w:r>
    </w:p>
    <w:p w14:paraId="0A65D134" w14:textId="77777777" w:rsidR="00AE62EF" w:rsidRPr="000F2ECA" w:rsidRDefault="00AE62EF" w:rsidP="000F2ECA">
      <w:pPr>
        <w:rPr>
          <w:rFonts w:ascii="Garamond" w:hAnsi="Garamond"/>
        </w:rPr>
      </w:pPr>
    </w:p>
    <w:p w14:paraId="7F175C87" w14:textId="77777777" w:rsidR="00AE62EF" w:rsidRPr="00AE62EF" w:rsidRDefault="00AE62EF" w:rsidP="00AE62EF">
      <w:pPr>
        <w:rPr>
          <w:rFonts w:ascii="Garamond" w:hAnsi="Garamond"/>
        </w:rPr>
      </w:pPr>
    </w:p>
    <w:p w14:paraId="3E45A06D" w14:textId="77777777" w:rsidR="00BC167F" w:rsidRPr="00AE62EF" w:rsidRDefault="00BC167F" w:rsidP="00DF040A">
      <w:pPr>
        <w:rPr>
          <w:rFonts w:ascii="Garamond" w:eastAsia="Times New Roman" w:hAnsi="Garamond" w:cs="Times New Roman"/>
        </w:rPr>
      </w:pPr>
    </w:p>
    <w:p w14:paraId="10285955" w14:textId="77777777" w:rsidR="00AE2948" w:rsidRPr="00AE62EF" w:rsidRDefault="00AE2948" w:rsidP="00DF040A">
      <w:pPr>
        <w:rPr>
          <w:rFonts w:ascii="Garamond" w:hAnsi="Garamond"/>
        </w:rPr>
      </w:pPr>
    </w:p>
    <w:sectPr w:rsidR="00AE2948" w:rsidRPr="00AE62EF" w:rsidSect="006A5C56">
      <w:footerReference w:type="default" r:id="rId10"/>
      <w:headerReference w:type="first" r:id="rId11"/>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34AD24" w14:textId="77777777" w:rsidR="00F27EF1" w:rsidRDefault="00F27EF1" w:rsidP="00021766">
      <w:r>
        <w:separator/>
      </w:r>
    </w:p>
  </w:endnote>
  <w:endnote w:type="continuationSeparator" w:id="0">
    <w:p w14:paraId="29BDFE9B" w14:textId="77777777" w:rsidR="00F27EF1" w:rsidRDefault="00F27EF1" w:rsidP="000217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sto MT">
    <w:panose1 w:val="0204060305050503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Lucida Grande">
    <w:charset w:val="00"/>
    <w:family w:val="auto"/>
    <w:pitch w:val="variable"/>
    <w:sig w:usb0="E1000AEF" w:usb1="5000A1FF" w:usb2="00000000" w:usb3="00000000" w:csb0="000001BF" w:csb1="00000000"/>
  </w:font>
  <w:font w:name="Courier">
    <w:panose1 w:val="02070409020205020404"/>
    <w:charset w:val="00"/>
    <w:family w:val="modern"/>
    <w:notTrueType/>
    <w:pitch w:val="fixed"/>
    <w:sig w:usb0="00000003" w:usb1="00000000" w:usb2="00000000" w:usb3="00000000" w:csb0="00000001" w:csb1="00000000"/>
  </w:font>
  <w:font w:name="ヒラギノ角ゴ Pro W3">
    <w:charset w:val="4E"/>
    <w:family w:val="auto"/>
    <w:pitch w:val="variable"/>
    <w:sig w:usb0="00000001"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DIN">
    <w:altName w:val="Cambria"/>
    <w:panose1 w:val="00000000000000000000"/>
    <w:charset w:val="4D"/>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0395305"/>
      <w:docPartObj>
        <w:docPartGallery w:val="Page Numbers (Top of Page)"/>
        <w:docPartUnique/>
      </w:docPartObj>
    </w:sdtPr>
    <w:sdtEndPr/>
    <w:sdtContent>
      <w:p w14:paraId="0052444A" w14:textId="77777777" w:rsidR="00F27EF1" w:rsidRDefault="00F27EF1" w:rsidP="00DE6D8B">
        <w:pPr>
          <w:jc w:val="center"/>
        </w:pPr>
        <w:r w:rsidRPr="00025274">
          <w:rPr>
            <w:sz w:val="20"/>
            <w:szCs w:val="20"/>
          </w:rPr>
          <w:t xml:space="preserve">Page </w:t>
        </w:r>
        <w:r w:rsidRPr="00025274">
          <w:rPr>
            <w:sz w:val="20"/>
            <w:szCs w:val="20"/>
          </w:rPr>
          <w:fldChar w:fldCharType="begin"/>
        </w:r>
        <w:r w:rsidRPr="00025274">
          <w:rPr>
            <w:sz w:val="20"/>
            <w:szCs w:val="20"/>
          </w:rPr>
          <w:instrText xml:space="preserve"> PAGE </w:instrText>
        </w:r>
        <w:r w:rsidRPr="00025274">
          <w:rPr>
            <w:sz w:val="20"/>
            <w:szCs w:val="20"/>
          </w:rPr>
          <w:fldChar w:fldCharType="separate"/>
        </w:r>
        <w:r w:rsidR="001060CE">
          <w:rPr>
            <w:noProof/>
            <w:sz w:val="20"/>
            <w:szCs w:val="20"/>
          </w:rPr>
          <w:t>7</w:t>
        </w:r>
        <w:r w:rsidRPr="00025274">
          <w:rPr>
            <w:sz w:val="20"/>
            <w:szCs w:val="20"/>
          </w:rPr>
          <w:fldChar w:fldCharType="end"/>
        </w:r>
        <w:r w:rsidRPr="00025274">
          <w:rPr>
            <w:sz w:val="20"/>
            <w:szCs w:val="20"/>
          </w:rPr>
          <w:t xml:space="preserve"> of </w:t>
        </w:r>
        <w:r w:rsidRPr="00025274">
          <w:rPr>
            <w:sz w:val="20"/>
            <w:szCs w:val="20"/>
          </w:rPr>
          <w:fldChar w:fldCharType="begin"/>
        </w:r>
        <w:r w:rsidRPr="00025274">
          <w:rPr>
            <w:sz w:val="20"/>
            <w:szCs w:val="20"/>
          </w:rPr>
          <w:instrText xml:space="preserve"> NUMPAGES  </w:instrText>
        </w:r>
        <w:r w:rsidRPr="00025274">
          <w:rPr>
            <w:sz w:val="20"/>
            <w:szCs w:val="20"/>
          </w:rPr>
          <w:fldChar w:fldCharType="separate"/>
        </w:r>
        <w:r w:rsidR="001060CE">
          <w:rPr>
            <w:noProof/>
            <w:sz w:val="20"/>
            <w:szCs w:val="20"/>
          </w:rPr>
          <w:t>7</w:t>
        </w:r>
        <w:r w:rsidRPr="00025274">
          <w:rPr>
            <w:sz w:val="20"/>
            <w:szCs w:val="20"/>
          </w:rPr>
          <w:fldChar w:fldCharType="end"/>
        </w:r>
      </w:p>
    </w:sdtContent>
  </w:sdt>
  <w:p w14:paraId="68E1A24F" w14:textId="77777777" w:rsidR="00F27EF1" w:rsidRDefault="00F27EF1" w:rsidP="001B7B07">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24A93C" w14:textId="77777777" w:rsidR="00F27EF1" w:rsidRDefault="00F27EF1" w:rsidP="00021766">
      <w:r>
        <w:separator/>
      </w:r>
    </w:p>
  </w:footnote>
  <w:footnote w:type="continuationSeparator" w:id="0">
    <w:p w14:paraId="007842D1" w14:textId="77777777" w:rsidR="00F27EF1" w:rsidRDefault="00F27EF1" w:rsidP="00021766">
      <w:r>
        <w:continuationSeparator/>
      </w:r>
    </w:p>
  </w:footnote>
  <w:footnote w:id="1">
    <w:p w14:paraId="3D1CAB66" w14:textId="5B1F8224" w:rsidR="00F27EF1" w:rsidRPr="00782381" w:rsidRDefault="00F27EF1" w:rsidP="00782381">
      <w:pPr>
        <w:pStyle w:val="Heading2"/>
        <w:rPr>
          <w:rFonts w:ascii="Times New Roman" w:eastAsia="Times New Roman" w:hAnsi="Times New Roman" w:cs="Times New Roman"/>
          <w:b w:val="0"/>
          <w:sz w:val="20"/>
          <w:szCs w:val="20"/>
        </w:rPr>
      </w:pPr>
      <w:r w:rsidRPr="00782381">
        <w:rPr>
          <w:rStyle w:val="FootnoteReference"/>
          <w:rFonts w:ascii="Times New Roman" w:hAnsi="Times New Roman" w:cs="Times New Roman"/>
          <w:b w:val="0"/>
          <w:sz w:val="20"/>
          <w:szCs w:val="20"/>
        </w:rPr>
        <w:footnoteRef/>
      </w:r>
      <w:r w:rsidRPr="00782381">
        <w:rPr>
          <w:rFonts w:ascii="Times New Roman" w:hAnsi="Times New Roman" w:cs="Times New Roman"/>
          <w:b w:val="0"/>
          <w:sz w:val="20"/>
          <w:szCs w:val="20"/>
        </w:rPr>
        <w:t xml:space="preserve"> </w:t>
      </w:r>
      <w:r w:rsidRPr="00782381">
        <w:rPr>
          <w:rFonts w:ascii="Times New Roman" w:eastAsia="Times New Roman" w:hAnsi="Times New Roman" w:cs="Times New Roman"/>
          <w:b w:val="0"/>
          <w:sz w:val="20"/>
          <w:szCs w:val="20"/>
        </w:rPr>
        <w:t xml:space="preserve">International Convention on the Elimination of All Forms of Racial Discrimination.  </w:t>
      </w:r>
      <w:r>
        <w:rPr>
          <w:rFonts w:ascii="Times New Roman" w:eastAsia="Times New Roman" w:hAnsi="Times New Roman" w:cs="Times New Roman"/>
          <w:b w:val="0"/>
          <w:sz w:val="20"/>
          <w:szCs w:val="20"/>
        </w:rPr>
        <w:t xml:space="preserve">While paragraph 2 appears to make an exception to the definition of “racial discrimination as pertaining to disparities between citizens and non citizens: </w:t>
      </w:r>
    </w:p>
    <w:p w14:paraId="56CB982E" w14:textId="77777777" w:rsidR="00F27EF1" w:rsidRPr="00782381" w:rsidRDefault="00F27EF1" w:rsidP="00782381">
      <w:pPr>
        <w:spacing w:before="100" w:beforeAutospacing="1" w:after="100" w:afterAutospacing="1"/>
        <w:ind w:left="720"/>
        <w:rPr>
          <w:rFonts w:ascii="Times New Roman" w:hAnsi="Times New Roman" w:cs="Times New Roman"/>
          <w:i/>
          <w:sz w:val="20"/>
          <w:szCs w:val="20"/>
        </w:rPr>
      </w:pPr>
      <w:r w:rsidRPr="00782381">
        <w:rPr>
          <w:rFonts w:ascii="Times New Roman" w:hAnsi="Times New Roman" w:cs="Times New Roman"/>
          <w:i/>
          <w:sz w:val="20"/>
          <w:szCs w:val="20"/>
        </w:rPr>
        <w:t xml:space="preserve">2. This Convention shall not apply to distinctions, exclusions, restrictions or preferences made by a State Party to this Convention between citizens and non-citizens. </w:t>
      </w:r>
    </w:p>
    <w:p w14:paraId="616F3BDF" w14:textId="721133AF" w:rsidR="00F27EF1" w:rsidRPr="00041786" w:rsidRDefault="00F27EF1" w:rsidP="00041786">
      <w:pPr>
        <w:spacing w:before="100" w:beforeAutospacing="1" w:after="100" w:afterAutospacing="1"/>
        <w:rPr>
          <w:rFonts w:ascii="Times New Roman" w:hAnsi="Times New Roman" w:cs="Times New Roman"/>
          <w:i/>
          <w:sz w:val="20"/>
          <w:szCs w:val="20"/>
        </w:rPr>
      </w:pPr>
      <w:r>
        <w:rPr>
          <w:rFonts w:ascii="Times New Roman" w:eastAsia="Times New Roman" w:hAnsi="Times New Roman" w:cs="Times New Roman"/>
          <w:sz w:val="20"/>
          <w:szCs w:val="20"/>
        </w:rPr>
        <w:t>paragraph 3 clarifies that no</w:t>
      </w:r>
      <w:r w:rsidRPr="00041786">
        <w:rPr>
          <w:rFonts w:ascii="Times New Roman" w:eastAsia="Times New Roman" w:hAnsi="Times New Roman" w:cs="Times New Roman"/>
          <w:sz w:val="20"/>
          <w:szCs w:val="20"/>
        </w:rPr>
        <w:t xml:space="preserve"> exception is </w:t>
      </w:r>
      <w:r>
        <w:rPr>
          <w:rFonts w:ascii="Times New Roman" w:eastAsia="Times New Roman" w:hAnsi="Times New Roman" w:cs="Times New Roman"/>
          <w:sz w:val="20"/>
          <w:szCs w:val="20"/>
        </w:rPr>
        <w:t xml:space="preserve">available in </w:t>
      </w:r>
      <w:r w:rsidRPr="00041786">
        <w:rPr>
          <w:rFonts w:ascii="Times New Roman" w:eastAsia="Times New Roman" w:hAnsi="Times New Roman" w:cs="Times New Roman"/>
          <w:sz w:val="20"/>
          <w:szCs w:val="20"/>
        </w:rPr>
        <w:t>regard to provisions that affect “any particular nationality:</w:t>
      </w:r>
    </w:p>
    <w:p w14:paraId="5B99F640" w14:textId="77777777" w:rsidR="00F27EF1" w:rsidRPr="00782381" w:rsidRDefault="00F27EF1" w:rsidP="00782381">
      <w:pPr>
        <w:spacing w:before="100" w:beforeAutospacing="1" w:after="100" w:afterAutospacing="1"/>
        <w:ind w:left="720"/>
        <w:rPr>
          <w:rFonts w:ascii="Times New Roman" w:hAnsi="Times New Roman" w:cs="Times New Roman"/>
          <w:i/>
          <w:sz w:val="20"/>
          <w:szCs w:val="20"/>
        </w:rPr>
      </w:pPr>
      <w:r w:rsidRPr="00782381">
        <w:rPr>
          <w:rFonts w:ascii="Times New Roman" w:hAnsi="Times New Roman" w:cs="Times New Roman"/>
          <w:i/>
          <w:sz w:val="20"/>
          <w:szCs w:val="20"/>
        </w:rPr>
        <w:t xml:space="preserve">3. Nothing in this Convention may be interpreted as affecting in any way the legal provisions of States Parties concerning nationality, citizenship or naturalization, provided that such provisions do not discriminate against any particular nationality. </w:t>
      </w:r>
    </w:p>
    <w:p w14:paraId="7690D378" w14:textId="7D343469" w:rsidR="00F27EF1" w:rsidRDefault="00F27EF1">
      <w:pPr>
        <w:pStyle w:val="FootnoteText"/>
      </w:pPr>
    </w:p>
  </w:footnote>
  <w:footnote w:id="2">
    <w:p w14:paraId="3FE20361" w14:textId="77777777" w:rsidR="00F27EF1" w:rsidRPr="006A5C56" w:rsidRDefault="00F27EF1">
      <w:pPr>
        <w:pStyle w:val="FootnoteText"/>
        <w:rPr>
          <w:rFonts w:ascii="Times New Roman" w:hAnsi="Times New Roman"/>
          <w:sz w:val="20"/>
        </w:rPr>
      </w:pPr>
      <w:r w:rsidRPr="00BB7941">
        <w:rPr>
          <w:rStyle w:val="FootnoteReference"/>
          <w:rFonts w:ascii="Times New Roman" w:hAnsi="Times New Roman" w:cs="Times New Roman"/>
          <w:sz w:val="20"/>
          <w:szCs w:val="20"/>
        </w:rPr>
        <w:footnoteRef/>
      </w:r>
      <w:r w:rsidRPr="00BB7941">
        <w:rPr>
          <w:rFonts w:ascii="Times New Roman" w:hAnsi="Times New Roman" w:cs="Times New Roman"/>
          <w:sz w:val="20"/>
          <w:szCs w:val="20"/>
        </w:rPr>
        <w:t xml:space="preserve"> </w:t>
      </w:r>
      <w:hyperlink r:id="rId1" w:history="1">
        <w:r w:rsidRPr="006A5C56">
          <w:rPr>
            <w:rStyle w:val="Hyperlink"/>
            <w:rFonts w:ascii="Times New Roman" w:hAnsi="Times New Roman" w:cs="Times New Roman"/>
            <w:color w:val="auto"/>
            <w:sz w:val="20"/>
            <w:szCs w:val="20"/>
          </w:rPr>
          <w:t>http://www.uscourts.gov/news/newsView/11-01-25/Judicial_Emergency_Declared_in_District_of_Arizona.aspx</w:t>
        </w:r>
      </w:hyperlink>
      <w:r w:rsidRPr="006A5C56">
        <w:rPr>
          <w:rFonts w:ascii="Times New Roman" w:hAnsi="Times New Roman" w:cs="Times New Roman"/>
          <w:sz w:val="20"/>
          <w:szCs w:val="20"/>
        </w:rPr>
        <w:t xml:space="preserve"> </w:t>
      </w:r>
    </w:p>
  </w:footnote>
  <w:footnote w:id="3">
    <w:p w14:paraId="5CA87102" w14:textId="77777777" w:rsidR="00F27EF1" w:rsidRPr="00FA676F" w:rsidRDefault="00F27EF1">
      <w:pPr>
        <w:pStyle w:val="FootnoteText"/>
        <w:rPr>
          <w:rFonts w:ascii="Times New Roman" w:hAnsi="Times New Roman" w:cs="Times New Roman"/>
          <w:sz w:val="20"/>
          <w:szCs w:val="20"/>
        </w:rPr>
      </w:pPr>
      <w:r w:rsidRPr="006A5C56">
        <w:rPr>
          <w:rStyle w:val="FootnoteReference"/>
          <w:rFonts w:ascii="Times New Roman" w:hAnsi="Times New Roman" w:cs="Times New Roman"/>
          <w:sz w:val="20"/>
          <w:szCs w:val="20"/>
        </w:rPr>
        <w:footnoteRef/>
      </w:r>
      <w:r w:rsidRPr="006A5C56">
        <w:rPr>
          <w:rFonts w:ascii="Times New Roman" w:hAnsi="Times New Roman" w:cs="Times New Roman"/>
          <w:sz w:val="20"/>
          <w:szCs w:val="20"/>
        </w:rPr>
        <w:t xml:space="preserve"> Data obtained from the Transactional Records Access Clearinghouse at </w:t>
      </w:r>
      <w:hyperlink r:id="rId2" w:history="1">
        <w:r w:rsidRPr="006A5C56">
          <w:rPr>
            <w:rStyle w:val="Hyperlink"/>
            <w:rFonts w:ascii="Times New Roman" w:hAnsi="Times New Roman" w:cs="Times New Roman"/>
            <w:color w:val="auto"/>
            <w:sz w:val="20"/>
            <w:szCs w:val="20"/>
          </w:rPr>
          <w:t>http://trac.syr.edu/</w:t>
        </w:r>
      </w:hyperlink>
      <w:r w:rsidRPr="006A5C56">
        <w:rPr>
          <w:rFonts w:ascii="Times New Roman" w:hAnsi="Times New Roman" w:cs="Times New Roman"/>
          <w:sz w:val="20"/>
          <w:szCs w:val="20"/>
        </w:rPr>
        <w:t xml:space="preserve"> </w:t>
      </w:r>
    </w:p>
  </w:footnote>
  <w:footnote w:id="4">
    <w:p w14:paraId="45045296" w14:textId="77777777" w:rsidR="00F27EF1" w:rsidRPr="006A5C56" w:rsidRDefault="00F27EF1" w:rsidP="00C25ABD">
      <w:pPr>
        <w:rPr>
          <w:rFonts w:ascii="Times New Roman" w:hAnsi="Times New Roman" w:cs="Times New Roman"/>
          <w:sz w:val="20"/>
          <w:szCs w:val="20"/>
        </w:rPr>
      </w:pPr>
      <w:r w:rsidRPr="00C25ABD">
        <w:rPr>
          <w:rStyle w:val="FootnoteReference"/>
          <w:rFonts w:ascii="Times New Roman" w:hAnsi="Times New Roman" w:cs="Times New Roman"/>
          <w:sz w:val="20"/>
          <w:szCs w:val="20"/>
        </w:rPr>
        <w:footnoteRef/>
      </w:r>
      <w:r w:rsidRPr="00C25ABD">
        <w:rPr>
          <w:rFonts w:ascii="Times New Roman" w:hAnsi="Times New Roman" w:cs="Times New Roman"/>
          <w:sz w:val="20"/>
          <w:szCs w:val="20"/>
        </w:rPr>
        <w:t xml:space="preserve"> Grace Meng.  </w:t>
      </w:r>
      <w:r w:rsidRPr="00F177BF">
        <w:rPr>
          <w:rFonts w:ascii="Times New Roman" w:eastAsia="Times New Roman" w:hAnsi="Times New Roman" w:cs="Times New Roman"/>
          <w:i/>
          <w:sz w:val="20"/>
          <w:szCs w:val="20"/>
        </w:rPr>
        <w:t>Turning Migrants into Criminals: The Harmful Impact of U.S. Border Prosecutions</w:t>
      </w:r>
      <w:r w:rsidRPr="00C25ABD">
        <w:rPr>
          <w:rFonts w:ascii="Times New Roman" w:eastAsia="Times New Roman" w:hAnsi="Times New Roman" w:cs="Times New Roman"/>
          <w:sz w:val="20"/>
          <w:szCs w:val="20"/>
        </w:rPr>
        <w:t xml:space="preserve">, Human Rights Watch, </w:t>
      </w:r>
      <w:r>
        <w:rPr>
          <w:rFonts w:ascii="Times New Roman" w:eastAsia="Times New Roman" w:hAnsi="Times New Roman" w:cs="Times New Roman"/>
          <w:sz w:val="20"/>
          <w:szCs w:val="20"/>
        </w:rPr>
        <w:t>May 2013.</w:t>
      </w:r>
      <w:r w:rsidRPr="00C25ABD">
        <w:rPr>
          <w:rFonts w:ascii="Times New Roman" w:eastAsia="Times New Roman" w:hAnsi="Times New Roman" w:cs="Times New Roman"/>
          <w:sz w:val="20"/>
          <w:szCs w:val="20"/>
        </w:rPr>
        <w:t xml:space="preserve"> http://</w:t>
      </w:r>
      <w:r w:rsidRPr="006A5C56">
        <w:rPr>
          <w:rFonts w:ascii="Times New Roman" w:eastAsia="Times New Roman" w:hAnsi="Times New Roman" w:cs="Times New Roman"/>
          <w:sz w:val="20"/>
          <w:szCs w:val="20"/>
        </w:rPr>
        <w:t>www.hrw.org/sites/default/files/reports/us0513_ForUpload_2.pdf</w:t>
      </w:r>
    </w:p>
  </w:footnote>
  <w:footnote w:id="5">
    <w:p w14:paraId="51E11DCE" w14:textId="77777777" w:rsidR="00F27EF1" w:rsidRPr="006A5C56" w:rsidRDefault="00F27EF1" w:rsidP="00BF60A2">
      <w:pPr>
        <w:pStyle w:val="Heading2"/>
        <w:spacing w:before="0" w:beforeAutospacing="0" w:after="0" w:afterAutospacing="0"/>
        <w:rPr>
          <w:rFonts w:ascii="Times New Roman" w:eastAsia="Times New Roman" w:hAnsi="Times New Roman" w:cs="Times New Roman"/>
          <w:b w:val="0"/>
          <w:sz w:val="20"/>
          <w:szCs w:val="20"/>
        </w:rPr>
      </w:pPr>
      <w:r w:rsidRPr="006A5C56">
        <w:rPr>
          <w:rStyle w:val="FootnoteReference"/>
          <w:rFonts w:ascii="Times New Roman" w:hAnsi="Times New Roman" w:cs="Times New Roman"/>
          <w:b w:val="0"/>
          <w:sz w:val="20"/>
          <w:szCs w:val="20"/>
        </w:rPr>
        <w:footnoteRef/>
      </w:r>
      <w:r w:rsidRPr="006A5C56">
        <w:rPr>
          <w:rFonts w:ascii="Times New Roman" w:hAnsi="Times New Roman" w:cs="Times New Roman"/>
          <w:b w:val="0"/>
          <w:sz w:val="20"/>
          <w:szCs w:val="20"/>
        </w:rPr>
        <w:t xml:space="preserve"> </w:t>
      </w:r>
      <w:r w:rsidRPr="006A5C56">
        <w:rPr>
          <w:rFonts w:ascii="Times New Roman" w:eastAsia="Times New Roman" w:hAnsi="Times New Roman" w:cs="Times New Roman"/>
          <w:b w:val="0"/>
          <w:sz w:val="20"/>
          <w:szCs w:val="20"/>
        </w:rPr>
        <w:t xml:space="preserve">U. S. Sentencing Commission’s </w:t>
      </w:r>
      <w:r w:rsidRPr="006A5C56">
        <w:rPr>
          <w:rStyle w:val="Emphasis"/>
          <w:rFonts w:ascii="Times New Roman" w:eastAsia="Times New Roman" w:hAnsi="Times New Roman" w:cs="Times New Roman"/>
          <w:b w:val="0"/>
          <w:sz w:val="20"/>
          <w:szCs w:val="20"/>
        </w:rPr>
        <w:t xml:space="preserve">2013 Annual Report, </w:t>
      </w:r>
      <w:hyperlink r:id="rId3" w:history="1">
        <w:r w:rsidRPr="006A5C56">
          <w:rPr>
            <w:rStyle w:val="Hyperlink"/>
            <w:rFonts w:ascii="Times New Roman" w:hAnsi="Times New Roman" w:cs="Times New Roman"/>
            <w:b w:val="0"/>
            <w:color w:val="auto"/>
            <w:sz w:val="20"/>
            <w:szCs w:val="20"/>
          </w:rPr>
          <w:t>http://www.ussc.gov/research-and-publications/annual-reports-sourcebooks/2013/annual-report-2013</w:t>
        </w:r>
      </w:hyperlink>
      <w:r w:rsidRPr="006A5C56">
        <w:rPr>
          <w:rFonts w:ascii="Times New Roman" w:hAnsi="Times New Roman" w:cs="Times New Roman"/>
          <w:b w:val="0"/>
          <w:sz w:val="20"/>
          <w:szCs w:val="20"/>
        </w:rPr>
        <w:t xml:space="preserve"> </w:t>
      </w:r>
    </w:p>
  </w:footnote>
  <w:footnote w:id="6">
    <w:p w14:paraId="44415575" w14:textId="77777777" w:rsidR="00F27EF1" w:rsidRPr="00BB7941" w:rsidRDefault="00F27EF1" w:rsidP="00BF60A2">
      <w:pPr>
        <w:pStyle w:val="FootnoteText"/>
        <w:rPr>
          <w:rFonts w:ascii="Times New Roman" w:hAnsi="Times New Roman"/>
          <w:sz w:val="20"/>
        </w:rPr>
      </w:pPr>
      <w:r w:rsidRPr="006A5C56">
        <w:rPr>
          <w:rStyle w:val="FootnoteReference"/>
          <w:rFonts w:ascii="Times New Roman" w:hAnsi="Times New Roman"/>
          <w:sz w:val="20"/>
        </w:rPr>
        <w:footnoteRef/>
      </w:r>
      <w:r w:rsidRPr="006A5C56">
        <w:rPr>
          <w:rFonts w:ascii="Times New Roman" w:hAnsi="Times New Roman"/>
          <w:sz w:val="20"/>
        </w:rPr>
        <w:t xml:space="preserve"> Bureau of Labor Statistics. Foreign Born Workers: Labor Force Characteristics –2013. http://www.bls.gov/news.release/pdf/forbrn.pdf</w:t>
      </w:r>
    </w:p>
  </w:footnote>
  <w:footnote w:id="7">
    <w:p w14:paraId="19783961" w14:textId="77777777" w:rsidR="00F27EF1" w:rsidRPr="00CB0787" w:rsidRDefault="00F27EF1" w:rsidP="00D356C3">
      <w:pPr>
        <w:rPr>
          <w:rFonts w:ascii="Times New Roman" w:hAnsi="Times New Roman" w:cs="Times New Roman"/>
          <w:sz w:val="20"/>
          <w:szCs w:val="20"/>
        </w:rPr>
      </w:pPr>
      <w:r>
        <w:rPr>
          <w:rStyle w:val="FootnoteReference"/>
        </w:rPr>
        <w:footnoteRef/>
      </w:r>
      <w:r>
        <w:t xml:space="preserve"> </w:t>
      </w:r>
      <w:r w:rsidRPr="00CB0787">
        <w:rPr>
          <w:rFonts w:ascii="Times New Roman" w:hAnsi="Times New Roman" w:cs="Times New Roman"/>
          <w:sz w:val="20"/>
          <w:szCs w:val="20"/>
        </w:rPr>
        <w:t>Marc Motivans.</w:t>
      </w:r>
      <w:r>
        <w:rPr>
          <w:rFonts w:ascii="Times New Roman" w:hAnsi="Times New Roman" w:cs="Times New Roman"/>
          <w:sz w:val="20"/>
          <w:szCs w:val="20"/>
        </w:rPr>
        <w:t xml:space="preserve">  (July 2012)</w:t>
      </w:r>
      <w:r w:rsidRPr="00CB0787">
        <w:rPr>
          <w:rFonts w:ascii="Times New Roman" w:hAnsi="Times New Roman" w:cs="Times New Roman"/>
          <w:sz w:val="20"/>
          <w:szCs w:val="20"/>
        </w:rPr>
        <w:t>  </w:t>
      </w:r>
      <w:r w:rsidRPr="00850C53">
        <w:rPr>
          <w:rFonts w:ascii="Times New Roman" w:hAnsi="Times New Roman" w:cs="Times New Roman"/>
          <w:i/>
          <w:sz w:val="20"/>
          <w:szCs w:val="20"/>
        </w:rPr>
        <w:t>Immigration Offenders in the Federal Criminal Justice System, 2010.</w:t>
      </w:r>
      <w:r w:rsidRPr="00CB0787">
        <w:rPr>
          <w:rFonts w:ascii="Times New Roman" w:hAnsi="Times New Roman" w:cs="Times New Roman"/>
          <w:sz w:val="20"/>
          <w:szCs w:val="20"/>
        </w:rPr>
        <w:t>  Washington, DC:  Federal Justice Statistics Program.  </w:t>
      </w:r>
    </w:p>
    <w:p w14:paraId="343E09D8" w14:textId="77777777" w:rsidR="00F27EF1" w:rsidRDefault="00F27EF1" w:rsidP="00D356C3">
      <w:pPr>
        <w:pStyle w:val="FootnoteText"/>
      </w:pPr>
    </w:p>
  </w:footnote>
  <w:footnote w:id="8">
    <w:p w14:paraId="4B0C6182" w14:textId="109A2C3A" w:rsidR="00F27EF1" w:rsidRPr="006A5C56" w:rsidRDefault="00F27EF1" w:rsidP="00AC7B29">
      <w:r w:rsidRPr="008A4167">
        <w:rPr>
          <w:rStyle w:val="FootnoteReference"/>
          <w:sz w:val="20"/>
          <w:szCs w:val="20"/>
        </w:rPr>
        <w:footnoteRef/>
      </w:r>
      <w:r>
        <w:t xml:space="preserve"> </w:t>
      </w:r>
      <w:r w:rsidRPr="008A4167">
        <w:rPr>
          <w:rFonts w:ascii="Times New Roman" w:hAnsi="Times New Roman" w:cs="Times New Roman"/>
          <w:sz w:val="20"/>
          <w:szCs w:val="20"/>
        </w:rPr>
        <w:t>Carl Tak</w:t>
      </w:r>
      <w:r>
        <w:rPr>
          <w:rFonts w:ascii="Times New Roman" w:hAnsi="Times New Roman" w:cs="Times New Roman"/>
          <w:sz w:val="20"/>
          <w:szCs w:val="20"/>
        </w:rPr>
        <w:t>e</w:t>
      </w:r>
      <w:r w:rsidRPr="008A4167">
        <w:rPr>
          <w:rFonts w:ascii="Times New Roman" w:hAnsi="Times New Roman" w:cs="Times New Roman"/>
          <w:sz w:val="20"/>
          <w:szCs w:val="20"/>
        </w:rPr>
        <w:t xml:space="preserve">i </w:t>
      </w:r>
      <w:r w:rsidRPr="00B0148C">
        <w:rPr>
          <w:rFonts w:ascii="Times New Roman" w:hAnsi="Times New Roman" w:cs="Times New Roman"/>
          <w:i/>
          <w:sz w:val="20"/>
          <w:szCs w:val="20"/>
        </w:rPr>
        <w:t>et. al</w:t>
      </w:r>
      <w:r w:rsidRPr="008A4167">
        <w:rPr>
          <w:rFonts w:ascii="Times New Roman" w:hAnsi="Times New Roman" w:cs="Times New Roman"/>
          <w:sz w:val="20"/>
          <w:szCs w:val="20"/>
        </w:rPr>
        <w:t>.</w:t>
      </w:r>
      <w:r>
        <w:rPr>
          <w:rFonts w:ascii="Times New Roman" w:hAnsi="Times New Roman" w:cs="Times New Roman"/>
          <w:sz w:val="20"/>
          <w:szCs w:val="20"/>
        </w:rPr>
        <w:t xml:space="preserve">  (</w:t>
      </w:r>
      <w:r w:rsidRPr="00D356C3">
        <w:rPr>
          <w:rFonts w:ascii="Times New Roman" w:hAnsi="Times New Roman" w:cs="Times New Roman"/>
          <w:sz w:val="20"/>
          <w:szCs w:val="20"/>
        </w:rPr>
        <w:t xml:space="preserve">June 2014)  </w:t>
      </w:r>
      <w:r w:rsidRPr="00D356C3">
        <w:rPr>
          <w:rStyle w:val="A0"/>
          <w:rFonts w:ascii="Times New Roman" w:hAnsi="Times New Roman" w:cs="Times New Roman"/>
          <w:bCs/>
          <w:i/>
          <w:sz w:val="20"/>
        </w:rPr>
        <w:t>Warehoused and Forgotten</w:t>
      </w:r>
      <w:r w:rsidRPr="00D356C3">
        <w:rPr>
          <w:rStyle w:val="A0"/>
          <w:rFonts w:ascii="Times New Roman" w:hAnsi="Times New Roman" w:cs="Times New Roman"/>
          <w:i/>
          <w:sz w:val="20"/>
        </w:rPr>
        <w:t>: Immigrants Trapped in Our Shadow Private Prison System</w:t>
      </w:r>
      <w:r w:rsidRPr="00D356C3">
        <w:rPr>
          <w:rStyle w:val="A0"/>
          <w:rFonts w:ascii="Times New Roman" w:hAnsi="Times New Roman" w:cs="Times New Roman"/>
          <w:sz w:val="20"/>
        </w:rPr>
        <w:t xml:space="preserve">.  Washington DC:  </w:t>
      </w:r>
      <w:r w:rsidRPr="006A5C56">
        <w:rPr>
          <w:rStyle w:val="A0"/>
          <w:rFonts w:ascii="Times New Roman" w:hAnsi="Times New Roman" w:cs="Times New Roman"/>
          <w:color w:val="auto"/>
          <w:sz w:val="20"/>
        </w:rPr>
        <w:t>American Civil Liberties Union.</w:t>
      </w:r>
    </w:p>
  </w:footnote>
  <w:footnote w:id="9">
    <w:p w14:paraId="3505A15A" w14:textId="77777777" w:rsidR="00F27EF1" w:rsidRPr="006A5C56" w:rsidRDefault="00F27EF1" w:rsidP="00D356C3">
      <w:pPr>
        <w:pStyle w:val="FootnoteText"/>
        <w:rPr>
          <w:rFonts w:ascii="Times New Roman" w:hAnsi="Times New Roman" w:cs="Times New Roman"/>
          <w:i/>
          <w:sz w:val="20"/>
          <w:szCs w:val="20"/>
        </w:rPr>
      </w:pPr>
      <w:r w:rsidRPr="006A5C56">
        <w:rPr>
          <w:rStyle w:val="FootnoteReference"/>
          <w:rFonts w:ascii="Times New Roman" w:hAnsi="Times New Roman" w:cs="Times New Roman"/>
          <w:sz w:val="20"/>
          <w:szCs w:val="20"/>
        </w:rPr>
        <w:footnoteRef/>
      </w:r>
      <w:r w:rsidRPr="006A5C56">
        <w:rPr>
          <w:rFonts w:ascii="Times New Roman" w:hAnsi="Times New Roman" w:cs="Times New Roman"/>
          <w:sz w:val="20"/>
          <w:szCs w:val="20"/>
        </w:rPr>
        <w:t xml:space="preserve"> Judith Greene.  “Bailing Out Private Jails,” </w:t>
      </w:r>
      <w:r w:rsidRPr="006A5C56">
        <w:rPr>
          <w:rFonts w:ascii="Times New Roman" w:hAnsi="Times New Roman" w:cs="Times New Roman"/>
          <w:i/>
          <w:sz w:val="20"/>
          <w:szCs w:val="20"/>
        </w:rPr>
        <w:t xml:space="preserve">American Prospect, </w:t>
      </w:r>
      <w:r w:rsidRPr="006A5C56">
        <w:rPr>
          <w:rFonts w:ascii="Times New Roman" w:hAnsi="Times New Roman" w:cs="Times New Roman"/>
          <w:sz w:val="20"/>
          <w:szCs w:val="20"/>
        </w:rPr>
        <w:t>September 2001</w:t>
      </w:r>
    </w:p>
  </w:footnote>
  <w:footnote w:id="10">
    <w:p w14:paraId="340BCD77" w14:textId="77777777" w:rsidR="00F27EF1" w:rsidRPr="00AC7B29" w:rsidRDefault="00F27EF1" w:rsidP="00AC7B29">
      <w:pPr>
        <w:pStyle w:val="Heading1"/>
        <w:spacing w:before="0"/>
        <w:rPr>
          <w:rFonts w:ascii="Arial" w:hAnsi="Arial"/>
          <w:color w:val="C00000"/>
          <w:sz w:val="37"/>
          <w:szCs w:val="37"/>
        </w:rPr>
      </w:pPr>
      <w:r w:rsidRPr="006A5C56">
        <w:rPr>
          <w:rStyle w:val="FootnoteReference"/>
          <w:rFonts w:ascii="Times New Roman" w:hAnsi="Times New Roman"/>
          <w:b w:val="0"/>
          <w:color w:val="auto"/>
          <w:sz w:val="20"/>
        </w:rPr>
        <w:footnoteRef/>
      </w:r>
      <w:r w:rsidRPr="006A5C56">
        <w:rPr>
          <w:rFonts w:ascii="Times New Roman" w:hAnsi="Times New Roman"/>
          <w:b w:val="0"/>
          <w:color w:val="auto"/>
          <w:sz w:val="20"/>
        </w:rPr>
        <w:t xml:space="preserve"> Forrest Wilder and Priscilla Mosqueda, “</w:t>
      </w:r>
      <w:r w:rsidRPr="006A5C56">
        <w:rPr>
          <w:rFonts w:ascii="Times New Roman" w:hAnsi="Times New Roman"/>
          <w:b w:val="0"/>
          <w:color w:val="auto"/>
          <w:sz w:val="20"/>
          <w:szCs w:val="37"/>
        </w:rPr>
        <w:t xml:space="preserve">Immigrants in Federal Prisons ‘Subjected to Shocking Abuse and Mistreatment’,” </w:t>
      </w:r>
      <w:r w:rsidRPr="006A5C56">
        <w:rPr>
          <w:rFonts w:ascii="Times New Roman" w:hAnsi="Times New Roman"/>
          <w:b w:val="0"/>
          <w:i/>
          <w:color w:val="auto"/>
          <w:sz w:val="20"/>
        </w:rPr>
        <w:t>Texas Observer</w:t>
      </w:r>
      <w:r w:rsidRPr="006A5C56">
        <w:rPr>
          <w:rFonts w:ascii="Times New Roman" w:hAnsi="Times New Roman"/>
          <w:b w:val="0"/>
          <w:color w:val="auto"/>
          <w:sz w:val="20"/>
        </w:rPr>
        <w:t>, June 9,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E9CBB8" w14:textId="77777777" w:rsidR="00F27EF1" w:rsidRDefault="00F27EF1" w:rsidP="006A5C56">
    <w:pPr>
      <w:pStyle w:val="Header"/>
    </w:pPr>
    <w:r>
      <w:rPr>
        <w:noProof/>
        <w:lang w:val="en-GB" w:eastAsia="en-GB"/>
      </w:rPr>
      <w:drawing>
        <wp:inline distT="0" distB="0" distL="0" distR="0" wp14:anchorId="4C750D74" wp14:editId="4191F19C">
          <wp:extent cx="2489200" cy="947715"/>
          <wp:effectExtent l="25400" t="0" r="0" b="0"/>
          <wp:docPr id="5" name="Picture 3" descr="GrassrootsLeadership long w ta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ssrootsLeadership long w tag.jpg"/>
                  <pic:cNvPicPr/>
                </pic:nvPicPr>
                <pic:blipFill>
                  <a:blip r:embed="rId1"/>
                  <a:stretch>
                    <a:fillRect/>
                  </a:stretch>
                </pic:blipFill>
                <pic:spPr>
                  <a:xfrm>
                    <a:off x="0" y="0"/>
                    <a:ext cx="2492584" cy="949003"/>
                  </a:xfrm>
                  <a:prstGeom prst="rect">
                    <a:avLst/>
                  </a:prstGeom>
                </pic:spPr>
              </pic:pic>
            </a:graphicData>
          </a:graphic>
        </wp:inline>
      </w:drawing>
    </w:r>
    <w:r>
      <w:t xml:space="preserve">                             </w:t>
    </w:r>
    <w:r>
      <w:rPr>
        <w:noProof/>
        <w:lang w:val="en-GB" w:eastAsia="en-GB"/>
      </w:rPr>
      <w:drawing>
        <wp:inline distT="0" distB="0" distL="0" distR="0" wp14:anchorId="16EEB8AE" wp14:editId="5F2F97DE">
          <wp:extent cx="1750219" cy="622300"/>
          <wp:effectExtent l="25400" t="0" r="2381" b="0"/>
          <wp:docPr id="7" name="Picture 4" descr="justice straegi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ustice straegies.gif"/>
                  <pic:cNvPicPr/>
                </pic:nvPicPr>
                <pic:blipFill>
                  <a:blip r:embed="rId2"/>
                  <a:stretch>
                    <a:fillRect/>
                  </a:stretch>
                </pic:blipFill>
                <pic:spPr>
                  <a:xfrm>
                    <a:off x="0" y="0"/>
                    <a:ext cx="1759942" cy="625757"/>
                  </a:xfrm>
                  <a:prstGeom prst="rect">
                    <a:avLst/>
                  </a:prstGeom>
                </pic:spPr>
              </pic:pic>
            </a:graphicData>
          </a:graphic>
        </wp:inline>
      </w:drawing>
    </w:r>
  </w:p>
  <w:p w14:paraId="10393DAB" w14:textId="77777777" w:rsidR="00F27EF1" w:rsidRDefault="00F27EF1" w:rsidP="006A5C56">
    <w:pPr>
      <w:pStyle w:val="Header"/>
    </w:pPr>
  </w:p>
  <w:p w14:paraId="7EFF8B34" w14:textId="77777777" w:rsidR="00F27EF1" w:rsidRDefault="00F27EF1" w:rsidP="006A5C56">
    <w:pPr>
      <w:pStyle w:val="Header"/>
    </w:pPr>
  </w:p>
  <w:p w14:paraId="2C8C5209" w14:textId="77777777" w:rsidR="00F27EF1" w:rsidRDefault="00F27EF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A27745"/>
    <w:multiLevelType w:val="hybridMultilevel"/>
    <w:tmpl w:val="6B4CD84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4C035914"/>
    <w:multiLevelType w:val="hybridMultilevel"/>
    <w:tmpl w:val="205CB86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77455988"/>
    <w:multiLevelType w:val="hybridMultilevel"/>
    <w:tmpl w:val="7C7042BC"/>
    <w:lvl w:ilvl="0" w:tplc="F2FC77C0">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savePreviewPicture/>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B31"/>
    <w:rsid w:val="00017B31"/>
    <w:rsid w:val="00021766"/>
    <w:rsid w:val="0003052E"/>
    <w:rsid w:val="00041786"/>
    <w:rsid w:val="00045EFF"/>
    <w:rsid w:val="0007163A"/>
    <w:rsid w:val="00076468"/>
    <w:rsid w:val="000B033A"/>
    <w:rsid w:val="000F2ECA"/>
    <w:rsid w:val="000F51F5"/>
    <w:rsid w:val="001060CE"/>
    <w:rsid w:val="001074C8"/>
    <w:rsid w:val="0015465F"/>
    <w:rsid w:val="00190D18"/>
    <w:rsid w:val="001B7B07"/>
    <w:rsid w:val="001E5A9F"/>
    <w:rsid w:val="0020043F"/>
    <w:rsid w:val="0023194E"/>
    <w:rsid w:val="00245BE6"/>
    <w:rsid w:val="002678B4"/>
    <w:rsid w:val="00287747"/>
    <w:rsid w:val="002D7996"/>
    <w:rsid w:val="002D7BDD"/>
    <w:rsid w:val="002E5DB2"/>
    <w:rsid w:val="00360F7A"/>
    <w:rsid w:val="00385EBF"/>
    <w:rsid w:val="003A3A03"/>
    <w:rsid w:val="00407702"/>
    <w:rsid w:val="004516CB"/>
    <w:rsid w:val="00477AD6"/>
    <w:rsid w:val="004C28B8"/>
    <w:rsid w:val="004C2AF4"/>
    <w:rsid w:val="004C78C1"/>
    <w:rsid w:val="004D35BD"/>
    <w:rsid w:val="004E0AA4"/>
    <w:rsid w:val="0054766D"/>
    <w:rsid w:val="0055058F"/>
    <w:rsid w:val="00592035"/>
    <w:rsid w:val="00615217"/>
    <w:rsid w:val="006749BC"/>
    <w:rsid w:val="006807BE"/>
    <w:rsid w:val="00697337"/>
    <w:rsid w:val="006A5C56"/>
    <w:rsid w:val="006D6481"/>
    <w:rsid w:val="00782381"/>
    <w:rsid w:val="007A2CA5"/>
    <w:rsid w:val="007A659D"/>
    <w:rsid w:val="007F167C"/>
    <w:rsid w:val="008175BF"/>
    <w:rsid w:val="00830899"/>
    <w:rsid w:val="00844E9C"/>
    <w:rsid w:val="00847B9A"/>
    <w:rsid w:val="008963AA"/>
    <w:rsid w:val="00924106"/>
    <w:rsid w:val="00955235"/>
    <w:rsid w:val="00993690"/>
    <w:rsid w:val="009A2820"/>
    <w:rsid w:val="00A2609A"/>
    <w:rsid w:val="00A36035"/>
    <w:rsid w:val="00A83627"/>
    <w:rsid w:val="00AB2BF5"/>
    <w:rsid w:val="00AC7B29"/>
    <w:rsid w:val="00AD3F97"/>
    <w:rsid w:val="00AE2948"/>
    <w:rsid w:val="00AE62EF"/>
    <w:rsid w:val="00B300DA"/>
    <w:rsid w:val="00B42C4E"/>
    <w:rsid w:val="00BA7D58"/>
    <w:rsid w:val="00BB7941"/>
    <w:rsid w:val="00BC167F"/>
    <w:rsid w:val="00BD1652"/>
    <w:rsid w:val="00BF60A2"/>
    <w:rsid w:val="00C25ABD"/>
    <w:rsid w:val="00C3155A"/>
    <w:rsid w:val="00C35753"/>
    <w:rsid w:val="00C477AE"/>
    <w:rsid w:val="00C47FDD"/>
    <w:rsid w:val="00C87105"/>
    <w:rsid w:val="00CC1B83"/>
    <w:rsid w:val="00D0434E"/>
    <w:rsid w:val="00D13859"/>
    <w:rsid w:val="00D27958"/>
    <w:rsid w:val="00D356C3"/>
    <w:rsid w:val="00D41BDC"/>
    <w:rsid w:val="00D679CB"/>
    <w:rsid w:val="00D71D99"/>
    <w:rsid w:val="00D7247F"/>
    <w:rsid w:val="00D768F7"/>
    <w:rsid w:val="00D94D5B"/>
    <w:rsid w:val="00DB6AEE"/>
    <w:rsid w:val="00DE6D8B"/>
    <w:rsid w:val="00DF040A"/>
    <w:rsid w:val="00DF0444"/>
    <w:rsid w:val="00E12F51"/>
    <w:rsid w:val="00E160F3"/>
    <w:rsid w:val="00E26FC9"/>
    <w:rsid w:val="00E901F3"/>
    <w:rsid w:val="00ED3719"/>
    <w:rsid w:val="00EE57C6"/>
    <w:rsid w:val="00F0290F"/>
    <w:rsid w:val="00F104B8"/>
    <w:rsid w:val="00F177BF"/>
    <w:rsid w:val="00F27B92"/>
    <w:rsid w:val="00F27EF1"/>
    <w:rsid w:val="00F94697"/>
    <w:rsid w:val="00FA256C"/>
    <w:rsid w:val="00FA676F"/>
    <w:rsid w:val="00FF384C"/>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7EBE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0" w:defSemiHidden="0" w:defUnhideWhenUsed="0" w:defQFormat="0" w:count="267">
    <w:lsdException w:name="footnote text" w:uiPriority="99"/>
    <w:lsdException w:name="footnote reference" w:uiPriority="99"/>
    <w:lsdException w:name="Strong" w:uiPriority="22" w:qFormat="1"/>
    <w:lsdException w:name="Normal (Web)" w:uiPriority="99"/>
  </w:latentStyles>
  <w:style w:type="paragraph" w:default="1" w:styleId="Normal">
    <w:name w:val="Normal"/>
    <w:qFormat/>
    <w:rsid w:val="001E5A9F"/>
  </w:style>
  <w:style w:type="paragraph" w:styleId="Heading1">
    <w:name w:val="heading 1"/>
    <w:basedOn w:val="Normal"/>
    <w:next w:val="Normal"/>
    <w:link w:val="Heading1Char"/>
    <w:uiPriority w:val="9"/>
    <w:qFormat/>
    <w:rsid w:val="00AE62EF"/>
    <w:pPr>
      <w:keepNext/>
      <w:keepLines/>
      <w:spacing w:before="480"/>
      <w:outlineLvl w:val="0"/>
    </w:pPr>
    <w:rPr>
      <w:rFonts w:asciiTheme="majorHAnsi" w:eastAsiaTheme="majorEastAsia" w:hAnsiTheme="majorHAnsi" w:cstheme="majorBidi"/>
      <w:b/>
      <w:bCs/>
      <w:color w:val="5A8104" w:themeColor="accent1" w:themeShade="B5"/>
      <w:sz w:val="32"/>
      <w:szCs w:val="32"/>
    </w:rPr>
  </w:style>
  <w:style w:type="paragraph" w:styleId="Heading2">
    <w:name w:val="heading 2"/>
    <w:basedOn w:val="Normal"/>
    <w:link w:val="Heading2Char"/>
    <w:uiPriority w:val="9"/>
    <w:qFormat/>
    <w:rsid w:val="00B42C4E"/>
    <w:pPr>
      <w:spacing w:before="100" w:beforeAutospacing="1" w:after="100" w:afterAutospacing="1"/>
      <w:outlineLvl w:val="1"/>
    </w:pPr>
    <w:rPr>
      <w:rFonts w:ascii="Times" w:hAnsi="Times"/>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unhideWhenUsed/>
    <w:rsid w:val="003A3A03"/>
    <w:rPr>
      <w:rFonts w:ascii="Lucida Grande" w:hAnsi="Lucida Grande" w:cs="Lucida Grande"/>
      <w:sz w:val="18"/>
      <w:szCs w:val="18"/>
    </w:rPr>
  </w:style>
  <w:style w:type="character" w:customStyle="1" w:styleId="BalloonTextChar">
    <w:name w:val="Balloon Text Char"/>
    <w:basedOn w:val="DefaultParagraphFont"/>
    <w:uiPriority w:val="99"/>
    <w:semiHidden/>
    <w:rsid w:val="00A07A01"/>
    <w:rPr>
      <w:rFonts w:ascii="Lucida Grande" w:hAnsi="Lucida Grande"/>
      <w:sz w:val="18"/>
      <w:szCs w:val="18"/>
    </w:rPr>
  </w:style>
  <w:style w:type="character" w:customStyle="1" w:styleId="BalloonTextChar0">
    <w:name w:val="Balloon Text Char"/>
    <w:basedOn w:val="DefaultParagraphFont"/>
    <w:uiPriority w:val="99"/>
    <w:semiHidden/>
    <w:rsid w:val="00A07A01"/>
    <w:rPr>
      <w:rFonts w:ascii="Lucida Grande" w:hAnsi="Lucida Grande"/>
      <w:sz w:val="18"/>
      <w:szCs w:val="18"/>
    </w:rPr>
  </w:style>
  <w:style w:type="paragraph" w:styleId="HTMLPreformatted">
    <w:name w:val="HTML Preformatted"/>
    <w:basedOn w:val="Normal"/>
    <w:link w:val="HTMLPreformattedChar"/>
    <w:uiPriority w:val="99"/>
    <w:unhideWhenUsed/>
    <w:rsid w:val="00017B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szCs w:val="20"/>
    </w:rPr>
  </w:style>
  <w:style w:type="character" w:customStyle="1" w:styleId="HTMLPreformattedChar">
    <w:name w:val="HTML Preformatted Char"/>
    <w:basedOn w:val="DefaultParagraphFont"/>
    <w:link w:val="HTMLPreformatted"/>
    <w:uiPriority w:val="99"/>
    <w:rsid w:val="00017B31"/>
    <w:rPr>
      <w:rFonts w:ascii="Courier" w:hAnsi="Courier" w:cs="Courier"/>
      <w:sz w:val="20"/>
      <w:szCs w:val="20"/>
    </w:rPr>
  </w:style>
  <w:style w:type="character" w:styleId="Hyperlink">
    <w:name w:val="Hyperlink"/>
    <w:basedOn w:val="DefaultParagraphFont"/>
    <w:uiPriority w:val="99"/>
    <w:unhideWhenUsed/>
    <w:rsid w:val="00017B31"/>
    <w:rPr>
      <w:color w:val="0000FF"/>
      <w:u w:val="single"/>
    </w:rPr>
  </w:style>
  <w:style w:type="paragraph" w:styleId="NormalWeb">
    <w:name w:val="Normal (Web)"/>
    <w:basedOn w:val="Normal"/>
    <w:uiPriority w:val="99"/>
    <w:semiHidden/>
    <w:unhideWhenUsed/>
    <w:rsid w:val="00017B31"/>
    <w:pPr>
      <w:spacing w:before="100" w:beforeAutospacing="1" w:after="100" w:afterAutospacing="1"/>
    </w:pPr>
    <w:rPr>
      <w:rFonts w:ascii="Times" w:hAnsi="Times" w:cs="Times New Roman"/>
      <w:sz w:val="20"/>
      <w:szCs w:val="20"/>
    </w:rPr>
  </w:style>
  <w:style w:type="paragraph" w:customStyle="1" w:styleId="FreeFormA">
    <w:name w:val="Free Form A"/>
    <w:rsid w:val="0055058F"/>
    <w:rPr>
      <w:rFonts w:ascii="Lucida Grande" w:eastAsia="ヒラギノ角ゴ Pro W3" w:hAnsi="Lucida Grande" w:cs="Times New Roman"/>
      <w:color w:val="000000"/>
      <w:szCs w:val="20"/>
    </w:rPr>
  </w:style>
  <w:style w:type="character" w:customStyle="1" w:styleId="Unknown1">
    <w:name w:val="Unknown 1"/>
    <w:rsid w:val="0055058F"/>
    <w:rPr>
      <w:rFonts w:ascii="Helvetica" w:eastAsia="ヒラギノ角ゴ Pro W3" w:hAnsi="Helvetica"/>
      <w:b w:val="0"/>
      <w:i w:val="0"/>
      <w:caps w:val="0"/>
      <w:smallCaps w:val="0"/>
      <w:strike w:val="0"/>
      <w:dstrike w:val="0"/>
      <w:vanish w:val="0"/>
      <w:color w:val="000000"/>
      <w:spacing w:val="0"/>
      <w:kern w:val="0"/>
      <w:position w:val="0"/>
      <w:sz w:val="24"/>
      <w:vertAlign w:val="baseline"/>
      <w:lang w:val="en-US"/>
      <w14:textOutline w14:w="0" w14:cap="rnd" w14:cmpd="sng" w14:algn="ctr">
        <w14:noFill/>
        <w14:prstDash w14:val="solid"/>
        <w14:bevel/>
      </w14:textOutline>
    </w:rPr>
  </w:style>
  <w:style w:type="character" w:customStyle="1" w:styleId="Unknown2">
    <w:name w:val="Unknown 2"/>
    <w:rsid w:val="0055058F"/>
    <w:rPr>
      <w:rFonts w:ascii="Helvetica" w:eastAsia="ヒラギノ角ゴ Pro W3" w:hAnsi="Helvetica"/>
      <w:b w:val="0"/>
      <w:i w:val="0"/>
      <w:caps w:val="0"/>
      <w:smallCaps w:val="0"/>
      <w:strike w:val="0"/>
      <w:dstrike w:val="0"/>
      <w:vanish w:val="0"/>
      <w:color w:val="000000"/>
      <w:spacing w:val="0"/>
      <w:kern w:val="0"/>
      <w:position w:val="0"/>
      <w:sz w:val="24"/>
      <w:vertAlign w:val="baseline"/>
      <w:lang w:val="en-US"/>
      <w14:textOutline w14:w="0" w14:cap="rnd" w14:cmpd="sng" w14:algn="ctr">
        <w14:noFill/>
        <w14:prstDash w14:val="solid"/>
        <w14:bevel/>
      </w14:textOutline>
    </w:rPr>
  </w:style>
  <w:style w:type="paragraph" w:customStyle="1" w:styleId="FreeForm">
    <w:name w:val="Free Form"/>
    <w:rsid w:val="002D7BDD"/>
    <w:rPr>
      <w:rFonts w:ascii="Lucida Grande" w:eastAsia="ヒラギノ角ゴ Pro W3" w:hAnsi="Lucida Grande" w:cs="Times New Roman"/>
      <w:color w:val="000000"/>
      <w:szCs w:val="20"/>
    </w:rPr>
  </w:style>
  <w:style w:type="character" w:customStyle="1" w:styleId="BalloonTextChar1">
    <w:name w:val="Balloon Text Char1"/>
    <w:basedOn w:val="DefaultParagraphFont"/>
    <w:link w:val="BalloonText"/>
    <w:uiPriority w:val="99"/>
    <w:semiHidden/>
    <w:rsid w:val="003A3A03"/>
    <w:rPr>
      <w:rFonts w:ascii="Lucida Grande" w:hAnsi="Lucida Grande" w:cs="Lucida Grande"/>
      <w:sz w:val="18"/>
      <w:szCs w:val="18"/>
    </w:rPr>
  </w:style>
  <w:style w:type="paragraph" w:styleId="FootnoteText">
    <w:name w:val="footnote text"/>
    <w:basedOn w:val="Normal"/>
    <w:link w:val="FootnoteTextChar"/>
    <w:uiPriority w:val="99"/>
    <w:unhideWhenUsed/>
    <w:rsid w:val="00021766"/>
  </w:style>
  <w:style w:type="character" w:customStyle="1" w:styleId="FootnoteTextChar">
    <w:name w:val="Footnote Text Char"/>
    <w:basedOn w:val="DefaultParagraphFont"/>
    <w:link w:val="FootnoteText"/>
    <w:uiPriority w:val="99"/>
    <w:rsid w:val="00021766"/>
  </w:style>
  <w:style w:type="character" w:styleId="FootnoteReference">
    <w:name w:val="footnote reference"/>
    <w:basedOn w:val="DefaultParagraphFont"/>
    <w:uiPriority w:val="99"/>
    <w:unhideWhenUsed/>
    <w:rsid w:val="00021766"/>
    <w:rPr>
      <w:vertAlign w:val="superscript"/>
    </w:rPr>
  </w:style>
  <w:style w:type="character" w:customStyle="1" w:styleId="Heading2Char">
    <w:name w:val="Heading 2 Char"/>
    <w:basedOn w:val="DefaultParagraphFont"/>
    <w:link w:val="Heading2"/>
    <w:uiPriority w:val="9"/>
    <w:rsid w:val="00B42C4E"/>
    <w:rPr>
      <w:rFonts w:ascii="Times" w:hAnsi="Times"/>
      <w:b/>
      <w:bCs/>
      <w:sz w:val="36"/>
      <w:szCs w:val="36"/>
    </w:rPr>
  </w:style>
  <w:style w:type="character" w:styleId="Emphasis">
    <w:name w:val="Emphasis"/>
    <w:basedOn w:val="DefaultParagraphFont"/>
    <w:uiPriority w:val="20"/>
    <w:qFormat/>
    <w:rsid w:val="00B42C4E"/>
    <w:rPr>
      <w:i/>
      <w:iCs/>
    </w:rPr>
  </w:style>
  <w:style w:type="paragraph" w:customStyle="1" w:styleId="Default">
    <w:name w:val="Default"/>
    <w:rsid w:val="00F94697"/>
    <w:pPr>
      <w:widowControl w:val="0"/>
      <w:autoSpaceDE w:val="0"/>
      <w:autoSpaceDN w:val="0"/>
      <w:adjustRightInd w:val="0"/>
    </w:pPr>
    <w:rPr>
      <w:rFonts w:ascii="Times New Roman" w:hAnsi="Times New Roman" w:cs="Times New Roman"/>
      <w:color w:val="000000"/>
    </w:rPr>
  </w:style>
  <w:style w:type="character" w:styleId="FollowedHyperlink">
    <w:name w:val="FollowedHyperlink"/>
    <w:basedOn w:val="DefaultParagraphFont"/>
    <w:uiPriority w:val="99"/>
    <w:semiHidden/>
    <w:unhideWhenUsed/>
    <w:rsid w:val="00E160F3"/>
    <w:rPr>
      <w:color w:val="0070C0" w:themeColor="followedHyperlink"/>
      <w:u w:val="single"/>
    </w:rPr>
  </w:style>
  <w:style w:type="paragraph" w:customStyle="1" w:styleId="BodyText1">
    <w:name w:val="Body Text1"/>
    <w:rsid w:val="00045EFF"/>
    <w:pPr>
      <w:spacing w:after="120"/>
    </w:pPr>
    <w:rPr>
      <w:rFonts w:ascii="Times New Roman" w:eastAsia="ヒラギノ角ゴ Pro W3" w:hAnsi="Times New Roman" w:cs="Times New Roman"/>
      <w:color w:val="000000"/>
      <w:szCs w:val="20"/>
    </w:rPr>
  </w:style>
  <w:style w:type="character" w:customStyle="1" w:styleId="Hyperlink1">
    <w:name w:val="Hyperlink1"/>
    <w:rsid w:val="00045EFF"/>
    <w:rPr>
      <w:color w:val="0000FF"/>
      <w:sz w:val="22"/>
      <w:u w:val="single"/>
    </w:rPr>
  </w:style>
  <w:style w:type="paragraph" w:customStyle="1" w:styleId="NormalWeb1">
    <w:name w:val="Normal (Web)1"/>
    <w:rsid w:val="00045EFF"/>
    <w:pPr>
      <w:spacing w:before="100" w:after="100"/>
    </w:pPr>
    <w:rPr>
      <w:rFonts w:ascii="Times New Roman" w:eastAsia="ヒラギノ角ゴ Pro W3" w:hAnsi="Times New Roman" w:cs="Times New Roman"/>
      <w:color w:val="000000"/>
      <w:szCs w:val="20"/>
    </w:rPr>
  </w:style>
  <w:style w:type="paragraph" w:styleId="ListParagraph">
    <w:name w:val="List Paragraph"/>
    <w:basedOn w:val="Normal"/>
    <w:uiPriority w:val="34"/>
    <w:qFormat/>
    <w:rsid w:val="004E0AA4"/>
    <w:pPr>
      <w:ind w:left="720"/>
      <w:contextualSpacing/>
    </w:pPr>
  </w:style>
  <w:style w:type="paragraph" w:customStyle="1" w:styleId="coverauthoranddate">
    <w:name w:val="cover author and date"/>
    <w:basedOn w:val="Normal"/>
    <w:rsid w:val="006D6481"/>
    <w:pPr>
      <w:spacing w:before="480" w:line="360" w:lineRule="exact"/>
    </w:pPr>
    <w:rPr>
      <w:rFonts w:ascii="Arial" w:eastAsiaTheme="minorHAnsi" w:hAnsi="Arial"/>
      <w:sz w:val="32"/>
      <w:szCs w:val="20"/>
    </w:rPr>
  </w:style>
  <w:style w:type="paragraph" w:customStyle="1" w:styleId="Coversubtitle">
    <w:name w:val="Cover subtitle"/>
    <w:basedOn w:val="Normal"/>
    <w:autoRedefine/>
    <w:rsid w:val="0007163A"/>
    <w:pPr>
      <w:spacing w:before="120"/>
    </w:pPr>
    <w:rPr>
      <w:rFonts w:ascii="Franklin Gothic Medium" w:eastAsiaTheme="minorHAnsi" w:hAnsi="Franklin Gothic Medium"/>
      <w:sz w:val="28"/>
      <w:szCs w:val="28"/>
    </w:rPr>
  </w:style>
  <w:style w:type="character" w:customStyle="1" w:styleId="Heading1Char">
    <w:name w:val="Heading 1 Char"/>
    <w:basedOn w:val="DefaultParagraphFont"/>
    <w:link w:val="Heading1"/>
    <w:uiPriority w:val="9"/>
    <w:rsid w:val="00AE62EF"/>
    <w:rPr>
      <w:rFonts w:asciiTheme="majorHAnsi" w:eastAsiaTheme="majorEastAsia" w:hAnsiTheme="majorHAnsi" w:cstheme="majorBidi"/>
      <w:b/>
      <w:bCs/>
      <w:color w:val="5A8104" w:themeColor="accent1" w:themeShade="B5"/>
      <w:sz w:val="32"/>
      <w:szCs w:val="32"/>
    </w:rPr>
  </w:style>
  <w:style w:type="paragraph" w:styleId="Header">
    <w:name w:val="header"/>
    <w:basedOn w:val="Normal"/>
    <w:link w:val="HeaderChar"/>
    <w:uiPriority w:val="99"/>
    <w:unhideWhenUsed/>
    <w:rsid w:val="00245BE6"/>
    <w:pPr>
      <w:tabs>
        <w:tab w:val="center" w:pos="4320"/>
        <w:tab w:val="right" w:pos="8640"/>
      </w:tabs>
    </w:pPr>
  </w:style>
  <w:style w:type="character" w:customStyle="1" w:styleId="HeaderChar">
    <w:name w:val="Header Char"/>
    <w:basedOn w:val="DefaultParagraphFont"/>
    <w:link w:val="Header"/>
    <w:uiPriority w:val="99"/>
    <w:rsid w:val="00245BE6"/>
  </w:style>
  <w:style w:type="paragraph" w:styleId="Footer">
    <w:name w:val="footer"/>
    <w:basedOn w:val="Normal"/>
    <w:link w:val="FooterChar"/>
    <w:uiPriority w:val="99"/>
    <w:unhideWhenUsed/>
    <w:rsid w:val="00245BE6"/>
    <w:pPr>
      <w:tabs>
        <w:tab w:val="center" w:pos="4320"/>
        <w:tab w:val="right" w:pos="8640"/>
      </w:tabs>
    </w:pPr>
  </w:style>
  <w:style w:type="character" w:customStyle="1" w:styleId="FooterChar">
    <w:name w:val="Footer Char"/>
    <w:basedOn w:val="DefaultParagraphFont"/>
    <w:link w:val="Footer"/>
    <w:uiPriority w:val="99"/>
    <w:rsid w:val="00245BE6"/>
  </w:style>
  <w:style w:type="character" w:styleId="CommentReference">
    <w:name w:val="annotation reference"/>
    <w:basedOn w:val="DefaultParagraphFont"/>
    <w:uiPriority w:val="99"/>
    <w:semiHidden/>
    <w:unhideWhenUsed/>
    <w:rsid w:val="00830899"/>
    <w:rPr>
      <w:sz w:val="18"/>
      <w:szCs w:val="18"/>
    </w:rPr>
  </w:style>
  <w:style w:type="paragraph" w:styleId="CommentText">
    <w:name w:val="annotation text"/>
    <w:basedOn w:val="Normal"/>
    <w:link w:val="CommentTextChar"/>
    <w:uiPriority w:val="99"/>
    <w:semiHidden/>
    <w:unhideWhenUsed/>
    <w:rsid w:val="00830899"/>
  </w:style>
  <w:style w:type="character" w:customStyle="1" w:styleId="CommentTextChar">
    <w:name w:val="Comment Text Char"/>
    <w:basedOn w:val="DefaultParagraphFont"/>
    <w:link w:val="CommentText"/>
    <w:uiPriority w:val="99"/>
    <w:semiHidden/>
    <w:rsid w:val="00830899"/>
  </w:style>
  <w:style w:type="paragraph" w:styleId="CommentSubject">
    <w:name w:val="annotation subject"/>
    <w:basedOn w:val="CommentText"/>
    <w:next w:val="CommentText"/>
    <w:link w:val="CommentSubjectChar"/>
    <w:uiPriority w:val="99"/>
    <w:semiHidden/>
    <w:unhideWhenUsed/>
    <w:rsid w:val="00830899"/>
    <w:rPr>
      <w:b/>
      <w:bCs/>
      <w:sz w:val="20"/>
      <w:szCs w:val="20"/>
    </w:rPr>
  </w:style>
  <w:style w:type="character" w:customStyle="1" w:styleId="CommentSubjectChar">
    <w:name w:val="Comment Subject Char"/>
    <w:basedOn w:val="CommentTextChar"/>
    <w:link w:val="CommentSubject"/>
    <w:uiPriority w:val="99"/>
    <w:semiHidden/>
    <w:rsid w:val="00830899"/>
    <w:rPr>
      <w:b/>
      <w:bCs/>
      <w:sz w:val="20"/>
      <w:szCs w:val="20"/>
    </w:rPr>
  </w:style>
  <w:style w:type="character" w:customStyle="1" w:styleId="A0">
    <w:name w:val="A0"/>
    <w:uiPriority w:val="99"/>
    <w:rsid w:val="00D356C3"/>
    <w:rPr>
      <w:rFonts w:cs="DIN"/>
      <w:color w:val="000000"/>
      <w:sz w:val="31"/>
      <w:szCs w:val="31"/>
    </w:rPr>
  </w:style>
  <w:style w:type="character" w:styleId="Strong">
    <w:name w:val="Strong"/>
    <w:basedOn w:val="DefaultParagraphFont"/>
    <w:uiPriority w:val="22"/>
    <w:qFormat/>
    <w:rsid w:val="00EE57C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0" w:defSemiHidden="0" w:defUnhideWhenUsed="0" w:defQFormat="0" w:count="267">
    <w:lsdException w:name="footnote text" w:uiPriority="99"/>
    <w:lsdException w:name="footnote reference" w:uiPriority="99"/>
    <w:lsdException w:name="Strong" w:uiPriority="22" w:qFormat="1"/>
    <w:lsdException w:name="Normal (Web)" w:uiPriority="99"/>
  </w:latentStyles>
  <w:style w:type="paragraph" w:default="1" w:styleId="Normal">
    <w:name w:val="Normal"/>
    <w:qFormat/>
    <w:rsid w:val="001E5A9F"/>
  </w:style>
  <w:style w:type="paragraph" w:styleId="Heading1">
    <w:name w:val="heading 1"/>
    <w:basedOn w:val="Normal"/>
    <w:next w:val="Normal"/>
    <w:link w:val="Heading1Char"/>
    <w:uiPriority w:val="9"/>
    <w:qFormat/>
    <w:rsid w:val="00AE62EF"/>
    <w:pPr>
      <w:keepNext/>
      <w:keepLines/>
      <w:spacing w:before="480"/>
      <w:outlineLvl w:val="0"/>
    </w:pPr>
    <w:rPr>
      <w:rFonts w:asciiTheme="majorHAnsi" w:eastAsiaTheme="majorEastAsia" w:hAnsiTheme="majorHAnsi" w:cstheme="majorBidi"/>
      <w:b/>
      <w:bCs/>
      <w:color w:val="5A8104" w:themeColor="accent1" w:themeShade="B5"/>
      <w:sz w:val="32"/>
      <w:szCs w:val="32"/>
    </w:rPr>
  </w:style>
  <w:style w:type="paragraph" w:styleId="Heading2">
    <w:name w:val="heading 2"/>
    <w:basedOn w:val="Normal"/>
    <w:link w:val="Heading2Char"/>
    <w:uiPriority w:val="9"/>
    <w:qFormat/>
    <w:rsid w:val="00B42C4E"/>
    <w:pPr>
      <w:spacing w:before="100" w:beforeAutospacing="1" w:after="100" w:afterAutospacing="1"/>
      <w:outlineLvl w:val="1"/>
    </w:pPr>
    <w:rPr>
      <w:rFonts w:ascii="Times" w:hAnsi="Times"/>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unhideWhenUsed/>
    <w:rsid w:val="003A3A03"/>
    <w:rPr>
      <w:rFonts w:ascii="Lucida Grande" w:hAnsi="Lucida Grande" w:cs="Lucida Grande"/>
      <w:sz w:val="18"/>
      <w:szCs w:val="18"/>
    </w:rPr>
  </w:style>
  <w:style w:type="character" w:customStyle="1" w:styleId="BalloonTextChar">
    <w:name w:val="Balloon Text Char"/>
    <w:basedOn w:val="DefaultParagraphFont"/>
    <w:uiPriority w:val="99"/>
    <w:semiHidden/>
    <w:rsid w:val="00A07A01"/>
    <w:rPr>
      <w:rFonts w:ascii="Lucida Grande" w:hAnsi="Lucida Grande"/>
      <w:sz w:val="18"/>
      <w:szCs w:val="18"/>
    </w:rPr>
  </w:style>
  <w:style w:type="character" w:customStyle="1" w:styleId="BalloonTextChar0">
    <w:name w:val="Balloon Text Char"/>
    <w:basedOn w:val="DefaultParagraphFont"/>
    <w:uiPriority w:val="99"/>
    <w:semiHidden/>
    <w:rsid w:val="00A07A01"/>
    <w:rPr>
      <w:rFonts w:ascii="Lucida Grande" w:hAnsi="Lucida Grande"/>
      <w:sz w:val="18"/>
      <w:szCs w:val="18"/>
    </w:rPr>
  </w:style>
  <w:style w:type="paragraph" w:styleId="HTMLPreformatted">
    <w:name w:val="HTML Preformatted"/>
    <w:basedOn w:val="Normal"/>
    <w:link w:val="HTMLPreformattedChar"/>
    <w:uiPriority w:val="99"/>
    <w:unhideWhenUsed/>
    <w:rsid w:val="00017B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szCs w:val="20"/>
    </w:rPr>
  </w:style>
  <w:style w:type="character" w:customStyle="1" w:styleId="HTMLPreformattedChar">
    <w:name w:val="HTML Preformatted Char"/>
    <w:basedOn w:val="DefaultParagraphFont"/>
    <w:link w:val="HTMLPreformatted"/>
    <w:uiPriority w:val="99"/>
    <w:rsid w:val="00017B31"/>
    <w:rPr>
      <w:rFonts w:ascii="Courier" w:hAnsi="Courier" w:cs="Courier"/>
      <w:sz w:val="20"/>
      <w:szCs w:val="20"/>
    </w:rPr>
  </w:style>
  <w:style w:type="character" w:styleId="Hyperlink">
    <w:name w:val="Hyperlink"/>
    <w:basedOn w:val="DefaultParagraphFont"/>
    <w:uiPriority w:val="99"/>
    <w:unhideWhenUsed/>
    <w:rsid w:val="00017B31"/>
    <w:rPr>
      <w:color w:val="0000FF"/>
      <w:u w:val="single"/>
    </w:rPr>
  </w:style>
  <w:style w:type="paragraph" w:styleId="NormalWeb">
    <w:name w:val="Normal (Web)"/>
    <w:basedOn w:val="Normal"/>
    <w:uiPriority w:val="99"/>
    <w:semiHidden/>
    <w:unhideWhenUsed/>
    <w:rsid w:val="00017B31"/>
    <w:pPr>
      <w:spacing w:before="100" w:beforeAutospacing="1" w:after="100" w:afterAutospacing="1"/>
    </w:pPr>
    <w:rPr>
      <w:rFonts w:ascii="Times" w:hAnsi="Times" w:cs="Times New Roman"/>
      <w:sz w:val="20"/>
      <w:szCs w:val="20"/>
    </w:rPr>
  </w:style>
  <w:style w:type="paragraph" w:customStyle="1" w:styleId="FreeFormA">
    <w:name w:val="Free Form A"/>
    <w:rsid w:val="0055058F"/>
    <w:rPr>
      <w:rFonts w:ascii="Lucida Grande" w:eastAsia="ヒラギノ角ゴ Pro W3" w:hAnsi="Lucida Grande" w:cs="Times New Roman"/>
      <w:color w:val="000000"/>
      <w:szCs w:val="20"/>
    </w:rPr>
  </w:style>
  <w:style w:type="character" w:customStyle="1" w:styleId="Unknown1">
    <w:name w:val="Unknown 1"/>
    <w:rsid w:val="0055058F"/>
    <w:rPr>
      <w:rFonts w:ascii="Helvetica" w:eastAsia="ヒラギノ角ゴ Pro W3" w:hAnsi="Helvetica"/>
      <w:b w:val="0"/>
      <w:i w:val="0"/>
      <w:caps w:val="0"/>
      <w:smallCaps w:val="0"/>
      <w:strike w:val="0"/>
      <w:dstrike w:val="0"/>
      <w:vanish w:val="0"/>
      <w:color w:val="000000"/>
      <w:spacing w:val="0"/>
      <w:kern w:val="0"/>
      <w:position w:val="0"/>
      <w:sz w:val="24"/>
      <w:vertAlign w:val="baseline"/>
      <w:lang w:val="en-US"/>
      <w14:textOutline w14:w="0" w14:cap="rnd" w14:cmpd="sng" w14:algn="ctr">
        <w14:noFill/>
        <w14:prstDash w14:val="solid"/>
        <w14:bevel/>
      </w14:textOutline>
    </w:rPr>
  </w:style>
  <w:style w:type="character" w:customStyle="1" w:styleId="Unknown2">
    <w:name w:val="Unknown 2"/>
    <w:rsid w:val="0055058F"/>
    <w:rPr>
      <w:rFonts w:ascii="Helvetica" w:eastAsia="ヒラギノ角ゴ Pro W3" w:hAnsi="Helvetica"/>
      <w:b w:val="0"/>
      <w:i w:val="0"/>
      <w:caps w:val="0"/>
      <w:smallCaps w:val="0"/>
      <w:strike w:val="0"/>
      <w:dstrike w:val="0"/>
      <w:vanish w:val="0"/>
      <w:color w:val="000000"/>
      <w:spacing w:val="0"/>
      <w:kern w:val="0"/>
      <w:position w:val="0"/>
      <w:sz w:val="24"/>
      <w:vertAlign w:val="baseline"/>
      <w:lang w:val="en-US"/>
      <w14:textOutline w14:w="0" w14:cap="rnd" w14:cmpd="sng" w14:algn="ctr">
        <w14:noFill/>
        <w14:prstDash w14:val="solid"/>
        <w14:bevel/>
      </w14:textOutline>
    </w:rPr>
  </w:style>
  <w:style w:type="paragraph" w:customStyle="1" w:styleId="FreeForm">
    <w:name w:val="Free Form"/>
    <w:rsid w:val="002D7BDD"/>
    <w:rPr>
      <w:rFonts w:ascii="Lucida Grande" w:eastAsia="ヒラギノ角ゴ Pro W3" w:hAnsi="Lucida Grande" w:cs="Times New Roman"/>
      <w:color w:val="000000"/>
      <w:szCs w:val="20"/>
    </w:rPr>
  </w:style>
  <w:style w:type="character" w:customStyle="1" w:styleId="BalloonTextChar1">
    <w:name w:val="Balloon Text Char1"/>
    <w:basedOn w:val="DefaultParagraphFont"/>
    <w:link w:val="BalloonText"/>
    <w:uiPriority w:val="99"/>
    <w:semiHidden/>
    <w:rsid w:val="003A3A03"/>
    <w:rPr>
      <w:rFonts w:ascii="Lucida Grande" w:hAnsi="Lucida Grande" w:cs="Lucida Grande"/>
      <w:sz w:val="18"/>
      <w:szCs w:val="18"/>
    </w:rPr>
  </w:style>
  <w:style w:type="paragraph" w:styleId="FootnoteText">
    <w:name w:val="footnote text"/>
    <w:basedOn w:val="Normal"/>
    <w:link w:val="FootnoteTextChar"/>
    <w:uiPriority w:val="99"/>
    <w:unhideWhenUsed/>
    <w:rsid w:val="00021766"/>
  </w:style>
  <w:style w:type="character" w:customStyle="1" w:styleId="FootnoteTextChar">
    <w:name w:val="Footnote Text Char"/>
    <w:basedOn w:val="DefaultParagraphFont"/>
    <w:link w:val="FootnoteText"/>
    <w:uiPriority w:val="99"/>
    <w:rsid w:val="00021766"/>
  </w:style>
  <w:style w:type="character" w:styleId="FootnoteReference">
    <w:name w:val="footnote reference"/>
    <w:basedOn w:val="DefaultParagraphFont"/>
    <w:uiPriority w:val="99"/>
    <w:unhideWhenUsed/>
    <w:rsid w:val="00021766"/>
    <w:rPr>
      <w:vertAlign w:val="superscript"/>
    </w:rPr>
  </w:style>
  <w:style w:type="character" w:customStyle="1" w:styleId="Heading2Char">
    <w:name w:val="Heading 2 Char"/>
    <w:basedOn w:val="DefaultParagraphFont"/>
    <w:link w:val="Heading2"/>
    <w:uiPriority w:val="9"/>
    <w:rsid w:val="00B42C4E"/>
    <w:rPr>
      <w:rFonts w:ascii="Times" w:hAnsi="Times"/>
      <w:b/>
      <w:bCs/>
      <w:sz w:val="36"/>
      <w:szCs w:val="36"/>
    </w:rPr>
  </w:style>
  <w:style w:type="character" w:styleId="Emphasis">
    <w:name w:val="Emphasis"/>
    <w:basedOn w:val="DefaultParagraphFont"/>
    <w:uiPriority w:val="20"/>
    <w:qFormat/>
    <w:rsid w:val="00B42C4E"/>
    <w:rPr>
      <w:i/>
      <w:iCs/>
    </w:rPr>
  </w:style>
  <w:style w:type="paragraph" w:customStyle="1" w:styleId="Default">
    <w:name w:val="Default"/>
    <w:rsid w:val="00F94697"/>
    <w:pPr>
      <w:widowControl w:val="0"/>
      <w:autoSpaceDE w:val="0"/>
      <w:autoSpaceDN w:val="0"/>
      <w:adjustRightInd w:val="0"/>
    </w:pPr>
    <w:rPr>
      <w:rFonts w:ascii="Times New Roman" w:hAnsi="Times New Roman" w:cs="Times New Roman"/>
      <w:color w:val="000000"/>
    </w:rPr>
  </w:style>
  <w:style w:type="character" w:styleId="FollowedHyperlink">
    <w:name w:val="FollowedHyperlink"/>
    <w:basedOn w:val="DefaultParagraphFont"/>
    <w:uiPriority w:val="99"/>
    <w:semiHidden/>
    <w:unhideWhenUsed/>
    <w:rsid w:val="00E160F3"/>
    <w:rPr>
      <w:color w:val="0070C0" w:themeColor="followedHyperlink"/>
      <w:u w:val="single"/>
    </w:rPr>
  </w:style>
  <w:style w:type="paragraph" w:customStyle="1" w:styleId="BodyText1">
    <w:name w:val="Body Text1"/>
    <w:rsid w:val="00045EFF"/>
    <w:pPr>
      <w:spacing w:after="120"/>
    </w:pPr>
    <w:rPr>
      <w:rFonts w:ascii="Times New Roman" w:eastAsia="ヒラギノ角ゴ Pro W3" w:hAnsi="Times New Roman" w:cs="Times New Roman"/>
      <w:color w:val="000000"/>
      <w:szCs w:val="20"/>
    </w:rPr>
  </w:style>
  <w:style w:type="character" w:customStyle="1" w:styleId="Hyperlink1">
    <w:name w:val="Hyperlink1"/>
    <w:rsid w:val="00045EFF"/>
    <w:rPr>
      <w:color w:val="0000FF"/>
      <w:sz w:val="22"/>
      <w:u w:val="single"/>
    </w:rPr>
  </w:style>
  <w:style w:type="paragraph" w:customStyle="1" w:styleId="NormalWeb1">
    <w:name w:val="Normal (Web)1"/>
    <w:rsid w:val="00045EFF"/>
    <w:pPr>
      <w:spacing w:before="100" w:after="100"/>
    </w:pPr>
    <w:rPr>
      <w:rFonts w:ascii="Times New Roman" w:eastAsia="ヒラギノ角ゴ Pro W3" w:hAnsi="Times New Roman" w:cs="Times New Roman"/>
      <w:color w:val="000000"/>
      <w:szCs w:val="20"/>
    </w:rPr>
  </w:style>
  <w:style w:type="paragraph" w:styleId="ListParagraph">
    <w:name w:val="List Paragraph"/>
    <w:basedOn w:val="Normal"/>
    <w:uiPriority w:val="34"/>
    <w:qFormat/>
    <w:rsid w:val="004E0AA4"/>
    <w:pPr>
      <w:ind w:left="720"/>
      <w:contextualSpacing/>
    </w:pPr>
  </w:style>
  <w:style w:type="paragraph" w:customStyle="1" w:styleId="coverauthoranddate">
    <w:name w:val="cover author and date"/>
    <w:basedOn w:val="Normal"/>
    <w:rsid w:val="006D6481"/>
    <w:pPr>
      <w:spacing w:before="480" w:line="360" w:lineRule="exact"/>
    </w:pPr>
    <w:rPr>
      <w:rFonts w:ascii="Arial" w:eastAsiaTheme="minorHAnsi" w:hAnsi="Arial"/>
      <w:sz w:val="32"/>
      <w:szCs w:val="20"/>
    </w:rPr>
  </w:style>
  <w:style w:type="paragraph" w:customStyle="1" w:styleId="Coversubtitle">
    <w:name w:val="Cover subtitle"/>
    <w:basedOn w:val="Normal"/>
    <w:autoRedefine/>
    <w:rsid w:val="0007163A"/>
    <w:pPr>
      <w:spacing w:before="120"/>
    </w:pPr>
    <w:rPr>
      <w:rFonts w:ascii="Franklin Gothic Medium" w:eastAsiaTheme="minorHAnsi" w:hAnsi="Franklin Gothic Medium"/>
      <w:sz w:val="28"/>
      <w:szCs w:val="28"/>
    </w:rPr>
  </w:style>
  <w:style w:type="character" w:customStyle="1" w:styleId="Heading1Char">
    <w:name w:val="Heading 1 Char"/>
    <w:basedOn w:val="DefaultParagraphFont"/>
    <w:link w:val="Heading1"/>
    <w:uiPriority w:val="9"/>
    <w:rsid w:val="00AE62EF"/>
    <w:rPr>
      <w:rFonts w:asciiTheme="majorHAnsi" w:eastAsiaTheme="majorEastAsia" w:hAnsiTheme="majorHAnsi" w:cstheme="majorBidi"/>
      <w:b/>
      <w:bCs/>
      <w:color w:val="5A8104" w:themeColor="accent1" w:themeShade="B5"/>
      <w:sz w:val="32"/>
      <w:szCs w:val="32"/>
    </w:rPr>
  </w:style>
  <w:style w:type="paragraph" w:styleId="Header">
    <w:name w:val="header"/>
    <w:basedOn w:val="Normal"/>
    <w:link w:val="HeaderChar"/>
    <w:uiPriority w:val="99"/>
    <w:unhideWhenUsed/>
    <w:rsid w:val="00245BE6"/>
    <w:pPr>
      <w:tabs>
        <w:tab w:val="center" w:pos="4320"/>
        <w:tab w:val="right" w:pos="8640"/>
      </w:tabs>
    </w:pPr>
  </w:style>
  <w:style w:type="character" w:customStyle="1" w:styleId="HeaderChar">
    <w:name w:val="Header Char"/>
    <w:basedOn w:val="DefaultParagraphFont"/>
    <w:link w:val="Header"/>
    <w:uiPriority w:val="99"/>
    <w:rsid w:val="00245BE6"/>
  </w:style>
  <w:style w:type="paragraph" w:styleId="Footer">
    <w:name w:val="footer"/>
    <w:basedOn w:val="Normal"/>
    <w:link w:val="FooterChar"/>
    <w:uiPriority w:val="99"/>
    <w:unhideWhenUsed/>
    <w:rsid w:val="00245BE6"/>
    <w:pPr>
      <w:tabs>
        <w:tab w:val="center" w:pos="4320"/>
        <w:tab w:val="right" w:pos="8640"/>
      </w:tabs>
    </w:pPr>
  </w:style>
  <w:style w:type="character" w:customStyle="1" w:styleId="FooterChar">
    <w:name w:val="Footer Char"/>
    <w:basedOn w:val="DefaultParagraphFont"/>
    <w:link w:val="Footer"/>
    <w:uiPriority w:val="99"/>
    <w:rsid w:val="00245BE6"/>
  </w:style>
  <w:style w:type="character" w:styleId="CommentReference">
    <w:name w:val="annotation reference"/>
    <w:basedOn w:val="DefaultParagraphFont"/>
    <w:uiPriority w:val="99"/>
    <w:semiHidden/>
    <w:unhideWhenUsed/>
    <w:rsid w:val="00830899"/>
    <w:rPr>
      <w:sz w:val="18"/>
      <w:szCs w:val="18"/>
    </w:rPr>
  </w:style>
  <w:style w:type="paragraph" w:styleId="CommentText">
    <w:name w:val="annotation text"/>
    <w:basedOn w:val="Normal"/>
    <w:link w:val="CommentTextChar"/>
    <w:uiPriority w:val="99"/>
    <w:semiHidden/>
    <w:unhideWhenUsed/>
    <w:rsid w:val="00830899"/>
  </w:style>
  <w:style w:type="character" w:customStyle="1" w:styleId="CommentTextChar">
    <w:name w:val="Comment Text Char"/>
    <w:basedOn w:val="DefaultParagraphFont"/>
    <w:link w:val="CommentText"/>
    <w:uiPriority w:val="99"/>
    <w:semiHidden/>
    <w:rsid w:val="00830899"/>
  </w:style>
  <w:style w:type="paragraph" w:styleId="CommentSubject">
    <w:name w:val="annotation subject"/>
    <w:basedOn w:val="CommentText"/>
    <w:next w:val="CommentText"/>
    <w:link w:val="CommentSubjectChar"/>
    <w:uiPriority w:val="99"/>
    <w:semiHidden/>
    <w:unhideWhenUsed/>
    <w:rsid w:val="00830899"/>
    <w:rPr>
      <w:b/>
      <w:bCs/>
      <w:sz w:val="20"/>
      <w:szCs w:val="20"/>
    </w:rPr>
  </w:style>
  <w:style w:type="character" w:customStyle="1" w:styleId="CommentSubjectChar">
    <w:name w:val="Comment Subject Char"/>
    <w:basedOn w:val="CommentTextChar"/>
    <w:link w:val="CommentSubject"/>
    <w:uiPriority w:val="99"/>
    <w:semiHidden/>
    <w:rsid w:val="00830899"/>
    <w:rPr>
      <w:b/>
      <w:bCs/>
      <w:sz w:val="20"/>
      <w:szCs w:val="20"/>
    </w:rPr>
  </w:style>
  <w:style w:type="character" w:customStyle="1" w:styleId="A0">
    <w:name w:val="A0"/>
    <w:uiPriority w:val="99"/>
    <w:rsid w:val="00D356C3"/>
    <w:rPr>
      <w:rFonts w:cs="DIN"/>
      <w:color w:val="000000"/>
      <w:sz w:val="31"/>
      <w:szCs w:val="31"/>
    </w:rPr>
  </w:style>
  <w:style w:type="character" w:styleId="Strong">
    <w:name w:val="Strong"/>
    <w:basedOn w:val="DefaultParagraphFont"/>
    <w:uiPriority w:val="22"/>
    <w:qFormat/>
    <w:rsid w:val="00EE57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068350">
      <w:bodyDiv w:val="1"/>
      <w:marLeft w:val="0"/>
      <w:marRight w:val="0"/>
      <w:marTop w:val="0"/>
      <w:marBottom w:val="0"/>
      <w:divBdr>
        <w:top w:val="none" w:sz="0" w:space="0" w:color="auto"/>
        <w:left w:val="none" w:sz="0" w:space="0" w:color="auto"/>
        <w:bottom w:val="none" w:sz="0" w:space="0" w:color="auto"/>
        <w:right w:val="none" w:sz="0" w:space="0" w:color="auto"/>
      </w:divBdr>
    </w:div>
    <w:div w:id="577204234">
      <w:bodyDiv w:val="1"/>
      <w:marLeft w:val="0"/>
      <w:marRight w:val="0"/>
      <w:marTop w:val="0"/>
      <w:marBottom w:val="0"/>
      <w:divBdr>
        <w:top w:val="none" w:sz="0" w:space="0" w:color="auto"/>
        <w:left w:val="none" w:sz="0" w:space="0" w:color="auto"/>
        <w:bottom w:val="none" w:sz="0" w:space="0" w:color="auto"/>
        <w:right w:val="none" w:sz="0" w:space="0" w:color="auto"/>
      </w:divBdr>
    </w:div>
    <w:div w:id="768741590">
      <w:bodyDiv w:val="1"/>
      <w:marLeft w:val="0"/>
      <w:marRight w:val="0"/>
      <w:marTop w:val="0"/>
      <w:marBottom w:val="0"/>
      <w:divBdr>
        <w:top w:val="none" w:sz="0" w:space="0" w:color="auto"/>
        <w:left w:val="none" w:sz="0" w:space="0" w:color="auto"/>
        <w:bottom w:val="none" w:sz="0" w:space="0" w:color="auto"/>
        <w:right w:val="none" w:sz="0" w:space="0" w:color="auto"/>
      </w:divBdr>
    </w:div>
    <w:div w:id="795829245">
      <w:bodyDiv w:val="1"/>
      <w:marLeft w:val="0"/>
      <w:marRight w:val="0"/>
      <w:marTop w:val="0"/>
      <w:marBottom w:val="0"/>
      <w:divBdr>
        <w:top w:val="none" w:sz="0" w:space="0" w:color="auto"/>
        <w:left w:val="none" w:sz="0" w:space="0" w:color="auto"/>
        <w:bottom w:val="none" w:sz="0" w:space="0" w:color="auto"/>
        <w:right w:val="none" w:sz="0" w:space="0" w:color="auto"/>
      </w:divBdr>
    </w:div>
    <w:div w:id="1170752157">
      <w:bodyDiv w:val="1"/>
      <w:marLeft w:val="0"/>
      <w:marRight w:val="0"/>
      <w:marTop w:val="0"/>
      <w:marBottom w:val="0"/>
      <w:divBdr>
        <w:top w:val="none" w:sz="0" w:space="0" w:color="auto"/>
        <w:left w:val="none" w:sz="0" w:space="0" w:color="auto"/>
        <w:bottom w:val="none" w:sz="0" w:space="0" w:color="auto"/>
        <w:right w:val="none" w:sz="0" w:space="0" w:color="auto"/>
      </w:divBdr>
    </w:div>
    <w:div w:id="1354308604">
      <w:bodyDiv w:val="1"/>
      <w:marLeft w:val="0"/>
      <w:marRight w:val="0"/>
      <w:marTop w:val="0"/>
      <w:marBottom w:val="0"/>
      <w:divBdr>
        <w:top w:val="none" w:sz="0" w:space="0" w:color="auto"/>
        <w:left w:val="none" w:sz="0" w:space="0" w:color="auto"/>
        <w:bottom w:val="none" w:sz="0" w:space="0" w:color="auto"/>
        <w:right w:val="none" w:sz="0" w:space="0" w:color="auto"/>
      </w:divBdr>
    </w:div>
    <w:div w:id="1413622066">
      <w:bodyDiv w:val="1"/>
      <w:marLeft w:val="0"/>
      <w:marRight w:val="0"/>
      <w:marTop w:val="0"/>
      <w:marBottom w:val="0"/>
      <w:divBdr>
        <w:top w:val="none" w:sz="0" w:space="0" w:color="auto"/>
        <w:left w:val="none" w:sz="0" w:space="0" w:color="auto"/>
        <w:bottom w:val="none" w:sz="0" w:space="0" w:color="auto"/>
        <w:right w:val="none" w:sz="0" w:space="0" w:color="auto"/>
      </w:divBdr>
      <w:divsChild>
        <w:div w:id="454299501">
          <w:marLeft w:val="0"/>
          <w:marRight w:val="0"/>
          <w:marTop w:val="0"/>
          <w:marBottom w:val="0"/>
          <w:divBdr>
            <w:top w:val="none" w:sz="0" w:space="0" w:color="auto"/>
            <w:left w:val="none" w:sz="0" w:space="0" w:color="auto"/>
            <w:bottom w:val="none" w:sz="0" w:space="0" w:color="auto"/>
            <w:right w:val="none" w:sz="0" w:space="0" w:color="auto"/>
          </w:divBdr>
          <w:divsChild>
            <w:div w:id="2000845473">
              <w:marLeft w:val="0"/>
              <w:marRight w:val="0"/>
              <w:marTop w:val="0"/>
              <w:marBottom w:val="0"/>
              <w:divBdr>
                <w:top w:val="none" w:sz="0" w:space="0" w:color="auto"/>
                <w:left w:val="none" w:sz="0" w:space="0" w:color="auto"/>
                <w:bottom w:val="none" w:sz="0" w:space="0" w:color="auto"/>
                <w:right w:val="none" w:sz="0" w:space="0" w:color="auto"/>
              </w:divBdr>
              <w:divsChild>
                <w:div w:id="1188719323">
                  <w:marLeft w:val="0"/>
                  <w:marRight w:val="0"/>
                  <w:marTop w:val="0"/>
                  <w:marBottom w:val="0"/>
                  <w:divBdr>
                    <w:top w:val="none" w:sz="0" w:space="0" w:color="auto"/>
                    <w:left w:val="none" w:sz="0" w:space="0" w:color="auto"/>
                    <w:bottom w:val="none" w:sz="0" w:space="0" w:color="auto"/>
                    <w:right w:val="none" w:sz="0" w:space="0" w:color="auto"/>
                  </w:divBdr>
                  <w:divsChild>
                    <w:div w:id="739909713">
                      <w:marLeft w:val="0"/>
                      <w:marRight w:val="0"/>
                      <w:marTop w:val="0"/>
                      <w:marBottom w:val="0"/>
                      <w:divBdr>
                        <w:top w:val="none" w:sz="0" w:space="0" w:color="auto"/>
                        <w:left w:val="none" w:sz="0" w:space="0" w:color="auto"/>
                        <w:bottom w:val="none" w:sz="0" w:space="0" w:color="auto"/>
                        <w:right w:val="none" w:sz="0" w:space="0" w:color="auto"/>
                      </w:divBdr>
                      <w:divsChild>
                        <w:div w:id="461384091">
                          <w:marLeft w:val="0"/>
                          <w:marRight w:val="0"/>
                          <w:marTop w:val="0"/>
                          <w:marBottom w:val="0"/>
                          <w:divBdr>
                            <w:top w:val="none" w:sz="0" w:space="0" w:color="auto"/>
                            <w:left w:val="none" w:sz="0" w:space="0" w:color="auto"/>
                            <w:bottom w:val="none" w:sz="0" w:space="0" w:color="auto"/>
                            <w:right w:val="none" w:sz="0" w:space="0" w:color="auto"/>
                          </w:divBdr>
                          <w:divsChild>
                            <w:div w:id="187992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2962546">
      <w:bodyDiv w:val="1"/>
      <w:marLeft w:val="0"/>
      <w:marRight w:val="0"/>
      <w:marTop w:val="0"/>
      <w:marBottom w:val="0"/>
      <w:divBdr>
        <w:top w:val="none" w:sz="0" w:space="0" w:color="auto"/>
        <w:left w:val="none" w:sz="0" w:space="0" w:color="auto"/>
        <w:bottom w:val="none" w:sz="0" w:space="0" w:color="auto"/>
        <w:right w:val="none" w:sz="0" w:space="0" w:color="auto"/>
      </w:divBdr>
    </w:div>
    <w:div w:id="1530410407">
      <w:bodyDiv w:val="1"/>
      <w:marLeft w:val="0"/>
      <w:marRight w:val="0"/>
      <w:marTop w:val="0"/>
      <w:marBottom w:val="0"/>
      <w:divBdr>
        <w:top w:val="none" w:sz="0" w:space="0" w:color="auto"/>
        <w:left w:val="none" w:sz="0" w:space="0" w:color="auto"/>
        <w:bottom w:val="none" w:sz="0" w:space="0" w:color="auto"/>
        <w:right w:val="none" w:sz="0" w:space="0" w:color="auto"/>
      </w:divBdr>
    </w:div>
    <w:div w:id="1715231542">
      <w:bodyDiv w:val="1"/>
      <w:marLeft w:val="0"/>
      <w:marRight w:val="0"/>
      <w:marTop w:val="0"/>
      <w:marBottom w:val="0"/>
      <w:divBdr>
        <w:top w:val="none" w:sz="0" w:space="0" w:color="auto"/>
        <w:left w:val="none" w:sz="0" w:space="0" w:color="auto"/>
        <w:bottom w:val="none" w:sz="0" w:space="0" w:color="auto"/>
        <w:right w:val="none" w:sz="0" w:space="0" w:color="auto"/>
      </w:divBdr>
    </w:div>
    <w:div w:id="1853296693">
      <w:bodyDiv w:val="1"/>
      <w:marLeft w:val="0"/>
      <w:marRight w:val="0"/>
      <w:marTop w:val="0"/>
      <w:marBottom w:val="0"/>
      <w:divBdr>
        <w:top w:val="none" w:sz="0" w:space="0" w:color="auto"/>
        <w:left w:val="none" w:sz="0" w:space="0" w:color="auto"/>
        <w:bottom w:val="none" w:sz="0" w:space="0" w:color="auto"/>
        <w:right w:val="none" w:sz="0" w:space="0" w:color="auto"/>
      </w:divBdr>
      <w:divsChild>
        <w:div w:id="1130492">
          <w:marLeft w:val="0"/>
          <w:marRight w:val="0"/>
          <w:marTop w:val="0"/>
          <w:marBottom w:val="0"/>
          <w:divBdr>
            <w:top w:val="none" w:sz="0" w:space="0" w:color="auto"/>
            <w:left w:val="none" w:sz="0" w:space="0" w:color="auto"/>
            <w:bottom w:val="none" w:sz="0" w:space="0" w:color="auto"/>
            <w:right w:val="none" w:sz="0" w:space="0" w:color="auto"/>
          </w:divBdr>
        </w:div>
        <w:div w:id="1159034622">
          <w:marLeft w:val="0"/>
          <w:marRight w:val="0"/>
          <w:marTop w:val="0"/>
          <w:marBottom w:val="0"/>
          <w:divBdr>
            <w:top w:val="none" w:sz="0" w:space="0" w:color="auto"/>
            <w:left w:val="none" w:sz="0" w:space="0" w:color="auto"/>
            <w:bottom w:val="none" w:sz="0" w:space="0" w:color="auto"/>
            <w:right w:val="none" w:sz="0" w:space="0" w:color="auto"/>
          </w:divBdr>
        </w:div>
        <w:div w:id="413556021">
          <w:marLeft w:val="0"/>
          <w:marRight w:val="0"/>
          <w:marTop w:val="0"/>
          <w:marBottom w:val="0"/>
          <w:divBdr>
            <w:top w:val="none" w:sz="0" w:space="0" w:color="auto"/>
            <w:left w:val="none" w:sz="0" w:space="0" w:color="auto"/>
            <w:bottom w:val="none" w:sz="0" w:space="0" w:color="auto"/>
            <w:right w:val="none" w:sz="0" w:space="0" w:color="auto"/>
          </w:divBdr>
        </w:div>
        <w:div w:id="1849757433">
          <w:marLeft w:val="0"/>
          <w:marRight w:val="0"/>
          <w:marTop w:val="0"/>
          <w:marBottom w:val="0"/>
          <w:divBdr>
            <w:top w:val="none" w:sz="0" w:space="0" w:color="auto"/>
            <w:left w:val="none" w:sz="0" w:space="0" w:color="auto"/>
            <w:bottom w:val="none" w:sz="0" w:space="0" w:color="auto"/>
            <w:right w:val="none" w:sz="0" w:space="0" w:color="auto"/>
          </w:divBdr>
        </w:div>
        <w:div w:id="2116368237">
          <w:marLeft w:val="0"/>
          <w:marRight w:val="0"/>
          <w:marTop w:val="0"/>
          <w:marBottom w:val="0"/>
          <w:divBdr>
            <w:top w:val="none" w:sz="0" w:space="0" w:color="auto"/>
            <w:left w:val="none" w:sz="0" w:space="0" w:color="auto"/>
            <w:bottom w:val="none" w:sz="0" w:space="0" w:color="auto"/>
            <w:right w:val="none" w:sz="0" w:space="0" w:color="auto"/>
          </w:divBdr>
        </w:div>
      </w:divsChild>
    </w:div>
    <w:div w:id="1930773525">
      <w:bodyDiv w:val="1"/>
      <w:marLeft w:val="0"/>
      <w:marRight w:val="0"/>
      <w:marTop w:val="0"/>
      <w:marBottom w:val="0"/>
      <w:divBdr>
        <w:top w:val="none" w:sz="0" w:space="0" w:color="auto"/>
        <w:left w:val="none" w:sz="0" w:space="0" w:color="auto"/>
        <w:bottom w:val="none" w:sz="0" w:space="0" w:color="auto"/>
        <w:right w:val="none" w:sz="0" w:space="0" w:color="auto"/>
      </w:divBdr>
      <w:divsChild>
        <w:div w:id="207382869">
          <w:marLeft w:val="0"/>
          <w:marRight w:val="0"/>
          <w:marTop w:val="0"/>
          <w:marBottom w:val="0"/>
          <w:divBdr>
            <w:top w:val="none" w:sz="0" w:space="0" w:color="auto"/>
            <w:left w:val="none" w:sz="0" w:space="0" w:color="auto"/>
            <w:bottom w:val="none" w:sz="0" w:space="0" w:color="auto"/>
            <w:right w:val="none" w:sz="0" w:space="0" w:color="auto"/>
          </w:divBdr>
        </w:div>
        <w:div w:id="325086282">
          <w:marLeft w:val="0"/>
          <w:marRight w:val="0"/>
          <w:marTop w:val="0"/>
          <w:marBottom w:val="0"/>
          <w:divBdr>
            <w:top w:val="none" w:sz="0" w:space="0" w:color="auto"/>
            <w:left w:val="none" w:sz="0" w:space="0" w:color="auto"/>
            <w:bottom w:val="none" w:sz="0" w:space="0" w:color="auto"/>
            <w:right w:val="none" w:sz="0" w:space="0" w:color="auto"/>
          </w:divBdr>
        </w:div>
        <w:div w:id="235826507">
          <w:marLeft w:val="0"/>
          <w:marRight w:val="0"/>
          <w:marTop w:val="0"/>
          <w:marBottom w:val="0"/>
          <w:divBdr>
            <w:top w:val="none" w:sz="0" w:space="0" w:color="auto"/>
            <w:left w:val="none" w:sz="0" w:space="0" w:color="auto"/>
            <w:bottom w:val="none" w:sz="0" w:space="0" w:color="auto"/>
            <w:right w:val="none" w:sz="0" w:space="0" w:color="auto"/>
          </w:divBdr>
        </w:div>
      </w:divsChild>
    </w:div>
    <w:div w:id="1961953368">
      <w:bodyDiv w:val="1"/>
      <w:marLeft w:val="0"/>
      <w:marRight w:val="0"/>
      <w:marTop w:val="0"/>
      <w:marBottom w:val="0"/>
      <w:divBdr>
        <w:top w:val="none" w:sz="0" w:space="0" w:color="auto"/>
        <w:left w:val="none" w:sz="0" w:space="0" w:color="auto"/>
        <w:bottom w:val="none" w:sz="0" w:space="0" w:color="auto"/>
        <w:right w:val="none" w:sz="0" w:space="0" w:color="auto"/>
      </w:divBdr>
      <w:divsChild>
        <w:div w:id="290325637">
          <w:blockQuote w:val="1"/>
          <w:marLeft w:val="0"/>
          <w:marRight w:val="720"/>
          <w:marTop w:val="100"/>
          <w:marBottom w:val="100"/>
          <w:divBdr>
            <w:top w:val="none" w:sz="0" w:space="0" w:color="auto"/>
            <w:left w:val="single" w:sz="12" w:space="4" w:color="0000FF"/>
            <w:bottom w:val="none" w:sz="0" w:space="0" w:color="auto"/>
            <w:right w:val="none" w:sz="0" w:space="0" w:color="auto"/>
          </w:divBdr>
          <w:divsChild>
            <w:div w:id="1692336615">
              <w:marLeft w:val="0"/>
              <w:marRight w:val="0"/>
              <w:marTop w:val="0"/>
              <w:marBottom w:val="0"/>
              <w:divBdr>
                <w:top w:val="none" w:sz="0" w:space="0" w:color="auto"/>
                <w:left w:val="none" w:sz="0" w:space="0" w:color="auto"/>
                <w:bottom w:val="none" w:sz="0" w:space="0" w:color="auto"/>
                <w:right w:val="none" w:sz="0" w:space="0" w:color="auto"/>
              </w:divBdr>
              <w:divsChild>
                <w:div w:id="233439495">
                  <w:marLeft w:val="0"/>
                  <w:marRight w:val="0"/>
                  <w:marTop w:val="0"/>
                  <w:marBottom w:val="0"/>
                  <w:divBdr>
                    <w:top w:val="none" w:sz="0" w:space="0" w:color="auto"/>
                    <w:left w:val="none" w:sz="0" w:space="0" w:color="auto"/>
                    <w:bottom w:val="none" w:sz="0" w:space="0" w:color="auto"/>
                    <w:right w:val="none" w:sz="0" w:space="0" w:color="auto"/>
                  </w:divBdr>
                  <w:divsChild>
                    <w:div w:id="1533152494">
                      <w:marLeft w:val="0"/>
                      <w:marRight w:val="0"/>
                      <w:marTop w:val="0"/>
                      <w:marBottom w:val="0"/>
                      <w:divBdr>
                        <w:top w:val="none" w:sz="0" w:space="0" w:color="auto"/>
                        <w:left w:val="none" w:sz="0" w:space="0" w:color="auto"/>
                        <w:bottom w:val="none" w:sz="0" w:space="0" w:color="auto"/>
                        <w:right w:val="none" w:sz="0" w:space="0" w:color="auto"/>
                      </w:divBdr>
                      <w:divsChild>
                        <w:div w:id="1032803093">
                          <w:marLeft w:val="0"/>
                          <w:marRight w:val="0"/>
                          <w:marTop w:val="0"/>
                          <w:marBottom w:val="0"/>
                          <w:divBdr>
                            <w:top w:val="none" w:sz="0" w:space="0" w:color="auto"/>
                            <w:left w:val="none" w:sz="0" w:space="0" w:color="auto"/>
                            <w:bottom w:val="none" w:sz="0" w:space="0" w:color="auto"/>
                            <w:right w:val="none" w:sz="0" w:space="0" w:color="auto"/>
                          </w:divBdr>
                          <w:divsChild>
                            <w:div w:id="1890533309">
                              <w:marLeft w:val="0"/>
                              <w:marRight w:val="0"/>
                              <w:marTop w:val="0"/>
                              <w:marBottom w:val="0"/>
                              <w:divBdr>
                                <w:top w:val="none" w:sz="0" w:space="0" w:color="auto"/>
                                <w:left w:val="none" w:sz="0" w:space="0" w:color="auto"/>
                                <w:bottom w:val="none" w:sz="0" w:space="0" w:color="auto"/>
                                <w:right w:val="none" w:sz="0" w:space="0" w:color="auto"/>
                              </w:divBdr>
                              <w:divsChild>
                                <w:div w:id="2006590679">
                                  <w:marLeft w:val="0"/>
                                  <w:marRight w:val="0"/>
                                  <w:marTop w:val="0"/>
                                  <w:marBottom w:val="0"/>
                                  <w:divBdr>
                                    <w:top w:val="none" w:sz="0" w:space="0" w:color="auto"/>
                                    <w:left w:val="none" w:sz="0" w:space="0" w:color="auto"/>
                                    <w:bottom w:val="none" w:sz="0" w:space="0" w:color="auto"/>
                                    <w:right w:val="none" w:sz="0" w:space="0" w:color="auto"/>
                                  </w:divBdr>
                                  <w:divsChild>
                                    <w:div w:id="556355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1283407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3" Type="http://schemas.openxmlformats.org/officeDocument/2006/relationships/hyperlink" Target="http://www.ussc.gov/research-and-publications/annual-reports-sourcebooks/2013/annual-report-2013" TargetMode="External"/><Relationship Id="rId2" Type="http://schemas.openxmlformats.org/officeDocument/2006/relationships/hyperlink" Target="http://trac.syr.edu/" TargetMode="External"/><Relationship Id="rId1" Type="http://schemas.openxmlformats.org/officeDocument/2006/relationships/hyperlink" Target="http://www.uscourts.gov/news/newsView/11-01-25/Judicial_Emergency_Declared_in_District_of_Arizona.aspx"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jpeg"/></Relationships>
</file>

<file path=word/charts/_rels/chart1.xml.rels><?xml version="1.0" encoding="UTF-8" standalone="yes"?>
<Relationships xmlns="http://schemas.openxmlformats.org/package/2006/relationships"><Relationship Id="rId1" Type="http://schemas.openxmlformats.org/officeDocument/2006/relationships/oleObject" Target="Macintosh%20HD:Users:judithgreene:Documents:FED%20overcriminalization%208%20USC%201326.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18"/>
    </mc:Choice>
    <mc:Fallback>
      <c:style val="18"/>
    </mc:Fallback>
  </mc:AlternateContent>
  <c:chart>
    <c:title>
      <c:tx>
        <c:rich>
          <a:bodyPr/>
          <a:lstStyle/>
          <a:p>
            <a:pPr>
              <a:defRPr/>
            </a:pPr>
            <a:r>
              <a:rPr lang="en-US" sz="1400">
                <a:latin typeface="Times New Roman"/>
                <a:cs typeface="Times New Roman"/>
              </a:rPr>
              <a:t>8</a:t>
            </a:r>
            <a:r>
              <a:rPr lang="en-US" sz="1400" baseline="0">
                <a:latin typeface="Times New Roman"/>
                <a:cs typeface="Times New Roman"/>
              </a:rPr>
              <a:t> USC 1326 Sentences to Prison since 1992</a:t>
            </a:r>
            <a:endParaRPr lang="en-US" sz="1400">
              <a:latin typeface="Times New Roman"/>
              <a:cs typeface="Times New Roman"/>
            </a:endParaRPr>
          </a:p>
        </c:rich>
      </c:tx>
      <c:overlay val="0"/>
    </c:title>
    <c:autoTitleDeleted val="0"/>
    <c:plotArea>
      <c:layout>
        <c:manualLayout>
          <c:layoutTarget val="inner"/>
          <c:xMode val="edge"/>
          <c:yMode val="edge"/>
          <c:x val="0.11282655293088401"/>
          <c:y val="0.13061119056950499"/>
          <c:w val="0.64494072615923004"/>
          <c:h val="0.67418144701609295"/>
        </c:manualLayout>
      </c:layout>
      <c:lineChart>
        <c:grouping val="standard"/>
        <c:varyColors val="0"/>
        <c:ser>
          <c:idx val="0"/>
          <c:order val="0"/>
          <c:tx>
            <c:strRef>
              <c:f>Sheet1!$A$2</c:f>
              <c:strCache>
                <c:ptCount val="1"/>
                <c:pt idx="0">
                  <c:v>Bush</c:v>
                </c:pt>
              </c:strCache>
            </c:strRef>
          </c:tx>
          <c:marker>
            <c:symbol val="none"/>
          </c:marker>
          <c:cat>
            <c:numRef>
              <c:f>Sheet1!$B$1:$W$1</c:f>
              <c:numCache>
                <c:formatCode>General</c:formatCode>
                <c:ptCount val="22"/>
                <c:pt idx="0">
                  <c:v>1992</c:v>
                </c:pt>
                <c:pt idx="1">
                  <c:v>1993</c:v>
                </c:pt>
                <c:pt idx="2">
                  <c:v>1994</c:v>
                </c:pt>
                <c:pt idx="3">
                  <c:v>1995</c:v>
                </c:pt>
                <c:pt idx="4">
                  <c:v>1996</c:v>
                </c:pt>
                <c:pt idx="5">
                  <c:v>1997</c:v>
                </c:pt>
                <c:pt idx="6">
                  <c:v>1998</c:v>
                </c:pt>
                <c:pt idx="7">
                  <c:v>1999</c:v>
                </c:pt>
                <c:pt idx="8">
                  <c:v>2000</c:v>
                </c:pt>
                <c:pt idx="9">
                  <c:v>2001</c:v>
                </c:pt>
                <c:pt idx="10">
                  <c:v>2002</c:v>
                </c:pt>
                <c:pt idx="11">
                  <c:v>2003</c:v>
                </c:pt>
                <c:pt idx="12">
                  <c:v>2004</c:v>
                </c:pt>
                <c:pt idx="13">
                  <c:v>2005</c:v>
                </c:pt>
                <c:pt idx="14">
                  <c:v>2006</c:v>
                </c:pt>
                <c:pt idx="15">
                  <c:v>2007</c:v>
                </c:pt>
                <c:pt idx="16">
                  <c:v>2008</c:v>
                </c:pt>
                <c:pt idx="17">
                  <c:v>2009</c:v>
                </c:pt>
                <c:pt idx="18">
                  <c:v>2010</c:v>
                </c:pt>
                <c:pt idx="19">
                  <c:v>2011</c:v>
                </c:pt>
                <c:pt idx="20">
                  <c:v>2012</c:v>
                </c:pt>
                <c:pt idx="21">
                  <c:v>2013</c:v>
                </c:pt>
              </c:numCache>
            </c:numRef>
          </c:cat>
          <c:val>
            <c:numRef>
              <c:f>Sheet1!$B$2:$W$2</c:f>
              <c:numCache>
                <c:formatCode>General</c:formatCode>
                <c:ptCount val="22"/>
                <c:pt idx="0">
                  <c:v>897</c:v>
                </c:pt>
                <c:pt idx="1">
                  <c:v>1947</c:v>
                </c:pt>
              </c:numCache>
            </c:numRef>
          </c:val>
          <c:smooth val="0"/>
        </c:ser>
        <c:ser>
          <c:idx val="1"/>
          <c:order val="1"/>
          <c:tx>
            <c:strRef>
              <c:f>Sheet1!$A$3</c:f>
              <c:strCache>
                <c:ptCount val="1"/>
                <c:pt idx="0">
                  <c:v>Clinton</c:v>
                </c:pt>
              </c:strCache>
            </c:strRef>
          </c:tx>
          <c:marker>
            <c:symbol val="none"/>
          </c:marker>
          <c:cat>
            <c:numRef>
              <c:f>Sheet1!$B$1:$W$1</c:f>
              <c:numCache>
                <c:formatCode>General</c:formatCode>
                <c:ptCount val="22"/>
                <c:pt idx="0">
                  <c:v>1992</c:v>
                </c:pt>
                <c:pt idx="1">
                  <c:v>1993</c:v>
                </c:pt>
                <c:pt idx="2">
                  <c:v>1994</c:v>
                </c:pt>
                <c:pt idx="3">
                  <c:v>1995</c:v>
                </c:pt>
                <c:pt idx="4">
                  <c:v>1996</c:v>
                </c:pt>
                <c:pt idx="5">
                  <c:v>1997</c:v>
                </c:pt>
                <c:pt idx="6">
                  <c:v>1998</c:v>
                </c:pt>
                <c:pt idx="7">
                  <c:v>1999</c:v>
                </c:pt>
                <c:pt idx="8">
                  <c:v>2000</c:v>
                </c:pt>
                <c:pt idx="9">
                  <c:v>2001</c:v>
                </c:pt>
                <c:pt idx="10">
                  <c:v>2002</c:v>
                </c:pt>
                <c:pt idx="11">
                  <c:v>2003</c:v>
                </c:pt>
                <c:pt idx="12">
                  <c:v>2004</c:v>
                </c:pt>
                <c:pt idx="13">
                  <c:v>2005</c:v>
                </c:pt>
                <c:pt idx="14">
                  <c:v>2006</c:v>
                </c:pt>
                <c:pt idx="15">
                  <c:v>2007</c:v>
                </c:pt>
                <c:pt idx="16">
                  <c:v>2008</c:v>
                </c:pt>
                <c:pt idx="17">
                  <c:v>2009</c:v>
                </c:pt>
                <c:pt idx="18">
                  <c:v>2010</c:v>
                </c:pt>
                <c:pt idx="19">
                  <c:v>2011</c:v>
                </c:pt>
                <c:pt idx="20">
                  <c:v>2012</c:v>
                </c:pt>
                <c:pt idx="21">
                  <c:v>2013</c:v>
                </c:pt>
              </c:numCache>
            </c:numRef>
          </c:cat>
          <c:val>
            <c:numRef>
              <c:f>Sheet1!$B$3:$W$3</c:f>
              <c:numCache>
                <c:formatCode>General</c:formatCode>
                <c:ptCount val="22"/>
                <c:pt idx="1">
                  <c:v>1947</c:v>
                </c:pt>
                <c:pt idx="2">
                  <c:v>2282</c:v>
                </c:pt>
                <c:pt idx="3">
                  <c:v>2862</c:v>
                </c:pt>
                <c:pt idx="4">
                  <c:v>3208</c:v>
                </c:pt>
                <c:pt idx="5">
                  <c:v>3767</c:v>
                </c:pt>
                <c:pt idx="6">
                  <c:v>4964</c:v>
                </c:pt>
                <c:pt idx="7">
                  <c:v>5359</c:v>
                </c:pt>
                <c:pt idx="8">
                  <c:v>6276</c:v>
                </c:pt>
                <c:pt idx="9">
                  <c:v>6605</c:v>
                </c:pt>
              </c:numCache>
            </c:numRef>
          </c:val>
          <c:smooth val="0"/>
        </c:ser>
        <c:ser>
          <c:idx val="2"/>
          <c:order val="2"/>
          <c:tx>
            <c:strRef>
              <c:f>Sheet1!$A$4</c:f>
              <c:strCache>
                <c:ptCount val="1"/>
                <c:pt idx="0">
                  <c:v>Bush</c:v>
                </c:pt>
              </c:strCache>
            </c:strRef>
          </c:tx>
          <c:marker>
            <c:symbol val="none"/>
          </c:marker>
          <c:cat>
            <c:numRef>
              <c:f>Sheet1!$B$1:$W$1</c:f>
              <c:numCache>
                <c:formatCode>General</c:formatCode>
                <c:ptCount val="22"/>
                <c:pt idx="0">
                  <c:v>1992</c:v>
                </c:pt>
                <c:pt idx="1">
                  <c:v>1993</c:v>
                </c:pt>
                <c:pt idx="2">
                  <c:v>1994</c:v>
                </c:pt>
                <c:pt idx="3">
                  <c:v>1995</c:v>
                </c:pt>
                <c:pt idx="4">
                  <c:v>1996</c:v>
                </c:pt>
                <c:pt idx="5">
                  <c:v>1997</c:v>
                </c:pt>
                <c:pt idx="6">
                  <c:v>1998</c:v>
                </c:pt>
                <c:pt idx="7">
                  <c:v>1999</c:v>
                </c:pt>
                <c:pt idx="8">
                  <c:v>2000</c:v>
                </c:pt>
                <c:pt idx="9">
                  <c:v>2001</c:v>
                </c:pt>
                <c:pt idx="10">
                  <c:v>2002</c:v>
                </c:pt>
                <c:pt idx="11">
                  <c:v>2003</c:v>
                </c:pt>
                <c:pt idx="12">
                  <c:v>2004</c:v>
                </c:pt>
                <c:pt idx="13">
                  <c:v>2005</c:v>
                </c:pt>
                <c:pt idx="14">
                  <c:v>2006</c:v>
                </c:pt>
                <c:pt idx="15">
                  <c:v>2007</c:v>
                </c:pt>
                <c:pt idx="16">
                  <c:v>2008</c:v>
                </c:pt>
                <c:pt idx="17">
                  <c:v>2009</c:v>
                </c:pt>
                <c:pt idx="18">
                  <c:v>2010</c:v>
                </c:pt>
                <c:pt idx="19">
                  <c:v>2011</c:v>
                </c:pt>
                <c:pt idx="20">
                  <c:v>2012</c:v>
                </c:pt>
                <c:pt idx="21">
                  <c:v>2013</c:v>
                </c:pt>
              </c:numCache>
            </c:numRef>
          </c:cat>
          <c:val>
            <c:numRef>
              <c:f>Sheet1!$B$4:$W$4</c:f>
              <c:numCache>
                <c:formatCode>General</c:formatCode>
                <c:ptCount val="22"/>
                <c:pt idx="9">
                  <c:v>6605</c:v>
                </c:pt>
                <c:pt idx="10">
                  <c:v>7308</c:v>
                </c:pt>
                <c:pt idx="11">
                  <c:v>9561</c:v>
                </c:pt>
                <c:pt idx="12">
                  <c:v>9416</c:v>
                </c:pt>
                <c:pt idx="13">
                  <c:v>11332</c:v>
                </c:pt>
                <c:pt idx="14">
                  <c:v>14942</c:v>
                </c:pt>
                <c:pt idx="15">
                  <c:v>13861</c:v>
                </c:pt>
                <c:pt idx="16">
                  <c:v>18867</c:v>
                </c:pt>
                <c:pt idx="17">
                  <c:v>24493</c:v>
                </c:pt>
              </c:numCache>
            </c:numRef>
          </c:val>
          <c:smooth val="0"/>
        </c:ser>
        <c:ser>
          <c:idx val="3"/>
          <c:order val="3"/>
          <c:tx>
            <c:strRef>
              <c:f>Sheet1!$A$5</c:f>
              <c:strCache>
                <c:ptCount val="1"/>
                <c:pt idx="0">
                  <c:v>Obama</c:v>
                </c:pt>
              </c:strCache>
            </c:strRef>
          </c:tx>
          <c:marker>
            <c:symbol val="none"/>
          </c:marker>
          <c:cat>
            <c:numRef>
              <c:f>Sheet1!$B$1:$W$1</c:f>
              <c:numCache>
                <c:formatCode>General</c:formatCode>
                <c:ptCount val="22"/>
                <c:pt idx="0">
                  <c:v>1992</c:v>
                </c:pt>
                <c:pt idx="1">
                  <c:v>1993</c:v>
                </c:pt>
                <c:pt idx="2">
                  <c:v>1994</c:v>
                </c:pt>
                <c:pt idx="3">
                  <c:v>1995</c:v>
                </c:pt>
                <c:pt idx="4">
                  <c:v>1996</c:v>
                </c:pt>
                <c:pt idx="5">
                  <c:v>1997</c:v>
                </c:pt>
                <c:pt idx="6">
                  <c:v>1998</c:v>
                </c:pt>
                <c:pt idx="7">
                  <c:v>1999</c:v>
                </c:pt>
                <c:pt idx="8">
                  <c:v>2000</c:v>
                </c:pt>
                <c:pt idx="9">
                  <c:v>2001</c:v>
                </c:pt>
                <c:pt idx="10">
                  <c:v>2002</c:v>
                </c:pt>
                <c:pt idx="11">
                  <c:v>2003</c:v>
                </c:pt>
                <c:pt idx="12">
                  <c:v>2004</c:v>
                </c:pt>
                <c:pt idx="13">
                  <c:v>2005</c:v>
                </c:pt>
                <c:pt idx="14">
                  <c:v>2006</c:v>
                </c:pt>
                <c:pt idx="15">
                  <c:v>2007</c:v>
                </c:pt>
                <c:pt idx="16">
                  <c:v>2008</c:v>
                </c:pt>
                <c:pt idx="17">
                  <c:v>2009</c:v>
                </c:pt>
                <c:pt idx="18">
                  <c:v>2010</c:v>
                </c:pt>
                <c:pt idx="19">
                  <c:v>2011</c:v>
                </c:pt>
                <c:pt idx="20">
                  <c:v>2012</c:v>
                </c:pt>
                <c:pt idx="21">
                  <c:v>2013</c:v>
                </c:pt>
              </c:numCache>
            </c:numRef>
          </c:cat>
          <c:val>
            <c:numRef>
              <c:f>Sheet1!$B$5:$W$5</c:f>
              <c:numCache>
                <c:formatCode>General</c:formatCode>
                <c:ptCount val="22"/>
                <c:pt idx="17">
                  <c:v>24493</c:v>
                </c:pt>
                <c:pt idx="18">
                  <c:v>31274</c:v>
                </c:pt>
                <c:pt idx="19">
                  <c:v>32350</c:v>
                </c:pt>
                <c:pt idx="20">
                  <c:v>35344</c:v>
                </c:pt>
                <c:pt idx="21">
                  <c:v>33938</c:v>
                </c:pt>
              </c:numCache>
            </c:numRef>
          </c:val>
          <c:smooth val="0"/>
        </c:ser>
        <c:dLbls>
          <c:showLegendKey val="0"/>
          <c:showVal val="0"/>
          <c:showCatName val="0"/>
          <c:showSerName val="0"/>
          <c:showPercent val="0"/>
          <c:showBubbleSize val="0"/>
        </c:dLbls>
        <c:marker val="1"/>
        <c:smooth val="0"/>
        <c:axId val="26592768"/>
        <c:axId val="26594304"/>
      </c:lineChart>
      <c:catAx>
        <c:axId val="26592768"/>
        <c:scaling>
          <c:orientation val="minMax"/>
        </c:scaling>
        <c:delete val="0"/>
        <c:axPos val="b"/>
        <c:numFmt formatCode="General" sourceLinked="1"/>
        <c:majorTickMark val="out"/>
        <c:minorTickMark val="none"/>
        <c:tickLblPos val="nextTo"/>
        <c:crossAx val="26594304"/>
        <c:crosses val="autoZero"/>
        <c:auto val="1"/>
        <c:lblAlgn val="ctr"/>
        <c:lblOffset val="100"/>
        <c:noMultiLvlLbl val="0"/>
      </c:catAx>
      <c:valAx>
        <c:axId val="26594304"/>
        <c:scaling>
          <c:orientation val="minMax"/>
        </c:scaling>
        <c:delete val="0"/>
        <c:axPos val="l"/>
        <c:majorGridlines/>
        <c:numFmt formatCode="General" sourceLinked="1"/>
        <c:majorTickMark val="out"/>
        <c:minorTickMark val="none"/>
        <c:tickLblPos val="nextTo"/>
        <c:crossAx val="26592768"/>
        <c:crosses val="autoZero"/>
        <c:crossBetween val="between"/>
      </c:valAx>
    </c:plotArea>
    <c:legend>
      <c:legendPos val="r"/>
      <c:overlay val="0"/>
    </c:legend>
    <c:plotVisOnly val="1"/>
    <c:dispBlanksAs val="gap"/>
    <c:showDLblsOverMax val="0"/>
  </c:chart>
  <c:externalData r:id="rId1">
    <c:autoUpdate val="0"/>
  </c:externalData>
</c:chartSpace>
</file>

<file path=word/theme/_rels/theme1.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Genesis">
  <a:themeElements>
    <a:clrScheme name="Genesis">
      <a:dk1>
        <a:sysClr val="windowText" lastClr="000000"/>
      </a:dk1>
      <a:lt1>
        <a:sysClr val="window" lastClr="FFFFFF"/>
      </a:lt1>
      <a:dk2>
        <a:srgbClr val="465466"/>
      </a:dk2>
      <a:lt2>
        <a:srgbClr val="BBD7F8"/>
      </a:lt2>
      <a:accent1>
        <a:srgbClr val="80B606"/>
      </a:accent1>
      <a:accent2>
        <a:srgbClr val="E29F1D"/>
      </a:accent2>
      <a:accent3>
        <a:srgbClr val="2397E2"/>
      </a:accent3>
      <a:accent4>
        <a:srgbClr val="35ACA2"/>
      </a:accent4>
      <a:accent5>
        <a:srgbClr val="5430BB"/>
      </a:accent5>
      <a:accent6>
        <a:srgbClr val="8D34E0"/>
      </a:accent6>
      <a:hlink>
        <a:srgbClr val="00B0F0"/>
      </a:hlink>
      <a:folHlink>
        <a:srgbClr val="0070C0"/>
      </a:folHlink>
    </a:clrScheme>
    <a:fontScheme name="Genesis">
      <a:majorFont>
        <a:latin typeface="Calisto MT"/>
        <a:ea typeface=""/>
        <a:cs typeface=""/>
        <a:font script="Jpan" typeface="ＭＳ 明朝"/>
        <a:font script="Hans" typeface="宋体"/>
        <a:font script="Hant" typeface="新細明體"/>
      </a:majorFont>
      <a:minorFont>
        <a:latin typeface="Calisto MT"/>
        <a:ea typeface=""/>
        <a:cs typeface=""/>
        <a:font script="Jpan" typeface="ＭＳ 明朝"/>
        <a:font script="Hans" typeface="宋体"/>
        <a:font script="Hant" typeface="新細明體"/>
      </a:minorFont>
    </a:fontScheme>
    <a:fmtScheme name="Genesis">
      <a:fillStyleLst>
        <a:solidFill>
          <a:schemeClr val="phClr"/>
        </a:solidFill>
        <a:gradFill rotWithShape="1">
          <a:gsLst>
            <a:gs pos="0">
              <a:schemeClr val="phClr">
                <a:tint val="100000"/>
                <a:shade val="70000"/>
                <a:satMod val="100000"/>
                <a:greenMod val="110000"/>
              </a:schemeClr>
            </a:gs>
            <a:gs pos="75000">
              <a:schemeClr val="phClr">
                <a:tint val="40000"/>
                <a:satMod val="150000"/>
                <a:redMod val="100000"/>
                <a:blueMod val="100000"/>
              </a:schemeClr>
            </a:gs>
            <a:gs pos="100000">
              <a:schemeClr val="phClr">
                <a:tint val="60000"/>
                <a:satMod val="120000"/>
                <a:redMod val="100000"/>
                <a:blueMod val="100000"/>
              </a:schemeClr>
            </a:gs>
          </a:gsLst>
          <a:path path="circle">
            <a:fillToRect l="25000" t="25000" r="5000" b="5000"/>
          </a:path>
        </a:gradFill>
        <a:gradFill rotWithShape="1">
          <a:gsLst>
            <a:gs pos="0">
              <a:schemeClr val="phClr">
                <a:tint val="50000"/>
                <a:shade val="100000"/>
                <a:alpha val="100000"/>
                <a:satMod val="150000"/>
              </a:schemeClr>
            </a:gs>
            <a:gs pos="40000">
              <a:schemeClr val="phClr">
                <a:tint val="70000"/>
                <a:shade val="100000"/>
                <a:alpha val="100000"/>
                <a:satMod val="150000"/>
              </a:schemeClr>
            </a:gs>
            <a:gs pos="100000">
              <a:schemeClr val="phClr">
                <a:shade val="90000"/>
                <a:satMod val="110000"/>
              </a:schemeClr>
            </a:gs>
          </a:gsLst>
          <a:lin ang="5400000" scaled="0"/>
        </a:gradFill>
      </a:fillStyleLst>
      <a:lnStyleLst>
        <a:ln w="12700" cap="flat" cmpd="sng" algn="ctr">
          <a:solidFill>
            <a:schemeClr val="phClr">
              <a:shade val="95000"/>
              <a:satMod val="105000"/>
            </a:schemeClr>
          </a:solidFill>
          <a:prstDash val="solid"/>
        </a:ln>
        <a:ln w="31750" cap="flat" cmpd="sng" algn="ctr">
          <a:solidFill>
            <a:schemeClr val="phClr"/>
          </a:solidFill>
          <a:prstDash val="solid"/>
        </a:ln>
        <a:ln w="31750" cap="flat" cmpd="sng" algn="ctr">
          <a:solidFill>
            <a:schemeClr val="phClr"/>
          </a:solidFill>
          <a:prstDash val="solid"/>
        </a:ln>
      </a:lnStyleLst>
      <a:effectStyleLst>
        <a:effectStyle>
          <a:effectLst/>
        </a:effectStyle>
        <a:effectStyle>
          <a:effectLst>
            <a:outerShdw blurRad="88900" dist="50800" dir="11400000" sx="102000" sy="101000" algn="tl" rotWithShape="0">
              <a:srgbClr val="000000">
                <a:alpha val="35000"/>
              </a:srgbClr>
            </a:outerShdw>
          </a:effectLst>
          <a:scene3d>
            <a:camera prst="perspectiveFront" fov="4800000"/>
            <a:lightRig rig="morning" dir="tl"/>
          </a:scene3d>
          <a:sp3d prstMaterial="softmetal">
            <a:bevelT w="0" h="0"/>
          </a:sp3d>
        </a:effectStyle>
        <a:effectStyle>
          <a:effectLst>
            <a:innerShdw blurRad="50800" dist="25400" dir="13500000">
              <a:srgbClr val="000000">
                <a:alpha val="75000"/>
              </a:srgbClr>
            </a:innerShdw>
            <a:reflection blurRad="101600" stA="40000" endPos="50000" dist="63500" dir="5400000" fadeDir="7200000" sy="-100000" kx="300000" rotWithShape="0"/>
          </a:effectLst>
          <a:scene3d>
            <a:camera prst="orthographicFront">
              <a:rot lat="0" lon="0" rev="0"/>
            </a:camera>
            <a:lightRig rig="chilly" dir="tr">
              <a:rot lat="0" lon="0" rev="1200000"/>
            </a:lightRig>
          </a:scene3d>
          <a:sp3d prstMaterial="plastic">
            <a:bevelT w="0" h="0"/>
          </a:sp3d>
        </a:effectStyle>
      </a:effectStyleLst>
      <a:bgFillStyleLst>
        <a:blipFill rotWithShape="1">
          <a:blip xmlns:r="http://schemas.openxmlformats.org/officeDocument/2006/relationships" r:embed="rId1"/>
          <a:stretch/>
        </a:blipFill>
        <a:blipFill rotWithShape="1">
          <a:blip xmlns:r="http://schemas.openxmlformats.org/officeDocument/2006/relationships" r:embed="rId2"/>
          <a:stretch/>
        </a:blipFill>
        <a:blipFill rotWithShape="1">
          <a:blip xmlns:r="http://schemas.openxmlformats.org/officeDocument/2006/relationships" r:embed="rId3"/>
          <a:stretch/>
        </a:blipFill>
      </a:bgFillStyleLst>
    </a:fmtScheme>
  </a:themeElements>
  <a:objectDefaults>
    <a:spDef>
      <a:spPr/>
      <a:bodyPr rtlCol="0" anchor="ctr"/>
      <a:lstStyle>
        <a:defPPr algn="ctr">
          <a:defRPr/>
        </a:defP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FBD0E8-7AC4-4A5D-8834-E456B06CF4D6}"/>
</file>

<file path=customXml/itemProps2.xml><?xml version="1.0" encoding="utf-8"?>
<ds:datastoreItem xmlns:ds="http://schemas.openxmlformats.org/officeDocument/2006/customXml" ds:itemID="{430B6C10-47D6-4F22-B5EA-1C5744035FA8}"/>
</file>

<file path=customXml/itemProps3.xml><?xml version="1.0" encoding="utf-8"?>
<ds:datastoreItem xmlns:ds="http://schemas.openxmlformats.org/officeDocument/2006/customXml" ds:itemID="{43F45C8B-3C87-4F61-8334-3A71448026FD}"/>
</file>

<file path=customXml/itemProps4.xml><?xml version="1.0" encoding="utf-8"?>
<ds:datastoreItem xmlns:ds="http://schemas.openxmlformats.org/officeDocument/2006/customXml" ds:itemID="{86334421-A023-4AA5-8B3A-36BFC45C7CA7}"/>
</file>

<file path=docProps/app.xml><?xml version="1.0" encoding="utf-8"?>
<Properties xmlns="http://schemas.openxmlformats.org/officeDocument/2006/extended-properties" xmlns:vt="http://schemas.openxmlformats.org/officeDocument/2006/docPropsVTypes">
  <Template>Normal.dotm</Template>
  <TotalTime>1</TotalTime>
  <Pages>7</Pages>
  <Words>1987</Words>
  <Characters>11331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Justice Strategies</Company>
  <LinksUpToDate>false</LinksUpToDate>
  <CharactersWithSpaces>13292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Judith Greene</dc:creator>
  <cp:lastModifiedBy>Kalpana Singh</cp:lastModifiedBy>
  <cp:revision>2</cp:revision>
  <cp:lastPrinted>2014-07-03T17:07:00Z</cp:lastPrinted>
  <dcterms:created xsi:type="dcterms:W3CDTF">2014-07-30T09:25:00Z</dcterms:created>
  <dcterms:modified xsi:type="dcterms:W3CDTF">2014-07-30T09:25:00Z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