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969EF" w14:textId="77777777" w:rsidR="002E5F76" w:rsidRPr="00727862" w:rsidRDefault="00425DEE" w:rsidP="00425DEE">
      <w:pPr>
        <w:spacing w:after="120"/>
        <w:rPr>
          <w:rFonts w:ascii="Times New Roman" w:eastAsia="Times New Roman" w:hAnsi="Times New Roman" w:cs="Times New Roman"/>
          <w:b/>
          <w:sz w:val="44"/>
          <w:szCs w:val="44"/>
        </w:rPr>
      </w:pPr>
      <w:bookmarkStart w:id="0" w:name="_GoBack"/>
      <w:bookmarkEnd w:id="0"/>
      <w:r w:rsidRPr="00727862">
        <w:rPr>
          <w:rFonts w:ascii="Times New Roman" w:eastAsia="Times New Roman" w:hAnsi="Times New Roman" w:cs="Times New Roman"/>
          <w:noProof/>
          <w:sz w:val="44"/>
          <w:szCs w:val="44"/>
          <w:lang w:val="en-GB" w:eastAsia="en-GB"/>
        </w:rPr>
        <w:drawing>
          <wp:anchor distT="0" distB="0" distL="114300" distR="114300" simplePos="0" relativeHeight="251658240" behindDoc="0" locked="0" layoutInCell="1" allowOverlap="1" wp14:anchorId="61991422" wp14:editId="48A640D5">
            <wp:simplePos x="0" y="0"/>
            <wp:positionH relativeFrom="margin">
              <wp:align>right</wp:align>
            </wp:positionH>
            <wp:positionV relativeFrom="margin">
              <wp:align>top</wp:align>
            </wp:positionV>
            <wp:extent cx="1098550" cy="102870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9177" cy="1028700"/>
                    </a:xfrm>
                    <a:prstGeom prst="rect">
                      <a:avLst/>
                    </a:prstGeom>
                  </pic:spPr>
                </pic:pic>
              </a:graphicData>
            </a:graphic>
            <wp14:sizeRelH relativeFrom="margin">
              <wp14:pctWidth>0</wp14:pctWidth>
            </wp14:sizeRelH>
            <wp14:sizeRelV relativeFrom="margin">
              <wp14:pctHeight>0</wp14:pctHeight>
            </wp14:sizeRelV>
          </wp:anchor>
        </w:drawing>
      </w:r>
      <w:r w:rsidRPr="00727862">
        <w:rPr>
          <w:rFonts w:ascii="Times New Roman" w:eastAsia="Times New Roman" w:hAnsi="Times New Roman" w:cs="Times New Roman"/>
          <w:b/>
          <w:sz w:val="44"/>
          <w:szCs w:val="44"/>
        </w:rPr>
        <w:t xml:space="preserve">Ending family violence in </w:t>
      </w:r>
      <w:r w:rsidR="00690E23">
        <w:rPr>
          <w:rFonts w:ascii="Times New Roman" w:eastAsia="Times New Roman" w:hAnsi="Times New Roman" w:cs="Times New Roman"/>
          <w:b/>
          <w:sz w:val="44"/>
          <w:szCs w:val="44"/>
        </w:rPr>
        <w:t>Armenia</w:t>
      </w:r>
      <w:r w:rsidRPr="00727862">
        <w:rPr>
          <w:rFonts w:ascii="Times New Roman" w:eastAsia="Times New Roman" w:hAnsi="Times New Roman" w:cs="Times New Roman"/>
          <w:b/>
          <w:sz w:val="44"/>
          <w:szCs w:val="44"/>
        </w:rPr>
        <w:t xml:space="preserve"> – </w:t>
      </w:r>
      <w:r w:rsidR="000565BC">
        <w:rPr>
          <w:rFonts w:ascii="Times New Roman" w:eastAsia="Times New Roman" w:hAnsi="Times New Roman" w:cs="Times New Roman"/>
          <w:b/>
          <w:sz w:val="44"/>
          <w:szCs w:val="44"/>
        </w:rPr>
        <w:t>challenging</w:t>
      </w:r>
      <w:r w:rsidRPr="00727862">
        <w:rPr>
          <w:rFonts w:ascii="Times New Roman" w:eastAsia="Times New Roman" w:hAnsi="Times New Roman" w:cs="Times New Roman"/>
          <w:b/>
          <w:sz w:val="44"/>
          <w:szCs w:val="44"/>
        </w:rPr>
        <w:t xml:space="preserve"> physical punishment of girls and boys</w:t>
      </w:r>
    </w:p>
    <w:p w14:paraId="66D1B42A" w14:textId="77777777" w:rsidR="00425DEE" w:rsidRDefault="00425DEE" w:rsidP="00425DEE">
      <w:pPr>
        <w:spacing w:after="120"/>
        <w:rPr>
          <w:rFonts w:ascii="Times New Roman" w:eastAsia="Times New Roman" w:hAnsi="Times New Roman" w:cs="Times New Roman"/>
          <w:b/>
          <w:sz w:val="24"/>
          <w:szCs w:val="24"/>
        </w:rPr>
      </w:pPr>
      <w:r w:rsidRPr="00425DEE">
        <w:rPr>
          <w:rFonts w:ascii="Times New Roman" w:eastAsia="Times New Roman" w:hAnsi="Times New Roman" w:cs="Times New Roman"/>
          <w:b/>
          <w:sz w:val="24"/>
          <w:szCs w:val="24"/>
        </w:rPr>
        <w:t xml:space="preserve">Information for the Committee on the Elimination of Discrimination Against </w:t>
      </w:r>
      <w:r w:rsidR="005677EF">
        <w:rPr>
          <w:rFonts w:ascii="Times New Roman" w:eastAsia="Times New Roman" w:hAnsi="Times New Roman" w:cs="Times New Roman"/>
          <w:b/>
          <w:sz w:val="24"/>
          <w:szCs w:val="24"/>
        </w:rPr>
        <w:br/>
      </w:r>
      <w:r w:rsidRPr="00425DEE">
        <w:rPr>
          <w:rFonts w:ascii="Times New Roman" w:eastAsia="Times New Roman" w:hAnsi="Times New Roman" w:cs="Times New Roman"/>
          <w:b/>
          <w:sz w:val="24"/>
          <w:szCs w:val="24"/>
        </w:rPr>
        <w:t>Women</w:t>
      </w:r>
      <w:r w:rsidR="002A4484">
        <w:rPr>
          <w:rFonts w:ascii="Times New Roman" w:eastAsia="Times New Roman" w:hAnsi="Times New Roman" w:cs="Times New Roman"/>
          <w:b/>
          <w:sz w:val="24"/>
          <w:szCs w:val="24"/>
        </w:rPr>
        <w:t>, Pre-Sessional Working Group for the 65</w:t>
      </w:r>
      <w:r w:rsidR="002A4484" w:rsidRPr="002A4484">
        <w:rPr>
          <w:rFonts w:ascii="Times New Roman" w:eastAsia="Times New Roman" w:hAnsi="Times New Roman" w:cs="Times New Roman"/>
          <w:b/>
          <w:sz w:val="24"/>
          <w:szCs w:val="24"/>
          <w:vertAlign w:val="superscript"/>
        </w:rPr>
        <w:t>th</w:t>
      </w:r>
      <w:r w:rsidR="002A4484">
        <w:rPr>
          <w:rFonts w:ascii="Times New Roman" w:eastAsia="Times New Roman" w:hAnsi="Times New Roman" w:cs="Times New Roman"/>
          <w:b/>
          <w:sz w:val="24"/>
          <w:szCs w:val="24"/>
        </w:rPr>
        <w:t xml:space="preserve"> session,</w:t>
      </w:r>
      <w:r w:rsidR="005677EF">
        <w:rPr>
          <w:rFonts w:ascii="Times New Roman" w:eastAsia="Times New Roman" w:hAnsi="Times New Roman" w:cs="Times New Roman"/>
          <w:b/>
          <w:sz w:val="24"/>
          <w:szCs w:val="24"/>
        </w:rPr>
        <w:t xml:space="preserve"> </w:t>
      </w:r>
      <w:r w:rsidRPr="00425DEE">
        <w:rPr>
          <w:rFonts w:ascii="Times New Roman" w:eastAsia="Times New Roman" w:hAnsi="Times New Roman" w:cs="Times New Roman"/>
          <w:b/>
          <w:sz w:val="24"/>
          <w:szCs w:val="24"/>
        </w:rPr>
        <w:t>from the Global Initiative to End All Corporal Punishment of Children (</w:t>
      </w:r>
      <w:hyperlink r:id="rId10" w:history="1">
        <w:r w:rsidRPr="00425DEE">
          <w:rPr>
            <w:rStyle w:val="Hyperlink"/>
            <w:rFonts w:ascii="Times New Roman" w:eastAsia="Times New Roman" w:hAnsi="Times New Roman" w:cs="Times New Roman"/>
            <w:b/>
            <w:sz w:val="24"/>
            <w:szCs w:val="24"/>
          </w:rPr>
          <w:t>www.endcorporalpunishment.org</w:t>
        </w:r>
      </w:hyperlink>
      <w:r w:rsidRPr="00425D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0565BC">
        <w:rPr>
          <w:rFonts w:ascii="Times New Roman" w:eastAsia="Times New Roman" w:hAnsi="Times New Roman" w:cs="Times New Roman"/>
          <w:b/>
          <w:sz w:val="24"/>
          <w:szCs w:val="24"/>
        </w:rPr>
        <w:t>January 2016</w:t>
      </w:r>
    </w:p>
    <w:p w14:paraId="15F98DE6" w14:textId="77777777" w:rsidR="003866C0" w:rsidRDefault="003866C0" w:rsidP="00425DEE">
      <w:pPr>
        <w:pBdr>
          <w:bottom w:val="single" w:sz="6" w:space="1" w:color="auto"/>
        </w:pBdr>
        <w:spacing w:after="120"/>
        <w:rPr>
          <w:rFonts w:ascii="Times New Roman" w:eastAsia="Times New Roman" w:hAnsi="Times New Roman" w:cs="Times New Roman"/>
          <w:b/>
          <w:sz w:val="24"/>
          <w:szCs w:val="24"/>
        </w:rPr>
      </w:pPr>
    </w:p>
    <w:p w14:paraId="21C5647B" w14:textId="1AFBA4E5" w:rsidR="00FA74E2" w:rsidRPr="003866C0" w:rsidRDefault="00727862" w:rsidP="00425DEE">
      <w:pPr>
        <w:spacing w:after="120"/>
        <w:rPr>
          <w:rFonts w:ascii="Times New Roman" w:eastAsia="Times New Roman" w:hAnsi="Times New Roman" w:cs="Times New Roman"/>
          <w:b/>
          <w:sz w:val="30"/>
          <w:szCs w:val="30"/>
        </w:rPr>
      </w:pPr>
      <w:r w:rsidRPr="003866C0">
        <w:rPr>
          <w:rFonts w:ascii="Times New Roman" w:eastAsia="Times New Roman" w:hAnsi="Times New Roman" w:cs="Times New Roman"/>
          <w:b/>
          <w:sz w:val="30"/>
          <w:szCs w:val="30"/>
        </w:rPr>
        <w:t>Introduction: f</w:t>
      </w:r>
      <w:r w:rsidR="00FA74E2" w:rsidRPr="003866C0">
        <w:rPr>
          <w:rFonts w:ascii="Times New Roman" w:eastAsia="Times New Roman" w:hAnsi="Times New Roman" w:cs="Times New Roman"/>
          <w:b/>
          <w:sz w:val="30"/>
          <w:szCs w:val="30"/>
        </w:rPr>
        <w:t>amily violence</w:t>
      </w:r>
      <w:r w:rsidR="002A4484">
        <w:rPr>
          <w:rFonts w:ascii="Times New Roman" w:eastAsia="Times New Roman" w:hAnsi="Times New Roman" w:cs="Times New Roman"/>
          <w:b/>
          <w:sz w:val="30"/>
          <w:szCs w:val="30"/>
        </w:rPr>
        <w:t xml:space="preserve"> </w:t>
      </w:r>
      <w:r w:rsidR="00FA74E2" w:rsidRPr="003866C0">
        <w:rPr>
          <w:rFonts w:ascii="Times New Roman" w:eastAsia="Times New Roman" w:hAnsi="Times New Roman" w:cs="Times New Roman"/>
          <w:b/>
          <w:sz w:val="30"/>
          <w:szCs w:val="30"/>
        </w:rPr>
        <w:t xml:space="preserve">in </w:t>
      </w:r>
      <w:r w:rsidR="00690E23">
        <w:rPr>
          <w:rFonts w:ascii="Times New Roman" w:eastAsia="Times New Roman" w:hAnsi="Times New Roman" w:cs="Times New Roman"/>
          <w:b/>
          <w:sz w:val="30"/>
          <w:szCs w:val="30"/>
        </w:rPr>
        <w:t>Armenia</w:t>
      </w:r>
      <w:r w:rsidR="00FA74E2" w:rsidRPr="003866C0">
        <w:rPr>
          <w:rFonts w:ascii="Times New Roman" w:eastAsia="Times New Roman" w:hAnsi="Times New Roman" w:cs="Times New Roman"/>
          <w:b/>
          <w:sz w:val="30"/>
          <w:szCs w:val="30"/>
        </w:rPr>
        <w:t xml:space="preserve"> and CEDAW’s examination of</w:t>
      </w:r>
      <w:r w:rsidR="005C211E" w:rsidRPr="003866C0">
        <w:rPr>
          <w:rFonts w:ascii="Times New Roman" w:eastAsia="Times New Roman" w:hAnsi="Times New Roman" w:cs="Times New Roman"/>
          <w:b/>
          <w:sz w:val="30"/>
          <w:szCs w:val="30"/>
        </w:rPr>
        <w:t xml:space="preserve"> the </w:t>
      </w:r>
      <w:r w:rsidR="00453F79">
        <w:rPr>
          <w:rFonts w:ascii="Times New Roman" w:eastAsia="Times New Roman" w:hAnsi="Times New Roman" w:cs="Times New Roman"/>
          <w:b/>
          <w:sz w:val="30"/>
          <w:szCs w:val="30"/>
        </w:rPr>
        <w:t>fifth/sixth</w:t>
      </w:r>
      <w:r w:rsidR="0065239D">
        <w:rPr>
          <w:rFonts w:ascii="Times New Roman" w:eastAsia="Times New Roman" w:hAnsi="Times New Roman" w:cs="Times New Roman"/>
          <w:b/>
          <w:sz w:val="30"/>
          <w:szCs w:val="30"/>
        </w:rPr>
        <w:t xml:space="preserve"> </w:t>
      </w:r>
      <w:r w:rsidR="005C211E" w:rsidRPr="003866C0">
        <w:rPr>
          <w:rFonts w:ascii="Times New Roman" w:eastAsia="Times New Roman" w:hAnsi="Times New Roman" w:cs="Times New Roman"/>
          <w:b/>
          <w:sz w:val="30"/>
          <w:szCs w:val="30"/>
        </w:rPr>
        <w:t>state party report</w:t>
      </w:r>
    </w:p>
    <w:p w14:paraId="1802903C" w14:textId="314BC7CF" w:rsidR="00B676BC" w:rsidRPr="00453F79" w:rsidRDefault="00B676BC" w:rsidP="00B676BC">
      <w:pPr>
        <w:autoSpaceDE w:val="0"/>
        <w:autoSpaceDN w:val="0"/>
        <w:adjustRightInd w:val="0"/>
        <w:spacing w:after="60"/>
        <w:rPr>
          <w:rFonts w:ascii="Times New Roman" w:hAnsi="Times New Roman" w:cs="Times New Roman"/>
          <w:bCs/>
          <w:iCs/>
          <w:sz w:val="26"/>
          <w:szCs w:val="26"/>
        </w:rPr>
      </w:pPr>
      <w:r w:rsidRPr="00453F79">
        <w:rPr>
          <w:rFonts w:ascii="Times New Roman" w:hAnsi="Times New Roman" w:cs="Times New Roman"/>
          <w:sz w:val="26"/>
          <w:szCs w:val="26"/>
        </w:rPr>
        <w:t xml:space="preserve">According to UNICEF statistics for Armenia collected between 2005 and 2013, 70% of 2-14 year olds were violently “disciplined” (by physical punishment and/or psychological aggression) in the home in the month prior to </w:t>
      </w:r>
      <w:r w:rsidR="00453F79">
        <w:rPr>
          <w:rFonts w:ascii="Times New Roman" w:hAnsi="Times New Roman" w:cs="Times New Roman"/>
          <w:sz w:val="26"/>
          <w:szCs w:val="26"/>
        </w:rPr>
        <w:t>being surveyed</w:t>
      </w:r>
      <w:r w:rsidRPr="00453F79">
        <w:rPr>
          <w:rFonts w:ascii="Times New Roman" w:hAnsi="Times New Roman" w:cs="Times New Roman"/>
          <w:sz w:val="26"/>
          <w:szCs w:val="26"/>
        </w:rPr>
        <w:t>.</w:t>
      </w:r>
      <w:r w:rsidRPr="00453F79">
        <w:rPr>
          <w:rStyle w:val="FootnoteReference"/>
          <w:rFonts w:ascii="Times New Roman" w:hAnsi="Times New Roman" w:cs="Times New Roman"/>
          <w:sz w:val="26"/>
          <w:szCs w:val="26"/>
        </w:rPr>
        <w:footnoteReference w:id="1"/>
      </w:r>
      <w:r w:rsidRPr="00453F79">
        <w:rPr>
          <w:rFonts w:ascii="Times New Roman" w:hAnsi="Times New Roman" w:cs="Times New Roman"/>
          <w:sz w:val="26"/>
          <w:szCs w:val="26"/>
        </w:rPr>
        <w:t xml:space="preserve"> Research has also documented corporal punishment of children in settings outside the home, including in residential childcare institutions</w:t>
      </w:r>
      <w:r w:rsidRPr="00453F79">
        <w:rPr>
          <w:rStyle w:val="FootnoteReference"/>
          <w:rFonts w:ascii="Times New Roman" w:hAnsi="Times New Roman" w:cs="Times New Roman"/>
          <w:sz w:val="26"/>
          <w:szCs w:val="26"/>
        </w:rPr>
        <w:footnoteReference w:id="2"/>
      </w:r>
      <w:r w:rsidRPr="00453F79">
        <w:rPr>
          <w:rFonts w:ascii="Times New Roman" w:hAnsi="Times New Roman" w:cs="Times New Roman"/>
          <w:sz w:val="26"/>
          <w:szCs w:val="26"/>
        </w:rPr>
        <w:t xml:space="preserve"> and special education institutions.</w:t>
      </w:r>
      <w:r w:rsidRPr="00453F79">
        <w:rPr>
          <w:rStyle w:val="FootnoteReference"/>
          <w:rFonts w:ascii="Times New Roman" w:hAnsi="Times New Roman" w:cs="Times New Roman"/>
          <w:sz w:val="26"/>
          <w:szCs w:val="26"/>
        </w:rPr>
        <w:footnoteReference w:id="3"/>
      </w:r>
      <w:r w:rsidRPr="00453F79">
        <w:rPr>
          <w:rFonts w:ascii="Times New Roman" w:hAnsi="Times New Roman" w:cs="Times New Roman"/>
          <w:sz w:val="26"/>
          <w:szCs w:val="26"/>
        </w:rPr>
        <w:t xml:space="preserve"> Armenia has twice accepted recommendations to prohibit corporal punishment made during the UPR (in 2010 and again in 2015) and in 2015 reported that legislation has been drafted which would achieved this – but to date the necessary reforms have not been achieved, and it remains lawful for girls and boys to be violently punished in their homes in the guise of “discipline”.</w:t>
      </w:r>
    </w:p>
    <w:p w14:paraId="74487A7F" w14:textId="14189DEE" w:rsidR="00FE12B6" w:rsidRPr="00453F79" w:rsidRDefault="00FE12B6" w:rsidP="00425DEE">
      <w:pPr>
        <w:spacing w:after="120"/>
        <w:rPr>
          <w:rFonts w:ascii="Times New Roman" w:eastAsia="Times New Roman" w:hAnsi="Times New Roman" w:cs="Times New Roman"/>
          <w:b/>
          <w:sz w:val="26"/>
          <w:szCs w:val="26"/>
        </w:rPr>
      </w:pPr>
      <w:r w:rsidRPr="00453F79">
        <w:rPr>
          <w:rFonts w:ascii="Times New Roman" w:eastAsia="Times New Roman" w:hAnsi="Times New Roman" w:cs="Times New Roman"/>
          <w:b/>
          <w:sz w:val="26"/>
          <w:szCs w:val="26"/>
        </w:rPr>
        <w:t>We hope the Committee on the Elimination of Discrimination Against Women will raise th</w:t>
      </w:r>
      <w:r w:rsidR="00CF3135" w:rsidRPr="00453F79">
        <w:rPr>
          <w:rFonts w:ascii="Times New Roman" w:eastAsia="Times New Roman" w:hAnsi="Times New Roman" w:cs="Times New Roman"/>
          <w:b/>
          <w:sz w:val="26"/>
          <w:szCs w:val="26"/>
        </w:rPr>
        <w:t xml:space="preserve">e issue of violent punishment of girls and boys </w:t>
      </w:r>
      <w:r w:rsidRPr="00453F79">
        <w:rPr>
          <w:rFonts w:ascii="Times New Roman" w:eastAsia="Times New Roman" w:hAnsi="Times New Roman" w:cs="Times New Roman"/>
          <w:b/>
          <w:sz w:val="26"/>
          <w:szCs w:val="26"/>
        </w:rPr>
        <w:t xml:space="preserve">in its examination of </w:t>
      </w:r>
      <w:r w:rsidR="00B676BC" w:rsidRPr="00453F79">
        <w:rPr>
          <w:rFonts w:ascii="Times New Roman" w:eastAsia="Times New Roman" w:hAnsi="Times New Roman" w:cs="Times New Roman"/>
          <w:b/>
          <w:sz w:val="26"/>
          <w:szCs w:val="26"/>
        </w:rPr>
        <w:t>Armenia</w:t>
      </w:r>
      <w:r w:rsidR="00FA74E2" w:rsidRPr="00453F79">
        <w:rPr>
          <w:rFonts w:ascii="Times New Roman" w:eastAsia="Times New Roman" w:hAnsi="Times New Roman" w:cs="Times New Roman"/>
          <w:b/>
          <w:sz w:val="26"/>
          <w:szCs w:val="26"/>
        </w:rPr>
        <w:t>. In particular, we hope the Committee will:</w:t>
      </w:r>
    </w:p>
    <w:p w14:paraId="1B9050FA" w14:textId="1B5EEBA3" w:rsidR="002A4484" w:rsidRPr="00453F79" w:rsidRDefault="002A4484" w:rsidP="002A4484">
      <w:pPr>
        <w:pStyle w:val="ListParagraph"/>
        <w:numPr>
          <w:ilvl w:val="0"/>
          <w:numId w:val="3"/>
        </w:numPr>
        <w:spacing w:after="120"/>
        <w:rPr>
          <w:rFonts w:ascii="Times New Roman" w:eastAsia="Times New Roman" w:hAnsi="Times New Roman" w:cs="Times New Roman"/>
          <w:b/>
          <w:sz w:val="26"/>
          <w:szCs w:val="26"/>
        </w:rPr>
      </w:pPr>
      <w:r w:rsidRPr="00453F79">
        <w:rPr>
          <w:rFonts w:ascii="Times New Roman" w:eastAsia="Times New Roman" w:hAnsi="Times New Roman" w:cs="Times New Roman"/>
          <w:b/>
          <w:sz w:val="26"/>
          <w:szCs w:val="26"/>
        </w:rPr>
        <w:t xml:space="preserve">in its list of issues for </w:t>
      </w:r>
      <w:r w:rsidR="00B676BC" w:rsidRPr="00453F79">
        <w:rPr>
          <w:rFonts w:ascii="Times New Roman" w:eastAsia="Times New Roman" w:hAnsi="Times New Roman" w:cs="Times New Roman"/>
          <w:b/>
          <w:sz w:val="26"/>
          <w:szCs w:val="26"/>
        </w:rPr>
        <w:t>Armenia</w:t>
      </w:r>
      <w:r w:rsidRPr="00453F79">
        <w:rPr>
          <w:rFonts w:ascii="Times New Roman" w:eastAsia="Times New Roman" w:hAnsi="Times New Roman" w:cs="Times New Roman"/>
          <w:b/>
          <w:sz w:val="26"/>
          <w:szCs w:val="26"/>
        </w:rPr>
        <w:t xml:space="preserve">, ask the Government what progress is being made towards ensuring that legal protection from </w:t>
      </w:r>
      <w:r w:rsidR="00B676BC" w:rsidRPr="00453F79">
        <w:rPr>
          <w:rFonts w:ascii="Times New Roman" w:eastAsia="Times New Roman" w:hAnsi="Times New Roman" w:cs="Times New Roman"/>
          <w:b/>
          <w:sz w:val="26"/>
          <w:szCs w:val="26"/>
        </w:rPr>
        <w:t xml:space="preserve">domestic </w:t>
      </w:r>
      <w:r w:rsidRPr="00453F79">
        <w:rPr>
          <w:rFonts w:ascii="Times New Roman" w:eastAsia="Times New Roman" w:hAnsi="Times New Roman" w:cs="Times New Roman"/>
          <w:b/>
          <w:sz w:val="26"/>
          <w:szCs w:val="26"/>
        </w:rPr>
        <w:t xml:space="preserve">violence </w:t>
      </w:r>
      <w:r w:rsidR="00B676BC" w:rsidRPr="00453F79">
        <w:rPr>
          <w:rFonts w:ascii="Times New Roman" w:eastAsia="Times New Roman" w:hAnsi="Times New Roman" w:cs="Times New Roman"/>
          <w:b/>
          <w:sz w:val="26"/>
          <w:szCs w:val="26"/>
        </w:rPr>
        <w:t>includes</w:t>
      </w:r>
      <w:r w:rsidRPr="00453F79">
        <w:rPr>
          <w:rFonts w:ascii="Times New Roman" w:eastAsia="Times New Roman" w:hAnsi="Times New Roman" w:cs="Times New Roman"/>
          <w:b/>
          <w:sz w:val="26"/>
          <w:szCs w:val="26"/>
        </w:rPr>
        <w:t xml:space="preserve"> explicit prohibition of all forms of corporal punishment</w:t>
      </w:r>
      <w:r w:rsidR="00B676BC" w:rsidRPr="00453F79">
        <w:rPr>
          <w:rFonts w:ascii="Times New Roman" w:eastAsia="Times New Roman" w:hAnsi="Times New Roman" w:cs="Times New Roman"/>
          <w:b/>
          <w:sz w:val="26"/>
          <w:szCs w:val="26"/>
        </w:rPr>
        <w:t xml:space="preserve"> so that children as well as adults have legal protection from violent assault</w:t>
      </w:r>
      <w:r w:rsidR="00557F21" w:rsidRPr="00453F79">
        <w:rPr>
          <w:rFonts w:ascii="Times New Roman" w:eastAsia="Times New Roman" w:hAnsi="Times New Roman" w:cs="Times New Roman"/>
          <w:b/>
          <w:sz w:val="26"/>
          <w:szCs w:val="26"/>
        </w:rPr>
        <w:t xml:space="preserve">, </w:t>
      </w:r>
      <w:r w:rsidRPr="00453F79">
        <w:rPr>
          <w:rFonts w:ascii="Times New Roman" w:eastAsia="Times New Roman" w:hAnsi="Times New Roman" w:cs="Times New Roman"/>
          <w:b/>
          <w:sz w:val="26"/>
          <w:szCs w:val="26"/>
        </w:rPr>
        <w:t>and</w:t>
      </w:r>
    </w:p>
    <w:p w14:paraId="0A7F3D99" w14:textId="755EA549" w:rsidR="00814891" w:rsidRPr="00453F79" w:rsidRDefault="00FA74E2" w:rsidP="00814891">
      <w:pPr>
        <w:pStyle w:val="ListParagraph"/>
        <w:numPr>
          <w:ilvl w:val="0"/>
          <w:numId w:val="3"/>
        </w:numPr>
        <w:spacing w:after="120"/>
        <w:rPr>
          <w:rFonts w:ascii="Times New Roman" w:eastAsia="Times New Roman" w:hAnsi="Times New Roman" w:cs="Times New Roman"/>
          <w:b/>
          <w:sz w:val="26"/>
          <w:szCs w:val="26"/>
        </w:rPr>
      </w:pPr>
      <w:r w:rsidRPr="00453F79">
        <w:rPr>
          <w:rFonts w:ascii="Times New Roman" w:eastAsia="Times New Roman" w:hAnsi="Times New Roman" w:cs="Times New Roman"/>
          <w:b/>
          <w:sz w:val="26"/>
          <w:szCs w:val="26"/>
        </w:rPr>
        <w:t>in its concluding observations</w:t>
      </w:r>
      <w:r w:rsidR="00727862" w:rsidRPr="00453F79">
        <w:rPr>
          <w:rFonts w:ascii="Times New Roman" w:eastAsia="Times New Roman" w:hAnsi="Times New Roman" w:cs="Times New Roman"/>
          <w:b/>
          <w:sz w:val="26"/>
          <w:szCs w:val="26"/>
        </w:rPr>
        <w:t xml:space="preserve"> on the </w:t>
      </w:r>
      <w:r w:rsidR="00B676BC" w:rsidRPr="00453F79">
        <w:rPr>
          <w:rFonts w:ascii="Times New Roman" w:eastAsia="Times New Roman" w:hAnsi="Times New Roman" w:cs="Times New Roman"/>
          <w:b/>
          <w:sz w:val="26"/>
          <w:szCs w:val="26"/>
        </w:rPr>
        <w:t>fifth/sixth</w:t>
      </w:r>
      <w:r w:rsidR="00C0306B" w:rsidRPr="00453F79">
        <w:rPr>
          <w:rFonts w:ascii="Times New Roman" w:eastAsia="Times New Roman" w:hAnsi="Times New Roman" w:cs="Times New Roman"/>
          <w:b/>
          <w:sz w:val="26"/>
          <w:szCs w:val="26"/>
        </w:rPr>
        <w:t xml:space="preserve"> </w:t>
      </w:r>
      <w:r w:rsidR="00727862" w:rsidRPr="00453F79">
        <w:rPr>
          <w:rFonts w:ascii="Times New Roman" w:eastAsia="Times New Roman" w:hAnsi="Times New Roman" w:cs="Times New Roman"/>
          <w:b/>
          <w:sz w:val="26"/>
          <w:szCs w:val="26"/>
        </w:rPr>
        <w:t>state party report</w:t>
      </w:r>
      <w:r w:rsidRPr="00453F79">
        <w:rPr>
          <w:rFonts w:ascii="Times New Roman" w:eastAsia="Times New Roman" w:hAnsi="Times New Roman" w:cs="Times New Roman"/>
          <w:b/>
          <w:sz w:val="26"/>
          <w:szCs w:val="26"/>
        </w:rPr>
        <w:t xml:space="preserve">, recommend that </w:t>
      </w:r>
      <w:r w:rsidR="00B676BC" w:rsidRPr="00453F79">
        <w:rPr>
          <w:rFonts w:ascii="Times New Roman" w:eastAsia="Times New Roman" w:hAnsi="Times New Roman" w:cs="Times New Roman"/>
          <w:b/>
          <w:sz w:val="26"/>
          <w:szCs w:val="26"/>
        </w:rPr>
        <w:t>Armenia</w:t>
      </w:r>
      <w:r w:rsidRPr="00453F79">
        <w:rPr>
          <w:rFonts w:ascii="Times New Roman" w:eastAsia="Times New Roman" w:hAnsi="Times New Roman" w:cs="Times New Roman"/>
          <w:b/>
          <w:sz w:val="26"/>
          <w:szCs w:val="26"/>
        </w:rPr>
        <w:t xml:space="preserve"> ensure that </w:t>
      </w:r>
      <w:r w:rsidRPr="00453F79">
        <w:rPr>
          <w:rFonts w:ascii="Times New Roman" w:eastAsia="Times New Roman" w:hAnsi="Times New Roman" w:cs="Times New Roman"/>
          <w:b/>
          <w:i/>
          <w:sz w:val="26"/>
          <w:szCs w:val="26"/>
        </w:rPr>
        <w:t>no</w:t>
      </w:r>
      <w:r w:rsidRPr="00453F79">
        <w:rPr>
          <w:rFonts w:ascii="Times New Roman" w:eastAsia="Times New Roman" w:hAnsi="Times New Roman" w:cs="Times New Roman"/>
          <w:b/>
          <w:sz w:val="26"/>
          <w:szCs w:val="26"/>
        </w:rPr>
        <w:t xml:space="preserve"> form of violence within the domestic sphere is condoned, including by parents against their children, and that legislation is enacted to prohibit domestic violence against all family members, including </w:t>
      </w:r>
      <w:r w:rsidR="004512B2" w:rsidRPr="00453F79">
        <w:rPr>
          <w:rFonts w:ascii="Times New Roman" w:eastAsia="Times New Roman" w:hAnsi="Times New Roman" w:cs="Times New Roman"/>
          <w:b/>
          <w:sz w:val="26"/>
          <w:szCs w:val="26"/>
        </w:rPr>
        <w:t xml:space="preserve">clear prohibition of </w:t>
      </w:r>
      <w:r w:rsidRPr="00453F79">
        <w:rPr>
          <w:rFonts w:ascii="Times New Roman" w:eastAsia="Times New Roman" w:hAnsi="Times New Roman" w:cs="Times New Roman"/>
          <w:b/>
          <w:sz w:val="26"/>
          <w:szCs w:val="26"/>
        </w:rPr>
        <w:t xml:space="preserve">all </w:t>
      </w:r>
      <w:r w:rsidR="00023216" w:rsidRPr="00453F79">
        <w:rPr>
          <w:rFonts w:ascii="Times New Roman" w:eastAsia="Times New Roman" w:hAnsi="Times New Roman" w:cs="Times New Roman"/>
          <w:b/>
          <w:sz w:val="26"/>
          <w:szCs w:val="26"/>
        </w:rPr>
        <w:t>physical</w:t>
      </w:r>
      <w:r w:rsidRPr="00453F79">
        <w:rPr>
          <w:rFonts w:ascii="Times New Roman" w:eastAsia="Times New Roman" w:hAnsi="Times New Roman" w:cs="Times New Roman"/>
          <w:b/>
          <w:sz w:val="26"/>
          <w:szCs w:val="26"/>
        </w:rPr>
        <w:t xml:space="preserve"> punishment of children.</w:t>
      </w:r>
    </w:p>
    <w:p w14:paraId="4E6AC197" w14:textId="77777777" w:rsidR="00023216" w:rsidRPr="00453F79" w:rsidRDefault="00023216" w:rsidP="00023216">
      <w:pPr>
        <w:spacing w:after="120"/>
        <w:rPr>
          <w:rFonts w:ascii="Times New Roman" w:eastAsia="Times New Roman" w:hAnsi="Times New Roman" w:cs="Times New Roman"/>
          <w:sz w:val="26"/>
          <w:szCs w:val="26"/>
        </w:rPr>
      </w:pPr>
      <w:r w:rsidRPr="00453F79">
        <w:rPr>
          <w:rFonts w:ascii="Times New Roman" w:eastAsia="Times New Roman" w:hAnsi="Times New Roman" w:cs="Times New Roman"/>
          <w:sz w:val="26"/>
          <w:szCs w:val="26"/>
        </w:rPr>
        <w:t>The remaind</w:t>
      </w:r>
      <w:r w:rsidR="001A344C" w:rsidRPr="00453F79">
        <w:rPr>
          <w:rFonts w:ascii="Times New Roman" w:eastAsia="Times New Roman" w:hAnsi="Times New Roman" w:cs="Times New Roman"/>
          <w:sz w:val="26"/>
          <w:szCs w:val="26"/>
        </w:rPr>
        <w:t>er of this briefing provides the following further details:</w:t>
      </w:r>
    </w:p>
    <w:p w14:paraId="7091A1BB" w14:textId="4CEA4238" w:rsidR="0004463B" w:rsidRPr="00453F79" w:rsidRDefault="001A344C" w:rsidP="001A344C">
      <w:pPr>
        <w:pStyle w:val="ListParagraph"/>
        <w:numPr>
          <w:ilvl w:val="0"/>
          <w:numId w:val="4"/>
        </w:numPr>
        <w:spacing w:after="120"/>
        <w:rPr>
          <w:rFonts w:ascii="Times New Roman" w:eastAsia="Times New Roman" w:hAnsi="Times New Roman" w:cs="Times New Roman"/>
          <w:sz w:val="26"/>
          <w:szCs w:val="26"/>
        </w:rPr>
      </w:pPr>
      <w:r w:rsidRPr="00453F79">
        <w:rPr>
          <w:rFonts w:ascii="Times New Roman" w:eastAsia="Times New Roman" w:hAnsi="Times New Roman" w:cs="Times New Roman"/>
          <w:sz w:val="26"/>
          <w:szCs w:val="26"/>
        </w:rPr>
        <w:t xml:space="preserve">The current law relating to family violence and </w:t>
      </w:r>
      <w:r w:rsidR="00453F79">
        <w:rPr>
          <w:rFonts w:ascii="Times New Roman" w:eastAsia="Times New Roman" w:hAnsi="Times New Roman" w:cs="Times New Roman"/>
          <w:sz w:val="26"/>
          <w:szCs w:val="26"/>
        </w:rPr>
        <w:t>violent</w:t>
      </w:r>
      <w:r w:rsidR="00CF3135" w:rsidRPr="00453F79">
        <w:rPr>
          <w:rFonts w:ascii="Times New Roman" w:eastAsia="Times New Roman" w:hAnsi="Times New Roman" w:cs="Times New Roman"/>
          <w:sz w:val="26"/>
          <w:szCs w:val="26"/>
        </w:rPr>
        <w:t xml:space="preserve"> punishment of children in</w:t>
      </w:r>
      <w:r w:rsidRPr="00453F79">
        <w:rPr>
          <w:rFonts w:ascii="Times New Roman" w:eastAsia="Times New Roman" w:hAnsi="Times New Roman" w:cs="Times New Roman"/>
          <w:sz w:val="26"/>
          <w:szCs w:val="26"/>
        </w:rPr>
        <w:t xml:space="preserve"> </w:t>
      </w:r>
      <w:r w:rsidR="00B676BC" w:rsidRPr="00453F79">
        <w:rPr>
          <w:rFonts w:ascii="Times New Roman" w:eastAsia="Times New Roman" w:hAnsi="Times New Roman" w:cs="Times New Roman"/>
          <w:sz w:val="26"/>
          <w:szCs w:val="26"/>
        </w:rPr>
        <w:t>Armenia</w:t>
      </w:r>
      <w:r w:rsidR="00E43E05" w:rsidRPr="00453F79">
        <w:rPr>
          <w:rFonts w:ascii="Times New Roman" w:eastAsia="Times New Roman" w:hAnsi="Times New Roman" w:cs="Times New Roman"/>
          <w:sz w:val="26"/>
          <w:szCs w:val="26"/>
        </w:rPr>
        <w:t xml:space="preserve"> and immediate opportunities for reform</w:t>
      </w:r>
    </w:p>
    <w:p w14:paraId="1DF68802" w14:textId="1B1E961B" w:rsidR="001A344C" w:rsidRPr="00453F79" w:rsidRDefault="00D35AC7" w:rsidP="001A344C">
      <w:pPr>
        <w:pStyle w:val="ListParagraph"/>
        <w:numPr>
          <w:ilvl w:val="0"/>
          <w:numId w:val="4"/>
        </w:numPr>
        <w:spacing w:after="120"/>
        <w:rPr>
          <w:rFonts w:ascii="Times New Roman" w:eastAsia="Times New Roman" w:hAnsi="Times New Roman" w:cs="Times New Roman"/>
          <w:sz w:val="26"/>
          <w:szCs w:val="26"/>
        </w:rPr>
      </w:pPr>
      <w:r w:rsidRPr="00453F79">
        <w:rPr>
          <w:rFonts w:ascii="Times New Roman" w:eastAsia="Times New Roman" w:hAnsi="Times New Roman" w:cs="Times New Roman"/>
          <w:sz w:val="26"/>
          <w:szCs w:val="26"/>
        </w:rPr>
        <w:t>T</w:t>
      </w:r>
      <w:r w:rsidR="001A344C" w:rsidRPr="00453F79">
        <w:rPr>
          <w:rFonts w:ascii="Times New Roman" w:eastAsia="Times New Roman" w:hAnsi="Times New Roman" w:cs="Times New Roman"/>
          <w:sz w:val="26"/>
          <w:szCs w:val="26"/>
        </w:rPr>
        <w:t xml:space="preserve">reaty body and UPR recommendations on the issue made to </w:t>
      </w:r>
      <w:r w:rsidR="00B676BC" w:rsidRPr="00453F79">
        <w:rPr>
          <w:rFonts w:ascii="Times New Roman" w:eastAsia="Times New Roman" w:hAnsi="Times New Roman" w:cs="Times New Roman"/>
          <w:sz w:val="26"/>
          <w:szCs w:val="26"/>
        </w:rPr>
        <w:t>Armenia</w:t>
      </w:r>
      <w:r w:rsidR="00CF3135" w:rsidRPr="00453F79">
        <w:rPr>
          <w:rFonts w:ascii="Times New Roman" w:eastAsia="Times New Roman" w:hAnsi="Times New Roman" w:cs="Times New Roman"/>
          <w:sz w:val="26"/>
          <w:szCs w:val="26"/>
        </w:rPr>
        <w:t xml:space="preserve"> </w:t>
      </w:r>
      <w:r w:rsidR="001A344C" w:rsidRPr="00453F79">
        <w:rPr>
          <w:rFonts w:ascii="Times New Roman" w:eastAsia="Times New Roman" w:hAnsi="Times New Roman" w:cs="Times New Roman"/>
          <w:sz w:val="26"/>
          <w:szCs w:val="26"/>
        </w:rPr>
        <w:t>to date.</w:t>
      </w:r>
    </w:p>
    <w:p w14:paraId="15CC7EFC" w14:textId="77777777" w:rsidR="00455F1B" w:rsidRDefault="00455F1B" w:rsidP="00455F1B">
      <w:pPr>
        <w:pBdr>
          <w:bottom w:val="single" w:sz="6" w:space="1" w:color="auto"/>
        </w:pBdr>
        <w:rPr>
          <w:rFonts w:ascii="Times New Roman" w:eastAsia="Times New Roman" w:hAnsi="Times New Roman" w:cs="Times New Roman"/>
          <w:b/>
          <w:sz w:val="26"/>
          <w:szCs w:val="26"/>
        </w:rPr>
      </w:pPr>
    </w:p>
    <w:p w14:paraId="61303D3F" w14:textId="77777777" w:rsidR="003866C0" w:rsidRDefault="003866C0" w:rsidP="00455F1B">
      <w:pPr>
        <w:rPr>
          <w:rFonts w:ascii="Times New Roman" w:eastAsia="Times New Roman" w:hAnsi="Times New Roman" w:cs="Times New Roman"/>
          <w:b/>
          <w:sz w:val="26"/>
          <w:szCs w:val="26"/>
        </w:rPr>
      </w:pPr>
    </w:p>
    <w:p w14:paraId="2E53ACFD" w14:textId="77777777" w:rsidR="00453F79" w:rsidRDefault="00453F7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12AA8077" w14:textId="51FB3CAD" w:rsidR="001A344C" w:rsidRPr="003866C0" w:rsidRDefault="002A4484" w:rsidP="003866C0">
      <w:pPr>
        <w:spacing w:after="120"/>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1</w:t>
      </w:r>
      <w:r w:rsidR="001A344C" w:rsidRPr="003866C0">
        <w:rPr>
          <w:rFonts w:ascii="Times New Roman" w:eastAsia="Times New Roman" w:hAnsi="Times New Roman" w:cs="Times New Roman"/>
          <w:b/>
          <w:sz w:val="26"/>
          <w:szCs w:val="26"/>
        </w:rPr>
        <w:t xml:space="preserve"> Laws on domestic violence and corporal punishment of children in </w:t>
      </w:r>
      <w:r w:rsidR="00B676BC">
        <w:rPr>
          <w:rFonts w:ascii="Times New Roman" w:eastAsia="Times New Roman" w:hAnsi="Times New Roman" w:cs="Times New Roman"/>
          <w:b/>
          <w:sz w:val="26"/>
          <w:szCs w:val="26"/>
        </w:rPr>
        <w:t>Armenia</w:t>
      </w:r>
      <w:r w:rsidR="00E43E05" w:rsidRPr="003866C0">
        <w:rPr>
          <w:rFonts w:ascii="Times New Roman" w:eastAsia="Times New Roman" w:hAnsi="Times New Roman" w:cs="Times New Roman"/>
          <w:b/>
          <w:sz w:val="26"/>
          <w:szCs w:val="26"/>
        </w:rPr>
        <w:t xml:space="preserve"> and immediate opportunities for prohibiting violent punishment of girls and boys</w:t>
      </w:r>
    </w:p>
    <w:p w14:paraId="320F2242" w14:textId="77777777" w:rsidR="00903511" w:rsidRPr="00903511" w:rsidRDefault="00903511" w:rsidP="004A2DB2">
      <w:pPr>
        <w:spacing w:after="120"/>
        <w:ind w:left="482" w:hanging="48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Summary</w:t>
      </w:r>
    </w:p>
    <w:p w14:paraId="651BF627" w14:textId="7619F908" w:rsidR="00D759F5" w:rsidRDefault="00AA4FCB" w:rsidP="00386703">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A344C" w:rsidRPr="00CF1067">
        <w:rPr>
          <w:rFonts w:ascii="Times New Roman" w:eastAsia="Times New Roman" w:hAnsi="Times New Roman" w:cs="Times New Roman"/>
          <w:sz w:val="24"/>
          <w:szCs w:val="24"/>
        </w:rPr>
        <w:t>.1</w:t>
      </w:r>
      <w:r w:rsidR="004F144F" w:rsidRPr="00CF1067">
        <w:rPr>
          <w:rFonts w:ascii="Times New Roman" w:eastAsia="Times New Roman" w:hAnsi="Times New Roman" w:cs="Times New Roman"/>
          <w:sz w:val="24"/>
          <w:szCs w:val="24"/>
        </w:rPr>
        <w:t xml:space="preserve"> </w:t>
      </w:r>
      <w:r w:rsidR="00D759F5">
        <w:rPr>
          <w:rFonts w:ascii="Times New Roman" w:eastAsia="Times New Roman" w:hAnsi="Times New Roman" w:cs="Times New Roman"/>
          <w:sz w:val="24"/>
          <w:szCs w:val="24"/>
        </w:rPr>
        <w:t>There is no comprehensive law on domestic violence in Armenia. Rather, legal protection is to be found under various provisions in the Criminal Code 2003 and the Constitution 1995. Similarly, there is no comprehensive legal prohibition of all violent punishment of children: limited protection is provided in the Family Code 2004, the Rights of the Child Act 1996 and the Criminal Code 2003. Previous efforts aimed at law reform to address domestic violence were unsuccessful. New legislation is being drafted which provides an immediate opportunity for ensuring the law protects all persons from violent assault in domestic relationships, including through clear prohibition of all corporal punishment of children.</w:t>
      </w:r>
    </w:p>
    <w:p w14:paraId="28E610B4" w14:textId="77777777" w:rsidR="00903511" w:rsidRPr="00CF1067" w:rsidRDefault="00903511" w:rsidP="00CF1067">
      <w:pPr>
        <w:spacing w:after="120"/>
        <w:ind w:left="482" w:hanging="482"/>
        <w:rPr>
          <w:rFonts w:ascii="Times New Roman" w:eastAsia="Times New Roman" w:hAnsi="Times New Roman" w:cs="Times New Roman"/>
          <w:sz w:val="24"/>
          <w:szCs w:val="24"/>
        </w:rPr>
      </w:pPr>
    </w:p>
    <w:p w14:paraId="1D1BA448" w14:textId="77777777" w:rsidR="00903511" w:rsidRPr="00CF1067" w:rsidRDefault="00903511" w:rsidP="00CF1067">
      <w:pPr>
        <w:spacing w:after="120"/>
        <w:ind w:left="482" w:hanging="482"/>
        <w:rPr>
          <w:rFonts w:ascii="Times New Roman" w:eastAsia="Times New Roman" w:hAnsi="Times New Roman" w:cs="Times New Roman"/>
          <w:b/>
          <w:i/>
          <w:sz w:val="24"/>
          <w:szCs w:val="24"/>
        </w:rPr>
      </w:pPr>
      <w:r w:rsidRPr="00CF1067">
        <w:rPr>
          <w:rFonts w:ascii="Times New Roman" w:eastAsia="Times New Roman" w:hAnsi="Times New Roman" w:cs="Times New Roman"/>
          <w:b/>
          <w:i/>
          <w:sz w:val="24"/>
          <w:szCs w:val="24"/>
        </w:rPr>
        <w:t>Detail</w:t>
      </w:r>
    </w:p>
    <w:p w14:paraId="77F93183" w14:textId="3E553B8A" w:rsidR="001B4A12" w:rsidRPr="00386703" w:rsidRDefault="00814891" w:rsidP="001B4A12">
      <w:pPr>
        <w:spacing w:after="120"/>
        <w:ind w:left="482" w:hanging="482"/>
        <w:rPr>
          <w:rFonts w:ascii="Times New Roman" w:hAnsi="Times New Roman" w:cs="Times New Roman"/>
          <w:sz w:val="24"/>
          <w:szCs w:val="24"/>
        </w:rPr>
      </w:pPr>
      <w:r w:rsidRPr="00386703">
        <w:rPr>
          <w:rFonts w:ascii="Times New Roman" w:eastAsia="Times New Roman" w:hAnsi="Times New Roman" w:cs="Times New Roman"/>
          <w:color w:val="000000" w:themeColor="text1"/>
          <w:sz w:val="24"/>
          <w:szCs w:val="24"/>
        </w:rPr>
        <w:t>1</w:t>
      </w:r>
      <w:r w:rsidR="00CF3135" w:rsidRPr="00386703">
        <w:rPr>
          <w:rFonts w:ascii="Times New Roman" w:eastAsia="Times New Roman" w:hAnsi="Times New Roman" w:cs="Times New Roman"/>
          <w:color w:val="000000" w:themeColor="text1"/>
          <w:sz w:val="24"/>
          <w:szCs w:val="24"/>
        </w:rPr>
        <w:t xml:space="preserve">.2 </w:t>
      </w:r>
      <w:r w:rsidR="00CB20E2" w:rsidRPr="00386703">
        <w:rPr>
          <w:rFonts w:ascii="Times New Roman" w:eastAsia="Times New Roman" w:hAnsi="Times New Roman" w:cs="Times New Roman"/>
          <w:color w:val="000000" w:themeColor="text1"/>
          <w:sz w:val="24"/>
          <w:szCs w:val="24"/>
        </w:rPr>
        <w:t xml:space="preserve">The Armenian Gender Policy Strategic Action Plan for 2011-2015 identified the need “to ensure improvement of the legislation aimed to combat gender-based violence” and the goal </w:t>
      </w:r>
      <w:r w:rsidR="00453F79">
        <w:rPr>
          <w:rFonts w:ascii="Times New Roman" w:eastAsia="Times New Roman" w:hAnsi="Times New Roman" w:cs="Times New Roman"/>
          <w:color w:val="000000" w:themeColor="text1"/>
          <w:sz w:val="24"/>
          <w:szCs w:val="24"/>
        </w:rPr>
        <w:t>in relation to this of “harmonis</w:t>
      </w:r>
      <w:r w:rsidR="00CB20E2" w:rsidRPr="00386703">
        <w:rPr>
          <w:rFonts w:ascii="Times New Roman" w:eastAsia="Times New Roman" w:hAnsi="Times New Roman" w:cs="Times New Roman"/>
          <w:color w:val="000000" w:themeColor="text1"/>
          <w:sz w:val="24"/>
          <w:szCs w:val="24"/>
        </w:rPr>
        <w:t>ation of the legal Acts currently in force with international norms” (para. 50)</w:t>
      </w:r>
      <w:r w:rsidR="006E6DAE" w:rsidRPr="00386703">
        <w:rPr>
          <w:rFonts w:ascii="Times New Roman" w:eastAsia="Times New Roman" w:hAnsi="Times New Roman" w:cs="Times New Roman"/>
          <w:color w:val="000000" w:themeColor="text1"/>
          <w:sz w:val="24"/>
          <w:szCs w:val="24"/>
        </w:rPr>
        <w:t>; the Strategic</w:t>
      </w:r>
      <w:r w:rsidR="001B4A12" w:rsidRPr="00386703">
        <w:rPr>
          <w:rFonts w:ascii="Times New Roman" w:eastAsia="Times New Roman" w:hAnsi="Times New Roman" w:cs="Times New Roman"/>
          <w:color w:val="000000" w:themeColor="text1"/>
          <w:sz w:val="24"/>
          <w:szCs w:val="24"/>
        </w:rPr>
        <w:t xml:space="preserve"> Action Plan to Combat Gender-B</w:t>
      </w:r>
      <w:r w:rsidR="00453F79">
        <w:rPr>
          <w:rFonts w:ascii="Times New Roman" w:eastAsia="Times New Roman" w:hAnsi="Times New Roman" w:cs="Times New Roman"/>
          <w:color w:val="000000" w:themeColor="text1"/>
          <w:sz w:val="24"/>
          <w:szCs w:val="24"/>
        </w:rPr>
        <w:t>ased Violence 2011-2015 included as a preventive goal harmonis</w:t>
      </w:r>
      <w:r w:rsidR="001B4A12" w:rsidRPr="00386703">
        <w:rPr>
          <w:rFonts w:ascii="Times New Roman" w:eastAsia="Times New Roman" w:hAnsi="Times New Roman" w:cs="Times New Roman"/>
          <w:color w:val="000000" w:themeColor="text1"/>
          <w:sz w:val="24"/>
          <w:szCs w:val="24"/>
        </w:rPr>
        <w:t>ation of laws with international standards (goal 1.1) and including the issue of gender-based violence in parent education, associated with the outcome of “ruling out of violence in the family and creation of safe environment for the development of the child” (goal 1.6). There is no specific mention of prohibition of corporal punishment but the Government has in other contexts reported that this is an aim (see below). But d</w:t>
      </w:r>
      <w:r w:rsidR="001B4A12" w:rsidRPr="00386703">
        <w:rPr>
          <w:rFonts w:ascii="Times New Roman" w:hAnsi="Times New Roman" w:cs="Times New Roman"/>
          <w:sz w:val="24"/>
          <w:szCs w:val="24"/>
        </w:rPr>
        <w:t>espite these plans, t</w:t>
      </w:r>
      <w:r w:rsidR="00D759F5" w:rsidRPr="00386703">
        <w:rPr>
          <w:rFonts w:ascii="Times New Roman" w:hAnsi="Times New Roman" w:cs="Times New Roman"/>
          <w:sz w:val="24"/>
          <w:szCs w:val="24"/>
        </w:rPr>
        <w:t xml:space="preserve">here is currently no </w:t>
      </w:r>
      <w:r w:rsidR="001B4A12" w:rsidRPr="00386703">
        <w:rPr>
          <w:rFonts w:ascii="Times New Roman" w:hAnsi="Times New Roman" w:cs="Times New Roman"/>
          <w:sz w:val="24"/>
          <w:szCs w:val="24"/>
        </w:rPr>
        <w:t xml:space="preserve">dedicated </w:t>
      </w:r>
      <w:r w:rsidR="00D759F5" w:rsidRPr="00386703">
        <w:rPr>
          <w:rFonts w:ascii="Times New Roman" w:hAnsi="Times New Roman" w:cs="Times New Roman"/>
          <w:sz w:val="24"/>
          <w:szCs w:val="24"/>
        </w:rPr>
        <w:t xml:space="preserve">domestic violence law </w:t>
      </w:r>
      <w:r w:rsidR="001B4A12" w:rsidRPr="00386703">
        <w:rPr>
          <w:rFonts w:ascii="Times New Roman" w:hAnsi="Times New Roman" w:cs="Times New Roman"/>
          <w:sz w:val="24"/>
          <w:szCs w:val="24"/>
        </w:rPr>
        <w:t xml:space="preserve">in Armenia and no law explicitly prohibiting all corporal punishment in childrearing. </w:t>
      </w:r>
    </w:p>
    <w:p w14:paraId="5E96914A" w14:textId="0584C04F" w:rsidR="001B4A12" w:rsidRPr="00386703" w:rsidRDefault="001B4A12" w:rsidP="001B4A12">
      <w:pPr>
        <w:spacing w:after="120"/>
        <w:ind w:left="482" w:hanging="482"/>
        <w:rPr>
          <w:rFonts w:ascii="Times New Roman" w:eastAsia="Times New Roman" w:hAnsi="Times New Roman" w:cs="Times New Roman"/>
          <w:color w:val="000000" w:themeColor="text1"/>
          <w:sz w:val="24"/>
          <w:szCs w:val="24"/>
        </w:rPr>
      </w:pPr>
      <w:r w:rsidRPr="00386703">
        <w:rPr>
          <w:rFonts w:ascii="Times New Roman" w:eastAsia="Times New Roman" w:hAnsi="Times New Roman" w:cs="Times New Roman"/>
          <w:color w:val="000000" w:themeColor="text1"/>
          <w:sz w:val="24"/>
          <w:szCs w:val="24"/>
        </w:rPr>
        <w:t xml:space="preserve">1.3 </w:t>
      </w:r>
      <w:r w:rsidRPr="00386703">
        <w:rPr>
          <w:rFonts w:ascii="Times New Roman" w:hAnsi="Times New Roman" w:cs="Times New Roman"/>
          <w:color w:val="000000" w:themeColor="text1"/>
          <w:sz w:val="24"/>
          <w:szCs w:val="24"/>
        </w:rPr>
        <w:t xml:space="preserve">The Family Code 2004 states </w:t>
      </w:r>
      <w:r w:rsidR="00453F79">
        <w:rPr>
          <w:rFonts w:ascii="Times New Roman" w:hAnsi="Times New Roman" w:cs="Times New Roman"/>
          <w:color w:val="000000" w:themeColor="text1"/>
          <w:sz w:val="24"/>
          <w:szCs w:val="24"/>
        </w:rPr>
        <w:t>that “</w:t>
      </w:r>
      <w:r w:rsidRPr="00386703">
        <w:rPr>
          <w:rFonts w:ascii="Times New Roman" w:hAnsi="Times New Roman" w:cs="Times New Roman"/>
          <w:color w:val="000000" w:themeColor="text1"/>
          <w:sz w:val="24"/>
          <w:szCs w:val="24"/>
        </w:rPr>
        <w:t>parents are not entitled to harm the physical and mental health of children or their moral development</w:t>
      </w:r>
      <w:r w:rsidR="00453F79">
        <w:rPr>
          <w:rFonts w:ascii="Times New Roman" w:hAnsi="Times New Roman" w:cs="Times New Roman"/>
          <w:color w:val="000000" w:themeColor="text1"/>
          <w:sz w:val="24"/>
          <w:szCs w:val="24"/>
        </w:rPr>
        <w:t>” and “m</w:t>
      </w:r>
      <w:r w:rsidRPr="00386703">
        <w:rPr>
          <w:rFonts w:ascii="Times New Roman" w:hAnsi="Times New Roman" w:cs="Times New Roman"/>
          <w:color w:val="000000" w:themeColor="text1"/>
          <w:sz w:val="24"/>
          <w:szCs w:val="24"/>
        </w:rPr>
        <w:t>ethods of parenting must exclude scornful, cruel, inhuman treatment, insults and exploitation</w:t>
      </w:r>
      <w:r w:rsidR="00453F79">
        <w:rPr>
          <w:rFonts w:ascii="Times New Roman" w:hAnsi="Times New Roman" w:cs="Times New Roman"/>
          <w:color w:val="000000" w:themeColor="text1"/>
          <w:sz w:val="24"/>
          <w:szCs w:val="24"/>
        </w:rPr>
        <w:t>” (art. 53(1), unofficial translation).</w:t>
      </w:r>
      <w:r w:rsidRPr="00386703">
        <w:rPr>
          <w:rFonts w:ascii="Times New Roman" w:hAnsi="Times New Roman" w:cs="Times New Roman"/>
          <w:color w:val="000000" w:themeColor="text1"/>
          <w:sz w:val="24"/>
          <w:szCs w:val="24"/>
        </w:rPr>
        <w:t xml:space="preserve"> </w:t>
      </w:r>
      <w:r w:rsidRPr="00386703">
        <w:rPr>
          <w:rFonts w:ascii="Times New Roman" w:eastAsia="Calibri" w:hAnsi="Times New Roman" w:cs="Times New Roman"/>
          <w:color w:val="000000" w:themeColor="text1"/>
          <w:sz w:val="24"/>
          <w:szCs w:val="24"/>
          <w:lang w:eastAsia="en-GB"/>
        </w:rPr>
        <w:t>Article 9 of the Rights of the Child Act 1996 states that children have a right to protection from all forms of violence and that no person, including parents, must inflict violence on the child or punishment which affects the child’s dignity</w:t>
      </w:r>
      <w:r w:rsidR="00453F79">
        <w:rPr>
          <w:rFonts w:ascii="Times New Roman" w:eastAsia="Calibri" w:hAnsi="Times New Roman" w:cs="Times New Roman"/>
          <w:color w:val="000000" w:themeColor="text1"/>
          <w:sz w:val="24"/>
          <w:szCs w:val="24"/>
          <w:lang w:eastAsia="en-GB"/>
        </w:rPr>
        <w:t xml:space="preserve">; </w:t>
      </w:r>
      <w:r w:rsidRPr="00386703">
        <w:rPr>
          <w:rFonts w:ascii="Times New Roman" w:eastAsia="Calibri" w:hAnsi="Times New Roman" w:cs="Times New Roman"/>
          <w:color w:val="000000" w:themeColor="text1"/>
          <w:sz w:val="24"/>
          <w:szCs w:val="24"/>
          <w:lang w:eastAsia="en-GB"/>
        </w:rPr>
        <w:t xml:space="preserve">article 22 protects the child’s right to </w:t>
      </w:r>
      <w:proofErr w:type="spellStart"/>
      <w:r w:rsidRPr="00386703">
        <w:rPr>
          <w:rFonts w:ascii="Times New Roman" w:eastAsia="Calibri" w:hAnsi="Times New Roman" w:cs="Times New Roman"/>
          <w:color w:val="000000" w:themeColor="text1"/>
          <w:sz w:val="24"/>
          <w:szCs w:val="24"/>
          <w:lang w:eastAsia="en-GB"/>
        </w:rPr>
        <w:t>honour</w:t>
      </w:r>
      <w:proofErr w:type="spellEnd"/>
      <w:r w:rsidRPr="00386703">
        <w:rPr>
          <w:rFonts w:ascii="Times New Roman" w:eastAsia="Calibri" w:hAnsi="Times New Roman" w:cs="Times New Roman"/>
          <w:color w:val="000000" w:themeColor="text1"/>
          <w:sz w:val="24"/>
          <w:szCs w:val="24"/>
          <w:lang w:eastAsia="en-GB"/>
        </w:rPr>
        <w:t xml:space="preserve"> and dignity. But these provisions and others </w:t>
      </w:r>
      <w:r w:rsidRPr="00386703">
        <w:rPr>
          <w:rFonts w:ascii="Times New Roman" w:hAnsi="Times New Roman" w:cs="Times New Roman"/>
          <w:color w:val="000000" w:themeColor="text1"/>
          <w:sz w:val="24"/>
          <w:szCs w:val="24"/>
        </w:rPr>
        <w:t>in the Criminal Code 2003 and the Constitution 1995 are not interpreted as prohibiting all corporal punishment in childrearing.</w:t>
      </w:r>
      <w:r w:rsidRPr="00386703">
        <w:rPr>
          <w:rFonts w:ascii="Times New Roman" w:hAnsi="Times New Roman" w:cs="Times New Roman"/>
          <w:color w:val="000000" w:themeColor="text1"/>
          <w:sz w:val="24"/>
          <w:szCs w:val="24"/>
          <w:lang w:val="en"/>
        </w:rPr>
        <w:t xml:space="preserve"> </w:t>
      </w:r>
    </w:p>
    <w:p w14:paraId="44C15297" w14:textId="77777777" w:rsidR="001B4A12" w:rsidRPr="00386703" w:rsidRDefault="001B4A12" w:rsidP="001B4A12">
      <w:pPr>
        <w:spacing w:after="120"/>
        <w:ind w:left="482" w:hanging="482"/>
        <w:rPr>
          <w:rFonts w:ascii="Times New Roman" w:eastAsia="Times New Roman" w:hAnsi="Times New Roman" w:cs="Times New Roman"/>
          <w:color w:val="000000" w:themeColor="text1"/>
          <w:sz w:val="24"/>
          <w:szCs w:val="24"/>
        </w:rPr>
      </w:pPr>
      <w:r w:rsidRPr="00386703">
        <w:rPr>
          <w:rFonts w:ascii="Times New Roman" w:eastAsia="Times New Roman" w:hAnsi="Times New Roman" w:cs="Times New Roman"/>
          <w:color w:val="000000" w:themeColor="text1"/>
          <w:sz w:val="24"/>
          <w:szCs w:val="24"/>
        </w:rPr>
        <w:t xml:space="preserve">1.4 </w:t>
      </w:r>
      <w:r w:rsidRPr="00386703">
        <w:rPr>
          <w:rFonts w:ascii="Times New Roman" w:eastAsia="Calibri" w:hAnsi="Times New Roman" w:cs="Times New Roman"/>
          <w:sz w:val="24"/>
          <w:szCs w:val="24"/>
          <w:lang w:eastAsia="en-GB"/>
        </w:rPr>
        <w:t>In 2010, the Government stated that it planned to analyse legislation relating to children with a view to harmonising domestic law with international standards.</w:t>
      </w:r>
      <w:r w:rsidRPr="00386703">
        <w:rPr>
          <w:rStyle w:val="FootnoteReference"/>
          <w:rFonts w:ascii="Times New Roman" w:eastAsia="Calibri" w:hAnsi="Times New Roman" w:cs="Times New Roman"/>
          <w:sz w:val="24"/>
          <w:szCs w:val="24"/>
          <w:lang w:eastAsia="en-GB"/>
        </w:rPr>
        <w:footnoteReference w:id="4"/>
      </w:r>
      <w:r w:rsidRPr="00386703">
        <w:rPr>
          <w:rFonts w:ascii="Times New Roman" w:eastAsia="Calibri" w:hAnsi="Times New Roman" w:cs="Times New Roman"/>
          <w:sz w:val="24"/>
          <w:szCs w:val="24"/>
          <w:lang w:eastAsia="en-GB"/>
        </w:rPr>
        <w:t xml:space="preserve"> In the same year, the Government accepted the recommendations to prohibit corporal punishment of children made during its Universal Periodic Review.</w:t>
      </w:r>
      <w:r w:rsidRPr="00386703">
        <w:rPr>
          <w:rStyle w:val="FootnoteReference"/>
          <w:rFonts w:ascii="Times New Roman" w:eastAsia="Calibri" w:hAnsi="Times New Roman" w:cs="Times New Roman"/>
          <w:sz w:val="24"/>
          <w:szCs w:val="24"/>
          <w:lang w:eastAsia="en-GB"/>
        </w:rPr>
        <w:footnoteReference w:id="5"/>
      </w:r>
      <w:r w:rsidRPr="00386703">
        <w:rPr>
          <w:rFonts w:ascii="Times New Roman" w:eastAsia="Calibri" w:hAnsi="Times New Roman" w:cs="Times New Roman"/>
          <w:sz w:val="24"/>
          <w:szCs w:val="24"/>
          <w:lang w:eastAsia="en-GB"/>
        </w:rPr>
        <w:t xml:space="preserve"> In 2011, the Government also stated its intention to amend the Rights of the Child Act to prohibit corporal punishment in the family and in other forms of care.</w:t>
      </w:r>
      <w:r w:rsidRPr="00386703">
        <w:rPr>
          <w:rStyle w:val="FootnoteReference"/>
          <w:rFonts w:ascii="Times New Roman" w:eastAsia="Calibri" w:hAnsi="Times New Roman" w:cs="Times New Roman"/>
          <w:sz w:val="24"/>
          <w:szCs w:val="24"/>
          <w:lang w:eastAsia="en-GB"/>
        </w:rPr>
        <w:footnoteReference w:id="6"/>
      </w:r>
      <w:r w:rsidRPr="00386703">
        <w:rPr>
          <w:rFonts w:ascii="Times New Roman" w:eastAsia="Calibri" w:hAnsi="Times New Roman" w:cs="Times New Roman"/>
          <w:sz w:val="24"/>
          <w:szCs w:val="24"/>
          <w:lang w:eastAsia="en-GB"/>
        </w:rPr>
        <w:t xml:space="preserve"> In 2013, the Government reported to the Committee on the Rights of the Child that amendments to the Family Code which would prohibit all forms of corporal punishment were under consideration in Parliament.</w:t>
      </w:r>
      <w:r w:rsidRPr="00386703">
        <w:rPr>
          <w:rStyle w:val="FootnoteReference"/>
          <w:rFonts w:ascii="Times New Roman" w:eastAsia="Calibri" w:hAnsi="Times New Roman" w:cs="Times New Roman"/>
          <w:sz w:val="24"/>
          <w:szCs w:val="24"/>
          <w:lang w:eastAsia="en-GB"/>
        </w:rPr>
        <w:footnoteReference w:id="7"/>
      </w:r>
      <w:r w:rsidRPr="00386703">
        <w:rPr>
          <w:rFonts w:ascii="Times New Roman" w:eastAsia="Calibri" w:hAnsi="Times New Roman" w:cs="Times New Roman"/>
          <w:sz w:val="24"/>
          <w:szCs w:val="24"/>
          <w:lang w:eastAsia="en-GB"/>
        </w:rPr>
        <w:t xml:space="preserve"> </w:t>
      </w:r>
    </w:p>
    <w:p w14:paraId="2B856183" w14:textId="587B559C" w:rsidR="001B4A12" w:rsidRPr="00386703" w:rsidRDefault="001B4A12" w:rsidP="001B4A12">
      <w:pPr>
        <w:spacing w:after="120"/>
        <w:ind w:left="482" w:hanging="482"/>
        <w:rPr>
          <w:rFonts w:ascii="Times New Roman" w:eastAsia="Times New Roman" w:hAnsi="Times New Roman" w:cs="Times New Roman"/>
          <w:color w:val="000000" w:themeColor="text1"/>
          <w:sz w:val="24"/>
          <w:szCs w:val="24"/>
        </w:rPr>
      </w:pPr>
      <w:r w:rsidRPr="00386703">
        <w:rPr>
          <w:rFonts w:ascii="Times New Roman" w:eastAsia="Times New Roman" w:hAnsi="Times New Roman" w:cs="Times New Roman"/>
          <w:color w:val="000000" w:themeColor="text1"/>
          <w:sz w:val="24"/>
          <w:szCs w:val="24"/>
        </w:rPr>
        <w:t xml:space="preserve">1.5 </w:t>
      </w:r>
      <w:r w:rsidRPr="00386703">
        <w:rPr>
          <w:rFonts w:ascii="Times New Roman" w:eastAsia="Calibri" w:hAnsi="Times New Roman" w:cs="Times New Roman"/>
          <w:sz w:val="24"/>
          <w:szCs w:val="24"/>
          <w:lang w:eastAsia="en-GB"/>
        </w:rPr>
        <w:t xml:space="preserve">In 2014, the Government reported to the Committee on Economic, Social and Cultural Rights that the adoption of </w:t>
      </w:r>
      <w:r w:rsidR="00453F79">
        <w:rPr>
          <w:rFonts w:ascii="Times New Roman" w:eastAsia="Calibri" w:hAnsi="Times New Roman" w:cs="Times New Roman"/>
          <w:sz w:val="24"/>
          <w:szCs w:val="24"/>
          <w:lang w:eastAsia="en-GB"/>
        </w:rPr>
        <w:t>a</w:t>
      </w:r>
      <w:r w:rsidRPr="00386703">
        <w:rPr>
          <w:rFonts w:ascii="Times New Roman" w:eastAsia="Calibri" w:hAnsi="Times New Roman" w:cs="Times New Roman"/>
          <w:sz w:val="24"/>
          <w:szCs w:val="24"/>
          <w:lang w:eastAsia="en-GB"/>
        </w:rPr>
        <w:t xml:space="preserve"> bill on domestic violence and related legislation had been postponed, with newly revised drafts expected to be submitted to the National Assembly by the end of 2015; the legislation would contain “comprehensive regulations” relating to corporal punishment. The Government also noted that amendments to the Family Code had been proposed to prohibit corporal punishment in </w:t>
      </w:r>
      <w:r w:rsidRPr="00386703">
        <w:rPr>
          <w:rFonts w:ascii="Times New Roman" w:eastAsia="Calibri" w:hAnsi="Times New Roman" w:cs="Times New Roman"/>
          <w:sz w:val="24"/>
          <w:szCs w:val="24"/>
          <w:lang w:eastAsia="en-GB"/>
        </w:rPr>
        <w:lastRenderedPageBreak/>
        <w:t>institutions and in the family.</w:t>
      </w:r>
      <w:r w:rsidRPr="00386703">
        <w:rPr>
          <w:rStyle w:val="FootnoteReference"/>
          <w:rFonts w:ascii="Times New Roman" w:eastAsia="Calibri" w:hAnsi="Times New Roman" w:cs="Times New Roman"/>
          <w:sz w:val="24"/>
          <w:szCs w:val="24"/>
          <w:lang w:eastAsia="en-GB"/>
        </w:rPr>
        <w:footnoteReference w:id="8"/>
      </w:r>
    </w:p>
    <w:p w14:paraId="7B0AE697" w14:textId="1074AAE5" w:rsidR="00332931" w:rsidRPr="00386703" w:rsidRDefault="001B4A12" w:rsidP="001B4A12">
      <w:pPr>
        <w:spacing w:after="120"/>
        <w:ind w:left="482" w:hanging="482"/>
        <w:rPr>
          <w:rFonts w:ascii="Times New Roman" w:eastAsia="Times New Roman" w:hAnsi="Times New Roman" w:cs="Times New Roman"/>
          <w:color w:val="000000" w:themeColor="text1"/>
          <w:sz w:val="24"/>
          <w:szCs w:val="24"/>
        </w:rPr>
      </w:pPr>
      <w:r w:rsidRPr="00386703">
        <w:rPr>
          <w:rFonts w:ascii="Times New Roman" w:eastAsia="Times New Roman" w:hAnsi="Times New Roman" w:cs="Times New Roman"/>
          <w:color w:val="000000" w:themeColor="text1"/>
          <w:sz w:val="24"/>
          <w:szCs w:val="24"/>
        </w:rPr>
        <w:t xml:space="preserve">1.6 </w:t>
      </w:r>
      <w:r w:rsidRPr="00386703">
        <w:rPr>
          <w:rFonts w:ascii="Times New Roman" w:eastAsia="Calibri" w:hAnsi="Times New Roman" w:cs="Times New Roman"/>
          <w:sz w:val="24"/>
          <w:szCs w:val="24"/>
          <w:lang w:eastAsia="en-GB"/>
        </w:rPr>
        <w:t>In 2015, the Government accepted a recommendation to prohibit corporal punishment in all settings made during the Universal Periodic Review of Armenia and confirmed that prohibition will be included in draft amendments to the Family Code.</w:t>
      </w:r>
      <w:r w:rsidRPr="00386703">
        <w:rPr>
          <w:rStyle w:val="FootnoteReference"/>
          <w:rFonts w:ascii="Times New Roman" w:eastAsia="Calibri" w:hAnsi="Times New Roman" w:cs="Times New Roman"/>
          <w:sz w:val="24"/>
          <w:szCs w:val="24"/>
          <w:lang w:eastAsia="en-GB"/>
        </w:rPr>
        <w:footnoteReference w:id="9"/>
      </w:r>
      <w:r w:rsidRPr="00386703">
        <w:rPr>
          <w:rFonts w:ascii="Times New Roman" w:eastAsia="Calibri" w:hAnsi="Times New Roman" w:cs="Times New Roman"/>
          <w:sz w:val="24"/>
          <w:szCs w:val="24"/>
          <w:lang w:eastAsia="en-GB"/>
        </w:rPr>
        <w:t xml:space="preserve"> Other processes of law reform are also under way which provide opportunities for enacting prohibition, including the drafting of a new Criminal Code, a Law on Domestic Violence and a Law on the Rights and Social Inclusion of Persons with Disabilities.</w:t>
      </w:r>
      <w:r w:rsidRPr="00386703">
        <w:rPr>
          <w:rStyle w:val="FootnoteReference"/>
          <w:rFonts w:ascii="Times New Roman" w:eastAsia="Calibri" w:hAnsi="Times New Roman" w:cs="Times New Roman"/>
          <w:sz w:val="24"/>
          <w:szCs w:val="24"/>
          <w:lang w:eastAsia="en-GB"/>
        </w:rPr>
        <w:footnoteReference w:id="10"/>
      </w:r>
    </w:p>
    <w:p w14:paraId="6C3D1608" w14:textId="3A60DC32" w:rsidR="00455F1B" w:rsidRPr="00AA4FCB" w:rsidRDefault="00814891" w:rsidP="00AA4FCB">
      <w:pPr>
        <w:spacing w:after="120"/>
        <w:ind w:left="482" w:hanging="482"/>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386703">
        <w:rPr>
          <w:rFonts w:ascii="Times New Roman" w:eastAsia="Times New Roman" w:hAnsi="Times New Roman" w:cs="Times New Roman"/>
          <w:b/>
          <w:sz w:val="24"/>
          <w:szCs w:val="24"/>
        </w:rPr>
        <w:t>.7</w:t>
      </w:r>
      <w:r w:rsidR="00455F1B" w:rsidRPr="00AA4FCB">
        <w:rPr>
          <w:rFonts w:ascii="Times New Roman" w:eastAsia="Times New Roman" w:hAnsi="Times New Roman" w:cs="Times New Roman"/>
          <w:b/>
          <w:sz w:val="24"/>
          <w:szCs w:val="24"/>
        </w:rPr>
        <w:t xml:space="preserve"> </w:t>
      </w:r>
      <w:r w:rsidR="001B4A12">
        <w:rPr>
          <w:rFonts w:ascii="Times New Roman" w:eastAsia="Times New Roman" w:hAnsi="Times New Roman" w:cs="Times New Roman"/>
          <w:b/>
          <w:sz w:val="24"/>
          <w:szCs w:val="24"/>
        </w:rPr>
        <w:t>Armenia</w:t>
      </w:r>
      <w:r w:rsidR="00425E71" w:rsidRPr="00AA4FCB">
        <w:rPr>
          <w:rFonts w:ascii="Times New Roman" w:eastAsia="Times New Roman" w:hAnsi="Times New Roman" w:cs="Times New Roman"/>
          <w:b/>
          <w:sz w:val="24"/>
          <w:szCs w:val="24"/>
        </w:rPr>
        <w:t xml:space="preserve"> is committed to protecting children from </w:t>
      </w:r>
      <w:r w:rsidR="00455F1B" w:rsidRPr="00AA4FCB">
        <w:rPr>
          <w:rFonts w:ascii="Times New Roman" w:eastAsia="Times New Roman" w:hAnsi="Times New Roman" w:cs="Times New Roman"/>
          <w:b/>
          <w:sz w:val="24"/>
          <w:szCs w:val="24"/>
        </w:rPr>
        <w:t xml:space="preserve">violent punishment in the home </w:t>
      </w:r>
      <w:r w:rsidR="00425E71" w:rsidRPr="00AA4FCB">
        <w:rPr>
          <w:rFonts w:ascii="Times New Roman" w:eastAsia="Times New Roman" w:hAnsi="Times New Roman" w:cs="Times New Roman"/>
          <w:b/>
          <w:sz w:val="24"/>
          <w:szCs w:val="24"/>
        </w:rPr>
        <w:t xml:space="preserve">and other settings, but this </w:t>
      </w:r>
      <w:r w:rsidR="00455F1B" w:rsidRPr="00AA4FCB">
        <w:rPr>
          <w:rFonts w:ascii="Times New Roman" w:eastAsia="Times New Roman" w:hAnsi="Times New Roman" w:cs="Times New Roman"/>
          <w:b/>
          <w:sz w:val="24"/>
          <w:szCs w:val="24"/>
        </w:rPr>
        <w:t>requires clear prohibition of all corporal punishment</w:t>
      </w:r>
      <w:r w:rsidR="001B4A12">
        <w:rPr>
          <w:rFonts w:ascii="Times New Roman" w:eastAsia="Times New Roman" w:hAnsi="Times New Roman" w:cs="Times New Roman"/>
          <w:b/>
          <w:sz w:val="24"/>
          <w:szCs w:val="24"/>
        </w:rPr>
        <w:t xml:space="preserve"> and reform has been subjected to repeated delays</w:t>
      </w:r>
      <w:r w:rsidR="00425E71" w:rsidRPr="00AA4FCB">
        <w:rPr>
          <w:rFonts w:ascii="Times New Roman" w:eastAsia="Times New Roman" w:hAnsi="Times New Roman" w:cs="Times New Roman"/>
          <w:b/>
          <w:sz w:val="24"/>
          <w:szCs w:val="24"/>
        </w:rPr>
        <w:t xml:space="preserve">. We hope the Committee will urge the Government of </w:t>
      </w:r>
      <w:r w:rsidR="001B4A12">
        <w:rPr>
          <w:rFonts w:ascii="Times New Roman" w:eastAsia="Times New Roman" w:hAnsi="Times New Roman" w:cs="Times New Roman"/>
          <w:b/>
          <w:sz w:val="24"/>
          <w:szCs w:val="24"/>
        </w:rPr>
        <w:t>Armenia</w:t>
      </w:r>
      <w:r w:rsidR="00425E71" w:rsidRPr="00AA4FCB">
        <w:rPr>
          <w:rFonts w:ascii="Times New Roman" w:eastAsia="Times New Roman" w:hAnsi="Times New Roman" w:cs="Times New Roman"/>
          <w:b/>
          <w:sz w:val="24"/>
          <w:szCs w:val="24"/>
        </w:rPr>
        <w:t xml:space="preserve"> to </w:t>
      </w:r>
      <w:r w:rsidR="00332931" w:rsidRPr="00AA4FCB">
        <w:rPr>
          <w:rFonts w:ascii="Times New Roman" w:eastAsia="Times New Roman" w:hAnsi="Times New Roman" w:cs="Times New Roman"/>
          <w:b/>
          <w:sz w:val="24"/>
          <w:szCs w:val="24"/>
        </w:rPr>
        <w:t xml:space="preserve">adopt legislation as a matter of priority to </w:t>
      </w:r>
      <w:r w:rsidR="00AA4FCB" w:rsidRPr="00AA4FCB">
        <w:rPr>
          <w:rFonts w:ascii="Times New Roman" w:eastAsia="Times New Roman" w:hAnsi="Times New Roman" w:cs="Times New Roman"/>
          <w:b/>
          <w:sz w:val="24"/>
          <w:szCs w:val="24"/>
        </w:rPr>
        <w:t xml:space="preserve">clearly prohibit all corporal punishment of </w:t>
      </w:r>
      <w:r w:rsidR="001B4A12">
        <w:rPr>
          <w:rFonts w:ascii="Times New Roman" w:eastAsia="Times New Roman" w:hAnsi="Times New Roman" w:cs="Times New Roman"/>
          <w:b/>
          <w:sz w:val="24"/>
          <w:szCs w:val="24"/>
        </w:rPr>
        <w:t>girls and boys</w:t>
      </w:r>
      <w:r w:rsidR="003C36EB">
        <w:rPr>
          <w:rFonts w:ascii="Times New Roman" w:eastAsia="Times New Roman" w:hAnsi="Times New Roman" w:cs="Times New Roman"/>
          <w:b/>
          <w:sz w:val="24"/>
          <w:szCs w:val="24"/>
        </w:rPr>
        <w:t xml:space="preserve"> as a critical legal foundation</w:t>
      </w:r>
      <w:r w:rsidR="001B4A12">
        <w:rPr>
          <w:rFonts w:ascii="Times New Roman" w:eastAsia="Times New Roman" w:hAnsi="Times New Roman" w:cs="Times New Roman"/>
          <w:b/>
          <w:sz w:val="24"/>
          <w:szCs w:val="24"/>
        </w:rPr>
        <w:t xml:space="preserve"> for the promotion of violence-free homes</w:t>
      </w:r>
      <w:r w:rsidR="00AA4FCB" w:rsidRPr="00AA4FCB">
        <w:rPr>
          <w:rFonts w:ascii="Times New Roman" w:eastAsia="Times New Roman" w:hAnsi="Times New Roman" w:cs="Times New Roman"/>
          <w:b/>
          <w:sz w:val="24"/>
          <w:szCs w:val="24"/>
        </w:rPr>
        <w:t>.</w:t>
      </w:r>
    </w:p>
    <w:p w14:paraId="7E830F63" w14:textId="77777777" w:rsidR="00875929" w:rsidRPr="00AA4FCB" w:rsidRDefault="00875929" w:rsidP="00AA4FCB">
      <w:pPr>
        <w:pStyle w:val="Heading1"/>
        <w:tabs>
          <w:tab w:val="left" w:pos="323"/>
        </w:tabs>
        <w:spacing w:after="120"/>
        <w:ind w:left="482" w:hanging="482"/>
        <w:rPr>
          <w:rFonts w:cs="Times New Roman"/>
          <w:b w:val="0"/>
          <w:spacing w:val="-1"/>
          <w:sz w:val="24"/>
          <w:szCs w:val="24"/>
        </w:rPr>
      </w:pPr>
    </w:p>
    <w:p w14:paraId="04F24B1F" w14:textId="77777777" w:rsidR="00455F1B" w:rsidRPr="00CF1067" w:rsidRDefault="00814891" w:rsidP="00CF1067">
      <w:pPr>
        <w:pStyle w:val="Heading1"/>
        <w:tabs>
          <w:tab w:val="left" w:pos="323"/>
        </w:tabs>
        <w:spacing w:after="120"/>
        <w:ind w:left="0" w:firstLine="0"/>
        <w:rPr>
          <w:rFonts w:cs="Times New Roman"/>
          <w:b w:val="0"/>
          <w:bCs w:val="0"/>
          <w:sz w:val="26"/>
          <w:szCs w:val="26"/>
        </w:rPr>
      </w:pPr>
      <w:r>
        <w:rPr>
          <w:rFonts w:cs="Times New Roman"/>
          <w:spacing w:val="-1"/>
          <w:sz w:val="26"/>
          <w:szCs w:val="26"/>
        </w:rPr>
        <w:t>2</w:t>
      </w:r>
      <w:r w:rsidR="00455F1B" w:rsidRPr="00CF1067">
        <w:rPr>
          <w:rFonts w:cs="Times New Roman"/>
          <w:spacing w:val="-1"/>
          <w:sz w:val="26"/>
          <w:szCs w:val="26"/>
        </w:rPr>
        <w:t xml:space="preserve"> Recommendations</w:t>
      </w:r>
      <w:r w:rsidR="00455F1B" w:rsidRPr="00CF1067">
        <w:rPr>
          <w:rFonts w:cs="Times New Roman"/>
          <w:spacing w:val="-2"/>
          <w:sz w:val="26"/>
          <w:szCs w:val="26"/>
        </w:rPr>
        <w:t xml:space="preserve"> </w:t>
      </w:r>
      <w:r w:rsidR="00455F1B" w:rsidRPr="00CF1067">
        <w:rPr>
          <w:rFonts w:cs="Times New Roman"/>
          <w:sz w:val="26"/>
          <w:szCs w:val="26"/>
        </w:rPr>
        <w:t xml:space="preserve">by </w:t>
      </w:r>
      <w:r w:rsidR="00455F1B" w:rsidRPr="00CF1067">
        <w:rPr>
          <w:rFonts w:cs="Times New Roman"/>
          <w:spacing w:val="-1"/>
          <w:sz w:val="26"/>
          <w:szCs w:val="26"/>
        </w:rPr>
        <w:t>human</w:t>
      </w:r>
      <w:r w:rsidR="00455F1B" w:rsidRPr="00CF1067">
        <w:rPr>
          <w:rFonts w:cs="Times New Roman"/>
          <w:sz w:val="26"/>
          <w:szCs w:val="26"/>
        </w:rPr>
        <w:t xml:space="preserve"> </w:t>
      </w:r>
      <w:r w:rsidR="00455F1B" w:rsidRPr="00CF1067">
        <w:rPr>
          <w:rFonts w:cs="Times New Roman"/>
          <w:spacing w:val="-1"/>
          <w:sz w:val="26"/>
          <w:szCs w:val="26"/>
        </w:rPr>
        <w:t>right</w:t>
      </w:r>
      <w:r w:rsidR="00455F1B" w:rsidRPr="00CF1067">
        <w:rPr>
          <w:rFonts w:cs="Times New Roman"/>
          <w:sz w:val="26"/>
          <w:szCs w:val="26"/>
        </w:rPr>
        <w:t xml:space="preserve"> </w:t>
      </w:r>
      <w:r w:rsidR="00455F1B" w:rsidRPr="00CF1067">
        <w:rPr>
          <w:rFonts w:cs="Times New Roman"/>
          <w:spacing w:val="-1"/>
          <w:sz w:val="26"/>
          <w:szCs w:val="26"/>
        </w:rPr>
        <w:t>treaty</w:t>
      </w:r>
      <w:r w:rsidR="00455F1B" w:rsidRPr="00CF1067">
        <w:rPr>
          <w:rFonts w:cs="Times New Roman"/>
          <w:spacing w:val="1"/>
          <w:sz w:val="26"/>
          <w:szCs w:val="26"/>
        </w:rPr>
        <w:t xml:space="preserve"> </w:t>
      </w:r>
      <w:r w:rsidR="00455F1B" w:rsidRPr="00CF1067">
        <w:rPr>
          <w:rFonts w:cs="Times New Roman"/>
          <w:spacing w:val="-2"/>
          <w:sz w:val="26"/>
          <w:szCs w:val="26"/>
        </w:rPr>
        <w:t>monitoring</w:t>
      </w:r>
      <w:r w:rsidR="00455F1B" w:rsidRPr="00CF1067">
        <w:rPr>
          <w:rFonts w:cs="Times New Roman"/>
          <w:spacing w:val="1"/>
          <w:sz w:val="26"/>
          <w:szCs w:val="26"/>
        </w:rPr>
        <w:t xml:space="preserve"> </w:t>
      </w:r>
      <w:r w:rsidR="00455F1B" w:rsidRPr="00CF1067">
        <w:rPr>
          <w:rFonts w:cs="Times New Roman"/>
          <w:spacing w:val="-1"/>
          <w:sz w:val="26"/>
          <w:szCs w:val="26"/>
        </w:rPr>
        <w:t>bodies</w:t>
      </w:r>
      <w:r w:rsidR="00455F1B" w:rsidRPr="00CF1067">
        <w:rPr>
          <w:rFonts w:cs="Times New Roman"/>
          <w:spacing w:val="5"/>
          <w:sz w:val="26"/>
          <w:szCs w:val="26"/>
        </w:rPr>
        <w:t xml:space="preserve"> </w:t>
      </w:r>
      <w:r w:rsidR="00455F1B" w:rsidRPr="00CF1067">
        <w:rPr>
          <w:rFonts w:cs="Times New Roman"/>
          <w:spacing w:val="-1"/>
          <w:sz w:val="26"/>
          <w:szCs w:val="26"/>
        </w:rPr>
        <w:t>and</w:t>
      </w:r>
      <w:r w:rsidR="00455F1B" w:rsidRPr="00CF1067">
        <w:rPr>
          <w:rFonts w:cs="Times New Roman"/>
          <w:sz w:val="26"/>
          <w:szCs w:val="26"/>
        </w:rPr>
        <w:t xml:space="preserve"> </w:t>
      </w:r>
      <w:r w:rsidR="00455F1B" w:rsidRPr="00CF1067">
        <w:rPr>
          <w:rFonts w:cs="Times New Roman"/>
          <w:spacing w:val="-1"/>
          <w:sz w:val="26"/>
          <w:szCs w:val="26"/>
        </w:rPr>
        <w:t>during</w:t>
      </w:r>
      <w:r w:rsidR="00455F1B" w:rsidRPr="00CF1067">
        <w:rPr>
          <w:rFonts w:cs="Times New Roman"/>
          <w:spacing w:val="1"/>
          <w:sz w:val="26"/>
          <w:szCs w:val="26"/>
        </w:rPr>
        <w:t xml:space="preserve"> </w:t>
      </w:r>
      <w:r w:rsidR="00455F1B" w:rsidRPr="00CF1067">
        <w:rPr>
          <w:rFonts w:cs="Times New Roman"/>
          <w:sz w:val="26"/>
          <w:szCs w:val="26"/>
        </w:rPr>
        <w:t>the</w:t>
      </w:r>
      <w:r w:rsidR="00455F1B" w:rsidRPr="00CF1067">
        <w:rPr>
          <w:rFonts w:cs="Times New Roman"/>
          <w:spacing w:val="-1"/>
          <w:sz w:val="26"/>
          <w:szCs w:val="26"/>
        </w:rPr>
        <w:t xml:space="preserve"> </w:t>
      </w:r>
      <w:r w:rsidR="00455F1B" w:rsidRPr="00CF1067">
        <w:rPr>
          <w:rFonts w:cs="Times New Roman"/>
          <w:spacing w:val="-2"/>
          <w:sz w:val="26"/>
          <w:szCs w:val="26"/>
        </w:rPr>
        <w:t>Universal Periodic Review</w:t>
      </w:r>
    </w:p>
    <w:p w14:paraId="5E388501" w14:textId="127C425E" w:rsidR="00455F1B" w:rsidRPr="00CF1067" w:rsidRDefault="00814891"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455F1B" w:rsidRPr="00CF1067">
        <w:rPr>
          <w:rFonts w:ascii="Times New Roman" w:hAnsi="Times New Roman" w:cs="Times New Roman"/>
          <w:sz w:val="24"/>
          <w:szCs w:val="24"/>
        </w:rPr>
        <w:t xml:space="preserve">.1 </w:t>
      </w:r>
      <w:r w:rsidR="003C36EB">
        <w:rPr>
          <w:rFonts w:ascii="Times New Roman" w:hAnsi="Times New Roman" w:cs="Times New Roman"/>
          <w:sz w:val="24"/>
          <w:szCs w:val="24"/>
        </w:rPr>
        <w:t>Armenia</w:t>
      </w:r>
      <w:r w:rsidR="001B10D8">
        <w:rPr>
          <w:rFonts w:ascii="Times New Roman" w:hAnsi="Times New Roman" w:cs="Times New Roman"/>
          <w:sz w:val="24"/>
          <w:szCs w:val="24"/>
        </w:rPr>
        <w:t xml:space="preserve"> has</w:t>
      </w:r>
      <w:r w:rsidR="00455F1B" w:rsidRPr="00CF1067">
        <w:rPr>
          <w:rFonts w:ascii="Times New Roman" w:hAnsi="Times New Roman" w:cs="Times New Roman"/>
          <w:sz w:val="24"/>
          <w:szCs w:val="24"/>
        </w:rPr>
        <w:t xml:space="preserve"> received </w:t>
      </w:r>
      <w:r w:rsidR="00CF1067" w:rsidRPr="00CF1067">
        <w:rPr>
          <w:rFonts w:ascii="Times New Roman" w:hAnsi="Times New Roman" w:cs="Times New Roman"/>
          <w:sz w:val="24"/>
          <w:szCs w:val="24"/>
        </w:rPr>
        <w:t xml:space="preserve">repeated </w:t>
      </w:r>
      <w:r w:rsidR="00455F1B" w:rsidRPr="00CF1067">
        <w:rPr>
          <w:rFonts w:ascii="Times New Roman" w:hAnsi="Times New Roman" w:cs="Times New Roman"/>
          <w:sz w:val="24"/>
          <w:szCs w:val="24"/>
        </w:rPr>
        <w:t>recommendations concerning prohibition and elimination of corporal punishment of children from the Committee on the Rights of the Child</w:t>
      </w:r>
      <w:r w:rsidR="000B1213">
        <w:rPr>
          <w:rFonts w:ascii="Times New Roman" w:hAnsi="Times New Roman" w:cs="Times New Roman"/>
          <w:sz w:val="24"/>
          <w:szCs w:val="24"/>
        </w:rPr>
        <w:t xml:space="preserve"> </w:t>
      </w:r>
      <w:r w:rsidR="001B10D8">
        <w:rPr>
          <w:rFonts w:ascii="Times New Roman" w:hAnsi="Times New Roman" w:cs="Times New Roman"/>
          <w:sz w:val="24"/>
          <w:szCs w:val="24"/>
        </w:rPr>
        <w:t>(</w:t>
      </w:r>
      <w:r w:rsidR="003C36EB">
        <w:rPr>
          <w:rFonts w:ascii="Times New Roman" w:hAnsi="Times New Roman" w:cs="Times New Roman"/>
          <w:sz w:val="24"/>
          <w:szCs w:val="24"/>
        </w:rPr>
        <w:t>2013, 2004, 2000</w:t>
      </w:r>
      <w:r w:rsidR="001B10D8">
        <w:rPr>
          <w:rFonts w:ascii="Times New Roman" w:hAnsi="Times New Roman" w:cs="Times New Roman"/>
          <w:sz w:val="24"/>
          <w:szCs w:val="24"/>
        </w:rPr>
        <w:t>)</w:t>
      </w:r>
      <w:r w:rsidR="003C36EB">
        <w:rPr>
          <w:rFonts w:ascii="Times New Roman" w:hAnsi="Times New Roman" w:cs="Times New Roman"/>
          <w:sz w:val="24"/>
          <w:szCs w:val="24"/>
        </w:rPr>
        <w:t>,</w:t>
      </w:r>
      <w:r w:rsidR="003C36EB">
        <w:rPr>
          <w:rStyle w:val="FootnoteReference"/>
          <w:rFonts w:ascii="Times New Roman" w:hAnsi="Times New Roman" w:cs="Times New Roman"/>
          <w:sz w:val="24"/>
          <w:szCs w:val="24"/>
        </w:rPr>
        <w:footnoteReference w:id="11"/>
      </w:r>
      <w:r w:rsidR="003C36EB">
        <w:rPr>
          <w:rFonts w:ascii="Times New Roman" w:hAnsi="Times New Roman" w:cs="Times New Roman"/>
          <w:sz w:val="24"/>
          <w:szCs w:val="24"/>
        </w:rPr>
        <w:t xml:space="preserve"> the Committee on Economic, Social and Cultural Rights (2014)</w:t>
      </w:r>
      <w:r w:rsidR="003C36EB">
        <w:rPr>
          <w:rStyle w:val="FootnoteReference"/>
          <w:rFonts w:ascii="Times New Roman" w:hAnsi="Times New Roman" w:cs="Times New Roman"/>
          <w:sz w:val="24"/>
          <w:szCs w:val="24"/>
        </w:rPr>
        <w:footnoteReference w:id="12"/>
      </w:r>
      <w:r w:rsidR="003C36EB">
        <w:rPr>
          <w:rFonts w:ascii="Times New Roman" w:hAnsi="Times New Roman" w:cs="Times New Roman"/>
          <w:sz w:val="24"/>
          <w:szCs w:val="24"/>
        </w:rPr>
        <w:t xml:space="preserve"> and the European Committee of Social Rights (2012, 2007)</w:t>
      </w:r>
      <w:r w:rsidR="003C36EB">
        <w:rPr>
          <w:rStyle w:val="FootnoteReference"/>
          <w:rFonts w:ascii="Times New Roman" w:hAnsi="Times New Roman" w:cs="Times New Roman"/>
          <w:sz w:val="24"/>
          <w:szCs w:val="24"/>
        </w:rPr>
        <w:footnoteReference w:id="13"/>
      </w:r>
    </w:p>
    <w:p w14:paraId="39535FAA" w14:textId="5992A4F5" w:rsidR="00CF1067" w:rsidRPr="00CF1067" w:rsidRDefault="00814891"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CF1067" w:rsidRPr="00CF1067">
        <w:rPr>
          <w:rFonts w:ascii="Times New Roman" w:hAnsi="Times New Roman" w:cs="Times New Roman"/>
          <w:sz w:val="24"/>
          <w:szCs w:val="24"/>
        </w:rPr>
        <w:t xml:space="preserve">.2 During the Universal Periodic Review of </w:t>
      </w:r>
      <w:r w:rsidR="001B4A12">
        <w:rPr>
          <w:rFonts w:ascii="Times New Roman" w:hAnsi="Times New Roman" w:cs="Times New Roman"/>
          <w:sz w:val="24"/>
          <w:szCs w:val="24"/>
        </w:rPr>
        <w:t>Armenia</w:t>
      </w:r>
      <w:r w:rsidR="000B1213">
        <w:rPr>
          <w:rFonts w:ascii="Times New Roman" w:hAnsi="Times New Roman" w:cs="Times New Roman"/>
          <w:sz w:val="24"/>
          <w:szCs w:val="24"/>
        </w:rPr>
        <w:t xml:space="preserve"> in </w:t>
      </w:r>
      <w:r w:rsidR="001B4A12">
        <w:rPr>
          <w:rFonts w:ascii="Times New Roman" w:hAnsi="Times New Roman" w:cs="Times New Roman"/>
          <w:sz w:val="24"/>
          <w:szCs w:val="24"/>
        </w:rPr>
        <w:t>2010 and again in the UPR in 2015</w:t>
      </w:r>
      <w:r w:rsidR="00AA4FCB">
        <w:rPr>
          <w:rFonts w:ascii="Times New Roman" w:hAnsi="Times New Roman" w:cs="Times New Roman"/>
          <w:sz w:val="24"/>
          <w:szCs w:val="24"/>
        </w:rPr>
        <w:t xml:space="preserve">, recommendations were made to prohibit </w:t>
      </w:r>
      <w:r w:rsidR="001B4A12">
        <w:rPr>
          <w:rFonts w:ascii="Times New Roman" w:hAnsi="Times New Roman" w:cs="Times New Roman"/>
          <w:sz w:val="24"/>
          <w:szCs w:val="24"/>
        </w:rPr>
        <w:t xml:space="preserve">all </w:t>
      </w:r>
      <w:r w:rsidR="00AA4FCB">
        <w:rPr>
          <w:rFonts w:ascii="Times New Roman" w:hAnsi="Times New Roman" w:cs="Times New Roman"/>
          <w:sz w:val="24"/>
          <w:szCs w:val="24"/>
        </w:rPr>
        <w:t xml:space="preserve">corporal punishment </w:t>
      </w:r>
      <w:r w:rsidR="003C36EB">
        <w:rPr>
          <w:rFonts w:ascii="Times New Roman" w:hAnsi="Times New Roman" w:cs="Times New Roman"/>
          <w:sz w:val="24"/>
          <w:szCs w:val="24"/>
        </w:rPr>
        <w:t>of children and were accepted by the Government</w:t>
      </w:r>
      <w:r w:rsidR="00AA4FCB">
        <w:rPr>
          <w:rFonts w:ascii="Times New Roman" w:hAnsi="Times New Roman" w:cs="Times New Roman"/>
          <w:sz w:val="24"/>
          <w:szCs w:val="24"/>
        </w:rPr>
        <w:t>.</w:t>
      </w:r>
      <w:r w:rsidR="003C36EB">
        <w:rPr>
          <w:rStyle w:val="FootnoteReference"/>
          <w:lang w:eastAsia="en-GB"/>
        </w:rPr>
        <w:footnoteReference w:id="14"/>
      </w:r>
    </w:p>
    <w:p w14:paraId="4E89D09A" w14:textId="77777777" w:rsidR="00D35AC7" w:rsidRPr="00CF1067" w:rsidRDefault="00D35AC7" w:rsidP="00CF1067">
      <w:pPr>
        <w:spacing w:after="120"/>
        <w:ind w:left="482" w:hanging="482"/>
        <w:rPr>
          <w:rFonts w:ascii="Times New Roman" w:eastAsia="Times New Roman" w:hAnsi="Times New Roman" w:cs="Times New Roman"/>
          <w:sz w:val="24"/>
          <w:szCs w:val="24"/>
        </w:rPr>
      </w:pPr>
    </w:p>
    <w:p w14:paraId="1814879A" w14:textId="77777777" w:rsidR="00CF1067" w:rsidRPr="00233D04" w:rsidRDefault="00FB34F5" w:rsidP="00E45B78">
      <w:pPr>
        <w:rPr>
          <w:rFonts w:ascii="Times New Roman" w:hAnsi="Times New Roman" w:cs="Times New Roman"/>
          <w:i/>
          <w:sz w:val="24"/>
          <w:szCs w:val="24"/>
        </w:rPr>
      </w:pPr>
      <w:r w:rsidRPr="00233D04">
        <w:rPr>
          <w:rFonts w:ascii="Times New Roman" w:hAnsi="Times New Roman" w:cs="Times New Roman"/>
          <w:i/>
          <w:sz w:val="24"/>
          <w:szCs w:val="24"/>
        </w:rPr>
        <w:t xml:space="preserve">Briefing </w:t>
      </w:r>
      <w:r w:rsidRPr="00233D04">
        <w:rPr>
          <w:rFonts w:ascii="Times New Roman" w:hAnsi="Times New Roman" w:cs="Times New Roman"/>
          <w:i/>
          <w:spacing w:val="-1"/>
          <w:sz w:val="24"/>
          <w:szCs w:val="24"/>
        </w:rPr>
        <w:t xml:space="preserve">prepared </w:t>
      </w:r>
      <w:r w:rsidRPr="00233D04">
        <w:rPr>
          <w:rFonts w:ascii="Times New Roman" w:hAnsi="Times New Roman" w:cs="Times New Roman"/>
          <w:i/>
          <w:sz w:val="24"/>
          <w:szCs w:val="24"/>
        </w:rPr>
        <w:t>by</w:t>
      </w:r>
      <w:r w:rsidRPr="00233D04">
        <w:rPr>
          <w:rFonts w:ascii="Times New Roman" w:hAnsi="Times New Roman" w:cs="Times New Roman"/>
          <w:i/>
          <w:spacing w:val="-1"/>
          <w:sz w:val="24"/>
          <w:szCs w:val="24"/>
        </w:rPr>
        <w:t xml:space="preserve"> </w:t>
      </w:r>
      <w:r w:rsidRPr="00233D04">
        <w:rPr>
          <w:rFonts w:ascii="Times New Roman" w:hAnsi="Times New Roman" w:cs="Times New Roman"/>
          <w:i/>
          <w:sz w:val="24"/>
          <w:szCs w:val="24"/>
        </w:rPr>
        <w:t>the</w:t>
      </w:r>
      <w:r w:rsidRPr="00233D04">
        <w:rPr>
          <w:rFonts w:ascii="Times New Roman" w:hAnsi="Times New Roman" w:cs="Times New Roman"/>
          <w:i/>
          <w:spacing w:val="1"/>
          <w:sz w:val="24"/>
          <w:szCs w:val="24"/>
        </w:rPr>
        <w:t xml:space="preserve"> </w:t>
      </w:r>
      <w:r w:rsidRPr="00233D04">
        <w:rPr>
          <w:rFonts w:ascii="Times New Roman" w:hAnsi="Times New Roman" w:cs="Times New Roman"/>
          <w:i/>
          <w:sz w:val="24"/>
          <w:szCs w:val="24"/>
        </w:rPr>
        <w:t>Global Initiative</w:t>
      </w:r>
      <w:r w:rsidRPr="00233D04">
        <w:rPr>
          <w:rFonts w:ascii="Times New Roman" w:hAnsi="Times New Roman" w:cs="Times New Roman"/>
          <w:i/>
          <w:spacing w:val="-2"/>
          <w:sz w:val="24"/>
          <w:szCs w:val="24"/>
        </w:rPr>
        <w:t xml:space="preserve"> </w:t>
      </w:r>
      <w:r w:rsidRPr="00233D04">
        <w:rPr>
          <w:rFonts w:ascii="Times New Roman" w:hAnsi="Times New Roman" w:cs="Times New Roman"/>
          <w:i/>
          <w:sz w:val="24"/>
          <w:szCs w:val="24"/>
        </w:rPr>
        <w:t xml:space="preserve">to End All Corporal </w:t>
      </w:r>
      <w:r w:rsidRPr="00233D04">
        <w:rPr>
          <w:rFonts w:ascii="Times New Roman" w:hAnsi="Times New Roman" w:cs="Times New Roman"/>
          <w:i/>
          <w:spacing w:val="-1"/>
          <w:sz w:val="24"/>
          <w:szCs w:val="24"/>
        </w:rPr>
        <w:t>Punishment</w:t>
      </w:r>
      <w:r w:rsidRPr="00233D04">
        <w:rPr>
          <w:rFonts w:ascii="Times New Roman" w:hAnsi="Times New Roman" w:cs="Times New Roman"/>
          <w:i/>
          <w:spacing w:val="-2"/>
          <w:sz w:val="24"/>
          <w:szCs w:val="24"/>
        </w:rPr>
        <w:t xml:space="preserve"> </w:t>
      </w:r>
      <w:r w:rsidRPr="00233D04">
        <w:rPr>
          <w:rFonts w:ascii="Times New Roman" w:hAnsi="Times New Roman" w:cs="Times New Roman"/>
          <w:i/>
          <w:sz w:val="24"/>
          <w:szCs w:val="24"/>
        </w:rPr>
        <w:t xml:space="preserve">of Children </w:t>
      </w:r>
    </w:p>
    <w:p w14:paraId="66A2E8BF" w14:textId="77777777" w:rsidR="002E5F76" w:rsidRPr="00233D04" w:rsidRDefault="00F61BC2" w:rsidP="00E45B78">
      <w:pPr>
        <w:rPr>
          <w:rFonts w:ascii="Times New Roman" w:eastAsia="Times New Roman" w:hAnsi="Times New Roman" w:cs="Times New Roman"/>
          <w:i/>
          <w:sz w:val="24"/>
          <w:szCs w:val="24"/>
        </w:rPr>
      </w:pPr>
      <w:hyperlink r:id="rId11">
        <w:r w:rsidR="00FB34F5" w:rsidRPr="00233D04">
          <w:rPr>
            <w:rFonts w:ascii="Times New Roman" w:hAnsi="Times New Roman" w:cs="Times New Roman"/>
            <w:i/>
            <w:color w:val="0000FF"/>
            <w:spacing w:val="-1"/>
            <w:sz w:val="24"/>
            <w:szCs w:val="24"/>
            <w:u w:val="single" w:color="0000FF"/>
          </w:rPr>
          <w:t>www.endcorporalpunishment.org</w:t>
        </w:r>
      </w:hyperlink>
      <w:r w:rsidR="00FB34F5" w:rsidRPr="00233D04">
        <w:rPr>
          <w:rFonts w:ascii="Times New Roman" w:hAnsi="Times New Roman" w:cs="Times New Roman"/>
          <w:i/>
          <w:spacing w:val="-1"/>
          <w:sz w:val="24"/>
          <w:szCs w:val="24"/>
        </w:rPr>
        <w:t xml:space="preserve">; </w:t>
      </w:r>
      <w:hyperlink r:id="rId12">
        <w:r w:rsidR="00FB34F5" w:rsidRPr="00233D04">
          <w:rPr>
            <w:rFonts w:ascii="Times New Roman" w:hAnsi="Times New Roman" w:cs="Times New Roman"/>
            <w:i/>
            <w:color w:val="0000FF"/>
            <w:spacing w:val="-1"/>
            <w:sz w:val="24"/>
            <w:szCs w:val="24"/>
            <w:u w:val="single" w:color="0000FF"/>
          </w:rPr>
          <w:t>info@endcorporalpunishment.org</w:t>
        </w:r>
      </w:hyperlink>
    </w:p>
    <w:p w14:paraId="12C7E45F" w14:textId="77777777" w:rsidR="00015B33" w:rsidRPr="00233D04" w:rsidRDefault="000B1213" w:rsidP="00455F1B">
      <w:pPr>
        <w:spacing w:after="120"/>
        <w:rPr>
          <w:rFonts w:ascii="Times New Roman" w:hAnsi="Times New Roman" w:cs="Times New Roman"/>
          <w:i/>
          <w:spacing w:val="-1"/>
          <w:sz w:val="24"/>
          <w:szCs w:val="24"/>
        </w:rPr>
      </w:pPr>
      <w:r w:rsidRPr="00233D04">
        <w:rPr>
          <w:rFonts w:ascii="Times New Roman" w:hAnsi="Times New Roman" w:cs="Times New Roman"/>
          <w:i/>
          <w:spacing w:val="-1"/>
          <w:sz w:val="24"/>
          <w:szCs w:val="24"/>
        </w:rPr>
        <w:t>January 2016</w:t>
      </w:r>
    </w:p>
    <w:p w14:paraId="1990C317" w14:textId="77777777" w:rsidR="005677EF" w:rsidRPr="004508A3" w:rsidRDefault="005677EF" w:rsidP="00455F1B">
      <w:pPr>
        <w:spacing w:after="120"/>
        <w:rPr>
          <w:rFonts w:ascii="Times New Roman" w:eastAsia="Times New Roman" w:hAnsi="Times New Roman" w:cs="Times New Roman"/>
          <w:i/>
          <w:sz w:val="24"/>
          <w:szCs w:val="24"/>
        </w:rPr>
      </w:pPr>
    </w:p>
    <w:sectPr w:rsidR="005677EF" w:rsidRPr="004508A3" w:rsidSect="00727862">
      <w:footerReference w:type="even" r:id="rId13"/>
      <w:footerReference w:type="default" r:id="rId14"/>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81DA01" w14:textId="77777777" w:rsidR="00477BF9" w:rsidRDefault="00477BF9">
      <w:r>
        <w:separator/>
      </w:r>
    </w:p>
  </w:endnote>
  <w:endnote w:type="continuationSeparator" w:id="0">
    <w:p w14:paraId="2D6F20B0" w14:textId="77777777" w:rsidR="00477BF9" w:rsidRDefault="00477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00313C"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1BC2">
      <w:rPr>
        <w:rStyle w:val="PageNumber"/>
        <w:noProof/>
      </w:rPr>
      <w:t>3</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CBBBB" w14:textId="77777777" w:rsidR="00477BF9" w:rsidRDefault="00477BF9">
      <w:r>
        <w:separator/>
      </w:r>
    </w:p>
  </w:footnote>
  <w:footnote w:type="continuationSeparator" w:id="0">
    <w:p w14:paraId="0A16E7E5" w14:textId="77777777" w:rsidR="00477BF9" w:rsidRDefault="00477BF9">
      <w:r>
        <w:continuationSeparator/>
      </w:r>
    </w:p>
  </w:footnote>
  <w:footnote w:id="1">
    <w:p w14:paraId="7705CDDF" w14:textId="26663DE7" w:rsidR="00B676BC" w:rsidRPr="00386703" w:rsidRDefault="00B676BC">
      <w:pPr>
        <w:pStyle w:val="FootnoteText"/>
        <w:rPr>
          <w:rFonts w:ascii="Times New Roman" w:hAnsi="Times New Roman" w:cs="Times New Roman"/>
          <w:sz w:val="20"/>
          <w:szCs w:val="20"/>
          <w:lang w:val="en-GB"/>
        </w:rPr>
      </w:pPr>
      <w:r w:rsidRPr="00386703">
        <w:rPr>
          <w:rStyle w:val="FootnoteReference"/>
          <w:rFonts w:ascii="Times New Roman" w:hAnsi="Times New Roman" w:cs="Times New Roman"/>
          <w:sz w:val="20"/>
          <w:szCs w:val="20"/>
        </w:rPr>
        <w:footnoteRef/>
      </w:r>
      <w:r w:rsidRPr="00386703">
        <w:rPr>
          <w:rFonts w:ascii="Times New Roman" w:hAnsi="Times New Roman" w:cs="Times New Roman"/>
          <w:sz w:val="20"/>
          <w:szCs w:val="20"/>
        </w:rPr>
        <w:t xml:space="preserve"> UNICEF (2014), </w:t>
      </w:r>
      <w:r w:rsidRPr="00386703">
        <w:rPr>
          <w:rFonts w:ascii="Times New Roman" w:hAnsi="Times New Roman" w:cs="Times New Roman"/>
          <w:i/>
          <w:sz w:val="20"/>
          <w:szCs w:val="20"/>
        </w:rPr>
        <w:t>Hidden in Plain Sight: A statistical analysis of violence against children</w:t>
      </w:r>
      <w:r w:rsidRPr="00386703">
        <w:rPr>
          <w:rFonts w:ascii="Times New Roman" w:hAnsi="Times New Roman" w:cs="Times New Roman"/>
          <w:sz w:val="20"/>
          <w:szCs w:val="20"/>
        </w:rPr>
        <w:t>, NY: UNICEF</w:t>
      </w:r>
    </w:p>
  </w:footnote>
  <w:footnote w:id="2">
    <w:p w14:paraId="4ED8B189" w14:textId="0A6DE528" w:rsidR="00B676BC" w:rsidRPr="00386703" w:rsidRDefault="00B676BC">
      <w:pPr>
        <w:pStyle w:val="FootnoteText"/>
        <w:rPr>
          <w:rFonts w:ascii="Times New Roman" w:hAnsi="Times New Roman" w:cs="Times New Roman"/>
          <w:sz w:val="20"/>
          <w:szCs w:val="20"/>
          <w:lang w:val="en-GB"/>
        </w:rPr>
      </w:pPr>
      <w:r w:rsidRPr="00386703">
        <w:rPr>
          <w:rStyle w:val="FootnoteReference"/>
          <w:rFonts w:ascii="Times New Roman" w:hAnsi="Times New Roman" w:cs="Times New Roman"/>
          <w:sz w:val="20"/>
          <w:szCs w:val="20"/>
        </w:rPr>
        <w:footnoteRef/>
      </w:r>
      <w:r w:rsidRPr="00386703">
        <w:rPr>
          <w:rFonts w:ascii="Times New Roman" w:hAnsi="Times New Roman" w:cs="Times New Roman"/>
          <w:sz w:val="20"/>
          <w:szCs w:val="20"/>
        </w:rPr>
        <w:t xml:space="preserve"> </w:t>
      </w:r>
      <w:r w:rsidRPr="00386703">
        <w:rPr>
          <w:rFonts w:ascii="Times New Roman" w:eastAsia="Calibri" w:hAnsi="Times New Roman" w:cs="Times New Roman"/>
          <w:sz w:val="20"/>
          <w:szCs w:val="20"/>
          <w:lang w:eastAsia="en-GB"/>
        </w:rPr>
        <w:t>Information provided to the Global Initiative by the Human Rights Defender Institution of the Republic of Armenia, 19 August 2014</w:t>
      </w:r>
    </w:p>
  </w:footnote>
  <w:footnote w:id="3">
    <w:p w14:paraId="528A0D4B" w14:textId="7A3C4247" w:rsidR="00B676BC" w:rsidRPr="00386703" w:rsidRDefault="00B676BC">
      <w:pPr>
        <w:pStyle w:val="FootnoteText"/>
        <w:rPr>
          <w:rFonts w:ascii="Times New Roman" w:hAnsi="Times New Roman" w:cs="Times New Roman"/>
          <w:sz w:val="20"/>
          <w:szCs w:val="20"/>
          <w:lang w:val="en-GB"/>
        </w:rPr>
      </w:pPr>
      <w:r w:rsidRPr="00386703">
        <w:rPr>
          <w:rStyle w:val="FootnoteReference"/>
          <w:rFonts w:ascii="Times New Roman" w:hAnsi="Times New Roman" w:cs="Times New Roman"/>
          <w:sz w:val="20"/>
          <w:szCs w:val="20"/>
        </w:rPr>
        <w:footnoteRef/>
      </w:r>
      <w:r w:rsidRPr="00386703">
        <w:rPr>
          <w:rFonts w:ascii="Times New Roman" w:hAnsi="Times New Roman" w:cs="Times New Roman"/>
          <w:sz w:val="20"/>
          <w:szCs w:val="20"/>
        </w:rPr>
        <w:t xml:space="preserve"> </w:t>
      </w:r>
      <w:r w:rsidRPr="00386703">
        <w:rPr>
          <w:rFonts w:ascii="Times New Roman" w:hAnsi="Times New Roman" w:cs="Times New Roman"/>
          <w:sz w:val="20"/>
          <w:szCs w:val="20"/>
          <w:lang w:val="en-GB"/>
        </w:rPr>
        <w:t xml:space="preserve">2010-2011 report of the Public Monitoring Group on the situation in the special education institutions of the Ministry of Education and Science, </w:t>
      </w:r>
      <w:r w:rsidRPr="00386703">
        <w:rPr>
          <w:rFonts w:ascii="Times New Roman" w:eastAsia="Calibri" w:hAnsi="Times New Roman" w:cs="Times New Roman"/>
          <w:sz w:val="20"/>
          <w:szCs w:val="20"/>
          <w:lang w:eastAsia="en-GB"/>
        </w:rPr>
        <w:t xml:space="preserve">reported in </w:t>
      </w:r>
      <w:r w:rsidRPr="00386703">
        <w:rPr>
          <w:rFonts w:ascii="Times New Roman" w:eastAsia="Calibri" w:hAnsi="Times New Roman" w:cs="Times New Roman"/>
          <w:i/>
          <w:iCs/>
          <w:sz w:val="20"/>
          <w:szCs w:val="20"/>
          <w:lang w:eastAsia="en-GB"/>
        </w:rPr>
        <w:t xml:space="preserve">Armenia Now, </w:t>
      </w:r>
      <w:r w:rsidRPr="00386703">
        <w:rPr>
          <w:rFonts w:ascii="Times New Roman" w:eastAsia="Calibri" w:hAnsi="Times New Roman" w:cs="Times New Roman"/>
          <w:sz w:val="20"/>
          <w:szCs w:val="20"/>
          <w:lang w:eastAsia="en-GB"/>
        </w:rPr>
        <w:t>16 January 2013</w:t>
      </w:r>
    </w:p>
  </w:footnote>
  <w:footnote w:id="4">
    <w:p w14:paraId="4C861BDE" w14:textId="77777777" w:rsidR="001B4A12" w:rsidRPr="00386703" w:rsidRDefault="001B4A12" w:rsidP="001B4A12">
      <w:pPr>
        <w:pStyle w:val="FootnoteText"/>
        <w:rPr>
          <w:rFonts w:ascii="Times New Roman" w:hAnsi="Times New Roman" w:cs="Times New Roman"/>
          <w:color w:val="000000" w:themeColor="text1"/>
          <w:sz w:val="20"/>
          <w:szCs w:val="20"/>
        </w:rPr>
      </w:pPr>
      <w:r w:rsidRPr="00386703">
        <w:rPr>
          <w:rStyle w:val="FootnoteReference"/>
          <w:rFonts w:ascii="Times New Roman" w:hAnsi="Times New Roman" w:cs="Times New Roman"/>
          <w:color w:val="000000" w:themeColor="text1"/>
          <w:sz w:val="20"/>
          <w:szCs w:val="20"/>
        </w:rPr>
        <w:footnoteRef/>
      </w:r>
      <w:r w:rsidRPr="00386703">
        <w:rPr>
          <w:rFonts w:ascii="Times New Roman" w:hAnsi="Times New Roman" w:cs="Times New Roman"/>
          <w:color w:val="000000" w:themeColor="text1"/>
          <w:sz w:val="20"/>
          <w:szCs w:val="20"/>
        </w:rPr>
        <w:t xml:space="preserve"> </w:t>
      </w:r>
      <w:r w:rsidRPr="00386703">
        <w:rPr>
          <w:rFonts w:ascii="Times New Roman" w:eastAsia="Calibri" w:hAnsi="Times New Roman" w:cs="Times New Roman"/>
          <w:color w:val="000000" w:themeColor="text1"/>
          <w:sz w:val="20"/>
          <w:szCs w:val="20"/>
        </w:rPr>
        <w:t xml:space="preserve">Letter to former Council of Europe Commissioner for Human Rights Thomas </w:t>
      </w:r>
      <w:proofErr w:type="spellStart"/>
      <w:r w:rsidRPr="00386703">
        <w:rPr>
          <w:rFonts w:ascii="Times New Roman" w:eastAsia="Calibri" w:hAnsi="Times New Roman" w:cs="Times New Roman"/>
          <w:color w:val="000000" w:themeColor="text1"/>
          <w:sz w:val="20"/>
          <w:szCs w:val="20"/>
        </w:rPr>
        <w:t>Hammarberg</w:t>
      </w:r>
      <w:proofErr w:type="spellEnd"/>
      <w:r w:rsidRPr="00386703">
        <w:rPr>
          <w:rFonts w:ascii="Times New Roman" w:eastAsia="Calibri" w:hAnsi="Times New Roman" w:cs="Times New Roman"/>
          <w:color w:val="000000" w:themeColor="text1"/>
          <w:sz w:val="20"/>
          <w:szCs w:val="20"/>
        </w:rPr>
        <w:t>, 21 December 2010</w:t>
      </w:r>
    </w:p>
  </w:footnote>
  <w:footnote w:id="5">
    <w:p w14:paraId="4FE7F56E" w14:textId="77777777" w:rsidR="001B4A12" w:rsidRPr="00386703" w:rsidRDefault="001B4A12" w:rsidP="001B4A12">
      <w:pPr>
        <w:pStyle w:val="FootnoteText"/>
        <w:rPr>
          <w:rFonts w:ascii="Times New Roman" w:hAnsi="Times New Roman" w:cs="Times New Roman"/>
          <w:color w:val="000000" w:themeColor="text1"/>
          <w:sz w:val="20"/>
          <w:szCs w:val="20"/>
        </w:rPr>
      </w:pPr>
      <w:r w:rsidRPr="00386703">
        <w:rPr>
          <w:rStyle w:val="FootnoteReference"/>
          <w:rFonts w:ascii="Times New Roman" w:hAnsi="Times New Roman" w:cs="Times New Roman"/>
          <w:color w:val="000000" w:themeColor="text1"/>
          <w:sz w:val="20"/>
          <w:szCs w:val="20"/>
        </w:rPr>
        <w:footnoteRef/>
      </w:r>
      <w:r w:rsidRPr="00386703">
        <w:rPr>
          <w:rFonts w:ascii="Times New Roman" w:hAnsi="Times New Roman" w:cs="Times New Roman"/>
          <w:color w:val="000000" w:themeColor="text1"/>
          <w:sz w:val="20"/>
          <w:szCs w:val="20"/>
        </w:rPr>
        <w:t xml:space="preserve"> </w:t>
      </w:r>
      <w:r w:rsidRPr="00386703">
        <w:rPr>
          <w:rFonts w:ascii="Times New Roman" w:eastAsia="Calibri" w:hAnsi="Times New Roman" w:cs="Times New Roman"/>
          <w:color w:val="000000" w:themeColor="text1"/>
          <w:sz w:val="20"/>
          <w:szCs w:val="20"/>
        </w:rPr>
        <w:t>6 July 2010, A/HRC/15/9, Report of the working group, para. 93</w:t>
      </w:r>
    </w:p>
  </w:footnote>
  <w:footnote w:id="6">
    <w:p w14:paraId="10BF5860" w14:textId="77777777" w:rsidR="001B4A12" w:rsidRPr="00386703" w:rsidRDefault="001B4A12" w:rsidP="001B4A12">
      <w:pPr>
        <w:pStyle w:val="FootnoteText"/>
        <w:rPr>
          <w:rFonts w:ascii="Times New Roman" w:hAnsi="Times New Roman" w:cs="Times New Roman"/>
          <w:color w:val="000000" w:themeColor="text1"/>
          <w:sz w:val="20"/>
          <w:szCs w:val="20"/>
        </w:rPr>
      </w:pPr>
      <w:r w:rsidRPr="00386703">
        <w:rPr>
          <w:rStyle w:val="FootnoteReference"/>
          <w:rFonts w:ascii="Times New Roman" w:hAnsi="Times New Roman" w:cs="Times New Roman"/>
          <w:color w:val="000000" w:themeColor="text1"/>
          <w:sz w:val="20"/>
          <w:szCs w:val="20"/>
        </w:rPr>
        <w:footnoteRef/>
      </w:r>
      <w:r w:rsidRPr="00386703">
        <w:rPr>
          <w:rFonts w:ascii="Times New Roman" w:hAnsi="Times New Roman" w:cs="Times New Roman"/>
          <w:color w:val="000000" w:themeColor="text1"/>
          <w:sz w:val="20"/>
          <w:szCs w:val="20"/>
        </w:rPr>
        <w:t xml:space="preserve"> </w:t>
      </w:r>
      <w:r w:rsidRPr="00386703">
        <w:rPr>
          <w:rFonts w:ascii="Times New Roman" w:eastAsia="Calibri" w:hAnsi="Times New Roman" w:cs="Times New Roman"/>
          <w:color w:val="000000" w:themeColor="text1"/>
          <w:sz w:val="20"/>
          <w:szCs w:val="20"/>
        </w:rPr>
        <w:t>7 February 2011, RAP/</w:t>
      </w:r>
      <w:proofErr w:type="spellStart"/>
      <w:r w:rsidRPr="00386703">
        <w:rPr>
          <w:rFonts w:ascii="Times New Roman" w:eastAsia="Calibri" w:hAnsi="Times New Roman" w:cs="Times New Roman"/>
          <w:color w:val="000000" w:themeColor="text1"/>
          <w:sz w:val="20"/>
          <w:szCs w:val="20"/>
        </w:rPr>
        <w:t>RCha</w:t>
      </w:r>
      <w:proofErr w:type="spellEnd"/>
      <w:r w:rsidRPr="00386703">
        <w:rPr>
          <w:rFonts w:ascii="Times New Roman" w:eastAsia="Calibri" w:hAnsi="Times New Roman" w:cs="Times New Roman"/>
          <w:color w:val="000000" w:themeColor="text1"/>
          <w:sz w:val="20"/>
          <w:szCs w:val="20"/>
        </w:rPr>
        <w:t>/AR/IV(2011), National report to the European Committee of Social Rights, page 67</w:t>
      </w:r>
    </w:p>
  </w:footnote>
  <w:footnote w:id="7">
    <w:p w14:paraId="17AE256E" w14:textId="77777777" w:rsidR="001B4A12" w:rsidRPr="00386703" w:rsidRDefault="001B4A12" w:rsidP="001B4A12">
      <w:pPr>
        <w:pStyle w:val="FootnoteText"/>
        <w:rPr>
          <w:rFonts w:ascii="Times New Roman" w:hAnsi="Times New Roman" w:cs="Times New Roman"/>
          <w:color w:val="000000" w:themeColor="text1"/>
          <w:sz w:val="20"/>
          <w:szCs w:val="20"/>
        </w:rPr>
      </w:pPr>
      <w:r w:rsidRPr="00386703">
        <w:rPr>
          <w:rStyle w:val="FootnoteReference"/>
          <w:rFonts w:ascii="Times New Roman" w:hAnsi="Times New Roman" w:cs="Times New Roman"/>
          <w:color w:val="000000" w:themeColor="text1"/>
          <w:sz w:val="20"/>
          <w:szCs w:val="20"/>
        </w:rPr>
        <w:footnoteRef/>
      </w:r>
      <w:r w:rsidRPr="00386703">
        <w:rPr>
          <w:rFonts w:ascii="Times New Roman" w:hAnsi="Times New Roman" w:cs="Times New Roman"/>
          <w:color w:val="000000" w:themeColor="text1"/>
          <w:sz w:val="20"/>
          <w:szCs w:val="20"/>
        </w:rPr>
        <w:t xml:space="preserve"> </w:t>
      </w:r>
      <w:r w:rsidRPr="00386703">
        <w:rPr>
          <w:rFonts w:ascii="Times New Roman" w:eastAsia="Calibri" w:hAnsi="Times New Roman" w:cs="Times New Roman"/>
          <w:color w:val="000000" w:themeColor="text1"/>
          <w:sz w:val="20"/>
          <w:szCs w:val="20"/>
        </w:rPr>
        <w:t>5 June 2013, CRC/C/SR. 1790, Summary record of 1790</w:t>
      </w:r>
      <w:r w:rsidRPr="00386703">
        <w:rPr>
          <w:rFonts w:ascii="Times New Roman" w:eastAsia="Calibri" w:hAnsi="Times New Roman" w:cs="Times New Roman"/>
          <w:color w:val="000000" w:themeColor="text1"/>
          <w:sz w:val="20"/>
          <w:szCs w:val="20"/>
          <w:vertAlign w:val="superscript"/>
        </w:rPr>
        <w:t>th</w:t>
      </w:r>
      <w:r w:rsidRPr="00386703">
        <w:rPr>
          <w:rFonts w:ascii="Times New Roman" w:eastAsia="Calibri" w:hAnsi="Times New Roman" w:cs="Times New Roman"/>
          <w:color w:val="000000" w:themeColor="text1"/>
          <w:sz w:val="20"/>
          <w:szCs w:val="20"/>
        </w:rPr>
        <w:t xml:space="preserve"> meeting, paras. 3 and 38</w:t>
      </w:r>
    </w:p>
  </w:footnote>
  <w:footnote w:id="8">
    <w:p w14:paraId="11F3A9DE" w14:textId="77777777" w:rsidR="001B4A12" w:rsidRPr="00386703" w:rsidRDefault="001B4A12" w:rsidP="001B4A12">
      <w:pPr>
        <w:rPr>
          <w:rFonts w:ascii="Times New Roman" w:hAnsi="Times New Roman" w:cs="Times New Roman"/>
          <w:color w:val="000000" w:themeColor="text1"/>
          <w:sz w:val="20"/>
          <w:szCs w:val="20"/>
          <w:lang w:eastAsia="en-GB"/>
        </w:rPr>
      </w:pPr>
      <w:r w:rsidRPr="00386703">
        <w:rPr>
          <w:rStyle w:val="FootnoteReference"/>
          <w:rFonts w:ascii="Times New Roman" w:hAnsi="Times New Roman" w:cs="Times New Roman"/>
          <w:color w:val="000000" w:themeColor="text1"/>
          <w:sz w:val="20"/>
          <w:szCs w:val="20"/>
        </w:rPr>
        <w:footnoteRef/>
      </w:r>
      <w:r w:rsidRPr="00386703">
        <w:rPr>
          <w:rFonts w:ascii="Times New Roman" w:hAnsi="Times New Roman" w:cs="Times New Roman"/>
          <w:color w:val="000000" w:themeColor="text1"/>
          <w:sz w:val="20"/>
          <w:szCs w:val="20"/>
        </w:rPr>
        <w:t xml:space="preserve"> </w:t>
      </w:r>
      <w:r w:rsidRPr="00386703">
        <w:rPr>
          <w:rFonts w:ascii="Times New Roman" w:hAnsi="Times New Roman" w:cs="Times New Roman"/>
          <w:color w:val="000000" w:themeColor="text1"/>
          <w:sz w:val="20"/>
          <w:szCs w:val="20"/>
          <w:lang w:eastAsia="en-GB"/>
        </w:rPr>
        <w:t>12 May 2014, E/C.12/2014/SR.16, Summary record, paras. 13 and 33</w:t>
      </w:r>
    </w:p>
  </w:footnote>
  <w:footnote w:id="9">
    <w:p w14:paraId="4BC851CF" w14:textId="77777777" w:rsidR="001B4A12" w:rsidRPr="00386703" w:rsidRDefault="001B4A12" w:rsidP="001B4A12">
      <w:pPr>
        <w:pStyle w:val="FootnoteText"/>
        <w:rPr>
          <w:rFonts w:ascii="Times New Roman" w:hAnsi="Times New Roman" w:cs="Times New Roman"/>
          <w:color w:val="000000" w:themeColor="text1"/>
          <w:sz w:val="20"/>
          <w:szCs w:val="20"/>
        </w:rPr>
      </w:pPr>
      <w:r w:rsidRPr="00386703">
        <w:rPr>
          <w:rStyle w:val="FootnoteReference"/>
          <w:rFonts w:ascii="Times New Roman" w:hAnsi="Times New Roman" w:cs="Times New Roman"/>
          <w:color w:val="000000" w:themeColor="text1"/>
          <w:sz w:val="20"/>
          <w:szCs w:val="20"/>
        </w:rPr>
        <w:footnoteRef/>
      </w:r>
      <w:r w:rsidRPr="00386703">
        <w:rPr>
          <w:rFonts w:ascii="Times New Roman" w:hAnsi="Times New Roman" w:cs="Times New Roman"/>
          <w:color w:val="000000" w:themeColor="text1"/>
          <w:sz w:val="20"/>
          <w:szCs w:val="20"/>
        </w:rPr>
        <w:t xml:space="preserve"> </w:t>
      </w:r>
      <w:r w:rsidRPr="00386703">
        <w:rPr>
          <w:rFonts w:ascii="Times New Roman" w:eastAsia="Calibri" w:hAnsi="Times New Roman" w:cs="Times New Roman"/>
          <w:color w:val="000000" w:themeColor="text1"/>
          <w:sz w:val="20"/>
          <w:szCs w:val="20"/>
        </w:rPr>
        <w:t>13 April 2015, A/HRC/29/11, Report of the working group, para. 120(117); 5 June 2015, A/HRC/29/11/Add.1, Report of the working group: Addendum, para. 120(117)</w:t>
      </w:r>
    </w:p>
  </w:footnote>
  <w:footnote w:id="10">
    <w:p w14:paraId="5EF759D3" w14:textId="77777777" w:rsidR="001B4A12" w:rsidRPr="00386703" w:rsidRDefault="001B4A12" w:rsidP="001B4A12">
      <w:pPr>
        <w:pStyle w:val="FootnoteText"/>
        <w:rPr>
          <w:rFonts w:ascii="Times New Roman" w:hAnsi="Times New Roman" w:cs="Times New Roman"/>
          <w:color w:val="000000" w:themeColor="text1"/>
          <w:sz w:val="20"/>
          <w:szCs w:val="20"/>
        </w:rPr>
      </w:pPr>
      <w:r w:rsidRPr="00386703">
        <w:rPr>
          <w:rStyle w:val="FootnoteReference"/>
          <w:rFonts w:ascii="Times New Roman" w:hAnsi="Times New Roman" w:cs="Times New Roman"/>
          <w:color w:val="000000" w:themeColor="text1"/>
          <w:sz w:val="20"/>
          <w:szCs w:val="20"/>
        </w:rPr>
        <w:footnoteRef/>
      </w:r>
      <w:r w:rsidRPr="00386703">
        <w:rPr>
          <w:rFonts w:ascii="Times New Roman" w:hAnsi="Times New Roman" w:cs="Times New Roman"/>
          <w:color w:val="000000" w:themeColor="text1"/>
          <w:sz w:val="20"/>
          <w:szCs w:val="20"/>
        </w:rPr>
        <w:t xml:space="preserve"> For example, see </w:t>
      </w:r>
      <w:r w:rsidRPr="00386703">
        <w:rPr>
          <w:rFonts w:ascii="Times New Roman" w:eastAsia="Calibri" w:hAnsi="Times New Roman" w:cs="Times New Roman"/>
          <w:color w:val="000000" w:themeColor="text1"/>
          <w:sz w:val="20"/>
          <w:szCs w:val="20"/>
        </w:rPr>
        <w:t>2 July 2015, A/HRC/29/2 Advance Unedited Version, Report of the Human Rights Council on its twenty-ninth session, para. 496</w:t>
      </w:r>
    </w:p>
  </w:footnote>
  <w:footnote w:id="11">
    <w:p w14:paraId="1AC57C79" w14:textId="3E5FA7D6" w:rsidR="003C36EB" w:rsidRPr="00386703" w:rsidRDefault="003C36EB">
      <w:pPr>
        <w:pStyle w:val="FootnoteText"/>
        <w:rPr>
          <w:rFonts w:ascii="Times New Roman" w:hAnsi="Times New Roman" w:cs="Times New Roman"/>
          <w:sz w:val="20"/>
          <w:szCs w:val="20"/>
          <w:lang w:val="en-GB"/>
        </w:rPr>
      </w:pPr>
      <w:r w:rsidRPr="00386703">
        <w:rPr>
          <w:rStyle w:val="FootnoteReference"/>
          <w:rFonts w:ascii="Times New Roman" w:hAnsi="Times New Roman" w:cs="Times New Roman"/>
          <w:sz w:val="20"/>
          <w:szCs w:val="20"/>
        </w:rPr>
        <w:footnoteRef/>
      </w:r>
      <w:r w:rsidRPr="00386703">
        <w:rPr>
          <w:rFonts w:ascii="Times New Roman" w:hAnsi="Times New Roman" w:cs="Times New Roman"/>
          <w:sz w:val="20"/>
          <w:szCs w:val="20"/>
        </w:rPr>
        <w:t xml:space="preserve"> </w:t>
      </w:r>
      <w:r w:rsidRPr="00386703">
        <w:rPr>
          <w:rFonts w:ascii="Times New Roman" w:hAnsi="Times New Roman" w:cs="Times New Roman"/>
          <w:sz w:val="20"/>
          <w:szCs w:val="20"/>
          <w:lang w:eastAsia="en-GB"/>
        </w:rPr>
        <w:t xml:space="preserve">8 July 2013, CRC/C/ARM/CO/3-4, Concluding observations on third/fourth report, paras. 24 and 25; </w:t>
      </w:r>
      <w:r w:rsidRPr="00386703">
        <w:rPr>
          <w:rFonts w:ascii="Times New Roman" w:hAnsi="Times New Roman" w:cs="Times New Roman"/>
          <w:sz w:val="20"/>
          <w:szCs w:val="20"/>
        </w:rPr>
        <w:t xml:space="preserve">26 February 2004, CRC/C/15/Add.225, Concluding observations on second report, paras. 39 and 40; </w:t>
      </w:r>
      <w:r w:rsidRPr="00386703">
        <w:rPr>
          <w:rFonts w:ascii="Times New Roman" w:hAnsi="Times New Roman" w:cs="Times New Roman"/>
          <w:iCs/>
          <w:sz w:val="20"/>
          <w:szCs w:val="20"/>
        </w:rPr>
        <w:t>24 February 2000, CRC/C/15/Add.119, Concluding observations on initial report, paras. 32 and 33</w:t>
      </w:r>
    </w:p>
  </w:footnote>
  <w:footnote w:id="12">
    <w:p w14:paraId="3D503D50" w14:textId="71E15939" w:rsidR="003C36EB" w:rsidRPr="00386703" w:rsidRDefault="003C36EB">
      <w:pPr>
        <w:pStyle w:val="FootnoteText"/>
        <w:rPr>
          <w:rFonts w:ascii="Times New Roman" w:hAnsi="Times New Roman" w:cs="Times New Roman"/>
          <w:sz w:val="20"/>
          <w:szCs w:val="20"/>
          <w:lang w:val="en-GB"/>
        </w:rPr>
      </w:pPr>
      <w:r w:rsidRPr="00386703">
        <w:rPr>
          <w:rStyle w:val="FootnoteReference"/>
          <w:rFonts w:ascii="Times New Roman" w:hAnsi="Times New Roman" w:cs="Times New Roman"/>
          <w:sz w:val="20"/>
          <w:szCs w:val="20"/>
        </w:rPr>
        <w:footnoteRef/>
      </w:r>
      <w:r w:rsidRPr="00386703">
        <w:rPr>
          <w:rFonts w:ascii="Times New Roman" w:hAnsi="Times New Roman" w:cs="Times New Roman"/>
          <w:sz w:val="20"/>
          <w:szCs w:val="20"/>
        </w:rPr>
        <w:t xml:space="preserve"> </w:t>
      </w:r>
      <w:r w:rsidRPr="00386703">
        <w:rPr>
          <w:rFonts w:ascii="Times New Roman" w:hAnsi="Times New Roman" w:cs="Times New Roman"/>
          <w:sz w:val="20"/>
          <w:szCs w:val="20"/>
          <w:lang w:eastAsia="en-GB"/>
        </w:rPr>
        <w:t>23 May 2014, E/C.12/ARM/CO/2-3 Advance Unedited Version, Concluding observations on second/third report, para. 19</w:t>
      </w:r>
    </w:p>
  </w:footnote>
  <w:footnote w:id="13">
    <w:p w14:paraId="6DE8A3FB" w14:textId="1631E072" w:rsidR="003C36EB" w:rsidRPr="00386703" w:rsidRDefault="003C36EB">
      <w:pPr>
        <w:pStyle w:val="FootnoteText"/>
        <w:rPr>
          <w:rFonts w:ascii="Times New Roman" w:hAnsi="Times New Roman" w:cs="Times New Roman"/>
          <w:sz w:val="20"/>
          <w:szCs w:val="20"/>
          <w:lang w:val="en-GB"/>
        </w:rPr>
      </w:pPr>
      <w:r w:rsidRPr="00386703">
        <w:rPr>
          <w:rStyle w:val="FootnoteReference"/>
          <w:rFonts w:ascii="Times New Roman" w:hAnsi="Times New Roman" w:cs="Times New Roman"/>
          <w:sz w:val="20"/>
          <w:szCs w:val="20"/>
        </w:rPr>
        <w:footnoteRef/>
      </w:r>
      <w:r w:rsidRPr="00386703">
        <w:rPr>
          <w:rFonts w:ascii="Times New Roman" w:hAnsi="Times New Roman" w:cs="Times New Roman"/>
          <w:sz w:val="20"/>
          <w:szCs w:val="20"/>
        </w:rPr>
        <w:t xml:space="preserve"> January 2012, Conclusions 2011; 2007, Conclusions XVIII-1, vol.1</w:t>
      </w:r>
    </w:p>
  </w:footnote>
  <w:footnote w:id="14">
    <w:p w14:paraId="38D84DBD" w14:textId="05B9AFD3" w:rsidR="003C36EB" w:rsidRPr="00386703" w:rsidRDefault="003C36EB" w:rsidP="003C36EB">
      <w:pPr>
        <w:pStyle w:val="FootnoteText"/>
        <w:rPr>
          <w:rFonts w:ascii="Times New Roman" w:hAnsi="Times New Roman" w:cs="Times New Roman"/>
          <w:color w:val="000000" w:themeColor="text1"/>
          <w:sz w:val="20"/>
          <w:szCs w:val="20"/>
        </w:rPr>
      </w:pPr>
      <w:r w:rsidRPr="00386703">
        <w:rPr>
          <w:rStyle w:val="FootnoteReference"/>
          <w:rFonts w:ascii="Times New Roman" w:hAnsi="Times New Roman" w:cs="Times New Roman"/>
          <w:color w:val="000000" w:themeColor="text1"/>
          <w:sz w:val="20"/>
          <w:szCs w:val="20"/>
        </w:rPr>
        <w:footnoteRef/>
      </w:r>
      <w:r w:rsidRPr="00386703">
        <w:rPr>
          <w:rFonts w:ascii="Times New Roman" w:hAnsi="Times New Roman" w:cs="Times New Roman"/>
          <w:color w:val="000000" w:themeColor="text1"/>
          <w:sz w:val="20"/>
          <w:szCs w:val="20"/>
        </w:rPr>
        <w:t xml:space="preserve"> 6 July 2010, A/HRC/15/9, Report of the working group, para. 93(25); </w:t>
      </w:r>
      <w:r w:rsidRPr="00386703">
        <w:rPr>
          <w:rFonts w:ascii="Times New Roman" w:eastAsia="Calibri" w:hAnsi="Times New Roman" w:cs="Times New Roman"/>
          <w:color w:val="000000" w:themeColor="text1"/>
          <w:sz w:val="20"/>
          <w:szCs w:val="20"/>
        </w:rPr>
        <w:t>27 January 2015, A/HRC/WG.6/21/L.8 Unedited Version, Draft report of the working group, para. 120.117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nsid w:val="5BB735D1"/>
    <w:multiLevelType w:val="multilevel"/>
    <w:tmpl w:val="11EA8E12"/>
    <w:lvl w:ilvl="0">
      <w:start w:val="1"/>
      <w:numFmt w:val="decimal"/>
      <w:lvlText w:val="%1"/>
      <w:lvlJc w:val="left"/>
      <w:pPr>
        <w:ind w:left="322" w:hanging="212"/>
        <w:jc w:val="left"/>
      </w:pPr>
      <w:rPr>
        <w:rFonts w:ascii="Times New Roman" w:eastAsia="Times New Roman" w:hAnsi="Times New Roman" w:hint="default"/>
        <w:b/>
        <w:bCs/>
        <w:sz w:val="28"/>
        <w:szCs w:val="28"/>
      </w:rPr>
    </w:lvl>
    <w:lvl w:ilvl="1">
      <w:start w:val="1"/>
      <w:numFmt w:val="decimal"/>
      <w:lvlText w:val="%1.%2"/>
      <w:lvlJc w:val="left"/>
      <w:pPr>
        <w:ind w:left="594" w:hanging="483"/>
        <w:jc w:val="left"/>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lbZqeQ1IT0jEiMLoZu7Vcz6RYRA=" w:salt="CFCc0zfZBIXuaHNpdojE7Q=="/>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655D"/>
    <w:rsid w:val="00015B33"/>
    <w:rsid w:val="00023216"/>
    <w:rsid w:val="0004463B"/>
    <w:rsid w:val="000565BC"/>
    <w:rsid w:val="000617BA"/>
    <w:rsid w:val="000873B5"/>
    <w:rsid w:val="000A0795"/>
    <w:rsid w:val="000B1213"/>
    <w:rsid w:val="000F2F81"/>
    <w:rsid w:val="000F39B5"/>
    <w:rsid w:val="00141559"/>
    <w:rsid w:val="00156598"/>
    <w:rsid w:val="001842FF"/>
    <w:rsid w:val="001A344C"/>
    <w:rsid w:val="001B10D8"/>
    <w:rsid w:val="001B3A03"/>
    <w:rsid w:val="001B4A12"/>
    <w:rsid w:val="00201836"/>
    <w:rsid w:val="00203D59"/>
    <w:rsid w:val="00204AFD"/>
    <w:rsid w:val="00233D04"/>
    <w:rsid w:val="00245511"/>
    <w:rsid w:val="00250435"/>
    <w:rsid w:val="00254D04"/>
    <w:rsid w:val="0025528E"/>
    <w:rsid w:val="002A4484"/>
    <w:rsid w:val="002A4758"/>
    <w:rsid w:val="002C1788"/>
    <w:rsid w:val="002E5F76"/>
    <w:rsid w:val="00305B3A"/>
    <w:rsid w:val="0032457A"/>
    <w:rsid w:val="00332931"/>
    <w:rsid w:val="003533B0"/>
    <w:rsid w:val="00385162"/>
    <w:rsid w:val="003866C0"/>
    <w:rsid w:val="00386703"/>
    <w:rsid w:val="00397CE1"/>
    <w:rsid w:val="003B0DDD"/>
    <w:rsid w:val="003C36EB"/>
    <w:rsid w:val="00425DEE"/>
    <w:rsid w:val="00425E71"/>
    <w:rsid w:val="004508A3"/>
    <w:rsid w:val="004512B2"/>
    <w:rsid w:val="0045274A"/>
    <w:rsid w:val="00453F79"/>
    <w:rsid w:val="00455F1B"/>
    <w:rsid w:val="00477BF9"/>
    <w:rsid w:val="004A2DB2"/>
    <w:rsid w:val="004F144F"/>
    <w:rsid w:val="004F220E"/>
    <w:rsid w:val="00524A05"/>
    <w:rsid w:val="00536734"/>
    <w:rsid w:val="00540A13"/>
    <w:rsid w:val="00556CCC"/>
    <w:rsid w:val="00557F21"/>
    <w:rsid w:val="005677EF"/>
    <w:rsid w:val="005C211E"/>
    <w:rsid w:val="006040E0"/>
    <w:rsid w:val="00647F27"/>
    <w:rsid w:val="0065239D"/>
    <w:rsid w:val="00690E23"/>
    <w:rsid w:val="006E6DAE"/>
    <w:rsid w:val="00727862"/>
    <w:rsid w:val="00757738"/>
    <w:rsid w:val="00770416"/>
    <w:rsid w:val="00794BF1"/>
    <w:rsid w:val="00797F6C"/>
    <w:rsid w:val="007B47BE"/>
    <w:rsid w:val="007E0A38"/>
    <w:rsid w:val="008029FD"/>
    <w:rsid w:val="00814891"/>
    <w:rsid w:val="00841CF2"/>
    <w:rsid w:val="00875929"/>
    <w:rsid w:val="00903511"/>
    <w:rsid w:val="009859AD"/>
    <w:rsid w:val="009A5718"/>
    <w:rsid w:val="009B1E5D"/>
    <w:rsid w:val="00A91F0C"/>
    <w:rsid w:val="00A9391B"/>
    <w:rsid w:val="00AA4FCB"/>
    <w:rsid w:val="00AC7CDC"/>
    <w:rsid w:val="00B23F56"/>
    <w:rsid w:val="00B25E00"/>
    <w:rsid w:val="00B301D6"/>
    <w:rsid w:val="00B676BC"/>
    <w:rsid w:val="00BA61BD"/>
    <w:rsid w:val="00BF1440"/>
    <w:rsid w:val="00C0306B"/>
    <w:rsid w:val="00C05E9C"/>
    <w:rsid w:val="00C20AF6"/>
    <w:rsid w:val="00C45C75"/>
    <w:rsid w:val="00CB20E2"/>
    <w:rsid w:val="00CE1235"/>
    <w:rsid w:val="00CF1067"/>
    <w:rsid w:val="00CF3135"/>
    <w:rsid w:val="00D35AC7"/>
    <w:rsid w:val="00D759F5"/>
    <w:rsid w:val="00DF3F48"/>
    <w:rsid w:val="00E43E05"/>
    <w:rsid w:val="00E45B78"/>
    <w:rsid w:val="00E5444D"/>
    <w:rsid w:val="00EA1E17"/>
    <w:rsid w:val="00F61BC2"/>
    <w:rsid w:val="00F73E20"/>
    <w:rsid w:val="00FA74E2"/>
    <w:rsid w:val="00FB34F5"/>
    <w:rsid w:val="00FB488D"/>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0D8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F0F817-2535-4EF2-BA33-C3C504872F21}"/>
</file>

<file path=customXml/itemProps2.xml><?xml version="1.0" encoding="utf-8"?>
<ds:datastoreItem xmlns:ds="http://schemas.openxmlformats.org/officeDocument/2006/customXml" ds:itemID="{0D277DCB-B091-4278-9B16-02D97F63FB52}"/>
</file>

<file path=customXml/itemProps3.xml><?xml version="1.0" encoding="utf-8"?>
<ds:datastoreItem xmlns:ds="http://schemas.openxmlformats.org/officeDocument/2006/customXml" ds:itemID="{5F4F6A09-37C9-4338-97AD-B6A3099A9B00}"/>
</file>

<file path=customXml/itemProps4.xml><?xml version="1.0" encoding="utf-8"?>
<ds:datastoreItem xmlns:ds="http://schemas.openxmlformats.org/officeDocument/2006/customXml" ds:itemID="{EB1AA12E-2DF3-440C-8317-C89311141B9F}"/>
</file>

<file path=docProps/app.xml><?xml version="1.0" encoding="utf-8"?>
<Properties xmlns="http://schemas.openxmlformats.org/officeDocument/2006/extended-properties" xmlns:vt="http://schemas.openxmlformats.org/officeDocument/2006/docPropsVTypes">
  <Template>Normal</Template>
  <TotalTime>30</TotalTime>
  <Pages>3</Pages>
  <Words>1209</Words>
  <Characters>6895</Characters>
  <Application>Microsoft Office Word</Application>
  <DocSecurity>8</DocSecurity>
  <Lines>57</Lines>
  <Paragraphs>16</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8088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Fleche Isabelle</cp:lastModifiedBy>
  <cp:revision>5</cp:revision>
  <dcterms:created xsi:type="dcterms:W3CDTF">2016-01-21T10:19:00Z</dcterms:created>
  <dcterms:modified xsi:type="dcterms:W3CDTF">2016-01-25T07:57:00Z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