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5F4A18" w14:textId="7DDB592A" w:rsidR="00943662" w:rsidRDefault="00943662" w:rsidP="00943662">
      <w:pPr>
        <w:jc w:val="right"/>
        <w:rPr>
          <w:sz w:val="20"/>
          <w:szCs w:val="20"/>
          <w:lang w:val="es-MX"/>
        </w:rPr>
      </w:pPr>
      <w:r w:rsidRPr="00943662">
        <w:rPr>
          <w:sz w:val="20"/>
          <w:szCs w:val="20"/>
          <w:lang w:val="es-MX"/>
        </w:rPr>
        <w:t>Santiago de Chile, septiembre 2024</w:t>
      </w:r>
    </w:p>
    <w:p w14:paraId="6764A125" w14:textId="75D4DE26" w:rsidR="009B3C66" w:rsidRDefault="009B3C66" w:rsidP="00943662">
      <w:pPr>
        <w:jc w:val="right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>Fundación Luz</w:t>
      </w:r>
    </w:p>
    <w:p w14:paraId="045201A7" w14:textId="18D86EA1" w:rsidR="009B3C66" w:rsidRDefault="004E2D01" w:rsidP="00943662">
      <w:pPr>
        <w:jc w:val="right"/>
        <w:rPr>
          <w:sz w:val="20"/>
          <w:szCs w:val="20"/>
          <w:lang w:val="es-MX"/>
        </w:rPr>
      </w:pPr>
      <w:hyperlink r:id="rId8" w:history="1">
        <w:r w:rsidR="001E3B8E" w:rsidRPr="00BA5E12">
          <w:rPr>
            <w:rStyle w:val="Hipervnculo"/>
            <w:sz w:val="20"/>
            <w:szCs w:val="20"/>
            <w:lang w:val="es-MX"/>
          </w:rPr>
          <w:t>https://fundacionluz.cl/</w:t>
        </w:r>
      </w:hyperlink>
    </w:p>
    <w:p w14:paraId="2A445696" w14:textId="77777777" w:rsidR="001E3B8E" w:rsidRPr="00943662" w:rsidRDefault="001E3B8E" w:rsidP="00943662">
      <w:pPr>
        <w:jc w:val="right"/>
        <w:rPr>
          <w:sz w:val="20"/>
          <w:szCs w:val="20"/>
          <w:lang w:val="es-MX"/>
        </w:rPr>
      </w:pPr>
    </w:p>
    <w:p w14:paraId="6703E74E" w14:textId="73B95B5F" w:rsidR="000D7992" w:rsidRPr="00CA2087" w:rsidRDefault="002A7A90" w:rsidP="00CA2087">
      <w:pPr>
        <w:jc w:val="center"/>
        <w:rPr>
          <w:b/>
          <w:bCs/>
          <w:sz w:val="24"/>
          <w:szCs w:val="24"/>
          <w:lang w:val="es-MX"/>
        </w:rPr>
      </w:pPr>
      <w:r>
        <w:rPr>
          <w:b/>
          <w:bCs/>
          <w:sz w:val="24"/>
          <w:szCs w:val="24"/>
          <w:lang w:val="es-MX"/>
        </w:rPr>
        <w:t xml:space="preserve">CARACTERIZACIÓN </w:t>
      </w:r>
      <w:r w:rsidR="00CA2087" w:rsidRPr="00CA2087">
        <w:rPr>
          <w:b/>
          <w:bCs/>
          <w:sz w:val="24"/>
          <w:szCs w:val="24"/>
          <w:lang w:val="es-MX"/>
        </w:rPr>
        <w:t>MUJERES ADULTAS CON DISCAPACIDAD VISUAL EN CHILE</w:t>
      </w:r>
      <w:r w:rsidR="00915AA3">
        <w:rPr>
          <w:b/>
          <w:bCs/>
          <w:sz w:val="24"/>
          <w:szCs w:val="24"/>
          <w:lang w:val="es-MX"/>
        </w:rPr>
        <w:t xml:space="preserve"> </w:t>
      </w:r>
    </w:p>
    <w:p w14:paraId="396D5376" w14:textId="77777777" w:rsidR="000D7992" w:rsidRDefault="000D7992" w:rsidP="00943662">
      <w:pPr>
        <w:pStyle w:val="Prrafodelista"/>
        <w:jc w:val="both"/>
        <w:rPr>
          <w:b/>
          <w:bCs/>
          <w:lang w:val="es-MX"/>
        </w:rPr>
      </w:pPr>
    </w:p>
    <w:p w14:paraId="07D4AF49" w14:textId="5C2E1FFB" w:rsidR="00B617D6" w:rsidRPr="00FD03C9" w:rsidRDefault="000D7992" w:rsidP="00943662">
      <w:pPr>
        <w:spacing w:line="276" w:lineRule="auto"/>
        <w:jc w:val="both"/>
        <w:rPr>
          <w:lang w:val="es-MX"/>
        </w:rPr>
      </w:pPr>
      <w:r w:rsidRPr="000D7992">
        <w:t xml:space="preserve">Según datos de la </w:t>
      </w:r>
      <w:r w:rsidR="00570E46">
        <w:t xml:space="preserve">última </w:t>
      </w:r>
      <w:r w:rsidRPr="000D7992">
        <w:t>Encuesta de Discapacidad y Dependencia 2022 (ENDIDE)</w:t>
      </w:r>
      <w:r w:rsidR="00462E3E">
        <w:rPr>
          <w:rStyle w:val="Refdenotaalpie"/>
        </w:rPr>
        <w:footnoteReference w:id="1"/>
      </w:r>
      <w:r w:rsidRPr="000D7992">
        <w:t xml:space="preserve">, en Chile existen aproximadamente 153.560 personas adultas ciegas (1% de la población) y 4.683.567 personas aproximadamente con pérdida de visión, es decir, </w:t>
      </w:r>
      <w:r w:rsidRPr="00FD03C9">
        <w:rPr>
          <w:i/>
          <w:iCs/>
        </w:rPr>
        <w:t>“ausencia de visión o una disminución de la capacidad para ver, hasta un punto en el que causa problemas que no se pueden solucionar por medios habituales, como, por ejemplo, lentes o anteojos”</w:t>
      </w:r>
      <w:r w:rsidRPr="000D7992">
        <w:t xml:space="preserve"> (30,5% de la población adulta.)</w:t>
      </w:r>
    </w:p>
    <w:p w14:paraId="7F6F9E9A" w14:textId="7500E911" w:rsidR="000C591D" w:rsidRDefault="002457AE" w:rsidP="00943662">
      <w:pPr>
        <w:spacing w:line="276" w:lineRule="auto"/>
        <w:jc w:val="both"/>
        <w:rPr>
          <w:lang w:val="es-MX"/>
        </w:rPr>
      </w:pPr>
      <w:r w:rsidRPr="00DC0E04">
        <w:rPr>
          <w:lang w:val="es-MX"/>
        </w:rPr>
        <w:t>En este contexto,</w:t>
      </w:r>
      <w:r>
        <w:rPr>
          <w:b/>
          <w:bCs/>
          <w:lang w:val="es-MX"/>
        </w:rPr>
        <w:t xml:space="preserve"> </w:t>
      </w:r>
      <w:r w:rsidR="00DC0E04">
        <w:rPr>
          <w:lang w:val="es-MX"/>
        </w:rPr>
        <w:t>e</w:t>
      </w:r>
      <w:r w:rsidR="00B617D6">
        <w:rPr>
          <w:lang w:val="es-MX"/>
        </w:rPr>
        <w:t>l 5</w:t>
      </w:r>
      <w:r w:rsidR="00975223">
        <w:rPr>
          <w:lang w:val="es-MX"/>
        </w:rPr>
        <w:t>7,7</w:t>
      </w:r>
      <w:r w:rsidR="00B617D6">
        <w:rPr>
          <w:lang w:val="es-MX"/>
        </w:rPr>
        <w:t>% de las personas adultas ciegas son mujeres</w:t>
      </w:r>
      <w:r w:rsidR="00975223">
        <w:rPr>
          <w:lang w:val="es-MX"/>
        </w:rPr>
        <w:t xml:space="preserve"> (88.604 aproximadamente)</w:t>
      </w:r>
      <w:r w:rsidR="000C591D">
        <w:rPr>
          <w:lang w:val="es-MX"/>
        </w:rPr>
        <w:t xml:space="preserve"> y e</w:t>
      </w:r>
      <w:r w:rsidR="00616B52">
        <w:rPr>
          <w:lang w:val="es-MX"/>
        </w:rPr>
        <w:t>l 62,8% de las personas adultas con pérdida de visión son mujeres (</w:t>
      </w:r>
      <w:r w:rsidR="008D0726">
        <w:rPr>
          <w:lang w:val="es-MX"/>
        </w:rPr>
        <w:t xml:space="preserve">2.941.280 </w:t>
      </w:r>
      <w:r w:rsidR="00616B52">
        <w:rPr>
          <w:lang w:val="es-MX"/>
        </w:rPr>
        <w:t>aproximadamente).</w:t>
      </w:r>
      <w:r w:rsidR="00515220">
        <w:rPr>
          <w:lang w:val="es-MX"/>
        </w:rPr>
        <w:t xml:space="preserve"> </w:t>
      </w:r>
      <w:r w:rsidR="000C591D">
        <w:rPr>
          <w:lang w:val="es-MX"/>
        </w:rPr>
        <w:t xml:space="preserve">Para ambos casos, </w:t>
      </w:r>
      <w:r w:rsidR="0000664F">
        <w:rPr>
          <w:lang w:val="es-MX"/>
        </w:rPr>
        <w:t xml:space="preserve">tanto </w:t>
      </w:r>
      <w:r w:rsidR="000C591D">
        <w:rPr>
          <w:lang w:val="es-MX"/>
        </w:rPr>
        <w:t xml:space="preserve">ceguera </w:t>
      </w:r>
      <w:r w:rsidR="0000664F">
        <w:rPr>
          <w:lang w:val="es-MX"/>
        </w:rPr>
        <w:t>como</w:t>
      </w:r>
      <w:r w:rsidR="000C591D">
        <w:rPr>
          <w:lang w:val="es-MX"/>
        </w:rPr>
        <w:t xml:space="preserve"> pérdida de </w:t>
      </w:r>
      <w:r w:rsidR="00A91019">
        <w:rPr>
          <w:lang w:val="es-MX"/>
        </w:rPr>
        <w:t>visión</w:t>
      </w:r>
      <w:r w:rsidR="000C591D">
        <w:rPr>
          <w:lang w:val="es-MX"/>
        </w:rPr>
        <w:t xml:space="preserve"> </w:t>
      </w:r>
      <w:r w:rsidR="0000664F">
        <w:rPr>
          <w:lang w:val="es-MX"/>
        </w:rPr>
        <w:t>son las mujeres quiénes predominan en comparación con la población masculina.</w:t>
      </w:r>
    </w:p>
    <w:p w14:paraId="3E6DAA03" w14:textId="621DA6E0" w:rsidR="009E50CF" w:rsidRDefault="00915AA3" w:rsidP="00943662">
      <w:pPr>
        <w:jc w:val="both"/>
        <w:rPr>
          <w:lang w:val="es-MX"/>
        </w:rPr>
      </w:pPr>
      <w:r>
        <w:rPr>
          <w:lang w:val="es-MX"/>
        </w:rPr>
        <w:t xml:space="preserve">Al preguntar por discriminación -en la misma encuesta- </w:t>
      </w:r>
      <w:r w:rsidR="00B7212F">
        <w:rPr>
          <w:lang w:val="es-MX"/>
        </w:rPr>
        <w:t>e</w:t>
      </w:r>
      <w:r w:rsidR="001A5222">
        <w:rPr>
          <w:lang w:val="es-MX"/>
        </w:rPr>
        <w:t>l 13,5% de las mujeres</w:t>
      </w:r>
      <w:r w:rsidR="00D5337B">
        <w:rPr>
          <w:lang w:val="es-MX"/>
        </w:rPr>
        <w:t xml:space="preserve"> con ceguera </w:t>
      </w:r>
      <w:r w:rsidR="006B3B5D">
        <w:rPr>
          <w:lang w:val="es-MX"/>
        </w:rPr>
        <w:t>y el 20,2% de las mujeres</w:t>
      </w:r>
      <w:r w:rsidR="006B3B5D">
        <w:rPr>
          <w:lang w:val="es-MX"/>
        </w:rPr>
        <w:t xml:space="preserve"> con pérdida de visión </w:t>
      </w:r>
      <w:r w:rsidR="00D5337B">
        <w:rPr>
          <w:lang w:val="es-MX"/>
        </w:rPr>
        <w:t xml:space="preserve">declara haber sido discriminada por su género (0% </w:t>
      </w:r>
      <w:r w:rsidR="006B3B5D">
        <w:rPr>
          <w:lang w:val="es-MX"/>
        </w:rPr>
        <w:t xml:space="preserve">y 4,2% </w:t>
      </w:r>
      <w:r w:rsidR="00D5337B">
        <w:rPr>
          <w:lang w:val="es-MX"/>
        </w:rPr>
        <w:t>de los hombres</w:t>
      </w:r>
      <w:r w:rsidR="006B3B5D">
        <w:rPr>
          <w:lang w:val="es-MX"/>
        </w:rPr>
        <w:t xml:space="preserve"> respectivamente para la misma pregunta</w:t>
      </w:r>
      <w:r w:rsidR="00D5337B">
        <w:rPr>
          <w:lang w:val="es-MX"/>
        </w:rPr>
        <w:t>)</w:t>
      </w:r>
      <w:r w:rsidR="009E50CF">
        <w:rPr>
          <w:lang w:val="es-MX"/>
        </w:rPr>
        <w:t>.</w:t>
      </w:r>
    </w:p>
    <w:p w14:paraId="26139FDF" w14:textId="7ADE3444" w:rsidR="00B7212F" w:rsidRDefault="00B7212F" w:rsidP="00943662">
      <w:pPr>
        <w:jc w:val="both"/>
        <w:rPr>
          <w:lang w:val="es-MX"/>
        </w:rPr>
      </w:pPr>
      <w:r>
        <w:rPr>
          <w:lang w:val="es-MX"/>
        </w:rPr>
        <w:t xml:space="preserve">A continuación, se presenta una breve caracterización de las mujeres adultas con ceguera y con pérdida de visión en Chile </w:t>
      </w:r>
      <w:r w:rsidR="00F1494F">
        <w:rPr>
          <w:lang w:val="es-MX"/>
        </w:rPr>
        <w:t>de acuerdo con</w:t>
      </w:r>
      <w:r>
        <w:rPr>
          <w:lang w:val="es-MX"/>
        </w:rPr>
        <w:t xml:space="preserve"> la ENDIDE 2022.</w:t>
      </w:r>
    </w:p>
    <w:p w14:paraId="3574BC64" w14:textId="77777777" w:rsidR="00184E6A" w:rsidRDefault="00184E6A" w:rsidP="00184E6A">
      <w:pPr>
        <w:rPr>
          <w:u w:val="single"/>
          <w:lang w:val="es-MX"/>
        </w:rPr>
      </w:pPr>
    </w:p>
    <w:p w14:paraId="2C8311B3" w14:textId="10CA2186" w:rsidR="00184E6A" w:rsidRPr="00184E6A" w:rsidRDefault="00184E6A" w:rsidP="00184E6A">
      <w:pPr>
        <w:rPr>
          <w:sz w:val="24"/>
          <w:szCs w:val="24"/>
          <w:u w:val="single"/>
          <w:lang w:val="es-MX"/>
        </w:rPr>
      </w:pPr>
      <w:r w:rsidRPr="00184E6A">
        <w:rPr>
          <w:sz w:val="24"/>
          <w:szCs w:val="24"/>
          <w:u w:val="single"/>
          <w:lang w:val="es-MX"/>
        </w:rPr>
        <w:t>Mujeres adultas con ceguera</w:t>
      </w:r>
    </w:p>
    <w:p w14:paraId="2CC0AF63" w14:textId="2C60FAD5" w:rsidR="00A24E33" w:rsidRDefault="00E051E0" w:rsidP="00255A72">
      <w:pPr>
        <w:rPr>
          <w:lang w:val="es-MX"/>
        </w:rPr>
      </w:pPr>
      <w:r>
        <w:rPr>
          <w:lang w:val="es-MX"/>
        </w:rPr>
        <w:t>En la tabla n°1 se observa</w:t>
      </w:r>
      <w:r w:rsidR="0026577A">
        <w:rPr>
          <w:lang w:val="es-MX"/>
        </w:rPr>
        <w:t xml:space="preserve"> que son las mujeres quienes en mayor porcentaje no cuentan con educación formal y</w:t>
      </w:r>
      <w:r w:rsidR="007C121E">
        <w:rPr>
          <w:lang w:val="es-MX"/>
        </w:rPr>
        <w:t xml:space="preserve">, por otra parte, quienes </w:t>
      </w:r>
      <w:r w:rsidR="003D2DB2">
        <w:rPr>
          <w:lang w:val="es-MX"/>
        </w:rPr>
        <w:t>alcanzan en menor medida la educación superior (completa) siendo sólo el 3,7% de ellas en contraste con el 13,4% de hombres.</w:t>
      </w:r>
    </w:p>
    <w:p w14:paraId="7CFFCD5B" w14:textId="77777777" w:rsidR="00A24E33" w:rsidRDefault="00A24E33">
      <w:pPr>
        <w:rPr>
          <w:lang w:val="es-MX"/>
        </w:rPr>
      </w:pPr>
      <w:r>
        <w:rPr>
          <w:lang w:val="es-MX"/>
        </w:rPr>
        <w:br w:type="page"/>
      </w:r>
    </w:p>
    <w:p w14:paraId="3B4ACC3B" w14:textId="477D4B5B" w:rsidR="00184E6A" w:rsidRPr="002F376F" w:rsidRDefault="00124E73" w:rsidP="00124E73">
      <w:pPr>
        <w:jc w:val="center"/>
        <w:rPr>
          <w:lang w:val="es-MX"/>
        </w:rPr>
      </w:pPr>
      <w:r w:rsidRPr="002F376F">
        <w:rPr>
          <w:lang w:val="es-MX"/>
        </w:rPr>
        <w:lastRenderedPageBreak/>
        <w:t>Tabla n°1</w:t>
      </w:r>
      <w:r w:rsidR="002F376F">
        <w:rPr>
          <w:lang w:val="es-MX"/>
        </w:rPr>
        <w:t xml:space="preserve"> – Nivel educativo según género</w:t>
      </w:r>
      <w:r w:rsidR="00E252AC">
        <w:rPr>
          <w:lang w:val="es-MX"/>
        </w:rPr>
        <w:t xml:space="preserve"> (ceguera)</w:t>
      </w:r>
    </w:p>
    <w:tbl>
      <w:tblPr>
        <w:tblStyle w:val="Tablanormal2"/>
        <w:tblW w:w="0" w:type="auto"/>
        <w:jc w:val="center"/>
        <w:tblLook w:val="04A0" w:firstRow="1" w:lastRow="0" w:firstColumn="1" w:lastColumn="0" w:noHBand="0" w:noVBand="1"/>
      </w:tblPr>
      <w:tblGrid>
        <w:gridCol w:w="3527"/>
        <w:gridCol w:w="1293"/>
        <w:gridCol w:w="1293"/>
      </w:tblGrid>
      <w:tr w:rsidR="00184E6A" w:rsidRPr="00787194" w14:paraId="48380FF3" w14:textId="77777777" w:rsidTr="00EB6D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5403C28B" w14:textId="77777777" w:rsidR="00184E6A" w:rsidRPr="00787194" w:rsidRDefault="00184E6A" w:rsidP="00EB6D7B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Nivel Educativo</w:t>
            </w:r>
          </w:p>
        </w:tc>
        <w:tc>
          <w:tcPr>
            <w:tcW w:w="1293" w:type="dxa"/>
          </w:tcPr>
          <w:p w14:paraId="2F4B3659" w14:textId="77777777" w:rsidR="00184E6A" w:rsidRPr="00787194" w:rsidRDefault="00184E6A" w:rsidP="00EB6D7B">
            <w:pPr>
              <w:pStyle w:val="Prrafodelista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Mujeres</w:t>
            </w:r>
          </w:p>
        </w:tc>
        <w:tc>
          <w:tcPr>
            <w:tcW w:w="1293" w:type="dxa"/>
          </w:tcPr>
          <w:p w14:paraId="7370C4BA" w14:textId="77777777" w:rsidR="00184E6A" w:rsidRPr="00787194" w:rsidRDefault="00184E6A" w:rsidP="00EB6D7B">
            <w:pPr>
              <w:pStyle w:val="Prrafodelista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Hombres</w:t>
            </w:r>
          </w:p>
        </w:tc>
      </w:tr>
      <w:tr w:rsidR="00184E6A" w:rsidRPr="00787194" w14:paraId="3FC63587" w14:textId="77777777" w:rsidTr="00EB6D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29C8CB33" w14:textId="77777777" w:rsidR="00184E6A" w:rsidRPr="00787194" w:rsidRDefault="00184E6A" w:rsidP="00EB6D7B">
            <w:pPr>
              <w:pStyle w:val="Prrafodelista"/>
              <w:ind w:left="0"/>
              <w:rPr>
                <w:b w:val="0"/>
                <w:bCs w:val="0"/>
                <w:lang w:val="es-MX"/>
              </w:rPr>
            </w:pPr>
            <w:r w:rsidRPr="00787194">
              <w:rPr>
                <w:b w:val="0"/>
                <w:bCs w:val="0"/>
                <w:lang w:val="es-MX"/>
              </w:rPr>
              <w:t>No sabe</w:t>
            </w:r>
          </w:p>
        </w:tc>
        <w:tc>
          <w:tcPr>
            <w:tcW w:w="1293" w:type="dxa"/>
          </w:tcPr>
          <w:p w14:paraId="172828EA" w14:textId="77777777" w:rsidR="00184E6A" w:rsidRPr="004D41E5" w:rsidRDefault="00184E6A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 w:rsidRPr="004D41E5">
              <w:rPr>
                <w:lang w:val="es-MX"/>
              </w:rPr>
              <w:t>0%</w:t>
            </w:r>
          </w:p>
        </w:tc>
        <w:tc>
          <w:tcPr>
            <w:tcW w:w="1293" w:type="dxa"/>
          </w:tcPr>
          <w:p w14:paraId="7AB6541F" w14:textId="77777777" w:rsidR="00184E6A" w:rsidRPr="004D41E5" w:rsidRDefault="00184E6A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0,8%</w:t>
            </w:r>
          </w:p>
        </w:tc>
      </w:tr>
      <w:tr w:rsidR="00184E6A" w:rsidRPr="00787194" w14:paraId="29527C43" w14:textId="77777777" w:rsidTr="00EB6D7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32005715" w14:textId="77777777" w:rsidR="00184E6A" w:rsidRPr="00787194" w:rsidRDefault="00184E6A" w:rsidP="00EB6D7B">
            <w:pPr>
              <w:pStyle w:val="Prrafodelista"/>
              <w:ind w:left="0"/>
              <w:rPr>
                <w:b w:val="0"/>
                <w:bCs w:val="0"/>
                <w:lang w:val="es-MX"/>
              </w:rPr>
            </w:pPr>
            <w:r w:rsidRPr="00787194">
              <w:rPr>
                <w:b w:val="0"/>
                <w:bCs w:val="0"/>
                <w:lang w:val="es-MX"/>
              </w:rPr>
              <w:t>Sin educación formal</w:t>
            </w:r>
          </w:p>
        </w:tc>
        <w:tc>
          <w:tcPr>
            <w:tcW w:w="1293" w:type="dxa"/>
          </w:tcPr>
          <w:p w14:paraId="52198EB4" w14:textId="77777777" w:rsidR="00184E6A" w:rsidRPr="0060324C" w:rsidRDefault="00184E6A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s-MX"/>
              </w:rPr>
            </w:pPr>
            <w:r w:rsidRPr="0060324C">
              <w:rPr>
                <w:b/>
                <w:bCs/>
                <w:lang w:val="es-MX"/>
              </w:rPr>
              <w:t>8,6%</w:t>
            </w:r>
          </w:p>
        </w:tc>
        <w:tc>
          <w:tcPr>
            <w:tcW w:w="1293" w:type="dxa"/>
          </w:tcPr>
          <w:p w14:paraId="39847392" w14:textId="77777777" w:rsidR="00184E6A" w:rsidRPr="0060324C" w:rsidRDefault="00184E6A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s-MX"/>
              </w:rPr>
            </w:pPr>
            <w:r w:rsidRPr="0060324C">
              <w:rPr>
                <w:b/>
                <w:bCs/>
                <w:lang w:val="es-MX"/>
              </w:rPr>
              <w:t>5,9%</w:t>
            </w:r>
          </w:p>
        </w:tc>
      </w:tr>
      <w:tr w:rsidR="00184E6A" w:rsidRPr="00787194" w14:paraId="6272C5B6" w14:textId="77777777" w:rsidTr="00EB6D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5C75D01C" w14:textId="77777777" w:rsidR="00184E6A" w:rsidRPr="00787194" w:rsidRDefault="00184E6A" w:rsidP="00EB6D7B">
            <w:pPr>
              <w:pStyle w:val="Prrafodelista"/>
              <w:ind w:left="0"/>
              <w:rPr>
                <w:b w:val="0"/>
                <w:bCs w:val="0"/>
                <w:lang w:val="es-MX"/>
              </w:rPr>
            </w:pPr>
            <w:r w:rsidRPr="00787194">
              <w:rPr>
                <w:b w:val="0"/>
                <w:bCs w:val="0"/>
                <w:lang w:val="es-MX"/>
              </w:rPr>
              <w:t>Básica (primaria) incompleta</w:t>
            </w:r>
          </w:p>
        </w:tc>
        <w:tc>
          <w:tcPr>
            <w:tcW w:w="1293" w:type="dxa"/>
          </w:tcPr>
          <w:p w14:paraId="2EBD9DBC" w14:textId="77777777" w:rsidR="00184E6A" w:rsidRPr="004D41E5" w:rsidRDefault="00184E6A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22,2%</w:t>
            </w:r>
          </w:p>
        </w:tc>
        <w:tc>
          <w:tcPr>
            <w:tcW w:w="1293" w:type="dxa"/>
          </w:tcPr>
          <w:p w14:paraId="3B590DCA" w14:textId="77777777" w:rsidR="00184E6A" w:rsidRPr="004D41E5" w:rsidRDefault="00184E6A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24,4%</w:t>
            </w:r>
          </w:p>
        </w:tc>
      </w:tr>
      <w:tr w:rsidR="00184E6A" w:rsidRPr="00787194" w14:paraId="4B85F82A" w14:textId="77777777" w:rsidTr="00EB6D7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6817D452" w14:textId="77777777" w:rsidR="00184E6A" w:rsidRPr="00787194" w:rsidRDefault="00184E6A" w:rsidP="00EB6D7B">
            <w:pPr>
              <w:pStyle w:val="Prrafodelista"/>
              <w:ind w:left="0"/>
              <w:rPr>
                <w:b w:val="0"/>
                <w:bCs w:val="0"/>
                <w:lang w:val="es-MX"/>
              </w:rPr>
            </w:pPr>
            <w:r w:rsidRPr="00787194">
              <w:rPr>
                <w:b w:val="0"/>
                <w:bCs w:val="0"/>
                <w:lang w:val="es-MX"/>
              </w:rPr>
              <w:t>Básica (primaria) completa</w:t>
            </w:r>
          </w:p>
        </w:tc>
        <w:tc>
          <w:tcPr>
            <w:tcW w:w="1293" w:type="dxa"/>
          </w:tcPr>
          <w:p w14:paraId="75393BA2" w14:textId="77777777" w:rsidR="00184E6A" w:rsidRPr="004D41E5" w:rsidRDefault="00184E6A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21%</w:t>
            </w:r>
          </w:p>
        </w:tc>
        <w:tc>
          <w:tcPr>
            <w:tcW w:w="1293" w:type="dxa"/>
          </w:tcPr>
          <w:p w14:paraId="2FB19AA2" w14:textId="77777777" w:rsidR="00184E6A" w:rsidRPr="004D41E5" w:rsidRDefault="00184E6A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14,3%</w:t>
            </w:r>
          </w:p>
        </w:tc>
      </w:tr>
      <w:tr w:rsidR="00184E6A" w:rsidRPr="00787194" w14:paraId="5687D772" w14:textId="77777777" w:rsidTr="00EB6D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6D8E4FC0" w14:textId="77777777" w:rsidR="00184E6A" w:rsidRPr="00787194" w:rsidRDefault="00184E6A" w:rsidP="00EB6D7B">
            <w:pPr>
              <w:pStyle w:val="Prrafodelista"/>
              <w:ind w:left="0"/>
              <w:rPr>
                <w:b w:val="0"/>
                <w:bCs w:val="0"/>
                <w:lang w:val="es-MX"/>
              </w:rPr>
            </w:pPr>
            <w:r w:rsidRPr="00787194">
              <w:rPr>
                <w:b w:val="0"/>
                <w:bCs w:val="0"/>
                <w:lang w:val="es-MX"/>
              </w:rPr>
              <w:t>Media (secundaria) incompleta</w:t>
            </w:r>
          </w:p>
        </w:tc>
        <w:tc>
          <w:tcPr>
            <w:tcW w:w="1293" w:type="dxa"/>
          </w:tcPr>
          <w:p w14:paraId="0796798E" w14:textId="77777777" w:rsidR="00184E6A" w:rsidRPr="004D41E5" w:rsidRDefault="00184E6A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13,6%</w:t>
            </w:r>
          </w:p>
        </w:tc>
        <w:tc>
          <w:tcPr>
            <w:tcW w:w="1293" w:type="dxa"/>
          </w:tcPr>
          <w:p w14:paraId="32C1F95B" w14:textId="77777777" w:rsidR="00184E6A" w:rsidRPr="004D41E5" w:rsidRDefault="00184E6A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13,4%</w:t>
            </w:r>
          </w:p>
        </w:tc>
      </w:tr>
      <w:tr w:rsidR="00184E6A" w:rsidRPr="00787194" w14:paraId="139B5C38" w14:textId="77777777" w:rsidTr="00EB6D7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346123E1" w14:textId="77777777" w:rsidR="00184E6A" w:rsidRPr="00787194" w:rsidRDefault="00184E6A" w:rsidP="00EB6D7B">
            <w:pPr>
              <w:pStyle w:val="Prrafodelista"/>
              <w:ind w:left="0"/>
              <w:rPr>
                <w:b w:val="0"/>
                <w:bCs w:val="0"/>
                <w:lang w:val="es-MX"/>
              </w:rPr>
            </w:pPr>
            <w:r w:rsidRPr="00787194">
              <w:rPr>
                <w:b w:val="0"/>
                <w:bCs w:val="0"/>
                <w:lang w:val="es-MX"/>
              </w:rPr>
              <w:t>Media (secundaria) completa</w:t>
            </w:r>
          </w:p>
        </w:tc>
        <w:tc>
          <w:tcPr>
            <w:tcW w:w="1293" w:type="dxa"/>
          </w:tcPr>
          <w:p w14:paraId="0DAA450F" w14:textId="77777777" w:rsidR="00184E6A" w:rsidRPr="004D41E5" w:rsidRDefault="00184E6A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24,7%</w:t>
            </w:r>
          </w:p>
        </w:tc>
        <w:tc>
          <w:tcPr>
            <w:tcW w:w="1293" w:type="dxa"/>
          </w:tcPr>
          <w:p w14:paraId="58280D84" w14:textId="77777777" w:rsidR="00184E6A" w:rsidRPr="004D41E5" w:rsidRDefault="00184E6A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20,2%</w:t>
            </w:r>
          </w:p>
        </w:tc>
      </w:tr>
      <w:tr w:rsidR="00184E6A" w:rsidRPr="00787194" w14:paraId="68811770" w14:textId="77777777" w:rsidTr="00EB6D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4A2D8CF6" w14:textId="77777777" w:rsidR="00184E6A" w:rsidRPr="00787194" w:rsidRDefault="00184E6A" w:rsidP="00EB6D7B">
            <w:pPr>
              <w:pStyle w:val="Prrafodelista"/>
              <w:ind w:left="0"/>
              <w:rPr>
                <w:b w:val="0"/>
                <w:bCs w:val="0"/>
                <w:lang w:val="es-MX"/>
              </w:rPr>
            </w:pPr>
            <w:r w:rsidRPr="00787194">
              <w:rPr>
                <w:b w:val="0"/>
                <w:bCs w:val="0"/>
                <w:lang w:val="es-MX"/>
              </w:rPr>
              <w:t>Superior incompleta</w:t>
            </w:r>
          </w:p>
        </w:tc>
        <w:tc>
          <w:tcPr>
            <w:tcW w:w="1293" w:type="dxa"/>
          </w:tcPr>
          <w:p w14:paraId="5085912F" w14:textId="77777777" w:rsidR="00184E6A" w:rsidRPr="00F13FFD" w:rsidRDefault="00184E6A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 w:rsidRPr="00F13FFD">
              <w:rPr>
                <w:lang w:val="es-MX"/>
              </w:rPr>
              <w:t>6,2%</w:t>
            </w:r>
          </w:p>
        </w:tc>
        <w:tc>
          <w:tcPr>
            <w:tcW w:w="1293" w:type="dxa"/>
          </w:tcPr>
          <w:p w14:paraId="2F1F8D6B" w14:textId="77777777" w:rsidR="00184E6A" w:rsidRPr="00F13FFD" w:rsidRDefault="00184E6A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 w:rsidRPr="00F13FFD">
              <w:rPr>
                <w:lang w:val="es-MX"/>
              </w:rPr>
              <w:t>7,6%</w:t>
            </w:r>
          </w:p>
        </w:tc>
      </w:tr>
      <w:tr w:rsidR="00184E6A" w:rsidRPr="00787194" w14:paraId="4BD23440" w14:textId="77777777" w:rsidTr="00EB6D7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3B6D0E29" w14:textId="77777777" w:rsidR="00184E6A" w:rsidRPr="00787194" w:rsidRDefault="00184E6A" w:rsidP="00EB6D7B">
            <w:pPr>
              <w:pStyle w:val="Prrafodelista"/>
              <w:ind w:left="0"/>
              <w:rPr>
                <w:b w:val="0"/>
                <w:bCs w:val="0"/>
                <w:lang w:val="es-MX"/>
              </w:rPr>
            </w:pPr>
            <w:r w:rsidRPr="00787194">
              <w:rPr>
                <w:b w:val="0"/>
                <w:bCs w:val="0"/>
                <w:lang w:val="es-MX"/>
              </w:rPr>
              <w:t>Superior completa</w:t>
            </w:r>
          </w:p>
        </w:tc>
        <w:tc>
          <w:tcPr>
            <w:tcW w:w="1293" w:type="dxa"/>
          </w:tcPr>
          <w:p w14:paraId="61C51901" w14:textId="77777777" w:rsidR="00184E6A" w:rsidRPr="0060324C" w:rsidRDefault="00184E6A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s-MX"/>
              </w:rPr>
            </w:pPr>
            <w:r w:rsidRPr="0060324C">
              <w:rPr>
                <w:b/>
                <w:bCs/>
                <w:lang w:val="es-MX"/>
              </w:rPr>
              <w:t>3,7%</w:t>
            </w:r>
          </w:p>
        </w:tc>
        <w:tc>
          <w:tcPr>
            <w:tcW w:w="1293" w:type="dxa"/>
          </w:tcPr>
          <w:p w14:paraId="615D1A98" w14:textId="77777777" w:rsidR="00184E6A" w:rsidRPr="0060324C" w:rsidRDefault="00184E6A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s-MX"/>
              </w:rPr>
            </w:pPr>
            <w:r w:rsidRPr="0060324C">
              <w:rPr>
                <w:b/>
                <w:bCs/>
                <w:lang w:val="es-MX"/>
              </w:rPr>
              <w:t>13,4%</w:t>
            </w:r>
          </w:p>
        </w:tc>
      </w:tr>
      <w:tr w:rsidR="00184E6A" w:rsidRPr="00787194" w14:paraId="56359768" w14:textId="77777777" w:rsidTr="00EB6D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5A2B5ED4" w14:textId="77777777" w:rsidR="00184E6A" w:rsidRPr="00552807" w:rsidRDefault="00184E6A" w:rsidP="00EB6D7B">
            <w:pPr>
              <w:pStyle w:val="Prrafodelista"/>
              <w:ind w:left="0"/>
              <w:rPr>
                <w:b w:val="0"/>
                <w:bCs w:val="0"/>
                <w:lang w:val="es-MX"/>
              </w:rPr>
            </w:pPr>
            <w:r w:rsidRPr="00552807">
              <w:rPr>
                <w:b w:val="0"/>
                <w:bCs w:val="0"/>
                <w:lang w:val="es-MX"/>
              </w:rPr>
              <w:t>Total</w:t>
            </w:r>
          </w:p>
        </w:tc>
        <w:tc>
          <w:tcPr>
            <w:tcW w:w="1293" w:type="dxa"/>
          </w:tcPr>
          <w:p w14:paraId="4CE1D437" w14:textId="77777777" w:rsidR="00184E6A" w:rsidRPr="00787194" w:rsidRDefault="00184E6A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100%</w:t>
            </w:r>
          </w:p>
        </w:tc>
        <w:tc>
          <w:tcPr>
            <w:tcW w:w="1293" w:type="dxa"/>
          </w:tcPr>
          <w:p w14:paraId="0E971CB9" w14:textId="77777777" w:rsidR="00184E6A" w:rsidRPr="00787194" w:rsidRDefault="00184E6A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100%</w:t>
            </w:r>
          </w:p>
        </w:tc>
      </w:tr>
    </w:tbl>
    <w:p w14:paraId="42BA312B" w14:textId="77777777" w:rsidR="00184E6A" w:rsidRDefault="00184E6A" w:rsidP="00184E6A">
      <w:pPr>
        <w:rPr>
          <w:b/>
          <w:bCs/>
          <w:lang w:val="es-MX"/>
        </w:rPr>
      </w:pPr>
    </w:p>
    <w:p w14:paraId="47120E83" w14:textId="21AF53F3" w:rsidR="00184E6A" w:rsidRDefault="00A24E33" w:rsidP="00184E6A">
      <w:pPr>
        <w:jc w:val="both"/>
        <w:rPr>
          <w:lang w:val="es-MX"/>
        </w:rPr>
      </w:pPr>
      <w:r>
        <w:rPr>
          <w:lang w:val="es-MX"/>
        </w:rPr>
        <w:t>Respecto al</w:t>
      </w:r>
      <w:r w:rsidR="00DE1B1F">
        <w:rPr>
          <w:lang w:val="es-MX"/>
        </w:rPr>
        <w:t xml:space="preserve"> trabajo, s</w:t>
      </w:r>
      <w:r w:rsidR="00184E6A" w:rsidRPr="00677A3C">
        <w:rPr>
          <w:lang w:val="es-MX"/>
        </w:rPr>
        <w:t>ólo el</w:t>
      </w:r>
      <w:r w:rsidR="00184E6A">
        <w:rPr>
          <w:lang w:val="es-MX"/>
        </w:rPr>
        <w:t xml:space="preserve"> 21,6</w:t>
      </w:r>
      <w:r w:rsidR="00184E6A" w:rsidRPr="00677A3C">
        <w:rPr>
          <w:lang w:val="es-MX"/>
        </w:rPr>
        <w:t xml:space="preserve">% de las mujeres con </w:t>
      </w:r>
      <w:r w:rsidR="00184E6A">
        <w:rPr>
          <w:lang w:val="es-MX"/>
        </w:rPr>
        <w:t>ceguera</w:t>
      </w:r>
      <w:r w:rsidR="00184E6A" w:rsidRPr="00677A3C">
        <w:rPr>
          <w:lang w:val="es-MX"/>
        </w:rPr>
        <w:t xml:space="preserve"> está ocupada, en comparación con los hombres</w:t>
      </w:r>
      <w:r w:rsidR="00184E6A">
        <w:rPr>
          <w:lang w:val="es-MX"/>
        </w:rPr>
        <w:t xml:space="preserve"> que se ubican más de 15 puntos sobre dicho porcentaje</w:t>
      </w:r>
      <w:r w:rsidR="00DE1B1F">
        <w:rPr>
          <w:lang w:val="es-MX"/>
        </w:rPr>
        <w:t xml:space="preserve"> (tabla n°2).</w:t>
      </w:r>
    </w:p>
    <w:p w14:paraId="53054973" w14:textId="77777777" w:rsidR="00DE1B1F" w:rsidRDefault="00DE1B1F" w:rsidP="00DE1B1F">
      <w:pPr>
        <w:jc w:val="both"/>
        <w:rPr>
          <w:lang w:val="es-MX"/>
        </w:rPr>
      </w:pPr>
      <w:r w:rsidRPr="00677A3C">
        <w:rPr>
          <w:lang w:val="es-MX"/>
        </w:rPr>
        <w:t>Dentro de los principales motivos reportados para no buscar trabajo o estar trabajando</w:t>
      </w:r>
      <w:r>
        <w:rPr>
          <w:lang w:val="es-MX"/>
        </w:rPr>
        <w:t xml:space="preserve"> se encuentran</w:t>
      </w:r>
      <w:r>
        <w:rPr>
          <w:rStyle w:val="Refdenotaalpie"/>
          <w:lang w:val="es-MX"/>
        </w:rPr>
        <w:footnoteReference w:id="2"/>
      </w:r>
      <w:r w:rsidRPr="00677A3C">
        <w:rPr>
          <w:lang w:val="es-MX"/>
        </w:rPr>
        <w:t xml:space="preserve">: </w:t>
      </w:r>
      <w:r>
        <w:rPr>
          <w:lang w:val="es-MX"/>
        </w:rPr>
        <w:t xml:space="preserve">(1) </w:t>
      </w:r>
      <w:r w:rsidRPr="00677A3C">
        <w:rPr>
          <w:lang w:val="es-MX"/>
        </w:rPr>
        <w:t xml:space="preserve">enfermedad o condición física, </w:t>
      </w:r>
      <w:r>
        <w:rPr>
          <w:lang w:val="es-MX"/>
        </w:rPr>
        <w:t xml:space="preserve">(2) -se encarga de los- </w:t>
      </w:r>
      <w:r w:rsidRPr="00677A3C">
        <w:rPr>
          <w:lang w:val="es-MX"/>
        </w:rPr>
        <w:t>quehaceres del hogar</w:t>
      </w:r>
      <w:r>
        <w:rPr>
          <w:lang w:val="es-MX"/>
        </w:rPr>
        <w:t xml:space="preserve">, (3) </w:t>
      </w:r>
      <w:r w:rsidRPr="00863A71">
        <w:rPr>
          <w:lang w:val="es-MX"/>
        </w:rPr>
        <w:t>Ayuda o se dedica al cuidado de alguien del hogar</w:t>
      </w:r>
      <w:r>
        <w:rPr>
          <w:lang w:val="es-MX"/>
        </w:rPr>
        <w:t>.</w:t>
      </w:r>
    </w:p>
    <w:p w14:paraId="71E889A6" w14:textId="77777777" w:rsidR="00E252AC" w:rsidRDefault="00E252AC" w:rsidP="00184E6A">
      <w:pPr>
        <w:jc w:val="both"/>
        <w:rPr>
          <w:lang w:val="es-MX"/>
        </w:rPr>
      </w:pPr>
    </w:p>
    <w:p w14:paraId="7645370D" w14:textId="3FF5906C" w:rsidR="00E252AC" w:rsidRPr="002F376F" w:rsidRDefault="00E252AC" w:rsidP="00E252AC">
      <w:pPr>
        <w:jc w:val="center"/>
        <w:rPr>
          <w:lang w:val="es-MX"/>
        </w:rPr>
      </w:pPr>
      <w:r w:rsidRPr="002F376F">
        <w:rPr>
          <w:lang w:val="es-MX"/>
        </w:rPr>
        <w:t>Tabla n°</w:t>
      </w:r>
      <w:r>
        <w:rPr>
          <w:lang w:val="es-MX"/>
        </w:rPr>
        <w:t>2</w:t>
      </w:r>
      <w:r>
        <w:rPr>
          <w:lang w:val="es-MX"/>
        </w:rPr>
        <w:t xml:space="preserve"> – </w:t>
      </w:r>
      <w:r>
        <w:rPr>
          <w:lang w:val="es-MX"/>
        </w:rPr>
        <w:t>Condición de actividad</w:t>
      </w:r>
      <w:r>
        <w:rPr>
          <w:lang w:val="es-MX"/>
        </w:rPr>
        <w:t xml:space="preserve"> según género (ceguera)</w:t>
      </w:r>
    </w:p>
    <w:tbl>
      <w:tblPr>
        <w:tblStyle w:val="Tablanormal2"/>
        <w:tblW w:w="0" w:type="auto"/>
        <w:jc w:val="center"/>
        <w:tblLook w:val="04A0" w:firstRow="1" w:lastRow="0" w:firstColumn="1" w:lastColumn="0" w:noHBand="0" w:noVBand="1"/>
      </w:tblPr>
      <w:tblGrid>
        <w:gridCol w:w="3527"/>
        <w:gridCol w:w="1293"/>
        <w:gridCol w:w="1293"/>
      </w:tblGrid>
      <w:tr w:rsidR="00184E6A" w:rsidRPr="00787194" w14:paraId="25EED229" w14:textId="77777777" w:rsidTr="00EB6D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1AC39720" w14:textId="77777777" w:rsidR="00184E6A" w:rsidRPr="00787194" w:rsidRDefault="00184E6A" w:rsidP="00EB6D7B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Condición de actividad</w:t>
            </w:r>
          </w:p>
        </w:tc>
        <w:tc>
          <w:tcPr>
            <w:tcW w:w="1293" w:type="dxa"/>
          </w:tcPr>
          <w:p w14:paraId="5C8970CD" w14:textId="77777777" w:rsidR="00184E6A" w:rsidRPr="00787194" w:rsidRDefault="00184E6A" w:rsidP="00EB6D7B">
            <w:pPr>
              <w:pStyle w:val="Prrafodelista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Mujeres</w:t>
            </w:r>
          </w:p>
        </w:tc>
        <w:tc>
          <w:tcPr>
            <w:tcW w:w="1293" w:type="dxa"/>
          </w:tcPr>
          <w:p w14:paraId="1FB961EF" w14:textId="77777777" w:rsidR="00184E6A" w:rsidRPr="00787194" w:rsidRDefault="00184E6A" w:rsidP="00EB6D7B">
            <w:pPr>
              <w:pStyle w:val="Prrafodelista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Hombres</w:t>
            </w:r>
          </w:p>
        </w:tc>
      </w:tr>
      <w:tr w:rsidR="00184E6A" w:rsidRPr="00787194" w14:paraId="03836397" w14:textId="77777777" w:rsidTr="00EB6D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56013B8C" w14:textId="77777777" w:rsidR="00184E6A" w:rsidRPr="00787194" w:rsidRDefault="00184E6A" w:rsidP="00EB6D7B">
            <w:pPr>
              <w:pStyle w:val="Prrafodelista"/>
              <w:ind w:left="0"/>
              <w:rPr>
                <w:b w:val="0"/>
                <w:bCs w:val="0"/>
                <w:lang w:val="es-MX"/>
              </w:rPr>
            </w:pPr>
            <w:r>
              <w:rPr>
                <w:b w:val="0"/>
                <w:bCs w:val="0"/>
                <w:lang w:val="es-MX"/>
              </w:rPr>
              <w:t>Ocupados</w:t>
            </w:r>
          </w:p>
        </w:tc>
        <w:tc>
          <w:tcPr>
            <w:tcW w:w="1293" w:type="dxa"/>
          </w:tcPr>
          <w:p w14:paraId="08563CBC" w14:textId="77777777" w:rsidR="00184E6A" w:rsidRPr="00DE1B1F" w:rsidRDefault="00184E6A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lang w:val="es-MX"/>
              </w:rPr>
            </w:pPr>
            <w:r w:rsidRPr="00DE1B1F">
              <w:rPr>
                <w:b/>
                <w:bCs/>
                <w:lang w:val="es-MX"/>
              </w:rPr>
              <w:t>21,6%</w:t>
            </w:r>
          </w:p>
        </w:tc>
        <w:tc>
          <w:tcPr>
            <w:tcW w:w="1293" w:type="dxa"/>
          </w:tcPr>
          <w:p w14:paraId="6F64A7B9" w14:textId="77777777" w:rsidR="00184E6A" w:rsidRPr="00DE1B1F" w:rsidRDefault="00184E6A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lang w:val="es-MX"/>
              </w:rPr>
            </w:pPr>
            <w:r w:rsidRPr="00DE1B1F">
              <w:rPr>
                <w:b/>
                <w:bCs/>
                <w:lang w:val="es-MX"/>
              </w:rPr>
              <w:t>38,7%</w:t>
            </w:r>
          </w:p>
        </w:tc>
      </w:tr>
      <w:tr w:rsidR="00184E6A" w:rsidRPr="00787194" w14:paraId="2CB6465D" w14:textId="77777777" w:rsidTr="00EB6D7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6290433D" w14:textId="77777777" w:rsidR="00184E6A" w:rsidRPr="00787194" w:rsidRDefault="00184E6A" w:rsidP="00EB6D7B">
            <w:pPr>
              <w:pStyle w:val="Prrafodelista"/>
              <w:ind w:left="0"/>
              <w:rPr>
                <w:b w:val="0"/>
                <w:bCs w:val="0"/>
                <w:lang w:val="es-MX"/>
              </w:rPr>
            </w:pPr>
            <w:r>
              <w:rPr>
                <w:b w:val="0"/>
                <w:bCs w:val="0"/>
                <w:lang w:val="es-MX"/>
              </w:rPr>
              <w:t>Desocupados</w:t>
            </w:r>
          </w:p>
        </w:tc>
        <w:tc>
          <w:tcPr>
            <w:tcW w:w="1293" w:type="dxa"/>
          </w:tcPr>
          <w:p w14:paraId="53705B84" w14:textId="77777777" w:rsidR="00184E6A" w:rsidRPr="00AD42B9" w:rsidRDefault="00184E6A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1,9%</w:t>
            </w:r>
          </w:p>
        </w:tc>
        <w:tc>
          <w:tcPr>
            <w:tcW w:w="1293" w:type="dxa"/>
          </w:tcPr>
          <w:p w14:paraId="1873C76C" w14:textId="77777777" w:rsidR="00184E6A" w:rsidRPr="00AD42B9" w:rsidRDefault="00184E6A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4,2%</w:t>
            </w:r>
          </w:p>
        </w:tc>
      </w:tr>
      <w:tr w:rsidR="00184E6A" w:rsidRPr="00787194" w14:paraId="13E8A2B0" w14:textId="77777777" w:rsidTr="00EB6D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67B6263D" w14:textId="77777777" w:rsidR="00184E6A" w:rsidRPr="00787194" w:rsidRDefault="00184E6A" w:rsidP="00EB6D7B">
            <w:pPr>
              <w:pStyle w:val="Prrafodelista"/>
              <w:ind w:left="0"/>
              <w:rPr>
                <w:b w:val="0"/>
                <w:bCs w:val="0"/>
                <w:lang w:val="es-MX"/>
              </w:rPr>
            </w:pPr>
            <w:r>
              <w:rPr>
                <w:b w:val="0"/>
                <w:bCs w:val="0"/>
                <w:lang w:val="es-MX"/>
              </w:rPr>
              <w:t>Inactivos</w:t>
            </w:r>
          </w:p>
        </w:tc>
        <w:tc>
          <w:tcPr>
            <w:tcW w:w="1293" w:type="dxa"/>
          </w:tcPr>
          <w:p w14:paraId="51E5E4CD" w14:textId="77777777" w:rsidR="00184E6A" w:rsidRPr="004D41E5" w:rsidRDefault="00184E6A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76,5</w:t>
            </w:r>
          </w:p>
        </w:tc>
        <w:tc>
          <w:tcPr>
            <w:tcW w:w="1293" w:type="dxa"/>
          </w:tcPr>
          <w:p w14:paraId="7B8762DD" w14:textId="77777777" w:rsidR="00184E6A" w:rsidRPr="004D41E5" w:rsidRDefault="00184E6A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57,1%</w:t>
            </w:r>
          </w:p>
        </w:tc>
      </w:tr>
      <w:tr w:rsidR="00184E6A" w:rsidRPr="00787194" w14:paraId="00D86760" w14:textId="77777777" w:rsidTr="00EB6D7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5EB5EAB7" w14:textId="77777777" w:rsidR="00184E6A" w:rsidRPr="00552807" w:rsidRDefault="00184E6A" w:rsidP="00EB6D7B">
            <w:pPr>
              <w:pStyle w:val="Prrafodelista"/>
              <w:ind w:left="0"/>
              <w:rPr>
                <w:b w:val="0"/>
                <w:bCs w:val="0"/>
                <w:lang w:val="es-MX"/>
              </w:rPr>
            </w:pPr>
            <w:r w:rsidRPr="00552807">
              <w:rPr>
                <w:b w:val="0"/>
                <w:bCs w:val="0"/>
                <w:lang w:val="es-MX"/>
              </w:rPr>
              <w:t>Total</w:t>
            </w:r>
          </w:p>
        </w:tc>
        <w:tc>
          <w:tcPr>
            <w:tcW w:w="1293" w:type="dxa"/>
          </w:tcPr>
          <w:p w14:paraId="03FA51D7" w14:textId="77777777" w:rsidR="00184E6A" w:rsidRPr="00787194" w:rsidRDefault="00184E6A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100%</w:t>
            </w:r>
          </w:p>
        </w:tc>
        <w:tc>
          <w:tcPr>
            <w:tcW w:w="1293" w:type="dxa"/>
          </w:tcPr>
          <w:p w14:paraId="3522530A" w14:textId="77777777" w:rsidR="00184E6A" w:rsidRPr="00787194" w:rsidRDefault="00184E6A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100%</w:t>
            </w:r>
          </w:p>
        </w:tc>
      </w:tr>
    </w:tbl>
    <w:p w14:paraId="09027EF5" w14:textId="77777777" w:rsidR="00184E6A" w:rsidRDefault="00184E6A" w:rsidP="00184E6A">
      <w:pPr>
        <w:jc w:val="both"/>
        <w:rPr>
          <w:lang w:val="es-MX"/>
        </w:rPr>
      </w:pPr>
    </w:p>
    <w:p w14:paraId="202AD86A" w14:textId="69F5F6D1" w:rsidR="00E252AC" w:rsidRPr="00677A3C" w:rsidRDefault="00DE1B1F" w:rsidP="00184E6A">
      <w:pPr>
        <w:jc w:val="both"/>
        <w:rPr>
          <w:lang w:val="es-MX"/>
        </w:rPr>
      </w:pPr>
      <w:r>
        <w:rPr>
          <w:lang w:val="es-MX"/>
        </w:rPr>
        <w:t>Finalmente, respecto al ítem ingresos</w:t>
      </w:r>
      <w:r w:rsidR="002C20C3">
        <w:rPr>
          <w:lang w:val="es-MX"/>
        </w:rPr>
        <w:t xml:space="preserve"> -considerando los quintiles autónomos-, </w:t>
      </w:r>
      <w:r w:rsidR="009F6201">
        <w:rPr>
          <w:lang w:val="es-MX"/>
        </w:rPr>
        <w:t xml:space="preserve">como se puede observar en la tabla n°3 </w:t>
      </w:r>
      <w:r w:rsidR="002C20C3">
        <w:rPr>
          <w:lang w:val="es-MX"/>
        </w:rPr>
        <w:t>más del 30% de las mujeres se encuentran en el quintil I (26,1% de los hombres) y sólo el 8,6%</w:t>
      </w:r>
      <w:r w:rsidR="00EF66AB">
        <w:rPr>
          <w:lang w:val="es-MX"/>
        </w:rPr>
        <w:t xml:space="preserve"> en el quintil V (14,3% para los hombres).</w:t>
      </w:r>
    </w:p>
    <w:p w14:paraId="6E027C51" w14:textId="77777777" w:rsidR="009F6201" w:rsidRDefault="009F6201" w:rsidP="00E252AC">
      <w:pPr>
        <w:jc w:val="center"/>
        <w:rPr>
          <w:lang w:val="es-MX"/>
        </w:rPr>
      </w:pPr>
    </w:p>
    <w:p w14:paraId="4AB2686F" w14:textId="24D35ED6" w:rsidR="00E252AC" w:rsidRPr="002F376F" w:rsidRDefault="00D5337B" w:rsidP="00E252AC">
      <w:pPr>
        <w:jc w:val="center"/>
        <w:rPr>
          <w:lang w:val="es-MX"/>
        </w:rPr>
      </w:pPr>
      <w:r>
        <w:rPr>
          <w:lang w:val="es-MX"/>
        </w:rPr>
        <w:t xml:space="preserve"> </w:t>
      </w:r>
      <w:r w:rsidR="00E252AC" w:rsidRPr="002F376F">
        <w:rPr>
          <w:lang w:val="es-MX"/>
        </w:rPr>
        <w:t>Tabla n°</w:t>
      </w:r>
      <w:r w:rsidR="00E252AC">
        <w:rPr>
          <w:lang w:val="es-MX"/>
        </w:rPr>
        <w:t>3</w:t>
      </w:r>
      <w:r w:rsidR="00E252AC">
        <w:rPr>
          <w:lang w:val="es-MX"/>
        </w:rPr>
        <w:t xml:space="preserve"> –</w:t>
      </w:r>
      <w:r w:rsidR="005B391E" w:rsidRPr="005B391E">
        <w:rPr>
          <w:lang w:val="es-MX"/>
        </w:rPr>
        <w:t xml:space="preserve"> </w:t>
      </w:r>
      <w:r w:rsidR="005B391E">
        <w:rPr>
          <w:lang w:val="es-MX"/>
        </w:rPr>
        <w:t xml:space="preserve">Ingreso en quintiles per cápita </w:t>
      </w:r>
      <w:r w:rsidR="00E252AC">
        <w:rPr>
          <w:lang w:val="es-MX"/>
        </w:rPr>
        <w:t>según género (ceguera)</w:t>
      </w:r>
    </w:p>
    <w:tbl>
      <w:tblPr>
        <w:tblStyle w:val="Tablanormal2"/>
        <w:tblW w:w="0" w:type="auto"/>
        <w:jc w:val="center"/>
        <w:tblLook w:val="04A0" w:firstRow="1" w:lastRow="0" w:firstColumn="1" w:lastColumn="0" w:noHBand="0" w:noVBand="1"/>
      </w:tblPr>
      <w:tblGrid>
        <w:gridCol w:w="1270"/>
        <w:gridCol w:w="1172"/>
        <w:gridCol w:w="1172"/>
        <w:gridCol w:w="1172"/>
        <w:gridCol w:w="1172"/>
        <w:gridCol w:w="1172"/>
        <w:gridCol w:w="978"/>
      </w:tblGrid>
      <w:tr w:rsidR="00E252AC" w14:paraId="2C1B66D3" w14:textId="77777777" w:rsidTr="00E252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0" w:type="dxa"/>
          </w:tcPr>
          <w:p w14:paraId="743F34A4" w14:textId="77777777" w:rsidR="00E252AC" w:rsidRDefault="00E252AC" w:rsidP="00EB6D7B">
            <w:pPr>
              <w:pStyle w:val="Prrafodelista"/>
              <w:ind w:left="0"/>
              <w:rPr>
                <w:lang w:val="es-MX"/>
              </w:rPr>
            </w:pPr>
          </w:p>
        </w:tc>
        <w:tc>
          <w:tcPr>
            <w:tcW w:w="1172" w:type="dxa"/>
          </w:tcPr>
          <w:p w14:paraId="37D36CB1" w14:textId="77777777" w:rsidR="00E252AC" w:rsidRDefault="00E252AC" w:rsidP="00EB6D7B">
            <w:pPr>
              <w:pStyle w:val="Prrafodelista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Quintil I</w:t>
            </w:r>
          </w:p>
        </w:tc>
        <w:tc>
          <w:tcPr>
            <w:tcW w:w="1172" w:type="dxa"/>
          </w:tcPr>
          <w:p w14:paraId="44FD988B" w14:textId="77777777" w:rsidR="00E252AC" w:rsidRDefault="00E252AC" w:rsidP="00EB6D7B">
            <w:pPr>
              <w:pStyle w:val="Prrafodelista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Quintil II</w:t>
            </w:r>
          </w:p>
        </w:tc>
        <w:tc>
          <w:tcPr>
            <w:tcW w:w="1172" w:type="dxa"/>
          </w:tcPr>
          <w:p w14:paraId="4FD1E8F5" w14:textId="77777777" w:rsidR="00E252AC" w:rsidRDefault="00E252AC" w:rsidP="00EB6D7B">
            <w:pPr>
              <w:pStyle w:val="Prrafodelista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Quintil III</w:t>
            </w:r>
          </w:p>
        </w:tc>
        <w:tc>
          <w:tcPr>
            <w:tcW w:w="1172" w:type="dxa"/>
          </w:tcPr>
          <w:p w14:paraId="42E2DE63" w14:textId="77777777" w:rsidR="00E252AC" w:rsidRDefault="00E252AC" w:rsidP="00EB6D7B">
            <w:pPr>
              <w:pStyle w:val="Prrafodelista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Quintil IV</w:t>
            </w:r>
          </w:p>
        </w:tc>
        <w:tc>
          <w:tcPr>
            <w:tcW w:w="1172" w:type="dxa"/>
            <w:tcBorders>
              <w:right w:val="single" w:sz="4" w:space="0" w:color="808080" w:themeColor="background1" w:themeShade="80"/>
            </w:tcBorders>
          </w:tcPr>
          <w:p w14:paraId="147A5E93" w14:textId="77777777" w:rsidR="00E252AC" w:rsidRDefault="00E252AC" w:rsidP="00EB6D7B">
            <w:pPr>
              <w:pStyle w:val="Prrafodelista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Quintil V</w:t>
            </w:r>
          </w:p>
        </w:tc>
        <w:tc>
          <w:tcPr>
            <w:tcW w:w="978" w:type="dxa"/>
            <w:tcBorders>
              <w:left w:val="single" w:sz="4" w:space="0" w:color="808080" w:themeColor="background1" w:themeShade="80"/>
            </w:tcBorders>
          </w:tcPr>
          <w:p w14:paraId="358AE261" w14:textId="77777777" w:rsidR="00E252AC" w:rsidRDefault="00E252AC" w:rsidP="00EB6D7B">
            <w:pPr>
              <w:pStyle w:val="Prrafodelista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Total</w:t>
            </w:r>
          </w:p>
        </w:tc>
      </w:tr>
      <w:tr w:rsidR="00E252AC" w14:paraId="010AB420" w14:textId="77777777" w:rsidTr="00E252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0" w:type="dxa"/>
          </w:tcPr>
          <w:p w14:paraId="32448059" w14:textId="77777777" w:rsidR="00E252AC" w:rsidRDefault="00E252AC" w:rsidP="00EB6D7B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Mujeres</w:t>
            </w:r>
          </w:p>
        </w:tc>
        <w:tc>
          <w:tcPr>
            <w:tcW w:w="1172" w:type="dxa"/>
          </w:tcPr>
          <w:p w14:paraId="08FCAC0E" w14:textId="77777777" w:rsidR="00E252AC" w:rsidRPr="007C351B" w:rsidRDefault="00E252AC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lang w:val="es-MX"/>
              </w:rPr>
            </w:pPr>
            <w:r w:rsidRPr="007C351B">
              <w:rPr>
                <w:b/>
                <w:bCs/>
                <w:lang w:val="es-MX"/>
              </w:rPr>
              <w:t>31,5%</w:t>
            </w:r>
          </w:p>
        </w:tc>
        <w:tc>
          <w:tcPr>
            <w:tcW w:w="1172" w:type="dxa"/>
          </w:tcPr>
          <w:p w14:paraId="606140C4" w14:textId="77777777" w:rsidR="00E252AC" w:rsidRDefault="00E252AC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17,3%</w:t>
            </w:r>
          </w:p>
        </w:tc>
        <w:tc>
          <w:tcPr>
            <w:tcW w:w="1172" w:type="dxa"/>
          </w:tcPr>
          <w:p w14:paraId="0DFE9B70" w14:textId="77777777" w:rsidR="00E252AC" w:rsidRDefault="00E252AC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21%</w:t>
            </w:r>
          </w:p>
        </w:tc>
        <w:tc>
          <w:tcPr>
            <w:tcW w:w="1172" w:type="dxa"/>
          </w:tcPr>
          <w:p w14:paraId="7B9DD14E" w14:textId="77777777" w:rsidR="00E252AC" w:rsidRDefault="00E252AC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21,6%</w:t>
            </w:r>
          </w:p>
        </w:tc>
        <w:tc>
          <w:tcPr>
            <w:tcW w:w="1172" w:type="dxa"/>
            <w:tcBorders>
              <w:right w:val="single" w:sz="4" w:space="0" w:color="808080" w:themeColor="background1" w:themeShade="80"/>
            </w:tcBorders>
          </w:tcPr>
          <w:p w14:paraId="70739153" w14:textId="77777777" w:rsidR="00E252AC" w:rsidRPr="00E061D5" w:rsidRDefault="00E252AC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lang w:val="es-MX"/>
              </w:rPr>
            </w:pPr>
            <w:r>
              <w:rPr>
                <w:b/>
                <w:bCs/>
                <w:lang w:val="es-MX"/>
              </w:rPr>
              <w:t>8,6%</w:t>
            </w:r>
          </w:p>
        </w:tc>
        <w:tc>
          <w:tcPr>
            <w:tcW w:w="978" w:type="dxa"/>
            <w:tcBorders>
              <w:left w:val="single" w:sz="4" w:space="0" w:color="808080" w:themeColor="background1" w:themeShade="80"/>
            </w:tcBorders>
          </w:tcPr>
          <w:p w14:paraId="1C9AFDE3" w14:textId="77777777" w:rsidR="00E252AC" w:rsidRDefault="00E252AC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 w:rsidRPr="0034015F">
              <w:t>100%</w:t>
            </w:r>
          </w:p>
        </w:tc>
      </w:tr>
      <w:tr w:rsidR="00E252AC" w14:paraId="382B667A" w14:textId="77777777" w:rsidTr="00E252AC">
        <w:trPr>
          <w:trHeight w:val="4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0" w:type="dxa"/>
          </w:tcPr>
          <w:p w14:paraId="12ACEE1E" w14:textId="77777777" w:rsidR="00E252AC" w:rsidRDefault="00E252AC" w:rsidP="00EB6D7B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Hombres</w:t>
            </w:r>
          </w:p>
        </w:tc>
        <w:tc>
          <w:tcPr>
            <w:tcW w:w="1172" w:type="dxa"/>
          </w:tcPr>
          <w:p w14:paraId="0F37BB1C" w14:textId="77777777" w:rsidR="00E252AC" w:rsidRPr="007C351B" w:rsidRDefault="00E252AC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s-MX"/>
              </w:rPr>
            </w:pPr>
            <w:r w:rsidRPr="007C351B">
              <w:rPr>
                <w:b/>
                <w:bCs/>
                <w:lang w:val="es-MX"/>
              </w:rPr>
              <w:t>26,1%</w:t>
            </w:r>
          </w:p>
        </w:tc>
        <w:tc>
          <w:tcPr>
            <w:tcW w:w="1172" w:type="dxa"/>
          </w:tcPr>
          <w:p w14:paraId="6811E7B7" w14:textId="77777777" w:rsidR="00E252AC" w:rsidRDefault="00E252AC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19,3%</w:t>
            </w:r>
          </w:p>
        </w:tc>
        <w:tc>
          <w:tcPr>
            <w:tcW w:w="1172" w:type="dxa"/>
          </w:tcPr>
          <w:p w14:paraId="11F34511" w14:textId="77777777" w:rsidR="00E252AC" w:rsidRDefault="00E252AC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20,2%</w:t>
            </w:r>
          </w:p>
        </w:tc>
        <w:tc>
          <w:tcPr>
            <w:tcW w:w="1172" w:type="dxa"/>
          </w:tcPr>
          <w:p w14:paraId="3CAD566C" w14:textId="77777777" w:rsidR="00E252AC" w:rsidRDefault="00E252AC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20,2%</w:t>
            </w:r>
          </w:p>
        </w:tc>
        <w:tc>
          <w:tcPr>
            <w:tcW w:w="1172" w:type="dxa"/>
            <w:tcBorders>
              <w:right w:val="single" w:sz="4" w:space="0" w:color="808080" w:themeColor="background1" w:themeShade="80"/>
            </w:tcBorders>
          </w:tcPr>
          <w:p w14:paraId="60D93E61" w14:textId="77777777" w:rsidR="00E252AC" w:rsidRPr="00E061D5" w:rsidRDefault="00E252AC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s-MX"/>
              </w:rPr>
            </w:pPr>
            <w:r>
              <w:rPr>
                <w:b/>
                <w:bCs/>
                <w:lang w:val="es-MX"/>
              </w:rPr>
              <w:t>14,3%</w:t>
            </w:r>
          </w:p>
        </w:tc>
        <w:tc>
          <w:tcPr>
            <w:tcW w:w="978" w:type="dxa"/>
            <w:tcBorders>
              <w:left w:val="single" w:sz="4" w:space="0" w:color="808080" w:themeColor="background1" w:themeShade="80"/>
            </w:tcBorders>
          </w:tcPr>
          <w:p w14:paraId="093B0494" w14:textId="77777777" w:rsidR="00E252AC" w:rsidRDefault="00E252AC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 w:rsidRPr="006C1BD3">
              <w:t>100%</w:t>
            </w:r>
          </w:p>
        </w:tc>
      </w:tr>
    </w:tbl>
    <w:p w14:paraId="70FFA521" w14:textId="0ACDC659" w:rsidR="0007030D" w:rsidRDefault="0007030D" w:rsidP="00943662">
      <w:pPr>
        <w:jc w:val="both"/>
        <w:rPr>
          <w:lang w:val="es-MX"/>
        </w:rPr>
      </w:pPr>
    </w:p>
    <w:p w14:paraId="31D5FF76" w14:textId="3DBECE0F" w:rsidR="0000664F" w:rsidRPr="00E252AC" w:rsidRDefault="00EF66AB" w:rsidP="00EF66AB">
      <w:pPr>
        <w:rPr>
          <w:sz w:val="24"/>
          <w:szCs w:val="24"/>
          <w:u w:val="single"/>
          <w:lang w:val="es-MX"/>
        </w:rPr>
      </w:pPr>
      <w:r>
        <w:rPr>
          <w:sz w:val="24"/>
          <w:szCs w:val="24"/>
          <w:u w:val="single"/>
          <w:lang w:val="es-MX"/>
        </w:rPr>
        <w:lastRenderedPageBreak/>
        <w:t>M</w:t>
      </w:r>
      <w:r w:rsidR="00A008C6" w:rsidRPr="00E252AC">
        <w:rPr>
          <w:sz w:val="24"/>
          <w:szCs w:val="24"/>
          <w:u w:val="single"/>
          <w:lang w:val="es-MX"/>
        </w:rPr>
        <w:t>ujeres adultas con pérdida de visión</w:t>
      </w:r>
    </w:p>
    <w:p w14:paraId="145BA1BA" w14:textId="77777777" w:rsidR="009F6201" w:rsidRDefault="009F6201" w:rsidP="009F6201">
      <w:pPr>
        <w:jc w:val="both"/>
        <w:rPr>
          <w:lang w:val="es-MX"/>
        </w:rPr>
      </w:pPr>
    </w:p>
    <w:p w14:paraId="12432441" w14:textId="36532BEE" w:rsidR="009F6201" w:rsidRPr="00677A3C" w:rsidRDefault="009B17D0" w:rsidP="009F6201">
      <w:pPr>
        <w:jc w:val="both"/>
        <w:rPr>
          <w:lang w:val="es-MX"/>
        </w:rPr>
      </w:pPr>
      <w:r>
        <w:rPr>
          <w:lang w:val="es-MX"/>
        </w:rPr>
        <w:t>Si bien al analizar las distribuciones por género no se observa mayores diferencias porcent</w:t>
      </w:r>
      <w:r w:rsidR="005A634D">
        <w:rPr>
          <w:lang w:val="es-MX"/>
        </w:rPr>
        <w:t>uales, es importante destacar que m</w:t>
      </w:r>
      <w:r w:rsidR="009F6201" w:rsidRPr="00677A3C">
        <w:rPr>
          <w:lang w:val="es-MX"/>
        </w:rPr>
        <w:t>ás del 20% (21,6%) de las mujeres con pérdida de visión no han siquiera completa la educación básica</w:t>
      </w:r>
      <w:r w:rsidR="009F6201">
        <w:rPr>
          <w:lang w:val="es-MX"/>
        </w:rPr>
        <w:t>/</w:t>
      </w:r>
      <w:r w:rsidR="009F6201" w:rsidRPr="00677A3C">
        <w:rPr>
          <w:lang w:val="es-MX"/>
        </w:rPr>
        <w:t>primaria</w:t>
      </w:r>
      <w:r w:rsidR="009F6201">
        <w:rPr>
          <w:lang w:val="es-MX"/>
        </w:rPr>
        <w:t xml:space="preserve"> (tabla n°4).</w:t>
      </w:r>
    </w:p>
    <w:p w14:paraId="07945985" w14:textId="77777777" w:rsidR="00CE38A5" w:rsidRDefault="00CE38A5" w:rsidP="00943662">
      <w:pPr>
        <w:jc w:val="both"/>
        <w:rPr>
          <w:lang w:val="es-MX"/>
        </w:rPr>
      </w:pPr>
    </w:p>
    <w:p w14:paraId="51B6167F" w14:textId="77558AE1" w:rsidR="00CE38A5" w:rsidRPr="002F376F" w:rsidRDefault="00CE38A5" w:rsidP="00CE38A5">
      <w:pPr>
        <w:jc w:val="center"/>
        <w:rPr>
          <w:lang w:val="es-MX"/>
        </w:rPr>
      </w:pPr>
      <w:r w:rsidRPr="002F376F">
        <w:rPr>
          <w:lang w:val="es-MX"/>
        </w:rPr>
        <w:t>Tabla n°</w:t>
      </w:r>
      <w:r w:rsidR="00B130E1">
        <w:rPr>
          <w:lang w:val="es-MX"/>
        </w:rPr>
        <w:t>4</w:t>
      </w:r>
      <w:r>
        <w:rPr>
          <w:lang w:val="es-MX"/>
        </w:rPr>
        <w:t xml:space="preserve"> – Nivel educativo según género (pérdida de visión)</w:t>
      </w:r>
    </w:p>
    <w:tbl>
      <w:tblPr>
        <w:tblStyle w:val="Tablanormal2"/>
        <w:tblW w:w="0" w:type="auto"/>
        <w:jc w:val="center"/>
        <w:tblLook w:val="04A0" w:firstRow="1" w:lastRow="0" w:firstColumn="1" w:lastColumn="0" w:noHBand="0" w:noVBand="1"/>
      </w:tblPr>
      <w:tblGrid>
        <w:gridCol w:w="3527"/>
        <w:gridCol w:w="1293"/>
        <w:gridCol w:w="1293"/>
      </w:tblGrid>
      <w:tr w:rsidR="00CE38A5" w:rsidRPr="00787194" w14:paraId="6C225326" w14:textId="77777777" w:rsidTr="00EB6D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5189D6FC" w14:textId="77777777" w:rsidR="00CE38A5" w:rsidRPr="00787194" w:rsidRDefault="00CE38A5" w:rsidP="00EB6D7B">
            <w:pPr>
              <w:pStyle w:val="Prrafodelista"/>
              <w:ind w:left="0"/>
              <w:rPr>
                <w:lang w:val="es-MX"/>
              </w:rPr>
            </w:pPr>
          </w:p>
        </w:tc>
        <w:tc>
          <w:tcPr>
            <w:tcW w:w="1293" w:type="dxa"/>
          </w:tcPr>
          <w:p w14:paraId="30095B03" w14:textId="77777777" w:rsidR="00CE38A5" w:rsidRPr="00787194" w:rsidRDefault="00CE38A5" w:rsidP="00EB6D7B">
            <w:pPr>
              <w:pStyle w:val="Prrafodelista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Mujeres</w:t>
            </w:r>
          </w:p>
        </w:tc>
        <w:tc>
          <w:tcPr>
            <w:tcW w:w="1293" w:type="dxa"/>
          </w:tcPr>
          <w:p w14:paraId="71F55748" w14:textId="77777777" w:rsidR="00CE38A5" w:rsidRPr="00787194" w:rsidRDefault="00CE38A5" w:rsidP="00EB6D7B">
            <w:pPr>
              <w:pStyle w:val="Prrafodelista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Hombres</w:t>
            </w:r>
          </w:p>
        </w:tc>
      </w:tr>
      <w:tr w:rsidR="00CE38A5" w:rsidRPr="00787194" w14:paraId="5C4DEDE7" w14:textId="77777777" w:rsidTr="00EB6D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7BDCCB84" w14:textId="77777777" w:rsidR="00CE38A5" w:rsidRPr="00787194" w:rsidRDefault="00CE38A5" w:rsidP="00EB6D7B">
            <w:pPr>
              <w:pStyle w:val="Prrafodelista"/>
              <w:ind w:left="0"/>
              <w:rPr>
                <w:b w:val="0"/>
                <w:bCs w:val="0"/>
                <w:lang w:val="es-MX"/>
              </w:rPr>
            </w:pPr>
            <w:r w:rsidRPr="00787194">
              <w:rPr>
                <w:b w:val="0"/>
                <w:bCs w:val="0"/>
                <w:lang w:val="es-MX"/>
              </w:rPr>
              <w:t>No sabe</w:t>
            </w:r>
          </w:p>
        </w:tc>
        <w:tc>
          <w:tcPr>
            <w:tcW w:w="1293" w:type="dxa"/>
          </w:tcPr>
          <w:p w14:paraId="60788AC0" w14:textId="77777777" w:rsidR="00CE38A5" w:rsidRPr="00787194" w:rsidRDefault="00CE38A5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lang w:val="es-MX"/>
              </w:rPr>
            </w:pPr>
            <w:r w:rsidRPr="00787194">
              <w:rPr>
                <w:lang w:val="es-MX"/>
              </w:rPr>
              <w:t>0,5%</w:t>
            </w:r>
          </w:p>
        </w:tc>
        <w:tc>
          <w:tcPr>
            <w:tcW w:w="1293" w:type="dxa"/>
          </w:tcPr>
          <w:p w14:paraId="0B6FD513" w14:textId="77777777" w:rsidR="00CE38A5" w:rsidRPr="00787194" w:rsidRDefault="00CE38A5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0,5%</w:t>
            </w:r>
          </w:p>
        </w:tc>
      </w:tr>
      <w:tr w:rsidR="00CE38A5" w:rsidRPr="00787194" w14:paraId="797B0578" w14:textId="77777777" w:rsidTr="00EB6D7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34AC9301" w14:textId="77777777" w:rsidR="00CE38A5" w:rsidRPr="00787194" w:rsidRDefault="00CE38A5" w:rsidP="00EB6D7B">
            <w:pPr>
              <w:pStyle w:val="Prrafodelista"/>
              <w:ind w:left="0"/>
              <w:rPr>
                <w:b w:val="0"/>
                <w:bCs w:val="0"/>
                <w:lang w:val="es-MX"/>
              </w:rPr>
            </w:pPr>
            <w:r w:rsidRPr="00787194">
              <w:rPr>
                <w:b w:val="0"/>
                <w:bCs w:val="0"/>
                <w:lang w:val="es-MX"/>
              </w:rPr>
              <w:t>Sin educación formal</w:t>
            </w:r>
          </w:p>
        </w:tc>
        <w:tc>
          <w:tcPr>
            <w:tcW w:w="1293" w:type="dxa"/>
          </w:tcPr>
          <w:p w14:paraId="5B907044" w14:textId="77777777" w:rsidR="00CE38A5" w:rsidRPr="00107F4F" w:rsidRDefault="00CE38A5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s-MX"/>
              </w:rPr>
            </w:pPr>
            <w:r w:rsidRPr="00107F4F">
              <w:rPr>
                <w:b/>
                <w:bCs/>
                <w:lang w:val="es-MX"/>
              </w:rPr>
              <w:t>2,3%</w:t>
            </w:r>
          </w:p>
        </w:tc>
        <w:tc>
          <w:tcPr>
            <w:tcW w:w="1293" w:type="dxa"/>
          </w:tcPr>
          <w:p w14:paraId="4F2FD7EA" w14:textId="77777777" w:rsidR="00CE38A5" w:rsidRPr="00787194" w:rsidRDefault="00CE38A5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2,3%</w:t>
            </w:r>
          </w:p>
        </w:tc>
      </w:tr>
      <w:tr w:rsidR="00CE38A5" w:rsidRPr="00787194" w14:paraId="19E378DA" w14:textId="77777777" w:rsidTr="00EB6D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7F8DC826" w14:textId="77777777" w:rsidR="00CE38A5" w:rsidRPr="00787194" w:rsidRDefault="00CE38A5" w:rsidP="00EB6D7B">
            <w:pPr>
              <w:pStyle w:val="Prrafodelista"/>
              <w:ind w:left="0"/>
              <w:rPr>
                <w:b w:val="0"/>
                <w:bCs w:val="0"/>
                <w:lang w:val="es-MX"/>
              </w:rPr>
            </w:pPr>
            <w:r w:rsidRPr="00787194">
              <w:rPr>
                <w:b w:val="0"/>
                <w:bCs w:val="0"/>
                <w:lang w:val="es-MX"/>
              </w:rPr>
              <w:t>Básica (primaria) incompleta</w:t>
            </w:r>
          </w:p>
        </w:tc>
        <w:tc>
          <w:tcPr>
            <w:tcW w:w="1293" w:type="dxa"/>
          </w:tcPr>
          <w:p w14:paraId="7D4447DF" w14:textId="77777777" w:rsidR="00CE38A5" w:rsidRPr="00107F4F" w:rsidRDefault="00CE38A5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lang w:val="es-MX"/>
              </w:rPr>
            </w:pPr>
            <w:r w:rsidRPr="00107F4F">
              <w:rPr>
                <w:b/>
                <w:bCs/>
                <w:lang w:val="es-MX"/>
              </w:rPr>
              <w:t>19,3%</w:t>
            </w:r>
          </w:p>
        </w:tc>
        <w:tc>
          <w:tcPr>
            <w:tcW w:w="1293" w:type="dxa"/>
          </w:tcPr>
          <w:p w14:paraId="3F862FC5" w14:textId="77777777" w:rsidR="00CE38A5" w:rsidRPr="00787194" w:rsidRDefault="00CE38A5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17,3%</w:t>
            </w:r>
          </w:p>
        </w:tc>
      </w:tr>
      <w:tr w:rsidR="00CE38A5" w:rsidRPr="00787194" w14:paraId="4114E757" w14:textId="77777777" w:rsidTr="00EB6D7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46A00655" w14:textId="77777777" w:rsidR="00CE38A5" w:rsidRPr="00787194" w:rsidRDefault="00CE38A5" w:rsidP="00EB6D7B">
            <w:pPr>
              <w:pStyle w:val="Prrafodelista"/>
              <w:ind w:left="0"/>
              <w:rPr>
                <w:b w:val="0"/>
                <w:bCs w:val="0"/>
                <w:lang w:val="es-MX"/>
              </w:rPr>
            </w:pPr>
            <w:r w:rsidRPr="00787194">
              <w:rPr>
                <w:b w:val="0"/>
                <w:bCs w:val="0"/>
                <w:lang w:val="es-MX"/>
              </w:rPr>
              <w:t>Básica (primaria) completa</w:t>
            </w:r>
          </w:p>
        </w:tc>
        <w:tc>
          <w:tcPr>
            <w:tcW w:w="1293" w:type="dxa"/>
          </w:tcPr>
          <w:p w14:paraId="041FBB22" w14:textId="77777777" w:rsidR="00CE38A5" w:rsidRPr="00787194" w:rsidRDefault="00CE38A5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 w:rsidRPr="00787194">
              <w:rPr>
                <w:lang w:val="es-MX"/>
              </w:rPr>
              <w:t>12,7%</w:t>
            </w:r>
          </w:p>
        </w:tc>
        <w:tc>
          <w:tcPr>
            <w:tcW w:w="1293" w:type="dxa"/>
          </w:tcPr>
          <w:p w14:paraId="505AA912" w14:textId="77777777" w:rsidR="00CE38A5" w:rsidRPr="00787194" w:rsidRDefault="00CE38A5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14%</w:t>
            </w:r>
          </w:p>
        </w:tc>
      </w:tr>
      <w:tr w:rsidR="00CE38A5" w:rsidRPr="00787194" w14:paraId="2BFAAA72" w14:textId="77777777" w:rsidTr="00EB6D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59FBB93D" w14:textId="77777777" w:rsidR="00CE38A5" w:rsidRPr="00787194" w:rsidRDefault="00CE38A5" w:rsidP="00EB6D7B">
            <w:pPr>
              <w:pStyle w:val="Prrafodelista"/>
              <w:ind w:left="0"/>
              <w:rPr>
                <w:b w:val="0"/>
                <w:bCs w:val="0"/>
                <w:lang w:val="es-MX"/>
              </w:rPr>
            </w:pPr>
            <w:r w:rsidRPr="00787194">
              <w:rPr>
                <w:b w:val="0"/>
                <w:bCs w:val="0"/>
                <w:lang w:val="es-MX"/>
              </w:rPr>
              <w:t>Media (secundaria) incompleta</w:t>
            </w:r>
          </w:p>
        </w:tc>
        <w:tc>
          <w:tcPr>
            <w:tcW w:w="1293" w:type="dxa"/>
          </w:tcPr>
          <w:p w14:paraId="28FE41B0" w14:textId="77777777" w:rsidR="00CE38A5" w:rsidRPr="00787194" w:rsidRDefault="00CE38A5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 w:rsidRPr="00787194">
              <w:rPr>
                <w:lang w:val="es-MX"/>
              </w:rPr>
              <w:t>13,3%</w:t>
            </w:r>
          </w:p>
        </w:tc>
        <w:tc>
          <w:tcPr>
            <w:tcW w:w="1293" w:type="dxa"/>
          </w:tcPr>
          <w:p w14:paraId="3D2ABF53" w14:textId="77777777" w:rsidR="00CE38A5" w:rsidRPr="00787194" w:rsidRDefault="00CE38A5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14,5%</w:t>
            </w:r>
          </w:p>
        </w:tc>
      </w:tr>
      <w:tr w:rsidR="00CE38A5" w:rsidRPr="00787194" w14:paraId="70F92184" w14:textId="77777777" w:rsidTr="00EB6D7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4A69A258" w14:textId="77777777" w:rsidR="00CE38A5" w:rsidRPr="00787194" w:rsidRDefault="00CE38A5" w:rsidP="00EB6D7B">
            <w:pPr>
              <w:pStyle w:val="Prrafodelista"/>
              <w:ind w:left="0"/>
              <w:rPr>
                <w:b w:val="0"/>
                <w:bCs w:val="0"/>
                <w:lang w:val="es-MX"/>
              </w:rPr>
            </w:pPr>
            <w:r w:rsidRPr="00787194">
              <w:rPr>
                <w:b w:val="0"/>
                <w:bCs w:val="0"/>
                <w:lang w:val="es-MX"/>
              </w:rPr>
              <w:t>Media (secundaria) completa</w:t>
            </w:r>
          </w:p>
        </w:tc>
        <w:tc>
          <w:tcPr>
            <w:tcW w:w="1293" w:type="dxa"/>
          </w:tcPr>
          <w:p w14:paraId="5185D605" w14:textId="77777777" w:rsidR="00CE38A5" w:rsidRPr="00787194" w:rsidRDefault="00CE38A5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 w:rsidRPr="00787194">
              <w:rPr>
                <w:lang w:val="es-MX"/>
              </w:rPr>
              <w:t>26,6%</w:t>
            </w:r>
          </w:p>
        </w:tc>
        <w:tc>
          <w:tcPr>
            <w:tcW w:w="1293" w:type="dxa"/>
          </w:tcPr>
          <w:p w14:paraId="167065AB" w14:textId="77777777" w:rsidR="00CE38A5" w:rsidRPr="00787194" w:rsidRDefault="00CE38A5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25,5%</w:t>
            </w:r>
          </w:p>
        </w:tc>
      </w:tr>
      <w:tr w:rsidR="00CE38A5" w:rsidRPr="00787194" w14:paraId="429F5B0A" w14:textId="77777777" w:rsidTr="00EB6D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2087C156" w14:textId="77777777" w:rsidR="00CE38A5" w:rsidRPr="00787194" w:rsidRDefault="00CE38A5" w:rsidP="00EB6D7B">
            <w:pPr>
              <w:pStyle w:val="Prrafodelista"/>
              <w:ind w:left="0"/>
              <w:rPr>
                <w:b w:val="0"/>
                <w:bCs w:val="0"/>
                <w:lang w:val="es-MX"/>
              </w:rPr>
            </w:pPr>
            <w:r w:rsidRPr="00787194">
              <w:rPr>
                <w:b w:val="0"/>
                <w:bCs w:val="0"/>
                <w:lang w:val="es-MX"/>
              </w:rPr>
              <w:t>Superior incompleta</w:t>
            </w:r>
          </w:p>
        </w:tc>
        <w:tc>
          <w:tcPr>
            <w:tcW w:w="1293" w:type="dxa"/>
          </w:tcPr>
          <w:p w14:paraId="1310C7CD" w14:textId="77777777" w:rsidR="00CE38A5" w:rsidRPr="00787194" w:rsidRDefault="00CE38A5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 w:rsidRPr="00787194">
              <w:rPr>
                <w:lang w:val="es-MX"/>
              </w:rPr>
              <w:t>9%</w:t>
            </w:r>
          </w:p>
        </w:tc>
        <w:tc>
          <w:tcPr>
            <w:tcW w:w="1293" w:type="dxa"/>
          </w:tcPr>
          <w:p w14:paraId="05CDC8DC" w14:textId="77777777" w:rsidR="00CE38A5" w:rsidRPr="00787194" w:rsidRDefault="00CE38A5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10,6%</w:t>
            </w:r>
          </w:p>
        </w:tc>
      </w:tr>
      <w:tr w:rsidR="00CE38A5" w:rsidRPr="00787194" w14:paraId="72CE1E8D" w14:textId="77777777" w:rsidTr="00EB6D7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76747488" w14:textId="77777777" w:rsidR="00CE38A5" w:rsidRPr="00787194" w:rsidRDefault="00CE38A5" w:rsidP="00EB6D7B">
            <w:pPr>
              <w:pStyle w:val="Prrafodelista"/>
              <w:ind w:left="0"/>
              <w:rPr>
                <w:b w:val="0"/>
                <w:bCs w:val="0"/>
                <w:lang w:val="es-MX"/>
              </w:rPr>
            </w:pPr>
            <w:r w:rsidRPr="00787194">
              <w:rPr>
                <w:b w:val="0"/>
                <w:bCs w:val="0"/>
                <w:lang w:val="es-MX"/>
              </w:rPr>
              <w:t>Superior completa</w:t>
            </w:r>
          </w:p>
        </w:tc>
        <w:tc>
          <w:tcPr>
            <w:tcW w:w="1293" w:type="dxa"/>
          </w:tcPr>
          <w:p w14:paraId="6CA786CE" w14:textId="77777777" w:rsidR="00CE38A5" w:rsidRPr="00787194" w:rsidRDefault="00CE38A5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 w:rsidRPr="00787194">
              <w:rPr>
                <w:lang w:val="es-MX"/>
              </w:rPr>
              <w:t>16,2%</w:t>
            </w:r>
          </w:p>
        </w:tc>
        <w:tc>
          <w:tcPr>
            <w:tcW w:w="1293" w:type="dxa"/>
          </w:tcPr>
          <w:p w14:paraId="71EB8159" w14:textId="77777777" w:rsidR="00CE38A5" w:rsidRPr="00787194" w:rsidRDefault="00CE38A5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15,3%</w:t>
            </w:r>
          </w:p>
        </w:tc>
      </w:tr>
      <w:tr w:rsidR="00CE38A5" w:rsidRPr="00787194" w14:paraId="10AFAB53" w14:textId="77777777" w:rsidTr="00EB6D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687704BA" w14:textId="77777777" w:rsidR="00CE38A5" w:rsidRPr="00552807" w:rsidRDefault="00CE38A5" w:rsidP="00EB6D7B">
            <w:pPr>
              <w:pStyle w:val="Prrafodelista"/>
              <w:ind w:left="0"/>
              <w:rPr>
                <w:b w:val="0"/>
                <w:bCs w:val="0"/>
                <w:lang w:val="es-MX"/>
              </w:rPr>
            </w:pPr>
            <w:r w:rsidRPr="00552807">
              <w:rPr>
                <w:b w:val="0"/>
                <w:bCs w:val="0"/>
                <w:lang w:val="es-MX"/>
              </w:rPr>
              <w:t>Total</w:t>
            </w:r>
          </w:p>
        </w:tc>
        <w:tc>
          <w:tcPr>
            <w:tcW w:w="1293" w:type="dxa"/>
          </w:tcPr>
          <w:p w14:paraId="38FD3700" w14:textId="77777777" w:rsidR="00CE38A5" w:rsidRPr="00787194" w:rsidRDefault="00CE38A5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100%</w:t>
            </w:r>
          </w:p>
        </w:tc>
        <w:tc>
          <w:tcPr>
            <w:tcW w:w="1293" w:type="dxa"/>
          </w:tcPr>
          <w:p w14:paraId="6533D643" w14:textId="77777777" w:rsidR="00CE38A5" w:rsidRDefault="00CE38A5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100%</w:t>
            </w:r>
          </w:p>
        </w:tc>
      </w:tr>
    </w:tbl>
    <w:p w14:paraId="3E4C409B" w14:textId="77777777" w:rsidR="00CE38A5" w:rsidRDefault="00CE38A5" w:rsidP="00CE38A5">
      <w:pPr>
        <w:pStyle w:val="Prrafodelista"/>
        <w:rPr>
          <w:lang w:val="es-MX"/>
        </w:rPr>
      </w:pPr>
    </w:p>
    <w:p w14:paraId="46978F3C" w14:textId="77777777" w:rsidR="00CE38A5" w:rsidRPr="00677A3C" w:rsidRDefault="00CE38A5" w:rsidP="00CE38A5">
      <w:pPr>
        <w:jc w:val="both"/>
        <w:rPr>
          <w:lang w:val="es-MX"/>
        </w:rPr>
      </w:pPr>
      <w:r w:rsidRPr="00677A3C">
        <w:rPr>
          <w:lang w:val="es-MX"/>
        </w:rPr>
        <w:t>Dentro de los principales motivos reportados para no continuar estudios</w:t>
      </w:r>
      <w:r>
        <w:rPr>
          <w:rStyle w:val="Refdenotaalpie"/>
          <w:lang w:val="es-MX"/>
        </w:rPr>
        <w:footnoteReference w:id="3"/>
      </w:r>
      <w:r>
        <w:rPr>
          <w:lang w:val="es-MX"/>
        </w:rPr>
        <w:t xml:space="preserve"> se encuentran: (1) </w:t>
      </w:r>
      <w:r w:rsidRPr="00677A3C">
        <w:rPr>
          <w:lang w:val="es-MX"/>
        </w:rPr>
        <w:t xml:space="preserve">trabaja o busca trabajo, </w:t>
      </w:r>
      <w:r>
        <w:rPr>
          <w:lang w:val="es-MX"/>
        </w:rPr>
        <w:t xml:space="preserve">(2) </w:t>
      </w:r>
      <w:r w:rsidRPr="00677A3C">
        <w:rPr>
          <w:lang w:val="es-MX"/>
        </w:rPr>
        <w:t xml:space="preserve">ayuda en la casa o quehaceres del hogar, </w:t>
      </w:r>
      <w:r>
        <w:rPr>
          <w:lang w:val="es-MX"/>
        </w:rPr>
        <w:t xml:space="preserve">(3) </w:t>
      </w:r>
      <w:r w:rsidRPr="00677A3C">
        <w:rPr>
          <w:lang w:val="es-MX"/>
        </w:rPr>
        <w:t>ayuda o se dedica al cuidado de alguien del hogar.</w:t>
      </w:r>
    </w:p>
    <w:p w14:paraId="3F5EDB45" w14:textId="77777777" w:rsidR="00CE38A5" w:rsidRDefault="00CE38A5" w:rsidP="00CE38A5">
      <w:pPr>
        <w:pStyle w:val="Prrafodelista"/>
        <w:jc w:val="both"/>
        <w:rPr>
          <w:lang w:val="es-MX"/>
        </w:rPr>
      </w:pPr>
    </w:p>
    <w:p w14:paraId="1288D196" w14:textId="0357CC25" w:rsidR="00CE38A5" w:rsidRDefault="009F6201" w:rsidP="00CE38A5">
      <w:pPr>
        <w:jc w:val="both"/>
        <w:rPr>
          <w:lang w:val="es-MX"/>
        </w:rPr>
      </w:pPr>
      <w:r>
        <w:rPr>
          <w:lang w:val="es-MX"/>
        </w:rPr>
        <w:t>En cuanto al trabajo, s</w:t>
      </w:r>
      <w:r w:rsidR="00CE38A5" w:rsidRPr="00677A3C">
        <w:rPr>
          <w:lang w:val="es-MX"/>
        </w:rPr>
        <w:t>ólo el 39,7% de las mujeres con pérdida de visión está ocupada, en comparación con el 58,1% de los hombres.</w:t>
      </w:r>
    </w:p>
    <w:p w14:paraId="6B1CB46D" w14:textId="77777777" w:rsidR="00BB11F3" w:rsidRDefault="00BB11F3" w:rsidP="00BB11F3">
      <w:pPr>
        <w:jc w:val="center"/>
        <w:rPr>
          <w:lang w:val="es-MX"/>
        </w:rPr>
      </w:pPr>
    </w:p>
    <w:p w14:paraId="6C16408E" w14:textId="4B68A1A1" w:rsidR="00BB11F3" w:rsidRPr="002F376F" w:rsidRDefault="00BB11F3" w:rsidP="00BB11F3">
      <w:pPr>
        <w:jc w:val="center"/>
        <w:rPr>
          <w:lang w:val="es-MX"/>
        </w:rPr>
      </w:pPr>
      <w:r w:rsidRPr="002F376F">
        <w:rPr>
          <w:lang w:val="es-MX"/>
        </w:rPr>
        <w:t>Tabla n°</w:t>
      </w:r>
      <w:r w:rsidR="00BC5762">
        <w:rPr>
          <w:lang w:val="es-MX"/>
        </w:rPr>
        <w:t>5</w:t>
      </w:r>
      <w:r>
        <w:rPr>
          <w:lang w:val="es-MX"/>
        </w:rPr>
        <w:t xml:space="preserve"> – Condición de actividad según género (</w:t>
      </w:r>
      <w:r w:rsidR="00BC5762">
        <w:rPr>
          <w:lang w:val="es-MX"/>
        </w:rPr>
        <w:t>pérdida de visión</w:t>
      </w:r>
      <w:r>
        <w:rPr>
          <w:lang w:val="es-MX"/>
        </w:rPr>
        <w:t>)</w:t>
      </w:r>
    </w:p>
    <w:tbl>
      <w:tblPr>
        <w:tblStyle w:val="Tablanormal2"/>
        <w:tblW w:w="0" w:type="auto"/>
        <w:jc w:val="center"/>
        <w:tblLook w:val="04A0" w:firstRow="1" w:lastRow="0" w:firstColumn="1" w:lastColumn="0" w:noHBand="0" w:noVBand="1"/>
      </w:tblPr>
      <w:tblGrid>
        <w:gridCol w:w="3527"/>
        <w:gridCol w:w="1293"/>
        <w:gridCol w:w="1293"/>
      </w:tblGrid>
      <w:tr w:rsidR="00CE38A5" w:rsidRPr="00787194" w14:paraId="4766E474" w14:textId="77777777" w:rsidTr="00EB6D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25DD15CD" w14:textId="77777777" w:rsidR="00CE38A5" w:rsidRPr="00787194" w:rsidRDefault="00CE38A5" w:rsidP="00EB6D7B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Condición de actividad</w:t>
            </w:r>
          </w:p>
        </w:tc>
        <w:tc>
          <w:tcPr>
            <w:tcW w:w="1293" w:type="dxa"/>
          </w:tcPr>
          <w:p w14:paraId="2D9A16B1" w14:textId="77777777" w:rsidR="00CE38A5" w:rsidRPr="00787194" w:rsidRDefault="00CE38A5" w:rsidP="00EB6D7B">
            <w:pPr>
              <w:pStyle w:val="Prrafodelista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Mujeres</w:t>
            </w:r>
          </w:p>
        </w:tc>
        <w:tc>
          <w:tcPr>
            <w:tcW w:w="1293" w:type="dxa"/>
          </w:tcPr>
          <w:p w14:paraId="0B654724" w14:textId="77777777" w:rsidR="00CE38A5" w:rsidRPr="00787194" w:rsidRDefault="00CE38A5" w:rsidP="00EB6D7B">
            <w:pPr>
              <w:pStyle w:val="Prrafodelista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Hombres</w:t>
            </w:r>
          </w:p>
        </w:tc>
      </w:tr>
      <w:tr w:rsidR="00CE38A5" w:rsidRPr="00787194" w14:paraId="292C500F" w14:textId="77777777" w:rsidTr="00EB6D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51570EB5" w14:textId="77777777" w:rsidR="00CE38A5" w:rsidRPr="00787194" w:rsidRDefault="00CE38A5" w:rsidP="00EB6D7B">
            <w:pPr>
              <w:pStyle w:val="Prrafodelista"/>
              <w:ind w:left="0"/>
              <w:rPr>
                <w:b w:val="0"/>
                <w:bCs w:val="0"/>
                <w:lang w:val="es-MX"/>
              </w:rPr>
            </w:pPr>
            <w:r>
              <w:rPr>
                <w:b w:val="0"/>
                <w:bCs w:val="0"/>
                <w:lang w:val="es-MX"/>
              </w:rPr>
              <w:t>Ocupados</w:t>
            </w:r>
          </w:p>
        </w:tc>
        <w:tc>
          <w:tcPr>
            <w:tcW w:w="1293" w:type="dxa"/>
          </w:tcPr>
          <w:p w14:paraId="13DC040F" w14:textId="77777777" w:rsidR="00CE38A5" w:rsidRPr="00B32EAB" w:rsidRDefault="00CE38A5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lang w:val="es-MX"/>
              </w:rPr>
            </w:pPr>
            <w:r w:rsidRPr="00B32EAB">
              <w:rPr>
                <w:b/>
                <w:bCs/>
                <w:lang w:val="es-MX"/>
              </w:rPr>
              <w:t>39,7%</w:t>
            </w:r>
          </w:p>
        </w:tc>
        <w:tc>
          <w:tcPr>
            <w:tcW w:w="1293" w:type="dxa"/>
          </w:tcPr>
          <w:p w14:paraId="7A945FCE" w14:textId="77777777" w:rsidR="00CE38A5" w:rsidRPr="00B32EAB" w:rsidRDefault="00CE38A5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lang w:val="es-MX"/>
              </w:rPr>
            </w:pPr>
            <w:r w:rsidRPr="00B32EAB">
              <w:rPr>
                <w:b/>
                <w:bCs/>
                <w:lang w:val="es-MX"/>
              </w:rPr>
              <w:t>58,1%</w:t>
            </w:r>
          </w:p>
        </w:tc>
      </w:tr>
      <w:tr w:rsidR="00CE38A5" w:rsidRPr="00787194" w14:paraId="1BC4C682" w14:textId="77777777" w:rsidTr="00EB6D7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24080A6B" w14:textId="77777777" w:rsidR="00CE38A5" w:rsidRPr="00787194" w:rsidRDefault="00CE38A5" w:rsidP="00EB6D7B">
            <w:pPr>
              <w:pStyle w:val="Prrafodelista"/>
              <w:ind w:left="0"/>
              <w:rPr>
                <w:b w:val="0"/>
                <w:bCs w:val="0"/>
                <w:lang w:val="es-MX"/>
              </w:rPr>
            </w:pPr>
            <w:r>
              <w:rPr>
                <w:b w:val="0"/>
                <w:bCs w:val="0"/>
                <w:lang w:val="es-MX"/>
              </w:rPr>
              <w:t>Desocupados</w:t>
            </w:r>
          </w:p>
        </w:tc>
        <w:tc>
          <w:tcPr>
            <w:tcW w:w="1293" w:type="dxa"/>
          </w:tcPr>
          <w:p w14:paraId="638482D6" w14:textId="77777777" w:rsidR="00CE38A5" w:rsidRPr="00AD42B9" w:rsidRDefault="00CE38A5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 w:rsidRPr="00AD42B9">
              <w:rPr>
                <w:lang w:val="es-MX"/>
              </w:rPr>
              <w:t>3,8%</w:t>
            </w:r>
          </w:p>
        </w:tc>
        <w:tc>
          <w:tcPr>
            <w:tcW w:w="1293" w:type="dxa"/>
          </w:tcPr>
          <w:p w14:paraId="6D9C2F05" w14:textId="77777777" w:rsidR="00CE38A5" w:rsidRPr="00AD42B9" w:rsidRDefault="00CE38A5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 w:rsidRPr="00AD42B9">
              <w:rPr>
                <w:lang w:val="es-MX"/>
              </w:rPr>
              <w:t>4,4%</w:t>
            </w:r>
          </w:p>
        </w:tc>
      </w:tr>
      <w:tr w:rsidR="00CE38A5" w:rsidRPr="00787194" w14:paraId="051F1A29" w14:textId="77777777" w:rsidTr="00EB6D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67002E15" w14:textId="77777777" w:rsidR="00CE38A5" w:rsidRPr="00787194" w:rsidRDefault="00CE38A5" w:rsidP="00EB6D7B">
            <w:pPr>
              <w:pStyle w:val="Prrafodelista"/>
              <w:ind w:left="0"/>
              <w:rPr>
                <w:b w:val="0"/>
                <w:bCs w:val="0"/>
                <w:lang w:val="es-MX"/>
              </w:rPr>
            </w:pPr>
            <w:r>
              <w:rPr>
                <w:b w:val="0"/>
                <w:bCs w:val="0"/>
                <w:lang w:val="es-MX"/>
              </w:rPr>
              <w:t>Inactivos</w:t>
            </w:r>
          </w:p>
        </w:tc>
        <w:tc>
          <w:tcPr>
            <w:tcW w:w="1293" w:type="dxa"/>
          </w:tcPr>
          <w:p w14:paraId="0CF4D910" w14:textId="77777777" w:rsidR="00CE38A5" w:rsidRPr="004D41E5" w:rsidRDefault="00CE38A5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56,5%</w:t>
            </w:r>
          </w:p>
        </w:tc>
        <w:tc>
          <w:tcPr>
            <w:tcW w:w="1293" w:type="dxa"/>
          </w:tcPr>
          <w:p w14:paraId="2837F0D6" w14:textId="77777777" w:rsidR="00CE38A5" w:rsidRPr="004D41E5" w:rsidRDefault="00CE38A5" w:rsidP="00EB6D7B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37,5%</w:t>
            </w:r>
          </w:p>
        </w:tc>
      </w:tr>
      <w:tr w:rsidR="00CE38A5" w:rsidRPr="00787194" w14:paraId="0A02CA56" w14:textId="77777777" w:rsidTr="00EB6D7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7" w:type="dxa"/>
          </w:tcPr>
          <w:p w14:paraId="153B5743" w14:textId="77777777" w:rsidR="00CE38A5" w:rsidRPr="00552807" w:rsidRDefault="00CE38A5" w:rsidP="00EB6D7B">
            <w:pPr>
              <w:pStyle w:val="Prrafodelista"/>
              <w:ind w:left="0"/>
              <w:rPr>
                <w:b w:val="0"/>
                <w:bCs w:val="0"/>
                <w:lang w:val="es-MX"/>
              </w:rPr>
            </w:pPr>
            <w:r w:rsidRPr="00552807">
              <w:rPr>
                <w:b w:val="0"/>
                <w:bCs w:val="0"/>
                <w:lang w:val="es-MX"/>
              </w:rPr>
              <w:t>Total</w:t>
            </w:r>
          </w:p>
        </w:tc>
        <w:tc>
          <w:tcPr>
            <w:tcW w:w="1293" w:type="dxa"/>
          </w:tcPr>
          <w:p w14:paraId="208F59F1" w14:textId="77777777" w:rsidR="00CE38A5" w:rsidRPr="00787194" w:rsidRDefault="00CE38A5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100%</w:t>
            </w:r>
          </w:p>
        </w:tc>
        <w:tc>
          <w:tcPr>
            <w:tcW w:w="1293" w:type="dxa"/>
          </w:tcPr>
          <w:p w14:paraId="367A39A9" w14:textId="77777777" w:rsidR="00CE38A5" w:rsidRPr="00787194" w:rsidRDefault="00CE38A5" w:rsidP="00EB6D7B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100%</w:t>
            </w:r>
          </w:p>
        </w:tc>
      </w:tr>
    </w:tbl>
    <w:p w14:paraId="2818F2BA" w14:textId="77777777" w:rsidR="00CE38A5" w:rsidRPr="00677A3C" w:rsidRDefault="00CE38A5" w:rsidP="00CE38A5">
      <w:pPr>
        <w:jc w:val="both"/>
        <w:rPr>
          <w:lang w:val="es-MX"/>
        </w:rPr>
      </w:pPr>
    </w:p>
    <w:p w14:paraId="602486DC" w14:textId="77777777" w:rsidR="00CE38A5" w:rsidRPr="00677A3C" w:rsidRDefault="00CE38A5" w:rsidP="00CE38A5">
      <w:pPr>
        <w:jc w:val="both"/>
        <w:rPr>
          <w:lang w:val="es-MX"/>
        </w:rPr>
      </w:pPr>
      <w:r w:rsidRPr="00677A3C">
        <w:rPr>
          <w:lang w:val="es-MX"/>
        </w:rPr>
        <w:lastRenderedPageBreak/>
        <w:t>Dentro de los principales motivos reportados para no buscar trabajo o estar trabajando</w:t>
      </w:r>
      <w:r>
        <w:rPr>
          <w:lang w:val="es-MX"/>
        </w:rPr>
        <w:t xml:space="preserve"> se encuentran</w:t>
      </w:r>
      <w:r w:rsidRPr="00677A3C">
        <w:rPr>
          <w:lang w:val="es-MX"/>
        </w:rPr>
        <w:t xml:space="preserve">: </w:t>
      </w:r>
      <w:r>
        <w:rPr>
          <w:lang w:val="es-MX"/>
        </w:rPr>
        <w:t xml:space="preserve">(1) </w:t>
      </w:r>
      <w:r w:rsidRPr="00677A3C">
        <w:rPr>
          <w:lang w:val="es-MX"/>
        </w:rPr>
        <w:t xml:space="preserve">enfermedad o condición física, </w:t>
      </w:r>
      <w:r>
        <w:rPr>
          <w:lang w:val="es-MX"/>
        </w:rPr>
        <w:t xml:space="preserve">(2) -se encarga de los- </w:t>
      </w:r>
      <w:r w:rsidRPr="00677A3C">
        <w:rPr>
          <w:lang w:val="es-MX"/>
        </w:rPr>
        <w:t>quehaceres del hogar.</w:t>
      </w:r>
    </w:p>
    <w:p w14:paraId="6647CF6D" w14:textId="03BB96AB" w:rsidR="00555FFC" w:rsidRDefault="00A91019" w:rsidP="00943662">
      <w:pPr>
        <w:jc w:val="both"/>
        <w:rPr>
          <w:lang w:val="es-MX"/>
        </w:rPr>
      </w:pPr>
      <w:r>
        <w:rPr>
          <w:lang w:val="es-MX"/>
        </w:rPr>
        <w:t>Respecto a los ingresos</w:t>
      </w:r>
      <w:r w:rsidR="001F210D">
        <w:rPr>
          <w:lang w:val="es-MX"/>
        </w:rPr>
        <w:t xml:space="preserve"> en quintiles per cápita</w:t>
      </w:r>
      <w:r w:rsidR="00E522D9">
        <w:rPr>
          <w:lang w:val="es-MX"/>
        </w:rPr>
        <w:t xml:space="preserve"> de las personas adultas con pérdida de visión</w:t>
      </w:r>
      <w:r w:rsidR="001F210D">
        <w:rPr>
          <w:lang w:val="es-MX"/>
        </w:rPr>
        <w:t>, la distribución es la siguiente</w:t>
      </w:r>
      <w:r w:rsidR="005B391E">
        <w:rPr>
          <w:lang w:val="es-MX"/>
        </w:rPr>
        <w:t xml:space="preserve"> (tabla n°6)</w:t>
      </w:r>
      <w:r w:rsidR="001F210D">
        <w:rPr>
          <w:lang w:val="es-MX"/>
        </w:rPr>
        <w:t>:</w:t>
      </w:r>
    </w:p>
    <w:p w14:paraId="1B27C99F" w14:textId="77777777" w:rsidR="001F210D" w:rsidRPr="00B617D6" w:rsidRDefault="001F210D" w:rsidP="001F210D">
      <w:pPr>
        <w:rPr>
          <w:lang w:val="es-MX"/>
        </w:rPr>
      </w:pPr>
    </w:p>
    <w:p w14:paraId="78862029" w14:textId="27382439" w:rsidR="00684CB1" w:rsidRPr="001F210D" w:rsidRDefault="006718F2" w:rsidP="001F210D">
      <w:pPr>
        <w:jc w:val="center"/>
        <w:rPr>
          <w:lang w:val="es-MX"/>
        </w:rPr>
      </w:pPr>
      <w:r w:rsidRPr="002F376F">
        <w:rPr>
          <w:lang w:val="es-MX"/>
        </w:rPr>
        <w:t>Tabla n°</w:t>
      </w:r>
      <w:r w:rsidR="00A37318">
        <w:rPr>
          <w:lang w:val="es-MX"/>
        </w:rPr>
        <w:t>6</w:t>
      </w:r>
      <w:r>
        <w:rPr>
          <w:lang w:val="es-MX"/>
        </w:rPr>
        <w:t xml:space="preserve"> – Ingreso </w:t>
      </w:r>
      <w:r w:rsidR="005B391E">
        <w:rPr>
          <w:lang w:val="es-MX"/>
        </w:rPr>
        <w:t>en quintiles per cápita</w:t>
      </w:r>
      <w:r>
        <w:rPr>
          <w:lang w:val="es-MX"/>
        </w:rPr>
        <w:t xml:space="preserve"> según género (</w:t>
      </w:r>
      <w:r>
        <w:rPr>
          <w:lang w:val="es-MX"/>
        </w:rPr>
        <w:t>pérdida de visión</w:t>
      </w:r>
      <w:r>
        <w:rPr>
          <w:lang w:val="es-MX"/>
        </w:rPr>
        <w:t>)</w:t>
      </w:r>
    </w:p>
    <w:tbl>
      <w:tblPr>
        <w:tblStyle w:val="Tablanormal2"/>
        <w:tblW w:w="0" w:type="auto"/>
        <w:tblLook w:val="04A0" w:firstRow="1" w:lastRow="0" w:firstColumn="1" w:lastColumn="0" w:noHBand="0" w:noVBand="1"/>
      </w:tblPr>
      <w:tblGrid>
        <w:gridCol w:w="1270"/>
        <w:gridCol w:w="1172"/>
        <w:gridCol w:w="1172"/>
        <w:gridCol w:w="1172"/>
        <w:gridCol w:w="1172"/>
        <w:gridCol w:w="1172"/>
        <w:gridCol w:w="978"/>
      </w:tblGrid>
      <w:tr w:rsidR="00684CB1" w14:paraId="71D59E16" w14:textId="01FC1A94" w:rsidTr="00F168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0" w:type="dxa"/>
          </w:tcPr>
          <w:p w14:paraId="17AA6BFB" w14:textId="77777777" w:rsidR="00684CB1" w:rsidRDefault="00684CB1" w:rsidP="00684CB1">
            <w:pPr>
              <w:pStyle w:val="Prrafodelista"/>
              <w:ind w:left="0"/>
              <w:rPr>
                <w:lang w:val="es-MX"/>
              </w:rPr>
            </w:pPr>
          </w:p>
        </w:tc>
        <w:tc>
          <w:tcPr>
            <w:tcW w:w="1172" w:type="dxa"/>
          </w:tcPr>
          <w:p w14:paraId="7FFD4995" w14:textId="4ADA8DF1" w:rsidR="00684CB1" w:rsidRDefault="00684CB1" w:rsidP="00684CB1">
            <w:pPr>
              <w:pStyle w:val="Prrafodelista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Quintil I</w:t>
            </w:r>
          </w:p>
        </w:tc>
        <w:tc>
          <w:tcPr>
            <w:tcW w:w="1172" w:type="dxa"/>
          </w:tcPr>
          <w:p w14:paraId="32FCCB52" w14:textId="32E79942" w:rsidR="00684CB1" w:rsidRDefault="00684CB1" w:rsidP="00684CB1">
            <w:pPr>
              <w:pStyle w:val="Prrafodelista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Quintil II</w:t>
            </w:r>
          </w:p>
        </w:tc>
        <w:tc>
          <w:tcPr>
            <w:tcW w:w="1172" w:type="dxa"/>
          </w:tcPr>
          <w:p w14:paraId="2710DBBD" w14:textId="078A376D" w:rsidR="00684CB1" w:rsidRDefault="00684CB1" w:rsidP="00684CB1">
            <w:pPr>
              <w:pStyle w:val="Prrafodelista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Quintil III</w:t>
            </w:r>
          </w:p>
        </w:tc>
        <w:tc>
          <w:tcPr>
            <w:tcW w:w="1172" w:type="dxa"/>
          </w:tcPr>
          <w:p w14:paraId="4CCA980F" w14:textId="48FAE293" w:rsidR="00684CB1" w:rsidRDefault="00684CB1" w:rsidP="00684CB1">
            <w:pPr>
              <w:pStyle w:val="Prrafodelista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Quintil IV</w:t>
            </w:r>
          </w:p>
        </w:tc>
        <w:tc>
          <w:tcPr>
            <w:tcW w:w="1172" w:type="dxa"/>
            <w:tcBorders>
              <w:right w:val="single" w:sz="4" w:space="0" w:color="808080" w:themeColor="background1" w:themeShade="80"/>
            </w:tcBorders>
          </w:tcPr>
          <w:p w14:paraId="13384C59" w14:textId="635C85E5" w:rsidR="00684CB1" w:rsidRDefault="00684CB1" w:rsidP="00684CB1">
            <w:pPr>
              <w:pStyle w:val="Prrafodelista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Quintil V</w:t>
            </w:r>
          </w:p>
        </w:tc>
        <w:tc>
          <w:tcPr>
            <w:tcW w:w="978" w:type="dxa"/>
            <w:tcBorders>
              <w:left w:val="single" w:sz="4" w:space="0" w:color="808080" w:themeColor="background1" w:themeShade="80"/>
            </w:tcBorders>
          </w:tcPr>
          <w:p w14:paraId="3F944B73" w14:textId="0DA5F7C6" w:rsidR="00684CB1" w:rsidRDefault="00684CB1" w:rsidP="00684CB1">
            <w:pPr>
              <w:pStyle w:val="Prrafodelista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>
              <w:rPr>
                <w:lang w:val="es-MX"/>
              </w:rPr>
              <w:t>Total</w:t>
            </w:r>
          </w:p>
        </w:tc>
      </w:tr>
      <w:tr w:rsidR="00E061D5" w14:paraId="45ABD083" w14:textId="371F50A6" w:rsidTr="00F168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0" w:type="dxa"/>
          </w:tcPr>
          <w:p w14:paraId="2B1EB531" w14:textId="0D7BCD13" w:rsidR="00E061D5" w:rsidRDefault="00E061D5" w:rsidP="00E061D5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Mujeres</w:t>
            </w:r>
          </w:p>
        </w:tc>
        <w:tc>
          <w:tcPr>
            <w:tcW w:w="1172" w:type="dxa"/>
          </w:tcPr>
          <w:p w14:paraId="5419F4BD" w14:textId="1F7E7D98" w:rsidR="00E061D5" w:rsidRPr="00AC1053" w:rsidRDefault="00E061D5" w:rsidP="00E061D5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lang w:val="es-MX"/>
              </w:rPr>
            </w:pPr>
            <w:r w:rsidRPr="00AC1053">
              <w:rPr>
                <w:b/>
                <w:bCs/>
              </w:rPr>
              <w:t>23,7%</w:t>
            </w:r>
          </w:p>
        </w:tc>
        <w:tc>
          <w:tcPr>
            <w:tcW w:w="1172" w:type="dxa"/>
          </w:tcPr>
          <w:p w14:paraId="02CECBA2" w14:textId="52A4FCF2" w:rsidR="00E061D5" w:rsidRDefault="00E061D5" w:rsidP="00E061D5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 w:rsidRPr="0034015F">
              <w:t>18,7%</w:t>
            </w:r>
          </w:p>
        </w:tc>
        <w:tc>
          <w:tcPr>
            <w:tcW w:w="1172" w:type="dxa"/>
          </w:tcPr>
          <w:p w14:paraId="5266B894" w14:textId="1E88A9C1" w:rsidR="00E061D5" w:rsidRDefault="00E061D5" w:rsidP="00E061D5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 w:rsidRPr="0034015F">
              <w:t>20,5%</w:t>
            </w:r>
          </w:p>
        </w:tc>
        <w:tc>
          <w:tcPr>
            <w:tcW w:w="1172" w:type="dxa"/>
          </w:tcPr>
          <w:p w14:paraId="49C3DE7C" w14:textId="7BE522C8" w:rsidR="00E061D5" w:rsidRDefault="00E061D5" w:rsidP="00E061D5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 w:rsidRPr="0034015F">
              <w:t>20,5%</w:t>
            </w:r>
          </w:p>
        </w:tc>
        <w:tc>
          <w:tcPr>
            <w:tcW w:w="1172" w:type="dxa"/>
            <w:tcBorders>
              <w:right w:val="single" w:sz="4" w:space="0" w:color="808080" w:themeColor="background1" w:themeShade="80"/>
            </w:tcBorders>
          </w:tcPr>
          <w:p w14:paraId="7A3B07EC" w14:textId="20745269" w:rsidR="00E061D5" w:rsidRPr="00E061D5" w:rsidRDefault="00E061D5" w:rsidP="00E061D5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lang w:val="es-MX"/>
              </w:rPr>
            </w:pPr>
            <w:r w:rsidRPr="00E061D5">
              <w:rPr>
                <w:b/>
                <w:bCs/>
              </w:rPr>
              <w:t>16,6%</w:t>
            </w:r>
          </w:p>
        </w:tc>
        <w:tc>
          <w:tcPr>
            <w:tcW w:w="978" w:type="dxa"/>
            <w:tcBorders>
              <w:left w:val="single" w:sz="4" w:space="0" w:color="808080" w:themeColor="background1" w:themeShade="80"/>
            </w:tcBorders>
          </w:tcPr>
          <w:p w14:paraId="4765C0ED" w14:textId="4EFF4292" w:rsidR="00E061D5" w:rsidRDefault="00E061D5" w:rsidP="00E061D5">
            <w:pPr>
              <w:pStyle w:val="Prrafodelist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MX"/>
              </w:rPr>
            </w:pPr>
            <w:r w:rsidRPr="0034015F">
              <w:t>100%</w:t>
            </w:r>
          </w:p>
        </w:tc>
      </w:tr>
      <w:tr w:rsidR="00E061D5" w14:paraId="17C24AA5" w14:textId="25A72F06" w:rsidTr="00F168E8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0" w:type="dxa"/>
          </w:tcPr>
          <w:p w14:paraId="6B6AFB18" w14:textId="511FD7C9" w:rsidR="00E061D5" w:rsidRDefault="00E061D5" w:rsidP="00E061D5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Hombres</w:t>
            </w:r>
          </w:p>
        </w:tc>
        <w:tc>
          <w:tcPr>
            <w:tcW w:w="1172" w:type="dxa"/>
          </w:tcPr>
          <w:p w14:paraId="022FA8D4" w14:textId="2BDF2BE1" w:rsidR="00E061D5" w:rsidRPr="00AC1053" w:rsidRDefault="00E061D5" w:rsidP="00E061D5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s-MX"/>
              </w:rPr>
            </w:pPr>
            <w:r w:rsidRPr="00AC1053">
              <w:rPr>
                <w:b/>
                <w:bCs/>
              </w:rPr>
              <w:t>19,4%</w:t>
            </w:r>
          </w:p>
        </w:tc>
        <w:tc>
          <w:tcPr>
            <w:tcW w:w="1172" w:type="dxa"/>
          </w:tcPr>
          <w:p w14:paraId="796C9013" w14:textId="2BA31202" w:rsidR="00E061D5" w:rsidRDefault="00E061D5" w:rsidP="00E061D5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 w:rsidRPr="006C1BD3">
              <w:t>16,2%</w:t>
            </w:r>
          </w:p>
        </w:tc>
        <w:tc>
          <w:tcPr>
            <w:tcW w:w="1172" w:type="dxa"/>
          </w:tcPr>
          <w:p w14:paraId="54E0188C" w14:textId="29F6A434" w:rsidR="00E061D5" w:rsidRDefault="00E061D5" w:rsidP="00E061D5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 w:rsidRPr="006C1BD3">
              <w:t>20,2%</w:t>
            </w:r>
          </w:p>
        </w:tc>
        <w:tc>
          <w:tcPr>
            <w:tcW w:w="1172" w:type="dxa"/>
          </w:tcPr>
          <w:p w14:paraId="341A9624" w14:textId="760631AF" w:rsidR="00E061D5" w:rsidRDefault="00E061D5" w:rsidP="00E061D5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 w:rsidRPr="006C1BD3">
              <w:t>21,9%</w:t>
            </w:r>
          </w:p>
        </w:tc>
        <w:tc>
          <w:tcPr>
            <w:tcW w:w="1172" w:type="dxa"/>
            <w:tcBorders>
              <w:right w:val="single" w:sz="4" w:space="0" w:color="808080" w:themeColor="background1" w:themeShade="80"/>
            </w:tcBorders>
          </w:tcPr>
          <w:p w14:paraId="7AFEB067" w14:textId="66ACFBC3" w:rsidR="00E061D5" w:rsidRPr="00E061D5" w:rsidRDefault="00E061D5" w:rsidP="00E061D5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s-MX"/>
              </w:rPr>
            </w:pPr>
            <w:r w:rsidRPr="00E061D5">
              <w:rPr>
                <w:b/>
                <w:bCs/>
              </w:rPr>
              <w:t>22,3%</w:t>
            </w:r>
          </w:p>
        </w:tc>
        <w:tc>
          <w:tcPr>
            <w:tcW w:w="978" w:type="dxa"/>
            <w:tcBorders>
              <w:left w:val="single" w:sz="4" w:space="0" w:color="808080" w:themeColor="background1" w:themeShade="80"/>
            </w:tcBorders>
          </w:tcPr>
          <w:p w14:paraId="19C3B460" w14:textId="0A0CC7AF" w:rsidR="00E061D5" w:rsidRDefault="00E061D5" w:rsidP="00E061D5">
            <w:pPr>
              <w:pStyle w:val="Prrafodelist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MX"/>
              </w:rPr>
            </w:pPr>
            <w:r w:rsidRPr="006C1BD3">
              <w:t>100%</w:t>
            </w:r>
          </w:p>
        </w:tc>
      </w:tr>
    </w:tbl>
    <w:p w14:paraId="7D98B95D" w14:textId="77777777" w:rsidR="001F210D" w:rsidRDefault="001F210D" w:rsidP="001F210D">
      <w:pPr>
        <w:rPr>
          <w:lang w:val="es-MX"/>
        </w:rPr>
      </w:pPr>
    </w:p>
    <w:p w14:paraId="5EB90E39" w14:textId="78BA5C45" w:rsidR="00630F99" w:rsidRDefault="005B391E" w:rsidP="00184E6A">
      <w:pPr>
        <w:jc w:val="both"/>
        <w:rPr>
          <w:lang w:val="es-MX"/>
        </w:rPr>
      </w:pPr>
      <w:r>
        <w:rPr>
          <w:lang w:val="es-MX"/>
        </w:rPr>
        <w:t>S</w:t>
      </w:r>
      <w:r w:rsidR="00E061D5" w:rsidRPr="001F210D">
        <w:rPr>
          <w:lang w:val="es-MX"/>
        </w:rPr>
        <w:t xml:space="preserve">ólo el 16,6% de las mujeres con pérdida de visión están en el quintil V, </w:t>
      </w:r>
      <w:r w:rsidR="00A41D3F">
        <w:rPr>
          <w:lang w:val="es-MX"/>
        </w:rPr>
        <w:t>en comparación con</w:t>
      </w:r>
      <w:r w:rsidR="00E061D5" w:rsidRPr="001F210D">
        <w:rPr>
          <w:lang w:val="es-MX"/>
        </w:rPr>
        <w:t xml:space="preserve"> el 22,3% de los hombres.</w:t>
      </w:r>
      <w:r w:rsidR="007F488E">
        <w:rPr>
          <w:lang w:val="es-MX"/>
        </w:rPr>
        <w:t xml:space="preserve"> Por otra parte, en el extremo opuesta se observa la misma desigualdad: existe un mayor porcentaje de mujeres en el quintil I que de hombres.</w:t>
      </w:r>
      <w:r w:rsidR="00F656E7">
        <w:rPr>
          <w:lang w:val="es-MX"/>
        </w:rPr>
        <w:tab/>
      </w:r>
    </w:p>
    <w:p w14:paraId="4C64CB84" w14:textId="77777777" w:rsidR="00E252AC" w:rsidRPr="00010BBE" w:rsidRDefault="00E252AC" w:rsidP="00010BBE">
      <w:pPr>
        <w:rPr>
          <w:lang w:val="es-MX"/>
        </w:rPr>
      </w:pPr>
    </w:p>
    <w:p w14:paraId="0C890556" w14:textId="77777777" w:rsidR="004E2D01" w:rsidRDefault="004E2D01" w:rsidP="00677A3C">
      <w:pPr>
        <w:rPr>
          <w:b/>
          <w:bCs/>
          <w:lang w:val="es-MX"/>
        </w:rPr>
      </w:pPr>
    </w:p>
    <w:p w14:paraId="41A0B855" w14:textId="2600ECCC" w:rsidR="0007030D" w:rsidRPr="00677A3C" w:rsidRDefault="00FE75B3" w:rsidP="00677A3C">
      <w:pPr>
        <w:rPr>
          <w:b/>
          <w:bCs/>
          <w:lang w:val="es-MX"/>
        </w:rPr>
      </w:pPr>
      <w:r>
        <w:rPr>
          <w:b/>
          <w:bCs/>
          <w:lang w:val="es-MX"/>
        </w:rPr>
        <w:t>Resumen</w:t>
      </w:r>
    </w:p>
    <w:p w14:paraId="082D5606" w14:textId="7C94E500" w:rsidR="00B74017" w:rsidRDefault="00107F4F" w:rsidP="00F727D5">
      <w:pPr>
        <w:jc w:val="both"/>
        <w:rPr>
          <w:lang w:val="es-MX"/>
        </w:rPr>
      </w:pPr>
      <w:r>
        <w:rPr>
          <w:lang w:val="es-MX"/>
        </w:rPr>
        <w:t>Al realizar una comparación por género tanto en personas adultas con ceguera como personas adultas con baja visión, para ambas categorías se observa</w:t>
      </w:r>
      <w:r w:rsidR="00412B04">
        <w:rPr>
          <w:lang w:val="es-MX"/>
        </w:rPr>
        <w:t xml:space="preserve"> descriptivamente que las mujeres acceden en menor medida al mercado laboral y al mismo tiempo tienen ingresos</w:t>
      </w:r>
      <w:r w:rsidR="00CF057C">
        <w:rPr>
          <w:lang w:val="es-MX"/>
        </w:rPr>
        <w:t xml:space="preserve"> notoriamente más bajos que los hombres. Es destacable en este punto mencionar que las mujeres esgrimen como motivos para no trabajar</w:t>
      </w:r>
      <w:r w:rsidR="00F727D5">
        <w:rPr>
          <w:lang w:val="es-MX"/>
        </w:rPr>
        <w:t xml:space="preserve"> principalmente aquellos relacionados a labores de cuidados y quehaceres del hogar</w:t>
      </w:r>
      <w:r w:rsidR="003850DA">
        <w:rPr>
          <w:lang w:val="es-MX"/>
        </w:rPr>
        <w:t>, roles de género históricamente asignados y asociados a las mujeres incluso cuando estas tienen alguna discapacidad visual.</w:t>
      </w:r>
    </w:p>
    <w:p w14:paraId="7716BA6E" w14:textId="5CAB501B" w:rsidR="003850DA" w:rsidRDefault="00BD5B4A" w:rsidP="00F727D5">
      <w:pPr>
        <w:jc w:val="both"/>
        <w:rPr>
          <w:lang w:val="es-MX"/>
        </w:rPr>
      </w:pPr>
      <w:r>
        <w:rPr>
          <w:lang w:val="es-MX"/>
        </w:rPr>
        <w:t xml:space="preserve">Respecto a la educación, para las personas adultas </w:t>
      </w:r>
      <w:r w:rsidR="00FE75B3">
        <w:rPr>
          <w:lang w:val="es-MX"/>
        </w:rPr>
        <w:t xml:space="preserve">con pérdida de visión </w:t>
      </w:r>
      <w:r>
        <w:rPr>
          <w:lang w:val="es-MX"/>
        </w:rPr>
        <w:t>no se observa mayor di</w:t>
      </w:r>
      <w:r w:rsidR="00CA65B3">
        <w:rPr>
          <w:lang w:val="es-MX"/>
        </w:rPr>
        <w:t>stinción</w:t>
      </w:r>
      <w:r>
        <w:rPr>
          <w:lang w:val="es-MX"/>
        </w:rPr>
        <w:t xml:space="preserve"> por </w:t>
      </w:r>
      <w:r w:rsidR="00FE75B3">
        <w:rPr>
          <w:lang w:val="es-MX"/>
        </w:rPr>
        <w:t>género, a diferencia de lo que ocurre</w:t>
      </w:r>
      <w:r w:rsidR="00F81CC3">
        <w:rPr>
          <w:lang w:val="es-MX"/>
        </w:rPr>
        <w:t xml:space="preserve"> </w:t>
      </w:r>
      <w:r w:rsidR="000A4D23">
        <w:rPr>
          <w:lang w:val="es-MX"/>
        </w:rPr>
        <w:t>en</w:t>
      </w:r>
      <w:r w:rsidR="00F81CC3">
        <w:rPr>
          <w:lang w:val="es-MX"/>
        </w:rPr>
        <w:t xml:space="preserve"> las personas ciegas donde sí se destaca una diferencia principalmente en los extremos: hay mayor porcentaje de mujeres sin educación formal que hombres </w:t>
      </w:r>
      <w:r w:rsidR="00B5536B">
        <w:rPr>
          <w:lang w:val="es-MX"/>
        </w:rPr>
        <w:t>y ellas acceden en menor medida a estudios superiores completos (</w:t>
      </w:r>
      <w:r w:rsidR="00B5536B" w:rsidRPr="00B5536B">
        <w:rPr>
          <w:lang w:val="es-MX"/>
        </w:rPr>
        <w:t>3,7%</w:t>
      </w:r>
      <w:r w:rsidR="000A4D23">
        <w:rPr>
          <w:lang w:val="es-MX"/>
        </w:rPr>
        <w:t xml:space="preserve"> mujeres,</w:t>
      </w:r>
      <w:r w:rsidR="00165440">
        <w:rPr>
          <w:lang w:val="es-MX"/>
        </w:rPr>
        <w:t xml:space="preserve"> </w:t>
      </w:r>
      <w:r w:rsidR="00B5536B">
        <w:rPr>
          <w:lang w:val="es-MX"/>
        </w:rPr>
        <w:t xml:space="preserve"> </w:t>
      </w:r>
      <w:r w:rsidR="00B5536B" w:rsidRPr="00B5536B">
        <w:rPr>
          <w:lang w:val="es-MX"/>
        </w:rPr>
        <w:t>13,4%</w:t>
      </w:r>
      <w:r w:rsidR="00B5536B">
        <w:rPr>
          <w:lang w:val="es-MX"/>
        </w:rPr>
        <w:t xml:space="preserve"> </w:t>
      </w:r>
      <w:r w:rsidR="000A4D23">
        <w:rPr>
          <w:lang w:val="es-MX"/>
        </w:rPr>
        <w:t>hombres</w:t>
      </w:r>
      <w:r w:rsidR="00B5536B">
        <w:rPr>
          <w:lang w:val="es-MX"/>
        </w:rPr>
        <w:t>)</w:t>
      </w:r>
    </w:p>
    <w:sectPr w:rsidR="003850DA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747F72" w14:textId="77777777" w:rsidR="001234CF" w:rsidRDefault="001234CF" w:rsidP="000E32AE">
      <w:pPr>
        <w:spacing w:after="0" w:line="240" w:lineRule="auto"/>
      </w:pPr>
      <w:r>
        <w:separator/>
      </w:r>
    </w:p>
  </w:endnote>
  <w:endnote w:type="continuationSeparator" w:id="0">
    <w:p w14:paraId="55CA09D2" w14:textId="77777777" w:rsidR="001234CF" w:rsidRDefault="001234CF" w:rsidP="000E3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DB92A" w14:textId="61BEA09B" w:rsidR="00CC2EB1" w:rsidRPr="00CC2EB1" w:rsidRDefault="00CC2EB1" w:rsidP="00CC2EB1">
    <w:pPr>
      <w:rPr>
        <w:lang w:val="es-MX"/>
      </w:rPr>
    </w:pPr>
    <w:r>
      <w:rPr>
        <w:lang w:val="es-MX"/>
      </w:rPr>
      <w:t>Fuente: Fundación Luz en base a Encuesta de Discapacidad y Dependencia ENDIDE 2022.</w:t>
    </w:r>
  </w:p>
  <w:p w14:paraId="3712FEF5" w14:textId="77777777" w:rsidR="00CC2EB1" w:rsidRDefault="00CC2EB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EA5718" w14:textId="77777777" w:rsidR="001234CF" w:rsidRDefault="001234CF" w:rsidP="000E32AE">
      <w:pPr>
        <w:spacing w:after="0" w:line="240" w:lineRule="auto"/>
      </w:pPr>
      <w:r>
        <w:separator/>
      </w:r>
    </w:p>
  </w:footnote>
  <w:footnote w:type="continuationSeparator" w:id="0">
    <w:p w14:paraId="320AB219" w14:textId="77777777" w:rsidR="001234CF" w:rsidRDefault="001234CF" w:rsidP="000E32AE">
      <w:pPr>
        <w:spacing w:after="0" w:line="240" w:lineRule="auto"/>
      </w:pPr>
      <w:r>
        <w:continuationSeparator/>
      </w:r>
    </w:p>
  </w:footnote>
  <w:footnote w:id="1">
    <w:p w14:paraId="7D08FB18" w14:textId="45ECB9BB" w:rsidR="004A32CC" w:rsidRDefault="00462E3E">
      <w:pPr>
        <w:pStyle w:val="Textonotapie"/>
      </w:pPr>
      <w:r>
        <w:rPr>
          <w:rStyle w:val="Refdenotaalpie"/>
        </w:rPr>
        <w:footnoteRef/>
      </w:r>
      <w:r>
        <w:t xml:space="preserve"> </w:t>
      </w:r>
      <w:hyperlink r:id="rId1" w:history="1">
        <w:r w:rsidR="004A32CC" w:rsidRPr="00BA5E12">
          <w:rPr>
            <w:rStyle w:val="Hipervnculo"/>
          </w:rPr>
          <w:t>https://observatorio.ministeriodesarrollosocial.gob.cl/endide-2022</w:t>
        </w:r>
      </w:hyperlink>
    </w:p>
    <w:p w14:paraId="2B5B9093" w14:textId="77777777" w:rsidR="00F656E7" w:rsidRDefault="00F656E7">
      <w:pPr>
        <w:pStyle w:val="Textonotapie"/>
      </w:pPr>
    </w:p>
  </w:footnote>
  <w:footnote w:id="2">
    <w:p w14:paraId="0CDF9839" w14:textId="77777777" w:rsidR="00DE1B1F" w:rsidRDefault="00DE1B1F" w:rsidP="00DE1B1F">
      <w:pPr>
        <w:pStyle w:val="Textonotapie"/>
      </w:pPr>
      <w:r>
        <w:rPr>
          <w:rStyle w:val="Refdenotaalpie"/>
        </w:rPr>
        <w:footnoteRef/>
      </w:r>
      <w:r>
        <w:t xml:space="preserve"> Sin considerar quienes no lo hacen por estar </w:t>
      </w:r>
      <w:r w:rsidRPr="000500EA">
        <w:t>Jubilado(a), montepiado(a) o pensionado(a)</w:t>
      </w:r>
      <w:r>
        <w:t>.</w:t>
      </w:r>
    </w:p>
    <w:p w14:paraId="78DF7535" w14:textId="77777777" w:rsidR="00DE1B1F" w:rsidRDefault="00DE1B1F" w:rsidP="00DE1B1F">
      <w:pPr>
        <w:pStyle w:val="Textonotapie"/>
      </w:pPr>
    </w:p>
  </w:footnote>
  <w:footnote w:id="3">
    <w:p w14:paraId="74569616" w14:textId="77777777" w:rsidR="00CE38A5" w:rsidRDefault="00CE38A5" w:rsidP="00CE38A5">
      <w:pPr>
        <w:pStyle w:val="Textonotapie"/>
      </w:pPr>
      <w:r>
        <w:rPr>
          <w:rStyle w:val="Refdenotaalpie"/>
        </w:rPr>
        <w:footnoteRef/>
      </w:r>
      <w:r>
        <w:t xml:space="preserve"> Sin considerar quienes reportan ya haber completado su educación.</w:t>
      </w:r>
    </w:p>
    <w:p w14:paraId="38C8C6F9" w14:textId="77777777" w:rsidR="00CE38A5" w:rsidRDefault="00CE38A5" w:rsidP="00CE38A5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DE4717" w14:textId="2F28443A" w:rsidR="000E32AE" w:rsidRDefault="0097626A" w:rsidP="000E32AE">
    <w:pPr>
      <w:pStyle w:val="Encabezado"/>
      <w:jc w:val="right"/>
    </w:pPr>
    <w:r>
      <w:rPr>
        <w:noProof/>
      </w:rPr>
      <w:drawing>
        <wp:inline distT="0" distB="0" distL="0" distR="0" wp14:anchorId="36CE23B6" wp14:editId="1738FDBD">
          <wp:extent cx="1716405" cy="558735"/>
          <wp:effectExtent l="0" t="0" r="0" b="0"/>
          <wp:docPr id="162508886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5088863" name="Imagen 162508886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361" cy="5642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16FD23A" w14:textId="77777777" w:rsidR="000E32AE" w:rsidRDefault="000E32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35061"/>
    <w:multiLevelType w:val="hybridMultilevel"/>
    <w:tmpl w:val="A5F65592"/>
    <w:lvl w:ilvl="0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201AB2"/>
    <w:multiLevelType w:val="hybridMultilevel"/>
    <w:tmpl w:val="9AC87C80"/>
    <w:lvl w:ilvl="0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0C30A34"/>
    <w:multiLevelType w:val="hybridMultilevel"/>
    <w:tmpl w:val="C00E87D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5E617C"/>
    <w:multiLevelType w:val="hybridMultilevel"/>
    <w:tmpl w:val="251CE5F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B71AA7"/>
    <w:multiLevelType w:val="hybridMultilevel"/>
    <w:tmpl w:val="EE42E52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8156541">
    <w:abstractNumId w:val="4"/>
  </w:num>
  <w:num w:numId="2" w16cid:durableId="1424034359">
    <w:abstractNumId w:val="1"/>
  </w:num>
  <w:num w:numId="3" w16cid:durableId="1449197671">
    <w:abstractNumId w:val="2"/>
  </w:num>
  <w:num w:numId="4" w16cid:durableId="2105611658">
    <w:abstractNumId w:val="0"/>
  </w:num>
  <w:num w:numId="5" w16cid:durableId="7455397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AFE"/>
    <w:rsid w:val="000023E8"/>
    <w:rsid w:val="0000664F"/>
    <w:rsid w:val="00010BBE"/>
    <w:rsid w:val="000500EA"/>
    <w:rsid w:val="0007030D"/>
    <w:rsid w:val="00094EAC"/>
    <w:rsid w:val="000A4D23"/>
    <w:rsid w:val="000C591D"/>
    <w:rsid w:val="000D7992"/>
    <w:rsid w:val="000E0FE8"/>
    <w:rsid w:val="000E32AE"/>
    <w:rsid w:val="00100614"/>
    <w:rsid w:val="00107F4F"/>
    <w:rsid w:val="001234CF"/>
    <w:rsid w:val="00124E73"/>
    <w:rsid w:val="00135C08"/>
    <w:rsid w:val="0015427A"/>
    <w:rsid w:val="00165440"/>
    <w:rsid w:val="00184E6A"/>
    <w:rsid w:val="001A5222"/>
    <w:rsid w:val="001C5014"/>
    <w:rsid w:val="001E3B8E"/>
    <w:rsid w:val="001F210D"/>
    <w:rsid w:val="00240BDF"/>
    <w:rsid w:val="002457AE"/>
    <w:rsid w:val="00255A72"/>
    <w:rsid w:val="0026577A"/>
    <w:rsid w:val="00287A88"/>
    <w:rsid w:val="002A7A90"/>
    <w:rsid w:val="002C20C3"/>
    <w:rsid w:val="002C4762"/>
    <w:rsid w:val="002E5F9E"/>
    <w:rsid w:val="002F376F"/>
    <w:rsid w:val="00302C37"/>
    <w:rsid w:val="003328BA"/>
    <w:rsid w:val="0035718F"/>
    <w:rsid w:val="003850DA"/>
    <w:rsid w:val="003B6F0A"/>
    <w:rsid w:val="003D2DB2"/>
    <w:rsid w:val="003E591F"/>
    <w:rsid w:val="003E7CD8"/>
    <w:rsid w:val="003F3409"/>
    <w:rsid w:val="00412B04"/>
    <w:rsid w:val="00422926"/>
    <w:rsid w:val="00432AFE"/>
    <w:rsid w:val="00462E3E"/>
    <w:rsid w:val="004A32CC"/>
    <w:rsid w:val="004D41E5"/>
    <w:rsid w:val="004E2D01"/>
    <w:rsid w:val="00515220"/>
    <w:rsid w:val="00552807"/>
    <w:rsid w:val="00555FFC"/>
    <w:rsid w:val="00570E46"/>
    <w:rsid w:val="005A634D"/>
    <w:rsid w:val="005B391E"/>
    <w:rsid w:val="005C7EBB"/>
    <w:rsid w:val="0060324C"/>
    <w:rsid w:val="00616B52"/>
    <w:rsid w:val="00630F99"/>
    <w:rsid w:val="00663EA3"/>
    <w:rsid w:val="006718F2"/>
    <w:rsid w:val="00677A3C"/>
    <w:rsid w:val="00684CB1"/>
    <w:rsid w:val="006B3B5D"/>
    <w:rsid w:val="006E0DE9"/>
    <w:rsid w:val="006F3D32"/>
    <w:rsid w:val="00746335"/>
    <w:rsid w:val="00787194"/>
    <w:rsid w:val="007A34D8"/>
    <w:rsid w:val="007C121E"/>
    <w:rsid w:val="007C351B"/>
    <w:rsid w:val="007F488E"/>
    <w:rsid w:val="00863A71"/>
    <w:rsid w:val="008C5BC0"/>
    <w:rsid w:val="008D0726"/>
    <w:rsid w:val="008D76CD"/>
    <w:rsid w:val="008E34F1"/>
    <w:rsid w:val="00906A16"/>
    <w:rsid w:val="00915AA3"/>
    <w:rsid w:val="00943662"/>
    <w:rsid w:val="00975223"/>
    <w:rsid w:val="0097626A"/>
    <w:rsid w:val="009A4852"/>
    <w:rsid w:val="009B17D0"/>
    <w:rsid w:val="009B3C66"/>
    <w:rsid w:val="009E1E95"/>
    <w:rsid w:val="009E50CF"/>
    <w:rsid w:val="009F6201"/>
    <w:rsid w:val="00A008C6"/>
    <w:rsid w:val="00A24E33"/>
    <w:rsid w:val="00A26071"/>
    <w:rsid w:val="00A37318"/>
    <w:rsid w:val="00A41D3F"/>
    <w:rsid w:val="00A6305A"/>
    <w:rsid w:val="00A91019"/>
    <w:rsid w:val="00AA35BC"/>
    <w:rsid w:val="00AB3620"/>
    <w:rsid w:val="00AC1053"/>
    <w:rsid w:val="00AD42B9"/>
    <w:rsid w:val="00AE55F3"/>
    <w:rsid w:val="00B130E1"/>
    <w:rsid w:val="00B32EAB"/>
    <w:rsid w:val="00B42B67"/>
    <w:rsid w:val="00B5536B"/>
    <w:rsid w:val="00B55508"/>
    <w:rsid w:val="00B617D6"/>
    <w:rsid w:val="00B70FFD"/>
    <w:rsid w:val="00B7212F"/>
    <w:rsid w:val="00B74017"/>
    <w:rsid w:val="00B823A8"/>
    <w:rsid w:val="00BB11F3"/>
    <w:rsid w:val="00BC5762"/>
    <w:rsid w:val="00BD5B4A"/>
    <w:rsid w:val="00BE5BE5"/>
    <w:rsid w:val="00C227F8"/>
    <w:rsid w:val="00C26A82"/>
    <w:rsid w:val="00C5199B"/>
    <w:rsid w:val="00C92C27"/>
    <w:rsid w:val="00CA2087"/>
    <w:rsid w:val="00CA65B3"/>
    <w:rsid w:val="00CB7EF8"/>
    <w:rsid w:val="00CC2EB1"/>
    <w:rsid w:val="00CE38A5"/>
    <w:rsid w:val="00CF057C"/>
    <w:rsid w:val="00D5337B"/>
    <w:rsid w:val="00D62D0D"/>
    <w:rsid w:val="00DB6627"/>
    <w:rsid w:val="00DC0E04"/>
    <w:rsid w:val="00DE14F5"/>
    <w:rsid w:val="00DE1B1F"/>
    <w:rsid w:val="00E034F7"/>
    <w:rsid w:val="00E051E0"/>
    <w:rsid w:val="00E05B1D"/>
    <w:rsid w:val="00E061D5"/>
    <w:rsid w:val="00E23E51"/>
    <w:rsid w:val="00E252AC"/>
    <w:rsid w:val="00E522D9"/>
    <w:rsid w:val="00E66BDF"/>
    <w:rsid w:val="00E96F8C"/>
    <w:rsid w:val="00EA499A"/>
    <w:rsid w:val="00EF66AB"/>
    <w:rsid w:val="00F13FFD"/>
    <w:rsid w:val="00F1494F"/>
    <w:rsid w:val="00F168E8"/>
    <w:rsid w:val="00F16E9C"/>
    <w:rsid w:val="00F44C00"/>
    <w:rsid w:val="00F55DBF"/>
    <w:rsid w:val="00F656E7"/>
    <w:rsid w:val="00F727D5"/>
    <w:rsid w:val="00F81CC3"/>
    <w:rsid w:val="00F84674"/>
    <w:rsid w:val="00FC7DD1"/>
    <w:rsid w:val="00FD03C9"/>
    <w:rsid w:val="00FE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B78344"/>
  <w15:chartTrackingRefBased/>
  <w15:docId w15:val="{7BF28EE7-8449-45D0-9952-5B14D4FE3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023E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023E8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0023E8"/>
    <w:pPr>
      <w:ind w:left="720"/>
      <w:contextualSpacing/>
    </w:pPr>
  </w:style>
  <w:style w:type="table" w:styleId="Tablaconcuadrcula">
    <w:name w:val="Table Grid"/>
    <w:basedOn w:val="Tablanormal"/>
    <w:uiPriority w:val="39"/>
    <w:rsid w:val="00684C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0E32A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32AE"/>
  </w:style>
  <w:style w:type="paragraph" w:styleId="Piedepgina">
    <w:name w:val="footer"/>
    <w:basedOn w:val="Normal"/>
    <w:link w:val="PiedepginaCar"/>
    <w:uiPriority w:val="99"/>
    <w:unhideWhenUsed/>
    <w:rsid w:val="000E32A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32AE"/>
  </w:style>
  <w:style w:type="table" w:styleId="Tablanormal4">
    <w:name w:val="Plain Table 4"/>
    <w:basedOn w:val="Tablanormal"/>
    <w:uiPriority w:val="44"/>
    <w:rsid w:val="001F210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clara">
    <w:name w:val="Grid Table Light"/>
    <w:basedOn w:val="Tablanormal"/>
    <w:uiPriority w:val="40"/>
    <w:rsid w:val="00630F9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2">
    <w:name w:val="Plain Table 2"/>
    <w:basedOn w:val="Tablanormal"/>
    <w:uiPriority w:val="42"/>
    <w:rsid w:val="0078719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462E3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62E3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62E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9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7433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9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245250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undacionluz.cl/" TargetMode="Externa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observatorio.ministeriodesarrollosocial.gob.cl/endide-202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fa29ee4251f035c08c37eb3e45c3ada1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ee51516891d9f309b1de461389a48f10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90E34E-5F7D-46D0-A10B-6CB9B0F17D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1E33B0A-0C32-4062-AE95-AFA9BAD9C660}"/>
</file>

<file path=customXml/itemProps3.xml><?xml version="1.0" encoding="utf-8"?>
<ds:datastoreItem xmlns:ds="http://schemas.openxmlformats.org/officeDocument/2006/customXml" ds:itemID="{FBA7171D-7443-4012-A406-4819FFFF6B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943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Constanza Melian</dc:creator>
  <cp:keywords/>
  <dc:description/>
  <cp:lastModifiedBy>Constanza Melian</cp:lastModifiedBy>
  <cp:revision>122</cp:revision>
  <cp:lastPrinted>2024-03-13T18:12:00Z</cp:lastPrinted>
  <dcterms:created xsi:type="dcterms:W3CDTF">2023-03-01T15:37:00Z</dcterms:created>
  <dcterms:modified xsi:type="dcterms:W3CDTF">2024-09-05T18:14:00Z</dcterms:modified>
</cp:coreProperties>
</file>