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56510" w14:textId="77777777" w:rsidR="00974FB7" w:rsidRDefault="00000000">
      <w:pPr>
        <w:pBdr>
          <w:top w:val="none" w:sz="0" w:space="0" w:color="000000"/>
          <w:left w:val="none" w:sz="0" w:space="0" w:color="000000"/>
          <w:bottom w:val="none" w:sz="0" w:space="0" w:color="000000"/>
          <w:right w:val="none" w:sz="0" w:space="0" w:color="000000"/>
          <w:between w:val="none" w:sz="0" w:space="0" w:color="000000"/>
        </w:pBdr>
        <w:spacing w:line="240" w:lineRule="auto"/>
        <w:rPr>
          <w:rFonts w:ascii="Calibri" w:eastAsia="Calibri" w:hAnsi="Calibri" w:cs="Calibri"/>
        </w:rPr>
      </w:pPr>
      <w:r>
        <w:fldChar w:fldCharType="begin"/>
      </w:r>
      <w:r>
        <w:instrText xml:space="preserve"> HYPERLINK "https://docs.google.com/document/d/1zr5hyhm5jPYSvg5UMITOMVcaRrt7z0Sa/edit?usp=sharing&amp;ouid=108529149012791741863&amp;rtpof=true&amp;sd=true" \h </w:instrText>
      </w:r>
      <w:r>
        <w:fldChar w:fldCharType="separate"/>
      </w:r>
      <w:r>
        <w:rPr>
          <w:rFonts w:ascii="Nunito" w:eastAsia="Nunito" w:hAnsi="Nunito" w:cs="Nunito"/>
          <w:b/>
          <w:color w:val="1155CC"/>
          <w:sz w:val="36"/>
          <w:szCs w:val="36"/>
          <w:u w:val="single"/>
        </w:rPr>
        <w:t>Inquiry</w:t>
      </w:r>
      <w:r>
        <w:rPr>
          <w:rFonts w:ascii="Nunito" w:eastAsia="Nunito" w:hAnsi="Nunito" w:cs="Nunito"/>
          <w:b/>
          <w:color w:val="1155CC"/>
          <w:sz w:val="36"/>
          <w:szCs w:val="36"/>
          <w:u w:val="single"/>
        </w:rPr>
        <w:fldChar w:fldCharType="end"/>
      </w:r>
      <w:r>
        <w:rPr>
          <w:rFonts w:ascii="Nunito" w:eastAsia="Nunito" w:hAnsi="Nunito" w:cs="Nunito"/>
          <w:b/>
          <w:color w:val="222222"/>
          <w:sz w:val="36"/>
          <w:szCs w:val="36"/>
        </w:rPr>
        <w:t xml:space="preserve"> concerning the United Kingdom of Great Britain and Northern Ireland carried out by the Committee under article 6 of the Optional Protocol to the Convention</w:t>
      </w:r>
    </w:p>
    <w:p w14:paraId="10330B8E" w14:textId="77777777" w:rsidR="00974FB7" w:rsidRDefault="00974FB7">
      <w:pPr>
        <w:pBdr>
          <w:top w:val="none" w:sz="0" w:space="0" w:color="000000"/>
          <w:left w:val="none" w:sz="0" w:space="0" w:color="000000"/>
          <w:bottom w:val="none" w:sz="0" w:space="0" w:color="000000"/>
          <w:right w:val="none" w:sz="0" w:space="0" w:color="000000"/>
          <w:between w:val="none" w:sz="0" w:space="0" w:color="000000"/>
        </w:pBdr>
        <w:spacing w:line="240" w:lineRule="auto"/>
        <w:rPr>
          <w:rFonts w:ascii="Nunito" w:eastAsia="Nunito" w:hAnsi="Nunito" w:cs="Nunito"/>
          <w:color w:val="222222"/>
        </w:rPr>
      </w:pPr>
    </w:p>
    <w:p w14:paraId="114EFA11" w14:textId="77777777" w:rsidR="00974FB7" w:rsidRDefault="00000000">
      <w:pPr>
        <w:widowControl w:val="0"/>
        <w:shd w:val="clear" w:color="auto" w:fill="FFFFFF"/>
        <w:spacing w:line="240" w:lineRule="auto"/>
        <w:rPr>
          <w:rFonts w:ascii="Nunito" w:eastAsia="Nunito" w:hAnsi="Nunito" w:cs="Nunito"/>
          <w:b/>
          <w:color w:val="00B0F0"/>
        </w:rPr>
      </w:pPr>
      <w:r>
        <w:rPr>
          <w:rFonts w:ascii="Nunito" w:eastAsia="Nunito" w:hAnsi="Nunito" w:cs="Nunito"/>
          <w:b/>
          <w:color w:val="00B0F0"/>
        </w:rPr>
        <w:t>About Parkinson’s UK</w:t>
      </w:r>
    </w:p>
    <w:p w14:paraId="1DDC097D" w14:textId="77777777" w:rsidR="00974FB7" w:rsidRDefault="00000000">
      <w:pPr>
        <w:widowControl w:val="0"/>
        <w:numPr>
          <w:ilvl w:val="0"/>
          <w:numId w:val="3"/>
        </w:numPr>
        <w:shd w:val="clear" w:color="auto" w:fill="FFFFFF"/>
        <w:spacing w:line="240" w:lineRule="auto"/>
        <w:rPr>
          <w:rFonts w:ascii="Nunito" w:eastAsia="Nunito" w:hAnsi="Nunito" w:cs="Nunito"/>
        </w:rPr>
      </w:pPr>
      <w:r>
        <w:rPr>
          <w:rFonts w:ascii="Nunito" w:eastAsia="Nunito" w:hAnsi="Nunito" w:cs="Nunito"/>
        </w:rPr>
        <w:t>Every hour, two people in the UK are told they have Parkinson's - a brain condition that turns lives upside down, leaving a future full of uncertainty.</w:t>
      </w:r>
    </w:p>
    <w:p w14:paraId="1D64B370" w14:textId="77777777" w:rsidR="00974FB7" w:rsidRDefault="00974FB7">
      <w:pPr>
        <w:widowControl w:val="0"/>
        <w:shd w:val="clear" w:color="auto" w:fill="FFFFFF"/>
        <w:spacing w:line="240" w:lineRule="auto"/>
        <w:ind w:left="720"/>
        <w:rPr>
          <w:rFonts w:ascii="Nunito" w:eastAsia="Nunito" w:hAnsi="Nunito" w:cs="Nunito"/>
        </w:rPr>
      </w:pPr>
    </w:p>
    <w:p w14:paraId="3B449DEA" w14:textId="77777777" w:rsidR="00974FB7" w:rsidRDefault="00000000">
      <w:pPr>
        <w:widowControl w:val="0"/>
        <w:numPr>
          <w:ilvl w:val="0"/>
          <w:numId w:val="3"/>
        </w:numPr>
        <w:shd w:val="clear" w:color="auto" w:fill="FFFFFF"/>
        <w:spacing w:line="240" w:lineRule="auto"/>
        <w:rPr>
          <w:rFonts w:ascii="Nunito" w:eastAsia="Nunito" w:hAnsi="Nunito" w:cs="Nunito"/>
        </w:rPr>
      </w:pPr>
      <w:r>
        <w:rPr>
          <w:rFonts w:ascii="Nunito" w:eastAsia="Nunito" w:hAnsi="Nunito" w:cs="Nunito"/>
        </w:rPr>
        <w:t>Parkinson's UK is here to make sure people have whatever they need to take back control – from information to inspiration.</w:t>
      </w:r>
    </w:p>
    <w:p w14:paraId="526AE5C2" w14:textId="77777777" w:rsidR="00974FB7" w:rsidRDefault="00000000">
      <w:pPr>
        <w:widowControl w:val="0"/>
        <w:shd w:val="clear" w:color="auto" w:fill="FFFFFF"/>
        <w:spacing w:line="240" w:lineRule="auto"/>
        <w:ind w:left="720"/>
        <w:rPr>
          <w:rFonts w:ascii="Nunito" w:eastAsia="Nunito" w:hAnsi="Nunito" w:cs="Nunito"/>
        </w:rPr>
      </w:pPr>
      <w:r>
        <w:rPr>
          <w:rFonts w:ascii="Nunito" w:eastAsia="Nunito" w:hAnsi="Nunito" w:cs="Nunito"/>
        </w:rPr>
        <w:t xml:space="preserve"> </w:t>
      </w:r>
    </w:p>
    <w:p w14:paraId="69FD35D1" w14:textId="77777777" w:rsidR="00974FB7" w:rsidRDefault="00000000">
      <w:pPr>
        <w:widowControl w:val="0"/>
        <w:numPr>
          <w:ilvl w:val="0"/>
          <w:numId w:val="3"/>
        </w:numPr>
        <w:shd w:val="clear" w:color="auto" w:fill="FFFFFF"/>
        <w:spacing w:line="240" w:lineRule="auto"/>
        <w:rPr>
          <w:rFonts w:ascii="Nunito" w:eastAsia="Nunito" w:hAnsi="Nunito" w:cs="Nunito"/>
        </w:rPr>
      </w:pPr>
      <w:r>
        <w:rPr>
          <w:rFonts w:ascii="Nunito" w:eastAsia="Nunito" w:hAnsi="Nunito" w:cs="Nunito"/>
        </w:rPr>
        <w:t xml:space="preserve">We want everyone to get the best health and social care. So, we bring professionals together to drive improvements that enable people to live life to the full. </w:t>
      </w:r>
    </w:p>
    <w:p w14:paraId="320673CF" w14:textId="77777777" w:rsidR="00974FB7" w:rsidRDefault="00974FB7">
      <w:pPr>
        <w:widowControl w:val="0"/>
        <w:shd w:val="clear" w:color="auto" w:fill="FFFFFF"/>
        <w:spacing w:line="240" w:lineRule="auto"/>
        <w:rPr>
          <w:rFonts w:ascii="Nunito" w:eastAsia="Nunito" w:hAnsi="Nunito" w:cs="Nunito"/>
          <w:b/>
          <w:color w:val="00B0F0"/>
        </w:rPr>
      </w:pPr>
    </w:p>
    <w:p w14:paraId="3C95A0B8" w14:textId="77777777" w:rsidR="00974FB7" w:rsidRDefault="00000000">
      <w:pPr>
        <w:widowControl w:val="0"/>
        <w:shd w:val="clear" w:color="auto" w:fill="FFFFFF"/>
        <w:spacing w:line="240" w:lineRule="auto"/>
        <w:rPr>
          <w:rFonts w:ascii="Nunito" w:eastAsia="Nunito" w:hAnsi="Nunito" w:cs="Nunito"/>
          <w:color w:val="222222"/>
        </w:rPr>
      </w:pPr>
      <w:r>
        <w:rPr>
          <w:rFonts w:ascii="Nunito" w:eastAsia="Nunito" w:hAnsi="Nunito" w:cs="Nunito"/>
          <w:b/>
          <w:color w:val="00B0F0"/>
        </w:rPr>
        <w:t>About Parkinson’s</w:t>
      </w:r>
    </w:p>
    <w:p w14:paraId="5343887C" w14:textId="77777777" w:rsidR="00974FB7" w:rsidRDefault="00000000">
      <w:pPr>
        <w:widowControl w:val="0"/>
        <w:numPr>
          <w:ilvl w:val="0"/>
          <w:numId w:val="3"/>
        </w:numPr>
        <w:shd w:val="clear" w:color="auto" w:fill="FFFFFF"/>
        <w:spacing w:line="240" w:lineRule="auto"/>
        <w:rPr>
          <w:rFonts w:ascii="Nunito" w:eastAsia="Nunito" w:hAnsi="Nunito" w:cs="Nunito"/>
        </w:rPr>
      </w:pPr>
      <w:r>
        <w:rPr>
          <w:rFonts w:ascii="Nunito" w:eastAsia="Nunito" w:hAnsi="Nunito" w:cs="Nunito"/>
        </w:rPr>
        <w:t xml:space="preserve">There are over 40 symptoms of </w:t>
      </w:r>
      <w:proofErr w:type="gramStart"/>
      <w:r>
        <w:rPr>
          <w:rFonts w:ascii="Nunito" w:eastAsia="Nunito" w:hAnsi="Nunito" w:cs="Nunito"/>
        </w:rPr>
        <w:t>Parkinson’s</w:t>
      </w:r>
      <w:proofErr w:type="gramEnd"/>
      <w:r>
        <w:rPr>
          <w:rFonts w:ascii="Nunito" w:eastAsia="Nunito" w:hAnsi="Nunito" w:cs="Nunito"/>
        </w:rPr>
        <w:t xml:space="preserve"> and these can include freezing, tremor, painful muscle cramps, difficulties speaking and swallowing, anxiety, depression, dementia and hallucinations.</w:t>
      </w:r>
    </w:p>
    <w:p w14:paraId="60D7EE7D" w14:textId="77777777" w:rsidR="00974FB7" w:rsidRDefault="00974FB7">
      <w:pPr>
        <w:widowControl w:val="0"/>
        <w:shd w:val="clear" w:color="auto" w:fill="FFFFFF"/>
        <w:spacing w:line="240" w:lineRule="auto"/>
        <w:rPr>
          <w:rFonts w:ascii="Nunito" w:eastAsia="Nunito" w:hAnsi="Nunito" w:cs="Nunito"/>
        </w:rPr>
      </w:pPr>
    </w:p>
    <w:p w14:paraId="56E50B66" w14:textId="77777777" w:rsidR="00974FB7" w:rsidRDefault="00000000">
      <w:pPr>
        <w:numPr>
          <w:ilvl w:val="0"/>
          <w:numId w:val="3"/>
        </w:numPr>
        <w:pBdr>
          <w:top w:val="none" w:sz="0" w:space="0" w:color="000000"/>
          <w:left w:val="none" w:sz="0" w:space="0" w:color="000000"/>
          <w:bottom w:val="none" w:sz="0" w:space="0" w:color="000000"/>
          <w:right w:val="none" w:sz="0" w:space="0" w:color="000000"/>
          <w:between w:val="none" w:sz="0" w:space="0" w:color="000000"/>
        </w:pBdr>
        <w:spacing w:line="240" w:lineRule="auto"/>
        <w:rPr>
          <w:rFonts w:ascii="Nunito" w:eastAsia="Nunito" w:hAnsi="Nunito" w:cs="Nunito"/>
        </w:rPr>
      </w:pPr>
      <w:r>
        <w:rPr>
          <w:rFonts w:ascii="Nunito" w:eastAsia="Nunito" w:hAnsi="Nunito" w:cs="Nunito"/>
        </w:rPr>
        <w:t>Currently 145,000 people in the UK are living with the condition</w:t>
      </w:r>
      <w:r>
        <w:rPr>
          <w:rFonts w:ascii="Nunito" w:eastAsia="Nunito" w:hAnsi="Nunito" w:cs="Nunito"/>
          <w:vertAlign w:val="superscript"/>
        </w:rPr>
        <w:footnoteReference w:id="1"/>
      </w:r>
      <w:r>
        <w:rPr>
          <w:rFonts w:ascii="Nunito" w:eastAsia="Nunito" w:hAnsi="Nunito" w:cs="Nunito"/>
        </w:rPr>
        <w:t xml:space="preserve">. With population growth and ageing, we estimate this will increase by nearly a fifth to 172,000 by 2030. Parkinson’s not only affects those with the condition but also has a significant impact on family, </w:t>
      </w:r>
      <w:proofErr w:type="gramStart"/>
      <w:r>
        <w:rPr>
          <w:rFonts w:ascii="Nunito" w:eastAsia="Nunito" w:hAnsi="Nunito" w:cs="Nunito"/>
        </w:rPr>
        <w:t>friends</w:t>
      </w:r>
      <w:proofErr w:type="gramEnd"/>
      <w:r>
        <w:rPr>
          <w:rFonts w:ascii="Nunito" w:eastAsia="Nunito" w:hAnsi="Nunito" w:cs="Nunito"/>
        </w:rPr>
        <w:t xml:space="preserve"> and carers. </w:t>
      </w:r>
    </w:p>
    <w:p w14:paraId="2BF327AA" w14:textId="77777777" w:rsidR="00974FB7" w:rsidRDefault="00974FB7">
      <w:pPr>
        <w:pBdr>
          <w:top w:val="none" w:sz="0" w:space="0" w:color="000000"/>
          <w:left w:val="none" w:sz="0" w:space="0" w:color="000000"/>
          <w:bottom w:val="none" w:sz="0" w:space="0" w:color="000000"/>
          <w:right w:val="none" w:sz="0" w:space="0" w:color="000000"/>
          <w:between w:val="none" w:sz="0" w:space="0" w:color="000000"/>
        </w:pBdr>
        <w:spacing w:line="240" w:lineRule="auto"/>
        <w:ind w:left="720"/>
        <w:rPr>
          <w:rFonts w:ascii="Nunito" w:eastAsia="Nunito" w:hAnsi="Nunito" w:cs="Nunito"/>
        </w:rPr>
      </w:pPr>
    </w:p>
    <w:p w14:paraId="2A4575E8" w14:textId="77777777" w:rsidR="00974FB7" w:rsidRDefault="00000000">
      <w:pPr>
        <w:numPr>
          <w:ilvl w:val="0"/>
          <w:numId w:val="3"/>
        </w:numPr>
        <w:pBdr>
          <w:top w:val="none" w:sz="0" w:space="0" w:color="000000"/>
          <w:left w:val="none" w:sz="0" w:space="0" w:color="000000"/>
          <w:bottom w:val="none" w:sz="0" w:space="0" w:color="000000"/>
          <w:right w:val="none" w:sz="0" w:space="0" w:color="000000"/>
          <w:between w:val="none" w:sz="0" w:space="0" w:color="000000"/>
        </w:pBdr>
        <w:spacing w:line="240" w:lineRule="auto"/>
        <w:rPr>
          <w:rFonts w:ascii="Nunito" w:eastAsia="Nunito" w:hAnsi="Nunito" w:cs="Nunito"/>
        </w:rPr>
      </w:pPr>
      <w:r>
        <w:rPr>
          <w:rFonts w:ascii="Nunito" w:eastAsia="Nunito" w:hAnsi="Nunito" w:cs="Nunito"/>
        </w:rPr>
        <w:t xml:space="preserve">While </w:t>
      </w:r>
      <w:proofErr w:type="gramStart"/>
      <w:r>
        <w:rPr>
          <w:rFonts w:ascii="Nunito" w:eastAsia="Nunito" w:hAnsi="Nunito" w:cs="Nunito"/>
        </w:rPr>
        <w:t>the majority of</w:t>
      </w:r>
      <w:proofErr w:type="gramEnd"/>
      <w:r>
        <w:rPr>
          <w:rFonts w:ascii="Nunito" w:eastAsia="Nunito" w:hAnsi="Nunito" w:cs="Nunito"/>
        </w:rPr>
        <w:t xml:space="preserve"> people develop symptoms after the age of 65, thousands of working age people are also affected.</w:t>
      </w:r>
      <w:r>
        <w:rPr>
          <w:rFonts w:ascii="Nunito" w:eastAsia="Nunito" w:hAnsi="Nunito" w:cs="Nunito"/>
          <w:vertAlign w:val="superscript"/>
        </w:rPr>
        <w:footnoteReference w:id="2"/>
      </w:r>
    </w:p>
    <w:p w14:paraId="45C91441" w14:textId="77777777" w:rsidR="00974FB7" w:rsidRDefault="00974FB7">
      <w:pPr>
        <w:pBdr>
          <w:top w:val="none" w:sz="0" w:space="0" w:color="000000"/>
          <w:left w:val="none" w:sz="0" w:space="0" w:color="000000"/>
          <w:bottom w:val="none" w:sz="0" w:space="0" w:color="000000"/>
          <w:right w:val="none" w:sz="0" w:space="0" w:color="000000"/>
          <w:between w:val="none" w:sz="0" w:space="0" w:color="000000"/>
        </w:pBdr>
        <w:spacing w:line="240" w:lineRule="auto"/>
        <w:ind w:left="720"/>
        <w:rPr>
          <w:rFonts w:ascii="Nunito" w:eastAsia="Nunito" w:hAnsi="Nunito" w:cs="Nunito"/>
          <w:color w:val="222222"/>
        </w:rPr>
      </w:pPr>
    </w:p>
    <w:p w14:paraId="4E1AECAF" w14:textId="77777777" w:rsidR="00974FB7" w:rsidRDefault="00000000">
      <w:pPr>
        <w:pBdr>
          <w:top w:val="none" w:sz="0" w:space="0" w:color="000000"/>
          <w:left w:val="none" w:sz="0" w:space="0" w:color="000000"/>
          <w:bottom w:val="none" w:sz="0" w:space="0" w:color="000000"/>
          <w:right w:val="none" w:sz="0" w:space="0" w:color="000000"/>
          <w:between w:val="none" w:sz="0" w:space="0" w:color="000000"/>
        </w:pBdr>
        <w:spacing w:line="240" w:lineRule="auto"/>
        <w:rPr>
          <w:rFonts w:ascii="Nunito" w:eastAsia="Nunito" w:hAnsi="Nunito" w:cs="Nunito"/>
          <w:b/>
          <w:color w:val="00B0F0"/>
        </w:rPr>
      </w:pPr>
      <w:r>
        <w:rPr>
          <w:rFonts w:ascii="Nunito" w:eastAsia="Nunito" w:hAnsi="Nunito" w:cs="Nunito"/>
          <w:b/>
          <w:color w:val="00B0F0"/>
        </w:rPr>
        <w:t xml:space="preserve">Living independently and being included in the community (art. 19) </w:t>
      </w:r>
    </w:p>
    <w:p w14:paraId="79F6E510" w14:textId="77777777" w:rsidR="00974FB7" w:rsidRDefault="00000000">
      <w:pPr>
        <w:spacing w:line="259" w:lineRule="auto"/>
        <w:rPr>
          <w:rFonts w:ascii="Nunito" w:eastAsia="Nunito" w:hAnsi="Nunito" w:cs="Nunito"/>
          <w:b/>
          <w:color w:val="00B0F0"/>
        </w:rPr>
      </w:pPr>
      <w:r>
        <w:rPr>
          <w:rFonts w:ascii="Nunito" w:eastAsia="Nunito" w:hAnsi="Nunito" w:cs="Nunito"/>
          <w:b/>
          <w:color w:val="00B0F0"/>
        </w:rPr>
        <w:t>Right to adequate standard of living and social protection (art. 28)</w:t>
      </w:r>
    </w:p>
    <w:p w14:paraId="0FBEA1CF" w14:textId="77777777" w:rsidR="00974FB7" w:rsidRDefault="00000000">
      <w:pPr>
        <w:spacing w:line="259" w:lineRule="auto"/>
        <w:rPr>
          <w:rFonts w:ascii="Nunito" w:eastAsia="Nunito" w:hAnsi="Nunito" w:cs="Nunito"/>
        </w:rPr>
      </w:pPr>
      <w:r>
        <w:rPr>
          <w:rFonts w:ascii="Nunito" w:eastAsia="Nunito" w:hAnsi="Nunito" w:cs="Nunito"/>
          <w:b/>
        </w:rPr>
        <w:t>Failure of disability benefits system</w:t>
      </w:r>
    </w:p>
    <w:p w14:paraId="1F523394" w14:textId="77777777" w:rsidR="00974FB7" w:rsidRDefault="00000000">
      <w:pPr>
        <w:numPr>
          <w:ilvl w:val="0"/>
          <w:numId w:val="3"/>
        </w:numPr>
        <w:spacing w:line="240" w:lineRule="auto"/>
      </w:pPr>
      <w:r>
        <w:rPr>
          <w:rFonts w:ascii="Nunito Medium" w:eastAsia="Nunito Medium" w:hAnsi="Nunito Medium" w:cs="Nunito Medium"/>
        </w:rPr>
        <w:t xml:space="preserve">Over a third (38%) of Personal Independence Payment (PIP) claims made by people with Parkinson's </w:t>
      </w:r>
      <w:proofErr w:type="gramStart"/>
      <w:r>
        <w:rPr>
          <w:rFonts w:ascii="Nunito Medium" w:eastAsia="Nunito Medium" w:hAnsi="Nunito Medium" w:cs="Nunito Medium"/>
        </w:rPr>
        <w:t>since  the</w:t>
      </w:r>
      <w:proofErr w:type="gramEnd"/>
      <w:r>
        <w:rPr>
          <w:rFonts w:ascii="Nunito Medium" w:eastAsia="Nunito Medium" w:hAnsi="Nunito Medium" w:cs="Nunito Medium"/>
        </w:rPr>
        <w:t xml:space="preserve"> end of June 2015 were initially assessed incorrectly.</w:t>
      </w:r>
      <w:r>
        <w:rPr>
          <w:rFonts w:ascii="Nunito Medium" w:eastAsia="Nunito Medium" w:hAnsi="Nunito Medium" w:cs="Nunito Medium"/>
          <w:vertAlign w:val="superscript"/>
        </w:rPr>
        <w:footnoteReference w:id="3"/>
      </w:r>
      <w:r>
        <w:rPr>
          <w:rFonts w:ascii="Nunito Medium" w:eastAsia="Nunito Medium" w:hAnsi="Nunito Medium" w:cs="Nunito Medium"/>
        </w:rPr>
        <w:t xml:space="preserve"> These cases were revised following mandatory reconsideration of the decision and the amount awarded to the claimant changed. This figure is, on average, 10% higher than that for the general PIP claimant population.</w:t>
      </w:r>
      <w:r>
        <w:rPr>
          <w:rFonts w:ascii="Nunito Medium" w:eastAsia="Nunito Medium" w:hAnsi="Nunito Medium" w:cs="Nunito Medium"/>
          <w:vertAlign w:val="superscript"/>
        </w:rPr>
        <w:footnoteReference w:id="4"/>
      </w:r>
      <w:r>
        <w:rPr>
          <w:rFonts w:ascii="Nunito" w:eastAsia="Nunito" w:hAnsi="Nunito" w:cs="Nunito"/>
        </w:rPr>
        <w:t xml:space="preserve"> </w:t>
      </w:r>
      <w:r>
        <w:rPr>
          <w:rFonts w:ascii="Nunito Medium" w:eastAsia="Nunito Medium" w:hAnsi="Nunito Medium" w:cs="Nunito Medium"/>
        </w:rPr>
        <w:t>This figure doesn’t include those who didn’t request an initial review of the initial decision.</w:t>
      </w:r>
    </w:p>
    <w:p w14:paraId="2F918324" w14:textId="77777777" w:rsidR="00974FB7" w:rsidRDefault="00974FB7">
      <w:pPr>
        <w:spacing w:line="240" w:lineRule="auto"/>
        <w:rPr>
          <w:rFonts w:ascii="Nunito Medium" w:eastAsia="Nunito Medium" w:hAnsi="Nunito Medium" w:cs="Nunito Medium"/>
        </w:rPr>
      </w:pPr>
    </w:p>
    <w:p w14:paraId="7C60D5C4" w14:textId="77777777" w:rsidR="00974FB7" w:rsidRDefault="00000000">
      <w:pPr>
        <w:numPr>
          <w:ilvl w:val="0"/>
          <w:numId w:val="3"/>
        </w:numPr>
        <w:spacing w:line="240" w:lineRule="auto"/>
        <w:rPr>
          <w:rFonts w:ascii="Nunito Medium" w:eastAsia="Nunito Medium" w:hAnsi="Nunito Medium" w:cs="Nunito Medium"/>
        </w:rPr>
      </w:pPr>
      <w:r>
        <w:rPr>
          <w:rFonts w:ascii="Nunito Medium" w:eastAsia="Nunito Medium" w:hAnsi="Nunito Medium" w:cs="Nunito Medium"/>
        </w:rPr>
        <w:lastRenderedPageBreak/>
        <w:t>Despite Parkinson’s being a progressive condition, it is only since 2019 that people with Parkinson’s have been awarded claims of 5 years or more and even now, less than 50% of those people with Parkinson’s claiming PIP have an award period of 5 years or more.</w:t>
      </w:r>
      <w:r>
        <w:rPr>
          <w:rFonts w:ascii="Nunito Medium" w:eastAsia="Nunito Medium" w:hAnsi="Nunito Medium" w:cs="Nunito Medium"/>
          <w:vertAlign w:val="superscript"/>
        </w:rPr>
        <w:footnoteReference w:id="5"/>
      </w:r>
    </w:p>
    <w:p w14:paraId="29F5AA4E" w14:textId="77777777" w:rsidR="00974FB7" w:rsidRDefault="00974FB7">
      <w:pPr>
        <w:spacing w:line="240" w:lineRule="auto"/>
        <w:rPr>
          <w:rFonts w:ascii="Nunito Medium" w:eastAsia="Nunito Medium" w:hAnsi="Nunito Medium" w:cs="Nunito Medium"/>
        </w:rPr>
      </w:pPr>
    </w:p>
    <w:p w14:paraId="50932D9B" w14:textId="77777777" w:rsidR="00974FB7" w:rsidRDefault="00000000">
      <w:pPr>
        <w:numPr>
          <w:ilvl w:val="0"/>
          <w:numId w:val="3"/>
        </w:numPr>
        <w:spacing w:line="240" w:lineRule="auto"/>
        <w:rPr>
          <w:rFonts w:ascii="Nunito Medium" w:eastAsia="Nunito Medium" w:hAnsi="Nunito Medium" w:cs="Nunito Medium"/>
        </w:rPr>
      </w:pPr>
      <w:r>
        <w:rPr>
          <w:rFonts w:ascii="Nunito Medium" w:eastAsia="Nunito Medium" w:hAnsi="Nunito Medium" w:cs="Nunito Medium"/>
        </w:rPr>
        <w:t>Even though there has been no cure or radically new treatment for Parkinson’s since the creation of PIP, the rate at which people with Parkinson’s have been granted an award varied by over 20 percentage points between 2016 and 2023.</w:t>
      </w:r>
      <w:r>
        <w:rPr>
          <w:rFonts w:ascii="Nunito Medium" w:eastAsia="Nunito Medium" w:hAnsi="Nunito Medium" w:cs="Nunito Medium"/>
          <w:vertAlign w:val="superscript"/>
        </w:rPr>
        <w:footnoteReference w:id="6"/>
      </w:r>
    </w:p>
    <w:p w14:paraId="394960C9" w14:textId="77777777" w:rsidR="00974FB7" w:rsidRDefault="00974FB7">
      <w:pPr>
        <w:spacing w:line="240" w:lineRule="auto"/>
        <w:rPr>
          <w:rFonts w:ascii="Nunito Medium" w:eastAsia="Nunito Medium" w:hAnsi="Nunito Medium" w:cs="Nunito Medium"/>
        </w:rPr>
      </w:pPr>
    </w:p>
    <w:p w14:paraId="4F12D1D1" w14:textId="77777777" w:rsidR="00974FB7" w:rsidRDefault="00000000">
      <w:pPr>
        <w:numPr>
          <w:ilvl w:val="0"/>
          <w:numId w:val="3"/>
        </w:numPr>
        <w:spacing w:line="240" w:lineRule="auto"/>
      </w:pPr>
      <w:r>
        <w:rPr>
          <w:rFonts w:ascii="Nunito Medium" w:eastAsia="Nunito Medium" w:hAnsi="Nunito Medium" w:cs="Nunito Medium"/>
        </w:rPr>
        <w:t xml:space="preserve">Given that the same organisations provide assessments for the Universal Credit Work Capability Assessment (WCA) as for the PIP assessments, </w:t>
      </w:r>
      <w:r>
        <w:rPr>
          <w:rFonts w:ascii="Nunito" w:eastAsia="Nunito" w:hAnsi="Nunito" w:cs="Nunito"/>
        </w:rPr>
        <w:t xml:space="preserve">it is highly probable that the acknowledged failing by the Department for Work and Pensions (DWP) PIP decision-makers or the DWP contracted assessment providers in accurately assessing PIP applications from people with Parkinson’s are replicated among WCA DWP decision makers and assessors. </w:t>
      </w:r>
    </w:p>
    <w:p w14:paraId="20080DC1" w14:textId="77777777" w:rsidR="00974FB7" w:rsidRDefault="00974FB7">
      <w:pPr>
        <w:spacing w:line="259" w:lineRule="auto"/>
        <w:rPr>
          <w:rFonts w:ascii="Nunito" w:eastAsia="Nunito" w:hAnsi="Nunito" w:cs="Nunito"/>
        </w:rPr>
      </w:pPr>
    </w:p>
    <w:p w14:paraId="70045BE2" w14:textId="77777777" w:rsidR="00974FB7" w:rsidRDefault="00000000">
      <w:pPr>
        <w:numPr>
          <w:ilvl w:val="0"/>
          <w:numId w:val="3"/>
        </w:numPr>
        <w:spacing w:line="259" w:lineRule="auto"/>
        <w:rPr>
          <w:rFonts w:ascii="Nunito" w:eastAsia="Nunito" w:hAnsi="Nunito" w:cs="Nunito"/>
        </w:rPr>
      </w:pPr>
      <w:r>
        <w:rPr>
          <w:rFonts w:ascii="Nunito" w:eastAsia="Nunito" w:hAnsi="Nunito" w:cs="Nunito"/>
        </w:rPr>
        <w:t xml:space="preserve">Universal Credit has been the main income replacement benefit in the UK, including for disabled people. Where Universal Credit claimants are not assessed via the WCA as having limited capability for </w:t>
      </w:r>
      <w:proofErr w:type="gramStart"/>
      <w:r>
        <w:rPr>
          <w:rFonts w:ascii="Nunito" w:eastAsia="Nunito" w:hAnsi="Nunito" w:cs="Nunito"/>
        </w:rPr>
        <w:t>work or work related</w:t>
      </w:r>
      <w:proofErr w:type="gramEnd"/>
      <w:r>
        <w:rPr>
          <w:rFonts w:ascii="Nunito" w:eastAsia="Nunito" w:hAnsi="Nunito" w:cs="Nunito"/>
        </w:rPr>
        <w:t xml:space="preserve"> activities, they will be subject to the Universal Credit sanctions regime. This means that if claimants are found to have not adhered to their claimant commitments, their Universal Credit will be reduced or stopped. </w:t>
      </w:r>
    </w:p>
    <w:p w14:paraId="7245E4D6" w14:textId="77777777" w:rsidR="00974FB7" w:rsidRDefault="00974FB7">
      <w:pPr>
        <w:spacing w:line="259" w:lineRule="auto"/>
        <w:rPr>
          <w:rFonts w:ascii="Nunito" w:eastAsia="Nunito" w:hAnsi="Nunito" w:cs="Nunito"/>
        </w:rPr>
      </w:pPr>
    </w:p>
    <w:p w14:paraId="7E68C9C5" w14:textId="77777777" w:rsidR="00974FB7" w:rsidRDefault="00000000">
      <w:pPr>
        <w:numPr>
          <w:ilvl w:val="0"/>
          <w:numId w:val="3"/>
        </w:numPr>
        <w:spacing w:line="259" w:lineRule="auto"/>
        <w:rPr>
          <w:rFonts w:ascii="Nunito" w:eastAsia="Nunito" w:hAnsi="Nunito" w:cs="Nunito"/>
        </w:rPr>
      </w:pPr>
      <w:r>
        <w:rPr>
          <w:rFonts w:ascii="Nunito" w:eastAsia="Nunito" w:hAnsi="Nunito" w:cs="Nunito"/>
        </w:rPr>
        <w:t xml:space="preserve">Research published in March 2023 found </w:t>
      </w:r>
      <w:proofErr w:type="gramStart"/>
      <w:r>
        <w:rPr>
          <w:rFonts w:ascii="Nunito" w:eastAsia="Nunito" w:hAnsi="Nunito" w:cs="Nunito"/>
        </w:rPr>
        <w:t>that  the</w:t>
      </w:r>
      <w:proofErr w:type="gramEnd"/>
      <w:r>
        <w:rPr>
          <w:rFonts w:ascii="Nunito" w:eastAsia="Nunito" w:hAnsi="Nunito" w:cs="Nunito"/>
        </w:rPr>
        <w:t xml:space="preserve"> rate of Universal Credit claimants experiencing sanctions has risen rapidly since the start of the covid pandemic. More than one in 12 (8%) of claimants are subject to sanctions.</w:t>
      </w:r>
      <w:r>
        <w:rPr>
          <w:rFonts w:ascii="Nunito" w:eastAsia="Nunito" w:hAnsi="Nunito" w:cs="Nunito"/>
          <w:vertAlign w:val="superscript"/>
        </w:rPr>
        <w:footnoteReference w:id="7"/>
      </w:r>
      <w:r>
        <w:rPr>
          <w:rFonts w:ascii="Nunito" w:eastAsia="Nunito" w:hAnsi="Nunito" w:cs="Nunito"/>
        </w:rPr>
        <w:t xml:space="preserve"> The largest increase in proportionate terms is seen among the over 60s. </w:t>
      </w:r>
    </w:p>
    <w:p w14:paraId="1511774A" w14:textId="77777777" w:rsidR="00974FB7" w:rsidRDefault="00974FB7">
      <w:pPr>
        <w:spacing w:line="259" w:lineRule="auto"/>
        <w:ind w:left="720"/>
        <w:rPr>
          <w:rFonts w:ascii="Nunito" w:eastAsia="Nunito" w:hAnsi="Nunito" w:cs="Nunito"/>
        </w:rPr>
      </w:pPr>
    </w:p>
    <w:p w14:paraId="5A1A1AF0" w14:textId="77777777" w:rsidR="00974FB7" w:rsidRDefault="00000000">
      <w:pPr>
        <w:numPr>
          <w:ilvl w:val="0"/>
          <w:numId w:val="3"/>
        </w:numPr>
        <w:spacing w:line="259" w:lineRule="auto"/>
        <w:rPr>
          <w:rFonts w:ascii="Nunito" w:eastAsia="Nunito" w:hAnsi="Nunito" w:cs="Nunito"/>
        </w:rPr>
      </w:pPr>
      <w:r>
        <w:rPr>
          <w:rFonts w:ascii="Nunito" w:eastAsia="Nunito" w:hAnsi="Nunito" w:cs="Nunito"/>
        </w:rPr>
        <w:t>The sanction rate among this group has increased by over 120%.</w:t>
      </w:r>
      <w:r>
        <w:rPr>
          <w:rFonts w:ascii="Nunito" w:eastAsia="Nunito" w:hAnsi="Nunito" w:cs="Nunito"/>
          <w:vertAlign w:val="superscript"/>
        </w:rPr>
        <w:footnoteReference w:id="8"/>
      </w:r>
      <w:r>
        <w:rPr>
          <w:rFonts w:ascii="Nunito" w:eastAsia="Nunito" w:hAnsi="Nunito" w:cs="Nunito"/>
        </w:rPr>
        <w:t xml:space="preserve"> Given the higher likelihood of disability with increased age,</w:t>
      </w:r>
      <w:r>
        <w:rPr>
          <w:rFonts w:ascii="Nunito" w:eastAsia="Nunito" w:hAnsi="Nunito" w:cs="Nunito"/>
          <w:vertAlign w:val="superscript"/>
        </w:rPr>
        <w:footnoteReference w:id="9"/>
      </w:r>
      <w:r>
        <w:rPr>
          <w:rFonts w:ascii="Nunito" w:eastAsia="Nunito" w:hAnsi="Nunito" w:cs="Nunito"/>
        </w:rPr>
        <w:t xml:space="preserve"> and the failings of the DWP health assessments process outlined above, it is likely that a disproportionate number of disabled people are being subject to Universal Credit sanctions. </w:t>
      </w:r>
    </w:p>
    <w:p w14:paraId="368846D9" w14:textId="77777777" w:rsidR="00974FB7" w:rsidRDefault="00974FB7">
      <w:pPr>
        <w:spacing w:line="240" w:lineRule="auto"/>
        <w:rPr>
          <w:rFonts w:ascii="Nunito Medium" w:eastAsia="Nunito Medium" w:hAnsi="Nunito Medium" w:cs="Nunito Medium"/>
        </w:rPr>
      </w:pPr>
    </w:p>
    <w:p w14:paraId="2512CE9F" w14:textId="77777777" w:rsidR="00974FB7" w:rsidRDefault="00000000">
      <w:pPr>
        <w:numPr>
          <w:ilvl w:val="0"/>
          <w:numId w:val="3"/>
        </w:numPr>
        <w:spacing w:line="240" w:lineRule="auto"/>
        <w:rPr>
          <w:rFonts w:ascii="Nunito Medium" w:eastAsia="Nunito Medium" w:hAnsi="Nunito Medium" w:cs="Nunito Medium"/>
        </w:rPr>
      </w:pPr>
      <w:r>
        <w:rPr>
          <w:rFonts w:ascii="Nunito Medium" w:eastAsia="Nunito Medium" w:hAnsi="Nunito Medium" w:cs="Nunito Medium"/>
        </w:rPr>
        <w:t xml:space="preserve">The combination of all the failings outlined above means that there is an untold number of people with Parkinson’s who have been denied the support they are entitled to, as a direct consequence of the failings in the UK Government welfare benefits system. Indeed, </w:t>
      </w:r>
      <w:r>
        <w:rPr>
          <w:rFonts w:ascii="Nunito Medium" w:eastAsia="Nunito Medium" w:hAnsi="Nunito Medium" w:cs="Nunito Medium"/>
        </w:rPr>
        <w:lastRenderedPageBreak/>
        <w:t>recent research has shown that £</w:t>
      </w:r>
      <w:proofErr w:type="spellStart"/>
      <w:r>
        <w:rPr>
          <w:rFonts w:ascii="Nunito Medium" w:eastAsia="Nunito Medium" w:hAnsi="Nunito Medium" w:cs="Nunito Medium"/>
        </w:rPr>
        <w:t>bns</w:t>
      </w:r>
      <w:proofErr w:type="spellEnd"/>
      <w:r>
        <w:rPr>
          <w:rFonts w:ascii="Nunito Medium" w:eastAsia="Nunito Medium" w:hAnsi="Nunito Medium" w:cs="Nunito Medium"/>
        </w:rPr>
        <w:t xml:space="preserve"> of benefits go unclaimed</w:t>
      </w:r>
      <w:r>
        <w:rPr>
          <w:rFonts w:ascii="Nunito Medium" w:eastAsia="Nunito Medium" w:hAnsi="Nunito Medium" w:cs="Nunito Medium"/>
          <w:vertAlign w:val="superscript"/>
        </w:rPr>
        <w:footnoteReference w:id="10"/>
      </w:r>
      <w:r>
        <w:rPr>
          <w:rFonts w:ascii="Nunito Medium" w:eastAsia="Nunito Medium" w:hAnsi="Nunito Medium" w:cs="Nunito Medium"/>
        </w:rPr>
        <w:t xml:space="preserve"> and that PIP is the benefit with the highest underpayment rate.</w:t>
      </w:r>
      <w:r>
        <w:rPr>
          <w:rFonts w:ascii="Nunito Medium" w:eastAsia="Nunito Medium" w:hAnsi="Nunito Medium" w:cs="Nunito Medium"/>
          <w:vertAlign w:val="superscript"/>
        </w:rPr>
        <w:footnoteReference w:id="11"/>
      </w:r>
    </w:p>
    <w:p w14:paraId="5D8D70CB" w14:textId="77777777" w:rsidR="00974FB7" w:rsidRDefault="00974FB7">
      <w:pPr>
        <w:spacing w:line="240" w:lineRule="auto"/>
        <w:rPr>
          <w:rFonts w:ascii="Nunito Medium" w:eastAsia="Nunito Medium" w:hAnsi="Nunito Medium" w:cs="Nunito Medium"/>
        </w:rPr>
      </w:pPr>
    </w:p>
    <w:p w14:paraId="162CFD15" w14:textId="77777777" w:rsidR="00974FB7" w:rsidRDefault="00000000">
      <w:pPr>
        <w:spacing w:line="240" w:lineRule="auto"/>
        <w:rPr>
          <w:rFonts w:ascii="Nunito" w:eastAsia="Nunito" w:hAnsi="Nunito" w:cs="Nunito"/>
          <w:b/>
        </w:rPr>
      </w:pPr>
      <w:r>
        <w:rPr>
          <w:rFonts w:ascii="Nunito" w:eastAsia="Nunito" w:hAnsi="Nunito" w:cs="Nunito"/>
          <w:b/>
        </w:rPr>
        <w:t>Department for Work and Pensions disability discrimination</w:t>
      </w:r>
    </w:p>
    <w:p w14:paraId="56F5C03B" w14:textId="77777777" w:rsidR="00974FB7" w:rsidRDefault="00000000">
      <w:pPr>
        <w:numPr>
          <w:ilvl w:val="0"/>
          <w:numId w:val="3"/>
        </w:numPr>
        <w:spacing w:line="259" w:lineRule="auto"/>
        <w:rPr>
          <w:rFonts w:ascii="Nunito" w:eastAsia="Nunito" w:hAnsi="Nunito" w:cs="Nunito"/>
        </w:rPr>
      </w:pPr>
      <w:r>
        <w:rPr>
          <w:rFonts w:ascii="Nunito" w:eastAsia="Nunito" w:hAnsi="Nunito" w:cs="Nunito"/>
        </w:rPr>
        <w:t xml:space="preserve">In March 2020, in response to the covid pandemic, the then Chancellor announced that the Universal Credit standard allowance would increase by about £1,000 per year (£20 per week). This uplift was initially in place for a year and then extended until October 2021. Despite calls for him to do so, the then Chancellor did not authorise an equivalent uplift for those claiming legacy benefits designed to provide income replacement support for disabled people, nor for those claiming benefit to help with the cost of living with a disability. This refusal was in the face </w:t>
      </w:r>
      <w:proofErr w:type="gramStart"/>
      <w:r>
        <w:rPr>
          <w:rFonts w:ascii="Nunito" w:eastAsia="Nunito" w:hAnsi="Nunito" w:cs="Nunito"/>
        </w:rPr>
        <w:t>of  increased</w:t>
      </w:r>
      <w:proofErr w:type="gramEnd"/>
      <w:r>
        <w:rPr>
          <w:rFonts w:ascii="Nunito" w:eastAsia="Nunito" w:hAnsi="Nunito" w:cs="Nunito"/>
        </w:rPr>
        <w:t xml:space="preserve"> daily costs for disabled people already struggling to make ends meet, with many disabled people having to change care arrangements, switch to online deliveries for essentials, start to pay for personal protective equipment and supply cleaning products to protect their </w:t>
      </w:r>
      <w:proofErr w:type="spellStart"/>
      <w:r>
        <w:rPr>
          <w:rFonts w:ascii="Nunito" w:eastAsia="Nunito" w:hAnsi="Nunito" w:cs="Nunito"/>
        </w:rPr>
        <w:t>carers</w:t>
      </w:r>
      <w:proofErr w:type="spellEnd"/>
      <w:r>
        <w:rPr>
          <w:rFonts w:ascii="Nunito" w:eastAsia="Nunito" w:hAnsi="Nunito" w:cs="Nunito"/>
        </w:rPr>
        <w:t>.</w:t>
      </w:r>
    </w:p>
    <w:p w14:paraId="2CDC7AB7" w14:textId="77777777" w:rsidR="00974FB7" w:rsidRDefault="00974FB7">
      <w:pPr>
        <w:spacing w:line="259" w:lineRule="auto"/>
        <w:rPr>
          <w:rFonts w:ascii="Nunito" w:eastAsia="Nunito" w:hAnsi="Nunito" w:cs="Nunito"/>
        </w:rPr>
      </w:pPr>
    </w:p>
    <w:p w14:paraId="215C8BCF" w14:textId="77777777" w:rsidR="00974FB7" w:rsidRDefault="00000000">
      <w:pPr>
        <w:numPr>
          <w:ilvl w:val="0"/>
          <w:numId w:val="3"/>
        </w:numPr>
        <w:spacing w:line="259" w:lineRule="auto"/>
        <w:rPr>
          <w:rFonts w:ascii="Nunito" w:eastAsia="Nunito" w:hAnsi="Nunito" w:cs="Nunito"/>
        </w:rPr>
      </w:pPr>
      <w:r>
        <w:rPr>
          <w:rFonts w:ascii="Nunito" w:eastAsia="Nunito" w:hAnsi="Nunito" w:cs="Nunito"/>
        </w:rPr>
        <w:t xml:space="preserve">In justifying the lack of equity between legacy and disability benefits and Universal Credit, the then Secretary of State for Work and Pensions said that it was not technically possible to uprate legacy or disability benefits at pace. Yet, in response to the </w:t>
      </w:r>
      <w:proofErr w:type="gramStart"/>
      <w:r>
        <w:rPr>
          <w:rFonts w:ascii="Nunito" w:eastAsia="Nunito" w:hAnsi="Nunito" w:cs="Nunito"/>
        </w:rPr>
        <w:t>cost of living</w:t>
      </w:r>
      <w:proofErr w:type="gramEnd"/>
      <w:r>
        <w:rPr>
          <w:rFonts w:ascii="Nunito" w:eastAsia="Nunito" w:hAnsi="Nunito" w:cs="Nunito"/>
        </w:rPr>
        <w:t xml:space="preserve"> crisis, the UK Government identified an alternative mechanism to the benefits system via which to provide financial support to all UK households, thereby demonstrating that where there is political will, apparent obstacles can be overcome.</w:t>
      </w:r>
      <w:r>
        <w:rPr>
          <w:rFonts w:ascii="Nunito" w:eastAsia="Nunito" w:hAnsi="Nunito" w:cs="Nunito"/>
          <w:vertAlign w:val="superscript"/>
        </w:rPr>
        <w:footnoteReference w:id="12"/>
      </w:r>
    </w:p>
    <w:p w14:paraId="766C490E" w14:textId="77777777" w:rsidR="00974FB7" w:rsidRDefault="00974FB7">
      <w:pPr>
        <w:spacing w:line="259" w:lineRule="auto"/>
        <w:rPr>
          <w:rFonts w:ascii="Nunito" w:eastAsia="Nunito" w:hAnsi="Nunito" w:cs="Nunito"/>
        </w:rPr>
      </w:pPr>
    </w:p>
    <w:p w14:paraId="333B9B84" w14:textId="77777777" w:rsidR="00974FB7" w:rsidRDefault="00000000">
      <w:pPr>
        <w:spacing w:line="259" w:lineRule="auto"/>
        <w:rPr>
          <w:rFonts w:ascii="Nunito" w:eastAsia="Nunito" w:hAnsi="Nunito" w:cs="Nunito"/>
          <w:b/>
        </w:rPr>
      </w:pPr>
      <w:r>
        <w:rPr>
          <w:rFonts w:ascii="Nunito" w:eastAsia="Nunito" w:hAnsi="Nunito" w:cs="Nunito"/>
          <w:b/>
        </w:rPr>
        <w:t>Inadequacy of UK Government Cost of Living Payments</w:t>
      </w:r>
    </w:p>
    <w:p w14:paraId="10C9F37E" w14:textId="77777777" w:rsidR="00974FB7" w:rsidRDefault="00000000">
      <w:pPr>
        <w:numPr>
          <w:ilvl w:val="0"/>
          <w:numId w:val="3"/>
        </w:numPr>
        <w:spacing w:line="259" w:lineRule="auto"/>
        <w:rPr>
          <w:rFonts w:ascii="Nunito" w:eastAsia="Nunito" w:hAnsi="Nunito" w:cs="Nunito"/>
        </w:rPr>
      </w:pPr>
      <w:r>
        <w:rPr>
          <w:rFonts w:ascii="Nunito" w:eastAsia="Nunito" w:hAnsi="Nunito" w:cs="Nunito"/>
        </w:rPr>
        <w:t xml:space="preserve">To better understand how the cost of living was affecting our community, we ran a survey in September and October of 2022 and received over 400 responses from people with Parkinson’s and those who support them. </w:t>
      </w:r>
    </w:p>
    <w:p w14:paraId="2E8EE8C3" w14:textId="77777777" w:rsidR="00974FB7" w:rsidRDefault="00974FB7">
      <w:pPr>
        <w:spacing w:line="259" w:lineRule="auto"/>
        <w:ind w:left="720"/>
        <w:rPr>
          <w:rFonts w:ascii="Nunito" w:eastAsia="Nunito" w:hAnsi="Nunito" w:cs="Nunito"/>
        </w:rPr>
      </w:pPr>
    </w:p>
    <w:p w14:paraId="3B845F53" w14:textId="77777777" w:rsidR="00974FB7" w:rsidRDefault="00000000">
      <w:pPr>
        <w:numPr>
          <w:ilvl w:val="1"/>
          <w:numId w:val="3"/>
        </w:numPr>
        <w:spacing w:line="259" w:lineRule="auto"/>
        <w:rPr>
          <w:rFonts w:ascii="Nunito" w:eastAsia="Nunito" w:hAnsi="Nunito" w:cs="Nunito"/>
        </w:rPr>
      </w:pPr>
      <w:r>
        <w:rPr>
          <w:rFonts w:ascii="Nunito" w:eastAsia="Nunito" w:hAnsi="Nunito" w:cs="Nunito"/>
        </w:rPr>
        <w:t xml:space="preserve">Almost two thirds (61%) of survey respondents with Parkinson’s said they are struggling to cover costs in general. </w:t>
      </w:r>
    </w:p>
    <w:p w14:paraId="6049CEDD" w14:textId="77777777" w:rsidR="00974FB7" w:rsidRDefault="00000000">
      <w:pPr>
        <w:numPr>
          <w:ilvl w:val="1"/>
          <w:numId w:val="3"/>
        </w:numPr>
        <w:spacing w:line="259" w:lineRule="auto"/>
        <w:rPr>
          <w:rFonts w:ascii="Nunito" w:eastAsia="Nunito" w:hAnsi="Nunito" w:cs="Nunito"/>
        </w:rPr>
      </w:pPr>
      <w:r>
        <w:rPr>
          <w:rFonts w:ascii="Nunito" w:eastAsia="Nunito" w:hAnsi="Nunito" w:cs="Nunito"/>
        </w:rPr>
        <w:t xml:space="preserve">Over three quarters (77%) said they expected they would turn on their heating less frequently, come the winter to save on fuel costs. </w:t>
      </w:r>
    </w:p>
    <w:p w14:paraId="0A91DAB7" w14:textId="77777777" w:rsidR="00974FB7" w:rsidRDefault="00000000">
      <w:pPr>
        <w:numPr>
          <w:ilvl w:val="1"/>
          <w:numId w:val="3"/>
        </w:numPr>
        <w:spacing w:line="259" w:lineRule="auto"/>
        <w:rPr>
          <w:rFonts w:ascii="Nunito" w:eastAsia="Nunito" w:hAnsi="Nunito" w:cs="Nunito"/>
        </w:rPr>
      </w:pPr>
      <w:r>
        <w:rPr>
          <w:rFonts w:ascii="Nunito" w:eastAsia="Nunito" w:hAnsi="Nunito" w:cs="Nunito"/>
        </w:rPr>
        <w:t xml:space="preserve">A quarter (25%) said they are having fewer meals </w:t>
      </w:r>
      <w:proofErr w:type="gramStart"/>
      <w:r>
        <w:rPr>
          <w:rFonts w:ascii="Nunito" w:eastAsia="Nunito" w:hAnsi="Nunito" w:cs="Nunito"/>
        </w:rPr>
        <w:t>in order to</w:t>
      </w:r>
      <w:proofErr w:type="gramEnd"/>
      <w:r>
        <w:rPr>
          <w:rFonts w:ascii="Nunito" w:eastAsia="Nunito" w:hAnsi="Nunito" w:cs="Nunito"/>
        </w:rPr>
        <w:t xml:space="preserve"> save money. </w:t>
      </w:r>
    </w:p>
    <w:p w14:paraId="18805D93" w14:textId="77777777" w:rsidR="00974FB7" w:rsidRDefault="00000000">
      <w:pPr>
        <w:numPr>
          <w:ilvl w:val="1"/>
          <w:numId w:val="3"/>
        </w:numPr>
        <w:spacing w:line="259" w:lineRule="auto"/>
        <w:rPr>
          <w:rFonts w:ascii="Nunito" w:eastAsia="Nunito" w:hAnsi="Nunito" w:cs="Nunito"/>
        </w:rPr>
      </w:pPr>
      <w:r>
        <w:rPr>
          <w:rFonts w:ascii="Nunito" w:eastAsia="Nunito" w:hAnsi="Nunito" w:cs="Nunito"/>
        </w:rPr>
        <w:t>Well over two thirds (70%) felt more socially isolated than they did at the start of 2022.</w:t>
      </w:r>
    </w:p>
    <w:p w14:paraId="0F9281A2" w14:textId="77777777" w:rsidR="00974FB7" w:rsidRDefault="00000000">
      <w:pPr>
        <w:numPr>
          <w:ilvl w:val="1"/>
          <w:numId w:val="3"/>
        </w:numPr>
        <w:spacing w:line="259" w:lineRule="auto"/>
        <w:rPr>
          <w:rFonts w:ascii="Nunito" w:eastAsia="Nunito" w:hAnsi="Nunito" w:cs="Nunito"/>
        </w:rPr>
      </w:pPr>
      <w:r>
        <w:rPr>
          <w:rFonts w:ascii="Nunito" w:eastAsia="Nunito" w:hAnsi="Nunito" w:cs="Nunito"/>
        </w:rPr>
        <w:t>Two in five (40%) say their symptoms have been made worse by their financial situation.</w:t>
      </w:r>
    </w:p>
    <w:p w14:paraId="0283E44B" w14:textId="77777777" w:rsidR="00974FB7" w:rsidRDefault="00000000">
      <w:pPr>
        <w:numPr>
          <w:ilvl w:val="1"/>
          <w:numId w:val="3"/>
        </w:numPr>
        <w:spacing w:line="259" w:lineRule="auto"/>
        <w:rPr>
          <w:rFonts w:ascii="Nunito" w:eastAsia="Nunito" w:hAnsi="Nunito" w:cs="Nunito"/>
        </w:rPr>
      </w:pPr>
      <w:r>
        <w:rPr>
          <w:rFonts w:ascii="Nunito" w:eastAsia="Nunito" w:hAnsi="Nunito" w:cs="Nunito"/>
        </w:rPr>
        <w:lastRenderedPageBreak/>
        <w:t>Gas bills, electricity bills and food were the costs that survey respondents with Parkinson’s said are most difficult to manage.</w:t>
      </w:r>
    </w:p>
    <w:p w14:paraId="18D9CCD1" w14:textId="77777777" w:rsidR="00974FB7" w:rsidRDefault="00974FB7">
      <w:pPr>
        <w:widowControl w:val="0"/>
        <w:spacing w:line="240" w:lineRule="auto"/>
        <w:rPr>
          <w:rFonts w:ascii="Nunito" w:eastAsia="Nunito" w:hAnsi="Nunito" w:cs="Nunito"/>
          <w:highlight w:val="white"/>
        </w:rPr>
      </w:pPr>
    </w:p>
    <w:p w14:paraId="769330E9" w14:textId="77777777" w:rsidR="00974FB7" w:rsidRDefault="00000000">
      <w:pPr>
        <w:widowControl w:val="0"/>
        <w:numPr>
          <w:ilvl w:val="0"/>
          <w:numId w:val="3"/>
        </w:numPr>
        <w:spacing w:line="240" w:lineRule="auto"/>
        <w:rPr>
          <w:rFonts w:ascii="Nunito" w:eastAsia="Nunito" w:hAnsi="Nunito" w:cs="Nunito"/>
        </w:rPr>
      </w:pPr>
      <w:r>
        <w:rPr>
          <w:rFonts w:ascii="Nunito" w:eastAsia="Nunito" w:hAnsi="Nunito" w:cs="Nunito"/>
          <w:highlight w:val="white"/>
        </w:rPr>
        <w:t>In response to these findings, we wrote to the UK Chancellor asking him</w:t>
      </w:r>
      <w:r>
        <w:rPr>
          <w:rFonts w:ascii="Nunito" w:eastAsia="Nunito" w:hAnsi="Nunito" w:cs="Nunito"/>
        </w:rPr>
        <w:t xml:space="preserve"> to urgently boost the UK Energy Bills Support Scheme for people with Parkinson’s. The UK Government refused to provide extra support, instead pointing to the various support schemes they were already delivering, ignoring the clear inadequacy of those schemes.</w:t>
      </w:r>
    </w:p>
    <w:p w14:paraId="07C85A53" w14:textId="77777777" w:rsidR="00974FB7" w:rsidRDefault="00974FB7">
      <w:pPr>
        <w:widowControl w:val="0"/>
        <w:spacing w:line="240" w:lineRule="auto"/>
        <w:rPr>
          <w:rFonts w:ascii="Nunito" w:eastAsia="Nunito" w:hAnsi="Nunito" w:cs="Nunito"/>
        </w:rPr>
      </w:pPr>
    </w:p>
    <w:p w14:paraId="2C3DE969" w14:textId="77777777" w:rsidR="00974FB7" w:rsidRDefault="00000000">
      <w:pPr>
        <w:widowControl w:val="0"/>
        <w:numPr>
          <w:ilvl w:val="0"/>
          <w:numId w:val="3"/>
        </w:numPr>
        <w:spacing w:line="240" w:lineRule="auto"/>
        <w:rPr>
          <w:rFonts w:ascii="Nunito" w:eastAsia="Nunito" w:hAnsi="Nunito" w:cs="Nunito"/>
          <w:highlight w:val="white"/>
        </w:rPr>
      </w:pPr>
      <w:r>
        <w:rPr>
          <w:rFonts w:ascii="Nunito" w:eastAsia="Nunito" w:hAnsi="Nunito" w:cs="Nunito"/>
          <w:highlight w:val="white"/>
        </w:rPr>
        <w:t xml:space="preserve">Not all people with Parkinson’s benefited from additional support provided by the UK Government, as eligibility for extra support was based on being in receipt of specific welfare benefits. Yet, as has been indicated above, for too many people with Parkinson’s, the disability benefits system does not work. </w:t>
      </w:r>
      <w:proofErr w:type="gramStart"/>
      <w:r>
        <w:rPr>
          <w:rFonts w:ascii="Nunito" w:eastAsia="Nunito" w:hAnsi="Nunito" w:cs="Nunito"/>
          <w:highlight w:val="white"/>
        </w:rPr>
        <w:t>Indeed</w:t>
      </w:r>
      <w:proofErr w:type="gramEnd"/>
      <w:r>
        <w:rPr>
          <w:rFonts w:ascii="Nunito" w:eastAsia="Nunito" w:hAnsi="Nunito" w:cs="Nunito"/>
          <w:highlight w:val="white"/>
        </w:rPr>
        <w:t xml:space="preserve"> the benefits system has been described as deeply and chronically flawed, blighted by administrative complexity, a lack of awareness, stigma and the increasingly fragmented nature of support.</w:t>
      </w:r>
      <w:r>
        <w:rPr>
          <w:rFonts w:ascii="Nunito" w:eastAsia="Nunito" w:hAnsi="Nunito" w:cs="Nunito"/>
          <w:highlight w:val="white"/>
          <w:vertAlign w:val="superscript"/>
        </w:rPr>
        <w:footnoteReference w:id="13"/>
      </w:r>
    </w:p>
    <w:p w14:paraId="5E303104" w14:textId="77777777" w:rsidR="00974FB7" w:rsidRDefault="00974FB7">
      <w:pPr>
        <w:widowControl w:val="0"/>
        <w:spacing w:line="240" w:lineRule="auto"/>
        <w:rPr>
          <w:rFonts w:ascii="Nunito" w:eastAsia="Nunito" w:hAnsi="Nunito" w:cs="Nunito"/>
          <w:highlight w:val="white"/>
        </w:rPr>
      </w:pPr>
    </w:p>
    <w:p w14:paraId="79D5586A" w14:textId="77777777" w:rsidR="00974FB7" w:rsidRDefault="00000000">
      <w:pPr>
        <w:widowControl w:val="0"/>
        <w:numPr>
          <w:ilvl w:val="0"/>
          <w:numId w:val="3"/>
        </w:numPr>
        <w:spacing w:line="240" w:lineRule="auto"/>
        <w:rPr>
          <w:rFonts w:ascii="Nunito" w:eastAsia="Nunito" w:hAnsi="Nunito" w:cs="Nunito"/>
          <w:highlight w:val="white"/>
        </w:rPr>
      </w:pPr>
      <w:r>
        <w:rPr>
          <w:rFonts w:ascii="Nunito" w:eastAsia="Nunito" w:hAnsi="Nunito" w:cs="Nunito"/>
          <w:highlight w:val="white"/>
        </w:rPr>
        <w:t xml:space="preserve">The UK Government has said they are looking at ways to provide specific household fuel support for disabled people using medical equipment at home, from April 2024. Yet, with fuel prices still two and a half times the long-run average, people with </w:t>
      </w:r>
      <w:proofErr w:type="spellStart"/>
      <w:r>
        <w:rPr>
          <w:rFonts w:ascii="Nunito" w:eastAsia="Nunito" w:hAnsi="Nunito" w:cs="Nunito"/>
          <w:highlight w:val="white"/>
        </w:rPr>
        <w:t>Parkinon’s</w:t>
      </w:r>
      <w:proofErr w:type="spellEnd"/>
      <w:r>
        <w:rPr>
          <w:rFonts w:ascii="Nunito" w:eastAsia="Nunito" w:hAnsi="Nunito" w:cs="Nunito"/>
          <w:highlight w:val="white"/>
        </w:rPr>
        <w:t xml:space="preserve"> need support now.</w:t>
      </w:r>
      <w:r>
        <w:rPr>
          <w:rFonts w:ascii="Nunito" w:eastAsia="Nunito" w:hAnsi="Nunito" w:cs="Nunito"/>
          <w:highlight w:val="white"/>
          <w:vertAlign w:val="superscript"/>
        </w:rPr>
        <w:footnoteReference w:id="14"/>
      </w:r>
    </w:p>
    <w:p w14:paraId="08ADE547" w14:textId="77777777" w:rsidR="00974FB7" w:rsidRDefault="00974FB7">
      <w:pPr>
        <w:widowControl w:val="0"/>
        <w:spacing w:line="240" w:lineRule="auto"/>
        <w:rPr>
          <w:rFonts w:ascii="Nunito" w:eastAsia="Nunito" w:hAnsi="Nunito" w:cs="Nunito"/>
        </w:rPr>
      </w:pPr>
    </w:p>
    <w:p w14:paraId="1241978F" w14:textId="77777777" w:rsidR="00974FB7" w:rsidRDefault="00000000">
      <w:pPr>
        <w:widowControl w:val="0"/>
        <w:spacing w:line="240" w:lineRule="auto"/>
        <w:rPr>
          <w:rFonts w:ascii="Nunito" w:eastAsia="Nunito" w:hAnsi="Nunito" w:cs="Nunito"/>
          <w:b/>
        </w:rPr>
      </w:pPr>
      <w:r>
        <w:rPr>
          <w:rFonts w:ascii="Nunito" w:eastAsia="Nunito" w:hAnsi="Nunito" w:cs="Nunito"/>
          <w:b/>
        </w:rPr>
        <w:t>Planned loss of support for disabled people of working age</w:t>
      </w:r>
    </w:p>
    <w:p w14:paraId="795FF65A" w14:textId="77777777" w:rsidR="00974FB7" w:rsidRDefault="00000000">
      <w:pPr>
        <w:numPr>
          <w:ilvl w:val="0"/>
          <w:numId w:val="3"/>
        </w:numPr>
        <w:spacing w:line="259" w:lineRule="auto"/>
        <w:rPr>
          <w:rFonts w:ascii="Nunito" w:eastAsia="Nunito" w:hAnsi="Nunito" w:cs="Nunito"/>
        </w:rPr>
      </w:pPr>
      <w:r>
        <w:rPr>
          <w:rFonts w:ascii="Nunito" w:eastAsia="Nunito" w:hAnsi="Nunito" w:cs="Nunito"/>
        </w:rPr>
        <w:t>Media reports suggest that the Secretary of State for Work and Pension is considering uprating Universal Credit by the rate of inflation in earnings, rather than the Consumer Prices Index (CPI).</w:t>
      </w:r>
      <w:r>
        <w:rPr>
          <w:rFonts w:ascii="Nunito" w:eastAsia="Nunito" w:hAnsi="Nunito" w:cs="Nunito"/>
          <w:vertAlign w:val="superscript"/>
        </w:rPr>
        <w:footnoteReference w:id="15"/>
      </w:r>
      <w:r>
        <w:rPr>
          <w:rFonts w:ascii="Nunito" w:eastAsia="Nunito" w:hAnsi="Nunito" w:cs="Nunito"/>
        </w:rPr>
        <w:t xml:space="preserve"> </w:t>
      </w:r>
    </w:p>
    <w:p w14:paraId="717ADDBE" w14:textId="77777777" w:rsidR="00974FB7" w:rsidRDefault="00974FB7">
      <w:pPr>
        <w:spacing w:line="259" w:lineRule="auto"/>
        <w:ind w:left="720"/>
        <w:rPr>
          <w:rFonts w:ascii="Nunito" w:eastAsia="Nunito" w:hAnsi="Nunito" w:cs="Nunito"/>
        </w:rPr>
      </w:pPr>
    </w:p>
    <w:p w14:paraId="1199B664" w14:textId="77777777" w:rsidR="00974FB7" w:rsidRDefault="00000000">
      <w:pPr>
        <w:numPr>
          <w:ilvl w:val="0"/>
          <w:numId w:val="3"/>
        </w:numPr>
        <w:spacing w:line="259" w:lineRule="auto"/>
        <w:rPr>
          <w:rFonts w:ascii="Nunito" w:eastAsia="Nunito" w:hAnsi="Nunito" w:cs="Nunito"/>
        </w:rPr>
      </w:pPr>
      <w:r>
        <w:rPr>
          <w:rFonts w:ascii="Nunito" w:eastAsia="Nunito" w:hAnsi="Nunito" w:cs="Nunito"/>
        </w:rPr>
        <w:t xml:space="preserve">Given UK Government plans to move all claimants currently in receipt of legacy benefits to Universal Credit by the end of the decade, this risks a real term reduction in income for those migrated over. This will be the case </w:t>
      </w:r>
      <w:proofErr w:type="gramStart"/>
      <w:r>
        <w:rPr>
          <w:rFonts w:ascii="Nunito" w:eastAsia="Nunito" w:hAnsi="Nunito" w:cs="Nunito"/>
        </w:rPr>
        <w:t>in spite of</w:t>
      </w:r>
      <w:proofErr w:type="gramEnd"/>
      <w:r>
        <w:rPr>
          <w:rFonts w:ascii="Nunito" w:eastAsia="Nunito" w:hAnsi="Nunito" w:cs="Nunito"/>
        </w:rPr>
        <w:t xml:space="preserve"> limited transitional protection promised by the UK Government. </w:t>
      </w:r>
    </w:p>
    <w:p w14:paraId="50F6D140" w14:textId="77777777" w:rsidR="00974FB7" w:rsidRDefault="00974FB7">
      <w:pPr>
        <w:spacing w:line="259" w:lineRule="auto"/>
        <w:rPr>
          <w:rFonts w:ascii="Nunito" w:eastAsia="Nunito" w:hAnsi="Nunito" w:cs="Nunito"/>
        </w:rPr>
      </w:pPr>
    </w:p>
    <w:p w14:paraId="27C66390" w14:textId="77777777" w:rsidR="00974FB7" w:rsidRDefault="00000000">
      <w:pPr>
        <w:spacing w:line="259" w:lineRule="auto"/>
        <w:rPr>
          <w:rFonts w:ascii="Nunito" w:eastAsia="Nunito" w:hAnsi="Nunito" w:cs="Nunito"/>
          <w:b/>
        </w:rPr>
      </w:pPr>
      <w:r>
        <w:rPr>
          <w:rFonts w:ascii="Nunito" w:eastAsia="Nunito" w:hAnsi="Nunito" w:cs="Nunito"/>
        </w:rPr>
        <w:t>Lack of access to consultants driving people to seek diagnosis from private healthcare providers and consequence locking out of access to NHS services.</w:t>
      </w:r>
    </w:p>
    <w:p w14:paraId="00E64097" w14:textId="77777777" w:rsidR="00974FB7" w:rsidRDefault="00974FB7">
      <w:pPr>
        <w:spacing w:line="259" w:lineRule="auto"/>
        <w:rPr>
          <w:rFonts w:ascii="Nunito" w:eastAsia="Nunito" w:hAnsi="Nunito" w:cs="Nunito"/>
          <w:b/>
          <w:color w:val="00B0F0"/>
        </w:rPr>
      </w:pPr>
    </w:p>
    <w:p w14:paraId="1C4899F4" w14:textId="77777777" w:rsidR="00974FB7" w:rsidRDefault="00000000">
      <w:pPr>
        <w:spacing w:line="259" w:lineRule="auto"/>
        <w:rPr>
          <w:rFonts w:ascii="Nunito" w:eastAsia="Nunito" w:hAnsi="Nunito" w:cs="Nunito"/>
          <w:b/>
          <w:color w:val="00B0F0"/>
        </w:rPr>
      </w:pPr>
      <w:r>
        <w:rPr>
          <w:rFonts w:ascii="Nunito" w:eastAsia="Nunito" w:hAnsi="Nunito" w:cs="Nunito"/>
          <w:b/>
          <w:color w:val="00B0F0"/>
        </w:rPr>
        <w:t>Right to work and employment (art. 27)</w:t>
      </w:r>
    </w:p>
    <w:p w14:paraId="2846E8DB" w14:textId="77777777" w:rsidR="00974FB7" w:rsidRDefault="00000000">
      <w:pPr>
        <w:numPr>
          <w:ilvl w:val="0"/>
          <w:numId w:val="3"/>
        </w:numPr>
        <w:spacing w:line="259" w:lineRule="auto"/>
        <w:rPr>
          <w:rFonts w:ascii="Nunito" w:eastAsia="Nunito" w:hAnsi="Nunito" w:cs="Nunito"/>
        </w:rPr>
      </w:pPr>
      <w:r>
        <w:rPr>
          <w:rFonts w:ascii="Nunito" w:eastAsia="Nunito" w:hAnsi="Nunito" w:cs="Nunito"/>
        </w:rPr>
        <w:t xml:space="preserve">Potentially, a key support to enable people with Parkinson’s to remain in employment for as long as possible, is provision of universal, comprehensive occupational health. The UK has not ratified the International Labour Organization Occupational Health Services Convention. This decision is reflected in the low rate of occupational health coverage in </w:t>
      </w:r>
      <w:r>
        <w:rPr>
          <w:rFonts w:ascii="Nunito" w:eastAsia="Nunito" w:hAnsi="Nunito" w:cs="Nunito"/>
        </w:rPr>
        <w:lastRenderedPageBreak/>
        <w:t>the UK (c.34%), in contrast to that in other European countries such as Finland, France, Italy and the Netherlands, where coverage is 75% or more.</w:t>
      </w:r>
      <w:r>
        <w:rPr>
          <w:rFonts w:ascii="Nunito" w:eastAsia="Nunito" w:hAnsi="Nunito" w:cs="Nunito"/>
          <w:vertAlign w:val="superscript"/>
        </w:rPr>
        <w:footnoteReference w:id="16"/>
      </w:r>
    </w:p>
    <w:p w14:paraId="435FD5EA" w14:textId="77777777" w:rsidR="00974FB7" w:rsidRDefault="00974FB7">
      <w:pPr>
        <w:spacing w:line="259" w:lineRule="auto"/>
        <w:rPr>
          <w:rFonts w:ascii="Nunito" w:eastAsia="Nunito" w:hAnsi="Nunito" w:cs="Nunito"/>
        </w:rPr>
      </w:pPr>
    </w:p>
    <w:p w14:paraId="4E9E449E" w14:textId="77777777" w:rsidR="00974FB7" w:rsidRDefault="00000000">
      <w:pPr>
        <w:numPr>
          <w:ilvl w:val="0"/>
          <w:numId w:val="3"/>
        </w:numPr>
        <w:spacing w:line="259" w:lineRule="auto"/>
        <w:rPr>
          <w:rFonts w:ascii="Nunito" w:eastAsia="Nunito" w:hAnsi="Nunito" w:cs="Nunito"/>
        </w:rPr>
      </w:pPr>
      <w:r>
        <w:rPr>
          <w:rFonts w:ascii="Nunito" w:eastAsia="Nunito" w:hAnsi="Nunito" w:cs="Nunito"/>
        </w:rPr>
        <w:t>Additionally, where occupational health is available, it is not serving disabled people well:</w:t>
      </w:r>
    </w:p>
    <w:p w14:paraId="28BB3206" w14:textId="77777777" w:rsidR="00974FB7" w:rsidRDefault="00974FB7">
      <w:pPr>
        <w:spacing w:line="259" w:lineRule="auto"/>
        <w:ind w:left="720"/>
        <w:rPr>
          <w:rFonts w:ascii="Nunito" w:eastAsia="Nunito" w:hAnsi="Nunito" w:cs="Nunito"/>
        </w:rPr>
      </w:pPr>
    </w:p>
    <w:p w14:paraId="307AD4BE" w14:textId="77777777" w:rsidR="00974FB7" w:rsidRDefault="00000000">
      <w:pPr>
        <w:numPr>
          <w:ilvl w:val="0"/>
          <w:numId w:val="8"/>
        </w:numPr>
        <w:spacing w:line="259" w:lineRule="auto"/>
        <w:rPr>
          <w:rFonts w:ascii="Nunito" w:eastAsia="Nunito" w:hAnsi="Nunito" w:cs="Nunito"/>
        </w:rPr>
      </w:pPr>
      <w:r>
        <w:rPr>
          <w:rFonts w:ascii="Nunito" w:eastAsia="Nunito" w:hAnsi="Nunito" w:cs="Nunito"/>
        </w:rPr>
        <w:t>Just a third (37</w:t>
      </w:r>
      <w:proofErr w:type="gramStart"/>
      <w:r>
        <w:rPr>
          <w:rFonts w:ascii="Nunito" w:eastAsia="Nunito" w:hAnsi="Nunito" w:cs="Nunito"/>
        </w:rPr>
        <w:t>%)  of</w:t>
      </w:r>
      <w:proofErr w:type="gramEnd"/>
      <w:r>
        <w:rPr>
          <w:rFonts w:ascii="Nunito" w:eastAsia="Nunito" w:hAnsi="Nunito" w:cs="Nunito"/>
        </w:rPr>
        <w:t xml:space="preserve"> disabled people found the occupational health service they used to be supportive</w:t>
      </w:r>
    </w:p>
    <w:p w14:paraId="73403837" w14:textId="77777777" w:rsidR="00974FB7" w:rsidRDefault="00000000">
      <w:pPr>
        <w:numPr>
          <w:ilvl w:val="0"/>
          <w:numId w:val="8"/>
        </w:numPr>
        <w:spacing w:line="259" w:lineRule="auto"/>
        <w:rPr>
          <w:rFonts w:ascii="Nunito" w:eastAsia="Nunito" w:hAnsi="Nunito" w:cs="Nunito"/>
        </w:rPr>
      </w:pPr>
      <w:r>
        <w:rPr>
          <w:rFonts w:ascii="Nunito" w:eastAsia="Nunito" w:hAnsi="Nunito" w:cs="Nunito"/>
        </w:rPr>
        <w:t xml:space="preserve">Less than a third (31%) said the occupational health process helped their employer put adjustments in place for them.  </w:t>
      </w:r>
    </w:p>
    <w:p w14:paraId="01B982DB" w14:textId="77777777" w:rsidR="00974FB7" w:rsidRDefault="00000000">
      <w:pPr>
        <w:numPr>
          <w:ilvl w:val="0"/>
          <w:numId w:val="8"/>
        </w:numPr>
        <w:spacing w:line="259" w:lineRule="auto"/>
        <w:rPr>
          <w:rFonts w:ascii="Nunito" w:eastAsia="Nunito" w:hAnsi="Nunito" w:cs="Nunito"/>
        </w:rPr>
      </w:pPr>
      <w:r>
        <w:rPr>
          <w:rFonts w:ascii="Nunito" w:eastAsia="Nunito" w:hAnsi="Nunito" w:cs="Nunito"/>
        </w:rPr>
        <w:t xml:space="preserve">Just a quarter (27%) said occupational health helped their manager know how to support them.  </w:t>
      </w:r>
    </w:p>
    <w:p w14:paraId="44DDBC30" w14:textId="77777777" w:rsidR="00974FB7" w:rsidRDefault="00000000">
      <w:pPr>
        <w:numPr>
          <w:ilvl w:val="0"/>
          <w:numId w:val="8"/>
        </w:numPr>
        <w:spacing w:line="259" w:lineRule="auto"/>
        <w:rPr>
          <w:rFonts w:ascii="Nunito" w:eastAsia="Nunito" w:hAnsi="Nunito" w:cs="Nunito"/>
        </w:rPr>
      </w:pPr>
      <w:r>
        <w:rPr>
          <w:rFonts w:ascii="Nunito" w:eastAsia="Nunito" w:hAnsi="Nunito" w:cs="Nunito"/>
        </w:rPr>
        <w:t>Only a fifth (22%) said the occupational health process helped them understand or manage the impact of the disability or condition at work.</w:t>
      </w:r>
      <w:r>
        <w:rPr>
          <w:rFonts w:ascii="Nunito" w:eastAsia="Nunito" w:hAnsi="Nunito" w:cs="Nunito"/>
          <w:vertAlign w:val="superscript"/>
        </w:rPr>
        <w:footnoteReference w:id="17"/>
      </w:r>
    </w:p>
    <w:p w14:paraId="098952DD" w14:textId="77777777" w:rsidR="00974FB7" w:rsidRDefault="00974FB7">
      <w:pPr>
        <w:spacing w:line="259" w:lineRule="auto"/>
        <w:rPr>
          <w:rFonts w:ascii="Nunito" w:eastAsia="Nunito" w:hAnsi="Nunito" w:cs="Nunito"/>
        </w:rPr>
      </w:pPr>
    </w:p>
    <w:p w14:paraId="743C8F18" w14:textId="77777777" w:rsidR="00974FB7" w:rsidRDefault="00000000">
      <w:pPr>
        <w:spacing w:line="259" w:lineRule="auto"/>
        <w:rPr>
          <w:rFonts w:ascii="Nunito" w:eastAsia="Nunito" w:hAnsi="Nunito" w:cs="Nunito"/>
          <w:b/>
        </w:rPr>
      </w:pPr>
      <w:r>
        <w:rPr>
          <w:rFonts w:ascii="Nunito" w:eastAsia="Nunito" w:hAnsi="Nunito" w:cs="Nunito"/>
          <w:b/>
        </w:rPr>
        <w:t>Gaining and retaining employment</w:t>
      </w:r>
    </w:p>
    <w:p w14:paraId="524A8F5E" w14:textId="77777777" w:rsidR="00974FB7" w:rsidRDefault="00000000">
      <w:pPr>
        <w:widowControl w:val="0"/>
        <w:numPr>
          <w:ilvl w:val="0"/>
          <w:numId w:val="3"/>
        </w:numPr>
        <w:spacing w:line="240" w:lineRule="auto"/>
        <w:rPr>
          <w:rFonts w:ascii="Nunito" w:eastAsia="Nunito" w:hAnsi="Nunito" w:cs="Nunito"/>
        </w:rPr>
      </w:pPr>
      <w:r>
        <w:rPr>
          <w:rFonts w:ascii="Nunito" w:eastAsia="Nunito" w:hAnsi="Nunito" w:cs="Nunito"/>
        </w:rPr>
        <w:t>Research shows that interviewers recall less information about interviewees with visible disabilities.</w:t>
      </w:r>
      <w:r>
        <w:rPr>
          <w:rFonts w:ascii="Nunito" w:eastAsia="Nunito" w:hAnsi="Nunito" w:cs="Nunito"/>
          <w:vertAlign w:val="superscript"/>
        </w:rPr>
        <w:footnoteReference w:id="18"/>
      </w:r>
      <w:r>
        <w:rPr>
          <w:rFonts w:ascii="Nunito" w:eastAsia="Nunito" w:hAnsi="Nunito" w:cs="Nunito"/>
        </w:rPr>
        <w:t xml:space="preserve"> </w:t>
      </w:r>
      <w:proofErr w:type="gramStart"/>
      <w:r>
        <w:rPr>
          <w:rFonts w:ascii="Nunito" w:eastAsia="Nunito" w:hAnsi="Nunito" w:cs="Nunito"/>
        </w:rPr>
        <w:t>This chimes</w:t>
      </w:r>
      <w:proofErr w:type="gramEnd"/>
      <w:r>
        <w:rPr>
          <w:rFonts w:ascii="Nunito" w:eastAsia="Nunito" w:hAnsi="Nunito" w:cs="Nunito"/>
        </w:rPr>
        <w:t xml:space="preserve"> with what we heard from many people with Parkinson’s in focus groups we carried out in 2022, who told us that they are concerned that physical manifestations of their Parkinson’s - such as a visible tremor - in an interview will be off putting for interviewers. </w:t>
      </w:r>
    </w:p>
    <w:p w14:paraId="116AE889" w14:textId="77777777" w:rsidR="00974FB7" w:rsidRDefault="00974FB7">
      <w:pPr>
        <w:spacing w:line="240" w:lineRule="auto"/>
        <w:rPr>
          <w:rFonts w:ascii="Nunito" w:eastAsia="Nunito" w:hAnsi="Nunito" w:cs="Nunito"/>
        </w:rPr>
      </w:pPr>
    </w:p>
    <w:p w14:paraId="4D678C03" w14:textId="77777777" w:rsidR="00974FB7" w:rsidRDefault="00000000">
      <w:pPr>
        <w:numPr>
          <w:ilvl w:val="0"/>
          <w:numId w:val="3"/>
        </w:numPr>
        <w:spacing w:line="240" w:lineRule="auto"/>
        <w:rPr>
          <w:rFonts w:ascii="Nunito" w:eastAsia="Nunito" w:hAnsi="Nunito" w:cs="Nunito"/>
        </w:rPr>
      </w:pPr>
      <w:r>
        <w:rPr>
          <w:rFonts w:ascii="Nunito" w:eastAsia="Nunito" w:hAnsi="Nunito" w:cs="Nunito"/>
        </w:rPr>
        <w:t>And, while employers may express positive attitudes towards disability employment policies, they often show negative hiring practices, which means that positive attitudes are not translated into actual hiring.</w:t>
      </w:r>
      <w:r>
        <w:rPr>
          <w:rFonts w:ascii="Nunito" w:eastAsia="Nunito" w:hAnsi="Nunito" w:cs="Nunito"/>
          <w:vertAlign w:val="superscript"/>
        </w:rPr>
        <w:footnoteReference w:id="19"/>
      </w:r>
      <w:r>
        <w:rPr>
          <w:rFonts w:ascii="Nunito" w:eastAsia="Nunito" w:hAnsi="Nunito" w:cs="Nunito"/>
        </w:rPr>
        <w:t xml:space="preserve"> For example, even if disabled people do make it into applicant pools, hiring managers might incorrectly assume that these applicants do not want challenging careers or assignments.</w:t>
      </w:r>
      <w:r>
        <w:rPr>
          <w:rFonts w:ascii="Nunito" w:eastAsia="Nunito" w:hAnsi="Nunito" w:cs="Nunito"/>
          <w:vertAlign w:val="superscript"/>
        </w:rPr>
        <w:footnoteReference w:id="20"/>
      </w:r>
    </w:p>
    <w:p w14:paraId="18732A6E" w14:textId="77777777" w:rsidR="00974FB7" w:rsidRDefault="00974FB7">
      <w:pPr>
        <w:spacing w:line="240" w:lineRule="auto"/>
        <w:rPr>
          <w:rFonts w:ascii="Nunito" w:eastAsia="Nunito" w:hAnsi="Nunito" w:cs="Nunito"/>
        </w:rPr>
      </w:pPr>
    </w:p>
    <w:p w14:paraId="152F818D" w14:textId="77777777" w:rsidR="00974FB7" w:rsidRDefault="00000000">
      <w:pPr>
        <w:numPr>
          <w:ilvl w:val="0"/>
          <w:numId w:val="3"/>
        </w:numPr>
        <w:spacing w:line="240" w:lineRule="auto"/>
        <w:rPr>
          <w:rFonts w:ascii="Nunito" w:eastAsia="Nunito" w:hAnsi="Nunito" w:cs="Nunito"/>
        </w:rPr>
      </w:pPr>
      <w:r>
        <w:rPr>
          <w:rFonts w:ascii="Nunito" w:eastAsia="Nunito" w:hAnsi="Nunito" w:cs="Nunito"/>
        </w:rPr>
        <w:t>One way that employers could be proactive in addressing this unconscious bias is by working with agencies and community-based organisations that specialise in supporting the employment needs of disabled people.</w:t>
      </w:r>
      <w:r>
        <w:rPr>
          <w:rFonts w:ascii="Nunito" w:eastAsia="Nunito" w:hAnsi="Nunito" w:cs="Nunito"/>
          <w:vertAlign w:val="superscript"/>
        </w:rPr>
        <w:footnoteReference w:id="21"/>
      </w:r>
    </w:p>
    <w:p w14:paraId="5A89AB8E" w14:textId="77777777" w:rsidR="00974FB7" w:rsidRDefault="00974FB7">
      <w:pPr>
        <w:spacing w:line="259" w:lineRule="auto"/>
        <w:rPr>
          <w:rFonts w:ascii="Nunito" w:eastAsia="Nunito" w:hAnsi="Nunito" w:cs="Nunito"/>
          <w:b/>
        </w:rPr>
      </w:pPr>
    </w:p>
    <w:p w14:paraId="6E873C4D" w14:textId="77777777" w:rsidR="00974FB7" w:rsidRDefault="00000000">
      <w:pPr>
        <w:widowControl w:val="0"/>
        <w:numPr>
          <w:ilvl w:val="0"/>
          <w:numId w:val="3"/>
        </w:numPr>
        <w:spacing w:line="240" w:lineRule="auto"/>
        <w:rPr>
          <w:rFonts w:ascii="Nunito" w:eastAsia="Nunito" w:hAnsi="Nunito" w:cs="Nunito"/>
        </w:rPr>
      </w:pPr>
      <w:r>
        <w:rPr>
          <w:rFonts w:ascii="Nunito" w:eastAsia="Nunito" w:hAnsi="Nunito" w:cs="Nunito"/>
        </w:rPr>
        <w:lastRenderedPageBreak/>
        <w:t>People with Parkinson’s have told us they are often reluctant to disclose their diagnosis. In our 2019 survey, we found that:</w:t>
      </w:r>
    </w:p>
    <w:p w14:paraId="55214E62" w14:textId="77777777" w:rsidR="00974FB7" w:rsidRDefault="00974FB7">
      <w:pPr>
        <w:widowControl w:val="0"/>
        <w:spacing w:line="240" w:lineRule="auto"/>
        <w:ind w:left="720"/>
        <w:rPr>
          <w:rFonts w:ascii="Nunito" w:eastAsia="Nunito" w:hAnsi="Nunito" w:cs="Nunito"/>
        </w:rPr>
      </w:pPr>
    </w:p>
    <w:p w14:paraId="79C8DB8B" w14:textId="77777777" w:rsidR="00974FB7" w:rsidRDefault="00000000">
      <w:pPr>
        <w:numPr>
          <w:ilvl w:val="0"/>
          <w:numId w:val="1"/>
        </w:numPr>
        <w:spacing w:line="240" w:lineRule="auto"/>
        <w:ind w:right="-30"/>
        <w:rPr>
          <w:rFonts w:ascii="Nunito" w:eastAsia="Nunito" w:hAnsi="Nunito" w:cs="Nunito"/>
        </w:rPr>
      </w:pPr>
      <w:r>
        <w:rPr>
          <w:rFonts w:ascii="Nunito" w:eastAsia="Nunito" w:hAnsi="Nunito" w:cs="Nunito"/>
        </w:rPr>
        <w:t>A quarter of (25%) of survey respondents with Parkinson’s either did not disclose or delayed disclosure of their diagnosis to their employer.</w:t>
      </w:r>
    </w:p>
    <w:p w14:paraId="299B4A73" w14:textId="77777777" w:rsidR="00974FB7" w:rsidRDefault="00000000">
      <w:pPr>
        <w:numPr>
          <w:ilvl w:val="0"/>
          <w:numId w:val="1"/>
        </w:numPr>
        <w:spacing w:line="240" w:lineRule="auto"/>
        <w:ind w:right="-30"/>
        <w:rPr>
          <w:rFonts w:ascii="Nunito" w:eastAsia="Nunito" w:hAnsi="Nunito" w:cs="Nunito"/>
        </w:rPr>
      </w:pPr>
      <w:r>
        <w:rPr>
          <w:rFonts w:ascii="Nunito" w:eastAsia="Nunito" w:hAnsi="Nunito" w:cs="Nunito"/>
        </w:rPr>
        <w:t>A quarter (25%) did not feel supported by their employer.</w:t>
      </w:r>
    </w:p>
    <w:p w14:paraId="4583E76F" w14:textId="77777777" w:rsidR="00974FB7" w:rsidRDefault="00000000">
      <w:pPr>
        <w:numPr>
          <w:ilvl w:val="0"/>
          <w:numId w:val="1"/>
        </w:numPr>
        <w:spacing w:line="240" w:lineRule="auto"/>
        <w:ind w:right="-30"/>
      </w:pPr>
      <w:r>
        <w:rPr>
          <w:rFonts w:ascii="Nunito" w:eastAsia="Nunito" w:hAnsi="Nunito" w:cs="Nunito"/>
        </w:rPr>
        <w:t>Over half (56%) said their employer did not attempt to find out more about Parkinson’s.</w:t>
      </w:r>
    </w:p>
    <w:p w14:paraId="70525601" w14:textId="77777777" w:rsidR="00974FB7" w:rsidRDefault="00000000">
      <w:pPr>
        <w:numPr>
          <w:ilvl w:val="0"/>
          <w:numId w:val="1"/>
        </w:numPr>
        <w:spacing w:line="240" w:lineRule="auto"/>
      </w:pPr>
      <w:r>
        <w:rPr>
          <w:rFonts w:ascii="Nunito" w:eastAsia="Nunito" w:hAnsi="Nunito" w:cs="Nunito"/>
        </w:rPr>
        <w:t>Of the 56% of respondents in work, half stated they would want to retire early on health grounds, as they felt unable to continue working at the same level.</w:t>
      </w:r>
    </w:p>
    <w:p w14:paraId="21BA458C" w14:textId="77777777" w:rsidR="00974FB7" w:rsidRDefault="00974FB7">
      <w:pPr>
        <w:widowControl w:val="0"/>
        <w:spacing w:line="240" w:lineRule="auto"/>
        <w:rPr>
          <w:rFonts w:ascii="Nunito" w:eastAsia="Nunito" w:hAnsi="Nunito" w:cs="Nunito"/>
        </w:rPr>
      </w:pPr>
    </w:p>
    <w:p w14:paraId="020AD5F8" w14:textId="77777777" w:rsidR="00974FB7" w:rsidRDefault="00000000">
      <w:pPr>
        <w:widowControl w:val="0"/>
        <w:numPr>
          <w:ilvl w:val="0"/>
          <w:numId w:val="3"/>
        </w:numPr>
        <w:spacing w:line="240" w:lineRule="auto"/>
        <w:rPr>
          <w:rFonts w:ascii="Nunito" w:eastAsia="Nunito" w:hAnsi="Nunito" w:cs="Nunito"/>
        </w:rPr>
      </w:pPr>
      <w:r>
        <w:rPr>
          <w:rFonts w:ascii="Nunito" w:eastAsia="Nunito" w:hAnsi="Nunito" w:cs="Nunito"/>
        </w:rPr>
        <w:t>This reluctance is born of a fear of actual or perceived stigma. And research suggests that this fear is well-founded, particularly given managers’ concerns about the performance and productivity of disabled employees.</w:t>
      </w:r>
      <w:r>
        <w:rPr>
          <w:rFonts w:ascii="Nunito" w:eastAsia="Nunito" w:hAnsi="Nunito" w:cs="Nunito"/>
          <w:vertAlign w:val="superscript"/>
        </w:rPr>
        <w:footnoteReference w:id="22"/>
      </w:r>
    </w:p>
    <w:p w14:paraId="74BF30DB" w14:textId="77777777" w:rsidR="00974FB7" w:rsidRDefault="00974FB7">
      <w:pPr>
        <w:widowControl w:val="0"/>
        <w:spacing w:line="240" w:lineRule="auto"/>
        <w:rPr>
          <w:rFonts w:ascii="Nunito" w:eastAsia="Nunito" w:hAnsi="Nunito" w:cs="Nunito"/>
        </w:rPr>
      </w:pPr>
    </w:p>
    <w:p w14:paraId="65C23061" w14:textId="77777777" w:rsidR="00974FB7" w:rsidRDefault="00000000">
      <w:pPr>
        <w:numPr>
          <w:ilvl w:val="0"/>
          <w:numId w:val="3"/>
        </w:numPr>
        <w:spacing w:line="240" w:lineRule="auto"/>
      </w:pPr>
      <w:r>
        <w:rPr>
          <w:rFonts w:ascii="Nunito" w:eastAsia="Nunito" w:hAnsi="Nunito" w:cs="Nunito"/>
        </w:rPr>
        <w:t>Negative perceptions of disabled people persist</w:t>
      </w:r>
      <w:r>
        <w:rPr>
          <w:rFonts w:ascii="Nunito" w:eastAsia="Nunito" w:hAnsi="Nunito" w:cs="Nunito"/>
          <w:vertAlign w:val="superscript"/>
        </w:rPr>
        <w:footnoteReference w:id="23"/>
      </w:r>
      <w:r>
        <w:rPr>
          <w:rFonts w:ascii="Nunito" w:eastAsia="Nunito" w:hAnsi="Nunito" w:cs="Nunito"/>
        </w:rPr>
        <w:t xml:space="preserve"> </w:t>
      </w:r>
      <w:r>
        <w:rPr>
          <w:rFonts w:ascii="Nunito" w:eastAsia="Nunito" w:hAnsi="Nunito" w:cs="Nunito"/>
          <w:vertAlign w:val="superscript"/>
        </w:rPr>
        <w:footnoteReference w:id="24"/>
      </w:r>
      <w:r>
        <w:rPr>
          <w:rFonts w:ascii="Nunito" w:eastAsia="Nunito" w:hAnsi="Nunito" w:cs="Nunito"/>
        </w:rPr>
        <w:t xml:space="preserve"> and those negative attitudes are often considered a major barrier for disabled people to gain and maintain employment.</w:t>
      </w:r>
      <w:r>
        <w:rPr>
          <w:rFonts w:ascii="Nunito" w:eastAsia="Nunito" w:hAnsi="Nunito" w:cs="Nunito"/>
          <w:vertAlign w:val="superscript"/>
        </w:rPr>
        <w:footnoteReference w:id="25"/>
      </w:r>
      <w:r>
        <w:t xml:space="preserve"> </w:t>
      </w:r>
      <w:r>
        <w:rPr>
          <w:rFonts w:ascii="Nunito" w:eastAsia="Nunito" w:hAnsi="Nunito" w:cs="Nunito"/>
        </w:rPr>
        <w:t xml:space="preserve">People with the condition told us that there is a stereotypical view of what Parkinson’s is, which revolves around the physical symptoms associated with the condition and with older age. </w:t>
      </w:r>
    </w:p>
    <w:p w14:paraId="65C6DC84" w14:textId="77777777" w:rsidR="00974FB7" w:rsidRDefault="00974FB7">
      <w:pPr>
        <w:spacing w:line="259" w:lineRule="auto"/>
        <w:rPr>
          <w:rFonts w:ascii="Nunito" w:eastAsia="Nunito" w:hAnsi="Nunito" w:cs="Nunito"/>
          <w:b/>
        </w:rPr>
      </w:pPr>
    </w:p>
    <w:p w14:paraId="1906A7A5" w14:textId="77777777" w:rsidR="00974FB7" w:rsidRDefault="00000000">
      <w:pPr>
        <w:numPr>
          <w:ilvl w:val="0"/>
          <w:numId w:val="3"/>
        </w:numPr>
        <w:spacing w:line="240" w:lineRule="auto"/>
        <w:rPr>
          <w:rFonts w:ascii="Nunito" w:eastAsia="Nunito" w:hAnsi="Nunito" w:cs="Nunito"/>
        </w:rPr>
      </w:pPr>
      <w:r>
        <w:rPr>
          <w:rFonts w:ascii="Nunito" w:eastAsia="Nunito" w:hAnsi="Nunito" w:cs="Nunito"/>
        </w:rPr>
        <w:t>Many employers will sign up to corporate social responsibility goals and promote inclusivity and diversity. Yet this may reflect a commitment to reputation management rather than to tangibly inclusive workplaces and cultures.</w:t>
      </w:r>
      <w:r>
        <w:rPr>
          <w:rFonts w:ascii="Nunito" w:eastAsia="Nunito" w:hAnsi="Nunito" w:cs="Nunito"/>
          <w:vertAlign w:val="superscript"/>
        </w:rPr>
        <w:footnoteReference w:id="26"/>
      </w:r>
      <w:r>
        <w:rPr>
          <w:rFonts w:ascii="Nunito" w:eastAsia="Nunito" w:hAnsi="Nunito" w:cs="Nunito"/>
        </w:rPr>
        <w:t xml:space="preserve"> The effect can be to keep disabled people at a distance, instead of integrating them into a workplace and work culture. And employers cannot begin to know whether they have genuinely succeeded in developing a truly inclusive workplace and work culture, as data on employers’ disabled workers are not collected. For instance:</w:t>
      </w:r>
    </w:p>
    <w:p w14:paraId="2F5A29CD" w14:textId="77777777" w:rsidR="00974FB7" w:rsidRDefault="00974FB7">
      <w:pPr>
        <w:spacing w:line="240" w:lineRule="auto"/>
        <w:ind w:left="720"/>
        <w:rPr>
          <w:rFonts w:ascii="Nunito" w:eastAsia="Nunito" w:hAnsi="Nunito" w:cs="Nunito"/>
        </w:rPr>
      </w:pPr>
    </w:p>
    <w:p w14:paraId="3102748A" w14:textId="77777777" w:rsidR="00974FB7" w:rsidRDefault="00000000">
      <w:pPr>
        <w:numPr>
          <w:ilvl w:val="0"/>
          <w:numId w:val="5"/>
        </w:numPr>
        <w:shd w:val="clear" w:color="auto" w:fill="FFFFFF"/>
        <w:spacing w:line="240" w:lineRule="auto"/>
        <w:rPr>
          <w:rFonts w:ascii="Nunito" w:eastAsia="Nunito" w:hAnsi="Nunito" w:cs="Nunito"/>
          <w:highlight w:val="white"/>
        </w:rPr>
      </w:pPr>
      <w:r>
        <w:rPr>
          <w:rFonts w:ascii="Nunito" w:eastAsia="Nunito" w:hAnsi="Nunito" w:cs="Nunito"/>
          <w:highlight w:val="white"/>
        </w:rPr>
        <w:t xml:space="preserve">Just 12 of the FTSE 100 </w:t>
      </w:r>
      <w:r>
        <w:rPr>
          <w:rFonts w:ascii="Nunito" w:eastAsia="Nunito" w:hAnsi="Nunito" w:cs="Nunito"/>
        </w:rPr>
        <w:t>report</w:t>
      </w:r>
      <w:r>
        <w:rPr>
          <w:rFonts w:ascii="Nunito" w:eastAsia="Nunito" w:hAnsi="Nunito" w:cs="Nunito"/>
          <w:highlight w:val="white"/>
        </w:rPr>
        <w:t xml:space="preserve"> on the total number of their employees who have disclosed a disability.</w:t>
      </w:r>
    </w:p>
    <w:p w14:paraId="463DAE85" w14:textId="77777777" w:rsidR="00974FB7" w:rsidRDefault="00000000">
      <w:pPr>
        <w:widowControl w:val="0"/>
        <w:numPr>
          <w:ilvl w:val="0"/>
          <w:numId w:val="5"/>
        </w:numPr>
        <w:spacing w:line="240" w:lineRule="auto"/>
        <w:rPr>
          <w:rFonts w:ascii="Nunito" w:eastAsia="Nunito" w:hAnsi="Nunito" w:cs="Nunito"/>
          <w:highlight w:val="white"/>
        </w:rPr>
      </w:pPr>
      <w:r>
        <w:rPr>
          <w:rFonts w:ascii="Nunito" w:eastAsia="Nunito" w:hAnsi="Nunito" w:cs="Nunito"/>
          <w:highlight w:val="white"/>
        </w:rPr>
        <w:t>Only 5 of 100 have issued board level statements on disability as part of their leadership agenda.</w:t>
      </w:r>
    </w:p>
    <w:p w14:paraId="475CFCBB" w14:textId="77777777" w:rsidR="00974FB7" w:rsidRDefault="00000000">
      <w:pPr>
        <w:widowControl w:val="0"/>
        <w:numPr>
          <w:ilvl w:val="0"/>
          <w:numId w:val="5"/>
        </w:numPr>
        <w:spacing w:line="240" w:lineRule="auto"/>
        <w:rPr>
          <w:rFonts w:ascii="Nunito" w:eastAsia="Nunito" w:hAnsi="Nunito" w:cs="Nunito"/>
          <w:highlight w:val="white"/>
        </w:rPr>
      </w:pPr>
      <w:r>
        <w:rPr>
          <w:rFonts w:ascii="Nunito" w:eastAsia="Nunito" w:hAnsi="Nunito" w:cs="Nunito"/>
          <w:highlight w:val="white"/>
        </w:rPr>
        <w:t>No more than 16 of 100 companies set credible targets related to the representation of disabled people.</w:t>
      </w:r>
      <w:r>
        <w:rPr>
          <w:rFonts w:ascii="Nunito" w:eastAsia="Nunito" w:hAnsi="Nunito" w:cs="Nunito"/>
          <w:highlight w:val="white"/>
          <w:vertAlign w:val="superscript"/>
        </w:rPr>
        <w:footnoteReference w:id="27"/>
      </w:r>
    </w:p>
    <w:p w14:paraId="555878A9" w14:textId="77777777" w:rsidR="00974FB7" w:rsidRDefault="00974FB7">
      <w:pPr>
        <w:widowControl w:val="0"/>
        <w:spacing w:line="240" w:lineRule="auto"/>
        <w:ind w:left="720"/>
        <w:rPr>
          <w:rFonts w:ascii="Nunito" w:eastAsia="Nunito" w:hAnsi="Nunito" w:cs="Nunito"/>
          <w:highlight w:val="white"/>
        </w:rPr>
      </w:pPr>
    </w:p>
    <w:p w14:paraId="3E19C65C" w14:textId="77777777" w:rsidR="00974FB7" w:rsidRDefault="00000000">
      <w:pPr>
        <w:widowControl w:val="0"/>
        <w:numPr>
          <w:ilvl w:val="0"/>
          <w:numId w:val="3"/>
        </w:numPr>
        <w:spacing w:line="240" w:lineRule="auto"/>
        <w:rPr>
          <w:rFonts w:ascii="Nunito" w:eastAsia="Nunito" w:hAnsi="Nunito" w:cs="Nunito"/>
        </w:rPr>
      </w:pPr>
      <w:r>
        <w:rPr>
          <w:rFonts w:ascii="Nunito" w:eastAsia="Nunito" w:hAnsi="Nunito" w:cs="Nunito"/>
        </w:rPr>
        <w:t>Another key barrier for the recruitment of people with health conditions is employers’ limited understanding of the cost of reasonable adjustments and how the government could support these.</w:t>
      </w:r>
      <w:r>
        <w:rPr>
          <w:rFonts w:ascii="Nunito" w:eastAsia="Nunito" w:hAnsi="Nunito" w:cs="Nunito"/>
          <w:vertAlign w:val="superscript"/>
        </w:rPr>
        <w:footnoteReference w:id="28"/>
      </w:r>
      <w:r>
        <w:rPr>
          <w:rFonts w:ascii="Nunito" w:eastAsia="Nunito" w:hAnsi="Nunito" w:cs="Nunito"/>
        </w:rPr>
        <w:t xml:space="preserve"> </w:t>
      </w:r>
    </w:p>
    <w:p w14:paraId="7DDB7E86" w14:textId="77777777" w:rsidR="00974FB7" w:rsidRDefault="00974FB7">
      <w:pPr>
        <w:widowControl w:val="0"/>
        <w:spacing w:line="240" w:lineRule="auto"/>
        <w:ind w:left="720"/>
        <w:rPr>
          <w:rFonts w:ascii="Nunito" w:eastAsia="Nunito" w:hAnsi="Nunito" w:cs="Nunito"/>
        </w:rPr>
      </w:pPr>
    </w:p>
    <w:p w14:paraId="6891E957" w14:textId="77777777" w:rsidR="00974FB7" w:rsidRDefault="00000000">
      <w:pPr>
        <w:widowControl w:val="0"/>
        <w:numPr>
          <w:ilvl w:val="0"/>
          <w:numId w:val="3"/>
        </w:numPr>
        <w:spacing w:line="240" w:lineRule="auto"/>
        <w:rPr>
          <w:rFonts w:ascii="Nunito" w:eastAsia="Nunito" w:hAnsi="Nunito" w:cs="Nunito"/>
        </w:rPr>
      </w:pPr>
      <w:r>
        <w:rPr>
          <w:rFonts w:ascii="Nunito" w:eastAsia="Nunito" w:hAnsi="Nunito" w:cs="Nunito"/>
        </w:rPr>
        <w:t>Not only were employers unaware of the support available to facilitate continued employment, our 2019 survey found that less than a third (31%) of respondents were aware of the key government support scheme,</w:t>
      </w:r>
      <w:r>
        <w:rPr>
          <w:rFonts w:ascii="Nunito" w:eastAsia="Nunito" w:hAnsi="Nunito" w:cs="Nunito"/>
          <w:color w:val="222222"/>
        </w:rPr>
        <w:t xml:space="preserve">  </w:t>
      </w:r>
      <w:hyperlink r:id="rId7">
        <w:r>
          <w:rPr>
            <w:rFonts w:ascii="Nunito" w:eastAsia="Nunito" w:hAnsi="Nunito" w:cs="Nunito"/>
            <w:color w:val="1155CC"/>
            <w:u w:val="single"/>
          </w:rPr>
          <w:t>Access to Work</w:t>
        </w:r>
      </w:hyperlink>
      <w:r>
        <w:rPr>
          <w:rFonts w:ascii="Nunito" w:eastAsia="Nunito" w:hAnsi="Nunito" w:cs="Nunito"/>
          <w:color w:val="222222"/>
        </w:rPr>
        <w:t xml:space="preserve">. </w:t>
      </w:r>
      <w:r>
        <w:rPr>
          <w:rFonts w:ascii="Nunito" w:eastAsia="Nunito" w:hAnsi="Nunito" w:cs="Nunito"/>
        </w:rPr>
        <w:t>Just over one in ten (13%) had used the scheme. And although the UK Government has acknowledged a need to expand Access to Work provision, funding for the scheme has not met that ambition. Rather, rationalising of the scheme led to effective cuts to service.</w:t>
      </w:r>
      <w:r>
        <w:rPr>
          <w:rFonts w:ascii="Nunito" w:eastAsia="Nunito" w:hAnsi="Nunito" w:cs="Nunito"/>
          <w:vertAlign w:val="superscript"/>
        </w:rPr>
        <w:footnoteReference w:id="29"/>
      </w:r>
      <w:r>
        <w:rPr>
          <w:rFonts w:ascii="Nunito" w:eastAsia="Nunito" w:hAnsi="Nunito" w:cs="Nunito"/>
        </w:rPr>
        <w:t xml:space="preserve"> </w:t>
      </w:r>
      <w:r>
        <w:rPr>
          <w:rFonts w:ascii="Nunito" w:eastAsia="Nunito" w:hAnsi="Nunito" w:cs="Nunito"/>
          <w:vertAlign w:val="superscript"/>
        </w:rPr>
        <w:footnoteReference w:id="30"/>
      </w:r>
    </w:p>
    <w:p w14:paraId="40B1A8D0" w14:textId="77777777" w:rsidR="00974FB7" w:rsidRDefault="00974FB7">
      <w:pPr>
        <w:widowControl w:val="0"/>
        <w:spacing w:line="240" w:lineRule="auto"/>
        <w:rPr>
          <w:rFonts w:ascii="Nunito" w:eastAsia="Nunito" w:hAnsi="Nunito" w:cs="Nunito"/>
        </w:rPr>
      </w:pPr>
    </w:p>
    <w:p w14:paraId="7AA61737" w14:textId="77777777" w:rsidR="00974FB7" w:rsidRDefault="00000000">
      <w:pPr>
        <w:widowControl w:val="0"/>
        <w:numPr>
          <w:ilvl w:val="0"/>
          <w:numId w:val="3"/>
        </w:numPr>
        <w:spacing w:line="240" w:lineRule="auto"/>
        <w:rPr>
          <w:rFonts w:ascii="Nunito" w:eastAsia="Nunito" w:hAnsi="Nunito" w:cs="Nunito"/>
        </w:rPr>
      </w:pPr>
      <w:r>
        <w:rPr>
          <w:rFonts w:ascii="Nunito" w:eastAsia="Nunito" w:hAnsi="Nunito" w:cs="Nunito"/>
        </w:rPr>
        <w:t xml:space="preserve">In another study, over two thirds (67%) of those who had become unemployed or who had retired </w:t>
      </w:r>
      <w:proofErr w:type="gramStart"/>
      <w:r>
        <w:rPr>
          <w:rFonts w:ascii="Nunito" w:eastAsia="Nunito" w:hAnsi="Nunito" w:cs="Nunito"/>
        </w:rPr>
        <w:t>as a result of</w:t>
      </w:r>
      <w:proofErr w:type="gramEnd"/>
      <w:r>
        <w:rPr>
          <w:rFonts w:ascii="Nunito" w:eastAsia="Nunito" w:hAnsi="Nunito" w:cs="Nunito"/>
        </w:rPr>
        <w:t xml:space="preserve"> Parkinson’s believed that adjustments such as changes in work schedule, type of work or having a longer time to complete tasks could have helped them to stay employed longer at work.</w:t>
      </w:r>
      <w:r>
        <w:rPr>
          <w:rFonts w:ascii="Nunito" w:eastAsia="Nunito" w:hAnsi="Nunito" w:cs="Nunito"/>
          <w:vertAlign w:val="superscript"/>
        </w:rPr>
        <w:footnoteReference w:id="31"/>
      </w:r>
    </w:p>
    <w:p w14:paraId="50D58926" w14:textId="77777777" w:rsidR="00974FB7" w:rsidRDefault="00974FB7">
      <w:pPr>
        <w:spacing w:line="240" w:lineRule="auto"/>
        <w:rPr>
          <w:rFonts w:ascii="Nunito" w:eastAsia="Nunito" w:hAnsi="Nunito" w:cs="Nunito"/>
        </w:rPr>
      </w:pPr>
    </w:p>
    <w:p w14:paraId="2AFB4D80" w14:textId="77777777" w:rsidR="00974FB7" w:rsidRDefault="00000000">
      <w:pPr>
        <w:numPr>
          <w:ilvl w:val="0"/>
          <w:numId w:val="3"/>
        </w:numPr>
        <w:spacing w:line="240" w:lineRule="auto"/>
        <w:rPr>
          <w:rFonts w:ascii="Nunito" w:eastAsia="Nunito" w:hAnsi="Nunito" w:cs="Nunito"/>
        </w:rPr>
      </w:pPr>
      <w:r>
        <w:rPr>
          <w:rFonts w:ascii="Nunito" w:eastAsia="Nunito" w:hAnsi="Nunito" w:cs="Nunito"/>
        </w:rPr>
        <w:t>Fewer than half (43%) of respondents to our survey requested changes or adaptations at work, either through Access to Work or as a reasonable adjustment, many of which would have incurred little to no cost. Adjustments requested included:</w:t>
      </w:r>
    </w:p>
    <w:p w14:paraId="05D8E10C" w14:textId="77777777" w:rsidR="00974FB7" w:rsidRDefault="00974FB7">
      <w:pPr>
        <w:spacing w:line="240" w:lineRule="auto"/>
        <w:rPr>
          <w:rFonts w:ascii="Nunito" w:eastAsia="Nunito" w:hAnsi="Nunito" w:cs="Nunito"/>
        </w:rPr>
      </w:pPr>
    </w:p>
    <w:p w14:paraId="6C3E5004" w14:textId="77777777" w:rsidR="00974FB7" w:rsidRDefault="00000000">
      <w:pPr>
        <w:numPr>
          <w:ilvl w:val="0"/>
          <w:numId w:val="4"/>
        </w:numPr>
        <w:spacing w:line="240" w:lineRule="auto"/>
        <w:rPr>
          <w:rFonts w:ascii="Nunito" w:eastAsia="Nunito" w:hAnsi="Nunito" w:cs="Nunito"/>
        </w:rPr>
      </w:pPr>
      <w:r>
        <w:rPr>
          <w:rFonts w:ascii="Nunito" w:eastAsia="Nunito" w:hAnsi="Nunito" w:cs="Nunito"/>
        </w:rPr>
        <w:t>Different roles.</w:t>
      </w:r>
    </w:p>
    <w:p w14:paraId="2D908E4F" w14:textId="77777777" w:rsidR="00974FB7" w:rsidRDefault="00000000">
      <w:pPr>
        <w:numPr>
          <w:ilvl w:val="0"/>
          <w:numId w:val="4"/>
        </w:numPr>
        <w:spacing w:line="240" w:lineRule="auto"/>
        <w:rPr>
          <w:rFonts w:ascii="Nunito" w:eastAsia="Nunito" w:hAnsi="Nunito" w:cs="Nunito"/>
        </w:rPr>
      </w:pPr>
      <w:r>
        <w:rPr>
          <w:rFonts w:ascii="Nunito" w:eastAsia="Nunito" w:hAnsi="Nunito" w:cs="Nunito"/>
        </w:rPr>
        <w:t>Reduced or flexible hours, more rest breaks or working from home.</w:t>
      </w:r>
    </w:p>
    <w:p w14:paraId="1DB0330F" w14:textId="77777777" w:rsidR="00974FB7" w:rsidRDefault="00000000">
      <w:pPr>
        <w:numPr>
          <w:ilvl w:val="0"/>
          <w:numId w:val="4"/>
        </w:numPr>
        <w:spacing w:line="240" w:lineRule="auto"/>
        <w:rPr>
          <w:rFonts w:ascii="Nunito" w:eastAsia="Nunito" w:hAnsi="Nunito" w:cs="Nunito"/>
        </w:rPr>
      </w:pPr>
      <w:r>
        <w:rPr>
          <w:rFonts w:ascii="Nunito" w:eastAsia="Nunito" w:hAnsi="Nunito" w:cs="Nunito"/>
        </w:rPr>
        <w:t>Time off for medical appointments.</w:t>
      </w:r>
    </w:p>
    <w:p w14:paraId="0BA38F6F" w14:textId="77777777" w:rsidR="00974FB7" w:rsidRDefault="00000000">
      <w:pPr>
        <w:numPr>
          <w:ilvl w:val="0"/>
          <w:numId w:val="4"/>
        </w:numPr>
        <w:spacing w:line="240" w:lineRule="auto"/>
      </w:pPr>
      <w:r>
        <w:rPr>
          <w:rFonts w:ascii="Nunito" w:eastAsia="Nunito" w:hAnsi="Nunito" w:cs="Nunito"/>
        </w:rPr>
        <w:t>Different chairs and/or equipment.</w:t>
      </w:r>
    </w:p>
    <w:p w14:paraId="1CC245A8" w14:textId="77777777" w:rsidR="00974FB7" w:rsidRDefault="00000000">
      <w:pPr>
        <w:numPr>
          <w:ilvl w:val="0"/>
          <w:numId w:val="4"/>
        </w:numPr>
        <w:spacing w:line="240" w:lineRule="auto"/>
      </w:pPr>
      <w:r>
        <w:rPr>
          <w:rFonts w:ascii="Nunito" w:eastAsia="Nunito" w:hAnsi="Nunito" w:cs="Nunito"/>
        </w:rPr>
        <w:t>New software.</w:t>
      </w:r>
    </w:p>
    <w:p w14:paraId="63F6F793" w14:textId="77777777" w:rsidR="00974FB7" w:rsidRDefault="00000000">
      <w:pPr>
        <w:numPr>
          <w:ilvl w:val="0"/>
          <w:numId w:val="4"/>
        </w:numPr>
        <w:spacing w:line="240" w:lineRule="auto"/>
      </w:pPr>
      <w:r>
        <w:rPr>
          <w:rFonts w:ascii="Nunito" w:eastAsia="Nunito" w:hAnsi="Nunito" w:cs="Nunito"/>
        </w:rPr>
        <w:t>Less travel.</w:t>
      </w:r>
    </w:p>
    <w:p w14:paraId="1484AF6D" w14:textId="77777777" w:rsidR="00974FB7" w:rsidRDefault="00000000">
      <w:pPr>
        <w:numPr>
          <w:ilvl w:val="0"/>
          <w:numId w:val="4"/>
        </w:numPr>
        <w:spacing w:line="240" w:lineRule="auto"/>
      </w:pPr>
      <w:r>
        <w:rPr>
          <w:rFonts w:ascii="Nunito" w:eastAsia="Nunito" w:hAnsi="Nunito" w:cs="Nunito"/>
        </w:rPr>
        <w:t>Change of working environment - no working at height.</w:t>
      </w:r>
    </w:p>
    <w:p w14:paraId="414AA717" w14:textId="77777777" w:rsidR="00974FB7" w:rsidRDefault="00000000">
      <w:pPr>
        <w:numPr>
          <w:ilvl w:val="0"/>
          <w:numId w:val="4"/>
        </w:numPr>
        <w:spacing w:line="240" w:lineRule="auto"/>
      </w:pPr>
      <w:r>
        <w:rPr>
          <w:rFonts w:ascii="Nunito" w:eastAsia="Nunito" w:hAnsi="Nunito" w:cs="Nunito"/>
        </w:rPr>
        <w:t>Use of taxis to get around.</w:t>
      </w:r>
    </w:p>
    <w:p w14:paraId="67F8E390" w14:textId="77777777" w:rsidR="00974FB7" w:rsidRDefault="00000000">
      <w:pPr>
        <w:numPr>
          <w:ilvl w:val="0"/>
          <w:numId w:val="4"/>
        </w:numPr>
        <w:spacing w:line="240" w:lineRule="auto"/>
      </w:pPr>
      <w:r>
        <w:rPr>
          <w:rFonts w:ascii="Nunito" w:eastAsia="Nunito" w:hAnsi="Nunito" w:cs="Nunito"/>
        </w:rPr>
        <w:t>Reduction in performance targets.</w:t>
      </w:r>
    </w:p>
    <w:p w14:paraId="523EECB8" w14:textId="77777777" w:rsidR="00974FB7" w:rsidRDefault="00000000">
      <w:pPr>
        <w:numPr>
          <w:ilvl w:val="0"/>
          <w:numId w:val="4"/>
        </w:numPr>
        <w:spacing w:line="240" w:lineRule="auto"/>
      </w:pPr>
      <w:r>
        <w:rPr>
          <w:rFonts w:ascii="Nunito" w:eastAsia="Nunito" w:hAnsi="Nunito" w:cs="Nunito"/>
        </w:rPr>
        <w:t xml:space="preserve">Parking space. </w:t>
      </w:r>
    </w:p>
    <w:p w14:paraId="530C2DC7" w14:textId="77777777" w:rsidR="00974FB7" w:rsidRDefault="00000000">
      <w:pPr>
        <w:numPr>
          <w:ilvl w:val="0"/>
          <w:numId w:val="4"/>
        </w:numPr>
        <w:spacing w:line="240" w:lineRule="auto"/>
      </w:pPr>
      <w:r>
        <w:rPr>
          <w:rFonts w:ascii="Nunito" w:eastAsia="Nunito" w:hAnsi="Nunito" w:cs="Nunito"/>
        </w:rPr>
        <w:t>Ramps.</w:t>
      </w:r>
    </w:p>
    <w:p w14:paraId="15450A74" w14:textId="77777777" w:rsidR="00974FB7" w:rsidRDefault="00000000">
      <w:pPr>
        <w:numPr>
          <w:ilvl w:val="0"/>
          <w:numId w:val="4"/>
        </w:numPr>
        <w:spacing w:line="240" w:lineRule="auto"/>
      </w:pPr>
      <w:r>
        <w:rPr>
          <w:rFonts w:ascii="Nunito" w:eastAsia="Nunito" w:hAnsi="Nunito" w:cs="Nunito"/>
        </w:rPr>
        <w:t>Accessible toilet facilities.</w:t>
      </w:r>
    </w:p>
    <w:p w14:paraId="14AED1D8" w14:textId="77777777" w:rsidR="00974FB7" w:rsidRDefault="00974FB7">
      <w:pPr>
        <w:spacing w:line="240" w:lineRule="auto"/>
        <w:rPr>
          <w:rFonts w:ascii="Nunito" w:eastAsia="Nunito" w:hAnsi="Nunito" w:cs="Nunito"/>
        </w:rPr>
      </w:pPr>
    </w:p>
    <w:p w14:paraId="11B50CCF" w14:textId="77777777" w:rsidR="00974FB7" w:rsidRDefault="00000000">
      <w:pPr>
        <w:numPr>
          <w:ilvl w:val="0"/>
          <w:numId w:val="3"/>
        </w:numPr>
        <w:spacing w:line="240" w:lineRule="auto"/>
        <w:rPr>
          <w:rFonts w:ascii="Nunito" w:eastAsia="Nunito" w:hAnsi="Nunito" w:cs="Nunito"/>
        </w:rPr>
      </w:pPr>
      <w:r>
        <w:rPr>
          <w:rFonts w:ascii="Nunito" w:eastAsia="Nunito" w:hAnsi="Nunito" w:cs="Nunito"/>
        </w:rPr>
        <w:lastRenderedPageBreak/>
        <w:t>It is the positive attitude of employers and non-disabled co-workers that is essential for people with Parkinson’s and others with long-term conditions to successfully adapt in the workplace.</w:t>
      </w:r>
      <w:r>
        <w:rPr>
          <w:rFonts w:ascii="Nunito" w:eastAsia="Nunito" w:hAnsi="Nunito" w:cs="Nunito"/>
          <w:vertAlign w:val="superscript"/>
        </w:rPr>
        <w:footnoteReference w:id="32"/>
      </w:r>
      <w:r>
        <w:rPr>
          <w:rFonts w:ascii="Nunito" w:eastAsia="Nunito" w:hAnsi="Nunito" w:cs="Nunito"/>
        </w:rPr>
        <w:t xml:space="preserve"> </w:t>
      </w:r>
    </w:p>
    <w:p w14:paraId="69B923A9" w14:textId="77777777" w:rsidR="00974FB7" w:rsidRDefault="00974FB7">
      <w:pPr>
        <w:spacing w:line="240" w:lineRule="auto"/>
        <w:ind w:left="720"/>
        <w:rPr>
          <w:rFonts w:ascii="Nunito" w:eastAsia="Nunito" w:hAnsi="Nunito" w:cs="Nunito"/>
        </w:rPr>
      </w:pPr>
    </w:p>
    <w:p w14:paraId="7E99E8A7" w14:textId="77777777" w:rsidR="00974FB7" w:rsidRDefault="00000000">
      <w:pPr>
        <w:numPr>
          <w:ilvl w:val="0"/>
          <w:numId w:val="3"/>
        </w:numPr>
        <w:spacing w:line="240" w:lineRule="auto"/>
        <w:rPr>
          <w:rFonts w:ascii="Nunito" w:eastAsia="Nunito" w:hAnsi="Nunito" w:cs="Nunito"/>
        </w:rPr>
      </w:pPr>
      <w:r>
        <w:rPr>
          <w:rFonts w:ascii="Nunito" w:eastAsia="Nunito" w:hAnsi="Nunito" w:cs="Nunito"/>
        </w:rPr>
        <w:t>Explicitly including disability in formal diversity statements and policies, and day-to-day practices that implement those policies, can help organisations move beyond adopting a limited legal compliance perspective, that just seeks to meet minimum legislative requirements.</w:t>
      </w:r>
      <w:r>
        <w:rPr>
          <w:rFonts w:ascii="Nunito" w:eastAsia="Nunito" w:hAnsi="Nunito" w:cs="Nunito"/>
          <w:vertAlign w:val="superscript"/>
        </w:rPr>
        <w:footnoteReference w:id="33"/>
      </w:r>
      <w:r>
        <w:rPr>
          <w:rFonts w:ascii="Nunito" w:eastAsia="Nunito" w:hAnsi="Nunito" w:cs="Nunito"/>
        </w:rPr>
        <w:t xml:space="preserve"> </w:t>
      </w:r>
    </w:p>
    <w:p w14:paraId="717F3BD6" w14:textId="77777777" w:rsidR="00974FB7" w:rsidRDefault="00974FB7">
      <w:pPr>
        <w:spacing w:line="240" w:lineRule="auto"/>
        <w:ind w:left="720"/>
        <w:rPr>
          <w:rFonts w:ascii="Nunito" w:eastAsia="Nunito" w:hAnsi="Nunito" w:cs="Nunito"/>
        </w:rPr>
      </w:pPr>
    </w:p>
    <w:p w14:paraId="3927739C" w14:textId="77777777" w:rsidR="00974FB7" w:rsidRDefault="00000000">
      <w:pPr>
        <w:numPr>
          <w:ilvl w:val="0"/>
          <w:numId w:val="3"/>
        </w:numPr>
        <w:spacing w:line="240" w:lineRule="auto"/>
        <w:rPr>
          <w:rFonts w:ascii="Nunito" w:eastAsia="Nunito" w:hAnsi="Nunito" w:cs="Nunito"/>
        </w:rPr>
      </w:pPr>
      <w:r>
        <w:rPr>
          <w:rFonts w:ascii="Nunito" w:eastAsia="Nunito" w:hAnsi="Nunito" w:cs="Nunito"/>
        </w:rPr>
        <w:t>Communicating about and normalising these practices with internal and external stakeholders is critical to employers changing workplace culture and becoming truly inclusive.</w:t>
      </w:r>
      <w:r>
        <w:rPr>
          <w:rFonts w:ascii="Nunito" w:eastAsia="Nunito" w:hAnsi="Nunito" w:cs="Nunito"/>
          <w:vertAlign w:val="superscript"/>
        </w:rPr>
        <w:footnoteReference w:id="34"/>
      </w:r>
    </w:p>
    <w:p w14:paraId="398AECAE" w14:textId="77777777" w:rsidR="00974FB7" w:rsidRDefault="00974FB7">
      <w:pPr>
        <w:spacing w:line="240" w:lineRule="auto"/>
        <w:rPr>
          <w:rFonts w:ascii="Nunito" w:eastAsia="Nunito" w:hAnsi="Nunito" w:cs="Nunito"/>
        </w:rPr>
      </w:pPr>
    </w:p>
    <w:p w14:paraId="21A6B437" w14:textId="77777777" w:rsidR="00974FB7" w:rsidRDefault="00000000">
      <w:pPr>
        <w:numPr>
          <w:ilvl w:val="0"/>
          <w:numId w:val="3"/>
        </w:numPr>
        <w:spacing w:line="240" w:lineRule="auto"/>
        <w:rPr>
          <w:rFonts w:ascii="Nunito" w:eastAsia="Nunito" w:hAnsi="Nunito" w:cs="Nunito"/>
        </w:rPr>
      </w:pPr>
      <w:r>
        <w:rPr>
          <w:rFonts w:ascii="Nunito" w:eastAsia="Nunito" w:hAnsi="Nunito" w:cs="Nunito"/>
        </w:rPr>
        <w:t>To bring about such a cultural shift, the UK Government must proactively enable employers to gain accurate insight into working with disabled people and consistently share this insight with their staff. Critical to this is collecting accurate information on the number of disabled people in the workforce. Research suggests that estimates of the proportion of the workforce with a disabling long-term condition are, in fact, underestimates. If employers do not have an accurate idea of how many working age disabled people there are in the workforce, they cannot know whether the number of disabled people they employ reflects the norm.</w:t>
      </w:r>
      <w:r>
        <w:rPr>
          <w:rFonts w:ascii="Nunito" w:eastAsia="Nunito" w:hAnsi="Nunito" w:cs="Nunito"/>
          <w:vertAlign w:val="superscript"/>
        </w:rPr>
        <w:footnoteReference w:id="35"/>
      </w:r>
    </w:p>
    <w:p w14:paraId="135C7621" w14:textId="77777777" w:rsidR="00974FB7" w:rsidRDefault="00974FB7">
      <w:pPr>
        <w:spacing w:line="259" w:lineRule="auto"/>
        <w:rPr>
          <w:rFonts w:ascii="Nunito" w:eastAsia="Nunito" w:hAnsi="Nunito" w:cs="Nunito"/>
          <w:b/>
          <w:color w:val="00B0F0"/>
        </w:rPr>
      </w:pPr>
    </w:p>
    <w:p w14:paraId="5D2C82CA" w14:textId="77777777" w:rsidR="00974FB7" w:rsidRDefault="00000000">
      <w:pPr>
        <w:spacing w:line="259" w:lineRule="auto"/>
        <w:rPr>
          <w:rFonts w:ascii="Nunito" w:eastAsia="Nunito" w:hAnsi="Nunito" w:cs="Nunito"/>
          <w:b/>
          <w:color w:val="00B0F0"/>
        </w:rPr>
      </w:pPr>
      <w:r>
        <w:rPr>
          <w:rFonts w:ascii="Nunito" w:eastAsia="Nunito" w:hAnsi="Nunito" w:cs="Nunito"/>
          <w:b/>
          <w:color w:val="00B0F0"/>
        </w:rPr>
        <w:t>Recommendations</w:t>
      </w:r>
    </w:p>
    <w:p w14:paraId="0FA25F12" w14:textId="77777777" w:rsidR="00974FB7" w:rsidRDefault="00000000">
      <w:pPr>
        <w:numPr>
          <w:ilvl w:val="0"/>
          <w:numId w:val="2"/>
        </w:numPr>
        <w:spacing w:line="259" w:lineRule="auto"/>
        <w:rPr>
          <w:rFonts w:ascii="Nunito" w:eastAsia="Nunito" w:hAnsi="Nunito" w:cs="Nunito"/>
        </w:rPr>
      </w:pPr>
      <w:r>
        <w:rPr>
          <w:rFonts w:ascii="Nunito" w:eastAsia="Nunito" w:hAnsi="Nunito" w:cs="Nunito"/>
        </w:rPr>
        <w:t xml:space="preserve">The UK Government must work with stakeholder organisations such as </w:t>
      </w:r>
      <w:proofErr w:type="spellStart"/>
      <w:r>
        <w:rPr>
          <w:rFonts w:ascii="Nunito" w:eastAsia="Nunito" w:hAnsi="Nunito" w:cs="Nunito"/>
        </w:rPr>
        <w:t>Parkisnson’s</w:t>
      </w:r>
      <w:proofErr w:type="spellEnd"/>
      <w:r>
        <w:rPr>
          <w:rFonts w:ascii="Nunito" w:eastAsia="Nunito" w:hAnsi="Nunito" w:cs="Nunito"/>
        </w:rPr>
        <w:t xml:space="preserve"> UK to overhaul the design and delivery of PIP, such that the eligibility criteria and application process better reflects the reality of living with Parkinson’s.</w:t>
      </w:r>
    </w:p>
    <w:p w14:paraId="6325E74A" w14:textId="77777777" w:rsidR="00974FB7" w:rsidRDefault="00000000">
      <w:pPr>
        <w:numPr>
          <w:ilvl w:val="0"/>
          <w:numId w:val="2"/>
        </w:numPr>
        <w:spacing w:line="259" w:lineRule="auto"/>
        <w:rPr>
          <w:rFonts w:ascii="Nunito" w:eastAsia="Nunito" w:hAnsi="Nunito" w:cs="Nunito"/>
        </w:rPr>
      </w:pPr>
      <w:r>
        <w:rPr>
          <w:rFonts w:ascii="Nunito" w:eastAsia="Nunito" w:hAnsi="Nunito" w:cs="Nunito"/>
        </w:rPr>
        <w:t>The UK Government must work with stakeholder organisations such as Parkinson’s UK to overhaul the design and delivery of the WCA for the period that it remains in place, such that the eligibility criteria and application process better reflects the reality of living with Parkinson’s.</w:t>
      </w:r>
    </w:p>
    <w:p w14:paraId="4026F31A" w14:textId="77777777" w:rsidR="00974FB7" w:rsidRDefault="00000000">
      <w:pPr>
        <w:numPr>
          <w:ilvl w:val="0"/>
          <w:numId w:val="2"/>
        </w:numPr>
        <w:spacing w:line="259" w:lineRule="auto"/>
        <w:rPr>
          <w:rFonts w:ascii="Nunito" w:eastAsia="Nunito" w:hAnsi="Nunito" w:cs="Nunito"/>
        </w:rPr>
      </w:pPr>
      <w:r>
        <w:rPr>
          <w:rFonts w:ascii="Nunito" w:eastAsia="Nunito" w:hAnsi="Nunito" w:cs="Nunito"/>
        </w:rPr>
        <w:t>The UK Government must remove the requirement that PIP applicants show that they experience functionally limiting symptoms for 50% of the days in a year.</w:t>
      </w:r>
    </w:p>
    <w:p w14:paraId="3148F188" w14:textId="77777777" w:rsidR="00974FB7" w:rsidRDefault="00974FB7">
      <w:pPr>
        <w:spacing w:line="259" w:lineRule="auto"/>
        <w:ind w:left="720"/>
        <w:rPr>
          <w:rFonts w:ascii="Nunito" w:eastAsia="Nunito" w:hAnsi="Nunito" w:cs="Nunito"/>
        </w:rPr>
      </w:pPr>
    </w:p>
    <w:p w14:paraId="5666B403" w14:textId="77777777" w:rsidR="00974FB7" w:rsidRDefault="00000000">
      <w:pPr>
        <w:numPr>
          <w:ilvl w:val="0"/>
          <w:numId w:val="2"/>
        </w:numPr>
        <w:spacing w:line="259" w:lineRule="auto"/>
        <w:rPr>
          <w:rFonts w:ascii="Nunito" w:eastAsia="Nunito" w:hAnsi="Nunito" w:cs="Nunito"/>
        </w:rPr>
      </w:pPr>
      <w:r>
        <w:rPr>
          <w:rFonts w:ascii="Nunito" w:eastAsia="Nunito" w:hAnsi="Nunito" w:cs="Nunito"/>
        </w:rPr>
        <w:lastRenderedPageBreak/>
        <w:t xml:space="preserve">The UK Government must, in forthcoming disability benefit legislation, make a clear and explicit statement guaranteeing that disabled people claiming Universal Credit will not be subject to the Universal Credit sanctions regime. </w:t>
      </w:r>
    </w:p>
    <w:p w14:paraId="3D14CD7A" w14:textId="77777777" w:rsidR="00974FB7" w:rsidRDefault="00000000">
      <w:pPr>
        <w:numPr>
          <w:ilvl w:val="0"/>
          <w:numId w:val="2"/>
        </w:numPr>
        <w:spacing w:line="259" w:lineRule="auto"/>
        <w:rPr>
          <w:rFonts w:ascii="Nunito" w:eastAsia="Nunito" w:hAnsi="Nunito" w:cs="Nunito"/>
        </w:rPr>
      </w:pPr>
      <w:r>
        <w:rPr>
          <w:rFonts w:ascii="Nunito" w:eastAsia="Nunito" w:hAnsi="Nunito" w:cs="Nunito"/>
        </w:rPr>
        <w:t xml:space="preserve">The UK Government must legislate for universal, comprehensive occupational health support to enable people with Parkinson’s to remain in employment for as long as is feasible. </w:t>
      </w:r>
    </w:p>
    <w:p w14:paraId="621B9ADC" w14:textId="77777777" w:rsidR="00974FB7" w:rsidRDefault="00000000">
      <w:pPr>
        <w:numPr>
          <w:ilvl w:val="0"/>
          <w:numId w:val="2"/>
        </w:numPr>
        <w:spacing w:line="240" w:lineRule="auto"/>
        <w:rPr>
          <w:rFonts w:ascii="Nunito" w:eastAsia="Nunito" w:hAnsi="Nunito" w:cs="Nunito"/>
        </w:rPr>
      </w:pPr>
      <w:r>
        <w:rPr>
          <w:rFonts w:ascii="Nunito" w:eastAsia="Nunito" w:hAnsi="Nunito" w:cs="Nunito"/>
        </w:rPr>
        <w:t>The UK Government must legislate for mandatory reporting for organisations contracted by all levels of government and any other employers with 250 or more employees:</w:t>
      </w:r>
    </w:p>
    <w:p w14:paraId="5810C615" w14:textId="77777777" w:rsidR="00974FB7" w:rsidRDefault="00974FB7">
      <w:pPr>
        <w:spacing w:line="240" w:lineRule="auto"/>
        <w:ind w:left="720"/>
        <w:rPr>
          <w:rFonts w:ascii="Nunito" w:eastAsia="Nunito" w:hAnsi="Nunito" w:cs="Nunito"/>
        </w:rPr>
      </w:pPr>
    </w:p>
    <w:p w14:paraId="168BFD81" w14:textId="77777777" w:rsidR="00974FB7" w:rsidRDefault="00000000">
      <w:pPr>
        <w:numPr>
          <w:ilvl w:val="1"/>
          <w:numId w:val="6"/>
        </w:numPr>
        <w:spacing w:line="240" w:lineRule="auto"/>
        <w:rPr>
          <w:rFonts w:ascii="Nunito" w:eastAsia="Nunito" w:hAnsi="Nunito" w:cs="Nunito"/>
        </w:rPr>
      </w:pPr>
      <w:r>
        <w:rPr>
          <w:rFonts w:ascii="Nunito" w:eastAsia="Nunito" w:hAnsi="Nunito" w:cs="Nunito"/>
        </w:rPr>
        <w:t xml:space="preserve">on policy and practice designed to include and support disabled people in the workplace </w:t>
      </w:r>
    </w:p>
    <w:p w14:paraId="13890A98" w14:textId="77777777" w:rsidR="00974FB7" w:rsidRDefault="00000000">
      <w:pPr>
        <w:numPr>
          <w:ilvl w:val="1"/>
          <w:numId w:val="6"/>
        </w:numPr>
        <w:spacing w:line="240" w:lineRule="auto"/>
        <w:rPr>
          <w:rFonts w:ascii="Nunito" w:eastAsia="Nunito" w:hAnsi="Nunito" w:cs="Nunito"/>
        </w:rPr>
      </w:pPr>
      <w:r>
        <w:rPr>
          <w:rFonts w:ascii="Nunito" w:eastAsia="Nunito" w:hAnsi="Nunito" w:cs="Nunito"/>
        </w:rPr>
        <w:t>number and role of disabled people employed by the organisation</w:t>
      </w:r>
    </w:p>
    <w:p w14:paraId="0B681CB3" w14:textId="77777777" w:rsidR="00974FB7" w:rsidRDefault="00000000">
      <w:pPr>
        <w:numPr>
          <w:ilvl w:val="1"/>
          <w:numId w:val="6"/>
        </w:numPr>
        <w:spacing w:line="240" w:lineRule="auto"/>
        <w:rPr>
          <w:rFonts w:ascii="Nunito" w:eastAsia="Nunito" w:hAnsi="Nunito" w:cs="Nunito"/>
        </w:rPr>
      </w:pPr>
      <w:r>
        <w:rPr>
          <w:rFonts w:ascii="Nunito" w:eastAsia="Nunito" w:hAnsi="Nunito" w:cs="Nunito"/>
        </w:rPr>
        <w:t>number of Access to Work agreements in place.</w:t>
      </w:r>
    </w:p>
    <w:p w14:paraId="3421AA56" w14:textId="77777777" w:rsidR="00974FB7" w:rsidRDefault="00000000">
      <w:pPr>
        <w:numPr>
          <w:ilvl w:val="0"/>
          <w:numId w:val="2"/>
        </w:numPr>
        <w:spacing w:line="240" w:lineRule="auto"/>
        <w:rPr>
          <w:rFonts w:ascii="Nunito" w:eastAsia="Nunito" w:hAnsi="Nunito" w:cs="Nunito"/>
        </w:rPr>
      </w:pPr>
      <w:r>
        <w:rPr>
          <w:rFonts w:ascii="Nunito" w:eastAsia="Nunito" w:hAnsi="Nunito" w:cs="Nunito"/>
        </w:rPr>
        <w:t>The UK Government must enable provision of robust and sufficiently funded career training and advice for people who develop long-term conditions, such as Parkinson’s.</w:t>
      </w:r>
      <w:r>
        <w:rPr>
          <w:rFonts w:ascii="Nunito" w:eastAsia="Nunito" w:hAnsi="Nunito" w:cs="Nunito"/>
          <w:vertAlign w:val="superscript"/>
        </w:rPr>
        <w:footnoteReference w:id="36"/>
      </w:r>
    </w:p>
    <w:p w14:paraId="0A907EA3" w14:textId="77777777" w:rsidR="00974FB7" w:rsidRDefault="00974FB7">
      <w:pPr>
        <w:spacing w:line="259" w:lineRule="auto"/>
        <w:rPr>
          <w:rFonts w:ascii="Nunito" w:eastAsia="Nunito" w:hAnsi="Nunito" w:cs="Nunito"/>
          <w:b/>
          <w:color w:val="00B0F0"/>
        </w:rPr>
      </w:pPr>
    </w:p>
    <w:p w14:paraId="6456DB13" w14:textId="77777777" w:rsidR="00974FB7" w:rsidRDefault="00000000">
      <w:pPr>
        <w:spacing w:line="259" w:lineRule="auto"/>
        <w:rPr>
          <w:rFonts w:ascii="Nunito" w:eastAsia="Nunito" w:hAnsi="Nunito" w:cs="Nunito"/>
          <w:color w:val="222222"/>
        </w:rPr>
      </w:pPr>
      <w:r>
        <w:rPr>
          <w:rFonts w:ascii="Nunito" w:eastAsia="Nunito" w:hAnsi="Nunito" w:cs="Nunito"/>
          <w:b/>
          <w:color w:val="00B0F0"/>
        </w:rPr>
        <w:t>Assessment</w:t>
      </w:r>
    </w:p>
    <w:p w14:paraId="731F5A04" w14:textId="77777777" w:rsidR="00974FB7" w:rsidRDefault="00000000">
      <w:pPr>
        <w:spacing w:line="259" w:lineRule="auto"/>
        <w:rPr>
          <w:rFonts w:ascii="Nunito" w:eastAsia="Nunito" w:hAnsi="Nunito" w:cs="Nunito"/>
        </w:rPr>
      </w:pPr>
      <w:r>
        <w:rPr>
          <w:rFonts w:ascii="Nunito" w:eastAsia="Nunito" w:hAnsi="Nunito" w:cs="Nunito"/>
        </w:rPr>
        <w:t>We do not believe that measures adopted by the UK Government since 2016 have resulted in an improvement of the situation of persons with disabilities:</w:t>
      </w:r>
    </w:p>
    <w:p w14:paraId="14CD3DCC" w14:textId="77777777" w:rsidR="00974FB7" w:rsidRDefault="00974FB7">
      <w:pPr>
        <w:spacing w:line="259" w:lineRule="auto"/>
        <w:rPr>
          <w:rFonts w:ascii="Nunito" w:eastAsia="Nunito" w:hAnsi="Nunito" w:cs="Nunito"/>
        </w:rPr>
      </w:pPr>
    </w:p>
    <w:p w14:paraId="20C875C8" w14:textId="77777777" w:rsidR="00974FB7" w:rsidRDefault="00000000">
      <w:pPr>
        <w:numPr>
          <w:ilvl w:val="0"/>
          <w:numId w:val="7"/>
        </w:numPr>
        <w:spacing w:line="259" w:lineRule="auto"/>
        <w:rPr>
          <w:rFonts w:ascii="Nunito" w:eastAsia="Nunito" w:hAnsi="Nunito" w:cs="Nunito"/>
        </w:rPr>
      </w:pPr>
      <w:r>
        <w:rPr>
          <w:rFonts w:ascii="Nunito" w:eastAsia="Nunito" w:hAnsi="Nunito" w:cs="Nunito"/>
        </w:rPr>
        <w:t>the design and delivery of the main disability-costs benefit, PIP, continues to fail people with Parkinson’s</w:t>
      </w:r>
    </w:p>
    <w:p w14:paraId="455B35C0" w14:textId="77777777" w:rsidR="00974FB7" w:rsidRDefault="00000000">
      <w:pPr>
        <w:numPr>
          <w:ilvl w:val="0"/>
          <w:numId w:val="7"/>
        </w:numPr>
        <w:spacing w:line="259" w:lineRule="auto"/>
        <w:rPr>
          <w:rFonts w:ascii="Nunito" w:eastAsia="Nunito" w:hAnsi="Nunito" w:cs="Nunito"/>
        </w:rPr>
      </w:pPr>
      <w:r>
        <w:rPr>
          <w:rFonts w:ascii="Nunito" w:eastAsia="Nunito" w:hAnsi="Nunito" w:cs="Nunito"/>
        </w:rPr>
        <w:t>Since the height of the covid pandemic, more disabled people have been subject to apparently arbitrary Universal Credit sanctions</w:t>
      </w:r>
    </w:p>
    <w:p w14:paraId="5729D426" w14:textId="77777777" w:rsidR="00974FB7" w:rsidRDefault="00000000">
      <w:pPr>
        <w:numPr>
          <w:ilvl w:val="0"/>
          <w:numId w:val="7"/>
        </w:numPr>
        <w:spacing w:line="259" w:lineRule="auto"/>
        <w:rPr>
          <w:rFonts w:ascii="Nunito" w:eastAsia="Nunito" w:hAnsi="Nunito" w:cs="Nunito"/>
        </w:rPr>
      </w:pPr>
      <w:r>
        <w:rPr>
          <w:rFonts w:ascii="Nunito" w:eastAsia="Nunito" w:hAnsi="Nunito" w:cs="Nunito"/>
        </w:rPr>
        <w:t>In-work support is inadequate, with low levels of occupational health support.</w:t>
      </w:r>
    </w:p>
    <w:p w14:paraId="7ABCA7FE" w14:textId="77777777" w:rsidR="00974FB7" w:rsidRDefault="00974FB7">
      <w:pPr>
        <w:pBdr>
          <w:top w:val="nil"/>
          <w:left w:val="nil"/>
          <w:bottom w:val="nil"/>
          <w:right w:val="nil"/>
          <w:between w:val="nil"/>
        </w:pBdr>
        <w:spacing w:line="259" w:lineRule="auto"/>
        <w:rPr>
          <w:rFonts w:ascii="Nunito" w:eastAsia="Nunito" w:hAnsi="Nunito" w:cs="Nunito"/>
        </w:rPr>
      </w:pPr>
    </w:p>
    <w:p w14:paraId="3285B495" w14:textId="77777777" w:rsidR="00974FB7" w:rsidRDefault="00974FB7">
      <w:pPr>
        <w:pBdr>
          <w:top w:val="nil"/>
          <w:left w:val="nil"/>
          <w:bottom w:val="nil"/>
          <w:right w:val="nil"/>
          <w:between w:val="nil"/>
        </w:pBdr>
        <w:spacing w:line="259" w:lineRule="auto"/>
        <w:rPr>
          <w:rFonts w:ascii="Nunito" w:eastAsia="Nunito" w:hAnsi="Nunito" w:cs="Nunito"/>
        </w:rPr>
      </w:pPr>
    </w:p>
    <w:p w14:paraId="4E6D94F7" w14:textId="77777777" w:rsidR="00974FB7" w:rsidRDefault="00974FB7">
      <w:pPr>
        <w:pBdr>
          <w:top w:val="none" w:sz="0" w:space="0" w:color="000000"/>
          <w:left w:val="none" w:sz="0" w:space="0" w:color="000000"/>
          <w:bottom w:val="none" w:sz="0" w:space="0" w:color="000000"/>
          <w:right w:val="none" w:sz="0" w:space="0" w:color="000000"/>
          <w:between w:val="none" w:sz="0" w:space="0" w:color="000000"/>
        </w:pBdr>
        <w:spacing w:line="240" w:lineRule="auto"/>
        <w:rPr>
          <w:rFonts w:ascii="Nunito" w:eastAsia="Nunito" w:hAnsi="Nunito" w:cs="Nunito"/>
        </w:rPr>
      </w:pPr>
    </w:p>
    <w:p w14:paraId="5CF8A397" w14:textId="77777777" w:rsidR="00974FB7" w:rsidRDefault="00000000">
      <w:pPr>
        <w:pBdr>
          <w:top w:val="none" w:sz="0" w:space="0" w:color="000000"/>
          <w:left w:val="none" w:sz="0" w:space="0" w:color="000000"/>
          <w:bottom w:val="none" w:sz="0" w:space="0" w:color="000000"/>
          <w:right w:val="none" w:sz="0" w:space="0" w:color="000000"/>
          <w:between w:val="none" w:sz="0" w:space="0" w:color="000000"/>
        </w:pBdr>
        <w:spacing w:line="240" w:lineRule="auto"/>
        <w:rPr>
          <w:rFonts w:ascii="Nunito" w:eastAsia="Nunito" w:hAnsi="Nunito" w:cs="Nunito"/>
        </w:rPr>
      </w:pPr>
      <w:r>
        <w:rPr>
          <w:rFonts w:ascii="Nunito" w:eastAsia="Nunito" w:hAnsi="Nunito" w:cs="Nunito"/>
        </w:rPr>
        <w:tab/>
      </w:r>
      <w:r>
        <w:rPr>
          <w:rFonts w:ascii="Nunito" w:eastAsia="Nunito" w:hAnsi="Nunito" w:cs="Nunito"/>
        </w:rPr>
        <w:tab/>
      </w:r>
      <w:r>
        <w:rPr>
          <w:rFonts w:ascii="Nunito" w:eastAsia="Nunito" w:hAnsi="Nunito" w:cs="Nunito"/>
        </w:rPr>
        <w:tab/>
      </w:r>
      <w:r>
        <w:rPr>
          <w:rFonts w:ascii="Nunito" w:eastAsia="Nunito" w:hAnsi="Nunito" w:cs="Nunito"/>
        </w:rPr>
        <w:tab/>
      </w:r>
      <w:r>
        <w:rPr>
          <w:rFonts w:ascii="Nunito" w:eastAsia="Nunito" w:hAnsi="Nunito" w:cs="Nunito"/>
        </w:rPr>
        <w:tab/>
      </w:r>
      <w:r>
        <w:rPr>
          <w:rFonts w:ascii="Nunito" w:eastAsia="Nunito" w:hAnsi="Nunito" w:cs="Nunito"/>
        </w:rPr>
        <w:tab/>
      </w:r>
      <w:r>
        <w:rPr>
          <w:rFonts w:ascii="Nunito" w:eastAsia="Nunito" w:hAnsi="Nunito" w:cs="Nunito"/>
        </w:rPr>
        <w:tab/>
      </w:r>
      <w:r>
        <w:rPr>
          <w:rFonts w:ascii="Nunito" w:eastAsia="Nunito" w:hAnsi="Nunito" w:cs="Nunito"/>
        </w:rPr>
        <w:tab/>
      </w:r>
      <w:r>
        <w:rPr>
          <w:rFonts w:ascii="Nunito" w:eastAsia="Nunito" w:hAnsi="Nunito" w:cs="Nunito"/>
        </w:rPr>
        <w:tab/>
      </w:r>
      <w:r>
        <w:rPr>
          <w:rFonts w:ascii="Nunito" w:eastAsia="Nunito" w:hAnsi="Nunito" w:cs="Nunito"/>
        </w:rPr>
        <w:tab/>
      </w:r>
      <w:r>
        <w:rPr>
          <w:rFonts w:ascii="Nunito" w:eastAsia="Nunito" w:hAnsi="Nunito" w:cs="Nunito"/>
        </w:rPr>
        <w:tab/>
        <w:t>August 2023</w:t>
      </w:r>
    </w:p>
    <w:sectPr w:rsidR="00974FB7">
      <w:headerReference w:type="default" r:id="rId8"/>
      <w:footerReference w:type="default" r:id="rId9"/>
      <w:pgSz w:w="11909" w:h="16834"/>
      <w:pgMar w:top="1133" w:right="1133" w:bottom="1133" w:left="1133"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9ACB4" w14:textId="77777777" w:rsidR="00977981" w:rsidRDefault="00977981">
      <w:pPr>
        <w:spacing w:line="240" w:lineRule="auto"/>
      </w:pPr>
      <w:r>
        <w:separator/>
      </w:r>
    </w:p>
  </w:endnote>
  <w:endnote w:type="continuationSeparator" w:id="0">
    <w:p w14:paraId="09FC6DB3" w14:textId="77777777" w:rsidR="00977981" w:rsidRDefault="009779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unito">
    <w:charset w:val="00"/>
    <w:family w:val="auto"/>
    <w:pitch w:val="variable"/>
    <w:sig w:usb0="A00002FF" w:usb1="5000204B" w:usb2="00000000" w:usb3="00000000" w:csb0="00000197" w:csb1="00000000"/>
  </w:font>
  <w:font w:name="Nunito Medium">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BC9FB" w14:textId="77777777" w:rsidR="00974FB7" w:rsidRDefault="00000000">
    <w:pPr>
      <w:jc w:val="right"/>
      <w:rPr>
        <w:rFonts w:ascii="Nunito" w:eastAsia="Nunito" w:hAnsi="Nunito" w:cs="Nunito"/>
      </w:rPr>
    </w:pPr>
    <w:r>
      <w:rPr>
        <w:rFonts w:ascii="Nunito" w:eastAsia="Nunito" w:hAnsi="Nunito" w:cs="Nunito"/>
      </w:rPr>
      <w:fldChar w:fldCharType="begin"/>
    </w:r>
    <w:r>
      <w:rPr>
        <w:rFonts w:ascii="Nunito" w:eastAsia="Nunito" w:hAnsi="Nunito" w:cs="Nunito"/>
      </w:rPr>
      <w:instrText>PAGE</w:instrText>
    </w:r>
    <w:r>
      <w:rPr>
        <w:rFonts w:ascii="Nunito" w:eastAsia="Nunito" w:hAnsi="Nunito" w:cs="Nunito"/>
      </w:rPr>
      <w:fldChar w:fldCharType="separate"/>
    </w:r>
    <w:r w:rsidR="004C06B7">
      <w:rPr>
        <w:rFonts w:ascii="Nunito" w:eastAsia="Nunito" w:hAnsi="Nunito" w:cs="Nunito"/>
        <w:noProof/>
      </w:rPr>
      <w:t>1</w:t>
    </w:r>
    <w:r>
      <w:rPr>
        <w:rFonts w:ascii="Nunito" w:eastAsia="Nunito" w:hAnsi="Nunito" w:cs="Nuni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12077" w14:textId="77777777" w:rsidR="00977981" w:rsidRDefault="00977981">
      <w:pPr>
        <w:spacing w:line="240" w:lineRule="auto"/>
      </w:pPr>
      <w:r>
        <w:separator/>
      </w:r>
    </w:p>
  </w:footnote>
  <w:footnote w:type="continuationSeparator" w:id="0">
    <w:p w14:paraId="606EFAFA" w14:textId="77777777" w:rsidR="00977981" w:rsidRDefault="00977981">
      <w:pPr>
        <w:spacing w:line="240" w:lineRule="auto"/>
      </w:pPr>
      <w:r>
        <w:continuationSeparator/>
      </w:r>
    </w:p>
  </w:footnote>
  <w:footnote w:id="1">
    <w:p w14:paraId="742885E8" w14:textId="77777777" w:rsidR="00974FB7" w:rsidRDefault="00000000">
      <w:pPr>
        <w:spacing w:line="240" w:lineRule="auto"/>
        <w:rPr>
          <w:rFonts w:ascii="Nunito" w:eastAsia="Nunito" w:hAnsi="Nunito" w:cs="Nunito"/>
          <w:sz w:val="20"/>
          <w:szCs w:val="20"/>
        </w:rPr>
      </w:pPr>
      <w:r>
        <w:rPr>
          <w:vertAlign w:val="superscript"/>
        </w:rPr>
        <w:footnoteRef/>
      </w:r>
      <w:r>
        <w:rPr>
          <w:rFonts w:ascii="Nunito" w:eastAsia="Nunito" w:hAnsi="Nunito" w:cs="Nunito"/>
          <w:sz w:val="18"/>
          <w:szCs w:val="18"/>
        </w:rPr>
        <w:t xml:space="preserve"> Parkinson’s UK. The incidence and prevalence of Parkinson’s in the UK. Parkinson’s UK. 2017.</w:t>
      </w:r>
    </w:p>
  </w:footnote>
  <w:footnote w:id="2">
    <w:p w14:paraId="51A60320" w14:textId="77777777" w:rsidR="00974FB7" w:rsidRDefault="00000000">
      <w:pPr>
        <w:spacing w:line="240" w:lineRule="auto"/>
        <w:rPr>
          <w:rFonts w:ascii="Nunito" w:eastAsia="Nunito" w:hAnsi="Nunito" w:cs="Nunito"/>
          <w:sz w:val="20"/>
          <w:szCs w:val="20"/>
        </w:rPr>
      </w:pPr>
      <w:r>
        <w:rPr>
          <w:vertAlign w:val="superscript"/>
        </w:rPr>
        <w:footnoteRef/>
      </w:r>
      <w:r>
        <w:rPr>
          <w:rFonts w:ascii="Nunito" w:eastAsia="Nunito" w:hAnsi="Nunito" w:cs="Nunito"/>
          <w:sz w:val="18"/>
          <w:szCs w:val="18"/>
        </w:rPr>
        <w:t xml:space="preserve"> </w:t>
      </w:r>
      <w:proofErr w:type="spellStart"/>
      <w:r>
        <w:rPr>
          <w:rFonts w:ascii="Nunito" w:eastAsia="Nunito" w:hAnsi="Nunito" w:cs="Nunito"/>
          <w:sz w:val="18"/>
          <w:szCs w:val="18"/>
        </w:rPr>
        <w:t>Pringsheim</w:t>
      </w:r>
      <w:proofErr w:type="spellEnd"/>
      <w:r>
        <w:rPr>
          <w:rFonts w:ascii="Nunito" w:eastAsia="Nunito" w:hAnsi="Nunito" w:cs="Nunito"/>
          <w:sz w:val="18"/>
          <w:szCs w:val="18"/>
        </w:rPr>
        <w:t xml:space="preserve"> T.  </w:t>
      </w:r>
      <w:hyperlink r:id="rId1">
        <w:proofErr w:type="spellStart"/>
        <w:r>
          <w:rPr>
            <w:rFonts w:ascii="Nunito" w:eastAsia="Nunito" w:hAnsi="Nunito" w:cs="Nunito"/>
            <w:sz w:val="18"/>
            <w:szCs w:val="18"/>
          </w:rPr>
          <w:t>Jette</w:t>
        </w:r>
        <w:proofErr w:type="spellEnd"/>
      </w:hyperlink>
      <w:r>
        <w:rPr>
          <w:rFonts w:ascii="Nunito" w:eastAsia="Nunito" w:hAnsi="Nunito" w:cs="Nunito"/>
          <w:sz w:val="18"/>
          <w:szCs w:val="18"/>
        </w:rPr>
        <w:t xml:space="preserve"> N. </w:t>
      </w:r>
      <w:hyperlink r:id="rId2">
        <w:proofErr w:type="spellStart"/>
        <w:r>
          <w:rPr>
            <w:rFonts w:ascii="Nunito" w:eastAsia="Nunito" w:hAnsi="Nunito" w:cs="Nunito"/>
            <w:sz w:val="18"/>
            <w:szCs w:val="18"/>
          </w:rPr>
          <w:t>Frolkis</w:t>
        </w:r>
        <w:proofErr w:type="spellEnd"/>
      </w:hyperlink>
      <w:r>
        <w:rPr>
          <w:rFonts w:ascii="Nunito" w:eastAsia="Nunito" w:hAnsi="Nunito" w:cs="Nunito"/>
          <w:sz w:val="18"/>
          <w:szCs w:val="18"/>
        </w:rPr>
        <w:t xml:space="preserve"> A. </w:t>
      </w:r>
      <w:hyperlink r:id="rId3">
        <w:r>
          <w:rPr>
            <w:rFonts w:ascii="Nunito" w:eastAsia="Nunito" w:hAnsi="Nunito" w:cs="Nunito"/>
            <w:sz w:val="18"/>
            <w:szCs w:val="18"/>
          </w:rPr>
          <w:t>Steeves</w:t>
        </w:r>
      </w:hyperlink>
      <w:r>
        <w:rPr>
          <w:rFonts w:ascii="Nunito" w:eastAsia="Nunito" w:hAnsi="Nunito" w:cs="Nunito"/>
          <w:sz w:val="18"/>
          <w:szCs w:val="18"/>
        </w:rPr>
        <w:t xml:space="preserve"> T D L. The prevalence of Parkinson's disease. Movement Disorders. 2014.</w:t>
      </w:r>
    </w:p>
  </w:footnote>
  <w:footnote w:id="3">
    <w:p w14:paraId="68D2C78D" w14:textId="77777777" w:rsidR="00974FB7" w:rsidRDefault="00000000">
      <w:pPr>
        <w:spacing w:line="240" w:lineRule="auto"/>
        <w:rPr>
          <w:sz w:val="20"/>
          <w:szCs w:val="20"/>
        </w:rPr>
      </w:pPr>
      <w:r>
        <w:rPr>
          <w:vertAlign w:val="superscript"/>
        </w:rPr>
        <w:footnoteRef/>
      </w:r>
      <w:r>
        <w:rPr>
          <w:sz w:val="20"/>
          <w:szCs w:val="20"/>
        </w:rPr>
        <w:t xml:space="preserve"> </w:t>
      </w:r>
      <w:r>
        <w:rPr>
          <w:rFonts w:ascii="Nunito" w:eastAsia="Nunito" w:hAnsi="Nunito" w:cs="Nunito"/>
          <w:sz w:val="18"/>
          <w:szCs w:val="18"/>
        </w:rPr>
        <w:t>DWP Personal Independence Payment statistics</w:t>
      </w:r>
    </w:p>
  </w:footnote>
  <w:footnote w:id="4">
    <w:p w14:paraId="793E5FC2" w14:textId="77777777" w:rsidR="00974FB7" w:rsidRDefault="00000000">
      <w:pPr>
        <w:spacing w:line="240" w:lineRule="auto"/>
        <w:rPr>
          <w:sz w:val="20"/>
          <w:szCs w:val="20"/>
        </w:rPr>
      </w:pPr>
      <w:r>
        <w:rPr>
          <w:vertAlign w:val="superscript"/>
        </w:rPr>
        <w:footnoteRef/>
      </w:r>
      <w:r>
        <w:rPr>
          <w:rFonts w:ascii="Nunito" w:eastAsia="Nunito" w:hAnsi="Nunito" w:cs="Nunito"/>
          <w:sz w:val="18"/>
          <w:szCs w:val="18"/>
        </w:rPr>
        <w:t xml:space="preserve"> Parkinson’s UK. Nowhere Near Enough. Parkinson’s UK. 2023.</w:t>
      </w:r>
    </w:p>
  </w:footnote>
  <w:footnote w:id="5">
    <w:p w14:paraId="68EC9920" w14:textId="77777777" w:rsidR="00974FB7" w:rsidRDefault="00000000">
      <w:pPr>
        <w:spacing w:line="240" w:lineRule="auto"/>
        <w:rPr>
          <w:rFonts w:ascii="Verdana" w:eastAsia="Verdana" w:hAnsi="Verdana" w:cs="Verdana"/>
          <w:sz w:val="18"/>
          <w:szCs w:val="18"/>
        </w:rPr>
      </w:pPr>
      <w:r>
        <w:rPr>
          <w:vertAlign w:val="superscript"/>
        </w:rPr>
        <w:footnoteRef/>
      </w:r>
      <w:r>
        <w:rPr>
          <w:rFonts w:ascii="Nunito" w:eastAsia="Nunito" w:hAnsi="Nunito" w:cs="Nunito"/>
          <w:sz w:val="18"/>
          <w:szCs w:val="18"/>
        </w:rPr>
        <w:t xml:space="preserve"> DWP</w:t>
      </w:r>
    </w:p>
  </w:footnote>
  <w:footnote w:id="6">
    <w:p w14:paraId="57BB4002" w14:textId="77777777" w:rsidR="00974FB7" w:rsidRDefault="00000000">
      <w:pPr>
        <w:spacing w:line="240" w:lineRule="auto"/>
        <w:rPr>
          <w:rFonts w:ascii="Verdana" w:eastAsia="Verdana" w:hAnsi="Verdana" w:cs="Verdana"/>
          <w:sz w:val="20"/>
          <w:szCs w:val="20"/>
        </w:rPr>
      </w:pPr>
      <w:r>
        <w:rPr>
          <w:vertAlign w:val="superscript"/>
        </w:rPr>
        <w:footnoteRef/>
      </w:r>
      <w:r>
        <w:rPr>
          <w:rFonts w:ascii="Nunito" w:eastAsia="Nunito" w:hAnsi="Nunito" w:cs="Nunito"/>
          <w:sz w:val="18"/>
          <w:szCs w:val="18"/>
        </w:rPr>
        <w:t xml:space="preserve"> DWP</w:t>
      </w:r>
    </w:p>
  </w:footnote>
  <w:footnote w:id="7">
    <w:p w14:paraId="45936F55" w14:textId="77777777" w:rsidR="00974FB7" w:rsidRDefault="00000000">
      <w:pPr>
        <w:spacing w:line="240" w:lineRule="auto"/>
        <w:rPr>
          <w:sz w:val="20"/>
          <w:szCs w:val="20"/>
        </w:rPr>
      </w:pPr>
      <w:r>
        <w:rPr>
          <w:vertAlign w:val="superscript"/>
        </w:rPr>
        <w:footnoteRef/>
      </w:r>
      <w:r>
        <w:rPr>
          <w:sz w:val="20"/>
          <w:szCs w:val="20"/>
        </w:rPr>
        <w:t xml:space="preserve"> </w:t>
      </w:r>
      <w:r>
        <w:rPr>
          <w:rFonts w:ascii="Nunito" w:eastAsia="Nunito" w:hAnsi="Nunito" w:cs="Nunito"/>
          <w:sz w:val="18"/>
          <w:szCs w:val="18"/>
        </w:rPr>
        <w:t>Parkes H. The Sanctions Surge: shining a light on the Universal Credit sanctions regime. IPPR. 2023.</w:t>
      </w:r>
    </w:p>
  </w:footnote>
  <w:footnote w:id="8">
    <w:p w14:paraId="4422EB37" w14:textId="77777777" w:rsidR="00974FB7" w:rsidRDefault="00000000">
      <w:pPr>
        <w:spacing w:line="240" w:lineRule="auto"/>
        <w:rPr>
          <w:sz w:val="20"/>
          <w:szCs w:val="20"/>
        </w:rPr>
      </w:pPr>
      <w:r>
        <w:rPr>
          <w:vertAlign w:val="superscript"/>
        </w:rPr>
        <w:footnoteRef/>
      </w:r>
      <w:r>
        <w:rPr>
          <w:rFonts w:ascii="Nunito" w:eastAsia="Nunito" w:hAnsi="Nunito" w:cs="Nunito"/>
          <w:sz w:val="18"/>
          <w:szCs w:val="18"/>
        </w:rPr>
        <w:t xml:space="preserve"> Parkes H. The Sanctions Surge: shining a light on the Universal Credit sanctions regime. IPPR. 2023.</w:t>
      </w:r>
    </w:p>
  </w:footnote>
  <w:footnote w:id="9">
    <w:p w14:paraId="0AA686EF" w14:textId="77777777" w:rsidR="00974FB7" w:rsidRDefault="00000000">
      <w:pPr>
        <w:spacing w:line="240" w:lineRule="auto"/>
        <w:rPr>
          <w:rFonts w:ascii="Nunito" w:eastAsia="Nunito" w:hAnsi="Nunito" w:cs="Nunito"/>
          <w:sz w:val="18"/>
          <w:szCs w:val="18"/>
        </w:rPr>
      </w:pPr>
      <w:r>
        <w:rPr>
          <w:vertAlign w:val="superscript"/>
        </w:rPr>
        <w:footnoteRef/>
      </w:r>
      <w:r>
        <w:rPr>
          <w:rFonts w:ascii="Nunito" w:eastAsia="Nunito" w:hAnsi="Nunito" w:cs="Nunito"/>
          <w:sz w:val="18"/>
          <w:szCs w:val="18"/>
        </w:rPr>
        <w:t xml:space="preserve"> ONS. Disability by age, sex and deprivation, </w:t>
      </w:r>
      <w:proofErr w:type="gramStart"/>
      <w:r>
        <w:rPr>
          <w:rFonts w:ascii="Nunito" w:eastAsia="Nunito" w:hAnsi="Nunito" w:cs="Nunito"/>
          <w:sz w:val="18"/>
          <w:szCs w:val="18"/>
        </w:rPr>
        <w:t>England</w:t>
      </w:r>
      <w:proofErr w:type="gramEnd"/>
      <w:r>
        <w:rPr>
          <w:rFonts w:ascii="Nunito" w:eastAsia="Nunito" w:hAnsi="Nunito" w:cs="Nunito"/>
          <w:sz w:val="18"/>
          <w:szCs w:val="18"/>
        </w:rPr>
        <w:t xml:space="preserve"> and Wales: Census 2021. ONS. 2023.</w:t>
      </w:r>
    </w:p>
  </w:footnote>
  <w:footnote w:id="10">
    <w:p w14:paraId="31932C28" w14:textId="77777777" w:rsidR="00974FB7" w:rsidRDefault="00000000">
      <w:pPr>
        <w:spacing w:line="240" w:lineRule="auto"/>
        <w:rPr>
          <w:sz w:val="20"/>
          <w:szCs w:val="20"/>
        </w:rPr>
      </w:pPr>
      <w:r>
        <w:rPr>
          <w:vertAlign w:val="superscript"/>
        </w:rPr>
        <w:footnoteRef/>
      </w:r>
      <w:r>
        <w:rPr>
          <w:rFonts w:ascii="Nunito" w:eastAsia="Nunito" w:hAnsi="Nunito" w:cs="Nunito"/>
          <w:sz w:val="18"/>
          <w:szCs w:val="18"/>
        </w:rPr>
        <w:t xml:space="preserve"> Clegg A. Ghelani D. Charlesworth Z. Johnson T. Missing Out? £19 billion of support goes unclaimed each year. Policy in Practice. 2023.</w:t>
      </w:r>
    </w:p>
  </w:footnote>
  <w:footnote w:id="11">
    <w:p w14:paraId="7611D03F" w14:textId="77777777" w:rsidR="00974FB7" w:rsidRDefault="00000000">
      <w:pPr>
        <w:spacing w:line="240" w:lineRule="auto"/>
        <w:rPr>
          <w:sz w:val="20"/>
          <w:szCs w:val="20"/>
        </w:rPr>
      </w:pPr>
      <w:r>
        <w:rPr>
          <w:vertAlign w:val="superscript"/>
        </w:rPr>
        <w:footnoteRef/>
      </w:r>
      <w:r>
        <w:rPr>
          <w:rFonts w:ascii="Nunito" w:eastAsia="Nunito" w:hAnsi="Nunito" w:cs="Nunito"/>
          <w:sz w:val="18"/>
          <w:szCs w:val="18"/>
        </w:rPr>
        <w:t xml:space="preserve"> Davies </w:t>
      </w:r>
      <w:proofErr w:type="gramStart"/>
      <w:r>
        <w:rPr>
          <w:rFonts w:ascii="Nunito" w:eastAsia="Nunito" w:hAnsi="Nunito" w:cs="Nunito"/>
          <w:sz w:val="18"/>
          <w:szCs w:val="18"/>
        </w:rPr>
        <w:t>G..</w:t>
      </w:r>
      <w:proofErr w:type="gramEnd"/>
      <w:r>
        <w:rPr>
          <w:rFonts w:ascii="Nunito" w:eastAsia="Nunito" w:hAnsi="Nunito" w:cs="Nunito"/>
          <w:sz w:val="18"/>
          <w:szCs w:val="18"/>
        </w:rPr>
        <w:t xml:space="preserve"> Report on Accounts: Department for Work and Pensions. NAO. 2023.</w:t>
      </w:r>
    </w:p>
  </w:footnote>
  <w:footnote w:id="12">
    <w:p w14:paraId="246EF94C" w14:textId="77777777" w:rsidR="00974FB7" w:rsidRDefault="00000000">
      <w:pPr>
        <w:spacing w:line="240" w:lineRule="auto"/>
        <w:rPr>
          <w:sz w:val="20"/>
          <w:szCs w:val="20"/>
        </w:rPr>
      </w:pPr>
      <w:r>
        <w:rPr>
          <w:vertAlign w:val="superscript"/>
        </w:rPr>
        <w:footnoteRef/>
      </w:r>
      <w:r>
        <w:rPr>
          <w:rFonts w:ascii="Nunito" w:eastAsia="Nunito" w:hAnsi="Nunito" w:cs="Nunito"/>
          <w:sz w:val="18"/>
          <w:szCs w:val="18"/>
        </w:rPr>
        <w:t xml:space="preserve"> House of Commons Work and Pensions </w:t>
      </w:r>
      <w:proofErr w:type="spellStart"/>
      <w:r>
        <w:rPr>
          <w:rFonts w:ascii="Nunito" w:eastAsia="Nunito" w:hAnsi="Nunito" w:cs="Nunito"/>
          <w:sz w:val="18"/>
          <w:szCs w:val="18"/>
        </w:rPr>
        <w:t>Committee.DWP’s</w:t>
      </w:r>
      <w:proofErr w:type="spellEnd"/>
      <w:r>
        <w:rPr>
          <w:rFonts w:ascii="Nunito" w:eastAsia="Nunito" w:hAnsi="Nunito" w:cs="Nunito"/>
          <w:sz w:val="18"/>
          <w:szCs w:val="18"/>
        </w:rPr>
        <w:t xml:space="preserve"> response to the coronavirus outbreak. House of Commons. 2020.</w:t>
      </w:r>
    </w:p>
  </w:footnote>
  <w:footnote w:id="13">
    <w:p w14:paraId="505EAE8D" w14:textId="77777777" w:rsidR="00974FB7" w:rsidRDefault="00000000">
      <w:pPr>
        <w:spacing w:line="240" w:lineRule="auto"/>
        <w:rPr>
          <w:sz w:val="20"/>
          <w:szCs w:val="20"/>
        </w:rPr>
      </w:pPr>
      <w:r>
        <w:rPr>
          <w:vertAlign w:val="superscript"/>
        </w:rPr>
        <w:footnoteRef/>
      </w:r>
      <w:r>
        <w:rPr>
          <w:rFonts w:ascii="Nunito" w:eastAsia="Nunito" w:hAnsi="Nunito" w:cs="Nunito"/>
          <w:sz w:val="18"/>
          <w:szCs w:val="18"/>
        </w:rPr>
        <w:t xml:space="preserve"> Clegg A. Ghelani D. Charlesworth Z. Johnson T. Missing out: £19 billion of support goes unclaimed each year. Policy in Practice. 2023.</w:t>
      </w:r>
    </w:p>
  </w:footnote>
  <w:footnote w:id="14">
    <w:p w14:paraId="5B5B3E2C" w14:textId="77777777" w:rsidR="00974FB7" w:rsidRDefault="00000000">
      <w:pPr>
        <w:spacing w:line="240" w:lineRule="auto"/>
        <w:rPr>
          <w:sz w:val="20"/>
          <w:szCs w:val="20"/>
        </w:rPr>
      </w:pPr>
      <w:r>
        <w:rPr>
          <w:vertAlign w:val="superscript"/>
        </w:rPr>
        <w:footnoteRef/>
      </w:r>
      <w:r>
        <w:rPr>
          <w:rFonts w:ascii="Nunito" w:eastAsia="Nunito" w:hAnsi="Nunito" w:cs="Nunito"/>
          <w:sz w:val="18"/>
          <w:szCs w:val="18"/>
        </w:rPr>
        <w:t xml:space="preserve"> BBC. Centrica boss warns energy bills will stay high for foreseeable future BBC. 2023.</w:t>
      </w:r>
    </w:p>
  </w:footnote>
  <w:footnote w:id="15">
    <w:p w14:paraId="566D0DDA" w14:textId="77777777" w:rsidR="00974FB7" w:rsidRDefault="00000000">
      <w:pPr>
        <w:spacing w:line="240" w:lineRule="auto"/>
        <w:rPr>
          <w:sz w:val="20"/>
          <w:szCs w:val="20"/>
        </w:rPr>
      </w:pPr>
      <w:r>
        <w:rPr>
          <w:vertAlign w:val="superscript"/>
        </w:rPr>
        <w:footnoteRef/>
      </w:r>
      <w:r>
        <w:rPr>
          <w:rFonts w:ascii="Nunito" w:eastAsia="Nunito" w:hAnsi="Nunito" w:cs="Nunito"/>
          <w:sz w:val="18"/>
          <w:szCs w:val="18"/>
        </w:rPr>
        <w:t xml:space="preserve"> Hazell W. </w:t>
      </w:r>
      <w:proofErr w:type="spellStart"/>
      <w:r>
        <w:rPr>
          <w:rFonts w:ascii="Nunito" w:eastAsia="Nunito" w:hAnsi="Nunito" w:cs="Nunito"/>
          <w:sz w:val="18"/>
          <w:szCs w:val="18"/>
        </w:rPr>
        <w:t>Malncik</w:t>
      </w:r>
      <w:proofErr w:type="spellEnd"/>
      <w:r>
        <w:rPr>
          <w:rFonts w:ascii="Nunito" w:eastAsia="Nunito" w:hAnsi="Nunito" w:cs="Nunito"/>
          <w:sz w:val="18"/>
          <w:szCs w:val="18"/>
        </w:rPr>
        <w:t xml:space="preserve"> E. Ministers consider cutting benefits in drive to reduce spending. The Telegraph. 2023. </w:t>
      </w:r>
    </w:p>
  </w:footnote>
  <w:footnote w:id="16">
    <w:p w14:paraId="30B9454E" w14:textId="77777777" w:rsidR="00974FB7" w:rsidRDefault="00000000">
      <w:pPr>
        <w:spacing w:line="240" w:lineRule="auto"/>
        <w:rPr>
          <w:sz w:val="20"/>
          <w:szCs w:val="20"/>
        </w:rPr>
      </w:pPr>
      <w:r>
        <w:rPr>
          <w:vertAlign w:val="superscript"/>
        </w:rPr>
        <w:footnoteRef/>
      </w:r>
      <w:r>
        <w:rPr>
          <w:rFonts w:ascii="Nunito" w:eastAsia="Nunito" w:hAnsi="Nunito" w:cs="Nunito"/>
          <w:sz w:val="18"/>
          <w:szCs w:val="18"/>
        </w:rPr>
        <w:t xml:space="preserve"> Nicholson P. Occupational Health: The Value Proposition. Society of Occupational Medicine. 2022. </w:t>
      </w:r>
    </w:p>
  </w:footnote>
  <w:footnote w:id="17">
    <w:p w14:paraId="4EA48465" w14:textId="77777777" w:rsidR="00974FB7" w:rsidRDefault="00000000">
      <w:pPr>
        <w:spacing w:line="240" w:lineRule="auto"/>
        <w:rPr>
          <w:sz w:val="20"/>
          <w:szCs w:val="20"/>
        </w:rPr>
      </w:pPr>
      <w:r>
        <w:rPr>
          <w:vertAlign w:val="superscript"/>
        </w:rPr>
        <w:footnoteRef/>
      </w:r>
      <w:r>
        <w:rPr>
          <w:rFonts w:ascii="Nunito" w:eastAsia="Nunito" w:hAnsi="Nunito" w:cs="Nunito"/>
          <w:sz w:val="18"/>
          <w:szCs w:val="18"/>
        </w:rPr>
        <w:t xml:space="preserve"> Business Disability Forum. The Great Big Workplace Adjustments Survey 2023. Business Disability Forum. 2023.</w:t>
      </w:r>
    </w:p>
  </w:footnote>
  <w:footnote w:id="18">
    <w:p w14:paraId="18780656" w14:textId="77777777" w:rsidR="00974FB7" w:rsidRDefault="00000000">
      <w:pPr>
        <w:spacing w:line="240" w:lineRule="auto"/>
        <w:rPr>
          <w:rFonts w:ascii="Nunito" w:eastAsia="Nunito" w:hAnsi="Nunito" w:cs="Nunito"/>
          <w:sz w:val="18"/>
          <w:szCs w:val="18"/>
        </w:rPr>
      </w:pPr>
      <w:r>
        <w:rPr>
          <w:vertAlign w:val="superscript"/>
        </w:rPr>
        <w:footnoteRef/>
      </w:r>
      <w:r>
        <w:rPr>
          <w:rFonts w:ascii="Nunito" w:eastAsia="Nunito" w:hAnsi="Nunito" w:cs="Nunito"/>
          <w:sz w:val="18"/>
          <w:szCs w:val="18"/>
        </w:rPr>
        <w:t xml:space="preserve"> </w:t>
      </w:r>
      <w:proofErr w:type="spellStart"/>
      <w:r>
        <w:rPr>
          <w:rFonts w:ascii="Nunito" w:eastAsia="Nunito" w:hAnsi="Nunito" w:cs="Nunito"/>
          <w:sz w:val="18"/>
          <w:szCs w:val="18"/>
        </w:rPr>
        <w:t>Bonaccio</w:t>
      </w:r>
      <w:proofErr w:type="spellEnd"/>
      <w:r>
        <w:rPr>
          <w:rFonts w:ascii="Nunito" w:eastAsia="Nunito" w:hAnsi="Nunito" w:cs="Nunito"/>
          <w:sz w:val="18"/>
          <w:szCs w:val="18"/>
        </w:rPr>
        <w:t xml:space="preserve"> S. Connelly C E. </w:t>
      </w:r>
      <w:proofErr w:type="spellStart"/>
      <w:r>
        <w:rPr>
          <w:rFonts w:ascii="Nunito" w:eastAsia="Nunito" w:hAnsi="Nunito" w:cs="Nunito"/>
          <w:sz w:val="18"/>
          <w:szCs w:val="18"/>
        </w:rPr>
        <w:t>Gellatly</w:t>
      </w:r>
      <w:proofErr w:type="spellEnd"/>
      <w:r>
        <w:rPr>
          <w:rFonts w:ascii="Nunito" w:eastAsia="Nunito" w:hAnsi="Nunito" w:cs="Nunito"/>
          <w:sz w:val="18"/>
          <w:szCs w:val="18"/>
        </w:rPr>
        <w:t xml:space="preserve"> I R. Jetha A. </w:t>
      </w:r>
      <w:proofErr w:type="spellStart"/>
      <w:r>
        <w:rPr>
          <w:rFonts w:ascii="Nunito" w:eastAsia="Nunito" w:hAnsi="Nunito" w:cs="Nunito"/>
          <w:sz w:val="18"/>
          <w:szCs w:val="18"/>
        </w:rPr>
        <w:t>Ginis</w:t>
      </w:r>
      <w:proofErr w:type="spellEnd"/>
      <w:r>
        <w:rPr>
          <w:rFonts w:ascii="Nunito" w:eastAsia="Nunito" w:hAnsi="Nunito" w:cs="Nunito"/>
          <w:sz w:val="18"/>
          <w:szCs w:val="18"/>
        </w:rPr>
        <w:t xml:space="preserve"> K A M. The Participation of People with Disabilities in the Workplace Across the Employment Cycle: Employer Concerns and Research Evidence.  Journal of Business and Psychology. 2020.</w:t>
      </w:r>
    </w:p>
  </w:footnote>
  <w:footnote w:id="19">
    <w:p w14:paraId="4F97DD72" w14:textId="77777777" w:rsidR="00974FB7" w:rsidRDefault="00000000">
      <w:pPr>
        <w:spacing w:line="240" w:lineRule="auto"/>
        <w:rPr>
          <w:sz w:val="18"/>
          <w:szCs w:val="18"/>
        </w:rPr>
      </w:pPr>
      <w:r>
        <w:rPr>
          <w:vertAlign w:val="superscript"/>
        </w:rPr>
        <w:footnoteRef/>
      </w:r>
      <w:r>
        <w:rPr>
          <w:rFonts w:ascii="Nunito" w:eastAsia="Nunito" w:hAnsi="Nunito" w:cs="Nunito"/>
          <w:sz w:val="18"/>
          <w:szCs w:val="18"/>
        </w:rPr>
        <w:t xml:space="preserve"> </w:t>
      </w:r>
      <w:proofErr w:type="spellStart"/>
      <w:r>
        <w:rPr>
          <w:rFonts w:ascii="Nunito" w:eastAsia="Nunito" w:hAnsi="Nunito" w:cs="Nunito"/>
          <w:sz w:val="18"/>
          <w:szCs w:val="18"/>
        </w:rPr>
        <w:t>Østerud</w:t>
      </w:r>
      <w:proofErr w:type="spellEnd"/>
      <w:r>
        <w:rPr>
          <w:rFonts w:ascii="Nunito" w:eastAsia="Nunito" w:hAnsi="Nunito" w:cs="Nunito"/>
          <w:sz w:val="18"/>
          <w:szCs w:val="18"/>
        </w:rPr>
        <w:t xml:space="preserve"> K L. </w:t>
      </w:r>
      <w:proofErr w:type="spellStart"/>
      <w:r>
        <w:rPr>
          <w:rFonts w:ascii="Nunito" w:eastAsia="Nunito" w:hAnsi="Nunito" w:cs="Nunito"/>
          <w:sz w:val="18"/>
          <w:szCs w:val="18"/>
        </w:rPr>
        <w:t>Vedeler</w:t>
      </w:r>
      <w:proofErr w:type="spellEnd"/>
      <w:r>
        <w:rPr>
          <w:rFonts w:ascii="Nunito" w:eastAsia="Nunito" w:hAnsi="Nunito" w:cs="Nunito"/>
          <w:sz w:val="18"/>
          <w:szCs w:val="18"/>
        </w:rPr>
        <w:t xml:space="preserve"> J S. Disability and Regulatory Approaches to Employer Engagement: Cross-National Challenges in Bridging the Gap between Motivation and Hiring Practice. Social Policy and Society. 2022.</w:t>
      </w:r>
    </w:p>
  </w:footnote>
  <w:footnote w:id="20">
    <w:p w14:paraId="10172DD7" w14:textId="77777777" w:rsidR="00974FB7" w:rsidRDefault="00000000">
      <w:pPr>
        <w:spacing w:line="240" w:lineRule="auto"/>
        <w:rPr>
          <w:rFonts w:ascii="Nunito" w:eastAsia="Nunito" w:hAnsi="Nunito" w:cs="Nunito"/>
          <w:sz w:val="18"/>
          <w:szCs w:val="18"/>
        </w:rPr>
      </w:pPr>
      <w:r>
        <w:rPr>
          <w:vertAlign w:val="superscript"/>
        </w:rPr>
        <w:footnoteRef/>
      </w:r>
      <w:r>
        <w:rPr>
          <w:rFonts w:ascii="Nunito" w:eastAsia="Nunito" w:hAnsi="Nunito" w:cs="Nunito"/>
          <w:sz w:val="18"/>
          <w:szCs w:val="18"/>
        </w:rPr>
        <w:t xml:space="preserve"> </w:t>
      </w:r>
      <w:proofErr w:type="spellStart"/>
      <w:r>
        <w:rPr>
          <w:rFonts w:ascii="Nunito" w:eastAsia="Nunito" w:hAnsi="Nunito" w:cs="Nunito"/>
          <w:sz w:val="18"/>
          <w:szCs w:val="18"/>
        </w:rPr>
        <w:t>Bonaccio</w:t>
      </w:r>
      <w:proofErr w:type="spellEnd"/>
      <w:r>
        <w:rPr>
          <w:rFonts w:ascii="Nunito" w:eastAsia="Nunito" w:hAnsi="Nunito" w:cs="Nunito"/>
          <w:sz w:val="18"/>
          <w:szCs w:val="18"/>
        </w:rPr>
        <w:t xml:space="preserve"> S. Connelly C E. </w:t>
      </w:r>
      <w:proofErr w:type="spellStart"/>
      <w:r>
        <w:rPr>
          <w:rFonts w:ascii="Nunito" w:eastAsia="Nunito" w:hAnsi="Nunito" w:cs="Nunito"/>
          <w:sz w:val="18"/>
          <w:szCs w:val="18"/>
        </w:rPr>
        <w:t>Gellatly</w:t>
      </w:r>
      <w:proofErr w:type="spellEnd"/>
      <w:r>
        <w:rPr>
          <w:rFonts w:ascii="Nunito" w:eastAsia="Nunito" w:hAnsi="Nunito" w:cs="Nunito"/>
          <w:sz w:val="18"/>
          <w:szCs w:val="18"/>
        </w:rPr>
        <w:t xml:space="preserve"> I R. Jetha A. </w:t>
      </w:r>
      <w:proofErr w:type="spellStart"/>
      <w:r>
        <w:rPr>
          <w:rFonts w:ascii="Nunito" w:eastAsia="Nunito" w:hAnsi="Nunito" w:cs="Nunito"/>
          <w:sz w:val="18"/>
          <w:szCs w:val="18"/>
        </w:rPr>
        <w:t>Ginis</w:t>
      </w:r>
      <w:proofErr w:type="spellEnd"/>
      <w:r>
        <w:rPr>
          <w:rFonts w:ascii="Nunito" w:eastAsia="Nunito" w:hAnsi="Nunito" w:cs="Nunito"/>
          <w:sz w:val="18"/>
          <w:szCs w:val="18"/>
        </w:rPr>
        <w:t xml:space="preserve"> K A M.  The Participation of People with Disabilities in the Workplace Across the Employment Cycle: Employer Concerns and Research Evidence.  Journal of Business and Psychology. 2020.</w:t>
      </w:r>
    </w:p>
  </w:footnote>
  <w:footnote w:id="21">
    <w:p w14:paraId="64465942" w14:textId="77777777" w:rsidR="00974FB7" w:rsidRDefault="00000000">
      <w:pPr>
        <w:spacing w:line="240" w:lineRule="auto"/>
        <w:rPr>
          <w:rFonts w:ascii="Nunito" w:eastAsia="Nunito" w:hAnsi="Nunito" w:cs="Nunito"/>
          <w:sz w:val="18"/>
          <w:szCs w:val="18"/>
        </w:rPr>
      </w:pPr>
      <w:r>
        <w:rPr>
          <w:vertAlign w:val="superscript"/>
        </w:rPr>
        <w:footnoteRef/>
      </w:r>
      <w:r>
        <w:rPr>
          <w:rFonts w:ascii="Nunito" w:eastAsia="Nunito" w:hAnsi="Nunito" w:cs="Nunito"/>
          <w:sz w:val="18"/>
          <w:szCs w:val="18"/>
        </w:rPr>
        <w:t xml:space="preserve"> </w:t>
      </w:r>
      <w:proofErr w:type="spellStart"/>
      <w:r>
        <w:rPr>
          <w:rFonts w:ascii="Nunito" w:eastAsia="Nunito" w:hAnsi="Nunito" w:cs="Nunito"/>
          <w:sz w:val="18"/>
          <w:szCs w:val="18"/>
        </w:rPr>
        <w:t>Bonaccio</w:t>
      </w:r>
      <w:proofErr w:type="spellEnd"/>
      <w:r>
        <w:rPr>
          <w:rFonts w:ascii="Nunito" w:eastAsia="Nunito" w:hAnsi="Nunito" w:cs="Nunito"/>
          <w:sz w:val="18"/>
          <w:szCs w:val="18"/>
        </w:rPr>
        <w:t xml:space="preserve"> S. Connelly C E. </w:t>
      </w:r>
      <w:proofErr w:type="spellStart"/>
      <w:r>
        <w:rPr>
          <w:rFonts w:ascii="Nunito" w:eastAsia="Nunito" w:hAnsi="Nunito" w:cs="Nunito"/>
          <w:sz w:val="18"/>
          <w:szCs w:val="18"/>
        </w:rPr>
        <w:t>Gellatly</w:t>
      </w:r>
      <w:proofErr w:type="spellEnd"/>
      <w:r>
        <w:rPr>
          <w:rFonts w:ascii="Nunito" w:eastAsia="Nunito" w:hAnsi="Nunito" w:cs="Nunito"/>
          <w:sz w:val="18"/>
          <w:szCs w:val="18"/>
        </w:rPr>
        <w:t xml:space="preserve"> I R. Jetha A. </w:t>
      </w:r>
      <w:proofErr w:type="spellStart"/>
      <w:r>
        <w:rPr>
          <w:rFonts w:ascii="Nunito" w:eastAsia="Nunito" w:hAnsi="Nunito" w:cs="Nunito"/>
          <w:sz w:val="18"/>
          <w:szCs w:val="18"/>
        </w:rPr>
        <w:t>Ginis</w:t>
      </w:r>
      <w:proofErr w:type="spellEnd"/>
      <w:r>
        <w:rPr>
          <w:rFonts w:ascii="Nunito" w:eastAsia="Nunito" w:hAnsi="Nunito" w:cs="Nunito"/>
          <w:sz w:val="18"/>
          <w:szCs w:val="18"/>
        </w:rPr>
        <w:t xml:space="preserve"> K A M.  The Participation of People with Disabilities in the Workplace Across the Employment Cycle: Employer Concerns and Research Evidence.  Journal of Business and Psychology. 2020.</w:t>
      </w:r>
    </w:p>
  </w:footnote>
  <w:footnote w:id="22">
    <w:p w14:paraId="79DB361B" w14:textId="77777777" w:rsidR="00974FB7" w:rsidRDefault="00000000">
      <w:pPr>
        <w:spacing w:line="240" w:lineRule="auto"/>
        <w:rPr>
          <w:sz w:val="20"/>
          <w:szCs w:val="20"/>
        </w:rPr>
      </w:pPr>
      <w:r>
        <w:rPr>
          <w:vertAlign w:val="superscript"/>
        </w:rPr>
        <w:footnoteRef/>
      </w:r>
      <w:r>
        <w:rPr>
          <w:rFonts w:ascii="Nunito" w:eastAsia="Nunito" w:hAnsi="Nunito" w:cs="Nunito"/>
          <w:sz w:val="18"/>
          <w:szCs w:val="18"/>
        </w:rPr>
        <w:t xml:space="preserve"> </w:t>
      </w:r>
      <w:proofErr w:type="spellStart"/>
      <w:r>
        <w:rPr>
          <w:rFonts w:ascii="Nunito" w:eastAsia="Nunito" w:hAnsi="Nunito" w:cs="Nunito"/>
          <w:sz w:val="18"/>
          <w:szCs w:val="18"/>
        </w:rPr>
        <w:t>Bonaccio</w:t>
      </w:r>
      <w:proofErr w:type="spellEnd"/>
      <w:r>
        <w:rPr>
          <w:rFonts w:ascii="Nunito" w:eastAsia="Nunito" w:hAnsi="Nunito" w:cs="Nunito"/>
          <w:sz w:val="18"/>
          <w:szCs w:val="18"/>
        </w:rPr>
        <w:t xml:space="preserve"> S. Connelly C E. </w:t>
      </w:r>
      <w:proofErr w:type="spellStart"/>
      <w:r>
        <w:rPr>
          <w:rFonts w:ascii="Nunito" w:eastAsia="Nunito" w:hAnsi="Nunito" w:cs="Nunito"/>
          <w:sz w:val="18"/>
          <w:szCs w:val="18"/>
        </w:rPr>
        <w:t>Gellatly</w:t>
      </w:r>
      <w:proofErr w:type="spellEnd"/>
      <w:r>
        <w:rPr>
          <w:rFonts w:ascii="Nunito" w:eastAsia="Nunito" w:hAnsi="Nunito" w:cs="Nunito"/>
          <w:sz w:val="18"/>
          <w:szCs w:val="18"/>
        </w:rPr>
        <w:t xml:space="preserve"> I R. Jetha A. </w:t>
      </w:r>
      <w:proofErr w:type="spellStart"/>
      <w:r>
        <w:rPr>
          <w:rFonts w:ascii="Nunito" w:eastAsia="Nunito" w:hAnsi="Nunito" w:cs="Nunito"/>
          <w:sz w:val="18"/>
          <w:szCs w:val="18"/>
        </w:rPr>
        <w:t>Ginis</w:t>
      </w:r>
      <w:proofErr w:type="spellEnd"/>
      <w:r>
        <w:rPr>
          <w:rFonts w:ascii="Nunito" w:eastAsia="Nunito" w:hAnsi="Nunito" w:cs="Nunito"/>
          <w:sz w:val="18"/>
          <w:szCs w:val="18"/>
        </w:rPr>
        <w:t xml:space="preserve"> K A M.  The Participation of People with Disabilities in the Workplace Across the Employment Cycle: Employer Concerns and Research Evidence.  Journal of Business and Psychology. 2020.</w:t>
      </w:r>
    </w:p>
  </w:footnote>
  <w:footnote w:id="23">
    <w:p w14:paraId="69B790AF" w14:textId="77777777" w:rsidR="00974FB7" w:rsidRDefault="00000000">
      <w:pPr>
        <w:spacing w:line="240" w:lineRule="auto"/>
        <w:rPr>
          <w:sz w:val="18"/>
          <w:szCs w:val="18"/>
        </w:rPr>
      </w:pPr>
      <w:r>
        <w:rPr>
          <w:vertAlign w:val="superscript"/>
        </w:rPr>
        <w:footnoteRef/>
      </w:r>
      <w:r>
        <w:rPr>
          <w:rFonts w:ascii="Nunito" w:eastAsia="Nunito" w:hAnsi="Nunito" w:cs="Nunito"/>
          <w:sz w:val="18"/>
          <w:szCs w:val="18"/>
        </w:rPr>
        <w:t xml:space="preserve"> Moss C. </w:t>
      </w:r>
      <w:proofErr w:type="spellStart"/>
      <w:r>
        <w:rPr>
          <w:rFonts w:ascii="Nunito" w:eastAsia="Nunito" w:hAnsi="Nunito" w:cs="Nunito"/>
          <w:sz w:val="18"/>
          <w:szCs w:val="18"/>
        </w:rPr>
        <w:t>Frounks</w:t>
      </w:r>
      <w:proofErr w:type="spellEnd"/>
      <w:r>
        <w:rPr>
          <w:rFonts w:ascii="Nunito" w:eastAsia="Nunito" w:hAnsi="Nunito" w:cs="Nunito"/>
          <w:sz w:val="18"/>
          <w:szCs w:val="18"/>
        </w:rPr>
        <w:t xml:space="preserve"> A. Attitudes and disability: the experiences of disabled people in 2022. Scope. 2022.</w:t>
      </w:r>
    </w:p>
  </w:footnote>
  <w:footnote w:id="24">
    <w:p w14:paraId="4236728D" w14:textId="77777777" w:rsidR="00974FB7" w:rsidRDefault="00000000">
      <w:pPr>
        <w:spacing w:line="240" w:lineRule="auto"/>
        <w:rPr>
          <w:sz w:val="18"/>
          <w:szCs w:val="18"/>
        </w:rPr>
      </w:pPr>
      <w:r>
        <w:rPr>
          <w:vertAlign w:val="superscript"/>
        </w:rPr>
        <w:footnoteRef/>
      </w:r>
      <w:r>
        <w:rPr>
          <w:rFonts w:ascii="Nunito" w:eastAsia="Nunito" w:hAnsi="Nunito" w:cs="Nunito"/>
          <w:sz w:val="18"/>
          <w:szCs w:val="18"/>
        </w:rPr>
        <w:t xml:space="preserve"> Beatty J E. Baldridge D C. Boehm S A. Kulkarni M. Colella A J. On the treatment of persons with disabilities in organizations: A review and research agenda. Human Resource Management. 2018.</w:t>
      </w:r>
    </w:p>
  </w:footnote>
  <w:footnote w:id="25">
    <w:p w14:paraId="3DD5510E" w14:textId="77777777" w:rsidR="00974FB7" w:rsidRDefault="00000000">
      <w:pPr>
        <w:spacing w:line="240" w:lineRule="auto"/>
        <w:rPr>
          <w:rFonts w:ascii="Nunito" w:eastAsia="Nunito" w:hAnsi="Nunito" w:cs="Nunito"/>
          <w:sz w:val="18"/>
          <w:szCs w:val="18"/>
        </w:rPr>
      </w:pPr>
      <w:r>
        <w:rPr>
          <w:vertAlign w:val="superscript"/>
        </w:rPr>
        <w:footnoteRef/>
      </w:r>
      <w:r>
        <w:rPr>
          <w:rFonts w:ascii="Nunito" w:eastAsia="Nunito" w:hAnsi="Nunito" w:cs="Nunito"/>
          <w:sz w:val="18"/>
          <w:szCs w:val="18"/>
        </w:rPr>
        <w:t xml:space="preserve"> </w:t>
      </w:r>
      <w:proofErr w:type="spellStart"/>
      <w:r>
        <w:rPr>
          <w:rFonts w:ascii="Nunito" w:eastAsia="Nunito" w:hAnsi="Nunito" w:cs="Nunito"/>
          <w:sz w:val="18"/>
          <w:szCs w:val="18"/>
        </w:rPr>
        <w:t>Grze´skowiak</w:t>
      </w:r>
      <w:proofErr w:type="spellEnd"/>
      <w:r>
        <w:rPr>
          <w:rFonts w:ascii="Nunito" w:eastAsia="Nunito" w:hAnsi="Nunito" w:cs="Nunito"/>
          <w:sz w:val="18"/>
          <w:szCs w:val="18"/>
        </w:rPr>
        <w:t xml:space="preserve"> A. </w:t>
      </w:r>
      <w:proofErr w:type="spellStart"/>
      <w:r>
        <w:rPr>
          <w:rFonts w:ascii="Nunito" w:eastAsia="Nunito" w:hAnsi="Nunito" w:cs="Nunito"/>
          <w:sz w:val="18"/>
          <w:szCs w:val="18"/>
        </w:rPr>
        <w:t>Zaluska</w:t>
      </w:r>
      <w:proofErr w:type="spellEnd"/>
      <w:r>
        <w:rPr>
          <w:rFonts w:ascii="Nunito" w:eastAsia="Nunito" w:hAnsi="Nunito" w:cs="Nunito"/>
          <w:sz w:val="18"/>
          <w:szCs w:val="18"/>
        </w:rPr>
        <w:t xml:space="preserve"> U. </w:t>
      </w:r>
      <w:proofErr w:type="spellStart"/>
      <w:r>
        <w:rPr>
          <w:rFonts w:ascii="Nunito" w:eastAsia="Nunito" w:hAnsi="Nunito" w:cs="Nunito"/>
          <w:sz w:val="18"/>
          <w:szCs w:val="18"/>
        </w:rPr>
        <w:t>Kozyra</w:t>
      </w:r>
      <w:proofErr w:type="spellEnd"/>
      <w:r>
        <w:rPr>
          <w:rFonts w:ascii="Nunito" w:eastAsia="Nunito" w:hAnsi="Nunito" w:cs="Nunito"/>
          <w:sz w:val="18"/>
          <w:szCs w:val="18"/>
        </w:rPr>
        <w:t xml:space="preserve"> C. </w:t>
      </w:r>
      <w:proofErr w:type="spellStart"/>
      <w:r>
        <w:rPr>
          <w:rFonts w:ascii="Nunito" w:eastAsia="Nunito" w:hAnsi="Nunito" w:cs="Nunito"/>
          <w:sz w:val="18"/>
          <w:szCs w:val="18"/>
        </w:rPr>
        <w:t>Kwiatkowska-Ciotucha</w:t>
      </w:r>
      <w:proofErr w:type="spellEnd"/>
      <w:r>
        <w:rPr>
          <w:rFonts w:ascii="Nunito" w:eastAsia="Nunito" w:hAnsi="Nunito" w:cs="Nunito"/>
          <w:sz w:val="18"/>
          <w:szCs w:val="18"/>
        </w:rPr>
        <w:t xml:space="preserve"> D. Perception and Acceptance of People with Disabilities by Employers and Co-</w:t>
      </w:r>
      <w:proofErr w:type="gramStart"/>
      <w:r>
        <w:rPr>
          <w:rFonts w:ascii="Nunito" w:eastAsia="Nunito" w:hAnsi="Nunito" w:cs="Nunito"/>
          <w:sz w:val="18"/>
          <w:szCs w:val="18"/>
        </w:rPr>
        <w:t>Workers  International</w:t>
      </w:r>
      <w:proofErr w:type="gramEnd"/>
      <w:r>
        <w:rPr>
          <w:rFonts w:ascii="Nunito" w:eastAsia="Nunito" w:hAnsi="Nunito" w:cs="Nunito"/>
          <w:sz w:val="18"/>
          <w:szCs w:val="18"/>
        </w:rPr>
        <w:t>. Journal of Environmental Research and Public Health. 2021.</w:t>
      </w:r>
    </w:p>
  </w:footnote>
  <w:footnote w:id="26">
    <w:p w14:paraId="3B936B04" w14:textId="77777777" w:rsidR="00974FB7" w:rsidRDefault="00000000">
      <w:pPr>
        <w:spacing w:line="240" w:lineRule="auto"/>
        <w:rPr>
          <w:rFonts w:ascii="Nunito" w:eastAsia="Nunito" w:hAnsi="Nunito" w:cs="Nunito"/>
          <w:sz w:val="16"/>
          <w:szCs w:val="16"/>
        </w:rPr>
      </w:pPr>
      <w:r>
        <w:rPr>
          <w:vertAlign w:val="superscript"/>
        </w:rPr>
        <w:footnoteRef/>
      </w:r>
      <w:r>
        <w:rPr>
          <w:rFonts w:ascii="Nunito" w:eastAsia="Nunito" w:hAnsi="Nunito" w:cs="Nunito"/>
          <w:sz w:val="18"/>
          <w:szCs w:val="18"/>
        </w:rPr>
        <w:t xml:space="preserve"> Segovia A I. Saavedra-Robledo I. Fernández de Tejada V. </w:t>
      </w:r>
      <w:proofErr w:type="spellStart"/>
      <w:r>
        <w:rPr>
          <w:rFonts w:ascii="Nunito" w:eastAsia="Nunito" w:hAnsi="Nunito" w:cs="Nunito"/>
          <w:sz w:val="18"/>
          <w:szCs w:val="18"/>
        </w:rPr>
        <w:t>Analyzing</w:t>
      </w:r>
      <w:proofErr w:type="spellEnd"/>
      <w:r>
        <w:rPr>
          <w:rFonts w:ascii="Nunito" w:eastAsia="Nunito" w:hAnsi="Nunito" w:cs="Nunito"/>
          <w:sz w:val="18"/>
          <w:szCs w:val="18"/>
        </w:rPr>
        <w:t xml:space="preserve"> Disability in Socially Responsible Companies. Social Indicators Research. 2017.</w:t>
      </w:r>
    </w:p>
  </w:footnote>
  <w:footnote w:id="27">
    <w:p w14:paraId="217D45A2" w14:textId="77777777" w:rsidR="00974FB7" w:rsidRDefault="00000000">
      <w:pPr>
        <w:spacing w:line="240" w:lineRule="auto"/>
        <w:rPr>
          <w:rFonts w:ascii="Nunito" w:eastAsia="Nunito" w:hAnsi="Nunito" w:cs="Nunito"/>
          <w:sz w:val="18"/>
          <w:szCs w:val="18"/>
        </w:rPr>
      </w:pPr>
      <w:r>
        <w:rPr>
          <w:vertAlign w:val="superscript"/>
        </w:rPr>
        <w:footnoteRef/>
      </w:r>
      <w:r>
        <w:rPr>
          <w:rFonts w:ascii="Nunito" w:eastAsia="Nunito" w:hAnsi="Nunito" w:cs="Nunito"/>
          <w:sz w:val="18"/>
          <w:szCs w:val="18"/>
        </w:rPr>
        <w:t xml:space="preserve"> </w:t>
      </w:r>
      <w:proofErr w:type="spellStart"/>
      <w:proofErr w:type="gramStart"/>
      <w:r>
        <w:rPr>
          <w:rFonts w:ascii="Nunito" w:eastAsia="Nunito" w:hAnsi="Nunito" w:cs="Nunito"/>
          <w:sz w:val="18"/>
          <w:szCs w:val="18"/>
        </w:rPr>
        <w:t>Gbedemah</w:t>
      </w:r>
      <w:proofErr w:type="spellEnd"/>
      <w:r>
        <w:rPr>
          <w:rFonts w:ascii="Nunito" w:eastAsia="Nunito" w:hAnsi="Nunito" w:cs="Nunito"/>
          <w:sz w:val="18"/>
          <w:szCs w:val="18"/>
        </w:rPr>
        <w:t xml:space="preserve">  L.</w:t>
      </w:r>
      <w:proofErr w:type="gramEnd"/>
      <w:r>
        <w:rPr>
          <w:rFonts w:ascii="Nunito" w:eastAsia="Nunito" w:hAnsi="Nunito" w:cs="Nunito"/>
          <w:sz w:val="18"/>
          <w:szCs w:val="18"/>
        </w:rPr>
        <w:t xml:space="preserve"> Disability 100 Findings Report. Tortoise. 2021. </w:t>
      </w:r>
    </w:p>
  </w:footnote>
  <w:footnote w:id="28">
    <w:p w14:paraId="5DE50EC6" w14:textId="77777777" w:rsidR="00974FB7" w:rsidRDefault="00000000">
      <w:pPr>
        <w:spacing w:line="240" w:lineRule="auto"/>
        <w:rPr>
          <w:rFonts w:ascii="Nunito" w:eastAsia="Nunito" w:hAnsi="Nunito" w:cs="Nunito"/>
          <w:sz w:val="18"/>
          <w:szCs w:val="18"/>
        </w:rPr>
      </w:pPr>
      <w:r>
        <w:rPr>
          <w:vertAlign w:val="superscript"/>
        </w:rPr>
        <w:footnoteRef/>
      </w:r>
      <w:r>
        <w:rPr>
          <w:rFonts w:ascii="Nunito" w:eastAsia="Nunito" w:hAnsi="Nunito" w:cs="Nunito"/>
          <w:sz w:val="18"/>
          <w:szCs w:val="18"/>
        </w:rPr>
        <w:t xml:space="preserve"> Institute for Employment Studies. Health-led Trials: Evaluation Synthesis Report. DWP. 2023.</w:t>
      </w:r>
    </w:p>
  </w:footnote>
  <w:footnote w:id="29">
    <w:p w14:paraId="3774A13D" w14:textId="77777777" w:rsidR="00974FB7" w:rsidRDefault="00000000">
      <w:pPr>
        <w:spacing w:line="240" w:lineRule="auto"/>
        <w:rPr>
          <w:sz w:val="20"/>
          <w:szCs w:val="20"/>
        </w:rPr>
      </w:pPr>
      <w:r>
        <w:rPr>
          <w:vertAlign w:val="superscript"/>
        </w:rPr>
        <w:footnoteRef/>
      </w:r>
      <w:r>
        <w:rPr>
          <w:rFonts w:ascii="Nunito" w:eastAsia="Nunito" w:hAnsi="Nunito" w:cs="Nunito"/>
          <w:sz w:val="18"/>
          <w:szCs w:val="18"/>
        </w:rPr>
        <w:t xml:space="preserve"> Hale C. Barriers to Work: a survey of Deaf and Disabled people’s experiences of the Access to Work programme in 2015/2016. Inclusion London. 2017.</w:t>
      </w:r>
    </w:p>
  </w:footnote>
  <w:footnote w:id="30">
    <w:p w14:paraId="105A7CCD" w14:textId="77777777" w:rsidR="00974FB7" w:rsidRDefault="00000000">
      <w:pPr>
        <w:spacing w:line="240" w:lineRule="auto"/>
        <w:rPr>
          <w:sz w:val="20"/>
          <w:szCs w:val="20"/>
        </w:rPr>
      </w:pPr>
      <w:r>
        <w:rPr>
          <w:vertAlign w:val="superscript"/>
        </w:rPr>
        <w:footnoteRef/>
      </w:r>
      <w:r>
        <w:rPr>
          <w:rFonts w:ascii="Nunito" w:eastAsia="Nunito" w:hAnsi="Nunito" w:cs="Nunito"/>
          <w:sz w:val="18"/>
          <w:szCs w:val="18"/>
        </w:rPr>
        <w:t xml:space="preserve"> Parliamentary and Health Ombudsman. A report of investigations into complaints about Access to Work. Parliamentary and Health Ombudsman. 2017.</w:t>
      </w:r>
    </w:p>
  </w:footnote>
  <w:footnote w:id="31">
    <w:p w14:paraId="7A727D91" w14:textId="77777777" w:rsidR="00974FB7" w:rsidRDefault="00000000">
      <w:pPr>
        <w:spacing w:line="240" w:lineRule="auto"/>
        <w:rPr>
          <w:sz w:val="20"/>
          <w:szCs w:val="20"/>
        </w:rPr>
      </w:pPr>
      <w:r>
        <w:rPr>
          <w:vertAlign w:val="superscript"/>
        </w:rPr>
        <w:footnoteRef/>
      </w:r>
      <w:r>
        <w:rPr>
          <w:rFonts w:ascii="Nunito" w:eastAsia="Nunito" w:hAnsi="Nunito" w:cs="Nunito"/>
          <w:sz w:val="18"/>
          <w:szCs w:val="18"/>
        </w:rPr>
        <w:t xml:space="preserve"> </w:t>
      </w:r>
      <w:proofErr w:type="spellStart"/>
      <w:r>
        <w:rPr>
          <w:rFonts w:ascii="Nunito" w:eastAsia="Nunito" w:hAnsi="Nunito" w:cs="Nunito"/>
          <w:sz w:val="18"/>
          <w:szCs w:val="18"/>
        </w:rPr>
        <w:t>Mehanna</w:t>
      </w:r>
      <w:proofErr w:type="spellEnd"/>
      <w:r>
        <w:rPr>
          <w:rFonts w:ascii="Nunito" w:eastAsia="Nunito" w:hAnsi="Nunito" w:cs="Nunito"/>
          <w:sz w:val="18"/>
          <w:szCs w:val="18"/>
        </w:rPr>
        <w:t xml:space="preserve"> R. Jankovic J. Young-onset Parkinson's disease: Its unique features and their impact on quality of life. Parkinsonism and Related Disorders. 2019.</w:t>
      </w:r>
    </w:p>
  </w:footnote>
  <w:footnote w:id="32">
    <w:p w14:paraId="15480D41" w14:textId="77777777" w:rsidR="00974FB7" w:rsidRDefault="00000000">
      <w:pPr>
        <w:spacing w:line="240" w:lineRule="auto"/>
        <w:rPr>
          <w:rFonts w:ascii="Nunito" w:eastAsia="Nunito" w:hAnsi="Nunito" w:cs="Nunito"/>
          <w:sz w:val="20"/>
          <w:szCs w:val="20"/>
        </w:rPr>
      </w:pPr>
      <w:r>
        <w:rPr>
          <w:vertAlign w:val="superscript"/>
        </w:rPr>
        <w:footnoteRef/>
      </w:r>
      <w:r>
        <w:rPr>
          <w:rFonts w:ascii="Nunito" w:eastAsia="Nunito" w:hAnsi="Nunito" w:cs="Nunito"/>
          <w:sz w:val="18"/>
          <w:szCs w:val="18"/>
        </w:rPr>
        <w:t xml:space="preserve"> </w:t>
      </w:r>
      <w:proofErr w:type="spellStart"/>
      <w:r>
        <w:rPr>
          <w:rFonts w:ascii="Nunito" w:eastAsia="Nunito" w:hAnsi="Nunito" w:cs="Nunito"/>
          <w:sz w:val="18"/>
          <w:szCs w:val="18"/>
        </w:rPr>
        <w:t>Grze´skowiak</w:t>
      </w:r>
      <w:proofErr w:type="spellEnd"/>
      <w:r>
        <w:rPr>
          <w:rFonts w:ascii="Nunito" w:eastAsia="Nunito" w:hAnsi="Nunito" w:cs="Nunito"/>
          <w:sz w:val="18"/>
          <w:szCs w:val="18"/>
        </w:rPr>
        <w:t xml:space="preserve"> A. </w:t>
      </w:r>
      <w:proofErr w:type="spellStart"/>
      <w:r>
        <w:rPr>
          <w:rFonts w:ascii="Nunito" w:eastAsia="Nunito" w:hAnsi="Nunito" w:cs="Nunito"/>
          <w:sz w:val="18"/>
          <w:szCs w:val="18"/>
        </w:rPr>
        <w:t>Zaluska</w:t>
      </w:r>
      <w:proofErr w:type="spellEnd"/>
      <w:r>
        <w:rPr>
          <w:rFonts w:ascii="Nunito" w:eastAsia="Nunito" w:hAnsi="Nunito" w:cs="Nunito"/>
          <w:sz w:val="18"/>
          <w:szCs w:val="18"/>
        </w:rPr>
        <w:t xml:space="preserve"> U. </w:t>
      </w:r>
      <w:proofErr w:type="spellStart"/>
      <w:r>
        <w:rPr>
          <w:rFonts w:ascii="Nunito" w:eastAsia="Nunito" w:hAnsi="Nunito" w:cs="Nunito"/>
          <w:sz w:val="18"/>
          <w:szCs w:val="18"/>
        </w:rPr>
        <w:t>Kozyra</w:t>
      </w:r>
      <w:proofErr w:type="spellEnd"/>
      <w:r>
        <w:rPr>
          <w:rFonts w:ascii="Nunito" w:eastAsia="Nunito" w:hAnsi="Nunito" w:cs="Nunito"/>
          <w:sz w:val="18"/>
          <w:szCs w:val="18"/>
        </w:rPr>
        <w:t xml:space="preserve"> C. </w:t>
      </w:r>
      <w:proofErr w:type="spellStart"/>
      <w:r>
        <w:rPr>
          <w:rFonts w:ascii="Nunito" w:eastAsia="Nunito" w:hAnsi="Nunito" w:cs="Nunito"/>
          <w:sz w:val="18"/>
          <w:szCs w:val="18"/>
        </w:rPr>
        <w:t>Kwiatkowska-Ciotucha</w:t>
      </w:r>
      <w:proofErr w:type="spellEnd"/>
      <w:r>
        <w:rPr>
          <w:rFonts w:ascii="Nunito" w:eastAsia="Nunito" w:hAnsi="Nunito" w:cs="Nunito"/>
          <w:sz w:val="18"/>
          <w:szCs w:val="18"/>
        </w:rPr>
        <w:t xml:space="preserve"> D. Perception and Acceptance of People with Disabilities by Employers and Co-</w:t>
      </w:r>
      <w:proofErr w:type="gramStart"/>
      <w:r>
        <w:rPr>
          <w:rFonts w:ascii="Nunito" w:eastAsia="Nunito" w:hAnsi="Nunito" w:cs="Nunito"/>
          <w:sz w:val="18"/>
          <w:szCs w:val="18"/>
        </w:rPr>
        <w:t>Workers  International</w:t>
      </w:r>
      <w:proofErr w:type="gramEnd"/>
      <w:r>
        <w:rPr>
          <w:rFonts w:ascii="Nunito" w:eastAsia="Nunito" w:hAnsi="Nunito" w:cs="Nunito"/>
          <w:sz w:val="18"/>
          <w:szCs w:val="18"/>
        </w:rPr>
        <w:t>. Journal of Environmental Research and Public Health. 2021.</w:t>
      </w:r>
    </w:p>
  </w:footnote>
  <w:footnote w:id="33">
    <w:p w14:paraId="0831278C" w14:textId="77777777" w:rsidR="00974FB7" w:rsidRDefault="00000000">
      <w:pPr>
        <w:spacing w:line="240" w:lineRule="auto"/>
        <w:rPr>
          <w:sz w:val="20"/>
          <w:szCs w:val="20"/>
        </w:rPr>
      </w:pPr>
      <w:r>
        <w:rPr>
          <w:vertAlign w:val="superscript"/>
        </w:rPr>
        <w:footnoteRef/>
      </w:r>
      <w:r>
        <w:rPr>
          <w:rFonts w:ascii="Nunito" w:eastAsia="Nunito" w:hAnsi="Nunito" w:cs="Nunito"/>
          <w:sz w:val="18"/>
          <w:szCs w:val="18"/>
        </w:rPr>
        <w:t xml:space="preserve"> </w:t>
      </w:r>
      <w:proofErr w:type="spellStart"/>
      <w:r>
        <w:rPr>
          <w:rFonts w:ascii="Nunito" w:eastAsia="Nunito" w:hAnsi="Nunito" w:cs="Nunito"/>
          <w:sz w:val="18"/>
          <w:szCs w:val="18"/>
        </w:rPr>
        <w:t>Lengnick</w:t>
      </w:r>
      <w:proofErr w:type="spellEnd"/>
      <w:r>
        <w:rPr>
          <w:rFonts w:ascii="Nunito" w:eastAsia="Nunito" w:hAnsi="Nunito" w:cs="Nunito"/>
          <w:sz w:val="18"/>
          <w:szCs w:val="18"/>
        </w:rPr>
        <w:t>-Hall M L. Gaunt P M. Kulkarni M. Overlooked and underutilized: People with disabilities are an untapped human resource. Human Resource Management. 2008.</w:t>
      </w:r>
    </w:p>
  </w:footnote>
  <w:footnote w:id="34">
    <w:p w14:paraId="60C6CA6C" w14:textId="77777777" w:rsidR="00974FB7" w:rsidRDefault="00000000">
      <w:pPr>
        <w:spacing w:line="240" w:lineRule="auto"/>
        <w:rPr>
          <w:rFonts w:ascii="Nunito" w:eastAsia="Nunito" w:hAnsi="Nunito" w:cs="Nunito"/>
          <w:sz w:val="18"/>
          <w:szCs w:val="18"/>
        </w:rPr>
      </w:pPr>
      <w:r>
        <w:rPr>
          <w:vertAlign w:val="superscript"/>
        </w:rPr>
        <w:footnoteRef/>
      </w:r>
      <w:r>
        <w:rPr>
          <w:rFonts w:ascii="Nunito" w:eastAsia="Nunito" w:hAnsi="Nunito" w:cs="Nunito"/>
          <w:sz w:val="18"/>
          <w:szCs w:val="18"/>
        </w:rPr>
        <w:t xml:space="preserve"> </w:t>
      </w:r>
      <w:proofErr w:type="spellStart"/>
      <w:r>
        <w:rPr>
          <w:rFonts w:ascii="Nunito" w:eastAsia="Nunito" w:hAnsi="Nunito" w:cs="Nunito"/>
          <w:sz w:val="18"/>
          <w:szCs w:val="18"/>
        </w:rPr>
        <w:t>Bonaccio</w:t>
      </w:r>
      <w:proofErr w:type="spellEnd"/>
      <w:r>
        <w:rPr>
          <w:rFonts w:ascii="Nunito" w:eastAsia="Nunito" w:hAnsi="Nunito" w:cs="Nunito"/>
          <w:sz w:val="18"/>
          <w:szCs w:val="18"/>
        </w:rPr>
        <w:t xml:space="preserve"> S. Connelly C E. </w:t>
      </w:r>
      <w:proofErr w:type="spellStart"/>
      <w:r>
        <w:rPr>
          <w:rFonts w:ascii="Nunito" w:eastAsia="Nunito" w:hAnsi="Nunito" w:cs="Nunito"/>
          <w:sz w:val="18"/>
          <w:szCs w:val="18"/>
        </w:rPr>
        <w:t>Gellatly</w:t>
      </w:r>
      <w:proofErr w:type="spellEnd"/>
      <w:r>
        <w:rPr>
          <w:rFonts w:ascii="Nunito" w:eastAsia="Nunito" w:hAnsi="Nunito" w:cs="Nunito"/>
          <w:sz w:val="18"/>
          <w:szCs w:val="18"/>
        </w:rPr>
        <w:t xml:space="preserve"> I R. Jetha A. </w:t>
      </w:r>
      <w:proofErr w:type="spellStart"/>
      <w:r>
        <w:rPr>
          <w:rFonts w:ascii="Nunito" w:eastAsia="Nunito" w:hAnsi="Nunito" w:cs="Nunito"/>
          <w:sz w:val="18"/>
          <w:szCs w:val="18"/>
        </w:rPr>
        <w:t>Ginis</w:t>
      </w:r>
      <w:proofErr w:type="spellEnd"/>
      <w:r>
        <w:rPr>
          <w:rFonts w:ascii="Nunito" w:eastAsia="Nunito" w:hAnsi="Nunito" w:cs="Nunito"/>
          <w:sz w:val="18"/>
          <w:szCs w:val="18"/>
        </w:rPr>
        <w:t xml:space="preserve"> K A M.  The Participation of People with Disabilities in the Workplace Across the Employment Cycle: Employer Concerns and Research Evidence.  Journal of Business and Psychology. 2020.</w:t>
      </w:r>
    </w:p>
  </w:footnote>
  <w:footnote w:id="35">
    <w:p w14:paraId="455083A6" w14:textId="77777777" w:rsidR="00974FB7" w:rsidRDefault="00000000">
      <w:pPr>
        <w:spacing w:line="240" w:lineRule="auto"/>
        <w:rPr>
          <w:sz w:val="20"/>
          <w:szCs w:val="20"/>
        </w:rPr>
      </w:pPr>
      <w:r>
        <w:rPr>
          <w:vertAlign w:val="superscript"/>
        </w:rPr>
        <w:footnoteRef/>
      </w:r>
      <w:r>
        <w:rPr>
          <w:rFonts w:ascii="Nunito" w:eastAsia="Nunito" w:hAnsi="Nunito" w:cs="Nunito"/>
          <w:sz w:val="18"/>
          <w:szCs w:val="18"/>
        </w:rPr>
        <w:t xml:space="preserve"> </w:t>
      </w:r>
      <w:proofErr w:type="spellStart"/>
      <w:r>
        <w:rPr>
          <w:rFonts w:ascii="Nunito" w:eastAsia="Nunito" w:hAnsi="Nunito" w:cs="Nunito"/>
          <w:sz w:val="18"/>
          <w:szCs w:val="18"/>
        </w:rPr>
        <w:t>Bonaccio</w:t>
      </w:r>
      <w:proofErr w:type="spellEnd"/>
      <w:r>
        <w:rPr>
          <w:rFonts w:ascii="Nunito" w:eastAsia="Nunito" w:hAnsi="Nunito" w:cs="Nunito"/>
          <w:sz w:val="18"/>
          <w:szCs w:val="18"/>
        </w:rPr>
        <w:t xml:space="preserve"> S. Connelly C E. </w:t>
      </w:r>
      <w:proofErr w:type="spellStart"/>
      <w:r>
        <w:rPr>
          <w:rFonts w:ascii="Nunito" w:eastAsia="Nunito" w:hAnsi="Nunito" w:cs="Nunito"/>
          <w:sz w:val="18"/>
          <w:szCs w:val="18"/>
        </w:rPr>
        <w:t>Gellatly</w:t>
      </w:r>
      <w:proofErr w:type="spellEnd"/>
      <w:r>
        <w:rPr>
          <w:rFonts w:ascii="Nunito" w:eastAsia="Nunito" w:hAnsi="Nunito" w:cs="Nunito"/>
          <w:sz w:val="18"/>
          <w:szCs w:val="18"/>
        </w:rPr>
        <w:t xml:space="preserve"> I R. Jetha A. </w:t>
      </w:r>
      <w:proofErr w:type="spellStart"/>
      <w:r>
        <w:rPr>
          <w:rFonts w:ascii="Nunito" w:eastAsia="Nunito" w:hAnsi="Nunito" w:cs="Nunito"/>
          <w:sz w:val="18"/>
          <w:szCs w:val="18"/>
        </w:rPr>
        <w:t>Ginis</w:t>
      </w:r>
      <w:proofErr w:type="spellEnd"/>
      <w:r>
        <w:rPr>
          <w:rFonts w:ascii="Nunito" w:eastAsia="Nunito" w:hAnsi="Nunito" w:cs="Nunito"/>
          <w:sz w:val="18"/>
          <w:szCs w:val="18"/>
        </w:rPr>
        <w:t xml:space="preserve"> K A M.  The Participation of People with Disabilities in the Workplace Across the Employment Cycle: Employer Concerns and Research Evidence.  Journal of Business and Psychology. 2020.</w:t>
      </w:r>
    </w:p>
  </w:footnote>
  <w:footnote w:id="36">
    <w:p w14:paraId="3CD75F28" w14:textId="77777777" w:rsidR="00974FB7" w:rsidRDefault="00000000">
      <w:pPr>
        <w:spacing w:line="240" w:lineRule="auto"/>
        <w:rPr>
          <w:sz w:val="18"/>
          <w:szCs w:val="18"/>
        </w:rPr>
      </w:pPr>
      <w:r>
        <w:rPr>
          <w:vertAlign w:val="superscript"/>
        </w:rPr>
        <w:footnoteRef/>
      </w:r>
      <w:r>
        <w:rPr>
          <w:rFonts w:ascii="Nunito" w:eastAsia="Nunito" w:hAnsi="Nunito" w:cs="Nunito"/>
          <w:sz w:val="18"/>
          <w:szCs w:val="18"/>
        </w:rPr>
        <w:t xml:space="preserve">  ILC. Health and place: How levelling up health can keep older workers working. ILC.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D1CDA" w14:textId="77777777" w:rsidR="00974FB7" w:rsidRDefault="00000000">
    <w:pPr>
      <w:pBdr>
        <w:top w:val="none" w:sz="0" w:space="0" w:color="000000"/>
        <w:left w:val="none" w:sz="0" w:space="0" w:color="000000"/>
        <w:bottom w:val="none" w:sz="0" w:space="0" w:color="000000"/>
        <w:right w:val="none" w:sz="0" w:space="0" w:color="000000"/>
        <w:between w:val="none" w:sz="0" w:space="0" w:color="000000"/>
      </w:pBdr>
      <w:spacing w:line="240" w:lineRule="auto"/>
      <w:ind w:left="-283"/>
    </w:pPr>
    <w:r>
      <w:rPr>
        <w:rFonts w:ascii="Nunito" w:eastAsia="Nunito" w:hAnsi="Nunito" w:cs="Nunito"/>
        <w:noProof/>
        <w:color w:val="222222"/>
        <w:sz w:val="20"/>
        <w:szCs w:val="20"/>
      </w:rPr>
      <w:drawing>
        <wp:inline distT="114300" distB="114300" distL="114300" distR="114300" wp14:anchorId="762F45AF" wp14:editId="0E913846">
          <wp:extent cx="1754211" cy="985838"/>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754211" cy="985838"/>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4042E0"/>
    <w:multiLevelType w:val="multilevel"/>
    <w:tmpl w:val="AA065C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0A33E4F"/>
    <w:multiLevelType w:val="multilevel"/>
    <w:tmpl w:val="4A4844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46B30E3"/>
    <w:multiLevelType w:val="multilevel"/>
    <w:tmpl w:val="7BBEBF1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388F1381"/>
    <w:multiLevelType w:val="multilevel"/>
    <w:tmpl w:val="D938F52C"/>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9C54127"/>
    <w:multiLevelType w:val="multilevel"/>
    <w:tmpl w:val="6ED208C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6410008E"/>
    <w:multiLevelType w:val="multilevel"/>
    <w:tmpl w:val="E166905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6AF51650"/>
    <w:multiLevelType w:val="multilevel"/>
    <w:tmpl w:val="7EE0CA8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6EAA35BA"/>
    <w:multiLevelType w:val="multilevel"/>
    <w:tmpl w:val="AE9AF1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84589419">
    <w:abstractNumId w:val="6"/>
  </w:num>
  <w:num w:numId="2" w16cid:durableId="301008544">
    <w:abstractNumId w:val="7"/>
  </w:num>
  <w:num w:numId="3" w16cid:durableId="211188717">
    <w:abstractNumId w:val="3"/>
  </w:num>
  <w:num w:numId="4" w16cid:durableId="1906257730">
    <w:abstractNumId w:val="4"/>
  </w:num>
  <w:num w:numId="5" w16cid:durableId="1160729406">
    <w:abstractNumId w:val="2"/>
  </w:num>
  <w:num w:numId="6" w16cid:durableId="1054235382">
    <w:abstractNumId w:val="1"/>
  </w:num>
  <w:num w:numId="7" w16cid:durableId="235240257">
    <w:abstractNumId w:val="0"/>
  </w:num>
  <w:num w:numId="8" w16cid:durableId="14616563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4FB7"/>
    <w:rsid w:val="004C06B7"/>
    <w:rsid w:val="00974FB7"/>
    <w:rsid w:val="009779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44F3D"/>
  <w15:docId w15:val="{60C45233-B529-475F-A77A-7E4D9DB7C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cumentcloud.adobe.com/gsuiteintegration/index.html?state=%7B%22ids%22%3A%5B%221JacpqKCHLCpgSlJs1qtC_Nmv-R1aOo4-%22%5D%2C%22action%22%3A%22open%22%2C%22userId%22%3A%22108529149012791741863%22%2C%22resourceKeys%22%3A%7B%7D%7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pubmed.ncbi.nlm.nih.gov/?term=Steeves+TD&amp;cauthor_id=24976103" TargetMode="External"/><Relationship Id="rId2" Type="http://schemas.openxmlformats.org/officeDocument/2006/relationships/hyperlink" Target="https://pubmed.ncbi.nlm.nih.gov/?term=Frolkis+A&amp;cauthor_id=24976103" TargetMode="External"/><Relationship Id="rId1" Type="http://schemas.openxmlformats.org/officeDocument/2006/relationships/hyperlink" Target="https://pubmed.ncbi.nlm.nih.gov/?term=Jette+N&amp;cauthor_id=2497610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2683</Words>
  <Characters>15298</Characters>
  <Application>Microsoft Office Word</Application>
  <DocSecurity>0</DocSecurity>
  <Lines>127</Lines>
  <Paragraphs>35</Paragraphs>
  <ScaleCrop>false</ScaleCrop>
  <Company>OHCHR</Company>
  <LinksUpToDate>false</LinksUpToDate>
  <CharactersWithSpaces>17946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VILLARREAL LOPEZ Carla</dc:creator>
  <cp:lastModifiedBy>Carla Jeanette Villarreal Lopez</cp:lastModifiedBy>
  <cp:revision>2</cp:revision>
  <dcterms:created xsi:type="dcterms:W3CDTF">2023-08-03T09:10:00Z</dcterms:created>
  <dcterms:modified xsi:type="dcterms:W3CDTF">2023-08-03T09:10:00Z</dcterms:modified>
</cp:coreProperties>
</file>