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5C1213" w14:textId="7F44FC86" w:rsidR="0061583C" w:rsidRDefault="0061583C" w:rsidP="00831408">
      <w:pPr>
        <w:pStyle w:val="Ttulo3"/>
        <w:numPr>
          <w:ilvl w:val="0"/>
          <w:numId w:val="0"/>
        </w:numPr>
        <w:spacing w:before="0" w:beforeAutospacing="0" w:after="0" w:afterAutospacing="0" w:line="360" w:lineRule="auto"/>
        <w:jc w:val="both"/>
        <w:rPr>
          <w:rStyle w:val="apple-converted-space"/>
          <w:szCs w:val="24"/>
        </w:rPr>
      </w:pPr>
      <w:r w:rsidRPr="00382DD9">
        <w:rPr>
          <w:rFonts w:ascii="Garamond" w:hAnsi="Garamond"/>
          <w:noProof/>
        </w:rPr>
        <w:drawing>
          <wp:inline distT="0" distB="0" distL="0" distR="0" wp14:anchorId="1498AC0D" wp14:editId="400D1C81">
            <wp:extent cx="1600200" cy="77152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69F420" w14:textId="77777777" w:rsidR="0061583C" w:rsidRDefault="0061583C" w:rsidP="00831408">
      <w:pPr>
        <w:pStyle w:val="Ttulo3"/>
        <w:numPr>
          <w:ilvl w:val="0"/>
          <w:numId w:val="0"/>
        </w:numPr>
        <w:spacing w:before="0" w:beforeAutospacing="0" w:after="0" w:afterAutospacing="0" w:line="360" w:lineRule="auto"/>
        <w:jc w:val="both"/>
        <w:rPr>
          <w:rStyle w:val="apple-converted-space"/>
          <w:szCs w:val="24"/>
        </w:rPr>
      </w:pPr>
    </w:p>
    <w:p w14:paraId="291742CE" w14:textId="77777777" w:rsidR="00EE6F7C" w:rsidRDefault="00EE6F7C" w:rsidP="0061583C">
      <w:pPr>
        <w:pStyle w:val="Ttulo3"/>
        <w:numPr>
          <w:ilvl w:val="0"/>
          <w:numId w:val="0"/>
        </w:numPr>
        <w:spacing w:before="0" w:beforeAutospacing="0" w:after="0" w:afterAutospacing="0" w:line="360" w:lineRule="auto"/>
        <w:jc w:val="center"/>
        <w:rPr>
          <w:sz w:val="28"/>
          <w:szCs w:val="24"/>
        </w:rPr>
      </w:pPr>
    </w:p>
    <w:p w14:paraId="7C6AA961" w14:textId="77777777" w:rsidR="00EE6F7C" w:rsidRDefault="00EE6F7C" w:rsidP="0061583C">
      <w:pPr>
        <w:pStyle w:val="Ttulo3"/>
        <w:numPr>
          <w:ilvl w:val="0"/>
          <w:numId w:val="0"/>
        </w:numPr>
        <w:spacing w:before="0" w:beforeAutospacing="0" w:after="0" w:afterAutospacing="0" w:line="360" w:lineRule="auto"/>
        <w:jc w:val="center"/>
        <w:rPr>
          <w:sz w:val="28"/>
          <w:szCs w:val="24"/>
        </w:rPr>
      </w:pPr>
    </w:p>
    <w:p w14:paraId="22F0F88F" w14:textId="77777777" w:rsidR="00EE6F7C" w:rsidRDefault="00EE6F7C" w:rsidP="0061583C">
      <w:pPr>
        <w:pStyle w:val="Ttulo3"/>
        <w:numPr>
          <w:ilvl w:val="0"/>
          <w:numId w:val="0"/>
        </w:numPr>
        <w:spacing w:before="0" w:beforeAutospacing="0" w:after="0" w:afterAutospacing="0" w:line="360" w:lineRule="auto"/>
        <w:jc w:val="center"/>
        <w:rPr>
          <w:sz w:val="28"/>
          <w:szCs w:val="24"/>
        </w:rPr>
      </w:pPr>
    </w:p>
    <w:p w14:paraId="117C456B" w14:textId="77777777" w:rsidR="00EE6F7C" w:rsidRDefault="00EE6F7C" w:rsidP="0061583C">
      <w:pPr>
        <w:pStyle w:val="Ttulo3"/>
        <w:numPr>
          <w:ilvl w:val="0"/>
          <w:numId w:val="0"/>
        </w:numPr>
        <w:spacing w:before="0" w:beforeAutospacing="0" w:after="0" w:afterAutospacing="0" w:line="360" w:lineRule="auto"/>
        <w:jc w:val="center"/>
        <w:rPr>
          <w:sz w:val="28"/>
          <w:szCs w:val="24"/>
        </w:rPr>
      </w:pPr>
    </w:p>
    <w:p w14:paraId="7E403251" w14:textId="77777777" w:rsidR="0061583C" w:rsidRPr="0041430B" w:rsidRDefault="0061583C" w:rsidP="0061583C">
      <w:pPr>
        <w:pStyle w:val="Ttulo3"/>
        <w:numPr>
          <w:ilvl w:val="0"/>
          <w:numId w:val="0"/>
        </w:numPr>
        <w:spacing w:before="0" w:beforeAutospacing="0" w:after="0" w:afterAutospacing="0" w:line="360" w:lineRule="auto"/>
        <w:jc w:val="center"/>
        <w:rPr>
          <w:sz w:val="28"/>
          <w:szCs w:val="24"/>
        </w:rPr>
      </w:pPr>
      <w:r w:rsidRPr="0041430B">
        <w:rPr>
          <w:sz w:val="28"/>
          <w:szCs w:val="24"/>
        </w:rPr>
        <w:t>Defensoría del Pueblo de Ecuador</w:t>
      </w:r>
    </w:p>
    <w:p w14:paraId="7FD75BF0" w14:textId="33359163" w:rsidR="0061583C" w:rsidRPr="00EB59D3" w:rsidRDefault="0061583C" w:rsidP="0061583C">
      <w:pPr>
        <w:pStyle w:val="Ttulo3"/>
        <w:numPr>
          <w:ilvl w:val="0"/>
          <w:numId w:val="0"/>
        </w:numPr>
        <w:spacing w:after="0" w:line="360" w:lineRule="auto"/>
        <w:ind w:left="1428" w:hanging="720"/>
        <w:jc w:val="center"/>
        <w:rPr>
          <w:b w:val="0"/>
          <w:bCs w:val="0"/>
          <w:color w:val="595959" w:themeColor="text1" w:themeTint="A6"/>
          <w:sz w:val="22"/>
          <w:szCs w:val="20"/>
        </w:rPr>
      </w:pPr>
    </w:p>
    <w:p w14:paraId="213502EB" w14:textId="7E899F8C" w:rsidR="002559AA" w:rsidRDefault="00AC01BF" w:rsidP="002559AA">
      <w:pPr>
        <w:pStyle w:val="Ttulo3"/>
        <w:numPr>
          <w:ilvl w:val="0"/>
          <w:numId w:val="0"/>
        </w:numPr>
        <w:spacing w:before="0" w:beforeAutospacing="0" w:after="0" w:afterAutospacing="0" w:line="360" w:lineRule="auto"/>
        <w:jc w:val="center"/>
        <w:rPr>
          <w:b w:val="0"/>
          <w:sz w:val="28"/>
          <w:szCs w:val="24"/>
        </w:rPr>
      </w:pPr>
      <w:r w:rsidRPr="00AC01BF">
        <w:rPr>
          <w:b w:val="0"/>
          <w:sz w:val="28"/>
          <w:szCs w:val="24"/>
        </w:rPr>
        <w:t xml:space="preserve">Dirección Nacional </w:t>
      </w:r>
      <w:r w:rsidR="004E3900">
        <w:rPr>
          <w:b w:val="0"/>
          <w:sz w:val="28"/>
          <w:szCs w:val="24"/>
        </w:rPr>
        <w:t xml:space="preserve">de </w:t>
      </w:r>
      <w:r w:rsidR="00E87E18">
        <w:rPr>
          <w:b w:val="0"/>
          <w:sz w:val="28"/>
          <w:szCs w:val="24"/>
        </w:rPr>
        <w:t>I</w:t>
      </w:r>
      <w:r w:rsidR="004E3900">
        <w:rPr>
          <w:b w:val="0"/>
          <w:sz w:val="28"/>
          <w:szCs w:val="24"/>
        </w:rPr>
        <w:t xml:space="preserve">nvestigación de </w:t>
      </w:r>
      <w:r w:rsidR="00E87E18">
        <w:rPr>
          <w:b w:val="0"/>
          <w:sz w:val="28"/>
          <w:szCs w:val="24"/>
        </w:rPr>
        <w:t>D</w:t>
      </w:r>
      <w:r w:rsidR="004E3900">
        <w:rPr>
          <w:b w:val="0"/>
          <w:sz w:val="28"/>
          <w:szCs w:val="24"/>
        </w:rPr>
        <w:t xml:space="preserve">erechos Humanos y de la Naturaleza </w:t>
      </w:r>
    </w:p>
    <w:p w14:paraId="5007555A" w14:textId="77777777" w:rsidR="002559AA" w:rsidRDefault="002559AA" w:rsidP="002559AA">
      <w:pPr>
        <w:pStyle w:val="Ttulo3"/>
        <w:numPr>
          <w:ilvl w:val="0"/>
          <w:numId w:val="0"/>
        </w:numPr>
        <w:spacing w:before="0" w:beforeAutospacing="0" w:after="0" w:afterAutospacing="0" w:line="360" w:lineRule="auto"/>
        <w:jc w:val="center"/>
        <w:rPr>
          <w:b w:val="0"/>
          <w:sz w:val="28"/>
          <w:szCs w:val="24"/>
        </w:rPr>
      </w:pPr>
    </w:p>
    <w:p w14:paraId="060ABF2E" w14:textId="77777777" w:rsidR="002559AA" w:rsidRDefault="002559AA" w:rsidP="002559AA">
      <w:pPr>
        <w:pStyle w:val="Ttulo3"/>
        <w:numPr>
          <w:ilvl w:val="0"/>
          <w:numId w:val="0"/>
        </w:numPr>
        <w:spacing w:before="0" w:beforeAutospacing="0" w:after="0" w:afterAutospacing="0" w:line="360" w:lineRule="auto"/>
        <w:jc w:val="center"/>
        <w:rPr>
          <w:b w:val="0"/>
          <w:sz w:val="28"/>
          <w:szCs w:val="24"/>
        </w:rPr>
      </w:pPr>
    </w:p>
    <w:p w14:paraId="75B65425" w14:textId="77777777" w:rsidR="00761FCE" w:rsidRDefault="00761FCE" w:rsidP="002559AA">
      <w:pPr>
        <w:pStyle w:val="Ttulo3"/>
        <w:numPr>
          <w:ilvl w:val="0"/>
          <w:numId w:val="0"/>
        </w:numPr>
        <w:spacing w:before="0" w:beforeAutospacing="0" w:after="0" w:afterAutospacing="0" w:line="360" w:lineRule="auto"/>
        <w:jc w:val="center"/>
        <w:rPr>
          <w:b w:val="0"/>
          <w:sz w:val="28"/>
          <w:szCs w:val="24"/>
        </w:rPr>
      </w:pPr>
    </w:p>
    <w:p w14:paraId="2C184AF7" w14:textId="657B7FEB" w:rsidR="00EE6F7C" w:rsidRPr="00A81A99" w:rsidRDefault="00902920" w:rsidP="0021738E">
      <w:pPr>
        <w:pStyle w:val="Ttulo3"/>
        <w:numPr>
          <w:ilvl w:val="0"/>
          <w:numId w:val="0"/>
        </w:numPr>
        <w:spacing w:line="360" w:lineRule="auto"/>
        <w:ind w:left="709" w:hanging="1"/>
        <w:jc w:val="center"/>
        <w:rPr>
          <w:b w:val="0"/>
          <w:sz w:val="28"/>
          <w:szCs w:val="24"/>
        </w:rPr>
      </w:pPr>
      <w:r>
        <w:rPr>
          <w:b w:val="0"/>
          <w:sz w:val="28"/>
          <w:szCs w:val="24"/>
        </w:rPr>
        <w:t>Informe del s</w:t>
      </w:r>
      <w:r w:rsidR="00344BDB" w:rsidRPr="00344BDB">
        <w:rPr>
          <w:b w:val="0"/>
          <w:sz w:val="28"/>
          <w:szCs w:val="24"/>
        </w:rPr>
        <w:t>eguimiento a las observaciones finales del Comité para la Eliminación de la Discriminación Racial (CERD)</w:t>
      </w:r>
    </w:p>
    <w:p w14:paraId="3B00A32C" w14:textId="77777777" w:rsidR="00EE6F7C" w:rsidRDefault="00EE6F7C" w:rsidP="0061583C">
      <w:pPr>
        <w:pStyle w:val="Ttulo3"/>
        <w:numPr>
          <w:ilvl w:val="0"/>
          <w:numId w:val="0"/>
        </w:numPr>
        <w:spacing w:before="0" w:beforeAutospacing="0" w:after="0" w:afterAutospacing="0" w:line="360" w:lineRule="auto"/>
        <w:jc w:val="center"/>
        <w:rPr>
          <w:b w:val="0"/>
          <w:sz w:val="20"/>
          <w:szCs w:val="24"/>
        </w:rPr>
      </w:pPr>
    </w:p>
    <w:p w14:paraId="2280A6BA" w14:textId="77777777" w:rsidR="00EE6F7C" w:rsidRDefault="00EE6F7C" w:rsidP="0061583C">
      <w:pPr>
        <w:pStyle w:val="Ttulo3"/>
        <w:numPr>
          <w:ilvl w:val="0"/>
          <w:numId w:val="0"/>
        </w:numPr>
        <w:spacing w:before="0" w:beforeAutospacing="0" w:after="0" w:afterAutospacing="0" w:line="360" w:lineRule="auto"/>
        <w:jc w:val="center"/>
        <w:rPr>
          <w:b w:val="0"/>
          <w:sz w:val="20"/>
          <w:szCs w:val="24"/>
        </w:rPr>
      </w:pPr>
    </w:p>
    <w:p w14:paraId="3C88FBF2" w14:textId="77777777" w:rsidR="00EE6F7C" w:rsidRDefault="00EE6F7C" w:rsidP="0061583C">
      <w:pPr>
        <w:pStyle w:val="Ttulo3"/>
        <w:numPr>
          <w:ilvl w:val="0"/>
          <w:numId w:val="0"/>
        </w:numPr>
        <w:spacing w:before="0" w:beforeAutospacing="0" w:after="0" w:afterAutospacing="0" w:line="360" w:lineRule="auto"/>
        <w:jc w:val="center"/>
        <w:rPr>
          <w:b w:val="0"/>
          <w:sz w:val="20"/>
          <w:szCs w:val="24"/>
        </w:rPr>
      </w:pPr>
    </w:p>
    <w:p w14:paraId="6E364C9A" w14:textId="77777777" w:rsidR="00EE6F7C" w:rsidRDefault="00EE6F7C" w:rsidP="0061583C">
      <w:pPr>
        <w:pStyle w:val="Ttulo3"/>
        <w:numPr>
          <w:ilvl w:val="0"/>
          <w:numId w:val="0"/>
        </w:numPr>
        <w:spacing w:before="0" w:beforeAutospacing="0" w:after="0" w:afterAutospacing="0" w:line="360" w:lineRule="auto"/>
        <w:jc w:val="center"/>
        <w:rPr>
          <w:b w:val="0"/>
          <w:sz w:val="20"/>
          <w:szCs w:val="24"/>
        </w:rPr>
      </w:pPr>
    </w:p>
    <w:p w14:paraId="310AEB17" w14:textId="77777777" w:rsidR="0061583C" w:rsidRPr="0041430B" w:rsidRDefault="0061583C" w:rsidP="301F4835">
      <w:pPr>
        <w:pStyle w:val="Default"/>
        <w:spacing w:line="360" w:lineRule="auto"/>
        <w:rPr>
          <w:b/>
          <w:bCs/>
          <w:lang w:val="es-ES"/>
        </w:rPr>
      </w:pPr>
    </w:p>
    <w:p w14:paraId="4AECE85F" w14:textId="26BAC2AB" w:rsidR="301F4835" w:rsidRDefault="301F4835" w:rsidP="301F4835">
      <w:pPr>
        <w:pStyle w:val="Default"/>
        <w:spacing w:line="360" w:lineRule="auto"/>
        <w:rPr>
          <w:b/>
          <w:bCs/>
          <w:lang w:val="es-ES"/>
        </w:rPr>
      </w:pPr>
    </w:p>
    <w:p w14:paraId="3893FB55" w14:textId="402BCC5D" w:rsidR="301F4835" w:rsidRDefault="301F4835" w:rsidP="301F4835">
      <w:pPr>
        <w:pStyle w:val="Default"/>
        <w:spacing w:line="360" w:lineRule="auto"/>
        <w:rPr>
          <w:b/>
          <w:bCs/>
          <w:lang w:val="es-ES"/>
        </w:rPr>
      </w:pPr>
    </w:p>
    <w:p w14:paraId="4298DA27" w14:textId="067FE495" w:rsidR="006E542F" w:rsidRPr="008A4791" w:rsidRDefault="0061583C" w:rsidP="00906DE9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7"/>
          <w:lang w:val="es-ES" w:eastAsia="es-EC"/>
        </w:rPr>
      </w:pPr>
      <w:r w:rsidRPr="00906DE9">
        <w:rPr>
          <w:rFonts w:ascii="Times New Roman" w:hAnsi="Times New Roman" w:cs="Times New Roman"/>
          <w:b/>
          <w:bCs/>
          <w:lang w:val="es-ES"/>
        </w:rPr>
        <w:t>Organismo solicitante</w:t>
      </w:r>
      <w:r w:rsidRPr="00906DE9">
        <w:rPr>
          <w:rFonts w:ascii="Times New Roman" w:hAnsi="Times New Roman" w:cs="Times New Roman"/>
          <w:lang w:val="es-ES"/>
        </w:rPr>
        <w:t>:</w:t>
      </w:r>
      <w:r w:rsidRPr="0143C1D9">
        <w:rPr>
          <w:lang w:val="es-ES"/>
        </w:rPr>
        <w:t xml:space="preserve"> </w:t>
      </w:r>
      <w:r w:rsidR="008A4791" w:rsidRPr="008A4791">
        <w:rPr>
          <w:rFonts w:ascii="Times New Roman" w:eastAsia="Times New Roman" w:hAnsi="Times New Roman" w:cs="Times New Roman"/>
          <w:sz w:val="24"/>
          <w:szCs w:val="27"/>
          <w:lang w:val="es-ES" w:eastAsia="es-EC"/>
        </w:rPr>
        <w:t>Comité para la Eliminación de la Discriminación Racial</w:t>
      </w:r>
    </w:p>
    <w:p w14:paraId="1DC734C5" w14:textId="776EE861" w:rsidR="0061583C" w:rsidRPr="008124F3" w:rsidRDefault="0061583C" w:rsidP="001001F1">
      <w:pPr>
        <w:pStyle w:val="Ttulo3"/>
        <w:numPr>
          <w:ilvl w:val="2"/>
          <w:numId w:val="0"/>
        </w:numPr>
        <w:spacing w:before="0" w:beforeAutospacing="0" w:after="0" w:afterAutospacing="0" w:line="360" w:lineRule="auto"/>
        <w:jc w:val="both"/>
        <w:rPr>
          <w:b w:val="0"/>
          <w:bCs w:val="0"/>
        </w:rPr>
      </w:pPr>
      <w:r w:rsidRPr="0143C1D9">
        <w:rPr>
          <w:lang w:val="es-ES"/>
        </w:rPr>
        <w:t xml:space="preserve">Fecha de envío: </w:t>
      </w:r>
      <w:r w:rsidR="008124F3">
        <w:rPr>
          <w:b w:val="0"/>
          <w:bCs w:val="0"/>
          <w:lang w:val="es-ES"/>
        </w:rPr>
        <w:t>ma</w:t>
      </w:r>
      <w:r w:rsidR="00211304">
        <w:rPr>
          <w:b w:val="0"/>
          <w:bCs w:val="0"/>
          <w:lang w:val="es-ES"/>
        </w:rPr>
        <w:t>yo</w:t>
      </w:r>
      <w:r w:rsidR="008124F3">
        <w:rPr>
          <w:b w:val="0"/>
          <w:bCs w:val="0"/>
          <w:lang w:val="es-ES"/>
        </w:rPr>
        <w:t xml:space="preserve"> 2026</w:t>
      </w:r>
    </w:p>
    <w:p w14:paraId="72F47060" w14:textId="76E4570F" w:rsidR="0828F949" w:rsidRDefault="0828F949" w:rsidP="0828F949">
      <w:pPr>
        <w:spacing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14:paraId="6B5AC382" w14:textId="3F65F7B3" w:rsidR="0828F949" w:rsidRDefault="0828F949" w:rsidP="0828F949">
      <w:pPr>
        <w:spacing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14:paraId="6EF5A289" w14:textId="657C97EF" w:rsidR="0828F949" w:rsidRDefault="0828F949" w:rsidP="0828F949">
      <w:pPr>
        <w:spacing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14:paraId="361B3D33" w14:textId="4755CA96" w:rsidR="0828F949" w:rsidRDefault="0828F949" w:rsidP="0828F949">
      <w:pPr>
        <w:spacing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14:paraId="630B67FA" w14:textId="4D7981E4" w:rsidR="301F4835" w:rsidRDefault="301F4835" w:rsidP="301F4835">
      <w:pPr>
        <w:spacing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14:paraId="4E5F6042" w14:textId="028A262F" w:rsidR="0828F949" w:rsidRDefault="0828F949" w:rsidP="0828F949">
      <w:pPr>
        <w:spacing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14:paraId="63755389" w14:textId="6E3C84FD" w:rsidR="301F4835" w:rsidRDefault="301F4835">
      <w:r>
        <w:br w:type="page"/>
      </w:r>
    </w:p>
    <w:p w14:paraId="1052324E" w14:textId="4A849135" w:rsidR="0061583C" w:rsidRPr="0061583C" w:rsidRDefault="0061583C" w:rsidP="301F4835">
      <w:pPr>
        <w:spacing w:line="240" w:lineRule="auto"/>
        <w:ind w:firstLine="0"/>
        <w:jc w:val="left"/>
        <w:rPr>
          <w:rFonts w:ascii="Times New Roman" w:hAnsi="Times New Roman"/>
          <w:b/>
          <w:bCs/>
          <w:sz w:val="24"/>
          <w:szCs w:val="24"/>
        </w:rPr>
      </w:pPr>
      <w:r w:rsidRPr="301F4835">
        <w:rPr>
          <w:rFonts w:ascii="Times New Roman" w:hAnsi="Times New Roman"/>
          <w:sz w:val="24"/>
          <w:szCs w:val="24"/>
        </w:rPr>
        <w:lastRenderedPageBreak/>
        <w:t xml:space="preserve">César Marcel Córdova </w:t>
      </w:r>
      <w:r w:rsidR="2A3FBBFD" w:rsidRPr="301F4835">
        <w:rPr>
          <w:rFonts w:ascii="Times New Roman" w:hAnsi="Times New Roman"/>
          <w:sz w:val="24"/>
          <w:szCs w:val="24"/>
        </w:rPr>
        <w:t>Valverde</w:t>
      </w:r>
    </w:p>
    <w:p w14:paraId="1F69FE2E" w14:textId="1667F819" w:rsidR="0061583C" w:rsidRPr="0061583C" w:rsidRDefault="0061583C" w:rsidP="0061583C">
      <w:pPr>
        <w:spacing w:line="240" w:lineRule="auto"/>
        <w:ind w:firstLine="0"/>
        <w:jc w:val="left"/>
        <w:rPr>
          <w:rFonts w:ascii="Times New Roman" w:hAnsi="Times New Roman"/>
          <w:b/>
          <w:bCs/>
          <w:sz w:val="24"/>
          <w:szCs w:val="24"/>
        </w:rPr>
      </w:pPr>
      <w:r w:rsidRPr="301F4835">
        <w:rPr>
          <w:rFonts w:ascii="Times New Roman" w:hAnsi="Times New Roman"/>
          <w:b/>
          <w:bCs/>
          <w:sz w:val="24"/>
          <w:szCs w:val="24"/>
        </w:rPr>
        <w:t xml:space="preserve">Defensor del Pueblo de Ecuador encargado </w:t>
      </w:r>
    </w:p>
    <w:p w14:paraId="7DF74643" w14:textId="77777777" w:rsidR="0061583C" w:rsidRDefault="0061583C" w:rsidP="0061583C">
      <w:pPr>
        <w:spacing w:line="240" w:lineRule="auto"/>
        <w:ind w:firstLine="0"/>
        <w:jc w:val="left"/>
        <w:rPr>
          <w:rFonts w:ascii="Times New Roman" w:hAnsi="Times New Roman"/>
          <w:bCs/>
          <w:sz w:val="24"/>
          <w:szCs w:val="24"/>
        </w:rPr>
      </w:pPr>
    </w:p>
    <w:p w14:paraId="11A2E868" w14:textId="77777777" w:rsidR="00387C65" w:rsidRPr="00A8641A" w:rsidRDefault="00387C65" w:rsidP="00387C65">
      <w:pPr>
        <w:spacing w:line="240" w:lineRule="auto"/>
        <w:ind w:firstLine="0"/>
        <w:jc w:val="left"/>
        <w:rPr>
          <w:rFonts w:ascii="Times New Roman" w:hAnsi="Times New Roman"/>
          <w:bCs/>
          <w:sz w:val="24"/>
          <w:szCs w:val="24"/>
        </w:rPr>
      </w:pPr>
      <w:r w:rsidRPr="00A8641A">
        <w:rPr>
          <w:rFonts w:ascii="Times New Roman" w:hAnsi="Times New Roman"/>
          <w:bCs/>
          <w:sz w:val="24"/>
          <w:szCs w:val="24"/>
        </w:rPr>
        <w:t>Rodrigo Fernando Varela Torres</w:t>
      </w:r>
    </w:p>
    <w:p w14:paraId="314D210C" w14:textId="5A62C327" w:rsidR="00285998" w:rsidRPr="0061583C" w:rsidRDefault="007D3696" w:rsidP="0061583C">
      <w:pPr>
        <w:spacing w:line="240" w:lineRule="auto"/>
        <w:ind w:firstLine="0"/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Secretario G</w:t>
      </w:r>
      <w:r w:rsidR="0061583C" w:rsidRPr="431E6DA9">
        <w:rPr>
          <w:rFonts w:ascii="Times New Roman" w:hAnsi="Times New Roman"/>
          <w:b/>
          <w:bCs/>
          <w:sz w:val="24"/>
          <w:szCs w:val="24"/>
        </w:rPr>
        <w:t xml:space="preserve">eneral Misional </w:t>
      </w:r>
    </w:p>
    <w:p w14:paraId="124F8462" w14:textId="77777777" w:rsidR="0061583C" w:rsidRDefault="0061583C" w:rsidP="0061583C">
      <w:pPr>
        <w:spacing w:line="240" w:lineRule="auto"/>
        <w:ind w:firstLine="0"/>
        <w:jc w:val="left"/>
        <w:rPr>
          <w:rFonts w:ascii="Times New Roman" w:hAnsi="Times New Roman"/>
          <w:bCs/>
          <w:sz w:val="24"/>
          <w:szCs w:val="24"/>
        </w:rPr>
      </w:pPr>
    </w:p>
    <w:p w14:paraId="43B039A6" w14:textId="77777777" w:rsidR="00EC10BF" w:rsidRDefault="00EC10BF" w:rsidP="0061583C">
      <w:pPr>
        <w:spacing w:line="240" w:lineRule="auto"/>
        <w:ind w:firstLine="0"/>
        <w:jc w:val="left"/>
        <w:rPr>
          <w:rFonts w:ascii="Times New Roman" w:hAnsi="Times New Roman"/>
          <w:b/>
          <w:bCs/>
          <w:sz w:val="24"/>
          <w:szCs w:val="24"/>
        </w:rPr>
      </w:pPr>
      <w:r w:rsidRPr="00EC10BF">
        <w:rPr>
          <w:rFonts w:ascii="Times New Roman" w:hAnsi="Times New Roman"/>
          <w:bCs/>
          <w:sz w:val="24"/>
          <w:szCs w:val="24"/>
        </w:rPr>
        <w:t>Galo Hernán Rodríguez Caicedo</w:t>
      </w:r>
      <w:r w:rsidRPr="00EC10BF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6F8C456" w14:textId="51FBCB39" w:rsidR="0061583C" w:rsidRDefault="0061583C" w:rsidP="0061583C">
      <w:pPr>
        <w:spacing w:line="240" w:lineRule="auto"/>
        <w:ind w:firstLine="0"/>
        <w:jc w:val="left"/>
        <w:rPr>
          <w:rFonts w:ascii="Times New Roman" w:hAnsi="Times New Roman"/>
          <w:b/>
          <w:bCs/>
          <w:sz w:val="24"/>
          <w:szCs w:val="24"/>
        </w:rPr>
      </w:pPr>
      <w:r w:rsidRPr="0061583C">
        <w:rPr>
          <w:rFonts w:ascii="Times New Roman" w:hAnsi="Times New Roman"/>
          <w:b/>
          <w:bCs/>
          <w:sz w:val="24"/>
          <w:szCs w:val="24"/>
        </w:rPr>
        <w:t>Coordinador General de Producción Especializada de Gestión del Conocimiento e Investigación</w:t>
      </w:r>
    </w:p>
    <w:p w14:paraId="7BA040DF" w14:textId="4DE59F73" w:rsidR="003D76A4" w:rsidRPr="00732846" w:rsidRDefault="003D76A4" w:rsidP="0061583C">
      <w:pPr>
        <w:spacing w:line="240" w:lineRule="auto"/>
        <w:ind w:firstLine="0"/>
        <w:jc w:val="left"/>
        <w:rPr>
          <w:rFonts w:ascii="Times New Roman" w:hAnsi="Times New Roman"/>
          <w:bCs/>
          <w:sz w:val="24"/>
          <w:szCs w:val="24"/>
        </w:rPr>
      </w:pPr>
    </w:p>
    <w:p w14:paraId="5AB01582" w14:textId="7B53ED6E" w:rsidR="0061583C" w:rsidRPr="00732846" w:rsidRDefault="00BC2366" w:rsidP="0061583C">
      <w:pPr>
        <w:spacing w:line="240" w:lineRule="auto"/>
        <w:ind w:firstLine="0"/>
        <w:jc w:val="left"/>
        <w:rPr>
          <w:rFonts w:ascii="Times New Roman" w:hAnsi="Times New Roman" w:cs="Times New Roman"/>
          <w:bCs/>
          <w:sz w:val="24"/>
        </w:rPr>
      </w:pPr>
      <w:r w:rsidRPr="00732846">
        <w:rPr>
          <w:rFonts w:ascii="Times New Roman" w:hAnsi="Times New Roman" w:cs="Times New Roman"/>
          <w:bCs/>
          <w:sz w:val="24"/>
        </w:rPr>
        <w:t>Miguel Ángel Chimborazo Gaón</w:t>
      </w:r>
    </w:p>
    <w:p w14:paraId="23150097" w14:textId="17414D18" w:rsidR="00BC2366" w:rsidRDefault="00BC2366" w:rsidP="0061583C">
      <w:pPr>
        <w:spacing w:line="240" w:lineRule="auto"/>
        <w:ind w:firstLine="0"/>
        <w:jc w:val="left"/>
        <w:rPr>
          <w:rFonts w:ascii="Times New Roman" w:hAnsi="Times New Roman" w:cs="Times New Roman"/>
          <w:b/>
          <w:sz w:val="24"/>
        </w:rPr>
      </w:pPr>
      <w:r w:rsidRPr="00BC2366">
        <w:rPr>
          <w:rFonts w:ascii="Times New Roman" w:hAnsi="Times New Roman" w:cs="Times New Roman"/>
          <w:b/>
          <w:sz w:val="24"/>
        </w:rPr>
        <w:t>Coordinador General de Protección de Derechos Humanos y de la Naturaleza</w:t>
      </w:r>
    </w:p>
    <w:p w14:paraId="0C526FA7" w14:textId="77777777" w:rsidR="00732846" w:rsidRDefault="00732846" w:rsidP="0061583C">
      <w:pPr>
        <w:spacing w:line="240" w:lineRule="auto"/>
        <w:ind w:firstLine="0"/>
        <w:jc w:val="left"/>
        <w:rPr>
          <w:rFonts w:ascii="Times New Roman" w:hAnsi="Times New Roman" w:cs="Times New Roman"/>
          <w:b/>
          <w:sz w:val="24"/>
        </w:rPr>
      </w:pPr>
    </w:p>
    <w:p w14:paraId="694EAA49" w14:textId="75BFA1B6" w:rsidR="00732846" w:rsidRPr="00732846" w:rsidRDefault="00732846" w:rsidP="0061583C">
      <w:pPr>
        <w:spacing w:line="240" w:lineRule="auto"/>
        <w:ind w:firstLine="0"/>
        <w:jc w:val="left"/>
        <w:rPr>
          <w:rFonts w:ascii="Times New Roman" w:hAnsi="Times New Roman" w:cs="Times New Roman"/>
          <w:bCs/>
          <w:sz w:val="24"/>
        </w:rPr>
      </w:pPr>
      <w:r w:rsidRPr="00732846">
        <w:rPr>
          <w:rFonts w:ascii="Times New Roman" w:hAnsi="Times New Roman" w:cs="Times New Roman"/>
          <w:bCs/>
          <w:sz w:val="24"/>
        </w:rPr>
        <w:t>Elvis Fernando Paz Morales</w:t>
      </w:r>
    </w:p>
    <w:p w14:paraId="3724F458" w14:textId="1DA39011" w:rsidR="00732846" w:rsidRDefault="00732846" w:rsidP="0061583C">
      <w:pPr>
        <w:spacing w:line="240" w:lineRule="auto"/>
        <w:ind w:firstLine="0"/>
        <w:jc w:val="left"/>
        <w:rPr>
          <w:rFonts w:ascii="Times New Roman" w:hAnsi="Times New Roman" w:cs="Times New Roman"/>
          <w:b/>
          <w:sz w:val="24"/>
        </w:rPr>
      </w:pPr>
      <w:r w:rsidRPr="00732846">
        <w:rPr>
          <w:rFonts w:ascii="Times New Roman" w:hAnsi="Times New Roman" w:cs="Times New Roman"/>
          <w:b/>
          <w:sz w:val="24"/>
        </w:rPr>
        <w:t>Coordinador General de Prevención y Promoción de Derechos Humanos</w:t>
      </w:r>
    </w:p>
    <w:p w14:paraId="650E1343" w14:textId="77777777" w:rsidR="00EC10BF" w:rsidRDefault="00EC10BF" w:rsidP="0061583C">
      <w:pPr>
        <w:spacing w:line="240" w:lineRule="auto"/>
        <w:ind w:firstLine="0"/>
        <w:jc w:val="left"/>
        <w:rPr>
          <w:rFonts w:ascii="Times New Roman" w:hAnsi="Times New Roman" w:cs="Times New Roman"/>
          <w:b/>
          <w:sz w:val="24"/>
        </w:rPr>
      </w:pPr>
    </w:p>
    <w:p w14:paraId="0FFEAD8B" w14:textId="77777777" w:rsidR="0061583C" w:rsidRPr="00040F15" w:rsidRDefault="0061583C" w:rsidP="0061583C">
      <w:pPr>
        <w:spacing w:line="240" w:lineRule="auto"/>
        <w:ind w:firstLine="0"/>
        <w:jc w:val="left"/>
        <w:rPr>
          <w:rFonts w:ascii="Times New Roman" w:hAnsi="Times New Roman" w:cs="Times New Roman"/>
          <w:b/>
          <w:sz w:val="24"/>
        </w:rPr>
      </w:pPr>
      <w:r w:rsidRPr="00040F15">
        <w:rPr>
          <w:rFonts w:ascii="Times New Roman" w:hAnsi="Times New Roman" w:cs="Times New Roman"/>
          <w:b/>
          <w:sz w:val="24"/>
        </w:rPr>
        <w:t>Revisión</w:t>
      </w:r>
    </w:p>
    <w:p w14:paraId="7735A36A" w14:textId="77777777" w:rsidR="0061583C" w:rsidRDefault="0061583C" w:rsidP="0061583C">
      <w:pPr>
        <w:spacing w:line="240" w:lineRule="auto"/>
        <w:ind w:firstLine="0"/>
        <w:jc w:val="left"/>
        <w:rPr>
          <w:rFonts w:ascii="Times New Roman" w:hAnsi="Times New Roman" w:cs="Times New Roman"/>
          <w:b/>
          <w:sz w:val="24"/>
        </w:rPr>
      </w:pPr>
    </w:p>
    <w:p w14:paraId="3849537A" w14:textId="59A34205" w:rsidR="00137EBA" w:rsidRPr="00032AD8" w:rsidRDefault="00A20BFB" w:rsidP="00137EBA">
      <w:pPr>
        <w:spacing w:line="240" w:lineRule="auto"/>
        <w:ind w:firstLine="0"/>
        <w:jc w:val="left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t>Ricardo Alonso Durán Jaramillo</w:t>
      </w:r>
    </w:p>
    <w:p w14:paraId="701436B9" w14:textId="62B3286F" w:rsidR="00137EBA" w:rsidRPr="00040F15" w:rsidRDefault="00137EBA" w:rsidP="00137EBA">
      <w:pPr>
        <w:spacing w:line="240" w:lineRule="auto"/>
        <w:ind w:firstLine="0"/>
        <w:jc w:val="left"/>
        <w:rPr>
          <w:rFonts w:ascii="Times New Roman" w:hAnsi="Times New Roman" w:cs="Times New Roman"/>
          <w:b/>
          <w:sz w:val="24"/>
        </w:rPr>
      </w:pPr>
      <w:r w:rsidRPr="00040F15">
        <w:rPr>
          <w:rFonts w:ascii="Times New Roman" w:hAnsi="Times New Roman" w:cs="Times New Roman"/>
          <w:b/>
          <w:sz w:val="24"/>
        </w:rPr>
        <w:t>Direc</w:t>
      </w:r>
      <w:r>
        <w:rPr>
          <w:rFonts w:ascii="Times New Roman" w:hAnsi="Times New Roman" w:cs="Times New Roman"/>
          <w:b/>
          <w:sz w:val="24"/>
        </w:rPr>
        <w:t xml:space="preserve">tor </w:t>
      </w:r>
      <w:r w:rsidRPr="00040F15">
        <w:rPr>
          <w:rFonts w:ascii="Times New Roman" w:hAnsi="Times New Roman" w:cs="Times New Roman"/>
          <w:b/>
          <w:sz w:val="24"/>
        </w:rPr>
        <w:t>Nacional de</w:t>
      </w:r>
      <w:r>
        <w:rPr>
          <w:rFonts w:ascii="Times New Roman" w:hAnsi="Times New Roman" w:cs="Times New Roman"/>
          <w:b/>
          <w:sz w:val="24"/>
        </w:rPr>
        <w:t xml:space="preserve"> Investigación de Derechos Humanos y de la Naturaleza </w:t>
      </w:r>
    </w:p>
    <w:p w14:paraId="6475E8AD" w14:textId="77777777" w:rsidR="00FE77C3" w:rsidRDefault="00FE77C3" w:rsidP="0061583C">
      <w:pPr>
        <w:spacing w:line="240" w:lineRule="auto"/>
        <w:ind w:firstLine="0"/>
        <w:jc w:val="left"/>
        <w:rPr>
          <w:rFonts w:ascii="Times New Roman" w:hAnsi="Times New Roman" w:cs="Times New Roman"/>
          <w:b/>
          <w:sz w:val="24"/>
        </w:rPr>
      </w:pPr>
    </w:p>
    <w:p w14:paraId="53899CA2" w14:textId="77777777" w:rsidR="00A20BFB" w:rsidRDefault="00A20BFB" w:rsidP="0061583C">
      <w:pPr>
        <w:spacing w:line="240" w:lineRule="auto"/>
        <w:ind w:firstLine="0"/>
        <w:jc w:val="left"/>
        <w:rPr>
          <w:rFonts w:ascii="Times New Roman" w:hAnsi="Times New Roman" w:cs="Times New Roman"/>
          <w:b/>
          <w:sz w:val="24"/>
        </w:rPr>
      </w:pPr>
    </w:p>
    <w:p w14:paraId="4092EF8E" w14:textId="77777777" w:rsidR="00FE77C3" w:rsidRDefault="00FE77C3" w:rsidP="0061583C">
      <w:pPr>
        <w:spacing w:line="240" w:lineRule="auto"/>
        <w:ind w:firstLine="0"/>
        <w:jc w:val="left"/>
        <w:rPr>
          <w:rFonts w:ascii="Times New Roman" w:hAnsi="Times New Roman" w:cs="Times New Roman"/>
          <w:b/>
          <w:sz w:val="24"/>
        </w:rPr>
      </w:pPr>
    </w:p>
    <w:p w14:paraId="158CA9C1" w14:textId="77777777" w:rsidR="0005213F" w:rsidRDefault="00FE77C3" w:rsidP="0005213F">
      <w:pPr>
        <w:spacing w:line="240" w:lineRule="auto"/>
        <w:ind w:firstLine="0"/>
        <w:jc w:val="left"/>
        <w:rPr>
          <w:rFonts w:ascii="Times New Roman" w:hAnsi="Times New Roman" w:cs="Times New Roman"/>
          <w:b/>
          <w:sz w:val="24"/>
        </w:rPr>
      </w:pPr>
      <w:r w:rsidRPr="00FE77C3">
        <w:rPr>
          <w:rFonts w:ascii="Times New Roman" w:hAnsi="Times New Roman" w:cs="Times New Roman"/>
          <w:b/>
          <w:sz w:val="24"/>
        </w:rPr>
        <w:t>E</w:t>
      </w:r>
      <w:r w:rsidR="0061583C" w:rsidRPr="00FE77C3">
        <w:rPr>
          <w:rFonts w:ascii="Times New Roman" w:hAnsi="Times New Roman" w:cs="Times New Roman"/>
          <w:b/>
          <w:sz w:val="24"/>
        </w:rPr>
        <w:t>l</w:t>
      </w:r>
      <w:r w:rsidR="0061583C" w:rsidRPr="00040F15">
        <w:rPr>
          <w:rFonts w:ascii="Times New Roman" w:hAnsi="Times New Roman" w:cs="Times New Roman"/>
          <w:b/>
          <w:sz w:val="24"/>
        </w:rPr>
        <w:t>aboración</w:t>
      </w:r>
    </w:p>
    <w:p w14:paraId="4A441AA7" w14:textId="020EA96A" w:rsidR="0061583C" w:rsidRPr="00902920" w:rsidRDefault="00902920" w:rsidP="00902920">
      <w:pPr>
        <w:ind w:firstLine="0"/>
        <w:rPr>
          <w:rFonts w:ascii="Times New Roman" w:hAnsi="Times New Roman" w:cs="Times New Roman"/>
          <w:bCs/>
          <w:sz w:val="24"/>
        </w:rPr>
      </w:pPr>
      <w:r w:rsidRPr="00902920">
        <w:rPr>
          <w:rFonts w:ascii="Times New Roman" w:hAnsi="Times New Roman" w:cs="Times New Roman"/>
          <w:bCs/>
          <w:sz w:val="24"/>
        </w:rPr>
        <w:t xml:space="preserve">Unidades misionales </w:t>
      </w:r>
    </w:p>
    <w:p w14:paraId="3784E38B" w14:textId="77777777" w:rsidR="00902920" w:rsidRPr="00040F15" w:rsidRDefault="00902920" w:rsidP="00902920">
      <w:pPr>
        <w:ind w:firstLine="0"/>
        <w:rPr>
          <w:rFonts w:ascii="Times New Roman" w:hAnsi="Times New Roman" w:cs="Times New Roman"/>
          <w:b/>
          <w:sz w:val="24"/>
        </w:rPr>
      </w:pPr>
    </w:p>
    <w:p w14:paraId="53BB4BF8" w14:textId="77777777" w:rsidR="0061583C" w:rsidRPr="0061583C" w:rsidRDefault="0061583C" w:rsidP="0061583C">
      <w:pPr>
        <w:spacing w:line="240" w:lineRule="auto"/>
        <w:ind w:firstLine="0"/>
        <w:rPr>
          <w:rFonts w:ascii="Times New Roman" w:hAnsi="Times New Roman" w:cs="Times New Roman"/>
          <w:sz w:val="24"/>
        </w:rPr>
      </w:pPr>
      <w:r w:rsidRPr="0061583C">
        <w:rPr>
          <w:rFonts w:ascii="Times New Roman" w:hAnsi="Times New Roman" w:cs="Times New Roman"/>
          <w:sz w:val="24"/>
        </w:rPr>
        <w:t xml:space="preserve">Defensoría del Pueblo de Ecuador </w:t>
      </w:r>
    </w:p>
    <w:p w14:paraId="535E43FB" w14:textId="7027C574" w:rsidR="0061583C" w:rsidRPr="0061583C" w:rsidRDefault="0061583C" w:rsidP="0061583C">
      <w:pPr>
        <w:spacing w:line="240" w:lineRule="auto"/>
        <w:ind w:firstLine="0"/>
        <w:rPr>
          <w:rFonts w:ascii="Times New Roman" w:hAnsi="Times New Roman" w:cs="Times New Roman"/>
          <w:sz w:val="24"/>
        </w:rPr>
      </w:pPr>
      <w:r w:rsidRPr="0061583C">
        <w:rPr>
          <w:rFonts w:ascii="Times New Roman" w:hAnsi="Times New Roman" w:cs="Times New Roman"/>
          <w:sz w:val="24"/>
        </w:rPr>
        <w:t xml:space="preserve">Av. 12 de </w:t>
      </w:r>
      <w:r w:rsidR="00DF3537" w:rsidRPr="0061583C">
        <w:rPr>
          <w:rFonts w:ascii="Times New Roman" w:hAnsi="Times New Roman" w:cs="Times New Roman"/>
          <w:sz w:val="24"/>
        </w:rPr>
        <w:t>octubre</w:t>
      </w:r>
      <w:r w:rsidRPr="0061583C">
        <w:rPr>
          <w:rFonts w:ascii="Times New Roman" w:hAnsi="Times New Roman" w:cs="Times New Roman"/>
          <w:sz w:val="24"/>
        </w:rPr>
        <w:t xml:space="preserve"> 16-114 y Pasaje Nicolás Jiménez </w:t>
      </w:r>
    </w:p>
    <w:p w14:paraId="6262DAAF" w14:textId="77777777" w:rsidR="0061583C" w:rsidRPr="0061583C" w:rsidRDefault="0061583C" w:rsidP="0061583C">
      <w:pPr>
        <w:spacing w:line="240" w:lineRule="auto"/>
        <w:ind w:firstLine="0"/>
        <w:rPr>
          <w:rFonts w:ascii="Times New Roman" w:hAnsi="Times New Roman" w:cs="Times New Roman"/>
          <w:sz w:val="24"/>
        </w:rPr>
      </w:pPr>
      <w:r w:rsidRPr="0061583C">
        <w:rPr>
          <w:rFonts w:ascii="Times New Roman" w:hAnsi="Times New Roman" w:cs="Times New Roman"/>
          <w:sz w:val="24"/>
        </w:rPr>
        <w:t xml:space="preserve">Quito, Ecuador. </w:t>
      </w:r>
    </w:p>
    <w:p w14:paraId="056C5800" w14:textId="77777777" w:rsidR="0061583C" w:rsidRPr="0061583C" w:rsidRDefault="002672F9" w:rsidP="0061583C">
      <w:pPr>
        <w:spacing w:line="240" w:lineRule="auto"/>
        <w:ind w:firstLine="0"/>
        <w:rPr>
          <w:rFonts w:ascii="Times New Roman" w:hAnsi="Times New Roman" w:cs="Times New Roman"/>
          <w:sz w:val="24"/>
        </w:rPr>
      </w:pPr>
      <w:hyperlink>
        <w:r w:rsidR="0061583C" w:rsidRPr="0061583C">
          <w:rPr>
            <w:rFonts w:ascii="Times New Roman" w:hAnsi="Times New Roman" w:cs="Times New Roman"/>
            <w:sz w:val="24"/>
          </w:rPr>
          <w:t>www.dpe.gob.ec</w:t>
        </w:r>
      </w:hyperlink>
      <w:r w:rsidR="0061583C" w:rsidRPr="0061583C">
        <w:rPr>
          <w:rFonts w:ascii="Times New Roman" w:hAnsi="Times New Roman" w:cs="Times New Roman"/>
          <w:sz w:val="24"/>
        </w:rPr>
        <w:t xml:space="preserve"> </w:t>
      </w:r>
    </w:p>
    <w:p w14:paraId="2878A51C" w14:textId="77777777" w:rsidR="0061583C" w:rsidRPr="0061583C" w:rsidRDefault="002672F9" w:rsidP="0061583C">
      <w:pPr>
        <w:spacing w:line="240" w:lineRule="auto"/>
        <w:ind w:firstLine="0"/>
        <w:rPr>
          <w:rFonts w:ascii="Times New Roman" w:hAnsi="Times New Roman" w:cs="Times New Roman"/>
          <w:sz w:val="24"/>
        </w:rPr>
      </w:pPr>
      <w:hyperlink r:id="rId12">
        <w:r w:rsidR="0061583C" w:rsidRPr="0061583C">
          <w:rPr>
            <w:rFonts w:ascii="Times New Roman" w:hAnsi="Times New Roman" w:cs="Times New Roman"/>
            <w:sz w:val="24"/>
          </w:rPr>
          <w:t>publicaciones@dpe.gob.ec</w:t>
        </w:r>
      </w:hyperlink>
      <w:r w:rsidR="0061583C" w:rsidRPr="0061583C">
        <w:rPr>
          <w:rFonts w:ascii="Times New Roman" w:hAnsi="Times New Roman" w:cs="Times New Roman"/>
          <w:sz w:val="24"/>
        </w:rPr>
        <w:t xml:space="preserve"> </w:t>
      </w:r>
    </w:p>
    <w:p w14:paraId="02BFF071" w14:textId="77777777" w:rsidR="0061583C" w:rsidRDefault="0061583C" w:rsidP="0061583C">
      <w:pPr>
        <w:spacing w:before="240" w:after="240"/>
        <w:ind w:firstLine="0"/>
        <w:rPr>
          <w:rFonts w:ascii="Times New Roman" w:hAnsi="Times New Roman"/>
          <w:bCs/>
          <w:sz w:val="24"/>
          <w:szCs w:val="24"/>
        </w:rPr>
        <w:sectPr w:rsidR="0061583C">
          <w:footerReference w:type="default" r:id="rId13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751B2338" w14:textId="59913DA5" w:rsidR="00854B76" w:rsidRDefault="00854B76" w:rsidP="00854B76">
      <w:r w:rsidRPr="008B671B">
        <w:rPr>
          <w:rFonts w:ascii="Times New Roman" w:hAnsi="Times New Roman" w:cs="Times New Roman"/>
          <w:sz w:val="24"/>
          <w:szCs w:val="24"/>
        </w:rPr>
        <w:lastRenderedPageBreak/>
        <w:t>La Defensoría del Pueblo de Ecuador, en su calidad de Institución Nacional de Derechos Humanos (INDH) acreditada conforme a los Principios de París, presenta las siguientes observaciones y elementos técnicos en el marco del seguimiento a las observaciones finales del Comité para la Eliminación de la Discriminación Racial (CERD), particularmente respecto de los párrafos 35 d) y 37 a), relacionados con el uso de la fuerza, detenciones arbitrarias, discriminación racial y protección de pueblos y nacionalidades indígenas, afrodescendientes, montubias y población migrante</w:t>
      </w:r>
      <w:r>
        <w:t>.</w:t>
      </w:r>
    </w:p>
    <w:p w14:paraId="0DE30DC2" w14:textId="5DADF19E" w:rsidR="00B9121D" w:rsidRDefault="00B9121D" w:rsidP="00D35A3B">
      <w:pPr>
        <w:rPr>
          <w:rFonts w:ascii="Times New Roman" w:hAnsi="Times New Roman" w:cs="Times New Roman"/>
          <w:sz w:val="24"/>
          <w:szCs w:val="24"/>
        </w:rPr>
      </w:pPr>
    </w:p>
    <w:p w14:paraId="298CE2E6" w14:textId="77777777" w:rsidR="00A81A99" w:rsidRDefault="00A81A99" w:rsidP="00D35A3B">
      <w:pPr>
        <w:rPr>
          <w:rFonts w:ascii="Times New Roman" w:hAnsi="Times New Roman" w:cs="Times New Roman"/>
          <w:sz w:val="24"/>
          <w:szCs w:val="24"/>
        </w:rPr>
      </w:pPr>
    </w:p>
    <w:p w14:paraId="40C71F01" w14:textId="77777777" w:rsidR="00A81A99" w:rsidRDefault="00A81A99" w:rsidP="00D35A3B">
      <w:pPr>
        <w:rPr>
          <w:rFonts w:ascii="Times New Roman" w:hAnsi="Times New Roman" w:cs="Times New Roman"/>
          <w:sz w:val="24"/>
          <w:szCs w:val="24"/>
        </w:rPr>
      </w:pPr>
    </w:p>
    <w:p w14:paraId="5A0E0A53" w14:textId="77777777" w:rsidR="00A81A99" w:rsidRDefault="00A81A99" w:rsidP="00D35A3B">
      <w:pPr>
        <w:rPr>
          <w:rFonts w:ascii="Times New Roman" w:hAnsi="Times New Roman" w:cs="Times New Roman"/>
          <w:sz w:val="24"/>
          <w:szCs w:val="24"/>
        </w:rPr>
      </w:pPr>
    </w:p>
    <w:p w14:paraId="3C0507EE" w14:textId="77777777" w:rsidR="00A81A99" w:rsidRDefault="00A81A99" w:rsidP="00D35A3B">
      <w:pPr>
        <w:rPr>
          <w:rFonts w:ascii="Times New Roman" w:hAnsi="Times New Roman" w:cs="Times New Roman"/>
          <w:sz w:val="24"/>
          <w:szCs w:val="24"/>
        </w:rPr>
      </w:pPr>
    </w:p>
    <w:p w14:paraId="3D375C9D" w14:textId="77777777" w:rsidR="00A81A99" w:rsidRDefault="00A81A99" w:rsidP="00D35A3B">
      <w:pPr>
        <w:rPr>
          <w:rFonts w:ascii="Times New Roman" w:hAnsi="Times New Roman" w:cs="Times New Roman"/>
          <w:sz w:val="24"/>
          <w:szCs w:val="24"/>
        </w:rPr>
      </w:pPr>
    </w:p>
    <w:p w14:paraId="6EACDA34" w14:textId="77777777" w:rsidR="00A81A99" w:rsidRDefault="00A81A99" w:rsidP="00D35A3B">
      <w:pPr>
        <w:rPr>
          <w:rFonts w:ascii="Times New Roman" w:hAnsi="Times New Roman" w:cs="Times New Roman"/>
          <w:sz w:val="24"/>
          <w:szCs w:val="24"/>
        </w:rPr>
      </w:pPr>
    </w:p>
    <w:p w14:paraId="2DCE7178" w14:textId="77777777" w:rsidR="00A81A99" w:rsidRDefault="00A81A99" w:rsidP="00D35A3B">
      <w:pPr>
        <w:rPr>
          <w:rFonts w:ascii="Times New Roman" w:hAnsi="Times New Roman" w:cs="Times New Roman"/>
          <w:sz w:val="24"/>
          <w:szCs w:val="24"/>
        </w:rPr>
      </w:pPr>
    </w:p>
    <w:p w14:paraId="38FC87CA" w14:textId="77777777" w:rsidR="00A81A99" w:rsidRDefault="00A81A99" w:rsidP="00D35A3B">
      <w:pPr>
        <w:rPr>
          <w:rFonts w:ascii="Times New Roman" w:hAnsi="Times New Roman" w:cs="Times New Roman"/>
          <w:sz w:val="24"/>
          <w:szCs w:val="24"/>
        </w:rPr>
      </w:pPr>
    </w:p>
    <w:p w14:paraId="46536980" w14:textId="77777777" w:rsidR="00A81A99" w:rsidRDefault="00A81A99" w:rsidP="00D35A3B">
      <w:pPr>
        <w:rPr>
          <w:rFonts w:ascii="Times New Roman" w:hAnsi="Times New Roman" w:cs="Times New Roman"/>
          <w:sz w:val="24"/>
          <w:szCs w:val="24"/>
        </w:rPr>
      </w:pPr>
    </w:p>
    <w:p w14:paraId="5B3CA546" w14:textId="77777777" w:rsidR="00A81A99" w:rsidRDefault="00A81A99" w:rsidP="00D35A3B">
      <w:pPr>
        <w:rPr>
          <w:rFonts w:ascii="Times New Roman" w:hAnsi="Times New Roman" w:cs="Times New Roman"/>
          <w:sz w:val="24"/>
          <w:szCs w:val="24"/>
        </w:rPr>
      </w:pPr>
    </w:p>
    <w:p w14:paraId="6FF26DD1" w14:textId="77777777" w:rsidR="00A81A99" w:rsidRDefault="00A81A99" w:rsidP="00D35A3B">
      <w:pPr>
        <w:rPr>
          <w:rFonts w:ascii="Times New Roman" w:hAnsi="Times New Roman" w:cs="Times New Roman"/>
          <w:sz w:val="24"/>
          <w:szCs w:val="24"/>
        </w:rPr>
      </w:pPr>
    </w:p>
    <w:p w14:paraId="411123C5" w14:textId="77777777" w:rsidR="00A81A99" w:rsidRDefault="00A81A99" w:rsidP="00D35A3B">
      <w:pPr>
        <w:rPr>
          <w:rFonts w:ascii="Times New Roman" w:hAnsi="Times New Roman" w:cs="Times New Roman"/>
          <w:sz w:val="24"/>
          <w:szCs w:val="24"/>
        </w:rPr>
      </w:pPr>
    </w:p>
    <w:p w14:paraId="1E118384" w14:textId="77777777" w:rsidR="00A81A99" w:rsidRDefault="00A81A99" w:rsidP="00D35A3B">
      <w:pPr>
        <w:rPr>
          <w:rFonts w:ascii="Times New Roman" w:hAnsi="Times New Roman" w:cs="Times New Roman"/>
          <w:sz w:val="24"/>
          <w:szCs w:val="24"/>
        </w:rPr>
      </w:pPr>
    </w:p>
    <w:p w14:paraId="10CD9EAD" w14:textId="77777777" w:rsidR="00A81A99" w:rsidRDefault="00A81A99" w:rsidP="00D35A3B">
      <w:pPr>
        <w:rPr>
          <w:rFonts w:ascii="Times New Roman" w:hAnsi="Times New Roman" w:cs="Times New Roman"/>
          <w:sz w:val="24"/>
          <w:szCs w:val="24"/>
        </w:rPr>
      </w:pPr>
    </w:p>
    <w:p w14:paraId="1670FEE3" w14:textId="77777777" w:rsidR="00A81A99" w:rsidRDefault="00A81A99" w:rsidP="00D35A3B">
      <w:pPr>
        <w:rPr>
          <w:rFonts w:ascii="Times New Roman" w:hAnsi="Times New Roman" w:cs="Times New Roman"/>
          <w:sz w:val="24"/>
          <w:szCs w:val="24"/>
        </w:rPr>
      </w:pPr>
    </w:p>
    <w:p w14:paraId="76153DC8" w14:textId="77777777" w:rsidR="00A81A99" w:rsidRDefault="00A81A99" w:rsidP="00D35A3B">
      <w:pPr>
        <w:rPr>
          <w:rFonts w:ascii="Times New Roman" w:hAnsi="Times New Roman" w:cs="Times New Roman"/>
          <w:sz w:val="24"/>
          <w:szCs w:val="24"/>
        </w:rPr>
      </w:pPr>
    </w:p>
    <w:p w14:paraId="400E00BD" w14:textId="77777777" w:rsidR="00A81A99" w:rsidRDefault="00A81A99" w:rsidP="00D35A3B">
      <w:pPr>
        <w:rPr>
          <w:rFonts w:ascii="Times New Roman" w:hAnsi="Times New Roman" w:cs="Times New Roman"/>
          <w:sz w:val="24"/>
          <w:szCs w:val="24"/>
        </w:rPr>
      </w:pPr>
    </w:p>
    <w:p w14:paraId="36479FEC" w14:textId="77777777" w:rsidR="00A81A99" w:rsidRDefault="00A81A99" w:rsidP="00D35A3B">
      <w:pPr>
        <w:rPr>
          <w:rFonts w:ascii="Times New Roman" w:hAnsi="Times New Roman" w:cs="Times New Roman"/>
          <w:sz w:val="24"/>
          <w:szCs w:val="24"/>
        </w:rPr>
      </w:pPr>
    </w:p>
    <w:p w14:paraId="440AE417" w14:textId="77777777" w:rsidR="00A81A99" w:rsidRDefault="00A81A99" w:rsidP="00D35A3B">
      <w:pPr>
        <w:rPr>
          <w:rFonts w:ascii="Times New Roman" w:hAnsi="Times New Roman" w:cs="Times New Roman"/>
          <w:sz w:val="24"/>
          <w:szCs w:val="24"/>
        </w:rPr>
      </w:pPr>
    </w:p>
    <w:p w14:paraId="6F3CE36B" w14:textId="77777777" w:rsidR="00A81A99" w:rsidRDefault="00A81A99" w:rsidP="00D35A3B">
      <w:pPr>
        <w:rPr>
          <w:rFonts w:ascii="Times New Roman" w:hAnsi="Times New Roman" w:cs="Times New Roman"/>
          <w:sz w:val="24"/>
          <w:szCs w:val="24"/>
        </w:rPr>
      </w:pPr>
    </w:p>
    <w:p w14:paraId="697FBFDB" w14:textId="77777777" w:rsidR="00A81A99" w:rsidRDefault="00A81A99" w:rsidP="00D35A3B">
      <w:pPr>
        <w:rPr>
          <w:rFonts w:ascii="Times New Roman" w:hAnsi="Times New Roman" w:cs="Times New Roman"/>
          <w:sz w:val="24"/>
          <w:szCs w:val="24"/>
        </w:rPr>
      </w:pPr>
    </w:p>
    <w:p w14:paraId="6CEB9C9B" w14:textId="77777777" w:rsidR="00A81A99" w:rsidRDefault="00A81A99" w:rsidP="00D35A3B">
      <w:pPr>
        <w:rPr>
          <w:rFonts w:ascii="Times New Roman" w:hAnsi="Times New Roman" w:cs="Times New Roman"/>
          <w:sz w:val="24"/>
          <w:szCs w:val="24"/>
        </w:rPr>
      </w:pPr>
    </w:p>
    <w:p w14:paraId="3151754F" w14:textId="77777777" w:rsidR="00A81A99" w:rsidRDefault="00A81A99" w:rsidP="00D35A3B">
      <w:pPr>
        <w:rPr>
          <w:rFonts w:ascii="Times New Roman" w:hAnsi="Times New Roman" w:cs="Times New Roman"/>
          <w:sz w:val="24"/>
          <w:szCs w:val="24"/>
        </w:rPr>
      </w:pPr>
    </w:p>
    <w:p w14:paraId="427B84BB" w14:textId="49D5E29E" w:rsidR="00A81A99" w:rsidRDefault="00A81A99" w:rsidP="00D35A3B">
      <w:pPr>
        <w:rPr>
          <w:rFonts w:ascii="Times New Roman" w:hAnsi="Times New Roman" w:cs="Times New Roman"/>
          <w:sz w:val="24"/>
          <w:szCs w:val="24"/>
        </w:rPr>
      </w:pPr>
    </w:p>
    <w:p w14:paraId="2D63AF53" w14:textId="77777777" w:rsidR="00980BB1" w:rsidRDefault="00980BB1" w:rsidP="00D35A3B">
      <w:pPr>
        <w:rPr>
          <w:rFonts w:ascii="Times New Roman" w:hAnsi="Times New Roman" w:cs="Times New Roman"/>
          <w:sz w:val="24"/>
          <w:szCs w:val="24"/>
        </w:rPr>
      </w:pPr>
    </w:p>
    <w:p w14:paraId="330FF7D5" w14:textId="59A14109" w:rsidR="00AC795B" w:rsidRPr="009560A9" w:rsidRDefault="00AC795B" w:rsidP="00344BDB">
      <w:pPr>
        <w:pStyle w:val="H1G"/>
        <w:numPr>
          <w:ilvl w:val="0"/>
          <w:numId w:val="34"/>
        </w:numPr>
        <w:ind w:left="284" w:hanging="284"/>
        <w:rPr>
          <w:szCs w:val="24"/>
        </w:rPr>
      </w:pPr>
      <w:r w:rsidRPr="009560A9">
        <w:rPr>
          <w:szCs w:val="24"/>
        </w:rPr>
        <w:t>Información relativa al párrafo 35 d)</w:t>
      </w:r>
    </w:p>
    <w:p w14:paraId="18F614A8" w14:textId="66536EF2" w:rsidR="00AC795B" w:rsidRDefault="00AC795B" w:rsidP="00AC795B">
      <w:pPr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AC795B">
        <w:rPr>
          <w:rFonts w:ascii="Times New Roman" w:hAnsi="Times New Roman" w:cs="Times New Roman"/>
          <w:b/>
          <w:bCs/>
          <w:sz w:val="24"/>
          <w:szCs w:val="24"/>
        </w:rPr>
        <w:t>Llevar a cabo investigaciones prontas, exhaustivas y eficaces, con un enfoque intercultural, de los casos de violaciones del derecho a la vida y a la integridad personal cometidas por agentes del orden o por grupos armados no estatales, así como de todos los casos de uso excesivo de la fuerza y detenciones arbitrarias cometidos contra personas indígenas, afrodescendientes, montubias o migrantes, y garantizar que los responsables sean enjuiciados y, en caso de ser condenados, sancionados con penas apropiadas.</w:t>
      </w:r>
    </w:p>
    <w:p w14:paraId="59B50467" w14:textId="77777777" w:rsidR="00ED4115" w:rsidRDefault="00ED4115" w:rsidP="008B671B">
      <w:pPr>
        <w:rPr>
          <w:rFonts w:ascii="Times New Roman" w:hAnsi="Times New Roman" w:cs="Times New Roman"/>
          <w:sz w:val="24"/>
          <w:szCs w:val="24"/>
        </w:rPr>
      </w:pPr>
    </w:p>
    <w:p w14:paraId="30386934" w14:textId="77001866" w:rsidR="008B671B" w:rsidRDefault="008B671B" w:rsidP="008B671B">
      <w:pPr>
        <w:rPr>
          <w:rFonts w:ascii="Times New Roman" w:hAnsi="Times New Roman" w:cs="Times New Roman"/>
          <w:sz w:val="24"/>
          <w:szCs w:val="24"/>
        </w:rPr>
      </w:pPr>
      <w:r w:rsidRPr="008B671B">
        <w:rPr>
          <w:rFonts w:ascii="Times New Roman" w:hAnsi="Times New Roman" w:cs="Times New Roman"/>
          <w:sz w:val="24"/>
          <w:szCs w:val="24"/>
        </w:rPr>
        <w:t xml:space="preserve">La Defensoría del Pueblo de Ecuador </w:t>
      </w:r>
      <w:r w:rsidR="00344BDB">
        <w:rPr>
          <w:rFonts w:ascii="Times New Roman" w:hAnsi="Times New Roman" w:cs="Times New Roman"/>
          <w:sz w:val="24"/>
          <w:szCs w:val="24"/>
        </w:rPr>
        <w:t>(</w:t>
      </w:r>
      <w:r w:rsidR="00105365">
        <w:rPr>
          <w:rFonts w:ascii="Times New Roman" w:hAnsi="Times New Roman" w:cs="Times New Roman"/>
          <w:sz w:val="24"/>
          <w:szCs w:val="24"/>
        </w:rPr>
        <w:t xml:space="preserve">en adelante </w:t>
      </w:r>
      <w:r w:rsidR="00344BDB">
        <w:rPr>
          <w:rFonts w:ascii="Times New Roman" w:hAnsi="Times New Roman" w:cs="Times New Roman"/>
          <w:sz w:val="24"/>
          <w:szCs w:val="24"/>
        </w:rPr>
        <w:t xml:space="preserve">DPE) </w:t>
      </w:r>
      <w:r w:rsidRPr="008B671B">
        <w:rPr>
          <w:rFonts w:ascii="Times New Roman" w:hAnsi="Times New Roman" w:cs="Times New Roman"/>
          <w:sz w:val="24"/>
          <w:szCs w:val="24"/>
        </w:rPr>
        <w:t>reconoce como avances institucionales la creación de la Unidad Especializada en la Investigación de Uso Ilegítimo de la Fuerza y las iniciativas orientadas a incorporar el enfoque intercultural dentro de la administración de justicia. No obstante, la institución observa que persisten desafíos relacionados con la prevención, investigación y sanción de presuntas vulneraciones a derechos humanos en contextos de protesta social y operativos de seguridad.</w:t>
      </w:r>
    </w:p>
    <w:p w14:paraId="7F25CA0D" w14:textId="77777777" w:rsidR="008F77E3" w:rsidRDefault="000F3BBF" w:rsidP="008F77E3">
      <w:pPr>
        <w:rPr>
          <w:rFonts w:ascii="Times New Roman" w:hAnsi="Times New Roman" w:cs="Times New Roman"/>
          <w:sz w:val="24"/>
          <w:szCs w:val="24"/>
        </w:rPr>
      </w:pPr>
      <w:r w:rsidRPr="000F3BBF">
        <w:rPr>
          <w:rFonts w:ascii="Times New Roman" w:hAnsi="Times New Roman" w:cs="Times New Roman"/>
          <w:sz w:val="24"/>
          <w:szCs w:val="24"/>
        </w:rPr>
        <w:t xml:space="preserve">En 2024, la DPE </w:t>
      </w:r>
      <w:r w:rsidR="00BF048C" w:rsidRPr="00BF048C">
        <w:rPr>
          <w:rFonts w:ascii="Times New Roman" w:hAnsi="Times New Roman" w:cs="Times New Roman"/>
          <w:sz w:val="24"/>
          <w:szCs w:val="24"/>
        </w:rPr>
        <w:t>inició una investigación de oficio, en el marco de sus competencias</w:t>
      </w:r>
      <w:r w:rsidR="00BF048C">
        <w:rPr>
          <w:rFonts w:ascii="Times New Roman" w:hAnsi="Times New Roman" w:cs="Times New Roman"/>
          <w:sz w:val="24"/>
          <w:szCs w:val="24"/>
        </w:rPr>
        <w:t xml:space="preserve">, </w:t>
      </w:r>
      <w:r w:rsidRPr="000F3BBF">
        <w:rPr>
          <w:rFonts w:ascii="Times New Roman" w:hAnsi="Times New Roman" w:cs="Times New Roman"/>
          <w:sz w:val="24"/>
          <w:szCs w:val="24"/>
        </w:rPr>
        <w:t xml:space="preserve">frente a un caso de perfilamiento racial contra un joven afroecuatoriano, </w:t>
      </w:r>
      <w:r w:rsidR="00BF048C">
        <w:rPr>
          <w:rFonts w:ascii="Times New Roman" w:hAnsi="Times New Roman" w:cs="Times New Roman"/>
          <w:sz w:val="24"/>
          <w:szCs w:val="24"/>
        </w:rPr>
        <w:t xml:space="preserve">presuntamente </w:t>
      </w:r>
      <w:r w:rsidRPr="000F3BBF">
        <w:rPr>
          <w:rFonts w:ascii="Times New Roman" w:hAnsi="Times New Roman" w:cs="Times New Roman"/>
          <w:sz w:val="24"/>
          <w:szCs w:val="24"/>
        </w:rPr>
        <w:t>ejercido por personal del Cuerpo de Agentes de Control Metropolitano de Quito (CACMQ)</w:t>
      </w:r>
      <w:r w:rsidR="008F77E3">
        <w:rPr>
          <w:rFonts w:ascii="Times New Roman" w:hAnsi="Times New Roman" w:cs="Times New Roman"/>
          <w:sz w:val="24"/>
          <w:szCs w:val="24"/>
        </w:rPr>
        <w:t xml:space="preserve">. </w:t>
      </w:r>
      <w:r w:rsidRPr="000F3BBF">
        <w:rPr>
          <w:rFonts w:ascii="Times New Roman" w:hAnsi="Times New Roman" w:cs="Times New Roman"/>
          <w:sz w:val="24"/>
          <w:szCs w:val="24"/>
        </w:rPr>
        <w:t xml:space="preserve"> El caso permitió identificar riesgos de reproducción de prácticas discriminatorias en actuaciones de control y la necesidad de fortalecer medidas institucionales de prevención, capacitación y no repetición</w:t>
      </w:r>
      <w:r w:rsidR="00BF048C">
        <w:rPr>
          <w:rFonts w:ascii="Times New Roman" w:hAnsi="Times New Roman" w:cs="Times New Roman"/>
          <w:sz w:val="24"/>
          <w:szCs w:val="24"/>
        </w:rPr>
        <w:t>.</w:t>
      </w:r>
      <w:r w:rsidR="008F77E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457F9F" w14:textId="0F2045A5" w:rsidR="008F77E3" w:rsidRPr="008F77E3" w:rsidRDefault="008F77E3" w:rsidP="008F77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Ante esto, se emitió un informe defensorial que</w:t>
      </w:r>
      <w:r w:rsidRPr="008F77E3">
        <w:rPr>
          <w:rFonts w:ascii="Times New Roman" w:hAnsi="Times New Roman" w:cs="Times New Roman"/>
          <w:sz w:val="24"/>
          <w:szCs w:val="24"/>
        </w:rPr>
        <w:t xml:space="preserve"> contiene recomendaciones y medidas concretas orientadas a prevenir la repetición de hechos similares, garantizar la no discriminación y fortalecer los protocolos de actuación con enfoque de derechos humanos e interculturalidad.</w:t>
      </w:r>
    </w:p>
    <w:p w14:paraId="7F28C78E" w14:textId="36AFFB06" w:rsidR="008B671B" w:rsidRPr="008B671B" w:rsidRDefault="00C04932" w:rsidP="008B67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Asimismo</w:t>
      </w:r>
      <w:r w:rsidR="000F3BBF">
        <w:rPr>
          <w:rFonts w:ascii="Times New Roman" w:hAnsi="Times New Roman" w:cs="Times New Roman"/>
          <w:sz w:val="24"/>
          <w:szCs w:val="24"/>
        </w:rPr>
        <w:t>, e</w:t>
      </w:r>
      <w:r w:rsidR="008B671B" w:rsidRPr="008B671B">
        <w:rPr>
          <w:rFonts w:ascii="Times New Roman" w:hAnsi="Times New Roman" w:cs="Times New Roman"/>
          <w:sz w:val="24"/>
          <w:szCs w:val="24"/>
        </w:rPr>
        <w:t xml:space="preserve">n el marco de </w:t>
      </w:r>
      <w:r w:rsidR="000F3BBF">
        <w:rPr>
          <w:rFonts w:ascii="Times New Roman" w:hAnsi="Times New Roman" w:cs="Times New Roman"/>
          <w:sz w:val="24"/>
          <w:szCs w:val="24"/>
        </w:rPr>
        <w:t>las</w:t>
      </w:r>
      <w:r w:rsidR="008B671B" w:rsidRPr="008B671B">
        <w:rPr>
          <w:rFonts w:ascii="Times New Roman" w:hAnsi="Times New Roman" w:cs="Times New Roman"/>
          <w:sz w:val="24"/>
          <w:szCs w:val="24"/>
        </w:rPr>
        <w:t xml:space="preserve"> competencias constitucionales y legales, la </w:t>
      </w:r>
      <w:r w:rsidR="00105365">
        <w:rPr>
          <w:rFonts w:ascii="Times New Roman" w:hAnsi="Times New Roman" w:cs="Times New Roman"/>
          <w:sz w:val="24"/>
          <w:szCs w:val="24"/>
        </w:rPr>
        <w:t>DPE</w:t>
      </w:r>
      <w:r w:rsidR="008B671B" w:rsidRPr="008B671B">
        <w:rPr>
          <w:rFonts w:ascii="Times New Roman" w:hAnsi="Times New Roman" w:cs="Times New Roman"/>
          <w:sz w:val="24"/>
          <w:szCs w:val="24"/>
        </w:rPr>
        <w:t xml:space="preserve"> </w:t>
      </w:r>
      <w:r w:rsidR="00105365" w:rsidRPr="00EE5B41">
        <w:rPr>
          <w:rFonts w:ascii="Times New Roman" w:hAnsi="Times New Roman" w:cs="Times New Roman"/>
          <w:sz w:val="24"/>
          <w:szCs w:val="24"/>
        </w:rPr>
        <w:t xml:space="preserve">activó mecanismos de observación, verificación y respuesta institucional frente a posibles vulneraciones de derechos humanos </w:t>
      </w:r>
      <w:r w:rsidR="00105365">
        <w:rPr>
          <w:rFonts w:ascii="Times New Roman" w:hAnsi="Times New Roman" w:cs="Times New Roman"/>
          <w:sz w:val="24"/>
          <w:szCs w:val="24"/>
        </w:rPr>
        <w:t xml:space="preserve">antes y </w:t>
      </w:r>
      <w:r w:rsidR="00105365" w:rsidRPr="00EE5B41">
        <w:rPr>
          <w:rFonts w:ascii="Times New Roman" w:hAnsi="Times New Roman" w:cs="Times New Roman"/>
          <w:sz w:val="24"/>
          <w:szCs w:val="24"/>
        </w:rPr>
        <w:t xml:space="preserve">durante </w:t>
      </w:r>
      <w:r w:rsidR="00105365">
        <w:rPr>
          <w:rFonts w:ascii="Times New Roman" w:hAnsi="Times New Roman" w:cs="Times New Roman"/>
          <w:sz w:val="24"/>
          <w:szCs w:val="24"/>
        </w:rPr>
        <w:t>la declaratoria de</w:t>
      </w:r>
      <w:r w:rsidR="00105365" w:rsidRPr="00EE5B41">
        <w:rPr>
          <w:rFonts w:ascii="Times New Roman" w:hAnsi="Times New Roman" w:cs="Times New Roman"/>
          <w:sz w:val="24"/>
          <w:szCs w:val="24"/>
        </w:rPr>
        <w:t xml:space="preserve">l Paro Nacional </w:t>
      </w:r>
      <w:r w:rsidR="00344BDB" w:rsidRPr="00344BDB">
        <w:rPr>
          <w:rFonts w:ascii="Times New Roman" w:hAnsi="Times New Roman" w:cs="Times New Roman"/>
          <w:sz w:val="24"/>
          <w:szCs w:val="24"/>
        </w:rPr>
        <w:lastRenderedPageBreak/>
        <w:t>entre septiembre y octubre</w:t>
      </w:r>
      <w:r w:rsidR="00344BDB">
        <w:rPr>
          <w:rFonts w:ascii="Times New Roman" w:hAnsi="Times New Roman" w:cs="Times New Roman"/>
          <w:sz w:val="24"/>
          <w:szCs w:val="24"/>
        </w:rPr>
        <w:t xml:space="preserve"> de</w:t>
      </w:r>
      <w:r w:rsidR="008B671B" w:rsidRPr="008B671B">
        <w:rPr>
          <w:rFonts w:ascii="Times New Roman" w:hAnsi="Times New Roman" w:cs="Times New Roman"/>
          <w:sz w:val="24"/>
          <w:szCs w:val="24"/>
        </w:rPr>
        <w:t xml:space="preserve"> 2025, mediante sus delegaciones provinciales y mecanismos especializados de protección de derechos humanos. Como resultado de este proceso, la institución sistematizó 271 reportes institucionales relacionados con posibles afectaciones al derecho a la vida, integridad personal, libertad personal y garantías del debido proceso.</w:t>
      </w:r>
    </w:p>
    <w:p w14:paraId="5A7C975C" w14:textId="123C7B79" w:rsidR="008B671B" w:rsidRPr="008B671B" w:rsidRDefault="008B671B" w:rsidP="008B671B">
      <w:pPr>
        <w:rPr>
          <w:rFonts w:ascii="Times New Roman" w:hAnsi="Times New Roman" w:cs="Times New Roman"/>
          <w:sz w:val="24"/>
          <w:szCs w:val="24"/>
        </w:rPr>
      </w:pPr>
      <w:r w:rsidRPr="008B671B">
        <w:rPr>
          <w:rFonts w:ascii="Times New Roman" w:hAnsi="Times New Roman" w:cs="Times New Roman"/>
          <w:sz w:val="24"/>
          <w:szCs w:val="24"/>
        </w:rPr>
        <w:t xml:space="preserve">Con base en </w:t>
      </w:r>
      <w:r w:rsidR="00DD618D">
        <w:rPr>
          <w:rFonts w:ascii="Times New Roman" w:hAnsi="Times New Roman" w:cs="Times New Roman"/>
          <w:sz w:val="24"/>
          <w:szCs w:val="24"/>
        </w:rPr>
        <w:t xml:space="preserve">el informe de monitoreo que consolidó la información a nivel territorial, </w:t>
      </w:r>
      <w:r w:rsidRPr="008B671B">
        <w:rPr>
          <w:rFonts w:ascii="Times New Roman" w:hAnsi="Times New Roman" w:cs="Times New Roman"/>
          <w:sz w:val="24"/>
          <w:szCs w:val="24"/>
        </w:rPr>
        <w:t xml:space="preserve">la </w:t>
      </w:r>
      <w:r w:rsidR="00A24ADB">
        <w:rPr>
          <w:rFonts w:ascii="Times New Roman" w:hAnsi="Times New Roman" w:cs="Times New Roman"/>
          <w:sz w:val="24"/>
          <w:szCs w:val="24"/>
        </w:rPr>
        <w:t>DPE</w:t>
      </w:r>
      <w:r w:rsidRPr="008B671B">
        <w:rPr>
          <w:rFonts w:ascii="Times New Roman" w:hAnsi="Times New Roman" w:cs="Times New Roman"/>
          <w:sz w:val="24"/>
          <w:szCs w:val="24"/>
        </w:rPr>
        <w:t xml:space="preserve"> registró:</w:t>
      </w:r>
    </w:p>
    <w:p w14:paraId="78C7792A" w14:textId="77777777" w:rsidR="008B671B" w:rsidRPr="008B671B" w:rsidRDefault="008B671B" w:rsidP="008B671B">
      <w:pPr>
        <w:pStyle w:val="Listaconvietas"/>
        <w:spacing w:line="360" w:lineRule="auto"/>
        <w:rPr>
          <w:rFonts w:cs="Times New Roman"/>
          <w:szCs w:val="24"/>
          <w:lang w:val="es-EC"/>
        </w:rPr>
      </w:pPr>
      <w:r w:rsidRPr="008B671B">
        <w:rPr>
          <w:rFonts w:cs="Times New Roman"/>
          <w:szCs w:val="24"/>
          <w:lang w:val="es-EC"/>
        </w:rPr>
        <w:t>154 personas detenidas monitoreadas por la institución;</w:t>
      </w:r>
    </w:p>
    <w:p w14:paraId="17802ACF" w14:textId="77777777" w:rsidR="008B671B" w:rsidRPr="008B671B" w:rsidRDefault="008B671B" w:rsidP="008B671B">
      <w:pPr>
        <w:pStyle w:val="Listaconvietas"/>
        <w:spacing w:line="360" w:lineRule="auto"/>
        <w:rPr>
          <w:rFonts w:cs="Times New Roman"/>
          <w:szCs w:val="24"/>
          <w:lang w:val="es-EC"/>
        </w:rPr>
      </w:pPr>
      <w:r w:rsidRPr="008B671B">
        <w:rPr>
          <w:rFonts w:cs="Times New Roman"/>
          <w:szCs w:val="24"/>
          <w:lang w:val="es-EC"/>
        </w:rPr>
        <w:t>164 personas heridas registradas durante las manifestaciones;</w:t>
      </w:r>
    </w:p>
    <w:p w14:paraId="2AF70611" w14:textId="77777777" w:rsidR="008B671B" w:rsidRPr="008B671B" w:rsidRDefault="008B671B" w:rsidP="008B671B">
      <w:pPr>
        <w:pStyle w:val="Listaconvietas"/>
        <w:spacing w:line="360" w:lineRule="auto"/>
        <w:rPr>
          <w:rFonts w:cs="Times New Roman"/>
          <w:szCs w:val="24"/>
          <w:lang w:val="es-EC"/>
        </w:rPr>
      </w:pPr>
      <w:r w:rsidRPr="008B671B">
        <w:rPr>
          <w:rFonts w:cs="Times New Roman"/>
          <w:szCs w:val="24"/>
          <w:lang w:val="es-EC"/>
        </w:rPr>
        <w:t>3 personas fallecidas en el contexto de la protesta social;</w:t>
      </w:r>
    </w:p>
    <w:p w14:paraId="61B07CDC" w14:textId="77777777" w:rsidR="008B671B" w:rsidRPr="008B671B" w:rsidRDefault="008B671B" w:rsidP="008B671B">
      <w:pPr>
        <w:pStyle w:val="Listaconvietas"/>
        <w:spacing w:line="360" w:lineRule="auto"/>
        <w:rPr>
          <w:rFonts w:cs="Times New Roman"/>
          <w:szCs w:val="24"/>
          <w:lang w:val="es-EC"/>
        </w:rPr>
      </w:pPr>
      <w:r w:rsidRPr="008B671B">
        <w:rPr>
          <w:rFonts w:cs="Times New Roman"/>
          <w:szCs w:val="24"/>
          <w:lang w:val="es-EC"/>
        </w:rPr>
        <w:t>82 acciones vinculadas a vigilancia del debido proceso;</w:t>
      </w:r>
    </w:p>
    <w:p w14:paraId="4AB2F716" w14:textId="77777777" w:rsidR="008B671B" w:rsidRPr="008B671B" w:rsidRDefault="008B671B" w:rsidP="008B671B">
      <w:pPr>
        <w:pStyle w:val="Listaconvietas"/>
        <w:spacing w:line="360" w:lineRule="auto"/>
        <w:rPr>
          <w:rFonts w:cs="Times New Roman"/>
          <w:szCs w:val="24"/>
          <w:lang w:val="es-EC"/>
        </w:rPr>
      </w:pPr>
      <w:r w:rsidRPr="008B671B">
        <w:rPr>
          <w:rFonts w:cs="Times New Roman"/>
          <w:szCs w:val="24"/>
          <w:lang w:val="es-EC"/>
        </w:rPr>
        <w:t>39 observaciones in situ realizadas por equipos defensoriales; y,</w:t>
      </w:r>
    </w:p>
    <w:p w14:paraId="4EBDE7CD" w14:textId="77777777" w:rsidR="008B671B" w:rsidRPr="008B671B" w:rsidRDefault="008B671B" w:rsidP="008B671B">
      <w:pPr>
        <w:pStyle w:val="Listaconvietas"/>
        <w:spacing w:line="360" w:lineRule="auto"/>
        <w:rPr>
          <w:rFonts w:cs="Times New Roman"/>
          <w:szCs w:val="24"/>
          <w:lang w:val="es-EC"/>
        </w:rPr>
      </w:pPr>
      <w:r w:rsidRPr="008B671B">
        <w:rPr>
          <w:rFonts w:cs="Times New Roman"/>
          <w:szCs w:val="24"/>
          <w:lang w:val="es-EC"/>
        </w:rPr>
        <w:t>36 solicitudes de información dirigidas a instituciones públicas.</w:t>
      </w:r>
    </w:p>
    <w:p w14:paraId="66727105" w14:textId="4964051E" w:rsidR="008B671B" w:rsidRPr="008B671B" w:rsidRDefault="008B671B" w:rsidP="008B671B">
      <w:pPr>
        <w:rPr>
          <w:rFonts w:ascii="Times New Roman" w:hAnsi="Times New Roman" w:cs="Times New Roman"/>
          <w:sz w:val="24"/>
          <w:szCs w:val="24"/>
        </w:rPr>
      </w:pPr>
      <w:r w:rsidRPr="008B671B">
        <w:rPr>
          <w:rFonts w:ascii="Times New Roman" w:hAnsi="Times New Roman" w:cs="Times New Roman"/>
          <w:sz w:val="24"/>
          <w:szCs w:val="24"/>
        </w:rPr>
        <w:t>La institución observó preocupaciones relacionadas con posibles afectaciones diferenciadas a pueblos y nacionalidades indígenas, particularmente en provincias con alta presencia indígena</w:t>
      </w:r>
      <w:r w:rsidR="00DD618D">
        <w:rPr>
          <w:rFonts w:ascii="Times New Roman" w:hAnsi="Times New Roman" w:cs="Times New Roman"/>
          <w:sz w:val="24"/>
          <w:szCs w:val="24"/>
        </w:rPr>
        <w:t xml:space="preserve">, </w:t>
      </w:r>
      <w:r w:rsidR="00DD618D" w:rsidRPr="00DD618D">
        <w:rPr>
          <w:rFonts w:ascii="Times New Roman" w:hAnsi="Times New Roman" w:cs="Times New Roman"/>
          <w:sz w:val="24"/>
          <w:szCs w:val="24"/>
        </w:rPr>
        <w:t>particularmente en los cantones de Otavalo, Cotacachi e Ibarra</w:t>
      </w:r>
      <w:r w:rsidRPr="008B671B">
        <w:rPr>
          <w:rFonts w:ascii="Times New Roman" w:hAnsi="Times New Roman" w:cs="Times New Roman"/>
          <w:sz w:val="24"/>
          <w:szCs w:val="24"/>
        </w:rPr>
        <w:t xml:space="preserve"> donde se registraron enfrentamientos, operativos de control, restricciones derivadas de estados de excepción y denuncias sobre presunto uso excesivo de la fuerza.</w:t>
      </w:r>
    </w:p>
    <w:p w14:paraId="4F66CCF1" w14:textId="44E161FF" w:rsidR="008B671B" w:rsidRPr="008B671B" w:rsidRDefault="000F3BBF" w:rsidP="008B671B">
      <w:pPr>
        <w:rPr>
          <w:rFonts w:ascii="Times New Roman" w:hAnsi="Times New Roman" w:cs="Times New Roman"/>
          <w:sz w:val="24"/>
          <w:szCs w:val="24"/>
        </w:rPr>
      </w:pPr>
      <w:r w:rsidRPr="008B671B">
        <w:rPr>
          <w:rFonts w:ascii="Times New Roman" w:hAnsi="Times New Roman" w:cs="Times New Roman"/>
          <w:sz w:val="24"/>
          <w:szCs w:val="24"/>
        </w:rPr>
        <w:t>Además</w:t>
      </w:r>
      <w:r w:rsidR="008B671B" w:rsidRPr="008B671B">
        <w:rPr>
          <w:rFonts w:ascii="Times New Roman" w:hAnsi="Times New Roman" w:cs="Times New Roman"/>
          <w:sz w:val="24"/>
          <w:szCs w:val="24"/>
        </w:rPr>
        <w:t xml:space="preserve">, la </w:t>
      </w:r>
      <w:r w:rsidR="00105365">
        <w:rPr>
          <w:rFonts w:ascii="Times New Roman" w:hAnsi="Times New Roman" w:cs="Times New Roman"/>
          <w:sz w:val="24"/>
          <w:szCs w:val="24"/>
        </w:rPr>
        <w:t>DPE</w:t>
      </w:r>
      <w:r w:rsidR="008B671B" w:rsidRPr="008B671B">
        <w:rPr>
          <w:rFonts w:ascii="Times New Roman" w:hAnsi="Times New Roman" w:cs="Times New Roman"/>
          <w:sz w:val="24"/>
          <w:szCs w:val="24"/>
        </w:rPr>
        <w:t xml:space="preserve"> realizó seguimiento a casos de personas detenidas durante las manifestaciones, incluyendo observación de garantías del debido proceso, acceso a defensa, condiciones de detención y posibles riesgos de criminalización de la protesta social. En este contexto, la institución considera prioritario fortalecer mecanismos independientes de monitoreo y rendición de cuentas, asegurar investigaciones desarrolladas con debida diligencia y garantizar medidas efectivas de reparación integral y garantías de no repetición.</w:t>
      </w:r>
    </w:p>
    <w:p w14:paraId="2F4FCA0A" w14:textId="6449DA84" w:rsidR="00A24ADB" w:rsidRDefault="00A24ADB" w:rsidP="00854B76">
      <w:pPr>
        <w:rPr>
          <w:rFonts w:ascii="Times New Roman" w:hAnsi="Times New Roman" w:cs="Times New Roman"/>
          <w:sz w:val="24"/>
          <w:szCs w:val="24"/>
        </w:rPr>
      </w:pPr>
    </w:p>
    <w:p w14:paraId="0050F238" w14:textId="3C68EFEA" w:rsidR="00980BB1" w:rsidRDefault="00980BB1" w:rsidP="00854B76">
      <w:pPr>
        <w:rPr>
          <w:rFonts w:ascii="Times New Roman" w:hAnsi="Times New Roman" w:cs="Times New Roman"/>
          <w:sz w:val="24"/>
          <w:szCs w:val="24"/>
        </w:rPr>
      </w:pPr>
    </w:p>
    <w:p w14:paraId="20C8A5E0" w14:textId="4C903746" w:rsidR="00980BB1" w:rsidRDefault="00980BB1" w:rsidP="00854B76">
      <w:pPr>
        <w:rPr>
          <w:rFonts w:ascii="Times New Roman" w:hAnsi="Times New Roman" w:cs="Times New Roman"/>
          <w:sz w:val="24"/>
          <w:szCs w:val="24"/>
        </w:rPr>
      </w:pPr>
    </w:p>
    <w:p w14:paraId="53A55B69" w14:textId="09B0A2F7" w:rsidR="00980BB1" w:rsidRDefault="00980BB1" w:rsidP="00854B76">
      <w:pPr>
        <w:rPr>
          <w:rFonts w:ascii="Times New Roman" w:hAnsi="Times New Roman" w:cs="Times New Roman"/>
          <w:sz w:val="24"/>
          <w:szCs w:val="24"/>
        </w:rPr>
      </w:pPr>
    </w:p>
    <w:p w14:paraId="58688CB6" w14:textId="3DEAF7B0" w:rsidR="00980BB1" w:rsidRDefault="00980BB1" w:rsidP="00854B76">
      <w:pPr>
        <w:rPr>
          <w:rFonts w:ascii="Times New Roman" w:hAnsi="Times New Roman" w:cs="Times New Roman"/>
          <w:sz w:val="24"/>
          <w:szCs w:val="24"/>
        </w:rPr>
      </w:pPr>
    </w:p>
    <w:p w14:paraId="7A2CDF0B" w14:textId="77777777" w:rsidR="00980BB1" w:rsidRDefault="00980BB1" w:rsidP="00854B7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0AE9E201" w14:textId="7265E9D6" w:rsidR="00B04124" w:rsidRPr="009560A9" w:rsidRDefault="00B04124" w:rsidP="009560A9">
      <w:pPr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9560A9">
        <w:rPr>
          <w:rFonts w:ascii="Times New Roman" w:hAnsi="Times New Roman" w:cs="Times New Roman"/>
          <w:b/>
          <w:bCs/>
          <w:sz w:val="24"/>
          <w:szCs w:val="24"/>
        </w:rPr>
        <w:lastRenderedPageBreak/>
        <w:t>B.</w:t>
      </w:r>
      <w:r w:rsidR="009560A9" w:rsidRPr="009560A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560A9">
        <w:rPr>
          <w:rFonts w:ascii="Times New Roman" w:hAnsi="Times New Roman" w:cs="Times New Roman"/>
          <w:b/>
          <w:bCs/>
          <w:sz w:val="24"/>
          <w:szCs w:val="24"/>
        </w:rPr>
        <w:t>Información relativa al párrafo 37 a)</w:t>
      </w:r>
    </w:p>
    <w:p w14:paraId="33833F08" w14:textId="4D07DE87" w:rsidR="00AC795B" w:rsidRPr="00AC795B" w:rsidRDefault="00AC795B" w:rsidP="00AC795B">
      <w:pPr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AC795B">
        <w:rPr>
          <w:rFonts w:ascii="Times New Roman" w:hAnsi="Times New Roman" w:cs="Times New Roman"/>
          <w:b/>
          <w:bCs/>
          <w:sz w:val="24"/>
          <w:szCs w:val="24"/>
        </w:rPr>
        <w:t>Adoptar medidas efectivas para garantizar que las facultades de detener y registrar se ejerzan de forma legal, no arbitraria y no discriminatoria, sobre la base de sospechas razonables, y cuenten con mecanismos rigurosos de supervisión y revisión.</w:t>
      </w:r>
    </w:p>
    <w:p w14:paraId="38AE82F9" w14:textId="77777777" w:rsidR="00ED4115" w:rsidRDefault="00ED4115" w:rsidP="008B671B">
      <w:pPr>
        <w:rPr>
          <w:rFonts w:ascii="Times New Roman" w:hAnsi="Times New Roman" w:cs="Times New Roman"/>
          <w:sz w:val="24"/>
          <w:szCs w:val="24"/>
        </w:rPr>
      </w:pPr>
    </w:p>
    <w:p w14:paraId="16F07FF0" w14:textId="2306B46E" w:rsidR="008B671B" w:rsidRDefault="008B671B" w:rsidP="008B671B">
      <w:pPr>
        <w:rPr>
          <w:rFonts w:ascii="Times New Roman" w:hAnsi="Times New Roman" w:cs="Times New Roman"/>
          <w:sz w:val="24"/>
          <w:szCs w:val="24"/>
        </w:rPr>
      </w:pPr>
      <w:r w:rsidRPr="008B671B">
        <w:rPr>
          <w:rFonts w:ascii="Times New Roman" w:hAnsi="Times New Roman" w:cs="Times New Roman"/>
          <w:sz w:val="24"/>
          <w:szCs w:val="24"/>
        </w:rPr>
        <w:t xml:space="preserve">La </w:t>
      </w:r>
      <w:r w:rsidR="00105365">
        <w:rPr>
          <w:rFonts w:ascii="Times New Roman" w:hAnsi="Times New Roman" w:cs="Times New Roman"/>
          <w:sz w:val="24"/>
          <w:szCs w:val="24"/>
        </w:rPr>
        <w:t>DPE</w:t>
      </w:r>
      <w:r w:rsidRPr="008B671B">
        <w:rPr>
          <w:rFonts w:ascii="Times New Roman" w:hAnsi="Times New Roman" w:cs="Times New Roman"/>
          <w:sz w:val="24"/>
          <w:szCs w:val="24"/>
        </w:rPr>
        <w:t xml:space="preserve"> valora positivamente los esfuerzos estatales dirigidos al fortalecimiento normativo y de capacitación en materia de derechos humanos y uso legítimo de la fuerza. Entre estos avances se identifican la Ley Orgánica que Regula el Uso Legítimo de la Fuerza, su reglamento y los procesos de capacitación </w:t>
      </w:r>
      <w:r w:rsidR="00FF1AF6" w:rsidRPr="008B671B">
        <w:rPr>
          <w:rFonts w:ascii="Times New Roman" w:hAnsi="Times New Roman" w:cs="Times New Roman"/>
          <w:sz w:val="24"/>
          <w:szCs w:val="24"/>
        </w:rPr>
        <w:t>cont</w:t>
      </w:r>
      <w:r w:rsidR="00FF1AF6">
        <w:rPr>
          <w:rFonts w:ascii="Times New Roman" w:hAnsi="Times New Roman" w:cs="Times New Roman"/>
          <w:sz w:val="24"/>
          <w:szCs w:val="24"/>
        </w:rPr>
        <w:t>i</w:t>
      </w:r>
      <w:r w:rsidR="00FF1AF6" w:rsidRPr="008B671B">
        <w:rPr>
          <w:rFonts w:ascii="Times New Roman" w:hAnsi="Times New Roman" w:cs="Times New Roman"/>
          <w:sz w:val="24"/>
          <w:szCs w:val="24"/>
        </w:rPr>
        <w:t>n</w:t>
      </w:r>
      <w:r w:rsidR="00FF1AF6">
        <w:rPr>
          <w:rFonts w:ascii="Times New Roman" w:hAnsi="Times New Roman" w:cs="Times New Roman"/>
          <w:sz w:val="24"/>
          <w:szCs w:val="24"/>
        </w:rPr>
        <w:t>u</w:t>
      </w:r>
      <w:r w:rsidR="00FF1AF6" w:rsidRPr="008B671B">
        <w:rPr>
          <w:rFonts w:ascii="Times New Roman" w:hAnsi="Times New Roman" w:cs="Times New Roman"/>
          <w:sz w:val="24"/>
          <w:szCs w:val="24"/>
        </w:rPr>
        <w:t>a</w:t>
      </w:r>
      <w:r w:rsidRPr="008B671B">
        <w:rPr>
          <w:rFonts w:ascii="Times New Roman" w:hAnsi="Times New Roman" w:cs="Times New Roman"/>
          <w:sz w:val="24"/>
          <w:szCs w:val="24"/>
        </w:rPr>
        <w:t xml:space="preserve"> desarrollados por instituciones del Estado.</w:t>
      </w:r>
      <w:r w:rsidR="00FF1AF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FBAE8D" w14:textId="4826A522" w:rsidR="00A24ADB" w:rsidRPr="00A24ADB" w:rsidRDefault="00A24ADB" w:rsidP="00A24A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A24ADB">
        <w:rPr>
          <w:rFonts w:ascii="Times New Roman" w:hAnsi="Times New Roman" w:cs="Times New Roman"/>
          <w:sz w:val="24"/>
          <w:szCs w:val="24"/>
        </w:rPr>
        <w:t xml:space="preserve"> partir del análisis de</w:t>
      </w:r>
      <w:r w:rsidR="00ED31AF">
        <w:rPr>
          <w:rFonts w:ascii="Times New Roman" w:hAnsi="Times New Roman" w:cs="Times New Roman"/>
          <w:sz w:val="24"/>
          <w:szCs w:val="24"/>
        </w:rPr>
        <w:t xml:space="preserve"> este </w:t>
      </w:r>
      <w:r w:rsidRPr="00A24ADB">
        <w:rPr>
          <w:rFonts w:ascii="Times New Roman" w:hAnsi="Times New Roman" w:cs="Times New Roman"/>
          <w:sz w:val="24"/>
          <w:szCs w:val="24"/>
        </w:rPr>
        <w:t xml:space="preserve">caso de perfilamiento racial registrado en el año 2024, la </w:t>
      </w:r>
      <w:r>
        <w:rPr>
          <w:rFonts w:ascii="Times New Roman" w:hAnsi="Times New Roman" w:cs="Times New Roman"/>
          <w:sz w:val="24"/>
          <w:szCs w:val="24"/>
        </w:rPr>
        <w:t>DPE</w:t>
      </w:r>
      <w:r w:rsidRPr="00A24ADB">
        <w:rPr>
          <w:rFonts w:ascii="Times New Roman" w:hAnsi="Times New Roman" w:cs="Times New Roman"/>
          <w:sz w:val="24"/>
          <w:szCs w:val="24"/>
        </w:rPr>
        <w:t xml:space="preserve"> ha generado herramientas institucionales específicas con el fin de fortalecer la actuación de sus delegaciones y contribuir a la prevención de prácticas discriminatorias por parte de agentes del orden.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ADB">
        <w:rPr>
          <w:rFonts w:ascii="Times New Roman" w:hAnsi="Times New Roman" w:cs="Times New Roman"/>
          <w:sz w:val="24"/>
          <w:szCs w:val="24"/>
        </w:rPr>
        <w:t>En particular, se elaboró el documento “Recomendaciones para las delegaciones provinciales sobre casos de perfilamiento racial” (2024), el cual establece lineamientos para la identificación, atención y seguimiento de casos en los que se evidencien posibles detenciones arbitrarias o controles basados en criterios discriminatorios, promoviendo la actuación bajo estándares de legalidad, razonabilidad, no discriminación y respeto a los derechos humanos.</w:t>
      </w:r>
    </w:p>
    <w:p w14:paraId="71F36791" w14:textId="49ACE04B" w:rsidR="00B175DC" w:rsidRDefault="008B671B" w:rsidP="008B671B">
      <w:pPr>
        <w:rPr>
          <w:rFonts w:ascii="Times New Roman" w:hAnsi="Times New Roman" w:cs="Times New Roman"/>
          <w:sz w:val="24"/>
          <w:szCs w:val="24"/>
        </w:rPr>
      </w:pPr>
      <w:r w:rsidRPr="008B671B">
        <w:rPr>
          <w:rFonts w:ascii="Times New Roman" w:hAnsi="Times New Roman" w:cs="Times New Roman"/>
          <w:sz w:val="24"/>
          <w:szCs w:val="24"/>
        </w:rPr>
        <w:t xml:space="preserve">Asimismo, </w:t>
      </w:r>
      <w:r w:rsidR="00FF1AF6">
        <w:rPr>
          <w:rFonts w:ascii="Times New Roman" w:hAnsi="Times New Roman" w:cs="Times New Roman"/>
          <w:sz w:val="24"/>
          <w:szCs w:val="24"/>
        </w:rPr>
        <w:t>se</w:t>
      </w:r>
      <w:r w:rsidRPr="008B671B">
        <w:rPr>
          <w:rFonts w:ascii="Times New Roman" w:hAnsi="Times New Roman" w:cs="Times New Roman"/>
          <w:sz w:val="24"/>
          <w:szCs w:val="24"/>
        </w:rPr>
        <w:t xml:space="preserve"> observa la necesidad fundamental </w:t>
      </w:r>
      <w:r w:rsidR="00A24ADB">
        <w:rPr>
          <w:rFonts w:ascii="Times New Roman" w:hAnsi="Times New Roman" w:cs="Times New Roman"/>
          <w:sz w:val="24"/>
          <w:szCs w:val="24"/>
        </w:rPr>
        <w:t xml:space="preserve">de </w:t>
      </w:r>
      <w:r w:rsidRPr="008B671B">
        <w:rPr>
          <w:rFonts w:ascii="Times New Roman" w:hAnsi="Times New Roman" w:cs="Times New Roman"/>
          <w:sz w:val="24"/>
          <w:szCs w:val="24"/>
        </w:rPr>
        <w:t>fortalecer mecanismos preventivos, investigaciones independientes, acceso a justicia y medidas de protección reforzada para pueblos y nacionalidades indígenas, personas afrodescendientes, montubias, migrantes y otros grupos en situación de vulnerabilidad.</w:t>
      </w:r>
    </w:p>
    <w:sectPr w:rsidR="00B175DC">
      <w:headerReference w:type="default" r:id="rId14"/>
      <w:footerReference w:type="defaul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16F566" w14:textId="77777777" w:rsidR="002672F9" w:rsidRDefault="002672F9" w:rsidP="00552E05">
      <w:pPr>
        <w:spacing w:line="240" w:lineRule="auto"/>
      </w:pPr>
      <w:r>
        <w:separator/>
      </w:r>
    </w:p>
  </w:endnote>
  <w:endnote w:type="continuationSeparator" w:id="0">
    <w:p w14:paraId="09C7926C" w14:textId="77777777" w:rsidR="002672F9" w:rsidRDefault="002672F9" w:rsidP="00552E0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55E890" w14:textId="09D28EDE" w:rsidR="00285998" w:rsidRDefault="00285998">
    <w:pPr>
      <w:pStyle w:val="Piedepgina"/>
      <w:jc w:val="right"/>
    </w:pPr>
  </w:p>
  <w:p w14:paraId="18894854" w14:textId="77777777" w:rsidR="00552E05" w:rsidRDefault="00552E0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59711479"/>
      <w:docPartObj>
        <w:docPartGallery w:val="Page Numbers (Bottom of Page)"/>
        <w:docPartUnique/>
      </w:docPartObj>
    </w:sdtPr>
    <w:sdtEndPr/>
    <w:sdtContent>
      <w:p w14:paraId="36D2C832" w14:textId="5C4E205C" w:rsidR="00285998" w:rsidRDefault="00285998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31AF" w:rsidRPr="00ED31AF">
          <w:rPr>
            <w:noProof/>
            <w:lang w:val="es-ES"/>
          </w:rPr>
          <w:t>6</w:t>
        </w:r>
        <w:r>
          <w:fldChar w:fldCharType="end"/>
        </w:r>
      </w:p>
    </w:sdtContent>
  </w:sdt>
  <w:p w14:paraId="4F56F417" w14:textId="77777777" w:rsidR="00285998" w:rsidRDefault="0028599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E7C707" w14:textId="77777777" w:rsidR="002672F9" w:rsidRDefault="002672F9" w:rsidP="00552E05">
      <w:pPr>
        <w:spacing w:line="240" w:lineRule="auto"/>
      </w:pPr>
      <w:r>
        <w:separator/>
      </w:r>
    </w:p>
  </w:footnote>
  <w:footnote w:type="continuationSeparator" w:id="0">
    <w:p w14:paraId="513D1FCA" w14:textId="77777777" w:rsidR="002672F9" w:rsidRDefault="002672F9" w:rsidP="00552E0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2B0DB3" w14:textId="77777777" w:rsidR="004A5D93" w:rsidRDefault="004A5D93" w:rsidP="004A5D93">
    <w:pPr>
      <w:tabs>
        <w:tab w:val="left" w:pos="6075"/>
      </w:tabs>
      <w:ind w:left="1416" w:hanging="1416"/>
      <w:rPr>
        <w:rFonts w:ascii="Garamond" w:hAnsi="Garamond"/>
        <w:noProof/>
        <w:lang w:val="en-US"/>
      </w:rPr>
    </w:pPr>
    <w:r>
      <w:rPr>
        <w:rFonts w:ascii="Garamond" w:hAnsi="Garamond"/>
        <w:noProof/>
        <w:lang w:eastAsia="es-EC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B95755" wp14:editId="72582068">
              <wp:simplePos x="0" y="0"/>
              <wp:positionH relativeFrom="column">
                <wp:posOffset>2126512</wp:posOffset>
              </wp:positionH>
              <wp:positionV relativeFrom="paragraph">
                <wp:posOffset>-24913</wp:posOffset>
              </wp:positionV>
              <wp:extent cx="4362450" cy="903768"/>
              <wp:effectExtent l="0" t="0" r="19050" b="10795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362450" cy="90376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EF27BD4" w14:textId="77777777" w:rsidR="004A5D93" w:rsidRPr="00346C3E" w:rsidRDefault="004A5D93" w:rsidP="004A5D93">
                          <w:pPr>
                            <w:rPr>
                              <w:sz w:val="14"/>
                              <w:szCs w:val="14"/>
                              <w:lang w:val="es-ES"/>
                            </w:rPr>
                          </w:pPr>
                          <w:r w:rsidRPr="008758D7">
                            <w:rPr>
                              <w:sz w:val="20"/>
                              <w:szCs w:val="20"/>
                              <w:lang w:val="es-ES"/>
                            </w:rPr>
                            <w:t> 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shapetype w14:anchorId="45B9575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67.45pt;margin-top:-1.95pt;width:343.5pt;height:71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" strokecolor="white">
              <v:path arrowok="t"/>
              <v:textbox>
                <w:txbxContent>
                  <w:p w14:paraId="5EF27BD4" w14:textId="77777777" w:rsidR="004A5D93" w:rsidRPr="00346C3E" w:rsidRDefault="004A5D93" w:rsidP="004A5D93">
                    <w:pPr>
                      <w:rPr>
                        <w:sz w:val="14"/>
                        <w:szCs w:val="14"/>
                        <w:lang w:val="es-ES"/>
                      </w:rPr>
                    </w:pPr>
                    <w:r w:rsidRPr="008758D7">
                      <w:rPr>
                        <w:sz w:val="20"/>
                        <w:szCs w:val="20"/>
                        <w:lang w:val="es-ES"/>
                      </w:rPr>
                      <w:t> </w:t>
                    </w:r>
                  </w:p>
                </w:txbxContent>
              </v:textbox>
            </v:shape>
          </w:pict>
        </mc:Fallback>
      </mc:AlternateContent>
    </w:r>
    <w:r w:rsidRPr="00382DD9">
      <w:rPr>
        <w:rFonts w:ascii="Garamond" w:hAnsi="Garamond"/>
        <w:noProof/>
        <w:lang w:eastAsia="es-EC"/>
      </w:rPr>
      <w:drawing>
        <wp:inline distT="0" distB="0" distL="0" distR="0" wp14:anchorId="39E02F64" wp14:editId="6886E1AC">
          <wp:extent cx="1605915" cy="779145"/>
          <wp:effectExtent l="0" t="0" r="0" b="0"/>
          <wp:docPr id="6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5915" cy="779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4E3361" w14:textId="1BE687D0" w:rsidR="00285998" w:rsidRPr="00285998" w:rsidRDefault="00285998" w:rsidP="00285998">
    <w:pPr>
      <w:pStyle w:val="Encabezado"/>
      <w:jc w:val="righ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EF7EF8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89"/>
    <w:multiLevelType w:val="singleLevel"/>
    <w:tmpl w:val="96E0989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5B2309B"/>
    <w:multiLevelType w:val="hybridMultilevel"/>
    <w:tmpl w:val="1F30E2F8"/>
    <w:lvl w:ilvl="0" w:tplc="3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3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6A10290"/>
    <w:multiLevelType w:val="hybridMultilevel"/>
    <w:tmpl w:val="FE8A9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6BB6B5F"/>
    <w:multiLevelType w:val="hybridMultilevel"/>
    <w:tmpl w:val="2FEE35D4"/>
    <w:lvl w:ilvl="0" w:tplc="AB2659D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300A0019" w:tentative="1">
      <w:start w:val="1"/>
      <w:numFmt w:val="lowerLetter"/>
      <w:lvlText w:val="%2."/>
      <w:lvlJc w:val="left"/>
      <w:pPr>
        <w:ind w:left="1800" w:hanging="360"/>
      </w:pPr>
    </w:lvl>
    <w:lvl w:ilvl="2" w:tplc="300A001B" w:tentative="1">
      <w:start w:val="1"/>
      <w:numFmt w:val="lowerRoman"/>
      <w:lvlText w:val="%3."/>
      <w:lvlJc w:val="right"/>
      <w:pPr>
        <w:ind w:left="2520" w:hanging="180"/>
      </w:pPr>
    </w:lvl>
    <w:lvl w:ilvl="3" w:tplc="300A000F" w:tentative="1">
      <w:start w:val="1"/>
      <w:numFmt w:val="decimal"/>
      <w:lvlText w:val="%4."/>
      <w:lvlJc w:val="left"/>
      <w:pPr>
        <w:ind w:left="3240" w:hanging="360"/>
      </w:pPr>
    </w:lvl>
    <w:lvl w:ilvl="4" w:tplc="300A0019" w:tentative="1">
      <w:start w:val="1"/>
      <w:numFmt w:val="lowerLetter"/>
      <w:lvlText w:val="%5."/>
      <w:lvlJc w:val="left"/>
      <w:pPr>
        <w:ind w:left="3960" w:hanging="360"/>
      </w:pPr>
    </w:lvl>
    <w:lvl w:ilvl="5" w:tplc="300A001B" w:tentative="1">
      <w:start w:val="1"/>
      <w:numFmt w:val="lowerRoman"/>
      <w:lvlText w:val="%6."/>
      <w:lvlJc w:val="right"/>
      <w:pPr>
        <w:ind w:left="4680" w:hanging="180"/>
      </w:pPr>
    </w:lvl>
    <w:lvl w:ilvl="6" w:tplc="300A000F" w:tentative="1">
      <w:start w:val="1"/>
      <w:numFmt w:val="decimal"/>
      <w:lvlText w:val="%7."/>
      <w:lvlJc w:val="left"/>
      <w:pPr>
        <w:ind w:left="5400" w:hanging="360"/>
      </w:pPr>
    </w:lvl>
    <w:lvl w:ilvl="7" w:tplc="300A0019" w:tentative="1">
      <w:start w:val="1"/>
      <w:numFmt w:val="lowerLetter"/>
      <w:lvlText w:val="%8."/>
      <w:lvlJc w:val="left"/>
      <w:pPr>
        <w:ind w:left="6120" w:hanging="360"/>
      </w:pPr>
    </w:lvl>
    <w:lvl w:ilvl="8" w:tplc="3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B0F7A97"/>
    <w:multiLevelType w:val="hybridMultilevel"/>
    <w:tmpl w:val="593EF3E8"/>
    <w:lvl w:ilvl="0" w:tplc="88CC64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800" w:hanging="360"/>
      </w:pPr>
    </w:lvl>
    <w:lvl w:ilvl="2" w:tplc="300A001B" w:tentative="1">
      <w:start w:val="1"/>
      <w:numFmt w:val="lowerRoman"/>
      <w:lvlText w:val="%3."/>
      <w:lvlJc w:val="right"/>
      <w:pPr>
        <w:ind w:left="2520" w:hanging="180"/>
      </w:pPr>
    </w:lvl>
    <w:lvl w:ilvl="3" w:tplc="300A000F" w:tentative="1">
      <w:start w:val="1"/>
      <w:numFmt w:val="decimal"/>
      <w:lvlText w:val="%4."/>
      <w:lvlJc w:val="left"/>
      <w:pPr>
        <w:ind w:left="3240" w:hanging="360"/>
      </w:pPr>
    </w:lvl>
    <w:lvl w:ilvl="4" w:tplc="300A0019" w:tentative="1">
      <w:start w:val="1"/>
      <w:numFmt w:val="lowerLetter"/>
      <w:lvlText w:val="%5."/>
      <w:lvlJc w:val="left"/>
      <w:pPr>
        <w:ind w:left="3960" w:hanging="360"/>
      </w:pPr>
    </w:lvl>
    <w:lvl w:ilvl="5" w:tplc="300A001B" w:tentative="1">
      <w:start w:val="1"/>
      <w:numFmt w:val="lowerRoman"/>
      <w:lvlText w:val="%6."/>
      <w:lvlJc w:val="right"/>
      <w:pPr>
        <w:ind w:left="4680" w:hanging="180"/>
      </w:pPr>
    </w:lvl>
    <w:lvl w:ilvl="6" w:tplc="300A000F" w:tentative="1">
      <w:start w:val="1"/>
      <w:numFmt w:val="decimal"/>
      <w:lvlText w:val="%7."/>
      <w:lvlJc w:val="left"/>
      <w:pPr>
        <w:ind w:left="5400" w:hanging="360"/>
      </w:pPr>
    </w:lvl>
    <w:lvl w:ilvl="7" w:tplc="300A0019" w:tentative="1">
      <w:start w:val="1"/>
      <w:numFmt w:val="lowerLetter"/>
      <w:lvlText w:val="%8."/>
      <w:lvlJc w:val="left"/>
      <w:pPr>
        <w:ind w:left="6120" w:hanging="360"/>
      </w:pPr>
    </w:lvl>
    <w:lvl w:ilvl="8" w:tplc="3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B920E37"/>
    <w:multiLevelType w:val="hybridMultilevel"/>
    <w:tmpl w:val="33349936"/>
    <w:lvl w:ilvl="0" w:tplc="30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3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27077B3"/>
    <w:multiLevelType w:val="hybridMultilevel"/>
    <w:tmpl w:val="8912EF5A"/>
    <w:lvl w:ilvl="0" w:tplc="30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F25B80"/>
    <w:multiLevelType w:val="hybridMultilevel"/>
    <w:tmpl w:val="D5C0A8A2"/>
    <w:lvl w:ilvl="0" w:tplc="52A62132">
      <w:start w:val="2"/>
      <w:numFmt w:val="decimal"/>
      <w:lvlText w:val="%1"/>
      <w:lvlJc w:val="left"/>
      <w:pPr>
        <w:ind w:left="959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679" w:hanging="360"/>
      </w:pPr>
    </w:lvl>
    <w:lvl w:ilvl="2" w:tplc="300A001B" w:tentative="1">
      <w:start w:val="1"/>
      <w:numFmt w:val="lowerRoman"/>
      <w:lvlText w:val="%3."/>
      <w:lvlJc w:val="right"/>
      <w:pPr>
        <w:ind w:left="2399" w:hanging="180"/>
      </w:pPr>
    </w:lvl>
    <w:lvl w:ilvl="3" w:tplc="300A000F" w:tentative="1">
      <w:start w:val="1"/>
      <w:numFmt w:val="decimal"/>
      <w:lvlText w:val="%4."/>
      <w:lvlJc w:val="left"/>
      <w:pPr>
        <w:ind w:left="3119" w:hanging="360"/>
      </w:pPr>
    </w:lvl>
    <w:lvl w:ilvl="4" w:tplc="300A0019" w:tentative="1">
      <w:start w:val="1"/>
      <w:numFmt w:val="lowerLetter"/>
      <w:lvlText w:val="%5."/>
      <w:lvlJc w:val="left"/>
      <w:pPr>
        <w:ind w:left="3839" w:hanging="360"/>
      </w:pPr>
    </w:lvl>
    <w:lvl w:ilvl="5" w:tplc="300A001B" w:tentative="1">
      <w:start w:val="1"/>
      <w:numFmt w:val="lowerRoman"/>
      <w:lvlText w:val="%6."/>
      <w:lvlJc w:val="right"/>
      <w:pPr>
        <w:ind w:left="4559" w:hanging="180"/>
      </w:pPr>
    </w:lvl>
    <w:lvl w:ilvl="6" w:tplc="300A000F" w:tentative="1">
      <w:start w:val="1"/>
      <w:numFmt w:val="decimal"/>
      <w:lvlText w:val="%7."/>
      <w:lvlJc w:val="left"/>
      <w:pPr>
        <w:ind w:left="5279" w:hanging="360"/>
      </w:pPr>
    </w:lvl>
    <w:lvl w:ilvl="7" w:tplc="300A0019" w:tentative="1">
      <w:start w:val="1"/>
      <w:numFmt w:val="lowerLetter"/>
      <w:lvlText w:val="%8."/>
      <w:lvlJc w:val="left"/>
      <w:pPr>
        <w:ind w:left="5999" w:hanging="360"/>
      </w:pPr>
    </w:lvl>
    <w:lvl w:ilvl="8" w:tplc="300A001B" w:tentative="1">
      <w:start w:val="1"/>
      <w:numFmt w:val="lowerRoman"/>
      <w:lvlText w:val="%9."/>
      <w:lvlJc w:val="right"/>
      <w:pPr>
        <w:ind w:left="6719" w:hanging="180"/>
      </w:pPr>
    </w:lvl>
  </w:abstractNum>
  <w:abstractNum w:abstractNumId="9" w15:restartNumberingAfterBreak="0">
    <w:nsid w:val="2A2F0919"/>
    <w:multiLevelType w:val="multilevel"/>
    <w:tmpl w:val="C0ECBC78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b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2563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2C2B16AD"/>
    <w:multiLevelType w:val="hybridMultilevel"/>
    <w:tmpl w:val="B8BC8EB2"/>
    <w:lvl w:ilvl="0" w:tplc="A99AEDE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9C180B"/>
    <w:multiLevelType w:val="hybridMultilevel"/>
    <w:tmpl w:val="2E1A0B4A"/>
    <w:lvl w:ilvl="0" w:tplc="300A0005">
      <w:start w:val="1"/>
      <w:numFmt w:val="bullet"/>
      <w:lvlText w:val=""/>
      <w:lvlJc w:val="left"/>
      <w:pPr>
        <w:ind w:left="900" w:hanging="360"/>
      </w:pPr>
      <w:rPr>
        <w:rFonts w:ascii="Wingdings" w:hAnsi="Wingdings" w:hint="default"/>
      </w:rPr>
    </w:lvl>
    <w:lvl w:ilvl="1" w:tplc="300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2DE266D0"/>
    <w:multiLevelType w:val="hybridMultilevel"/>
    <w:tmpl w:val="1F04596E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287397"/>
    <w:multiLevelType w:val="hybridMultilevel"/>
    <w:tmpl w:val="875C4D30"/>
    <w:lvl w:ilvl="0" w:tplc="300A0017">
      <w:start w:val="1"/>
      <w:numFmt w:val="lowerLetter"/>
      <w:lvlText w:val="%1)"/>
      <w:lvlJc w:val="left"/>
      <w:pPr>
        <w:ind w:left="720" w:hanging="360"/>
      </w:p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29239C"/>
    <w:multiLevelType w:val="hybridMultilevel"/>
    <w:tmpl w:val="899EF5C0"/>
    <w:lvl w:ilvl="0" w:tplc="B65C5A82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800" w:hanging="360"/>
      </w:pPr>
    </w:lvl>
    <w:lvl w:ilvl="2" w:tplc="300A001B" w:tentative="1">
      <w:start w:val="1"/>
      <w:numFmt w:val="lowerRoman"/>
      <w:lvlText w:val="%3."/>
      <w:lvlJc w:val="right"/>
      <w:pPr>
        <w:ind w:left="2520" w:hanging="180"/>
      </w:pPr>
    </w:lvl>
    <w:lvl w:ilvl="3" w:tplc="300A000F" w:tentative="1">
      <w:start w:val="1"/>
      <w:numFmt w:val="decimal"/>
      <w:lvlText w:val="%4."/>
      <w:lvlJc w:val="left"/>
      <w:pPr>
        <w:ind w:left="3240" w:hanging="360"/>
      </w:pPr>
    </w:lvl>
    <w:lvl w:ilvl="4" w:tplc="300A0019" w:tentative="1">
      <w:start w:val="1"/>
      <w:numFmt w:val="lowerLetter"/>
      <w:lvlText w:val="%5."/>
      <w:lvlJc w:val="left"/>
      <w:pPr>
        <w:ind w:left="3960" w:hanging="360"/>
      </w:pPr>
    </w:lvl>
    <w:lvl w:ilvl="5" w:tplc="300A001B" w:tentative="1">
      <w:start w:val="1"/>
      <w:numFmt w:val="lowerRoman"/>
      <w:lvlText w:val="%6."/>
      <w:lvlJc w:val="right"/>
      <w:pPr>
        <w:ind w:left="4680" w:hanging="180"/>
      </w:pPr>
    </w:lvl>
    <w:lvl w:ilvl="6" w:tplc="300A000F" w:tentative="1">
      <w:start w:val="1"/>
      <w:numFmt w:val="decimal"/>
      <w:lvlText w:val="%7."/>
      <w:lvlJc w:val="left"/>
      <w:pPr>
        <w:ind w:left="5400" w:hanging="360"/>
      </w:pPr>
    </w:lvl>
    <w:lvl w:ilvl="7" w:tplc="300A0019" w:tentative="1">
      <w:start w:val="1"/>
      <w:numFmt w:val="lowerLetter"/>
      <w:lvlText w:val="%8."/>
      <w:lvlJc w:val="left"/>
      <w:pPr>
        <w:ind w:left="6120" w:hanging="360"/>
      </w:pPr>
    </w:lvl>
    <w:lvl w:ilvl="8" w:tplc="3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31F4B5B"/>
    <w:multiLevelType w:val="hybridMultilevel"/>
    <w:tmpl w:val="53FA232C"/>
    <w:lvl w:ilvl="0" w:tplc="300A0017">
      <w:start w:val="1"/>
      <w:numFmt w:val="lowerLetter"/>
      <w:lvlText w:val="%1)"/>
      <w:lvlJc w:val="left"/>
      <w:pPr>
        <w:ind w:left="360" w:hanging="360"/>
      </w:pPr>
    </w:lvl>
    <w:lvl w:ilvl="1" w:tplc="300A0019" w:tentative="1">
      <w:start w:val="1"/>
      <w:numFmt w:val="lowerLetter"/>
      <w:lvlText w:val="%2."/>
      <w:lvlJc w:val="left"/>
      <w:pPr>
        <w:ind w:left="1080" w:hanging="360"/>
      </w:pPr>
    </w:lvl>
    <w:lvl w:ilvl="2" w:tplc="300A001B" w:tentative="1">
      <w:start w:val="1"/>
      <w:numFmt w:val="lowerRoman"/>
      <w:lvlText w:val="%3."/>
      <w:lvlJc w:val="right"/>
      <w:pPr>
        <w:ind w:left="1800" w:hanging="180"/>
      </w:pPr>
    </w:lvl>
    <w:lvl w:ilvl="3" w:tplc="300A000F" w:tentative="1">
      <w:start w:val="1"/>
      <w:numFmt w:val="decimal"/>
      <w:lvlText w:val="%4."/>
      <w:lvlJc w:val="left"/>
      <w:pPr>
        <w:ind w:left="2520" w:hanging="360"/>
      </w:pPr>
    </w:lvl>
    <w:lvl w:ilvl="4" w:tplc="300A0019" w:tentative="1">
      <w:start w:val="1"/>
      <w:numFmt w:val="lowerLetter"/>
      <w:lvlText w:val="%5."/>
      <w:lvlJc w:val="left"/>
      <w:pPr>
        <w:ind w:left="3240" w:hanging="360"/>
      </w:pPr>
    </w:lvl>
    <w:lvl w:ilvl="5" w:tplc="300A001B" w:tentative="1">
      <w:start w:val="1"/>
      <w:numFmt w:val="lowerRoman"/>
      <w:lvlText w:val="%6."/>
      <w:lvlJc w:val="right"/>
      <w:pPr>
        <w:ind w:left="3960" w:hanging="180"/>
      </w:pPr>
    </w:lvl>
    <w:lvl w:ilvl="6" w:tplc="300A000F" w:tentative="1">
      <w:start w:val="1"/>
      <w:numFmt w:val="decimal"/>
      <w:lvlText w:val="%7."/>
      <w:lvlJc w:val="left"/>
      <w:pPr>
        <w:ind w:left="4680" w:hanging="360"/>
      </w:pPr>
    </w:lvl>
    <w:lvl w:ilvl="7" w:tplc="300A0019" w:tentative="1">
      <w:start w:val="1"/>
      <w:numFmt w:val="lowerLetter"/>
      <w:lvlText w:val="%8."/>
      <w:lvlJc w:val="left"/>
      <w:pPr>
        <w:ind w:left="5400" w:hanging="360"/>
      </w:pPr>
    </w:lvl>
    <w:lvl w:ilvl="8" w:tplc="30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A666A19"/>
    <w:multiLevelType w:val="hybridMultilevel"/>
    <w:tmpl w:val="D7D4811E"/>
    <w:lvl w:ilvl="0" w:tplc="09045866">
      <w:start w:val="1"/>
      <w:numFmt w:val="lowerLetter"/>
      <w:lvlText w:val="%1)"/>
      <w:lvlJc w:val="left"/>
      <w:pPr>
        <w:ind w:left="1410" w:hanging="69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800" w:hanging="360"/>
      </w:pPr>
    </w:lvl>
    <w:lvl w:ilvl="2" w:tplc="300A001B" w:tentative="1">
      <w:start w:val="1"/>
      <w:numFmt w:val="lowerRoman"/>
      <w:lvlText w:val="%3."/>
      <w:lvlJc w:val="right"/>
      <w:pPr>
        <w:ind w:left="2520" w:hanging="180"/>
      </w:pPr>
    </w:lvl>
    <w:lvl w:ilvl="3" w:tplc="300A000F" w:tentative="1">
      <w:start w:val="1"/>
      <w:numFmt w:val="decimal"/>
      <w:lvlText w:val="%4."/>
      <w:lvlJc w:val="left"/>
      <w:pPr>
        <w:ind w:left="3240" w:hanging="360"/>
      </w:pPr>
    </w:lvl>
    <w:lvl w:ilvl="4" w:tplc="300A0019" w:tentative="1">
      <w:start w:val="1"/>
      <w:numFmt w:val="lowerLetter"/>
      <w:lvlText w:val="%5."/>
      <w:lvlJc w:val="left"/>
      <w:pPr>
        <w:ind w:left="3960" w:hanging="360"/>
      </w:pPr>
    </w:lvl>
    <w:lvl w:ilvl="5" w:tplc="300A001B" w:tentative="1">
      <w:start w:val="1"/>
      <w:numFmt w:val="lowerRoman"/>
      <w:lvlText w:val="%6."/>
      <w:lvlJc w:val="right"/>
      <w:pPr>
        <w:ind w:left="4680" w:hanging="180"/>
      </w:pPr>
    </w:lvl>
    <w:lvl w:ilvl="6" w:tplc="300A000F" w:tentative="1">
      <w:start w:val="1"/>
      <w:numFmt w:val="decimal"/>
      <w:lvlText w:val="%7."/>
      <w:lvlJc w:val="left"/>
      <w:pPr>
        <w:ind w:left="5400" w:hanging="360"/>
      </w:pPr>
    </w:lvl>
    <w:lvl w:ilvl="7" w:tplc="300A0019" w:tentative="1">
      <w:start w:val="1"/>
      <w:numFmt w:val="lowerLetter"/>
      <w:lvlText w:val="%8."/>
      <w:lvlJc w:val="left"/>
      <w:pPr>
        <w:ind w:left="6120" w:hanging="360"/>
      </w:pPr>
    </w:lvl>
    <w:lvl w:ilvl="8" w:tplc="3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C021FE4"/>
    <w:multiLevelType w:val="hybridMultilevel"/>
    <w:tmpl w:val="20666624"/>
    <w:lvl w:ilvl="0" w:tplc="3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38329E"/>
    <w:multiLevelType w:val="multilevel"/>
    <w:tmpl w:val="29AAE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410499"/>
    <w:multiLevelType w:val="hybridMultilevel"/>
    <w:tmpl w:val="922E959C"/>
    <w:lvl w:ilvl="0" w:tplc="2550BF44">
      <w:start w:val="1"/>
      <w:numFmt w:val="decimal"/>
      <w:lvlText w:val="%1)"/>
      <w:lvlJc w:val="left"/>
      <w:pPr>
        <w:ind w:left="720" w:hanging="360"/>
      </w:pPr>
      <w:rPr>
        <w:rFonts w:ascii="Arial Nova" w:hAnsi="Arial Nova" w:hint="default"/>
        <w:b/>
        <w:bCs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A8203F"/>
    <w:multiLevelType w:val="hybridMultilevel"/>
    <w:tmpl w:val="7DBABCB8"/>
    <w:lvl w:ilvl="0" w:tplc="8856EC0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954816"/>
    <w:multiLevelType w:val="hybridMultilevel"/>
    <w:tmpl w:val="5F36231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FB1334"/>
    <w:multiLevelType w:val="multilevel"/>
    <w:tmpl w:val="2E446F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C545C36"/>
    <w:multiLevelType w:val="hybridMultilevel"/>
    <w:tmpl w:val="BA8C06CC"/>
    <w:lvl w:ilvl="0" w:tplc="300A0017">
      <w:start w:val="1"/>
      <w:numFmt w:val="lowerLetter"/>
      <w:lvlText w:val="%1)"/>
      <w:lvlJc w:val="left"/>
      <w:pPr>
        <w:ind w:left="360" w:hanging="360"/>
      </w:pPr>
    </w:lvl>
    <w:lvl w:ilvl="1" w:tplc="300A0019" w:tentative="1">
      <w:start w:val="1"/>
      <w:numFmt w:val="lowerLetter"/>
      <w:lvlText w:val="%2."/>
      <w:lvlJc w:val="left"/>
      <w:pPr>
        <w:ind w:left="1080" w:hanging="360"/>
      </w:pPr>
    </w:lvl>
    <w:lvl w:ilvl="2" w:tplc="300A001B" w:tentative="1">
      <w:start w:val="1"/>
      <w:numFmt w:val="lowerRoman"/>
      <w:lvlText w:val="%3."/>
      <w:lvlJc w:val="right"/>
      <w:pPr>
        <w:ind w:left="1800" w:hanging="180"/>
      </w:pPr>
    </w:lvl>
    <w:lvl w:ilvl="3" w:tplc="300A000F" w:tentative="1">
      <w:start w:val="1"/>
      <w:numFmt w:val="decimal"/>
      <w:lvlText w:val="%4."/>
      <w:lvlJc w:val="left"/>
      <w:pPr>
        <w:ind w:left="2520" w:hanging="360"/>
      </w:pPr>
    </w:lvl>
    <w:lvl w:ilvl="4" w:tplc="300A0019" w:tentative="1">
      <w:start w:val="1"/>
      <w:numFmt w:val="lowerLetter"/>
      <w:lvlText w:val="%5."/>
      <w:lvlJc w:val="left"/>
      <w:pPr>
        <w:ind w:left="3240" w:hanging="360"/>
      </w:pPr>
    </w:lvl>
    <w:lvl w:ilvl="5" w:tplc="300A001B" w:tentative="1">
      <w:start w:val="1"/>
      <w:numFmt w:val="lowerRoman"/>
      <w:lvlText w:val="%6."/>
      <w:lvlJc w:val="right"/>
      <w:pPr>
        <w:ind w:left="3960" w:hanging="180"/>
      </w:pPr>
    </w:lvl>
    <w:lvl w:ilvl="6" w:tplc="300A000F" w:tentative="1">
      <w:start w:val="1"/>
      <w:numFmt w:val="decimal"/>
      <w:lvlText w:val="%7."/>
      <w:lvlJc w:val="left"/>
      <w:pPr>
        <w:ind w:left="4680" w:hanging="360"/>
      </w:pPr>
    </w:lvl>
    <w:lvl w:ilvl="7" w:tplc="300A0019" w:tentative="1">
      <w:start w:val="1"/>
      <w:numFmt w:val="lowerLetter"/>
      <w:lvlText w:val="%8."/>
      <w:lvlJc w:val="left"/>
      <w:pPr>
        <w:ind w:left="5400" w:hanging="360"/>
      </w:pPr>
    </w:lvl>
    <w:lvl w:ilvl="8" w:tplc="30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2EA7BD0"/>
    <w:multiLevelType w:val="hybridMultilevel"/>
    <w:tmpl w:val="6B3657D8"/>
    <w:lvl w:ilvl="0" w:tplc="30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3BF6D5E"/>
    <w:multiLevelType w:val="hybridMultilevel"/>
    <w:tmpl w:val="0DDE5CCE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657FB5"/>
    <w:multiLevelType w:val="hybridMultilevel"/>
    <w:tmpl w:val="277C2862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C94687"/>
    <w:multiLevelType w:val="hybridMultilevel"/>
    <w:tmpl w:val="F5427D60"/>
    <w:lvl w:ilvl="0" w:tplc="8DBCFC5C">
      <w:start w:val="5"/>
      <w:numFmt w:val="decimal"/>
      <w:lvlText w:val="%1."/>
      <w:lvlJc w:val="left"/>
      <w:pPr>
        <w:ind w:left="959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679" w:hanging="360"/>
      </w:pPr>
    </w:lvl>
    <w:lvl w:ilvl="2" w:tplc="300A001B" w:tentative="1">
      <w:start w:val="1"/>
      <w:numFmt w:val="lowerRoman"/>
      <w:lvlText w:val="%3."/>
      <w:lvlJc w:val="right"/>
      <w:pPr>
        <w:ind w:left="2399" w:hanging="180"/>
      </w:pPr>
    </w:lvl>
    <w:lvl w:ilvl="3" w:tplc="300A000F" w:tentative="1">
      <w:start w:val="1"/>
      <w:numFmt w:val="decimal"/>
      <w:lvlText w:val="%4."/>
      <w:lvlJc w:val="left"/>
      <w:pPr>
        <w:ind w:left="3119" w:hanging="360"/>
      </w:pPr>
    </w:lvl>
    <w:lvl w:ilvl="4" w:tplc="300A0019" w:tentative="1">
      <w:start w:val="1"/>
      <w:numFmt w:val="lowerLetter"/>
      <w:lvlText w:val="%5."/>
      <w:lvlJc w:val="left"/>
      <w:pPr>
        <w:ind w:left="3839" w:hanging="360"/>
      </w:pPr>
    </w:lvl>
    <w:lvl w:ilvl="5" w:tplc="300A001B" w:tentative="1">
      <w:start w:val="1"/>
      <w:numFmt w:val="lowerRoman"/>
      <w:lvlText w:val="%6."/>
      <w:lvlJc w:val="right"/>
      <w:pPr>
        <w:ind w:left="4559" w:hanging="180"/>
      </w:pPr>
    </w:lvl>
    <w:lvl w:ilvl="6" w:tplc="300A000F" w:tentative="1">
      <w:start w:val="1"/>
      <w:numFmt w:val="decimal"/>
      <w:lvlText w:val="%7."/>
      <w:lvlJc w:val="left"/>
      <w:pPr>
        <w:ind w:left="5279" w:hanging="360"/>
      </w:pPr>
    </w:lvl>
    <w:lvl w:ilvl="7" w:tplc="300A0019" w:tentative="1">
      <w:start w:val="1"/>
      <w:numFmt w:val="lowerLetter"/>
      <w:lvlText w:val="%8."/>
      <w:lvlJc w:val="left"/>
      <w:pPr>
        <w:ind w:left="5999" w:hanging="360"/>
      </w:pPr>
    </w:lvl>
    <w:lvl w:ilvl="8" w:tplc="300A001B" w:tentative="1">
      <w:start w:val="1"/>
      <w:numFmt w:val="lowerRoman"/>
      <w:lvlText w:val="%9."/>
      <w:lvlJc w:val="right"/>
      <w:pPr>
        <w:ind w:left="6719" w:hanging="180"/>
      </w:pPr>
    </w:lvl>
  </w:abstractNum>
  <w:abstractNum w:abstractNumId="28" w15:restartNumberingAfterBreak="0">
    <w:nsid w:val="6B1C6B12"/>
    <w:multiLevelType w:val="hybridMultilevel"/>
    <w:tmpl w:val="D14E4FE2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B17597"/>
    <w:multiLevelType w:val="hybridMultilevel"/>
    <w:tmpl w:val="DA383410"/>
    <w:lvl w:ilvl="0" w:tplc="CCA099D4">
      <w:start w:val="1"/>
      <w:numFmt w:val="decimal"/>
      <w:lvlText w:val="%1."/>
      <w:lvlJc w:val="left"/>
      <w:pPr>
        <w:ind w:left="959" w:hanging="360"/>
      </w:pPr>
      <w:rPr>
        <w:rFonts w:ascii="Calibri" w:eastAsia="Calibri" w:hAnsi="Calibri" w:cs="Calibri" w:hint="default"/>
        <w:spacing w:val="-2"/>
        <w:w w:val="100"/>
        <w:sz w:val="24"/>
        <w:szCs w:val="24"/>
        <w:lang w:val="es-ES" w:eastAsia="en-US" w:bidi="ar-SA"/>
      </w:rPr>
    </w:lvl>
    <w:lvl w:ilvl="1" w:tplc="CEF4EA70">
      <w:numFmt w:val="bullet"/>
      <w:lvlText w:val="•"/>
      <w:lvlJc w:val="left"/>
      <w:pPr>
        <w:ind w:left="1888" w:hanging="360"/>
      </w:pPr>
      <w:rPr>
        <w:rFonts w:hint="default"/>
        <w:lang w:val="es-ES" w:eastAsia="en-US" w:bidi="ar-SA"/>
      </w:rPr>
    </w:lvl>
    <w:lvl w:ilvl="2" w:tplc="487E8130">
      <w:numFmt w:val="bullet"/>
      <w:lvlText w:val="•"/>
      <w:lvlJc w:val="left"/>
      <w:pPr>
        <w:ind w:left="2816" w:hanging="360"/>
      </w:pPr>
      <w:rPr>
        <w:rFonts w:hint="default"/>
        <w:lang w:val="es-ES" w:eastAsia="en-US" w:bidi="ar-SA"/>
      </w:rPr>
    </w:lvl>
    <w:lvl w:ilvl="3" w:tplc="8E18BC10">
      <w:numFmt w:val="bullet"/>
      <w:lvlText w:val="•"/>
      <w:lvlJc w:val="left"/>
      <w:pPr>
        <w:ind w:left="3744" w:hanging="360"/>
      </w:pPr>
      <w:rPr>
        <w:rFonts w:hint="default"/>
        <w:lang w:val="es-ES" w:eastAsia="en-US" w:bidi="ar-SA"/>
      </w:rPr>
    </w:lvl>
    <w:lvl w:ilvl="4" w:tplc="5D3C4C38">
      <w:numFmt w:val="bullet"/>
      <w:lvlText w:val="•"/>
      <w:lvlJc w:val="left"/>
      <w:pPr>
        <w:ind w:left="4672" w:hanging="360"/>
      </w:pPr>
      <w:rPr>
        <w:rFonts w:hint="default"/>
        <w:lang w:val="es-ES" w:eastAsia="en-US" w:bidi="ar-SA"/>
      </w:rPr>
    </w:lvl>
    <w:lvl w:ilvl="5" w:tplc="5792F25C">
      <w:numFmt w:val="bullet"/>
      <w:lvlText w:val="•"/>
      <w:lvlJc w:val="left"/>
      <w:pPr>
        <w:ind w:left="5600" w:hanging="360"/>
      </w:pPr>
      <w:rPr>
        <w:rFonts w:hint="default"/>
        <w:lang w:val="es-ES" w:eastAsia="en-US" w:bidi="ar-SA"/>
      </w:rPr>
    </w:lvl>
    <w:lvl w:ilvl="6" w:tplc="6232986E">
      <w:numFmt w:val="bullet"/>
      <w:lvlText w:val="•"/>
      <w:lvlJc w:val="left"/>
      <w:pPr>
        <w:ind w:left="6528" w:hanging="360"/>
      </w:pPr>
      <w:rPr>
        <w:rFonts w:hint="default"/>
        <w:lang w:val="es-ES" w:eastAsia="en-US" w:bidi="ar-SA"/>
      </w:rPr>
    </w:lvl>
    <w:lvl w:ilvl="7" w:tplc="17C64D38">
      <w:numFmt w:val="bullet"/>
      <w:lvlText w:val="•"/>
      <w:lvlJc w:val="left"/>
      <w:pPr>
        <w:ind w:left="7456" w:hanging="360"/>
      </w:pPr>
      <w:rPr>
        <w:rFonts w:hint="default"/>
        <w:lang w:val="es-ES" w:eastAsia="en-US" w:bidi="ar-SA"/>
      </w:rPr>
    </w:lvl>
    <w:lvl w:ilvl="8" w:tplc="BF8E5C10">
      <w:numFmt w:val="bullet"/>
      <w:lvlText w:val="•"/>
      <w:lvlJc w:val="left"/>
      <w:pPr>
        <w:ind w:left="8384" w:hanging="360"/>
      </w:pPr>
      <w:rPr>
        <w:rFonts w:hint="default"/>
        <w:lang w:val="es-ES" w:eastAsia="en-US" w:bidi="ar-SA"/>
      </w:rPr>
    </w:lvl>
  </w:abstractNum>
  <w:abstractNum w:abstractNumId="30" w15:restartNumberingAfterBreak="0">
    <w:nsid w:val="6F4A2DAF"/>
    <w:multiLevelType w:val="multilevel"/>
    <w:tmpl w:val="A19EB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28D52D8"/>
    <w:multiLevelType w:val="hybridMultilevel"/>
    <w:tmpl w:val="AB4AD146"/>
    <w:lvl w:ilvl="0" w:tplc="DF9260A2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A839F4"/>
    <w:multiLevelType w:val="hybridMultilevel"/>
    <w:tmpl w:val="F1FCDA2C"/>
    <w:lvl w:ilvl="0" w:tplc="5C7C6A2E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9E47CF"/>
    <w:multiLevelType w:val="hybridMultilevel"/>
    <w:tmpl w:val="448886E8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8"/>
  </w:num>
  <w:num w:numId="3">
    <w:abstractNumId w:val="24"/>
  </w:num>
  <w:num w:numId="4">
    <w:abstractNumId w:val="22"/>
  </w:num>
  <w:num w:numId="5">
    <w:abstractNumId w:val="6"/>
  </w:num>
  <w:num w:numId="6">
    <w:abstractNumId w:val="15"/>
  </w:num>
  <w:num w:numId="7">
    <w:abstractNumId w:val="23"/>
  </w:num>
  <w:num w:numId="8">
    <w:abstractNumId w:val="32"/>
  </w:num>
  <w:num w:numId="9">
    <w:abstractNumId w:val="4"/>
  </w:num>
  <w:num w:numId="10">
    <w:abstractNumId w:val="2"/>
  </w:num>
  <w:num w:numId="11">
    <w:abstractNumId w:val="29"/>
  </w:num>
  <w:num w:numId="12">
    <w:abstractNumId w:val="27"/>
  </w:num>
  <w:num w:numId="13">
    <w:abstractNumId w:val="5"/>
  </w:num>
  <w:num w:numId="14">
    <w:abstractNumId w:val="8"/>
  </w:num>
  <w:num w:numId="15">
    <w:abstractNumId w:val="33"/>
  </w:num>
  <w:num w:numId="16">
    <w:abstractNumId w:val="14"/>
  </w:num>
  <w:num w:numId="17">
    <w:abstractNumId w:val="31"/>
  </w:num>
  <w:num w:numId="18">
    <w:abstractNumId w:val="7"/>
  </w:num>
  <w:num w:numId="19">
    <w:abstractNumId w:val="20"/>
  </w:num>
  <w:num w:numId="20">
    <w:abstractNumId w:val="21"/>
  </w:num>
  <w:num w:numId="21">
    <w:abstractNumId w:val="10"/>
  </w:num>
  <w:num w:numId="22">
    <w:abstractNumId w:val="12"/>
  </w:num>
  <w:num w:numId="23">
    <w:abstractNumId w:val="19"/>
  </w:num>
  <w:num w:numId="24">
    <w:abstractNumId w:val="0"/>
  </w:num>
  <w:num w:numId="25">
    <w:abstractNumId w:val="25"/>
  </w:num>
  <w:num w:numId="26">
    <w:abstractNumId w:val="18"/>
  </w:num>
  <w:num w:numId="27">
    <w:abstractNumId w:val="26"/>
  </w:num>
  <w:num w:numId="28">
    <w:abstractNumId w:val="3"/>
  </w:num>
  <w:num w:numId="29">
    <w:abstractNumId w:val="11"/>
  </w:num>
  <w:num w:numId="30">
    <w:abstractNumId w:val="30"/>
  </w:num>
  <w:num w:numId="31">
    <w:abstractNumId w:val="16"/>
  </w:num>
  <w:num w:numId="32">
    <w:abstractNumId w:val="13"/>
  </w:num>
  <w:num w:numId="33">
    <w:abstractNumId w:val="1"/>
  </w:num>
  <w:num w:numId="3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4017"/>
    <w:rsid w:val="00000EE9"/>
    <w:rsid w:val="000141CB"/>
    <w:rsid w:val="00015B7D"/>
    <w:rsid w:val="00032AD8"/>
    <w:rsid w:val="000364BD"/>
    <w:rsid w:val="0004095E"/>
    <w:rsid w:val="0005213F"/>
    <w:rsid w:val="00067C3B"/>
    <w:rsid w:val="00085600"/>
    <w:rsid w:val="000B7F04"/>
    <w:rsid w:val="000E02DB"/>
    <w:rsid w:val="000E0442"/>
    <w:rsid w:val="000F3BBF"/>
    <w:rsid w:val="001001F1"/>
    <w:rsid w:val="00104FD0"/>
    <w:rsid w:val="00105365"/>
    <w:rsid w:val="00120E3D"/>
    <w:rsid w:val="00137EBA"/>
    <w:rsid w:val="001448A7"/>
    <w:rsid w:val="001B7544"/>
    <w:rsid w:val="001C1353"/>
    <w:rsid w:val="001C6647"/>
    <w:rsid w:val="001F491C"/>
    <w:rsid w:val="001F57B5"/>
    <w:rsid w:val="00211304"/>
    <w:rsid w:val="0021738E"/>
    <w:rsid w:val="002559AA"/>
    <w:rsid w:val="002672F9"/>
    <w:rsid w:val="00273FA7"/>
    <w:rsid w:val="00285998"/>
    <w:rsid w:val="002A4BDD"/>
    <w:rsid w:val="002C5506"/>
    <w:rsid w:val="002D3F55"/>
    <w:rsid w:val="00315673"/>
    <w:rsid w:val="003367B6"/>
    <w:rsid w:val="00343569"/>
    <w:rsid w:val="00344BDB"/>
    <w:rsid w:val="003512EA"/>
    <w:rsid w:val="00383ED9"/>
    <w:rsid w:val="00387C65"/>
    <w:rsid w:val="003A38DA"/>
    <w:rsid w:val="003C5AB7"/>
    <w:rsid w:val="003D76A4"/>
    <w:rsid w:val="003E174D"/>
    <w:rsid w:val="003F350D"/>
    <w:rsid w:val="003F4574"/>
    <w:rsid w:val="00420D06"/>
    <w:rsid w:val="00431BE1"/>
    <w:rsid w:val="00462A22"/>
    <w:rsid w:val="00477540"/>
    <w:rsid w:val="00482679"/>
    <w:rsid w:val="004877B0"/>
    <w:rsid w:val="004A2D69"/>
    <w:rsid w:val="004A5D93"/>
    <w:rsid w:val="004C3E97"/>
    <w:rsid w:val="004D5E7A"/>
    <w:rsid w:val="004E1DC7"/>
    <w:rsid w:val="004E24D3"/>
    <w:rsid w:val="004E3900"/>
    <w:rsid w:val="004F2070"/>
    <w:rsid w:val="00506726"/>
    <w:rsid w:val="005076C3"/>
    <w:rsid w:val="00512B2E"/>
    <w:rsid w:val="00515677"/>
    <w:rsid w:val="005261C5"/>
    <w:rsid w:val="005402CA"/>
    <w:rsid w:val="00542A02"/>
    <w:rsid w:val="0054799C"/>
    <w:rsid w:val="00552E05"/>
    <w:rsid w:val="00555BC6"/>
    <w:rsid w:val="0056273C"/>
    <w:rsid w:val="00562C51"/>
    <w:rsid w:val="005639A0"/>
    <w:rsid w:val="00567D92"/>
    <w:rsid w:val="00570EB8"/>
    <w:rsid w:val="005969CA"/>
    <w:rsid w:val="00596FD3"/>
    <w:rsid w:val="005A2337"/>
    <w:rsid w:val="00602589"/>
    <w:rsid w:val="0060465A"/>
    <w:rsid w:val="00614935"/>
    <w:rsid w:val="0061583C"/>
    <w:rsid w:val="006215EF"/>
    <w:rsid w:val="0063266D"/>
    <w:rsid w:val="00644A30"/>
    <w:rsid w:val="0065030A"/>
    <w:rsid w:val="006711A4"/>
    <w:rsid w:val="0068727E"/>
    <w:rsid w:val="006A5F6B"/>
    <w:rsid w:val="006D433C"/>
    <w:rsid w:val="006E542F"/>
    <w:rsid w:val="006F2278"/>
    <w:rsid w:val="00732846"/>
    <w:rsid w:val="007345E8"/>
    <w:rsid w:val="00742DDA"/>
    <w:rsid w:val="00761FCE"/>
    <w:rsid w:val="00770738"/>
    <w:rsid w:val="00781E36"/>
    <w:rsid w:val="00784C3D"/>
    <w:rsid w:val="00790B74"/>
    <w:rsid w:val="007D3696"/>
    <w:rsid w:val="007F16B6"/>
    <w:rsid w:val="008009E0"/>
    <w:rsid w:val="00803DA8"/>
    <w:rsid w:val="008124F3"/>
    <w:rsid w:val="00820E09"/>
    <w:rsid w:val="0082175D"/>
    <w:rsid w:val="00831408"/>
    <w:rsid w:val="0083518B"/>
    <w:rsid w:val="00835EB1"/>
    <w:rsid w:val="008404FE"/>
    <w:rsid w:val="008526EC"/>
    <w:rsid w:val="00854B76"/>
    <w:rsid w:val="0085784A"/>
    <w:rsid w:val="00865953"/>
    <w:rsid w:val="00891AE7"/>
    <w:rsid w:val="008A4791"/>
    <w:rsid w:val="008B0761"/>
    <w:rsid w:val="008B671B"/>
    <w:rsid w:val="008C62B7"/>
    <w:rsid w:val="008F3194"/>
    <w:rsid w:val="008F77E3"/>
    <w:rsid w:val="00902920"/>
    <w:rsid w:val="00906BDF"/>
    <w:rsid w:val="00906DE9"/>
    <w:rsid w:val="009141E2"/>
    <w:rsid w:val="009200EA"/>
    <w:rsid w:val="009211DD"/>
    <w:rsid w:val="009560A9"/>
    <w:rsid w:val="00960E62"/>
    <w:rsid w:val="009705E7"/>
    <w:rsid w:val="00980BB1"/>
    <w:rsid w:val="00981E8C"/>
    <w:rsid w:val="00994454"/>
    <w:rsid w:val="009C249E"/>
    <w:rsid w:val="009D3948"/>
    <w:rsid w:val="009D699C"/>
    <w:rsid w:val="009E1A11"/>
    <w:rsid w:val="009E3038"/>
    <w:rsid w:val="009E51FB"/>
    <w:rsid w:val="00A02B35"/>
    <w:rsid w:val="00A10ABB"/>
    <w:rsid w:val="00A20BFB"/>
    <w:rsid w:val="00A24ADB"/>
    <w:rsid w:val="00A40CBE"/>
    <w:rsid w:val="00A46FB1"/>
    <w:rsid w:val="00A56346"/>
    <w:rsid w:val="00A711DD"/>
    <w:rsid w:val="00A7206E"/>
    <w:rsid w:val="00A81A99"/>
    <w:rsid w:val="00A8641A"/>
    <w:rsid w:val="00AC01BF"/>
    <w:rsid w:val="00AC0985"/>
    <w:rsid w:val="00AC795B"/>
    <w:rsid w:val="00AD49D8"/>
    <w:rsid w:val="00AE7A13"/>
    <w:rsid w:val="00AE7AF5"/>
    <w:rsid w:val="00AE7CF9"/>
    <w:rsid w:val="00B02A39"/>
    <w:rsid w:val="00B04124"/>
    <w:rsid w:val="00B175DC"/>
    <w:rsid w:val="00B226D1"/>
    <w:rsid w:val="00B50A83"/>
    <w:rsid w:val="00B8213A"/>
    <w:rsid w:val="00B9121D"/>
    <w:rsid w:val="00B9617F"/>
    <w:rsid w:val="00BA1942"/>
    <w:rsid w:val="00BA1A31"/>
    <w:rsid w:val="00BA64A6"/>
    <w:rsid w:val="00BA768A"/>
    <w:rsid w:val="00BC2366"/>
    <w:rsid w:val="00BE4017"/>
    <w:rsid w:val="00BF048C"/>
    <w:rsid w:val="00C02CD6"/>
    <w:rsid w:val="00C04932"/>
    <w:rsid w:val="00C26553"/>
    <w:rsid w:val="00C3450B"/>
    <w:rsid w:val="00C44D43"/>
    <w:rsid w:val="00C548E5"/>
    <w:rsid w:val="00C54F17"/>
    <w:rsid w:val="00C832E1"/>
    <w:rsid w:val="00C8463E"/>
    <w:rsid w:val="00CB74FC"/>
    <w:rsid w:val="00CC71A8"/>
    <w:rsid w:val="00CC72EA"/>
    <w:rsid w:val="00CC7469"/>
    <w:rsid w:val="00CF252C"/>
    <w:rsid w:val="00D27EEB"/>
    <w:rsid w:val="00D33D0B"/>
    <w:rsid w:val="00D35A3B"/>
    <w:rsid w:val="00D70FC6"/>
    <w:rsid w:val="00D84F0A"/>
    <w:rsid w:val="00D94BBF"/>
    <w:rsid w:val="00DB0EA8"/>
    <w:rsid w:val="00DB7DEE"/>
    <w:rsid w:val="00DC4941"/>
    <w:rsid w:val="00DD618D"/>
    <w:rsid w:val="00DF07F9"/>
    <w:rsid w:val="00DF0BC3"/>
    <w:rsid w:val="00DF3537"/>
    <w:rsid w:val="00E33A33"/>
    <w:rsid w:val="00E45B51"/>
    <w:rsid w:val="00E47A7E"/>
    <w:rsid w:val="00E5109C"/>
    <w:rsid w:val="00E5563A"/>
    <w:rsid w:val="00E65A5F"/>
    <w:rsid w:val="00E70A84"/>
    <w:rsid w:val="00E711E3"/>
    <w:rsid w:val="00E81250"/>
    <w:rsid w:val="00E82CFA"/>
    <w:rsid w:val="00E83167"/>
    <w:rsid w:val="00E83990"/>
    <w:rsid w:val="00E87E18"/>
    <w:rsid w:val="00E95390"/>
    <w:rsid w:val="00E954E7"/>
    <w:rsid w:val="00EB58C7"/>
    <w:rsid w:val="00EC0D8C"/>
    <w:rsid w:val="00EC10BF"/>
    <w:rsid w:val="00EC3C12"/>
    <w:rsid w:val="00ED31AF"/>
    <w:rsid w:val="00ED4115"/>
    <w:rsid w:val="00EE39B4"/>
    <w:rsid w:val="00EE6F7C"/>
    <w:rsid w:val="00EF2010"/>
    <w:rsid w:val="00EF321B"/>
    <w:rsid w:val="00EF4607"/>
    <w:rsid w:val="00F2007C"/>
    <w:rsid w:val="00F42B4F"/>
    <w:rsid w:val="00F572C0"/>
    <w:rsid w:val="00F67632"/>
    <w:rsid w:val="00FC5207"/>
    <w:rsid w:val="00FC6B88"/>
    <w:rsid w:val="00FE77C3"/>
    <w:rsid w:val="00FF1AF6"/>
    <w:rsid w:val="0143C1D9"/>
    <w:rsid w:val="0828F949"/>
    <w:rsid w:val="13A2B7C6"/>
    <w:rsid w:val="1A9A12F8"/>
    <w:rsid w:val="2A3FBBFD"/>
    <w:rsid w:val="301F4835"/>
    <w:rsid w:val="431E6DA9"/>
    <w:rsid w:val="4AF2CA44"/>
    <w:rsid w:val="573244C1"/>
    <w:rsid w:val="71BFF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533730"/>
  <w15:chartTrackingRefBased/>
  <w15:docId w15:val="{DF4DEA4A-AF31-4397-9086-EBB09AE09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42A02"/>
    <w:pPr>
      <w:keepNext/>
      <w:keepLines/>
      <w:numPr>
        <w:numId w:val="1"/>
      </w:numPr>
      <w:spacing w:before="240" w:line="259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42A02"/>
    <w:pPr>
      <w:keepNext/>
      <w:keepLines/>
      <w:numPr>
        <w:ilvl w:val="1"/>
        <w:numId w:val="1"/>
      </w:numPr>
      <w:spacing w:before="40" w:line="259" w:lineRule="auto"/>
      <w:jc w:val="left"/>
      <w:outlineLvl w:val="1"/>
    </w:pPr>
    <w:rPr>
      <w:rFonts w:ascii="Times New Roman" w:eastAsia="Times New Roman" w:hAnsi="Times New Roman" w:cs="Times New Roman"/>
      <w:b/>
      <w:sz w:val="24"/>
      <w:szCs w:val="26"/>
    </w:rPr>
  </w:style>
  <w:style w:type="paragraph" w:styleId="Ttulo3">
    <w:name w:val="heading 3"/>
    <w:aliases w:val="Título 3."/>
    <w:basedOn w:val="Normal"/>
    <w:link w:val="Ttulo3Car"/>
    <w:uiPriority w:val="9"/>
    <w:qFormat/>
    <w:rsid w:val="00542A02"/>
    <w:pPr>
      <w:numPr>
        <w:ilvl w:val="2"/>
        <w:numId w:val="1"/>
      </w:numPr>
      <w:spacing w:before="100" w:beforeAutospacing="1" w:after="100" w:afterAutospacing="1" w:line="240" w:lineRule="auto"/>
      <w:ind w:left="1428"/>
      <w:jc w:val="left"/>
      <w:outlineLvl w:val="2"/>
    </w:pPr>
    <w:rPr>
      <w:rFonts w:ascii="Times New Roman" w:eastAsia="Times New Roman" w:hAnsi="Times New Roman" w:cs="Times New Roman"/>
      <w:b/>
      <w:bCs/>
      <w:sz w:val="24"/>
      <w:szCs w:val="27"/>
      <w:lang w:eastAsia="es-EC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542A02"/>
    <w:pPr>
      <w:keepNext/>
      <w:keepLines/>
      <w:numPr>
        <w:ilvl w:val="3"/>
        <w:numId w:val="1"/>
      </w:numPr>
      <w:spacing w:before="200" w:line="259" w:lineRule="auto"/>
      <w:ind w:left="1572"/>
      <w:jc w:val="left"/>
      <w:outlineLvl w:val="3"/>
    </w:pPr>
    <w:rPr>
      <w:rFonts w:ascii="Times New Roman" w:eastAsia="Times New Roman" w:hAnsi="Times New Roman" w:cs="Times New Roman"/>
      <w:b/>
      <w:bCs/>
      <w:i/>
      <w:iCs/>
      <w:sz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42A02"/>
    <w:pPr>
      <w:keepNext/>
      <w:keepLines/>
      <w:numPr>
        <w:ilvl w:val="4"/>
        <w:numId w:val="1"/>
      </w:numPr>
      <w:spacing w:before="200" w:line="259" w:lineRule="auto"/>
      <w:jc w:val="left"/>
      <w:outlineLvl w:val="4"/>
    </w:pPr>
    <w:rPr>
      <w:rFonts w:ascii="Calibri Light" w:eastAsia="Times New Roman" w:hAnsi="Calibri Light" w:cs="Times New Roman"/>
      <w:color w:val="1F3763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42A02"/>
    <w:pPr>
      <w:keepNext/>
      <w:keepLines/>
      <w:numPr>
        <w:ilvl w:val="5"/>
        <w:numId w:val="1"/>
      </w:numPr>
      <w:spacing w:before="200" w:line="259" w:lineRule="auto"/>
      <w:jc w:val="left"/>
      <w:outlineLvl w:val="5"/>
    </w:pPr>
    <w:rPr>
      <w:rFonts w:ascii="Calibri Light" w:eastAsia="Times New Roman" w:hAnsi="Calibri Light" w:cs="Times New Roman"/>
      <w:i/>
      <w:iCs/>
      <w:color w:val="1F3763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42A02"/>
    <w:pPr>
      <w:keepNext/>
      <w:keepLines/>
      <w:numPr>
        <w:ilvl w:val="6"/>
        <w:numId w:val="1"/>
      </w:numPr>
      <w:spacing w:before="200" w:line="259" w:lineRule="auto"/>
      <w:jc w:val="left"/>
      <w:outlineLvl w:val="6"/>
    </w:pPr>
    <w:rPr>
      <w:rFonts w:ascii="Calibri Light" w:eastAsia="Times New Roman" w:hAnsi="Calibri Light" w:cs="Times New Roman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42A02"/>
    <w:pPr>
      <w:keepNext/>
      <w:keepLines/>
      <w:numPr>
        <w:ilvl w:val="7"/>
        <w:numId w:val="1"/>
      </w:numPr>
      <w:spacing w:before="200" w:line="259" w:lineRule="auto"/>
      <w:jc w:val="left"/>
      <w:outlineLvl w:val="7"/>
    </w:pPr>
    <w:rPr>
      <w:rFonts w:ascii="Calibri Light" w:eastAsia="Times New Roman" w:hAnsi="Calibri Light" w:cs="Times New Roman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42A02"/>
    <w:pPr>
      <w:keepNext/>
      <w:keepLines/>
      <w:numPr>
        <w:ilvl w:val="8"/>
        <w:numId w:val="1"/>
      </w:numPr>
      <w:spacing w:before="200" w:line="259" w:lineRule="auto"/>
      <w:jc w:val="left"/>
      <w:outlineLvl w:val="8"/>
    </w:pPr>
    <w:rPr>
      <w:rFonts w:ascii="Calibri Light" w:eastAsia="Times New Roman" w:hAnsi="Calibri Light" w:cs="Times New Roman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BE4017"/>
    <w:pPr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BE401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uentedeprrafopredeter"/>
    <w:rsid w:val="00542A02"/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42A02"/>
    <w:pPr>
      <w:spacing w:after="160" w:line="259" w:lineRule="auto"/>
      <w:ind w:firstLine="0"/>
      <w:jc w:val="left"/>
    </w:pPr>
    <w:rPr>
      <w:rFonts w:ascii="Calibri" w:eastAsia="Calibri" w:hAnsi="Calibri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42A02"/>
    <w:rPr>
      <w:rFonts w:ascii="Calibri" w:eastAsia="Calibri" w:hAnsi="Calibri" w:cs="Times New Roman"/>
      <w:sz w:val="20"/>
      <w:szCs w:val="20"/>
    </w:rPr>
  </w:style>
  <w:style w:type="character" w:customStyle="1" w:styleId="Ttulo1Car">
    <w:name w:val="Título 1 Car"/>
    <w:basedOn w:val="Fuentedeprrafopredeter"/>
    <w:link w:val="Ttulo1"/>
    <w:uiPriority w:val="9"/>
    <w:rsid w:val="00542A02"/>
    <w:rPr>
      <w:rFonts w:ascii="Times New Roman" w:eastAsia="Times New Roman" w:hAnsi="Times New Roman" w:cs="Times New Roman"/>
      <w:b/>
      <w:sz w:val="24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542A02"/>
    <w:rPr>
      <w:rFonts w:ascii="Times New Roman" w:eastAsia="Times New Roman" w:hAnsi="Times New Roman" w:cs="Times New Roman"/>
      <w:b/>
      <w:sz w:val="24"/>
      <w:szCs w:val="26"/>
    </w:rPr>
  </w:style>
  <w:style w:type="character" w:customStyle="1" w:styleId="Ttulo3Car">
    <w:name w:val="Título 3 Car"/>
    <w:aliases w:val="Título 3. Car"/>
    <w:basedOn w:val="Fuentedeprrafopredeter"/>
    <w:link w:val="Ttulo3"/>
    <w:uiPriority w:val="9"/>
    <w:rsid w:val="00542A02"/>
    <w:rPr>
      <w:rFonts w:ascii="Times New Roman" w:eastAsia="Times New Roman" w:hAnsi="Times New Roman" w:cs="Times New Roman"/>
      <w:b/>
      <w:bCs/>
      <w:sz w:val="24"/>
      <w:szCs w:val="27"/>
      <w:lang w:eastAsia="es-EC"/>
    </w:rPr>
  </w:style>
  <w:style w:type="character" w:customStyle="1" w:styleId="Ttulo4Car">
    <w:name w:val="Título 4 Car"/>
    <w:basedOn w:val="Fuentedeprrafopredeter"/>
    <w:link w:val="Ttulo4"/>
    <w:uiPriority w:val="9"/>
    <w:rsid w:val="00542A02"/>
    <w:rPr>
      <w:rFonts w:ascii="Times New Roman" w:eastAsia="Times New Roman" w:hAnsi="Times New Roman" w:cs="Times New Roman"/>
      <w:b/>
      <w:bCs/>
      <w:i/>
      <w:iCs/>
      <w:sz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42A02"/>
    <w:rPr>
      <w:rFonts w:ascii="Calibri Light" w:eastAsia="Times New Roman" w:hAnsi="Calibri Light" w:cs="Times New Roman"/>
      <w:color w:val="1F3763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42A02"/>
    <w:rPr>
      <w:rFonts w:ascii="Calibri Light" w:eastAsia="Times New Roman" w:hAnsi="Calibri Light" w:cs="Times New Roman"/>
      <w:i/>
      <w:iCs/>
      <w:color w:val="1F3763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42A02"/>
    <w:rPr>
      <w:rFonts w:ascii="Calibri Light" w:eastAsia="Times New Roman" w:hAnsi="Calibri Light" w:cs="Times New Roman"/>
      <w:i/>
      <w:iCs/>
      <w:color w:val="40404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42A02"/>
    <w:rPr>
      <w:rFonts w:ascii="Calibri Light" w:eastAsia="Times New Roman" w:hAnsi="Calibri Light" w:cs="Times New Roman"/>
      <w:color w:val="404040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42A02"/>
    <w:rPr>
      <w:rFonts w:ascii="Calibri Light" w:eastAsia="Times New Roman" w:hAnsi="Calibri Light" w:cs="Times New Roman"/>
      <w:i/>
      <w:iCs/>
      <w:color w:val="404040"/>
      <w:sz w:val="20"/>
      <w:szCs w:val="20"/>
    </w:rPr>
  </w:style>
  <w:style w:type="paragraph" w:styleId="Prrafodelista">
    <w:name w:val="List Paragraph"/>
    <w:aliases w:val="Multi Level List 1,TIT 2 IND"/>
    <w:basedOn w:val="Normal"/>
    <w:link w:val="PrrafodelistaCar"/>
    <w:uiPriority w:val="34"/>
    <w:qFormat/>
    <w:rsid w:val="00542A02"/>
    <w:pPr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</w:rPr>
  </w:style>
  <w:style w:type="character" w:styleId="Refdecomentario">
    <w:name w:val="annotation reference"/>
    <w:uiPriority w:val="99"/>
    <w:semiHidden/>
    <w:unhideWhenUsed/>
    <w:rsid w:val="00542A02"/>
    <w:rPr>
      <w:sz w:val="16"/>
      <w:szCs w:val="16"/>
    </w:rPr>
  </w:style>
  <w:style w:type="character" w:styleId="Hipervnculo">
    <w:name w:val="Hyperlink"/>
    <w:uiPriority w:val="99"/>
    <w:rsid w:val="00EB58C7"/>
    <w:rPr>
      <w:color w:val="0000FF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EB58C7"/>
    <w:pPr>
      <w:spacing w:line="240" w:lineRule="auto"/>
      <w:ind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981E8C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es-EC"/>
    </w:rPr>
  </w:style>
  <w:style w:type="character" w:customStyle="1" w:styleId="normaltextrun">
    <w:name w:val="normaltextrun"/>
    <w:basedOn w:val="Fuentedeprrafopredeter"/>
    <w:rsid w:val="00981E8C"/>
  </w:style>
  <w:style w:type="character" w:customStyle="1" w:styleId="eop">
    <w:name w:val="eop"/>
    <w:basedOn w:val="Fuentedeprrafopredeter"/>
    <w:rsid w:val="00981E8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40CBE"/>
    <w:pPr>
      <w:spacing w:after="0" w:line="240" w:lineRule="auto"/>
      <w:ind w:firstLine="720"/>
      <w:jc w:val="both"/>
    </w:pPr>
    <w:rPr>
      <w:rFonts w:asciiTheme="minorHAnsi" w:eastAsiaTheme="minorHAnsi" w:hAnsiTheme="minorHAnsi" w:cstheme="minorBidi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40CBE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51F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E51FB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552E0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52E05"/>
  </w:style>
  <w:style w:type="paragraph" w:styleId="Piedepgina">
    <w:name w:val="footer"/>
    <w:basedOn w:val="Normal"/>
    <w:link w:val="PiedepginaCar"/>
    <w:uiPriority w:val="99"/>
    <w:unhideWhenUsed/>
    <w:rsid w:val="00552E0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2E05"/>
  </w:style>
  <w:style w:type="paragraph" w:styleId="Textonotapie">
    <w:name w:val="footnote text"/>
    <w:basedOn w:val="Normal"/>
    <w:link w:val="TextonotapieCar"/>
    <w:uiPriority w:val="99"/>
    <w:unhideWhenUsed/>
    <w:rsid w:val="00E65A5F"/>
    <w:pPr>
      <w:spacing w:after="160" w:line="259" w:lineRule="auto"/>
      <w:ind w:firstLine="0"/>
      <w:jc w:val="left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qFormat/>
    <w:rsid w:val="00E65A5F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uiPriority w:val="99"/>
    <w:unhideWhenUsed/>
    <w:rsid w:val="00E65A5F"/>
    <w:rPr>
      <w:vertAlign w:val="superscript"/>
    </w:rPr>
  </w:style>
  <w:style w:type="paragraph" w:styleId="Textoindependiente">
    <w:name w:val="Body Text"/>
    <w:basedOn w:val="Normal"/>
    <w:link w:val="TextoindependienteCar"/>
    <w:rsid w:val="00A10ABB"/>
    <w:pPr>
      <w:widowControl w:val="0"/>
      <w:spacing w:after="120" w:line="240" w:lineRule="auto"/>
      <w:ind w:firstLine="0"/>
      <w:jc w:val="left"/>
    </w:pPr>
    <w:rPr>
      <w:rFonts w:ascii="Times New Roman" w:eastAsia="SimSun" w:hAnsi="Times New Roman" w:cs="Mangal"/>
      <w:kern w:val="1"/>
      <w:sz w:val="24"/>
      <w:szCs w:val="24"/>
      <w:lang w:eastAsia="es-MX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A10ABB"/>
    <w:rPr>
      <w:rFonts w:ascii="Times New Roman" w:eastAsia="SimSun" w:hAnsi="Times New Roman" w:cs="Mangal"/>
      <w:kern w:val="1"/>
      <w:sz w:val="24"/>
      <w:szCs w:val="24"/>
      <w:lang w:eastAsia="es-MX" w:bidi="hi-IN"/>
    </w:rPr>
  </w:style>
  <w:style w:type="character" w:customStyle="1" w:styleId="PrrafodelistaCar">
    <w:name w:val="Párrafo de lista Car"/>
    <w:aliases w:val="Multi Level List 1 Car,TIT 2 IND Car"/>
    <w:link w:val="Prrafodelista"/>
    <w:uiPriority w:val="1"/>
    <w:locked/>
    <w:rsid w:val="00A10ABB"/>
    <w:rPr>
      <w:rFonts w:ascii="Calibri" w:eastAsia="Calibri" w:hAnsi="Calibri" w:cs="Times New Roman"/>
    </w:rPr>
  </w:style>
  <w:style w:type="character" w:customStyle="1" w:styleId="font">
    <w:name w:val="font"/>
    <w:rsid w:val="001C6647"/>
    <w:rPr>
      <w:rFonts w:ascii="Calibri" w:eastAsia="Calibri" w:hAnsi="Calibri" w:cs="Calibri"/>
      <w:sz w:val="24"/>
      <w:szCs w:val="24"/>
    </w:rPr>
  </w:style>
  <w:style w:type="paragraph" w:customStyle="1" w:styleId="div">
    <w:name w:val="div"/>
    <w:basedOn w:val="Normal"/>
    <w:rsid w:val="001C6647"/>
    <w:pPr>
      <w:pBdr>
        <w:top w:val="none" w:sz="0" w:space="5" w:color="auto"/>
        <w:bottom w:val="none" w:sz="0" w:space="2" w:color="auto"/>
      </w:pBdr>
      <w:spacing w:line="240" w:lineRule="auto"/>
      <w:ind w:firstLine="0"/>
    </w:pPr>
    <w:rPr>
      <w:rFonts w:ascii="Calibri" w:eastAsia="Calibri" w:hAnsi="Calibri" w:cs="Calibri"/>
      <w:sz w:val="24"/>
      <w:szCs w:val="24"/>
      <w:lang w:val="en-US"/>
    </w:rPr>
  </w:style>
  <w:style w:type="paragraph" w:customStyle="1" w:styleId="p">
    <w:name w:val="p"/>
    <w:basedOn w:val="Normal"/>
    <w:rsid w:val="001C6647"/>
    <w:pPr>
      <w:spacing w:line="240" w:lineRule="auto"/>
      <w:ind w:firstLine="0"/>
    </w:pPr>
    <w:rPr>
      <w:rFonts w:ascii="Calibri" w:eastAsia="Calibri" w:hAnsi="Calibri" w:cs="Calibri"/>
      <w:sz w:val="24"/>
      <w:szCs w:val="24"/>
      <w:lang w:val="en-US"/>
    </w:rPr>
  </w:style>
  <w:style w:type="paragraph" w:customStyle="1" w:styleId="xxmsonormal">
    <w:name w:val="x_xmsonormal"/>
    <w:basedOn w:val="Normal"/>
    <w:rsid w:val="001C664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b">
    <w:name w:val="b"/>
    <w:rsid w:val="001C6647"/>
    <w:rPr>
      <w:rFonts w:ascii="Calibri" w:eastAsia="Calibri" w:hAnsi="Calibri" w:cs="Calibri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402C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DF07F9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es-EC"/>
    </w:rPr>
  </w:style>
  <w:style w:type="character" w:styleId="Textoennegrita">
    <w:name w:val="Strong"/>
    <w:uiPriority w:val="22"/>
    <w:qFormat/>
    <w:rsid w:val="00DF07F9"/>
    <w:rPr>
      <w:b/>
      <w:bCs/>
    </w:rPr>
  </w:style>
  <w:style w:type="paragraph" w:customStyle="1" w:styleId="H1G">
    <w:name w:val="_ H_1_G"/>
    <w:basedOn w:val="Normal"/>
    <w:next w:val="Normal"/>
    <w:qFormat/>
    <w:rsid w:val="00AC795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jc w:val="left"/>
      <w:outlineLvl w:val="2"/>
    </w:pPr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paragraph" w:styleId="Listaconvietas">
    <w:name w:val="List Bullet"/>
    <w:basedOn w:val="Normal"/>
    <w:uiPriority w:val="99"/>
    <w:unhideWhenUsed/>
    <w:rsid w:val="00854B76"/>
    <w:pPr>
      <w:numPr>
        <w:numId w:val="33"/>
      </w:numPr>
      <w:spacing w:after="200" w:line="276" w:lineRule="auto"/>
      <w:contextualSpacing/>
      <w:jc w:val="left"/>
    </w:pPr>
    <w:rPr>
      <w:rFonts w:ascii="Times New Roman" w:eastAsiaTheme="minorEastAsia" w:hAnsi="Times New Roman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562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33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9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82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05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09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9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8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2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ublicaciones@dpe.gob.ec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66FE01E16E5334087D3321739BC5150" ma:contentTypeVersion="15" ma:contentTypeDescription="Crear nuevo documento." ma:contentTypeScope="" ma:versionID="7d0eff0e34f90baf4f1ec6a441f720e1">
  <xsd:schema xmlns:xsd="http://www.w3.org/2001/XMLSchema" xmlns:xs="http://www.w3.org/2001/XMLSchema" xmlns:p="http://schemas.microsoft.com/office/2006/metadata/properties" xmlns:ns2="e2366756-b8d0-4ddf-a8ab-46a609fdf3d0" xmlns:ns3="c7068992-516c-472c-bda7-0f9efc02b1c5" targetNamespace="http://schemas.microsoft.com/office/2006/metadata/properties" ma:root="true" ma:fieldsID="d4adb199b6f6576b99211c7129d7c921" ns2:_="" ns3:_="">
    <xsd:import namespace="e2366756-b8d0-4ddf-a8ab-46a609fdf3d0"/>
    <xsd:import namespace="c7068992-516c-472c-bda7-0f9efc02b1c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366756-b8d0-4ddf-a8ab-46a609fdf3d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e8f4911-5d6e-4019-ad71-49594fa5bd71}" ma:internalName="TaxCatchAll" ma:showField="CatchAllData" ma:web="e2366756-b8d0-4ddf-a8ab-46a609fdf3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068992-516c-472c-bda7-0f9efc02b1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375eb3f9-efbb-47fc-8dfc-e8088aedf0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2366756-b8d0-4ddf-a8ab-46a609fdf3d0" xsi:nil="true"/>
    <lcf76f155ced4ddcb4097134ff3c332f xmlns="c7068992-516c-472c-bda7-0f9efc02b1c5">
      <Terms xmlns="http://schemas.microsoft.com/office/infopath/2007/PartnerControls"/>
    </lcf76f155ced4ddcb4097134ff3c332f>
    <SharedWithUsers xmlns="e2366756-b8d0-4ddf-a8ab-46a609fdf3d0">
      <UserInfo>
        <DisplayName>María Dolores Vasco Aguas</DisplayName>
        <AccountId>11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1794B-E05D-472E-A4BF-94ECC38BA7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366756-b8d0-4ddf-a8ab-46a609fdf3d0"/>
    <ds:schemaRef ds:uri="c7068992-516c-472c-bda7-0f9efc02b1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1F57FE-916E-4AEB-B07A-08A4CB6C4D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65C93C-405B-4A98-A4C7-E28C29F8A407}">
  <ds:schemaRefs>
    <ds:schemaRef ds:uri="http://schemas.microsoft.com/office/2006/metadata/properties"/>
    <ds:schemaRef ds:uri="http://schemas.microsoft.com/office/infopath/2007/PartnerControls"/>
    <ds:schemaRef ds:uri="e2366756-b8d0-4ddf-a8ab-46a609fdf3d0"/>
    <ds:schemaRef ds:uri="c7068992-516c-472c-bda7-0f9efc02b1c5"/>
  </ds:schemaRefs>
</ds:datastoreItem>
</file>

<file path=customXml/itemProps4.xml><?xml version="1.0" encoding="utf-8"?>
<ds:datastoreItem xmlns:ds="http://schemas.openxmlformats.org/officeDocument/2006/customXml" ds:itemID="{C1523599-D534-4254-9447-C30D10CB0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1125</Words>
  <Characters>6192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Angélica Llumipanta Viscaino</dc:creator>
  <cp:keywords/>
  <dc:description/>
  <cp:lastModifiedBy>Ana Lucía Fuentes Domínguez</cp:lastModifiedBy>
  <cp:revision>2</cp:revision>
  <dcterms:created xsi:type="dcterms:W3CDTF">2026-05-12T16:22:00Z</dcterms:created>
  <dcterms:modified xsi:type="dcterms:W3CDTF">2026-05-12T16:22:00Z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0x010100066FE01E16E5334087D3321739BC5150</vt:lpwstr>
  </property>
  <property fmtid="{D5CDD505-2E9C-101B-9397-08002B2CF9AE}" pid="3" name="MediaServiceImageTags">
    <vt:lpwstr/>
  </property>
</Properties>
</file>