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C35BD" w:rsidRPr="000C4448" w:rsidRDefault="00000000">
      <w:pPr>
        <w:pStyle w:val="Heading3"/>
        <w:keepNext w:val="0"/>
        <w:keepLines w:val="0"/>
        <w:spacing w:before="280"/>
        <w:jc w:val="center"/>
        <w:rPr>
          <w:rFonts w:ascii="Nunito" w:hAnsi="Nunito"/>
          <w:b/>
          <w:color w:val="A14193"/>
          <w:sz w:val="22"/>
          <w:szCs w:val="22"/>
          <w:highlight w:val="white"/>
          <w:vertAlign w:val="superscript"/>
        </w:rPr>
      </w:pPr>
      <w:bookmarkStart w:id="0" w:name="_p4vlqb1n0g31" w:colFirst="0" w:colLast="0"/>
      <w:bookmarkEnd w:id="0"/>
      <w:r w:rsidRPr="000C4448">
        <w:rPr>
          <w:rFonts w:ascii="Nunito" w:hAnsi="Nunito"/>
          <w:b/>
          <w:color w:val="A14193"/>
          <w:sz w:val="22"/>
          <w:szCs w:val="22"/>
        </w:rPr>
        <w:t>Rapport Alternatif de Coordination SUD au Comité CEDEF</w:t>
      </w:r>
    </w:p>
    <w:p w14:paraId="00000002" w14:textId="77777777" w:rsidR="003C35BD" w:rsidRPr="000C4448" w:rsidRDefault="00000000">
      <w:pPr>
        <w:pStyle w:val="Heading3"/>
        <w:keepNext w:val="0"/>
        <w:keepLines w:val="0"/>
        <w:spacing w:before="280"/>
        <w:jc w:val="center"/>
        <w:rPr>
          <w:rFonts w:ascii="Spectral" w:hAnsi="Spectral"/>
          <w:b/>
          <w:color w:val="A14193"/>
          <w:sz w:val="22"/>
          <w:szCs w:val="22"/>
        </w:rPr>
      </w:pPr>
      <w:bookmarkStart w:id="1" w:name="_fqzccljr8up3" w:colFirst="0" w:colLast="0"/>
      <w:bookmarkEnd w:id="1"/>
      <w:r w:rsidRPr="000C4448">
        <w:rPr>
          <w:rFonts w:ascii="Spectral" w:hAnsi="Spectral"/>
          <w:b/>
          <w:color w:val="A14193"/>
          <w:sz w:val="22"/>
          <w:szCs w:val="22"/>
        </w:rPr>
        <w:t>Septembre 2023</w:t>
      </w:r>
    </w:p>
    <w:p w14:paraId="00000003" w14:textId="211F2C05" w:rsidR="003C35BD" w:rsidRPr="007553E9" w:rsidRDefault="00000000" w:rsidP="007553E9">
      <w:pPr>
        <w:pStyle w:val="ListParagraph"/>
        <w:numPr>
          <w:ilvl w:val="0"/>
          <w:numId w:val="9"/>
        </w:numPr>
        <w:spacing w:before="240" w:after="240"/>
        <w:jc w:val="both"/>
        <w:rPr>
          <w:rFonts w:ascii="Spectral" w:hAnsi="Spectral"/>
          <w:b/>
          <w:color w:val="A14193"/>
        </w:rPr>
      </w:pPr>
      <w:r w:rsidRPr="007553E9">
        <w:rPr>
          <w:rFonts w:ascii="Spectral" w:hAnsi="Spectral"/>
          <w:b/>
          <w:color w:val="A14193"/>
        </w:rPr>
        <w:t>Introduction</w:t>
      </w:r>
    </w:p>
    <w:p w14:paraId="00000004" w14:textId="355B04BB" w:rsidR="003C35BD" w:rsidRPr="000C4448" w:rsidRDefault="00000000">
      <w:pPr>
        <w:spacing w:before="240" w:after="240"/>
        <w:jc w:val="both"/>
        <w:rPr>
          <w:rFonts w:ascii="Spectral" w:hAnsi="Spectral"/>
          <w:highlight w:val="white"/>
        </w:rPr>
      </w:pPr>
      <w:hyperlink r:id="rId8">
        <w:r w:rsidRPr="000C4448">
          <w:rPr>
            <w:rFonts w:ascii="Spectral" w:hAnsi="Spectral"/>
            <w:color w:val="1155CC"/>
            <w:highlight w:val="white"/>
            <w:u w:val="single"/>
          </w:rPr>
          <w:t>Coordination SUD</w:t>
        </w:r>
      </w:hyperlink>
      <w:r w:rsidRPr="000C4448">
        <w:rPr>
          <w:rFonts w:ascii="Spectral" w:hAnsi="Spectral"/>
          <w:highlight w:val="white"/>
        </w:rPr>
        <w:t>, coordination française des ONG de solidarité internationale</w:t>
      </w:r>
      <w:r w:rsidR="007553E9">
        <w:rPr>
          <w:rFonts w:ascii="Spectral" w:hAnsi="Spectral"/>
          <w:highlight w:val="white"/>
        </w:rPr>
        <w:t xml:space="preserve">. </w:t>
      </w:r>
      <w:r w:rsidRPr="000C4448">
        <w:rPr>
          <w:rFonts w:ascii="Spectral" w:hAnsi="Spectral"/>
          <w:highlight w:val="white"/>
        </w:rPr>
        <w:t xml:space="preserve">Fondée en 1994 sous le statut d’association loi 1901, elle rassemble aujourd’hui </w:t>
      </w:r>
      <w:hyperlink r:id="rId9">
        <w:r w:rsidRPr="000C4448">
          <w:rPr>
            <w:rFonts w:ascii="Spectral" w:hAnsi="Spectral"/>
            <w:highlight w:val="white"/>
          </w:rPr>
          <w:t>182 ONG françaises</w:t>
        </w:r>
      </w:hyperlink>
      <w:r w:rsidRPr="000C4448">
        <w:rPr>
          <w:rFonts w:ascii="Spectral" w:hAnsi="Spectral"/>
          <w:highlight w:val="white"/>
        </w:rPr>
        <w:t xml:space="preserve"> travaillant dans la solidarité internationale. Depuis plus d’une quinzaine d’années, la promotion de l’égalité femmes-hommes fait partie intégrante des travaux de Coordination SUD, à travers la création de la commission Genre et développement en 2006, la création d’un groupe de travail Genre et humanitaire en 2022, et l’inscription du genre en tant que thématique transversale dans les planifications stratégiques depuis plusieurs années. Coordination SUD est également devenue l’interlocutrice privilégiée des pouvoirs publics concernant les stratégies et politiques relatives au genre dans la politique étrangère de la France, les financements y compris à </w:t>
      </w:r>
      <w:r w:rsidR="000C4448" w:rsidRPr="000C4448">
        <w:rPr>
          <w:rFonts w:ascii="Spectral" w:hAnsi="Spectral"/>
          <w:highlight w:val="white"/>
        </w:rPr>
        <w:t>destination</w:t>
      </w:r>
      <w:r w:rsidRPr="000C4448">
        <w:rPr>
          <w:rFonts w:ascii="Spectral" w:hAnsi="Spectral"/>
          <w:highlight w:val="white"/>
        </w:rPr>
        <w:t xml:space="preserve"> des organisations féministes locales et plus largement pour le suivi de la diplomatie féministe française. </w:t>
      </w:r>
    </w:p>
    <w:p w14:paraId="00000005" w14:textId="77777777" w:rsidR="003C35BD" w:rsidRPr="000C4448" w:rsidRDefault="00000000">
      <w:pPr>
        <w:spacing w:before="240" w:after="240"/>
        <w:jc w:val="both"/>
        <w:rPr>
          <w:rFonts w:ascii="Spectral" w:hAnsi="Spectral"/>
          <w:highlight w:val="white"/>
        </w:rPr>
      </w:pPr>
      <w:r w:rsidRPr="000C4448">
        <w:rPr>
          <w:rFonts w:ascii="Spectral" w:hAnsi="Spectral"/>
          <w:highlight w:val="white"/>
        </w:rPr>
        <w:t xml:space="preserve">Ce rapport s’inscrit dans la continuité du premier rapport soumis en janvier 2022 au comité CEDEF et de la liste de questions prioritaires adressées par le Comité à la France et des réponses écrites de cette dernière. </w:t>
      </w:r>
    </w:p>
    <w:p w14:paraId="00000006" w14:textId="7FD156C4" w:rsidR="003C35BD" w:rsidRPr="000C4448" w:rsidRDefault="00000000">
      <w:pPr>
        <w:spacing w:before="240" w:after="240"/>
        <w:jc w:val="both"/>
        <w:rPr>
          <w:rFonts w:ascii="Spectral" w:hAnsi="Spectral"/>
          <w:highlight w:val="white"/>
        </w:rPr>
      </w:pPr>
      <w:r w:rsidRPr="000C4448">
        <w:rPr>
          <w:rFonts w:ascii="Spectral" w:hAnsi="Spectral"/>
          <w:highlight w:val="white"/>
        </w:rPr>
        <w:t>Malgré un premier rapport alternatif produit en janvier 2022 par Coordination SUD portant sur la politique étrangère de la France, le comité CEDEF n’a que très peu pris en compte, dans ses questions prioritaires, l’un des changements politiques majeurs depuis le dernier examen de la France : l’</w:t>
      </w:r>
      <w:r w:rsidRPr="000C4448">
        <w:rPr>
          <w:rFonts w:ascii="Spectral" w:hAnsi="Spectral"/>
          <w:b/>
          <w:highlight w:val="white"/>
        </w:rPr>
        <w:t>adoption par cette dernière d’une diplomatie féministe depuis 2019</w:t>
      </w:r>
      <w:r w:rsidRPr="000C4448">
        <w:rPr>
          <w:rFonts w:ascii="Spectral" w:hAnsi="Spectral"/>
          <w:highlight w:val="white"/>
        </w:rPr>
        <w:t xml:space="preserve">. </w:t>
      </w:r>
      <w:r w:rsidRPr="000C4448">
        <w:rPr>
          <w:rFonts w:ascii="Spectral" w:hAnsi="Spectral"/>
        </w:rPr>
        <w:t xml:space="preserve">Or, il apparaît fondamental que la France soit également redevable - vis à vis du Comité comme de la société civile - de sa politique de solidarité internationale, couverte par les articles </w:t>
      </w:r>
      <w:r w:rsidRPr="000C4448">
        <w:rPr>
          <w:rFonts w:ascii="Spectral" w:hAnsi="Spectral"/>
          <w:highlight w:val="white"/>
        </w:rPr>
        <w:t>3 et 8 de la Convention de la Convention CEDEF, ainsi que par les Recommandations générales 28 et 30 du Comité CEDEF.</w:t>
      </w:r>
    </w:p>
    <w:p w14:paraId="00000007" w14:textId="15AAE851" w:rsidR="003C35BD" w:rsidRPr="000C4448" w:rsidRDefault="00000000">
      <w:pPr>
        <w:spacing w:before="240" w:after="240"/>
        <w:jc w:val="both"/>
        <w:rPr>
          <w:rFonts w:ascii="Spectral" w:hAnsi="Spectral"/>
        </w:rPr>
      </w:pPr>
      <w:r w:rsidRPr="000C4448">
        <w:rPr>
          <w:rFonts w:ascii="Spectral" w:hAnsi="Spectral"/>
        </w:rPr>
        <w:t>Dans son 9eme rapport périodique au Comité en date d’avril 2021, la France indique que quelques grandes lignes directrices qui orientent sa diplomatie et son action extérieure</w:t>
      </w:r>
      <w:r w:rsidR="00843805">
        <w:rPr>
          <w:rFonts w:ascii="Spectral" w:hAnsi="Spectral"/>
        </w:rPr>
        <w:t> :</w:t>
      </w:r>
    </w:p>
    <w:p w14:paraId="00000008" w14:textId="56FB8EB3" w:rsidR="003C35BD" w:rsidRPr="000C4448" w:rsidRDefault="00000000">
      <w:pPr>
        <w:numPr>
          <w:ilvl w:val="0"/>
          <w:numId w:val="8"/>
        </w:numPr>
        <w:spacing w:before="240"/>
        <w:jc w:val="both"/>
        <w:rPr>
          <w:rFonts w:ascii="Spectral" w:hAnsi="Spectral"/>
        </w:rPr>
      </w:pPr>
      <w:r w:rsidRPr="000C4448">
        <w:rPr>
          <w:rFonts w:ascii="Spectral" w:hAnsi="Spectral"/>
        </w:rPr>
        <w:t xml:space="preserve">§2 sur l’égalité entre les femmes et les hommes érigée comme « grande cause du quinquennat » depuis </w:t>
      </w:r>
      <w:r w:rsidR="000C4448" w:rsidRPr="000C4448">
        <w:rPr>
          <w:rFonts w:ascii="Spectral" w:hAnsi="Spectral"/>
        </w:rPr>
        <w:t>2017 ;</w:t>
      </w:r>
    </w:p>
    <w:p w14:paraId="00000009" w14:textId="75DC3F87" w:rsidR="003C35BD" w:rsidRPr="000C4448" w:rsidRDefault="00000000">
      <w:pPr>
        <w:numPr>
          <w:ilvl w:val="0"/>
          <w:numId w:val="8"/>
        </w:numPr>
        <w:jc w:val="both"/>
        <w:rPr>
          <w:rFonts w:ascii="Spectral" w:hAnsi="Spectral"/>
        </w:rPr>
      </w:pPr>
      <w:r w:rsidRPr="000C4448">
        <w:rPr>
          <w:rFonts w:ascii="Spectral" w:hAnsi="Spectral"/>
          <w:highlight w:val="white"/>
        </w:rPr>
        <w:t>§3 sur</w:t>
      </w:r>
      <w:r w:rsidRPr="000C4448">
        <w:rPr>
          <w:rFonts w:ascii="Spectral" w:hAnsi="Spectral"/>
        </w:rPr>
        <w:t xml:space="preserve"> la mise en place d’une</w:t>
      </w:r>
      <w:r w:rsidRPr="000C4448">
        <w:rPr>
          <w:rFonts w:ascii="Spectral" w:hAnsi="Spectral"/>
          <w:b/>
          <w:highlight w:val="white"/>
        </w:rPr>
        <w:t xml:space="preserve"> approche intégrée</w:t>
      </w:r>
      <w:r w:rsidRPr="000C4448">
        <w:rPr>
          <w:rFonts w:ascii="Spectral" w:hAnsi="Spectral"/>
          <w:highlight w:val="white"/>
        </w:rPr>
        <w:t xml:space="preserve">, et une </w:t>
      </w:r>
      <w:r w:rsidRPr="000C4448">
        <w:rPr>
          <w:rFonts w:ascii="Spectral" w:hAnsi="Spectral"/>
        </w:rPr>
        <w:t xml:space="preserve">« </w:t>
      </w:r>
      <w:r w:rsidRPr="000C4448">
        <w:rPr>
          <w:rFonts w:ascii="Spectral" w:hAnsi="Spectral"/>
          <w:highlight w:val="white"/>
        </w:rPr>
        <w:t xml:space="preserve">prise en compte transversale de l’égalité dans </w:t>
      </w:r>
      <w:r w:rsidRPr="000C4448">
        <w:rPr>
          <w:rFonts w:ascii="Spectral" w:hAnsi="Spectral"/>
          <w:b/>
          <w:highlight w:val="white"/>
        </w:rPr>
        <w:t xml:space="preserve">toutes les politiques publiques </w:t>
      </w:r>
      <w:r w:rsidRPr="000C4448">
        <w:rPr>
          <w:rFonts w:ascii="Spectral" w:hAnsi="Spectral"/>
        </w:rPr>
        <w:t>»</w:t>
      </w:r>
      <w:r w:rsidRPr="000C4448">
        <w:rPr>
          <w:rFonts w:ascii="Spectral" w:hAnsi="Spectral"/>
          <w:b/>
          <w:highlight w:val="white"/>
        </w:rPr>
        <w:t xml:space="preserve"> </w:t>
      </w:r>
      <w:r w:rsidR="000C4448" w:rsidRPr="000C4448">
        <w:rPr>
          <w:rFonts w:ascii="Spectral" w:hAnsi="Spectral"/>
          <w:b/>
          <w:highlight w:val="white"/>
        </w:rPr>
        <w:t>renforcée</w:t>
      </w:r>
      <w:r w:rsidR="000C4448" w:rsidRPr="000C4448">
        <w:rPr>
          <w:rFonts w:ascii="Spectral" w:hAnsi="Spectral"/>
          <w:highlight w:val="white"/>
        </w:rPr>
        <w:t xml:space="preserve"> ;</w:t>
      </w:r>
    </w:p>
    <w:p w14:paraId="0000000A" w14:textId="64EA6597" w:rsidR="003C35BD" w:rsidRPr="000C4448" w:rsidRDefault="00000000">
      <w:pPr>
        <w:numPr>
          <w:ilvl w:val="0"/>
          <w:numId w:val="8"/>
        </w:numPr>
        <w:spacing w:after="240"/>
        <w:jc w:val="both"/>
        <w:rPr>
          <w:rFonts w:ascii="Spectral" w:hAnsi="Spectral"/>
        </w:rPr>
      </w:pPr>
      <w:r w:rsidRPr="000C4448">
        <w:rPr>
          <w:rFonts w:ascii="Spectral" w:hAnsi="Spectral"/>
          <w:highlight w:val="white"/>
        </w:rPr>
        <w:t>La s</w:t>
      </w:r>
      <w:r w:rsidRPr="000C4448">
        <w:rPr>
          <w:rFonts w:ascii="Spectral" w:hAnsi="Spectral"/>
        </w:rPr>
        <w:t xml:space="preserve">ection 1.5. </w:t>
      </w:r>
      <w:proofErr w:type="gramStart"/>
      <w:r w:rsidR="00E664D5">
        <w:rPr>
          <w:rFonts w:ascii="Spectral" w:hAnsi="Spectral"/>
        </w:rPr>
        <w:t>s</w:t>
      </w:r>
      <w:r w:rsidR="00E664D5" w:rsidRPr="000C4448">
        <w:rPr>
          <w:rFonts w:ascii="Spectral" w:hAnsi="Spectral"/>
        </w:rPr>
        <w:t>ur</w:t>
      </w:r>
      <w:proofErr w:type="gramEnd"/>
      <w:r w:rsidRPr="000C4448">
        <w:rPr>
          <w:rFonts w:ascii="Spectral" w:hAnsi="Spectral"/>
        </w:rPr>
        <w:t xml:space="preserve"> « Les engagements internationaux de la France » ne comportait que 5 paragraphes traitant uniquement des exportations d’armes et du « respect des </w:t>
      </w:r>
      <w:proofErr w:type="spellStart"/>
      <w:r w:rsidRPr="000C4448">
        <w:rPr>
          <w:rFonts w:ascii="Spectral" w:hAnsi="Spectral"/>
        </w:rPr>
        <w:t>travailleur</w:t>
      </w:r>
      <w:r w:rsidR="000C4448">
        <w:rPr>
          <w:rFonts w:ascii="___WRD_EMBED_SUB_49" w:hAnsi="___WRD_EMBED_SUB_49" w:cs="___WRD_EMBED_SUB_49"/>
        </w:rPr>
        <w:t>·</w:t>
      </w:r>
      <w:r w:rsidRPr="000C4448">
        <w:rPr>
          <w:rFonts w:ascii="Spectral" w:hAnsi="Spectral"/>
        </w:rPr>
        <w:t>euse</w:t>
      </w:r>
      <w:r w:rsidR="000C4448">
        <w:rPr>
          <w:rFonts w:ascii="___WRD_EMBED_SUB_49" w:hAnsi="___WRD_EMBED_SUB_49" w:cs="___WRD_EMBED_SUB_49"/>
        </w:rPr>
        <w:t>·</w:t>
      </w:r>
      <w:r w:rsidRPr="000C4448">
        <w:rPr>
          <w:rFonts w:ascii="Spectral" w:hAnsi="Spectral"/>
        </w:rPr>
        <w:t>s</w:t>
      </w:r>
      <w:proofErr w:type="spellEnd"/>
      <w:r w:rsidRPr="000C4448">
        <w:rPr>
          <w:rFonts w:ascii="Spectral" w:hAnsi="Spectral"/>
        </w:rPr>
        <w:t xml:space="preserve"> </w:t>
      </w:r>
      <w:proofErr w:type="spellStart"/>
      <w:r w:rsidRPr="000C4448">
        <w:rPr>
          <w:rFonts w:ascii="Spectral" w:hAnsi="Spectral"/>
        </w:rPr>
        <w:t>migrant</w:t>
      </w:r>
      <w:r w:rsidR="000C4448">
        <w:rPr>
          <w:rFonts w:ascii="___WRD_EMBED_SUB_49" w:hAnsi="___WRD_EMBED_SUB_49" w:cs="___WRD_EMBED_SUB_49"/>
        </w:rPr>
        <w:t>·</w:t>
      </w:r>
      <w:r w:rsidR="000C4448">
        <w:rPr>
          <w:rFonts w:ascii="Spectral" w:hAnsi="Spectral"/>
        </w:rPr>
        <w:t>e</w:t>
      </w:r>
      <w:r w:rsidR="000C4448">
        <w:rPr>
          <w:rFonts w:ascii="___WRD_EMBED_SUB_49" w:hAnsi="___WRD_EMBED_SUB_49" w:cs="___WRD_EMBED_SUB_49"/>
        </w:rPr>
        <w:t>·</w:t>
      </w:r>
      <w:r w:rsidR="000C4448">
        <w:rPr>
          <w:rFonts w:ascii="Spectral" w:hAnsi="Spectral"/>
        </w:rPr>
        <w:t>s</w:t>
      </w:r>
      <w:proofErr w:type="spellEnd"/>
      <w:r w:rsidRPr="000C4448">
        <w:rPr>
          <w:rFonts w:ascii="Spectral" w:hAnsi="Spectral"/>
        </w:rPr>
        <w:t>».</w:t>
      </w:r>
    </w:p>
    <w:p w14:paraId="6D2D588A" w14:textId="7FAA9061" w:rsidR="007553E9" w:rsidRDefault="00000000">
      <w:pPr>
        <w:spacing w:before="240" w:after="240"/>
        <w:jc w:val="both"/>
        <w:rPr>
          <w:rFonts w:ascii="Spectral" w:hAnsi="Spectral"/>
        </w:rPr>
      </w:pPr>
      <w:r w:rsidRPr="000C4448">
        <w:rPr>
          <w:rFonts w:ascii="Spectral" w:hAnsi="Spectral"/>
        </w:rPr>
        <w:t xml:space="preserve">Ces éléments étayent </w:t>
      </w:r>
      <w:r w:rsidR="000C4448" w:rsidRPr="000C4448">
        <w:rPr>
          <w:rFonts w:ascii="Spectral" w:hAnsi="Spectral"/>
        </w:rPr>
        <w:t>insuffisamment</w:t>
      </w:r>
      <w:r w:rsidRPr="000C4448">
        <w:rPr>
          <w:rFonts w:ascii="Spectral" w:hAnsi="Spectral"/>
        </w:rPr>
        <w:t xml:space="preserve"> les actions menées par la France dans le cadre de ses politiques extérieures et plus globalement la mise en </w:t>
      </w:r>
      <w:r w:rsidR="000C4448" w:rsidRPr="000C4448">
        <w:rPr>
          <w:rFonts w:ascii="Spectral" w:hAnsi="Spectral"/>
        </w:rPr>
        <w:t>œuvre</w:t>
      </w:r>
      <w:r w:rsidRPr="000C4448">
        <w:rPr>
          <w:rFonts w:ascii="Spectral" w:hAnsi="Spectral"/>
        </w:rPr>
        <w:t xml:space="preserve"> concrète de la “diplomatie féministe” française.</w:t>
      </w:r>
    </w:p>
    <w:p w14:paraId="21373240" w14:textId="77777777" w:rsidR="007553E9" w:rsidRPr="000C4448" w:rsidRDefault="007553E9">
      <w:pPr>
        <w:spacing w:before="240" w:after="240"/>
        <w:jc w:val="both"/>
        <w:rPr>
          <w:rFonts w:ascii="Spectral" w:hAnsi="Spectral"/>
        </w:rPr>
      </w:pPr>
    </w:p>
    <w:p w14:paraId="0000000C" w14:textId="7414DFA2" w:rsidR="003C35BD" w:rsidRPr="007553E9" w:rsidRDefault="00000000" w:rsidP="007553E9">
      <w:pPr>
        <w:pStyle w:val="ListParagraph"/>
        <w:numPr>
          <w:ilvl w:val="0"/>
          <w:numId w:val="9"/>
        </w:numPr>
        <w:spacing w:before="240" w:after="240"/>
        <w:jc w:val="both"/>
        <w:rPr>
          <w:rFonts w:ascii="Spectral" w:hAnsi="Spectral"/>
          <w:color w:val="A14193"/>
        </w:rPr>
      </w:pPr>
      <w:r w:rsidRPr="007553E9">
        <w:rPr>
          <w:rFonts w:ascii="Spectral" w:hAnsi="Spectral"/>
          <w:b/>
          <w:color w:val="A14193"/>
        </w:rPr>
        <w:t>Changements législatifs et politiques majeurs guidant la politique extérieure française depuis mars 2022 (date des questions du Comité CEDEF à la France</w:t>
      </w:r>
      <w:r w:rsidRPr="007553E9">
        <w:rPr>
          <w:rFonts w:ascii="Spectral" w:hAnsi="Spectral"/>
          <w:color w:val="A14193"/>
        </w:rPr>
        <w:t>)</w:t>
      </w:r>
    </w:p>
    <w:p w14:paraId="0000000D" w14:textId="4DE5CC0A" w:rsidR="003C35BD" w:rsidRPr="000C4448" w:rsidRDefault="00000000">
      <w:pPr>
        <w:spacing w:before="240" w:after="240"/>
        <w:jc w:val="both"/>
        <w:rPr>
          <w:rFonts w:ascii="Spectral" w:hAnsi="Spectral"/>
        </w:rPr>
      </w:pPr>
      <w:r w:rsidRPr="000C4448">
        <w:rPr>
          <w:rFonts w:ascii="Spectral" w:hAnsi="Spectral"/>
        </w:rPr>
        <w:t xml:space="preserve">L'exécutif a adopté tout récemment de nouvelles orientations de la politique de coopération internationale et de l’aide publique au développement pour le quinquennat actuel, en vigueur sur la période 2023-2027. Il s’agit des </w:t>
      </w:r>
      <w:hyperlink r:id="rId10">
        <w:r w:rsidRPr="000C4448">
          <w:rPr>
            <w:rFonts w:ascii="Spectral" w:hAnsi="Spectral"/>
            <w:color w:val="1155CC"/>
            <w:u w:val="single"/>
          </w:rPr>
          <w:t>conclusions du comité interministériel de la coopération internationale et du développement</w:t>
        </w:r>
      </w:hyperlink>
      <w:r w:rsidRPr="000C4448">
        <w:rPr>
          <w:rFonts w:ascii="Spectral" w:hAnsi="Spectral"/>
        </w:rPr>
        <w:t xml:space="preserve"> (CICID), du 1er août 2023. Elles consacrent 10 objectifs prioritaires, dont le 9eme s’intitule :</w:t>
      </w:r>
      <w:r w:rsidR="000C4448">
        <w:rPr>
          <w:rFonts w:ascii="Spectral" w:hAnsi="Spectral"/>
        </w:rPr>
        <w:t xml:space="preserve"> </w:t>
      </w:r>
      <w:r w:rsidRPr="000C4448">
        <w:rPr>
          <w:rFonts w:ascii="Spectral" w:hAnsi="Spectral"/>
        </w:rPr>
        <w:t xml:space="preserve">”Promouvoir les droits des femmes et l’égalité femmes-hommes, notamment en soutenant les organisations féministes et les institutions de promotion des droits des femmes”. Si Coordination SUD se réjouit de ces éléments, nous déplorons toutefois que les conclusions du CICID ne reflètent pas pleinement les dispositions législatives adoptées dans la loi du 4 août 2021, en vigueur sur 2021-2025. La </w:t>
      </w:r>
      <w:hyperlink r:id="rId11">
        <w:r w:rsidRPr="000C4448">
          <w:rPr>
            <w:rFonts w:ascii="Spectral" w:hAnsi="Spectral"/>
            <w:color w:val="1155CC"/>
            <w:u w:val="single"/>
          </w:rPr>
          <w:t>loi de programmation relative au développement solidaire et à la lutte contre les inégalités mondiale</w:t>
        </w:r>
      </w:hyperlink>
      <w:r w:rsidRPr="000C4448">
        <w:rPr>
          <w:rFonts w:ascii="Spectral" w:hAnsi="Spectral"/>
        </w:rPr>
        <w:t xml:space="preserve">s (LOP-DSLIM) faisait non seulement de l’égalité femmes-hommes mais aussi de </w:t>
      </w:r>
      <w:r w:rsidRPr="000C4448">
        <w:rPr>
          <w:rFonts w:ascii="Spectral" w:hAnsi="Spectral"/>
          <w:b/>
        </w:rPr>
        <w:t xml:space="preserve">l’égalité filles-garçons </w:t>
      </w:r>
      <w:r w:rsidRPr="000C4448">
        <w:rPr>
          <w:rFonts w:ascii="Spectral" w:hAnsi="Spectral"/>
        </w:rPr>
        <w:t>des</w:t>
      </w:r>
      <w:r w:rsidRPr="000C4448">
        <w:rPr>
          <w:rFonts w:ascii="Spectral" w:hAnsi="Spectral"/>
          <w:b/>
        </w:rPr>
        <w:t xml:space="preserve"> </w:t>
      </w:r>
      <w:r w:rsidRPr="000C4448">
        <w:rPr>
          <w:rFonts w:ascii="Spectral" w:hAnsi="Spectral"/>
        </w:rPr>
        <w:t xml:space="preserve">priorités transversales de la politique de solidarité internationale française. De plus, les objectifs ambitieux qui y étaient inscrits en matière d’aide publique au développement (APD) marquée </w:t>
      </w:r>
      <w:r w:rsidR="000C4448" w:rsidRPr="000C4448">
        <w:rPr>
          <w:rFonts w:ascii="Spectral" w:hAnsi="Spectral"/>
        </w:rPr>
        <w:t>genre :</w:t>
      </w:r>
      <w:r w:rsidRPr="000C4448">
        <w:rPr>
          <w:rFonts w:ascii="Spectral" w:hAnsi="Spectral"/>
        </w:rPr>
        <w:t xml:space="preserve"> “d’ici 2025, 75 % des volumes annuels d’engagements de l’aide publique au développement bilatérale programmable française aient l’égalité entre les femmes et les hommes pour objectif principal ou significatif et 20 % pour objectif principal” n’ont pas été réitérés dans les conclusions du CICID. Les conclusions du CICID n’ont pas non plus acté la pérennisation </w:t>
      </w:r>
      <w:r w:rsidR="000C4448" w:rsidRPr="000C4448">
        <w:rPr>
          <w:rFonts w:ascii="Spectral" w:hAnsi="Spectral"/>
        </w:rPr>
        <w:t>au-delà</w:t>
      </w:r>
      <w:r w:rsidRPr="000C4448">
        <w:rPr>
          <w:rFonts w:ascii="Spectral" w:hAnsi="Spectral"/>
        </w:rPr>
        <w:t xml:space="preserve"> de 2025 du Fonds de Soutien aux Organisations Féministes (FSOF) lancé en 2020 avec un montant de 120 millions sur 3 ans, qui pourtant représente un outil important précieux pour réduire les inégalités de genre au niveau international en soutenant financièrement les mouvements et organisations féministes issues des pays partenaires de l’aide française.</w:t>
      </w:r>
    </w:p>
    <w:p w14:paraId="0000000E" w14:textId="236AFFAA" w:rsidR="003C35BD" w:rsidRPr="000C4448" w:rsidRDefault="00000000">
      <w:pPr>
        <w:spacing w:before="240" w:after="240"/>
        <w:jc w:val="both"/>
        <w:rPr>
          <w:rFonts w:ascii="Spectral" w:hAnsi="Spectral"/>
        </w:rPr>
      </w:pPr>
      <w:r w:rsidRPr="000C4448">
        <w:rPr>
          <w:rFonts w:ascii="Spectral" w:hAnsi="Spectral"/>
        </w:rPr>
        <w:t xml:space="preserve">De plus, la France a renouvelé sa stratégie internationale en matière de droits et santé sexuels et reproductifs </w:t>
      </w:r>
      <w:r w:rsidR="007553E9">
        <w:rPr>
          <w:rFonts w:ascii="Spectral" w:hAnsi="Spectral"/>
        </w:rPr>
        <w:t xml:space="preserve">(DSSR) couvrant la période de </w:t>
      </w:r>
      <w:r w:rsidRPr="000C4448">
        <w:rPr>
          <w:rFonts w:ascii="Spectral" w:hAnsi="Spectral"/>
        </w:rPr>
        <w:t>2023</w:t>
      </w:r>
      <w:r w:rsidR="007553E9">
        <w:rPr>
          <w:rFonts w:ascii="Spectral" w:hAnsi="Spectral"/>
        </w:rPr>
        <w:t xml:space="preserve"> à </w:t>
      </w:r>
      <w:r w:rsidRPr="000C4448">
        <w:rPr>
          <w:rFonts w:ascii="Spectral" w:hAnsi="Spectral"/>
        </w:rPr>
        <w:t>2027. Lancée le 8 mars 2023, cette stratégie couvre plusieurs domaines d’action promus et garantis par la convention CEDEF tels que "la lutte contre les pratiques néfastes et les violences sexuelles et fondées sur le genre", "la défense des DSSR en situation de crise" ou encore "l'égalité et l'accès aux droits pour les personnes LGBT+". La France y a pris de nombreux engagements, qu’elle a assortie d’un cadre de redevabilité.</w:t>
      </w:r>
    </w:p>
    <w:p w14:paraId="0000000F" w14:textId="3DC4E6AD" w:rsidR="003C35BD" w:rsidRPr="000C4448" w:rsidRDefault="00000000">
      <w:pPr>
        <w:spacing w:before="240" w:after="240"/>
        <w:jc w:val="both"/>
        <w:rPr>
          <w:rFonts w:ascii="Spectral" w:hAnsi="Spectral"/>
        </w:rPr>
      </w:pPr>
      <w:r w:rsidRPr="000C4448">
        <w:rPr>
          <w:rFonts w:ascii="Spectral" w:hAnsi="Spectral"/>
        </w:rPr>
        <w:t>Par ailleurs, la France a débuté en juin 2023, en consultation avec ses partenaires dont les OSC,  les travaux préparatoires pour renouveler sa</w:t>
      </w:r>
      <w:hyperlink r:id="rId12">
        <w:r w:rsidRPr="000C4448">
          <w:rPr>
            <w:rFonts w:ascii="Spectral" w:hAnsi="Spectral"/>
            <w:color w:val="1155CC"/>
            <w:u w:val="single"/>
          </w:rPr>
          <w:t xml:space="preserve"> stratégie internationale pour l’égalité entre les femmes et les hommes</w:t>
        </w:r>
      </w:hyperlink>
      <w:r w:rsidRPr="000C4448">
        <w:rPr>
          <w:rFonts w:ascii="Spectral" w:hAnsi="Spectral"/>
        </w:rPr>
        <w:t xml:space="preserve"> (2018-2022), document de référence en matière d’</w:t>
      </w:r>
      <w:r w:rsidR="000C4448" w:rsidRPr="000C4448">
        <w:rPr>
          <w:rFonts w:ascii="Spectral" w:hAnsi="Spectral"/>
        </w:rPr>
        <w:t>application</w:t>
      </w:r>
      <w:r w:rsidRPr="000C4448">
        <w:rPr>
          <w:rFonts w:ascii="Spectral" w:hAnsi="Spectral"/>
        </w:rPr>
        <w:t xml:space="preserve"> de la convention CEDEF et d’intégration du genre dans sa politique de solidarité internationale (qui n’est pourtant à aucune reprise mentionné par la France dans le cadre de son 9eme examen périodique). Le ministère de l’Europe et des affaires étrangères (MEAE) donne des signaux favorables pour faire évoluer la dénomination de cette stratégie, qui pourrait s’appeler “stratégie diplomatie féministe” à l’avenir (date de publication escomptée : le 8 mars 2024). </w:t>
      </w:r>
    </w:p>
    <w:p w14:paraId="00000010" w14:textId="77777777" w:rsidR="003C35BD" w:rsidRPr="000C4448" w:rsidRDefault="00000000">
      <w:pPr>
        <w:spacing w:before="240" w:after="240"/>
        <w:jc w:val="both"/>
        <w:rPr>
          <w:rFonts w:ascii="Spectral" w:hAnsi="Spectral"/>
        </w:rPr>
      </w:pPr>
      <w:r w:rsidRPr="000C4448">
        <w:rPr>
          <w:rFonts w:ascii="Spectral" w:hAnsi="Spectral"/>
        </w:rPr>
        <w:t xml:space="preserve">Il est essentiel que le Comité CEDEF prenne acte de ce changement politique majeur de la France et pose des questions quant à la définition et mise en place de la diplomatie féministe française : si cette dernière est source de fortes attentes et espoirs au sein de la société civile française et internationale, elle suscite également des inquiétudes du fait d’incertitudes quant  à la pérennité </w:t>
      </w:r>
      <w:r w:rsidRPr="000C4448">
        <w:rPr>
          <w:rFonts w:ascii="Spectral" w:hAnsi="Spectral"/>
        </w:rPr>
        <w:lastRenderedPageBreak/>
        <w:t xml:space="preserve">du FSOF, et du respect des engagements relatifs à l’APD pris dans la LOP-DSLIM suite aux conclusions du CICID. </w:t>
      </w:r>
    </w:p>
    <w:p w14:paraId="599A29B1" w14:textId="77777777" w:rsidR="007553E9" w:rsidRDefault="007553E9" w:rsidP="000C4448">
      <w:pPr>
        <w:spacing w:before="240" w:after="240"/>
        <w:jc w:val="both"/>
        <w:rPr>
          <w:rFonts w:ascii="Spectral" w:hAnsi="Spectral"/>
        </w:rPr>
      </w:pPr>
    </w:p>
    <w:p w14:paraId="00000012" w14:textId="3B199347" w:rsidR="003C35BD" w:rsidRPr="007553E9" w:rsidRDefault="00000000" w:rsidP="007553E9">
      <w:pPr>
        <w:pStyle w:val="ListParagraph"/>
        <w:numPr>
          <w:ilvl w:val="0"/>
          <w:numId w:val="9"/>
        </w:numPr>
        <w:spacing w:before="240" w:after="240"/>
        <w:jc w:val="both"/>
        <w:rPr>
          <w:rFonts w:ascii="Spectral" w:hAnsi="Spectral"/>
          <w:b/>
          <w:color w:val="A14193"/>
        </w:rPr>
      </w:pPr>
      <w:r w:rsidRPr="007553E9">
        <w:rPr>
          <w:rFonts w:ascii="Spectral" w:hAnsi="Spectral"/>
          <w:b/>
          <w:color w:val="A14193"/>
        </w:rPr>
        <w:t xml:space="preserve">Analyse des questions relatives à la politique de solidarité internationale posées par </w:t>
      </w:r>
      <w:r w:rsidR="000C4448" w:rsidRPr="007553E9">
        <w:rPr>
          <w:rFonts w:ascii="Spectral" w:hAnsi="Spectral"/>
          <w:b/>
          <w:color w:val="A14193"/>
        </w:rPr>
        <w:t>le Comité</w:t>
      </w:r>
      <w:r w:rsidRPr="007553E9">
        <w:rPr>
          <w:rFonts w:ascii="Spectral" w:hAnsi="Spectral"/>
          <w:b/>
          <w:color w:val="A14193"/>
        </w:rPr>
        <w:t xml:space="preserve"> et des réponses afférentes transmises par la France  </w:t>
      </w:r>
    </w:p>
    <w:p w14:paraId="00000013" w14:textId="77777777" w:rsidR="003C35BD" w:rsidRPr="000C4448" w:rsidRDefault="00000000" w:rsidP="000C4448">
      <w:pPr>
        <w:spacing w:before="240" w:after="240"/>
        <w:jc w:val="both"/>
        <w:rPr>
          <w:rFonts w:ascii="Spectral" w:hAnsi="Spectral"/>
        </w:rPr>
      </w:pPr>
      <w:r w:rsidRPr="000C4448">
        <w:rPr>
          <w:rFonts w:ascii="Spectral" w:hAnsi="Spectral"/>
        </w:rPr>
        <w:t>Coordination SUD avait proposé 19 questions au Comité CEDEF, synthétisées en 5 questions majeures, lesquelles n’ont pas été reprises par le Comité. Parmi les 19 questions, le Comité a repris en partie la question dédiée à la COVID19 et celle sur l’éducation complète à la sexualité, ne se focalisant pas sur les politiques extérieures. De ce fait, la France, dans ses réponses au Comité, n’a que très peu abordé ces enjeux, restés dans une grande mesure dans l’angle mort des questions posées par le Comité.</w:t>
      </w:r>
    </w:p>
    <w:p w14:paraId="00000014" w14:textId="77777777" w:rsidR="003C35BD" w:rsidRPr="000C4448" w:rsidRDefault="00000000">
      <w:pPr>
        <w:spacing w:before="240" w:after="240"/>
        <w:ind w:left="360"/>
        <w:jc w:val="both"/>
        <w:rPr>
          <w:rFonts w:ascii="Spectral" w:hAnsi="Spectral"/>
          <w:u w:val="single"/>
        </w:rPr>
      </w:pPr>
      <w:r w:rsidRPr="000C4448">
        <w:rPr>
          <w:rFonts w:ascii="Spectral" w:hAnsi="Spectral"/>
          <w:u w:val="single"/>
        </w:rPr>
        <w:t xml:space="preserve">Enjeux internationaux relevés par le Comité : </w:t>
      </w:r>
    </w:p>
    <w:p w14:paraId="00000015" w14:textId="77777777" w:rsidR="003C35BD" w:rsidRPr="00AA441E" w:rsidRDefault="00000000">
      <w:pPr>
        <w:numPr>
          <w:ilvl w:val="0"/>
          <w:numId w:val="4"/>
        </w:numPr>
        <w:spacing w:before="240" w:after="240"/>
        <w:jc w:val="both"/>
        <w:rPr>
          <w:rFonts w:ascii="Spectral" w:hAnsi="Spectral"/>
          <w:lang w:val="en-GB"/>
        </w:rPr>
      </w:pPr>
      <w:r w:rsidRPr="00AA441E">
        <w:rPr>
          <w:rFonts w:ascii="Spectral" w:hAnsi="Spectral"/>
          <w:lang w:val="en-GB"/>
        </w:rPr>
        <w:t>Section “Women’s rights and gender equality in relation to the pandemic and recovery efforts”, §</w:t>
      </w:r>
      <w:proofErr w:type="gramStart"/>
      <w:r w:rsidRPr="00AA441E">
        <w:rPr>
          <w:rFonts w:ascii="Spectral" w:hAnsi="Spectral"/>
          <w:lang w:val="en-GB"/>
        </w:rPr>
        <w:t>2 :</w:t>
      </w:r>
      <w:proofErr w:type="gramEnd"/>
      <w:r w:rsidRPr="00AA441E">
        <w:rPr>
          <w:rFonts w:ascii="Spectral" w:hAnsi="Spectral"/>
          <w:lang w:val="en-GB"/>
        </w:rPr>
        <w:t xml:space="preserve"> </w:t>
      </w:r>
    </w:p>
    <w:p w14:paraId="00000016" w14:textId="77777777" w:rsidR="003C35BD" w:rsidRPr="000C4448" w:rsidRDefault="00000000" w:rsidP="000C4448">
      <w:pPr>
        <w:spacing w:before="240" w:after="240"/>
        <w:jc w:val="both"/>
        <w:rPr>
          <w:rFonts w:ascii="Spectral" w:hAnsi="Spectral"/>
          <w:i/>
        </w:rPr>
      </w:pPr>
      <w:proofErr w:type="gramStart"/>
      <w:r w:rsidRPr="00AA441E">
        <w:rPr>
          <w:rFonts w:ascii="Spectral" w:hAnsi="Spectral"/>
          <w:i/>
          <w:lang w:val="en-GB"/>
        </w:rPr>
        <w:t>“ please</w:t>
      </w:r>
      <w:proofErr w:type="gramEnd"/>
      <w:r w:rsidRPr="00AA441E">
        <w:rPr>
          <w:rFonts w:ascii="Spectral" w:hAnsi="Spectral"/>
          <w:i/>
          <w:lang w:val="en-GB"/>
        </w:rPr>
        <w:t xml:space="preserve"> indicate the measures implemented by the State party to [...]  </w:t>
      </w:r>
      <w:proofErr w:type="spellStart"/>
      <w:r w:rsidRPr="000C4448">
        <w:rPr>
          <w:rFonts w:ascii="Spectral" w:hAnsi="Spectral"/>
          <w:i/>
        </w:rPr>
        <w:t>meet</w:t>
      </w:r>
      <w:proofErr w:type="spellEnd"/>
      <w:r w:rsidRPr="000C4448">
        <w:rPr>
          <w:rFonts w:ascii="Spectral" w:hAnsi="Spectral"/>
          <w:i/>
        </w:rPr>
        <w:t xml:space="preserve"> the </w:t>
      </w:r>
      <w:proofErr w:type="spellStart"/>
      <w:r w:rsidRPr="000C4448">
        <w:rPr>
          <w:rFonts w:ascii="Spectral" w:hAnsi="Spectral"/>
          <w:i/>
        </w:rPr>
        <w:t>needs</w:t>
      </w:r>
      <w:proofErr w:type="spellEnd"/>
      <w:r w:rsidRPr="000C4448">
        <w:rPr>
          <w:rFonts w:ascii="Spectral" w:hAnsi="Spectral"/>
          <w:i/>
        </w:rPr>
        <w:t xml:space="preserve"> and </w:t>
      </w:r>
      <w:proofErr w:type="spellStart"/>
      <w:r w:rsidRPr="000C4448">
        <w:rPr>
          <w:rFonts w:ascii="Spectral" w:hAnsi="Spectral"/>
          <w:i/>
        </w:rPr>
        <w:t>uphold</w:t>
      </w:r>
      <w:proofErr w:type="spellEnd"/>
      <w:r w:rsidRPr="000C4448">
        <w:rPr>
          <w:rFonts w:ascii="Spectral" w:hAnsi="Spectral"/>
          <w:i/>
        </w:rPr>
        <w:t xml:space="preserve"> the </w:t>
      </w:r>
      <w:proofErr w:type="spellStart"/>
      <w:r w:rsidRPr="000C4448">
        <w:rPr>
          <w:rFonts w:ascii="Spectral" w:hAnsi="Spectral"/>
          <w:i/>
        </w:rPr>
        <w:t>rights</w:t>
      </w:r>
      <w:proofErr w:type="spellEnd"/>
      <w:r w:rsidRPr="000C4448">
        <w:rPr>
          <w:rFonts w:ascii="Spectral" w:hAnsi="Spectral"/>
          <w:i/>
        </w:rPr>
        <w:t xml:space="preserve"> of </w:t>
      </w:r>
      <w:proofErr w:type="spellStart"/>
      <w:r w:rsidRPr="000C4448">
        <w:rPr>
          <w:rFonts w:ascii="Spectral" w:hAnsi="Spectral"/>
          <w:i/>
        </w:rPr>
        <w:t>women</w:t>
      </w:r>
      <w:proofErr w:type="spellEnd"/>
      <w:r w:rsidRPr="000C4448">
        <w:rPr>
          <w:rFonts w:ascii="Spectral" w:hAnsi="Spectral"/>
          <w:i/>
        </w:rPr>
        <w:t xml:space="preserve"> and girls, </w:t>
      </w:r>
      <w:proofErr w:type="spellStart"/>
      <w:r w:rsidRPr="000C4448">
        <w:rPr>
          <w:rFonts w:ascii="Spectral" w:hAnsi="Spectral"/>
          <w:i/>
        </w:rPr>
        <w:t>including</w:t>
      </w:r>
      <w:proofErr w:type="spellEnd"/>
      <w:r w:rsidRPr="000C4448">
        <w:rPr>
          <w:rFonts w:ascii="Spectral" w:hAnsi="Spectral"/>
          <w:i/>
        </w:rPr>
        <w:t xml:space="preserve"> </w:t>
      </w:r>
      <w:proofErr w:type="spellStart"/>
      <w:r w:rsidRPr="000C4448">
        <w:rPr>
          <w:rFonts w:ascii="Spectral" w:hAnsi="Spectral"/>
          <w:i/>
        </w:rPr>
        <w:t>those</w:t>
      </w:r>
      <w:proofErr w:type="spellEnd"/>
      <w:r w:rsidRPr="000C4448">
        <w:rPr>
          <w:rFonts w:ascii="Spectral" w:hAnsi="Spectral"/>
          <w:i/>
        </w:rPr>
        <w:t xml:space="preserve"> </w:t>
      </w:r>
      <w:proofErr w:type="spellStart"/>
      <w:r w:rsidRPr="000C4448">
        <w:rPr>
          <w:rFonts w:ascii="Spectral" w:hAnsi="Spectral"/>
          <w:i/>
        </w:rPr>
        <w:t>belonging</w:t>
      </w:r>
      <w:proofErr w:type="spellEnd"/>
      <w:r w:rsidRPr="000C4448">
        <w:rPr>
          <w:rFonts w:ascii="Spectral" w:hAnsi="Spectral"/>
          <w:i/>
        </w:rPr>
        <w:t xml:space="preserve"> to </w:t>
      </w:r>
      <w:proofErr w:type="spellStart"/>
      <w:r w:rsidRPr="000C4448">
        <w:rPr>
          <w:rFonts w:ascii="Spectral" w:hAnsi="Spectral"/>
          <w:i/>
        </w:rPr>
        <w:t>disadvantaged</w:t>
      </w:r>
      <w:proofErr w:type="spellEnd"/>
      <w:r w:rsidRPr="000C4448">
        <w:rPr>
          <w:rFonts w:ascii="Spectral" w:hAnsi="Spectral"/>
          <w:i/>
        </w:rPr>
        <w:t xml:space="preserve"> and </w:t>
      </w:r>
      <w:proofErr w:type="spellStart"/>
      <w:r w:rsidRPr="000C4448">
        <w:rPr>
          <w:rFonts w:ascii="Spectral" w:hAnsi="Spectral"/>
          <w:i/>
        </w:rPr>
        <w:t>marginalized</w:t>
      </w:r>
      <w:proofErr w:type="spellEnd"/>
      <w:r w:rsidRPr="000C4448">
        <w:rPr>
          <w:rFonts w:ascii="Spectral" w:hAnsi="Spectral"/>
          <w:i/>
        </w:rPr>
        <w:t xml:space="preserve"> groups and </w:t>
      </w:r>
      <w:proofErr w:type="spellStart"/>
      <w:r w:rsidRPr="000C4448">
        <w:rPr>
          <w:rFonts w:ascii="Spectral" w:hAnsi="Spectral"/>
          <w:i/>
        </w:rPr>
        <w:t>women</w:t>
      </w:r>
      <w:proofErr w:type="spellEnd"/>
      <w:r w:rsidRPr="000C4448">
        <w:rPr>
          <w:rFonts w:ascii="Spectral" w:hAnsi="Spectral"/>
          <w:i/>
        </w:rPr>
        <w:t xml:space="preserve"> in situations of </w:t>
      </w:r>
      <w:proofErr w:type="spellStart"/>
      <w:r w:rsidRPr="000C4448">
        <w:rPr>
          <w:rFonts w:ascii="Spectral" w:hAnsi="Spectral"/>
          <w:i/>
        </w:rPr>
        <w:t>conflict</w:t>
      </w:r>
      <w:proofErr w:type="spellEnd"/>
      <w:r w:rsidRPr="000C4448">
        <w:rPr>
          <w:rFonts w:ascii="Spectral" w:hAnsi="Spectral"/>
          <w:i/>
        </w:rPr>
        <w:t xml:space="preserve"> or </w:t>
      </w:r>
      <w:proofErr w:type="spellStart"/>
      <w:r w:rsidRPr="000C4448">
        <w:rPr>
          <w:rFonts w:ascii="Spectral" w:hAnsi="Spectral"/>
          <w:i/>
        </w:rPr>
        <w:t>other</w:t>
      </w:r>
      <w:proofErr w:type="spellEnd"/>
      <w:r w:rsidRPr="000C4448">
        <w:rPr>
          <w:rFonts w:ascii="Spectral" w:hAnsi="Spectral"/>
          <w:i/>
        </w:rPr>
        <w:t xml:space="preserve"> </w:t>
      </w:r>
      <w:proofErr w:type="spellStart"/>
      <w:r w:rsidRPr="000C4448">
        <w:rPr>
          <w:rFonts w:ascii="Spectral" w:hAnsi="Spectral"/>
          <w:i/>
        </w:rPr>
        <w:t>humanitarian</w:t>
      </w:r>
      <w:proofErr w:type="spellEnd"/>
      <w:r w:rsidRPr="000C4448">
        <w:rPr>
          <w:rFonts w:ascii="Spectral" w:hAnsi="Spectral"/>
          <w:i/>
        </w:rPr>
        <w:t xml:space="preserve"> emergencies”</w:t>
      </w:r>
    </w:p>
    <w:p w14:paraId="00000017" w14:textId="77777777" w:rsidR="003C35BD" w:rsidRPr="00AA441E" w:rsidRDefault="00000000" w:rsidP="000C4448">
      <w:pPr>
        <w:spacing w:before="240" w:after="240"/>
        <w:jc w:val="both"/>
        <w:rPr>
          <w:rFonts w:ascii="Spectral" w:hAnsi="Spectral"/>
          <w:i/>
          <w:lang w:val="en-GB"/>
        </w:rPr>
      </w:pPr>
      <w:r w:rsidRPr="00AA441E">
        <w:rPr>
          <w:rFonts w:ascii="Spectral" w:hAnsi="Spectral"/>
          <w:i/>
          <w:lang w:val="en-GB"/>
        </w:rPr>
        <w:t xml:space="preserve">“ Please indicate the measures in place to ensure that </w:t>
      </w:r>
      <w:r w:rsidRPr="00AA441E">
        <w:rPr>
          <w:rFonts w:ascii="Spectral" w:hAnsi="Spectral"/>
          <w:b/>
          <w:i/>
          <w:u w:val="single"/>
          <w:lang w:val="en-GB"/>
        </w:rPr>
        <w:t>all</w:t>
      </w:r>
      <w:r w:rsidRPr="00AA441E">
        <w:rPr>
          <w:rFonts w:ascii="Spectral" w:hAnsi="Spectral"/>
          <w:i/>
          <w:lang w:val="en-GB"/>
        </w:rPr>
        <w:t xml:space="preserve">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and, in particular, the design and implementation of recovery programmes; and (c) are designed so that women and girls benefit equally from stimulus packages” </w:t>
      </w:r>
    </w:p>
    <w:p w14:paraId="00000018" w14:textId="117C33E2" w:rsidR="003C35BD" w:rsidRPr="000C4448" w:rsidRDefault="00000000" w:rsidP="000C4448">
      <w:pPr>
        <w:spacing w:before="240" w:after="240"/>
        <w:jc w:val="both"/>
        <w:rPr>
          <w:rFonts w:ascii="Spectral" w:hAnsi="Spectral"/>
        </w:rPr>
      </w:pPr>
      <w:r w:rsidRPr="000C4448">
        <w:rPr>
          <w:rFonts w:ascii="Spectral" w:hAnsi="Spectral"/>
        </w:rPr>
        <w:t>Ces deux questions appellent également une réponse de la France quant à l’usage qu’elle a fait de son influence et de sa politique de solidarité internationale. Néanmoins, la France n’a donné de précision dans ses retours écrits uniquement sur sa politique nationale de réponse à la C</w:t>
      </w:r>
      <w:r w:rsidR="007553E9">
        <w:rPr>
          <w:rFonts w:ascii="Spectral" w:hAnsi="Spectral"/>
        </w:rPr>
        <w:t xml:space="preserve">ovid </w:t>
      </w:r>
      <w:r w:rsidRPr="000C4448">
        <w:rPr>
          <w:rFonts w:ascii="Spectral" w:hAnsi="Spectral"/>
        </w:rPr>
        <w:t xml:space="preserve">19. </w:t>
      </w:r>
    </w:p>
    <w:p w14:paraId="00000019" w14:textId="77777777" w:rsidR="003C35BD" w:rsidRPr="00AA441E" w:rsidRDefault="00000000">
      <w:pPr>
        <w:numPr>
          <w:ilvl w:val="0"/>
          <w:numId w:val="5"/>
        </w:numPr>
        <w:spacing w:before="240" w:after="240"/>
        <w:jc w:val="both"/>
        <w:rPr>
          <w:rFonts w:ascii="Spectral" w:hAnsi="Spectral"/>
          <w:lang w:val="en-GB"/>
        </w:rPr>
      </w:pPr>
      <w:r w:rsidRPr="00AA441E">
        <w:rPr>
          <w:rFonts w:ascii="Spectral" w:hAnsi="Spectral"/>
          <w:lang w:val="en-GB"/>
        </w:rPr>
        <w:t>Section “national machinery for the advancement of women”</w:t>
      </w:r>
    </w:p>
    <w:p w14:paraId="0000001A" w14:textId="77777777" w:rsidR="003C35BD" w:rsidRPr="00AA441E" w:rsidRDefault="00000000">
      <w:pPr>
        <w:spacing w:before="240" w:after="240"/>
        <w:jc w:val="both"/>
        <w:rPr>
          <w:rFonts w:ascii="Spectral" w:hAnsi="Spectral"/>
          <w:lang w:val="en-GB"/>
        </w:rPr>
      </w:pPr>
      <w:r w:rsidRPr="00AA441E">
        <w:rPr>
          <w:rFonts w:ascii="Spectral" w:hAnsi="Spectral"/>
          <w:lang w:val="en-GB"/>
        </w:rPr>
        <w:t xml:space="preserve">§4 “Please provide information on human, technical and financial resources allocated to coordinate gender equality plans, policies and programmes in </w:t>
      </w:r>
      <w:r w:rsidRPr="00AA441E">
        <w:rPr>
          <w:rFonts w:ascii="Spectral" w:hAnsi="Spectral"/>
          <w:b/>
          <w:u w:val="single"/>
          <w:lang w:val="en-GB"/>
        </w:rPr>
        <w:t>all areas and at all levels</w:t>
      </w:r>
      <w:r w:rsidRPr="00AA441E">
        <w:rPr>
          <w:rFonts w:ascii="Spectral" w:hAnsi="Spectral"/>
          <w:lang w:val="en-GB"/>
        </w:rPr>
        <w:t xml:space="preserve"> of </w:t>
      </w:r>
      <w:proofErr w:type="gramStart"/>
      <w:r w:rsidRPr="00AA441E">
        <w:rPr>
          <w:rFonts w:ascii="Spectral" w:hAnsi="Spectral"/>
          <w:lang w:val="en-GB"/>
        </w:rPr>
        <w:t>government”</w:t>
      </w:r>
      <w:proofErr w:type="gramEnd"/>
    </w:p>
    <w:p w14:paraId="0000001B" w14:textId="77777777" w:rsidR="003C35BD" w:rsidRPr="00AA441E" w:rsidRDefault="00000000">
      <w:pPr>
        <w:spacing w:before="240" w:after="240"/>
        <w:jc w:val="both"/>
        <w:rPr>
          <w:rFonts w:ascii="Spectral" w:hAnsi="Spectral"/>
          <w:lang w:val="en-GB"/>
        </w:rPr>
      </w:pPr>
      <w:r w:rsidRPr="00AA441E">
        <w:rPr>
          <w:rFonts w:ascii="Spectral" w:hAnsi="Spectral"/>
          <w:lang w:val="en-GB"/>
        </w:rPr>
        <w:t xml:space="preserve">§5 </w:t>
      </w:r>
      <w:proofErr w:type="gramStart"/>
      <w:r w:rsidRPr="00AA441E">
        <w:rPr>
          <w:rFonts w:ascii="Spectral" w:hAnsi="Spectral"/>
          <w:lang w:val="en-GB"/>
        </w:rPr>
        <w:t xml:space="preserve">“ </w:t>
      </w:r>
      <w:r w:rsidRPr="00AA441E">
        <w:rPr>
          <w:rFonts w:ascii="Spectral" w:hAnsi="Spectral"/>
          <w:b/>
          <w:lang w:val="en-GB"/>
        </w:rPr>
        <w:t>Please</w:t>
      </w:r>
      <w:proofErr w:type="gramEnd"/>
      <w:r w:rsidRPr="00AA441E">
        <w:rPr>
          <w:rFonts w:ascii="Spectral" w:hAnsi="Spectral"/>
          <w:b/>
          <w:lang w:val="en-GB"/>
        </w:rPr>
        <w:t xml:space="preserve"> provide information on the adoption and implementation of the recommendations of the High Council for Equality</w:t>
      </w:r>
      <w:r w:rsidRPr="00AA441E">
        <w:rPr>
          <w:rFonts w:ascii="Spectral" w:hAnsi="Spectral"/>
          <w:lang w:val="en-GB"/>
        </w:rPr>
        <w:t>.”</w:t>
      </w:r>
    </w:p>
    <w:p w14:paraId="0000001C" w14:textId="6F33D116" w:rsidR="003C35BD" w:rsidRPr="000C4448" w:rsidRDefault="00000000">
      <w:pPr>
        <w:spacing w:before="240" w:after="240"/>
        <w:jc w:val="both"/>
        <w:rPr>
          <w:rFonts w:ascii="Spectral" w:hAnsi="Spectral"/>
        </w:rPr>
      </w:pPr>
      <w:r w:rsidRPr="000C4448">
        <w:rPr>
          <w:rFonts w:ascii="Spectral" w:hAnsi="Spectral"/>
        </w:rPr>
        <w:t xml:space="preserve">La mention §4 de “dans tous les domaines et à tous les niveaux” couvre nécessairement la politique de solidarité internationale française ainsi que l’action du </w:t>
      </w:r>
      <w:r w:rsidR="001465DB">
        <w:rPr>
          <w:rFonts w:ascii="Spectral" w:hAnsi="Spectral"/>
        </w:rPr>
        <w:t>m</w:t>
      </w:r>
      <w:r w:rsidRPr="000C4448">
        <w:rPr>
          <w:rFonts w:ascii="Spectral" w:hAnsi="Spectral"/>
        </w:rPr>
        <w:t xml:space="preserve">inistère de l’Europe et des Affaires Etrangères. En ce sens, elle s’apparente à la question que proposait Coordination SUD au </w:t>
      </w:r>
      <w:r w:rsidR="007553E9" w:rsidRPr="000C4448">
        <w:rPr>
          <w:rFonts w:ascii="Spectral" w:hAnsi="Spectral"/>
        </w:rPr>
        <w:t>Comité :</w:t>
      </w:r>
      <w:r w:rsidRPr="000C4448">
        <w:rPr>
          <w:rFonts w:ascii="Spectral" w:hAnsi="Spectral"/>
        </w:rPr>
        <w:t xml:space="preserve"> “Quels sont les moyens financiers, humains et techniques </w:t>
      </w:r>
      <w:r w:rsidR="00E664D5" w:rsidRPr="000C4448">
        <w:rPr>
          <w:rFonts w:ascii="Spectral" w:hAnsi="Spectral"/>
        </w:rPr>
        <w:t>du MEAE</w:t>
      </w:r>
      <w:r w:rsidRPr="000C4448">
        <w:rPr>
          <w:rFonts w:ascii="Spectral" w:hAnsi="Spectral"/>
        </w:rPr>
        <w:t xml:space="preserve"> et du Groupe A</w:t>
      </w:r>
      <w:r w:rsidR="001465DB">
        <w:rPr>
          <w:rFonts w:ascii="Spectral" w:hAnsi="Spectral"/>
        </w:rPr>
        <w:t xml:space="preserve">gence </w:t>
      </w:r>
      <w:r w:rsidR="001465DB">
        <w:rPr>
          <w:rFonts w:ascii="Spectral" w:hAnsi="Spectral"/>
        </w:rPr>
        <w:lastRenderedPageBreak/>
        <w:t>Française du Développement (AFD)</w:t>
      </w:r>
      <w:r w:rsidRPr="000C4448">
        <w:rPr>
          <w:rFonts w:ascii="Spectral" w:hAnsi="Spectral"/>
        </w:rPr>
        <w:t xml:space="preserve"> pour porter systématiquement et opérationnaliser la diplomatie féministe de la </w:t>
      </w:r>
      <w:r w:rsidR="00843805" w:rsidRPr="000C4448">
        <w:rPr>
          <w:rFonts w:ascii="Spectral" w:hAnsi="Spectral"/>
        </w:rPr>
        <w:t>France ?</w:t>
      </w:r>
      <w:r w:rsidRPr="000C4448">
        <w:rPr>
          <w:rFonts w:ascii="Spectral" w:hAnsi="Spectral"/>
        </w:rPr>
        <w:t xml:space="preserve"> Les financements alloués au FSOF </w:t>
      </w:r>
      <w:proofErr w:type="spellStart"/>
      <w:r w:rsidRPr="000C4448">
        <w:rPr>
          <w:rFonts w:ascii="Spectral" w:hAnsi="Spectral"/>
        </w:rPr>
        <w:t>seront-ils</w:t>
      </w:r>
      <w:proofErr w:type="spellEnd"/>
      <w:r w:rsidRPr="000C4448">
        <w:rPr>
          <w:rFonts w:ascii="Spectral" w:hAnsi="Spectral"/>
        </w:rPr>
        <w:t xml:space="preserve"> </w:t>
      </w:r>
      <w:r w:rsidR="000C4448" w:rsidRPr="000C4448">
        <w:rPr>
          <w:rFonts w:ascii="Spectral" w:hAnsi="Spectral"/>
        </w:rPr>
        <w:t>pérennisés ?</w:t>
      </w:r>
      <w:r w:rsidRPr="000C4448">
        <w:rPr>
          <w:rFonts w:ascii="Spectral" w:hAnsi="Spectral"/>
        </w:rPr>
        <w:t>”</w:t>
      </w:r>
    </w:p>
    <w:p w14:paraId="0000001D" w14:textId="136421FB" w:rsidR="003C35BD" w:rsidRPr="000C4448" w:rsidRDefault="00000000">
      <w:pPr>
        <w:spacing w:before="240" w:after="240"/>
        <w:jc w:val="both"/>
        <w:rPr>
          <w:rFonts w:ascii="Spectral" w:hAnsi="Spectral"/>
        </w:rPr>
      </w:pPr>
      <w:r w:rsidRPr="000C4448">
        <w:rPr>
          <w:rFonts w:ascii="Spectral" w:hAnsi="Spectral"/>
        </w:rPr>
        <w:t xml:space="preserve">La France répond à la question du Comité dans les paragraphes 31 à 45 de son rapport. Néanmoins, aucun des éléments de réponse donnés ne portent sur la politique de solidarité internationale, ni sur les ressources humaines et techniques allouées à </w:t>
      </w:r>
      <w:r w:rsidRPr="000C4448">
        <w:rPr>
          <w:rFonts w:ascii="Spectral" w:hAnsi="Spectral"/>
          <w:highlight w:val="white"/>
        </w:rPr>
        <w:t>l’intégration et promotion du genre</w:t>
      </w:r>
      <w:r w:rsidRPr="000C4448">
        <w:rPr>
          <w:rFonts w:ascii="Spectral" w:hAnsi="Spectral"/>
        </w:rPr>
        <w:t xml:space="preserve"> au sein du </w:t>
      </w:r>
      <w:r w:rsidR="000C4448" w:rsidRPr="000C4448">
        <w:rPr>
          <w:rFonts w:ascii="Spectral" w:hAnsi="Spectral"/>
        </w:rPr>
        <w:t>ministère de l’Europe</w:t>
      </w:r>
      <w:r w:rsidRPr="000C4448">
        <w:rPr>
          <w:rFonts w:ascii="Spectral" w:hAnsi="Spectral"/>
        </w:rPr>
        <w:t xml:space="preserve"> et des Affaires Etrangères et de ses opérateurs. </w:t>
      </w:r>
    </w:p>
    <w:p w14:paraId="0000001E" w14:textId="53684184" w:rsidR="003C35BD" w:rsidRPr="000C4448" w:rsidRDefault="00000000">
      <w:pPr>
        <w:spacing w:before="240" w:after="240"/>
        <w:jc w:val="both"/>
        <w:rPr>
          <w:rFonts w:ascii="Spectral" w:hAnsi="Spectral"/>
        </w:rPr>
      </w:pPr>
      <w:r w:rsidRPr="000C4448">
        <w:rPr>
          <w:rFonts w:ascii="Spectral" w:hAnsi="Spectral"/>
        </w:rPr>
        <w:t xml:space="preserve">Coordination SUD insiste sur l’importance que le Comité interroge la France sur ces aspects en </w:t>
      </w:r>
      <w:r w:rsidR="007553E9">
        <w:rPr>
          <w:rFonts w:ascii="Spectral" w:hAnsi="Spectral"/>
        </w:rPr>
        <w:t>o</w:t>
      </w:r>
      <w:r w:rsidRPr="000C4448">
        <w:rPr>
          <w:rFonts w:ascii="Spectral" w:hAnsi="Spectral"/>
        </w:rPr>
        <w:t>ctobre 2023 et qu’une recommandation finale porte sur cet enjeu crucial.</w:t>
      </w:r>
    </w:p>
    <w:p w14:paraId="0000001F" w14:textId="65E03C2D" w:rsidR="003C35BD" w:rsidRPr="000C4448" w:rsidRDefault="00000000">
      <w:pPr>
        <w:spacing w:before="240" w:after="240"/>
        <w:jc w:val="both"/>
        <w:rPr>
          <w:rFonts w:ascii="Spectral" w:hAnsi="Spectral"/>
          <w:highlight w:val="white"/>
        </w:rPr>
      </w:pPr>
      <w:r w:rsidRPr="000C4448">
        <w:rPr>
          <w:rFonts w:ascii="Spectral" w:hAnsi="Spectral"/>
        </w:rPr>
        <w:t>Concernant le Haut Conseil à l’Egalité (HCE) mentionné au §5, Coordination SUD tient à attirer l’attention du Comité sur deux rapports du HCE</w:t>
      </w:r>
      <w:r w:rsidRPr="000C4448">
        <w:rPr>
          <w:rFonts w:ascii="Spectral" w:hAnsi="Spectral"/>
          <w:highlight w:val="white"/>
        </w:rPr>
        <w:t xml:space="preserve">: </w:t>
      </w:r>
      <w:hyperlink r:id="rId13">
        <w:r w:rsidRPr="000C4448">
          <w:rPr>
            <w:rFonts w:ascii="Spectral" w:hAnsi="Spectral"/>
            <w:color w:val="1155CC"/>
            <w:highlight w:val="white"/>
            <w:u w:val="single"/>
          </w:rPr>
          <w:t>La diplomatie féministe: d’un slogan mobilisateur à une véritable dynamique de changement</w:t>
        </w:r>
      </w:hyperlink>
      <w:r w:rsidRPr="000C4448">
        <w:rPr>
          <w:rFonts w:ascii="Spectral" w:hAnsi="Spectral"/>
          <w:highlight w:val="white"/>
        </w:rPr>
        <w:t xml:space="preserve">?, </w:t>
      </w:r>
      <w:r w:rsidR="007553E9">
        <w:rPr>
          <w:rFonts w:ascii="Spectral" w:hAnsi="Spectral"/>
          <w:highlight w:val="white"/>
        </w:rPr>
        <w:t>o</w:t>
      </w:r>
      <w:r w:rsidRPr="000C4448">
        <w:rPr>
          <w:rFonts w:ascii="Spectral" w:hAnsi="Spectral"/>
          <w:highlight w:val="white"/>
        </w:rPr>
        <w:t xml:space="preserve">ctobre 2020, et le rapport qui vient de paraitre en juillet 2023: </w:t>
      </w:r>
      <w:hyperlink r:id="rId14" w:anchor=":~:text=Dans%20son%20rapport%20d'%C3%A9valuation%2C%20le%20HCE%20r%C3%A9affirme%20que%20la,France%20de%20passer%20aux%20actes.">
        <w:r w:rsidRPr="000C4448">
          <w:rPr>
            <w:rFonts w:ascii="Spectral" w:hAnsi="Spectral"/>
            <w:color w:val="1155CC"/>
            <w:highlight w:val="white"/>
            <w:u w:val="single"/>
          </w:rPr>
          <w:t xml:space="preserve">Diplomatie féministe : passer aux actes. Pour une diplomatie féministe définie, assumée et </w:t>
        </w:r>
        <w:r w:rsidR="007553E9" w:rsidRPr="000C4448">
          <w:rPr>
            <w:rFonts w:ascii="Spectral" w:hAnsi="Spectral"/>
            <w:color w:val="1155CC"/>
            <w:highlight w:val="white"/>
            <w:u w:val="single"/>
          </w:rPr>
          <w:t>financée !</w:t>
        </w:r>
      </w:hyperlink>
      <w:r w:rsidRPr="000C4448">
        <w:rPr>
          <w:rFonts w:ascii="Spectral" w:hAnsi="Spectral"/>
          <w:highlight w:val="white"/>
        </w:rPr>
        <w:t xml:space="preserve"> Parmi les recommandations de ce rapport, Coordination SUD souhaite en souligner quelques-unes, avec lesquelles nous sommes particulièrement en phase. Les questions que nous proposions au Comité CEDEF en janvier 2022 avaient par ailleurs les mêmes finalités :  </w:t>
      </w:r>
    </w:p>
    <w:p w14:paraId="00000020" w14:textId="77777777" w:rsidR="003C35BD" w:rsidRPr="000C4448" w:rsidRDefault="00000000">
      <w:pPr>
        <w:numPr>
          <w:ilvl w:val="0"/>
          <w:numId w:val="7"/>
        </w:numPr>
        <w:spacing w:before="240"/>
        <w:jc w:val="both"/>
        <w:rPr>
          <w:rFonts w:ascii="Spectral" w:hAnsi="Spectral"/>
          <w:highlight w:val="white"/>
        </w:rPr>
      </w:pPr>
      <w:r w:rsidRPr="000C4448">
        <w:rPr>
          <w:rFonts w:ascii="Spectral" w:hAnsi="Spectral"/>
          <w:highlight w:val="white"/>
        </w:rPr>
        <w:t>Recommandation 1 : Définir la doctrine de la « diplomatie féministe » ou « politique étrangère féministe » française, et l’accompagner d’un manuel de mise en œuvre qui s’applique à toutes les dimensions de la politique étrangère de la France.</w:t>
      </w:r>
    </w:p>
    <w:p w14:paraId="00000021" w14:textId="3222A8AF" w:rsidR="003C35BD" w:rsidRPr="000C4448" w:rsidRDefault="00000000">
      <w:pPr>
        <w:numPr>
          <w:ilvl w:val="0"/>
          <w:numId w:val="7"/>
        </w:numPr>
        <w:jc w:val="both"/>
        <w:rPr>
          <w:rFonts w:ascii="Spectral" w:hAnsi="Spectral"/>
          <w:highlight w:val="white"/>
        </w:rPr>
      </w:pPr>
      <w:r w:rsidRPr="000C4448">
        <w:rPr>
          <w:rFonts w:ascii="Spectral" w:hAnsi="Spectral"/>
          <w:highlight w:val="white"/>
        </w:rPr>
        <w:t xml:space="preserve">Recommandation 2 : </w:t>
      </w:r>
      <w:proofErr w:type="spellStart"/>
      <w:r w:rsidRPr="000C4448">
        <w:rPr>
          <w:rFonts w:ascii="Spectral" w:hAnsi="Spectral"/>
          <w:highlight w:val="white"/>
        </w:rPr>
        <w:t>co-construire</w:t>
      </w:r>
      <w:proofErr w:type="spellEnd"/>
      <w:r w:rsidRPr="000C4448">
        <w:rPr>
          <w:rFonts w:ascii="Spectral" w:hAnsi="Spectral"/>
          <w:highlight w:val="white"/>
        </w:rPr>
        <w:t xml:space="preserve"> un cadre de redevabilité clair et rigoureux : associer à l’élaboration de la prochaine stratégie les organisations féministes françaises et étrangères [...] dans un format qui permette de </w:t>
      </w:r>
      <w:proofErr w:type="spellStart"/>
      <w:r w:rsidRPr="000C4448">
        <w:rPr>
          <w:rFonts w:ascii="Spectral" w:hAnsi="Spectral"/>
          <w:highlight w:val="white"/>
        </w:rPr>
        <w:t>co-construire</w:t>
      </w:r>
      <w:proofErr w:type="spellEnd"/>
      <w:r w:rsidRPr="000C4448">
        <w:rPr>
          <w:rFonts w:ascii="Spectral" w:hAnsi="Spectral"/>
          <w:highlight w:val="white"/>
        </w:rPr>
        <w:t xml:space="preserve"> un cadre de redevabilité recentré sur un </w:t>
      </w:r>
      <w:r w:rsidR="007553E9">
        <w:rPr>
          <w:rFonts w:ascii="Spectral" w:hAnsi="Spectral"/>
          <w:highlight w:val="white"/>
        </w:rPr>
        <w:t>n</w:t>
      </w:r>
      <w:r w:rsidRPr="000C4448">
        <w:rPr>
          <w:rFonts w:ascii="Spectral" w:hAnsi="Spectral"/>
          <w:highlight w:val="white"/>
        </w:rPr>
        <w:t>ombre restreint d’objectifs précis et mesurables et d’indicateurs de résultat [...]</w:t>
      </w:r>
    </w:p>
    <w:p w14:paraId="00000022" w14:textId="47141A98" w:rsidR="003C35BD" w:rsidRPr="000C4448" w:rsidRDefault="007553E9">
      <w:pPr>
        <w:numPr>
          <w:ilvl w:val="0"/>
          <w:numId w:val="7"/>
        </w:numPr>
        <w:jc w:val="both"/>
        <w:rPr>
          <w:rFonts w:ascii="Spectral" w:hAnsi="Spectral"/>
          <w:highlight w:val="white"/>
        </w:rPr>
      </w:pPr>
      <w:r w:rsidRPr="000C4448">
        <w:rPr>
          <w:rFonts w:ascii="Spectral" w:hAnsi="Spectral"/>
          <w:highlight w:val="white"/>
        </w:rPr>
        <w:t>Recommandation 3 : décliner la diplomatie féministe dans tous les axes de la politique étrangère</w:t>
      </w:r>
      <w:r>
        <w:rPr>
          <w:rFonts w:ascii="Spectral" w:hAnsi="Spectral"/>
          <w:highlight w:val="white"/>
        </w:rPr>
        <w:t>.</w:t>
      </w:r>
    </w:p>
    <w:p w14:paraId="00000023" w14:textId="4AAD9178" w:rsidR="003C35BD" w:rsidRPr="000C4448" w:rsidRDefault="00000000">
      <w:pPr>
        <w:numPr>
          <w:ilvl w:val="0"/>
          <w:numId w:val="7"/>
        </w:numPr>
        <w:jc w:val="both"/>
        <w:rPr>
          <w:rFonts w:ascii="Spectral" w:hAnsi="Spectral"/>
          <w:highlight w:val="white"/>
        </w:rPr>
      </w:pPr>
      <w:r w:rsidRPr="000C4448">
        <w:rPr>
          <w:rFonts w:ascii="Spectral" w:hAnsi="Spectral"/>
          <w:highlight w:val="white"/>
        </w:rPr>
        <w:t xml:space="preserve">Recommandation 4 : rendre obligatoire la formation de 100 % des </w:t>
      </w:r>
      <w:proofErr w:type="spellStart"/>
      <w:r w:rsidRPr="000C4448">
        <w:rPr>
          <w:rFonts w:ascii="Spectral" w:hAnsi="Spectral"/>
          <w:highlight w:val="white"/>
        </w:rPr>
        <w:t>agent·e</w:t>
      </w:r>
      <w:r w:rsidR="007553E9">
        <w:rPr>
          <w:rFonts w:ascii="___WRD_EMBED_SUB_49" w:hAnsi="___WRD_EMBED_SUB_49" w:cs="___WRD_EMBED_SUB_49"/>
        </w:rPr>
        <w:t>·</w:t>
      </w:r>
      <w:r w:rsidRPr="000C4448">
        <w:rPr>
          <w:rFonts w:ascii="Spectral" w:hAnsi="Spectral"/>
          <w:highlight w:val="white"/>
        </w:rPr>
        <w:t>s</w:t>
      </w:r>
      <w:proofErr w:type="spellEnd"/>
      <w:r w:rsidRPr="000C4448">
        <w:rPr>
          <w:rFonts w:ascii="Spectral" w:hAnsi="Spectral"/>
          <w:highlight w:val="white"/>
        </w:rPr>
        <w:t xml:space="preserve"> à la diplomatie féministe dès 2024</w:t>
      </w:r>
      <w:r w:rsidR="007553E9">
        <w:rPr>
          <w:rFonts w:ascii="Spectral" w:hAnsi="Spectral"/>
          <w:highlight w:val="white"/>
        </w:rPr>
        <w:t>.</w:t>
      </w:r>
    </w:p>
    <w:p w14:paraId="00000024" w14:textId="7FB28414" w:rsidR="003C35BD" w:rsidRPr="000C4448" w:rsidRDefault="00000000">
      <w:pPr>
        <w:numPr>
          <w:ilvl w:val="0"/>
          <w:numId w:val="7"/>
        </w:numPr>
        <w:jc w:val="both"/>
        <w:rPr>
          <w:rFonts w:ascii="Spectral" w:hAnsi="Spectral"/>
          <w:highlight w:val="white"/>
        </w:rPr>
      </w:pPr>
      <w:r w:rsidRPr="000C4448">
        <w:rPr>
          <w:rFonts w:ascii="Spectral" w:hAnsi="Spectral"/>
          <w:highlight w:val="white"/>
        </w:rPr>
        <w:t>Recommandation 13 : mettre en place des moyens humains substantiels</w:t>
      </w:r>
      <w:r w:rsidR="007553E9">
        <w:rPr>
          <w:rFonts w:ascii="Spectral" w:hAnsi="Spectral"/>
          <w:highlight w:val="white"/>
        </w:rPr>
        <w:t>.</w:t>
      </w:r>
      <w:r w:rsidRPr="000C4448">
        <w:rPr>
          <w:rFonts w:ascii="Spectral" w:hAnsi="Spectral"/>
          <w:highlight w:val="white"/>
        </w:rPr>
        <w:t xml:space="preserve">  </w:t>
      </w:r>
    </w:p>
    <w:p w14:paraId="00000025" w14:textId="4C792AFE" w:rsidR="003C35BD" w:rsidRPr="000C4448" w:rsidRDefault="00000000">
      <w:pPr>
        <w:numPr>
          <w:ilvl w:val="0"/>
          <w:numId w:val="7"/>
        </w:numPr>
        <w:jc w:val="both"/>
        <w:rPr>
          <w:rFonts w:ascii="Spectral" w:hAnsi="Spectral"/>
          <w:highlight w:val="white"/>
        </w:rPr>
      </w:pPr>
      <w:r w:rsidRPr="000C4448">
        <w:rPr>
          <w:rFonts w:ascii="Spectral" w:hAnsi="Spectral"/>
          <w:highlight w:val="white"/>
        </w:rPr>
        <w:t xml:space="preserve">Recommandation 14 : dédier un budget spécifique à la diplomatie </w:t>
      </w:r>
      <w:r w:rsidR="007553E9" w:rsidRPr="000C4448">
        <w:rPr>
          <w:rFonts w:ascii="Spectral" w:hAnsi="Spectral"/>
          <w:highlight w:val="white"/>
        </w:rPr>
        <w:t>féministe :</w:t>
      </w:r>
      <w:r w:rsidRPr="000C4448">
        <w:rPr>
          <w:rFonts w:ascii="Spectral" w:hAnsi="Spectral"/>
          <w:highlight w:val="white"/>
        </w:rPr>
        <w:t xml:space="preserve"> accompagner la stratégie de diplomatie féministe d’un budget pluriannuel, lisible et sécurisé, en lien avec les objectifs et les résultats attendus.</w:t>
      </w:r>
    </w:p>
    <w:p w14:paraId="00000026" w14:textId="5927029F" w:rsidR="003C35BD" w:rsidRPr="000C4448" w:rsidRDefault="00000000">
      <w:pPr>
        <w:numPr>
          <w:ilvl w:val="0"/>
          <w:numId w:val="7"/>
        </w:numPr>
        <w:jc w:val="both"/>
        <w:rPr>
          <w:rFonts w:ascii="Spectral" w:hAnsi="Spectral"/>
          <w:highlight w:val="white"/>
        </w:rPr>
      </w:pPr>
      <w:r w:rsidRPr="000C4448">
        <w:rPr>
          <w:rFonts w:ascii="Spectral" w:hAnsi="Spectral"/>
          <w:highlight w:val="white"/>
        </w:rPr>
        <w:t>Recommandation 15 : déployer la budgétisation intégrant les enjeux d’égalité femmes-hommes</w:t>
      </w:r>
      <w:r w:rsidR="007553E9">
        <w:rPr>
          <w:rFonts w:ascii="Spectral" w:hAnsi="Spectral"/>
          <w:highlight w:val="white"/>
        </w:rPr>
        <w:t>.</w:t>
      </w:r>
    </w:p>
    <w:p w14:paraId="00000027" w14:textId="77777777" w:rsidR="003C35BD" w:rsidRPr="000C4448" w:rsidRDefault="00000000">
      <w:pPr>
        <w:numPr>
          <w:ilvl w:val="0"/>
          <w:numId w:val="7"/>
        </w:numPr>
        <w:jc w:val="both"/>
        <w:rPr>
          <w:rFonts w:ascii="Spectral" w:hAnsi="Spectral"/>
          <w:highlight w:val="white"/>
        </w:rPr>
      </w:pPr>
      <w:r w:rsidRPr="000C4448">
        <w:rPr>
          <w:rFonts w:ascii="Spectral" w:hAnsi="Spectral"/>
          <w:highlight w:val="white"/>
        </w:rPr>
        <w:t xml:space="preserve">Recommandation 16 : accélérer les efforts pour faire de l’APD un véritable outil de diplomatie féministe Atteindre en 2025, conformément à la loi de programmation du 4 août 2021, les objectifs d’aide publique au développement genrée de 75 % de projets marqués 1 et 2, dont 20 % de projets marqués 2, et mettre en œuvre les engagements pris dans le cadre du plan d’action genre de l’UE 2020-2025 (GAP III) en vue d’atteindre 85 % de projets marqués 1 et 2, dont 20 % de projets marqués 2, au plus tard au terme de la prochaine stratégie en 2027. </w:t>
      </w:r>
    </w:p>
    <w:p w14:paraId="00000028" w14:textId="2AEA639A" w:rsidR="003C35BD" w:rsidRPr="000C4448" w:rsidRDefault="00000000">
      <w:pPr>
        <w:numPr>
          <w:ilvl w:val="0"/>
          <w:numId w:val="7"/>
        </w:numPr>
        <w:spacing w:after="240"/>
        <w:jc w:val="both"/>
        <w:rPr>
          <w:rFonts w:ascii="Spectral" w:hAnsi="Spectral"/>
          <w:highlight w:val="white"/>
        </w:rPr>
      </w:pPr>
      <w:r w:rsidRPr="000C4448">
        <w:rPr>
          <w:rFonts w:ascii="Spectral" w:hAnsi="Spectral"/>
          <w:highlight w:val="white"/>
        </w:rPr>
        <w:lastRenderedPageBreak/>
        <w:t>Recommandation 17 : renforcer le soutien aux organisations féministes dans toute leur diversité et au plus près des besoins des femmes sur le terrain. Pérenniser et accroître les moyens du Fonds de Soutien aux Organisations Féministes (FSOF)</w:t>
      </w:r>
      <w:r w:rsidR="007553E9">
        <w:rPr>
          <w:rFonts w:ascii="Spectral" w:hAnsi="Spectral"/>
          <w:highlight w:val="white"/>
        </w:rPr>
        <w:t xml:space="preserve">. </w:t>
      </w:r>
    </w:p>
    <w:p w14:paraId="00000029" w14:textId="77777777" w:rsidR="003C35BD" w:rsidRPr="000C4448" w:rsidRDefault="00000000">
      <w:pPr>
        <w:spacing w:before="240" w:after="240"/>
        <w:jc w:val="both"/>
        <w:rPr>
          <w:rFonts w:ascii="Spectral" w:hAnsi="Spectral"/>
          <w:highlight w:val="white"/>
        </w:rPr>
      </w:pPr>
      <w:r w:rsidRPr="000C4448">
        <w:rPr>
          <w:rFonts w:ascii="Spectral" w:hAnsi="Spectral"/>
          <w:highlight w:val="white"/>
        </w:rPr>
        <w:t xml:space="preserve">Toutes ces recommandations du HCE sont également portées par Coordination SUD, qui a toujours espoir que le Comité puisse interroger la France sur sa diplomatie féministe lors de son examen le 17 octobre 2023. </w:t>
      </w:r>
    </w:p>
    <w:p w14:paraId="0000002A" w14:textId="3B686237" w:rsidR="003C35BD" w:rsidRPr="000C4448" w:rsidRDefault="00000000">
      <w:pPr>
        <w:spacing w:before="240" w:after="240"/>
        <w:jc w:val="both"/>
        <w:rPr>
          <w:rFonts w:ascii="Spectral" w:hAnsi="Spectral"/>
        </w:rPr>
      </w:pPr>
      <w:r w:rsidRPr="000C4448">
        <w:rPr>
          <w:rFonts w:ascii="Spectral" w:hAnsi="Spectral"/>
          <w:highlight w:val="white"/>
        </w:rPr>
        <w:t xml:space="preserve">La France dédie les </w:t>
      </w:r>
      <w:r w:rsidRPr="000C4448">
        <w:rPr>
          <w:rFonts w:ascii="Spectral" w:hAnsi="Spectral"/>
        </w:rPr>
        <w:t xml:space="preserve">paragraphes 57 à 60 de ses réponses écrites à la question du Comité quant à </w:t>
      </w:r>
      <w:r w:rsidRPr="000C4448">
        <w:rPr>
          <w:rFonts w:ascii="Spectral" w:hAnsi="Spectral"/>
          <w:highlight w:val="white"/>
        </w:rPr>
        <w:t>la mise en œuvre des recommandations du HCE.</w:t>
      </w:r>
      <w:r w:rsidRPr="000C4448">
        <w:rPr>
          <w:rFonts w:ascii="Spectral" w:hAnsi="Spectral"/>
        </w:rPr>
        <w:t xml:space="preserve"> La France précise qu’elle “n’est pas tenue de mettre en œuvre toutes ses recommandations” mais que “Les ministères s’inspirent des recommandations du HCE dans tous les champs d’action des différentes commissions du HCE” dont la commission enjeux européens et internationaux</w:t>
      </w:r>
      <w:r w:rsidR="00843805">
        <w:rPr>
          <w:rFonts w:ascii="Spectral" w:hAnsi="Spectral"/>
        </w:rPr>
        <w:t xml:space="preserve"> du HCE</w:t>
      </w:r>
      <w:r w:rsidRPr="000C4448">
        <w:rPr>
          <w:rFonts w:ascii="Spectral" w:hAnsi="Spectral"/>
        </w:rPr>
        <w:t>. A titre d’exemple la France indique “Concernant les enjeux européens et internationaux, le gouvernement a mis en place plusieurs recommandations du HCE issues du rapport du 29 octobre 2020 sur les enjeux de la diplomatie féministe”. E</w:t>
      </w:r>
      <w:r w:rsidRPr="000C4448">
        <w:rPr>
          <w:rFonts w:ascii="Spectral" w:hAnsi="Spectral"/>
          <w:b/>
        </w:rPr>
        <w:t>lle ne précise néanmoins pas lesquelles,</w:t>
      </w:r>
      <w:r w:rsidRPr="000C4448">
        <w:rPr>
          <w:rFonts w:ascii="Spectral" w:hAnsi="Spectral"/>
        </w:rPr>
        <w:t xml:space="preserve"> et à ce jour</w:t>
      </w:r>
      <w:r w:rsidRPr="000C4448">
        <w:rPr>
          <w:rFonts w:ascii="Spectral" w:hAnsi="Spectral"/>
          <w:b/>
        </w:rPr>
        <w:t>, la demande principale du HCE dans ce rapport, réitérée dans le rapport de 2023, de définir précisément la diplomatie féministe française, est restée non adressée par les pouvoirs publics</w:t>
      </w:r>
      <w:r w:rsidRPr="000C4448">
        <w:rPr>
          <w:rFonts w:ascii="Spectral" w:hAnsi="Spectral"/>
        </w:rPr>
        <w:t>.</w:t>
      </w:r>
    </w:p>
    <w:p w14:paraId="0000002B" w14:textId="77777777" w:rsidR="003C35BD" w:rsidRPr="000C4448" w:rsidRDefault="00000000">
      <w:pPr>
        <w:spacing w:before="240" w:after="240"/>
        <w:jc w:val="both"/>
        <w:rPr>
          <w:rFonts w:ascii="Spectral" w:hAnsi="Spectral"/>
        </w:rPr>
      </w:pPr>
      <w:r w:rsidRPr="000C4448">
        <w:rPr>
          <w:rFonts w:ascii="Spectral" w:hAnsi="Spectral"/>
        </w:rPr>
        <w:t>A l’instar du Haut Conseil à l’Egalité entre les femmes et les hommes (HCE), ou de la recommandation n°3</w:t>
      </w:r>
      <w:r w:rsidRPr="000C4448">
        <w:rPr>
          <w:rFonts w:ascii="Spectral" w:hAnsi="Spectral"/>
          <w:vertAlign w:val="superscript"/>
        </w:rPr>
        <w:t>1</w:t>
      </w:r>
      <w:r w:rsidRPr="000C4448">
        <w:rPr>
          <w:rFonts w:ascii="Spectral" w:hAnsi="Spectral"/>
        </w:rPr>
        <w:t xml:space="preserve"> de la Délégation aux droits des femmes de l’Assemblée nationale dans un rapport d’information</w:t>
      </w:r>
      <w:r w:rsidRPr="000C4448">
        <w:rPr>
          <w:rFonts w:ascii="Spectral" w:hAnsi="Spectral"/>
          <w:vertAlign w:val="superscript"/>
        </w:rPr>
        <w:t>2</w:t>
      </w:r>
      <w:r w:rsidRPr="000C4448">
        <w:rPr>
          <w:rFonts w:ascii="Spectral" w:hAnsi="Spectral"/>
        </w:rPr>
        <w:t xml:space="preserve">, Coordination SUD plaide pour que la </w:t>
      </w:r>
      <w:r w:rsidRPr="000C4448">
        <w:rPr>
          <w:rFonts w:ascii="Spectral" w:hAnsi="Spectral"/>
          <w:b/>
        </w:rPr>
        <w:t>France définisse précisément l’acception donnée à sa diplomatie féministe, en expliquant ses exigences et ses critères pour que toutes les parties prenantes aient connaissance de son périmètre et de son cadre de redevabilité</w:t>
      </w:r>
      <w:r w:rsidRPr="000C4448">
        <w:rPr>
          <w:rFonts w:ascii="Spectral" w:hAnsi="Spectral"/>
        </w:rPr>
        <w:t xml:space="preserve">. Ce travail de définition s’opérera en concertation avec la société civile, dans le cadre du renouvellement de la stratégie internationale pour l’égalité entre les femmes et les hommes en 2023, afin que cette dernière couvre l’ensemble de la politique étrangère de la France et qu’elle soit plus complète et cohérente. Le cadre de redevabilité de la nouvelle stratégie sera également </w:t>
      </w:r>
      <w:proofErr w:type="spellStart"/>
      <w:r w:rsidRPr="000C4448">
        <w:rPr>
          <w:rFonts w:ascii="Spectral" w:hAnsi="Spectral"/>
        </w:rPr>
        <w:t>co-construit</w:t>
      </w:r>
      <w:proofErr w:type="spellEnd"/>
      <w:r w:rsidRPr="000C4448">
        <w:rPr>
          <w:rFonts w:ascii="Spectral" w:hAnsi="Spectral"/>
        </w:rPr>
        <w:t xml:space="preserve"> avec la société civile permettant d’identifier des indicateurs pertinents. </w:t>
      </w:r>
    </w:p>
    <w:p w14:paraId="0000002C" w14:textId="77777777" w:rsidR="003C35BD" w:rsidRPr="00AA441E" w:rsidRDefault="00000000">
      <w:pPr>
        <w:numPr>
          <w:ilvl w:val="0"/>
          <w:numId w:val="2"/>
        </w:numPr>
        <w:spacing w:before="240" w:after="240"/>
        <w:jc w:val="both"/>
        <w:rPr>
          <w:rFonts w:ascii="Spectral" w:hAnsi="Spectral"/>
          <w:lang w:val="en-GB"/>
        </w:rPr>
      </w:pPr>
      <w:r w:rsidRPr="00AA441E">
        <w:rPr>
          <w:rFonts w:ascii="Spectral" w:hAnsi="Spectral"/>
          <w:lang w:val="en-GB"/>
        </w:rPr>
        <w:t xml:space="preserve">Section “Climate change and disaster risk reduction”, </w:t>
      </w:r>
    </w:p>
    <w:p w14:paraId="0000002D" w14:textId="77777777" w:rsidR="003C35BD" w:rsidRPr="00AA441E" w:rsidRDefault="00000000">
      <w:pPr>
        <w:spacing w:before="240" w:after="240"/>
        <w:jc w:val="both"/>
        <w:rPr>
          <w:rFonts w:ascii="Spectral" w:hAnsi="Spectral"/>
          <w:lang w:val="en-GB"/>
        </w:rPr>
      </w:pPr>
      <w:r w:rsidRPr="00AA441E">
        <w:rPr>
          <w:rFonts w:ascii="Spectral" w:hAnsi="Spectral"/>
          <w:lang w:val="en-GB"/>
        </w:rPr>
        <w:t xml:space="preserve">§22 </w:t>
      </w:r>
      <w:proofErr w:type="gramStart"/>
      <w:r w:rsidRPr="00AA441E">
        <w:rPr>
          <w:rFonts w:ascii="Spectral" w:hAnsi="Spectral"/>
          <w:lang w:val="en-GB"/>
        </w:rPr>
        <w:t xml:space="preserve">“ </w:t>
      </w:r>
      <w:r w:rsidRPr="00AA441E">
        <w:rPr>
          <w:rFonts w:ascii="Spectral" w:hAnsi="Spectral"/>
          <w:i/>
          <w:lang w:val="en-GB"/>
        </w:rPr>
        <w:t>Please</w:t>
      </w:r>
      <w:proofErr w:type="gramEnd"/>
      <w:r w:rsidRPr="00AA441E">
        <w:rPr>
          <w:rFonts w:ascii="Spectral" w:hAnsi="Spectral"/>
          <w:i/>
          <w:lang w:val="en-GB"/>
        </w:rPr>
        <w:t xml:space="preserve"> provide information on climate change policies and on measures taken to ensure that they take into account the differentiated and disproportionate impact of climate change on women in order to better integrate a gender perspective into relevant policies and programmes and to ensure the effective participation of women in decision-making processes on climate change adaptation, disaster risk reduction and land and environmental resource management at the local and national levels</w:t>
      </w:r>
      <w:r w:rsidRPr="00AA441E">
        <w:rPr>
          <w:rFonts w:ascii="Spectral" w:hAnsi="Spectral"/>
          <w:lang w:val="en-GB"/>
        </w:rPr>
        <w:t>”</w:t>
      </w:r>
    </w:p>
    <w:p w14:paraId="0000002E" w14:textId="77777777" w:rsidR="003C35BD" w:rsidRPr="000C4448" w:rsidRDefault="00000000">
      <w:pPr>
        <w:spacing w:before="240" w:after="240"/>
        <w:jc w:val="both"/>
        <w:rPr>
          <w:rFonts w:ascii="Spectral" w:hAnsi="Spectral"/>
        </w:rPr>
      </w:pPr>
      <w:r w:rsidRPr="000C4448">
        <w:rPr>
          <w:rFonts w:ascii="Spectral" w:hAnsi="Spectral"/>
        </w:rPr>
        <w:t xml:space="preserve">A cette question, la France a spontanément introduit des éléments de réponses concernant sa politique internationale, dans les paragraphes 258, 259 et 269 de son rapport, elle réitère que “la politique d’égalité entre les femmes et les hommes se fait selon « </w:t>
      </w:r>
      <w:r w:rsidRPr="000C4448">
        <w:rPr>
          <w:rFonts w:ascii="Spectral" w:hAnsi="Spectral"/>
          <w:i/>
        </w:rPr>
        <w:t>une approche intégrée</w:t>
      </w:r>
      <w:r w:rsidRPr="000C4448">
        <w:rPr>
          <w:rFonts w:ascii="Spectral" w:hAnsi="Spectral"/>
        </w:rPr>
        <w:t xml:space="preserve"> »; que “s’il n'est pas fait directement référence aux politiques de lutte contre le changement climatique, la France répond aux recommandations de l'UE d'adopter une politique de </w:t>
      </w:r>
      <w:proofErr w:type="spellStart"/>
      <w:r w:rsidRPr="000C4448">
        <w:rPr>
          <w:rFonts w:ascii="Spectral" w:hAnsi="Spectral"/>
          <w:i/>
        </w:rPr>
        <w:t>gender</w:t>
      </w:r>
      <w:proofErr w:type="spellEnd"/>
      <w:r w:rsidRPr="000C4448">
        <w:rPr>
          <w:rFonts w:ascii="Spectral" w:hAnsi="Spectral"/>
          <w:i/>
        </w:rPr>
        <w:t xml:space="preserve"> </w:t>
      </w:r>
      <w:proofErr w:type="spellStart"/>
      <w:r w:rsidRPr="000C4448">
        <w:rPr>
          <w:rFonts w:ascii="Spectral" w:hAnsi="Spectral"/>
          <w:i/>
        </w:rPr>
        <w:t>mainstreaming</w:t>
      </w:r>
      <w:proofErr w:type="spellEnd"/>
      <w:r w:rsidRPr="000C4448">
        <w:rPr>
          <w:rFonts w:ascii="Spectral" w:hAnsi="Spectral"/>
        </w:rPr>
        <w:t>, à savoir l'intégration des enjeux de genre et d'une attention aux effets différenciés des politiques sur les femmes et les hommes dans toutes les politiques publiques, notamment celles mises en œuvre pour atteindre les objectifs de développement durable (ODD) des Nations Unies”.</w:t>
      </w:r>
    </w:p>
    <w:p w14:paraId="0000002F" w14:textId="637E1259" w:rsidR="003C35BD" w:rsidRPr="000C4448" w:rsidRDefault="00000000">
      <w:pPr>
        <w:spacing w:before="240" w:after="240"/>
        <w:jc w:val="both"/>
        <w:rPr>
          <w:rFonts w:ascii="Spectral" w:hAnsi="Spectral"/>
        </w:rPr>
      </w:pPr>
      <w:r w:rsidRPr="000C4448">
        <w:rPr>
          <w:rFonts w:ascii="Spectral" w:hAnsi="Spectral"/>
        </w:rPr>
        <w:lastRenderedPageBreak/>
        <w:t xml:space="preserve">Le §260 est d’intérêt tout particulier pour Coordination SUD : “la France inscrit son action en matière d’égalité de genre dans le cadre stratégique européen et international, à travers la </w:t>
      </w:r>
      <w:r w:rsidRPr="000C4448">
        <w:rPr>
          <w:rFonts w:ascii="Spectral" w:hAnsi="Spectral"/>
          <w:b/>
        </w:rPr>
        <w:t xml:space="preserve">diplomatie féministe menée par le ministère de l'Europe et des Affaires étrangères et celui </w:t>
      </w:r>
      <w:r w:rsidR="001465DB">
        <w:rPr>
          <w:rFonts w:ascii="Spectral" w:hAnsi="Spectral"/>
          <w:b/>
        </w:rPr>
        <w:t>de l’</w:t>
      </w:r>
      <w:r w:rsidRPr="000C4448">
        <w:rPr>
          <w:rFonts w:ascii="Spectral" w:hAnsi="Spectral"/>
          <w:b/>
        </w:rPr>
        <w:t>AFD</w:t>
      </w:r>
      <w:r w:rsidRPr="000C4448">
        <w:rPr>
          <w:rFonts w:ascii="Spectral" w:hAnsi="Spectral"/>
        </w:rPr>
        <w:t>, afin de provoquer des changements systémiques et intégrer le genre dans ses thématiques d'intervention prioritaires dont le climat, l’agriculture et développement durable.</w:t>
      </w:r>
    </w:p>
    <w:p w14:paraId="00000030" w14:textId="77777777" w:rsidR="003C35BD" w:rsidRPr="000C4448" w:rsidRDefault="00000000">
      <w:pPr>
        <w:spacing w:before="240" w:after="240"/>
        <w:jc w:val="both"/>
        <w:rPr>
          <w:rFonts w:ascii="Spectral" w:hAnsi="Spectral"/>
        </w:rPr>
      </w:pPr>
      <w:r w:rsidRPr="000C4448">
        <w:rPr>
          <w:rFonts w:ascii="Spectral" w:hAnsi="Spectral"/>
        </w:rPr>
        <w:t xml:space="preserve">Pour être à la hauteur de cette diplomatie féministe, Coordination SUD exhorte le Comité à interroger la France au sujet des recommandations ci-dessous lors de la session d’octobre 2023, et à reprendre tous les éléments qui lui paraitraient pertinents dans ses observations finales à la France. </w:t>
      </w:r>
    </w:p>
    <w:p w14:paraId="00000031" w14:textId="77777777" w:rsidR="003C35BD" w:rsidRPr="000C4448" w:rsidRDefault="00000000">
      <w:pPr>
        <w:spacing w:before="240" w:after="240"/>
        <w:jc w:val="both"/>
        <w:rPr>
          <w:rFonts w:ascii="Spectral" w:hAnsi="Spectral"/>
          <w:b/>
          <w:color w:val="A14193"/>
        </w:rPr>
      </w:pPr>
      <w:r w:rsidRPr="000C4448">
        <w:rPr>
          <w:rFonts w:ascii="Spectral" w:hAnsi="Spectral"/>
          <w:b/>
          <w:color w:val="A14193"/>
        </w:rPr>
        <w:t>Les demandes de Coordination SUD pour le Comité CEDEF et le gouvernement français</w:t>
      </w:r>
    </w:p>
    <w:p w14:paraId="00000032" w14:textId="77777777" w:rsidR="003C35BD" w:rsidRPr="000C4448" w:rsidRDefault="00000000">
      <w:pPr>
        <w:spacing w:before="240" w:after="240"/>
        <w:jc w:val="both"/>
        <w:rPr>
          <w:rFonts w:ascii="Spectral" w:hAnsi="Spectral"/>
          <w:b/>
          <w:color w:val="674EA7"/>
        </w:rPr>
      </w:pPr>
      <w:r w:rsidRPr="000C4448">
        <w:rPr>
          <w:rFonts w:ascii="Spectral" w:hAnsi="Spectral"/>
          <w:b/>
        </w:rPr>
        <w:t xml:space="preserve">Définition et renforcement de la diplomatie féministe </w:t>
      </w:r>
    </w:p>
    <w:p w14:paraId="0C1B6F49" w14:textId="708B2344" w:rsidR="00E664D5" w:rsidRDefault="00000000" w:rsidP="00E664D5">
      <w:pPr>
        <w:numPr>
          <w:ilvl w:val="0"/>
          <w:numId w:val="1"/>
        </w:numPr>
        <w:spacing w:before="240"/>
        <w:jc w:val="both"/>
        <w:rPr>
          <w:rFonts w:ascii="Spectral" w:hAnsi="Spectral"/>
        </w:rPr>
      </w:pPr>
      <w:r w:rsidRPr="000C4448">
        <w:rPr>
          <w:rFonts w:ascii="Spectral" w:hAnsi="Spectral"/>
        </w:rPr>
        <w:t xml:space="preserve">Coordination SUD plaide pour que la France définisse précisément l’acception donnée à sa diplomatie féministe, en expliquant ses exigences et ses critères pour que toutes les parties prenantes aient connaissance de son périmètre et de son cadre de redevabilité. Ce travail de définition devra s'opérer en concertation avec la société civile, dans le cadre du renouvellement de la stratégie en 2023, afin que cette dernière couvre l’ensemble de la politique étrangère de la France et qu’elle soit plus complète et cohérente. Le cadre de redevabilité de la nouvelle stratégie sera également </w:t>
      </w:r>
      <w:proofErr w:type="spellStart"/>
      <w:r w:rsidRPr="000C4448">
        <w:rPr>
          <w:rFonts w:ascii="Spectral" w:hAnsi="Spectral"/>
        </w:rPr>
        <w:t>co-construit</w:t>
      </w:r>
      <w:proofErr w:type="spellEnd"/>
      <w:r w:rsidRPr="000C4448">
        <w:rPr>
          <w:rFonts w:ascii="Spectral" w:hAnsi="Spectral"/>
        </w:rPr>
        <w:t xml:space="preserve"> avec la société civile permettant d’identifier des indicateurs pertinents</w:t>
      </w:r>
      <w:r w:rsidR="00E664D5">
        <w:rPr>
          <w:rFonts w:ascii="Spectral" w:hAnsi="Spectral"/>
        </w:rPr>
        <w:t xml:space="preserve">. </w:t>
      </w:r>
    </w:p>
    <w:p w14:paraId="17C8B5E9" w14:textId="77777777" w:rsidR="00E664D5" w:rsidRPr="00E664D5" w:rsidRDefault="00E664D5" w:rsidP="00E664D5">
      <w:pPr>
        <w:spacing w:before="240"/>
        <w:ind w:left="360"/>
        <w:jc w:val="both"/>
        <w:rPr>
          <w:rFonts w:ascii="Spectral" w:hAnsi="Spectral"/>
        </w:rPr>
      </w:pPr>
    </w:p>
    <w:p w14:paraId="00000034" w14:textId="559882EF" w:rsidR="003C35BD" w:rsidRDefault="00000000">
      <w:pPr>
        <w:numPr>
          <w:ilvl w:val="0"/>
          <w:numId w:val="1"/>
        </w:numPr>
        <w:jc w:val="both"/>
        <w:rPr>
          <w:rFonts w:ascii="Spectral" w:hAnsi="Spectral"/>
        </w:rPr>
      </w:pPr>
      <w:r w:rsidRPr="000C4448">
        <w:rPr>
          <w:rFonts w:ascii="Spectral" w:hAnsi="Spectral"/>
          <w:color w:val="212529"/>
          <w:highlight w:val="white"/>
        </w:rPr>
        <w:t>La LOP-DSLIM du 4 août 2021 érige l’égalité femmes-hommes et filles-garçons comme priorité transversale de la politique de solidarité internationale française. La France y indique « renforcer significativement son action, sur les plans stratégique et opérationnel, afin d’intégrer l’égalité entre les femmes et les hommes et la prise en compte systématique du genre, à la fois de façon transversale et spécifique, au cœur de son action ». La loi est également le premier texte officiel à reconnaitre sa</w:t>
      </w:r>
      <w:r w:rsidR="00E664D5" w:rsidRPr="000C4448">
        <w:rPr>
          <w:rFonts w:ascii="Spectral" w:hAnsi="Spectral"/>
          <w:color w:val="212529"/>
          <w:highlight w:val="white"/>
        </w:rPr>
        <w:t xml:space="preserve"> « politique</w:t>
      </w:r>
      <w:r w:rsidRPr="000C4448">
        <w:rPr>
          <w:rFonts w:ascii="Spectral" w:hAnsi="Spectral"/>
          <w:color w:val="212529"/>
          <w:highlight w:val="white"/>
        </w:rPr>
        <w:t xml:space="preserve"> extérieure féministe”. En cohérence avec l’approche transversale et spécifique réitérée de la loi et la diplomatie féministe qu’entend mener la France, i</w:t>
      </w:r>
      <w:r w:rsidRPr="000C4448">
        <w:rPr>
          <w:rFonts w:ascii="Spectral" w:hAnsi="Spectral"/>
          <w:b/>
          <w:color w:val="212529"/>
          <w:highlight w:val="white"/>
        </w:rPr>
        <w:t xml:space="preserve">l est essentiel que la </w:t>
      </w:r>
      <w:proofErr w:type="spellStart"/>
      <w:r w:rsidRPr="000C4448">
        <w:rPr>
          <w:rFonts w:ascii="Spectral" w:hAnsi="Spectral"/>
          <w:b/>
          <w:color w:val="212529"/>
          <w:highlight w:val="white"/>
        </w:rPr>
        <w:t>transversalisation</w:t>
      </w:r>
      <w:proofErr w:type="spellEnd"/>
      <w:r w:rsidRPr="000C4448">
        <w:rPr>
          <w:rFonts w:ascii="Spectral" w:hAnsi="Spectral"/>
          <w:b/>
          <w:color w:val="212529"/>
          <w:highlight w:val="white"/>
        </w:rPr>
        <w:t xml:space="preserve"> du </w:t>
      </w:r>
      <w:r w:rsidR="00E664D5" w:rsidRPr="000C4448">
        <w:rPr>
          <w:rFonts w:ascii="Spectral" w:hAnsi="Spectral"/>
          <w:b/>
          <w:color w:val="212529"/>
          <w:highlight w:val="white"/>
        </w:rPr>
        <w:t>genre à</w:t>
      </w:r>
      <w:r w:rsidRPr="000C4448">
        <w:rPr>
          <w:rFonts w:ascii="Spectral" w:hAnsi="Spectral"/>
          <w:b/>
          <w:color w:val="212529"/>
          <w:highlight w:val="white"/>
        </w:rPr>
        <w:t xml:space="preserve"> l’ensemble de la politique étrangère de la France soit renforcée, en particulier dans le cadre de</w:t>
      </w:r>
      <w:r w:rsidR="00E664D5">
        <w:rPr>
          <w:rFonts w:ascii="Spectral" w:hAnsi="Spectral"/>
          <w:b/>
          <w:color w:val="212529"/>
          <w:highlight w:val="white"/>
        </w:rPr>
        <w:t xml:space="preserve"> la</w:t>
      </w:r>
      <w:r w:rsidRPr="000C4448">
        <w:rPr>
          <w:rFonts w:ascii="Spectral" w:hAnsi="Spectral"/>
          <w:b/>
          <w:color w:val="212529"/>
          <w:highlight w:val="white"/>
        </w:rPr>
        <w:t xml:space="preserve"> politique humanitaire de la France. Cette dernière n'a intégré, jusqu’à présent, qu’à la marge les enjeux liés aux droits des femmes, filles et adolescentes. Il est essentiel que la nouvelle stratégie humanitaire de la </w:t>
      </w:r>
      <w:r w:rsidR="00E664D5" w:rsidRPr="000C4448">
        <w:rPr>
          <w:rFonts w:ascii="Spectral" w:hAnsi="Spectral"/>
          <w:b/>
          <w:color w:val="212529"/>
          <w:highlight w:val="white"/>
        </w:rPr>
        <w:t>République française</w:t>
      </w:r>
      <w:r w:rsidRPr="000C4448">
        <w:rPr>
          <w:rFonts w:ascii="Spectral" w:hAnsi="Spectral"/>
          <w:b/>
          <w:color w:val="212529"/>
          <w:highlight w:val="white"/>
        </w:rPr>
        <w:t xml:space="preserve"> </w:t>
      </w:r>
      <w:r w:rsidR="00E664D5" w:rsidRPr="000C4448">
        <w:rPr>
          <w:rFonts w:ascii="Spectral" w:hAnsi="Spectral"/>
          <w:b/>
          <w:color w:val="212529"/>
          <w:highlight w:val="white"/>
        </w:rPr>
        <w:t>en cours</w:t>
      </w:r>
      <w:r w:rsidRPr="000C4448">
        <w:rPr>
          <w:rFonts w:ascii="Spectral" w:hAnsi="Spectral"/>
          <w:b/>
          <w:color w:val="212529"/>
          <w:highlight w:val="white"/>
        </w:rPr>
        <w:t xml:space="preserve"> de renouvellement, transversalise les enjeux de genre</w:t>
      </w:r>
      <w:r w:rsidRPr="000C4448">
        <w:rPr>
          <w:rFonts w:ascii="Spectral" w:hAnsi="Spectral"/>
          <w:color w:val="212529"/>
          <w:highlight w:val="white"/>
        </w:rPr>
        <w:t xml:space="preserve">, en reconnaissant les impacts différenciés des crises sur les femmes et les filles et en veillant à la prise en compte de leurs besoins et de leurs contraintes spécifiques </w:t>
      </w:r>
      <w:r w:rsidRPr="000C4448">
        <w:rPr>
          <w:rFonts w:ascii="Spectral" w:hAnsi="Spectral"/>
          <w:highlight w:val="white"/>
        </w:rPr>
        <w:t>dans tous les secteurs des réponses humanitaires</w:t>
      </w:r>
      <w:r w:rsidR="00E664D5">
        <w:rPr>
          <w:rStyle w:val="FootnoteReference"/>
          <w:rFonts w:ascii="Spectral" w:hAnsi="Spectral"/>
          <w:highlight w:val="white"/>
        </w:rPr>
        <w:footnoteReference w:id="1"/>
      </w:r>
      <w:r w:rsidRPr="000C4448">
        <w:rPr>
          <w:rFonts w:ascii="Spectral" w:hAnsi="Spectral"/>
          <w:highlight w:val="white"/>
        </w:rPr>
        <w:t>.</w:t>
      </w:r>
    </w:p>
    <w:p w14:paraId="71A45E75" w14:textId="77777777" w:rsidR="00E664D5" w:rsidRPr="000C4448" w:rsidRDefault="00E664D5" w:rsidP="00E664D5">
      <w:pPr>
        <w:ind w:left="720"/>
        <w:jc w:val="both"/>
        <w:rPr>
          <w:rFonts w:ascii="Spectral" w:hAnsi="Spectral"/>
        </w:rPr>
      </w:pPr>
    </w:p>
    <w:p w14:paraId="00000036" w14:textId="61AF95E4" w:rsidR="003C35BD" w:rsidRPr="00E664D5" w:rsidRDefault="00000000" w:rsidP="00E664D5">
      <w:pPr>
        <w:numPr>
          <w:ilvl w:val="0"/>
          <w:numId w:val="1"/>
        </w:numPr>
        <w:spacing w:after="240"/>
        <w:jc w:val="both"/>
        <w:rPr>
          <w:rFonts w:ascii="Spectral" w:hAnsi="Spectral"/>
          <w:color w:val="212529"/>
          <w:highlight w:val="white"/>
        </w:rPr>
      </w:pPr>
      <w:r w:rsidRPr="000C4448">
        <w:rPr>
          <w:rFonts w:ascii="Spectral" w:hAnsi="Spectral"/>
          <w:color w:val="212529"/>
          <w:highlight w:val="white"/>
        </w:rPr>
        <w:t xml:space="preserve">L’AFD en tant qu’opératrice principale de l’APD devra renouveler une stratégie CIT dédiée (à l’instar de son Cadre d’intervention transversal de 2014 mais non renouvelé à partir de 2018) au Genre afin d’y inscrire les objectifs fixés dans la nouvelle loi et dans la nouvelle </w:t>
      </w:r>
      <w:r w:rsidRPr="000C4448">
        <w:rPr>
          <w:rFonts w:ascii="Spectral" w:hAnsi="Spectral"/>
          <w:color w:val="212529"/>
          <w:highlight w:val="white"/>
        </w:rPr>
        <w:lastRenderedPageBreak/>
        <w:t xml:space="preserve">stratégie </w:t>
      </w:r>
      <w:r w:rsidR="00E664D5" w:rsidRPr="000C4448">
        <w:rPr>
          <w:rFonts w:ascii="Spectral" w:hAnsi="Spectral"/>
          <w:color w:val="212529"/>
          <w:highlight w:val="white"/>
        </w:rPr>
        <w:t>ministérielle</w:t>
      </w:r>
      <w:r w:rsidRPr="000C4448">
        <w:rPr>
          <w:rFonts w:ascii="Spectral" w:hAnsi="Spectral"/>
          <w:color w:val="212529"/>
          <w:highlight w:val="white"/>
        </w:rPr>
        <w:t xml:space="preserve"> </w:t>
      </w:r>
      <w:r w:rsidR="00E664D5">
        <w:rPr>
          <w:rFonts w:ascii="Spectral" w:hAnsi="Spectral"/>
          <w:color w:val="212529"/>
          <w:highlight w:val="white"/>
        </w:rPr>
        <w:t xml:space="preserve">dédiée à la </w:t>
      </w:r>
      <w:r w:rsidRPr="000C4448">
        <w:rPr>
          <w:rFonts w:ascii="Spectral" w:hAnsi="Spectral"/>
          <w:color w:val="212529"/>
          <w:highlight w:val="white"/>
        </w:rPr>
        <w:t>diplomatie féministe</w:t>
      </w:r>
      <w:r w:rsidR="00E664D5">
        <w:rPr>
          <w:rFonts w:ascii="Spectral" w:hAnsi="Spectral"/>
          <w:color w:val="212529"/>
          <w:highlight w:val="white"/>
        </w:rPr>
        <w:t xml:space="preserve"> </w:t>
      </w:r>
      <w:r w:rsidRPr="000C4448">
        <w:rPr>
          <w:rFonts w:ascii="Spectral" w:hAnsi="Spectral"/>
          <w:color w:val="212529"/>
          <w:highlight w:val="white"/>
        </w:rPr>
        <w:t>mais également s’inscrire dans un travail d’amélioration en continu de la qualité des projets, en</w:t>
      </w:r>
      <w:r w:rsidR="00E664D5">
        <w:rPr>
          <w:rFonts w:ascii="Spectral" w:hAnsi="Spectral"/>
          <w:color w:val="212529"/>
          <w:highlight w:val="white"/>
        </w:rPr>
        <w:t xml:space="preserve"> </w:t>
      </w:r>
      <w:r w:rsidRPr="000C4448">
        <w:rPr>
          <w:rFonts w:ascii="Spectral" w:hAnsi="Spectral"/>
          <w:color w:val="212529"/>
          <w:highlight w:val="white"/>
        </w:rPr>
        <w:t xml:space="preserve">particulier les projets ayant pour objectif spécifique la promotion de l’égalité de genre (CAD1), en assurant une transparence sur les analyses genre et les études d’impact, en systématisant le suivi, l’évaluation, la capitalisation, en lien notamment avec les recommandations proposées dans le cadre de </w:t>
      </w:r>
      <w:r w:rsidRPr="000C4448">
        <w:rPr>
          <w:rFonts w:ascii="Spectral" w:eastAsia="Spectral" w:hAnsi="Spectral" w:cs="Spectral"/>
          <w:color w:val="212529"/>
          <w:highlight w:val="white"/>
        </w:rPr>
        <w:t>l</w:t>
      </w:r>
      <w:hyperlink r:id="rId15">
        <w:r w:rsidRPr="000C4448">
          <w:rPr>
            <w:rFonts w:ascii="Spectral" w:eastAsia="Spectral" w:hAnsi="Spectral" w:cs="Spectral"/>
            <w:color w:val="1155CC"/>
            <w:highlight w:val="white"/>
            <w:u w:val="single"/>
          </w:rPr>
          <w:t xml:space="preserve">’évaluation du CIT Genre de l’AFD 2014-2017. </w:t>
        </w:r>
      </w:hyperlink>
    </w:p>
    <w:p w14:paraId="00000037" w14:textId="62F6BD6B" w:rsidR="003C35BD" w:rsidRPr="000C4448" w:rsidRDefault="00000000">
      <w:pPr>
        <w:numPr>
          <w:ilvl w:val="0"/>
          <w:numId w:val="1"/>
        </w:numPr>
        <w:spacing w:before="240" w:after="240"/>
        <w:jc w:val="both"/>
        <w:rPr>
          <w:rFonts w:ascii="Spectral" w:hAnsi="Spectral"/>
          <w:highlight w:val="white"/>
        </w:rPr>
      </w:pPr>
      <w:r w:rsidRPr="000C4448">
        <w:rPr>
          <w:rFonts w:ascii="Spectral" w:hAnsi="Spectral"/>
          <w:highlight w:val="white"/>
        </w:rPr>
        <w:t xml:space="preserve">Dans le cadre des engagements pris dans la LOP-DSLIM, il s’agira d’opérationnaliser l’ensemble des engagements visant à faire de l’égalité filles-garçons une priorité transversale de la politique de solidarité française et tout particulièrement d’assurer la participation des filles, adolescentes, jeunes femmes et femmes à la construction des politiques publiques </w:t>
      </w:r>
      <w:r w:rsidR="001465DB">
        <w:rPr>
          <w:rFonts w:ascii="Spectral" w:hAnsi="Spectral"/>
          <w:highlight w:val="white"/>
        </w:rPr>
        <w:t xml:space="preserve">de la France et de leurs pays. </w:t>
      </w:r>
    </w:p>
    <w:p w14:paraId="00000038" w14:textId="77777777" w:rsidR="003C35BD" w:rsidRPr="000C4448" w:rsidRDefault="00000000">
      <w:pPr>
        <w:spacing w:before="240" w:after="240"/>
        <w:jc w:val="both"/>
        <w:rPr>
          <w:rFonts w:ascii="Spectral" w:hAnsi="Spectral"/>
          <w:b/>
          <w:highlight w:val="white"/>
        </w:rPr>
      </w:pPr>
      <w:r w:rsidRPr="000C4448">
        <w:rPr>
          <w:rFonts w:ascii="Spectral" w:hAnsi="Spectral"/>
          <w:b/>
          <w:highlight w:val="white"/>
        </w:rPr>
        <w:t xml:space="preserve">Ressources humaines et financières </w:t>
      </w:r>
    </w:p>
    <w:p w14:paraId="00000039" w14:textId="592C78AD" w:rsidR="003C35BD" w:rsidRPr="000C4448" w:rsidRDefault="00000000">
      <w:pPr>
        <w:numPr>
          <w:ilvl w:val="0"/>
          <w:numId w:val="1"/>
        </w:numPr>
        <w:jc w:val="both"/>
        <w:rPr>
          <w:rFonts w:ascii="Spectral" w:hAnsi="Spectral"/>
        </w:rPr>
      </w:pPr>
      <w:r w:rsidRPr="000C4448">
        <w:rPr>
          <w:rFonts w:ascii="Spectral" w:hAnsi="Spectral"/>
          <w:highlight w:val="white"/>
        </w:rPr>
        <w:t xml:space="preserve">La nouvelle stratégie qui guidera la diplomatie féministe ainsi que la prochaine stratégie humanitaire, et le Plan d’Orientation Stratégique de l’AFD devront aligner leurs objectifs avec la LOP-DSLIM qui fixe un premier seuil pour les marqueurs genre d'ici </w:t>
      </w:r>
      <w:r w:rsidR="00E664D5" w:rsidRPr="000C4448">
        <w:rPr>
          <w:rFonts w:ascii="Spectral" w:hAnsi="Spectral"/>
          <w:highlight w:val="white"/>
        </w:rPr>
        <w:t>2025 :</w:t>
      </w:r>
      <w:r w:rsidRPr="000C4448">
        <w:rPr>
          <w:rFonts w:ascii="Spectral" w:hAnsi="Spectral"/>
          <w:highlight w:val="white"/>
        </w:rPr>
        <w:t xml:space="preserve">  </w:t>
      </w:r>
    </w:p>
    <w:p w14:paraId="0000003A" w14:textId="77777777" w:rsidR="003C35BD" w:rsidRDefault="00000000">
      <w:pPr>
        <w:numPr>
          <w:ilvl w:val="0"/>
          <w:numId w:val="3"/>
        </w:numPr>
        <w:shd w:val="clear" w:color="auto" w:fill="FFFFFF"/>
        <w:jc w:val="both"/>
        <w:rPr>
          <w:rFonts w:ascii="Spectral" w:hAnsi="Spectral"/>
          <w:highlight w:val="white"/>
        </w:rPr>
      </w:pPr>
      <w:r w:rsidRPr="000C4448">
        <w:rPr>
          <w:rFonts w:ascii="Spectral" w:hAnsi="Spectral"/>
          <w:highlight w:val="white"/>
        </w:rPr>
        <w:t>D’ici 2027, 85% des volumes annuels d’engagement de l’aide humanitaire française devront avoir l’égalité femmes-hommes pour objectif principal ou significatif (marqueur genre 1 ou 2) et 20% pour objectif principal (marqueur genre 2). Un premier seuil pourra être atteint d’ici 2025 avec 75% des volumes marqués 1 ou 2 (marqueurs de l’OCDE) en cohérence avec les engagements pris dans la LOP-DSLIM.</w:t>
      </w:r>
    </w:p>
    <w:p w14:paraId="31705843" w14:textId="77777777" w:rsidR="00E664D5" w:rsidRPr="000C4448" w:rsidRDefault="00E664D5" w:rsidP="00E664D5">
      <w:pPr>
        <w:shd w:val="clear" w:color="auto" w:fill="FFFFFF"/>
        <w:ind w:left="1440"/>
        <w:jc w:val="both"/>
        <w:rPr>
          <w:rFonts w:ascii="Spectral" w:hAnsi="Spectral"/>
          <w:highlight w:val="white"/>
        </w:rPr>
      </w:pPr>
    </w:p>
    <w:p w14:paraId="0000003B" w14:textId="1F5B8C72" w:rsidR="003C35BD" w:rsidRPr="00E664D5" w:rsidRDefault="00000000">
      <w:pPr>
        <w:numPr>
          <w:ilvl w:val="0"/>
          <w:numId w:val="1"/>
        </w:numPr>
        <w:jc w:val="both"/>
        <w:rPr>
          <w:rFonts w:ascii="Spectral" w:hAnsi="Spectral"/>
          <w:highlight w:val="white"/>
        </w:rPr>
      </w:pPr>
      <w:r w:rsidRPr="000C4448">
        <w:rPr>
          <w:rFonts w:ascii="Spectral" w:hAnsi="Spectral"/>
          <w:color w:val="212529"/>
          <w:highlight w:val="white"/>
        </w:rPr>
        <w:t>A l’instar des recommandations de</w:t>
      </w:r>
      <w:hyperlink r:id="rId16">
        <w:r w:rsidRPr="000C4448">
          <w:rPr>
            <w:rFonts w:ascii="Spectral" w:hAnsi="Spectral"/>
            <w:color w:val="1155CC"/>
            <w:highlight w:val="white"/>
            <w:u w:val="single"/>
          </w:rPr>
          <w:t xml:space="preserve"> l’évaluation </w:t>
        </w:r>
        <w:r w:rsidR="001465DB" w:rsidRPr="000C4448">
          <w:rPr>
            <w:rFonts w:ascii="Spectral" w:hAnsi="Spectral"/>
            <w:color w:val="1155CC"/>
            <w:highlight w:val="white"/>
            <w:u w:val="single"/>
          </w:rPr>
          <w:t>mi-parcours</w:t>
        </w:r>
        <w:r w:rsidRPr="000C4448">
          <w:rPr>
            <w:rFonts w:ascii="Spectral" w:hAnsi="Spectral"/>
            <w:color w:val="1155CC"/>
            <w:highlight w:val="white"/>
            <w:u w:val="single"/>
          </w:rPr>
          <w:t xml:space="preserve"> du FSOF de 2022,</w:t>
        </w:r>
      </w:hyperlink>
      <w:r w:rsidRPr="000C4448">
        <w:rPr>
          <w:rFonts w:ascii="Spectral" w:hAnsi="Spectral"/>
          <w:color w:val="212529"/>
          <w:highlight w:val="white"/>
        </w:rPr>
        <w:t xml:space="preserve"> les ressources humaines dédiées à la mise en œuvre de la diplomatie féministe devront être renforcées et un budget spécifique et ambitieux devra être adossé à la prochaine stratégie genre du MEAE (2023-2027). Plus largement, il s’agit d’avoir des financements alloués à la diplomatie féministe lisibles et traçables. Ce budget permettrait notamment l’appropriation plus large par les acteurs et actrices clés des institutions françaises en renforçant et en multipliant les formations et outils existants ainsi qu’en augmentant le nombre de points focaux genre au MEAE, au groupe AFD et</w:t>
      </w:r>
      <w:r w:rsidRPr="000C4448">
        <w:rPr>
          <w:rFonts w:ascii="Times New Roman" w:hAnsi="Times New Roman" w:cs="Times New Roman"/>
          <w:color w:val="212529"/>
          <w:highlight w:val="white"/>
        </w:rPr>
        <w:t> </w:t>
      </w:r>
      <w:r w:rsidRPr="000C4448">
        <w:rPr>
          <w:rFonts w:ascii="Spectral" w:hAnsi="Spectral"/>
          <w:color w:val="212529"/>
          <w:highlight w:val="white"/>
        </w:rPr>
        <w:t>ses agences locales et aux ambassades.</w:t>
      </w:r>
    </w:p>
    <w:p w14:paraId="3DDD76C3" w14:textId="77777777" w:rsidR="00E664D5" w:rsidRPr="000C4448" w:rsidRDefault="00E664D5" w:rsidP="00E664D5">
      <w:pPr>
        <w:ind w:left="720"/>
        <w:jc w:val="both"/>
        <w:rPr>
          <w:rFonts w:ascii="Spectral" w:hAnsi="Spectral"/>
          <w:highlight w:val="white"/>
        </w:rPr>
      </w:pPr>
    </w:p>
    <w:p w14:paraId="0000003C" w14:textId="3A6C34B6" w:rsidR="003C35BD" w:rsidRPr="000C4448" w:rsidRDefault="00000000">
      <w:pPr>
        <w:numPr>
          <w:ilvl w:val="0"/>
          <w:numId w:val="1"/>
        </w:numPr>
        <w:shd w:val="clear" w:color="auto" w:fill="FFFFFF"/>
        <w:jc w:val="both"/>
        <w:rPr>
          <w:rFonts w:ascii="Spectral" w:hAnsi="Spectral"/>
          <w:color w:val="212529"/>
          <w:highlight w:val="white"/>
        </w:rPr>
      </w:pPr>
      <w:r w:rsidRPr="000C4448">
        <w:rPr>
          <w:rFonts w:ascii="Spectral" w:hAnsi="Spectral"/>
          <w:color w:val="212529"/>
          <w:highlight w:val="white"/>
        </w:rPr>
        <w:t xml:space="preserve">Si l’annonce fin septembre 2022 du renouvellement du FSOF est de bon </w:t>
      </w:r>
      <w:r w:rsidR="00E664D5" w:rsidRPr="000C4448">
        <w:rPr>
          <w:rFonts w:ascii="Spectral" w:hAnsi="Spectral"/>
          <w:color w:val="212529"/>
          <w:highlight w:val="white"/>
        </w:rPr>
        <w:t>augure, le</w:t>
      </w:r>
      <w:r w:rsidRPr="000C4448">
        <w:rPr>
          <w:rFonts w:ascii="Spectral" w:hAnsi="Spectral"/>
          <w:color w:val="212529"/>
          <w:highlight w:val="white"/>
        </w:rPr>
        <w:t xml:space="preserve"> renouvellement est à ce jour toujours prévu sur une durée de 3 ans de 2023 à 2025, avec un financement équivalent. L’évaluation à mi-parcours du Fonds ayant démontré l’efficacité de ce dernier, la France devrait</w:t>
      </w:r>
      <w:r w:rsidRPr="000C4448">
        <w:rPr>
          <w:rFonts w:ascii="Times New Roman" w:hAnsi="Times New Roman" w:cs="Times New Roman"/>
          <w:color w:val="212529"/>
          <w:highlight w:val="white"/>
        </w:rPr>
        <w:t> </w:t>
      </w:r>
      <w:r w:rsidRPr="000C4448">
        <w:rPr>
          <w:rFonts w:ascii="Spectral" w:hAnsi="Spectral"/>
          <w:color w:val="212529"/>
          <w:highlight w:val="white"/>
        </w:rPr>
        <w:t>annoncer la p</w:t>
      </w:r>
      <w:r w:rsidRPr="000C4448">
        <w:rPr>
          <w:rFonts w:ascii="___WRD_EMBED_SUB_49" w:hAnsi="___WRD_EMBED_SUB_49" w:cs="___WRD_EMBED_SUB_49"/>
          <w:color w:val="212529"/>
          <w:highlight w:val="white"/>
        </w:rPr>
        <w:t>é</w:t>
      </w:r>
      <w:r w:rsidRPr="000C4448">
        <w:rPr>
          <w:rFonts w:ascii="Spectral" w:hAnsi="Spectral"/>
          <w:color w:val="212529"/>
          <w:highlight w:val="white"/>
        </w:rPr>
        <w:t>rennisation (au-del</w:t>
      </w:r>
      <w:r w:rsidRPr="000C4448">
        <w:rPr>
          <w:rFonts w:ascii="___WRD_EMBED_SUB_49" w:hAnsi="___WRD_EMBED_SUB_49" w:cs="___WRD_EMBED_SUB_49"/>
          <w:color w:val="212529"/>
          <w:highlight w:val="white"/>
        </w:rPr>
        <w:t>à</w:t>
      </w:r>
      <w:r w:rsidRPr="000C4448">
        <w:rPr>
          <w:rFonts w:ascii="Spectral" w:hAnsi="Spectral"/>
          <w:color w:val="212529"/>
          <w:highlight w:val="white"/>
        </w:rPr>
        <w:t xml:space="preserve"> du renouvellement de 3 ans) du FSOF ainsi que l</w:t>
      </w:r>
      <w:r w:rsidRPr="000C4448">
        <w:rPr>
          <w:rFonts w:ascii="___WRD_EMBED_SUB_49" w:hAnsi="___WRD_EMBED_SUB_49" w:cs="___WRD_EMBED_SUB_49"/>
          <w:color w:val="212529"/>
          <w:highlight w:val="white"/>
        </w:rPr>
        <w:t>’</w:t>
      </w:r>
      <w:r w:rsidRPr="000C4448">
        <w:rPr>
          <w:rFonts w:ascii="Spectral" w:hAnsi="Spectral"/>
          <w:color w:val="212529"/>
          <w:highlight w:val="white"/>
        </w:rPr>
        <w:t>augmentation progressive des financements à destination des organisations féministes, y compris des organisations de jeunesses féministes. Cette augmentation facilitera également l’atteinte des volumes de financement de l’APD bilatérale programmable dont l’objectif principal est l’égalité femmes-hommes (marqueur CAD2</w:t>
      </w:r>
      <w:r w:rsidR="00F64AEB">
        <w:rPr>
          <w:rFonts w:ascii="Spectral" w:hAnsi="Spectral"/>
          <w:color w:val="212529"/>
          <w:highlight w:val="white"/>
        </w:rPr>
        <w:t xml:space="preserve"> de l’OCDE</w:t>
      </w:r>
      <w:r w:rsidRPr="000C4448">
        <w:rPr>
          <w:rFonts w:ascii="Spectral" w:hAnsi="Spectral"/>
          <w:color w:val="212529"/>
          <w:highlight w:val="white"/>
        </w:rPr>
        <w:t>).</w:t>
      </w:r>
    </w:p>
    <w:p w14:paraId="0000003D" w14:textId="77777777" w:rsidR="003C35BD" w:rsidRPr="000C4448" w:rsidRDefault="003C35BD">
      <w:pPr>
        <w:shd w:val="clear" w:color="auto" w:fill="FFFFFF"/>
        <w:ind w:left="720"/>
        <w:jc w:val="both"/>
        <w:rPr>
          <w:rFonts w:ascii="Spectral" w:hAnsi="Spectral"/>
          <w:color w:val="212529"/>
          <w:highlight w:val="white"/>
        </w:rPr>
      </w:pPr>
    </w:p>
    <w:p w14:paraId="0000003E" w14:textId="77777777" w:rsidR="003C35BD" w:rsidRPr="000C4448" w:rsidRDefault="00000000">
      <w:pPr>
        <w:shd w:val="clear" w:color="auto" w:fill="FFFFFF"/>
        <w:ind w:left="720"/>
        <w:jc w:val="both"/>
        <w:rPr>
          <w:rFonts w:ascii="Spectral" w:hAnsi="Spectral"/>
          <w:b/>
          <w:color w:val="212529"/>
          <w:highlight w:val="white"/>
        </w:rPr>
      </w:pPr>
      <w:r w:rsidRPr="000C4448">
        <w:rPr>
          <w:rFonts w:ascii="Spectral" w:hAnsi="Spectral"/>
          <w:b/>
          <w:color w:val="212529"/>
          <w:highlight w:val="white"/>
        </w:rPr>
        <w:t xml:space="preserve">Renforcer la concertation et le dialogue avec les organisations de la société civile, y compris des Suds </w:t>
      </w:r>
    </w:p>
    <w:p w14:paraId="0000003F" w14:textId="77777777" w:rsidR="003C35BD" w:rsidRPr="000C4448" w:rsidRDefault="003C35BD">
      <w:pPr>
        <w:shd w:val="clear" w:color="auto" w:fill="FFFFFF"/>
        <w:ind w:left="720"/>
        <w:jc w:val="both"/>
        <w:rPr>
          <w:rFonts w:ascii="Spectral" w:hAnsi="Spectral"/>
          <w:color w:val="212529"/>
          <w:highlight w:val="white"/>
        </w:rPr>
      </w:pPr>
    </w:p>
    <w:p w14:paraId="00000040" w14:textId="77777777" w:rsidR="003C35BD" w:rsidRDefault="00000000">
      <w:pPr>
        <w:shd w:val="clear" w:color="auto" w:fill="FFFFFF"/>
        <w:ind w:left="720"/>
        <w:jc w:val="both"/>
        <w:rPr>
          <w:rFonts w:ascii="Spectral" w:hAnsi="Spectral"/>
          <w:color w:val="212529"/>
          <w:highlight w:val="white"/>
        </w:rPr>
      </w:pPr>
      <w:r w:rsidRPr="000C4448">
        <w:rPr>
          <w:rFonts w:ascii="Spectral" w:hAnsi="Spectral"/>
          <w:color w:val="212529"/>
          <w:highlight w:val="white"/>
        </w:rPr>
        <w:t xml:space="preserve">La concertation entre les pouvoirs publics et les OSC féministes (associations, ONG, mouvements) est l’un des volets essentiels et constitutifs d’une diplomatie féministe. Au cours des dernières années, la France a expérimenté des modes de consultation et de dialogue avec la société civile. La plateforme Genre et développement (2006-2020) devait initialement jouer ce rôle de concertation avec les acteurs et actrices de la solidarité internationale et associations féministes, pour </w:t>
      </w:r>
      <w:proofErr w:type="spellStart"/>
      <w:r w:rsidRPr="000C4448">
        <w:rPr>
          <w:rFonts w:ascii="Spectral" w:hAnsi="Spectral"/>
          <w:color w:val="212529"/>
          <w:highlight w:val="white"/>
        </w:rPr>
        <w:t>co-construire</w:t>
      </w:r>
      <w:proofErr w:type="spellEnd"/>
      <w:r w:rsidRPr="000C4448">
        <w:rPr>
          <w:rFonts w:ascii="Spectral" w:hAnsi="Spectral"/>
          <w:color w:val="212529"/>
          <w:highlight w:val="white"/>
        </w:rPr>
        <w:t xml:space="preserve"> des stratégies et politiques relatives au genre et permettre le suivi des engagements. Cette plateforme a fait l’objet d’un désengagement progressif par les pouvoirs publics. Plus récemment, la mobilisation des organisations de la société civile a conduit le MEAE et l’AFD à organiser un processus de co-construction du cadre stratégique du FSOF. Ce fonds fait toujours l’objet de réunions de concertation régulières. Des discussions sont en cours avec les pouvoirs publics sur la nomination de personnes représentantes des OSC du Sud dans le comité de pilotage du FSOF.   </w:t>
      </w:r>
    </w:p>
    <w:p w14:paraId="55A7ED44" w14:textId="77777777" w:rsidR="00E664D5" w:rsidRPr="000C4448" w:rsidRDefault="00E664D5">
      <w:pPr>
        <w:shd w:val="clear" w:color="auto" w:fill="FFFFFF"/>
        <w:ind w:left="720"/>
        <w:jc w:val="both"/>
        <w:rPr>
          <w:rFonts w:ascii="Spectral" w:hAnsi="Spectral"/>
          <w:color w:val="212529"/>
          <w:highlight w:val="white"/>
        </w:rPr>
      </w:pPr>
    </w:p>
    <w:p w14:paraId="00000041" w14:textId="77777777" w:rsidR="003C35BD" w:rsidRPr="000C4448" w:rsidRDefault="00000000">
      <w:pPr>
        <w:numPr>
          <w:ilvl w:val="0"/>
          <w:numId w:val="1"/>
        </w:numPr>
        <w:shd w:val="clear" w:color="auto" w:fill="FFFFFF"/>
        <w:jc w:val="both"/>
        <w:rPr>
          <w:rFonts w:ascii="Spectral" w:hAnsi="Spectral"/>
          <w:color w:val="212529"/>
          <w:highlight w:val="white"/>
        </w:rPr>
      </w:pPr>
      <w:r w:rsidRPr="000C4448">
        <w:rPr>
          <w:rFonts w:ascii="Spectral" w:hAnsi="Spectral"/>
          <w:color w:val="212529"/>
          <w:highlight w:val="white"/>
        </w:rPr>
        <w:t>Pour que la France soit en adéquation avec sa diplomatie féministe, il est nécessaire qu’un espace de dialogue pérenne et régulier entre pouvoirs publics et OSC, notamment des OSC locales des Suds, puissent assurer la co-construction et le pilotage des politiques publiques et des différentes stratégies. Y compris pour la prochaine stratégie qui guidera la diplomatie féministe. Cet espace devra</w:t>
      </w:r>
      <w:r w:rsidRPr="000C4448">
        <w:rPr>
          <w:rFonts w:ascii="Times New Roman" w:hAnsi="Times New Roman" w:cs="Times New Roman"/>
          <w:color w:val="212529"/>
          <w:highlight w:val="white"/>
        </w:rPr>
        <w:t> </w:t>
      </w:r>
      <w:r w:rsidRPr="000C4448">
        <w:rPr>
          <w:rFonts w:ascii="Spectral" w:hAnsi="Spectral"/>
          <w:color w:val="212529"/>
          <w:highlight w:val="white"/>
        </w:rPr>
        <w:t xml:space="preserve">:  </w:t>
      </w:r>
    </w:p>
    <w:p w14:paraId="00000042" w14:textId="77777777" w:rsidR="003C35BD" w:rsidRPr="000C4448" w:rsidRDefault="00000000">
      <w:pPr>
        <w:numPr>
          <w:ilvl w:val="0"/>
          <w:numId w:val="6"/>
        </w:numPr>
        <w:ind w:left="1080"/>
        <w:jc w:val="both"/>
        <w:rPr>
          <w:rFonts w:ascii="Spectral" w:hAnsi="Spectral"/>
          <w:color w:val="212529"/>
          <w:highlight w:val="white"/>
        </w:rPr>
      </w:pPr>
      <w:r w:rsidRPr="000C4448">
        <w:rPr>
          <w:rFonts w:ascii="Spectral" w:hAnsi="Spectral"/>
          <w:color w:val="212529"/>
          <w:highlight w:val="white"/>
        </w:rPr>
        <w:t xml:space="preserve">Être accompagné d’un investissement fort des pouvoirs publics, de moyens humains et financiers dédiés à son animation, et d’un plan d’action pluriannuel </w:t>
      </w:r>
      <w:proofErr w:type="spellStart"/>
      <w:r w:rsidRPr="000C4448">
        <w:rPr>
          <w:rFonts w:ascii="Spectral" w:hAnsi="Spectral"/>
          <w:color w:val="212529"/>
          <w:highlight w:val="white"/>
        </w:rPr>
        <w:t>co-construit</w:t>
      </w:r>
      <w:proofErr w:type="spellEnd"/>
      <w:r w:rsidRPr="000C4448">
        <w:rPr>
          <w:rFonts w:ascii="Spectral" w:hAnsi="Spectral"/>
          <w:color w:val="212529"/>
          <w:highlight w:val="white"/>
        </w:rPr>
        <w:t>.</w:t>
      </w:r>
    </w:p>
    <w:p w14:paraId="00000047" w14:textId="6665F5E7" w:rsidR="003C35BD" w:rsidRPr="00843805" w:rsidRDefault="00000000" w:rsidP="00843805">
      <w:pPr>
        <w:numPr>
          <w:ilvl w:val="0"/>
          <w:numId w:val="6"/>
        </w:numPr>
        <w:ind w:left="1080"/>
        <w:jc w:val="both"/>
        <w:rPr>
          <w:rFonts w:ascii="Spectral" w:hAnsi="Spectral"/>
          <w:color w:val="212529"/>
          <w:highlight w:val="white"/>
        </w:rPr>
      </w:pPr>
      <w:r w:rsidRPr="000C4448">
        <w:rPr>
          <w:rFonts w:ascii="Spectral" w:hAnsi="Spectral"/>
          <w:color w:val="212529"/>
          <w:highlight w:val="white"/>
        </w:rPr>
        <w:t>Favoriser la participation des organisations locales dirigées par des femmes, des adolescentes ou des filles et/ou défendant leurs droits, dans la conception, la mise en œuvre, le suivi et l’évaluation des programmes financés par la France, pour mieux identifier leurs besoins, y compris pour l’ouverture annoncée par les pouvoirs publics du comité de pilotage du FSOF aux représentantes d’OSC féministes locales.</w:t>
      </w:r>
    </w:p>
    <w:sectPr w:rsidR="003C35BD" w:rsidRPr="00843805" w:rsidSect="000C4448">
      <w:footerReference w:type="default" r:id="rId17"/>
      <w:headerReference w:type="first" r:id="rId1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E2F3B" w14:textId="77777777" w:rsidR="007A35F7" w:rsidRDefault="007A35F7">
      <w:pPr>
        <w:spacing w:line="240" w:lineRule="auto"/>
      </w:pPr>
      <w:r>
        <w:separator/>
      </w:r>
    </w:p>
  </w:endnote>
  <w:endnote w:type="continuationSeparator" w:id="0">
    <w:p w14:paraId="65A707B3" w14:textId="77777777" w:rsidR="007A35F7" w:rsidRDefault="007A35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 w:name="Spectral">
    <w:altName w:val="Cambria"/>
    <w:charset w:val="00"/>
    <w:family w:val="roman"/>
    <w:pitch w:val="variable"/>
    <w:sig w:usb0="E000027F" w:usb1="4000E43B" w:usb2="00000000" w:usb3="00000000" w:csb0="00000197" w:csb1="00000000"/>
  </w:font>
  <w:font w:name="___WRD_EMBED_SUB_49">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8" w14:textId="3FA1FB10" w:rsidR="003C35BD" w:rsidRDefault="00000000">
    <w:pPr>
      <w:jc w:val="right"/>
    </w:pPr>
    <w:r>
      <w:fldChar w:fldCharType="begin"/>
    </w:r>
    <w:r>
      <w:instrText>PAGE</w:instrText>
    </w:r>
    <w:r>
      <w:fldChar w:fldCharType="separate"/>
    </w:r>
    <w:r w:rsidR="000C444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55F7D" w14:textId="77777777" w:rsidR="007A35F7" w:rsidRDefault="007A35F7">
      <w:pPr>
        <w:spacing w:line="240" w:lineRule="auto"/>
      </w:pPr>
      <w:r>
        <w:separator/>
      </w:r>
    </w:p>
  </w:footnote>
  <w:footnote w:type="continuationSeparator" w:id="0">
    <w:p w14:paraId="5D20E5E4" w14:textId="77777777" w:rsidR="007A35F7" w:rsidRDefault="007A35F7">
      <w:pPr>
        <w:spacing w:line="240" w:lineRule="auto"/>
      </w:pPr>
      <w:r>
        <w:continuationSeparator/>
      </w:r>
    </w:p>
  </w:footnote>
  <w:footnote w:id="1">
    <w:p w14:paraId="0EE56786" w14:textId="1C005AFA" w:rsidR="00E664D5" w:rsidRPr="00E664D5" w:rsidRDefault="00E664D5">
      <w:pPr>
        <w:pStyle w:val="FootnoteText"/>
        <w:rPr>
          <w:rFonts w:ascii="Spectral" w:hAnsi="Spectral"/>
          <w:sz w:val="18"/>
          <w:szCs w:val="18"/>
          <w:lang w:val="fr-FR"/>
        </w:rPr>
      </w:pPr>
      <w:r w:rsidRPr="00E664D5">
        <w:rPr>
          <w:rStyle w:val="FootnoteReference"/>
          <w:rFonts w:ascii="Spectral" w:hAnsi="Spectral"/>
          <w:sz w:val="18"/>
          <w:szCs w:val="18"/>
        </w:rPr>
        <w:footnoteRef/>
      </w:r>
      <w:r w:rsidRPr="00E664D5">
        <w:rPr>
          <w:rFonts w:ascii="Spectral" w:hAnsi="Spectral"/>
          <w:sz w:val="18"/>
          <w:szCs w:val="18"/>
        </w:rPr>
        <w:t xml:space="preserve"> </w:t>
      </w:r>
      <w:r w:rsidRPr="00E664D5">
        <w:rPr>
          <w:rFonts w:ascii="Spectral" w:hAnsi="Spectral"/>
          <w:sz w:val="18"/>
          <w:szCs w:val="18"/>
          <w:lang w:val="fr-FR"/>
        </w:rPr>
        <w:t xml:space="preserve">Voir recommandations de Coordination SUD pour la prochaine stratégie humanitaire de la République française : </w:t>
      </w:r>
      <w:hyperlink r:id="rId1" w:history="1">
        <w:r w:rsidRPr="00E664D5">
          <w:rPr>
            <w:rStyle w:val="Hyperlink"/>
            <w:rFonts w:ascii="Spectral" w:hAnsi="Spectral"/>
            <w:sz w:val="18"/>
            <w:szCs w:val="18"/>
            <w:lang w:val="fr-FR"/>
          </w:rPr>
          <w:t>https://www.coordinationsud.org/wp-content/uploads/2022_Recommandations-SHRF-commission-humanitaire_2709-1.pdf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A541" w14:textId="299395AD" w:rsidR="000C4448" w:rsidRDefault="000C4448">
    <w:pPr>
      <w:pStyle w:val="Header"/>
    </w:pPr>
    <w:r>
      <w:rPr>
        <w:noProof/>
      </w:rPr>
      <w:drawing>
        <wp:inline distT="0" distB="0" distL="0" distR="0" wp14:anchorId="1DE1DC3A" wp14:editId="7CCA5065">
          <wp:extent cx="1648460" cy="1028700"/>
          <wp:effectExtent l="0" t="0" r="0" b="0"/>
          <wp:docPr id="4" name="Image 4" descr="C:\Users\olivier\Desktop\logo.png"/>
          <wp:cNvGraphicFramePr/>
          <a:graphic xmlns:a="http://schemas.openxmlformats.org/drawingml/2006/main">
            <a:graphicData uri="http://schemas.openxmlformats.org/drawingml/2006/picture">
              <pic:pic xmlns:pic="http://schemas.openxmlformats.org/drawingml/2006/picture">
                <pic:nvPicPr>
                  <pic:cNvPr id="4" name="Image 4" descr="C:\Users\olivier\Desktop\logo.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8460" cy="1028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76591"/>
    <w:multiLevelType w:val="multilevel"/>
    <w:tmpl w:val="4C0E1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F76288"/>
    <w:multiLevelType w:val="multilevel"/>
    <w:tmpl w:val="9C247DC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7A8044B"/>
    <w:multiLevelType w:val="multilevel"/>
    <w:tmpl w:val="A9C6B9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B5F24AE"/>
    <w:multiLevelType w:val="multilevel"/>
    <w:tmpl w:val="C9BA6D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A64570"/>
    <w:multiLevelType w:val="multilevel"/>
    <w:tmpl w:val="4C2EE7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A3E2D6A"/>
    <w:multiLevelType w:val="multilevel"/>
    <w:tmpl w:val="08D41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D25819"/>
    <w:multiLevelType w:val="hybridMultilevel"/>
    <w:tmpl w:val="D9A660F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1F64DB4"/>
    <w:multiLevelType w:val="multilevel"/>
    <w:tmpl w:val="7DA0DE4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69458F1"/>
    <w:multiLevelType w:val="multilevel"/>
    <w:tmpl w:val="D0F034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3345212">
    <w:abstractNumId w:val="2"/>
  </w:num>
  <w:num w:numId="2" w16cid:durableId="115216877">
    <w:abstractNumId w:val="4"/>
  </w:num>
  <w:num w:numId="3" w16cid:durableId="444808274">
    <w:abstractNumId w:val="1"/>
  </w:num>
  <w:num w:numId="4" w16cid:durableId="2038849022">
    <w:abstractNumId w:val="5"/>
  </w:num>
  <w:num w:numId="5" w16cid:durableId="362634160">
    <w:abstractNumId w:val="3"/>
  </w:num>
  <w:num w:numId="6" w16cid:durableId="1162425454">
    <w:abstractNumId w:val="7"/>
  </w:num>
  <w:num w:numId="7" w16cid:durableId="936055984">
    <w:abstractNumId w:val="0"/>
  </w:num>
  <w:num w:numId="8" w16cid:durableId="32849529">
    <w:abstractNumId w:val="8"/>
  </w:num>
  <w:num w:numId="9" w16cid:durableId="4741100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5BD"/>
    <w:rsid w:val="000C4448"/>
    <w:rsid w:val="0010132C"/>
    <w:rsid w:val="001465DB"/>
    <w:rsid w:val="003C35BD"/>
    <w:rsid w:val="007553E9"/>
    <w:rsid w:val="007A35F7"/>
    <w:rsid w:val="00843805"/>
    <w:rsid w:val="00AA441E"/>
    <w:rsid w:val="00E664D5"/>
    <w:rsid w:val="00F64AE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1498"/>
  <w15:docId w15:val="{C691F538-237A-46FE-B9DD-56C4F9886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fr" w:eastAsia="fr-F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0C4448"/>
    <w:pPr>
      <w:tabs>
        <w:tab w:val="center" w:pos="4536"/>
        <w:tab w:val="right" w:pos="9072"/>
      </w:tabs>
      <w:spacing w:line="240" w:lineRule="auto"/>
    </w:pPr>
  </w:style>
  <w:style w:type="character" w:customStyle="1" w:styleId="HeaderChar">
    <w:name w:val="Header Char"/>
    <w:basedOn w:val="DefaultParagraphFont"/>
    <w:link w:val="Header"/>
    <w:uiPriority w:val="99"/>
    <w:rsid w:val="000C4448"/>
  </w:style>
  <w:style w:type="paragraph" w:styleId="Footer">
    <w:name w:val="footer"/>
    <w:basedOn w:val="Normal"/>
    <w:link w:val="FooterChar"/>
    <w:uiPriority w:val="99"/>
    <w:unhideWhenUsed/>
    <w:rsid w:val="000C4448"/>
    <w:pPr>
      <w:tabs>
        <w:tab w:val="center" w:pos="4536"/>
        <w:tab w:val="right" w:pos="9072"/>
      </w:tabs>
      <w:spacing w:line="240" w:lineRule="auto"/>
    </w:pPr>
  </w:style>
  <w:style w:type="character" w:customStyle="1" w:styleId="FooterChar">
    <w:name w:val="Footer Char"/>
    <w:basedOn w:val="DefaultParagraphFont"/>
    <w:link w:val="Footer"/>
    <w:uiPriority w:val="99"/>
    <w:rsid w:val="000C4448"/>
  </w:style>
  <w:style w:type="paragraph" w:styleId="ListParagraph">
    <w:name w:val="List Paragraph"/>
    <w:basedOn w:val="Normal"/>
    <w:uiPriority w:val="34"/>
    <w:qFormat/>
    <w:rsid w:val="007553E9"/>
    <w:pPr>
      <w:ind w:left="720"/>
      <w:contextualSpacing/>
    </w:pPr>
  </w:style>
  <w:style w:type="paragraph" w:styleId="FootnoteText">
    <w:name w:val="footnote text"/>
    <w:basedOn w:val="Normal"/>
    <w:link w:val="FootnoteTextChar"/>
    <w:uiPriority w:val="99"/>
    <w:semiHidden/>
    <w:unhideWhenUsed/>
    <w:rsid w:val="00E664D5"/>
    <w:pPr>
      <w:spacing w:line="240" w:lineRule="auto"/>
    </w:pPr>
    <w:rPr>
      <w:sz w:val="20"/>
      <w:szCs w:val="20"/>
    </w:rPr>
  </w:style>
  <w:style w:type="character" w:customStyle="1" w:styleId="FootnoteTextChar">
    <w:name w:val="Footnote Text Char"/>
    <w:basedOn w:val="DefaultParagraphFont"/>
    <w:link w:val="FootnoteText"/>
    <w:uiPriority w:val="99"/>
    <w:semiHidden/>
    <w:rsid w:val="00E664D5"/>
    <w:rPr>
      <w:sz w:val="20"/>
      <w:szCs w:val="20"/>
    </w:rPr>
  </w:style>
  <w:style w:type="character" w:styleId="FootnoteReference">
    <w:name w:val="footnote reference"/>
    <w:basedOn w:val="DefaultParagraphFont"/>
    <w:uiPriority w:val="99"/>
    <w:semiHidden/>
    <w:unhideWhenUsed/>
    <w:rsid w:val="00E664D5"/>
    <w:rPr>
      <w:vertAlign w:val="superscript"/>
    </w:rPr>
  </w:style>
  <w:style w:type="character" w:styleId="Hyperlink">
    <w:name w:val="Hyperlink"/>
    <w:basedOn w:val="DefaultParagraphFont"/>
    <w:uiPriority w:val="99"/>
    <w:unhideWhenUsed/>
    <w:rsid w:val="00E664D5"/>
    <w:rPr>
      <w:color w:val="0000FF" w:themeColor="hyperlink"/>
      <w:u w:val="single"/>
    </w:rPr>
  </w:style>
  <w:style w:type="character" w:styleId="UnresolvedMention">
    <w:name w:val="Unresolved Mention"/>
    <w:basedOn w:val="DefaultParagraphFont"/>
    <w:uiPriority w:val="99"/>
    <w:semiHidden/>
    <w:unhideWhenUsed/>
    <w:rsid w:val="00E66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oordinationsud.org/coordination-sud-2/" TargetMode="External"/><Relationship Id="rId13" Type="http://schemas.openxmlformats.org/officeDocument/2006/relationships/hyperlink" Target="https://www.haut-conseil-egalite.gouv.fr/enjeux-europeens-et-internationaux/travaux-du-hce/article/la-diplomatie-feministe-d-un-slogan-mobilisateur-a-une-veritable-dynamique-de"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iplomatie.gouv.fr/fr/politique-etrangere-de-la-france/diplomatie-feministe/strategie-internationale-de-la-france-pour-l-egalite-entre-les-femmes-et-le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fd.fr/sites/afd/files/2023-04-04-37-31/fsof-evaluation-mi-parcours-decembre-2022.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download/pdf?id=gpWaZxUlD8MoEHsNIqh-WvW-c5JqEb-SEAz0MfCl1vU=" TargetMode="External"/><Relationship Id="rId5" Type="http://schemas.openxmlformats.org/officeDocument/2006/relationships/webSettings" Target="webSettings.xml"/><Relationship Id="rId15" Type="http://schemas.openxmlformats.org/officeDocument/2006/relationships/hyperlink" Target="https://www.afd.fr/fr/ressources/evaluation-genre-projets-afd-2014-2018" TargetMode="External"/><Relationship Id="rId10" Type="http://schemas.openxmlformats.org/officeDocument/2006/relationships/hyperlink" Target="https://www.diplomatie.gouv.fr/fr/politique-etrangere-de-la-france/developpement/evenements-et-actualites-sur-le-theme-du-developpement/evenements-et-actualites-sur-le-theme-du-developpement-2023/article/adoption-des-orientations-de-la-politique-de-cooperation-internationale-et-d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ordinationsud.org/wp-content/uploads/230413-CSUD-Liste-Organisation-Membres.pdf" TargetMode="External"/><Relationship Id="rId14" Type="http://schemas.openxmlformats.org/officeDocument/2006/relationships/hyperlink" Target="https://www.haut-conseil-egalite.gouv.fr/enjeux-europeens-et-internationaux/actualites/article/rapport-diplomatie-feministe-passer-aux-act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coordinationsud.org/wp-content/uploads/2022_Recommandations-SHRF-commission-humanitaire_2709-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BD000-4980-43B4-9B6F-C39F5D5FF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3872</Words>
  <Characters>22076</Characters>
  <Application>Microsoft Office Word</Application>
  <DocSecurity>0</DocSecurity>
  <Lines>183</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2023-09-12T09:50:00Z</dcterms:created>
  <dcterms:modified xsi:type="dcterms:W3CDTF">2023-09-12T09:50:00Z</dcterms:modified>
</cp:coreProperties>
</file>