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6A1B4" w14:textId="77777777" w:rsidR="003766F5" w:rsidRPr="00821054" w:rsidRDefault="003766F5" w:rsidP="003766F5">
      <w:pPr>
        <w:keepNext/>
        <w:keepLines/>
        <w:spacing w:after="240" w:line="240" w:lineRule="auto"/>
        <w:jc w:val="center"/>
        <w:outlineLvl w:val="0"/>
        <w:rPr>
          <w:rFonts w:ascii="Times New Roman" w:eastAsia="Times New Roman" w:hAnsi="Times New Roman" w:cs="Times New Roman"/>
          <w:b/>
          <w:bCs/>
          <w:sz w:val="40"/>
          <w:szCs w:val="40"/>
        </w:rPr>
      </w:pPr>
      <w:r w:rsidRPr="00821054">
        <w:rPr>
          <w:rFonts w:ascii="Cambria" w:hAnsi="Cambria"/>
          <w:b/>
          <w:noProof/>
          <w:color w:val="365F91"/>
          <w:sz w:val="28"/>
          <w:lang w:val="pt-PT" w:eastAsia="pt-PT"/>
        </w:rPr>
        <w:drawing>
          <wp:inline distT="0" distB="0" distL="0" distR="0" wp14:anchorId="017AE79A" wp14:editId="6313C154">
            <wp:extent cx="1543050" cy="158115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3050" cy="1581150"/>
                    </a:xfrm>
                    <a:prstGeom prst="rect">
                      <a:avLst/>
                    </a:prstGeom>
                    <a:noFill/>
                    <a:ln>
                      <a:noFill/>
                    </a:ln>
                  </pic:spPr>
                </pic:pic>
              </a:graphicData>
            </a:graphic>
          </wp:inline>
        </w:drawing>
      </w:r>
    </w:p>
    <w:p w14:paraId="14A65D32" w14:textId="77777777" w:rsidR="00EA3D4C" w:rsidRPr="00821054" w:rsidRDefault="00EA3D4C" w:rsidP="003766F5">
      <w:pPr>
        <w:keepNext/>
        <w:keepLines/>
        <w:spacing w:after="240" w:line="240" w:lineRule="auto"/>
        <w:jc w:val="center"/>
        <w:outlineLvl w:val="0"/>
        <w:rPr>
          <w:rFonts w:ascii="Times New Roman" w:eastAsia="Times New Roman" w:hAnsi="Times New Roman" w:cs="Times New Roman"/>
          <w:b/>
          <w:bCs/>
          <w:sz w:val="36"/>
          <w:szCs w:val="36"/>
        </w:rPr>
      </w:pPr>
    </w:p>
    <w:p w14:paraId="4D5202BB" w14:textId="77777777" w:rsidR="003766F5" w:rsidRPr="00821054" w:rsidRDefault="003766F5" w:rsidP="003766F5">
      <w:pPr>
        <w:keepNext/>
        <w:keepLines/>
        <w:spacing w:after="240" w:line="240" w:lineRule="auto"/>
        <w:jc w:val="center"/>
        <w:outlineLvl w:val="0"/>
        <w:rPr>
          <w:rFonts w:ascii="Times New Roman" w:eastAsia="Times New Roman" w:hAnsi="Times New Roman" w:cs="Times New Roman"/>
          <w:b/>
          <w:bCs/>
          <w:sz w:val="36"/>
          <w:szCs w:val="36"/>
        </w:rPr>
      </w:pPr>
      <w:r w:rsidRPr="00821054">
        <w:rPr>
          <w:rFonts w:ascii="Times New Roman" w:hAnsi="Times New Roman"/>
          <w:b/>
          <w:sz w:val="36"/>
        </w:rPr>
        <w:t xml:space="preserve">National Commission for Human Rights and Citizenship of the Republic of Cabo Verde </w:t>
      </w:r>
    </w:p>
    <w:p w14:paraId="5E3FA948" w14:textId="77777777" w:rsidR="003766F5" w:rsidRPr="00821054" w:rsidRDefault="003766F5" w:rsidP="003766F5">
      <w:pPr>
        <w:spacing w:after="200" w:line="276" w:lineRule="auto"/>
        <w:rPr>
          <w:rFonts w:ascii="Calibri" w:eastAsia="Calibri" w:hAnsi="Calibri" w:cs="Times New Roman"/>
        </w:rPr>
      </w:pPr>
    </w:p>
    <w:p w14:paraId="4B4E17D5" w14:textId="77777777" w:rsidR="003766F5" w:rsidRPr="00821054" w:rsidRDefault="003766F5" w:rsidP="003766F5">
      <w:pPr>
        <w:spacing w:after="200" w:line="276" w:lineRule="auto"/>
        <w:rPr>
          <w:rFonts w:ascii="Calibri" w:eastAsia="Calibri" w:hAnsi="Calibri" w:cs="Times New Roman"/>
        </w:rPr>
      </w:pPr>
    </w:p>
    <w:p w14:paraId="0DF516B5" w14:textId="77777777" w:rsidR="003766F5" w:rsidRPr="00821054" w:rsidRDefault="003766F5" w:rsidP="003766F5">
      <w:pPr>
        <w:spacing w:after="200" w:line="276" w:lineRule="auto"/>
        <w:rPr>
          <w:rFonts w:ascii="Calibri" w:eastAsia="Calibri" w:hAnsi="Calibri" w:cs="Times New Roman"/>
        </w:rPr>
      </w:pPr>
    </w:p>
    <w:p w14:paraId="0E74C671" w14:textId="77777777" w:rsidR="003766F5" w:rsidRPr="00821054" w:rsidRDefault="003766F5" w:rsidP="003766F5">
      <w:pPr>
        <w:spacing w:after="200" w:line="276" w:lineRule="auto"/>
        <w:rPr>
          <w:rFonts w:ascii="Calibri" w:eastAsia="Calibri" w:hAnsi="Calibri" w:cs="Times New Roman"/>
        </w:rPr>
      </w:pPr>
    </w:p>
    <w:p w14:paraId="30EDA8BB" w14:textId="77777777" w:rsidR="003766F5" w:rsidRPr="00821054" w:rsidRDefault="003766F5" w:rsidP="003766F5">
      <w:pPr>
        <w:spacing w:after="200" w:line="276" w:lineRule="auto"/>
        <w:rPr>
          <w:rFonts w:ascii="Calibri" w:eastAsia="Calibri" w:hAnsi="Calibri" w:cs="Times New Roman"/>
          <w:lang w:eastAsia="x-none"/>
        </w:rPr>
      </w:pPr>
    </w:p>
    <w:p w14:paraId="286ED2F2" w14:textId="77777777" w:rsidR="003766F5" w:rsidRPr="00821054" w:rsidRDefault="003766F5" w:rsidP="003766F5">
      <w:pPr>
        <w:spacing w:after="200" w:line="276" w:lineRule="auto"/>
        <w:jc w:val="center"/>
        <w:rPr>
          <w:rFonts w:ascii="Calibri" w:eastAsia="Calibri" w:hAnsi="Calibri" w:cs="Times New Roman"/>
        </w:rPr>
      </w:pPr>
    </w:p>
    <w:p w14:paraId="3E9F4C8E" w14:textId="342D9658" w:rsidR="00E3242F" w:rsidRPr="00821054" w:rsidRDefault="00E3242F" w:rsidP="00E3242F">
      <w:pPr>
        <w:pStyle w:val="Cabealho1"/>
        <w:spacing w:before="0" w:line="240" w:lineRule="auto"/>
        <w:jc w:val="center"/>
        <w:rPr>
          <w:rFonts w:ascii="Verdana" w:hAnsi="Verdana"/>
          <w:color w:val="auto"/>
          <w:sz w:val="24"/>
          <w:szCs w:val="24"/>
        </w:rPr>
      </w:pPr>
      <w:bookmarkStart w:id="0" w:name="_GoBack"/>
      <w:r w:rsidRPr="00821054">
        <w:rPr>
          <w:rFonts w:ascii="Verdana" w:hAnsi="Verdana"/>
          <w:b/>
          <w:bCs/>
          <w:color w:val="auto"/>
          <w:sz w:val="24"/>
        </w:rPr>
        <w:t>Updated</w:t>
      </w:r>
      <w:r w:rsidRPr="00821054">
        <w:rPr>
          <w:rFonts w:ascii="Verdana" w:hAnsi="Verdana"/>
          <w:color w:val="auto"/>
          <w:sz w:val="24"/>
        </w:rPr>
        <w:t xml:space="preserve"> Parallel Report</w:t>
      </w:r>
      <w:bookmarkEnd w:id="0"/>
      <w:r w:rsidRPr="00821054">
        <w:rPr>
          <w:rFonts w:ascii="Verdana" w:hAnsi="Verdana"/>
          <w:color w:val="auto"/>
          <w:sz w:val="24"/>
        </w:rPr>
        <w:t xml:space="preserve"> on the Implementation of the UN Convention on the Protection of the Rights of All Migrant Workers and Members of Their Families</w:t>
      </w:r>
    </w:p>
    <w:p w14:paraId="0048B7BC" w14:textId="77777777" w:rsidR="003766F5" w:rsidRPr="00821054" w:rsidRDefault="003766F5" w:rsidP="003766F5">
      <w:pPr>
        <w:keepNext/>
        <w:keepLines/>
        <w:spacing w:after="240" w:line="240" w:lineRule="auto"/>
        <w:jc w:val="center"/>
        <w:outlineLvl w:val="0"/>
        <w:rPr>
          <w:rFonts w:ascii="Times New Roman" w:eastAsia="Times New Roman" w:hAnsi="Times New Roman" w:cs="Times New Roman"/>
          <w:b/>
          <w:bCs/>
          <w:sz w:val="40"/>
          <w:szCs w:val="40"/>
        </w:rPr>
      </w:pPr>
    </w:p>
    <w:p w14:paraId="00BD5A1A" w14:textId="77777777" w:rsidR="003766F5" w:rsidRPr="00821054" w:rsidRDefault="003766F5" w:rsidP="003766F5">
      <w:pPr>
        <w:spacing w:after="200" w:line="276" w:lineRule="auto"/>
        <w:jc w:val="center"/>
        <w:rPr>
          <w:rFonts w:ascii="Calibri" w:eastAsia="Calibri" w:hAnsi="Calibri" w:cs="Times New Roman"/>
        </w:rPr>
      </w:pPr>
    </w:p>
    <w:p w14:paraId="7B3650C3" w14:textId="77777777" w:rsidR="003766F5" w:rsidRPr="00821054" w:rsidRDefault="003766F5" w:rsidP="003766F5">
      <w:pPr>
        <w:spacing w:after="200" w:line="276" w:lineRule="auto"/>
        <w:rPr>
          <w:rFonts w:ascii="Calibri" w:eastAsia="Calibri" w:hAnsi="Calibri" w:cs="Times New Roman"/>
        </w:rPr>
      </w:pPr>
    </w:p>
    <w:p w14:paraId="6DC555B1" w14:textId="77777777" w:rsidR="00EA3D4C" w:rsidRPr="00821054" w:rsidRDefault="00EA3D4C" w:rsidP="003766F5">
      <w:pPr>
        <w:spacing w:after="200" w:line="276" w:lineRule="auto"/>
        <w:rPr>
          <w:rFonts w:ascii="Calibri" w:eastAsia="Calibri" w:hAnsi="Calibri" w:cs="Times New Roman"/>
        </w:rPr>
      </w:pPr>
    </w:p>
    <w:p w14:paraId="4675487C" w14:textId="77777777" w:rsidR="00AD0AA3" w:rsidRPr="00821054" w:rsidRDefault="00AD0AA3" w:rsidP="003766F5">
      <w:pPr>
        <w:spacing w:after="200" w:line="276" w:lineRule="auto"/>
        <w:rPr>
          <w:rFonts w:ascii="Calibri" w:eastAsia="Calibri" w:hAnsi="Calibri" w:cs="Times New Roman"/>
        </w:rPr>
      </w:pPr>
    </w:p>
    <w:p w14:paraId="1C6A8727" w14:textId="77777777" w:rsidR="00AD0AA3" w:rsidRPr="00821054" w:rsidRDefault="00AD0AA3" w:rsidP="003766F5">
      <w:pPr>
        <w:spacing w:after="200" w:line="276" w:lineRule="auto"/>
        <w:rPr>
          <w:rFonts w:ascii="Calibri" w:eastAsia="Calibri" w:hAnsi="Calibri" w:cs="Times New Roman"/>
        </w:rPr>
      </w:pPr>
    </w:p>
    <w:p w14:paraId="3DCFAF4C" w14:textId="77777777" w:rsidR="003766F5" w:rsidRPr="00821054" w:rsidRDefault="003766F5" w:rsidP="003766F5">
      <w:pPr>
        <w:spacing w:after="200" w:line="276" w:lineRule="auto"/>
        <w:rPr>
          <w:rFonts w:ascii="Calibri" w:eastAsia="Calibri" w:hAnsi="Calibri" w:cs="Times New Roman"/>
        </w:rPr>
      </w:pPr>
    </w:p>
    <w:p w14:paraId="6384BF10" w14:textId="77777777" w:rsidR="003766F5" w:rsidRPr="00821054" w:rsidRDefault="003766F5" w:rsidP="003766F5">
      <w:pPr>
        <w:spacing w:after="200" w:line="276" w:lineRule="auto"/>
        <w:rPr>
          <w:rFonts w:ascii="Calibri" w:eastAsia="Calibri" w:hAnsi="Calibri" w:cs="Times New Roman"/>
        </w:rPr>
      </w:pPr>
    </w:p>
    <w:p w14:paraId="76A2BB73" w14:textId="22B836BF" w:rsidR="003766F5" w:rsidRPr="00821054" w:rsidRDefault="009E1D1E" w:rsidP="003766F5">
      <w:pPr>
        <w:spacing w:after="200" w:line="276" w:lineRule="auto"/>
        <w:jc w:val="center"/>
        <w:rPr>
          <w:rFonts w:ascii="Verdana" w:eastAsiaTheme="majorEastAsia" w:hAnsi="Verdana" w:cstheme="majorBidi"/>
          <w:sz w:val="24"/>
          <w:szCs w:val="24"/>
        </w:rPr>
      </w:pPr>
      <w:r w:rsidRPr="00821054">
        <w:rPr>
          <w:rFonts w:ascii="Verdana" w:hAnsi="Verdana"/>
          <w:sz w:val="24"/>
        </w:rPr>
        <w:t>March 2022</w:t>
      </w:r>
    </w:p>
    <w:p w14:paraId="5BFE2788" w14:textId="77777777" w:rsidR="005B6DD1" w:rsidRPr="00821054" w:rsidRDefault="005B6DD1"/>
    <w:p w14:paraId="403F76E1" w14:textId="77777777" w:rsidR="00EA3D4C" w:rsidRPr="00821054" w:rsidRDefault="00EA3D4C" w:rsidP="00482F8F">
      <w:pPr>
        <w:jc w:val="both"/>
        <w:rPr>
          <w:rFonts w:ascii="Times New Roman" w:hAnsi="Times New Roman" w:cs="Times New Roman"/>
          <w:b/>
          <w:sz w:val="24"/>
          <w:szCs w:val="24"/>
        </w:rPr>
      </w:pPr>
    </w:p>
    <w:p w14:paraId="5DC073D9" w14:textId="515C3E78" w:rsidR="003766F5" w:rsidRPr="00821054" w:rsidRDefault="003766F5" w:rsidP="00482F8F">
      <w:pPr>
        <w:jc w:val="both"/>
        <w:rPr>
          <w:rFonts w:ascii="Times New Roman" w:hAnsi="Times New Roman" w:cs="Times New Roman"/>
          <w:b/>
          <w:sz w:val="24"/>
          <w:szCs w:val="24"/>
        </w:rPr>
      </w:pPr>
      <w:r w:rsidRPr="00821054">
        <w:rPr>
          <w:rFonts w:ascii="Times New Roman" w:hAnsi="Times New Roman"/>
          <w:b/>
          <w:sz w:val="24"/>
        </w:rPr>
        <w:lastRenderedPageBreak/>
        <w:t xml:space="preserve">INTRODUCTION </w:t>
      </w:r>
    </w:p>
    <w:p w14:paraId="3565FFD9" w14:textId="4BCC3D81" w:rsidR="003766F5" w:rsidRPr="00821054" w:rsidRDefault="003766F5" w:rsidP="00B355BF">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Cabo Verde ratified the International Convention on the Protection of the Rights of All Migrant Workers and Members of Their Families in 1997, and it entered into force in the Cabo Verdean legal system on July 1, 2003.</w:t>
      </w:r>
    </w:p>
    <w:p w14:paraId="2DA3E68F" w14:textId="54B0F3A1" w:rsidR="0041113B" w:rsidRPr="00821054" w:rsidRDefault="00EC4EAB" w:rsidP="00032B46">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The Government of Cabo Verde submitted its initial combined report to a third party in 2018, and, in the same year, the National Commission for Human Rights and Citizenship (CNDHC), submitted its parallel report on the implementation of the International Convention on the Protection of the Rights of All Migrant Workers and Members of Their Families.</w:t>
      </w:r>
    </w:p>
    <w:p w14:paraId="685D6376" w14:textId="168484A2" w:rsidR="0035657B" w:rsidRPr="00821054" w:rsidRDefault="0035657B" w:rsidP="009F3D16">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Given the time that has elapsed between the submission of the report by the Government and by the CNDHC and their expected examination thereof, the Committee on Migrant Workers requested the CNDHC to submit the updated report on the implementation of the said Convention, with reference to the impact of COVID-19 on the implementation of the rights and obligations under the Convention.</w:t>
      </w:r>
    </w:p>
    <w:p w14:paraId="03D0D6B1" w14:textId="5B7B98E6" w:rsidR="00482F8F" w:rsidRPr="00821054" w:rsidRDefault="00AA3999" w:rsidP="009F3D16">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It is within this context that the CNDHC hereby submits to the Committee on Migrant Workers its updated parallel report on the implementation of the Convention in Cabo Verde, to be considered at the Committee's 34th Session to be held from March 28 to April 8, 2022, considering the period from 2018 to February 2022. </w:t>
      </w:r>
    </w:p>
    <w:p w14:paraId="59479775" w14:textId="77777777" w:rsidR="00E70884" w:rsidRPr="00821054" w:rsidRDefault="00E70884" w:rsidP="00736123">
      <w:pPr>
        <w:pStyle w:val="PargrafodaLista"/>
        <w:spacing w:line="360" w:lineRule="auto"/>
        <w:jc w:val="both"/>
        <w:rPr>
          <w:rFonts w:ascii="Times New Roman" w:eastAsia="Times New Roman" w:hAnsi="Times New Roman" w:cs="Times New Roman"/>
          <w:b/>
          <w:sz w:val="24"/>
          <w:szCs w:val="24"/>
          <w:lang w:eastAsia="pt-PT"/>
        </w:rPr>
      </w:pPr>
    </w:p>
    <w:p w14:paraId="3EBEB0F2" w14:textId="012A929F" w:rsidR="00044374" w:rsidRPr="00821054" w:rsidRDefault="00736123" w:rsidP="00736123">
      <w:pPr>
        <w:pStyle w:val="PargrafodaLista"/>
        <w:spacing w:line="360" w:lineRule="auto"/>
        <w:jc w:val="both"/>
        <w:rPr>
          <w:rFonts w:ascii="Times New Roman" w:eastAsia="Times New Roman" w:hAnsi="Times New Roman" w:cs="Times New Roman"/>
          <w:b/>
          <w:sz w:val="24"/>
          <w:szCs w:val="24"/>
        </w:rPr>
      </w:pPr>
      <w:r w:rsidRPr="00821054">
        <w:rPr>
          <w:rFonts w:ascii="Times New Roman" w:hAnsi="Times New Roman"/>
          <w:b/>
          <w:sz w:val="24"/>
        </w:rPr>
        <w:t xml:space="preserve">Comprehensive policy and strategy </w:t>
      </w:r>
    </w:p>
    <w:p w14:paraId="383D09A3" w14:textId="4B7BB4B0" w:rsidR="006221F3" w:rsidRPr="00821054" w:rsidRDefault="00736123" w:rsidP="006221F3">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Government of Cabo Verde, through Resolution No. 3/2019 of January 10, approved the II Action Plan for Immigration and Social Inclusion of Immigrants, covering the 2018-2020 period. </w:t>
      </w:r>
    </w:p>
    <w:p w14:paraId="63CF9023" w14:textId="7690C240" w:rsidR="006221F3" w:rsidRPr="00821054" w:rsidRDefault="00E23FD2" w:rsidP="006221F3">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With this plan, it was intended to strengthen the hosting mechanisms, regularization and social inclusion of immigrants, through an integrated action of public services (at government and local levels), private and organized civil society, to reduce risks and vulnerabilities and enhance the positive effects of immigration in Cabo Verde. </w:t>
      </w:r>
    </w:p>
    <w:p w14:paraId="61FFA26C" w14:textId="527A8D53" w:rsidR="00172FB8" w:rsidRPr="00821054" w:rsidRDefault="00172FB8" w:rsidP="004C1940">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High Authority for Immigration is implementing, since December 2021, the project "Coop4Int - Strengthening Migrant Integration through cooperation between Portugal and Cabo Verde", with a duration of 37 months, and which aims </w:t>
      </w:r>
      <w:r w:rsidRPr="00821054">
        <w:rPr>
          <w:rFonts w:ascii="Times New Roman" w:hAnsi="Times New Roman"/>
          <w:sz w:val="24"/>
        </w:rPr>
        <w:lastRenderedPageBreak/>
        <w:t>to strengthen the mechanisms of integration of immigrants into the Cabo Verdean society.</w:t>
      </w:r>
    </w:p>
    <w:p w14:paraId="79A37152" w14:textId="681D0C2D" w:rsidR="00AE1153" w:rsidRPr="00821054" w:rsidRDefault="00AE1153" w:rsidP="00D8270F">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In the visits made by the CNDHC, as the National Mechanism for the Prevention of Torture, to the different prisons in the country and to the Temporary Installation Center - CIT at Praia airport, it was observed that foreigners face many difficulties in communicating with those in charge of the services, due to language barriers, lack of consular assistance, difficulties in accessing their personal belongings, among other issues.</w:t>
      </w:r>
    </w:p>
    <w:p w14:paraId="4FAF0C7C" w14:textId="59C222A7" w:rsidR="00410105" w:rsidRPr="00821054" w:rsidRDefault="00D8270F" w:rsidP="00032B46">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In this regard, the CNDHC requests the Committee to recommend that the </w:t>
      </w:r>
      <w:r w:rsidR="00656FD1" w:rsidRPr="00656FD1">
        <w:rPr>
          <w:rFonts w:ascii="Times New Roman" w:hAnsi="Times New Roman"/>
          <w:b/>
          <w:i/>
          <w:sz w:val="24"/>
          <w:lang/>
        </w:rPr>
        <w:t>State</w:t>
      </w:r>
      <w:r w:rsidRPr="00656FD1">
        <w:rPr>
          <w:rFonts w:ascii="Times New Roman" w:hAnsi="Times New Roman"/>
          <w:b/>
          <w:i/>
          <w:sz w:val="24"/>
        </w:rPr>
        <w:t xml:space="preserve"> of Cabo Verde</w:t>
      </w:r>
      <w:r w:rsidRPr="00821054">
        <w:rPr>
          <w:rFonts w:ascii="Times New Roman" w:hAnsi="Times New Roman"/>
          <w:b/>
          <w:i/>
          <w:sz w:val="24"/>
        </w:rPr>
        <w:t xml:space="preserve">, when defining public policies, pay special attention to foreign inmates and travelers who may be in the CITs, in order to guarantee more humanity in the fulfillment of their sentence and during their stay in the CITs. </w:t>
      </w:r>
    </w:p>
    <w:p w14:paraId="6C2EA839" w14:textId="2552098B" w:rsidR="00F84A8C" w:rsidRPr="00821054" w:rsidRDefault="00F84A8C" w:rsidP="00032B46">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sz w:val="24"/>
        </w:rPr>
        <w:t xml:space="preserve">Although Female Genital Mutilation is not a national cultural practice, it already raises concerns, considering the increase of immigrants coming from countries where the practice is a reality or legalized. Under Law No. 117/IX/2021, of February 11, which proceeds with the fourth amendment to the Penal Code, a new article was added, 131ª-A, which criminalizes sexual mutilation for non-medical reasons and establishes the penalties. Nevertheless, there is some difficulty in identifying the situations, due to the inhibition of reporting such occurrences. Civil society organizations have been warning about children being sent to perform genital mutilation in their parents' country of origin. Therefore, </w:t>
      </w:r>
      <w:r w:rsidRPr="00821054">
        <w:rPr>
          <w:rFonts w:ascii="Times New Roman" w:hAnsi="Times New Roman"/>
          <w:b/>
          <w:bCs/>
          <w:i/>
          <w:iCs/>
          <w:sz w:val="24"/>
        </w:rPr>
        <w:t xml:space="preserve">the CNDHC requests the Committee to recommend that 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bCs/>
          <w:i/>
          <w:iCs/>
          <w:sz w:val="24"/>
        </w:rPr>
        <w:t xml:space="preserve">of Cabo Verde </w:t>
      </w:r>
      <w:r w:rsidRPr="00821054">
        <w:rPr>
          <w:rFonts w:ascii="Times New Roman" w:hAnsi="Times New Roman"/>
          <w:b/>
          <w:bCs/>
          <w:i/>
          <w:iCs/>
          <w:sz w:val="24"/>
        </w:rPr>
        <w:t>adopt preventive and interventional measures to discourage harmful practices such as female genital mutilation and to guarantee the right of girls and women to physical and psychological integrity, whether national or foreign.</w:t>
      </w:r>
    </w:p>
    <w:p w14:paraId="2E5154AF" w14:textId="77777777" w:rsidR="00E70884" w:rsidRPr="00821054" w:rsidRDefault="00E70884" w:rsidP="009237EC">
      <w:pPr>
        <w:pStyle w:val="PargrafodaLista"/>
        <w:spacing w:line="360" w:lineRule="auto"/>
        <w:jc w:val="both"/>
        <w:rPr>
          <w:rFonts w:ascii="Times New Roman" w:eastAsia="Times New Roman" w:hAnsi="Times New Roman" w:cs="Times New Roman"/>
          <w:b/>
          <w:sz w:val="24"/>
          <w:szCs w:val="24"/>
          <w:lang w:eastAsia="pt-PT"/>
        </w:rPr>
      </w:pPr>
    </w:p>
    <w:p w14:paraId="145ECD27" w14:textId="3CCD62BA" w:rsidR="00044374" w:rsidRPr="00821054" w:rsidRDefault="00B355BF" w:rsidP="009237EC">
      <w:pPr>
        <w:pStyle w:val="PargrafodaLista"/>
        <w:spacing w:line="360" w:lineRule="auto"/>
        <w:jc w:val="both"/>
        <w:rPr>
          <w:rFonts w:ascii="Times New Roman" w:eastAsia="Times New Roman" w:hAnsi="Times New Roman" w:cs="Times New Roman"/>
          <w:b/>
          <w:sz w:val="24"/>
          <w:szCs w:val="24"/>
        </w:rPr>
      </w:pPr>
      <w:r w:rsidRPr="00821054">
        <w:rPr>
          <w:rFonts w:ascii="Times New Roman" w:hAnsi="Times New Roman"/>
          <w:b/>
          <w:sz w:val="24"/>
        </w:rPr>
        <w:t xml:space="preserve">Institutional Framework and Coordination </w:t>
      </w:r>
    </w:p>
    <w:p w14:paraId="13E090F4" w14:textId="450323F3" w:rsidR="00182519" w:rsidRPr="00821054" w:rsidRDefault="00182519" w:rsidP="00CE79AB">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Through Decree-Law 55/2020 of July 6, the Government of Cabo Verde created the High Authority for Immigration (</w:t>
      </w:r>
      <w:r w:rsidR="00802E54" w:rsidRPr="00802E54">
        <w:rPr>
          <w:rFonts w:ascii="Times New Roman" w:hAnsi="Times New Roman"/>
          <w:sz w:val="24"/>
        </w:rPr>
        <w:t>AAI, I.P</w:t>
      </w:r>
      <w:r w:rsidRPr="00821054">
        <w:rPr>
          <w:rFonts w:ascii="Times New Roman" w:hAnsi="Times New Roman"/>
          <w:sz w:val="24"/>
        </w:rPr>
        <w:t>), which succeeded the former Directorate General of Immigration.</w:t>
      </w:r>
    </w:p>
    <w:p w14:paraId="242EA037" w14:textId="7CC289C0" w:rsidR="00182519" w:rsidRPr="00821054" w:rsidRDefault="00182519" w:rsidP="00182519">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AAI, I.P's mission is to coordinate and implement policies and measures in the area of immigration, with special focus on setting up and monitoring an integrated system, at the national level, for the assistance, reception, and integration of immigrants. </w:t>
      </w:r>
    </w:p>
    <w:p w14:paraId="2BC51415" w14:textId="7B04EE15" w:rsidR="00182519" w:rsidRPr="00821054" w:rsidRDefault="00182519" w:rsidP="00182519">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lastRenderedPageBreak/>
        <w:t>The structure of this organization also foresees the creation of Local Units for Immigration (ULI), as local representations to ensure support, service, information and orientation to immigrants, enabling, through a single mechanism, the interface of the immigrant and foreigner with the different services and institutions that he needs for his stay and social integration.</w:t>
      </w:r>
    </w:p>
    <w:p w14:paraId="31E5D1E5" w14:textId="5408D2B6" w:rsidR="00182519" w:rsidRPr="00821054" w:rsidRDefault="00533A90" w:rsidP="00182519">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w:t>
      </w:r>
      <w:r w:rsidR="00802E54" w:rsidRPr="00802E54">
        <w:rPr>
          <w:rFonts w:ascii="Times New Roman" w:hAnsi="Times New Roman"/>
          <w:sz w:val="24"/>
        </w:rPr>
        <w:t>AAI, I.P</w:t>
      </w:r>
      <w:r w:rsidRPr="00821054">
        <w:rPr>
          <w:rFonts w:ascii="Times New Roman" w:hAnsi="Times New Roman"/>
          <w:sz w:val="24"/>
        </w:rPr>
        <w:t xml:space="preserve">. also has, in its structure, the National Immigration Council (CNI), a consulting body that supports and participates in defining the general lines of action of the </w:t>
      </w:r>
      <w:r w:rsidR="00802E54" w:rsidRPr="00802E54">
        <w:rPr>
          <w:rFonts w:ascii="Times New Roman" w:hAnsi="Times New Roman"/>
          <w:sz w:val="24"/>
        </w:rPr>
        <w:t>AAI, I.P</w:t>
      </w:r>
      <w:r w:rsidRPr="00821054">
        <w:rPr>
          <w:rFonts w:ascii="Times New Roman" w:hAnsi="Times New Roman"/>
          <w:sz w:val="24"/>
        </w:rPr>
        <w:t>. and in the President's decision-making, ensuring the participation and collaboration of different public and private entities in the definition and execution of migration policies.</w:t>
      </w:r>
    </w:p>
    <w:p w14:paraId="4FC95B31" w14:textId="088EBA91" w:rsidR="00182519" w:rsidRPr="00821054" w:rsidRDefault="00644C1B" w:rsidP="00E710AE">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Taking into account the new institutional framework of AAI, I.P, the CNDHC requests the Committee to recommend to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 xml:space="preserve">the allocation of sufficient resources for the effective performance of the mandate of this institution, particularly, taking into account the gradual reduction in the budgets of public agencies, motivated by the Covid-19 Pandemic. </w:t>
      </w:r>
    </w:p>
    <w:p w14:paraId="3A968DDE" w14:textId="77777777" w:rsidR="00E70884" w:rsidRPr="00821054" w:rsidRDefault="00E70884" w:rsidP="00CB0153">
      <w:pPr>
        <w:pStyle w:val="PargrafodaLista"/>
        <w:spacing w:line="360" w:lineRule="auto"/>
        <w:jc w:val="both"/>
        <w:rPr>
          <w:rFonts w:ascii="Times New Roman" w:hAnsi="Times New Roman" w:cs="Times New Roman"/>
          <w:b/>
          <w:color w:val="0070C0"/>
          <w:sz w:val="24"/>
          <w:szCs w:val="24"/>
        </w:rPr>
      </w:pPr>
    </w:p>
    <w:p w14:paraId="14565D3D" w14:textId="21C9177B" w:rsidR="00044374" w:rsidRPr="00821054" w:rsidRDefault="00044374" w:rsidP="00CB0153">
      <w:pPr>
        <w:pStyle w:val="PargrafodaLista"/>
        <w:spacing w:line="360" w:lineRule="auto"/>
        <w:jc w:val="both"/>
        <w:rPr>
          <w:rFonts w:ascii="Times New Roman" w:hAnsi="Times New Roman" w:cs="Times New Roman"/>
          <w:b/>
          <w:sz w:val="24"/>
          <w:szCs w:val="24"/>
        </w:rPr>
      </w:pPr>
      <w:r w:rsidRPr="00821054">
        <w:rPr>
          <w:rFonts w:ascii="Times New Roman" w:hAnsi="Times New Roman"/>
          <w:b/>
          <w:sz w:val="24"/>
        </w:rPr>
        <w:t xml:space="preserve">Migration Statistics </w:t>
      </w:r>
    </w:p>
    <w:p w14:paraId="34395EB1" w14:textId="2A79095D" w:rsidR="00F012F1" w:rsidRPr="00821054" w:rsidRDefault="00F012F1" w:rsidP="00D576CE">
      <w:pPr>
        <w:pStyle w:val="PargrafodaLista"/>
        <w:numPr>
          <w:ilvl w:val="0"/>
          <w:numId w:val="5"/>
        </w:numPr>
        <w:spacing w:line="360" w:lineRule="auto"/>
        <w:jc w:val="both"/>
        <w:rPr>
          <w:rFonts w:ascii="Times New Roman" w:hAnsi="Times New Roman" w:cs="Times New Roman"/>
          <w:color w:val="0070C0"/>
          <w:sz w:val="24"/>
          <w:szCs w:val="24"/>
        </w:rPr>
      </w:pPr>
      <w:r w:rsidRPr="00821054">
        <w:rPr>
          <w:rFonts w:ascii="Times New Roman" w:hAnsi="Times New Roman"/>
          <w:sz w:val="24"/>
        </w:rPr>
        <w:t xml:space="preserve">According to data from the Continuous Multipurpose Survey (CMS) conducted by INE, in 2018, an estimated 14,347 immigrants live in Cabo Verde, which represents about 3% of the total resident population, with 56.8% living in Santiago Island, 13.7% in Boavista, 11.9% in São Vicente and 11.2% in Sal. </w:t>
      </w:r>
    </w:p>
    <w:p w14:paraId="76522F81" w14:textId="33BBC8CE" w:rsidR="00F012F1" w:rsidRPr="00821054" w:rsidRDefault="003268F1" w:rsidP="00B61B6A">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The same survey also points out that 63.4% are men and 36.6% are women, and their age range is distributed by the following percentages: 0-14 years - 9.4%; 15-24 years - 3.6%; 25-44 years - 48.5%; 45-64 years - 35.6%; +65 years - 3.0%.</w:t>
      </w:r>
    </w:p>
    <w:p w14:paraId="49F56BF6" w14:textId="3E04A072" w:rsidR="00F012F1" w:rsidRPr="00821054" w:rsidRDefault="00F012F1" w:rsidP="00F012F1">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About 80% of these immigrants come from African countries, 12% from European countries, 6% from the American continent, and 2% from Asia, and the majority (53%) either have Cabo Verdean nationality or dual nationality (one of them being Cabo Verdean);</w:t>
      </w:r>
    </w:p>
    <w:p w14:paraId="79991242" w14:textId="49176069" w:rsidR="0098558A" w:rsidRPr="00821054" w:rsidRDefault="00460881" w:rsidP="0098558A">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In terms of residence permits, according to the data provided by the National Directorate of the National Police, the information regarding the requests for issuing and granting of residence permits that occurred between 2018 to February 2022, is as shown in the table below.</w:t>
      </w:r>
    </w:p>
    <w:tbl>
      <w:tblPr>
        <w:tblpPr w:leftFromText="141" w:rightFromText="141" w:vertAnchor="text" w:horzAnchor="margin" w:tblpXSpec="right" w:tblpY="-43"/>
        <w:tblW w:w="7668" w:type="dxa"/>
        <w:shd w:val="clear" w:color="auto" w:fill="FFFFFF"/>
        <w:tblCellMar>
          <w:top w:w="15" w:type="dxa"/>
          <w:left w:w="15" w:type="dxa"/>
          <w:bottom w:w="15" w:type="dxa"/>
          <w:right w:w="15" w:type="dxa"/>
        </w:tblCellMar>
        <w:tblLook w:val="04A0" w:firstRow="1" w:lastRow="0" w:firstColumn="1" w:lastColumn="0" w:noHBand="0" w:noVBand="1"/>
      </w:tblPr>
      <w:tblGrid>
        <w:gridCol w:w="1374"/>
        <w:gridCol w:w="1330"/>
        <w:gridCol w:w="986"/>
        <w:gridCol w:w="1023"/>
        <w:gridCol w:w="986"/>
        <w:gridCol w:w="986"/>
        <w:gridCol w:w="983"/>
      </w:tblGrid>
      <w:tr w:rsidR="000E3B7E" w:rsidRPr="00821054" w14:paraId="1B8565BF" w14:textId="77777777" w:rsidTr="000E3B7E">
        <w:trPr>
          <w:trHeight w:val="218"/>
        </w:trPr>
        <w:tc>
          <w:tcPr>
            <w:tcW w:w="270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8E06CF2"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color w:val="000000"/>
                <w:sz w:val="24"/>
                <w:bdr w:val="none" w:sz="0" w:space="0" w:color="auto" w:frame="1"/>
              </w:rPr>
              <w:lastRenderedPageBreak/>
              <w:t>AR Processes </w:t>
            </w:r>
          </w:p>
        </w:tc>
        <w:tc>
          <w:tcPr>
            <w:tcW w:w="986"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hideMark/>
          </w:tcPr>
          <w:p w14:paraId="44C05A81"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Year 2018 </w:t>
            </w:r>
          </w:p>
        </w:tc>
        <w:tc>
          <w:tcPr>
            <w:tcW w:w="1023"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hideMark/>
          </w:tcPr>
          <w:p w14:paraId="225CD17E"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color w:val="000000"/>
                <w:sz w:val="24"/>
                <w:bdr w:val="none" w:sz="0" w:space="0" w:color="auto" w:frame="1"/>
              </w:rPr>
              <w:t>Year 2019 </w:t>
            </w:r>
          </w:p>
        </w:tc>
        <w:tc>
          <w:tcPr>
            <w:tcW w:w="986"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hideMark/>
          </w:tcPr>
          <w:p w14:paraId="5DDDA550"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color w:val="000000"/>
                <w:sz w:val="24"/>
                <w:bdr w:val="none" w:sz="0" w:space="0" w:color="auto" w:frame="1"/>
              </w:rPr>
              <w:t>Year 2020 </w:t>
            </w:r>
          </w:p>
        </w:tc>
        <w:tc>
          <w:tcPr>
            <w:tcW w:w="986"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hideMark/>
          </w:tcPr>
          <w:p w14:paraId="1B1BE666"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Year 2021 </w:t>
            </w:r>
          </w:p>
        </w:tc>
        <w:tc>
          <w:tcPr>
            <w:tcW w:w="983" w:type="dxa"/>
            <w:tcBorders>
              <w:top w:val="single" w:sz="8" w:space="0" w:color="000000"/>
              <w:left w:val="nil"/>
              <w:bottom w:val="single" w:sz="8" w:space="0" w:color="000000"/>
              <w:right w:val="single" w:sz="8" w:space="0" w:color="000000"/>
            </w:tcBorders>
            <w:shd w:val="clear" w:color="auto" w:fill="FFFFFF"/>
          </w:tcPr>
          <w:p w14:paraId="1862A5F5" w14:textId="77777777" w:rsidR="000E3B7E" w:rsidRPr="00821054" w:rsidRDefault="000E3B7E" w:rsidP="000E3B7E">
            <w:pPr>
              <w:spacing w:after="0" w:line="230" w:lineRule="atLeast"/>
              <w:jc w:val="center"/>
              <w:rPr>
                <w:rFonts w:ascii="Times New Roman" w:eastAsia="Times New Roman" w:hAnsi="Times New Roman"/>
                <w:b/>
                <w:bCs/>
                <w:color w:val="000000"/>
                <w:sz w:val="24"/>
                <w:szCs w:val="24"/>
                <w:bdr w:val="none" w:sz="0" w:space="0" w:color="auto" w:frame="1"/>
              </w:rPr>
            </w:pPr>
            <w:r w:rsidRPr="00821054">
              <w:rPr>
                <w:rFonts w:ascii="Times New Roman" w:hAnsi="Times New Roman"/>
                <w:b/>
                <w:color w:val="000000"/>
                <w:sz w:val="24"/>
                <w:bdr w:val="none" w:sz="0" w:space="0" w:color="auto" w:frame="1"/>
              </w:rPr>
              <w:t>2022</w:t>
            </w:r>
          </w:p>
        </w:tc>
      </w:tr>
      <w:tr w:rsidR="000E3B7E" w:rsidRPr="00821054" w14:paraId="004DBB2C" w14:textId="77777777" w:rsidTr="000E3B7E">
        <w:trPr>
          <w:trHeight w:val="172"/>
        </w:trPr>
        <w:tc>
          <w:tcPr>
            <w:tcW w:w="1374"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79D1DA3"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i/>
                <w:color w:val="000000"/>
                <w:sz w:val="24"/>
                <w:bdr w:val="none" w:sz="0" w:space="0" w:color="auto" w:frame="1"/>
              </w:rPr>
              <w:t>1st Copy </w:t>
            </w: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186DA79"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Received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7D7808C7"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562 </w:t>
            </w:r>
          </w:p>
        </w:tc>
        <w:tc>
          <w:tcPr>
            <w:tcW w:w="1023"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00F5BCAC"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480 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6E53C80E"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535 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1F2EBC6C"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360 </w:t>
            </w:r>
          </w:p>
        </w:tc>
        <w:tc>
          <w:tcPr>
            <w:tcW w:w="983" w:type="dxa"/>
            <w:tcBorders>
              <w:top w:val="nil"/>
              <w:left w:val="nil"/>
              <w:bottom w:val="single" w:sz="8" w:space="0" w:color="000000"/>
              <w:right w:val="single" w:sz="8" w:space="0" w:color="000000"/>
            </w:tcBorders>
            <w:shd w:val="clear" w:color="auto" w:fill="FFFFFF"/>
          </w:tcPr>
          <w:p w14:paraId="5EFF3980" w14:textId="77777777" w:rsidR="000E3B7E" w:rsidRPr="00821054" w:rsidRDefault="000E3B7E" w:rsidP="000E3B7E">
            <w:pPr>
              <w:spacing w:after="0" w:line="230" w:lineRule="atLeast"/>
              <w:jc w:val="center"/>
              <w:rPr>
                <w:rFonts w:ascii="Times New Roman" w:eastAsia="Times New Roman" w:hAnsi="Times New Roman"/>
                <w:color w:val="000000"/>
                <w:sz w:val="24"/>
                <w:szCs w:val="24"/>
                <w:bdr w:val="none" w:sz="0" w:space="0" w:color="auto" w:frame="1"/>
                <w:lang w:eastAsia="pt-PT"/>
              </w:rPr>
            </w:pPr>
          </w:p>
        </w:tc>
      </w:tr>
      <w:tr w:rsidR="000E3B7E" w:rsidRPr="00821054" w14:paraId="23BC3D69" w14:textId="77777777" w:rsidTr="000E3B7E">
        <w:trPr>
          <w:trHeight w:val="181"/>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41122807" w14:textId="77777777" w:rsidR="000E3B7E" w:rsidRPr="00821054" w:rsidRDefault="000E3B7E" w:rsidP="000E3B7E">
            <w:pPr>
              <w:spacing w:after="0" w:line="240" w:lineRule="auto"/>
              <w:rPr>
                <w:rFonts w:eastAsia="Times New Roman" w:cs="Calibri"/>
                <w:color w:val="000000"/>
                <w:sz w:val="20"/>
                <w:szCs w:val="20"/>
                <w:lang w:eastAsia="pt-PT"/>
              </w:rPr>
            </w:pP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096725A"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Issued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56ADDECE"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523 </w:t>
            </w:r>
          </w:p>
        </w:tc>
        <w:tc>
          <w:tcPr>
            <w:tcW w:w="1023"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67496544"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653 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5BED925"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483 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59D0217"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483 </w:t>
            </w:r>
          </w:p>
        </w:tc>
        <w:tc>
          <w:tcPr>
            <w:tcW w:w="983" w:type="dxa"/>
            <w:tcBorders>
              <w:top w:val="nil"/>
              <w:left w:val="nil"/>
              <w:bottom w:val="single" w:sz="8" w:space="0" w:color="000000"/>
              <w:right w:val="single" w:sz="8" w:space="0" w:color="000000"/>
            </w:tcBorders>
            <w:shd w:val="clear" w:color="auto" w:fill="92D050"/>
          </w:tcPr>
          <w:p w14:paraId="7365CED2" w14:textId="77777777" w:rsidR="000E3B7E" w:rsidRPr="00821054" w:rsidRDefault="000E3B7E" w:rsidP="000E3B7E">
            <w:pPr>
              <w:spacing w:after="0" w:line="230" w:lineRule="atLeast"/>
              <w:jc w:val="center"/>
              <w:rPr>
                <w:rFonts w:ascii="Times New Roman" w:eastAsia="Times New Roman" w:hAnsi="Times New Roman"/>
                <w:b/>
                <w:bCs/>
                <w:color w:val="000000"/>
                <w:sz w:val="24"/>
                <w:szCs w:val="24"/>
                <w:bdr w:val="none" w:sz="0" w:space="0" w:color="auto" w:frame="1"/>
              </w:rPr>
            </w:pPr>
            <w:r w:rsidRPr="00821054">
              <w:rPr>
                <w:rFonts w:ascii="Times New Roman" w:hAnsi="Times New Roman"/>
                <w:b/>
                <w:color w:val="000000"/>
                <w:sz w:val="24"/>
                <w:bdr w:val="none" w:sz="0" w:space="0" w:color="auto" w:frame="1"/>
              </w:rPr>
              <w:t>62</w:t>
            </w:r>
          </w:p>
        </w:tc>
      </w:tr>
      <w:tr w:rsidR="000E3B7E" w:rsidRPr="00821054" w14:paraId="6DD374AF" w14:textId="77777777" w:rsidTr="000E3B7E">
        <w:trPr>
          <w:trHeight w:val="163"/>
        </w:trPr>
        <w:tc>
          <w:tcPr>
            <w:tcW w:w="1374"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78CA703"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i/>
                <w:color w:val="000000"/>
                <w:sz w:val="24"/>
                <w:bdr w:val="none" w:sz="0" w:space="0" w:color="auto" w:frame="1"/>
              </w:rPr>
              <w:t>Duplicate </w:t>
            </w: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9EFC49B"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Received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3E562FB9"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407 </w:t>
            </w:r>
          </w:p>
        </w:tc>
        <w:tc>
          <w:tcPr>
            <w:tcW w:w="1023"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0B7195A4"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245 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1F86685B"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218 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025E323F"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161 </w:t>
            </w:r>
          </w:p>
        </w:tc>
        <w:tc>
          <w:tcPr>
            <w:tcW w:w="983" w:type="dxa"/>
            <w:tcBorders>
              <w:top w:val="nil"/>
              <w:left w:val="nil"/>
              <w:bottom w:val="single" w:sz="8" w:space="0" w:color="000000"/>
              <w:right w:val="single" w:sz="8" w:space="0" w:color="000000"/>
            </w:tcBorders>
            <w:shd w:val="clear" w:color="auto" w:fill="FFFFFF"/>
          </w:tcPr>
          <w:p w14:paraId="72BA3D6D" w14:textId="77777777" w:rsidR="000E3B7E" w:rsidRPr="00821054" w:rsidRDefault="000E3B7E" w:rsidP="000E3B7E">
            <w:pPr>
              <w:spacing w:after="0" w:line="230" w:lineRule="atLeast"/>
              <w:jc w:val="center"/>
              <w:rPr>
                <w:rFonts w:ascii="Times New Roman" w:eastAsia="Times New Roman" w:hAnsi="Times New Roman"/>
                <w:color w:val="000000"/>
                <w:sz w:val="24"/>
                <w:szCs w:val="24"/>
                <w:bdr w:val="none" w:sz="0" w:space="0" w:color="auto" w:frame="1"/>
                <w:lang w:eastAsia="pt-PT"/>
              </w:rPr>
            </w:pPr>
          </w:p>
        </w:tc>
      </w:tr>
      <w:tr w:rsidR="000E3B7E" w:rsidRPr="00821054" w14:paraId="4C43191D" w14:textId="77777777" w:rsidTr="000E3B7E">
        <w:trPr>
          <w:trHeight w:val="181"/>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643058AE" w14:textId="77777777" w:rsidR="000E3B7E" w:rsidRPr="00821054" w:rsidRDefault="000E3B7E" w:rsidP="000E3B7E">
            <w:pPr>
              <w:spacing w:after="0" w:line="240" w:lineRule="auto"/>
              <w:rPr>
                <w:rFonts w:eastAsia="Times New Roman" w:cs="Calibri"/>
                <w:color w:val="000000"/>
                <w:sz w:val="20"/>
                <w:szCs w:val="20"/>
                <w:lang w:eastAsia="pt-PT"/>
              </w:rPr>
            </w:pP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DC6F5D6"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Issued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44D1D86D"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325</w:t>
            </w:r>
            <w:r w:rsidRPr="00821054">
              <w:rPr>
                <w:rFonts w:ascii="Times New Roman" w:hAnsi="Times New Roman"/>
                <w:b/>
                <w:color w:val="FFFFFF"/>
                <w:sz w:val="24"/>
                <w:bdr w:val="none" w:sz="0" w:space="0" w:color="auto" w:frame="1"/>
              </w:rPr>
              <w:t> </w:t>
            </w:r>
          </w:p>
        </w:tc>
        <w:tc>
          <w:tcPr>
            <w:tcW w:w="1023"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4168A497"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379 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667F0A46"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230 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32B9FBF8"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247 </w:t>
            </w:r>
          </w:p>
        </w:tc>
        <w:tc>
          <w:tcPr>
            <w:tcW w:w="983" w:type="dxa"/>
            <w:tcBorders>
              <w:top w:val="nil"/>
              <w:left w:val="nil"/>
              <w:bottom w:val="single" w:sz="8" w:space="0" w:color="000000"/>
              <w:right w:val="single" w:sz="8" w:space="0" w:color="000000"/>
            </w:tcBorders>
            <w:shd w:val="clear" w:color="auto" w:fill="92D050"/>
          </w:tcPr>
          <w:p w14:paraId="24041916" w14:textId="77777777" w:rsidR="000E3B7E" w:rsidRPr="00821054" w:rsidRDefault="000E3B7E" w:rsidP="000E3B7E">
            <w:pPr>
              <w:spacing w:after="0" w:line="230" w:lineRule="atLeast"/>
              <w:jc w:val="center"/>
              <w:rPr>
                <w:rFonts w:ascii="Times New Roman" w:eastAsia="Times New Roman" w:hAnsi="Times New Roman"/>
                <w:b/>
                <w:bCs/>
                <w:color w:val="000000"/>
                <w:sz w:val="24"/>
                <w:szCs w:val="24"/>
                <w:bdr w:val="none" w:sz="0" w:space="0" w:color="auto" w:frame="1"/>
              </w:rPr>
            </w:pPr>
            <w:r w:rsidRPr="00821054">
              <w:rPr>
                <w:rFonts w:ascii="Times New Roman" w:hAnsi="Times New Roman"/>
                <w:b/>
                <w:color w:val="000000"/>
                <w:sz w:val="24"/>
                <w:bdr w:val="none" w:sz="0" w:space="0" w:color="auto" w:frame="1"/>
              </w:rPr>
              <w:t>22</w:t>
            </w:r>
          </w:p>
        </w:tc>
      </w:tr>
      <w:tr w:rsidR="000E3B7E" w:rsidRPr="00821054" w14:paraId="708DC47B" w14:textId="77777777" w:rsidTr="000E3B7E">
        <w:trPr>
          <w:trHeight w:val="218"/>
        </w:trPr>
        <w:tc>
          <w:tcPr>
            <w:tcW w:w="2704" w:type="dxa"/>
            <w:gridSpan w:val="2"/>
            <w:tcBorders>
              <w:top w:val="nil"/>
              <w:left w:val="single" w:sz="8" w:space="0" w:color="000000"/>
              <w:bottom w:val="single" w:sz="8" w:space="0" w:color="000000"/>
              <w:right w:val="single" w:sz="8" w:space="0" w:color="000000"/>
            </w:tcBorders>
            <w:shd w:val="clear" w:color="auto" w:fill="92D050"/>
            <w:tcMar>
              <w:top w:w="0" w:type="dxa"/>
              <w:left w:w="70" w:type="dxa"/>
              <w:bottom w:w="0" w:type="dxa"/>
              <w:right w:w="70" w:type="dxa"/>
            </w:tcMar>
            <w:hideMark/>
          </w:tcPr>
          <w:p w14:paraId="4527493F"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color w:val="000000"/>
                <w:sz w:val="24"/>
                <w:bdr w:val="none" w:sz="0" w:space="0" w:color="auto" w:frame="1"/>
              </w:rPr>
              <w:t>TOTAL ISSUED</w:t>
            </w:r>
            <w:r w:rsidRPr="00821054">
              <w:rPr>
                <w:rFonts w:ascii="Times New Roman" w:hAnsi="Times New Roman"/>
                <w:color w:val="000000"/>
                <w:sz w:val="24"/>
                <w:bdr w:val="none" w:sz="0" w:space="0" w:color="auto" w:frame="1"/>
              </w:rPr>
              <w:t>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F31DC51"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848 </w:t>
            </w:r>
          </w:p>
        </w:tc>
        <w:tc>
          <w:tcPr>
            <w:tcW w:w="1023"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6DDCE85"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1032 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648758C"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713 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24D23C4D"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730 </w:t>
            </w:r>
          </w:p>
        </w:tc>
        <w:tc>
          <w:tcPr>
            <w:tcW w:w="983" w:type="dxa"/>
            <w:tcBorders>
              <w:top w:val="nil"/>
              <w:left w:val="nil"/>
              <w:bottom w:val="single" w:sz="8" w:space="0" w:color="000000"/>
              <w:right w:val="single" w:sz="8" w:space="0" w:color="000000"/>
            </w:tcBorders>
            <w:shd w:val="clear" w:color="auto" w:fill="92D050"/>
          </w:tcPr>
          <w:p w14:paraId="3060118B" w14:textId="77777777" w:rsidR="000E3B7E" w:rsidRPr="00821054" w:rsidRDefault="000E3B7E" w:rsidP="000E3B7E">
            <w:pPr>
              <w:spacing w:after="0" w:line="230" w:lineRule="atLeast"/>
              <w:jc w:val="center"/>
              <w:rPr>
                <w:rFonts w:ascii="Times New Roman" w:eastAsia="Times New Roman" w:hAnsi="Times New Roman"/>
                <w:b/>
                <w:bCs/>
                <w:color w:val="000000"/>
                <w:sz w:val="24"/>
                <w:szCs w:val="24"/>
                <w:bdr w:val="none" w:sz="0" w:space="0" w:color="auto" w:frame="1"/>
              </w:rPr>
            </w:pPr>
            <w:r w:rsidRPr="00821054">
              <w:rPr>
                <w:rFonts w:ascii="Times New Roman" w:hAnsi="Times New Roman"/>
                <w:b/>
                <w:color w:val="000000"/>
                <w:sz w:val="24"/>
                <w:bdr w:val="none" w:sz="0" w:space="0" w:color="auto" w:frame="1"/>
              </w:rPr>
              <w:t>84</w:t>
            </w:r>
          </w:p>
        </w:tc>
      </w:tr>
      <w:tr w:rsidR="000E3B7E" w:rsidRPr="00821054" w14:paraId="079F3D55" w14:textId="77777777" w:rsidTr="000E3B7E">
        <w:trPr>
          <w:trHeight w:val="172"/>
        </w:trPr>
        <w:tc>
          <w:tcPr>
            <w:tcW w:w="1374"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9B78B5D" w14:textId="77777777" w:rsidR="000E3B7E" w:rsidRPr="00821054" w:rsidRDefault="000E3B7E" w:rsidP="000E3B7E">
            <w:pPr>
              <w:spacing w:after="0" w:line="240" w:lineRule="auto"/>
              <w:jc w:val="center"/>
              <w:rPr>
                <w:rFonts w:eastAsia="Times New Roman" w:cs="Calibri"/>
                <w:color w:val="000000"/>
                <w:sz w:val="20"/>
                <w:szCs w:val="20"/>
              </w:rPr>
            </w:pPr>
            <w:r w:rsidRPr="00821054">
              <w:rPr>
                <w:rFonts w:ascii="Times New Roman" w:hAnsi="Times New Roman"/>
                <w:b/>
                <w:i/>
                <w:color w:val="000000"/>
                <w:sz w:val="24"/>
                <w:bdr w:val="none" w:sz="0" w:space="0" w:color="auto" w:frame="1"/>
              </w:rPr>
              <w:t>Renewals </w:t>
            </w: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16A18D1"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Received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3E47064F"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356 </w:t>
            </w:r>
          </w:p>
        </w:tc>
        <w:tc>
          <w:tcPr>
            <w:tcW w:w="1023"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45C9CC41"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353 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69ADC55C"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311 </w:t>
            </w:r>
          </w:p>
        </w:tc>
        <w:tc>
          <w:tcPr>
            <w:tcW w:w="9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hideMark/>
          </w:tcPr>
          <w:p w14:paraId="4A793BE7"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color w:val="000000"/>
                <w:sz w:val="24"/>
                <w:bdr w:val="none" w:sz="0" w:space="0" w:color="auto" w:frame="1"/>
              </w:rPr>
              <w:t>210 </w:t>
            </w:r>
          </w:p>
        </w:tc>
        <w:tc>
          <w:tcPr>
            <w:tcW w:w="983" w:type="dxa"/>
            <w:tcBorders>
              <w:top w:val="nil"/>
              <w:left w:val="nil"/>
              <w:bottom w:val="single" w:sz="8" w:space="0" w:color="000000"/>
              <w:right w:val="single" w:sz="8" w:space="0" w:color="000000"/>
            </w:tcBorders>
            <w:shd w:val="clear" w:color="auto" w:fill="FFFFFF"/>
          </w:tcPr>
          <w:p w14:paraId="27FBF2D2" w14:textId="77777777" w:rsidR="000E3B7E" w:rsidRPr="00821054" w:rsidRDefault="000E3B7E" w:rsidP="000E3B7E">
            <w:pPr>
              <w:spacing w:after="0" w:line="230" w:lineRule="atLeast"/>
              <w:jc w:val="center"/>
              <w:rPr>
                <w:rFonts w:ascii="Times New Roman" w:eastAsia="Times New Roman" w:hAnsi="Times New Roman"/>
                <w:color w:val="000000"/>
                <w:sz w:val="24"/>
                <w:szCs w:val="24"/>
                <w:bdr w:val="none" w:sz="0" w:space="0" w:color="auto" w:frame="1"/>
                <w:lang w:eastAsia="pt-PT"/>
              </w:rPr>
            </w:pPr>
          </w:p>
        </w:tc>
      </w:tr>
      <w:tr w:rsidR="000E3B7E" w:rsidRPr="00821054" w14:paraId="74CE4C68" w14:textId="77777777" w:rsidTr="000E3B7E">
        <w:trPr>
          <w:trHeight w:val="181"/>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03008D98" w14:textId="77777777" w:rsidR="000E3B7E" w:rsidRPr="00821054" w:rsidRDefault="000E3B7E" w:rsidP="000E3B7E">
            <w:pPr>
              <w:spacing w:after="0" w:line="240" w:lineRule="auto"/>
              <w:rPr>
                <w:rFonts w:eastAsia="Times New Roman" w:cs="Calibri"/>
                <w:color w:val="000000"/>
                <w:sz w:val="20"/>
                <w:szCs w:val="20"/>
                <w:lang w:eastAsia="pt-PT"/>
              </w:rPr>
            </w:pPr>
          </w:p>
        </w:tc>
        <w:tc>
          <w:tcPr>
            <w:tcW w:w="133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744BE09" w14:textId="77777777" w:rsidR="000E3B7E" w:rsidRPr="00821054" w:rsidRDefault="000E3B7E" w:rsidP="000E3B7E">
            <w:pPr>
              <w:spacing w:after="0" w:line="240" w:lineRule="auto"/>
              <w:rPr>
                <w:rFonts w:eastAsia="Times New Roman" w:cs="Calibri"/>
                <w:color w:val="000000"/>
                <w:sz w:val="20"/>
                <w:szCs w:val="20"/>
              </w:rPr>
            </w:pPr>
            <w:r w:rsidRPr="00821054">
              <w:rPr>
                <w:rFonts w:ascii="Times New Roman" w:hAnsi="Times New Roman"/>
                <w:color w:val="000000"/>
                <w:sz w:val="24"/>
                <w:bdr w:val="none" w:sz="0" w:space="0" w:color="auto" w:frame="1"/>
              </w:rPr>
              <w:t>Renewed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333B337E"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256 </w:t>
            </w:r>
          </w:p>
        </w:tc>
        <w:tc>
          <w:tcPr>
            <w:tcW w:w="1023"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0133398D"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318 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2533825B"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320 </w:t>
            </w:r>
          </w:p>
        </w:tc>
        <w:tc>
          <w:tcPr>
            <w:tcW w:w="986" w:type="dxa"/>
            <w:tcBorders>
              <w:top w:val="nil"/>
              <w:left w:val="nil"/>
              <w:bottom w:val="single" w:sz="8" w:space="0" w:color="000000"/>
              <w:right w:val="single" w:sz="8" w:space="0" w:color="000000"/>
            </w:tcBorders>
            <w:shd w:val="clear" w:color="auto" w:fill="92D050"/>
            <w:tcMar>
              <w:top w:w="0" w:type="dxa"/>
              <w:left w:w="70" w:type="dxa"/>
              <w:bottom w:w="0" w:type="dxa"/>
              <w:right w:w="70" w:type="dxa"/>
            </w:tcMar>
            <w:hideMark/>
          </w:tcPr>
          <w:p w14:paraId="441CB660" w14:textId="77777777" w:rsidR="000E3B7E" w:rsidRPr="00821054" w:rsidRDefault="000E3B7E" w:rsidP="000E3B7E">
            <w:pPr>
              <w:spacing w:after="0" w:line="230" w:lineRule="atLeast"/>
              <w:jc w:val="center"/>
              <w:rPr>
                <w:rFonts w:eastAsia="Times New Roman" w:cs="Calibri"/>
                <w:color w:val="000000"/>
                <w:sz w:val="20"/>
                <w:szCs w:val="20"/>
              </w:rPr>
            </w:pPr>
            <w:r w:rsidRPr="00821054">
              <w:rPr>
                <w:rFonts w:ascii="Times New Roman" w:hAnsi="Times New Roman"/>
                <w:b/>
                <w:color w:val="000000"/>
                <w:sz w:val="24"/>
                <w:bdr w:val="none" w:sz="0" w:space="0" w:color="auto" w:frame="1"/>
              </w:rPr>
              <w:t>238 </w:t>
            </w:r>
          </w:p>
        </w:tc>
        <w:tc>
          <w:tcPr>
            <w:tcW w:w="983" w:type="dxa"/>
            <w:tcBorders>
              <w:top w:val="nil"/>
              <w:left w:val="nil"/>
              <w:bottom w:val="single" w:sz="8" w:space="0" w:color="000000"/>
              <w:right w:val="single" w:sz="8" w:space="0" w:color="000000"/>
            </w:tcBorders>
            <w:shd w:val="clear" w:color="auto" w:fill="92D050"/>
          </w:tcPr>
          <w:p w14:paraId="1C8D53A3" w14:textId="77777777" w:rsidR="000E3B7E" w:rsidRPr="00821054" w:rsidRDefault="000E3B7E" w:rsidP="000E3B7E">
            <w:pPr>
              <w:spacing w:after="0" w:line="230" w:lineRule="atLeast"/>
              <w:jc w:val="center"/>
              <w:rPr>
                <w:rFonts w:ascii="Times New Roman" w:eastAsia="Times New Roman" w:hAnsi="Times New Roman"/>
                <w:b/>
                <w:bCs/>
                <w:color w:val="000000"/>
                <w:sz w:val="24"/>
                <w:szCs w:val="24"/>
                <w:bdr w:val="none" w:sz="0" w:space="0" w:color="auto" w:frame="1"/>
                <w:lang w:eastAsia="pt-PT"/>
              </w:rPr>
            </w:pPr>
          </w:p>
        </w:tc>
      </w:tr>
    </w:tbl>
    <w:p w14:paraId="76BC0B25" w14:textId="77777777" w:rsidR="0098558A" w:rsidRPr="00821054" w:rsidRDefault="0098558A" w:rsidP="0098558A">
      <w:pPr>
        <w:spacing w:line="360" w:lineRule="auto"/>
        <w:jc w:val="both"/>
        <w:rPr>
          <w:rFonts w:ascii="Times New Roman" w:hAnsi="Times New Roman" w:cs="Times New Roman"/>
          <w:color w:val="FF0000"/>
          <w:sz w:val="24"/>
          <w:szCs w:val="24"/>
        </w:rPr>
      </w:pPr>
    </w:p>
    <w:p w14:paraId="0BF69480" w14:textId="44C39310" w:rsidR="0098558A" w:rsidRPr="00821054" w:rsidRDefault="0098558A" w:rsidP="00721EF6">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According to the information in the table, it is noted that overall, in the years 2020 and 2021, there was a decrease in applications and renewal of residence permits, which may have a direct relation to the Covid-19 Pandemic, which made it difficult to access services, for this purpose. </w:t>
      </w:r>
    </w:p>
    <w:p w14:paraId="29E8DA3D" w14:textId="0EA24992" w:rsidR="003E1D02" w:rsidRPr="00821054" w:rsidRDefault="00EB2E6F" w:rsidP="00054B12">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Despite the data presented above, there are still several challenges associated with the production capacity, collection, systematization, dissemination and access to data that allow the knowledge, analysis and monitoring of the situation of immigrants, which hinders the definition of policies related to immigration and that, at each moment, is able to respond effectively to the demands. </w:t>
      </w:r>
    </w:p>
    <w:p w14:paraId="56ADCC61" w14:textId="77777777" w:rsidR="00054B12" w:rsidRPr="00821054" w:rsidRDefault="00054B12" w:rsidP="00721EF6">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The CNDHC has an ongoing project to implement the Human Rights Observatory that will take care of the collection and processing of data on all dimensions of human rights, including those related to the rights of immigrants.</w:t>
      </w:r>
    </w:p>
    <w:p w14:paraId="3405591F" w14:textId="72DCEC39" w:rsidR="007C1BCE" w:rsidRPr="00821054" w:rsidRDefault="002A3BB5" w:rsidP="00721EF6">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Considering that the CNDHC had difficulties in obtaining some disaggregated data for this report and considering the problems of production and access to data at public institution level, the CNDHC requests the Committee to recommend to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 xml:space="preserve">the adoption of urgent measures to create an effective system of collection and processing of data on immigration, integrating the main services with responsibilities in this field.  </w:t>
      </w:r>
    </w:p>
    <w:p w14:paraId="17F6067D" w14:textId="77777777" w:rsidR="00FD6637" w:rsidRPr="00821054" w:rsidRDefault="00FD6637" w:rsidP="00CB0153">
      <w:pPr>
        <w:pStyle w:val="PargrafodaLista"/>
        <w:spacing w:line="360" w:lineRule="auto"/>
        <w:jc w:val="both"/>
        <w:rPr>
          <w:b/>
        </w:rPr>
      </w:pPr>
    </w:p>
    <w:p w14:paraId="69F6DBC5" w14:textId="77777777" w:rsidR="00E35D68" w:rsidRPr="00821054" w:rsidRDefault="00E35D68" w:rsidP="00695375">
      <w:pPr>
        <w:pStyle w:val="PargrafodaLista"/>
        <w:spacing w:line="360" w:lineRule="auto"/>
        <w:jc w:val="both"/>
        <w:rPr>
          <w:rFonts w:ascii="Times New Roman" w:hAnsi="Times New Roman" w:cs="Times New Roman"/>
          <w:b/>
          <w:sz w:val="24"/>
          <w:szCs w:val="24"/>
        </w:rPr>
      </w:pPr>
      <w:r w:rsidRPr="00821054">
        <w:rPr>
          <w:rFonts w:ascii="Times New Roman" w:hAnsi="Times New Roman"/>
          <w:b/>
          <w:sz w:val="24"/>
        </w:rPr>
        <w:t xml:space="preserve">Non-discrimination </w:t>
      </w:r>
    </w:p>
    <w:p w14:paraId="0DE72DFA" w14:textId="6BFB1C96" w:rsidR="005E29EA" w:rsidRPr="00821054" w:rsidRDefault="004C1940" w:rsidP="005E29EA">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Although Cabo Verde does not have a specific law to combat discrimination, the Penal Code foresees in its article 161 the crime of discrimination, but does not cover certain factors of discrimination such as sexual orientation and gender identity, disability, age, language, social and economic conditions.</w:t>
      </w:r>
    </w:p>
    <w:p w14:paraId="2974ADF7" w14:textId="7EAC72F1" w:rsidR="00313DF2" w:rsidRPr="00821054" w:rsidRDefault="00313DF2" w:rsidP="00CE79AB">
      <w:pPr>
        <w:pStyle w:val="PargrafodaLista"/>
        <w:numPr>
          <w:ilvl w:val="0"/>
          <w:numId w:val="5"/>
        </w:numPr>
        <w:spacing w:line="360" w:lineRule="auto"/>
        <w:jc w:val="both"/>
        <w:rPr>
          <w:rFonts w:ascii="Times New Roman" w:hAnsi="Times New Roman" w:cs="Times New Roman"/>
          <w:b/>
          <w:sz w:val="24"/>
          <w:szCs w:val="24"/>
        </w:rPr>
      </w:pPr>
      <w:r w:rsidRPr="00821054">
        <w:rPr>
          <w:rFonts w:ascii="Times New Roman" w:hAnsi="Times New Roman"/>
          <w:sz w:val="24"/>
        </w:rPr>
        <w:t xml:space="preserve">However, </w:t>
      </w:r>
      <w:r w:rsidRPr="00656FD1">
        <w:rPr>
          <w:rFonts w:ascii="Times New Roman" w:hAnsi="Times New Roman"/>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sz w:val="24"/>
        </w:rPr>
        <w:t xml:space="preserve">of Cabo Verde </w:t>
      </w:r>
      <w:r w:rsidRPr="00821054">
        <w:rPr>
          <w:rFonts w:ascii="Times New Roman" w:hAnsi="Times New Roman"/>
          <w:sz w:val="24"/>
        </w:rPr>
        <w:t xml:space="preserve">has received several recommendations from international human rights organizations for the adoption of an anti-discrimination </w:t>
      </w:r>
      <w:r w:rsidRPr="00821054">
        <w:rPr>
          <w:rFonts w:ascii="Times New Roman" w:hAnsi="Times New Roman"/>
          <w:sz w:val="24"/>
        </w:rPr>
        <w:lastRenderedPageBreak/>
        <w:t xml:space="preserve">law, a measure that is also included in one of the recommendations of the II National Report on Human Rights. </w:t>
      </w:r>
    </w:p>
    <w:p w14:paraId="251506C7" w14:textId="55AC49FF" w:rsidR="00360C5B" w:rsidRPr="00821054" w:rsidRDefault="00313DF2" w:rsidP="00CE79AB">
      <w:pPr>
        <w:pStyle w:val="PargrafodaLista"/>
        <w:numPr>
          <w:ilvl w:val="0"/>
          <w:numId w:val="5"/>
        </w:numPr>
        <w:spacing w:line="360" w:lineRule="auto"/>
        <w:jc w:val="both"/>
        <w:rPr>
          <w:rFonts w:ascii="Times New Roman" w:hAnsi="Times New Roman" w:cs="Times New Roman"/>
          <w:b/>
          <w:sz w:val="24"/>
          <w:szCs w:val="24"/>
        </w:rPr>
      </w:pPr>
      <w:r w:rsidRPr="00821054">
        <w:rPr>
          <w:rFonts w:ascii="Times New Roman" w:hAnsi="Times New Roman"/>
          <w:sz w:val="24"/>
        </w:rPr>
        <w:t>In response to these recommendations, the CNDHC has drafted a proposal for a Special Anti-Discrimination Bill in order to prevent and punish all acts of discrimination, complementing the existing legal framework in this area, and it is hoped that it will be approved by Parliament later this year.</w:t>
      </w:r>
    </w:p>
    <w:p w14:paraId="7E829206" w14:textId="5D94087E" w:rsidR="00AB15DD" w:rsidRPr="00821054" w:rsidRDefault="00AB15DD" w:rsidP="00CE79AB">
      <w:pPr>
        <w:pStyle w:val="PargrafodaLista"/>
        <w:numPr>
          <w:ilvl w:val="0"/>
          <w:numId w:val="5"/>
        </w:numPr>
        <w:spacing w:line="360" w:lineRule="auto"/>
        <w:jc w:val="both"/>
        <w:rPr>
          <w:rFonts w:ascii="Times New Roman" w:hAnsi="Times New Roman" w:cs="Times New Roman"/>
          <w:b/>
          <w:sz w:val="24"/>
          <w:szCs w:val="24"/>
        </w:rPr>
      </w:pPr>
      <w:r w:rsidRPr="00821054">
        <w:rPr>
          <w:rFonts w:ascii="Times New Roman" w:hAnsi="Times New Roman"/>
          <w:sz w:val="24"/>
        </w:rPr>
        <w:t>The aforementioned proposal provides for the creation of a system for the collection and processing of statistical data on discrimination and the preparation of annual reports on the subject. This will ensure a better objectivity in the definition of public policies directed at groups that are the object of discrimination.</w:t>
      </w:r>
    </w:p>
    <w:p w14:paraId="2033AB04" w14:textId="77777777" w:rsidR="005E29EA" w:rsidRPr="00821054" w:rsidRDefault="007F0C21" w:rsidP="005E29EA">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On March 21, 2019, as part of the Commemoration of the International Day for the Elimination of Racial Discrimination, the CNDHC, in partnership with the General Directorate of Immigration of the Ministry of Family and Social Inclusion, launched the Brochure of the International Convention on the Elimination of All Forms of Racial Discrimination, aiming to promote greater knowledge and appropriation of the Convention. </w:t>
      </w:r>
    </w:p>
    <w:p w14:paraId="311F83FF" w14:textId="19B96A9E" w:rsidR="005E29EA" w:rsidRPr="00821054" w:rsidRDefault="004C1940" w:rsidP="005E29EA">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Considering that there has not been much data on discrimination against immigrants and foreigners and that there is a draft Law already prepared, the CNDHC requests the Committee to recommend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to speed up the process of approval of the Anti-Discrimination Law, for the valuable contribution it will make to the promotion and protection of human rights, particularly of the most vulnerable.</w:t>
      </w:r>
    </w:p>
    <w:p w14:paraId="008E48C2" w14:textId="77777777" w:rsidR="00C45E18" w:rsidRPr="00821054" w:rsidRDefault="00C45E18" w:rsidP="00C45E18">
      <w:pPr>
        <w:spacing w:line="360" w:lineRule="auto"/>
        <w:ind w:left="720"/>
        <w:jc w:val="both"/>
        <w:rPr>
          <w:rFonts w:ascii="Times New Roman" w:hAnsi="Times New Roman" w:cs="Times New Roman"/>
          <w:b/>
          <w:sz w:val="24"/>
          <w:szCs w:val="24"/>
        </w:rPr>
      </w:pPr>
      <w:r w:rsidRPr="00821054">
        <w:rPr>
          <w:rFonts w:ascii="Times New Roman" w:hAnsi="Times New Roman"/>
          <w:b/>
          <w:sz w:val="24"/>
        </w:rPr>
        <w:t xml:space="preserve">Deportation </w:t>
      </w:r>
    </w:p>
    <w:p w14:paraId="405FC656" w14:textId="07DCEB7A" w:rsidR="006A118B" w:rsidRPr="00821054" w:rsidRDefault="006A118B" w:rsidP="006A118B">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According to the National Police data, twenty-two (22) cases of judicial deportation of foreigners from the country were registered in the period from 2018 to 2022.</w:t>
      </w:r>
    </w:p>
    <w:p w14:paraId="41424A03" w14:textId="3477EEFC" w:rsidR="00DD7BE3" w:rsidRPr="00821054" w:rsidRDefault="00DD7BE3" w:rsidP="006A118B">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Article 83.7 of Law No. 66/VIII/2014 of July 17 states that a copy of the deportation process of foreign citizens must be sent to the CNDHC, which is tasked with monitoring and ensuring respect for the fundamental rights of the deportee, particularly vulnerable persons. However, this has not been the case.</w:t>
      </w:r>
    </w:p>
    <w:p w14:paraId="78181B40" w14:textId="0DC86B85" w:rsidR="00EA188B" w:rsidRPr="00821054" w:rsidRDefault="00EA188B" w:rsidP="006A118B">
      <w:pPr>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lastRenderedPageBreak/>
        <w:t xml:space="preserve">In this regard, the CNDHC requests the Committee to recommend that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of Cabo Verde take measures to ensure the regular submission of copie</w:t>
      </w:r>
      <w:r w:rsidRPr="00821054">
        <w:rPr>
          <w:rFonts w:ascii="Times New Roman" w:hAnsi="Times New Roman"/>
          <w:b/>
          <w:i/>
          <w:sz w:val="24"/>
        </w:rPr>
        <w:t>s of foreigners' deportation proceedings to the CNDHC, in compliance with the provisions of the above-mentioned article.</w:t>
      </w:r>
    </w:p>
    <w:p w14:paraId="0AB24407" w14:textId="091C3597" w:rsidR="003A3675" w:rsidRPr="00821054" w:rsidRDefault="001C69F3" w:rsidP="00C45E18">
      <w:pPr>
        <w:spacing w:line="360" w:lineRule="auto"/>
        <w:ind w:left="720"/>
        <w:jc w:val="both"/>
        <w:rPr>
          <w:rFonts w:ascii="Times New Roman" w:hAnsi="Times New Roman" w:cs="Times New Roman"/>
          <w:b/>
          <w:sz w:val="24"/>
          <w:szCs w:val="24"/>
        </w:rPr>
      </w:pPr>
      <w:r w:rsidRPr="00821054">
        <w:rPr>
          <w:rFonts w:ascii="Times New Roman" w:hAnsi="Times New Roman"/>
          <w:b/>
          <w:sz w:val="24"/>
        </w:rPr>
        <w:t>Illegal or clandestine migration and employment of irregular migrant workers</w:t>
      </w:r>
    </w:p>
    <w:p w14:paraId="17F0601D" w14:textId="360A98D1" w:rsidR="001C69F3" w:rsidRPr="00821054" w:rsidRDefault="000C1A7C" w:rsidP="002B0F35">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In relation to Human Trafficking, some institutions have intervened in this field, highlighting in particular the </w:t>
      </w:r>
      <w:r w:rsidR="00802E54" w:rsidRPr="00802E54">
        <w:rPr>
          <w:rFonts w:ascii="Times New Roman" w:hAnsi="Times New Roman"/>
          <w:sz w:val="24"/>
        </w:rPr>
        <w:t>AAI, I.P</w:t>
      </w:r>
      <w:r w:rsidRPr="00821054">
        <w:rPr>
          <w:rFonts w:ascii="Times New Roman" w:hAnsi="Times New Roman"/>
          <w:sz w:val="24"/>
        </w:rPr>
        <w:t>, which has acted more in the field of prevention, seeking to: (i) disseminate prevention messages in the materials it produces (in general in 3 languages); (ii) disseminate materials produced by other institutions; (iii) pass prevention messages in information sessions with immigrant communities.</w:t>
      </w:r>
    </w:p>
    <w:p w14:paraId="7BA4058F" w14:textId="54A018A1" w:rsidR="001C69F3" w:rsidRPr="00821054" w:rsidRDefault="001C69F3" w:rsidP="001C69F3">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In September 2021, IOM, in partnership with the Government of Cabo Verde, launched the "Standard Operating Procedures against Human Trafficking in Cabo Verde". This tool aims at ensuring a coordinated and inclusive response, emphasizing the trauma experienced by the victims.</w:t>
      </w:r>
    </w:p>
    <w:p w14:paraId="279D13CE" w14:textId="1CDDC6DD" w:rsidR="001C69F3" w:rsidRPr="00821054" w:rsidRDefault="001C69F3" w:rsidP="001C69F3">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On the other hand, Law No. 80/V/2014 of January 7 (and subsequent amendments), establishes, under Article 61, for the possibility of granting a Residence Permit to foreigners who have been victims of criminal offenses associated with human trafficking and aiding irregular immigration.</w:t>
      </w:r>
    </w:p>
    <w:p w14:paraId="6569E792" w14:textId="6B668781" w:rsidR="00A15D11" w:rsidRPr="00821054" w:rsidRDefault="00A15D11" w:rsidP="001C69F3">
      <w:pPr>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Considering that, within the scope of actions for the promotion of human rights, the CNDHC has noted that there is a lot of ignorance regarding the scope of human trafficking, the CNDHC requests the Committee to recommend to 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 xml:space="preserve">the adoption of measures aimed at strengthening the promotion and better understanding of this practice, which constitutes one of the most serious human rights violations. </w:t>
      </w:r>
    </w:p>
    <w:p w14:paraId="682C03AA" w14:textId="458CCFBD" w:rsidR="009F5E12" w:rsidRPr="00821054" w:rsidRDefault="007901DB" w:rsidP="00A15539">
      <w:pPr>
        <w:spacing w:line="360" w:lineRule="auto"/>
        <w:ind w:left="720"/>
        <w:jc w:val="both"/>
        <w:rPr>
          <w:rFonts w:ascii="Times New Roman" w:hAnsi="Times New Roman" w:cs="Times New Roman"/>
          <w:b/>
          <w:sz w:val="24"/>
          <w:szCs w:val="24"/>
        </w:rPr>
      </w:pPr>
      <w:r w:rsidRPr="00821054">
        <w:rPr>
          <w:rFonts w:ascii="Times New Roman" w:hAnsi="Times New Roman"/>
          <w:b/>
          <w:sz w:val="24"/>
        </w:rPr>
        <w:t>Capacity building and empowerment of immigrants</w:t>
      </w:r>
    </w:p>
    <w:p w14:paraId="54BB0605" w14:textId="03E2073E" w:rsidR="00775365" w:rsidRPr="00821054" w:rsidRDefault="007901DB" w:rsidP="007901DB">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Platform of African Communities Living in Cabo Verde, with the support of the High Authority for Immigration, has promoted, since 2018, training actions for immigrants in the areas of Pastry, tailoring and sewing and also arts with leather. For the children of immigrants, educational support groups have been </w:t>
      </w:r>
      <w:r w:rsidRPr="00821054">
        <w:rPr>
          <w:rFonts w:ascii="Times New Roman" w:hAnsi="Times New Roman"/>
          <w:sz w:val="24"/>
        </w:rPr>
        <w:lastRenderedPageBreak/>
        <w:t xml:space="preserve">created and children with learning difficulties and from families with financial difficulties are being followed up with the aim of empowering the families of immigrant workers and making them more resilient. </w:t>
      </w:r>
    </w:p>
    <w:p w14:paraId="441FC059" w14:textId="723980E4" w:rsidR="0033730A" w:rsidRPr="00821054" w:rsidRDefault="00A15D11" w:rsidP="00E4093C">
      <w:pPr>
        <w:numPr>
          <w:ilvl w:val="0"/>
          <w:numId w:val="5"/>
        </w:numPr>
        <w:spacing w:line="360" w:lineRule="auto"/>
        <w:jc w:val="both"/>
        <w:rPr>
          <w:rFonts w:ascii="Times New Roman" w:hAnsi="Times New Roman" w:cs="Times New Roman"/>
          <w:b/>
          <w:sz w:val="24"/>
          <w:szCs w:val="24"/>
        </w:rPr>
      </w:pPr>
      <w:r w:rsidRPr="00821054">
        <w:rPr>
          <w:rFonts w:ascii="Times New Roman" w:hAnsi="Times New Roman"/>
          <w:sz w:val="24"/>
        </w:rPr>
        <w:t>The Platform has also been working on strengthening the leadership capacities of the immigrant communities spread throughout the country, with greater focus on the residents of the islands of Santiago, Sal, and Boavista.</w:t>
      </w:r>
    </w:p>
    <w:p w14:paraId="2ECDF9C1" w14:textId="5626C5AD" w:rsidR="009F5E12" w:rsidRPr="00821054" w:rsidRDefault="00A15539" w:rsidP="009F5CAE">
      <w:pPr>
        <w:spacing w:line="360" w:lineRule="auto"/>
        <w:ind w:left="720"/>
        <w:jc w:val="both"/>
        <w:rPr>
          <w:rFonts w:ascii="Times New Roman" w:hAnsi="Times New Roman" w:cs="Times New Roman"/>
          <w:b/>
          <w:sz w:val="24"/>
          <w:szCs w:val="24"/>
        </w:rPr>
      </w:pPr>
      <w:r w:rsidRPr="00821054">
        <w:rPr>
          <w:rFonts w:ascii="Times New Roman" w:hAnsi="Times New Roman"/>
          <w:b/>
          <w:sz w:val="24"/>
        </w:rPr>
        <w:t xml:space="preserve">Work and residence </w:t>
      </w:r>
      <w:r w:rsidR="00821054" w:rsidRPr="00821054">
        <w:rPr>
          <w:rFonts w:ascii="Times New Roman" w:hAnsi="Times New Roman"/>
          <w:b/>
          <w:sz w:val="24"/>
        </w:rPr>
        <w:t>permit</w:t>
      </w:r>
      <w:r w:rsidRPr="00821054">
        <w:rPr>
          <w:rFonts w:ascii="Times New Roman" w:hAnsi="Times New Roman"/>
          <w:b/>
          <w:sz w:val="24"/>
        </w:rPr>
        <w:t xml:space="preserve"> </w:t>
      </w:r>
    </w:p>
    <w:p w14:paraId="4B7C0DA3" w14:textId="0B2341C7" w:rsidR="00431E54" w:rsidRPr="00821054" w:rsidRDefault="004E7710" w:rsidP="00156FE2">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To address the problem of regularization of immigrants, the Government of Cabo Verde approved Decree-Law No. 72/2021 of 18 October establishing the exceptional regime of extraordinary regularization of the situation of citizens from countries of the Economic Community of West African States (ECOWAS) and the Community of Portuguese-Speaking Countries (CPLP), who are residing in the national territory without the necessary legal authorization. Other foreign nationals residing in national territory without legal authorization are also covered.</w:t>
      </w:r>
    </w:p>
    <w:p w14:paraId="5DBB007F" w14:textId="56142914" w:rsidR="00B14452" w:rsidRPr="00821054" w:rsidRDefault="00B14452" w:rsidP="00B14452">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It is therefore intended to facilitate the process of granting temporary residence permits or its renewal to foreigners who have been residing in the country on a continuous basis for at least 1 year, covering all those who have entered the national territory by December 15, 2020.</w:t>
      </w:r>
    </w:p>
    <w:p w14:paraId="5E78B7BC" w14:textId="505A6B1B" w:rsidR="007468FB" w:rsidRPr="00821054" w:rsidRDefault="007468FB" w:rsidP="007468FB">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proceedings will take place within 5 months, between 15/01/2022 and 15/06/2022, with the possibility of being extended depending on its evolution, and is extended to the applicant's household, in particular spouses and minor or disabled children who are under his care and </w:t>
      </w:r>
      <w:r w:rsidR="00821054" w:rsidRPr="00821054">
        <w:rPr>
          <w:rFonts w:ascii="Times New Roman" w:hAnsi="Times New Roman"/>
          <w:sz w:val="24"/>
        </w:rPr>
        <w:t>live with</w:t>
      </w:r>
      <w:r w:rsidRPr="00821054">
        <w:rPr>
          <w:rFonts w:ascii="Times New Roman" w:hAnsi="Times New Roman"/>
          <w:sz w:val="24"/>
        </w:rPr>
        <w:t xml:space="preserve"> him in the country.</w:t>
      </w:r>
    </w:p>
    <w:p w14:paraId="310FF216" w14:textId="5B68CC1A" w:rsidR="007468FB" w:rsidRPr="00821054" w:rsidRDefault="007468FB" w:rsidP="007468FB">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For the planning, organization, execution and monitoring of the process at national level, a National Commission for Extraordinary Regularization was created, consisting of representatives of different services working in the field of migration. </w:t>
      </w:r>
    </w:p>
    <w:p w14:paraId="25AFC399" w14:textId="7CF3E7D2" w:rsidR="00156FE2" w:rsidRPr="00821054" w:rsidRDefault="00156FE2" w:rsidP="007468FB">
      <w:pPr>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The CNDHC calls on the Committee to recommend to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that, at the end of this process, a report be produced with data containing the number of cases received and deferred, and recommendations on concrete solutions for foreign citizens whose situation has not been or is not regularized.</w:t>
      </w:r>
    </w:p>
    <w:p w14:paraId="35212939" w14:textId="2451B1B3" w:rsidR="00A15539" w:rsidRPr="00821054" w:rsidRDefault="00236A38" w:rsidP="00A15539">
      <w:pPr>
        <w:spacing w:line="360" w:lineRule="auto"/>
        <w:ind w:left="720"/>
        <w:jc w:val="both"/>
        <w:rPr>
          <w:rFonts w:ascii="Times New Roman" w:hAnsi="Times New Roman" w:cs="Times New Roman"/>
          <w:b/>
          <w:sz w:val="24"/>
          <w:szCs w:val="24"/>
        </w:rPr>
      </w:pPr>
      <w:r w:rsidRPr="00821054">
        <w:rPr>
          <w:rFonts w:ascii="Times New Roman" w:hAnsi="Times New Roman"/>
          <w:b/>
          <w:sz w:val="24"/>
        </w:rPr>
        <w:lastRenderedPageBreak/>
        <w:t>Nationality</w:t>
      </w:r>
    </w:p>
    <w:p w14:paraId="72ED925A" w14:textId="7B5A873D" w:rsidR="006C4CAF" w:rsidRPr="00821054" w:rsidRDefault="006C4CAF" w:rsidP="006C4CAF">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Nationality is one of the main indicators of the integration of immigrants and foreigners. The Nationality Law is, therefore, one of the laws that has a great influence on the integration of foreigners and immigrants.</w:t>
      </w:r>
    </w:p>
    <w:p w14:paraId="241AFE88" w14:textId="25E6E1C9" w:rsidR="006C4CAF" w:rsidRPr="00821054" w:rsidRDefault="006C4CAF" w:rsidP="008E724A">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Considering that more than 30 years have passed since the Nationality Law was approved, and bearing in mind that the context and migratory reality of the country has changed, the </w:t>
      </w:r>
      <w:r w:rsidR="00802E54" w:rsidRPr="00802E54">
        <w:rPr>
          <w:rFonts w:ascii="Times New Roman" w:hAnsi="Times New Roman"/>
          <w:sz w:val="24"/>
        </w:rPr>
        <w:t>AAI, I.P</w:t>
      </w:r>
      <w:r w:rsidRPr="00821054">
        <w:rPr>
          <w:rFonts w:ascii="Times New Roman" w:hAnsi="Times New Roman"/>
          <w:sz w:val="24"/>
        </w:rPr>
        <w:t xml:space="preserve">. presented to the National Immigration Council (CNI), of which the CNDHC is a member, in October 2021, a set of proposals to amend the Nationality Law, which were validated </w:t>
      </w:r>
      <w:r w:rsidR="00821054" w:rsidRPr="00821054">
        <w:rPr>
          <w:rFonts w:ascii="Times New Roman" w:hAnsi="Times New Roman"/>
          <w:sz w:val="24"/>
        </w:rPr>
        <w:t>at the</w:t>
      </w:r>
      <w:r w:rsidRPr="00821054">
        <w:rPr>
          <w:rFonts w:ascii="Times New Roman" w:hAnsi="Times New Roman"/>
          <w:sz w:val="24"/>
        </w:rPr>
        <w:t xml:space="preserve"> CNI. </w:t>
      </w:r>
    </w:p>
    <w:p w14:paraId="57180AC1" w14:textId="19FD4C47" w:rsidR="001F4214" w:rsidRPr="00821054" w:rsidRDefault="001F4214" w:rsidP="008E724A">
      <w:pPr>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Considering the importance of this law, the CNDHC urges the Committee to recommend to </w:t>
      </w:r>
      <w:r w:rsidRPr="00802E54">
        <w:rPr>
          <w:rFonts w:ascii="Times New Roman" w:hAnsi="Times New Roman"/>
          <w:b/>
          <w:i/>
          <w:sz w:val="24"/>
        </w:rPr>
        <w:t xml:space="preserve">the </w:t>
      </w:r>
      <w:r w:rsidR="00656FD1" w:rsidRPr="00802E54">
        <w:rPr>
          <w:rFonts w:ascii="Times New Roman" w:hAnsi="Times New Roman"/>
          <w:b/>
          <w:i/>
          <w:sz w:val="24"/>
          <w:lang/>
        </w:rPr>
        <w:t>State</w:t>
      </w:r>
      <w:r w:rsidR="00656FD1" w:rsidRPr="00802E54">
        <w:rPr>
          <w:rFonts w:ascii="Times New Roman" w:hAnsi="Times New Roman"/>
          <w:b/>
          <w:i/>
          <w:sz w:val="24"/>
        </w:rPr>
        <w:t xml:space="preserve"> </w:t>
      </w:r>
      <w:r w:rsidRPr="00802E54">
        <w:rPr>
          <w:rFonts w:ascii="Times New Roman" w:hAnsi="Times New Roman"/>
          <w:b/>
          <w:i/>
          <w:sz w:val="24"/>
        </w:rPr>
        <w:t xml:space="preserve">of Cabo Verde to speed </w:t>
      </w:r>
      <w:r w:rsidRPr="00821054">
        <w:rPr>
          <w:rFonts w:ascii="Times New Roman" w:hAnsi="Times New Roman"/>
          <w:b/>
          <w:i/>
          <w:sz w:val="24"/>
        </w:rPr>
        <w:t>up the process of approval of the New Nationality Law.</w:t>
      </w:r>
    </w:p>
    <w:p w14:paraId="479DA927" w14:textId="43D6D18A" w:rsidR="009F5CAE" w:rsidRPr="00821054" w:rsidRDefault="00600CA4" w:rsidP="009F5CAE">
      <w:pPr>
        <w:spacing w:line="360" w:lineRule="auto"/>
        <w:ind w:left="720"/>
        <w:jc w:val="both"/>
        <w:rPr>
          <w:rFonts w:ascii="Times New Roman" w:hAnsi="Times New Roman" w:cs="Times New Roman"/>
          <w:b/>
          <w:sz w:val="24"/>
          <w:szCs w:val="24"/>
        </w:rPr>
      </w:pPr>
      <w:r w:rsidRPr="00821054">
        <w:rPr>
          <w:rFonts w:ascii="Times New Roman" w:hAnsi="Times New Roman"/>
          <w:b/>
          <w:sz w:val="24"/>
        </w:rPr>
        <w:t xml:space="preserve">Return and integration </w:t>
      </w:r>
    </w:p>
    <w:p w14:paraId="47B2CB66" w14:textId="6BD583A0" w:rsidR="00267156" w:rsidRPr="00821054" w:rsidRDefault="00267156" w:rsidP="00267156">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According to the data provided by the High Authority for Immigration, under the Voluntary Return to </w:t>
      </w:r>
      <w:r w:rsidR="00821054" w:rsidRPr="00821054">
        <w:rPr>
          <w:rFonts w:ascii="Times New Roman" w:hAnsi="Times New Roman"/>
          <w:sz w:val="24"/>
        </w:rPr>
        <w:t>Country-of-Origin</w:t>
      </w:r>
      <w:r w:rsidRPr="00821054">
        <w:rPr>
          <w:rFonts w:ascii="Times New Roman" w:hAnsi="Times New Roman"/>
          <w:sz w:val="24"/>
        </w:rPr>
        <w:t xml:space="preserve"> support program, from 2018 to 2021, about 39 requests for financial support for voluntary return were made. Of these, 29 were reported by </w:t>
      </w:r>
      <w:r w:rsidR="00821054" w:rsidRPr="00821054">
        <w:rPr>
          <w:rFonts w:ascii="Times New Roman" w:hAnsi="Times New Roman"/>
          <w:sz w:val="24"/>
        </w:rPr>
        <w:t>the</w:t>
      </w:r>
      <w:r w:rsidRPr="00821054">
        <w:rPr>
          <w:rFonts w:ascii="Times New Roman" w:hAnsi="Times New Roman"/>
          <w:sz w:val="24"/>
        </w:rPr>
        <w:t xml:space="preserve"> </w:t>
      </w:r>
      <w:r w:rsidR="00802E54" w:rsidRPr="00802E54">
        <w:rPr>
          <w:rFonts w:ascii="Times New Roman" w:hAnsi="Times New Roman"/>
          <w:sz w:val="24"/>
        </w:rPr>
        <w:t>AAI, I.P</w:t>
      </w:r>
      <w:r w:rsidRPr="00821054">
        <w:rPr>
          <w:rFonts w:ascii="Times New Roman" w:hAnsi="Times New Roman"/>
          <w:sz w:val="24"/>
        </w:rPr>
        <w:t>. and 10 redirected to the IOM. Of the total of 29 applications deferred, 37 beneficiaries were counted.</w:t>
      </w:r>
    </w:p>
    <w:p w14:paraId="40A8875F" w14:textId="4CD05D3A" w:rsidR="005C5952" w:rsidRPr="00821054" w:rsidRDefault="00AC498C" w:rsidP="00600CA4">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Of the total beneficiaries, 14 are from São Tomé and Príncipe and 17 from Guinea Bissau. </w:t>
      </w:r>
    </w:p>
    <w:p w14:paraId="424B79E8" w14:textId="62FD450D" w:rsidR="00C32E2C" w:rsidRPr="00821054" w:rsidRDefault="00C32E2C" w:rsidP="00C32E2C">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According to the guidelines of the National Immigration Strategy and as provided for in the II Immigration Action Plan (2018- 2020), the Voluntary Return Support Program has been providing, since 2015, support and assistance for the Voluntary Return of foreign citizens who wish to return voluntarily to their countries of origin, due to the fact that they are living in Cabo Verde in extreme poverty, undocumented without family support and/or without financial resources to pay for the expenses of returning to their country on their own. </w:t>
      </w:r>
    </w:p>
    <w:p w14:paraId="649096DD" w14:textId="43BC1B4B" w:rsidR="00C32E2C" w:rsidRPr="00821054" w:rsidRDefault="00C32E2C" w:rsidP="00C32E2C">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In 2019, Decree-Law No. 46/2019 of October 25 was approved and published, establishing and regulating the "Voluntary Return Support", establishing the procedures for support and social assistance to foreign citizens who wish, voluntarily, to return to their countries of origin.</w:t>
      </w:r>
    </w:p>
    <w:p w14:paraId="7700EB32" w14:textId="73FC6F60" w:rsidR="00C32E2C" w:rsidRPr="00821054" w:rsidRDefault="00C32E2C" w:rsidP="00C32E2C">
      <w:pPr>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lastRenderedPageBreak/>
        <w:t xml:space="preserve">Due to financial constraints related to the implementation of the project, </w:t>
      </w:r>
      <w:r w:rsidR="00802E54">
        <w:rPr>
          <w:rFonts w:ascii="Times New Roman" w:hAnsi="Times New Roman"/>
          <w:sz w:val="24"/>
          <w:lang/>
        </w:rPr>
        <w:t>t</w:t>
      </w:r>
      <w:r w:rsidRPr="00821054">
        <w:rPr>
          <w:rFonts w:ascii="Times New Roman" w:hAnsi="Times New Roman"/>
          <w:sz w:val="24"/>
        </w:rPr>
        <w:t xml:space="preserve">he </w:t>
      </w:r>
      <w:r w:rsidR="00802E54" w:rsidRPr="00802E54">
        <w:rPr>
          <w:rFonts w:ascii="Times New Roman" w:hAnsi="Times New Roman"/>
          <w:sz w:val="24"/>
        </w:rPr>
        <w:t>AAI, I.P</w:t>
      </w:r>
      <w:r w:rsidRPr="00821054">
        <w:rPr>
          <w:rFonts w:ascii="Times New Roman" w:hAnsi="Times New Roman"/>
          <w:sz w:val="24"/>
        </w:rPr>
        <w:t xml:space="preserve"> has forwarded some requests to the International Organization for Migration (IOM), which also intervenes in this matter.</w:t>
      </w:r>
    </w:p>
    <w:p w14:paraId="796ABA2C" w14:textId="0AC55E36" w:rsidR="00AC498C" w:rsidRPr="00821054" w:rsidRDefault="00AC498C" w:rsidP="00C32E2C">
      <w:pPr>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In this regard, the CNDHC calls on the Committee to recommend to 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w:t>
      </w:r>
      <w:r w:rsidRPr="00821054">
        <w:rPr>
          <w:rFonts w:ascii="Times New Roman" w:hAnsi="Times New Roman"/>
          <w:b/>
          <w:i/>
          <w:sz w:val="24"/>
        </w:rPr>
        <w:t>the allocation of resources necessary for the smooth running of the Program.</w:t>
      </w:r>
    </w:p>
    <w:p w14:paraId="2CABA80C" w14:textId="77777777" w:rsidR="009F20F1" w:rsidRPr="00821054" w:rsidRDefault="009F20F1" w:rsidP="009F20F1">
      <w:pPr>
        <w:pStyle w:val="PargrafodaLista"/>
        <w:spacing w:line="360" w:lineRule="auto"/>
        <w:jc w:val="both"/>
        <w:rPr>
          <w:rFonts w:ascii="Times New Roman" w:hAnsi="Times New Roman" w:cs="Times New Roman"/>
          <w:b/>
          <w:sz w:val="24"/>
          <w:szCs w:val="24"/>
        </w:rPr>
      </w:pPr>
    </w:p>
    <w:p w14:paraId="5460910A" w14:textId="50E12FBC" w:rsidR="009F20F1" w:rsidRPr="00821054" w:rsidRDefault="009F20F1" w:rsidP="009F20F1">
      <w:pPr>
        <w:pStyle w:val="PargrafodaLista"/>
        <w:spacing w:line="360" w:lineRule="auto"/>
        <w:jc w:val="both"/>
        <w:rPr>
          <w:rFonts w:ascii="Times New Roman" w:hAnsi="Times New Roman" w:cs="Times New Roman"/>
          <w:b/>
          <w:sz w:val="24"/>
          <w:szCs w:val="24"/>
        </w:rPr>
      </w:pPr>
      <w:r w:rsidRPr="00821054">
        <w:rPr>
          <w:rFonts w:ascii="Times New Roman" w:hAnsi="Times New Roman"/>
          <w:b/>
          <w:sz w:val="24"/>
        </w:rPr>
        <w:t xml:space="preserve">The COVID-19 pandemic and the enforcement </w:t>
      </w:r>
      <w:r w:rsidR="00821054" w:rsidRPr="00821054">
        <w:rPr>
          <w:rFonts w:ascii="Times New Roman" w:hAnsi="Times New Roman"/>
          <w:b/>
          <w:sz w:val="24"/>
        </w:rPr>
        <w:t>of Convention</w:t>
      </w:r>
      <w:r w:rsidRPr="00821054">
        <w:rPr>
          <w:rFonts w:ascii="Times New Roman" w:hAnsi="Times New Roman"/>
          <w:b/>
          <w:sz w:val="24"/>
        </w:rPr>
        <w:t xml:space="preserve"> rights</w:t>
      </w:r>
    </w:p>
    <w:p w14:paraId="4AAF1E86" w14:textId="4B7B4EAA" w:rsidR="009F20F1" w:rsidRPr="00821054" w:rsidRDefault="009F20F1" w:rsidP="009F20F1">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The COVID-19 pandemic forced the Government of Cabo Verde to adopt restrictive measures to prevent and combat the spread of the SARS-COV 2 virus, declaring several periods of state of emergency, with compulsory lockdown, shutdown and suspension of services and activity of companies and organizations. The outage and the measures adopted led to the approval of an amending budget, the reduction of the budget of many services and the adoption of alternative means of work provision and service operation, with the implementation of the regime of scale, shifts and teleworking.</w:t>
      </w:r>
    </w:p>
    <w:p w14:paraId="3B32E441" w14:textId="4AB4232A" w:rsidR="009F20F1" w:rsidRPr="00821054" w:rsidRDefault="009F20F1" w:rsidP="009F20F1">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In Cabo Verde, the declaration of the State of Emergency and the consequent closing of borders, restrictive measures and visa ban policies, coupled with the </w:t>
      </w:r>
      <w:r w:rsidR="00821054" w:rsidRPr="00821054">
        <w:rPr>
          <w:rFonts w:ascii="Times New Roman" w:hAnsi="Times New Roman"/>
          <w:sz w:val="24"/>
        </w:rPr>
        <w:t>compulsory lockdown</w:t>
      </w:r>
      <w:r w:rsidRPr="00821054">
        <w:rPr>
          <w:rFonts w:ascii="Times New Roman" w:hAnsi="Times New Roman"/>
          <w:sz w:val="24"/>
        </w:rPr>
        <w:t xml:space="preserve"> of the population, have had a major impact on the lives of immigrants, also affecting the process of renewing the residence permit. On the other hand, the closure of businesses, traffic restrictions and the stoppage of tourist activity have also greatly affected the lives of many immigrants, since a significant percentage work in the hospitality and informal trade.</w:t>
      </w:r>
    </w:p>
    <w:p w14:paraId="15A89CBB" w14:textId="4BEEC076" w:rsidR="003C61E5" w:rsidRPr="00821054" w:rsidRDefault="003C61E5" w:rsidP="003C61E5">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Government has approved a set of measures aimed at social protection for families and income protection for those operating in the informal sector of the economy and who have been affected by restrictive measures to combat the new corona virus, including immigrants. </w:t>
      </w:r>
    </w:p>
    <w:p w14:paraId="05FED8E3" w14:textId="14882FCF" w:rsidR="003576EC" w:rsidRPr="00821054" w:rsidRDefault="003576EC" w:rsidP="003576EC">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Some of these measures relate to the </w:t>
      </w:r>
      <w:r w:rsidRPr="00821054">
        <w:rPr>
          <w:rFonts w:ascii="Times New Roman" w:hAnsi="Times New Roman"/>
          <w:b/>
          <w:bCs/>
          <w:sz w:val="24"/>
        </w:rPr>
        <w:t>Social Solidarity Income</w:t>
      </w:r>
      <w:r w:rsidRPr="00821054">
        <w:rPr>
          <w:rFonts w:ascii="Times New Roman" w:hAnsi="Times New Roman"/>
          <w:sz w:val="24"/>
        </w:rPr>
        <w:t xml:space="preserve"> (SSI) which is a monthly benefit of 10,000$00 (ten thousand escudos) and the </w:t>
      </w:r>
      <w:r w:rsidRPr="00821054">
        <w:rPr>
          <w:rFonts w:ascii="Times New Roman" w:hAnsi="Times New Roman"/>
          <w:b/>
          <w:bCs/>
          <w:sz w:val="24"/>
        </w:rPr>
        <w:t>Social Emergency Inclusion Income</w:t>
      </w:r>
      <w:r w:rsidRPr="00821054">
        <w:rPr>
          <w:rFonts w:ascii="Times New Roman" w:hAnsi="Times New Roman"/>
          <w:sz w:val="24"/>
        </w:rPr>
        <w:t xml:space="preserve"> which is a direct transfer program to families worth 5,500$00 (five thousand five hundred escudos) per month.</w:t>
      </w:r>
    </w:p>
    <w:p w14:paraId="7AB7F9B5" w14:textId="0CDE864B" w:rsidR="00634C8B" w:rsidRPr="00821054" w:rsidRDefault="00C321E1" w:rsidP="00C321E1">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Under Decree-Law No. 47/2020 of April 25, which establishes the rules for the use of masks, as a complementary measure to limit transmission in the community </w:t>
      </w:r>
      <w:r w:rsidRPr="00821054">
        <w:rPr>
          <w:rFonts w:ascii="Times New Roman" w:hAnsi="Times New Roman"/>
          <w:sz w:val="24"/>
        </w:rPr>
        <w:lastRenderedPageBreak/>
        <w:t>as well as other hygiene and infection prevention and health surveillance measures, due to the principle of precaution in public health, the Government has implemented the Program to Guarantee Access to Protection Masks, aimed at households in groups 1 and 2 of the Single Social Registry (CSU) at national level.</w:t>
      </w:r>
    </w:p>
    <w:p w14:paraId="4B939EB7" w14:textId="2B888FCB" w:rsidR="00F449C4" w:rsidRPr="00B01F52" w:rsidRDefault="00C321E1" w:rsidP="004101B2">
      <w:pPr>
        <w:pStyle w:val="PargrafodaLista"/>
        <w:numPr>
          <w:ilvl w:val="0"/>
          <w:numId w:val="5"/>
        </w:numPr>
        <w:spacing w:line="360" w:lineRule="auto"/>
        <w:jc w:val="both"/>
        <w:rPr>
          <w:rFonts w:ascii="Times New Roman" w:hAnsi="Times New Roman"/>
          <w:sz w:val="24"/>
        </w:rPr>
      </w:pPr>
      <w:r w:rsidRPr="00B01F52">
        <w:rPr>
          <w:rFonts w:ascii="Times New Roman" w:hAnsi="Times New Roman"/>
          <w:sz w:val="24"/>
        </w:rPr>
        <w:t>In this sense, it was determined that access to face masks by socially vulnerable people enrolled in the CSU will be guaranteed through social action measures, namely through the basic baskets covering all groups 1 and 2, from 12 to 64 years and vulnerable elderly from 65 years of age.</w:t>
      </w:r>
      <w:r w:rsidRPr="00821054">
        <w:rPr>
          <w:rFonts w:ascii="Times New Roman" w:hAnsi="Times New Roman"/>
          <w:sz w:val="24"/>
        </w:rPr>
        <w:t xml:space="preserve">  </w:t>
      </w:r>
    </w:p>
    <w:p w14:paraId="4F47A055" w14:textId="7E776696" w:rsidR="003850B3" w:rsidRPr="00821054" w:rsidRDefault="003850B3" w:rsidP="003850B3">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In order to help ensure that certain vulnerable groups, namely the elderly, people with disabilities, immigrants and people deprived of liberty, be informed and sensitized about the general and specific aspects that should be taken into account for their protection under COVID-19, the CNDHC launched in August 2020 the campaign "Citizenship in the Protection of the Human Right to Health". It consisted of the dissemination of information materials aimed at the </w:t>
      </w:r>
      <w:r w:rsidR="00821054" w:rsidRPr="00821054">
        <w:rPr>
          <w:rFonts w:ascii="Times New Roman" w:hAnsi="Times New Roman"/>
          <w:sz w:val="24"/>
        </w:rPr>
        <w:t>above-mentioned</w:t>
      </w:r>
      <w:r w:rsidRPr="00821054">
        <w:rPr>
          <w:rFonts w:ascii="Times New Roman" w:hAnsi="Times New Roman"/>
          <w:sz w:val="24"/>
        </w:rPr>
        <w:t xml:space="preserve"> groups, namely posters and spots television and radio. </w:t>
      </w:r>
    </w:p>
    <w:p w14:paraId="495A3189" w14:textId="2E9D1FCF" w:rsidR="003850B3" w:rsidRPr="00821054" w:rsidRDefault="003850B3" w:rsidP="003850B3">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The aim of the campaign was to bring the citizenship component, necessary in the fight against the pandemic of COVID-19, in order that each citizen takes its role in his protection and that of others. </w:t>
      </w:r>
    </w:p>
    <w:p w14:paraId="2EAB698A" w14:textId="01559650" w:rsidR="00AE5FDB" w:rsidRPr="00821054" w:rsidRDefault="009F20F1" w:rsidP="007450A9">
      <w:pPr>
        <w:pStyle w:val="PargrafodaLista"/>
        <w:numPr>
          <w:ilvl w:val="0"/>
          <w:numId w:val="5"/>
        </w:numPr>
        <w:spacing w:line="360" w:lineRule="auto"/>
        <w:jc w:val="both"/>
        <w:rPr>
          <w:rFonts w:ascii="Times New Roman" w:hAnsi="Times New Roman" w:cs="Times New Roman"/>
          <w:sz w:val="24"/>
          <w:szCs w:val="24"/>
        </w:rPr>
      </w:pPr>
      <w:r w:rsidRPr="00821054">
        <w:rPr>
          <w:rFonts w:ascii="Times New Roman" w:hAnsi="Times New Roman"/>
          <w:sz w:val="24"/>
        </w:rPr>
        <w:t xml:space="preserve">To better understand the impact of Covid-19 on the lives of immigrants, the University of Cabo Verde, through CIGEF, has an ongoing study on "The impact of Covid-19 on the lives of immigrants in Cabo Verde" aiming to analyze the impact of Covid-19 on the socio-economic conditions of immigrants in Cabo Verde. </w:t>
      </w:r>
    </w:p>
    <w:p w14:paraId="6C356A06" w14:textId="5439E19B" w:rsidR="004101B2" w:rsidRPr="00821054" w:rsidRDefault="004101B2" w:rsidP="007450A9">
      <w:pPr>
        <w:pStyle w:val="PargrafodaLista"/>
        <w:numPr>
          <w:ilvl w:val="0"/>
          <w:numId w:val="5"/>
        </w:numPr>
        <w:spacing w:line="360" w:lineRule="auto"/>
        <w:jc w:val="both"/>
        <w:rPr>
          <w:rFonts w:ascii="Times New Roman" w:hAnsi="Times New Roman" w:cs="Times New Roman"/>
          <w:b/>
          <w:i/>
          <w:sz w:val="24"/>
          <w:szCs w:val="24"/>
        </w:rPr>
      </w:pPr>
      <w:r w:rsidRPr="00821054">
        <w:rPr>
          <w:rFonts w:ascii="Times New Roman" w:hAnsi="Times New Roman"/>
          <w:b/>
          <w:i/>
          <w:sz w:val="24"/>
        </w:rPr>
        <w:t xml:space="preserve">The CNDHC calls on the Committee to recommend to </w:t>
      </w:r>
      <w:r w:rsidRPr="00656FD1">
        <w:rPr>
          <w:rFonts w:ascii="Times New Roman" w:hAnsi="Times New Roman"/>
          <w:b/>
          <w:i/>
          <w:sz w:val="24"/>
        </w:rPr>
        <w:t xml:space="preserve">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 xml:space="preserve">of Cabo Verde to adopt special measures to enable the most vulnerable groups to cope with and </w:t>
      </w:r>
      <w:r w:rsidRPr="00821054">
        <w:rPr>
          <w:rFonts w:ascii="Times New Roman" w:hAnsi="Times New Roman"/>
          <w:b/>
          <w:i/>
          <w:sz w:val="24"/>
        </w:rPr>
        <w:t>overcome the effects of the COVID-19 pandemic.</w:t>
      </w:r>
    </w:p>
    <w:p w14:paraId="18DE5833" w14:textId="77777777" w:rsidR="00CA699C" w:rsidRPr="00821054" w:rsidRDefault="00CA699C" w:rsidP="00CA699C">
      <w:pPr>
        <w:pStyle w:val="PargrafodaLista"/>
        <w:spacing w:line="360" w:lineRule="auto"/>
        <w:jc w:val="both"/>
        <w:rPr>
          <w:rFonts w:ascii="Times New Roman" w:hAnsi="Times New Roman" w:cs="Times New Roman"/>
          <w:b/>
          <w:sz w:val="24"/>
          <w:szCs w:val="24"/>
        </w:rPr>
      </w:pPr>
      <w:r w:rsidRPr="00821054">
        <w:rPr>
          <w:rFonts w:ascii="Times New Roman" w:hAnsi="Times New Roman"/>
          <w:b/>
          <w:sz w:val="24"/>
        </w:rPr>
        <w:t>Independent monitoring</w:t>
      </w:r>
    </w:p>
    <w:p w14:paraId="4EDAA7B4" w14:textId="3D0F365B" w:rsidR="00CA699C" w:rsidRPr="00821054" w:rsidRDefault="00CA699C" w:rsidP="00CA699C">
      <w:pPr>
        <w:pStyle w:val="PargrafodaLista"/>
        <w:numPr>
          <w:ilvl w:val="0"/>
          <w:numId w:val="5"/>
        </w:numPr>
        <w:spacing w:line="360" w:lineRule="auto"/>
        <w:jc w:val="both"/>
        <w:rPr>
          <w:rFonts w:ascii="Times New Roman" w:eastAsia="Times New Roman" w:hAnsi="Times New Roman" w:cs="Times New Roman"/>
          <w:sz w:val="24"/>
          <w:szCs w:val="24"/>
        </w:rPr>
      </w:pPr>
      <w:r w:rsidRPr="00821054">
        <w:rPr>
          <w:rFonts w:ascii="Times New Roman" w:hAnsi="Times New Roman"/>
          <w:sz w:val="24"/>
        </w:rPr>
        <w:t>The National Commission for Human Rights and Citizenship (CNDHC), an institution mandated to promote and protect human rights, monitors the implementation of the Convention and respect for the rights of migrant workers in the country.</w:t>
      </w:r>
    </w:p>
    <w:p w14:paraId="27220E0F" w14:textId="17CA06E9" w:rsidR="00E313BF" w:rsidRPr="00821054" w:rsidRDefault="00E313BF" w:rsidP="00CA699C">
      <w:pPr>
        <w:pStyle w:val="PargrafodaLista"/>
        <w:numPr>
          <w:ilvl w:val="0"/>
          <w:numId w:val="5"/>
        </w:numPr>
        <w:spacing w:line="360" w:lineRule="auto"/>
        <w:jc w:val="both"/>
        <w:rPr>
          <w:rFonts w:ascii="Times New Roman" w:eastAsia="Times New Roman" w:hAnsi="Times New Roman" w:cs="Times New Roman"/>
          <w:sz w:val="24"/>
          <w:szCs w:val="24"/>
        </w:rPr>
      </w:pPr>
      <w:r w:rsidRPr="00821054">
        <w:rPr>
          <w:rFonts w:ascii="Times New Roman" w:hAnsi="Times New Roman"/>
          <w:sz w:val="24"/>
        </w:rPr>
        <w:t>Since its creation in 2004, the CNDHC has carried out actions to promote all human rights, including those of migrant workers and members of their families.</w:t>
      </w:r>
    </w:p>
    <w:p w14:paraId="3C77E6DF" w14:textId="131E42D6" w:rsidR="00F84A8C" w:rsidRPr="00821054" w:rsidRDefault="00F84A8C" w:rsidP="00F84A8C">
      <w:pPr>
        <w:pStyle w:val="PargrafodaLista"/>
        <w:numPr>
          <w:ilvl w:val="0"/>
          <w:numId w:val="5"/>
        </w:numPr>
        <w:spacing w:line="360" w:lineRule="auto"/>
        <w:jc w:val="both"/>
        <w:rPr>
          <w:rFonts w:ascii="Times New Roman" w:eastAsia="Times New Roman" w:hAnsi="Times New Roman" w:cs="Times New Roman"/>
          <w:sz w:val="24"/>
          <w:szCs w:val="24"/>
        </w:rPr>
      </w:pPr>
      <w:r w:rsidRPr="00821054">
        <w:rPr>
          <w:rFonts w:ascii="Times New Roman" w:hAnsi="Times New Roman"/>
          <w:sz w:val="24"/>
        </w:rPr>
        <w:lastRenderedPageBreak/>
        <w:t>As part of its human rights protection tasks, the CNDHC receives and treats complaints whose victims are immigrants, mostly from African countries. Complaints, which do not exceed 11% of the total number of cases received annually, mainly relate to difficulties in regularizing residence in the country and administrative deportation, labor law violations (lack of written employment contract, excessive workload, unfair dismissal), social security and discrimination, difficulties in access to health care, including external evacuation, abuse of authority and police aggression and difficulties in accessing justice.</w:t>
      </w:r>
    </w:p>
    <w:p w14:paraId="1917F912" w14:textId="764F768D" w:rsidR="0033730A" w:rsidRPr="00821054" w:rsidRDefault="0033730A" w:rsidP="00CA699C">
      <w:pPr>
        <w:pStyle w:val="PargrafodaLista"/>
        <w:numPr>
          <w:ilvl w:val="0"/>
          <w:numId w:val="5"/>
        </w:numPr>
        <w:spacing w:line="360" w:lineRule="auto"/>
        <w:jc w:val="both"/>
        <w:rPr>
          <w:rFonts w:ascii="Times New Roman" w:eastAsia="Times New Roman" w:hAnsi="Times New Roman" w:cs="Times New Roman"/>
          <w:sz w:val="24"/>
          <w:szCs w:val="24"/>
        </w:rPr>
      </w:pPr>
      <w:r w:rsidRPr="00821054">
        <w:rPr>
          <w:rFonts w:ascii="Times New Roman" w:hAnsi="Times New Roman"/>
          <w:sz w:val="24"/>
        </w:rPr>
        <w:t xml:space="preserve">As the CNDHC is the only national human rights institution, the institution expresses its concern that the Government is ongoing the process of extinguishing the CNDHC, incorporating its tasks into the Ombudsman. </w:t>
      </w:r>
    </w:p>
    <w:p w14:paraId="322E476E" w14:textId="31596626" w:rsidR="0033730A" w:rsidRPr="00821054" w:rsidRDefault="0033730A" w:rsidP="00CA699C">
      <w:pPr>
        <w:pStyle w:val="PargrafodaLista"/>
        <w:numPr>
          <w:ilvl w:val="0"/>
          <w:numId w:val="5"/>
        </w:numPr>
        <w:spacing w:line="360" w:lineRule="auto"/>
        <w:jc w:val="both"/>
        <w:rPr>
          <w:rFonts w:ascii="Times New Roman" w:eastAsia="Times New Roman" w:hAnsi="Times New Roman" w:cs="Times New Roman"/>
          <w:sz w:val="24"/>
          <w:szCs w:val="24"/>
        </w:rPr>
      </w:pPr>
      <w:r w:rsidRPr="00821054">
        <w:rPr>
          <w:rFonts w:ascii="Times New Roman" w:hAnsi="Times New Roman"/>
          <w:sz w:val="24"/>
        </w:rPr>
        <w:t>Considering the expertise gained by CNDHC over the years and the expertise of the work of national human rights institutions, the CNDHC is concerned about the impact this decision could have on the promotion and protection of human rights.</w:t>
      </w:r>
    </w:p>
    <w:p w14:paraId="0BA52697" w14:textId="106EF10E" w:rsidR="00E313BF" w:rsidRPr="00821054" w:rsidRDefault="0033730A" w:rsidP="00CA699C">
      <w:pPr>
        <w:pStyle w:val="PargrafodaLista"/>
        <w:numPr>
          <w:ilvl w:val="0"/>
          <w:numId w:val="5"/>
        </w:numPr>
        <w:spacing w:line="360" w:lineRule="auto"/>
        <w:jc w:val="both"/>
        <w:rPr>
          <w:rFonts w:ascii="Times New Roman" w:eastAsia="Times New Roman" w:hAnsi="Times New Roman" w:cs="Times New Roman"/>
          <w:b/>
          <w:i/>
          <w:sz w:val="24"/>
          <w:szCs w:val="24"/>
        </w:rPr>
      </w:pPr>
      <w:r w:rsidRPr="00821054">
        <w:rPr>
          <w:rFonts w:ascii="Times New Roman" w:hAnsi="Times New Roman"/>
          <w:b/>
          <w:i/>
          <w:sz w:val="24"/>
        </w:rPr>
        <w:t xml:space="preserve">The CNDHC therefore asks the Committee to recommend to the </w:t>
      </w:r>
      <w:r w:rsidR="00656FD1" w:rsidRPr="00656FD1">
        <w:rPr>
          <w:rFonts w:ascii="Times New Roman" w:hAnsi="Times New Roman"/>
          <w:b/>
          <w:i/>
          <w:sz w:val="24"/>
          <w:lang/>
        </w:rPr>
        <w:t>State</w:t>
      </w:r>
      <w:r w:rsidR="00656FD1" w:rsidRPr="00656FD1">
        <w:rPr>
          <w:rFonts w:ascii="Times New Roman" w:hAnsi="Times New Roman"/>
          <w:b/>
          <w:i/>
          <w:sz w:val="24"/>
        </w:rPr>
        <w:t xml:space="preserve"> </w:t>
      </w:r>
      <w:r w:rsidRPr="00656FD1">
        <w:rPr>
          <w:rFonts w:ascii="Times New Roman" w:hAnsi="Times New Roman"/>
          <w:b/>
          <w:i/>
          <w:sz w:val="24"/>
        </w:rPr>
        <w:t>of Cabo Verde to adopt measures to ensure that Cabo Verde has a strong, independent human rights institution with the necessary conditions to pro</w:t>
      </w:r>
      <w:r w:rsidRPr="00821054">
        <w:rPr>
          <w:rFonts w:ascii="Times New Roman" w:hAnsi="Times New Roman"/>
          <w:b/>
          <w:i/>
          <w:sz w:val="24"/>
        </w:rPr>
        <w:t xml:space="preserve">perly promote the human rights of all, without leaving anyone behind. </w:t>
      </w:r>
    </w:p>
    <w:p w14:paraId="31F44888" w14:textId="65899C2A" w:rsidR="00A249A3" w:rsidRDefault="00A249A3" w:rsidP="00A249A3">
      <w:pPr>
        <w:spacing w:line="360" w:lineRule="auto"/>
        <w:jc w:val="both"/>
        <w:rPr>
          <w:rFonts w:ascii="Times New Roman" w:hAnsi="Times New Roman"/>
          <w:color w:val="FF0000"/>
          <w:sz w:val="24"/>
          <w:szCs w:val="24"/>
        </w:rPr>
      </w:pPr>
    </w:p>
    <w:sectPr w:rsidR="00A249A3">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73BC" w16cex:dateUtc="2022-03-07T13: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1EC48B" w16cid:durableId="25D073B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A4225" w14:textId="77777777" w:rsidR="00411F06" w:rsidRDefault="00411F06" w:rsidP="00611476">
      <w:pPr>
        <w:spacing w:after="0" w:line="240" w:lineRule="auto"/>
      </w:pPr>
      <w:r>
        <w:separator/>
      </w:r>
    </w:p>
  </w:endnote>
  <w:endnote w:type="continuationSeparator" w:id="0">
    <w:p w14:paraId="7B6F70AC" w14:textId="77777777" w:rsidR="00411F06" w:rsidRDefault="00411F06" w:rsidP="00611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4153F" w14:textId="77777777" w:rsidR="00411F06" w:rsidRDefault="00411F06" w:rsidP="00611476">
      <w:pPr>
        <w:spacing w:after="0" w:line="240" w:lineRule="auto"/>
      </w:pPr>
      <w:r>
        <w:separator/>
      </w:r>
    </w:p>
  </w:footnote>
  <w:footnote w:type="continuationSeparator" w:id="0">
    <w:p w14:paraId="06292102" w14:textId="77777777" w:rsidR="00411F06" w:rsidRDefault="00411F06" w:rsidP="00611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1C09"/>
    <w:multiLevelType w:val="hybridMultilevel"/>
    <w:tmpl w:val="80222FEC"/>
    <w:lvl w:ilvl="0" w:tplc="FD9E2430">
      <w:start w:val="1"/>
      <w:numFmt w:val="bullet"/>
      <w:lvlText w:val=" "/>
      <w:lvlJc w:val="left"/>
      <w:pPr>
        <w:tabs>
          <w:tab w:val="num" w:pos="720"/>
        </w:tabs>
        <w:ind w:left="720" w:hanging="360"/>
      </w:pPr>
      <w:rPr>
        <w:rFonts w:ascii="Times New Roman" w:hAnsi="Times New Roman" w:hint="default"/>
      </w:rPr>
    </w:lvl>
    <w:lvl w:ilvl="1" w:tplc="C14AC7C6" w:tentative="1">
      <w:start w:val="1"/>
      <w:numFmt w:val="bullet"/>
      <w:lvlText w:val=" "/>
      <w:lvlJc w:val="left"/>
      <w:pPr>
        <w:tabs>
          <w:tab w:val="num" w:pos="1440"/>
        </w:tabs>
        <w:ind w:left="1440" w:hanging="360"/>
      </w:pPr>
      <w:rPr>
        <w:rFonts w:ascii="Times New Roman" w:hAnsi="Times New Roman" w:hint="default"/>
      </w:rPr>
    </w:lvl>
    <w:lvl w:ilvl="2" w:tplc="7EDE9312" w:tentative="1">
      <w:start w:val="1"/>
      <w:numFmt w:val="bullet"/>
      <w:lvlText w:val=" "/>
      <w:lvlJc w:val="left"/>
      <w:pPr>
        <w:tabs>
          <w:tab w:val="num" w:pos="2160"/>
        </w:tabs>
        <w:ind w:left="2160" w:hanging="360"/>
      </w:pPr>
      <w:rPr>
        <w:rFonts w:ascii="Times New Roman" w:hAnsi="Times New Roman" w:hint="default"/>
      </w:rPr>
    </w:lvl>
    <w:lvl w:ilvl="3" w:tplc="994A1CEE" w:tentative="1">
      <w:start w:val="1"/>
      <w:numFmt w:val="bullet"/>
      <w:lvlText w:val=" "/>
      <w:lvlJc w:val="left"/>
      <w:pPr>
        <w:tabs>
          <w:tab w:val="num" w:pos="2880"/>
        </w:tabs>
        <w:ind w:left="2880" w:hanging="360"/>
      </w:pPr>
      <w:rPr>
        <w:rFonts w:ascii="Times New Roman" w:hAnsi="Times New Roman" w:hint="default"/>
      </w:rPr>
    </w:lvl>
    <w:lvl w:ilvl="4" w:tplc="5F56C204" w:tentative="1">
      <w:start w:val="1"/>
      <w:numFmt w:val="bullet"/>
      <w:lvlText w:val=" "/>
      <w:lvlJc w:val="left"/>
      <w:pPr>
        <w:tabs>
          <w:tab w:val="num" w:pos="3600"/>
        </w:tabs>
        <w:ind w:left="3600" w:hanging="360"/>
      </w:pPr>
      <w:rPr>
        <w:rFonts w:ascii="Times New Roman" w:hAnsi="Times New Roman" w:hint="default"/>
      </w:rPr>
    </w:lvl>
    <w:lvl w:ilvl="5" w:tplc="B0BA8596" w:tentative="1">
      <w:start w:val="1"/>
      <w:numFmt w:val="bullet"/>
      <w:lvlText w:val=" "/>
      <w:lvlJc w:val="left"/>
      <w:pPr>
        <w:tabs>
          <w:tab w:val="num" w:pos="4320"/>
        </w:tabs>
        <w:ind w:left="4320" w:hanging="360"/>
      </w:pPr>
      <w:rPr>
        <w:rFonts w:ascii="Times New Roman" w:hAnsi="Times New Roman" w:hint="default"/>
      </w:rPr>
    </w:lvl>
    <w:lvl w:ilvl="6" w:tplc="73FC1C30" w:tentative="1">
      <w:start w:val="1"/>
      <w:numFmt w:val="bullet"/>
      <w:lvlText w:val=" "/>
      <w:lvlJc w:val="left"/>
      <w:pPr>
        <w:tabs>
          <w:tab w:val="num" w:pos="5040"/>
        </w:tabs>
        <w:ind w:left="5040" w:hanging="360"/>
      </w:pPr>
      <w:rPr>
        <w:rFonts w:ascii="Times New Roman" w:hAnsi="Times New Roman" w:hint="default"/>
      </w:rPr>
    </w:lvl>
    <w:lvl w:ilvl="7" w:tplc="BC36D9D4" w:tentative="1">
      <w:start w:val="1"/>
      <w:numFmt w:val="bullet"/>
      <w:lvlText w:val=" "/>
      <w:lvlJc w:val="left"/>
      <w:pPr>
        <w:tabs>
          <w:tab w:val="num" w:pos="5760"/>
        </w:tabs>
        <w:ind w:left="5760" w:hanging="360"/>
      </w:pPr>
      <w:rPr>
        <w:rFonts w:ascii="Times New Roman" w:hAnsi="Times New Roman" w:hint="default"/>
      </w:rPr>
    </w:lvl>
    <w:lvl w:ilvl="8" w:tplc="3AAC60EC" w:tentative="1">
      <w:start w:val="1"/>
      <w:numFmt w:val="bullet"/>
      <w:lvlText w:val=" "/>
      <w:lvlJc w:val="left"/>
      <w:pPr>
        <w:tabs>
          <w:tab w:val="num" w:pos="6480"/>
        </w:tabs>
        <w:ind w:left="6480" w:hanging="360"/>
      </w:pPr>
      <w:rPr>
        <w:rFonts w:ascii="Times New Roman" w:hAnsi="Times New Roman" w:hint="default"/>
      </w:rPr>
    </w:lvl>
  </w:abstractNum>
  <w:abstractNum w:abstractNumId="1" w15:restartNumberingAfterBreak="0">
    <w:nsid w:val="0B4E6AA6"/>
    <w:multiLevelType w:val="hybridMultilevel"/>
    <w:tmpl w:val="3214B09C"/>
    <w:lvl w:ilvl="0" w:tplc="19F2A786">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EED454E"/>
    <w:multiLevelType w:val="hybridMultilevel"/>
    <w:tmpl w:val="A486469A"/>
    <w:lvl w:ilvl="0" w:tplc="FDDEE382">
      <w:start w:val="1"/>
      <w:numFmt w:val="decimal"/>
      <w:lvlText w:val="%1."/>
      <w:lvlJc w:val="left"/>
      <w:pPr>
        <w:tabs>
          <w:tab w:val="num" w:pos="360"/>
        </w:tabs>
        <w:ind w:left="360" w:hanging="360"/>
      </w:pPr>
      <w:rPr>
        <w:rFonts w:hint="default"/>
        <w:color w:val="auto"/>
        <w:lang w:val="pt-PT"/>
      </w:rPr>
    </w:lvl>
    <w:lvl w:ilvl="1" w:tplc="08160019">
      <w:start w:val="1"/>
      <w:numFmt w:val="lowerLetter"/>
      <w:lvlText w:val="%2."/>
      <w:lvlJc w:val="left"/>
      <w:pPr>
        <w:tabs>
          <w:tab w:val="num" w:pos="1080"/>
        </w:tabs>
        <w:ind w:left="1080" w:hanging="360"/>
      </w:pPr>
      <w:rPr>
        <w:rFonts w:hint="default"/>
      </w:rPr>
    </w:lvl>
    <w:lvl w:ilvl="2" w:tplc="0816001B" w:tentative="1">
      <w:start w:val="1"/>
      <w:numFmt w:val="lowerRoman"/>
      <w:lvlText w:val="%3."/>
      <w:lvlJc w:val="right"/>
      <w:pPr>
        <w:tabs>
          <w:tab w:val="num" w:pos="1800"/>
        </w:tabs>
        <w:ind w:left="1800" w:hanging="180"/>
      </w:pPr>
    </w:lvl>
    <w:lvl w:ilvl="3" w:tplc="0816000F" w:tentative="1">
      <w:start w:val="1"/>
      <w:numFmt w:val="decimal"/>
      <w:lvlText w:val="%4."/>
      <w:lvlJc w:val="left"/>
      <w:pPr>
        <w:tabs>
          <w:tab w:val="num" w:pos="2520"/>
        </w:tabs>
        <w:ind w:left="2520" w:hanging="360"/>
      </w:pPr>
    </w:lvl>
    <w:lvl w:ilvl="4" w:tplc="08160019" w:tentative="1">
      <w:start w:val="1"/>
      <w:numFmt w:val="lowerLetter"/>
      <w:lvlText w:val="%5."/>
      <w:lvlJc w:val="left"/>
      <w:pPr>
        <w:tabs>
          <w:tab w:val="num" w:pos="3240"/>
        </w:tabs>
        <w:ind w:left="3240" w:hanging="360"/>
      </w:pPr>
    </w:lvl>
    <w:lvl w:ilvl="5" w:tplc="0816001B" w:tentative="1">
      <w:start w:val="1"/>
      <w:numFmt w:val="lowerRoman"/>
      <w:lvlText w:val="%6."/>
      <w:lvlJc w:val="right"/>
      <w:pPr>
        <w:tabs>
          <w:tab w:val="num" w:pos="3960"/>
        </w:tabs>
        <w:ind w:left="3960" w:hanging="180"/>
      </w:pPr>
    </w:lvl>
    <w:lvl w:ilvl="6" w:tplc="0816000F" w:tentative="1">
      <w:start w:val="1"/>
      <w:numFmt w:val="decimal"/>
      <w:lvlText w:val="%7."/>
      <w:lvlJc w:val="left"/>
      <w:pPr>
        <w:tabs>
          <w:tab w:val="num" w:pos="4680"/>
        </w:tabs>
        <w:ind w:left="4680" w:hanging="360"/>
      </w:pPr>
    </w:lvl>
    <w:lvl w:ilvl="7" w:tplc="08160019" w:tentative="1">
      <w:start w:val="1"/>
      <w:numFmt w:val="lowerLetter"/>
      <w:lvlText w:val="%8."/>
      <w:lvlJc w:val="left"/>
      <w:pPr>
        <w:tabs>
          <w:tab w:val="num" w:pos="5400"/>
        </w:tabs>
        <w:ind w:left="5400" w:hanging="360"/>
      </w:pPr>
    </w:lvl>
    <w:lvl w:ilvl="8" w:tplc="0816001B" w:tentative="1">
      <w:start w:val="1"/>
      <w:numFmt w:val="lowerRoman"/>
      <w:lvlText w:val="%9."/>
      <w:lvlJc w:val="right"/>
      <w:pPr>
        <w:tabs>
          <w:tab w:val="num" w:pos="6120"/>
        </w:tabs>
        <w:ind w:left="6120" w:hanging="180"/>
      </w:pPr>
    </w:lvl>
  </w:abstractNum>
  <w:abstractNum w:abstractNumId="3" w15:restartNumberingAfterBreak="0">
    <w:nsid w:val="0F770AA2"/>
    <w:multiLevelType w:val="hybridMultilevel"/>
    <w:tmpl w:val="47365C96"/>
    <w:lvl w:ilvl="0" w:tplc="3BE88154">
      <w:start w:val="1"/>
      <w:numFmt w:val="bullet"/>
      <w:lvlText w:val=" "/>
      <w:lvlJc w:val="left"/>
      <w:pPr>
        <w:tabs>
          <w:tab w:val="num" w:pos="720"/>
        </w:tabs>
        <w:ind w:left="720" w:hanging="360"/>
      </w:pPr>
      <w:rPr>
        <w:rFonts w:ascii="Times New Roman" w:hAnsi="Times New Roman" w:hint="default"/>
      </w:rPr>
    </w:lvl>
    <w:lvl w:ilvl="1" w:tplc="D2A6CAF8" w:tentative="1">
      <w:start w:val="1"/>
      <w:numFmt w:val="bullet"/>
      <w:lvlText w:val=" "/>
      <w:lvlJc w:val="left"/>
      <w:pPr>
        <w:tabs>
          <w:tab w:val="num" w:pos="1440"/>
        </w:tabs>
        <w:ind w:left="1440" w:hanging="360"/>
      </w:pPr>
      <w:rPr>
        <w:rFonts w:ascii="Times New Roman" w:hAnsi="Times New Roman" w:hint="default"/>
      </w:rPr>
    </w:lvl>
    <w:lvl w:ilvl="2" w:tplc="2506AEEC" w:tentative="1">
      <w:start w:val="1"/>
      <w:numFmt w:val="bullet"/>
      <w:lvlText w:val=" "/>
      <w:lvlJc w:val="left"/>
      <w:pPr>
        <w:tabs>
          <w:tab w:val="num" w:pos="2160"/>
        </w:tabs>
        <w:ind w:left="2160" w:hanging="360"/>
      </w:pPr>
      <w:rPr>
        <w:rFonts w:ascii="Times New Roman" w:hAnsi="Times New Roman" w:hint="default"/>
      </w:rPr>
    </w:lvl>
    <w:lvl w:ilvl="3" w:tplc="048CCDB6" w:tentative="1">
      <w:start w:val="1"/>
      <w:numFmt w:val="bullet"/>
      <w:lvlText w:val=" "/>
      <w:lvlJc w:val="left"/>
      <w:pPr>
        <w:tabs>
          <w:tab w:val="num" w:pos="2880"/>
        </w:tabs>
        <w:ind w:left="2880" w:hanging="360"/>
      </w:pPr>
      <w:rPr>
        <w:rFonts w:ascii="Times New Roman" w:hAnsi="Times New Roman" w:hint="default"/>
      </w:rPr>
    </w:lvl>
    <w:lvl w:ilvl="4" w:tplc="5C1E5172" w:tentative="1">
      <w:start w:val="1"/>
      <w:numFmt w:val="bullet"/>
      <w:lvlText w:val=" "/>
      <w:lvlJc w:val="left"/>
      <w:pPr>
        <w:tabs>
          <w:tab w:val="num" w:pos="3600"/>
        </w:tabs>
        <w:ind w:left="3600" w:hanging="360"/>
      </w:pPr>
      <w:rPr>
        <w:rFonts w:ascii="Times New Roman" w:hAnsi="Times New Roman" w:hint="default"/>
      </w:rPr>
    </w:lvl>
    <w:lvl w:ilvl="5" w:tplc="F43C678A" w:tentative="1">
      <w:start w:val="1"/>
      <w:numFmt w:val="bullet"/>
      <w:lvlText w:val=" "/>
      <w:lvlJc w:val="left"/>
      <w:pPr>
        <w:tabs>
          <w:tab w:val="num" w:pos="4320"/>
        </w:tabs>
        <w:ind w:left="4320" w:hanging="360"/>
      </w:pPr>
      <w:rPr>
        <w:rFonts w:ascii="Times New Roman" w:hAnsi="Times New Roman" w:hint="default"/>
      </w:rPr>
    </w:lvl>
    <w:lvl w:ilvl="6" w:tplc="9BD2495E" w:tentative="1">
      <w:start w:val="1"/>
      <w:numFmt w:val="bullet"/>
      <w:lvlText w:val=" "/>
      <w:lvlJc w:val="left"/>
      <w:pPr>
        <w:tabs>
          <w:tab w:val="num" w:pos="5040"/>
        </w:tabs>
        <w:ind w:left="5040" w:hanging="360"/>
      </w:pPr>
      <w:rPr>
        <w:rFonts w:ascii="Times New Roman" w:hAnsi="Times New Roman" w:hint="default"/>
      </w:rPr>
    </w:lvl>
    <w:lvl w:ilvl="7" w:tplc="089CA060" w:tentative="1">
      <w:start w:val="1"/>
      <w:numFmt w:val="bullet"/>
      <w:lvlText w:val=" "/>
      <w:lvlJc w:val="left"/>
      <w:pPr>
        <w:tabs>
          <w:tab w:val="num" w:pos="5760"/>
        </w:tabs>
        <w:ind w:left="5760" w:hanging="360"/>
      </w:pPr>
      <w:rPr>
        <w:rFonts w:ascii="Times New Roman" w:hAnsi="Times New Roman" w:hint="default"/>
      </w:rPr>
    </w:lvl>
    <w:lvl w:ilvl="8" w:tplc="022CB4FE" w:tentative="1">
      <w:start w:val="1"/>
      <w:numFmt w:val="bullet"/>
      <w:lvlText w:val=" "/>
      <w:lvlJc w:val="left"/>
      <w:pPr>
        <w:tabs>
          <w:tab w:val="num" w:pos="6480"/>
        </w:tabs>
        <w:ind w:left="6480" w:hanging="360"/>
      </w:pPr>
      <w:rPr>
        <w:rFonts w:ascii="Times New Roman" w:hAnsi="Times New Roman" w:hint="default"/>
      </w:rPr>
    </w:lvl>
  </w:abstractNum>
  <w:abstractNum w:abstractNumId="4" w15:restartNumberingAfterBreak="0">
    <w:nsid w:val="0FAB44A9"/>
    <w:multiLevelType w:val="hybridMultilevel"/>
    <w:tmpl w:val="A0FC953C"/>
    <w:lvl w:ilvl="0" w:tplc="CBCAC410">
      <w:start w:val="1"/>
      <w:numFmt w:val="bullet"/>
      <w:lvlText w:val=" "/>
      <w:lvlJc w:val="left"/>
      <w:pPr>
        <w:tabs>
          <w:tab w:val="num" w:pos="720"/>
        </w:tabs>
        <w:ind w:left="720" w:hanging="360"/>
      </w:pPr>
      <w:rPr>
        <w:rFonts w:ascii="Times New Roman" w:hAnsi="Times New Roman" w:hint="default"/>
      </w:rPr>
    </w:lvl>
    <w:lvl w:ilvl="1" w:tplc="0EEA86C4" w:tentative="1">
      <w:start w:val="1"/>
      <w:numFmt w:val="bullet"/>
      <w:lvlText w:val=" "/>
      <w:lvlJc w:val="left"/>
      <w:pPr>
        <w:tabs>
          <w:tab w:val="num" w:pos="1440"/>
        </w:tabs>
        <w:ind w:left="1440" w:hanging="360"/>
      </w:pPr>
      <w:rPr>
        <w:rFonts w:ascii="Times New Roman" w:hAnsi="Times New Roman" w:hint="default"/>
      </w:rPr>
    </w:lvl>
    <w:lvl w:ilvl="2" w:tplc="B6567BDC" w:tentative="1">
      <w:start w:val="1"/>
      <w:numFmt w:val="bullet"/>
      <w:lvlText w:val=" "/>
      <w:lvlJc w:val="left"/>
      <w:pPr>
        <w:tabs>
          <w:tab w:val="num" w:pos="2160"/>
        </w:tabs>
        <w:ind w:left="2160" w:hanging="360"/>
      </w:pPr>
      <w:rPr>
        <w:rFonts w:ascii="Times New Roman" w:hAnsi="Times New Roman" w:hint="default"/>
      </w:rPr>
    </w:lvl>
    <w:lvl w:ilvl="3" w:tplc="04A6A698" w:tentative="1">
      <w:start w:val="1"/>
      <w:numFmt w:val="bullet"/>
      <w:lvlText w:val=" "/>
      <w:lvlJc w:val="left"/>
      <w:pPr>
        <w:tabs>
          <w:tab w:val="num" w:pos="2880"/>
        </w:tabs>
        <w:ind w:left="2880" w:hanging="360"/>
      </w:pPr>
      <w:rPr>
        <w:rFonts w:ascii="Times New Roman" w:hAnsi="Times New Roman" w:hint="default"/>
      </w:rPr>
    </w:lvl>
    <w:lvl w:ilvl="4" w:tplc="BCE4FCDA" w:tentative="1">
      <w:start w:val="1"/>
      <w:numFmt w:val="bullet"/>
      <w:lvlText w:val=" "/>
      <w:lvlJc w:val="left"/>
      <w:pPr>
        <w:tabs>
          <w:tab w:val="num" w:pos="3600"/>
        </w:tabs>
        <w:ind w:left="3600" w:hanging="360"/>
      </w:pPr>
      <w:rPr>
        <w:rFonts w:ascii="Times New Roman" w:hAnsi="Times New Roman" w:hint="default"/>
      </w:rPr>
    </w:lvl>
    <w:lvl w:ilvl="5" w:tplc="E8DE4166" w:tentative="1">
      <w:start w:val="1"/>
      <w:numFmt w:val="bullet"/>
      <w:lvlText w:val=" "/>
      <w:lvlJc w:val="left"/>
      <w:pPr>
        <w:tabs>
          <w:tab w:val="num" w:pos="4320"/>
        </w:tabs>
        <w:ind w:left="4320" w:hanging="360"/>
      </w:pPr>
      <w:rPr>
        <w:rFonts w:ascii="Times New Roman" w:hAnsi="Times New Roman" w:hint="default"/>
      </w:rPr>
    </w:lvl>
    <w:lvl w:ilvl="6" w:tplc="6E4E350C" w:tentative="1">
      <w:start w:val="1"/>
      <w:numFmt w:val="bullet"/>
      <w:lvlText w:val=" "/>
      <w:lvlJc w:val="left"/>
      <w:pPr>
        <w:tabs>
          <w:tab w:val="num" w:pos="5040"/>
        </w:tabs>
        <w:ind w:left="5040" w:hanging="360"/>
      </w:pPr>
      <w:rPr>
        <w:rFonts w:ascii="Times New Roman" w:hAnsi="Times New Roman" w:hint="default"/>
      </w:rPr>
    </w:lvl>
    <w:lvl w:ilvl="7" w:tplc="7F34563E" w:tentative="1">
      <w:start w:val="1"/>
      <w:numFmt w:val="bullet"/>
      <w:lvlText w:val=" "/>
      <w:lvlJc w:val="left"/>
      <w:pPr>
        <w:tabs>
          <w:tab w:val="num" w:pos="5760"/>
        </w:tabs>
        <w:ind w:left="5760" w:hanging="360"/>
      </w:pPr>
      <w:rPr>
        <w:rFonts w:ascii="Times New Roman" w:hAnsi="Times New Roman" w:hint="default"/>
      </w:rPr>
    </w:lvl>
    <w:lvl w:ilvl="8" w:tplc="E8860184" w:tentative="1">
      <w:start w:val="1"/>
      <w:numFmt w:val="bullet"/>
      <w:lvlText w:val=" "/>
      <w:lvlJc w:val="left"/>
      <w:pPr>
        <w:tabs>
          <w:tab w:val="num" w:pos="6480"/>
        </w:tabs>
        <w:ind w:left="6480" w:hanging="360"/>
      </w:pPr>
      <w:rPr>
        <w:rFonts w:ascii="Times New Roman" w:hAnsi="Times New Roman" w:hint="default"/>
      </w:rPr>
    </w:lvl>
  </w:abstractNum>
  <w:abstractNum w:abstractNumId="5" w15:restartNumberingAfterBreak="0">
    <w:nsid w:val="149E3315"/>
    <w:multiLevelType w:val="hybridMultilevel"/>
    <w:tmpl w:val="C1DCB520"/>
    <w:lvl w:ilvl="0" w:tplc="10C4A7A6">
      <w:start w:val="1"/>
      <w:numFmt w:val="bullet"/>
      <w:lvlText w:val=" "/>
      <w:lvlJc w:val="left"/>
      <w:pPr>
        <w:tabs>
          <w:tab w:val="num" w:pos="720"/>
        </w:tabs>
        <w:ind w:left="720" w:hanging="360"/>
      </w:pPr>
      <w:rPr>
        <w:rFonts w:ascii="Times New Roman" w:hAnsi="Times New Roman" w:hint="default"/>
      </w:rPr>
    </w:lvl>
    <w:lvl w:ilvl="1" w:tplc="36A4807C" w:tentative="1">
      <w:start w:val="1"/>
      <w:numFmt w:val="bullet"/>
      <w:lvlText w:val=" "/>
      <w:lvlJc w:val="left"/>
      <w:pPr>
        <w:tabs>
          <w:tab w:val="num" w:pos="1440"/>
        </w:tabs>
        <w:ind w:left="1440" w:hanging="360"/>
      </w:pPr>
      <w:rPr>
        <w:rFonts w:ascii="Times New Roman" w:hAnsi="Times New Roman" w:hint="default"/>
      </w:rPr>
    </w:lvl>
    <w:lvl w:ilvl="2" w:tplc="8FBCB7F6" w:tentative="1">
      <w:start w:val="1"/>
      <w:numFmt w:val="bullet"/>
      <w:lvlText w:val=" "/>
      <w:lvlJc w:val="left"/>
      <w:pPr>
        <w:tabs>
          <w:tab w:val="num" w:pos="2160"/>
        </w:tabs>
        <w:ind w:left="2160" w:hanging="360"/>
      </w:pPr>
      <w:rPr>
        <w:rFonts w:ascii="Times New Roman" w:hAnsi="Times New Roman" w:hint="default"/>
      </w:rPr>
    </w:lvl>
    <w:lvl w:ilvl="3" w:tplc="C898FD68" w:tentative="1">
      <w:start w:val="1"/>
      <w:numFmt w:val="bullet"/>
      <w:lvlText w:val=" "/>
      <w:lvlJc w:val="left"/>
      <w:pPr>
        <w:tabs>
          <w:tab w:val="num" w:pos="2880"/>
        </w:tabs>
        <w:ind w:left="2880" w:hanging="360"/>
      </w:pPr>
      <w:rPr>
        <w:rFonts w:ascii="Times New Roman" w:hAnsi="Times New Roman" w:hint="default"/>
      </w:rPr>
    </w:lvl>
    <w:lvl w:ilvl="4" w:tplc="42E486BE" w:tentative="1">
      <w:start w:val="1"/>
      <w:numFmt w:val="bullet"/>
      <w:lvlText w:val=" "/>
      <w:lvlJc w:val="left"/>
      <w:pPr>
        <w:tabs>
          <w:tab w:val="num" w:pos="3600"/>
        </w:tabs>
        <w:ind w:left="3600" w:hanging="360"/>
      </w:pPr>
      <w:rPr>
        <w:rFonts w:ascii="Times New Roman" w:hAnsi="Times New Roman" w:hint="default"/>
      </w:rPr>
    </w:lvl>
    <w:lvl w:ilvl="5" w:tplc="8A08C24E" w:tentative="1">
      <w:start w:val="1"/>
      <w:numFmt w:val="bullet"/>
      <w:lvlText w:val=" "/>
      <w:lvlJc w:val="left"/>
      <w:pPr>
        <w:tabs>
          <w:tab w:val="num" w:pos="4320"/>
        </w:tabs>
        <w:ind w:left="4320" w:hanging="360"/>
      </w:pPr>
      <w:rPr>
        <w:rFonts w:ascii="Times New Roman" w:hAnsi="Times New Roman" w:hint="default"/>
      </w:rPr>
    </w:lvl>
    <w:lvl w:ilvl="6" w:tplc="D16A8A0E" w:tentative="1">
      <w:start w:val="1"/>
      <w:numFmt w:val="bullet"/>
      <w:lvlText w:val=" "/>
      <w:lvlJc w:val="left"/>
      <w:pPr>
        <w:tabs>
          <w:tab w:val="num" w:pos="5040"/>
        </w:tabs>
        <w:ind w:left="5040" w:hanging="360"/>
      </w:pPr>
      <w:rPr>
        <w:rFonts w:ascii="Times New Roman" w:hAnsi="Times New Roman" w:hint="default"/>
      </w:rPr>
    </w:lvl>
    <w:lvl w:ilvl="7" w:tplc="B57854C0" w:tentative="1">
      <w:start w:val="1"/>
      <w:numFmt w:val="bullet"/>
      <w:lvlText w:val=" "/>
      <w:lvlJc w:val="left"/>
      <w:pPr>
        <w:tabs>
          <w:tab w:val="num" w:pos="5760"/>
        </w:tabs>
        <w:ind w:left="5760" w:hanging="360"/>
      </w:pPr>
      <w:rPr>
        <w:rFonts w:ascii="Times New Roman" w:hAnsi="Times New Roman" w:hint="default"/>
      </w:rPr>
    </w:lvl>
    <w:lvl w:ilvl="8" w:tplc="BFC0A85A" w:tentative="1">
      <w:start w:val="1"/>
      <w:numFmt w:val="bullet"/>
      <w:lvlText w:val=" "/>
      <w:lvlJc w:val="left"/>
      <w:pPr>
        <w:tabs>
          <w:tab w:val="num" w:pos="6480"/>
        </w:tabs>
        <w:ind w:left="6480" w:hanging="360"/>
      </w:pPr>
      <w:rPr>
        <w:rFonts w:ascii="Times New Roman" w:hAnsi="Times New Roman" w:hint="default"/>
      </w:rPr>
    </w:lvl>
  </w:abstractNum>
  <w:abstractNum w:abstractNumId="6" w15:restartNumberingAfterBreak="0">
    <w:nsid w:val="181D3563"/>
    <w:multiLevelType w:val="hybridMultilevel"/>
    <w:tmpl w:val="CE4012AC"/>
    <w:lvl w:ilvl="0" w:tplc="C7E4F3C4">
      <w:start w:val="1"/>
      <w:numFmt w:val="bullet"/>
      <w:lvlText w:val="•"/>
      <w:lvlJc w:val="left"/>
      <w:pPr>
        <w:tabs>
          <w:tab w:val="num" w:pos="720"/>
        </w:tabs>
        <w:ind w:left="720" w:hanging="360"/>
      </w:pPr>
      <w:rPr>
        <w:rFonts w:ascii="Arial" w:hAnsi="Arial" w:cs="Times New Roman" w:hint="default"/>
      </w:rPr>
    </w:lvl>
    <w:lvl w:ilvl="1" w:tplc="5172EE44">
      <w:start w:val="1"/>
      <w:numFmt w:val="bullet"/>
      <w:lvlText w:val="•"/>
      <w:lvlJc w:val="left"/>
      <w:pPr>
        <w:tabs>
          <w:tab w:val="num" w:pos="1440"/>
        </w:tabs>
        <w:ind w:left="1440" w:hanging="360"/>
      </w:pPr>
      <w:rPr>
        <w:rFonts w:ascii="Arial" w:hAnsi="Arial" w:cs="Times New Roman" w:hint="default"/>
      </w:rPr>
    </w:lvl>
    <w:lvl w:ilvl="2" w:tplc="5F98BF72">
      <w:start w:val="1"/>
      <w:numFmt w:val="bullet"/>
      <w:lvlText w:val="•"/>
      <w:lvlJc w:val="left"/>
      <w:pPr>
        <w:tabs>
          <w:tab w:val="num" w:pos="2160"/>
        </w:tabs>
        <w:ind w:left="2160" w:hanging="360"/>
      </w:pPr>
      <w:rPr>
        <w:rFonts w:ascii="Arial" w:hAnsi="Arial" w:cs="Times New Roman" w:hint="default"/>
      </w:rPr>
    </w:lvl>
    <w:lvl w:ilvl="3" w:tplc="F5DEFF5A">
      <w:start w:val="1"/>
      <w:numFmt w:val="bullet"/>
      <w:lvlText w:val="•"/>
      <w:lvlJc w:val="left"/>
      <w:pPr>
        <w:tabs>
          <w:tab w:val="num" w:pos="2880"/>
        </w:tabs>
        <w:ind w:left="2880" w:hanging="360"/>
      </w:pPr>
      <w:rPr>
        <w:rFonts w:ascii="Arial" w:hAnsi="Arial" w:cs="Times New Roman" w:hint="default"/>
      </w:rPr>
    </w:lvl>
    <w:lvl w:ilvl="4" w:tplc="C9CC228E">
      <w:start w:val="1"/>
      <w:numFmt w:val="bullet"/>
      <w:lvlText w:val="•"/>
      <w:lvlJc w:val="left"/>
      <w:pPr>
        <w:tabs>
          <w:tab w:val="num" w:pos="3600"/>
        </w:tabs>
        <w:ind w:left="3600" w:hanging="360"/>
      </w:pPr>
      <w:rPr>
        <w:rFonts w:ascii="Arial" w:hAnsi="Arial" w:cs="Times New Roman" w:hint="default"/>
      </w:rPr>
    </w:lvl>
    <w:lvl w:ilvl="5" w:tplc="2D36C6A2">
      <w:start w:val="1"/>
      <w:numFmt w:val="bullet"/>
      <w:lvlText w:val="•"/>
      <w:lvlJc w:val="left"/>
      <w:pPr>
        <w:tabs>
          <w:tab w:val="num" w:pos="4320"/>
        </w:tabs>
        <w:ind w:left="4320" w:hanging="360"/>
      </w:pPr>
      <w:rPr>
        <w:rFonts w:ascii="Arial" w:hAnsi="Arial" w:cs="Times New Roman" w:hint="default"/>
      </w:rPr>
    </w:lvl>
    <w:lvl w:ilvl="6" w:tplc="E1CAAB74">
      <w:start w:val="1"/>
      <w:numFmt w:val="bullet"/>
      <w:lvlText w:val="•"/>
      <w:lvlJc w:val="left"/>
      <w:pPr>
        <w:tabs>
          <w:tab w:val="num" w:pos="5040"/>
        </w:tabs>
        <w:ind w:left="5040" w:hanging="360"/>
      </w:pPr>
      <w:rPr>
        <w:rFonts w:ascii="Arial" w:hAnsi="Arial" w:cs="Times New Roman" w:hint="default"/>
      </w:rPr>
    </w:lvl>
    <w:lvl w:ilvl="7" w:tplc="F398B808">
      <w:start w:val="1"/>
      <w:numFmt w:val="bullet"/>
      <w:lvlText w:val="•"/>
      <w:lvlJc w:val="left"/>
      <w:pPr>
        <w:tabs>
          <w:tab w:val="num" w:pos="5760"/>
        </w:tabs>
        <w:ind w:left="5760" w:hanging="360"/>
      </w:pPr>
      <w:rPr>
        <w:rFonts w:ascii="Arial" w:hAnsi="Arial" w:cs="Times New Roman" w:hint="default"/>
      </w:rPr>
    </w:lvl>
    <w:lvl w:ilvl="8" w:tplc="9CC23E02">
      <w:start w:val="1"/>
      <w:numFmt w:val="bullet"/>
      <w:lvlText w:val="•"/>
      <w:lvlJc w:val="left"/>
      <w:pPr>
        <w:tabs>
          <w:tab w:val="num" w:pos="6480"/>
        </w:tabs>
        <w:ind w:left="6480" w:hanging="360"/>
      </w:pPr>
      <w:rPr>
        <w:rFonts w:ascii="Arial" w:hAnsi="Arial" w:cs="Times New Roman" w:hint="default"/>
      </w:rPr>
    </w:lvl>
  </w:abstractNum>
  <w:abstractNum w:abstractNumId="7" w15:restartNumberingAfterBreak="0">
    <w:nsid w:val="1C546F9D"/>
    <w:multiLevelType w:val="hybridMultilevel"/>
    <w:tmpl w:val="B236612E"/>
    <w:lvl w:ilvl="0" w:tplc="9EF0ED94">
      <w:start w:val="1"/>
      <w:numFmt w:val="decimal"/>
      <w:lvlText w:val="%1."/>
      <w:lvlJc w:val="left"/>
      <w:pPr>
        <w:ind w:left="360" w:hanging="360"/>
      </w:pPr>
      <w:rPr>
        <w:rFonts w:hint="default"/>
        <w:b w:val="0"/>
        <w:i w:val="0"/>
        <w:strike w:val="0"/>
        <w:color w:val="auto"/>
        <w:lang w:val="pt-P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8" w15:restartNumberingAfterBreak="0">
    <w:nsid w:val="29C814F4"/>
    <w:multiLevelType w:val="hybridMultilevel"/>
    <w:tmpl w:val="0A1AFF1C"/>
    <w:lvl w:ilvl="0" w:tplc="76540C92">
      <w:start w:val="1"/>
      <w:numFmt w:val="bullet"/>
      <w:lvlText w:val=" "/>
      <w:lvlJc w:val="left"/>
      <w:pPr>
        <w:tabs>
          <w:tab w:val="num" w:pos="720"/>
        </w:tabs>
        <w:ind w:left="720" w:hanging="360"/>
      </w:pPr>
      <w:rPr>
        <w:rFonts w:ascii="Times New Roman" w:hAnsi="Times New Roman" w:hint="default"/>
      </w:rPr>
    </w:lvl>
    <w:lvl w:ilvl="1" w:tplc="B406C352" w:tentative="1">
      <w:start w:val="1"/>
      <w:numFmt w:val="bullet"/>
      <w:lvlText w:val=" "/>
      <w:lvlJc w:val="left"/>
      <w:pPr>
        <w:tabs>
          <w:tab w:val="num" w:pos="1440"/>
        </w:tabs>
        <w:ind w:left="1440" w:hanging="360"/>
      </w:pPr>
      <w:rPr>
        <w:rFonts w:ascii="Times New Roman" w:hAnsi="Times New Roman" w:hint="default"/>
      </w:rPr>
    </w:lvl>
    <w:lvl w:ilvl="2" w:tplc="D0C22D64" w:tentative="1">
      <w:start w:val="1"/>
      <w:numFmt w:val="bullet"/>
      <w:lvlText w:val=" "/>
      <w:lvlJc w:val="left"/>
      <w:pPr>
        <w:tabs>
          <w:tab w:val="num" w:pos="2160"/>
        </w:tabs>
        <w:ind w:left="2160" w:hanging="360"/>
      </w:pPr>
      <w:rPr>
        <w:rFonts w:ascii="Times New Roman" w:hAnsi="Times New Roman" w:hint="default"/>
      </w:rPr>
    </w:lvl>
    <w:lvl w:ilvl="3" w:tplc="B40236FC" w:tentative="1">
      <w:start w:val="1"/>
      <w:numFmt w:val="bullet"/>
      <w:lvlText w:val=" "/>
      <w:lvlJc w:val="left"/>
      <w:pPr>
        <w:tabs>
          <w:tab w:val="num" w:pos="2880"/>
        </w:tabs>
        <w:ind w:left="2880" w:hanging="360"/>
      </w:pPr>
      <w:rPr>
        <w:rFonts w:ascii="Times New Roman" w:hAnsi="Times New Roman" w:hint="default"/>
      </w:rPr>
    </w:lvl>
    <w:lvl w:ilvl="4" w:tplc="B3A6588E" w:tentative="1">
      <w:start w:val="1"/>
      <w:numFmt w:val="bullet"/>
      <w:lvlText w:val=" "/>
      <w:lvlJc w:val="left"/>
      <w:pPr>
        <w:tabs>
          <w:tab w:val="num" w:pos="3600"/>
        </w:tabs>
        <w:ind w:left="3600" w:hanging="360"/>
      </w:pPr>
      <w:rPr>
        <w:rFonts w:ascii="Times New Roman" w:hAnsi="Times New Roman" w:hint="default"/>
      </w:rPr>
    </w:lvl>
    <w:lvl w:ilvl="5" w:tplc="97725400" w:tentative="1">
      <w:start w:val="1"/>
      <w:numFmt w:val="bullet"/>
      <w:lvlText w:val=" "/>
      <w:lvlJc w:val="left"/>
      <w:pPr>
        <w:tabs>
          <w:tab w:val="num" w:pos="4320"/>
        </w:tabs>
        <w:ind w:left="4320" w:hanging="360"/>
      </w:pPr>
      <w:rPr>
        <w:rFonts w:ascii="Times New Roman" w:hAnsi="Times New Roman" w:hint="default"/>
      </w:rPr>
    </w:lvl>
    <w:lvl w:ilvl="6" w:tplc="DBC47984" w:tentative="1">
      <w:start w:val="1"/>
      <w:numFmt w:val="bullet"/>
      <w:lvlText w:val=" "/>
      <w:lvlJc w:val="left"/>
      <w:pPr>
        <w:tabs>
          <w:tab w:val="num" w:pos="5040"/>
        </w:tabs>
        <w:ind w:left="5040" w:hanging="360"/>
      </w:pPr>
      <w:rPr>
        <w:rFonts w:ascii="Times New Roman" w:hAnsi="Times New Roman" w:hint="default"/>
      </w:rPr>
    </w:lvl>
    <w:lvl w:ilvl="7" w:tplc="4050CEC6" w:tentative="1">
      <w:start w:val="1"/>
      <w:numFmt w:val="bullet"/>
      <w:lvlText w:val=" "/>
      <w:lvlJc w:val="left"/>
      <w:pPr>
        <w:tabs>
          <w:tab w:val="num" w:pos="5760"/>
        </w:tabs>
        <w:ind w:left="5760" w:hanging="360"/>
      </w:pPr>
      <w:rPr>
        <w:rFonts w:ascii="Times New Roman" w:hAnsi="Times New Roman" w:hint="default"/>
      </w:rPr>
    </w:lvl>
    <w:lvl w:ilvl="8" w:tplc="2610B5FA" w:tentative="1">
      <w:start w:val="1"/>
      <w:numFmt w:val="bullet"/>
      <w:lvlText w:val=" "/>
      <w:lvlJc w:val="left"/>
      <w:pPr>
        <w:tabs>
          <w:tab w:val="num" w:pos="6480"/>
        </w:tabs>
        <w:ind w:left="6480" w:hanging="360"/>
      </w:pPr>
      <w:rPr>
        <w:rFonts w:ascii="Times New Roman" w:hAnsi="Times New Roman" w:hint="default"/>
      </w:rPr>
    </w:lvl>
  </w:abstractNum>
  <w:abstractNum w:abstractNumId="9" w15:restartNumberingAfterBreak="0">
    <w:nsid w:val="2AC4656A"/>
    <w:multiLevelType w:val="hybridMultilevel"/>
    <w:tmpl w:val="BF5A7C9E"/>
    <w:lvl w:ilvl="0" w:tplc="3CF6095A">
      <w:start w:val="1"/>
      <w:numFmt w:val="bullet"/>
      <w:lvlText w:val=" "/>
      <w:lvlJc w:val="left"/>
      <w:pPr>
        <w:tabs>
          <w:tab w:val="num" w:pos="720"/>
        </w:tabs>
        <w:ind w:left="720" w:hanging="360"/>
      </w:pPr>
      <w:rPr>
        <w:rFonts w:ascii="Times New Roman" w:hAnsi="Times New Roman" w:hint="default"/>
      </w:rPr>
    </w:lvl>
    <w:lvl w:ilvl="1" w:tplc="2226830C" w:tentative="1">
      <w:start w:val="1"/>
      <w:numFmt w:val="bullet"/>
      <w:lvlText w:val=" "/>
      <w:lvlJc w:val="left"/>
      <w:pPr>
        <w:tabs>
          <w:tab w:val="num" w:pos="1440"/>
        </w:tabs>
        <w:ind w:left="1440" w:hanging="360"/>
      </w:pPr>
      <w:rPr>
        <w:rFonts w:ascii="Times New Roman" w:hAnsi="Times New Roman" w:hint="default"/>
      </w:rPr>
    </w:lvl>
    <w:lvl w:ilvl="2" w:tplc="050047E8" w:tentative="1">
      <w:start w:val="1"/>
      <w:numFmt w:val="bullet"/>
      <w:lvlText w:val=" "/>
      <w:lvlJc w:val="left"/>
      <w:pPr>
        <w:tabs>
          <w:tab w:val="num" w:pos="2160"/>
        </w:tabs>
        <w:ind w:left="2160" w:hanging="360"/>
      </w:pPr>
      <w:rPr>
        <w:rFonts w:ascii="Times New Roman" w:hAnsi="Times New Roman" w:hint="default"/>
      </w:rPr>
    </w:lvl>
    <w:lvl w:ilvl="3" w:tplc="E83E37AA" w:tentative="1">
      <w:start w:val="1"/>
      <w:numFmt w:val="bullet"/>
      <w:lvlText w:val=" "/>
      <w:lvlJc w:val="left"/>
      <w:pPr>
        <w:tabs>
          <w:tab w:val="num" w:pos="2880"/>
        </w:tabs>
        <w:ind w:left="2880" w:hanging="360"/>
      </w:pPr>
      <w:rPr>
        <w:rFonts w:ascii="Times New Roman" w:hAnsi="Times New Roman" w:hint="default"/>
      </w:rPr>
    </w:lvl>
    <w:lvl w:ilvl="4" w:tplc="060E860C" w:tentative="1">
      <w:start w:val="1"/>
      <w:numFmt w:val="bullet"/>
      <w:lvlText w:val=" "/>
      <w:lvlJc w:val="left"/>
      <w:pPr>
        <w:tabs>
          <w:tab w:val="num" w:pos="3600"/>
        </w:tabs>
        <w:ind w:left="3600" w:hanging="360"/>
      </w:pPr>
      <w:rPr>
        <w:rFonts w:ascii="Times New Roman" w:hAnsi="Times New Roman" w:hint="default"/>
      </w:rPr>
    </w:lvl>
    <w:lvl w:ilvl="5" w:tplc="F336048A" w:tentative="1">
      <w:start w:val="1"/>
      <w:numFmt w:val="bullet"/>
      <w:lvlText w:val=" "/>
      <w:lvlJc w:val="left"/>
      <w:pPr>
        <w:tabs>
          <w:tab w:val="num" w:pos="4320"/>
        </w:tabs>
        <w:ind w:left="4320" w:hanging="360"/>
      </w:pPr>
      <w:rPr>
        <w:rFonts w:ascii="Times New Roman" w:hAnsi="Times New Roman" w:hint="default"/>
      </w:rPr>
    </w:lvl>
    <w:lvl w:ilvl="6" w:tplc="5ACA4AFE" w:tentative="1">
      <w:start w:val="1"/>
      <w:numFmt w:val="bullet"/>
      <w:lvlText w:val=" "/>
      <w:lvlJc w:val="left"/>
      <w:pPr>
        <w:tabs>
          <w:tab w:val="num" w:pos="5040"/>
        </w:tabs>
        <w:ind w:left="5040" w:hanging="360"/>
      </w:pPr>
      <w:rPr>
        <w:rFonts w:ascii="Times New Roman" w:hAnsi="Times New Roman" w:hint="default"/>
      </w:rPr>
    </w:lvl>
    <w:lvl w:ilvl="7" w:tplc="78D0414E" w:tentative="1">
      <w:start w:val="1"/>
      <w:numFmt w:val="bullet"/>
      <w:lvlText w:val=" "/>
      <w:lvlJc w:val="left"/>
      <w:pPr>
        <w:tabs>
          <w:tab w:val="num" w:pos="5760"/>
        </w:tabs>
        <w:ind w:left="5760" w:hanging="360"/>
      </w:pPr>
      <w:rPr>
        <w:rFonts w:ascii="Times New Roman" w:hAnsi="Times New Roman" w:hint="default"/>
      </w:rPr>
    </w:lvl>
    <w:lvl w:ilvl="8" w:tplc="D25486B4" w:tentative="1">
      <w:start w:val="1"/>
      <w:numFmt w:val="bullet"/>
      <w:lvlText w:val=" "/>
      <w:lvlJc w:val="left"/>
      <w:pPr>
        <w:tabs>
          <w:tab w:val="num" w:pos="6480"/>
        </w:tabs>
        <w:ind w:left="6480" w:hanging="360"/>
      </w:pPr>
      <w:rPr>
        <w:rFonts w:ascii="Times New Roman" w:hAnsi="Times New Roman" w:hint="default"/>
      </w:rPr>
    </w:lvl>
  </w:abstractNum>
  <w:abstractNum w:abstractNumId="10" w15:restartNumberingAfterBreak="0">
    <w:nsid w:val="33404BDD"/>
    <w:multiLevelType w:val="hybridMultilevel"/>
    <w:tmpl w:val="66DA344E"/>
    <w:lvl w:ilvl="0" w:tplc="11BA890E">
      <w:start w:val="1"/>
      <w:numFmt w:val="bullet"/>
      <w:lvlText w:val=" "/>
      <w:lvlJc w:val="left"/>
      <w:pPr>
        <w:tabs>
          <w:tab w:val="num" w:pos="720"/>
        </w:tabs>
        <w:ind w:left="720" w:hanging="360"/>
      </w:pPr>
      <w:rPr>
        <w:rFonts w:ascii="Times New Roman" w:hAnsi="Times New Roman" w:hint="default"/>
      </w:rPr>
    </w:lvl>
    <w:lvl w:ilvl="1" w:tplc="66728B0A">
      <w:numFmt w:val="bullet"/>
      <w:lvlText w:val=" "/>
      <w:lvlJc w:val="left"/>
      <w:pPr>
        <w:tabs>
          <w:tab w:val="num" w:pos="1440"/>
        </w:tabs>
        <w:ind w:left="1440" w:hanging="360"/>
      </w:pPr>
      <w:rPr>
        <w:rFonts w:ascii="Times New Roman" w:hAnsi="Times New Roman" w:hint="default"/>
      </w:rPr>
    </w:lvl>
    <w:lvl w:ilvl="2" w:tplc="80FE0E56" w:tentative="1">
      <w:start w:val="1"/>
      <w:numFmt w:val="bullet"/>
      <w:lvlText w:val=" "/>
      <w:lvlJc w:val="left"/>
      <w:pPr>
        <w:tabs>
          <w:tab w:val="num" w:pos="2160"/>
        </w:tabs>
        <w:ind w:left="2160" w:hanging="360"/>
      </w:pPr>
      <w:rPr>
        <w:rFonts w:ascii="Times New Roman" w:hAnsi="Times New Roman" w:hint="default"/>
      </w:rPr>
    </w:lvl>
    <w:lvl w:ilvl="3" w:tplc="6D001898" w:tentative="1">
      <w:start w:val="1"/>
      <w:numFmt w:val="bullet"/>
      <w:lvlText w:val=" "/>
      <w:lvlJc w:val="left"/>
      <w:pPr>
        <w:tabs>
          <w:tab w:val="num" w:pos="2880"/>
        </w:tabs>
        <w:ind w:left="2880" w:hanging="360"/>
      </w:pPr>
      <w:rPr>
        <w:rFonts w:ascii="Times New Roman" w:hAnsi="Times New Roman" w:hint="default"/>
      </w:rPr>
    </w:lvl>
    <w:lvl w:ilvl="4" w:tplc="D45A0B52" w:tentative="1">
      <w:start w:val="1"/>
      <w:numFmt w:val="bullet"/>
      <w:lvlText w:val=" "/>
      <w:lvlJc w:val="left"/>
      <w:pPr>
        <w:tabs>
          <w:tab w:val="num" w:pos="3600"/>
        </w:tabs>
        <w:ind w:left="3600" w:hanging="360"/>
      </w:pPr>
      <w:rPr>
        <w:rFonts w:ascii="Times New Roman" w:hAnsi="Times New Roman" w:hint="default"/>
      </w:rPr>
    </w:lvl>
    <w:lvl w:ilvl="5" w:tplc="BCE06408" w:tentative="1">
      <w:start w:val="1"/>
      <w:numFmt w:val="bullet"/>
      <w:lvlText w:val=" "/>
      <w:lvlJc w:val="left"/>
      <w:pPr>
        <w:tabs>
          <w:tab w:val="num" w:pos="4320"/>
        </w:tabs>
        <w:ind w:left="4320" w:hanging="360"/>
      </w:pPr>
      <w:rPr>
        <w:rFonts w:ascii="Times New Roman" w:hAnsi="Times New Roman" w:hint="default"/>
      </w:rPr>
    </w:lvl>
    <w:lvl w:ilvl="6" w:tplc="1D327D6C" w:tentative="1">
      <w:start w:val="1"/>
      <w:numFmt w:val="bullet"/>
      <w:lvlText w:val=" "/>
      <w:lvlJc w:val="left"/>
      <w:pPr>
        <w:tabs>
          <w:tab w:val="num" w:pos="5040"/>
        </w:tabs>
        <w:ind w:left="5040" w:hanging="360"/>
      </w:pPr>
      <w:rPr>
        <w:rFonts w:ascii="Times New Roman" w:hAnsi="Times New Roman" w:hint="default"/>
      </w:rPr>
    </w:lvl>
    <w:lvl w:ilvl="7" w:tplc="1862E678" w:tentative="1">
      <w:start w:val="1"/>
      <w:numFmt w:val="bullet"/>
      <w:lvlText w:val=" "/>
      <w:lvlJc w:val="left"/>
      <w:pPr>
        <w:tabs>
          <w:tab w:val="num" w:pos="5760"/>
        </w:tabs>
        <w:ind w:left="5760" w:hanging="360"/>
      </w:pPr>
      <w:rPr>
        <w:rFonts w:ascii="Times New Roman" w:hAnsi="Times New Roman" w:hint="default"/>
      </w:rPr>
    </w:lvl>
    <w:lvl w:ilvl="8" w:tplc="0BD2DBCC" w:tentative="1">
      <w:start w:val="1"/>
      <w:numFmt w:val="bullet"/>
      <w:lvlText w:val=" "/>
      <w:lvlJc w:val="left"/>
      <w:pPr>
        <w:tabs>
          <w:tab w:val="num" w:pos="6480"/>
        </w:tabs>
        <w:ind w:left="6480" w:hanging="360"/>
      </w:pPr>
      <w:rPr>
        <w:rFonts w:ascii="Times New Roman" w:hAnsi="Times New Roman" w:hint="default"/>
      </w:rPr>
    </w:lvl>
  </w:abstractNum>
  <w:abstractNum w:abstractNumId="11" w15:restartNumberingAfterBreak="0">
    <w:nsid w:val="38054966"/>
    <w:multiLevelType w:val="hybridMultilevel"/>
    <w:tmpl w:val="310AADF8"/>
    <w:lvl w:ilvl="0" w:tplc="99C81C84">
      <w:start w:val="1"/>
      <w:numFmt w:val="bullet"/>
      <w:lvlText w:val=" "/>
      <w:lvlJc w:val="left"/>
      <w:pPr>
        <w:tabs>
          <w:tab w:val="num" w:pos="720"/>
        </w:tabs>
        <w:ind w:left="720" w:hanging="360"/>
      </w:pPr>
      <w:rPr>
        <w:rFonts w:ascii="Times New Roman" w:hAnsi="Times New Roman" w:hint="default"/>
      </w:rPr>
    </w:lvl>
    <w:lvl w:ilvl="1" w:tplc="5ADAC1E2" w:tentative="1">
      <w:start w:val="1"/>
      <w:numFmt w:val="bullet"/>
      <w:lvlText w:val=" "/>
      <w:lvlJc w:val="left"/>
      <w:pPr>
        <w:tabs>
          <w:tab w:val="num" w:pos="1440"/>
        </w:tabs>
        <w:ind w:left="1440" w:hanging="360"/>
      </w:pPr>
      <w:rPr>
        <w:rFonts w:ascii="Times New Roman" w:hAnsi="Times New Roman" w:hint="default"/>
      </w:rPr>
    </w:lvl>
    <w:lvl w:ilvl="2" w:tplc="90F227EA" w:tentative="1">
      <w:start w:val="1"/>
      <w:numFmt w:val="bullet"/>
      <w:lvlText w:val=" "/>
      <w:lvlJc w:val="left"/>
      <w:pPr>
        <w:tabs>
          <w:tab w:val="num" w:pos="2160"/>
        </w:tabs>
        <w:ind w:left="2160" w:hanging="360"/>
      </w:pPr>
      <w:rPr>
        <w:rFonts w:ascii="Times New Roman" w:hAnsi="Times New Roman" w:hint="default"/>
      </w:rPr>
    </w:lvl>
    <w:lvl w:ilvl="3" w:tplc="92F071B6" w:tentative="1">
      <w:start w:val="1"/>
      <w:numFmt w:val="bullet"/>
      <w:lvlText w:val=" "/>
      <w:lvlJc w:val="left"/>
      <w:pPr>
        <w:tabs>
          <w:tab w:val="num" w:pos="2880"/>
        </w:tabs>
        <w:ind w:left="2880" w:hanging="360"/>
      </w:pPr>
      <w:rPr>
        <w:rFonts w:ascii="Times New Roman" w:hAnsi="Times New Roman" w:hint="default"/>
      </w:rPr>
    </w:lvl>
    <w:lvl w:ilvl="4" w:tplc="F5DCA600" w:tentative="1">
      <w:start w:val="1"/>
      <w:numFmt w:val="bullet"/>
      <w:lvlText w:val=" "/>
      <w:lvlJc w:val="left"/>
      <w:pPr>
        <w:tabs>
          <w:tab w:val="num" w:pos="3600"/>
        </w:tabs>
        <w:ind w:left="3600" w:hanging="360"/>
      </w:pPr>
      <w:rPr>
        <w:rFonts w:ascii="Times New Roman" w:hAnsi="Times New Roman" w:hint="default"/>
      </w:rPr>
    </w:lvl>
    <w:lvl w:ilvl="5" w:tplc="BD4A575A" w:tentative="1">
      <w:start w:val="1"/>
      <w:numFmt w:val="bullet"/>
      <w:lvlText w:val=" "/>
      <w:lvlJc w:val="left"/>
      <w:pPr>
        <w:tabs>
          <w:tab w:val="num" w:pos="4320"/>
        </w:tabs>
        <w:ind w:left="4320" w:hanging="360"/>
      </w:pPr>
      <w:rPr>
        <w:rFonts w:ascii="Times New Roman" w:hAnsi="Times New Roman" w:hint="default"/>
      </w:rPr>
    </w:lvl>
    <w:lvl w:ilvl="6" w:tplc="A50082E4" w:tentative="1">
      <w:start w:val="1"/>
      <w:numFmt w:val="bullet"/>
      <w:lvlText w:val=" "/>
      <w:lvlJc w:val="left"/>
      <w:pPr>
        <w:tabs>
          <w:tab w:val="num" w:pos="5040"/>
        </w:tabs>
        <w:ind w:left="5040" w:hanging="360"/>
      </w:pPr>
      <w:rPr>
        <w:rFonts w:ascii="Times New Roman" w:hAnsi="Times New Roman" w:hint="default"/>
      </w:rPr>
    </w:lvl>
    <w:lvl w:ilvl="7" w:tplc="D390BDBA" w:tentative="1">
      <w:start w:val="1"/>
      <w:numFmt w:val="bullet"/>
      <w:lvlText w:val=" "/>
      <w:lvlJc w:val="left"/>
      <w:pPr>
        <w:tabs>
          <w:tab w:val="num" w:pos="5760"/>
        </w:tabs>
        <w:ind w:left="5760" w:hanging="360"/>
      </w:pPr>
      <w:rPr>
        <w:rFonts w:ascii="Times New Roman" w:hAnsi="Times New Roman" w:hint="default"/>
      </w:rPr>
    </w:lvl>
    <w:lvl w:ilvl="8" w:tplc="3DB80D62" w:tentative="1">
      <w:start w:val="1"/>
      <w:numFmt w:val="bullet"/>
      <w:lvlText w:val=" "/>
      <w:lvlJc w:val="left"/>
      <w:pPr>
        <w:tabs>
          <w:tab w:val="num" w:pos="6480"/>
        </w:tabs>
        <w:ind w:left="6480" w:hanging="360"/>
      </w:pPr>
      <w:rPr>
        <w:rFonts w:ascii="Times New Roman" w:hAnsi="Times New Roman" w:hint="default"/>
      </w:rPr>
    </w:lvl>
  </w:abstractNum>
  <w:abstractNum w:abstractNumId="12" w15:restartNumberingAfterBreak="0">
    <w:nsid w:val="39B751F9"/>
    <w:multiLevelType w:val="hybridMultilevel"/>
    <w:tmpl w:val="28849458"/>
    <w:lvl w:ilvl="0" w:tplc="9104EBE8">
      <w:start w:val="1"/>
      <w:numFmt w:val="bullet"/>
      <w:lvlText w:val=" "/>
      <w:lvlJc w:val="left"/>
      <w:pPr>
        <w:tabs>
          <w:tab w:val="num" w:pos="720"/>
        </w:tabs>
        <w:ind w:left="720" w:hanging="360"/>
      </w:pPr>
      <w:rPr>
        <w:rFonts w:ascii="Times New Roman" w:hAnsi="Times New Roman" w:hint="default"/>
      </w:rPr>
    </w:lvl>
    <w:lvl w:ilvl="1" w:tplc="BC8AA4EA" w:tentative="1">
      <w:start w:val="1"/>
      <w:numFmt w:val="bullet"/>
      <w:lvlText w:val=" "/>
      <w:lvlJc w:val="left"/>
      <w:pPr>
        <w:tabs>
          <w:tab w:val="num" w:pos="1440"/>
        </w:tabs>
        <w:ind w:left="1440" w:hanging="360"/>
      </w:pPr>
      <w:rPr>
        <w:rFonts w:ascii="Times New Roman" w:hAnsi="Times New Roman" w:hint="default"/>
      </w:rPr>
    </w:lvl>
    <w:lvl w:ilvl="2" w:tplc="2A2AF0F4" w:tentative="1">
      <w:start w:val="1"/>
      <w:numFmt w:val="bullet"/>
      <w:lvlText w:val=" "/>
      <w:lvlJc w:val="left"/>
      <w:pPr>
        <w:tabs>
          <w:tab w:val="num" w:pos="2160"/>
        </w:tabs>
        <w:ind w:left="2160" w:hanging="360"/>
      </w:pPr>
      <w:rPr>
        <w:rFonts w:ascii="Times New Roman" w:hAnsi="Times New Roman" w:hint="default"/>
      </w:rPr>
    </w:lvl>
    <w:lvl w:ilvl="3" w:tplc="5F801572" w:tentative="1">
      <w:start w:val="1"/>
      <w:numFmt w:val="bullet"/>
      <w:lvlText w:val=" "/>
      <w:lvlJc w:val="left"/>
      <w:pPr>
        <w:tabs>
          <w:tab w:val="num" w:pos="2880"/>
        </w:tabs>
        <w:ind w:left="2880" w:hanging="360"/>
      </w:pPr>
      <w:rPr>
        <w:rFonts w:ascii="Times New Roman" w:hAnsi="Times New Roman" w:hint="default"/>
      </w:rPr>
    </w:lvl>
    <w:lvl w:ilvl="4" w:tplc="196C9DC8" w:tentative="1">
      <w:start w:val="1"/>
      <w:numFmt w:val="bullet"/>
      <w:lvlText w:val=" "/>
      <w:lvlJc w:val="left"/>
      <w:pPr>
        <w:tabs>
          <w:tab w:val="num" w:pos="3600"/>
        </w:tabs>
        <w:ind w:left="3600" w:hanging="360"/>
      </w:pPr>
      <w:rPr>
        <w:rFonts w:ascii="Times New Roman" w:hAnsi="Times New Roman" w:hint="default"/>
      </w:rPr>
    </w:lvl>
    <w:lvl w:ilvl="5" w:tplc="A4A4AFF8" w:tentative="1">
      <w:start w:val="1"/>
      <w:numFmt w:val="bullet"/>
      <w:lvlText w:val=" "/>
      <w:lvlJc w:val="left"/>
      <w:pPr>
        <w:tabs>
          <w:tab w:val="num" w:pos="4320"/>
        </w:tabs>
        <w:ind w:left="4320" w:hanging="360"/>
      </w:pPr>
      <w:rPr>
        <w:rFonts w:ascii="Times New Roman" w:hAnsi="Times New Roman" w:hint="default"/>
      </w:rPr>
    </w:lvl>
    <w:lvl w:ilvl="6" w:tplc="3B4E8216" w:tentative="1">
      <w:start w:val="1"/>
      <w:numFmt w:val="bullet"/>
      <w:lvlText w:val=" "/>
      <w:lvlJc w:val="left"/>
      <w:pPr>
        <w:tabs>
          <w:tab w:val="num" w:pos="5040"/>
        </w:tabs>
        <w:ind w:left="5040" w:hanging="360"/>
      </w:pPr>
      <w:rPr>
        <w:rFonts w:ascii="Times New Roman" w:hAnsi="Times New Roman" w:hint="default"/>
      </w:rPr>
    </w:lvl>
    <w:lvl w:ilvl="7" w:tplc="F934E34C" w:tentative="1">
      <w:start w:val="1"/>
      <w:numFmt w:val="bullet"/>
      <w:lvlText w:val=" "/>
      <w:lvlJc w:val="left"/>
      <w:pPr>
        <w:tabs>
          <w:tab w:val="num" w:pos="5760"/>
        </w:tabs>
        <w:ind w:left="5760" w:hanging="360"/>
      </w:pPr>
      <w:rPr>
        <w:rFonts w:ascii="Times New Roman" w:hAnsi="Times New Roman" w:hint="default"/>
      </w:rPr>
    </w:lvl>
    <w:lvl w:ilvl="8" w:tplc="73F28C38" w:tentative="1">
      <w:start w:val="1"/>
      <w:numFmt w:val="bullet"/>
      <w:lvlText w:val=" "/>
      <w:lvlJc w:val="left"/>
      <w:pPr>
        <w:tabs>
          <w:tab w:val="num" w:pos="6480"/>
        </w:tabs>
        <w:ind w:left="6480" w:hanging="360"/>
      </w:pPr>
      <w:rPr>
        <w:rFonts w:ascii="Times New Roman" w:hAnsi="Times New Roman" w:hint="default"/>
      </w:rPr>
    </w:lvl>
  </w:abstractNum>
  <w:abstractNum w:abstractNumId="13" w15:restartNumberingAfterBreak="0">
    <w:nsid w:val="45EB1039"/>
    <w:multiLevelType w:val="hybridMultilevel"/>
    <w:tmpl w:val="29E20DE2"/>
    <w:lvl w:ilvl="0" w:tplc="FF388C50">
      <w:start w:val="1"/>
      <w:numFmt w:val="bullet"/>
      <w:lvlText w:val=" "/>
      <w:lvlJc w:val="left"/>
      <w:pPr>
        <w:tabs>
          <w:tab w:val="num" w:pos="720"/>
        </w:tabs>
        <w:ind w:left="720" w:hanging="360"/>
      </w:pPr>
      <w:rPr>
        <w:rFonts w:ascii="Times New Roman" w:hAnsi="Times New Roman" w:hint="default"/>
      </w:rPr>
    </w:lvl>
    <w:lvl w:ilvl="1" w:tplc="539049C4" w:tentative="1">
      <w:start w:val="1"/>
      <w:numFmt w:val="bullet"/>
      <w:lvlText w:val=" "/>
      <w:lvlJc w:val="left"/>
      <w:pPr>
        <w:tabs>
          <w:tab w:val="num" w:pos="1440"/>
        </w:tabs>
        <w:ind w:left="1440" w:hanging="360"/>
      </w:pPr>
      <w:rPr>
        <w:rFonts w:ascii="Times New Roman" w:hAnsi="Times New Roman" w:hint="default"/>
      </w:rPr>
    </w:lvl>
    <w:lvl w:ilvl="2" w:tplc="69CE6D36" w:tentative="1">
      <w:start w:val="1"/>
      <w:numFmt w:val="bullet"/>
      <w:lvlText w:val=" "/>
      <w:lvlJc w:val="left"/>
      <w:pPr>
        <w:tabs>
          <w:tab w:val="num" w:pos="2160"/>
        </w:tabs>
        <w:ind w:left="2160" w:hanging="360"/>
      </w:pPr>
      <w:rPr>
        <w:rFonts w:ascii="Times New Roman" w:hAnsi="Times New Roman" w:hint="default"/>
      </w:rPr>
    </w:lvl>
    <w:lvl w:ilvl="3" w:tplc="31FACD5A" w:tentative="1">
      <w:start w:val="1"/>
      <w:numFmt w:val="bullet"/>
      <w:lvlText w:val=" "/>
      <w:lvlJc w:val="left"/>
      <w:pPr>
        <w:tabs>
          <w:tab w:val="num" w:pos="2880"/>
        </w:tabs>
        <w:ind w:left="2880" w:hanging="360"/>
      </w:pPr>
      <w:rPr>
        <w:rFonts w:ascii="Times New Roman" w:hAnsi="Times New Roman" w:hint="default"/>
      </w:rPr>
    </w:lvl>
    <w:lvl w:ilvl="4" w:tplc="89A0530E" w:tentative="1">
      <w:start w:val="1"/>
      <w:numFmt w:val="bullet"/>
      <w:lvlText w:val=" "/>
      <w:lvlJc w:val="left"/>
      <w:pPr>
        <w:tabs>
          <w:tab w:val="num" w:pos="3600"/>
        </w:tabs>
        <w:ind w:left="3600" w:hanging="360"/>
      </w:pPr>
      <w:rPr>
        <w:rFonts w:ascii="Times New Roman" w:hAnsi="Times New Roman" w:hint="default"/>
      </w:rPr>
    </w:lvl>
    <w:lvl w:ilvl="5" w:tplc="C69CCF90" w:tentative="1">
      <w:start w:val="1"/>
      <w:numFmt w:val="bullet"/>
      <w:lvlText w:val=" "/>
      <w:lvlJc w:val="left"/>
      <w:pPr>
        <w:tabs>
          <w:tab w:val="num" w:pos="4320"/>
        </w:tabs>
        <w:ind w:left="4320" w:hanging="360"/>
      </w:pPr>
      <w:rPr>
        <w:rFonts w:ascii="Times New Roman" w:hAnsi="Times New Roman" w:hint="default"/>
      </w:rPr>
    </w:lvl>
    <w:lvl w:ilvl="6" w:tplc="4CC8176A" w:tentative="1">
      <w:start w:val="1"/>
      <w:numFmt w:val="bullet"/>
      <w:lvlText w:val=" "/>
      <w:lvlJc w:val="left"/>
      <w:pPr>
        <w:tabs>
          <w:tab w:val="num" w:pos="5040"/>
        </w:tabs>
        <w:ind w:left="5040" w:hanging="360"/>
      </w:pPr>
      <w:rPr>
        <w:rFonts w:ascii="Times New Roman" w:hAnsi="Times New Roman" w:hint="default"/>
      </w:rPr>
    </w:lvl>
    <w:lvl w:ilvl="7" w:tplc="AD4CAA40" w:tentative="1">
      <w:start w:val="1"/>
      <w:numFmt w:val="bullet"/>
      <w:lvlText w:val=" "/>
      <w:lvlJc w:val="left"/>
      <w:pPr>
        <w:tabs>
          <w:tab w:val="num" w:pos="5760"/>
        </w:tabs>
        <w:ind w:left="5760" w:hanging="360"/>
      </w:pPr>
      <w:rPr>
        <w:rFonts w:ascii="Times New Roman" w:hAnsi="Times New Roman" w:hint="default"/>
      </w:rPr>
    </w:lvl>
    <w:lvl w:ilvl="8" w:tplc="0B2CE810" w:tentative="1">
      <w:start w:val="1"/>
      <w:numFmt w:val="bullet"/>
      <w:lvlText w:val=" "/>
      <w:lvlJc w:val="left"/>
      <w:pPr>
        <w:tabs>
          <w:tab w:val="num" w:pos="6480"/>
        </w:tabs>
        <w:ind w:left="6480" w:hanging="360"/>
      </w:pPr>
      <w:rPr>
        <w:rFonts w:ascii="Times New Roman" w:hAnsi="Times New Roman" w:hint="default"/>
      </w:rPr>
    </w:lvl>
  </w:abstractNum>
  <w:abstractNum w:abstractNumId="14" w15:restartNumberingAfterBreak="0">
    <w:nsid w:val="46514EB0"/>
    <w:multiLevelType w:val="hybridMultilevel"/>
    <w:tmpl w:val="14FEBAF8"/>
    <w:lvl w:ilvl="0" w:tplc="5EDEF54E">
      <w:start w:val="1"/>
      <w:numFmt w:val="bullet"/>
      <w:lvlText w:val=" "/>
      <w:lvlJc w:val="left"/>
      <w:pPr>
        <w:tabs>
          <w:tab w:val="num" w:pos="720"/>
        </w:tabs>
        <w:ind w:left="720" w:hanging="360"/>
      </w:pPr>
      <w:rPr>
        <w:rFonts w:ascii="Times New Roman" w:hAnsi="Times New Roman" w:hint="default"/>
      </w:rPr>
    </w:lvl>
    <w:lvl w:ilvl="1" w:tplc="76925A74" w:tentative="1">
      <w:start w:val="1"/>
      <w:numFmt w:val="bullet"/>
      <w:lvlText w:val=" "/>
      <w:lvlJc w:val="left"/>
      <w:pPr>
        <w:tabs>
          <w:tab w:val="num" w:pos="1440"/>
        </w:tabs>
        <w:ind w:left="1440" w:hanging="360"/>
      </w:pPr>
      <w:rPr>
        <w:rFonts w:ascii="Times New Roman" w:hAnsi="Times New Roman" w:hint="default"/>
      </w:rPr>
    </w:lvl>
    <w:lvl w:ilvl="2" w:tplc="8D4657C0" w:tentative="1">
      <w:start w:val="1"/>
      <w:numFmt w:val="bullet"/>
      <w:lvlText w:val=" "/>
      <w:lvlJc w:val="left"/>
      <w:pPr>
        <w:tabs>
          <w:tab w:val="num" w:pos="2160"/>
        </w:tabs>
        <w:ind w:left="2160" w:hanging="360"/>
      </w:pPr>
      <w:rPr>
        <w:rFonts w:ascii="Times New Roman" w:hAnsi="Times New Roman" w:hint="default"/>
      </w:rPr>
    </w:lvl>
    <w:lvl w:ilvl="3" w:tplc="D326FDE2" w:tentative="1">
      <w:start w:val="1"/>
      <w:numFmt w:val="bullet"/>
      <w:lvlText w:val=" "/>
      <w:lvlJc w:val="left"/>
      <w:pPr>
        <w:tabs>
          <w:tab w:val="num" w:pos="2880"/>
        </w:tabs>
        <w:ind w:left="2880" w:hanging="360"/>
      </w:pPr>
      <w:rPr>
        <w:rFonts w:ascii="Times New Roman" w:hAnsi="Times New Roman" w:hint="default"/>
      </w:rPr>
    </w:lvl>
    <w:lvl w:ilvl="4" w:tplc="5DD2D198" w:tentative="1">
      <w:start w:val="1"/>
      <w:numFmt w:val="bullet"/>
      <w:lvlText w:val=" "/>
      <w:lvlJc w:val="left"/>
      <w:pPr>
        <w:tabs>
          <w:tab w:val="num" w:pos="3600"/>
        </w:tabs>
        <w:ind w:left="3600" w:hanging="360"/>
      </w:pPr>
      <w:rPr>
        <w:rFonts w:ascii="Times New Roman" w:hAnsi="Times New Roman" w:hint="default"/>
      </w:rPr>
    </w:lvl>
    <w:lvl w:ilvl="5" w:tplc="4FFAAB6A" w:tentative="1">
      <w:start w:val="1"/>
      <w:numFmt w:val="bullet"/>
      <w:lvlText w:val=" "/>
      <w:lvlJc w:val="left"/>
      <w:pPr>
        <w:tabs>
          <w:tab w:val="num" w:pos="4320"/>
        </w:tabs>
        <w:ind w:left="4320" w:hanging="360"/>
      </w:pPr>
      <w:rPr>
        <w:rFonts w:ascii="Times New Roman" w:hAnsi="Times New Roman" w:hint="default"/>
      </w:rPr>
    </w:lvl>
    <w:lvl w:ilvl="6" w:tplc="7BC6BA34" w:tentative="1">
      <w:start w:val="1"/>
      <w:numFmt w:val="bullet"/>
      <w:lvlText w:val=" "/>
      <w:lvlJc w:val="left"/>
      <w:pPr>
        <w:tabs>
          <w:tab w:val="num" w:pos="5040"/>
        </w:tabs>
        <w:ind w:left="5040" w:hanging="360"/>
      </w:pPr>
      <w:rPr>
        <w:rFonts w:ascii="Times New Roman" w:hAnsi="Times New Roman" w:hint="default"/>
      </w:rPr>
    </w:lvl>
    <w:lvl w:ilvl="7" w:tplc="CCB823C4" w:tentative="1">
      <w:start w:val="1"/>
      <w:numFmt w:val="bullet"/>
      <w:lvlText w:val=" "/>
      <w:lvlJc w:val="left"/>
      <w:pPr>
        <w:tabs>
          <w:tab w:val="num" w:pos="5760"/>
        </w:tabs>
        <w:ind w:left="5760" w:hanging="360"/>
      </w:pPr>
      <w:rPr>
        <w:rFonts w:ascii="Times New Roman" w:hAnsi="Times New Roman" w:hint="default"/>
      </w:rPr>
    </w:lvl>
    <w:lvl w:ilvl="8" w:tplc="94D098FE" w:tentative="1">
      <w:start w:val="1"/>
      <w:numFmt w:val="bullet"/>
      <w:lvlText w:val=" "/>
      <w:lvlJc w:val="left"/>
      <w:pPr>
        <w:tabs>
          <w:tab w:val="num" w:pos="6480"/>
        </w:tabs>
        <w:ind w:left="6480" w:hanging="360"/>
      </w:pPr>
      <w:rPr>
        <w:rFonts w:ascii="Times New Roman" w:hAnsi="Times New Roman" w:hint="default"/>
      </w:rPr>
    </w:lvl>
  </w:abstractNum>
  <w:abstractNum w:abstractNumId="15" w15:restartNumberingAfterBreak="0">
    <w:nsid w:val="47B827C8"/>
    <w:multiLevelType w:val="hybridMultilevel"/>
    <w:tmpl w:val="DD105540"/>
    <w:lvl w:ilvl="0" w:tplc="F926E0BE">
      <w:start w:val="1"/>
      <w:numFmt w:val="bullet"/>
      <w:lvlText w:val=" "/>
      <w:lvlJc w:val="left"/>
      <w:pPr>
        <w:tabs>
          <w:tab w:val="num" w:pos="720"/>
        </w:tabs>
        <w:ind w:left="720" w:hanging="360"/>
      </w:pPr>
      <w:rPr>
        <w:rFonts w:ascii="Times New Roman" w:hAnsi="Times New Roman" w:hint="default"/>
      </w:rPr>
    </w:lvl>
    <w:lvl w:ilvl="1" w:tplc="59625928" w:tentative="1">
      <w:start w:val="1"/>
      <w:numFmt w:val="bullet"/>
      <w:lvlText w:val=" "/>
      <w:lvlJc w:val="left"/>
      <w:pPr>
        <w:tabs>
          <w:tab w:val="num" w:pos="1440"/>
        </w:tabs>
        <w:ind w:left="1440" w:hanging="360"/>
      </w:pPr>
      <w:rPr>
        <w:rFonts w:ascii="Times New Roman" w:hAnsi="Times New Roman" w:hint="default"/>
      </w:rPr>
    </w:lvl>
    <w:lvl w:ilvl="2" w:tplc="CA442718" w:tentative="1">
      <w:start w:val="1"/>
      <w:numFmt w:val="bullet"/>
      <w:lvlText w:val=" "/>
      <w:lvlJc w:val="left"/>
      <w:pPr>
        <w:tabs>
          <w:tab w:val="num" w:pos="2160"/>
        </w:tabs>
        <w:ind w:left="2160" w:hanging="360"/>
      </w:pPr>
      <w:rPr>
        <w:rFonts w:ascii="Times New Roman" w:hAnsi="Times New Roman" w:hint="default"/>
      </w:rPr>
    </w:lvl>
    <w:lvl w:ilvl="3" w:tplc="43463E28" w:tentative="1">
      <w:start w:val="1"/>
      <w:numFmt w:val="bullet"/>
      <w:lvlText w:val=" "/>
      <w:lvlJc w:val="left"/>
      <w:pPr>
        <w:tabs>
          <w:tab w:val="num" w:pos="2880"/>
        </w:tabs>
        <w:ind w:left="2880" w:hanging="360"/>
      </w:pPr>
      <w:rPr>
        <w:rFonts w:ascii="Times New Roman" w:hAnsi="Times New Roman" w:hint="default"/>
      </w:rPr>
    </w:lvl>
    <w:lvl w:ilvl="4" w:tplc="08C4C856" w:tentative="1">
      <w:start w:val="1"/>
      <w:numFmt w:val="bullet"/>
      <w:lvlText w:val=" "/>
      <w:lvlJc w:val="left"/>
      <w:pPr>
        <w:tabs>
          <w:tab w:val="num" w:pos="3600"/>
        </w:tabs>
        <w:ind w:left="3600" w:hanging="360"/>
      </w:pPr>
      <w:rPr>
        <w:rFonts w:ascii="Times New Roman" w:hAnsi="Times New Roman" w:hint="default"/>
      </w:rPr>
    </w:lvl>
    <w:lvl w:ilvl="5" w:tplc="2A80F63E" w:tentative="1">
      <w:start w:val="1"/>
      <w:numFmt w:val="bullet"/>
      <w:lvlText w:val=" "/>
      <w:lvlJc w:val="left"/>
      <w:pPr>
        <w:tabs>
          <w:tab w:val="num" w:pos="4320"/>
        </w:tabs>
        <w:ind w:left="4320" w:hanging="360"/>
      </w:pPr>
      <w:rPr>
        <w:rFonts w:ascii="Times New Roman" w:hAnsi="Times New Roman" w:hint="default"/>
      </w:rPr>
    </w:lvl>
    <w:lvl w:ilvl="6" w:tplc="68A861B6" w:tentative="1">
      <w:start w:val="1"/>
      <w:numFmt w:val="bullet"/>
      <w:lvlText w:val=" "/>
      <w:lvlJc w:val="left"/>
      <w:pPr>
        <w:tabs>
          <w:tab w:val="num" w:pos="5040"/>
        </w:tabs>
        <w:ind w:left="5040" w:hanging="360"/>
      </w:pPr>
      <w:rPr>
        <w:rFonts w:ascii="Times New Roman" w:hAnsi="Times New Roman" w:hint="default"/>
      </w:rPr>
    </w:lvl>
    <w:lvl w:ilvl="7" w:tplc="0F8E0CE0" w:tentative="1">
      <w:start w:val="1"/>
      <w:numFmt w:val="bullet"/>
      <w:lvlText w:val=" "/>
      <w:lvlJc w:val="left"/>
      <w:pPr>
        <w:tabs>
          <w:tab w:val="num" w:pos="5760"/>
        </w:tabs>
        <w:ind w:left="5760" w:hanging="360"/>
      </w:pPr>
      <w:rPr>
        <w:rFonts w:ascii="Times New Roman" w:hAnsi="Times New Roman" w:hint="default"/>
      </w:rPr>
    </w:lvl>
    <w:lvl w:ilvl="8" w:tplc="2D6A84A6" w:tentative="1">
      <w:start w:val="1"/>
      <w:numFmt w:val="bullet"/>
      <w:lvlText w:val=" "/>
      <w:lvlJc w:val="left"/>
      <w:pPr>
        <w:tabs>
          <w:tab w:val="num" w:pos="6480"/>
        </w:tabs>
        <w:ind w:left="6480" w:hanging="360"/>
      </w:pPr>
      <w:rPr>
        <w:rFonts w:ascii="Times New Roman" w:hAnsi="Times New Roman" w:hint="default"/>
      </w:rPr>
    </w:lvl>
  </w:abstractNum>
  <w:abstractNum w:abstractNumId="16" w15:restartNumberingAfterBreak="0">
    <w:nsid w:val="49CA0236"/>
    <w:multiLevelType w:val="hybridMultilevel"/>
    <w:tmpl w:val="20223A3A"/>
    <w:lvl w:ilvl="0" w:tplc="1AD49E5E">
      <w:start w:val="1"/>
      <w:numFmt w:val="bullet"/>
      <w:lvlText w:val=" "/>
      <w:lvlJc w:val="left"/>
      <w:pPr>
        <w:tabs>
          <w:tab w:val="num" w:pos="720"/>
        </w:tabs>
        <w:ind w:left="720" w:hanging="360"/>
      </w:pPr>
      <w:rPr>
        <w:rFonts w:ascii="Times New Roman" w:hAnsi="Times New Roman" w:hint="default"/>
      </w:rPr>
    </w:lvl>
    <w:lvl w:ilvl="1" w:tplc="EF02CE62" w:tentative="1">
      <w:start w:val="1"/>
      <w:numFmt w:val="bullet"/>
      <w:lvlText w:val=" "/>
      <w:lvlJc w:val="left"/>
      <w:pPr>
        <w:tabs>
          <w:tab w:val="num" w:pos="1440"/>
        </w:tabs>
        <w:ind w:left="1440" w:hanging="360"/>
      </w:pPr>
      <w:rPr>
        <w:rFonts w:ascii="Times New Roman" w:hAnsi="Times New Roman" w:hint="default"/>
      </w:rPr>
    </w:lvl>
    <w:lvl w:ilvl="2" w:tplc="2BBA021C" w:tentative="1">
      <w:start w:val="1"/>
      <w:numFmt w:val="bullet"/>
      <w:lvlText w:val=" "/>
      <w:lvlJc w:val="left"/>
      <w:pPr>
        <w:tabs>
          <w:tab w:val="num" w:pos="2160"/>
        </w:tabs>
        <w:ind w:left="2160" w:hanging="360"/>
      </w:pPr>
      <w:rPr>
        <w:rFonts w:ascii="Times New Roman" w:hAnsi="Times New Roman" w:hint="default"/>
      </w:rPr>
    </w:lvl>
    <w:lvl w:ilvl="3" w:tplc="27F40856" w:tentative="1">
      <w:start w:val="1"/>
      <w:numFmt w:val="bullet"/>
      <w:lvlText w:val=" "/>
      <w:lvlJc w:val="left"/>
      <w:pPr>
        <w:tabs>
          <w:tab w:val="num" w:pos="2880"/>
        </w:tabs>
        <w:ind w:left="2880" w:hanging="360"/>
      </w:pPr>
      <w:rPr>
        <w:rFonts w:ascii="Times New Roman" w:hAnsi="Times New Roman" w:hint="default"/>
      </w:rPr>
    </w:lvl>
    <w:lvl w:ilvl="4" w:tplc="18D273E8" w:tentative="1">
      <w:start w:val="1"/>
      <w:numFmt w:val="bullet"/>
      <w:lvlText w:val=" "/>
      <w:lvlJc w:val="left"/>
      <w:pPr>
        <w:tabs>
          <w:tab w:val="num" w:pos="3600"/>
        </w:tabs>
        <w:ind w:left="3600" w:hanging="360"/>
      </w:pPr>
      <w:rPr>
        <w:rFonts w:ascii="Times New Roman" w:hAnsi="Times New Roman" w:hint="default"/>
      </w:rPr>
    </w:lvl>
    <w:lvl w:ilvl="5" w:tplc="FB523710" w:tentative="1">
      <w:start w:val="1"/>
      <w:numFmt w:val="bullet"/>
      <w:lvlText w:val=" "/>
      <w:lvlJc w:val="left"/>
      <w:pPr>
        <w:tabs>
          <w:tab w:val="num" w:pos="4320"/>
        </w:tabs>
        <w:ind w:left="4320" w:hanging="360"/>
      </w:pPr>
      <w:rPr>
        <w:rFonts w:ascii="Times New Roman" w:hAnsi="Times New Roman" w:hint="default"/>
      </w:rPr>
    </w:lvl>
    <w:lvl w:ilvl="6" w:tplc="DA7E9FC8" w:tentative="1">
      <w:start w:val="1"/>
      <w:numFmt w:val="bullet"/>
      <w:lvlText w:val=" "/>
      <w:lvlJc w:val="left"/>
      <w:pPr>
        <w:tabs>
          <w:tab w:val="num" w:pos="5040"/>
        </w:tabs>
        <w:ind w:left="5040" w:hanging="360"/>
      </w:pPr>
      <w:rPr>
        <w:rFonts w:ascii="Times New Roman" w:hAnsi="Times New Roman" w:hint="default"/>
      </w:rPr>
    </w:lvl>
    <w:lvl w:ilvl="7" w:tplc="30BAC14E" w:tentative="1">
      <w:start w:val="1"/>
      <w:numFmt w:val="bullet"/>
      <w:lvlText w:val=" "/>
      <w:lvlJc w:val="left"/>
      <w:pPr>
        <w:tabs>
          <w:tab w:val="num" w:pos="5760"/>
        </w:tabs>
        <w:ind w:left="5760" w:hanging="360"/>
      </w:pPr>
      <w:rPr>
        <w:rFonts w:ascii="Times New Roman" w:hAnsi="Times New Roman" w:hint="default"/>
      </w:rPr>
    </w:lvl>
    <w:lvl w:ilvl="8" w:tplc="63426266" w:tentative="1">
      <w:start w:val="1"/>
      <w:numFmt w:val="bullet"/>
      <w:lvlText w:val=" "/>
      <w:lvlJc w:val="left"/>
      <w:pPr>
        <w:tabs>
          <w:tab w:val="num" w:pos="6480"/>
        </w:tabs>
        <w:ind w:left="6480" w:hanging="360"/>
      </w:pPr>
      <w:rPr>
        <w:rFonts w:ascii="Times New Roman" w:hAnsi="Times New Roman" w:hint="default"/>
      </w:rPr>
    </w:lvl>
  </w:abstractNum>
  <w:abstractNum w:abstractNumId="17" w15:restartNumberingAfterBreak="0">
    <w:nsid w:val="4FE547FA"/>
    <w:multiLevelType w:val="hybridMultilevel"/>
    <w:tmpl w:val="EE04B938"/>
    <w:lvl w:ilvl="0" w:tplc="09149D58">
      <w:start w:val="1"/>
      <w:numFmt w:val="bullet"/>
      <w:lvlText w:val=" "/>
      <w:lvlJc w:val="left"/>
      <w:pPr>
        <w:tabs>
          <w:tab w:val="num" w:pos="720"/>
        </w:tabs>
        <w:ind w:left="720" w:hanging="360"/>
      </w:pPr>
      <w:rPr>
        <w:rFonts w:ascii="Times New Roman" w:hAnsi="Times New Roman" w:hint="default"/>
      </w:rPr>
    </w:lvl>
    <w:lvl w:ilvl="1" w:tplc="C7F20E78" w:tentative="1">
      <w:start w:val="1"/>
      <w:numFmt w:val="bullet"/>
      <w:lvlText w:val=" "/>
      <w:lvlJc w:val="left"/>
      <w:pPr>
        <w:tabs>
          <w:tab w:val="num" w:pos="1440"/>
        </w:tabs>
        <w:ind w:left="1440" w:hanging="360"/>
      </w:pPr>
      <w:rPr>
        <w:rFonts w:ascii="Times New Roman" w:hAnsi="Times New Roman" w:hint="default"/>
      </w:rPr>
    </w:lvl>
    <w:lvl w:ilvl="2" w:tplc="842034AA" w:tentative="1">
      <w:start w:val="1"/>
      <w:numFmt w:val="bullet"/>
      <w:lvlText w:val=" "/>
      <w:lvlJc w:val="left"/>
      <w:pPr>
        <w:tabs>
          <w:tab w:val="num" w:pos="2160"/>
        </w:tabs>
        <w:ind w:left="2160" w:hanging="360"/>
      </w:pPr>
      <w:rPr>
        <w:rFonts w:ascii="Times New Roman" w:hAnsi="Times New Roman" w:hint="default"/>
      </w:rPr>
    </w:lvl>
    <w:lvl w:ilvl="3" w:tplc="EA0678E6" w:tentative="1">
      <w:start w:val="1"/>
      <w:numFmt w:val="bullet"/>
      <w:lvlText w:val=" "/>
      <w:lvlJc w:val="left"/>
      <w:pPr>
        <w:tabs>
          <w:tab w:val="num" w:pos="2880"/>
        </w:tabs>
        <w:ind w:left="2880" w:hanging="360"/>
      </w:pPr>
      <w:rPr>
        <w:rFonts w:ascii="Times New Roman" w:hAnsi="Times New Roman" w:hint="default"/>
      </w:rPr>
    </w:lvl>
    <w:lvl w:ilvl="4" w:tplc="84B6D016" w:tentative="1">
      <w:start w:val="1"/>
      <w:numFmt w:val="bullet"/>
      <w:lvlText w:val=" "/>
      <w:lvlJc w:val="left"/>
      <w:pPr>
        <w:tabs>
          <w:tab w:val="num" w:pos="3600"/>
        </w:tabs>
        <w:ind w:left="3600" w:hanging="360"/>
      </w:pPr>
      <w:rPr>
        <w:rFonts w:ascii="Times New Roman" w:hAnsi="Times New Roman" w:hint="default"/>
      </w:rPr>
    </w:lvl>
    <w:lvl w:ilvl="5" w:tplc="5AD2A672" w:tentative="1">
      <w:start w:val="1"/>
      <w:numFmt w:val="bullet"/>
      <w:lvlText w:val=" "/>
      <w:lvlJc w:val="left"/>
      <w:pPr>
        <w:tabs>
          <w:tab w:val="num" w:pos="4320"/>
        </w:tabs>
        <w:ind w:left="4320" w:hanging="360"/>
      </w:pPr>
      <w:rPr>
        <w:rFonts w:ascii="Times New Roman" w:hAnsi="Times New Roman" w:hint="default"/>
      </w:rPr>
    </w:lvl>
    <w:lvl w:ilvl="6" w:tplc="0C52FAF8" w:tentative="1">
      <w:start w:val="1"/>
      <w:numFmt w:val="bullet"/>
      <w:lvlText w:val=" "/>
      <w:lvlJc w:val="left"/>
      <w:pPr>
        <w:tabs>
          <w:tab w:val="num" w:pos="5040"/>
        </w:tabs>
        <w:ind w:left="5040" w:hanging="360"/>
      </w:pPr>
      <w:rPr>
        <w:rFonts w:ascii="Times New Roman" w:hAnsi="Times New Roman" w:hint="default"/>
      </w:rPr>
    </w:lvl>
    <w:lvl w:ilvl="7" w:tplc="C4E89BF0" w:tentative="1">
      <w:start w:val="1"/>
      <w:numFmt w:val="bullet"/>
      <w:lvlText w:val=" "/>
      <w:lvlJc w:val="left"/>
      <w:pPr>
        <w:tabs>
          <w:tab w:val="num" w:pos="5760"/>
        </w:tabs>
        <w:ind w:left="5760" w:hanging="360"/>
      </w:pPr>
      <w:rPr>
        <w:rFonts w:ascii="Times New Roman" w:hAnsi="Times New Roman" w:hint="default"/>
      </w:rPr>
    </w:lvl>
    <w:lvl w:ilvl="8" w:tplc="C3D42820" w:tentative="1">
      <w:start w:val="1"/>
      <w:numFmt w:val="bullet"/>
      <w:lvlText w:val=" "/>
      <w:lvlJc w:val="left"/>
      <w:pPr>
        <w:tabs>
          <w:tab w:val="num" w:pos="6480"/>
        </w:tabs>
        <w:ind w:left="6480" w:hanging="360"/>
      </w:pPr>
      <w:rPr>
        <w:rFonts w:ascii="Times New Roman" w:hAnsi="Times New Roman" w:hint="default"/>
      </w:rPr>
    </w:lvl>
  </w:abstractNum>
  <w:abstractNum w:abstractNumId="18" w15:restartNumberingAfterBreak="0">
    <w:nsid w:val="515A272F"/>
    <w:multiLevelType w:val="hybridMultilevel"/>
    <w:tmpl w:val="F34EC052"/>
    <w:lvl w:ilvl="0" w:tplc="9E6AE23E">
      <w:start w:val="1"/>
      <w:numFmt w:val="bullet"/>
      <w:lvlText w:val=" "/>
      <w:lvlJc w:val="left"/>
      <w:pPr>
        <w:tabs>
          <w:tab w:val="num" w:pos="720"/>
        </w:tabs>
        <w:ind w:left="720" w:hanging="360"/>
      </w:pPr>
      <w:rPr>
        <w:rFonts w:ascii="Times New Roman" w:hAnsi="Times New Roman" w:hint="default"/>
      </w:rPr>
    </w:lvl>
    <w:lvl w:ilvl="1" w:tplc="FEAC986C" w:tentative="1">
      <w:start w:val="1"/>
      <w:numFmt w:val="bullet"/>
      <w:lvlText w:val=" "/>
      <w:lvlJc w:val="left"/>
      <w:pPr>
        <w:tabs>
          <w:tab w:val="num" w:pos="1440"/>
        </w:tabs>
        <w:ind w:left="1440" w:hanging="360"/>
      </w:pPr>
      <w:rPr>
        <w:rFonts w:ascii="Times New Roman" w:hAnsi="Times New Roman" w:hint="default"/>
      </w:rPr>
    </w:lvl>
    <w:lvl w:ilvl="2" w:tplc="F0A8F15A" w:tentative="1">
      <w:start w:val="1"/>
      <w:numFmt w:val="bullet"/>
      <w:lvlText w:val=" "/>
      <w:lvlJc w:val="left"/>
      <w:pPr>
        <w:tabs>
          <w:tab w:val="num" w:pos="2160"/>
        </w:tabs>
        <w:ind w:left="2160" w:hanging="360"/>
      </w:pPr>
      <w:rPr>
        <w:rFonts w:ascii="Times New Roman" w:hAnsi="Times New Roman" w:hint="default"/>
      </w:rPr>
    </w:lvl>
    <w:lvl w:ilvl="3" w:tplc="9FF0428A" w:tentative="1">
      <w:start w:val="1"/>
      <w:numFmt w:val="bullet"/>
      <w:lvlText w:val=" "/>
      <w:lvlJc w:val="left"/>
      <w:pPr>
        <w:tabs>
          <w:tab w:val="num" w:pos="2880"/>
        </w:tabs>
        <w:ind w:left="2880" w:hanging="360"/>
      </w:pPr>
      <w:rPr>
        <w:rFonts w:ascii="Times New Roman" w:hAnsi="Times New Roman" w:hint="default"/>
      </w:rPr>
    </w:lvl>
    <w:lvl w:ilvl="4" w:tplc="1136AF72" w:tentative="1">
      <w:start w:val="1"/>
      <w:numFmt w:val="bullet"/>
      <w:lvlText w:val=" "/>
      <w:lvlJc w:val="left"/>
      <w:pPr>
        <w:tabs>
          <w:tab w:val="num" w:pos="3600"/>
        </w:tabs>
        <w:ind w:left="3600" w:hanging="360"/>
      </w:pPr>
      <w:rPr>
        <w:rFonts w:ascii="Times New Roman" w:hAnsi="Times New Roman" w:hint="default"/>
      </w:rPr>
    </w:lvl>
    <w:lvl w:ilvl="5" w:tplc="4C640032" w:tentative="1">
      <w:start w:val="1"/>
      <w:numFmt w:val="bullet"/>
      <w:lvlText w:val=" "/>
      <w:lvlJc w:val="left"/>
      <w:pPr>
        <w:tabs>
          <w:tab w:val="num" w:pos="4320"/>
        </w:tabs>
        <w:ind w:left="4320" w:hanging="360"/>
      </w:pPr>
      <w:rPr>
        <w:rFonts w:ascii="Times New Roman" w:hAnsi="Times New Roman" w:hint="default"/>
      </w:rPr>
    </w:lvl>
    <w:lvl w:ilvl="6" w:tplc="FEB0437C" w:tentative="1">
      <w:start w:val="1"/>
      <w:numFmt w:val="bullet"/>
      <w:lvlText w:val=" "/>
      <w:lvlJc w:val="left"/>
      <w:pPr>
        <w:tabs>
          <w:tab w:val="num" w:pos="5040"/>
        </w:tabs>
        <w:ind w:left="5040" w:hanging="360"/>
      </w:pPr>
      <w:rPr>
        <w:rFonts w:ascii="Times New Roman" w:hAnsi="Times New Roman" w:hint="default"/>
      </w:rPr>
    </w:lvl>
    <w:lvl w:ilvl="7" w:tplc="74F41C96" w:tentative="1">
      <w:start w:val="1"/>
      <w:numFmt w:val="bullet"/>
      <w:lvlText w:val=" "/>
      <w:lvlJc w:val="left"/>
      <w:pPr>
        <w:tabs>
          <w:tab w:val="num" w:pos="5760"/>
        </w:tabs>
        <w:ind w:left="5760" w:hanging="360"/>
      </w:pPr>
      <w:rPr>
        <w:rFonts w:ascii="Times New Roman" w:hAnsi="Times New Roman" w:hint="default"/>
      </w:rPr>
    </w:lvl>
    <w:lvl w:ilvl="8" w:tplc="E96A384C" w:tentative="1">
      <w:start w:val="1"/>
      <w:numFmt w:val="bullet"/>
      <w:lvlText w:val=" "/>
      <w:lvlJc w:val="left"/>
      <w:pPr>
        <w:tabs>
          <w:tab w:val="num" w:pos="6480"/>
        </w:tabs>
        <w:ind w:left="6480" w:hanging="360"/>
      </w:pPr>
      <w:rPr>
        <w:rFonts w:ascii="Times New Roman" w:hAnsi="Times New Roman" w:hint="default"/>
      </w:rPr>
    </w:lvl>
  </w:abstractNum>
  <w:abstractNum w:abstractNumId="19" w15:restartNumberingAfterBreak="0">
    <w:nsid w:val="52F7187F"/>
    <w:multiLevelType w:val="hybridMultilevel"/>
    <w:tmpl w:val="0F940C72"/>
    <w:lvl w:ilvl="0" w:tplc="BA282220">
      <w:start w:val="1"/>
      <w:numFmt w:val="bullet"/>
      <w:lvlText w:val=" "/>
      <w:lvlJc w:val="left"/>
      <w:pPr>
        <w:tabs>
          <w:tab w:val="num" w:pos="720"/>
        </w:tabs>
        <w:ind w:left="720" w:hanging="360"/>
      </w:pPr>
      <w:rPr>
        <w:rFonts w:ascii="Times New Roman" w:hAnsi="Times New Roman" w:hint="default"/>
      </w:rPr>
    </w:lvl>
    <w:lvl w:ilvl="1" w:tplc="7508133C" w:tentative="1">
      <w:start w:val="1"/>
      <w:numFmt w:val="bullet"/>
      <w:lvlText w:val=" "/>
      <w:lvlJc w:val="left"/>
      <w:pPr>
        <w:tabs>
          <w:tab w:val="num" w:pos="1440"/>
        </w:tabs>
        <w:ind w:left="1440" w:hanging="360"/>
      </w:pPr>
      <w:rPr>
        <w:rFonts w:ascii="Times New Roman" w:hAnsi="Times New Roman" w:hint="default"/>
      </w:rPr>
    </w:lvl>
    <w:lvl w:ilvl="2" w:tplc="62BEAC6A" w:tentative="1">
      <w:start w:val="1"/>
      <w:numFmt w:val="bullet"/>
      <w:lvlText w:val=" "/>
      <w:lvlJc w:val="left"/>
      <w:pPr>
        <w:tabs>
          <w:tab w:val="num" w:pos="2160"/>
        </w:tabs>
        <w:ind w:left="2160" w:hanging="360"/>
      </w:pPr>
      <w:rPr>
        <w:rFonts w:ascii="Times New Roman" w:hAnsi="Times New Roman" w:hint="default"/>
      </w:rPr>
    </w:lvl>
    <w:lvl w:ilvl="3" w:tplc="1160D9AA" w:tentative="1">
      <w:start w:val="1"/>
      <w:numFmt w:val="bullet"/>
      <w:lvlText w:val=" "/>
      <w:lvlJc w:val="left"/>
      <w:pPr>
        <w:tabs>
          <w:tab w:val="num" w:pos="2880"/>
        </w:tabs>
        <w:ind w:left="2880" w:hanging="360"/>
      </w:pPr>
      <w:rPr>
        <w:rFonts w:ascii="Times New Roman" w:hAnsi="Times New Roman" w:hint="default"/>
      </w:rPr>
    </w:lvl>
    <w:lvl w:ilvl="4" w:tplc="E6A4E03A" w:tentative="1">
      <w:start w:val="1"/>
      <w:numFmt w:val="bullet"/>
      <w:lvlText w:val=" "/>
      <w:lvlJc w:val="left"/>
      <w:pPr>
        <w:tabs>
          <w:tab w:val="num" w:pos="3600"/>
        </w:tabs>
        <w:ind w:left="3600" w:hanging="360"/>
      </w:pPr>
      <w:rPr>
        <w:rFonts w:ascii="Times New Roman" w:hAnsi="Times New Roman" w:hint="default"/>
      </w:rPr>
    </w:lvl>
    <w:lvl w:ilvl="5" w:tplc="92A8DDD0" w:tentative="1">
      <w:start w:val="1"/>
      <w:numFmt w:val="bullet"/>
      <w:lvlText w:val=" "/>
      <w:lvlJc w:val="left"/>
      <w:pPr>
        <w:tabs>
          <w:tab w:val="num" w:pos="4320"/>
        </w:tabs>
        <w:ind w:left="4320" w:hanging="360"/>
      </w:pPr>
      <w:rPr>
        <w:rFonts w:ascii="Times New Roman" w:hAnsi="Times New Roman" w:hint="default"/>
      </w:rPr>
    </w:lvl>
    <w:lvl w:ilvl="6" w:tplc="1EA03A92" w:tentative="1">
      <w:start w:val="1"/>
      <w:numFmt w:val="bullet"/>
      <w:lvlText w:val=" "/>
      <w:lvlJc w:val="left"/>
      <w:pPr>
        <w:tabs>
          <w:tab w:val="num" w:pos="5040"/>
        </w:tabs>
        <w:ind w:left="5040" w:hanging="360"/>
      </w:pPr>
      <w:rPr>
        <w:rFonts w:ascii="Times New Roman" w:hAnsi="Times New Roman" w:hint="default"/>
      </w:rPr>
    </w:lvl>
    <w:lvl w:ilvl="7" w:tplc="73BC57C8" w:tentative="1">
      <w:start w:val="1"/>
      <w:numFmt w:val="bullet"/>
      <w:lvlText w:val=" "/>
      <w:lvlJc w:val="left"/>
      <w:pPr>
        <w:tabs>
          <w:tab w:val="num" w:pos="5760"/>
        </w:tabs>
        <w:ind w:left="5760" w:hanging="360"/>
      </w:pPr>
      <w:rPr>
        <w:rFonts w:ascii="Times New Roman" w:hAnsi="Times New Roman" w:hint="default"/>
      </w:rPr>
    </w:lvl>
    <w:lvl w:ilvl="8" w:tplc="E7C2A31A" w:tentative="1">
      <w:start w:val="1"/>
      <w:numFmt w:val="bullet"/>
      <w:lvlText w:val=" "/>
      <w:lvlJc w:val="left"/>
      <w:pPr>
        <w:tabs>
          <w:tab w:val="num" w:pos="6480"/>
        </w:tabs>
        <w:ind w:left="6480" w:hanging="360"/>
      </w:pPr>
      <w:rPr>
        <w:rFonts w:ascii="Times New Roman" w:hAnsi="Times New Roman" w:hint="default"/>
      </w:rPr>
    </w:lvl>
  </w:abstractNum>
  <w:abstractNum w:abstractNumId="20" w15:restartNumberingAfterBreak="0">
    <w:nsid w:val="54103D7B"/>
    <w:multiLevelType w:val="hybridMultilevel"/>
    <w:tmpl w:val="B0ECC142"/>
    <w:lvl w:ilvl="0" w:tplc="570E21D0">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15:restartNumberingAfterBreak="0">
    <w:nsid w:val="56B405F5"/>
    <w:multiLevelType w:val="hybridMultilevel"/>
    <w:tmpl w:val="56F4391C"/>
    <w:lvl w:ilvl="0" w:tplc="787A56D4">
      <w:start w:val="1"/>
      <w:numFmt w:val="bullet"/>
      <w:lvlText w:val=" "/>
      <w:lvlJc w:val="left"/>
      <w:pPr>
        <w:tabs>
          <w:tab w:val="num" w:pos="720"/>
        </w:tabs>
        <w:ind w:left="720" w:hanging="360"/>
      </w:pPr>
      <w:rPr>
        <w:rFonts w:ascii="Times New Roman" w:hAnsi="Times New Roman" w:hint="default"/>
      </w:rPr>
    </w:lvl>
    <w:lvl w:ilvl="1" w:tplc="6A92D434" w:tentative="1">
      <w:start w:val="1"/>
      <w:numFmt w:val="bullet"/>
      <w:lvlText w:val=" "/>
      <w:lvlJc w:val="left"/>
      <w:pPr>
        <w:tabs>
          <w:tab w:val="num" w:pos="1440"/>
        </w:tabs>
        <w:ind w:left="1440" w:hanging="360"/>
      </w:pPr>
      <w:rPr>
        <w:rFonts w:ascii="Times New Roman" w:hAnsi="Times New Roman" w:hint="default"/>
      </w:rPr>
    </w:lvl>
    <w:lvl w:ilvl="2" w:tplc="63A413D8" w:tentative="1">
      <w:start w:val="1"/>
      <w:numFmt w:val="bullet"/>
      <w:lvlText w:val=" "/>
      <w:lvlJc w:val="left"/>
      <w:pPr>
        <w:tabs>
          <w:tab w:val="num" w:pos="2160"/>
        </w:tabs>
        <w:ind w:left="2160" w:hanging="360"/>
      </w:pPr>
      <w:rPr>
        <w:rFonts w:ascii="Times New Roman" w:hAnsi="Times New Roman" w:hint="default"/>
      </w:rPr>
    </w:lvl>
    <w:lvl w:ilvl="3" w:tplc="A66E6410" w:tentative="1">
      <w:start w:val="1"/>
      <w:numFmt w:val="bullet"/>
      <w:lvlText w:val=" "/>
      <w:lvlJc w:val="left"/>
      <w:pPr>
        <w:tabs>
          <w:tab w:val="num" w:pos="2880"/>
        </w:tabs>
        <w:ind w:left="2880" w:hanging="360"/>
      </w:pPr>
      <w:rPr>
        <w:rFonts w:ascii="Times New Roman" w:hAnsi="Times New Roman" w:hint="default"/>
      </w:rPr>
    </w:lvl>
    <w:lvl w:ilvl="4" w:tplc="1A56B508" w:tentative="1">
      <w:start w:val="1"/>
      <w:numFmt w:val="bullet"/>
      <w:lvlText w:val=" "/>
      <w:lvlJc w:val="left"/>
      <w:pPr>
        <w:tabs>
          <w:tab w:val="num" w:pos="3600"/>
        </w:tabs>
        <w:ind w:left="3600" w:hanging="360"/>
      </w:pPr>
      <w:rPr>
        <w:rFonts w:ascii="Times New Roman" w:hAnsi="Times New Roman" w:hint="default"/>
      </w:rPr>
    </w:lvl>
    <w:lvl w:ilvl="5" w:tplc="8B78F488" w:tentative="1">
      <w:start w:val="1"/>
      <w:numFmt w:val="bullet"/>
      <w:lvlText w:val=" "/>
      <w:lvlJc w:val="left"/>
      <w:pPr>
        <w:tabs>
          <w:tab w:val="num" w:pos="4320"/>
        </w:tabs>
        <w:ind w:left="4320" w:hanging="360"/>
      </w:pPr>
      <w:rPr>
        <w:rFonts w:ascii="Times New Roman" w:hAnsi="Times New Roman" w:hint="default"/>
      </w:rPr>
    </w:lvl>
    <w:lvl w:ilvl="6" w:tplc="C53AB742" w:tentative="1">
      <w:start w:val="1"/>
      <w:numFmt w:val="bullet"/>
      <w:lvlText w:val=" "/>
      <w:lvlJc w:val="left"/>
      <w:pPr>
        <w:tabs>
          <w:tab w:val="num" w:pos="5040"/>
        </w:tabs>
        <w:ind w:left="5040" w:hanging="360"/>
      </w:pPr>
      <w:rPr>
        <w:rFonts w:ascii="Times New Roman" w:hAnsi="Times New Roman" w:hint="default"/>
      </w:rPr>
    </w:lvl>
    <w:lvl w:ilvl="7" w:tplc="0FB6FDF0" w:tentative="1">
      <w:start w:val="1"/>
      <w:numFmt w:val="bullet"/>
      <w:lvlText w:val=" "/>
      <w:lvlJc w:val="left"/>
      <w:pPr>
        <w:tabs>
          <w:tab w:val="num" w:pos="5760"/>
        </w:tabs>
        <w:ind w:left="5760" w:hanging="360"/>
      </w:pPr>
      <w:rPr>
        <w:rFonts w:ascii="Times New Roman" w:hAnsi="Times New Roman" w:hint="default"/>
      </w:rPr>
    </w:lvl>
    <w:lvl w:ilvl="8" w:tplc="9954CC3C" w:tentative="1">
      <w:start w:val="1"/>
      <w:numFmt w:val="bullet"/>
      <w:lvlText w:val=" "/>
      <w:lvlJc w:val="left"/>
      <w:pPr>
        <w:tabs>
          <w:tab w:val="num" w:pos="6480"/>
        </w:tabs>
        <w:ind w:left="6480" w:hanging="360"/>
      </w:pPr>
      <w:rPr>
        <w:rFonts w:ascii="Times New Roman" w:hAnsi="Times New Roman" w:hint="default"/>
      </w:rPr>
    </w:lvl>
  </w:abstractNum>
  <w:abstractNum w:abstractNumId="22" w15:restartNumberingAfterBreak="0">
    <w:nsid w:val="578A1825"/>
    <w:multiLevelType w:val="hybridMultilevel"/>
    <w:tmpl w:val="06740AF0"/>
    <w:lvl w:ilvl="0" w:tplc="D3B20D18">
      <w:start w:val="1"/>
      <w:numFmt w:val="bullet"/>
      <w:lvlText w:val=" "/>
      <w:lvlJc w:val="left"/>
      <w:pPr>
        <w:tabs>
          <w:tab w:val="num" w:pos="720"/>
        </w:tabs>
        <w:ind w:left="720" w:hanging="360"/>
      </w:pPr>
      <w:rPr>
        <w:rFonts w:ascii="Times New Roman" w:hAnsi="Times New Roman" w:hint="default"/>
      </w:rPr>
    </w:lvl>
    <w:lvl w:ilvl="1" w:tplc="9DD69F9C" w:tentative="1">
      <w:start w:val="1"/>
      <w:numFmt w:val="bullet"/>
      <w:lvlText w:val=" "/>
      <w:lvlJc w:val="left"/>
      <w:pPr>
        <w:tabs>
          <w:tab w:val="num" w:pos="1440"/>
        </w:tabs>
        <w:ind w:left="1440" w:hanging="360"/>
      </w:pPr>
      <w:rPr>
        <w:rFonts w:ascii="Times New Roman" w:hAnsi="Times New Roman" w:hint="default"/>
      </w:rPr>
    </w:lvl>
    <w:lvl w:ilvl="2" w:tplc="C23043AC" w:tentative="1">
      <w:start w:val="1"/>
      <w:numFmt w:val="bullet"/>
      <w:lvlText w:val=" "/>
      <w:lvlJc w:val="left"/>
      <w:pPr>
        <w:tabs>
          <w:tab w:val="num" w:pos="2160"/>
        </w:tabs>
        <w:ind w:left="2160" w:hanging="360"/>
      </w:pPr>
      <w:rPr>
        <w:rFonts w:ascii="Times New Roman" w:hAnsi="Times New Roman" w:hint="default"/>
      </w:rPr>
    </w:lvl>
    <w:lvl w:ilvl="3" w:tplc="81D65282" w:tentative="1">
      <w:start w:val="1"/>
      <w:numFmt w:val="bullet"/>
      <w:lvlText w:val=" "/>
      <w:lvlJc w:val="left"/>
      <w:pPr>
        <w:tabs>
          <w:tab w:val="num" w:pos="2880"/>
        </w:tabs>
        <w:ind w:left="2880" w:hanging="360"/>
      </w:pPr>
      <w:rPr>
        <w:rFonts w:ascii="Times New Roman" w:hAnsi="Times New Roman" w:hint="default"/>
      </w:rPr>
    </w:lvl>
    <w:lvl w:ilvl="4" w:tplc="A6EC3D16" w:tentative="1">
      <w:start w:val="1"/>
      <w:numFmt w:val="bullet"/>
      <w:lvlText w:val=" "/>
      <w:lvlJc w:val="left"/>
      <w:pPr>
        <w:tabs>
          <w:tab w:val="num" w:pos="3600"/>
        </w:tabs>
        <w:ind w:left="3600" w:hanging="360"/>
      </w:pPr>
      <w:rPr>
        <w:rFonts w:ascii="Times New Roman" w:hAnsi="Times New Roman" w:hint="default"/>
      </w:rPr>
    </w:lvl>
    <w:lvl w:ilvl="5" w:tplc="01E060B8" w:tentative="1">
      <w:start w:val="1"/>
      <w:numFmt w:val="bullet"/>
      <w:lvlText w:val=" "/>
      <w:lvlJc w:val="left"/>
      <w:pPr>
        <w:tabs>
          <w:tab w:val="num" w:pos="4320"/>
        </w:tabs>
        <w:ind w:left="4320" w:hanging="360"/>
      </w:pPr>
      <w:rPr>
        <w:rFonts w:ascii="Times New Roman" w:hAnsi="Times New Roman" w:hint="default"/>
      </w:rPr>
    </w:lvl>
    <w:lvl w:ilvl="6" w:tplc="0AE2F07C" w:tentative="1">
      <w:start w:val="1"/>
      <w:numFmt w:val="bullet"/>
      <w:lvlText w:val=" "/>
      <w:lvlJc w:val="left"/>
      <w:pPr>
        <w:tabs>
          <w:tab w:val="num" w:pos="5040"/>
        </w:tabs>
        <w:ind w:left="5040" w:hanging="360"/>
      </w:pPr>
      <w:rPr>
        <w:rFonts w:ascii="Times New Roman" w:hAnsi="Times New Roman" w:hint="default"/>
      </w:rPr>
    </w:lvl>
    <w:lvl w:ilvl="7" w:tplc="661E03BE" w:tentative="1">
      <w:start w:val="1"/>
      <w:numFmt w:val="bullet"/>
      <w:lvlText w:val=" "/>
      <w:lvlJc w:val="left"/>
      <w:pPr>
        <w:tabs>
          <w:tab w:val="num" w:pos="5760"/>
        </w:tabs>
        <w:ind w:left="5760" w:hanging="360"/>
      </w:pPr>
      <w:rPr>
        <w:rFonts w:ascii="Times New Roman" w:hAnsi="Times New Roman" w:hint="default"/>
      </w:rPr>
    </w:lvl>
    <w:lvl w:ilvl="8" w:tplc="00E80B0E" w:tentative="1">
      <w:start w:val="1"/>
      <w:numFmt w:val="bullet"/>
      <w:lvlText w:val=" "/>
      <w:lvlJc w:val="left"/>
      <w:pPr>
        <w:tabs>
          <w:tab w:val="num" w:pos="6480"/>
        </w:tabs>
        <w:ind w:left="6480" w:hanging="360"/>
      </w:pPr>
      <w:rPr>
        <w:rFonts w:ascii="Times New Roman" w:hAnsi="Times New Roman" w:hint="default"/>
      </w:rPr>
    </w:lvl>
  </w:abstractNum>
  <w:abstractNum w:abstractNumId="23" w15:restartNumberingAfterBreak="0">
    <w:nsid w:val="6DA17BFA"/>
    <w:multiLevelType w:val="hybridMultilevel"/>
    <w:tmpl w:val="F1280B22"/>
    <w:lvl w:ilvl="0" w:tplc="76EA7316">
      <w:start w:val="1"/>
      <w:numFmt w:val="bullet"/>
      <w:lvlText w:val=" "/>
      <w:lvlJc w:val="left"/>
      <w:pPr>
        <w:tabs>
          <w:tab w:val="num" w:pos="720"/>
        </w:tabs>
        <w:ind w:left="720" w:hanging="360"/>
      </w:pPr>
      <w:rPr>
        <w:rFonts w:ascii="Times New Roman" w:hAnsi="Times New Roman" w:hint="default"/>
      </w:rPr>
    </w:lvl>
    <w:lvl w:ilvl="1" w:tplc="95EC1C6C" w:tentative="1">
      <w:start w:val="1"/>
      <w:numFmt w:val="bullet"/>
      <w:lvlText w:val=" "/>
      <w:lvlJc w:val="left"/>
      <w:pPr>
        <w:tabs>
          <w:tab w:val="num" w:pos="1440"/>
        </w:tabs>
        <w:ind w:left="1440" w:hanging="360"/>
      </w:pPr>
      <w:rPr>
        <w:rFonts w:ascii="Times New Roman" w:hAnsi="Times New Roman" w:hint="default"/>
      </w:rPr>
    </w:lvl>
    <w:lvl w:ilvl="2" w:tplc="BEF418AC" w:tentative="1">
      <w:start w:val="1"/>
      <w:numFmt w:val="bullet"/>
      <w:lvlText w:val=" "/>
      <w:lvlJc w:val="left"/>
      <w:pPr>
        <w:tabs>
          <w:tab w:val="num" w:pos="2160"/>
        </w:tabs>
        <w:ind w:left="2160" w:hanging="360"/>
      </w:pPr>
      <w:rPr>
        <w:rFonts w:ascii="Times New Roman" w:hAnsi="Times New Roman" w:hint="default"/>
      </w:rPr>
    </w:lvl>
    <w:lvl w:ilvl="3" w:tplc="CCFC74CE" w:tentative="1">
      <w:start w:val="1"/>
      <w:numFmt w:val="bullet"/>
      <w:lvlText w:val=" "/>
      <w:lvlJc w:val="left"/>
      <w:pPr>
        <w:tabs>
          <w:tab w:val="num" w:pos="2880"/>
        </w:tabs>
        <w:ind w:left="2880" w:hanging="360"/>
      </w:pPr>
      <w:rPr>
        <w:rFonts w:ascii="Times New Roman" w:hAnsi="Times New Roman" w:hint="default"/>
      </w:rPr>
    </w:lvl>
    <w:lvl w:ilvl="4" w:tplc="A750482E" w:tentative="1">
      <w:start w:val="1"/>
      <w:numFmt w:val="bullet"/>
      <w:lvlText w:val=" "/>
      <w:lvlJc w:val="left"/>
      <w:pPr>
        <w:tabs>
          <w:tab w:val="num" w:pos="3600"/>
        </w:tabs>
        <w:ind w:left="3600" w:hanging="360"/>
      </w:pPr>
      <w:rPr>
        <w:rFonts w:ascii="Times New Roman" w:hAnsi="Times New Roman" w:hint="default"/>
      </w:rPr>
    </w:lvl>
    <w:lvl w:ilvl="5" w:tplc="5EE614D4" w:tentative="1">
      <w:start w:val="1"/>
      <w:numFmt w:val="bullet"/>
      <w:lvlText w:val=" "/>
      <w:lvlJc w:val="left"/>
      <w:pPr>
        <w:tabs>
          <w:tab w:val="num" w:pos="4320"/>
        </w:tabs>
        <w:ind w:left="4320" w:hanging="360"/>
      </w:pPr>
      <w:rPr>
        <w:rFonts w:ascii="Times New Roman" w:hAnsi="Times New Roman" w:hint="default"/>
      </w:rPr>
    </w:lvl>
    <w:lvl w:ilvl="6" w:tplc="8780C47E" w:tentative="1">
      <w:start w:val="1"/>
      <w:numFmt w:val="bullet"/>
      <w:lvlText w:val=" "/>
      <w:lvlJc w:val="left"/>
      <w:pPr>
        <w:tabs>
          <w:tab w:val="num" w:pos="5040"/>
        </w:tabs>
        <w:ind w:left="5040" w:hanging="360"/>
      </w:pPr>
      <w:rPr>
        <w:rFonts w:ascii="Times New Roman" w:hAnsi="Times New Roman" w:hint="default"/>
      </w:rPr>
    </w:lvl>
    <w:lvl w:ilvl="7" w:tplc="8D961734" w:tentative="1">
      <w:start w:val="1"/>
      <w:numFmt w:val="bullet"/>
      <w:lvlText w:val=" "/>
      <w:lvlJc w:val="left"/>
      <w:pPr>
        <w:tabs>
          <w:tab w:val="num" w:pos="5760"/>
        </w:tabs>
        <w:ind w:left="5760" w:hanging="360"/>
      </w:pPr>
      <w:rPr>
        <w:rFonts w:ascii="Times New Roman" w:hAnsi="Times New Roman" w:hint="default"/>
      </w:rPr>
    </w:lvl>
    <w:lvl w:ilvl="8" w:tplc="81983C9C" w:tentative="1">
      <w:start w:val="1"/>
      <w:numFmt w:val="bullet"/>
      <w:lvlText w:val=" "/>
      <w:lvlJc w:val="left"/>
      <w:pPr>
        <w:tabs>
          <w:tab w:val="num" w:pos="6480"/>
        </w:tabs>
        <w:ind w:left="6480" w:hanging="360"/>
      </w:pPr>
      <w:rPr>
        <w:rFonts w:ascii="Times New Roman" w:hAnsi="Times New Roman" w:hint="default"/>
      </w:rPr>
    </w:lvl>
  </w:abstractNum>
  <w:abstractNum w:abstractNumId="24" w15:restartNumberingAfterBreak="0">
    <w:nsid w:val="737A5271"/>
    <w:multiLevelType w:val="hybridMultilevel"/>
    <w:tmpl w:val="46CA3594"/>
    <w:lvl w:ilvl="0" w:tplc="91364D3A">
      <w:start w:val="1"/>
      <w:numFmt w:val="decimal"/>
      <w:lvlText w:val="%1."/>
      <w:lvlJc w:val="left"/>
      <w:pPr>
        <w:ind w:left="720" w:hanging="360"/>
      </w:pPr>
      <w:rPr>
        <w:rFonts w:hint="default"/>
        <w:b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15:restartNumberingAfterBreak="0">
    <w:nsid w:val="76892827"/>
    <w:multiLevelType w:val="hybridMultilevel"/>
    <w:tmpl w:val="1FCC15A2"/>
    <w:lvl w:ilvl="0" w:tplc="67885744">
      <w:start w:val="1"/>
      <w:numFmt w:val="bullet"/>
      <w:lvlText w:val=" "/>
      <w:lvlJc w:val="left"/>
      <w:pPr>
        <w:tabs>
          <w:tab w:val="num" w:pos="720"/>
        </w:tabs>
        <w:ind w:left="720" w:hanging="360"/>
      </w:pPr>
      <w:rPr>
        <w:rFonts w:ascii="Times New Roman" w:hAnsi="Times New Roman" w:hint="default"/>
      </w:rPr>
    </w:lvl>
    <w:lvl w:ilvl="1" w:tplc="50FE9A22" w:tentative="1">
      <w:start w:val="1"/>
      <w:numFmt w:val="bullet"/>
      <w:lvlText w:val=" "/>
      <w:lvlJc w:val="left"/>
      <w:pPr>
        <w:tabs>
          <w:tab w:val="num" w:pos="1440"/>
        </w:tabs>
        <w:ind w:left="1440" w:hanging="360"/>
      </w:pPr>
      <w:rPr>
        <w:rFonts w:ascii="Times New Roman" w:hAnsi="Times New Roman" w:hint="default"/>
      </w:rPr>
    </w:lvl>
    <w:lvl w:ilvl="2" w:tplc="8580E5B6" w:tentative="1">
      <w:start w:val="1"/>
      <w:numFmt w:val="bullet"/>
      <w:lvlText w:val=" "/>
      <w:lvlJc w:val="left"/>
      <w:pPr>
        <w:tabs>
          <w:tab w:val="num" w:pos="2160"/>
        </w:tabs>
        <w:ind w:left="2160" w:hanging="360"/>
      </w:pPr>
      <w:rPr>
        <w:rFonts w:ascii="Times New Roman" w:hAnsi="Times New Roman" w:hint="default"/>
      </w:rPr>
    </w:lvl>
    <w:lvl w:ilvl="3" w:tplc="1B3ACFCA" w:tentative="1">
      <w:start w:val="1"/>
      <w:numFmt w:val="bullet"/>
      <w:lvlText w:val=" "/>
      <w:lvlJc w:val="left"/>
      <w:pPr>
        <w:tabs>
          <w:tab w:val="num" w:pos="2880"/>
        </w:tabs>
        <w:ind w:left="2880" w:hanging="360"/>
      </w:pPr>
      <w:rPr>
        <w:rFonts w:ascii="Times New Roman" w:hAnsi="Times New Roman" w:hint="default"/>
      </w:rPr>
    </w:lvl>
    <w:lvl w:ilvl="4" w:tplc="11F8A6FC" w:tentative="1">
      <w:start w:val="1"/>
      <w:numFmt w:val="bullet"/>
      <w:lvlText w:val=" "/>
      <w:lvlJc w:val="left"/>
      <w:pPr>
        <w:tabs>
          <w:tab w:val="num" w:pos="3600"/>
        </w:tabs>
        <w:ind w:left="3600" w:hanging="360"/>
      </w:pPr>
      <w:rPr>
        <w:rFonts w:ascii="Times New Roman" w:hAnsi="Times New Roman" w:hint="default"/>
      </w:rPr>
    </w:lvl>
    <w:lvl w:ilvl="5" w:tplc="ADEE0A38" w:tentative="1">
      <w:start w:val="1"/>
      <w:numFmt w:val="bullet"/>
      <w:lvlText w:val=" "/>
      <w:lvlJc w:val="left"/>
      <w:pPr>
        <w:tabs>
          <w:tab w:val="num" w:pos="4320"/>
        </w:tabs>
        <w:ind w:left="4320" w:hanging="360"/>
      </w:pPr>
      <w:rPr>
        <w:rFonts w:ascii="Times New Roman" w:hAnsi="Times New Roman" w:hint="default"/>
      </w:rPr>
    </w:lvl>
    <w:lvl w:ilvl="6" w:tplc="84C4C776" w:tentative="1">
      <w:start w:val="1"/>
      <w:numFmt w:val="bullet"/>
      <w:lvlText w:val=" "/>
      <w:lvlJc w:val="left"/>
      <w:pPr>
        <w:tabs>
          <w:tab w:val="num" w:pos="5040"/>
        </w:tabs>
        <w:ind w:left="5040" w:hanging="360"/>
      </w:pPr>
      <w:rPr>
        <w:rFonts w:ascii="Times New Roman" w:hAnsi="Times New Roman" w:hint="default"/>
      </w:rPr>
    </w:lvl>
    <w:lvl w:ilvl="7" w:tplc="93C4509E" w:tentative="1">
      <w:start w:val="1"/>
      <w:numFmt w:val="bullet"/>
      <w:lvlText w:val=" "/>
      <w:lvlJc w:val="left"/>
      <w:pPr>
        <w:tabs>
          <w:tab w:val="num" w:pos="5760"/>
        </w:tabs>
        <w:ind w:left="5760" w:hanging="360"/>
      </w:pPr>
      <w:rPr>
        <w:rFonts w:ascii="Times New Roman" w:hAnsi="Times New Roman" w:hint="default"/>
      </w:rPr>
    </w:lvl>
    <w:lvl w:ilvl="8" w:tplc="51A0EE14" w:tentative="1">
      <w:start w:val="1"/>
      <w:numFmt w:val="bullet"/>
      <w:lvlText w:val=" "/>
      <w:lvlJc w:val="left"/>
      <w:pPr>
        <w:tabs>
          <w:tab w:val="num" w:pos="6480"/>
        </w:tabs>
        <w:ind w:left="6480" w:hanging="360"/>
      </w:pPr>
      <w:rPr>
        <w:rFonts w:ascii="Times New Roman" w:hAnsi="Times New Roman" w:hint="default"/>
      </w:rPr>
    </w:lvl>
  </w:abstractNum>
  <w:abstractNum w:abstractNumId="26" w15:restartNumberingAfterBreak="0">
    <w:nsid w:val="774552AE"/>
    <w:multiLevelType w:val="hybridMultilevel"/>
    <w:tmpl w:val="49C8CB74"/>
    <w:lvl w:ilvl="0" w:tplc="D0B2EA94">
      <w:start w:val="1"/>
      <w:numFmt w:val="decimal"/>
      <w:lvlText w:val="%1."/>
      <w:lvlJc w:val="left"/>
      <w:pPr>
        <w:tabs>
          <w:tab w:val="num" w:pos="720"/>
        </w:tabs>
        <w:ind w:left="720" w:hanging="360"/>
      </w:pPr>
    </w:lvl>
    <w:lvl w:ilvl="1" w:tplc="CD00ECBE" w:tentative="1">
      <w:start w:val="1"/>
      <w:numFmt w:val="decimal"/>
      <w:lvlText w:val="%2."/>
      <w:lvlJc w:val="left"/>
      <w:pPr>
        <w:tabs>
          <w:tab w:val="num" w:pos="1440"/>
        </w:tabs>
        <w:ind w:left="1440" w:hanging="360"/>
      </w:pPr>
    </w:lvl>
    <w:lvl w:ilvl="2" w:tplc="F9FCD212" w:tentative="1">
      <w:start w:val="1"/>
      <w:numFmt w:val="decimal"/>
      <w:lvlText w:val="%3."/>
      <w:lvlJc w:val="left"/>
      <w:pPr>
        <w:tabs>
          <w:tab w:val="num" w:pos="2160"/>
        </w:tabs>
        <w:ind w:left="2160" w:hanging="360"/>
      </w:pPr>
    </w:lvl>
    <w:lvl w:ilvl="3" w:tplc="A1FCF0C6" w:tentative="1">
      <w:start w:val="1"/>
      <w:numFmt w:val="decimal"/>
      <w:lvlText w:val="%4."/>
      <w:lvlJc w:val="left"/>
      <w:pPr>
        <w:tabs>
          <w:tab w:val="num" w:pos="2880"/>
        </w:tabs>
        <w:ind w:left="2880" w:hanging="360"/>
      </w:pPr>
    </w:lvl>
    <w:lvl w:ilvl="4" w:tplc="5D3C394C" w:tentative="1">
      <w:start w:val="1"/>
      <w:numFmt w:val="decimal"/>
      <w:lvlText w:val="%5."/>
      <w:lvlJc w:val="left"/>
      <w:pPr>
        <w:tabs>
          <w:tab w:val="num" w:pos="3600"/>
        </w:tabs>
        <w:ind w:left="3600" w:hanging="360"/>
      </w:pPr>
    </w:lvl>
    <w:lvl w:ilvl="5" w:tplc="7AB4DDCE" w:tentative="1">
      <w:start w:val="1"/>
      <w:numFmt w:val="decimal"/>
      <w:lvlText w:val="%6."/>
      <w:lvlJc w:val="left"/>
      <w:pPr>
        <w:tabs>
          <w:tab w:val="num" w:pos="4320"/>
        </w:tabs>
        <w:ind w:left="4320" w:hanging="360"/>
      </w:pPr>
    </w:lvl>
    <w:lvl w:ilvl="6" w:tplc="C416FF4C" w:tentative="1">
      <w:start w:val="1"/>
      <w:numFmt w:val="decimal"/>
      <w:lvlText w:val="%7."/>
      <w:lvlJc w:val="left"/>
      <w:pPr>
        <w:tabs>
          <w:tab w:val="num" w:pos="5040"/>
        </w:tabs>
        <w:ind w:left="5040" w:hanging="360"/>
      </w:pPr>
    </w:lvl>
    <w:lvl w:ilvl="7" w:tplc="98FCA1B8" w:tentative="1">
      <w:start w:val="1"/>
      <w:numFmt w:val="decimal"/>
      <w:lvlText w:val="%8."/>
      <w:lvlJc w:val="left"/>
      <w:pPr>
        <w:tabs>
          <w:tab w:val="num" w:pos="5760"/>
        </w:tabs>
        <w:ind w:left="5760" w:hanging="360"/>
      </w:pPr>
    </w:lvl>
    <w:lvl w:ilvl="8" w:tplc="B7FCF2D0" w:tentative="1">
      <w:start w:val="1"/>
      <w:numFmt w:val="decimal"/>
      <w:lvlText w:val="%9."/>
      <w:lvlJc w:val="left"/>
      <w:pPr>
        <w:tabs>
          <w:tab w:val="num" w:pos="6480"/>
        </w:tabs>
        <w:ind w:left="6480" w:hanging="360"/>
      </w:pPr>
    </w:lvl>
  </w:abstractNum>
  <w:num w:numId="1">
    <w:abstractNumId w:val="1"/>
  </w:num>
  <w:num w:numId="2">
    <w:abstractNumId w:val="7"/>
  </w:num>
  <w:num w:numId="3">
    <w:abstractNumId w:val="20"/>
  </w:num>
  <w:num w:numId="4">
    <w:abstractNumId w:val="2"/>
  </w:num>
  <w:num w:numId="5">
    <w:abstractNumId w:val="24"/>
  </w:num>
  <w:num w:numId="6">
    <w:abstractNumId w:val="26"/>
  </w:num>
  <w:num w:numId="7">
    <w:abstractNumId w:val="6"/>
  </w:num>
  <w:num w:numId="8">
    <w:abstractNumId w:val="11"/>
  </w:num>
  <w:num w:numId="9">
    <w:abstractNumId w:val="15"/>
  </w:num>
  <w:num w:numId="10">
    <w:abstractNumId w:val="13"/>
  </w:num>
  <w:num w:numId="11">
    <w:abstractNumId w:val="22"/>
  </w:num>
  <w:num w:numId="12">
    <w:abstractNumId w:val="18"/>
  </w:num>
  <w:num w:numId="13">
    <w:abstractNumId w:val="21"/>
  </w:num>
  <w:num w:numId="14">
    <w:abstractNumId w:val="12"/>
  </w:num>
  <w:num w:numId="15">
    <w:abstractNumId w:val="8"/>
  </w:num>
  <w:num w:numId="16">
    <w:abstractNumId w:val="17"/>
  </w:num>
  <w:num w:numId="17">
    <w:abstractNumId w:val="0"/>
  </w:num>
  <w:num w:numId="18">
    <w:abstractNumId w:val="23"/>
  </w:num>
  <w:num w:numId="19">
    <w:abstractNumId w:val="5"/>
  </w:num>
  <w:num w:numId="20">
    <w:abstractNumId w:val="16"/>
  </w:num>
  <w:num w:numId="21">
    <w:abstractNumId w:val="4"/>
  </w:num>
  <w:num w:numId="22">
    <w:abstractNumId w:val="25"/>
  </w:num>
  <w:num w:numId="23">
    <w:abstractNumId w:val="19"/>
  </w:num>
  <w:num w:numId="24">
    <w:abstractNumId w:val="3"/>
  </w:num>
  <w:num w:numId="25">
    <w:abstractNumId w:val="10"/>
  </w:num>
  <w:num w:numId="26">
    <w:abstractNumId w:val="9"/>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6F5"/>
    <w:rsid w:val="0000560B"/>
    <w:rsid w:val="0002046F"/>
    <w:rsid w:val="00032B46"/>
    <w:rsid w:val="00044374"/>
    <w:rsid w:val="0004499C"/>
    <w:rsid w:val="00054B12"/>
    <w:rsid w:val="0006421A"/>
    <w:rsid w:val="00082171"/>
    <w:rsid w:val="000836F7"/>
    <w:rsid w:val="00086431"/>
    <w:rsid w:val="000909C3"/>
    <w:rsid w:val="00097761"/>
    <w:rsid w:val="00097EA9"/>
    <w:rsid w:val="000B61FE"/>
    <w:rsid w:val="000C1A7C"/>
    <w:rsid w:val="000C53DD"/>
    <w:rsid w:val="000E0F68"/>
    <w:rsid w:val="000E3B7E"/>
    <w:rsid w:val="001131CA"/>
    <w:rsid w:val="0011404E"/>
    <w:rsid w:val="00122D98"/>
    <w:rsid w:val="00126B7B"/>
    <w:rsid w:val="00146922"/>
    <w:rsid w:val="0015165F"/>
    <w:rsid w:val="00156FE2"/>
    <w:rsid w:val="00161B76"/>
    <w:rsid w:val="00171777"/>
    <w:rsid w:val="00172FB8"/>
    <w:rsid w:val="00182519"/>
    <w:rsid w:val="00184809"/>
    <w:rsid w:val="00185A18"/>
    <w:rsid w:val="00186B17"/>
    <w:rsid w:val="00187E86"/>
    <w:rsid w:val="001912B2"/>
    <w:rsid w:val="001A36CB"/>
    <w:rsid w:val="001A4EC8"/>
    <w:rsid w:val="001B294D"/>
    <w:rsid w:val="001C69F3"/>
    <w:rsid w:val="001D32CC"/>
    <w:rsid w:val="001D3C30"/>
    <w:rsid w:val="001E0715"/>
    <w:rsid w:val="001E5903"/>
    <w:rsid w:val="001F4214"/>
    <w:rsid w:val="001F7882"/>
    <w:rsid w:val="001F79D6"/>
    <w:rsid w:val="001F7C8F"/>
    <w:rsid w:val="00212C75"/>
    <w:rsid w:val="00214D45"/>
    <w:rsid w:val="00226C4B"/>
    <w:rsid w:val="0022766E"/>
    <w:rsid w:val="00231CBB"/>
    <w:rsid w:val="00236A38"/>
    <w:rsid w:val="00240E5C"/>
    <w:rsid w:val="00256A5A"/>
    <w:rsid w:val="0026324A"/>
    <w:rsid w:val="00267156"/>
    <w:rsid w:val="00291D66"/>
    <w:rsid w:val="002A3BB5"/>
    <w:rsid w:val="002A3F3F"/>
    <w:rsid w:val="002A5B9E"/>
    <w:rsid w:val="002B24AA"/>
    <w:rsid w:val="002B59B8"/>
    <w:rsid w:val="002D724C"/>
    <w:rsid w:val="002E60C4"/>
    <w:rsid w:val="002E7918"/>
    <w:rsid w:val="0031179E"/>
    <w:rsid w:val="00313DF2"/>
    <w:rsid w:val="00323865"/>
    <w:rsid w:val="00325376"/>
    <w:rsid w:val="003268F1"/>
    <w:rsid w:val="00326932"/>
    <w:rsid w:val="00335A57"/>
    <w:rsid w:val="0033730A"/>
    <w:rsid w:val="00355A73"/>
    <w:rsid w:val="0035657B"/>
    <w:rsid w:val="003576EC"/>
    <w:rsid w:val="00360C5B"/>
    <w:rsid w:val="00370EC2"/>
    <w:rsid w:val="003766F5"/>
    <w:rsid w:val="00377728"/>
    <w:rsid w:val="003850B3"/>
    <w:rsid w:val="00394D63"/>
    <w:rsid w:val="003A3675"/>
    <w:rsid w:val="003B100A"/>
    <w:rsid w:val="003B5C5E"/>
    <w:rsid w:val="003B7341"/>
    <w:rsid w:val="003C61E5"/>
    <w:rsid w:val="003E1D02"/>
    <w:rsid w:val="003E3358"/>
    <w:rsid w:val="003F493F"/>
    <w:rsid w:val="00400F04"/>
    <w:rsid w:val="00410105"/>
    <w:rsid w:val="004101B2"/>
    <w:rsid w:val="0041113B"/>
    <w:rsid w:val="00411F06"/>
    <w:rsid w:val="00420CA6"/>
    <w:rsid w:val="00431E54"/>
    <w:rsid w:val="00450D8B"/>
    <w:rsid w:val="00451B9F"/>
    <w:rsid w:val="00452465"/>
    <w:rsid w:val="00460881"/>
    <w:rsid w:val="00464451"/>
    <w:rsid w:val="00466734"/>
    <w:rsid w:val="00471484"/>
    <w:rsid w:val="00480612"/>
    <w:rsid w:val="00481D3C"/>
    <w:rsid w:val="00482F8F"/>
    <w:rsid w:val="004B589B"/>
    <w:rsid w:val="004C1940"/>
    <w:rsid w:val="004E0B50"/>
    <w:rsid w:val="004E11A0"/>
    <w:rsid w:val="004E5496"/>
    <w:rsid w:val="004E7710"/>
    <w:rsid w:val="004F08BB"/>
    <w:rsid w:val="004F0C3F"/>
    <w:rsid w:val="004F452B"/>
    <w:rsid w:val="00512E12"/>
    <w:rsid w:val="00517274"/>
    <w:rsid w:val="00533A90"/>
    <w:rsid w:val="00537BBD"/>
    <w:rsid w:val="00551E6B"/>
    <w:rsid w:val="00556A5B"/>
    <w:rsid w:val="00590B77"/>
    <w:rsid w:val="00595165"/>
    <w:rsid w:val="005B6DD1"/>
    <w:rsid w:val="005C5952"/>
    <w:rsid w:val="005E1250"/>
    <w:rsid w:val="005E1920"/>
    <w:rsid w:val="005E29EA"/>
    <w:rsid w:val="005F0A00"/>
    <w:rsid w:val="00600371"/>
    <w:rsid w:val="00600CA4"/>
    <w:rsid w:val="006052B7"/>
    <w:rsid w:val="00611476"/>
    <w:rsid w:val="006221F3"/>
    <w:rsid w:val="00634B30"/>
    <w:rsid w:val="00634C8B"/>
    <w:rsid w:val="0063528B"/>
    <w:rsid w:val="00644C1B"/>
    <w:rsid w:val="00646B11"/>
    <w:rsid w:val="006535CC"/>
    <w:rsid w:val="00653CDD"/>
    <w:rsid w:val="00656FD1"/>
    <w:rsid w:val="00665FF5"/>
    <w:rsid w:val="00675600"/>
    <w:rsid w:val="00680730"/>
    <w:rsid w:val="00681F5A"/>
    <w:rsid w:val="00690D40"/>
    <w:rsid w:val="00695375"/>
    <w:rsid w:val="006A118B"/>
    <w:rsid w:val="006A69C5"/>
    <w:rsid w:val="006B6932"/>
    <w:rsid w:val="006C4CAF"/>
    <w:rsid w:val="006C535F"/>
    <w:rsid w:val="006D25B8"/>
    <w:rsid w:val="006D79E3"/>
    <w:rsid w:val="0071283C"/>
    <w:rsid w:val="00721CB2"/>
    <w:rsid w:val="00721D4A"/>
    <w:rsid w:val="00721EF6"/>
    <w:rsid w:val="0073020C"/>
    <w:rsid w:val="00731531"/>
    <w:rsid w:val="00736123"/>
    <w:rsid w:val="0074518F"/>
    <w:rsid w:val="007467D1"/>
    <w:rsid w:val="007468FB"/>
    <w:rsid w:val="007603ED"/>
    <w:rsid w:val="007714FD"/>
    <w:rsid w:val="00774131"/>
    <w:rsid w:val="00775365"/>
    <w:rsid w:val="00784AAD"/>
    <w:rsid w:val="007901DB"/>
    <w:rsid w:val="00790FC0"/>
    <w:rsid w:val="00793053"/>
    <w:rsid w:val="007A2F7E"/>
    <w:rsid w:val="007B06BA"/>
    <w:rsid w:val="007B19E1"/>
    <w:rsid w:val="007B35A4"/>
    <w:rsid w:val="007B427A"/>
    <w:rsid w:val="007C1BCE"/>
    <w:rsid w:val="007D4716"/>
    <w:rsid w:val="007D605F"/>
    <w:rsid w:val="007E2F07"/>
    <w:rsid w:val="007F0704"/>
    <w:rsid w:val="007F0C21"/>
    <w:rsid w:val="007F6829"/>
    <w:rsid w:val="00802E54"/>
    <w:rsid w:val="00806EAD"/>
    <w:rsid w:val="008129D2"/>
    <w:rsid w:val="00821054"/>
    <w:rsid w:val="008216DB"/>
    <w:rsid w:val="00821D6D"/>
    <w:rsid w:val="0082320C"/>
    <w:rsid w:val="00830BBB"/>
    <w:rsid w:val="00845818"/>
    <w:rsid w:val="0086060B"/>
    <w:rsid w:val="00866F46"/>
    <w:rsid w:val="00887091"/>
    <w:rsid w:val="008A15AB"/>
    <w:rsid w:val="008A60D3"/>
    <w:rsid w:val="008A64CE"/>
    <w:rsid w:val="008B0F02"/>
    <w:rsid w:val="008B0FEB"/>
    <w:rsid w:val="008B2064"/>
    <w:rsid w:val="008C138F"/>
    <w:rsid w:val="008C52A0"/>
    <w:rsid w:val="008D4EC6"/>
    <w:rsid w:val="008F510A"/>
    <w:rsid w:val="009237EC"/>
    <w:rsid w:val="00932C12"/>
    <w:rsid w:val="009420D6"/>
    <w:rsid w:val="0094408D"/>
    <w:rsid w:val="0095051C"/>
    <w:rsid w:val="00950EC2"/>
    <w:rsid w:val="0098558A"/>
    <w:rsid w:val="009908E7"/>
    <w:rsid w:val="009A28F5"/>
    <w:rsid w:val="009A3571"/>
    <w:rsid w:val="009A7997"/>
    <w:rsid w:val="009B5512"/>
    <w:rsid w:val="009E1D1E"/>
    <w:rsid w:val="009F20F1"/>
    <w:rsid w:val="009F2B46"/>
    <w:rsid w:val="009F3D16"/>
    <w:rsid w:val="009F5CAE"/>
    <w:rsid w:val="009F5E12"/>
    <w:rsid w:val="00A15539"/>
    <w:rsid w:val="00A15D11"/>
    <w:rsid w:val="00A22D7E"/>
    <w:rsid w:val="00A249A3"/>
    <w:rsid w:val="00A2729C"/>
    <w:rsid w:val="00A32F9C"/>
    <w:rsid w:val="00A56961"/>
    <w:rsid w:val="00A83DD3"/>
    <w:rsid w:val="00A90D06"/>
    <w:rsid w:val="00AA3550"/>
    <w:rsid w:val="00AA3999"/>
    <w:rsid w:val="00AA5AEF"/>
    <w:rsid w:val="00AB0F3B"/>
    <w:rsid w:val="00AB15DD"/>
    <w:rsid w:val="00AB23C0"/>
    <w:rsid w:val="00AB534F"/>
    <w:rsid w:val="00AB55DE"/>
    <w:rsid w:val="00AB78DB"/>
    <w:rsid w:val="00AC498C"/>
    <w:rsid w:val="00AC6568"/>
    <w:rsid w:val="00AD0AA3"/>
    <w:rsid w:val="00AD6784"/>
    <w:rsid w:val="00AE1153"/>
    <w:rsid w:val="00AE265D"/>
    <w:rsid w:val="00AE3889"/>
    <w:rsid w:val="00AE5FDB"/>
    <w:rsid w:val="00B01F52"/>
    <w:rsid w:val="00B14452"/>
    <w:rsid w:val="00B25A9D"/>
    <w:rsid w:val="00B30049"/>
    <w:rsid w:val="00B325AC"/>
    <w:rsid w:val="00B355BF"/>
    <w:rsid w:val="00B4712F"/>
    <w:rsid w:val="00B63FC9"/>
    <w:rsid w:val="00B67F5C"/>
    <w:rsid w:val="00B9061F"/>
    <w:rsid w:val="00B96BFE"/>
    <w:rsid w:val="00BA29FF"/>
    <w:rsid w:val="00BB45FC"/>
    <w:rsid w:val="00BC2EC5"/>
    <w:rsid w:val="00BD13DD"/>
    <w:rsid w:val="00BD6BEE"/>
    <w:rsid w:val="00BE114D"/>
    <w:rsid w:val="00BF15BB"/>
    <w:rsid w:val="00C00C34"/>
    <w:rsid w:val="00C2065B"/>
    <w:rsid w:val="00C20B12"/>
    <w:rsid w:val="00C240C3"/>
    <w:rsid w:val="00C25399"/>
    <w:rsid w:val="00C321E1"/>
    <w:rsid w:val="00C327F1"/>
    <w:rsid w:val="00C32E2C"/>
    <w:rsid w:val="00C37C17"/>
    <w:rsid w:val="00C4214B"/>
    <w:rsid w:val="00C45E18"/>
    <w:rsid w:val="00C50C83"/>
    <w:rsid w:val="00C53386"/>
    <w:rsid w:val="00C66850"/>
    <w:rsid w:val="00C72248"/>
    <w:rsid w:val="00C82AE3"/>
    <w:rsid w:val="00CA699C"/>
    <w:rsid w:val="00CB0153"/>
    <w:rsid w:val="00CB20A6"/>
    <w:rsid w:val="00CB2A93"/>
    <w:rsid w:val="00CC32ED"/>
    <w:rsid w:val="00CD3114"/>
    <w:rsid w:val="00CE3680"/>
    <w:rsid w:val="00CE4404"/>
    <w:rsid w:val="00CE79AB"/>
    <w:rsid w:val="00CF3488"/>
    <w:rsid w:val="00D13AA9"/>
    <w:rsid w:val="00D27F0B"/>
    <w:rsid w:val="00D40B70"/>
    <w:rsid w:val="00D6046B"/>
    <w:rsid w:val="00D67CEA"/>
    <w:rsid w:val="00D8270F"/>
    <w:rsid w:val="00D9276C"/>
    <w:rsid w:val="00D956A0"/>
    <w:rsid w:val="00DA2092"/>
    <w:rsid w:val="00DA30C6"/>
    <w:rsid w:val="00DB523A"/>
    <w:rsid w:val="00DC357C"/>
    <w:rsid w:val="00DC5045"/>
    <w:rsid w:val="00DD12A9"/>
    <w:rsid w:val="00DD7030"/>
    <w:rsid w:val="00DD7BE3"/>
    <w:rsid w:val="00DE1E20"/>
    <w:rsid w:val="00DE3895"/>
    <w:rsid w:val="00DE5A18"/>
    <w:rsid w:val="00DF6844"/>
    <w:rsid w:val="00E076B0"/>
    <w:rsid w:val="00E12D9A"/>
    <w:rsid w:val="00E137D3"/>
    <w:rsid w:val="00E14075"/>
    <w:rsid w:val="00E23FD2"/>
    <w:rsid w:val="00E25F3A"/>
    <w:rsid w:val="00E313BF"/>
    <w:rsid w:val="00E3242F"/>
    <w:rsid w:val="00E35D68"/>
    <w:rsid w:val="00E44E5C"/>
    <w:rsid w:val="00E65662"/>
    <w:rsid w:val="00E679CE"/>
    <w:rsid w:val="00E70884"/>
    <w:rsid w:val="00E710AE"/>
    <w:rsid w:val="00E769F0"/>
    <w:rsid w:val="00E80FDF"/>
    <w:rsid w:val="00E83F1A"/>
    <w:rsid w:val="00EA188B"/>
    <w:rsid w:val="00EA335A"/>
    <w:rsid w:val="00EA3B6A"/>
    <w:rsid w:val="00EA3D4C"/>
    <w:rsid w:val="00EB1A77"/>
    <w:rsid w:val="00EB2E6F"/>
    <w:rsid w:val="00EC0A73"/>
    <w:rsid w:val="00EC296E"/>
    <w:rsid w:val="00EC4EAB"/>
    <w:rsid w:val="00EC5D9F"/>
    <w:rsid w:val="00EC7261"/>
    <w:rsid w:val="00EE057B"/>
    <w:rsid w:val="00F00456"/>
    <w:rsid w:val="00F012F1"/>
    <w:rsid w:val="00F13B2C"/>
    <w:rsid w:val="00F2095E"/>
    <w:rsid w:val="00F23A00"/>
    <w:rsid w:val="00F324A5"/>
    <w:rsid w:val="00F449C4"/>
    <w:rsid w:val="00F521D9"/>
    <w:rsid w:val="00F5687A"/>
    <w:rsid w:val="00F6651F"/>
    <w:rsid w:val="00F7263E"/>
    <w:rsid w:val="00F82CD8"/>
    <w:rsid w:val="00F8470A"/>
    <w:rsid w:val="00F84A8C"/>
    <w:rsid w:val="00F850E4"/>
    <w:rsid w:val="00F870F6"/>
    <w:rsid w:val="00FA2CBA"/>
    <w:rsid w:val="00FD218B"/>
    <w:rsid w:val="00FD6637"/>
    <w:rsid w:val="00FF375B"/>
    <w:rsid w:val="00FF634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3D21"/>
  <w15:chartTrackingRefBased/>
  <w15:docId w15:val="{341E3814-9387-4BE6-8553-4080DB47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Cabealho1">
    <w:name w:val="heading 1"/>
    <w:basedOn w:val="Normal"/>
    <w:next w:val="Normal"/>
    <w:link w:val="Cabealho1Carter"/>
    <w:uiPriority w:val="9"/>
    <w:qFormat/>
    <w:rsid w:val="003766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basedOn w:val="Tipodeletrapredefinidodopargrafo"/>
    <w:link w:val="Cabealho1"/>
    <w:uiPriority w:val="9"/>
    <w:rsid w:val="003766F5"/>
    <w:rPr>
      <w:rFonts w:asciiTheme="majorHAnsi" w:eastAsiaTheme="majorEastAsia" w:hAnsiTheme="majorHAnsi" w:cstheme="majorBidi"/>
      <w:color w:val="2E74B5" w:themeColor="accent1" w:themeShade="BF"/>
      <w:sz w:val="32"/>
      <w:szCs w:val="32"/>
    </w:rPr>
  </w:style>
  <w:style w:type="paragraph" w:styleId="PargrafodaLista">
    <w:name w:val="List Paragraph"/>
    <w:basedOn w:val="Normal"/>
    <w:uiPriority w:val="34"/>
    <w:qFormat/>
    <w:rsid w:val="00BE114D"/>
    <w:pPr>
      <w:ind w:left="720"/>
      <w:contextualSpacing/>
    </w:pPr>
  </w:style>
  <w:style w:type="paragraph" w:styleId="Textodenotaderodap">
    <w:name w:val="footnote text"/>
    <w:basedOn w:val="Normal"/>
    <w:link w:val="TextodenotaderodapCarter"/>
    <w:semiHidden/>
    <w:rsid w:val="00611476"/>
    <w:pPr>
      <w:spacing w:after="0" w:line="240" w:lineRule="auto"/>
    </w:pPr>
    <w:rPr>
      <w:rFonts w:ascii="Times New Roman" w:eastAsia="Times New Roman" w:hAnsi="Times New Roman" w:cs="Times New Roman"/>
      <w:sz w:val="20"/>
      <w:szCs w:val="20"/>
      <w:lang w:eastAsia="pt-PT"/>
    </w:rPr>
  </w:style>
  <w:style w:type="character" w:customStyle="1" w:styleId="TextodenotaderodapCarter">
    <w:name w:val="Texto de nota de rodapé Caráter"/>
    <w:basedOn w:val="Tipodeletrapredefinidodopargrafo"/>
    <w:link w:val="Textodenotaderodap"/>
    <w:semiHidden/>
    <w:rsid w:val="00611476"/>
    <w:rPr>
      <w:rFonts w:ascii="Times New Roman" w:eastAsia="Times New Roman" w:hAnsi="Times New Roman" w:cs="Times New Roman"/>
      <w:sz w:val="20"/>
      <w:szCs w:val="20"/>
      <w:lang w:val="en-US" w:eastAsia="pt-PT"/>
    </w:rPr>
  </w:style>
  <w:style w:type="character" w:styleId="Refdenotaderodap">
    <w:name w:val="footnote reference"/>
    <w:basedOn w:val="Tipodeletrapredefinidodopargrafo"/>
    <w:semiHidden/>
    <w:rsid w:val="00611476"/>
    <w:rPr>
      <w:vertAlign w:val="superscript"/>
    </w:rPr>
  </w:style>
  <w:style w:type="paragraph" w:styleId="NormalWeb">
    <w:name w:val="Normal (Web)"/>
    <w:basedOn w:val="Normal"/>
    <w:uiPriority w:val="99"/>
    <w:unhideWhenUsed/>
    <w:rsid w:val="00CD3114"/>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Cabealho">
    <w:name w:val="header"/>
    <w:basedOn w:val="Normal"/>
    <w:link w:val="CabealhoCarter"/>
    <w:uiPriority w:val="99"/>
    <w:unhideWhenUsed/>
    <w:rsid w:val="00600CA4"/>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600CA4"/>
  </w:style>
  <w:style w:type="paragraph" w:styleId="Rodap">
    <w:name w:val="footer"/>
    <w:basedOn w:val="Normal"/>
    <w:link w:val="RodapCarter"/>
    <w:uiPriority w:val="99"/>
    <w:unhideWhenUsed/>
    <w:rsid w:val="00600CA4"/>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600CA4"/>
  </w:style>
  <w:style w:type="character" w:styleId="Refdecomentrio">
    <w:name w:val="annotation reference"/>
    <w:basedOn w:val="Tipodeletrapredefinidodopargrafo"/>
    <w:uiPriority w:val="99"/>
    <w:semiHidden/>
    <w:unhideWhenUsed/>
    <w:rsid w:val="00E83F1A"/>
    <w:rPr>
      <w:sz w:val="16"/>
      <w:szCs w:val="16"/>
    </w:rPr>
  </w:style>
  <w:style w:type="paragraph" w:styleId="Textodecomentrio">
    <w:name w:val="annotation text"/>
    <w:basedOn w:val="Normal"/>
    <w:link w:val="TextodecomentrioCarter"/>
    <w:uiPriority w:val="99"/>
    <w:semiHidden/>
    <w:unhideWhenUsed/>
    <w:rsid w:val="00E83F1A"/>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83F1A"/>
    <w:rPr>
      <w:sz w:val="20"/>
      <w:szCs w:val="20"/>
    </w:rPr>
  </w:style>
  <w:style w:type="paragraph" w:styleId="Assuntodecomentrio">
    <w:name w:val="annotation subject"/>
    <w:basedOn w:val="Textodecomentrio"/>
    <w:next w:val="Textodecomentrio"/>
    <w:link w:val="AssuntodecomentrioCarter"/>
    <w:uiPriority w:val="99"/>
    <w:semiHidden/>
    <w:unhideWhenUsed/>
    <w:rsid w:val="00E83F1A"/>
    <w:rPr>
      <w:b/>
      <w:bCs/>
    </w:rPr>
  </w:style>
  <w:style w:type="character" w:customStyle="1" w:styleId="AssuntodecomentrioCarter">
    <w:name w:val="Assunto de comentário Caráter"/>
    <w:basedOn w:val="TextodecomentrioCarter"/>
    <w:link w:val="Assuntodecomentrio"/>
    <w:uiPriority w:val="99"/>
    <w:semiHidden/>
    <w:rsid w:val="00E83F1A"/>
    <w:rPr>
      <w:b/>
      <w:bCs/>
      <w:sz w:val="20"/>
      <w:szCs w:val="20"/>
    </w:rPr>
  </w:style>
  <w:style w:type="paragraph" w:styleId="Textodebalo">
    <w:name w:val="Balloon Text"/>
    <w:basedOn w:val="Normal"/>
    <w:link w:val="TextodebaloCarter"/>
    <w:uiPriority w:val="99"/>
    <w:semiHidden/>
    <w:unhideWhenUsed/>
    <w:rsid w:val="00E83F1A"/>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E83F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89993">
      <w:bodyDiv w:val="1"/>
      <w:marLeft w:val="0"/>
      <w:marRight w:val="0"/>
      <w:marTop w:val="0"/>
      <w:marBottom w:val="0"/>
      <w:divBdr>
        <w:top w:val="none" w:sz="0" w:space="0" w:color="auto"/>
        <w:left w:val="none" w:sz="0" w:space="0" w:color="auto"/>
        <w:bottom w:val="none" w:sz="0" w:space="0" w:color="auto"/>
        <w:right w:val="none" w:sz="0" w:space="0" w:color="auto"/>
      </w:divBdr>
    </w:div>
    <w:div w:id="90249774">
      <w:bodyDiv w:val="1"/>
      <w:marLeft w:val="0"/>
      <w:marRight w:val="0"/>
      <w:marTop w:val="0"/>
      <w:marBottom w:val="0"/>
      <w:divBdr>
        <w:top w:val="none" w:sz="0" w:space="0" w:color="auto"/>
        <w:left w:val="none" w:sz="0" w:space="0" w:color="auto"/>
        <w:bottom w:val="none" w:sz="0" w:space="0" w:color="auto"/>
        <w:right w:val="none" w:sz="0" w:space="0" w:color="auto"/>
      </w:divBdr>
      <w:divsChild>
        <w:div w:id="466970284">
          <w:marLeft w:val="288"/>
          <w:marRight w:val="0"/>
          <w:marTop w:val="240"/>
          <w:marBottom w:val="40"/>
          <w:divBdr>
            <w:top w:val="none" w:sz="0" w:space="0" w:color="auto"/>
            <w:left w:val="none" w:sz="0" w:space="0" w:color="auto"/>
            <w:bottom w:val="none" w:sz="0" w:space="0" w:color="auto"/>
            <w:right w:val="none" w:sz="0" w:space="0" w:color="auto"/>
          </w:divBdr>
        </w:div>
      </w:divsChild>
    </w:div>
    <w:div w:id="104227668">
      <w:bodyDiv w:val="1"/>
      <w:marLeft w:val="0"/>
      <w:marRight w:val="0"/>
      <w:marTop w:val="0"/>
      <w:marBottom w:val="0"/>
      <w:divBdr>
        <w:top w:val="none" w:sz="0" w:space="0" w:color="auto"/>
        <w:left w:val="none" w:sz="0" w:space="0" w:color="auto"/>
        <w:bottom w:val="none" w:sz="0" w:space="0" w:color="auto"/>
        <w:right w:val="none" w:sz="0" w:space="0" w:color="auto"/>
      </w:divBdr>
    </w:div>
    <w:div w:id="197863979">
      <w:bodyDiv w:val="1"/>
      <w:marLeft w:val="0"/>
      <w:marRight w:val="0"/>
      <w:marTop w:val="0"/>
      <w:marBottom w:val="0"/>
      <w:divBdr>
        <w:top w:val="none" w:sz="0" w:space="0" w:color="auto"/>
        <w:left w:val="none" w:sz="0" w:space="0" w:color="auto"/>
        <w:bottom w:val="none" w:sz="0" w:space="0" w:color="auto"/>
        <w:right w:val="none" w:sz="0" w:space="0" w:color="auto"/>
      </w:divBdr>
      <w:divsChild>
        <w:div w:id="1279727628">
          <w:marLeft w:val="288"/>
          <w:marRight w:val="0"/>
          <w:marTop w:val="240"/>
          <w:marBottom w:val="40"/>
          <w:divBdr>
            <w:top w:val="none" w:sz="0" w:space="0" w:color="auto"/>
            <w:left w:val="none" w:sz="0" w:space="0" w:color="auto"/>
            <w:bottom w:val="none" w:sz="0" w:space="0" w:color="auto"/>
            <w:right w:val="none" w:sz="0" w:space="0" w:color="auto"/>
          </w:divBdr>
        </w:div>
        <w:div w:id="2111849290">
          <w:marLeft w:val="288"/>
          <w:marRight w:val="0"/>
          <w:marTop w:val="240"/>
          <w:marBottom w:val="40"/>
          <w:divBdr>
            <w:top w:val="none" w:sz="0" w:space="0" w:color="auto"/>
            <w:left w:val="none" w:sz="0" w:space="0" w:color="auto"/>
            <w:bottom w:val="none" w:sz="0" w:space="0" w:color="auto"/>
            <w:right w:val="none" w:sz="0" w:space="0" w:color="auto"/>
          </w:divBdr>
        </w:div>
      </w:divsChild>
    </w:div>
    <w:div w:id="246577582">
      <w:bodyDiv w:val="1"/>
      <w:marLeft w:val="0"/>
      <w:marRight w:val="0"/>
      <w:marTop w:val="0"/>
      <w:marBottom w:val="0"/>
      <w:divBdr>
        <w:top w:val="none" w:sz="0" w:space="0" w:color="auto"/>
        <w:left w:val="none" w:sz="0" w:space="0" w:color="auto"/>
        <w:bottom w:val="none" w:sz="0" w:space="0" w:color="auto"/>
        <w:right w:val="none" w:sz="0" w:space="0" w:color="auto"/>
      </w:divBdr>
      <w:divsChild>
        <w:div w:id="22900410">
          <w:marLeft w:val="288"/>
          <w:marRight w:val="0"/>
          <w:marTop w:val="240"/>
          <w:marBottom w:val="40"/>
          <w:divBdr>
            <w:top w:val="none" w:sz="0" w:space="0" w:color="auto"/>
            <w:left w:val="none" w:sz="0" w:space="0" w:color="auto"/>
            <w:bottom w:val="none" w:sz="0" w:space="0" w:color="auto"/>
            <w:right w:val="none" w:sz="0" w:space="0" w:color="auto"/>
          </w:divBdr>
        </w:div>
      </w:divsChild>
    </w:div>
    <w:div w:id="417600721">
      <w:bodyDiv w:val="1"/>
      <w:marLeft w:val="0"/>
      <w:marRight w:val="0"/>
      <w:marTop w:val="0"/>
      <w:marBottom w:val="0"/>
      <w:divBdr>
        <w:top w:val="none" w:sz="0" w:space="0" w:color="auto"/>
        <w:left w:val="none" w:sz="0" w:space="0" w:color="auto"/>
        <w:bottom w:val="none" w:sz="0" w:space="0" w:color="auto"/>
        <w:right w:val="none" w:sz="0" w:space="0" w:color="auto"/>
      </w:divBdr>
      <w:divsChild>
        <w:div w:id="1274628245">
          <w:marLeft w:val="288"/>
          <w:marRight w:val="0"/>
          <w:marTop w:val="240"/>
          <w:marBottom w:val="40"/>
          <w:divBdr>
            <w:top w:val="none" w:sz="0" w:space="0" w:color="auto"/>
            <w:left w:val="none" w:sz="0" w:space="0" w:color="auto"/>
            <w:bottom w:val="none" w:sz="0" w:space="0" w:color="auto"/>
            <w:right w:val="none" w:sz="0" w:space="0" w:color="auto"/>
          </w:divBdr>
        </w:div>
      </w:divsChild>
    </w:div>
    <w:div w:id="433401044">
      <w:bodyDiv w:val="1"/>
      <w:marLeft w:val="0"/>
      <w:marRight w:val="0"/>
      <w:marTop w:val="0"/>
      <w:marBottom w:val="0"/>
      <w:divBdr>
        <w:top w:val="none" w:sz="0" w:space="0" w:color="auto"/>
        <w:left w:val="none" w:sz="0" w:space="0" w:color="auto"/>
        <w:bottom w:val="none" w:sz="0" w:space="0" w:color="auto"/>
        <w:right w:val="none" w:sz="0" w:space="0" w:color="auto"/>
      </w:divBdr>
      <w:divsChild>
        <w:div w:id="1809082725">
          <w:marLeft w:val="288"/>
          <w:marRight w:val="0"/>
          <w:marTop w:val="240"/>
          <w:marBottom w:val="40"/>
          <w:divBdr>
            <w:top w:val="none" w:sz="0" w:space="0" w:color="auto"/>
            <w:left w:val="none" w:sz="0" w:space="0" w:color="auto"/>
            <w:bottom w:val="none" w:sz="0" w:space="0" w:color="auto"/>
            <w:right w:val="none" w:sz="0" w:space="0" w:color="auto"/>
          </w:divBdr>
        </w:div>
        <w:div w:id="709719983">
          <w:marLeft w:val="288"/>
          <w:marRight w:val="0"/>
          <w:marTop w:val="240"/>
          <w:marBottom w:val="40"/>
          <w:divBdr>
            <w:top w:val="none" w:sz="0" w:space="0" w:color="auto"/>
            <w:left w:val="none" w:sz="0" w:space="0" w:color="auto"/>
            <w:bottom w:val="none" w:sz="0" w:space="0" w:color="auto"/>
            <w:right w:val="none" w:sz="0" w:space="0" w:color="auto"/>
          </w:divBdr>
        </w:div>
      </w:divsChild>
    </w:div>
    <w:div w:id="518548052">
      <w:bodyDiv w:val="1"/>
      <w:marLeft w:val="0"/>
      <w:marRight w:val="0"/>
      <w:marTop w:val="0"/>
      <w:marBottom w:val="0"/>
      <w:divBdr>
        <w:top w:val="none" w:sz="0" w:space="0" w:color="auto"/>
        <w:left w:val="none" w:sz="0" w:space="0" w:color="auto"/>
        <w:bottom w:val="none" w:sz="0" w:space="0" w:color="auto"/>
        <w:right w:val="none" w:sz="0" w:space="0" w:color="auto"/>
      </w:divBdr>
      <w:divsChild>
        <w:div w:id="1047215473">
          <w:marLeft w:val="288"/>
          <w:marRight w:val="0"/>
          <w:marTop w:val="240"/>
          <w:marBottom w:val="40"/>
          <w:divBdr>
            <w:top w:val="none" w:sz="0" w:space="0" w:color="auto"/>
            <w:left w:val="none" w:sz="0" w:space="0" w:color="auto"/>
            <w:bottom w:val="none" w:sz="0" w:space="0" w:color="auto"/>
            <w:right w:val="none" w:sz="0" w:space="0" w:color="auto"/>
          </w:divBdr>
        </w:div>
        <w:div w:id="835877716">
          <w:marLeft w:val="288"/>
          <w:marRight w:val="0"/>
          <w:marTop w:val="240"/>
          <w:marBottom w:val="40"/>
          <w:divBdr>
            <w:top w:val="none" w:sz="0" w:space="0" w:color="auto"/>
            <w:left w:val="none" w:sz="0" w:space="0" w:color="auto"/>
            <w:bottom w:val="none" w:sz="0" w:space="0" w:color="auto"/>
            <w:right w:val="none" w:sz="0" w:space="0" w:color="auto"/>
          </w:divBdr>
        </w:div>
        <w:div w:id="20012970">
          <w:marLeft w:val="288"/>
          <w:marRight w:val="0"/>
          <w:marTop w:val="240"/>
          <w:marBottom w:val="40"/>
          <w:divBdr>
            <w:top w:val="none" w:sz="0" w:space="0" w:color="auto"/>
            <w:left w:val="none" w:sz="0" w:space="0" w:color="auto"/>
            <w:bottom w:val="none" w:sz="0" w:space="0" w:color="auto"/>
            <w:right w:val="none" w:sz="0" w:space="0" w:color="auto"/>
          </w:divBdr>
        </w:div>
      </w:divsChild>
    </w:div>
    <w:div w:id="530267921">
      <w:bodyDiv w:val="1"/>
      <w:marLeft w:val="0"/>
      <w:marRight w:val="0"/>
      <w:marTop w:val="0"/>
      <w:marBottom w:val="0"/>
      <w:divBdr>
        <w:top w:val="none" w:sz="0" w:space="0" w:color="auto"/>
        <w:left w:val="none" w:sz="0" w:space="0" w:color="auto"/>
        <w:bottom w:val="none" w:sz="0" w:space="0" w:color="auto"/>
        <w:right w:val="none" w:sz="0" w:space="0" w:color="auto"/>
      </w:divBdr>
    </w:div>
    <w:div w:id="610863546">
      <w:bodyDiv w:val="1"/>
      <w:marLeft w:val="0"/>
      <w:marRight w:val="0"/>
      <w:marTop w:val="0"/>
      <w:marBottom w:val="0"/>
      <w:divBdr>
        <w:top w:val="none" w:sz="0" w:space="0" w:color="auto"/>
        <w:left w:val="none" w:sz="0" w:space="0" w:color="auto"/>
        <w:bottom w:val="none" w:sz="0" w:space="0" w:color="auto"/>
        <w:right w:val="none" w:sz="0" w:space="0" w:color="auto"/>
      </w:divBdr>
      <w:divsChild>
        <w:div w:id="1519276756">
          <w:marLeft w:val="288"/>
          <w:marRight w:val="0"/>
          <w:marTop w:val="240"/>
          <w:marBottom w:val="40"/>
          <w:divBdr>
            <w:top w:val="none" w:sz="0" w:space="0" w:color="auto"/>
            <w:left w:val="none" w:sz="0" w:space="0" w:color="auto"/>
            <w:bottom w:val="none" w:sz="0" w:space="0" w:color="auto"/>
            <w:right w:val="none" w:sz="0" w:space="0" w:color="auto"/>
          </w:divBdr>
        </w:div>
      </w:divsChild>
    </w:div>
    <w:div w:id="656693509">
      <w:bodyDiv w:val="1"/>
      <w:marLeft w:val="0"/>
      <w:marRight w:val="0"/>
      <w:marTop w:val="0"/>
      <w:marBottom w:val="0"/>
      <w:divBdr>
        <w:top w:val="none" w:sz="0" w:space="0" w:color="auto"/>
        <w:left w:val="none" w:sz="0" w:space="0" w:color="auto"/>
        <w:bottom w:val="none" w:sz="0" w:space="0" w:color="auto"/>
        <w:right w:val="none" w:sz="0" w:space="0" w:color="auto"/>
      </w:divBdr>
    </w:div>
    <w:div w:id="675771098">
      <w:bodyDiv w:val="1"/>
      <w:marLeft w:val="0"/>
      <w:marRight w:val="0"/>
      <w:marTop w:val="0"/>
      <w:marBottom w:val="0"/>
      <w:divBdr>
        <w:top w:val="none" w:sz="0" w:space="0" w:color="auto"/>
        <w:left w:val="none" w:sz="0" w:space="0" w:color="auto"/>
        <w:bottom w:val="none" w:sz="0" w:space="0" w:color="auto"/>
        <w:right w:val="none" w:sz="0" w:space="0" w:color="auto"/>
      </w:divBdr>
      <w:divsChild>
        <w:div w:id="725304237">
          <w:marLeft w:val="288"/>
          <w:marRight w:val="0"/>
          <w:marTop w:val="240"/>
          <w:marBottom w:val="40"/>
          <w:divBdr>
            <w:top w:val="none" w:sz="0" w:space="0" w:color="auto"/>
            <w:left w:val="none" w:sz="0" w:space="0" w:color="auto"/>
            <w:bottom w:val="none" w:sz="0" w:space="0" w:color="auto"/>
            <w:right w:val="none" w:sz="0" w:space="0" w:color="auto"/>
          </w:divBdr>
        </w:div>
        <w:div w:id="1327703437">
          <w:marLeft w:val="648"/>
          <w:marRight w:val="0"/>
          <w:marTop w:val="40"/>
          <w:marBottom w:val="80"/>
          <w:divBdr>
            <w:top w:val="none" w:sz="0" w:space="0" w:color="auto"/>
            <w:left w:val="none" w:sz="0" w:space="0" w:color="auto"/>
            <w:bottom w:val="none" w:sz="0" w:space="0" w:color="auto"/>
            <w:right w:val="none" w:sz="0" w:space="0" w:color="auto"/>
          </w:divBdr>
        </w:div>
      </w:divsChild>
    </w:div>
    <w:div w:id="779689089">
      <w:bodyDiv w:val="1"/>
      <w:marLeft w:val="0"/>
      <w:marRight w:val="0"/>
      <w:marTop w:val="0"/>
      <w:marBottom w:val="0"/>
      <w:divBdr>
        <w:top w:val="none" w:sz="0" w:space="0" w:color="auto"/>
        <w:left w:val="none" w:sz="0" w:space="0" w:color="auto"/>
        <w:bottom w:val="none" w:sz="0" w:space="0" w:color="auto"/>
        <w:right w:val="none" w:sz="0" w:space="0" w:color="auto"/>
      </w:divBdr>
      <w:divsChild>
        <w:div w:id="1806459902">
          <w:marLeft w:val="288"/>
          <w:marRight w:val="0"/>
          <w:marTop w:val="240"/>
          <w:marBottom w:val="40"/>
          <w:divBdr>
            <w:top w:val="none" w:sz="0" w:space="0" w:color="auto"/>
            <w:left w:val="none" w:sz="0" w:space="0" w:color="auto"/>
            <w:bottom w:val="none" w:sz="0" w:space="0" w:color="auto"/>
            <w:right w:val="none" w:sz="0" w:space="0" w:color="auto"/>
          </w:divBdr>
        </w:div>
      </w:divsChild>
    </w:div>
    <w:div w:id="826172655">
      <w:bodyDiv w:val="1"/>
      <w:marLeft w:val="0"/>
      <w:marRight w:val="0"/>
      <w:marTop w:val="0"/>
      <w:marBottom w:val="0"/>
      <w:divBdr>
        <w:top w:val="none" w:sz="0" w:space="0" w:color="auto"/>
        <w:left w:val="none" w:sz="0" w:space="0" w:color="auto"/>
        <w:bottom w:val="none" w:sz="0" w:space="0" w:color="auto"/>
        <w:right w:val="none" w:sz="0" w:space="0" w:color="auto"/>
      </w:divBdr>
      <w:divsChild>
        <w:div w:id="722868130">
          <w:marLeft w:val="288"/>
          <w:marRight w:val="0"/>
          <w:marTop w:val="240"/>
          <w:marBottom w:val="40"/>
          <w:divBdr>
            <w:top w:val="none" w:sz="0" w:space="0" w:color="auto"/>
            <w:left w:val="none" w:sz="0" w:space="0" w:color="auto"/>
            <w:bottom w:val="none" w:sz="0" w:space="0" w:color="auto"/>
            <w:right w:val="none" w:sz="0" w:space="0" w:color="auto"/>
          </w:divBdr>
        </w:div>
        <w:div w:id="290094984">
          <w:marLeft w:val="288"/>
          <w:marRight w:val="0"/>
          <w:marTop w:val="240"/>
          <w:marBottom w:val="40"/>
          <w:divBdr>
            <w:top w:val="none" w:sz="0" w:space="0" w:color="auto"/>
            <w:left w:val="none" w:sz="0" w:space="0" w:color="auto"/>
            <w:bottom w:val="none" w:sz="0" w:space="0" w:color="auto"/>
            <w:right w:val="none" w:sz="0" w:space="0" w:color="auto"/>
          </w:divBdr>
        </w:div>
        <w:div w:id="1372532944">
          <w:marLeft w:val="288"/>
          <w:marRight w:val="0"/>
          <w:marTop w:val="240"/>
          <w:marBottom w:val="40"/>
          <w:divBdr>
            <w:top w:val="none" w:sz="0" w:space="0" w:color="auto"/>
            <w:left w:val="none" w:sz="0" w:space="0" w:color="auto"/>
            <w:bottom w:val="none" w:sz="0" w:space="0" w:color="auto"/>
            <w:right w:val="none" w:sz="0" w:space="0" w:color="auto"/>
          </w:divBdr>
        </w:div>
      </w:divsChild>
    </w:div>
    <w:div w:id="880284630">
      <w:bodyDiv w:val="1"/>
      <w:marLeft w:val="0"/>
      <w:marRight w:val="0"/>
      <w:marTop w:val="0"/>
      <w:marBottom w:val="0"/>
      <w:divBdr>
        <w:top w:val="none" w:sz="0" w:space="0" w:color="auto"/>
        <w:left w:val="none" w:sz="0" w:space="0" w:color="auto"/>
        <w:bottom w:val="none" w:sz="0" w:space="0" w:color="auto"/>
        <w:right w:val="none" w:sz="0" w:space="0" w:color="auto"/>
      </w:divBdr>
    </w:div>
    <w:div w:id="898975325">
      <w:bodyDiv w:val="1"/>
      <w:marLeft w:val="0"/>
      <w:marRight w:val="0"/>
      <w:marTop w:val="0"/>
      <w:marBottom w:val="0"/>
      <w:divBdr>
        <w:top w:val="none" w:sz="0" w:space="0" w:color="auto"/>
        <w:left w:val="none" w:sz="0" w:space="0" w:color="auto"/>
        <w:bottom w:val="none" w:sz="0" w:space="0" w:color="auto"/>
        <w:right w:val="none" w:sz="0" w:space="0" w:color="auto"/>
      </w:divBdr>
      <w:divsChild>
        <w:div w:id="733621382">
          <w:marLeft w:val="288"/>
          <w:marRight w:val="0"/>
          <w:marTop w:val="240"/>
          <w:marBottom w:val="40"/>
          <w:divBdr>
            <w:top w:val="none" w:sz="0" w:space="0" w:color="auto"/>
            <w:left w:val="none" w:sz="0" w:space="0" w:color="auto"/>
            <w:bottom w:val="none" w:sz="0" w:space="0" w:color="auto"/>
            <w:right w:val="none" w:sz="0" w:space="0" w:color="auto"/>
          </w:divBdr>
        </w:div>
      </w:divsChild>
    </w:div>
    <w:div w:id="967514381">
      <w:bodyDiv w:val="1"/>
      <w:marLeft w:val="0"/>
      <w:marRight w:val="0"/>
      <w:marTop w:val="0"/>
      <w:marBottom w:val="0"/>
      <w:divBdr>
        <w:top w:val="none" w:sz="0" w:space="0" w:color="auto"/>
        <w:left w:val="none" w:sz="0" w:space="0" w:color="auto"/>
        <w:bottom w:val="none" w:sz="0" w:space="0" w:color="auto"/>
        <w:right w:val="none" w:sz="0" w:space="0" w:color="auto"/>
      </w:divBdr>
    </w:div>
    <w:div w:id="1036927752">
      <w:bodyDiv w:val="1"/>
      <w:marLeft w:val="0"/>
      <w:marRight w:val="0"/>
      <w:marTop w:val="0"/>
      <w:marBottom w:val="0"/>
      <w:divBdr>
        <w:top w:val="none" w:sz="0" w:space="0" w:color="auto"/>
        <w:left w:val="none" w:sz="0" w:space="0" w:color="auto"/>
        <w:bottom w:val="none" w:sz="0" w:space="0" w:color="auto"/>
        <w:right w:val="none" w:sz="0" w:space="0" w:color="auto"/>
      </w:divBdr>
    </w:div>
    <w:div w:id="1216157110">
      <w:bodyDiv w:val="1"/>
      <w:marLeft w:val="0"/>
      <w:marRight w:val="0"/>
      <w:marTop w:val="0"/>
      <w:marBottom w:val="0"/>
      <w:divBdr>
        <w:top w:val="none" w:sz="0" w:space="0" w:color="auto"/>
        <w:left w:val="none" w:sz="0" w:space="0" w:color="auto"/>
        <w:bottom w:val="none" w:sz="0" w:space="0" w:color="auto"/>
        <w:right w:val="none" w:sz="0" w:space="0" w:color="auto"/>
      </w:divBdr>
    </w:div>
    <w:div w:id="1406953812">
      <w:bodyDiv w:val="1"/>
      <w:marLeft w:val="0"/>
      <w:marRight w:val="0"/>
      <w:marTop w:val="0"/>
      <w:marBottom w:val="0"/>
      <w:divBdr>
        <w:top w:val="none" w:sz="0" w:space="0" w:color="auto"/>
        <w:left w:val="none" w:sz="0" w:space="0" w:color="auto"/>
        <w:bottom w:val="none" w:sz="0" w:space="0" w:color="auto"/>
        <w:right w:val="none" w:sz="0" w:space="0" w:color="auto"/>
      </w:divBdr>
    </w:div>
    <w:div w:id="1407990005">
      <w:bodyDiv w:val="1"/>
      <w:marLeft w:val="0"/>
      <w:marRight w:val="0"/>
      <w:marTop w:val="0"/>
      <w:marBottom w:val="0"/>
      <w:divBdr>
        <w:top w:val="none" w:sz="0" w:space="0" w:color="auto"/>
        <w:left w:val="none" w:sz="0" w:space="0" w:color="auto"/>
        <w:bottom w:val="none" w:sz="0" w:space="0" w:color="auto"/>
        <w:right w:val="none" w:sz="0" w:space="0" w:color="auto"/>
      </w:divBdr>
      <w:divsChild>
        <w:div w:id="1414204295">
          <w:marLeft w:val="288"/>
          <w:marRight w:val="0"/>
          <w:marTop w:val="240"/>
          <w:marBottom w:val="40"/>
          <w:divBdr>
            <w:top w:val="none" w:sz="0" w:space="0" w:color="auto"/>
            <w:left w:val="none" w:sz="0" w:space="0" w:color="auto"/>
            <w:bottom w:val="none" w:sz="0" w:space="0" w:color="auto"/>
            <w:right w:val="none" w:sz="0" w:space="0" w:color="auto"/>
          </w:divBdr>
        </w:div>
      </w:divsChild>
    </w:div>
    <w:div w:id="1552110273">
      <w:bodyDiv w:val="1"/>
      <w:marLeft w:val="0"/>
      <w:marRight w:val="0"/>
      <w:marTop w:val="0"/>
      <w:marBottom w:val="0"/>
      <w:divBdr>
        <w:top w:val="none" w:sz="0" w:space="0" w:color="auto"/>
        <w:left w:val="none" w:sz="0" w:space="0" w:color="auto"/>
        <w:bottom w:val="none" w:sz="0" w:space="0" w:color="auto"/>
        <w:right w:val="none" w:sz="0" w:space="0" w:color="auto"/>
      </w:divBdr>
      <w:divsChild>
        <w:div w:id="1600480776">
          <w:marLeft w:val="288"/>
          <w:marRight w:val="0"/>
          <w:marTop w:val="240"/>
          <w:marBottom w:val="40"/>
          <w:divBdr>
            <w:top w:val="none" w:sz="0" w:space="0" w:color="auto"/>
            <w:left w:val="none" w:sz="0" w:space="0" w:color="auto"/>
            <w:bottom w:val="none" w:sz="0" w:space="0" w:color="auto"/>
            <w:right w:val="none" w:sz="0" w:space="0" w:color="auto"/>
          </w:divBdr>
        </w:div>
        <w:div w:id="1862618917">
          <w:marLeft w:val="288"/>
          <w:marRight w:val="0"/>
          <w:marTop w:val="240"/>
          <w:marBottom w:val="40"/>
          <w:divBdr>
            <w:top w:val="none" w:sz="0" w:space="0" w:color="auto"/>
            <w:left w:val="none" w:sz="0" w:space="0" w:color="auto"/>
            <w:bottom w:val="none" w:sz="0" w:space="0" w:color="auto"/>
            <w:right w:val="none" w:sz="0" w:space="0" w:color="auto"/>
          </w:divBdr>
        </w:div>
      </w:divsChild>
    </w:div>
    <w:div w:id="1553619847">
      <w:bodyDiv w:val="1"/>
      <w:marLeft w:val="0"/>
      <w:marRight w:val="0"/>
      <w:marTop w:val="0"/>
      <w:marBottom w:val="0"/>
      <w:divBdr>
        <w:top w:val="none" w:sz="0" w:space="0" w:color="auto"/>
        <w:left w:val="none" w:sz="0" w:space="0" w:color="auto"/>
        <w:bottom w:val="none" w:sz="0" w:space="0" w:color="auto"/>
        <w:right w:val="none" w:sz="0" w:space="0" w:color="auto"/>
      </w:divBdr>
      <w:divsChild>
        <w:div w:id="768426851">
          <w:marLeft w:val="288"/>
          <w:marRight w:val="0"/>
          <w:marTop w:val="240"/>
          <w:marBottom w:val="40"/>
          <w:divBdr>
            <w:top w:val="none" w:sz="0" w:space="0" w:color="auto"/>
            <w:left w:val="none" w:sz="0" w:space="0" w:color="auto"/>
            <w:bottom w:val="none" w:sz="0" w:space="0" w:color="auto"/>
            <w:right w:val="none" w:sz="0" w:space="0" w:color="auto"/>
          </w:divBdr>
        </w:div>
        <w:div w:id="1805192846">
          <w:marLeft w:val="288"/>
          <w:marRight w:val="0"/>
          <w:marTop w:val="240"/>
          <w:marBottom w:val="40"/>
          <w:divBdr>
            <w:top w:val="none" w:sz="0" w:space="0" w:color="auto"/>
            <w:left w:val="none" w:sz="0" w:space="0" w:color="auto"/>
            <w:bottom w:val="none" w:sz="0" w:space="0" w:color="auto"/>
            <w:right w:val="none" w:sz="0" w:space="0" w:color="auto"/>
          </w:divBdr>
        </w:div>
      </w:divsChild>
    </w:div>
    <w:div w:id="1609506443">
      <w:bodyDiv w:val="1"/>
      <w:marLeft w:val="0"/>
      <w:marRight w:val="0"/>
      <w:marTop w:val="0"/>
      <w:marBottom w:val="0"/>
      <w:divBdr>
        <w:top w:val="none" w:sz="0" w:space="0" w:color="auto"/>
        <w:left w:val="none" w:sz="0" w:space="0" w:color="auto"/>
        <w:bottom w:val="none" w:sz="0" w:space="0" w:color="auto"/>
        <w:right w:val="none" w:sz="0" w:space="0" w:color="auto"/>
      </w:divBdr>
      <w:divsChild>
        <w:div w:id="1375227888">
          <w:marLeft w:val="288"/>
          <w:marRight w:val="0"/>
          <w:marTop w:val="240"/>
          <w:marBottom w:val="40"/>
          <w:divBdr>
            <w:top w:val="none" w:sz="0" w:space="0" w:color="auto"/>
            <w:left w:val="none" w:sz="0" w:space="0" w:color="auto"/>
            <w:bottom w:val="none" w:sz="0" w:space="0" w:color="auto"/>
            <w:right w:val="none" w:sz="0" w:space="0" w:color="auto"/>
          </w:divBdr>
        </w:div>
        <w:div w:id="1470830146">
          <w:marLeft w:val="288"/>
          <w:marRight w:val="0"/>
          <w:marTop w:val="240"/>
          <w:marBottom w:val="40"/>
          <w:divBdr>
            <w:top w:val="none" w:sz="0" w:space="0" w:color="auto"/>
            <w:left w:val="none" w:sz="0" w:space="0" w:color="auto"/>
            <w:bottom w:val="none" w:sz="0" w:space="0" w:color="auto"/>
            <w:right w:val="none" w:sz="0" w:space="0" w:color="auto"/>
          </w:divBdr>
        </w:div>
      </w:divsChild>
    </w:div>
    <w:div w:id="1684551772">
      <w:bodyDiv w:val="1"/>
      <w:marLeft w:val="0"/>
      <w:marRight w:val="0"/>
      <w:marTop w:val="0"/>
      <w:marBottom w:val="0"/>
      <w:divBdr>
        <w:top w:val="none" w:sz="0" w:space="0" w:color="auto"/>
        <w:left w:val="none" w:sz="0" w:space="0" w:color="auto"/>
        <w:bottom w:val="none" w:sz="0" w:space="0" w:color="auto"/>
        <w:right w:val="none" w:sz="0" w:space="0" w:color="auto"/>
      </w:divBdr>
      <w:divsChild>
        <w:div w:id="1473910973">
          <w:marLeft w:val="288"/>
          <w:marRight w:val="0"/>
          <w:marTop w:val="240"/>
          <w:marBottom w:val="40"/>
          <w:divBdr>
            <w:top w:val="none" w:sz="0" w:space="0" w:color="auto"/>
            <w:left w:val="none" w:sz="0" w:space="0" w:color="auto"/>
            <w:bottom w:val="none" w:sz="0" w:space="0" w:color="auto"/>
            <w:right w:val="none" w:sz="0" w:space="0" w:color="auto"/>
          </w:divBdr>
        </w:div>
        <w:div w:id="534853521">
          <w:marLeft w:val="288"/>
          <w:marRight w:val="0"/>
          <w:marTop w:val="240"/>
          <w:marBottom w:val="40"/>
          <w:divBdr>
            <w:top w:val="none" w:sz="0" w:space="0" w:color="auto"/>
            <w:left w:val="none" w:sz="0" w:space="0" w:color="auto"/>
            <w:bottom w:val="none" w:sz="0" w:space="0" w:color="auto"/>
            <w:right w:val="none" w:sz="0" w:space="0" w:color="auto"/>
          </w:divBdr>
        </w:div>
        <w:div w:id="644244379">
          <w:marLeft w:val="288"/>
          <w:marRight w:val="0"/>
          <w:marTop w:val="240"/>
          <w:marBottom w:val="40"/>
          <w:divBdr>
            <w:top w:val="none" w:sz="0" w:space="0" w:color="auto"/>
            <w:left w:val="none" w:sz="0" w:space="0" w:color="auto"/>
            <w:bottom w:val="none" w:sz="0" w:space="0" w:color="auto"/>
            <w:right w:val="none" w:sz="0" w:space="0" w:color="auto"/>
          </w:divBdr>
        </w:div>
      </w:divsChild>
    </w:div>
    <w:div w:id="1692488456">
      <w:bodyDiv w:val="1"/>
      <w:marLeft w:val="0"/>
      <w:marRight w:val="0"/>
      <w:marTop w:val="0"/>
      <w:marBottom w:val="0"/>
      <w:divBdr>
        <w:top w:val="none" w:sz="0" w:space="0" w:color="auto"/>
        <w:left w:val="none" w:sz="0" w:space="0" w:color="auto"/>
        <w:bottom w:val="none" w:sz="0" w:space="0" w:color="auto"/>
        <w:right w:val="none" w:sz="0" w:space="0" w:color="auto"/>
      </w:divBdr>
      <w:divsChild>
        <w:div w:id="319890704">
          <w:marLeft w:val="288"/>
          <w:marRight w:val="0"/>
          <w:marTop w:val="240"/>
          <w:marBottom w:val="40"/>
          <w:divBdr>
            <w:top w:val="none" w:sz="0" w:space="0" w:color="auto"/>
            <w:left w:val="none" w:sz="0" w:space="0" w:color="auto"/>
            <w:bottom w:val="none" w:sz="0" w:space="0" w:color="auto"/>
            <w:right w:val="none" w:sz="0" w:space="0" w:color="auto"/>
          </w:divBdr>
        </w:div>
      </w:divsChild>
    </w:div>
    <w:div w:id="1711177405">
      <w:bodyDiv w:val="1"/>
      <w:marLeft w:val="0"/>
      <w:marRight w:val="0"/>
      <w:marTop w:val="0"/>
      <w:marBottom w:val="0"/>
      <w:divBdr>
        <w:top w:val="none" w:sz="0" w:space="0" w:color="auto"/>
        <w:left w:val="none" w:sz="0" w:space="0" w:color="auto"/>
        <w:bottom w:val="none" w:sz="0" w:space="0" w:color="auto"/>
        <w:right w:val="none" w:sz="0" w:space="0" w:color="auto"/>
      </w:divBdr>
    </w:div>
    <w:div w:id="1822382502">
      <w:bodyDiv w:val="1"/>
      <w:marLeft w:val="0"/>
      <w:marRight w:val="0"/>
      <w:marTop w:val="0"/>
      <w:marBottom w:val="0"/>
      <w:divBdr>
        <w:top w:val="none" w:sz="0" w:space="0" w:color="auto"/>
        <w:left w:val="none" w:sz="0" w:space="0" w:color="auto"/>
        <w:bottom w:val="none" w:sz="0" w:space="0" w:color="auto"/>
        <w:right w:val="none" w:sz="0" w:space="0" w:color="auto"/>
      </w:divBdr>
      <w:divsChild>
        <w:div w:id="307175539">
          <w:marLeft w:val="288"/>
          <w:marRight w:val="0"/>
          <w:marTop w:val="240"/>
          <w:marBottom w:val="40"/>
          <w:divBdr>
            <w:top w:val="none" w:sz="0" w:space="0" w:color="auto"/>
            <w:left w:val="none" w:sz="0" w:space="0" w:color="auto"/>
            <w:bottom w:val="none" w:sz="0" w:space="0" w:color="auto"/>
            <w:right w:val="none" w:sz="0" w:space="0" w:color="auto"/>
          </w:divBdr>
        </w:div>
      </w:divsChild>
    </w:div>
    <w:div w:id="1838421940">
      <w:bodyDiv w:val="1"/>
      <w:marLeft w:val="0"/>
      <w:marRight w:val="0"/>
      <w:marTop w:val="0"/>
      <w:marBottom w:val="0"/>
      <w:divBdr>
        <w:top w:val="none" w:sz="0" w:space="0" w:color="auto"/>
        <w:left w:val="none" w:sz="0" w:space="0" w:color="auto"/>
        <w:bottom w:val="none" w:sz="0" w:space="0" w:color="auto"/>
        <w:right w:val="none" w:sz="0" w:space="0" w:color="auto"/>
      </w:divBdr>
      <w:divsChild>
        <w:div w:id="833181804">
          <w:marLeft w:val="288"/>
          <w:marRight w:val="0"/>
          <w:marTop w:val="240"/>
          <w:marBottom w:val="40"/>
          <w:divBdr>
            <w:top w:val="none" w:sz="0" w:space="0" w:color="auto"/>
            <w:left w:val="none" w:sz="0" w:space="0" w:color="auto"/>
            <w:bottom w:val="none" w:sz="0" w:space="0" w:color="auto"/>
            <w:right w:val="none" w:sz="0" w:space="0" w:color="auto"/>
          </w:divBdr>
        </w:div>
        <w:div w:id="1275863325">
          <w:marLeft w:val="288"/>
          <w:marRight w:val="0"/>
          <w:marTop w:val="240"/>
          <w:marBottom w:val="40"/>
          <w:divBdr>
            <w:top w:val="none" w:sz="0" w:space="0" w:color="auto"/>
            <w:left w:val="none" w:sz="0" w:space="0" w:color="auto"/>
            <w:bottom w:val="none" w:sz="0" w:space="0" w:color="auto"/>
            <w:right w:val="none" w:sz="0" w:space="0" w:color="auto"/>
          </w:divBdr>
        </w:div>
      </w:divsChild>
    </w:div>
    <w:div w:id="1919630309">
      <w:bodyDiv w:val="1"/>
      <w:marLeft w:val="0"/>
      <w:marRight w:val="0"/>
      <w:marTop w:val="0"/>
      <w:marBottom w:val="0"/>
      <w:divBdr>
        <w:top w:val="none" w:sz="0" w:space="0" w:color="auto"/>
        <w:left w:val="none" w:sz="0" w:space="0" w:color="auto"/>
        <w:bottom w:val="none" w:sz="0" w:space="0" w:color="auto"/>
        <w:right w:val="none" w:sz="0" w:space="0" w:color="auto"/>
      </w:divBdr>
      <w:divsChild>
        <w:div w:id="1498685902">
          <w:marLeft w:val="288"/>
          <w:marRight w:val="0"/>
          <w:marTop w:val="240"/>
          <w:marBottom w:val="40"/>
          <w:divBdr>
            <w:top w:val="none" w:sz="0" w:space="0" w:color="auto"/>
            <w:left w:val="none" w:sz="0" w:space="0" w:color="auto"/>
            <w:bottom w:val="none" w:sz="0" w:space="0" w:color="auto"/>
            <w:right w:val="none" w:sz="0" w:space="0" w:color="auto"/>
          </w:divBdr>
        </w:div>
      </w:divsChild>
    </w:div>
    <w:div w:id="2019499317">
      <w:bodyDiv w:val="1"/>
      <w:marLeft w:val="0"/>
      <w:marRight w:val="0"/>
      <w:marTop w:val="0"/>
      <w:marBottom w:val="0"/>
      <w:divBdr>
        <w:top w:val="none" w:sz="0" w:space="0" w:color="auto"/>
        <w:left w:val="none" w:sz="0" w:space="0" w:color="auto"/>
        <w:bottom w:val="none" w:sz="0" w:space="0" w:color="auto"/>
        <w:right w:val="none" w:sz="0" w:space="0" w:color="auto"/>
      </w:divBdr>
      <w:divsChild>
        <w:div w:id="690036134">
          <w:marLeft w:val="288"/>
          <w:marRight w:val="0"/>
          <w:marTop w:val="240"/>
          <w:marBottom w:val="40"/>
          <w:divBdr>
            <w:top w:val="none" w:sz="0" w:space="0" w:color="auto"/>
            <w:left w:val="none" w:sz="0" w:space="0" w:color="auto"/>
            <w:bottom w:val="none" w:sz="0" w:space="0" w:color="auto"/>
            <w:right w:val="none" w:sz="0" w:space="0" w:color="auto"/>
          </w:divBdr>
        </w:div>
        <w:div w:id="2078047320">
          <w:marLeft w:val="288"/>
          <w:marRight w:val="0"/>
          <w:marTop w:val="240"/>
          <w:marBottom w:val="40"/>
          <w:divBdr>
            <w:top w:val="none" w:sz="0" w:space="0" w:color="auto"/>
            <w:left w:val="none" w:sz="0" w:space="0" w:color="auto"/>
            <w:bottom w:val="none" w:sz="0" w:space="0" w:color="auto"/>
            <w:right w:val="none" w:sz="0" w:space="0" w:color="auto"/>
          </w:divBdr>
        </w:div>
      </w:divsChild>
    </w:div>
    <w:div w:id="2087654597">
      <w:bodyDiv w:val="1"/>
      <w:marLeft w:val="0"/>
      <w:marRight w:val="0"/>
      <w:marTop w:val="0"/>
      <w:marBottom w:val="0"/>
      <w:divBdr>
        <w:top w:val="none" w:sz="0" w:space="0" w:color="auto"/>
        <w:left w:val="none" w:sz="0" w:space="0" w:color="auto"/>
        <w:bottom w:val="none" w:sz="0" w:space="0" w:color="auto"/>
        <w:right w:val="none" w:sz="0" w:space="0" w:color="auto"/>
      </w:divBdr>
    </w:div>
    <w:div w:id="2107457355">
      <w:bodyDiv w:val="1"/>
      <w:marLeft w:val="0"/>
      <w:marRight w:val="0"/>
      <w:marTop w:val="0"/>
      <w:marBottom w:val="0"/>
      <w:divBdr>
        <w:top w:val="none" w:sz="0" w:space="0" w:color="auto"/>
        <w:left w:val="none" w:sz="0" w:space="0" w:color="auto"/>
        <w:bottom w:val="none" w:sz="0" w:space="0" w:color="auto"/>
        <w:right w:val="none" w:sz="0" w:space="0" w:color="auto"/>
      </w:divBdr>
    </w:div>
    <w:div w:id="21119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151733-00DF-4563-8A87-67E01AE05F68}"/>
</file>

<file path=customXml/itemProps2.xml><?xml version="1.0" encoding="utf-8"?>
<ds:datastoreItem xmlns:ds="http://schemas.openxmlformats.org/officeDocument/2006/customXml" ds:itemID="{BA74F05E-9CC6-4482-9980-9F1FA27ADDFC}"/>
</file>

<file path=customXml/itemProps3.xml><?xml version="1.0" encoding="utf-8"?>
<ds:datastoreItem xmlns:ds="http://schemas.openxmlformats.org/officeDocument/2006/customXml" ds:itemID="{57465F2A-C519-4619-9BBB-4594DACE931F}"/>
</file>

<file path=docProps/app.xml><?xml version="1.0" encoding="utf-8"?>
<Properties xmlns="http://schemas.openxmlformats.org/officeDocument/2006/extended-properties" xmlns:vt="http://schemas.openxmlformats.org/officeDocument/2006/docPropsVTypes">
  <Template>Normal</Template>
  <TotalTime>1</TotalTime>
  <Pages>12</Pages>
  <Words>3647</Words>
  <Characters>19694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CNDHC - Zoraida Helena dos Reis Fortes</dc:creator>
  <cp:keywords/>
  <dc:description/>
  <cp:lastModifiedBy>CNDHC / Jurista - Arlindo Sousa Sanches</cp:lastModifiedBy>
  <cp:revision>2</cp:revision>
  <dcterms:created xsi:type="dcterms:W3CDTF">2022-03-07T17:41:00Z</dcterms:created>
  <dcterms:modified xsi:type="dcterms:W3CDTF">2022-03-07T17:41:00Z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