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4C6218" w14:paraId="5C92C154" w14:textId="77777777">
        <w:trPr>
          <w:cantSplit/>
          <w:trHeight w:hRule="exact" w:val="851"/>
        </w:trPr>
        <w:tc>
          <w:tcPr>
            <w:tcW w:w="1276" w:type="dxa"/>
            <w:tcBorders>
              <w:bottom w:val="single" w:sz="4" w:space="0" w:color="auto"/>
            </w:tcBorders>
            <w:vAlign w:val="bottom"/>
          </w:tcPr>
          <w:p w14:paraId="2B8FB10F" w14:textId="77777777" w:rsidR="00E73B88" w:rsidRDefault="00E73B88">
            <w:pPr>
              <w:spacing w:after="80"/>
            </w:pPr>
          </w:p>
        </w:tc>
        <w:tc>
          <w:tcPr>
            <w:tcW w:w="2268" w:type="dxa"/>
            <w:tcBorders>
              <w:bottom w:val="single" w:sz="4" w:space="0" w:color="auto"/>
            </w:tcBorders>
            <w:vAlign w:val="bottom"/>
          </w:tcPr>
          <w:p w14:paraId="42885DD2" w14:textId="74FD5EC1" w:rsidR="00E73B88" w:rsidRDefault="00E73B88">
            <w:pPr>
              <w:spacing w:after="80" w:line="300" w:lineRule="exact"/>
              <w:rPr>
                <w:b/>
                <w:sz w:val="24"/>
                <w:szCs w:val="24"/>
              </w:rPr>
            </w:pPr>
          </w:p>
        </w:tc>
        <w:tc>
          <w:tcPr>
            <w:tcW w:w="6095" w:type="dxa"/>
            <w:gridSpan w:val="2"/>
            <w:tcBorders>
              <w:bottom w:val="single" w:sz="4" w:space="0" w:color="auto"/>
            </w:tcBorders>
            <w:vAlign w:val="bottom"/>
          </w:tcPr>
          <w:p w14:paraId="0484252C" w14:textId="77777777" w:rsidR="00E73B88" w:rsidRDefault="00744E9F">
            <w:pPr>
              <w:suppressAutoHyphens w:val="0"/>
              <w:spacing w:after="20"/>
              <w:jc w:val="right"/>
            </w:pPr>
            <w:r>
              <w:rPr>
                <w:sz w:val="40"/>
              </w:rPr>
              <w:t>CRPD</w:t>
            </w:r>
            <w:r>
              <w:t>/C/HUN/FCO/2-3</w:t>
            </w:r>
          </w:p>
        </w:tc>
      </w:tr>
      <w:tr w:rsidR="004C6218" w14:paraId="73F3337E" w14:textId="77777777">
        <w:trPr>
          <w:cantSplit/>
          <w:trHeight w:hRule="exact" w:val="2835"/>
        </w:trPr>
        <w:tc>
          <w:tcPr>
            <w:tcW w:w="1276" w:type="dxa"/>
            <w:tcBorders>
              <w:top w:val="single" w:sz="4" w:space="0" w:color="auto"/>
              <w:bottom w:val="single" w:sz="12" w:space="0" w:color="auto"/>
            </w:tcBorders>
          </w:tcPr>
          <w:p w14:paraId="050FA423" w14:textId="3729061A" w:rsidR="00E73B88" w:rsidRDefault="00E73B88">
            <w:pPr>
              <w:spacing w:before="120"/>
              <w:jc w:val="center"/>
            </w:pPr>
          </w:p>
        </w:tc>
        <w:tc>
          <w:tcPr>
            <w:tcW w:w="5528" w:type="dxa"/>
            <w:gridSpan w:val="2"/>
            <w:tcBorders>
              <w:top w:val="single" w:sz="4" w:space="0" w:color="auto"/>
              <w:bottom w:val="single" w:sz="12" w:space="0" w:color="auto"/>
            </w:tcBorders>
          </w:tcPr>
          <w:p w14:paraId="4418866A" w14:textId="4E9D8A1E" w:rsidR="00E73B88" w:rsidRDefault="00744E9F">
            <w:pPr>
              <w:spacing w:before="120" w:line="380" w:lineRule="exact"/>
            </w:pPr>
            <w:r>
              <w:rPr>
                <w:b/>
                <w:sz w:val="34"/>
                <w:szCs w:val="40"/>
              </w:rPr>
              <w:t>Advance Unedited Version</w:t>
            </w:r>
          </w:p>
        </w:tc>
        <w:tc>
          <w:tcPr>
            <w:tcW w:w="2835" w:type="dxa"/>
            <w:tcBorders>
              <w:top w:val="single" w:sz="4" w:space="0" w:color="auto"/>
              <w:bottom w:val="single" w:sz="12" w:space="0" w:color="auto"/>
            </w:tcBorders>
          </w:tcPr>
          <w:p w14:paraId="7BE97715" w14:textId="77777777" w:rsidR="00E73B88" w:rsidRPr="00950493" w:rsidRDefault="00744E9F">
            <w:pPr>
              <w:suppressAutoHyphens w:val="0"/>
              <w:spacing w:before="240" w:line="240" w:lineRule="exact"/>
              <w:rPr>
                <w:lang w:val="en-US"/>
              </w:rPr>
            </w:pPr>
            <w:r w:rsidRPr="00950493">
              <w:rPr>
                <w:lang w:val="en-US"/>
              </w:rPr>
              <w:t>Distr.: General</w:t>
            </w:r>
          </w:p>
          <w:p w14:paraId="468A5405" w14:textId="75D2B14F" w:rsidR="00E73B88" w:rsidRPr="00950493" w:rsidRDefault="004251E9">
            <w:pPr>
              <w:suppressAutoHyphens w:val="0"/>
              <w:rPr>
                <w:lang w:val="en-US"/>
              </w:rPr>
            </w:pPr>
            <w:r>
              <w:rPr>
                <w:lang w:val="en-US"/>
              </w:rPr>
              <w:t>5</w:t>
            </w:r>
            <w:r w:rsidR="00744E9F" w:rsidRPr="00950493">
              <w:rPr>
                <w:lang w:val="en-US"/>
              </w:rPr>
              <w:t xml:space="preserve"> August 2025</w:t>
            </w:r>
          </w:p>
          <w:p w14:paraId="43C6132A" w14:textId="77777777" w:rsidR="00E73B88" w:rsidRPr="00950493" w:rsidRDefault="00E73B88">
            <w:pPr>
              <w:suppressAutoHyphens w:val="0"/>
              <w:rPr>
                <w:lang w:val="en-US"/>
              </w:rPr>
            </w:pPr>
          </w:p>
          <w:p w14:paraId="20DA19D0" w14:textId="77777777" w:rsidR="00E73B88" w:rsidRPr="00950493" w:rsidRDefault="00744E9F">
            <w:pPr>
              <w:suppressAutoHyphens w:val="0"/>
              <w:rPr>
                <w:lang w:val="en-US"/>
              </w:rPr>
            </w:pPr>
            <w:r w:rsidRPr="00950493">
              <w:rPr>
                <w:lang w:val="en-US"/>
              </w:rPr>
              <w:t>Original: English</w:t>
            </w:r>
          </w:p>
          <w:p w14:paraId="6A1CF516" w14:textId="77777777" w:rsidR="00E73B88" w:rsidRPr="00950493" w:rsidRDefault="00744E9F">
            <w:pPr>
              <w:suppressAutoHyphens w:val="0"/>
              <w:rPr>
                <w:lang w:val="en-US"/>
              </w:rPr>
            </w:pPr>
            <w:r w:rsidRPr="00950493">
              <w:rPr>
                <w:lang w:val="en-US"/>
              </w:rPr>
              <w:t>Arabic, English, French and Spanish only</w:t>
            </w:r>
          </w:p>
        </w:tc>
      </w:tr>
    </w:tbl>
    <w:p w14:paraId="540B5532" w14:textId="77777777" w:rsidR="00E73B88" w:rsidRDefault="00744E9F">
      <w:pPr>
        <w:spacing w:before="120"/>
        <w:rPr>
          <w:b/>
          <w:sz w:val="24"/>
        </w:rPr>
      </w:pPr>
      <w:r>
        <w:rPr>
          <w:b/>
          <w:sz w:val="24"/>
        </w:rPr>
        <w:t>Committee on the Rights of Persons with Disabilities</w:t>
      </w:r>
    </w:p>
    <w:p w14:paraId="51D032B5" w14:textId="12D686CF" w:rsidR="00E73B88" w:rsidRPr="00796C2B" w:rsidRDefault="00744E9F" w:rsidP="00796C2B">
      <w:pPr>
        <w:pStyle w:val="HMG"/>
        <w:rPr>
          <w:bCs/>
          <w:sz w:val="20"/>
        </w:rPr>
      </w:pPr>
      <w:r>
        <w:tab/>
      </w:r>
      <w:r>
        <w:tab/>
      </w:r>
      <w:r w:rsidR="00796C2B">
        <w:t>Information received from Hungary on follow-up to the concluding observations</w:t>
      </w:r>
      <w:r>
        <w:t xml:space="preserve"> on </w:t>
      </w:r>
      <w:r w:rsidR="00796C2B">
        <w:t>its</w:t>
      </w:r>
      <w:r>
        <w:t xml:space="preserve"> </w:t>
      </w:r>
      <w:r w:rsidR="00796C2B">
        <w:t>combined second and third reports</w:t>
      </w:r>
      <w:r>
        <w:rPr>
          <w:rStyle w:val="FootnoteReference"/>
          <w:b w:val="0"/>
          <w:bCs/>
          <w:sz w:val="20"/>
          <w:vertAlign w:val="baseline"/>
        </w:rPr>
        <w:footnoteReference w:customMarkFollows="1" w:id="2"/>
        <w:t>*</w:t>
      </w:r>
    </w:p>
    <w:p w14:paraId="3B3637E6" w14:textId="4AFE707D" w:rsidR="00E73B88" w:rsidRPr="00950493" w:rsidRDefault="006B5A58">
      <w:pPr>
        <w:pStyle w:val="SingleTxtG"/>
        <w:jc w:val="right"/>
      </w:pPr>
      <w:r w:rsidRPr="00950493">
        <w:t xml:space="preserve">[Date received: </w:t>
      </w:r>
      <w:r w:rsidR="00950493" w:rsidRPr="00950493">
        <w:t>5 August 2025</w:t>
      </w:r>
      <w:r w:rsidRPr="00950493">
        <w:t>]</w:t>
      </w:r>
    </w:p>
    <w:p w14:paraId="0E8FCF97" w14:textId="4FAD90F1" w:rsidR="00950493" w:rsidRDefault="00950493">
      <w:pPr>
        <w:suppressAutoHyphens w:val="0"/>
        <w:spacing w:after="200" w:line="276" w:lineRule="auto"/>
        <w:rPr>
          <w:rFonts w:eastAsiaTheme="minorHAnsi"/>
        </w:rPr>
      </w:pPr>
      <w:r>
        <w:br w:type="page"/>
      </w:r>
    </w:p>
    <w:p w14:paraId="30BF7199" w14:textId="05362D88" w:rsidR="00950493" w:rsidRPr="00950493" w:rsidRDefault="00FA4914" w:rsidP="00FA4914">
      <w:pPr>
        <w:pStyle w:val="H23G"/>
        <w:rPr>
          <w:lang w:val="en-US" w:eastAsia="hu-HU"/>
        </w:rPr>
      </w:pPr>
      <w:r>
        <w:rPr>
          <w:lang w:val="en-US" w:eastAsia="hu-HU"/>
        </w:rPr>
        <w:lastRenderedPageBreak/>
        <w:tab/>
      </w:r>
      <w:r>
        <w:rPr>
          <w:lang w:val="en-US" w:eastAsia="hu-HU"/>
        </w:rPr>
        <w:tab/>
      </w:r>
      <w:r w:rsidR="00950493" w:rsidRPr="00950493">
        <w:rPr>
          <w:lang w:val="en-US" w:eastAsia="hu-HU"/>
        </w:rPr>
        <w:t>Communication of the Government of Hungary regarding the Committee on the Rights of Persons with Disabilities' request for information on the Hungarian proposed bill on 'Transparency of Public Life'</w:t>
      </w:r>
    </w:p>
    <w:p w14:paraId="315A90CE" w14:textId="77777777" w:rsidR="00950493" w:rsidRPr="00950493" w:rsidRDefault="00950493" w:rsidP="00A24979">
      <w:pPr>
        <w:pStyle w:val="SingleTxtG"/>
        <w:numPr>
          <w:ilvl w:val="0"/>
          <w:numId w:val="24"/>
        </w:numPr>
        <w:tabs>
          <w:tab w:val="clear" w:pos="1701"/>
          <w:tab w:val="left" w:pos="1843"/>
        </w:tabs>
        <w:ind w:left="1134" w:firstLine="0"/>
        <w:rPr>
          <w:lang w:val="en-US" w:eastAsia="hu-HU"/>
        </w:rPr>
      </w:pPr>
      <w:r w:rsidRPr="00950493">
        <w:rPr>
          <w:lang w:val="en-US" w:eastAsia="hu-HU"/>
        </w:rPr>
        <w:t>As a State Party to the Convention on the Rights of Persons with Disabilities, Hungary remains strongly committed to the full and effective implementation of the Convention and the recommendations of the Committee, ensuring that all persons with disabilities can fully enjoy all their rights, on an equal basis with others.</w:t>
      </w:r>
    </w:p>
    <w:p w14:paraId="0305EF0F" w14:textId="77777777" w:rsidR="00950493" w:rsidRPr="00950493" w:rsidRDefault="00950493" w:rsidP="00A24979">
      <w:pPr>
        <w:pStyle w:val="SingleTxtG"/>
        <w:numPr>
          <w:ilvl w:val="0"/>
          <w:numId w:val="24"/>
        </w:numPr>
        <w:tabs>
          <w:tab w:val="clear" w:pos="1701"/>
          <w:tab w:val="left" w:pos="1843"/>
        </w:tabs>
        <w:ind w:left="1134" w:firstLine="0"/>
        <w:rPr>
          <w:lang w:val="en-US" w:eastAsia="hu-HU"/>
        </w:rPr>
      </w:pPr>
      <w:r w:rsidRPr="00950493">
        <w:rPr>
          <w:lang w:val="en-US" w:eastAsia="hu-HU"/>
        </w:rPr>
        <w:t>Upholding the rights of persons with disabilities is enshrined in Hungary’ Fundamental Law, and the government is fully dedicated to supporting the independent way of life for persons with disabilities, developing personalised conditions and services and strengthening their social inclusion.</w:t>
      </w:r>
    </w:p>
    <w:p w14:paraId="3A18E199" w14:textId="77777777" w:rsidR="00950493" w:rsidRPr="00950493" w:rsidRDefault="00950493" w:rsidP="00A24979">
      <w:pPr>
        <w:pStyle w:val="SingleTxtG"/>
        <w:numPr>
          <w:ilvl w:val="0"/>
          <w:numId w:val="24"/>
        </w:numPr>
        <w:tabs>
          <w:tab w:val="clear" w:pos="1701"/>
          <w:tab w:val="left" w:pos="1843"/>
        </w:tabs>
        <w:ind w:left="1134" w:firstLine="0"/>
        <w:rPr>
          <w:lang w:val="en-US" w:eastAsia="hu-HU"/>
        </w:rPr>
      </w:pPr>
      <w:r w:rsidRPr="00950493">
        <w:rPr>
          <w:lang w:val="en-US" w:eastAsia="hu-HU"/>
        </w:rPr>
        <w:t>In recent years, the government has introduced a number of measures to improve the quality of life for persons with disabilities. First and foremost, an independent State Secretariat for Disability Affairs has been established on 1 September 2024 within the Ministry of Interior. This secretariat is directly responsible for political decisions and for improving the quality of life of disabled persons in our country.</w:t>
      </w:r>
    </w:p>
    <w:p w14:paraId="22F841A4" w14:textId="77777777" w:rsidR="00950493" w:rsidRPr="00950493" w:rsidRDefault="00950493" w:rsidP="00A24979">
      <w:pPr>
        <w:pStyle w:val="SingleTxtG"/>
        <w:numPr>
          <w:ilvl w:val="0"/>
          <w:numId w:val="24"/>
        </w:numPr>
        <w:tabs>
          <w:tab w:val="clear" w:pos="1701"/>
          <w:tab w:val="left" w:pos="1843"/>
        </w:tabs>
        <w:ind w:left="1134" w:firstLine="0"/>
        <w:rPr>
          <w:lang w:val="en-US" w:eastAsia="hu-HU"/>
        </w:rPr>
      </w:pPr>
      <w:r w:rsidRPr="00950493">
        <w:rPr>
          <w:lang w:val="en-US" w:eastAsia="hu-HU"/>
        </w:rPr>
        <w:t>In order to promote disability issues within the European Union, Pál Szekeres, the world's first and only athlete who won medals at both the Olympic and Paralympic Games, was nominated to represent Hungary in the European Parliament, and has now been in this position for a year.</w:t>
      </w:r>
    </w:p>
    <w:p w14:paraId="3BF1DFEC" w14:textId="77777777" w:rsidR="00950493" w:rsidRPr="00950493" w:rsidRDefault="00950493" w:rsidP="00A24979">
      <w:pPr>
        <w:pStyle w:val="SingleTxtG"/>
        <w:numPr>
          <w:ilvl w:val="0"/>
          <w:numId w:val="24"/>
        </w:numPr>
        <w:tabs>
          <w:tab w:val="clear" w:pos="1701"/>
          <w:tab w:val="left" w:pos="1843"/>
        </w:tabs>
        <w:ind w:left="1134" w:firstLine="0"/>
        <w:rPr>
          <w:lang w:val="en-US" w:eastAsia="hu-HU"/>
        </w:rPr>
      </w:pPr>
      <w:r w:rsidRPr="00950493">
        <w:rPr>
          <w:lang w:val="en-US" w:eastAsia="hu-HU"/>
        </w:rPr>
        <w:t>The Disability Coordination Committee was established in 2025 in order to develop the National Disability Programme, which is scheduled to come into force in 2026. The programme will contain comprehensive objectives in the areas of accessibility, employment, education and self-determination.</w:t>
      </w:r>
    </w:p>
    <w:p w14:paraId="2719CE0D" w14:textId="77777777" w:rsidR="00950493" w:rsidRPr="00950493" w:rsidRDefault="00950493" w:rsidP="00A24979">
      <w:pPr>
        <w:pStyle w:val="SingleTxtG"/>
        <w:numPr>
          <w:ilvl w:val="0"/>
          <w:numId w:val="24"/>
        </w:numPr>
        <w:tabs>
          <w:tab w:val="clear" w:pos="1701"/>
          <w:tab w:val="left" w:pos="1843"/>
        </w:tabs>
        <w:ind w:left="1134" w:firstLine="0"/>
        <w:rPr>
          <w:lang w:val="en-US" w:eastAsia="hu-HU"/>
        </w:rPr>
      </w:pPr>
      <w:r w:rsidRPr="00950493">
        <w:rPr>
          <w:lang w:val="en-US" w:eastAsia="hu-HU"/>
        </w:rPr>
        <w:t>Furthermore, the state budget regularly provides operational and programme funding to civil society organisations representing persons with disabilities through grant applications.</w:t>
      </w:r>
    </w:p>
    <w:p w14:paraId="110703D0" w14:textId="77777777" w:rsidR="00950493" w:rsidRPr="00950493" w:rsidRDefault="00950493" w:rsidP="00A24979">
      <w:pPr>
        <w:pStyle w:val="SingleTxtG"/>
        <w:numPr>
          <w:ilvl w:val="0"/>
          <w:numId w:val="24"/>
        </w:numPr>
        <w:tabs>
          <w:tab w:val="clear" w:pos="1701"/>
          <w:tab w:val="left" w:pos="1843"/>
        </w:tabs>
        <w:ind w:left="1134" w:firstLine="0"/>
        <w:rPr>
          <w:lang w:val="en-US" w:eastAsia="hu-HU"/>
        </w:rPr>
      </w:pPr>
      <w:r w:rsidRPr="00950493">
        <w:rPr>
          <w:lang w:val="en-US" w:eastAsia="hu-HU"/>
        </w:rPr>
        <w:t>The government aims to ensure that all organisations protecting the rights of persons with disability and improving their quality of life through their activities, continue to operate smoothly and with the necessary support.</w:t>
      </w:r>
    </w:p>
    <w:p w14:paraId="4458203F" w14:textId="77777777" w:rsidR="00950493" w:rsidRPr="00950493" w:rsidRDefault="00950493" w:rsidP="00A24979">
      <w:pPr>
        <w:pStyle w:val="SingleTxtG"/>
        <w:numPr>
          <w:ilvl w:val="0"/>
          <w:numId w:val="24"/>
        </w:numPr>
        <w:tabs>
          <w:tab w:val="clear" w:pos="1701"/>
          <w:tab w:val="left" w:pos="1843"/>
        </w:tabs>
        <w:ind w:left="1134" w:firstLine="0"/>
        <w:rPr>
          <w:lang w:val="en-US" w:eastAsia="hu-HU"/>
        </w:rPr>
      </w:pPr>
      <w:r w:rsidRPr="00950493">
        <w:rPr>
          <w:lang w:val="en-US" w:eastAsia="hu-HU"/>
        </w:rPr>
        <w:t xml:space="preserve">Therefore, Hungary reaffirms its commitment to promoting and protecting the rights of persons with disabilities, and facilitating their participation in society. </w:t>
      </w:r>
    </w:p>
    <w:p w14:paraId="5A67CF3B" w14:textId="77777777" w:rsidR="00950493" w:rsidRPr="00950493" w:rsidRDefault="00950493" w:rsidP="00A24979">
      <w:pPr>
        <w:pStyle w:val="SingleTxtG"/>
        <w:numPr>
          <w:ilvl w:val="0"/>
          <w:numId w:val="24"/>
        </w:numPr>
        <w:tabs>
          <w:tab w:val="clear" w:pos="1701"/>
          <w:tab w:val="left" w:pos="1843"/>
        </w:tabs>
        <w:ind w:left="1134" w:firstLine="0"/>
        <w:rPr>
          <w:lang w:val="en-US" w:eastAsia="hu-HU"/>
        </w:rPr>
      </w:pPr>
      <w:r w:rsidRPr="00950493">
        <w:rPr>
          <w:lang w:val="en-US" w:eastAsia="hu-HU"/>
        </w:rPr>
        <w:t xml:space="preserve">In general, it can be concluded that the legislative proposal on Transparency of Public Life does not violate the provisions of the UN Convention on the Rights of Persons with Disabilities. According to our position, the draft bill neither converts nor diminishes the rights or the role of organisations representing persons with disabilities or human rights defenders, and ensures the continued implementation of the Convention. </w:t>
      </w:r>
    </w:p>
    <w:p w14:paraId="3E5BD785" w14:textId="77777777" w:rsidR="00950493" w:rsidRPr="00950493" w:rsidRDefault="00950493" w:rsidP="00A24979">
      <w:pPr>
        <w:pStyle w:val="SingleTxtG"/>
        <w:numPr>
          <w:ilvl w:val="0"/>
          <w:numId w:val="24"/>
        </w:numPr>
        <w:tabs>
          <w:tab w:val="clear" w:pos="1701"/>
          <w:tab w:val="left" w:pos="1843"/>
        </w:tabs>
        <w:ind w:left="1134" w:firstLine="0"/>
        <w:rPr>
          <w:lang w:val="en-US" w:eastAsia="hu-HU"/>
        </w:rPr>
      </w:pPr>
      <w:r w:rsidRPr="00950493">
        <w:rPr>
          <w:lang w:val="en-US" w:eastAsia="hu-HU"/>
        </w:rPr>
        <w:t>During the preparation of legislation, persons with disabilities shall not a face any kind of discrimination and shall enjoy the same rights and obligations as any other civil organisation.</w:t>
      </w:r>
    </w:p>
    <w:p w14:paraId="7F48F54C" w14:textId="77777777" w:rsidR="00950493" w:rsidRPr="00950493" w:rsidRDefault="00950493" w:rsidP="00A24979">
      <w:pPr>
        <w:pStyle w:val="SingleTxtG"/>
        <w:numPr>
          <w:ilvl w:val="0"/>
          <w:numId w:val="24"/>
        </w:numPr>
        <w:tabs>
          <w:tab w:val="clear" w:pos="1701"/>
          <w:tab w:val="left" w:pos="1843"/>
        </w:tabs>
        <w:ind w:left="1134" w:firstLine="0"/>
        <w:rPr>
          <w:lang w:val="en-US" w:eastAsia="hu-HU"/>
        </w:rPr>
      </w:pPr>
      <w:r w:rsidRPr="00950493">
        <w:rPr>
          <w:lang w:val="en-US" w:eastAsia="hu-HU"/>
        </w:rPr>
        <w:t>Finally, Hungary would like to inform the Committee that the Government of Hungary recognises the role of organisations representing persons with disabilities and civil society organisations as human rights defenders, and condemns any reprisals against persons with disabilities. In this context, and in accordance with Article 33(1) of the Convention, the government set up the National Disability Council, which operates as a major forum for civil dialogue, where these organisations can carry out meaningful work.</w:t>
      </w:r>
    </w:p>
    <w:p w14:paraId="2825C548" w14:textId="77777777" w:rsidR="00950493" w:rsidRPr="00950493" w:rsidRDefault="00950493" w:rsidP="00A24979">
      <w:pPr>
        <w:pStyle w:val="SingleTxtG"/>
        <w:numPr>
          <w:ilvl w:val="0"/>
          <w:numId w:val="24"/>
        </w:numPr>
        <w:tabs>
          <w:tab w:val="clear" w:pos="1701"/>
          <w:tab w:val="left" w:pos="1843"/>
        </w:tabs>
        <w:ind w:left="1134" w:firstLine="0"/>
        <w:rPr>
          <w:lang w:val="en-US" w:eastAsia="hu-HU"/>
        </w:rPr>
      </w:pPr>
      <w:r w:rsidRPr="00950493">
        <w:rPr>
          <w:lang w:val="en-US" w:eastAsia="hu-HU"/>
        </w:rPr>
        <w:t>The Fundamental Law reserves the right to propose legislation to the President of the Republic, the Government, parliamentary committees, and Members of Parliament. The legislative proposal in question was submitted to Parliament by Members of Parliament, and was removed from the agenda of Parliament’s summer session.</w:t>
      </w:r>
    </w:p>
    <w:p w14:paraId="509E5447" w14:textId="7D4B1EEB" w:rsidR="00E73B88" w:rsidRPr="00950493" w:rsidRDefault="00950493" w:rsidP="00950493">
      <w:pPr>
        <w:pStyle w:val="SingleTxtG"/>
        <w:spacing w:before="240" w:after="0"/>
        <w:jc w:val="center"/>
        <w:rPr>
          <w:u w:val="single"/>
          <w:lang w:val="en-US"/>
        </w:rPr>
      </w:pPr>
      <w:r>
        <w:rPr>
          <w:u w:val="single"/>
          <w:lang w:val="en-US"/>
        </w:rPr>
        <w:tab/>
      </w:r>
      <w:r>
        <w:rPr>
          <w:u w:val="single"/>
          <w:lang w:val="en-US"/>
        </w:rPr>
        <w:tab/>
      </w:r>
      <w:r>
        <w:rPr>
          <w:u w:val="single"/>
          <w:lang w:val="en-US"/>
        </w:rPr>
        <w:tab/>
      </w:r>
    </w:p>
    <w:sectPr w:rsidR="00E73B88" w:rsidRPr="00950493">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B3DEBE" w14:textId="77777777" w:rsidR="00561D2F" w:rsidRDefault="00561D2F"/>
  </w:endnote>
  <w:endnote w:type="continuationSeparator" w:id="0">
    <w:p w14:paraId="221A20D9" w14:textId="77777777" w:rsidR="00561D2F" w:rsidRDefault="00561D2F">
      <w:pPr>
        <w:pStyle w:val="Footer"/>
      </w:pPr>
    </w:p>
  </w:endnote>
  <w:endnote w:type="continuationNotice" w:id="1">
    <w:p w14:paraId="216EFB12" w14:textId="77777777" w:rsidR="00561D2F" w:rsidRDefault="00561D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76FEBB" w14:textId="77777777" w:rsidR="00E73B88" w:rsidRDefault="00744E9F">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8341E4">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19ABF" w14:textId="77777777" w:rsidR="00E73B88" w:rsidRDefault="006B5A58">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A22CA" w14:textId="4FBCA36E" w:rsidR="00E73B88" w:rsidRDefault="00744E9F">
    <w:pPr>
      <w:pStyle w:val="Footer"/>
      <w:spacing w:before="120"/>
      <w:rPr>
        <w:noProof/>
        <w:sz w:val="20"/>
        <w:lang w:eastAsia="fr-FR"/>
      </w:rPr>
    </w:pPr>
    <w:r>
      <w:rPr>
        <w:noProof/>
        <w:sz w:val="20"/>
        <w:lang w:val="fr-CH" w:eastAsia="fr-CH"/>
      </w:rPr>
      <w:drawing>
        <wp:anchor distT="0" distB="0" distL="114300" distR="114300" simplePos="0" relativeHeight="251658240" behindDoc="0" locked="1" layoutInCell="1" allowOverlap="1" wp14:anchorId="525D6B5C" wp14:editId="64EC7FF0">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sidR="00950493">
      <w:rPr>
        <w:sz w:val="20"/>
      </w:rPr>
      <w:t>25-</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4C6218" w14:paraId="3A18F4C5" w14:textId="77777777">
      <w:tc>
        <w:tcPr>
          <w:tcW w:w="1848" w:type="dxa"/>
          <w:vAlign w:val="bottom"/>
        </w:tcPr>
        <w:p w14:paraId="22259699" w14:textId="77777777" w:rsidR="00E73B88" w:rsidRDefault="00744E9F">
          <w:pPr>
            <w:pStyle w:val="Footer"/>
            <w:spacing w:before="120" w:after="120"/>
            <w:jc w:val="right"/>
          </w:pPr>
          <w:r>
            <w:rPr>
              <w:noProof/>
              <w:sz w:val="20"/>
              <w:lang w:val="fr-CH" w:eastAsia="fr-CH"/>
            </w:rPr>
            <w:drawing>
              <wp:inline distT="0" distB="0" distL="0" distR="0" wp14:anchorId="5FF4FA05" wp14:editId="542877DE">
                <wp:extent cx="931545" cy="232410"/>
                <wp:effectExtent l="0" t="0" r="1905" b="0"/>
                <wp:docPr id="4"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170F1EB0" w14:textId="77777777" w:rsidR="00E73B88" w:rsidRDefault="00E73B88">
          <w:pPr>
            <w:pStyle w:val="Footer"/>
            <w:jc w:val="right"/>
          </w:pPr>
        </w:p>
      </w:tc>
    </w:tr>
  </w:tbl>
  <w:p w14:paraId="6A72F132" w14:textId="77777777" w:rsidR="00E73B88" w:rsidRDefault="00E73B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F76BF2" w14:textId="77777777" w:rsidR="00561D2F" w:rsidRDefault="00744E9F">
      <w:pPr>
        <w:pStyle w:val="Footer"/>
        <w:tabs>
          <w:tab w:val="right" w:pos="2155"/>
        </w:tabs>
        <w:spacing w:after="80" w:line="240" w:lineRule="atLeast"/>
        <w:ind w:left="680"/>
        <w:rPr>
          <w:u w:val="single"/>
        </w:rPr>
      </w:pPr>
      <w:r>
        <w:rPr>
          <w:u w:val="single"/>
        </w:rPr>
        <w:tab/>
      </w:r>
    </w:p>
  </w:footnote>
  <w:footnote w:type="continuationSeparator" w:id="0">
    <w:p w14:paraId="6B4EAA3A" w14:textId="77777777" w:rsidR="00561D2F" w:rsidRDefault="00744E9F">
      <w:pPr>
        <w:pStyle w:val="Footer"/>
        <w:tabs>
          <w:tab w:val="right" w:pos="2155"/>
        </w:tabs>
        <w:spacing w:after="80" w:line="240" w:lineRule="atLeast"/>
        <w:ind w:left="680"/>
        <w:rPr>
          <w:u w:val="single"/>
        </w:rPr>
      </w:pPr>
      <w:r>
        <w:rPr>
          <w:u w:val="single"/>
        </w:rPr>
        <w:tab/>
      </w:r>
    </w:p>
  </w:footnote>
  <w:footnote w:type="continuationNotice" w:id="1">
    <w:p w14:paraId="533C64EB" w14:textId="77777777" w:rsidR="00561D2F" w:rsidRDefault="00561D2F">
      <w:pPr>
        <w:rPr>
          <w:sz w:val="2"/>
          <w:szCs w:val="2"/>
        </w:rPr>
      </w:pPr>
    </w:p>
  </w:footnote>
  <w:footnote w:id="2">
    <w:p w14:paraId="2F8B68A0" w14:textId="77777777" w:rsidR="00796C2B" w:rsidRPr="00AE06F6" w:rsidRDefault="00744E9F" w:rsidP="00796C2B">
      <w:pPr>
        <w:pStyle w:val="FootnoteText"/>
      </w:pPr>
      <w:r>
        <w:tab/>
      </w:r>
      <w:r w:rsidRPr="00AE06F6">
        <w:rPr>
          <w:rStyle w:val="FootnoteReference"/>
          <w:sz w:val="20"/>
        </w:rPr>
        <w:t>*</w:t>
      </w:r>
      <w:r>
        <w:tab/>
      </w:r>
      <w:r w:rsidRPr="00AE06F6">
        <w:t xml:space="preserve">The present document is being issued </w:t>
      </w:r>
      <w:r w:rsidRPr="002D49F6">
        <w:t>without</w:t>
      </w:r>
      <w:r w:rsidRPr="00AE06F6">
        <w:t xml:space="preserve">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70575" w14:textId="77777777" w:rsidR="00E73B88" w:rsidRDefault="006B5A58">
    <w:pPr>
      <w:pStyle w:val="Header"/>
    </w:pPr>
    <w:r>
      <w:t>CRPD/C/HUN/FCO/2-3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2F14E" w14:textId="77777777" w:rsidR="00E73B88" w:rsidRDefault="006B5A58">
    <w:pPr>
      <w:pStyle w:val="Header"/>
      <w:jc w:val="right"/>
    </w:pPr>
    <w:r>
      <w:t>CRPD/C/HUN/FCO/2-3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DF49C7" w14:textId="77777777" w:rsidR="00E73B88" w:rsidRDefault="00E73B88">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D6307A0C">
      <w:start w:val="1"/>
      <w:numFmt w:val="decimal"/>
      <w:lvlText w:val="%1."/>
      <w:lvlJc w:val="left"/>
      <w:pPr>
        <w:tabs>
          <w:tab w:val="num" w:pos="0"/>
        </w:tabs>
        <w:ind w:left="1134" w:firstLine="0"/>
      </w:pPr>
      <w:rPr>
        <w:rFonts w:ascii="Times New Roman" w:hAnsi="Times New Roman" w:hint="default"/>
        <w:b w:val="0"/>
        <w:i w:val="0"/>
        <w:sz w:val="20"/>
      </w:rPr>
    </w:lvl>
    <w:lvl w:ilvl="1" w:tplc="A636F672" w:tentative="1">
      <w:start w:val="1"/>
      <w:numFmt w:val="lowerLetter"/>
      <w:lvlText w:val="%2."/>
      <w:lvlJc w:val="left"/>
      <w:pPr>
        <w:tabs>
          <w:tab w:val="num" w:pos="1440"/>
        </w:tabs>
        <w:ind w:left="1440" w:hanging="360"/>
      </w:pPr>
    </w:lvl>
    <w:lvl w:ilvl="2" w:tplc="304C1AC4" w:tentative="1">
      <w:start w:val="1"/>
      <w:numFmt w:val="lowerRoman"/>
      <w:lvlText w:val="%3."/>
      <w:lvlJc w:val="right"/>
      <w:pPr>
        <w:tabs>
          <w:tab w:val="num" w:pos="2160"/>
        </w:tabs>
        <w:ind w:left="2160" w:hanging="180"/>
      </w:pPr>
    </w:lvl>
    <w:lvl w:ilvl="3" w:tplc="0F9C4950" w:tentative="1">
      <w:start w:val="1"/>
      <w:numFmt w:val="decimal"/>
      <w:lvlText w:val="%4."/>
      <w:lvlJc w:val="left"/>
      <w:pPr>
        <w:tabs>
          <w:tab w:val="num" w:pos="2880"/>
        </w:tabs>
        <w:ind w:left="2880" w:hanging="360"/>
      </w:pPr>
    </w:lvl>
    <w:lvl w:ilvl="4" w:tplc="D1206434" w:tentative="1">
      <w:start w:val="1"/>
      <w:numFmt w:val="lowerLetter"/>
      <w:lvlText w:val="%5."/>
      <w:lvlJc w:val="left"/>
      <w:pPr>
        <w:tabs>
          <w:tab w:val="num" w:pos="3600"/>
        </w:tabs>
        <w:ind w:left="3600" w:hanging="360"/>
      </w:pPr>
    </w:lvl>
    <w:lvl w:ilvl="5" w:tplc="A4C8FE50" w:tentative="1">
      <w:start w:val="1"/>
      <w:numFmt w:val="lowerRoman"/>
      <w:lvlText w:val="%6."/>
      <w:lvlJc w:val="right"/>
      <w:pPr>
        <w:tabs>
          <w:tab w:val="num" w:pos="4320"/>
        </w:tabs>
        <w:ind w:left="4320" w:hanging="180"/>
      </w:pPr>
    </w:lvl>
    <w:lvl w:ilvl="6" w:tplc="CA523084" w:tentative="1">
      <w:start w:val="1"/>
      <w:numFmt w:val="decimal"/>
      <w:lvlText w:val="%7."/>
      <w:lvlJc w:val="left"/>
      <w:pPr>
        <w:tabs>
          <w:tab w:val="num" w:pos="5040"/>
        </w:tabs>
        <w:ind w:left="5040" w:hanging="360"/>
      </w:pPr>
    </w:lvl>
    <w:lvl w:ilvl="7" w:tplc="8766BA2A" w:tentative="1">
      <w:start w:val="1"/>
      <w:numFmt w:val="lowerLetter"/>
      <w:lvlText w:val="%8."/>
      <w:lvlJc w:val="left"/>
      <w:pPr>
        <w:tabs>
          <w:tab w:val="num" w:pos="5760"/>
        </w:tabs>
        <w:ind w:left="5760" w:hanging="360"/>
      </w:pPr>
    </w:lvl>
    <w:lvl w:ilvl="8" w:tplc="624C9AF4"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2DA276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9484F856" w:tentative="1">
      <w:start w:val="1"/>
      <w:numFmt w:val="lowerLetter"/>
      <w:lvlText w:val="%2."/>
      <w:lvlJc w:val="left"/>
      <w:pPr>
        <w:tabs>
          <w:tab w:val="num" w:pos="1440"/>
        </w:tabs>
        <w:ind w:left="1440" w:hanging="360"/>
      </w:pPr>
    </w:lvl>
    <w:lvl w:ilvl="2" w:tplc="7CD80624" w:tentative="1">
      <w:start w:val="1"/>
      <w:numFmt w:val="lowerRoman"/>
      <w:lvlText w:val="%3."/>
      <w:lvlJc w:val="right"/>
      <w:pPr>
        <w:tabs>
          <w:tab w:val="num" w:pos="2160"/>
        </w:tabs>
        <w:ind w:left="2160" w:hanging="180"/>
      </w:pPr>
    </w:lvl>
    <w:lvl w:ilvl="3" w:tplc="CDBE7C22" w:tentative="1">
      <w:start w:val="1"/>
      <w:numFmt w:val="decimal"/>
      <w:lvlText w:val="%4."/>
      <w:lvlJc w:val="left"/>
      <w:pPr>
        <w:tabs>
          <w:tab w:val="num" w:pos="2880"/>
        </w:tabs>
        <w:ind w:left="2880" w:hanging="360"/>
      </w:pPr>
    </w:lvl>
    <w:lvl w:ilvl="4" w:tplc="89C4A7D6" w:tentative="1">
      <w:start w:val="1"/>
      <w:numFmt w:val="lowerLetter"/>
      <w:lvlText w:val="%5."/>
      <w:lvlJc w:val="left"/>
      <w:pPr>
        <w:tabs>
          <w:tab w:val="num" w:pos="3600"/>
        </w:tabs>
        <w:ind w:left="3600" w:hanging="360"/>
      </w:pPr>
    </w:lvl>
    <w:lvl w:ilvl="5" w:tplc="653AEF68" w:tentative="1">
      <w:start w:val="1"/>
      <w:numFmt w:val="lowerRoman"/>
      <w:lvlText w:val="%6."/>
      <w:lvlJc w:val="right"/>
      <w:pPr>
        <w:tabs>
          <w:tab w:val="num" w:pos="4320"/>
        </w:tabs>
        <w:ind w:left="4320" w:hanging="180"/>
      </w:pPr>
    </w:lvl>
    <w:lvl w:ilvl="6" w:tplc="06AE9900" w:tentative="1">
      <w:start w:val="1"/>
      <w:numFmt w:val="decimal"/>
      <w:lvlText w:val="%7."/>
      <w:lvlJc w:val="left"/>
      <w:pPr>
        <w:tabs>
          <w:tab w:val="num" w:pos="5040"/>
        </w:tabs>
        <w:ind w:left="5040" w:hanging="360"/>
      </w:pPr>
    </w:lvl>
    <w:lvl w:ilvl="7" w:tplc="1A3CD33A" w:tentative="1">
      <w:start w:val="1"/>
      <w:numFmt w:val="lowerLetter"/>
      <w:lvlText w:val="%8."/>
      <w:lvlJc w:val="left"/>
      <w:pPr>
        <w:tabs>
          <w:tab w:val="num" w:pos="5760"/>
        </w:tabs>
        <w:ind w:left="5760" w:hanging="360"/>
      </w:pPr>
    </w:lvl>
    <w:lvl w:ilvl="8" w:tplc="D0443BF0" w:tentative="1">
      <w:start w:val="1"/>
      <w:numFmt w:val="lowerRoman"/>
      <w:lvlText w:val="%9."/>
      <w:lvlJc w:val="right"/>
      <w:pPr>
        <w:tabs>
          <w:tab w:val="num" w:pos="6480"/>
        </w:tabs>
        <w:ind w:left="6480" w:hanging="180"/>
      </w:pPr>
    </w:lvl>
  </w:abstractNum>
  <w:abstractNum w:abstractNumId="12" w15:restartNumberingAfterBreak="0">
    <w:nsid w:val="1B2F16D9"/>
    <w:multiLevelType w:val="hybridMultilevel"/>
    <w:tmpl w:val="7D2C83B6"/>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3" w15:restartNumberingAfterBreak="0">
    <w:nsid w:val="1E253887"/>
    <w:multiLevelType w:val="hybridMultilevel"/>
    <w:tmpl w:val="497EC7CC"/>
    <w:lvl w:ilvl="0" w:tplc="0A4E9C3C">
      <w:start w:val="1"/>
      <w:numFmt w:val="bullet"/>
      <w:lvlText w:val="•"/>
      <w:lvlJc w:val="left"/>
      <w:pPr>
        <w:tabs>
          <w:tab w:val="num" w:pos="2268"/>
        </w:tabs>
        <w:ind w:left="2268" w:hanging="170"/>
      </w:pPr>
      <w:rPr>
        <w:rFonts w:ascii="Times New Roman" w:hAnsi="Times New Roman" w:cs="Times New Roman" w:hint="default"/>
      </w:rPr>
    </w:lvl>
    <w:lvl w:ilvl="1" w:tplc="19C04B7C" w:tentative="1">
      <w:start w:val="1"/>
      <w:numFmt w:val="bullet"/>
      <w:lvlText w:val="o"/>
      <w:lvlJc w:val="left"/>
      <w:pPr>
        <w:tabs>
          <w:tab w:val="num" w:pos="1440"/>
        </w:tabs>
        <w:ind w:left="1440" w:hanging="360"/>
      </w:pPr>
      <w:rPr>
        <w:rFonts w:ascii="Courier New" w:hAnsi="Courier New" w:hint="default"/>
      </w:rPr>
    </w:lvl>
    <w:lvl w:ilvl="2" w:tplc="343A13C6" w:tentative="1">
      <w:start w:val="1"/>
      <w:numFmt w:val="bullet"/>
      <w:lvlText w:val=""/>
      <w:lvlJc w:val="left"/>
      <w:pPr>
        <w:tabs>
          <w:tab w:val="num" w:pos="2160"/>
        </w:tabs>
        <w:ind w:left="2160" w:hanging="360"/>
      </w:pPr>
      <w:rPr>
        <w:rFonts w:ascii="Wingdings" w:hAnsi="Wingdings" w:hint="default"/>
      </w:rPr>
    </w:lvl>
    <w:lvl w:ilvl="3" w:tplc="040455B2" w:tentative="1">
      <w:start w:val="1"/>
      <w:numFmt w:val="bullet"/>
      <w:lvlText w:val=""/>
      <w:lvlJc w:val="left"/>
      <w:pPr>
        <w:tabs>
          <w:tab w:val="num" w:pos="2880"/>
        </w:tabs>
        <w:ind w:left="2880" w:hanging="360"/>
      </w:pPr>
      <w:rPr>
        <w:rFonts w:ascii="Symbol" w:hAnsi="Symbol" w:hint="default"/>
      </w:rPr>
    </w:lvl>
    <w:lvl w:ilvl="4" w:tplc="F8B496F4" w:tentative="1">
      <w:start w:val="1"/>
      <w:numFmt w:val="bullet"/>
      <w:lvlText w:val="o"/>
      <w:lvlJc w:val="left"/>
      <w:pPr>
        <w:tabs>
          <w:tab w:val="num" w:pos="3600"/>
        </w:tabs>
        <w:ind w:left="3600" w:hanging="360"/>
      </w:pPr>
      <w:rPr>
        <w:rFonts w:ascii="Courier New" w:hAnsi="Courier New" w:hint="default"/>
      </w:rPr>
    </w:lvl>
    <w:lvl w:ilvl="5" w:tplc="96E44B9E" w:tentative="1">
      <w:start w:val="1"/>
      <w:numFmt w:val="bullet"/>
      <w:lvlText w:val=""/>
      <w:lvlJc w:val="left"/>
      <w:pPr>
        <w:tabs>
          <w:tab w:val="num" w:pos="4320"/>
        </w:tabs>
        <w:ind w:left="4320" w:hanging="360"/>
      </w:pPr>
      <w:rPr>
        <w:rFonts w:ascii="Wingdings" w:hAnsi="Wingdings" w:hint="default"/>
      </w:rPr>
    </w:lvl>
    <w:lvl w:ilvl="6" w:tplc="4EC65A2C" w:tentative="1">
      <w:start w:val="1"/>
      <w:numFmt w:val="bullet"/>
      <w:lvlText w:val=""/>
      <w:lvlJc w:val="left"/>
      <w:pPr>
        <w:tabs>
          <w:tab w:val="num" w:pos="5040"/>
        </w:tabs>
        <w:ind w:left="5040" w:hanging="360"/>
      </w:pPr>
      <w:rPr>
        <w:rFonts w:ascii="Symbol" w:hAnsi="Symbol" w:hint="default"/>
      </w:rPr>
    </w:lvl>
    <w:lvl w:ilvl="7" w:tplc="B05C669C" w:tentative="1">
      <w:start w:val="1"/>
      <w:numFmt w:val="bullet"/>
      <w:lvlText w:val="o"/>
      <w:lvlJc w:val="left"/>
      <w:pPr>
        <w:tabs>
          <w:tab w:val="num" w:pos="5760"/>
        </w:tabs>
        <w:ind w:left="5760" w:hanging="360"/>
      </w:pPr>
      <w:rPr>
        <w:rFonts w:ascii="Courier New" w:hAnsi="Courier New" w:hint="default"/>
      </w:rPr>
    </w:lvl>
    <w:lvl w:ilvl="8" w:tplc="DEFC05D0"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9EA6D856">
      <w:start w:val="1"/>
      <w:numFmt w:val="bullet"/>
      <w:lvlText w:val="•"/>
      <w:lvlJc w:val="left"/>
      <w:pPr>
        <w:tabs>
          <w:tab w:val="num" w:pos="1701"/>
        </w:tabs>
        <w:ind w:left="1701" w:hanging="170"/>
      </w:pPr>
      <w:rPr>
        <w:rFonts w:ascii="Times New Roman" w:hAnsi="Times New Roman" w:cs="Times New Roman" w:hint="default"/>
        <w:b w:val="0"/>
        <w:i w:val="0"/>
        <w:sz w:val="20"/>
      </w:rPr>
    </w:lvl>
    <w:lvl w:ilvl="1" w:tplc="E14A6BFC" w:tentative="1">
      <w:start w:val="1"/>
      <w:numFmt w:val="bullet"/>
      <w:lvlText w:val="o"/>
      <w:lvlJc w:val="left"/>
      <w:pPr>
        <w:tabs>
          <w:tab w:val="num" w:pos="1440"/>
        </w:tabs>
        <w:ind w:left="1440" w:hanging="360"/>
      </w:pPr>
      <w:rPr>
        <w:rFonts w:ascii="Courier New" w:hAnsi="Courier New" w:hint="default"/>
      </w:rPr>
    </w:lvl>
    <w:lvl w:ilvl="2" w:tplc="32A6765A" w:tentative="1">
      <w:start w:val="1"/>
      <w:numFmt w:val="bullet"/>
      <w:lvlText w:val=""/>
      <w:lvlJc w:val="left"/>
      <w:pPr>
        <w:tabs>
          <w:tab w:val="num" w:pos="2160"/>
        </w:tabs>
        <w:ind w:left="2160" w:hanging="360"/>
      </w:pPr>
      <w:rPr>
        <w:rFonts w:ascii="Wingdings" w:hAnsi="Wingdings" w:hint="default"/>
      </w:rPr>
    </w:lvl>
    <w:lvl w:ilvl="3" w:tplc="FEBE5650" w:tentative="1">
      <w:start w:val="1"/>
      <w:numFmt w:val="bullet"/>
      <w:lvlText w:val=""/>
      <w:lvlJc w:val="left"/>
      <w:pPr>
        <w:tabs>
          <w:tab w:val="num" w:pos="2880"/>
        </w:tabs>
        <w:ind w:left="2880" w:hanging="360"/>
      </w:pPr>
      <w:rPr>
        <w:rFonts w:ascii="Symbol" w:hAnsi="Symbol" w:hint="default"/>
      </w:rPr>
    </w:lvl>
    <w:lvl w:ilvl="4" w:tplc="AA46B48A" w:tentative="1">
      <w:start w:val="1"/>
      <w:numFmt w:val="bullet"/>
      <w:lvlText w:val="o"/>
      <w:lvlJc w:val="left"/>
      <w:pPr>
        <w:tabs>
          <w:tab w:val="num" w:pos="3600"/>
        </w:tabs>
        <w:ind w:left="3600" w:hanging="360"/>
      </w:pPr>
      <w:rPr>
        <w:rFonts w:ascii="Courier New" w:hAnsi="Courier New" w:hint="default"/>
      </w:rPr>
    </w:lvl>
    <w:lvl w:ilvl="5" w:tplc="A1F6E254" w:tentative="1">
      <w:start w:val="1"/>
      <w:numFmt w:val="bullet"/>
      <w:lvlText w:val=""/>
      <w:lvlJc w:val="left"/>
      <w:pPr>
        <w:tabs>
          <w:tab w:val="num" w:pos="4320"/>
        </w:tabs>
        <w:ind w:left="4320" w:hanging="360"/>
      </w:pPr>
      <w:rPr>
        <w:rFonts w:ascii="Wingdings" w:hAnsi="Wingdings" w:hint="default"/>
      </w:rPr>
    </w:lvl>
    <w:lvl w:ilvl="6" w:tplc="57048F68" w:tentative="1">
      <w:start w:val="1"/>
      <w:numFmt w:val="bullet"/>
      <w:lvlText w:val=""/>
      <w:lvlJc w:val="left"/>
      <w:pPr>
        <w:tabs>
          <w:tab w:val="num" w:pos="5040"/>
        </w:tabs>
        <w:ind w:left="5040" w:hanging="360"/>
      </w:pPr>
      <w:rPr>
        <w:rFonts w:ascii="Symbol" w:hAnsi="Symbol" w:hint="default"/>
      </w:rPr>
    </w:lvl>
    <w:lvl w:ilvl="7" w:tplc="297A98BC" w:tentative="1">
      <w:start w:val="1"/>
      <w:numFmt w:val="bullet"/>
      <w:lvlText w:val="o"/>
      <w:lvlJc w:val="left"/>
      <w:pPr>
        <w:tabs>
          <w:tab w:val="num" w:pos="5760"/>
        </w:tabs>
        <w:ind w:left="5760" w:hanging="360"/>
      </w:pPr>
      <w:rPr>
        <w:rFonts w:ascii="Courier New" w:hAnsi="Courier New" w:hint="default"/>
      </w:rPr>
    </w:lvl>
    <w:lvl w:ilvl="8" w:tplc="11F418A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B6C816A"/>
    <w:lvl w:ilvl="0" w:tplc="C542284E">
      <w:start w:val="1"/>
      <w:numFmt w:val="bullet"/>
      <w:pStyle w:val="Bullet2G"/>
      <w:lvlText w:val="•"/>
      <w:lvlJc w:val="left"/>
      <w:pPr>
        <w:tabs>
          <w:tab w:val="num" w:pos="2268"/>
        </w:tabs>
        <w:ind w:left="2268" w:hanging="170"/>
      </w:pPr>
      <w:rPr>
        <w:rFonts w:ascii="Times New Roman" w:hAnsi="Times New Roman" w:cs="Times New Roman" w:hint="default"/>
      </w:rPr>
    </w:lvl>
    <w:lvl w:ilvl="1" w:tplc="BF0A913A" w:tentative="1">
      <w:start w:val="1"/>
      <w:numFmt w:val="bullet"/>
      <w:lvlText w:val="o"/>
      <w:lvlJc w:val="left"/>
      <w:pPr>
        <w:tabs>
          <w:tab w:val="num" w:pos="3708"/>
        </w:tabs>
        <w:ind w:left="3708" w:hanging="360"/>
      </w:pPr>
      <w:rPr>
        <w:rFonts w:ascii="Courier New" w:hAnsi="Courier New" w:hint="default"/>
      </w:rPr>
    </w:lvl>
    <w:lvl w:ilvl="2" w:tplc="EEF82654" w:tentative="1">
      <w:start w:val="1"/>
      <w:numFmt w:val="bullet"/>
      <w:lvlText w:val=""/>
      <w:lvlJc w:val="left"/>
      <w:pPr>
        <w:tabs>
          <w:tab w:val="num" w:pos="4428"/>
        </w:tabs>
        <w:ind w:left="4428" w:hanging="360"/>
      </w:pPr>
      <w:rPr>
        <w:rFonts w:ascii="Wingdings" w:hAnsi="Wingdings" w:hint="default"/>
      </w:rPr>
    </w:lvl>
    <w:lvl w:ilvl="3" w:tplc="BAA623CE" w:tentative="1">
      <w:start w:val="1"/>
      <w:numFmt w:val="bullet"/>
      <w:lvlText w:val=""/>
      <w:lvlJc w:val="left"/>
      <w:pPr>
        <w:tabs>
          <w:tab w:val="num" w:pos="5148"/>
        </w:tabs>
        <w:ind w:left="5148" w:hanging="360"/>
      </w:pPr>
      <w:rPr>
        <w:rFonts w:ascii="Symbol" w:hAnsi="Symbol" w:hint="default"/>
      </w:rPr>
    </w:lvl>
    <w:lvl w:ilvl="4" w:tplc="192022A6" w:tentative="1">
      <w:start w:val="1"/>
      <w:numFmt w:val="bullet"/>
      <w:lvlText w:val="o"/>
      <w:lvlJc w:val="left"/>
      <w:pPr>
        <w:tabs>
          <w:tab w:val="num" w:pos="5868"/>
        </w:tabs>
        <w:ind w:left="5868" w:hanging="360"/>
      </w:pPr>
      <w:rPr>
        <w:rFonts w:ascii="Courier New" w:hAnsi="Courier New" w:hint="default"/>
      </w:rPr>
    </w:lvl>
    <w:lvl w:ilvl="5" w:tplc="BDF4C600" w:tentative="1">
      <w:start w:val="1"/>
      <w:numFmt w:val="bullet"/>
      <w:lvlText w:val=""/>
      <w:lvlJc w:val="left"/>
      <w:pPr>
        <w:tabs>
          <w:tab w:val="num" w:pos="6588"/>
        </w:tabs>
        <w:ind w:left="6588" w:hanging="360"/>
      </w:pPr>
      <w:rPr>
        <w:rFonts w:ascii="Wingdings" w:hAnsi="Wingdings" w:hint="default"/>
      </w:rPr>
    </w:lvl>
    <w:lvl w:ilvl="6" w:tplc="A5F89290" w:tentative="1">
      <w:start w:val="1"/>
      <w:numFmt w:val="bullet"/>
      <w:lvlText w:val=""/>
      <w:lvlJc w:val="left"/>
      <w:pPr>
        <w:tabs>
          <w:tab w:val="num" w:pos="7308"/>
        </w:tabs>
        <w:ind w:left="7308" w:hanging="360"/>
      </w:pPr>
      <w:rPr>
        <w:rFonts w:ascii="Symbol" w:hAnsi="Symbol" w:hint="default"/>
      </w:rPr>
    </w:lvl>
    <w:lvl w:ilvl="7" w:tplc="1B2A6308" w:tentative="1">
      <w:start w:val="1"/>
      <w:numFmt w:val="bullet"/>
      <w:lvlText w:val="o"/>
      <w:lvlJc w:val="left"/>
      <w:pPr>
        <w:tabs>
          <w:tab w:val="num" w:pos="8028"/>
        </w:tabs>
        <w:ind w:left="8028" w:hanging="360"/>
      </w:pPr>
      <w:rPr>
        <w:rFonts w:ascii="Courier New" w:hAnsi="Courier New" w:hint="default"/>
      </w:rPr>
    </w:lvl>
    <w:lvl w:ilvl="8" w:tplc="C5F86948"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7FEE3222"/>
    <w:lvl w:ilvl="0" w:tplc="BCF8F002">
      <w:start w:val="1"/>
      <w:numFmt w:val="bullet"/>
      <w:pStyle w:val="Bullet1G"/>
      <w:lvlText w:val="•"/>
      <w:lvlJc w:val="left"/>
      <w:pPr>
        <w:tabs>
          <w:tab w:val="num" w:pos="1701"/>
        </w:tabs>
        <w:ind w:left="1701" w:hanging="170"/>
      </w:pPr>
      <w:rPr>
        <w:rFonts w:ascii="Times New Roman" w:hAnsi="Times New Roman" w:cs="Times New Roman" w:hint="default"/>
      </w:rPr>
    </w:lvl>
    <w:lvl w:ilvl="1" w:tplc="30D83592" w:tentative="1">
      <w:start w:val="1"/>
      <w:numFmt w:val="bullet"/>
      <w:lvlText w:val="o"/>
      <w:lvlJc w:val="left"/>
      <w:pPr>
        <w:tabs>
          <w:tab w:val="num" w:pos="3141"/>
        </w:tabs>
        <w:ind w:left="3141" w:hanging="360"/>
      </w:pPr>
      <w:rPr>
        <w:rFonts w:ascii="Courier New" w:hAnsi="Courier New" w:hint="default"/>
      </w:rPr>
    </w:lvl>
    <w:lvl w:ilvl="2" w:tplc="7196EB72" w:tentative="1">
      <w:start w:val="1"/>
      <w:numFmt w:val="bullet"/>
      <w:lvlText w:val=""/>
      <w:lvlJc w:val="left"/>
      <w:pPr>
        <w:tabs>
          <w:tab w:val="num" w:pos="3861"/>
        </w:tabs>
        <w:ind w:left="3861" w:hanging="360"/>
      </w:pPr>
      <w:rPr>
        <w:rFonts w:ascii="Wingdings" w:hAnsi="Wingdings" w:hint="default"/>
      </w:rPr>
    </w:lvl>
    <w:lvl w:ilvl="3" w:tplc="284C54DC" w:tentative="1">
      <w:start w:val="1"/>
      <w:numFmt w:val="bullet"/>
      <w:lvlText w:val=""/>
      <w:lvlJc w:val="left"/>
      <w:pPr>
        <w:tabs>
          <w:tab w:val="num" w:pos="4581"/>
        </w:tabs>
        <w:ind w:left="4581" w:hanging="360"/>
      </w:pPr>
      <w:rPr>
        <w:rFonts w:ascii="Symbol" w:hAnsi="Symbol" w:hint="default"/>
      </w:rPr>
    </w:lvl>
    <w:lvl w:ilvl="4" w:tplc="16B800F8" w:tentative="1">
      <w:start w:val="1"/>
      <w:numFmt w:val="bullet"/>
      <w:lvlText w:val="o"/>
      <w:lvlJc w:val="left"/>
      <w:pPr>
        <w:tabs>
          <w:tab w:val="num" w:pos="5301"/>
        </w:tabs>
        <w:ind w:left="5301" w:hanging="360"/>
      </w:pPr>
      <w:rPr>
        <w:rFonts w:ascii="Courier New" w:hAnsi="Courier New" w:hint="default"/>
      </w:rPr>
    </w:lvl>
    <w:lvl w:ilvl="5" w:tplc="6640159C" w:tentative="1">
      <w:start w:val="1"/>
      <w:numFmt w:val="bullet"/>
      <w:lvlText w:val=""/>
      <w:lvlJc w:val="left"/>
      <w:pPr>
        <w:tabs>
          <w:tab w:val="num" w:pos="6021"/>
        </w:tabs>
        <w:ind w:left="6021" w:hanging="360"/>
      </w:pPr>
      <w:rPr>
        <w:rFonts w:ascii="Wingdings" w:hAnsi="Wingdings" w:hint="default"/>
      </w:rPr>
    </w:lvl>
    <w:lvl w:ilvl="6" w:tplc="608090E4" w:tentative="1">
      <w:start w:val="1"/>
      <w:numFmt w:val="bullet"/>
      <w:lvlText w:val=""/>
      <w:lvlJc w:val="left"/>
      <w:pPr>
        <w:tabs>
          <w:tab w:val="num" w:pos="6741"/>
        </w:tabs>
        <w:ind w:left="6741" w:hanging="360"/>
      </w:pPr>
      <w:rPr>
        <w:rFonts w:ascii="Symbol" w:hAnsi="Symbol" w:hint="default"/>
      </w:rPr>
    </w:lvl>
    <w:lvl w:ilvl="7" w:tplc="0E902B30" w:tentative="1">
      <w:start w:val="1"/>
      <w:numFmt w:val="bullet"/>
      <w:lvlText w:val="o"/>
      <w:lvlJc w:val="left"/>
      <w:pPr>
        <w:tabs>
          <w:tab w:val="num" w:pos="7461"/>
        </w:tabs>
        <w:ind w:left="7461" w:hanging="360"/>
      </w:pPr>
      <w:rPr>
        <w:rFonts w:ascii="Courier New" w:hAnsi="Courier New" w:hint="default"/>
      </w:rPr>
    </w:lvl>
    <w:lvl w:ilvl="8" w:tplc="582E57DC"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07133326">
    <w:abstractNumId w:val="19"/>
  </w:num>
  <w:num w:numId="2" w16cid:durableId="400176337">
    <w:abstractNumId w:val="15"/>
  </w:num>
  <w:num w:numId="3" w16cid:durableId="1278293258">
    <w:abstractNumId w:val="11"/>
  </w:num>
  <w:num w:numId="4" w16cid:durableId="158466138">
    <w:abstractNumId w:val="8"/>
  </w:num>
  <w:num w:numId="5" w16cid:durableId="1062413424">
    <w:abstractNumId w:val="3"/>
  </w:num>
  <w:num w:numId="6" w16cid:durableId="2047293399">
    <w:abstractNumId w:val="2"/>
  </w:num>
  <w:num w:numId="7" w16cid:durableId="2085834167">
    <w:abstractNumId w:val="1"/>
  </w:num>
  <w:num w:numId="8" w16cid:durableId="414327779">
    <w:abstractNumId w:val="0"/>
  </w:num>
  <w:num w:numId="9" w16cid:durableId="1877740935">
    <w:abstractNumId w:val="9"/>
  </w:num>
  <w:num w:numId="10" w16cid:durableId="1146705751">
    <w:abstractNumId w:val="7"/>
  </w:num>
  <w:num w:numId="11" w16cid:durableId="1081097942">
    <w:abstractNumId w:val="6"/>
  </w:num>
  <w:num w:numId="12" w16cid:durableId="1986229875">
    <w:abstractNumId w:val="5"/>
  </w:num>
  <w:num w:numId="13" w16cid:durableId="1525244026">
    <w:abstractNumId w:val="4"/>
  </w:num>
  <w:num w:numId="14" w16cid:durableId="932786218">
    <w:abstractNumId w:val="14"/>
  </w:num>
  <w:num w:numId="15" w16cid:durableId="728923593">
    <w:abstractNumId w:val="13"/>
  </w:num>
  <w:num w:numId="16" w16cid:durableId="125899462">
    <w:abstractNumId w:val="10"/>
  </w:num>
  <w:num w:numId="17" w16cid:durableId="755201345">
    <w:abstractNumId w:val="17"/>
  </w:num>
  <w:num w:numId="18" w16cid:durableId="1936785978">
    <w:abstractNumId w:val="18"/>
  </w:num>
  <w:num w:numId="19" w16cid:durableId="1042092983">
    <w:abstractNumId w:val="16"/>
  </w:num>
  <w:num w:numId="20" w16cid:durableId="2075079918">
    <w:abstractNumId w:val="20"/>
  </w:num>
  <w:num w:numId="21" w16cid:durableId="669914749">
    <w:abstractNumId w:val="19"/>
  </w:num>
  <w:num w:numId="22" w16cid:durableId="686519533">
    <w:abstractNumId w:val="15"/>
  </w:num>
  <w:num w:numId="23" w16cid:durableId="77211277">
    <w:abstractNumId w:val="11"/>
  </w:num>
  <w:num w:numId="24" w16cid:durableId="161782976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3B88"/>
    <w:rsid w:val="002C7EE1"/>
    <w:rsid w:val="002D49F6"/>
    <w:rsid w:val="00416488"/>
    <w:rsid w:val="00424F9E"/>
    <w:rsid w:val="004251E9"/>
    <w:rsid w:val="004C6218"/>
    <w:rsid w:val="00561D2F"/>
    <w:rsid w:val="005A716A"/>
    <w:rsid w:val="006B5A58"/>
    <w:rsid w:val="00744E9F"/>
    <w:rsid w:val="00796C2B"/>
    <w:rsid w:val="00807853"/>
    <w:rsid w:val="008341E4"/>
    <w:rsid w:val="00873674"/>
    <w:rsid w:val="00950493"/>
    <w:rsid w:val="00A24979"/>
    <w:rsid w:val="00A277F6"/>
    <w:rsid w:val="00AE06F6"/>
    <w:rsid w:val="00C2717B"/>
    <w:rsid w:val="00E73B88"/>
    <w:rsid w:val="00FA491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0DEC00"/>
  <w15:docId w15:val="{1CD2F336-C71E-47E2-B19C-FEAB35E51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77F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2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2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23"/>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character" w:customStyle="1" w:styleId="SingleTxtGChar">
    <w:name w:val="_ Single Txt_G Char"/>
    <w:link w:val="SingleTxtG"/>
    <w:locked/>
    <w:rPr>
      <w:rFonts w:ascii="Times New Roman" w:hAnsi="Times New Roman" w:cs="Times New Roman"/>
      <w:sz w:val="20"/>
      <w:szCs w:val="20"/>
      <w:lang w:val="en-GB"/>
    </w:r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c43d6523-f909-4250-bbe1-6bcdc0c7194c">
      <Terms xmlns="http://schemas.microsoft.com/office/infopath/2007/PartnerControls"/>
    </lcf76f155ced4ddcb4097134ff3c332f>
    <Document_x0020_Date xmlns="985ec44e-1bab-4c0b-9df0-6ba128686fc9">2025-08-18T13:38:04+00:00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0A2EE4F-D2B6-401C-9634-6FD90EE0D7E9}"/>
</file>

<file path=customXml/itemProps2.xml><?xml version="1.0" encoding="utf-8"?>
<ds:datastoreItem xmlns:ds="http://schemas.openxmlformats.org/officeDocument/2006/customXml" ds:itemID="{5E3E9D9D-F589-4C25-9282-1C241F28BF84}">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1CB949D9-650B-4CD6-88CF-EA9E42BE4A3F}">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3</TotalTime>
  <Pages>2</Pages>
  <Words>625</Words>
  <Characters>3563</Characters>
  <Application>Microsoft Office Word</Application>
  <DocSecurity>0</DocSecurity>
  <Lines>29</Lines>
  <Paragraphs>8</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
      <vt:lpstr/>
      <vt:lpstr/>
    </vt:vector>
  </TitlesOfParts>
  <Company>DCM</Company>
  <LinksUpToDate>false</LinksUpToDate>
  <CharactersWithSpaces>4180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CRPD/C/HUN/FCO/2-3</dc:title>
  <dc:creator>Gloria</dc:creator>
  <cp:lastModifiedBy>Robert OUKO</cp:lastModifiedBy>
  <cp:revision>3</cp:revision>
  <cp:lastPrinted>2017-10-25T12:09:00Z</cp:lastPrinted>
  <dcterms:created xsi:type="dcterms:W3CDTF">2025-08-18T13:38:00Z</dcterms:created>
  <dcterms:modified xsi:type="dcterms:W3CDTF">2025-08-18T13:40:00Z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CRPD</vt:lpwstr>
  </property>
  <property fmtid="{D5CDD505-2E9C-101B-9397-08002B2CF9AE}" pid="7" name="ContentTypeId">
    <vt:lpwstr>0x0101001A3F5FACD05E93499D4EAF05403D4F75</vt:lpwstr>
  </property>
  <property fmtid="{D5CDD505-2E9C-101B-9397-08002B2CF9AE}" pid="8" name="count">
    <vt:lpwstr>Hungary</vt:lpwstr>
  </property>
  <property fmtid="{D5CDD505-2E9C-101B-9397-08002B2CF9AE}" pid="9" name="countw">
    <vt:lpwstr>Hungary</vt:lpwstr>
  </property>
  <property fmtid="{D5CDD505-2E9C-101B-9397-08002B2CF9AE}" pid="10" name="countwd">
    <vt:lpwstr>Hungary</vt:lpwstr>
  </property>
  <property fmtid="{D5CDD505-2E9C-101B-9397-08002B2CF9AE}" pid="11" name="date">
    <vt:lpwstr>18 August 2025</vt:lpwstr>
  </property>
  <property fmtid="{D5CDD505-2E9C-101B-9397-08002B2CF9AE}" pid="12" name="Date-Generated">
    <vt:filetime>2025-08-18T13:29:34Z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Concluding Observations - Followup</vt:lpwstr>
  </property>
  <property fmtid="{D5CDD505-2E9C-101B-9397-08002B2CF9AE}" pid="16" name="gdoc">
    <vt:lpwstr/>
  </property>
  <property fmtid="{D5CDD505-2E9C-101B-9397-08002B2CF9AE}" pid="17" name="gdocf">
    <vt:lpwstr/>
  </property>
  <property fmtid="{D5CDD505-2E9C-101B-9397-08002B2CF9AE}" pid="18" name="Nmeet">
    <vt:lpwstr>Number</vt:lpwstr>
  </property>
  <property fmtid="{D5CDD505-2E9C-101B-9397-08002B2CF9AE}" pid="19" name="olang">
    <vt:lpwstr>English</vt:lpwstr>
  </property>
  <property fmtid="{D5CDD505-2E9C-101B-9397-08002B2CF9AE}" pid="20" name="Order">
    <vt:r8>174800</vt:r8>
  </property>
  <property fmtid="{D5CDD505-2E9C-101B-9397-08002B2CF9AE}" pid="21" name="Org">
    <vt:lpwstr>OHCHR</vt:lpwstr>
  </property>
  <property fmtid="{D5CDD505-2E9C-101B-9397-08002B2CF9AE}" pid="22" name="prep">
    <vt:lpwstr> combined second and third reports of Hungary</vt:lpwstr>
  </property>
  <property fmtid="{D5CDD505-2E9C-101B-9397-08002B2CF9AE}" pid="23" name="preps">
    <vt:lpwstr> combined second and third reports of Hungary</vt:lpwstr>
  </property>
  <property fmtid="{D5CDD505-2E9C-101B-9397-08002B2CF9AE}" pid="24" name="prepw">
    <vt:lpwstr> combined second and third reports</vt:lpwstr>
  </property>
  <property fmtid="{D5CDD505-2E9C-101B-9397-08002B2CF9AE}" pid="25" name="prepwc">
    <vt:lpwstr>Combined second and third reports </vt:lpwstr>
  </property>
  <property fmtid="{D5CDD505-2E9C-101B-9397-08002B2CF9AE}" pid="26" name="prepws">
    <vt:lpwstr>Combined second and third reports </vt:lpwstr>
  </property>
  <property fmtid="{D5CDD505-2E9C-101B-9397-08002B2CF9AE}" pid="27" name="sdate">
    <vt:lpwstr>[Start-End Dates]</vt:lpwstr>
  </property>
  <property fmtid="{D5CDD505-2E9C-101B-9397-08002B2CF9AE}" pid="28" name="sloca">
    <vt:lpwstr>[Location]</vt:lpwstr>
  </property>
  <property fmtid="{D5CDD505-2E9C-101B-9397-08002B2CF9AE}" pid="29" name="snum">
    <vt:lpwstr>[NUMBER]</vt:lpwstr>
  </property>
  <property fmtid="{D5CDD505-2E9C-101B-9397-08002B2CF9AE}" pid="30" name="stitle">
    <vt:lpwstr>[Title]</vt:lpwstr>
  </property>
  <property fmtid="{D5CDD505-2E9C-101B-9397-08002B2CF9AE}" pid="31" name="sym1">
    <vt:lpwstr>C/HUN/FCO/2-3</vt:lpwstr>
  </property>
  <property fmtid="{D5CDD505-2E9C-101B-9397-08002B2CF9AE}" pid="32" name="symh">
    <vt:lpwstr>CRPD/C/HUN/FCO/2-3</vt:lpwstr>
  </property>
  <property fmtid="{D5CDD505-2E9C-101B-9397-08002B2CF9AE}" pid="33" name="Title">
    <vt:lpwstr>CRPD/C/HUN/FCO/2-3</vt:lpwstr>
  </property>
  <property fmtid="{D5CDD505-2E9C-101B-9397-08002B2CF9AE}" pid="34" name="tlang">
    <vt:lpwstr/>
  </property>
  <property fmtid="{D5CDD505-2E9C-101B-9397-08002B2CF9AE}" pid="35" name="virs">
    <vt:lpwstr>Arabic, English, French and Spanish only</vt:lpwstr>
  </property>
  <property fmtid="{D5CDD505-2E9C-101B-9397-08002B2CF9AE}" pid="36" name="MediaServiceImageTags">
    <vt:lpwstr/>
  </property>
</Properties>
</file>