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155E2" w14:textId="5F0902DE" w:rsidR="00BE37BF" w:rsidRPr="009B72F7" w:rsidRDefault="00636A41" w:rsidP="007F7529">
      <w:pPr>
        <w:spacing w:after="120"/>
        <w:rPr>
          <w:rFonts w:asciiTheme="majorHAnsi" w:hAnsiTheme="majorHAnsi" w:cstheme="majorHAnsi"/>
          <w:b/>
          <w:sz w:val="28"/>
          <w:szCs w:val="28"/>
          <w:u w:val="single"/>
        </w:rPr>
      </w:pPr>
      <w:bookmarkStart w:id="0" w:name="_GoBack"/>
      <w:bookmarkEnd w:id="0"/>
      <w:r>
        <w:rPr>
          <w:noProof/>
        </w:rPr>
        <w:drawing>
          <wp:anchor distT="0" distB="0" distL="114300" distR="114300" simplePos="0" relativeHeight="251659264" behindDoc="0" locked="0" layoutInCell="1" allowOverlap="1" wp14:anchorId="7CB53FAF" wp14:editId="228F8EF7">
            <wp:simplePos x="0" y="0"/>
            <wp:positionH relativeFrom="column">
              <wp:posOffset>3535045</wp:posOffset>
            </wp:positionH>
            <wp:positionV relativeFrom="paragraph">
              <wp:posOffset>6105</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B7251C" w:rsidRPr="009B72F7">
        <w:rPr>
          <w:rFonts w:asciiTheme="majorHAnsi" w:hAnsiTheme="majorHAnsi" w:cstheme="majorHAnsi"/>
          <w:b/>
          <w:sz w:val="34"/>
          <w:szCs w:val="34"/>
        </w:rPr>
        <w:t>Update b</w:t>
      </w:r>
      <w:r w:rsidR="00BE37BF" w:rsidRPr="009B72F7">
        <w:rPr>
          <w:rFonts w:asciiTheme="majorHAnsi" w:hAnsiTheme="majorHAnsi" w:cstheme="majorHAnsi"/>
          <w:b/>
          <w:sz w:val="34"/>
          <w:szCs w:val="34"/>
        </w:rPr>
        <w:t>riefing on</w:t>
      </w:r>
      <w:r w:rsidR="00E4774B" w:rsidRPr="009B72F7">
        <w:rPr>
          <w:rFonts w:asciiTheme="majorHAnsi" w:hAnsiTheme="majorHAnsi" w:cstheme="majorHAnsi"/>
          <w:b/>
          <w:sz w:val="34"/>
          <w:szCs w:val="34"/>
        </w:rPr>
        <w:t xml:space="preserve"> </w:t>
      </w:r>
      <w:r w:rsidR="00BE5336">
        <w:rPr>
          <w:rFonts w:asciiTheme="majorHAnsi" w:hAnsiTheme="majorHAnsi" w:cstheme="majorHAnsi"/>
          <w:b/>
          <w:sz w:val="34"/>
          <w:szCs w:val="34"/>
          <w:u w:val="single"/>
        </w:rPr>
        <w:t>Rwanda</w:t>
      </w:r>
      <w:r w:rsidR="00BE37BF" w:rsidRPr="009B72F7">
        <w:rPr>
          <w:rFonts w:asciiTheme="majorHAnsi" w:hAnsiTheme="majorHAnsi" w:cstheme="majorHAnsi"/>
          <w:b/>
          <w:sz w:val="34"/>
          <w:szCs w:val="34"/>
        </w:rPr>
        <w:t xml:space="preserve"> for the Committee on the Rights of Persons with Disabilities,</w:t>
      </w:r>
      <w:r w:rsidR="00C84FBA" w:rsidRPr="009B72F7">
        <w:rPr>
          <w:rFonts w:asciiTheme="majorHAnsi" w:hAnsiTheme="majorHAnsi" w:cstheme="majorHAnsi"/>
          <w:b/>
          <w:sz w:val="34"/>
          <w:szCs w:val="34"/>
        </w:rPr>
        <w:t xml:space="preserve"> </w:t>
      </w:r>
      <w:r>
        <w:rPr>
          <w:rFonts w:asciiTheme="majorHAnsi" w:hAnsiTheme="majorHAnsi" w:cstheme="majorHAnsi"/>
          <w:b/>
          <w:sz w:val="34"/>
          <w:szCs w:val="34"/>
        </w:rPr>
        <w:t>2</w:t>
      </w:r>
      <w:r w:rsidR="00BE5336">
        <w:rPr>
          <w:rFonts w:asciiTheme="majorHAnsi" w:hAnsiTheme="majorHAnsi" w:cstheme="majorHAnsi"/>
          <w:b/>
          <w:sz w:val="34"/>
          <w:szCs w:val="34"/>
        </w:rPr>
        <w:t>1</w:t>
      </w:r>
      <w:r w:rsidR="00BE5336" w:rsidRPr="00BE5336">
        <w:rPr>
          <w:rFonts w:asciiTheme="majorHAnsi" w:hAnsiTheme="majorHAnsi" w:cstheme="majorHAnsi"/>
          <w:b/>
          <w:sz w:val="34"/>
          <w:szCs w:val="34"/>
          <w:vertAlign w:val="superscript"/>
        </w:rPr>
        <w:t>st</w:t>
      </w:r>
      <w:r w:rsidR="00BE5336">
        <w:rPr>
          <w:rFonts w:asciiTheme="majorHAnsi" w:hAnsiTheme="majorHAnsi" w:cstheme="majorHAnsi"/>
          <w:b/>
          <w:sz w:val="34"/>
          <w:szCs w:val="34"/>
        </w:rPr>
        <w:t xml:space="preserve"> </w:t>
      </w:r>
      <w:r w:rsidR="001A2566" w:rsidRPr="009B72F7">
        <w:rPr>
          <w:rFonts w:asciiTheme="majorHAnsi" w:hAnsiTheme="majorHAnsi" w:cstheme="majorHAnsi"/>
          <w:b/>
          <w:sz w:val="34"/>
          <w:szCs w:val="34"/>
        </w:rPr>
        <w:t>Session</w:t>
      </w:r>
      <w:r w:rsidR="00C84FBA" w:rsidRPr="009B72F7">
        <w:rPr>
          <w:rFonts w:asciiTheme="majorHAnsi" w:hAnsiTheme="majorHAnsi" w:cstheme="majorHAnsi"/>
          <w:b/>
          <w:sz w:val="34"/>
          <w:szCs w:val="34"/>
        </w:rPr>
        <w:t>,</w:t>
      </w:r>
      <w:r w:rsidR="00BE37BF" w:rsidRPr="009B72F7">
        <w:rPr>
          <w:rFonts w:asciiTheme="majorHAnsi" w:hAnsiTheme="majorHAnsi" w:cstheme="majorHAnsi"/>
          <w:b/>
          <w:sz w:val="34"/>
          <w:szCs w:val="34"/>
        </w:rPr>
        <w:t xml:space="preserve"> </w:t>
      </w:r>
      <w:r w:rsidR="00BE5336">
        <w:rPr>
          <w:rFonts w:asciiTheme="majorHAnsi" w:hAnsiTheme="majorHAnsi" w:cstheme="majorHAnsi"/>
          <w:b/>
          <w:sz w:val="34"/>
          <w:szCs w:val="34"/>
        </w:rPr>
        <w:t>March</w:t>
      </w:r>
      <w:r w:rsidR="001A2566" w:rsidRPr="009B72F7">
        <w:rPr>
          <w:rFonts w:asciiTheme="majorHAnsi" w:hAnsiTheme="majorHAnsi" w:cstheme="majorHAnsi"/>
          <w:b/>
          <w:sz w:val="34"/>
          <w:szCs w:val="34"/>
        </w:rPr>
        <w:t>-</w:t>
      </w:r>
      <w:r w:rsidR="00BE5336">
        <w:rPr>
          <w:rFonts w:asciiTheme="majorHAnsi" w:hAnsiTheme="majorHAnsi" w:cstheme="majorHAnsi"/>
          <w:b/>
          <w:sz w:val="34"/>
          <w:szCs w:val="34"/>
        </w:rPr>
        <w:t>April</w:t>
      </w:r>
      <w:r w:rsidR="00A53A7A" w:rsidRPr="009B72F7">
        <w:rPr>
          <w:rFonts w:asciiTheme="majorHAnsi" w:hAnsiTheme="majorHAnsi" w:cstheme="majorHAnsi"/>
          <w:b/>
          <w:sz w:val="34"/>
          <w:szCs w:val="34"/>
        </w:rPr>
        <w:t xml:space="preserve"> 201</w:t>
      </w:r>
      <w:r w:rsidR="00BE5336">
        <w:rPr>
          <w:rFonts w:asciiTheme="majorHAnsi" w:hAnsiTheme="majorHAnsi" w:cstheme="majorHAnsi"/>
          <w:b/>
          <w:sz w:val="34"/>
          <w:szCs w:val="34"/>
        </w:rPr>
        <w:t>9</w:t>
      </w:r>
    </w:p>
    <w:p w14:paraId="4508A740" w14:textId="710F7759" w:rsidR="00767639" w:rsidRPr="009B72F7" w:rsidRDefault="00767639" w:rsidP="007F7529">
      <w:pPr>
        <w:spacing w:after="120"/>
        <w:rPr>
          <w:rFonts w:asciiTheme="majorHAnsi" w:hAnsiTheme="majorHAnsi" w:cstheme="majorHAnsi"/>
        </w:rPr>
      </w:pPr>
      <w:r w:rsidRPr="009B72F7">
        <w:rPr>
          <w:rFonts w:asciiTheme="majorHAnsi" w:hAnsiTheme="majorHAnsi" w:cstheme="majorHAnsi"/>
        </w:rPr>
        <w:t xml:space="preserve">From </w:t>
      </w:r>
      <w:r w:rsidR="00A53A7A" w:rsidRPr="009B72F7">
        <w:rPr>
          <w:rFonts w:asciiTheme="majorHAnsi" w:hAnsiTheme="majorHAnsi" w:cstheme="majorHAnsi"/>
        </w:rPr>
        <w:t>the</w:t>
      </w:r>
      <w:r w:rsidR="005B5315" w:rsidRPr="009B72F7">
        <w:rPr>
          <w:rFonts w:asciiTheme="majorHAnsi" w:hAnsiTheme="majorHAnsi" w:cstheme="majorHAnsi"/>
        </w:rPr>
        <w:t xml:space="preserve"> </w:t>
      </w:r>
      <w:r w:rsidRPr="009B72F7">
        <w:rPr>
          <w:rFonts w:asciiTheme="majorHAnsi" w:hAnsiTheme="majorHAnsi" w:cstheme="majorHAnsi"/>
        </w:rPr>
        <w:t>Global Initiative</w:t>
      </w:r>
      <w:r w:rsidR="00633745" w:rsidRPr="009B72F7">
        <w:rPr>
          <w:rFonts w:asciiTheme="majorHAnsi" w:hAnsiTheme="majorHAnsi" w:cstheme="majorHAnsi"/>
        </w:rPr>
        <w:t xml:space="preserve"> to End All Corporal Punishment </w:t>
      </w:r>
      <w:r w:rsidR="00106569" w:rsidRPr="009B72F7">
        <w:rPr>
          <w:rFonts w:asciiTheme="majorHAnsi" w:hAnsiTheme="majorHAnsi" w:cstheme="majorHAnsi"/>
        </w:rPr>
        <w:br/>
      </w:r>
      <w:r w:rsidR="00633745" w:rsidRPr="009B72F7">
        <w:rPr>
          <w:rFonts w:asciiTheme="majorHAnsi" w:hAnsiTheme="majorHAnsi" w:cstheme="majorHAnsi"/>
        </w:rPr>
        <w:t>of Children,</w:t>
      </w:r>
      <w:r w:rsidR="00E9361C" w:rsidRPr="009B72F7">
        <w:rPr>
          <w:rFonts w:asciiTheme="majorHAnsi" w:hAnsiTheme="majorHAnsi" w:cstheme="majorHAnsi"/>
        </w:rPr>
        <w:t xml:space="preserve"> </w:t>
      </w:r>
      <w:r w:rsidR="00BE5336">
        <w:rPr>
          <w:rFonts w:asciiTheme="majorHAnsi" w:hAnsiTheme="majorHAnsi" w:cstheme="majorHAnsi"/>
        </w:rPr>
        <w:t>February 2019</w:t>
      </w:r>
      <w:r w:rsidR="00A53A7A" w:rsidRPr="009B72F7">
        <w:rPr>
          <w:rFonts w:asciiTheme="majorHAnsi" w:hAnsiTheme="majorHAnsi" w:cstheme="majorHAnsi"/>
        </w:rPr>
        <w:t xml:space="preserve"> </w:t>
      </w:r>
      <w:r w:rsidR="00BE37BF" w:rsidRPr="009B72F7">
        <w:rPr>
          <w:rFonts w:asciiTheme="majorHAnsi" w:hAnsiTheme="majorHAnsi" w:cstheme="majorHAnsi"/>
        </w:rPr>
        <w:br/>
      </w:r>
    </w:p>
    <w:p w14:paraId="4855D333" w14:textId="77777777" w:rsidR="00142366" w:rsidRPr="009B72F7" w:rsidRDefault="00142366" w:rsidP="00716B5D">
      <w:pPr>
        <w:spacing w:after="120"/>
        <w:rPr>
          <w:rFonts w:asciiTheme="majorHAnsi" w:hAnsiTheme="majorHAnsi" w:cstheme="majorHAnsi"/>
        </w:rPr>
      </w:pPr>
    </w:p>
    <w:p w14:paraId="78052E85" w14:textId="33415951" w:rsidR="004D7A67" w:rsidRPr="009B72F7" w:rsidRDefault="00142366" w:rsidP="00716B5D">
      <w:pPr>
        <w:spacing w:after="120"/>
        <w:rPr>
          <w:rFonts w:asciiTheme="majorHAnsi" w:hAnsiTheme="majorHAnsi" w:cstheme="majorHAnsi"/>
          <w:b/>
          <w:sz w:val="26"/>
          <w:szCs w:val="26"/>
        </w:rPr>
      </w:pPr>
      <w:r w:rsidRPr="009B72F7">
        <w:rPr>
          <w:rFonts w:asciiTheme="majorHAnsi" w:hAnsiTheme="majorHAnsi" w:cstheme="majorHAnsi"/>
          <w:b/>
          <w:sz w:val="26"/>
          <w:szCs w:val="26"/>
        </w:rPr>
        <w:t xml:space="preserve">(a) </w:t>
      </w:r>
      <w:r w:rsidR="00716B5D" w:rsidRPr="009B72F7">
        <w:rPr>
          <w:rFonts w:asciiTheme="majorHAnsi" w:hAnsiTheme="majorHAnsi" w:cstheme="majorHAnsi"/>
          <w:b/>
          <w:sz w:val="26"/>
          <w:szCs w:val="26"/>
        </w:rPr>
        <w:t>About the Global Initiative</w:t>
      </w:r>
      <w:r w:rsidR="00106569" w:rsidRPr="009B72F7">
        <w:rPr>
          <w:rFonts w:asciiTheme="majorHAnsi" w:hAnsiTheme="majorHAnsi" w:cstheme="majorHAnsi"/>
          <w:b/>
          <w:sz w:val="26"/>
          <w:szCs w:val="26"/>
        </w:rPr>
        <w:t xml:space="preserve"> to End All Corporal Punishment of Children</w:t>
      </w:r>
    </w:p>
    <w:p w14:paraId="3190CD76" w14:textId="78DB8F29" w:rsidR="00716B5D" w:rsidRPr="009B72F7" w:rsidRDefault="00833827" w:rsidP="00716B5D">
      <w:pPr>
        <w:spacing w:after="120"/>
        <w:rPr>
          <w:rFonts w:asciiTheme="majorHAnsi" w:hAnsiTheme="majorHAnsi" w:cstheme="majorHAnsi"/>
        </w:rPr>
      </w:pPr>
      <w:r w:rsidRPr="009B72F7">
        <w:rPr>
          <w:rFonts w:asciiTheme="majorHAnsi" w:hAnsiTheme="majorHAnsi" w:cstheme="majorHAnsi"/>
        </w:rPr>
        <w:t xml:space="preserve">1. </w:t>
      </w:r>
      <w:r w:rsidR="00716B5D" w:rsidRPr="009B72F7">
        <w:rPr>
          <w:rFonts w:asciiTheme="majorHAnsi" w:hAnsiTheme="majorHAnsi" w:cstheme="majorHAnsi"/>
        </w:rPr>
        <w:t>The Global Initiative (</w:t>
      </w:r>
      <w:hyperlink r:id="rId13" w:history="1">
        <w:r w:rsidR="00716B5D" w:rsidRPr="000C5AA9">
          <w:rPr>
            <w:rStyle w:val="Hyperlink"/>
            <w:rFonts w:asciiTheme="majorHAnsi" w:hAnsiTheme="majorHAnsi" w:cstheme="majorHAnsi"/>
            <w:color w:val="0096A3"/>
          </w:rPr>
          <w:t>www.endcorporalpunishment.org</w:t>
        </w:r>
        <w:r w:rsidR="00716B5D" w:rsidRPr="000C5AA9">
          <w:rPr>
            <w:rStyle w:val="Hyperlink"/>
            <w:rFonts w:asciiTheme="majorHAnsi" w:hAnsiTheme="majorHAnsi" w:cstheme="majorHAnsi"/>
            <w:color w:val="auto"/>
            <w:u w:val="none"/>
          </w:rPr>
          <w:t>)</w:t>
        </w:r>
      </w:hyperlink>
      <w:r w:rsidR="00716B5D" w:rsidRPr="009B72F7">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9B72F7">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9B72F7" w:rsidRDefault="00716B5D" w:rsidP="00716B5D">
      <w:pPr>
        <w:spacing w:after="120"/>
        <w:rPr>
          <w:rFonts w:asciiTheme="majorHAnsi" w:hAnsiTheme="majorHAnsi" w:cstheme="majorHAnsi"/>
        </w:rPr>
      </w:pPr>
    </w:p>
    <w:p w14:paraId="02EFC191" w14:textId="49D05158" w:rsidR="00142366" w:rsidRPr="009B72F7" w:rsidRDefault="00142366" w:rsidP="00716B5D">
      <w:pPr>
        <w:spacing w:after="120"/>
        <w:rPr>
          <w:rFonts w:asciiTheme="majorHAnsi" w:hAnsiTheme="majorHAnsi" w:cstheme="majorHAnsi"/>
          <w:b/>
          <w:sz w:val="26"/>
          <w:szCs w:val="26"/>
        </w:rPr>
      </w:pPr>
      <w:r w:rsidRPr="009B72F7">
        <w:rPr>
          <w:rFonts w:asciiTheme="majorHAnsi" w:hAnsiTheme="majorHAnsi" w:cstheme="majorHAnsi"/>
          <w:b/>
          <w:sz w:val="26"/>
          <w:szCs w:val="26"/>
        </w:rPr>
        <w:t xml:space="preserve">(b) </w:t>
      </w:r>
      <w:r w:rsidR="00106569" w:rsidRPr="009B72F7">
        <w:rPr>
          <w:rFonts w:asciiTheme="majorHAnsi" w:hAnsiTheme="majorHAnsi" w:cstheme="majorHAnsi"/>
          <w:b/>
          <w:sz w:val="26"/>
          <w:szCs w:val="26"/>
        </w:rPr>
        <w:t>S</w:t>
      </w:r>
      <w:r w:rsidRPr="009B72F7">
        <w:rPr>
          <w:rFonts w:asciiTheme="majorHAnsi" w:hAnsiTheme="majorHAnsi" w:cstheme="majorHAnsi"/>
          <w:b/>
          <w:sz w:val="26"/>
          <w:szCs w:val="26"/>
        </w:rPr>
        <w:t>ummary</w:t>
      </w:r>
    </w:p>
    <w:p w14:paraId="57CD7F46" w14:textId="78E56FCE" w:rsidR="00106569" w:rsidRPr="009B72F7" w:rsidRDefault="00833827" w:rsidP="007A21C3">
      <w:pPr>
        <w:spacing w:after="120"/>
        <w:rPr>
          <w:rFonts w:asciiTheme="majorHAnsi" w:hAnsiTheme="majorHAnsi" w:cstheme="majorHAnsi"/>
        </w:rPr>
      </w:pPr>
      <w:r w:rsidRPr="009B72F7">
        <w:rPr>
          <w:rFonts w:asciiTheme="majorHAnsi" w:hAnsiTheme="majorHAnsi" w:cstheme="majorHAnsi"/>
        </w:rPr>
        <w:t xml:space="preserve">2. </w:t>
      </w:r>
      <w:r w:rsidR="00B7251C" w:rsidRPr="009B72F7">
        <w:rPr>
          <w:rFonts w:asciiTheme="majorHAnsi" w:hAnsiTheme="majorHAnsi" w:cstheme="majorHAnsi"/>
        </w:rPr>
        <w:t xml:space="preserve">This briefing provides an update on the legality of corporal punishment of children in </w:t>
      </w:r>
      <w:r w:rsidR="000C5AA9">
        <w:rPr>
          <w:rFonts w:asciiTheme="majorHAnsi" w:hAnsiTheme="majorHAnsi" w:cstheme="majorHAnsi"/>
        </w:rPr>
        <w:t>Rwanda</w:t>
      </w:r>
      <w:r w:rsidR="00B7251C" w:rsidRPr="009B72F7">
        <w:rPr>
          <w:rFonts w:asciiTheme="majorHAnsi" w:hAnsiTheme="majorHAnsi" w:cstheme="majorHAnsi"/>
        </w:rPr>
        <w:t xml:space="preserve"> </w:t>
      </w:r>
      <w:r w:rsidR="00636A41">
        <w:rPr>
          <w:rFonts w:asciiTheme="majorHAnsi" w:hAnsiTheme="majorHAnsi" w:cstheme="majorHAnsi"/>
        </w:rPr>
        <w:t xml:space="preserve">in </w:t>
      </w:r>
      <w:r w:rsidR="000C5AA9">
        <w:rPr>
          <w:rFonts w:asciiTheme="majorHAnsi" w:hAnsiTheme="majorHAnsi" w:cstheme="majorHAnsi"/>
        </w:rPr>
        <w:t>in light of recent legal developments</w:t>
      </w:r>
      <w:r w:rsidR="00636A41">
        <w:rPr>
          <w:rFonts w:asciiTheme="majorHAnsi" w:hAnsiTheme="majorHAnsi" w:cstheme="majorHAnsi"/>
        </w:rPr>
        <w:t xml:space="preserve">. </w:t>
      </w:r>
      <w:r w:rsidR="000C5AA9" w:rsidRPr="000C5AA9">
        <w:rPr>
          <w:rFonts w:asciiTheme="majorHAnsi" w:hAnsiTheme="majorHAnsi" w:cstheme="majorHAnsi"/>
          <w:b/>
        </w:rPr>
        <w:t xml:space="preserve">Despite the enactment </w:t>
      </w:r>
      <w:r w:rsidR="00255728" w:rsidRPr="000C5AA9">
        <w:rPr>
          <w:rFonts w:asciiTheme="majorHAnsi" w:hAnsiTheme="majorHAnsi" w:cstheme="majorHAnsi"/>
          <w:b/>
        </w:rPr>
        <w:t>in 2018</w:t>
      </w:r>
      <w:r w:rsidR="00255728">
        <w:rPr>
          <w:rFonts w:asciiTheme="majorHAnsi" w:hAnsiTheme="majorHAnsi" w:cstheme="majorHAnsi"/>
          <w:b/>
        </w:rPr>
        <w:t xml:space="preserve"> </w:t>
      </w:r>
      <w:r w:rsidR="000C5AA9" w:rsidRPr="000C5AA9">
        <w:rPr>
          <w:rFonts w:asciiTheme="majorHAnsi" w:hAnsiTheme="majorHAnsi" w:cstheme="majorHAnsi"/>
          <w:b/>
        </w:rPr>
        <w:t>of a new Law on the Protection of the Child and a new Penal Code,</w:t>
      </w:r>
      <w:r w:rsidR="000C5AA9" w:rsidRPr="00BE5336">
        <w:rPr>
          <w:rFonts w:asciiTheme="majorHAnsi" w:hAnsiTheme="majorHAnsi" w:cstheme="majorHAnsi"/>
        </w:rPr>
        <w:t xml:space="preserve"> </w:t>
      </w:r>
      <w:r w:rsidR="000C5AA9">
        <w:rPr>
          <w:rFonts w:asciiTheme="majorHAnsi" w:hAnsiTheme="majorHAnsi" w:cstheme="majorHAnsi"/>
          <w:b/>
        </w:rPr>
        <w:t>Rwanda</w:t>
      </w:r>
      <w:r w:rsidR="00636A41" w:rsidRPr="00636A41">
        <w:rPr>
          <w:rFonts w:asciiTheme="majorHAnsi" w:hAnsiTheme="majorHAnsi" w:cstheme="majorHAnsi"/>
          <w:b/>
        </w:rPr>
        <w:t xml:space="preserve"> is yet to explicitly prohibit c</w:t>
      </w:r>
      <w:r w:rsidR="004D7A67" w:rsidRPr="00636A41">
        <w:rPr>
          <w:rFonts w:asciiTheme="majorHAnsi" w:hAnsiTheme="majorHAnsi" w:cstheme="majorHAnsi"/>
          <w:b/>
        </w:rPr>
        <w:t>or</w:t>
      </w:r>
      <w:r w:rsidR="00636A41" w:rsidRPr="00636A41">
        <w:rPr>
          <w:rFonts w:asciiTheme="majorHAnsi" w:hAnsiTheme="majorHAnsi" w:cstheme="majorHAnsi"/>
          <w:b/>
        </w:rPr>
        <w:t>poral punishment of children in the home</w:t>
      </w:r>
      <w:r w:rsidR="000C5AA9">
        <w:rPr>
          <w:rFonts w:asciiTheme="majorHAnsi" w:hAnsiTheme="majorHAnsi" w:cstheme="majorHAnsi"/>
          <w:b/>
        </w:rPr>
        <w:t xml:space="preserve">, alternative care and </w:t>
      </w:r>
      <w:r w:rsidR="000C5AA9">
        <w:rPr>
          <w:rFonts w:asciiTheme="majorHAnsi" w:hAnsiTheme="majorHAnsi" w:cstheme="majorHAnsi"/>
          <w:b/>
        </w:rPr>
        <w:lastRenderedPageBreak/>
        <w:t>day care settings</w:t>
      </w:r>
      <w:r w:rsidR="001947F2" w:rsidRPr="00636A41">
        <w:rPr>
          <w:rFonts w:asciiTheme="majorHAnsi" w:hAnsiTheme="majorHAnsi" w:cstheme="majorHAnsi"/>
          <w:b/>
        </w:rPr>
        <w:t>,</w:t>
      </w:r>
      <w:r w:rsidR="00E511FD" w:rsidRPr="00636A41">
        <w:rPr>
          <w:rFonts w:asciiTheme="majorHAnsi" w:hAnsiTheme="majorHAnsi" w:cstheme="majorHAnsi"/>
          <w:b/>
        </w:rPr>
        <w:t xml:space="preserve"> </w:t>
      </w:r>
      <w:r w:rsidR="004D7A67" w:rsidRPr="00636A41">
        <w:rPr>
          <w:rFonts w:asciiTheme="majorHAnsi" w:hAnsiTheme="majorHAnsi" w:cstheme="majorHAnsi"/>
          <w:b/>
        </w:rPr>
        <w:t xml:space="preserve">in violation of </w:t>
      </w:r>
      <w:r w:rsidR="00181FAC" w:rsidRPr="00636A41">
        <w:rPr>
          <w:rFonts w:asciiTheme="majorHAnsi" w:hAnsiTheme="majorHAnsi" w:cstheme="majorHAnsi"/>
          <w:b/>
        </w:rPr>
        <w:t xml:space="preserve">the </w:t>
      </w:r>
      <w:r w:rsidR="00E511FD" w:rsidRPr="00636A41">
        <w:rPr>
          <w:rFonts w:asciiTheme="majorHAnsi" w:hAnsiTheme="majorHAnsi" w:cstheme="majorHAnsi"/>
          <w:b/>
        </w:rPr>
        <w:t xml:space="preserve">fundamental </w:t>
      </w:r>
      <w:r w:rsidR="00181FAC" w:rsidRPr="00636A41">
        <w:rPr>
          <w:rFonts w:asciiTheme="majorHAnsi" w:hAnsiTheme="majorHAnsi" w:cstheme="majorHAnsi"/>
          <w:b/>
        </w:rPr>
        <w:t>right of all children</w:t>
      </w:r>
      <w:r w:rsidR="004D7A67" w:rsidRPr="00636A41">
        <w:rPr>
          <w:rFonts w:asciiTheme="majorHAnsi" w:hAnsiTheme="majorHAnsi" w:cstheme="majorHAnsi"/>
          <w:b/>
        </w:rPr>
        <w:t xml:space="preserve"> to protection from corporal punishment and other cruel or degrading forms of punishment.</w:t>
      </w:r>
      <w:r w:rsidR="004D7A67" w:rsidRPr="009B72F7">
        <w:rPr>
          <w:rFonts w:asciiTheme="majorHAnsi" w:hAnsiTheme="majorHAnsi" w:cstheme="majorHAnsi"/>
        </w:rPr>
        <w:t xml:space="preserve"> </w:t>
      </w:r>
    </w:p>
    <w:p w14:paraId="3BB15D44" w14:textId="31CF1B38" w:rsidR="001A2566" w:rsidRPr="00636A41" w:rsidRDefault="00833827" w:rsidP="00636A41">
      <w:pPr>
        <w:spacing w:after="120"/>
        <w:rPr>
          <w:rFonts w:asciiTheme="majorHAnsi" w:hAnsiTheme="majorHAnsi" w:cstheme="majorHAnsi"/>
        </w:rPr>
      </w:pPr>
      <w:r w:rsidRPr="009B72F7">
        <w:rPr>
          <w:rFonts w:asciiTheme="majorHAnsi" w:hAnsiTheme="majorHAnsi" w:cstheme="majorHAnsi"/>
        </w:rPr>
        <w:t xml:space="preserve">3. </w:t>
      </w:r>
      <w:r w:rsidR="00181FAC" w:rsidRPr="009B72F7">
        <w:rPr>
          <w:rFonts w:asciiTheme="majorHAnsi" w:hAnsiTheme="majorHAnsi" w:cstheme="majorHAnsi"/>
        </w:rPr>
        <w:t xml:space="preserve">With reference to </w:t>
      </w:r>
      <w:r w:rsidR="00181FAC" w:rsidRPr="009B72F7">
        <w:rPr>
          <w:rFonts w:asciiTheme="majorHAnsi" w:hAnsiTheme="majorHAnsi" w:cstheme="majorHAnsi"/>
          <w:b/>
        </w:rPr>
        <w:t>articles 7, 15, 16 and 17</w:t>
      </w:r>
      <w:r w:rsidR="00181FAC" w:rsidRPr="009B72F7">
        <w:rPr>
          <w:rFonts w:asciiTheme="majorHAnsi" w:hAnsiTheme="majorHAnsi" w:cstheme="majorHAnsi"/>
        </w:rPr>
        <w:t xml:space="preserve"> of the Convention on the Rights of Persons with Disabilities, and i</w:t>
      </w:r>
      <w:r w:rsidR="004D7A67" w:rsidRPr="009B72F7">
        <w:rPr>
          <w:rFonts w:asciiTheme="majorHAnsi" w:hAnsiTheme="majorHAnsi" w:cstheme="majorHAnsi"/>
        </w:rPr>
        <w:t>n light of the particular vulnerability of children with disabilities to</w:t>
      </w:r>
      <w:r w:rsidR="00181FAC" w:rsidRPr="009B72F7">
        <w:rPr>
          <w:rFonts w:asciiTheme="majorHAnsi" w:hAnsiTheme="majorHAnsi" w:cstheme="majorHAnsi"/>
        </w:rPr>
        <w:t xml:space="preserve"> corporal punishment by adults, </w:t>
      </w:r>
      <w:r w:rsidR="004D7A67" w:rsidRPr="009B72F7">
        <w:rPr>
          <w:rFonts w:asciiTheme="majorHAnsi" w:hAnsiTheme="majorHAnsi" w:cstheme="majorHAnsi"/>
        </w:rPr>
        <w:t>the jurisp</w:t>
      </w:r>
      <w:r w:rsidR="00181FAC" w:rsidRPr="009B72F7">
        <w:rPr>
          <w:rFonts w:asciiTheme="majorHAnsi" w:hAnsiTheme="majorHAnsi" w:cstheme="majorHAnsi"/>
        </w:rPr>
        <w:t>rudence of the UN treaty bodies</w:t>
      </w:r>
      <w:r w:rsidR="00E4774B" w:rsidRPr="009B72F7">
        <w:rPr>
          <w:rFonts w:asciiTheme="majorHAnsi" w:hAnsiTheme="majorHAnsi" w:cstheme="majorHAnsi"/>
        </w:rPr>
        <w:t>,</w:t>
      </w:r>
      <w:r w:rsidR="004D7A67" w:rsidRPr="009B72F7">
        <w:rPr>
          <w:rFonts w:asciiTheme="majorHAnsi" w:hAnsiTheme="majorHAnsi" w:cstheme="majorHAnsi"/>
        </w:rPr>
        <w:t xml:space="preserve"> the </w:t>
      </w:r>
      <w:r w:rsidR="00106569" w:rsidRPr="009B72F7">
        <w:rPr>
          <w:rFonts w:asciiTheme="majorHAnsi" w:hAnsiTheme="majorHAnsi" w:cstheme="majorHAnsi"/>
        </w:rPr>
        <w:t>emphasis on</w:t>
      </w:r>
      <w:r w:rsidR="004D7A67" w:rsidRPr="009B72F7">
        <w:rPr>
          <w:rFonts w:asciiTheme="majorHAnsi" w:hAnsiTheme="majorHAnsi" w:cstheme="majorHAnsi"/>
        </w:rPr>
        <w:t xml:space="preserve"> eradicating this form of violence given by the UN Secretary General’s Study on Violence against Children</w:t>
      </w:r>
      <w:r w:rsidR="00E4774B" w:rsidRPr="009B72F7">
        <w:rPr>
          <w:rFonts w:asciiTheme="majorHAnsi" w:hAnsiTheme="majorHAnsi" w:cstheme="majorHAnsi"/>
        </w:rPr>
        <w:t xml:space="preserve"> and </w:t>
      </w:r>
      <w:r w:rsidR="00106569" w:rsidRPr="009B72F7">
        <w:rPr>
          <w:rFonts w:asciiTheme="majorHAnsi" w:hAnsiTheme="majorHAnsi" w:cstheme="majorHAnsi"/>
        </w:rPr>
        <w:t xml:space="preserve">the importance of the issue to achieving target 16.2 on ending violence against children in the 2030 Sustainable Development Goals, </w:t>
      </w:r>
      <w:r w:rsidR="004D7A67" w:rsidRPr="009B72F7">
        <w:rPr>
          <w:rFonts w:asciiTheme="majorHAnsi" w:hAnsiTheme="majorHAnsi" w:cstheme="majorHAnsi"/>
        </w:rPr>
        <w:t>w</w:t>
      </w:r>
      <w:r w:rsidR="004D7A67" w:rsidRPr="009B72F7">
        <w:rPr>
          <w:rFonts w:asciiTheme="majorHAnsi" w:hAnsiTheme="majorHAnsi" w:cstheme="majorHAnsi"/>
          <w:iCs/>
        </w:rPr>
        <w:t>e hope the Committee on the Rights of Persons with Disabilities will</w:t>
      </w:r>
      <w:r w:rsidR="00636A41">
        <w:rPr>
          <w:rFonts w:asciiTheme="majorHAnsi" w:hAnsiTheme="majorHAnsi" w:cstheme="majorHAnsi"/>
          <w:iCs/>
        </w:rPr>
        <w:t xml:space="preserve"> </w:t>
      </w:r>
      <w:r w:rsidR="001A2566" w:rsidRPr="009B72F7">
        <w:rPr>
          <w:rFonts w:asciiTheme="majorHAnsi" w:hAnsiTheme="majorHAnsi" w:cstheme="majorHAnsi"/>
          <w:iCs/>
        </w:rPr>
        <w:t xml:space="preserve">recommend to the Government of </w:t>
      </w:r>
      <w:r w:rsidR="000C5AA9">
        <w:rPr>
          <w:rFonts w:asciiTheme="majorHAnsi" w:hAnsiTheme="majorHAnsi" w:cstheme="majorHAnsi"/>
          <w:iCs/>
        </w:rPr>
        <w:t>Rwanda</w:t>
      </w:r>
      <w:r w:rsidR="001A2566" w:rsidRPr="009B72F7">
        <w:rPr>
          <w:rFonts w:asciiTheme="majorHAnsi" w:hAnsiTheme="majorHAnsi" w:cstheme="majorHAnsi"/>
          <w:iCs/>
        </w:rPr>
        <w:t>, in the Committee’s concluding observatio</w:t>
      </w:r>
      <w:r w:rsidR="00636A41">
        <w:rPr>
          <w:rFonts w:asciiTheme="majorHAnsi" w:hAnsiTheme="majorHAnsi" w:cstheme="majorHAnsi"/>
          <w:iCs/>
        </w:rPr>
        <w:t xml:space="preserve">ns on the initial report, that </w:t>
      </w:r>
      <w:r w:rsidR="00636A41" w:rsidRPr="00C26157">
        <w:rPr>
          <w:rFonts w:asciiTheme="majorHAnsi" w:hAnsiTheme="majorHAnsi" w:cstheme="majorHAnsi"/>
          <w:iCs/>
        </w:rPr>
        <w:t>“</w:t>
      </w:r>
      <w:r w:rsidR="000C5AA9" w:rsidRPr="000C5AA9">
        <w:rPr>
          <w:rFonts w:asciiTheme="majorHAnsi" w:hAnsiTheme="majorHAnsi" w:cstheme="majorHAnsi"/>
          <w:b/>
          <w:iCs/>
        </w:rPr>
        <w:t>an explicit prohibition of all corporal punishment of children, however light, in all settings, is drafted and enacted as a matter of priority and that measures are put in place to ensure the law is properly implemented</w:t>
      </w:r>
      <w:r w:rsidR="00636A41" w:rsidRPr="00636A41">
        <w:rPr>
          <w:rFonts w:asciiTheme="majorHAnsi" w:hAnsiTheme="majorHAnsi" w:cstheme="majorHAnsi"/>
        </w:rPr>
        <w:t>”.</w:t>
      </w:r>
    </w:p>
    <w:p w14:paraId="3FBF531E" w14:textId="77777777" w:rsidR="009D6E71" w:rsidRPr="009B72F7" w:rsidRDefault="009D6E71" w:rsidP="007F7529">
      <w:pPr>
        <w:spacing w:after="120"/>
        <w:rPr>
          <w:rFonts w:asciiTheme="majorHAnsi" w:hAnsiTheme="majorHAnsi" w:cstheme="majorHAnsi"/>
        </w:rPr>
      </w:pPr>
    </w:p>
    <w:p w14:paraId="2E512E2A" w14:textId="77777777" w:rsidR="00106569" w:rsidRPr="009B72F7" w:rsidRDefault="00106569">
      <w:pPr>
        <w:rPr>
          <w:rFonts w:asciiTheme="majorHAnsi" w:hAnsiTheme="majorHAnsi" w:cstheme="majorHAnsi"/>
          <w:b/>
          <w:sz w:val="26"/>
          <w:szCs w:val="26"/>
        </w:rPr>
      </w:pPr>
      <w:r w:rsidRPr="009B72F7">
        <w:rPr>
          <w:rFonts w:asciiTheme="majorHAnsi" w:hAnsiTheme="majorHAnsi" w:cstheme="majorHAnsi"/>
          <w:b/>
          <w:sz w:val="26"/>
          <w:szCs w:val="26"/>
        </w:rPr>
        <w:br w:type="page"/>
      </w:r>
    </w:p>
    <w:p w14:paraId="1983D09B" w14:textId="14DA8E61" w:rsidR="007F7529" w:rsidRPr="009B72F7" w:rsidRDefault="007F7529" w:rsidP="007F7529">
      <w:pPr>
        <w:spacing w:after="120"/>
        <w:rPr>
          <w:rFonts w:asciiTheme="majorHAnsi" w:hAnsiTheme="majorHAnsi" w:cstheme="majorHAnsi"/>
          <w:b/>
          <w:sz w:val="26"/>
          <w:szCs w:val="26"/>
        </w:rPr>
      </w:pPr>
      <w:r w:rsidRPr="009B72F7">
        <w:rPr>
          <w:rFonts w:asciiTheme="majorHAnsi" w:hAnsiTheme="majorHAnsi" w:cstheme="majorHAnsi"/>
          <w:b/>
          <w:sz w:val="26"/>
          <w:szCs w:val="26"/>
        </w:rPr>
        <w:lastRenderedPageBreak/>
        <w:t xml:space="preserve">(c) Detailed </w:t>
      </w:r>
      <w:r w:rsidR="00C14E69" w:rsidRPr="009B72F7">
        <w:rPr>
          <w:rFonts w:asciiTheme="majorHAnsi" w:hAnsiTheme="majorHAnsi" w:cstheme="majorHAnsi"/>
          <w:b/>
          <w:sz w:val="26"/>
          <w:szCs w:val="26"/>
        </w:rPr>
        <w:t xml:space="preserve">updated </w:t>
      </w:r>
      <w:r w:rsidRPr="009B72F7">
        <w:rPr>
          <w:rFonts w:asciiTheme="majorHAnsi" w:hAnsiTheme="majorHAnsi" w:cstheme="majorHAnsi"/>
          <w:b/>
          <w:sz w:val="26"/>
          <w:szCs w:val="26"/>
        </w:rPr>
        <w:t>briefing</w:t>
      </w:r>
    </w:p>
    <w:p w14:paraId="4AB85FFD" w14:textId="70E2BCAE" w:rsidR="00BE5336" w:rsidRPr="00BE5336" w:rsidRDefault="00372A4A" w:rsidP="00BE5336">
      <w:pPr>
        <w:autoSpaceDE w:val="0"/>
        <w:autoSpaceDN w:val="0"/>
        <w:adjustRightInd w:val="0"/>
        <w:spacing w:after="120"/>
        <w:rPr>
          <w:rFonts w:asciiTheme="majorHAnsi" w:hAnsiTheme="majorHAnsi" w:cstheme="majorHAnsi"/>
        </w:rPr>
      </w:pPr>
      <w:r w:rsidRPr="009B72F7">
        <w:rPr>
          <w:rFonts w:asciiTheme="majorHAnsi" w:hAnsiTheme="majorHAnsi" w:cstheme="majorHAnsi"/>
        </w:rPr>
        <w:t>4</w:t>
      </w:r>
      <w:r w:rsidR="00BC6C90" w:rsidRPr="009B72F7">
        <w:rPr>
          <w:rFonts w:asciiTheme="majorHAnsi" w:hAnsiTheme="majorHAnsi" w:cstheme="majorHAnsi"/>
        </w:rPr>
        <w:t xml:space="preserve">. </w:t>
      </w:r>
      <w:r w:rsidR="00BE5336" w:rsidRPr="00BE5336">
        <w:rPr>
          <w:rFonts w:asciiTheme="majorHAnsi" w:hAnsiTheme="majorHAnsi" w:cstheme="majorHAnsi"/>
        </w:rPr>
        <w:t xml:space="preserve">Law N°71/2018 of 31/08/2018 Relating to the Protection of the Child </w:t>
      </w:r>
      <w:r w:rsidR="003C3E4E">
        <w:rPr>
          <w:rFonts w:asciiTheme="majorHAnsi" w:hAnsiTheme="majorHAnsi" w:cstheme="majorHAnsi"/>
        </w:rPr>
        <w:t>was enacted in 2018 to repeal</w:t>
      </w:r>
      <w:r w:rsidR="00BE5336" w:rsidRPr="00BE5336">
        <w:rPr>
          <w:rFonts w:asciiTheme="majorHAnsi" w:hAnsiTheme="majorHAnsi" w:cstheme="majorHAnsi"/>
        </w:rPr>
        <w:t xml:space="preserve"> and replace Law No. 54 Relating to the Rights and Protection of the Child 2011. Although the Government had said before enactment that it would explicitly prohibit corporal punishment,</w:t>
      </w:r>
      <w:r w:rsidR="00BE5336" w:rsidRPr="00BE5336">
        <w:rPr>
          <w:rFonts w:asciiTheme="majorHAnsi" w:hAnsiTheme="majorHAnsi" w:cstheme="majorHAnsi"/>
          <w:vertAlign w:val="superscript"/>
        </w:rPr>
        <w:footnoteReference w:id="1"/>
      </w:r>
      <w:r w:rsidR="00BE5336" w:rsidRPr="00BE5336">
        <w:rPr>
          <w:rFonts w:asciiTheme="majorHAnsi" w:hAnsiTheme="majorHAnsi" w:cstheme="majorHAnsi"/>
        </w:rPr>
        <w:t xml:space="preserve"> the 2018 Law does not do so: it includes in the definition of domestic violence only “excessive” punishment (art. 3). Article 28 of </w:t>
      </w:r>
      <w:r w:rsidR="00255728" w:rsidRPr="00BE5336">
        <w:rPr>
          <w:rFonts w:asciiTheme="majorHAnsi" w:hAnsiTheme="majorHAnsi" w:cstheme="majorHAnsi"/>
        </w:rPr>
        <w:t xml:space="preserve">Law N°71/2018 of 31/08/2018 Relating to the Protection of the Child </w:t>
      </w:r>
      <w:r w:rsidR="00BE5336" w:rsidRPr="00BE5336">
        <w:rPr>
          <w:rFonts w:asciiTheme="majorHAnsi" w:hAnsiTheme="majorHAnsi" w:cstheme="majorHAnsi"/>
        </w:rPr>
        <w:t>states that “a person who harasses a child or imposes severe or degrading punishments including corporal sanctions” commits an offence and is liable for imprisonment for a term of no less than two years and no more than three. The Government ha</w:t>
      </w:r>
      <w:r w:rsidR="00255728">
        <w:rPr>
          <w:rFonts w:asciiTheme="majorHAnsi" w:hAnsiTheme="majorHAnsi" w:cstheme="majorHAnsi"/>
        </w:rPr>
        <w:t>d</w:t>
      </w:r>
      <w:r w:rsidR="00BE5336" w:rsidRPr="00BE5336">
        <w:rPr>
          <w:rFonts w:asciiTheme="majorHAnsi" w:hAnsiTheme="majorHAnsi" w:cstheme="majorHAnsi"/>
        </w:rPr>
        <w:t xml:space="preserve"> said (in relation to article 218 of the former Penal Code, which is now article 28 of the 2018 Law) that courts had interpreted the legislation to “include corporal punishment”.</w:t>
      </w:r>
      <w:r w:rsidR="00BE5336" w:rsidRPr="00BE5336">
        <w:rPr>
          <w:rFonts w:asciiTheme="majorHAnsi" w:hAnsiTheme="majorHAnsi" w:cstheme="majorHAnsi"/>
          <w:vertAlign w:val="superscript"/>
        </w:rPr>
        <w:footnoteReference w:id="2"/>
      </w:r>
      <w:r w:rsidR="00BE5336" w:rsidRPr="00BE5336">
        <w:rPr>
          <w:rFonts w:asciiTheme="majorHAnsi" w:hAnsiTheme="majorHAnsi" w:cstheme="majorHAnsi"/>
        </w:rPr>
        <w:t xml:space="preserve"> It is unclear however whether this would include the ‘lighter’ forms of corporal punishment, particularly in regards to the minimum sentence of two years imprisonment. </w:t>
      </w:r>
    </w:p>
    <w:p w14:paraId="1E47427B" w14:textId="107CFCA7" w:rsidR="00BE5336" w:rsidRPr="00BE5336" w:rsidRDefault="003C3E4E" w:rsidP="00BE5336">
      <w:pPr>
        <w:autoSpaceDE w:val="0"/>
        <w:autoSpaceDN w:val="0"/>
        <w:adjustRightInd w:val="0"/>
        <w:spacing w:after="120"/>
        <w:rPr>
          <w:rFonts w:asciiTheme="majorHAnsi" w:hAnsiTheme="majorHAnsi" w:cstheme="majorHAnsi"/>
        </w:rPr>
      </w:pPr>
      <w:r>
        <w:rPr>
          <w:rFonts w:asciiTheme="majorHAnsi" w:hAnsiTheme="majorHAnsi" w:cstheme="majorHAnsi"/>
        </w:rPr>
        <w:t xml:space="preserve">5. </w:t>
      </w:r>
      <w:r w:rsidR="00255728" w:rsidRPr="00BE5336">
        <w:rPr>
          <w:rFonts w:asciiTheme="majorHAnsi" w:hAnsiTheme="majorHAnsi" w:cstheme="majorHAnsi"/>
        </w:rPr>
        <w:t xml:space="preserve">Law N°71/2018 of 31/08/2018 Relating to the Protection of the Child </w:t>
      </w:r>
      <w:r w:rsidR="00BE5336" w:rsidRPr="00BE5336">
        <w:rPr>
          <w:rFonts w:asciiTheme="majorHAnsi" w:hAnsiTheme="majorHAnsi" w:cstheme="majorHAnsi"/>
        </w:rPr>
        <w:t xml:space="preserve">does not repeat the provision in article 25 of the now repealed 2011 Law </w:t>
      </w:r>
      <w:r w:rsidR="00255728" w:rsidRPr="00BE5336">
        <w:rPr>
          <w:rFonts w:asciiTheme="majorHAnsi" w:hAnsiTheme="majorHAnsi" w:cstheme="majorHAnsi"/>
        </w:rPr>
        <w:t>Relating to the Rights and Protection of the Child</w:t>
      </w:r>
      <w:r w:rsidR="00255728">
        <w:rPr>
          <w:rFonts w:asciiTheme="majorHAnsi" w:hAnsiTheme="majorHAnsi" w:cstheme="majorHAnsi"/>
        </w:rPr>
        <w:t>,</w:t>
      </w:r>
      <w:r w:rsidR="00255728" w:rsidRPr="00BE5336">
        <w:rPr>
          <w:rFonts w:asciiTheme="majorHAnsi" w:hAnsiTheme="majorHAnsi" w:cstheme="majorHAnsi"/>
        </w:rPr>
        <w:t xml:space="preserve"> </w:t>
      </w:r>
      <w:r w:rsidR="00BE5336" w:rsidRPr="00BE5336">
        <w:rPr>
          <w:rFonts w:asciiTheme="majorHAnsi" w:hAnsiTheme="majorHAnsi" w:cstheme="majorHAnsi"/>
        </w:rPr>
        <w:t>which called on the Minister to make an order specifying “non-violent disciplinary punishments, care and treatments for the child”. It seems the Ministry of Gender and Family Promotion had drafted a Ministerial Order “specifying the necessary educational measures and other forms of non-violent disciplinary punishments, care and treatments for the child” pursuant to the Constitution (especially arts. 120, 121 and 201</w:t>
      </w:r>
      <w:r w:rsidR="00BE5336" w:rsidRPr="00BE5336">
        <w:rPr>
          <w:rFonts w:asciiTheme="majorHAnsi" w:hAnsiTheme="majorHAnsi" w:cstheme="majorHAnsi"/>
          <w:vertAlign w:val="superscript"/>
        </w:rPr>
        <w:footnoteReference w:id="3"/>
      </w:r>
      <w:r w:rsidR="00BE5336" w:rsidRPr="00BE5336">
        <w:rPr>
          <w:rFonts w:asciiTheme="majorHAnsi" w:hAnsiTheme="majorHAnsi" w:cstheme="majorHAnsi"/>
        </w:rPr>
        <w:t>) and article 25 of Law No. 54/2011 relating to the Rights and Protec</w:t>
      </w:r>
      <w:r w:rsidR="00BE5336" w:rsidRPr="00BE5336">
        <w:rPr>
          <w:rFonts w:asciiTheme="majorHAnsi" w:hAnsiTheme="majorHAnsi" w:cstheme="majorHAnsi"/>
        </w:rPr>
        <w:lastRenderedPageBreak/>
        <w:t>tion of the Child, but as at July 2018 the drafting of the Ministerial Order had not progressed. We have no further information on the future of this draft Ministerial Order in the context of Law N°71/2018 of 31/08/2018 Relating to the Protection of the Child.</w:t>
      </w:r>
    </w:p>
    <w:p w14:paraId="2ECE2CCB" w14:textId="4D9240B2" w:rsidR="00BE5336" w:rsidRPr="00BE5336" w:rsidRDefault="003C3E4E" w:rsidP="00BE5336">
      <w:pPr>
        <w:autoSpaceDE w:val="0"/>
        <w:autoSpaceDN w:val="0"/>
        <w:adjustRightInd w:val="0"/>
        <w:spacing w:after="120"/>
        <w:rPr>
          <w:rFonts w:asciiTheme="majorHAnsi" w:hAnsiTheme="majorHAnsi" w:cstheme="majorHAnsi"/>
        </w:rPr>
      </w:pPr>
      <w:r>
        <w:rPr>
          <w:rFonts w:asciiTheme="majorHAnsi" w:hAnsiTheme="majorHAnsi" w:cstheme="majorHAnsi"/>
        </w:rPr>
        <w:t xml:space="preserve">6. </w:t>
      </w:r>
      <w:r w:rsidR="00BE5336" w:rsidRPr="00BE5336">
        <w:rPr>
          <w:rFonts w:asciiTheme="majorHAnsi" w:hAnsiTheme="majorHAnsi" w:cstheme="majorHAnsi"/>
        </w:rPr>
        <w:t>The new Penal Code (Law Nº68/2018 of 30/08/2018 determining offences and penalties in general) includes a number of provisions relating to assault and battery but it does not explicitly prohibit all corporal punishment, however light.</w:t>
      </w:r>
    </w:p>
    <w:p w14:paraId="16AF5F34" w14:textId="21EEEF9D" w:rsidR="001B59D4" w:rsidRPr="009B72F7" w:rsidRDefault="00E734EF" w:rsidP="00BE5336">
      <w:pPr>
        <w:autoSpaceDE w:val="0"/>
        <w:autoSpaceDN w:val="0"/>
        <w:adjustRightInd w:val="0"/>
        <w:spacing w:after="120"/>
        <w:rPr>
          <w:rFonts w:asciiTheme="majorHAnsi" w:hAnsiTheme="majorHAnsi" w:cstheme="majorHAnsi"/>
        </w:rPr>
      </w:pPr>
      <w:r>
        <w:rPr>
          <w:rFonts w:asciiTheme="majorHAnsi" w:hAnsiTheme="majorHAnsi" w:cstheme="majorHAnsi"/>
          <w:b/>
        </w:rPr>
        <w:t xml:space="preserve">7. </w:t>
      </w:r>
      <w:r w:rsidR="00984F61" w:rsidRPr="009B72F7">
        <w:rPr>
          <w:rFonts w:asciiTheme="majorHAnsi" w:hAnsiTheme="majorHAnsi" w:cstheme="majorHAnsi"/>
          <w:b/>
        </w:rPr>
        <w:t xml:space="preserve">We urge the Committee to </w:t>
      </w:r>
      <w:r>
        <w:rPr>
          <w:rFonts w:asciiTheme="majorHAnsi" w:hAnsiTheme="majorHAnsi" w:cstheme="majorHAnsi"/>
          <w:b/>
        </w:rPr>
        <w:t xml:space="preserve">highlight to the Government of </w:t>
      </w:r>
      <w:r w:rsidR="000C5AA9">
        <w:rPr>
          <w:rFonts w:asciiTheme="majorHAnsi" w:hAnsiTheme="majorHAnsi" w:cstheme="majorHAnsi"/>
          <w:b/>
        </w:rPr>
        <w:t>Rwanda</w:t>
      </w:r>
      <w:r>
        <w:rPr>
          <w:rFonts w:asciiTheme="majorHAnsi" w:hAnsiTheme="majorHAnsi" w:cstheme="majorHAnsi"/>
          <w:b/>
        </w:rPr>
        <w:t xml:space="preserve"> that </w:t>
      </w:r>
      <w:r w:rsidR="006A48C6">
        <w:rPr>
          <w:rFonts w:asciiTheme="majorHAnsi" w:hAnsiTheme="majorHAnsi" w:cstheme="majorHAnsi"/>
          <w:b/>
        </w:rPr>
        <w:t xml:space="preserve">it holds an international obligation to </w:t>
      </w:r>
      <w:r>
        <w:rPr>
          <w:rFonts w:asciiTheme="majorHAnsi" w:hAnsiTheme="majorHAnsi" w:cstheme="majorHAnsi"/>
          <w:b/>
        </w:rPr>
        <w:t xml:space="preserve">explicitly prohibit </w:t>
      </w:r>
      <w:r w:rsidR="006A48C6">
        <w:rPr>
          <w:rFonts w:asciiTheme="majorHAnsi" w:hAnsiTheme="majorHAnsi" w:cstheme="majorHAnsi"/>
          <w:b/>
        </w:rPr>
        <w:t xml:space="preserve">in legislation </w:t>
      </w:r>
      <w:r>
        <w:rPr>
          <w:rFonts w:asciiTheme="majorHAnsi" w:hAnsiTheme="majorHAnsi" w:cstheme="majorHAnsi"/>
          <w:b/>
        </w:rPr>
        <w:t xml:space="preserve">the corporal punishment of all children, including children with disabilities, and </w:t>
      </w:r>
      <w:r w:rsidR="00984F61" w:rsidRPr="009B72F7">
        <w:rPr>
          <w:rFonts w:asciiTheme="majorHAnsi" w:hAnsiTheme="majorHAnsi" w:cstheme="majorHAnsi"/>
          <w:b/>
        </w:rPr>
        <w:t xml:space="preserve">recommend that </w:t>
      </w:r>
      <w:r w:rsidR="003C3E4E">
        <w:rPr>
          <w:rFonts w:asciiTheme="majorHAnsi" w:hAnsiTheme="majorHAnsi" w:cstheme="majorHAnsi"/>
          <w:b/>
        </w:rPr>
        <w:t>legislation is enacted</w:t>
      </w:r>
      <w:r w:rsidR="006A48C6">
        <w:rPr>
          <w:rFonts w:asciiTheme="majorHAnsi" w:hAnsiTheme="majorHAnsi" w:cstheme="majorHAnsi"/>
          <w:b/>
        </w:rPr>
        <w:t xml:space="preserve"> to</w:t>
      </w:r>
      <w:r w:rsidR="00984F61" w:rsidRPr="009B72F7">
        <w:rPr>
          <w:rFonts w:asciiTheme="majorHAnsi" w:hAnsiTheme="majorHAnsi" w:cstheme="majorHAnsi"/>
          <w:b/>
        </w:rPr>
        <w:t xml:space="preserve"> </w:t>
      </w:r>
      <w:r w:rsidR="00273A39">
        <w:rPr>
          <w:rFonts w:asciiTheme="majorHAnsi" w:hAnsiTheme="majorHAnsi" w:cstheme="majorHAnsi"/>
          <w:b/>
        </w:rPr>
        <w:t xml:space="preserve">explicitly </w:t>
      </w:r>
      <w:r w:rsidR="006A48C6">
        <w:rPr>
          <w:rFonts w:asciiTheme="majorHAnsi" w:hAnsiTheme="majorHAnsi" w:cstheme="majorHAnsi"/>
          <w:b/>
        </w:rPr>
        <w:t>prohibit all corporal punishment, including in the home</w:t>
      </w:r>
      <w:r w:rsidR="003C3E4E">
        <w:rPr>
          <w:rFonts w:asciiTheme="majorHAnsi" w:hAnsiTheme="majorHAnsi" w:cstheme="majorHAnsi"/>
          <w:b/>
        </w:rPr>
        <w:t xml:space="preserve"> and in institutions</w:t>
      </w:r>
      <w:r w:rsidR="006A48C6">
        <w:rPr>
          <w:rFonts w:asciiTheme="majorHAnsi" w:hAnsiTheme="majorHAnsi" w:cstheme="majorHAnsi"/>
          <w:b/>
        </w:rPr>
        <w:t>,</w:t>
      </w:r>
      <w:r w:rsidR="00984F61" w:rsidRPr="009B72F7">
        <w:rPr>
          <w:rFonts w:asciiTheme="majorHAnsi" w:hAnsiTheme="majorHAnsi" w:cstheme="majorHAnsi"/>
          <w:b/>
        </w:rPr>
        <w:t xml:space="preserve"> as a matter of priority.</w:t>
      </w:r>
    </w:p>
    <w:p w14:paraId="2EF07C4E" w14:textId="0094364E" w:rsidR="001A2566" w:rsidRDefault="001A2566" w:rsidP="00F67CC5">
      <w:pPr>
        <w:rPr>
          <w:rFonts w:asciiTheme="majorHAnsi" w:hAnsiTheme="majorHAnsi" w:cstheme="majorHAnsi"/>
        </w:rPr>
      </w:pPr>
    </w:p>
    <w:p w14:paraId="50F3EFD4" w14:textId="77777777" w:rsidR="000C5AA9" w:rsidRPr="009B72F7" w:rsidRDefault="000C5AA9" w:rsidP="00F67CC5">
      <w:pPr>
        <w:rPr>
          <w:rFonts w:asciiTheme="majorHAnsi" w:hAnsiTheme="majorHAnsi" w:cstheme="majorHAnsi"/>
        </w:rPr>
      </w:pPr>
    </w:p>
    <w:p w14:paraId="73A734C1" w14:textId="1EBCF461" w:rsidR="009C24BF" w:rsidRPr="009B72F7" w:rsidRDefault="001A2566" w:rsidP="007A21C3">
      <w:pPr>
        <w:rPr>
          <w:rFonts w:asciiTheme="majorHAnsi" w:hAnsiTheme="majorHAnsi" w:cstheme="majorHAnsi"/>
          <w:i/>
          <w:iCs/>
        </w:rPr>
      </w:pPr>
      <w:r w:rsidRPr="009B72F7">
        <w:rPr>
          <w:rFonts w:asciiTheme="majorHAnsi" w:hAnsiTheme="majorHAnsi" w:cstheme="majorHAnsi"/>
          <w:i/>
          <w:iCs/>
        </w:rPr>
        <w:t>Updated b</w:t>
      </w:r>
      <w:r w:rsidR="009C24BF" w:rsidRPr="009B72F7">
        <w:rPr>
          <w:rFonts w:asciiTheme="majorHAnsi" w:hAnsiTheme="majorHAnsi" w:cstheme="majorHAnsi"/>
          <w:i/>
          <w:iCs/>
        </w:rPr>
        <w:t>riefing prepared by the Global Initiative to End All Corporal Punishment of Children</w:t>
      </w:r>
    </w:p>
    <w:p w14:paraId="3B3EA53F" w14:textId="4DBF834A" w:rsidR="008D6D66" w:rsidRPr="009B72F7" w:rsidRDefault="007D7594" w:rsidP="007A21C3">
      <w:pPr>
        <w:rPr>
          <w:rFonts w:asciiTheme="majorHAnsi" w:hAnsiTheme="majorHAnsi" w:cstheme="majorHAnsi"/>
          <w:i/>
          <w:iCs/>
        </w:rPr>
      </w:pPr>
      <w:hyperlink r:id="rId14" w:history="1">
        <w:r w:rsidR="009C24BF" w:rsidRPr="000C5AA9">
          <w:rPr>
            <w:rStyle w:val="Hyperlink"/>
            <w:rFonts w:asciiTheme="majorHAnsi" w:hAnsiTheme="majorHAnsi" w:cstheme="majorHAnsi"/>
            <w:i/>
            <w:iCs/>
            <w:color w:val="0096A3"/>
          </w:rPr>
          <w:t>www.endcorporalpunishment.org</w:t>
        </w:r>
      </w:hyperlink>
      <w:r w:rsidR="009C24BF" w:rsidRPr="009B72F7">
        <w:rPr>
          <w:rFonts w:asciiTheme="majorHAnsi" w:hAnsiTheme="majorHAnsi" w:cstheme="majorHAnsi"/>
          <w:i/>
          <w:iCs/>
        </w:rPr>
        <w:t xml:space="preserve">; </w:t>
      </w:r>
      <w:hyperlink r:id="rId15" w:history="1">
        <w:r w:rsidR="009C24BF" w:rsidRPr="000C5AA9">
          <w:rPr>
            <w:rStyle w:val="Hyperlink"/>
            <w:rFonts w:asciiTheme="majorHAnsi" w:hAnsiTheme="majorHAnsi" w:cstheme="majorHAnsi"/>
            <w:i/>
            <w:iCs/>
            <w:color w:val="0096A3"/>
          </w:rPr>
          <w:t>info@endcorporalpunishment.org</w:t>
        </w:r>
      </w:hyperlink>
    </w:p>
    <w:sectPr w:rsidR="008D6D66" w:rsidRPr="009B72F7"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43BC2" w14:textId="77777777" w:rsidR="005D29F1" w:rsidRDefault="005D29F1">
      <w:r>
        <w:separator/>
      </w:r>
    </w:p>
  </w:endnote>
  <w:endnote w:type="continuationSeparator" w:id="0">
    <w:p w14:paraId="2E3CAD14" w14:textId="77777777" w:rsidR="005D29F1" w:rsidRDefault="005D2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5C9D56E7"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7D7594">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2F8EF" w14:textId="77777777" w:rsidR="005D29F1" w:rsidRDefault="005D29F1">
      <w:r>
        <w:separator/>
      </w:r>
    </w:p>
  </w:footnote>
  <w:footnote w:type="continuationSeparator" w:id="0">
    <w:p w14:paraId="4235039F" w14:textId="77777777" w:rsidR="005D29F1" w:rsidRDefault="005D29F1">
      <w:r>
        <w:continuationSeparator/>
      </w:r>
    </w:p>
  </w:footnote>
  <w:footnote w:id="1">
    <w:p w14:paraId="369945DB" w14:textId="77777777" w:rsidR="00BE5336" w:rsidRPr="000C5AA9" w:rsidRDefault="00BE5336" w:rsidP="00BE5336">
      <w:pPr>
        <w:pStyle w:val="FootnoteText"/>
        <w:rPr>
          <w:rFonts w:asciiTheme="majorHAnsi" w:hAnsiTheme="majorHAnsi" w:cstheme="majorHAnsi"/>
          <w:lang w:val="en-US"/>
        </w:rPr>
      </w:pPr>
      <w:r w:rsidRPr="000C5AA9">
        <w:rPr>
          <w:rStyle w:val="FootnoteReference"/>
          <w:rFonts w:asciiTheme="majorHAnsi" w:hAnsiTheme="majorHAnsi" w:cstheme="majorHAnsi"/>
        </w:rPr>
        <w:footnoteRef/>
      </w:r>
      <w:r w:rsidRPr="000C5AA9">
        <w:rPr>
          <w:rFonts w:asciiTheme="majorHAnsi" w:hAnsiTheme="majorHAnsi" w:cstheme="majorHAnsi"/>
        </w:rPr>
        <w:t xml:space="preserve"> [2018], CRC/C/RWA/5-6, Fifth/sixth report, paras. </w:t>
      </w:r>
      <w:r w:rsidRPr="000C5AA9">
        <w:rPr>
          <w:rFonts w:asciiTheme="majorHAnsi" w:hAnsiTheme="majorHAnsi" w:cstheme="majorHAnsi"/>
          <w:lang w:val="en-US"/>
        </w:rPr>
        <w:t>85 and 88</w:t>
      </w:r>
    </w:p>
  </w:footnote>
  <w:footnote w:id="2">
    <w:p w14:paraId="3119C1CB" w14:textId="77777777" w:rsidR="00BE5336" w:rsidRPr="000C5AA9" w:rsidRDefault="00BE5336" w:rsidP="00BE5336">
      <w:pPr>
        <w:pStyle w:val="FootnoteText"/>
        <w:rPr>
          <w:rFonts w:asciiTheme="majorHAnsi" w:hAnsiTheme="majorHAnsi" w:cstheme="majorHAnsi"/>
        </w:rPr>
      </w:pPr>
      <w:r w:rsidRPr="000C5AA9">
        <w:rPr>
          <w:rStyle w:val="FootnoteReference"/>
          <w:rFonts w:asciiTheme="majorHAnsi" w:hAnsiTheme="majorHAnsi" w:cstheme="majorHAnsi"/>
        </w:rPr>
        <w:footnoteRef/>
      </w:r>
      <w:r w:rsidRPr="000C5AA9">
        <w:rPr>
          <w:rFonts w:asciiTheme="majorHAnsi" w:hAnsiTheme="majorHAnsi" w:cstheme="majorHAnsi"/>
        </w:rPr>
        <w:t xml:space="preserve"> [2018], CRC/C/RWA/5-6, Fifth/sixth report, para. </w:t>
      </w:r>
      <w:r w:rsidRPr="000C5AA9">
        <w:rPr>
          <w:rFonts w:asciiTheme="majorHAnsi" w:hAnsiTheme="majorHAnsi" w:cstheme="majorHAnsi"/>
          <w:lang w:val="en-US"/>
        </w:rPr>
        <w:t xml:space="preserve">85 </w:t>
      </w:r>
    </w:p>
  </w:footnote>
  <w:footnote w:id="3">
    <w:p w14:paraId="442C5D6A" w14:textId="77777777" w:rsidR="00BE5336" w:rsidRPr="000C5AA9" w:rsidRDefault="00BE5336" w:rsidP="00BE5336">
      <w:pPr>
        <w:pStyle w:val="FootnoteText"/>
        <w:rPr>
          <w:rFonts w:asciiTheme="majorHAnsi" w:hAnsiTheme="majorHAnsi" w:cstheme="majorHAnsi"/>
        </w:rPr>
      </w:pPr>
      <w:r w:rsidRPr="000C5AA9">
        <w:rPr>
          <w:rStyle w:val="FootnoteReference"/>
          <w:rFonts w:asciiTheme="majorHAnsi" w:hAnsiTheme="majorHAnsi" w:cstheme="majorHAnsi"/>
        </w:rPr>
        <w:footnoteRef/>
      </w:r>
      <w:r w:rsidRPr="000C5AA9">
        <w:rPr>
          <w:rFonts w:asciiTheme="majorHAnsi" w:hAnsiTheme="majorHAnsi" w:cstheme="majorHAnsi"/>
        </w:rPr>
        <w:t xml:space="preserve"> The draft appears to have been prepared before the Constitution was revised in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2F1916D3"/>
    <w:multiLevelType w:val="hybridMultilevel"/>
    <w:tmpl w:val="BC686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15906CF"/>
    <w:multiLevelType w:val="hybridMultilevel"/>
    <w:tmpl w:val="831073A8"/>
    <w:lvl w:ilvl="0" w:tplc="08090001">
      <w:start w:val="16"/>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9"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3"/>
  </w:num>
  <w:num w:numId="5">
    <w:abstractNumId w:val="10"/>
  </w:num>
  <w:num w:numId="6">
    <w:abstractNumId w:val="8"/>
  </w:num>
  <w:num w:numId="7">
    <w:abstractNumId w:val="6"/>
  </w:num>
  <w:num w:numId="8">
    <w:abstractNumId w:val="0"/>
  </w:num>
  <w:num w:numId="9">
    <w:abstractNumId w:val="9"/>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C5AA9"/>
    <w:rsid w:val="000D7F80"/>
    <w:rsid w:val="000E558E"/>
    <w:rsid w:val="000F2DCE"/>
    <w:rsid w:val="00106569"/>
    <w:rsid w:val="00126D81"/>
    <w:rsid w:val="0014131F"/>
    <w:rsid w:val="00142366"/>
    <w:rsid w:val="00143759"/>
    <w:rsid w:val="00147F85"/>
    <w:rsid w:val="00150855"/>
    <w:rsid w:val="00162F5A"/>
    <w:rsid w:val="00170F6C"/>
    <w:rsid w:val="001768A1"/>
    <w:rsid w:val="00181FAC"/>
    <w:rsid w:val="001847FF"/>
    <w:rsid w:val="00186788"/>
    <w:rsid w:val="00187327"/>
    <w:rsid w:val="001919DD"/>
    <w:rsid w:val="001947F2"/>
    <w:rsid w:val="001A2566"/>
    <w:rsid w:val="001B43AF"/>
    <w:rsid w:val="001B59D4"/>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55728"/>
    <w:rsid w:val="002638C7"/>
    <w:rsid w:val="00264AF9"/>
    <w:rsid w:val="00272F68"/>
    <w:rsid w:val="00273A39"/>
    <w:rsid w:val="002748BD"/>
    <w:rsid w:val="00285A47"/>
    <w:rsid w:val="002A01E3"/>
    <w:rsid w:val="002A06FC"/>
    <w:rsid w:val="002A3229"/>
    <w:rsid w:val="002A7206"/>
    <w:rsid w:val="002B20D3"/>
    <w:rsid w:val="002C5DAB"/>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2A4A"/>
    <w:rsid w:val="00373271"/>
    <w:rsid w:val="003757DE"/>
    <w:rsid w:val="003764A5"/>
    <w:rsid w:val="00382A8F"/>
    <w:rsid w:val="003942F0"/>
    <w:rsid w:val="003A1FDA"/>
    <w:rsid w:val="003A2D7A"/>
    <w:rsid w:val="003B1533"/>
    <w:rsid w:val="003C2A68"/>
    <w:rsid w:val="003C3E4E"/>
    <w:rsid w:val="003D4B76"/>
    <w:rsid w:val="003D6A85"/>
    <w:rsid w:val="003E1F72"/>
    <w:rsid w:val="003F1015"/>
    <w:rsid w:val="00414428"/>
    <w:rsid w:val="0041473A"/>
    <w:rsid w:val="0041659A"/>
    <w:rsid w:val="00424AF4"/>
    <w:rsid w:val="00425F3B"/>
    <w:rsid w:val="00431BBA"/>
    <w:rsid w:val="00435577"/>
    <w:rsid w:val="00437B2C"/>
    <w:rsid w:val="00457AD2"/>
    <w:rsid w:val="00460F41"/>
    <w:rsid w:val="00463C10"/>
    <w:rsid w:val="004737EE"/>
    <w:rsid w:val="00482BF9"/>
    <w:rsid w:val="00485994"/>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2E93"/>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29F1"/>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36A41"/>
    <w:rsid w:val="006460B8"/>
    <w:rsid w:val="00655927"/>
    <w:rsid w:val="00655F1A"/>
    <w:rsid w:val="00667DAE"/>
    <w:rsid w:val="00681915"/>
    <w:rsid w:val="00683188"/>
    <w:rsid w:val="00683622"/>
    <w:rsid w:val="006969BA"/>
    <w:rsid w:val="00697529"/>
    <w:rsid w:val="00697EC0"/>
    <w:rsid w:val="006A48C6"/>
    <w:rsid w:val="006B237E"/>
    <w:rsid w:val="006B7454"/>
    <w:rsid w:val="006B76CE"/>
    <w:rsid w:val="006C166A"/>
    <w:rsid w:val="006C6EBB"/>
    <w:rsid w:val="006E3A2C"/>
    <w:rsid w:val="0070646C"/>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3FF7"/>
    <w:rsid w:val="007D7594"/>
    <w:rsid w:val="007F25EE"/>
    <w:rsid w:val="007F5F26"/>
    <w:rsid w:val="007F709A"/>
    <w:rsid w:val="007F7529"/>
    <w:rsid w:val="007F791E"/>
    <w:rsid w:val="00804DE0"/>
    <w:rsid w:val="0081318D"/>
    <w:rsid w:val="00825FA5"/>
    <w:rsid w:val="008331E5"/>
    <w:rsid w:val="00833827"/>
    <w:rsid w:val="00840DC7"/>
    <w:rsid w:val="0084473A"/>
    <w:rsid w:val="00847A77"/>
    <w:rsid w:val="0086072C"/>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361E"/>
    <w:rsid w:val="00955525"/>
    <w:rsid w:val="00963238"/>
    <w:rsid w:val="00963DD6"/>
    <w:rsid w:val="0098296F"/>
    <w:rsid w:val="00984F61"/>
    <w:rsid w:val="00986253"/>
    <w:rsid w:val="00990A46"/>
    <w:rsid w:val="00994D13"/>
    <w:rsid w:val="009A2D05"/>
    <w:rsid w:val="009A464A"/>
    <w:rsid w:val="009B471D"/>
    <w:rsid w:val="009B72F7"/>
    <w:rsid w:val="009C24BF"/>
    <w:rsid w:val="009C25E9"/>
    <w:rsid w:val="009C687E"/>
    <w:rsid w:val="009C7037"/>
    <w:rsid w:val="009D4F36"/>
    <w:rsid w:val="009D6E71"/>
    <w:rsid w:val="009D7E65"/>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E3CE8"/>
    <w:rsid w:val="00AF314F"/>
    <w:rsid w:val="00B05968"/>
    <w:rsid w:val="00B14123"/>
    <w:rsid w:val="00B14859"/>
    <w:rsid w:val="00B2447D"/>
    <w:rsid w:val="00B25AB8"/>
    <w:rsid w:val="00B31925"/>
    <w:rsid w:val="00B34E50"/>
    <w:rsid w:val="00B36E76"/>
    <w:rsid w:val="00B438B7"/>
    <w:rsid w:val="00B45174"/>
    <w:rsid w:val="00B468C3"/>
    <w:rsid w:val="00B55728"/>
    <w:rsid w:val="00B57CFD"/>
    <w:rsid w:val="00B61ACB"/>
    <w:rsid w:val="00B65878"/>
    <w:rsid w:val="00B7251C"/>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E5336"/>
    <w:rsid w:val="00BF1402"/>
    <w:rsid w:val="00C004A4"/>
    <w:rsid w:val="00C14E69"/>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76BB9"/>
    <w:rsid w:val="00D90209"/>
    <w:rsid w:val="00D91C58"/>
    <w:rsid w:val="00DA17C8"/>
    <w:rsid w:val="00DB0F27"/>
    <w:rsid w:val="00DC20AE"/>
    <w:rsid w:val="00DE4FD8"/>
    <w:rsid w:val="00DF2A6A"/>
    <w:rsid w:val="00DF3AF1"/>
    <w:rsid w:val="00DF42D1"/>
    <w:rsid w:val="00DF56D0"/>
    <w:rsid w:val="00DF6FBF"/>
    <w:rsid w:val="00DF749A"/>
    <w:rsid w:val="00E066AC"/>
    <w:rsid w:val="00E120C8"/>
    <w:rsid w:val="00E16181"/>
    <w:rsid w:val="00E218F1"/>
    <w:rsid w:val="00E262BB"/>
    <w:rsid w:val="00E33299"/>
    <w:rsid w:val="00E348D1"/>
    <w:rsid w:val="00E37399"/>
    <w:rsid w:val="00E42BCC"/>
    <w:rsid w:val="00E439B3"/>
    <w:rsid w:val="00E4774B"/>
    <w:rsid w:val="00E511FD"/>
    <w:rsid w:val="00E5715B"/>
    <w:rsid w:val="00E734EF"/>
    <w:rsid w:val="00E745E0"/>
    <w:rsid w:val="00E74E94"/>
    <w:rsid w:val="00E75849"/>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1704"/>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 w:type="character" w:customStyle="1" w:styleId="UnresolvedMention">
    <w:name w:val="Unresolved Mention"/>
    <w:basedOn w:val="DefaultParagraphFont"/>
    <w:uiPriority w:val="99"/>
    <w:semiHidden/>
    <w:unhideWhenUsed/>
    <w:rsid w:val="0095361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472863943">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587302226">
      <w:bodyDiv w:val="1"/>
      <w:marLeft w:val="0"/>
      <w:marRight w:val="0"/>
      <w:marTop w:val="0"/>
      <w:marBottom w:val="0"/>
      <w:divBdr>
        <w:top w:val="none" w:sz="0" w:space="0" w:color="auto"/>
        <w:left w:val="none" w:sz="0" w:space="0" w:color="auto"/>
        <w:bottom w:val="none" w:sz="0" w:space="0" w:color="auto"/>
        <w:right w:val="none" w:sz="0" w:space="0" w:color="auto"/>
      </w:divBdr>
    </w:div>
    <w:div w:id="160414270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36528374">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7FF23-200A-4A90-9F9A-A2955ECA51E1}"/>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37624892-7437-40AD-AED3-2D9D5FF00B35}"/>
</file>

<file path=customXml/itemProps5.xml><?xml version="1.0" encoding="utf-8"?>
<ds:datastoreItem xmlns:ds="http://schemas.openxmlformats.org/officeDocument/2006/customXml" ds:itemID="{57A574D5-768C-42B9-B145-84C143D00D3D}"/>
</file>

<file path=docProps/app.xml><?xml version="1.0" encoding="utf-8"?>
<Properties xmlns="http://schemas.openxmlformats.org/officeDocument/2006/extended-properties" xmlns:vt="http://schemas.openxmlformats.org/officeDocument/2006/docPropsVTypes">
  <Template>Normal.dotm</Template>
  <TotalTime>1</TotalTime>
  <Pages>2</Pages>
  <Words>826</Words>
  <Characters>4711</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5526</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2019-02-11T13:28:00Z</dcterms:created>
  <dcterms:modified xsi:type="dcterms:W3CDTF">2019-02-11T13:28:00Z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