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7A33B" w14:textId="77777777" w:rsidR="00AE282A" w:rsidRPr="005215D6" w:rsidRDefault="00AE282A" w:rsidP="00AE282A">
      <w:pPr>
        <w:spacing w:before="100" w:beforeAutospacing="1" w:after="100" w:afterAutospacing="1" w:line="240" w:lineRule="auto"/>
        <w:textAlignment w:val="baseline"/>
        <w:rPr>
          <w:rFonts w:ascii="Calibri" w:eastAsia="Times New Roman" w:hAnsi="Calibri" w:cs="Calibri"/>
          <w:b/>
          <w:bCs/>
          <w:color w:val="385CAD"/>
          <w:sz w:val="52"/>
          <w:szCs w:val="52"/>
          <w:lang w:val="en-US" w:eastAsia="fr-BE"/>
        </w:rPr>
      </w:pPr>
    </w:p>
    <w:p w14:paraId="0AF42216" w14:textId="5792BE0A" w:rsidR="005215D6" w:rsidRDefault="00AE282A" w:rsidP="00AE282A">
      <w:pPr>
        <w:spacing w:before="100" w:beforeAutospacing="1" w:after="100" w:afterAutospacing="1" w:line="240" w:lineRule="auto"/>
        <w:jc w:val="center"/>
        <w:textAlignment w:val="baseline"/>
        <w:rPr>
          <w:rFonts w:ascii="Calibri" w:eastAsia="Times New Roman" w:hAnsi="Calibri" w:cs="Calibri"/>
          <w:b/>
          <w:bCs/>
          <w:color w:val="385CAD"/>
          <w:sz w:val="52"/>
          <w:szCs w:val="52"/>
          <w:lang w:val="en-GB" w:eastAsia="fr-BE"/>
        </w:rPr>
      </w:pPr>
      <w:r w:rsidRPr="00AE282A">
        <w:rPr>
          <w:rFonts w:ascii="Calibri" w:eastAsia="Times New Roman" w:hAnsi="Calibri" w:cs="Calibri"/>
          <w:b/>
          <w:bCs/>
          <w:color w:val="385CAD"/>
          <w:sz w:val="52"/>
          <w:szCs w:val="52"/>
          <w:lang w:val="en-GB" w:eastAsia="fr-BE"/>
        </w:rPr>
        <w:t xml:space="preserve">SUBMISSION TO THE </w:t>
      </w:r>
    </w:p>
    <w:p w14:paraId="22937616" w14:textId="791DE557" w:rsidR="00AE282A" w:rsidRPr="00AE282A" w:rsidRDefault="00AE282A" w:rsidP="00AE282A">
      <w:pPr>
        <w:spacing w:before="100" w:beforeAutospacing="1" w:after="100" w:afterAutospacing="1" w:line="240" w:lineRule="auto"/>
        <w:jc w:val="center"/>
        <w:textAlignment w:val="baseline"/>
        <w:rPr>
          <w:rFonts w:ascii="Calibri" w:eastAsia="Times New Roman" w:hAnsi="Calibri" w:cs="Calibri"/>
          <w:b/>
          <w:bCs/>
          <w:color w:val="385CAD"/>
          <w:sz w:val="52"/>
          <w:szCs w:val="52"/>
          <w:lang w:val="en-GB" w:eastAsia="fr-BE"/>
        </w:rPr>
      </w:pPr>
      <w:r w:rsidRPr="00AE282A">
        <w:rPr>
          <w:rFonts w:ascii="Calibri" w:eastAsia="Times New Roman" w:hAnsi="Calibri" w:cs="Calibri"/>
          <w:b/>
          <w:bCs/>
          <w:color w:val="385CAD"/>
          <w:sz w:val="52"/>
          <w:szCs w:val="52"/>
          <w:lang w:val="en-GB" w:eastAsia="fr-BE"/>
        </w:rPr>
        <w:t>UN HUMAN RIGHTS COMMITTEE</w:t>
      </w:r>
    </w:p>
    <w:p w14:paraId="0E25EACF" w14:textId="77777777" w:rsidR="00AE282A" w:rsidRPr="00AE282A" w:rsidRDefault="00AE282A" w:rsidP="00AE282A">
      <w:pPr>
        <w:spacing w:before="100" w:beforeAutospacing="1" w:after="100" w:afterAutospacing="1" w:line="240" w:lineRule="auto"/>
        <w:jc w:val="center"/>
        <w:textAlignment w:val="baseline"/>
        <w:rPr>
          <w:rFonts w:ascii="Calibri" w:eastAsia="Times New Roman" w:hAnsi="Calibri" w:cs="Calibri"/>
          <w:b/>
          <w:bCs/>
          <w:color w:val="385CAD"/>
          <w:sz w:val="52"/>
          <w:szCs w:val="52"/>
          <w:lang w:val="en-GB" w:eastAsia="fr-BE"/>
        </w:rPr>
      </w:pPr>
      <w:r w:rsidRPr="00AE282A">
        <w:rPr>
          <w:rFonts w:ascii="Calibri" w:eastAsia="Times New Roman" w:hAnsi="Calibri" w:cs="Calibri"/>
          <w:b/>
          <w:bCs/>
          <w:color w:val="385CAD"/>
          <w:sz w:val="52"/>
          <w:szCs w:val="52"/>
          <w:lang w:val="en-GB" w:eastAsia="fr-BE"/>
        </w:rPr>
        <w:t>145TH SESSION, 2-19 MARCH 2026, LIST OF ISSUES PRIOR TO REPORTING - BELGIUM</w:t>
      </w:r>
    </w:p>
    <w:p w14:paraId="2D6301C7" w14:textId="5FADBF3E" w:rsidR="00AE282A" w:rsidRPr="005215D6" w:rsidRDefault="00AE282A" w:rsidP="00AE282A">
      <w:pPr>
        <w:spacing w:before="100" w:beforeAutospacing="1" w:after="100" w:afterAutospacing="1" w:line="240" w:lineRule="auto"/>
        <w:textAlignment w:val="baseline"/>
        <w:rPr>
          <w:rFonts w:ascii="Calibri" w:eastAsia="Times New Roman" w:hAnsi="Calibri" w:cs="Calibri"/>
          <w:b/>
          <w:bCs/>
          <w:color w:val="385CAD"/>
          <w:sz w:val="52"/>
          <w:szCs w:val="52"/>
          <w:lang w:val="en-GB" w:eastAsia="fr-BE"/>
        </w:rPr>
      </w:pPr>
    </w:p>
    <w:p w14:paraId="76655D3C" w14:textId="32C7A17F" w:rsidR="00893493" w:rsidRPr="005215D6" w:rsidRDefault="00893493" w:rsidP="00955351">
      <w:pPr>
        <w:pStyle w:val="Kop1"/>
        <w:spacing w:before="0" w:after="0" w:line="288" w:lineRule="auto"/>
        <w:rPr>
          <w:rFonts w:ascii="Calibri" w:hAnsi="Calibri" w:cs="Calibri"/>
          <w:lang w:val="en-GB"/>
        </w:rPr>
      </w:pPr>
    </w:p>
    <w:p w14:paraId="640C908E" w14:textId="35CAE198" w:rsidR="007B7923" w:rsidRPr="005215D6" w:rsidRDefault="004F329C" w:rsidP="007B7923">
      <w:pPr>
        <w:tabs>
          <w:tab w:val="left" w:pos="3960"/>
        </w:tabs>
        <w:spacing w:before="100" w:beforeAutospacing="1" w:after="100" w:afterAutospacing="1" w:line="240" w:lineRule="auto"/>
        <w:jc w:val="center"/>
        <w:textAlignment w:val="baseline"/>
        <w:rPr>
          <w:rFonts w:ascii="Calibri" w:eastAsia="Times New Roman" w:hAnsi="Calibri" w:cs="Calibri"/>
          <w:color w:val="0E2841" w:themeColor="text2"/>
          <w:lang w:val="en-GB"/>
        </w:rPr>
      </w:pPr>
      <w:r>
        <w:rPr>
          <w:rFonts w:ascii="Calibri" w:hAnsi="Calibri" w:cs="Calibri"/>
          <w:color w:val="0E2841" w:themeColor="text2"/>
          <w:lang w:val="en-GB"/>
        </w:rPr>
        <w:t>b</w:t>
      </w:r>
      <w:r w:rsidR="007B7923" w:rsidRPr="005215D6">
        <w:rPr>
          <w:rFonts w:ascii="Calibri" w:hAnsi="Calibri" w:cs="Calibri"/>
          <w:color w:val="0E2841" w:themeColor="text2"/>
          <w:lang w:val="en-GB"/>
        </w:rPr>
        <w:t>y The Federal Institute for the Protection and Promotion of Human Rights</w:t>
      </w:r>
      <w:r w:rsidR="003F57C5">
        <w:rPr>
          <w:rFonts w:ascii="Calibri" w:hAnsi="Calibri" w:cs="Calibri"/>
          <w:color w:val="0E2841" w:themeColor="text2"/>
          <w:lang w:val="en-GB"/>
        </w:rPr>
        <w:t xml:space="preserve"> (FIRM-IFDH)</w:t>
      </w:r>
    </w:p>
    <w:p w14:paraId="2EB2CD77" w14:textId="5F47F9A4" w:rsidR="00281BCE" w:rsidRPr="005215D6" w:rsidRDefault="007B7923" w:rsidP="007B7923">
      <w:pPr>
        <w:ind w:left="2832" w:firstLine="708"/>
        <w:rPr>
          <w:rFonts w:ascii="Calibri" w:hAnsi="Calibri" w:cs="Calibri"/>
          <w:lang w:val="en-GB"/>
        </w:rPr>
      </w:pPr>
      <w:r w:rsidRPr="005215D6">
        <w:rPr>
          <w:rFonts w:ascii="Calibri" w:hAnsi="Calibri" w:cs="Calibri"/>
          <w:color w:val="4472C4"/>
        </w:rPr>
        <w:t xml:space="preserve">5 </w:t>
      </w:r>
      <w:proofErr w:type="spellStart"/>
      <w:r w:rsidRPr="005215D6">
        <w:rPr>
          <w:rFonts w:ascii="Calibri" w:hAnsi="Calibri" w:cs="Calibri"/>
          <w:color w:val="4472C4"/>
        </w:rPr>
        <w:t>January</w:t>
      </w:r>
      <w:proofErr w:type="spellEnd"/>
      <w:r w:rsidRPr="005215D6">
        <w:rPr>
          <w:rFonts w:ascii="Calibri" w:hAnsi="Calibri" w:cs="Calibri"/>
          <w:color w:val="4472C4"/>
        </w:rPr>
        <w:t xml:space="preserve"> 2026</w:t>
      </w:r>
    </w:p>
    <w:p w14:paraId="3ECEADC2" w14:textId="77777777" w:rsidR="00281BCE" w:rsidRPr="005215D6" w:rsidRDefault="00281BCE" w:rsidP="00281BCE">
      <w:pPr>
        <w:pStyle w:val="firm"/>
        <w:rPr>
          <w:rFonts w:ascii="Calibri" w:hAnsi="Calibri" w:cs="Calibri"/>
          <w:sz w:val="24"/>
          <w:szCs w:val="24"/>
        </w:rPr>
      </w:pPr>
    </w:p>
    <w:p w14:paraId="216D6806" w14:textId="77777777" w:rsidR="00281BCE" w:rsidRPr="005215D6" w:rsidRDefault="00281BCE" w:rsidP="00281BCE">
      <w:pPr>
        <w:rPr>
          <w:rFonts w:ascii="Calibri" w:hAnsi="Calibri" w:cs="Calibri"/>
          <w:lang w:val="en-GB"/>
        </w:rPr>
      </w:pPr>
    </w:p>
    <w:p w14:paraId="13413BC3" w14:textId="77777777" w:rsidR="00281BCE" w:rsidRPr="005215D6" w:rsidRDefault="00281BCE" w:rsidP="00281BCE">
      <w:pPr>
        <w:rPr>
          <w:rFonts w:ascii="Calibri" w:hAnsi="Calibri" w:cs="Calibri"/>
          <w:lang w:val="en-GB"/>
        </w:rPr>
      </w:pPr>
    </w:p>
    <w:p w14:paraId="00C2A5D7" w14:textId="77777777" w:rsidR="00281BCE" w:rsidRPr="005215D6" w:rsidRDefault="00281BCE" w:rsidP="00281BCE">
      <w:pPr>
        <w:rPr>
          <w:rFonts w:ascii="Calibri" w:hAnsi="Calibri" w:cs="Calibri"/>
          <w:lang w:val="en-GB"/>
        </w:rPr>
      </w:pPr>
    </w:p>
    <w:p w14:paraId="0C209BA2" w14:textId="77777777" w:rsidR="00281BCE" w:rsidRPr="005215D6" w:rsidRDefault="00281BCE" w:rsidP="00281BCE">
      <w:pPr>
        <w:rPr>
          <w:rFonts w:ascii="Calibri" w:hAnsi="Calibri" w:cs="Calibri"/>
          <w:lang w:val="en-GB"/>
        </w:rPr>
      </w:pPr>
    </w:p>
    <w:p w14:paraId="3444EF50" w14:textId="77777777" w:rsidR="00281BCE" w:rsidRPr="005215D6" w:rsidRDefault="00281BCE" w:rsidP="00281BCE">
      <w:pPr>
        <w:rPr>
          <w:rFonts w:ascii="Calibri" w:hAnsi="Calibri" w:cs="Calibri"/>
          <w:lang w:val="en-GB"/>
        </w:rPr>
      </w:pPr>
    </w:p>
    <w:p w14:paraId="638BA914" w14:textId="77777777" w:rsidR="00281BCE" w:rsidRPr="005215D6" w:rsidRDefault="00281BCE" w:rsidP="00281BCE">
      <w:pPr>
        <w:rPr>
          <w:rFonts w:ascii="Calibri" w:hAnsi="Calibri" w:cs="Calibri"/>
          <w:lang w:val="en-GB"/>
        </w:rPr>
      </w:pPr>
    </w:p>
    <w:p w14:paraId="27EAE729" w14:textId="79B2D533" w:rsidR="00281BCE" w:rsidRPr="005215D6" w:rsidRDefault="00281BCE" w:rsidP="00281BCE">
      <w:pPr>
        <w:jc w:val="center"/>
        <w:rPr>
          <w:rFonts w:ascii="Calibri" w:hAnsi="Calibri" w:cs="Calibri"/>
          <w:lang w:val="en-GB"/>
        </w:rPr>
      </w:pPr>
      <w:r w:rsidRPr="005215D6">
        <w:rPr>
          <w:rFonts w:ascii="Calibri" w:hAnsi="Calibri" w:cs="Calibri"/>
          <w:noProof/>
        </w:rPr>
        <w:drawing>
          <wp:inline distT="0" distB="0" distL="0" distR="0" wp14:anchorId="5CAA0667" wp14:editId="01C48772">
            <wp:extent cx="2680408" cy="664014"/>
            <wp:effectExtent l="0" t="0" r="5715" b="3175"/>
            <wp:docPr id="1358968085" name="Image 1" descr="Une image contenant text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68085" name="Image 1" descr="Une image contenant texte, Police, capture d’écran&#10;&#10;Description générée automatiqu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6524" cy="672961"/>
                    </a:xfrm>
                    <a:prstGeom prst="rect">
                      <a:avLst/>
                    </a:prstGeom>
                    <a:noFill/>
                    <a:ln>
                      <a:noFill/>
                    </a:ln>
                  </pic:spPr>
                </pic:pic>
              </a:graphicData>
            </a:graphic>
          </wp:inline>
        </w:drawing>
      </w:r>
    </w:p>
    <w:p w14:paraId="3C70F148" w14:textId="77777777" w:rsidR="00D1227F" w:rsidRPr="005215D6" w:rsidRDefault="00D1227F" w:rsidP="00955351">
      <w:pPr>
        <w:spacing w:after="0" w:line="288" w:lineRule="auto"/>
        <w:rPr>
          <w:rFonts w:ascii="Calibri" w:hAnsi="Calibri" w:cs="Calibri"/>
          <w:lang w:val="en-GB"/>
        </w:rPr>
      </w:pPr>
    </w:p>
    <w:p w14:paraId="2BEEF06F" w14:textId="77777777" w:rsidR="009D5810" w:rsidRPr="005215D6" w:rsidRDefault="009D5810" w:rsidP="00955351">
      <w:pPr>
        <w:spacing w:after="0" w:line="288" w:lineRule="auto"/>
        <w:rPr>
          <w:rFonts w:ascii="Calibri" w:hAnsi="Calibri" w:cs="Calibri"/>
          <w:lang w:val="en-GB"/>
        </w:rPr>
      </w:pPr>
    </w:p>
    <w:p w14:paraId="49C806C4" w14:textId="1D375EDD" w:rsidR="009D5810" w:rsidRPr="005215D6" w:rsidRDefault="009D5810" w:rsidP="00955351">
      <w:pPr>
        <w:spacing w:after="0" w:line="288" w:lineRule="auto"/>
        <w:rPr>
          <w:rFonts w:ascii="Calibri" w:hAnsi="Calibri" w:cs="Calibri"/>
          <w:lang w:val="en-GB"/>
        </w:rPr>
      </w:pPr>
    </w:p>
    <w:p w14:paraId="3CC68454" w14:textId="31399816" w:rsidR="4FB3E4D0" w:rsidRDefault="4FB3E4D0" w:rsidP="4FB3E4D0">
      <w:pPr>
        <w:spacing w:after="0" w:line="288" w:lineRule="auto"/>
        <w:rPr>
          <w:rFonts w:ascii="Calibri" w:hAnsi="Calibri" w:cs="Calibri"/>
          <w:lang w:val="en-GB"/>
        </w:rPr>
      </w:pPr>
    </w:p>
    <w:p w14:paraId="418FF2C8" w14:textId="2672041E" w:rsidR="00893493" w:rsidRPr="005215D6" w:rsidRDefault="00893493" w:rsidP="0081759C">
      <w:pPr>
        <w:pStyle w:val="CATKop1"/>
        <w:numPr>
          <w:ilvl w:val="0"/>
          <w:numId w:val="0"/>
        </w:numPr>
        <w:ind w:left="360" w:hanging="360"/>
        <w:rPr>
          <w:rFonts w:ascii="Calibri" w:hAnsi="Calibri" w:cs="Calibri"/>
        </w:rPr>
      </w:pPr>
      <w:r w:rsidRPr="005215D6">
        <w:rPr>
          <w:rFonts w:ascii="Calibri" w:hAnsi="Calibri" w:cs="Calibri"/>
        </w:rPr>
        <w:lastRenderedPageBreak/>
        <w:tab/>
        <w:t>INTRODUCTION</w:t>
      </w:r>
    </w:p>
    <w:p w14:paraId="7A165BEB" w14:textId="77777777" w:rsidR="00E50A40" w:rsidRPr="005215D6" w:rsidRDefault="00E50A40" w:rsidP="00955351">
      <w:pPr>
        <w:spacing w:after="0" w:line="288" w:lineRule="auto"/>
        <w:jc w:val="both"/>
        <w:rPr>
          <w:rFonts w:ascii="Calibri" w:hAnsi="Calibri" w:cs="Calibri"/>
          <w:lang w:val="en-GB"/>
        </w:rPr>
      </w:pPr>
    </w:p>
    <w:p w14:paraId="0A144A06" w14:textId="22184072" w:rsidR="00A169AB" w:rsidRPr="005215D6" w:rsidRDefault="00A169AB" w:rsidP="00955351">
      <w:pPr>
        <w:spacing w:after="0" w:line="288" w:lineRule="auto"/>
        <w:jc w:val="both"/>
        <w:rPr>
          <w:rFonts w:ascii="Calibri" w:hAnsi="Calibri" w:cs="Calibri"/>
          <w:lang w:val="en-US"/>
        </w:rPr>
      </w:pPr>
      <w:r w:rsidRPr="005215D6">
        <w:rPr>
          <w:rFonts w:ascii="Calibri" w:hAnsi="Calibri" w:cs="Calibri"/>
          <w:lang w:val="en-GB"/>
        </w:rPr>
        <w:t xml:space="preserve">The Belgian Federal Institute for the Protection and Promotion of Human Rights (FIRM-IFDH) is an independent </w:t>
      </w:r>
      <w:r w:rsidR="003F57C5">
        <w:rPr>
          <w:rFonts w:ascii="Calibri" w:hAnsi="Calibri" w:cs="Calibri"/>
          <w:lang w:val="en-GB"/>
        </w:rPr>
        <w:t xml:space="preserve">public </w:t>
      </w:r>
      <w:r w:rsidRPr="005215D6">
        <w:rPr>
          <w:rFonts w:ascii="Calibri" w:hAnsi="Calibri" w:cs="Calibri"/>
          <w:lang w:val="en-GB"/>
        </w:rPr>
        <w:t>institution created by the Act of 12 May 2019 in accordance with the Paris Principles on national institutions for the promotion and protection of human rights.</w:t>
      </w:r>
      <w:r w:rsidR="00AF65A8">
        <w:rPr>
          <w:rStyle w:val="Voetnootmarkering"/>
          <w:rFonts w:ascii="Calibri" w:hAnsi="Calibri" w:cs="Calibri"/>
          <w:lang w:val="en-GB"/>
        </w:rPr>
        <w:footnoteReference w:id="1"/>
      </w:r>
      <w:r w:rsidRPr="005215D6">
        <w:rPr>
          <w:rFonts w:ascii="Calibri" w:hAnsi="Calibri" w:cs="Calibri"/>
          <w:lang w:val="en-GB"/>
        </w:rPr>
        <w:t xml:space="preserve"> </w:t>
      </w:r>
      <w:r w:rsidR="00201CCD">
        <w:rPr>
          <w:rFonts w:ascii="Calibri" w:hAnsi="Calibri" w:cs="Calibri"/>
          <w:lang w:val="en-GB"/>
        </w:rPr>
        <w:t xml:space="preserve">It is </w:t>
      </w:r>
      <w:r w:rsidRPr="005215D6">
        <w:rPr>
          <w:rFonts w:ascii="Calibri" w:hAnsi="Calibri" w:cs="Calibri"/>
          <w:lang w:val="en-GB"/>
        </w:rPr>
        <w:t xml:space="preserve">accredited </w:t>
      </w:r>
      <w:r w:rsidR="00201CCD">
        <w:rPr>
          <w:rFonts w:ascii="Calibri" w:hAnsi="Calibri" w:cs="Calibri"/>
          <w:lang w:val="en-GB"/>
        </w:rPr>
        <w:t xml:space="preserve">since 2023 </w:t>
      </w:r>
      <w:r w:rsidRPr="005215D6">
        <w:rPr>
          <w:rFonts w:ascii="Calibri" w:hAnsi="Calibri" w:cs="Calibri"/>
          <w:lang w:val="en-GB"/>
        </w:rPr>
        <w:t xml:space="preserve">with B status by the Global Alliance of National Human Rights Institutions (GANHRI). Its mandate covers all matters relating to the protection and promotion of fundamental rights at the federal level for which no other independent body for the protection and promotion of human rights has been designated. </w:t>
      </w:r>
      <w:r w:rsidR="00171274" w:rsidRPr="005215D6">
        <w:rPr>
          <w:rFonts w:ascii="Calibri" w:hAnsi="Calibri" w:cs="Calibri"/>
          <w:lang w:val="en-GB"/>
        </w:rPr>
        <w:t xml:space="preserve"> </w:t>
      </w:r>
      <w:r w:rsidR="00171274" w:rsidRPr="005215D6">
        <w:rPr>
          <w:rFonts w:ascii="Calibri" w:hAnsi="Calibri" w:cs="Calibri"/>
          <w:lang w:val="en-US"/>
        </w:rPr>
        <w:t xml:space="preserve">By </w:t>
      </w:r>
      <w:r w:rsidR="00B70F08" w:rsidRPr="00B860B9">
        <w:rPr>
          <w:rFonts w:ascii="Calibri" w:hAnsi="Calibri" w:cs="Calibri"/>
          <w:lang w:val="en-US"/>
        </w:rPr>
        <w:t>the Act of 21 April 2024</w:t>
      </w:r>
      <w:r w:rsidR="00171274" w:rsidRPr="005215D6">
        <w:rPr>
          <w:rFonts w:ascii="Calibri" w:hAnsi="Calibri" w:cs="Calibri"/>
          <w:lang w:val="en-US"/>
        </w:rPr>
        <w:t>,</w:t>
      </w:r>
      <w:r w:rsidR="00AF65A8">
        <w:rPr>
          <w:rStyle w:val="Voetnootmarkering"/>
          <w:rFonts w:ascii="Calibri" w:hAnsi="Calibri" w:cs="Calibri"/>
          <w:lang w:val="en-US"/>
        </w:rPr>
        <w:footnoteReference w:id="2"/>
      </w:r>
      <w:r w:rsidR="00171274" w:rsidRPr="005215D6">
        <w:rPr>
          <w:rFonts w:ascii="Calibri" w:hAnsi="Calibri" w:cs="Calibri"/>
          <w:lang w:val="en-US"/>
        </w:rPr>
        <w:t xml:space="preserve"> </w:t>
      </w:r>
      <w:r w:rsidR="00E77197" w:rsidRPr="005215D6">
        <w:rPr>
          <w:rFonts w:ascii="Calibri" w:hAnsi="Calibri" w:cs="Calibri"/>
          <w:lang w:val="en-US"/>
        </w:rPr>
        <w:t xml:space="preserve">FIRM-IFDH has been </w:t>
      </w:r>
      <w:r w:rsidR="00171274" w:rsidRPr="005215D6">
        <w:rPr>
          <w:rFonts w:ascii="Calibri" w:hAnsi="Calibri" w:cs="Calibri"/>
          <w:lang w:val="en-US"/>
        </w:rPr>
        <w:t xml:space="preserve">designated as the national preventive mechanism (NPM) at the federal level within the framework of the </w:t>
      </w:r>
      <w:r w:rsidR="00171274" w:rsidRPr="005215D6">
        <w:rPr>
          <w:rFonts w:ascii="Calibri" w:eastAsia="Times New Roman" w:hAnsi="Calibri" w:cs="Calibri"/>
          <w:lang w:val="en-US" w:eastAsia="nl-BE"/>
        </w:rPr>
        <w:t>Optional Protocol to the Convention against Torture and other Cruel, Inhuman or Degrading Treatment or Punishment (OPCAT)</w:t>
      </w:r>
      <w:r w:rsidR="00171274" w:rsidRPr="005215D6">
        <w:rPr>
          <w:rFonts w:ascii="Calibri" w:hAnsi="Calibri" w:cs="Calibri"/>
          <w:lang w:val="en-US"/>
        </w:rPr>
        <w:t xml:space="preserve">. To carry out </w:t>
      </w:r>
      <w:r w:rsidR="00BB661D">
        <w:rPr>
          <w:rFonts w:ascii="Calibri" w:hAnsi="Calibri" w:cs="Calibri"/>
          <w:lang w:val="en-US"/>
        </w:rPr>
        <w:t>its</w:t>
      </w:r>
      <w:r w:rsidR="00171274" w:rsidRPr="005215D6">
        <w:rPr>
          <w:rFonts w:ascii="Calibri" w:hAnsi="Calibri" w:cs="Calibri"/>
          <w:lang w:val="en-US"/>
        </w:rPr>
        <w:t xml:space="preserve"> NPM mandate, FIRM-IFDH collaborates closely with existing institutions with a visiting mandate (</w:t>
      </w:r>
      <w:proofErr w:type="spellStart"/>
      <w:r w:rsidR="00171274" w:rsidRPr="005215D6">
        <w:rPr>
          <w:rFonts w:ascii="Calibri" w:hAnsi="Calibri" w:cs="Calibri"/>
          <w:lang w:val="en-US"/>
        </w:rPr>
        <w:t>specialised</w:t>
      </w:r>
      <w:proofErr w:type="spellEnd"/>
      <w:r w:rsidR="00171274" w:rsidRPr="005215D6">
        <w:rPr>
          <w:rFonts w:ascii="Calibri" w:hAnsi="Calibri" w:cs="Calibri"/>
          <w:lang w:val="en-US"/>
        </w:rPr>
        <w:t xml:space="preserve"> bodies), namely the </w:t>
      </w:r>
      <w:r w:rsidR="00B70F08" w:rsidRPr="00B860B9">
        <w:rPr>
          <w:rFonts w:ascii="Calibri" w:hAnsi="Calibri" w:cs="Calibri"/>
          <w:lang w:val="en-US"/>
        </w:rPr>
        <w:t>Central Prison Monitoring Council</w:t>
      </w:r>
      <w:r w:rsidR="00171274" w:rsidRPr="005215D6">
        <w:rPr>
          <w:rFonts w:ascii="Calibri" w:hAnsi="Calibri" w:cs="Calibri"/>
          <w:lang w:val="en-US"/>
        </w:rPr>
        <w:t xml:space="preserve">, </w:t>
      </w:r>
      <w:r w:rsidR="00B70F08" w:rsidRPr="00B860B9">
        <w:rPr>
          <w:rFonts w:ascii="Calibri" w:hAnsi="Calibri" w:cs="Calibri"/>
          <w:lang w:val="en-US"/>
        </w:rPr>
        <w:t>Myria – the Federal Migration Centre</w:t>
      </w:r>
      <w:r w:rsidR="00171274" w:rsidRPr="005215D6">
        <w:rPr>
          <w:rFonts w:ascii="Calibri" w:hAnsi="Calibri" w:cs="Calibri"/>
          <w:lang w:val="en-US"/>
        </w:rPr>
        <w:t xml:space="preserve"> and the </w:t>
      </w:r>
      <w:r w:rsidR="00B70F08" w:rsidRPr="00B860B9">
        <w:rPr>
          <w:rFonts w:ascii="Calibri" w:hAnsi="Calibri" w:cs="Calibri"/>
          <w:lang w:val="en-US"/>
        </w:rPr>
        <w:t>Standing Police Monitoring Committee</w:t>
      </w:r>
      <w:r w:rsidR="00171274" w:rsidRPr="005215D6">
        <w:rPr>
          <w:rFonts w:ascii="Calibri" w:hAnsi="Calibri" w:cs="Calibri"/>
          <w:lang w:val="en-US"/>
        </w:rPr>
        <w:t xml:space="preserve">. </w:t>
      </w:r>
    </w:p>
    <w:p w14:paraId="607A0B6B" w14:textId="77777777" w:rsidR="009E277D" w:rsidRPr="005215D6" w:rsidRDefault="009E277D" w:rsidP="00955351">
      <w:pPr>
        <w:spacing w:after="0" w:line="288" w:lineRule="auto"/>
        <w:jc w:val="both"/>
        <w:rPr>
          <w:rFonts w:ascii="Calibri" w:hAnsi="Calibri" w:cs="Calibri"/>
          <w:lang w:val="en-GB"/>
        </w:rPr>
      </w:pPr>
    </w:p>
    <w:p w14:paraId="7DD4510F" w14:textId="00FF8454" w:rsidR="003319D8" w:rsidRPr="005215D6" w:rsidRDefault="00135D8A" w:rsidP="00955351">
      <w:pPr>
        <w:spacing w:after="0" w:line="288" w:lineRule="auto"/>
        <w:jc w:val="both"/>
        <w:rPr>
          <w:rFonts w:ascii="Calibri" w:hAnsi="Calibri" w:cs="Calibri"/>
          <w:lang w:val="en-GB"/>
        </w:rPr>
      </w:pPr>
      <w:r w:rsidRPr="005215D6">
        <w:rPr>
          <w:rFonts w:ascii="Calibri" w:hAnsi="Calibri" w:cs="Calibri"/>
          <w:lang w:val="en-GB"/>
        </w:rPr>
        <w:t>FIRM-IFDH</w:t>
      </w:r>
      <w:r w:rsidR="00893493" w:rsidRPr="005215D6">
        <w:rPr>
          <w:rFonts w:ascii="Calibri" w:hAnsi="Calibri" w:cs="Calibri"/>
          <w:lang w:val="en-GB"/>
        </w:rPr>
        <w:t xml:space="preserve"> submits this </w:t>
      </w:r>
      <w:r w:rsidR="004F5D98">
        <w:rPr>
          <w:rFonts w:ascii="Calibri" w:hAnsi="Calibri" w:cs="Calibri"/>
          <w:lang w:val="en-GB"/>
        </w:rPr>
        <w:t>contribu</w:t>
      </w:r>
      <w:r w:rsidR="00613AA3">
        <w:rPr>
          <w:rFonts w:ascii="Calibri" w:hAnsi="Calibri" w:cs="Calibri"/>
          <w:lang w:val="en-GB"/>
        </w:rPr>
        <w:t>tion</w:t>
      </w:r>
      <w:r w:rsidR="00E66E90" w:rsidRPr="005215D6">
        <w:rPr>
          <w:rFonts w:ascii="Calibri" w:hAnsi="Calibri" w:cs="Calibri"/>
          <w:lang w:val="en-GB"/>
        </w:rPr>
        <w:t xml:space="preserve"> </w:t>
      </w:r>
      <w:r w:rsidR="00893493" w:rsidRPr="005215D6">
        <w:rPr>
          <w:rFonts w:ascii="Calibri" w:hAnsi="Calibri" w:cs="Calibri"/>
          <w:lang w:val="en-GB"/>
        </w:rPr>
        <w:t xml:space="preserve">to the </w:t>
      </w:r>
      <w:r w:rsidR="002E050F">
        <w:rPr>
          <w:rFonts w:ascii="Calibri" w:hAnsi="Calibri" w:cs="Calibri"/>
          <w:lang w:val="en-GB"/>
        </w:rPr>
        <w:t>United Nations</w:t>
      </w:r>
      <w:r w:rsidR="002E050F" w:rsidRPr="005215D6">
        <w:rPr>
          <w:rFonts w:ascii="Calibri" w:hAnsi="Calibri" w:cs="Calibri"/>
          <w:lang w:val="en-GB"/>
        </w:rPr>
        <w:t xml:space="preserve"> </w:t>
      </w:r>
      <w:r w:rsidR="00893493" w:rsidRPr="005215D6">
        <w:rPr>
          <w:rFonts w:ascii="Calibri" w:hAnsi="Calibri" w:cs="Calibri"/>
          <w:lang w:val="en-GB"/>
        </w:rPr>
        <w:t xml:space="preserve">Human Rights Committee, ahead of </w:t>
      </w:r>
      <w:r w:rsidR="002E050F">
        <w:rPr>
          <w:rFonts w:ascii="Calibri" w:hAnsi="Calibri" w:cs="Calibri"/>
          <w:lang w:val="en-GB"/>
        </w:rPr>
        <w:t>its</w:t>
      </w:r>
      <w:r w:rsidR="002E050F" w:rsidRPr="005215D6">
        <w:rPr>
          <w:rFonts w:ascii="Calibri" w:hAnsi="Calibri" w:cs="Calibri"/>
          <w:lang w:val="en-GB"/>
        </w:rPr>
        <w:t xml:space="preserve"> </w:t>
      </w:r>
      <w:r w:rsidR="00893493" w:rsidRPr="005215D6">
        <w:rPr>
          <w:rFonts w:ascii="Calibri" w:hAnsi="Calibri" w:cs="Calibri"/>
          <w:lang w:val="en-GB"/>
        </w:rPr>
        <w:t xml:space="preserve">adoption of the List of Issues Prior to Reporting for Belgium’s seventh periodic report under the International Covenant on Civil and Political Rights. </w:t>
      </w:r>
      <w:r w:rsidR="001B7E89" w:rsidRPr="005215D6">
        <w:rPr>
          <w:rFonts w:ascii="Calibri" w:hAnsi="Calibri" w:cs="Calibri"/>
          <w:lang w:val="en-GB"/>
        </w:rPr>
        <w:t xml:space="preserve">This submission is not exhaustive; rather, it highlights several key concerns that fall within our mandate regarding the implementation of the </w:t>
      </w:r>
      <w:r w:rsidR="00472EFE" w:rsidRPr="005215D6">
        <w:rPr>
          <w:rFonts w:ascii="Calibri" w:hAnsi="Calibri" w:cs="Calibri"/>
          <w:lang w:val="en-GB"/>
        </w:rPr>
        <w:t>International Covenant on Civil and Political Rights</w:t>
      </w:r>
      <w:r w:rsidR="001B7E89" w:rsidRPr="005215D6">
        <w:rPr>
          <w:rFonts w:ascii="Calibri" w:hAnsi="Calibri" w:cs="Calibri"/>
          <w:lang w:val="en-GB"/>
        </w:rPr>
        <w:t xml:space="preserve"> in Belgium.</w:t>
      </w:r>
    </w:p>
    <w:p w14:paraId="4F8AF91D" w14:textId="77777777" w:rsidR="009E277D" w:rsidRPr="005215D6" w:rsidRDefault="009E277D" w:rsidP="00955351">
      <w:pPr>
        <w:spacing w:after="0" w:line="288" w:lineRule="auto"/>
        <w:jc w:val="both"/>
        <w:rPr>
          <w:rFonts w:ascii="Calibri" w:hAnsi="Calibri" w:cs="Calibri"/>
          <w:lang w:val="en-GB"/>
        </w:rPr>
      </w:pPr>
    </w:p>
    <w:p w14:paraId="22E4565A" w14:textId="60062AB3" w:rsidR="00893493" w:rsidRPr="005215D6" w:rsidRDefault="00893493" w:rsidP="00B860B9">
      <w:pPr>
        <w:pStyle w:val="CATKop1"/>
        <w:numPr>
          <w:ilvl w:val="0"/>
          <w:numId w:val="0"/>
        </w:numPr>
        <w:ind w:left="360" w:hanging="360"/>
        <w:rPr>
          <w:rFonts w:ascii="Calibri" w:hAnsi="Calibri" w:cs="Calibri"/>
        </w:rPr>
      </w:pPr>
      <w:r w:rsidRPr="005215D6">
        <w:rPr>
          <w:rFonts w:ascii="Calibri" w:hAnsi="Calibri" w:cs="Calibri"/>
        </w:rPr>
        <w:tab/>
        <w:t xml:space="preserve">FOLLOW-UP TO THE </w:t>
      </w:r>
      <w:r w:rsidR="00E05A7D">
        <w:rPr>
          <w:rFonts w:ascii="Calibri" w:hAnsi="Calibri" w:cs="Calibri"/>
        </w:rPr>
        <w:t>SIXTH PERIODIC</w:t>
      </w:r>
      <w:r w:rsidR="00E05A7D" w:rsidRPr="005215D6">
        <w:rPr>
          <w:rFonts w:ascii="Calibri" w:hAnsi="Calibri" w:cs="Calibri"/>
        </w:rPr>
        <w:t xml:space="preserve"> </w:t>
      </w:r>
      <w:r w:rsidRPr="005215D6">
        <w:rPr>
          <w:rFonts w:ascii="Calibri" w:hAnsi="Calibri" w:cs="Calibri"/>
        </w:rPr>
        <w:t>REVIEW</w:t>
      </w:r>
    </w:p>
    <w:p w14:paraId="2AD9391F" w14:textId="4302B07A" w:rsidR="0014632A" w:rsidRDefault="00893493" w:rsidP="00955351">
      <w:pPr>
        <w:spacing w:after="0" w:line="288" w:lineRule="auto"/>
        <w:jc w:val="both"/>
        <w:rPr>
          <w:rFonts w:ascii="Calibri" w:hAnsi="Calibri" w:cs="Calibri"/>
          <w:lang w:val="en-GB"/>
        </w:rPr>
      </w:pPr>
      <w:r w:rsidRPr="005215D6">
        <w:rPr>
          <w:rFonts w:ascii="Calibri" w:hAnsi="Calibri" w:cs="Calibri"/>
          <w:lang w:val="en-GB"/>
        </w:rPr>
        <w:t>Several of the recommendations made in the Committee</w:t>
      </w:r>
      <w:r w:rsidR="00D76DFA">
        <w:rPr>
          <w:rFonts w:ascii="Calibri" w:hAnsi="Calibri" w:cs="Calibri"/>
          <w:lang w:val="en-GB"/>
        </w:rPr>
        <w:t xml:space="preserve">’s </w:t>
      </w:r>
      <w:r w:rsidRPr="005215D6">
        <w:rPr>
          <w:rFonts w:ascii="Calibri" w:hAnsi="Calibri" w:cs="Calibri"/>
          <w:lang w:val="en-GB"/>
        </w:rPr>
        <w:t>2019</w:t>
      </w:r>
      <w:r w:rsidR="00D76DFA">
        <w:rPr>
          <w:rFonts w:ascii="Calibri" w:hAnsi="Calibri" w:cs="Calibri"/>
          <w:lang w:val="en-GB"/>
        </w:rPr>
        <w:t xml:space="preserve"> Concluding Observations</w:t>
      </w:r>
      <w:r w:rsidRPr="005215D6">
        <w:rPr>
          <w:rFonts w:ascii="Calibri" w:hAnsi="Calibri" w:cs="Calibri"/>
          <w:lang w:val="en-GB"/>
        </w:rPr>
        <w:t xml:space="preserve"> remain at least partly unimplemented. </w:t>
      </w:r>
      <w:proofErr w:type="gramStart"/>
      <w:r w:rsidRPr="005215D6">
        <w:rPr>
          <w:rFonts w:ascii="Calibri" w:hAnsi="Calibri" w:cs="Calibri"/>
          <w:lang w:val="en-GB"/>
        </w:rPr>
        <w:t xml:space="preserve">In particular, </w:t>
      </w:r>
      <w:r w:rsidR="00917316" w:rsidRPr="005215D6">
        <w:rPr>
          <w:rFonts w:ascii="Calibri" w:hAnsi="Calibri" w:cs="Calibri"/>
          <w:lang w:val="en-GB"/>
        </w:rPr>
        <w:t>FIRM-IFDH</w:t>
      </w:r>
      <w:proofErr w:type="gramEnd"/>
      <w:r w:rsidR="00917316" w:rsidRPr="005215D6">
        <w:rPr>
          <w:rFonts w:ascii="Calibri" w:hAnsi="Calibri" w:cs="Calibri"/>
          <w:lang w:val="en-GB"/>
        </w:rPr>
        <w:t xml:space="preserve"> </w:t>
      </w:r>
      <w:r w:rsidRPr="005215D6">
        <w:rPr>
          <w:rFonts w:ascii="Calibri" w:hAnsi="Calibri" w:cs="Calibri"/>
          <w:lang w:val="en-GB"/>
        </w:rPr>
        <w:t xml:space="preserve">expresses concern about insufficient progress </w:t>
      </w:r>
      <w:r w:rsidR="0006068B" w:rsidRPr="005215D6">
        <w:rPr>
          <w:rFonts w:ascii="Calibri" w:hAnsi="Calibri" w:cs="Calibri"/>
          <w:lang w:val="en-GB"/>
        </w:rPr>
        <w:t>regarding</w:t>
      </w:r>
      <w:r w:rsidRPr="005215D6">
        <w:rPr>
          <w:rFonts w:ascii="Calibri" w:hAnsi="Calibri" w:cs="Calibri"/>
          <w:lang w:val="en-GB"/>
        </w:rPr>
        <w:t>:</w:t>
      </w:r>
    </w:p>
    <w:p w14:paraId="762D07D5" w14:textId="77777777" w:rsidR="0014632A" w:rsidRPr="005215D6" w:rsidRDefault="0014632A" w:rsidP="0014632A">
      <w:pPr>
        <w:shd w:val="clear" w:color="auto" w:fill="FFFFFF" w:themeFill="background1"/>
        <w:spacing w:after="0" w:line="288" w:lineRule="auto"/>
        <w:ind w:left="720"/>
        <w:rPr>
          <w:rFonts w:ascii="Calibri" w:hAnsi="Calibri" w:cs="Calibri"/>
          <w:lang w:val="en-GB"/>
        </w:rPr>
      </w:pPr>
    </w:p>
    <w:p w14:paraId="389266FF" w14:textId="37FD7E1A" w:rsidR="0014632A" w:rsidRPr="005215D6" w:rsidRDefault="0014632A" w:rsidP="00754AFE">
      <w:pPr>
        <w:pStyle w:val="CATKop2"/>
        <w:numPr>
          <w:ilvl w:val="0"/>
          <w:numId w:val="0"/>
        </w:numPr>
        <w:ind w:left="720" w:hanging="720"/>
      </w:pPr>
      <w:r w:rsidRPr="005215D6">
        <w:t>National Human Rights Institution (Concluding Observation</w:t>
      </w:r>
      <w:r w:rsidR="00933667">
        <w:t>s</w:t>
      </w:r>
      <w:r w:rsidRPr="005215D6">
        <w:t xml:space="preserve"> para. 10)</w:t>
      </w:r>
    </w:p>
    <w:p w14:paraId="27DE22EE" w14:textId="77777777" w:rsidR="006035E4" w:rsidRDefault="0014632A" w:rsidP="006035E4">
      <w:pPr>
        <w:shd w:val="clear" w:color="auto" w:fill="FFFFFF" w:themeFill="background1"/>
        <w:spacing w:after="0" w:line="288" w:lineRule="auto"/>
        <w:jc w:val="both"/>
        <w:rPr>
          <w:rFonts w:ascii="Calibri" w:hAnsi="Calibri" w:cs="Calibri"/>
          <w:lang w:val="en-US"/>
        </w:rPr>
      </w:pPr>
      <w:r w:rsidRPr="005215D6">
        <w:rPr>
          <w:rFonts w:ascii="Calibri" w:hAnsi="Calibri" w:cs="Calibri"/>
          <w:lang w:val="en-GB"/>
        </w:rPr>
        <w:t>The Belgian Federal Institute for the Protection and Promotion of Human Rights (FIRM-IFDH) was established by the Act of 12 May 2019</w:t>
      </w:r>
      <w:r w:rsidR="002635DE">
        <w:rPr>
          <w:rFonts w:ascii="Calibri" w:hAnsi="Calibri" w:cs="Calibri"/>
          <w:lang w:val="en-GB"/>
        </w:rPr>
        <w:t xml:space="preserve">, as noted by the Committee </w:t>
      </w:r>
      <w:r w:rsidR="00DC4E67">
        <w:rPr>
          <w:rFonts w:ascii="Calibri" w:hAnsi="Calibri" w:cs="Calibri"/>
          <w:lang w:val="en-GB"/>
        </w:rPr>
        <w:t>in its sixth periodic review. FIRM-IFDH</w:t>
      </w:r>
      <w:r w:rsidRPr="005215D6">
        <w:rPr>
          <w:rFonts w:ascii="Calibri" w:hAnsi="Calibri" w:cs="Calibri"/>
          <w:lang w:val="en-GB"/>
        </w:rPr>
        <w:t xml:space="preserve"> became operational on </w:t>
      </w:r>
      <w:r w:rsidR="00DC4E67">
        <w:rPr>
          <w:rFonts w:ascii="Calibri" w:hAnsi="Calibri" w:cs="Calibri"/>
          <w:lang w:val="en-GB"/>
        </w:rPr>
        <w:t xml:space="preserve">the </w:t>
      </w:r>
      <w:r w:rsidRPr="005215D6">
        <w:rPr>
          <w:rFonts w:ascii="Calibri" w:hAnsi="Calibri" w:cs="Calibri"/>
          <w:lang w:val="en-GB"/>
        </w:rPr>
        <w:t>1</w:t>
      </w:r>
      <w:r w:rsidR="00DC4E67" w:rsidRPr="0006068B">
        <w:rPr>
          <w:rFonts w:ascii="Calibri" w:hAnsi="Calibri" w:cs="Calibri"/>
          <w:vertAlign w:val="superscript"/>
          <w:lang w:val="en-GB"/>
        </w:rPr>
        <w:t>st</w:t>
      </w:r>
      <w:r w:rsidR="00DC4E67">
        <w:rPr>
          <w:rFonts w:ascii="Calibri" w:hAnsi="Calibri" w:cs="Calibri"/>
          <w:lang w:val="en-GB"/>
        </w:rPr>
        <w:t xml:space="preserve"> of</w:t>
      </w:r>
      <w:r w:rsidRPr="005215D6">
        <w:rPr>
          <w:rFonts w:ascii="Calibri" w:hAnsi="Calibri" w:cs="Calibri"/>
          <w:lang w:val="en-GB"/>
        </w:rPr>
        <w:t xml:space="preserve"> February 2021. In 2023, it received B-status accreditation from the Global Alliance of National Human Rights Institutions (GANHRI).</w:t>
      </w:r>
      <w:r w:rsidRPr="005215D6">
        <w:rPr>
          <w:rFonts w:ascii="Calibri" w:hAnsi="Calibri" w:cs="Calibri"/>
          <w:lang w:val="en-US"/>
        </w:rPr>
        <w:t xml:space="preserve"> </w:t>
      </w:r>
    </w:p>
    <w:p w14:paraId="4A2FD8DA" w14:textId="77777777" w:rsidR="006035E4" w:rsidRDefault="006035E4" w:rsidP="0014632A">
      <w:pPr>
        <w:shd w:val="clear" w:color="auto" w:fill="FFFFFF" w:themeFill="background1"/>
        <w:spacing w:after="0" w:line="288" w:lineRule="auto"/>
        <w:rPr>
          <w:rFonts w:ascii="Calibri" w:hAnsi="Calibri" w:cs="Calibri"/>
          <w:lang w:val="en-US"/>
        </w:rPr>
      </w:pPr>
    </w:p>
    <w:p w14:paraId="29852A52" w14:textId="2F14C0A9" w:rsidR="00DC4E67" w:rsidRDefault="0014632A" w:rsidP="0014632A">
      <w:pPr>
        <w:shd w:val="clear" w:color="auto" w:fill="FFFFFF" w:themeFill="background1"/>
        <w:spacing w:after="0" w:line="288" w:lineRule="auto"/>
        <w:rPr>
          <w:rFonts w:ascii="Calibri" w:hAnsi="Calibri" w:cs="Calibri"/>
          <w:lang w:val="en-GB"/>
        </w:rPr>
      </w:pPr>
      <w:r w:rsidRPr="005215D6">
        <w:rPr>
          <w:rFonts w:ascii="Calibri" w:hAnsi="Calibri" w:cs="Calibri"/>
          <w:lang w:val="en-GB"/>
        </w:rPr>
        <w:t>Since its establishment, it has received three additional mandates</w:t>
      </w:r>
      <w:r w:rsidR="00DC4E67">
        <w:rPr>
          <w:rFonts w:ascii="Calibri" w:hAnsi="Calibri" w:cs="Calibri"/>
          <w:lang w:val="en-GB"/>
        </w:rPr>
        <w:t xml:space="preserve">:  </w:t>
      </w:r>
    </w:p>
    <w:p w14:paraId="0694F095" w14:textId="363F67A2" w:rsidR="00DC4E67" w:rsidRPr="00227014" w:rsidRDefault="00DC4E67" w:rsidP="00DC4E67">
      <w:pPr>
        <w:pStyle w:val="Lijstalinea"/>
        <w:numPr>
          <w:ilvl w:val="2"/>
          <w:numId w:val="5"/>
        </w:numPr>
        <w:shd w:val="clear" w:color="auto" w:fill="FFFFFF" w:themeFill="background1"/>
        <w:spacing w:after="0" w:line="288" w:lineRule="auto"/>
        <w:rPr>
          <w:rFonts w:ascii="Calibri" w:hAnsi="Calibri" w:cs="Calibri"/>
          <w:lang w:val="en-US"/>
        </w:rPr>
      </w:pPr>
      <w:r>
        <w:rPr>
          <w:rFonts w:ascii="Calibri" w:hAnsi="Calibri" w:cs="Calibri"/>
          <w:lang w:val="en-GB"/>
        </w:rPr>
        <w:lastRenderedPageBreak/>
        <w:t>It</w:t>
      </w:r>
      <w:r w:rsidR="0014632A" w:rsidRPr="00227014">
        <w:rPr>
          <w:rFonts w:ascii="Calibri" w:hAnsi="Calibri" w:cs="Calibri"/>
          <w:lang w:val="en-GB"/>
        </w:rPr>
        <w:t xml:space="preserve"> was tasked with the support of whistleblowers who report abuse or fraud in the workplace</w:t>
      </w:r>
      <w:r w:rsidR="001D5B5B">
        <w:rPr>
          <w:rFonts w:ascii="Calibri" w:hAnsi="Calibri" w:cs="Calibri"/>
          <w:lang w:val="en-GB"/>
        </w:rPr>
        <w:t xml:space="preserve"> </w:t>
      </w:r>
      <w:r w:rsidR="001B25DA">
        <w:rPr>
          <w:rFonts w:ascii="Calibri" w:hAnsi="Calibri" w:cs="Calibri"/>
          <w:lang w:val="en-GB"/>
        </w:rPr>
        <w:t>in the federal public sector and the private sector</w:t>
      </w:r>
      <w:r w:rsidR="0014632A" w:rsidRPr="00227014">
        <w:rPr>
          <w:rFonts w:ascii="Calibri" w:hAnsi="Calibri" w:cs="Calibri"/>
          <w:lang w:val="en-GB"/>
        </w:rPr>
        <w:t>.</w:t>
      </w:r>
      <w:r>
        <w:rPr>
          <w:rFonts w:ascii="Calibri" w:hAnsi="Calibri" w:cs="Calibri"/>
          <w:lang w:val="en-GB"/>
        </w:rPr>
        <w:t xml:space="preserve"> </w:t>
      </w:r>
    </w:p>
    <w:p w14:paraId="7F018552" w14:textId="77777777" w:rsidR="00DC4E67" w:rsidRPr="00227014" w:rsidRDefault="00DC4E67" w:rsidP="00DC4E67">
      <w:pPr>
        <w:pStyle w:val="Lijstalinea"/>
        <w:numPr>
          <w:ilvl w:val="2"/>
          <w:numId w:val="5"/>
        </w:numPr>
        <w:shd w:val="clear" w:color="auto" w:fill="FFFFFF" w:themeFill="background1"/>
        <w:spacing w:after="0" w:line="288" w:lineRule="auto"/>
        <w:rPr>
          <w:rFonts w:ascii="Calibri" w:hAnsi="Calibri" w:cs="Calibri"/>
          <w:lang w:val="en-US"/>
        </w:rPr>
      </w:pPr>
      <w:r>
        <w:rPr>
          <w:rFonts w:ascii="Calibri" w:hAnsi="Calibri" w:cs="Calibri"/>
          <w:lang w:val="en-US"/>
        </w:rPr>
        <w:t>I</w:t>
      </w:r>
      <w:r w:rsidR="0014632A" w:rsidRPr="00227014">
        <w:rPr>
          <w:rFonts w:ascii="Calibri" w:hAnsi="Calibri" w:cs="Calibri"/>
          <w:lang w:val="en-GB"/>
        </w:rPr>
        <w:t xml:space="preserve">t was designated the contact point in the fight against strategic lawsuits against public participation (SLAPPs). </w:t>
      </w:r>
    </w:p>
    <w:p w14:paraId="63861EC6" w14:textId="5A9ED24C" w:rsidR="0014632A" w:rsidRPr="00227014" w:rsidRDefault="00DC4E67" w:rsidP="00227014">
      <w:pPr>
        <w:pStyle w:val="Lijstalinea"/>
        <w:numPr>
          <w:ilvl w:val="2"/>
          <w:numId w:val="5"/>
        </w:numPr>
        <w:shd w:val="clear" w:color="auto" w:fill="FFFFFF" w:themeFill="background1"/>
        <w:spacing w:after="0" w:line="288" w:lineRule="auto"/>
        <w:rPr>
          <w:rFonts w:ascii="Calibri" w:hAnsi="Calibri" w:cs="Calibri"/>
          <w:lang w:val="en-US"/>
        </w:rPr>
      </w:pPr>
      <w:r>
        <w:rPr>
          <w:rFonts w:ascii="Calibri" w:hAnsi="Calibri" w:cs="Calibri"/>
          <w:lang w:val="en-GB"/>
        </w:rPr>
        <w:t>T</w:t>
      </w:r>
      <w:r w:rsidR="0014632A" w:rsidRPr="00227014">
        <w:rPr>
          <w:rFonts w:ascii="Calibri" w:hAnsi="Calibri" w:cs="Calibri"/>
          <w:lang w:val="en-GB"/>
        </w:rPr>
        <w:t>he National Preventive Mechanism (NPM) was established</w:t>
      </w:r>
      <w:r>
        <w:rPr>
          <w:rFonts w:ascii="Calibri" w:hAnsi="Calibri" w:cs="Calibri"/>
          <w:lang w:val="en-GB"/>
        </w:rPr>
        <w:t xml:space="preserve"> </w:t>
      </w:r>
      <w:r w:rsidRPr="00430F0F">
        <w:rPr>
          <w:rFonts w:ascii="Calibri" w:hAnsi="Calibri" w:cs="Calibri"/>
          <w:lang w:val="en-GB"/>
        </w:rPr>
        <w:t>within FIRM-IFDH</w:t>
      </w:r>
      <w:r w:rsidR="0014632A" w:rsidRPr="00227014">
        <w:rPr>
          <w:rFonts w:ascii="Calibri" w:hAnsi="Calibri" w:cs="Calibri"/>
          <w:lang w:val="en-GB"/>
        </w:rPr>
        <w:t xml:space="preserve">, </w:t>
      </w:r>
      <w:proofErr w:type="gramStart"/>
      <w:r>
        <w:rPr>
          <w:rFonts w:ascii="Calibri" w:hAnsi="Calibri" w:cs="Calibri"/>
          <w:lang w:val="en-GB"/>
        </w:rPr>
        <w:t>in order to</w:t>
      </w:r>
      <w:proofErr w:type="gramEnd"/>
      <w:r w:rsidRPr="00227014">
        <w:rPr>
          <w:rFonts w:ascii="Calibri" w:hAnsi="Calibri" w:cs="Calibri"/>
          <w:lang w:val="en-GB"/>
        </w:rPr>
        <w:t xml:space="preserve"> </w:t>
      </w:r>
      <w:r w:rsidR="0014632A" w:rsidRPr="00227014">
        <w:rPr>
          <w:rFonts w:ascii="Calibri" w:hAnsi="Calibri" w:cs="Calibri"/>
          <w:lang w:val="en-GB"/>
        </w:rPr>
        <w:t>visit federal places of detention to prevent ill-treatment.</w:t>
      </w:r>
      <w:r w:rsidR="0014632A" w:rsidRPr="00227014">
        <w:rPr>
          <w:rFonts w:ascii="Calibri" w:hAnsi="Calibri" w:cs="Calibri"/>
          <w:lang w:val="en-US"/>
        </w:rPr>
        <w:t xml:space="preserve"> </w:t>
      </w:r>
    </w:p>
    <w:p w14:paraId="2B577F7A" w14:textId="77777777" w:rsidR="0014632A" w:rsidRPr="005215D6" w:rsidRDefault="0014632A" w:rsidP="0014632A">
      <w:pPr>
        <w:shd w:val="clear" w:color="auto" w:fill="FFFFFF" w:themeFill="background1"/>
        <w:spacing w:after="0" w:line="288" w:lineRule="auto"/>
        <w:rPr>
          <w:rFonts w:ascii="Calibri" w:hAnsi="Calibri" w:cs="Calibri"/>
          <w:lang w:val="en-US"/>
        </w:rPr>
      </w:pPr>
    </w:p>
    <w:p w14:paraId="56C23439" w14:textId="370755ED" w:rsidR="0014632A" w:rsidRPr="005215D6" w:rsidRDefault="0014632A" w:rsidP="006035E4">
      <w:pPr>
        <w:shd w:val="clear" w:color="auto" w:fill="FFFFFF" w:themeFill="background1"/>
        <w:spacing w:after="0" w:line="288" w:lineRule="auto"/>
        <w:jc w:val="both"/>
        <w:rPr>
          <w:rFonts w:ascii="Calibri" w:hAnsi="Calibri" w:cs="Calibri"/>
          <w:lang w:val="en-GB"/>
        </w:rPr>
      </w:pPr>
      <w:r w:rsidRPr="005215D6">
        <w:rPr>
          <w:rFonts w:ascii="Calibri" w:hAnsi="Calibri" w:cs="Calibri"/>
          <w:lang w:val="en-GB"/>
        </w:rPr>
        <w:t xml:space="preserve">FIRM-IFDH is competent for matters that are dealt with at the federal level in Belgium. The </w:t>
      </w:r>
      <w:r w:rsidR="00D32E20">
        <w:rPr>
          <w:rFonts w:ascii="Calibri" w:hAnsi="Calibri" w:cs="Calibri"/>
          <w:lang w:val="en-GB"/>
        </w:rPr>
        <w:t>Act</w:t>
      </w:r>
      <w:r w:rsidR="00D32E20" w:rsidRPr="005215D6">
        <w:rPr>
          <w:rFonts w:ascii="Calibri" w:hAnsi="Calibri" w:cs="Calibri"/>
          <w:lang w:val="en-GB"/>
        </w:rPr>
        <w:t xml:space="preserve"> </w:t>
      </w:r>
      <w:r w:rsidRPr="005215D6">
        <w:rPr>
          <w:rFonts w:ascii="Calibri" w:hAnsi="Calibri" w:cs="Calibri"/>
          <w:lang w:val="en-GB"/>
        </w:rPr>
        <w:t xml:space="preserve">establishing FIRM-IFDH envisages its future </w:t>
      </w:r>
      <w:proofErr w:type="spellStart"/>
      <w:r w:rsidRPr="005215D6">
        <w:rPr>
          <w:rFonts w:ascii="Calibri" w:hAnsi="Calibri" w:cs="Calibri"/>
          <w:lang w:val="en-GB"/>
        </w:rPr>
        <w:t>interfederalization</w:t>
      </w:r>
      <w:proofErr w:type="spellEnd"/>
      <w:r w:rsidRPr="005215D6">
        <w:rPr>
          <w:rFonts w:ascii="Calibri" w:hAnsi="Calibri" w:cs="Calibri"/>
          <w:lang w:val="en-GB"/>
        </w:rPr>
        <w:t>, i.e. the expansion of FIRM-IFDH’s mandate</w:t>
      </w:r>
      <w:r w:rsidRPr="005215D6" w:rsidDel="007C6407">
        <w:rPr>
          <w:rFonts w:ascii="Calibri" w:hAnsi="Calibri" w:cs="Calibri"/>
          <w:lang w:val="en-GB"/>
        </w:rPr>
        <w:t xml:space="preserve"> </w:t>
      </w:r>
      <w:r w:rsidRPr="005215D6">
        <w:rPr>
          <w:rFonts w:ascii="Calibri" w:hAnsi="Calibri" w:cs="Calibri"/>
          <w:lang w:val="en-GB"/>
        </w:rPr>
        <w:t>to work on matters that fall within the competence of the communities and regions</w:t>
      </w:r>
      <w:r w:rsidR="007B794B">
        <w:rPr>
          <w:rFonts w:ascii="Calibri" w:hAnsi="Calibri" w:cs="Calibri"/>
          <w:lang w:val="en-GB"/>
        </w:rPr>
        <w:t xml:space="preserve"> (hereafter: the federated entities)</w:t>
      </w:r>
      <w:r w:rsidR="00D32E20">
        <w:rPr>
          <w:rFonts w:ascii="Calibri" w:hAnsi="Calibri" w:cs="Calibri"/>
          <w:lang w:val="en-GB"/>
        </w:rPr>
        <w:t xml:space="preserve">, </w:t>
      </w:r>
      <w:r w:rsidR="00D32E20" w:rsidRPr="005215D6">
        <w:rPr>
          <w:rFonts w:ascii="Calibri" w:hAnsi="Calibri" w:cs="Calibri"/>
          <w:lang w:val="en-GB"/>
        </w:rPr>
        <w:t>through a cooperation agreement</w:t>
      </w:r>
      <w:r w:rsidR="00A6151D">
        <w:rPr>
          <w:rFonts w:ascii="Calibri" w:hAnsi="Calibri" w:cs="Calibri"/>
          <w:lang w:val="en-GB"/>
        </w:rPr>
        <w:t xml:space="preserve">, </w:t>
      </w:r>
      <w:r w:rsidR="006021EE">
        <w:rPr>
          <w:rFonts w:ascii="Calibri" w:hAnsi="Calibri" w:cs="Calibri"/>
          <w:lang w:val="en-GB"/>
        </w:rPr>
        <w:t>a law adopted between the federal authority and one or mor</w:t>
      </w:r>
      <w:r w:rsidR="00C26D09">
        <w:rPr>
          <w:rFonts w:ascii="Calibri" w:hAnsi="Calibri" w:cs="Calibri"/>
          <w:lang w:val="en-GB"/>
        </w:rPr>
        <w:t xml:space="preserve">e of the </w:t>
      </w:r>
      <w:r w:rsidR="00261794">
        <w:rPr>
          <w:rFonts w:ascii="Calibri" w:hAnsi="Calibri" w:cs="Calibri"/>
          <w:lang w:val="en-GB"/>
        </w:rPr>
        <w:t>federated entities</w:t>
      </w:r>
      <w:r w:rsidRPr="005215D6">
        <w:rPr>
          <w:rFonts w:ascii="Calibri" w:hAnsi="Calibri" w:cs="Calibri"/>
          <w:lang w:val="en-GB"/>
        </w:rPr>
        <w:t>.</w:t>
      </w:r>
      <w:r w:rsidR="00D32E20">
        <w:rPr>
          <w:rFonts w:ascii="Calibri" w:hAnsi="Calibri" w:cs="Calibri"/>
          <w:lang w:val="en-GB"/>
        </w:rPr>
        <w:t xml:space="preserve"> </w:t>
      </w:r>
      <w:r w:rsidR="00D32E20" w:rsidRPr="005215D6">
        <w:rPr>
          <w:rFonts w:ascii="Calibri" w:hAnsi="Calibri" w:cs="Calibri"/>
          <w:lang w:val="en-GB"/>
        </w:rPr>
        <w:t xml:space="preserve">Yet, </w:t>
      </w:r>
      <w:r w:rsidR="00D32E20">
        <w:rPr>
          <w:rFonts w:ascii="Calibri" w:hAnsi="Calibri" w:cs="Calibri"/>
          <w:lang w:val="en-GB"/>
        </w:rPr>
        <w:t>no such</w:t>
      </w:r>
      <w:r w:rsidR="00D32E20" w:rsidRPr="005215D6">
        <w:rPr>
          <w:rFonts w:ascii="Calibri" w:hAnsi="Calibri" w:cs="Calibri"/>
          <w:lang w:val="en-GB"/>
        </w:rPr>
        <w:t xml:space="preserve"> agreement has been </w:t>
      </w:r>
      <w:r w:rsidR="00D32E20">
        <w:rPr>
          <w:rFonts w:ascii="Calibri" w:hAnsi="Calibri" w:cs="Calibri"/>
          <w:lang w:val="en-GB"/>
        </w:rPr>
        <w:t>drafted</w:t>
      </w:r>
      <w:r w:rsidR="00D32E20" w:rsidRPr="005215D6">
        <w:rPr>
          <w:rFonts w:ascii="Calibri" w:hAnsi="Calibri" w:cs="Calibri"/>
          <w:lang w:val="en-GB"/>
        </w:rPr>
        <w:t>.</w:t>
      </w:r>
      <w:r w:rsidRPr="005215D6">
        <w:rPr>
          <w:rFonts w:ascii="Calibri" w:hAnsi="Calibri" w:cs="Calibri"/>
          <w:lang w:val="en-GB"/>
        </w:rPr>
        <w:t xml:space="preserve"> </w:t>
      </w:r>
      <w:proofErr w:type="spellStart"/>
      <w:r w:rsidRPr="005215D6">
        <w:rPr>
          <w:rFonts w:ascii="Calibri" w:hAnsi="Calibri" w:cs="Calibri"/>
          <w:lang w:val="en-GB"/>
        </w:rPr>
        <w:t>Interfederalization</w:t>
      </w:r>
      <w:proofErr w:type="spellEnd"/>
      <w:r w:rsidRPr="005215D6" w:rsidDel="007C6407">
        <w:rPr>
          <w:rFonts w:ascii="Calibri" w:hAnsi="Calibri" w:cs="Calibri"/>
          <w:lang w:val="en-GB"/>
        </w:rPr>
        <w:t xml:space="preserve"> </w:t>
      </w:r>
      <w:r w:rsidRPr="005215D6">
        <w:rPr>
          <w:rFonts w:ascii="Calibri" w:hAnsi="Calibri" w:cs="Calibri"/>
          <w:lang w:val="en-GB"/>
        </w:rPr>
        <w:t xml:space="preserve">is GANHRI’s most important recommendation for FIRM-IFDH to obtain A-status accreditation. </w:t>
      </w:r>
    </w:p>
    <w:p w14:paraId="735A64CB" w14:textId="77777777" w:rsidR="0014632A" w:rsidRPr="005215D6" w:rsidRDefault="0014632A" w:rsidP="0014632A">
      <w:pPr>
        <w:shd w:val="clear" w:color="auto" w:fill="FFFFFF" w:themeFill="background1"/>
        <w:spacing w:after="0" w:line="288" w:lineRule="auto"/>
        <w:rPr>
          <w:rFonts w:ascii="Calibri" w:hAnsi="Calibri" w:cs="Calibri"/>
          <w:lang w:val="en-US"/>
        </w:rPr>
      </w:pPr>
    </w:p>
    <w:p w14:paraId="6DD9A3C6" w14:textId="176D1196" w:rsidR="0014632A" w:rsidRPr="007327A0" w:rsidRDefault="0014632A" w:rsidP="0014632A">
      <w:pPr>
        <w:shd w:val="clear" w:color="auto" w:fill="FFFFFF" w:themeFill="background1"/>
        <w:spacing w:after="0" w:line="288" w:lineRule="auto"/>
        <w:jc w:val="both"/>
        <w:rPr>
          <w:rFonts w:ascii="Calibri" w:hAnsi="Calibri" w:cs="Calibri"/>
          <w:lang w:val="en-GB"/>
        </w:rPr>
      </w:pPr>
      <w:r w:rsidRPr="005215D6">
        <w:rPr>
          <w:rFonts w:ascii="Calibri" w:hAnsi="Calibri" w:cs="Calibri"/>
          <w:lang w:val="en-GB"/>
        </w:rPr>
        <w:t xml:space="preserve">This structural limitation creates a significant gap in human rights protection across large parts of </w:t>
      </w:r>
      <w:r w:rsidR="00D32E20">
        <w:rPr>
          <w:rFonts w:ascii="Calibri" w:hAnsi="Calibri" w:cs="Calibri"/>
          <w:lang w:val="en-GB"/>
        </w:rPr>
        <w:t>Belgium</w:t>
      </w:r>
      <w:r w:rsidRPr="005215D6">
        <w:rPr>
          <w:rFonts w:ascii="Calibri" w:hAnsi="Calibri" w:cs="Calibri"/>
          <w:lang w:val="en-GB"/>
        </w:rPr>
        <w:t>. While the F</w:t>
      </w:r>
      <w:r>
        <w:rPr>
          <w:rFonts w:ascii="Calibri" w:hAnsi="Calibri" w:cs="Calibri"/>
          <w:lang w:val="en-GB"/>
        </w:rPr>
        <w:t>landers</w:t>
      </w:r>
      <w:r w:rsidRPr="005215D6">
        <w:rPr>
          <w:rFonts w:ascii="Calibri" w:hAnsi="Calibri" w:cs="Calibri"/>
          <w:lang w:val="en-GB"/>
        </w:rPr>
        <w:t xml:space="preserve"> Human Rights Institute (VMRI) became operational in 2023 and covers the competence of the Flemish community and region, no equivalent institution exists for </w:t>
      </w:r>
      <w:r w:rsidR="004316D9">
        <w:rPr>
          <w:rFonts w:ascii="Calibri" w:hAnsi="Calibri" w:cs="Calibri"/>
          <w:lang w:val="en-GB"/>
        </w:rPr>
        <w:t xml:space="preserve">the other federated entities, i.e. </w:t>
      </w:r>
      <w:r w:rsidRPr="005215D6">
        <w:rPr>
          <w:rFonts w:ascii="Calibri" w:hAnsi="Calibri" w:cs="Calibri"/>
          <w:lang w:val="en-GB"/>
        </w:rPr>
        <w:t xml:space="preserve">the French Community, </w:t>
      </w:r>
      <w:r w:rsidR="00FA755A">
        <w:rPr>
          <w:rFonts w:ascii="Calibri" w:hAnsi="Calibri" w:cs="Calibri"/>
          <w:lang w:val="en-GB"/>
        </w:rPr>
        <w:t xml:space="preserve">the </w:t>
      </w:r>
      <w:r w:rsidRPr="005215D6">
        <w:rPr>
          <w:rFonts w:ascii="Calibri" w:hAnsi="Calibri" w:cs="Calibri"/>
          <w:lang w:val="en-GB"/>
        </w:rPr>
        <w:t xml:space="preserve">Walloon Region, </w:t>
      </w:r>
      <w:r w:rsidR="00FA755A">
        <w:rPr>
          <w:rFonts w:ascii="Calibri" w:hAnsi="Calibri" w:cs="Calibri"/>
          <w:lang w:val="en-GB"/>
        </w:rPr>
        <w:t xml:space="preserve">the </w:t>
      </w:r>
      <w:r w:rsidRPr="005215D6">
        <w:rPr>
          <w:rFonts w:ascii="Calibri" w:hAnsi="Calibri" w:cs="Calibri"/>
          <w:lang w:val="en-GB"/>
        </w:rPr>
        <w:t xml:space="preserve">German-speaking Community, </w:t>
      </w:r>
      <w:r w:rsidR="00FA755A">
        <w:rPr>
          <w:rFonts w:ascii="Calibri" w:hAnsi="Calibri" w:cs="Calibri"/>
          <w:lang w:val="en-GB"/>
        </w:rPr>
        <w:t xml:space="preserve">the </w:t>
      </w:r>
      <w:r w:rsidRPr="005215D6">
        <w:rPr>
          <w:rFonts w:ascii="Calibri" w:hAnsi="Calibri" w:cs="Calibri"/>
          <w:lang w:val="en-GB"/>
        </w:rPr>
        <w:t>Brussels-Capital Region, the French Community Commission, or the Common Community Commission in Brussels. This structural gap in human rights protection also has direct implications for the functioning of the NPM in Belgium. A</w:t>
      </w:r>
      <w:r w:rsidR="00033E8D">
        <w:rPr>
          <w:rFonts w:ascii="Calibri" w:hAnsi="Calibri" w:cs="Calibri"/>
          <w:lang w:val="en-GB"/>
        </w:rPr>
        <w:t>t</w:t>
      </w:r>
      <w:r w:rsidRPr="005215D6">
        <w:rPr>
          <w:rFonts w:ascii="Calibri" w:hAnsi="Calibri" w:cs="Calibri"/>
          <w:lang w:val="en-GB"/>
        </w:rPr>
        <w:t xml:space="preserve"> present, the only NPM in Belgium has been established within FIRM</w:t>
      </w:r>
      <w:r w:rsidRPr="005215D6">
        <w:rPr>
          <w:rFonts w:ascii="Calibri" w:hAnsi="Calibri" w:cs="Calibri"/>
          <w:lang w:val="en-GB"/>
        </w:rPr>
        <w:noBreakHyphen/>
        <w:t xml:space="preserve">IFDH, and its competence is restricted to places of deprivation of liberty under the federal </w:t>
      </w:r>
      <w:r w:rsidR="00CC6818">
        <w:rPr>
          <w:rFonts w:ascii="Calibri" w:hAnsi="Calibri" w:cs="Calibri"/>
          <w:lang w:val="en-GB"/>
        </w:rPr>
        <w:t>competence</w:t>
      </w:r>
      <w:r w:rsidRPr="005215D6">
        <w:rPr>
          <w:rFonts w:ascii="Calibri" w:hAnsi="Calibri" w:cs="Calibri"/>
          <w:lang w:val="en-GB"/>
        </w:rPr>
        <w:t xml:space="preserve">, such as prisons, detention </w:t>
      </w:r>
      <w:proofErr w:type="spellStart"/>
      <w:r w:rsidRPr="005215D6">
        <w:rPr>
          <w:rFonts w:ascii="Calibri" w:hAnsi="Calibri" w:cs="Calibri"/>
          <w:lang w:val="en-GB"/>
        </w:rPr>
        <w:t>centers</w:t>
      </w:r>
      <w:proofErr w:type="spellEnd"/>
      <w:r w:rsidRPr="005215D6">
        <w:rPr>
          <w:rFonts w:ascii="Calibri" w:hAnsi="Calibri" w:cs="Calibri"/>
          <w:lang w:val="en-GB"/>
        </w:rPr>
        <w:t xml:space="preserve"> for foreigners, </w:t>
      </w:r>
      <w:r w:rsidR="00CC6818">
        <w:rPr>
          <w:rFonts w:ascii="Calibri" w:hAnsi="Calibri" w:cs="Calibri"/>
          <w:lang w:val="en-GB"/>
        </w:rPr>
        <w:t>or</w:t>
      </w:r>
      <w:r w:rsidR="00CC6818" w:rsidRPr="005215D6">
        <w:rPr>
          <w:rFonts w:ascii="Calibri" w:hAnsi="Calibri" w:cs="Calibri"/>
          <w:lang w:val="en-GB"/>
        </w:rPr>
        <w:t xml:space="preserve"> </w:t>
      </w:r>
      <w:r w:rsidRPr="005215D6">
        <w:rPr>
          <w:rFonts w:ascii="Calibri" w:hAnsi="Calibri" w:cs="Calibri"/>
          <w:lang w:val="en-GB"/>
        </w:rPr>
        <w:t xml:space="preserve">police cells. Without </w:t>
      </w:r>
      <w:proofErr w:type="spellStart"/>
      <w:r w:rsidRPr="005215D6">
        <w:rPr>
          <w:rFonts w:ascii="Calibri" w:hAnsi="Calibri" w:cs="Calibri"/>
          <w:lang w:val="en-GB"/>
        </w:rPr>
        <w:t>interfederalization</w:t>
      </w:r>
      <w:proofErr w:type="spellEnd"/>
      <w:r w:rsidRPr="005215D6">
        <w:rPr>
          <w:rFonts w:ascii="Calibri" w:hAnsi="Calibri" w:cs="Calibri"/>
          <w:lang w:val="en-GB"/>
        </w:rPr>
        <w:t>, significant areas of deprivation of liberty under the competences of the federated entities remain outside its mandate (</w:t>
      </w:r>
      <w:r w:rsidRPr="005215D6">
        <w:rPr>
          <w:rFonts w:ascii="Calibri" w:hAnsi="Calibri" w:cs="Calibri"/>
          <w:lang w:val="en-US"/>
        </w:rPr>
        <w:t>such as juvenile</w:t>
      </w:r>
      <w:r w:rsidR="00573D99">
        <w:rPr>
          <w:rFonts w:ascii="Calibri" w:hAnsi="Calibri" w:cs="Calibri"/>
          <w:lang w:val="en-US"/>
        </w:rPr>
        <w:t xml:space="preserve"> </w:t>
      </w:r>
      <w:r w:rsidR="002E7229">
        <w:rPr>
          <w:rFonts w:ascii="Calibri" w:hAnsi="Calibri" w:cs="Calibri"/>
          <w:lang w:val="en-US"/>
        </w:rPr>
        <w:t>protection</w:t>
      </w:r>
      <w:r w:rsidRPr="005215D6">
        <w:rPr>
          <w:rFonts w:ascii="Calibri" w:hAnsi="Calibri" w:cs="Calibri"/>
          <w:lang w:val="en-US"/>
        </w:rPr>
        <w:t xml:space="preserve"> </w:t>
      </w:r>
      <w:r w:rsidR="00BD46BC">
        <w:rPr>
          <w:rFonts w:ascii="Calibri" w:hAnsi="Calibri" w:cs="Calibri"/>
          <w:lang w:val="en-US"/>
        </w:rPr>
        <w:t>centers</w:t>
      </w:r>
      <w:r w:rsidRPr="005215D6">
        <w:rPr>
          <w:rFonts w:ascii="Calibri" w:hAnsi="Calibri" w:cs="Calibri"/>
          <w:lang w:val="en-US"/>
        </w:rPr>
        <w:t>, closed facilities for persons with a disability, and elderly homes). None of the federated entities have appointed an NPM to date. The Flemish government, which combines the federated entities of the Flemish Region and the Flemish Community, is preparing legislation to entrust the NPM mandate to VMRI.</w:t>
      </w:r>
      <w:r w:rsidRPr="005215D6">
        <w:rPr>
          <w:rStyle w:val="Voetnootmarkering"/>
          <w:rFonts w:ascii="Calibri" w:hAnsi="Calibri" w:cs="Calibri"/>
          <w:lang w:val="en-US"/>
        </w:rPr>
        <w:footnoteReference w:id="3"/>
      </w:r>
      <w:r w:rsidRPr="005215D6">
        <w:rPr>
          <w:rFonts w:ascii="Calibri" w:hAnsi="Calibri" w:cs="Calibri"/>
          <w:lang w:val="en-US"/>
        </w:rPr>
        <w:t xml:space="preserve"> </w:t>
      </w:r>
      <w:r w:rsidRPr="005215D6">
        <w:rPr>
          <w:rFonts w:ascii="Calibri" w:hAnsi="Calibri" w:cs="Calibri"/>
          <w:lang w:val="en-GB"/>
        </w:rPr>
        <w:t xml:space="preserve">No similar initiatives are known for the French and German </w:t>
      </w:r>
      <w:r w:rsidR="00261794">
        <w:rPr>
          <w:rFonts w:ascii="Calibri" w:hAnsi="Calibri" w:cs="Calibri"/>
          <w:lang w:val="en-GB"/>
        </w:rPr>
        <w:t>c</w:t>
      </w:r>
      <w:r w:rsidRPr="005215D6">
        <w:rPr>
          <w:rFonts w:ascii="Calibri" w:hAnsi="Calibri" w:cs="Calibri"/>
          <w:lang w:val="en-GB"/>
        </w:rPr>
        <w:t>ommunities, or the Walloon and Brussels-Capital Regions</w:t>
      </w:r>
      <w:r w:rsidRPr="005215D6">
        <w:rPr>
          <w:rFonts w:ascii="Calibri" w:hAnsi="Calibri" w:cs="Calibri"/>
          <w:lang w:val="en-US"/>
        </w:rPr>
        <w:t xml:space="preserve">. </w:t>
      </w:r>
    </w:p>
    <w:p w14:paraId="516CCFA6" w14:textId="77777777" w:rsidR="0014632A" w:rsidRPr="005215D6" w:rsidRDefault="0014632A" w:rsidP="0014632A">
      <w:pPr>
        <w:shd w:val="clear" w:color="auto" w:fill="FFFFFF" w:themeFill="background1"/>
        <w:spacing w:after="0" w:line="288" w:lineRule="auto"/>
        <w:jc w:val="both"/>
        <w:rPr>
          <w:rFonts w:ascii="Calibri" w:hAnsi="Calibri" w:cs="Calibri"/>
          <w:lang w:val="en-US"/>
        </w:rPr>
      </w:pPr>
    </w:p>
    <w:p w14:paraId="566702B9" w14:textId="4804D735" w:rsidR="0014632A" w:rsidRPr="003504AE" w:rsidRDefault="0014632A" w:rsidP="0014632A">
      <w:pPr>
        <w:shd w:val="clear" w:color="auto" w:fill="FFFFFF" w:themeFill="background1"/>
        <w:spacing w:after="0" w:line="288" w:lineRule="auto"/>
        <w:jc w:val="both"/>
        <w:rPr>
          <w:rFonts w:ascii="Calibri" w:hAnsi="Calibri" w:cs="Calibri"/>
          <w:lang w:val="en-GB"/>
        </w:rPr>
      </w:pPr>
      <w:r w:rsidRPr="003504AE">
        <w:rPr>
          <w:rFonts w:ascii="Calibri" w:hAnsi="Calibri" w:cs="Calibri"/>
          <w:lang w:val="en-GB"/>
        </w:rPr>
        <w:t>Extending FIRM</w:t>
      </w:r>
      <w:r w:rsidRPr="003504AE">
        <w:rPr>
          <w:rFonts w:ascii="Calibri" w:hAnsi="Calibri" w:cs="Calibri"/>
          <w:lang w:val="en-GB"/>
        </w:rPr>
        <w:noBreakHyphen/>
        <w:t xml:space="preserve">IFDH’s scope through </w:t>
      </w:r>
      <w:proofErr w:type="spellStart"/>
      <w:r w:rsidRPr="003504AE">
        <w:rPr>
          <w:rFonts w:ascii="Calibri" w:hAnsi="Calibri" w:cs="Calibri"/>
          <w:lang w:val="en-GB"/>
        </w:rPr>
        <w:t>interfederalization</w:t>
      </w:r>
      <w:proofErr w:type="spellEnd"/>
      <w:r w:rsidRPr="003504AE">
        <w:rPr>
          <w:rFonts w:ascii="Calibri" w:hAnsi="Calibri" w:cs="Calibri"/>
          <w:lang w:val="en-GB"/>
        </w:rPr>
        <w:t xml:space="preserve"> </w:t>
      </w:r>
      <w:r w:rsidR="004238DB" w:rsidRPr="003504AE">
        <w:rPr>
          <w:rFonts w:ascii="Calibri" w:hAnsi="Calibri" w:cs="Calibri"/>
          <w:lang w:val="en-US"/>
        </w:rPr>
        <w:t xml:space="preserve">to cover the competences of the regions and communities that currently do not have an institution with a broad mandate to </w:t>
      </w:r>
      <w:r w:rsidR="004238DB" w:rsidRPr="003504AE">
        <w:rPr>
          <w:rFonts w:ascii="Calibri" w:hAnsi="Calibri" w:cs="Calibri"/>
          <w:lang w:val="en-US"/>
        </w:rPr>
        <w:lastRenderedPageBreak/>
        <w:t xml:space="preserve">promote and protect human rights, </w:t>
      </w:r>
      <w:r w:rsidRPr="003504AE">
        <w:rPr>
          <w:rFonts w:ascii="Calibri" w:hAnsi="Calibri" w:cs="Calibri"/>
          <w:lang w:val="en-GB"/>
        </w:rPr>
        <w:t xml:space="preserve">would therefore not only strengthen human rights oversight more broadly, but also ensure that the NPM, eventually in combination with a Flemish NPM, can operate comprehensively across all relevant </w:t>
      </w:r>
      <w:r w:rsidR="00B1302D">
        <w:rPr>
          <w:rFonts w:ascii="Calibri" w:hAnsi="Calibri" w:cs="Calibri"/>
          <w:lang w:val="en-GB"/>
        </w:rPr>
        <w:t>federated entities</w:t>
      </w:r>
      <w:r w:rsidRPr="003504AE">
        <w:rPr>
          <w:rFonts w:ascii="Calibri" w:hAnsi="Calibri" w:cs="Calibri"/>
          <w:lang w:val="en-GB"/>
        </w:rPr>
        <w:t>, in line with international standards.</w:t>
      </w:r>
    </w:p>
    <w:p w14:paraId="48E050DE" w14:textId="77777777" w:rsidR="0014632A" w:rsidRPr="005215D6" w:rsidRDefault="0014632A" w:rsidP="0014632A">
      <w:pPr>
        <w:shd w:val="clear" w:color="auto" w:fill="FFFFFF" w:themeFill="background1"/>
        <w:spacing w:after="0" w:line="288" w:lineRule="auto"/>
        <w:jc w:val="both"/>
        <w:rPr>
          <w:rFonts w:ascii="Calibri" w:hAnsi="Calibri" w:cs="Calibri"/>
          <w:lang w:val="en-GB"/>
        </w:rPr>
      </w:pPr>
    </w:p>
    <w:p w14:paraId="608B306F" w14:textId="0E4DE3A5" w:rsidR="0014632A" w:rsidRDefault="0014632A" w:rsidP="00D776E1">
      <w:pPr>
        <w:shd w:val="clear" w:color="auto" w:fill="FFFFFF" w:themeFill="background1"/>
        <w:spacing w:after="0" w:line="288" w:lineRule="auto"/>
        <w:jc w:val="both"/>
        <w:rPr>
          <w:rFonts w:ascii="Calibri" w:hAnsi="Calibri" w:cs="Calibri"/>
          <w:lang w:val="en-US"/>
        </w:rPr>
      </w:pPr>
      <w:r w:rsidRPr="005215D6">
        <w:rPr>
          <w:rFonts w:ascii="Calibri" w:hAnsi="Calibri" w:cs="Calibri"/>
          <w:lang w:val="en-GB"/>
        </w:rPr>
        <w:t xml:space="preserve">Furthermore, sufficient resources should be provided for both FIRM-IFDH in general and for the NPM specifically. Decisions by the federal Finance Committee to impose a hiring stop in 2026 and a recruitment freeze for 2027–2029 restrict the ability to </w:t>
      </w:r>
      <w:r w:rsidR="00053C1E">
        <w:rPr>
          <w:rFonts w:ascii="Calibri" w:hAnsi="Calibri" w:cs="Calibri"/>
          <w:lang w:val="en-GB"/>
        </w:rPr>
        <w:t xml:space="preserve">hire </w:t>
      </w:r>
      <w:r w:rsidRPr="005215D6">
        <w:rPr>
          <w:rFonts w:ascii="Calibri" w:hAnsi="Calibri" w:cs="Calibri"/>
          <w:lang w:val="en-GB"/>
        </w:rPr>
        <w:t xml:space="preserve">additional staff. This is particularly significant for the NPM, given its recent establishment and the limitations of its initial resources. </w:t>
      </w:r>
      <w:r w:rsidRPr="005215D6">
        <w:rPr>
          <w:rFonts w:ascii="Calibri" w:hAnsi="Calibri" w:cs="Calibri"/>
          <w:lang w:val="en-US"/>
        </w:rPr>
        <w:t xml:space="preserve">Due to budgetary restraints, the current NPM team </w:t>
      </w:r>
      <w:r w:rsidR="0095776E">
        <w:rPr>
          <w:rFonts w:ascii="Calibri" w:hAnsi="Calibri" w:cs="Calibri"/>
          <w:lang w:val="en-US"/>
        </w:rPr>
        <w:t>is</w:t>
      </w:r>
      <w:r w:rsidR="0095776E" w:rsidRPr="005215D6">
        <w:rPr>
          <w:rFonts w:ascii="Calibri" w:hAnsi="Calibri" w:cs="Calibri"/>
          <w:lang w:val="en-US"/>
        </w:rPr>
        <w:t xml:space="preserve"> </w:t>
      </w:r>
      <w:r w:rsidRPr="005215D6">
        <w:rPr>
          <w:rFonts w:ascii="Calibri" w:hAnsi="Calibri" w:cs="Calibri"/>
          <w:lang w:val="en-US"/>
        </w:rPr>
        <w:t xml:space="preserve">limited in number and </w:t>
      </w:r>
      <w:r w:rsidRPr="005215D6">
        <w:rPr>
          <w:rFonts w:ascii="Calibri" w:hAnsi="Calibri" w:cs="Calibri"/>
          <w:lang w:val="en-GB"/>
        </w:rPr>
        <w:t xml:space="preserve">therefore cannot carry on preventive visits to places of deprivation of liberty with the </w:t>
      </w:r>
      <w:r w:rsidR="00E567F3">
        <w:rPr>
          <w:rFonts w:ascii="Calibri" w:hAnsi="Calibri" w:cs="Calibri"/>
          <w:lang w:val="en-GB"/>
        </w:rPr>
        <w:t xml:space="preserve">frequency </w:t>
      </w:r>
      <w:r w:rsidRPr="005215D6">
        <w:rPr>
          <w:rFonts w:ascii="Calibri" w:hAnsi="Calibri" w:cs="Calibri"/>
          <w:lang w:val="en-GB"/>
        </w:rPr>
        <w:t>that is required by OPCAT</w:t>
      </w:r>
      <w:r w:rsidRPr="005215D6">
        <w:rPr>
          <w:rFonts w:ascii="Calibri" w:hAnsi="Calibri" w:cs="Calibri"/>
          <w:lang w:val="en-US"/>
        </w:rPr>
        <w:t xml:space="preserve">. </w:t>
      </w:r>
    </w:p>
    <w:p w14:paraId="5C59E6B7" w14:textId="77777777" w:rsidR="0014632A" w:rsidRPr="005215D6" w:rsidRDefault="0014632A" w:rsidP="0014632A">
      <w:pPr>
        <w:spacing w:after="0" w:line="288" w:lineRule="auto"/>
        <w:rPr>
          <w:rFonts w:ascii="Calibri" w:hAnsi="Calibri" w:cs="Calibri"/>
          <w:lang w:val="en-US"/>
        </w:rPr>
      </w:pPr>
    </w:p>
    <w:p w14:paraId="1E8E992D" w14:textId="5B364068" w:rsidR="00507668" w:rsidRDefault="00507668" w:rsidP="00754AFE">
      <w:pPr>
        <w:pStyle w:val="CATKop2"/>
        <w:numPr>
          <w:ilvl w:val="0"/>
          <w:numId w:val="0"/>
        </w:numPr>
        <w:ind w:left="720" w:hanging="720"/>
      </w:pPr>
      <w:r>
        <w:t>Anti-terrorism measures (</w:t>
      </w:r>
      <w:r w:rsidR="008C1986">
        <w:t>C</w:t>
      </w:r>
      <w:r>
        <w:t xml:space="preserve">oncluding </w:t>
      </w:r>
      <w:r w:rsidR="008C1986">
        <w:t>O</w:t>
      </w:r>
      <w:r>
        <w:t>bservations para. 12)</w:t>
      </w:r>
    </w:p>
    <w:p w14:paraId="2187D5A8" w14:textId="77777777" w:rsidR="00CD2749" w:rsidRDefault="00026464" w:rsidP="0071282A">
      <w:pPr>
        <w:jc w:val="both"/>
        <w:rPr>
          <w:rFonts w:ascii="Calibri" w:hAnsi="Calibri" w:cs="Calibri"/>
          <w:lang w:val="en-US"/>
        </w:rPr>
      </w:pPr>
      <w:r>
        <w:rPr>
          <w:rFonts w:ascii="Calibri" w:hAnsi="Calibri" w:cs="Calibri"/>
          <w:lang w:val="en-US"/>
        </w:rPr>
        <w:t xml:space="preserve">In its sixth periodic review, the Committee noted </w:t>
      </w:r>
      <w:r w:rsidR="00910BBB">
        <w:rPr>
          <w:rFonts w:ascii="Calibri" w:hAnsi="Calibri" w:cs="Calibri"/>
          <w:lang w:val="en-US"/>
        </w:rPr>
        <w:t xml:space="preserve">its concern regarding several legal instruments </w:t>
      </w:r>
      <w:r w:rsidR="00A21F41">
        <w:rPr>
          <w:rFonts w:ascii="Calibri" w:hAnsi="Calibri" w:cs="Calibri"/>
          <w:lang w:val="en-US"/>
        </w:rPr>
        <w:t xml:space="preserve">adopted to prevent and combat terrorism and violent extremism. These instruments included the lack of a clear legal framework regarding professional secrecy, the ambiguous definition of </w:t>
      </w:r>
      <w:proofErr w:type="gramStart"/>
      <w:r w:rsidR="00A21F41">
        <w:rPr>
          <w:rFonts w:ascii="Calibri" w:hAnsi="Calibri" w:cs="Calibri"/>
          <w:lang w:val="en-US"/>
        </w:rPr>
        <w:t>terrorism offences</w:t>
      </w:r>
      <w:proofErr w:type="gramEnd"/>
      <w:r w:rsidR="00A21F41">
        <w:rPr>
          <w:rFonts w:ascii="Calibri" w:hAnsi="Calibri" w:cs="Calibri"/>
          <w:lang w:val="en-US"/>
        </w:rPr>
        <w:t xml:space="preserve"> and </w:t>
      </w:r>
      <w:r w:rsidR="00813152">
        <w:rPr>
          <w:rFonts w:ascii="Calibri" w:hAnsi="Calibri" w:cs="Calibri"/>
          <w:lang w:val="en-US"/>
        </w:rPr>
        <w:t>collection and processing of data in various databases</w:t>
      </w:r>
      <w:r w:rsidR="00DC1AB8">
        <w:rPr>
          <w:rFonts w:ascii="Calibri" w:hAnsi="Calibri" w:cs="Calibri"/>
          <w:lang w:val="en-US"/>
        </w:rPr>
        <w:t xml:space="preserve">. </w:t>
      </w:r>
    </w:p>
    <w:p w14:paraId="1070C2E1" w14:textId="0229B745" w:rsidR="005E7B3E" w:rsidRPr="00484EFC" w:rsidRDefault="003E364F" w:rsidP="0071282A">
      <w:pPr>
        <w:jc w:val="both"/>
        <w:rPr>
          <w:rFonts w:ascii="Calibri" w:hAnsi="Calibri" w:cs="Calibri"/>
          <w:lang w:val="en-US"/>
        </w:rPr>
      </w:pPr>
      <w:r w:rsidRPr="222067BC">
        <w:rPr>
          <w:rFonts w:ascii="Calibri" w:hAnsi="Calibri" w:cs="Calibri"/>
          <w:lang w:val="en-US"/>
        </w:rPr>
        <w:t xml:space="preserve">The Committee </w:t>
      </w:r>
      <w:r w:rsidR="00CD2749" w:rsidRPr="222067BC">
        <w:rPr>
          <w:rFonts w:ascii="Calibri" w:hAnsi="Calibri" w:cs="Calibri"/>
          <w:lang w:val="en-US"/>
        </w:rPr>
        <w:t>issued several recommendations</w:t>
      </w:r>
      <w:r w:rsidRPr="222067BC">
        <w:rPr>
          <w:rFonts w:ascii="Calibri" w:hAnsi="Calibri" w:cs="Calibri"/>
          <w:lang w:val="en-US"/>
        </w:rPr>
        <w:t xml:space="preserve"> </w:t>
      </w:r>
      <w:r w:rsidR="00CD2749" w:rsidRPr="222067BC">
        <w:rPr>
          <w:rFonts w:ascii="Calibri" w:hAnsi="Calibri" w:cs="Calibri"/>
          <w:lang w:val="en-US"/>
        </w:rPr>
        <w:t>in its sixth review. The first one</w:t>
      </w:r>
      <w:r w:rsidR="005E7B3E" w:rsidRPr="222067BC">
        <w:rPr>
          <w:rFonts w:ascii="Calibri" w:hAnsi="Calibri" w:cs="Calibri"/>
          <w:lang w:val="en-US"/>
        </w:rPr>
        <w:t xml:space="preserve"> asked </w:t>
      </w:r>
      <w:r w:rsidRPr="222067BC">
        <w:rPr>
          <w:rFonts w:ascii="Calibri" w:hAnsi="Calibri" w:cs="Calibri"/>
          <w:lang w:val="en-US"/>
        </w:rPr>
        <w:t xml:space="preserve">the State </w:t>
      </w:r>
      <w:r w:rsidR="005E7B3E" w:rsidRPr="222067BC">
        <w:rPr>
          <w:rFonts w:ascii="Calibri" w:hAnsi="Calibri" w:cs="Calibri"/>
          <w:lang w:val="en-US"/>
        </w:rPr>
        <w:t>to undergo</w:t>
      </w:r>
      <w:r w:rsidRPr="222067BC">
        <w:rPr>
          <w:rFonts w:ascii="Calibri" w:hAnsi="Calibri" w:cs="Calibri"/>
          <w:lang w:val="en-US"/>
        </w:rPr>
        <w:t xml:space="preserve"> an assessment of its anti-terrorism legislation and practices</w:t>
      </w:r>
      <w:r w:rsidR="005E7B3E" w:rsidRPr="222067BC">
        <w:rPr>
          <w:rFonts w:ascii="Calibri" w:hAnsi="Calibri" w:cs="Calibri"/>
          <w:lang w:val="en-US"/>
        </w:rPr>
        <w:t xml:space="preserve">. </w:t>
      </w:r>
      <w:r w:rsidR="000F53F9" w:rsidRPr="222067BC">
        <w:rPr>
          <w:rFonts w:ascii="Calibri" w:hAnsi="Calibri" w:cs="Calibri"/>
          <w:lang w:val="en-US"/>
        </w:rPr>
        <w:t>The UN Committee against torture made a similar recommendation in its 2021 periodic review of Belgium, underlying that this assessment should be made by the Belgian federal Parliament.</w:t>
      </w:r>
      <w:r w:rsidR="000F53F9">
        <w:rPr>
          <w:rStyle w:val="Voetnootmarkering"/>
          <w:rFonts w:ascii="Calibri" w:hAnsi="Calibri" w:cs="Calibri"/>
          <w:lang w:val="en-US"/>
        </w:rPr>
        <w:footnoteReference w:id="4"/>
      </w:r>
      <w:r w:rsidR="00DC5B79" w:rsidRPr="222067BC">
        <w:rPr>
          <w:rFonts w:ascii="Calibri" w:hAnsi="Calibri" w:cs="Calibri"/>
          <w:lang w:val="en-US"/>
        </w:rPr>
        <w:t xml:space="preserve"> FIRM-IFDH </w:t>
      </w:r>
      <w:r w:rsidR="00484EFC" w:rsidRPr="222067BC">
        <w:rPr>
          <w:rFonts w:ascii="Calibri" w:hAnsi="Calibri" w:cs="Calibri"/>
          <w:lang w:val="en-US"/>
        </w:rPr>
        <w:t>also asked Belgian federal authorities to “</w:t>
      </w:r>
      <w:r w:rsidR="00484EFC" w:rsidRPr="4FB3E4D0">
        <w:rPr>
          <w:rFonts w:ascii="Calibri" w:hAnsi="Calibri" w:cs="Calibri"/>
          <w:i/>
          <w:iCs/>
          <w:lang w:val="en-US"/>
        </w:rPr>
        <w:t>undertake a comprehensive human rights assessment of the impact of the successive additions of terrorism offences</w:t>
      </w:r>
      <w:r w:rsidR="00484EFC" w:rsidRPr="222067BC">
        <w:rPr>
          <w:rFonts w:ascii="Calibri" w:hAnsi="Calibri" w:cs="Calibri"/>
          <w:lang w:val="en-US"/>
        </w:rPr>
        <w:t>”</w:t>
      </w:r>
      <w:r w:rsidR="000913EC" w:rsidRPr="222067BC">
        <w:rPr>
          <w:rFonts w:ascii="Calibri" w:hAnsi="Calibri" w:cs="Calibri"/>
          <w:lang w:val="en-US"/>
        </w:rPr>
        <w:t>,</w:t>
      </w:r>
      <w:r w:rsidR="006E3D53">
        <w:rPr>
          <w:rStyle w:val="Voetnootmarkering"/>
          <w:rFonts w:ascii="Calibri" w:hAnsi="Calibri" w:cs="Calibri"/>
          <w:lang w:val="en-US"/>
        </w:rPr>
        <w:footnoteReference w:id="5"/>
      </w:r>
      <w:r w:rsidR="000913EC" w:rsidRPr="222067BC">
        <w:rPr>
          <w:rFonts w:ascii="Calibri" w:hAnsi="Calibri" w:cs="Calibri"/>
          <w:lang w:val="en-US"/>
        </w:rPr>
        <w:t xml:space="preserve"> as did some civil society </w:t>
      </w:r>
      <w:proofErr w:type="spellStart"/>
      <w:r w:rsidR="000913EC" w:rsidRPr="222067BC">
        <w:rPr>
          <w:rFonts w:ascii="Calibri" w:hAnsi="Calibri" w:cs="Calibri"/>
          <w:lang w:val="en-US"/>
        </w:rPr>
        <w:t>organisations</w:t>
      </w:r>
      <w:proofErr w:type="spellEnd"/>
      <w:r w:rsidR="000913EC">
        <w:rPr>
          <w:rStyle w:val="Voetnootmarkering"/>
          <w:rFonts w:ascii="Calibri" w:hAnsi="Calibri" w:cs="Calibri"/>
          <w:lang w:val="en-US"/>
        </w:rPr>
        <w:footnoteReference w:id="6"/>
      </w:r>
      <w:r w:rsidR="000913EC" w:rsidRPr="222067BC">
        <w:rPr>
          <w:rFonts w:ascii="Calibri" w:hAnsi="Calibri" w:cs="Calibri"/>
          <w:lang w:val="en-US"/>
        </w:rPr>
        <w:t>.</w:t>
      </w:r>
      <w:r w:rsidR="000A7444" w:rsidRPr="222067BC">
        <w:rPr>
          <w:rFonts w:ascii="Calibri" w:hAnsi="Calibri" w:cs="Calibri"/>
          <w:lang w:val="en-US"/>
        </w:rPr>
        <w:t xml:space="preserve"> N</w:t>
      </w:r>
      <w:r w:rsidR="000913EC" w:rsidRPr="222067BC">
        <w:rPr>
          <w:rFonts w:ascii="Calibri" w:hAnsi="Calibri" w:cs="Calibri"/>
          <w:lang w:val="en-US"/>
        </w:rPr>
        <w:t>o</w:t>
      </w:r>
      <w:r w:rsidR="000A7444" w:rsidRPr="222067BC">
        <w:rPr>
          <w:rFonts w:ascii="Calibri" w:hAnsi="Calibri" w:cs="Calibri"/>
          <w:lang w:val="en-US"/>
        </w:rPr>
        <w:t xml:space="preserve"> such assessment has been made </w:t>
      </w:r>
      <w:proofErr w:type="gramStart"/>
      <w:r w:rsidR="000A7444" w:rsidRPr="222067BC">
        <w:rPr>
          <w:rFonts w:ascii="Calibri" w:hAnsi="Calibri" w:cs="Calibri"/>
          <w:lang w:val="en-US"/>
        </w:rPr>
        <w:t>since</w:t>
      </w:r>
      <w:proofErr w:type="gramEnd"/>
      <w:r w:rsidR="000A7444" w:rsidRPr="222067BC">
        <w:rPr>
          <w:rFonts w:ascii="Calibri" w:hAnsi="Calibri" w:cs="Calibri"/>
          <w:lang w:val="en-US"/>
        </w:rPr>
        <w:t xml:space="preserve">, nor has one been announced. </w:t>
      </w:r>
      <w:r w:rsidR="000913EC" w:rsidRPr="222067BC">
        <w:rPr>
          <w:rFonts w:ascii="Calibri" w:hAnsi="Calibri" w:cs="Calibri"/>
          <w:lang w:val="en-US"/>
        </w:rPr>
        <w:t xml:space="preserve"> </w:t>
      </w:r>
    </w:p>
    <w:p w14:paraId="07BCD8BF" w14:textId="2090184D" w:rsidR="000C7ED7" w:rsidRPr="00686E0E" w:rsidRDefault="009B64E3" w:rsidP="0071282A">
      <w:pPr>
        <w:jc w:val="both"/>
        <w:rPr>
          <w:rFonts w:ascii="Calibri" w:hAnsi="Calibri" w:cs="Calibri"/>
          <w:lang w:val="en-GB"/>
        </w:rPr>
      </w:pPr>
      <w:r w:rsidRPr="00BE1B42">
        <w:rPr>
          <w:rFonts w:ascii="Calibri" w:hAnsi="Calibri" w:cs="Calibri"/>
          <w:lang w:val="en-GB"/>
        </w:rPr>
        <w:t>The Committee also recommended that Belgium</w:t>
      </w:r>
      <w:r w:rsidR="003E364F" w:rsidRPr="00BE1B42">
        <w:rPr>
          <w:rFonts w:ascii="Calibri" w:hAnsi="Calibri" w:cs="Calibri"/>
          <w:lang w:val="en-GB"/>
        </w:rPr>
        <w:t xml:space="preserve"> provides </w:t>
      </w:r>
      <w:r w:rsidR="00F12667" w:rsidRPr="00BE1B42">
        <w:rPr>
          <w:rFonts w:ascii="Calibri" w:hAnsi="Calibri" w:cs="Calibri"/>
          <w:lang w:val="en-GB"/>
        </w:rPr>
        <w:t>more legal guarantees for individuals</w:t>
      </w:r>
      <w:r w:rsidR="006641D1" w:rsidRPr="00BE1B42">
        <w:rPr>
          <w:rFonts w:ascii="Calibri" w:hAnsi="Calibri" w:cs="Calibri"/>
          <w:lang w:val="en-GB"/>
        </w:rPr>
        <w:t xml:space="preserve"> </w:t>
      </w:r>
      <w:r w:rsidR="00014C3B" w:rsidRPr="00BE1B42">
        <w:rPr>
          <w:rFonts w:ascii="Calibri" w:hAnsi="Calibri" w:cs="Calibri"/>
          <w:lang w:val="en-GB"/>
        </w:rPr>
        <w:t xml:space="preserve">included in </w:t>
      </w:r>
      <w:r w:rsidRPr="00BE1B42">
        <w:rPr>
          <w:rFonts w:ascii="Calibri" w:hAnsi="Calibri" w:cs="Calibri"/>
          <w:lang w:val="en-GB"/>
        </w:rPr>
        <w:t>various</w:t>
      </w:r>
      <w:r w:rsidR="00014C3B" w:rsidRPr="00BE1B42">
        <w:rPr>
          <w:rFonts w:ascii="Calibri" w:hAnsi="Calibri" w:cs="Calibri"/>
          <w:lang w:val="en-GB"/>
        </w:rPr>
        <w:t xml:space="preserve"> database</w:t>
      </w:r>
      <w:r w:rsidR="00CD2749" w:rsidRPr="00BE1B42">
        <w:rPr>
          <w:rFonts w:ascii="Calibri" w:hAnsi="Calibri" w:cs="Calibri"/>
          <w:lang w:val="en-GB"/>
        </w:rPr>
        <w:t>s</w:t>
      </w:r>
      <w:r w:rsidR="00F12667" w:rsidRPr="00BE1B42">
        <w:rPr>
          <w:rFonts w:ascii="Calibri" w:hAnsi="Calibri" w:cs="Calibri"/>
          <w:lang w:val="en-GB"/>
        </w:rPr>
        <w:t xml:space="preserve"> </w:t>
      </w:r>
      <w:r w:rsidR="00B82B67" w:rsidRPr="00BE1B42">
        <w:rPr>
          <w:rFonts w:ascii="Calibri" w:hAnsi="Calibri" w:cs="Calibri"/>
          <w:lang w:val="en-GB"/>
        </w:rPr>
        <w:t>related to prevent and combat terrorism and violent extremis</w:t>
      </w:r>
      <w:r w:rsidR="004545A5">
        <w:rPr>
          <w:rFonts w:ascii="Calibri" w:hAnsi="Calibri" w:cs="Calibri"/>
          <w:lang w:val="en-GB"/>
        </w:rPr>
        <w:t>m</w:t>
      </w:r>
      <w:r w:rsidR="00B82B67" w:rsidRPr="00BE1B42">
        <w:rPr>
          <w:rFonts w:ascii="Calibri" w:hAnsi="Calibri" w:cs="Calibri"/>
          <w:lang w:val="en-GB"/>
        </w:rPr>
        <w:t xml:space="preserve">. </w:t>
      </w:r>
      <w:r w:rsidR="00BD420F" w:rsidRPr="00BE1B42">
        <w:rPr>
          <w:rFonts w:ascii="Calibri" w:hAnsi="Calibri" w:cs="Calibri"/>
          <w:lang w:val="en-GB"/>
        </w:rPr>
        <w:t>T</w:t>
      </w:r>
      <w:r w:rsidR="00B82B67" w:rsidRPr="00BE1B42">
        <w:rPr>
          <w:rFonts w:ascii="Calibri" w:hAnsi="Calibri" w:cs="Calibri"/>
          <w:lang w:val="en-GB"/>
        </w:rPr>
        <w:t>he Belgi</w:t>
      </w:r>
      <w:r w:rsidR="00870B17">
        <w:rPr>
          <w:rFonts w:ascii="Calibri" w:hAnsi="Calibri" w:cs="Calibri"/>
          <w:lang w:val="en-GB"/>
        </w:rPr>
        <w:t>an</w:t>
      </w:r>
      <w:r w:rsidR="00B82B67" w:rsidRPr="00BE1B42">
        <w:rPr>
          <w:rFonts w:ascii="Calibri" w:hAnsi="Calibri" w:cs="Calibri"/>
          <w:lang w:val="en-GB"/>
        </w:rPr>
        <w:t xml:space="preserve"> </w:t>
      </w:r>
      <w:r w:rsidR="00BD420F" w:rsidRPr="00BE1B42">
        <w:rPr>
          <w:rFonts w:ascii="Calibri" w:hAnsi="Calibri" w:cs="Calibri"/>
          <w:lang w:val="en-GB"/>
        </w:rPr>
        <w:t xml:space="preserve">federal Parliament adopted </w:t>
      </w:r>
      <w:r w:rsidR="00BF39E0" w:rsidRPr="00BE1B42">
        <w:rPr>
          <w:rFonts w:ascii="Calibri" w:hAnsi="Calibri" w:cs="Calibri"/>
          <w:lang w:val="en-GB"/>
        </w:rPr>
        <w:t xml:space="preserve">a new Act </w:t>
      </w:r>
      <w:r w:rsidR="00F44585" w:rsidRPr="00BE1B42">
        <w:rPr>
          <w:rFonts w:ascii="Calibri" w:hAnsi="Calibri" w:cs="Calibri"/>
          <w:lang w:val="en-GB"/>
        </w:rPr>
        <w:t>in March 2024</w:t>
      </w:r>
      <w:r w:rsidR="00F44585">
        <w:rPr>
          <w:rStyle w:val="Voetnootmarkering"/>
          <w:rFonts w:ascii="Calibri" w:hAnsi="Calibri" w:cs="Calibri"/>
          <w:lang w:val="en-US"/>
        </w:rPr>
        <w:footnoteReference w:id="7"/>
      </w:r>
      <w:r w:rsidR="00F44585" w:rsidRPr="00BE1B42">
        <w:rPr>
          <w:rFonts w:ascii="Calibri" w:hAnsi="Calibri" w:cs="Calibri"/>
          <w:lang w:val="en-GB"/>
        </w:rPr>
        <w:t xml:space="preserve"> </w:t>
      </w:r>
      <w:r w:rsidR="00BF39E0" w:rsidRPr="00BE1B42">
        <w:rPr>
          <w:rFonts w:ascii="Calibri" w:hAnsi="Calibri" w:cs="Calibri"/>
          <w:lang w:val="en-GB"/>
        </w:rPr>
        <w:t>that created a unique database fo</w:t>
      </w:r>
      <w:r w:rsidR="00F44585" w:rsidRPr="00BE1B42">
        <w:rPr>
          <w:rFonts w:ascii="Calibri" w:hAnsi="Calibri" w:cs="Calibri"/>
          <w:lang w:val="en-GB"/>
        </w:rPr>
        <w:t>r public information relating to terrorism and extremism that were previously divided between several databa</w:t>
      </w:r>
      <w:r w:rsidR="00397D4D">
        <w:rPr>
          <w:rFonts w:ascii="Calibri" w:hAnsi="Calibri" w:cs="Calibri"/>
          <w:lang w:val="en-GB"/>
        </w:rPr>
        <w:t>ses</w:t>
      </w:r>
      <w:r w:rsidR="00F44585" w:rsidRPr="00BE1B42">
        <w:rPr>
          <w:rFonts w:ascii="Calibri" w:hAnsi="Calibri" w:cs="Calibri"/>
          <w:lang w:val="en-GB"/>
        </w:rPr>
        <w:t>. FIRM</w:t>
      </w:r>
      <w:r w:rsidR="00BF4EF8" w:rsidRPr="00BE1B42">
        <w:rPr>
          <w:rFonts w:ascii="Calibri" w:hAnsi="Calibri" w:cs="Calibri"/>
          <w:lang w:val="en-GB"/>
        </w:rPr>
        <w:t xml:space="preserve">-IFDH </w:t>
      </w:r>
      <w:r w:rsidR="00750F4E">
        <w:rPr>
          <w:rFonts w:ascii="Calibri" w:hAnsi="Calibri" w:cs="Calibri"/>
          <w:lang w:val="en-GB"/>
        </w:rPr>
        <w:t>issued</w:t>
      </w:r>
      <w:r w:rsidR="00BF4EF8" w:rsidRPr="00BE1B42">
        <w:rPr>
          <w:rFonts w:ascii="Calibri" w:hAnsi="Calibri" w:cs="Calibri"/>
          <w:lang w:val="en-GB"/>
        </w:rPr>
        <w:t xml:space="preserve"> an advisory opinion </w:t>
      </w:r>
      <w:r w:rsidR="0001060C" w:rsidRPr="00BE1B42">
        <w:rPr>
          <w:rFonts w:ascii="Calibri" w:hAnsi="Calibri" w:cs="Calibri"/>
          <w:lang w:val="en-GB"/>
        </w:rPr>
        <w:t xml:space="preserve">before </w:t>
      </w:r>
      <w:r w:rsidR="00BF4EF8" w:rsidRPr="00BE1B42">
        <w:rPr>
          <w:rFonts w:ascii="Calibri" w:hAnsi="Calibri" w:cs="Calibri"/>
          <w:lang w:val="en-GB"/>
        </w:rPr>
        <w:lastRenderedPageBreak/>
        <w:t xml:space="preserve">this </w:t>
      </w:r>
      <w:r w:rsidR="0001060C" w:rsidRPr="00BE1B42">
        <w:rPr>
          <w:rFonts w:ascii="Calibri" w:hAnsi="Calibri" w:cs="Calibri"/>
          <w:lang w:val="en-GB"/>
        </w:rPr>
        <w:t>Act’s adoption</w:t>
      </w:r>
      <w:r w:rsidR="00310942" w:rsidRPr="00BE1B42">
        <w:rPr>
          <w:rFonts w:ascii="Calibri" w:hAnsi="Calibri" w:cs="Calibri"/>
          <w:lang w:val="en-GB"/>
        </w:rPr>
        <w:t>.</w:t>
      </w:r>
      <w:r w:rsidR="00310942">
        <w:rPr>
          <w:rStyle w:val="Voetnootmarkering"/>
          <w:rFonts w:ascii="Calibri" w:hAnsi="Calibri" w:cs="Calibri"/>
          <w:lang w:val="en-US"/>
        </w:rPr>
        <w:footnoteReference w:id="8"/>
      </w:r>
      <w:r w:rsidR="00310942" w:rsidRPr="00BE1B42">
        <w:rPr>
          <w:rFonts w:ascii="Calibri" w:hAnsi="Calibri" w:cs="Calibri"/>
          <w:lang w:val="en-GB"/>
        </w:rPr>
        <w:t xml:space="preserve"> </w:t>
      </w:r>
      <w:r w:rsidR="00533B89" w:rsidRPr="00533B89">
        <w:rPr>
          <w:rFonts w:ascii="Calibri" w:hAnsi="Calibri" w:cs="Calibri"/>
          <w:lang w:val="en-GB"/>
        </w:rPr>
        <w:t>It noted several positive developments, including the creation of a stronger legal basis for the database.</w:t>
      </w:r>
      <w:r w:rsidR="00533B89">
        <w:rPr>
          <w:rFonts w:ascii="Calibri" w:hAnsi="Calibri" w:cs="Calibri"/>
          <w:lang w:val="en-GB"/>
        </w:rPr>
        <w:t xml:space="preserve"> </w:t>
      </w:r>
      <w:r w:rsidR="00357CAB" w:rsidRPr="00BE1B42">
        <w:rPr>
          <w:rFonts w:ascii="Calibri" w:hAnsi="Calibri" w:cs="Calibri"/>
          <w:lang w:val="en-GB"/>
        </w:rPr>
        <w:t xml:space="preserve">However, FIRM-IFDH also considered that several key definitions were left too </w:t>
      </w:r>
      <w:r w:rsidR="00EB06C6" w:rsidRPr="00BE1B42">
        <w:rPr>
          <w:rFonts w:ascii="Calibri" w:hAnsi="Calibri" w:cs="Calibri"/>
          <w:lang w:val="en-GB"/>
        </w:rPr>
        <w:t>vague;</w:t>
      </w:r>
      <w:r w:rsidR="0021381D" w:rsidRPr="00BE1B42">
        <w:rPr>
          <w:rFonts w:ascii="Calibri" w:hAnsi="Calibri" w:cs="Calibri"/>
          <w:lang w:val="en-GB"/>
        </w:rPr>
        <w:t xml:space="preserve"> that the right to an effective remedy remained problematic, especially given the </w:t>
      </w:r>
      <w:r w:rsidR="00485075" w:rsidRPr="00BE1B42">
        <w:rPr>
          <w:rFonts w:ascii="Calibri" w:hAnsi="Calibri" w:cs="Calibri"/>
          <w:lang w:val="en-GB"/>
        </w:rPr>
        <w:t>case-law of the Belgian Constitutional Court</w:t>
      </w:r>
      <w:r w:rsidR="00485075">
        <w:rPr>
          <w:rStyle w:val="Voetnootmarkering"/>
          <w:rFonts w:ascii="Calibri" w:hAnsi="Calibri" w:cs="Calibri"/>
          <w:lang w:val="en-US"/>
        </w:rPr>
        <w:footnoteReference w:id="9"/>
      </w:r>
      <w:r w:rsidR="00485075" w:rsidRPr="00686E0E">
        <w:rPr>
          <w:rFonts w:ascii="Calibri" w:hAnsi="Calibri" w:cs="Calibri"/>
          <w:lang w:val="en-GB"/>
        </w:rPr>
        <w:t xml:space="preserve"> ; </w:t>
      </w:r>
      <w:r w:rsidR="00EB06C6" w:rsidRPr="00686E0E">
        <w:rPr>
          <w:rFonts w:ascii="Calibri" w:hAnsi="Calibri" w:cs="Calibri"/>
          <w:lang w:val="en-GB"/>
        </w:rPr>
        <w:t>and that the new database infringes on children’s fundamental right</w:t>
      </w:r>
      <w:r w:rsidR="00FC6357" w:rsidRPr="00686E0E">
        <w:rPr>
          <w:rFonts w:ascii="Calibri" w:hAnsi="Calibri" w:cs="Calibri"/>
          <w:lang w:val="en-GB"/>
        </w:rPr>
        <w:t>s. The Data Protection Authority also</w:t>
      </w:r>
      <w:r w:rsidR="00CB1902" w:rsidRPr="00686E0E">
        <w:rPr>
          <w:rFonts w:ascii="Calibri" w:hAnsi="Calibri" w:cs="Calibri"/>
          <w:lang w:val="en-GB"/>
        </w:rPr>
        <w:t xml:space="preserve"> published a critical advisory opinion</w:t>
      </w:r>
      <w:r w:rsidR="00F72A77" w:rsidRPr="00686E0E">
        <w:rPr>
          <w:rFonts w:ascii="Calibri" w:hAnsi="Calibri" w:cs="Calibri"/>
          <w:lang w:val="en-GB"/>
        </w:rPr>
        <w:t xml:space="preserve">, </w:t>
      </w:r>
      <w:r w:rsidR="008623DB" w:rsidRPr="00686E0E">
        <w:rPr>
          <w:rFonts w:ascii="Calibri" w:hAnsi="Calibri" w:cs="Calibri"/>
          <w:lang w:val="en-GB"/>
        </w:rPr>
        <w:t>underlin</w:t>
      </w:r>
      <w:r w:rsidR="00F72A77" w:rsidRPr="00686E0E">
        <w:rPr>
          <w:rFonts w:ascii="Calibri" w:hAnsi="Calibri" w:cs="Calibri"/>
          <w:lang w:val="en-GB"/>
        </w:rPr>
        <w:t>ing</w:t>
      </w:r>
      <w:r w:rsidR="008623DB" w:rsidRPr="00686E0E">
        <w:rPr>
          <w:rFonts w:ascii="Calibri" w:hAnsi="Calibri" w:cs="Calibri"/>
          <w:lang w:val="en-GB"/>
        </w:rPr>
        <w:t xml:space="preserve"> the </w:t>
      </w:r>
      <w:r w:rsidR="00260DA0" w:rsidRPr="00686E0E">
        <w:rPr>
          <w:rFonts w:ascii="Calibri" w:hAnsi="Calibri" w:cs="Calibri"/>
          <w:lang w:val="en-GB"/>
        </w:rPr>
        <w:t>difficulties associated with the remedy</w:t>
      </w:r>
      <w:r w:rsidR="00F72A77" w:rsidRPr="00686E0E">
        <w:rPr>
          <w:rFonts w:ascii="Calibri" w:hAnsi="Calibri" w:cs="Calibri"/>
          <w:lang w:val="en-GB"/>
        </w:rPr>
        <w:t xml:space="preserve"> and the need for a better respect of proportionality.</w:t>
      </w:r>
      <w:r w:rsidR="00F72A77">
        <w:rPr>
          <w:rStyle w:val="Voetnootmarkering"/>
          <w:rFonts w:ascii="Calibri" w:hAnsi="Calibri" w:cs="Calibri"/>
          <w:lang w:val="en-US"/>
        </w:rPr>
        <w:footnoteReference w:id="10"/>
      </w:r>
      <w:r w:rsidR="000C7ED7" w:rsidRPr="00686E0E">
        <w:rPr>
          <w:rFonts w:ascii="Calibri" w:hAnsi="Calibri" w:cs="Calibri"/>
          <w:lang w:val="en-GB"/>
        </w:rPr>
        <w:t xml:space="preserve"> </w:t>
      </w:r>
    </w:p>
    <w:p w14:paraId="466C9FAF" w14:textId="3D1BC63B" w:rsidR="00DD1B1E" w:rsidRDefault="000C7ED7" w:rsidP="00686E0E">
      <w:pPr>
        <w:jc w:val="both"/>
        <w:rPr>
          <w:rFonts w:ascii="Calibri" w:hAnsi="Calibri" w:cs="Calibri"/>
          <w:lang w:val="en-US"/>
        </w:rPr>
      </w:pPr>
      <w:r>
        <w:rPr>
          <w:rFonts w:ascii="Calibri" w:hAnsi="Calibri" w:cs="Calibri"/>
          <w:lang w:val="en-US"/>
        </w:rPr>
        <w:t>Other developments regarding anti-terrorism have raised concern</w:t>
      </w:r>
      <w:r w:rsidR="00293044">
        <w:rPr>
          <w:rFonts w:ascii="Calibri" w:hAnsi="Calibri" w:cs="Calibri"/>
          <w:lang w:val="en-US"/>
        </w:rPr>
        <w:t xml:space="preserve">. The new Criminal Code, which will start taking effect in April 2026, </w:t>
      </w:r>
      <w:r w:rsidR="006E5EB7">
        <w:rPr>
          <w:rFonts w:ascii="Calibri" w:hAnsi="Calibri" w:cs="Calibri"/>
          <w:lang w:val="en-US"/>
        </w:rPr>
        <w:t>has created a new offence against “glorification of terrorism”,</w:t>
      </w:r>
      <w:r w:rsidR="006E5EB7">
        <w:rPr>
          <w:rStyle w:val="Voetnootmarkering"/>
          <w:rFonts w:ascii="Calibri" w:hAnsi="Calibri" w:cs="Calibri"/>
          <w:lang w:val="en-US"/>
        </w:rPr>
        <w:footnoteReference w:id="11"/>
      </w:r>
      <w:r w:rsidR="006E5EB7">
        <w:rPr>
          <w:rFonts w:ascii="Calibri" w:hAnsi="Calibri" w:cs="Calibri"/>
          <w:lang w:val="en-US"/>
        </w:rPr>
        <w:t xml:space="preserve"> with severe penalties for any person that </w:t>
      </w:r>
      <w:r w:rsidR="00E06E40">
        <w:rPr>
          <w:rFonts w:ascii="Calibri" w:hAnsi="Calibri" w:cs="Calibri"/>
          <w:lang w:val="en-US"/>
        </w:rPr>
        <w:t xml:space="preserve">would </w:t>
      </w:r>
      <w:r w:rsidR="006E5EB7">
        <w:rPr>
          <w:rFonts w:ascii="Calibri" w:hAnsi="Calibri" w:cs="Calibri"/>
          <w:lang w:val="en-US"/>
        </w:rPr>
        <w:t>“</w:t>
      </w:r>
      <w:r w:rsidR="00E06E40" w:rsidRPr="00754AFE">
        <w:rPr>
          <w:rFonts w:ascii="Calibri" w:hAnsi="Calibri" w:cs="Calibri"/>
          <w:i/>
          <w:iCs/>
          <w:lang w:val="en-US"/>
        </w:rPr>
        <w:t>deny, grossly minimize, seek to justify or approve any of</w:t>
      </w:r>
      <w:r w:rsidR="00E06E40" w:rsidRPr="00E06E40">
        <w:rPr>
          <w:rFonts w:ascii="Calibri" w:hAnsi="Calibri" w:cs="Calibri"/>
          <w:lang w:val="en-US"/>
        </w:rPr>
        <w:t xml:space="preserve"> </w:t>
      </w:r>
      <w:r w:rsidR="00E06E40">
        <w:rPr>
          <w:rFonts w:ascii="Calibri" w:hAnsi="Calibri" w:cs="Calibri"/>
          <w:lang w:val="en-US"/>
        </w:rPr>
        <w:t>[terrorist]</w:t>
      </w:r>
      <w:r w:rsidR="00E06E40" w:rsidRPr="00E06E40">
        <w:rPr>
          <w:rFonts w:ascii="Calibri" w:hAnsi="Calibri" w:cs="Calibri"/>
          <w:lang w:val="en-US"/>
        </w:rPr>
        <w:t xml:space="preserve"> </w:t>
      </w:r>
      <w:r w:rsidR="00E06E40" w:rsidRPr="00754AFE">
        <w:rPr>
          <w:rFonts w:ascii="Calibri" w:hAnsi="Calibri" w:cs="Calibri"/>
          <w:i/>
          <w:iCs/>
          <w:lang w:val="en-US"/>
        </w:rPr>
        <w:t>offenses</w:t>
      </w:r>
      <w:r w:rsidR="00E06E40">
        <w:rPr>
          <w:rFonts w:ascii="Calibri" w:hAnsi="Calibri" w:cs="Calibri"/>
          <w:lang w:val="en-US"/>
        </w:rPr>
        <w:t>”</w:t>
      </w:r>
      <w:r w:rsidR="006E5EB7">
        <w:rPr>
          <w:rFonts w:ascii="Calibri" w:hAnsi="Calibri" w:cs="Calibri"/>
          <w:lang w:val="en-US"/>
        </w:rPr>
        <w:t>. FIRM-IFDH has noted that</w:t>
      </w:r>
      <w:r w:rsidR="00E06E40">
        <w:rPr>
          <w:rFonts w:ascii="Calibri" w:hAnsi="Calibri" w:cs="Calibri"/>
          <w:lang w:val="en-US"/>
        </w:rPr>
        <w:t xml:space="preserve"> these terms are broadly defined and </w:t>
      </w:r>
      <w:r w:rsidR="00DD1B1E">
        <w:rPr>
          <w:rFonts w:ascii="Calibri" w:hAnsi="Calibri" w:cs="Calibri"/>
          <w:lang w:val="en-US"/>
        </w:rPr>
        <w:t xml:space="preserve">could apply to </w:t>
      </w:r>
      <w:proofErr w:type="gramStart"/>
      <w:r w:rsidR="00DD1B1E">
        <w:rPr>
          <w:rFonts w:ascii="Calibri" w:hAnsi="Calibri" w:cs="Calibri"/>
          <w:lang w:val="en-US"/>
        </w:rPr>
        <w:t>a number of</w:t>
      </w:r>
      <w:proofErr w:type="gramEnd"/>
      <w:r w:rsidR="00DD1B1E">
        <w:rPr>
          <w:rFonts w:ascii="Calibri" w:hAnsi="Calibri" w:cs="Calibri"/>
          <w:lang w:val="en-US"/>
        </w:rPr>
        <w:t xml:space="preserve"> statements covered by freedom of expression.</w:t>
      </w:r>
      <w:r w:rsidR="00DD1B1E">
        <w:rPr>
          <w:rStyle w:val="Voetnootmarkering"/>
          <w:rFonts w:ascii="Calibri" w:hAnsi="Calibri" w:cs="Calibri"/>
          <w:lang w:val="en-US"/>
        </w:rPr>
        <w:footnoteReference w:id="12"/>
      </w:r>
      <w:r w:rsidR="00DD1B1E">
        <w:rPr>
          <w:rFonts w:ascii="Calibri" w:hAnsi="Calibri" w:cs="Calibri"/>
          <w:lang w:val="en-US"/>
        </w:rPr>
        <w:t xml:space="preserve"> </w:t>
      </w:r>
    </w:p>
    <w:p w14:paraId="0F1F00F1" w14:textId="46D6F3F9" w:rsidR="00507668" w:rsidRDefault="00DD1B1E" w:rsidP="00E9461F">
      <w:pPr>
        <w:jc w:val="both"/>
        <w:rPr>
          <w:rFonts w:ascii="Calibri" w:hAnsi="Calibri" w:cs="Calibri"/>
          <w:lang w:val="en-US"/>
        </w:rPr>
      </w:pPr>
      <w:r>
        <w:rPr>
          <w:rFonts w:ascii="Calibri" w:hAnsi="Calibri" w:cs="Calibri"/>
          <w:lang w:val="en-US"/>
        </w:rPr>
        <w:t>Lastly</w:t>
      </w:r>
      <w:r w:rsidR="00746E89">
        <w:rPr>
          <w:rFonts w:ascii="Calibri" w:hAnsi="Calibri" w:cs="Calibri"/>
          <w:lang w:val="en-US"/>
        </w:rPr>
        <w:t xml:space="preserve">, the federal government has proposed creating a new legal instrument to allow the </w:t>
      </w:r>
      <w:r w:rsidR="00723A26">
        <w:rPr>
          <w:rFonts w:ascii="Calibri" w:hAnsi="Calibri" w:cs="Calibri"/>
          <w:lang w:val="en-US"/>
        </w:rPr>
        <w:t>government</w:t>
      </w:r>
      <w:r w:rsidR="00746E89">
        <w:rPr>
          <w:rFonts w:ascii="Calibri" w:hAnsi="Calibri" w:cs="Calibri"/>
          <w:lang w:val="en-US"/>
        </w:rPr>
        <w:t xml:space="preserve"> to forbid</w:t>
      </w:r>
      <w:r w:rsidR="00723A26">
        <w:rPr>
          <w:rFonts w:ascii="Calibri" w:hAnsi="Calibri" w:cs="Calibri"/>
          <w:lang w:val="en-US"/>
        </w:rPr>
        <w:t xml:space="preserve"> certain </w:t>
      </w:r>
      <w:proofErr w:type="spellStart"/>
      <w:r w:rsidR="00723A26">
        <w:rPr>
          <w:rFonts w:ascii="Calibri" w:hAnsi="Calibri" w:cs="Calibri"/>
          <w:lang w:val="en-US"/>
        </w:rPr>
        <w:t>organisations</w:t>
      </w:r>
      <w:proofErr w:type="spellEnd"/>
      <w:r w:rsidR="00723A26">
        <w:rPr>
          <w:rFonts w:ascii="Calibri" w:hAnsi="Calibri" w:cs="Calibri"/>
          <w:lang w:val="en-US"/>
        </w:rPr>
        <w:t xml:space="preserve"> it </w:t>
      </w:r>
      <w:r w:rsidR="0064314E">
        <w:rPr>
          <w:rFonts w:ascii="Calibri" w:hAnsi="Calibri" w:cs="Calibri"/>
          <w:lang w:val="en-US"/>
        </w:rPr>
        <w:t xml:space="preserve">holds to be a grave threat to national security or the democratic order. Those </w:t>
      </w:r>
      <w:proofErr w:type="spellStart"/>
      <w:r w:rsidR="0064314E">
        <w:rPr>
          <w:rFonts w:ascii="Calibri" w:hAnsi="Calibri" w:cs="Calibri"/>
          <w:lang w:val="en-US"/>
        </w:rPr>
        <w:t>organisations</w:t>
      </w:r>
      <w:proofErr w:type="spellEnd"/>
      <w:r w:rsidR="0064314E">
        <w:rPr>
          <w:rFonts w:ascii="Calibri" w:hAnsi="Calibri" w:cs="Calibri"/>
          <w:lang w:val="en-US"/>
        </w:rPr>
        <w:t xml:space="preserve"> would be forbidden to hold any public or collective activities, to use means of communication and could allow the government to preemptively close </w:t>
      </w:r>
      <w:r w:rsidR="00AC0823">
        <w:rPr>
          <w:rFonts w:ascii="Calibri" w:hAnsi="Calibri" w:cs="Calibri"/>
          <w:lang w:val="en-US"/>
        </w:rPr>
        <w:t>establishments, freeze assets</w:t>
      </w:r>
      <w:r w:rsidR="00260DA0">
        <w:rPr>
          <w:rFonts w:ascii="Calibri" w:hAnsi="Calibri" w:cs="Calibri"/>
          <w:lang w:val="en-US"/>
        </w:rPr>
        <w:t xml:space="preserve"> </w:t>
      </w:r>
      <w:r w:rsidR="00AC0823">
        <w:rPr>
          <w:rFonts w:ascii="Calibri" w:hAnsi="Calibri" w:cs="Calibri"/>
          <w:lang w:val="en-US"/>
        </w:rPr>
        <w:t xml:space="preserve">and order – in some cases – the liquidation of the </w:t>
      </w:r>
      <w:proofErr w:type="spellStart"/>
      <w:r w:rsidR="00AC0823">
        <w:rPr>
          <w:rFonts w:ascii="Calibri" w:hAnsi="Calibri" w:cs="Calibri"/>
          <w:lang w:val="en-US"/>
        </w:rPr>
        <w:t>organisation</w:t>
      </w:r>
      <w:proofErr w:type="spellEnd"/>
      <w:r w:rsidR="00AC0823">
        <w:rPr>
          <w:rFonts w:ascii="Calibri" w:hAnsi="Calibri" w:cs="Calibri"/>
          <w:lang w:val="en-US"/>
        </w:rPr>
        <w:t xml:space="preserve">. </w:t>
      </w:r>
      <w:r w:rsidR="004A0C1B" w:rsidRPr="004A0C1B">
        <w:rPr>
          <w:rFonts w:ascii="Calibri" w:hAnsi="Calibri" w:cs="Calibri"/>
          <w:lang w:val="en-GB"/>
        </w:rPr>
        <w:t>FIRM</w:t>
      </w:r>
      <w:r w:rsidR="004A0C1B" w:rsidRPr="004A0C1B">
        <w:rPr>
          <w:rFonts w:ascii="Calibri" w:hAnsi="Calibri" w:cs="Calibri"/>
          <w:lang w:val="en-GB"/>
        </w:rPr>
        <w:noBreakHyphen/>
        <w:t>IFDH has raised several concerns about this proposal, including the risk of a disproportionate impact on freedom of association and freedom of expression</w:t>
      </w:r>
      <w:r w:rsidR="00EA5903">
        <w:rPr>
          <w:rFonts w:ascii="Calibri" w:hAnsi="Calibri" w:cs="Calibri"/>
          <w:lang w:val="en-US"/>
        </w:rPr>
        <w:t>.</w:t>
      </w:r>
      <w:r w:rsidR="00EA5903">
        <w:rPr>
          <w:rStyle w:val="Voetnootmarkering"/>
          <w:rFonts w:ascii="Calibri" w:hAnsi="Calibri" w:cs="Calibri"/>
          <w:lang w:val="en-US"/>
        </w:rPr>
        <w:footnoteReference w:id="13"/>
      </w:r>
      <w:r w:rsidR="00B363D8">
        <w:rPr>
          <w:rFonts w:ascii="Calibri" w:hAnsi="Calibri" w:cs="Calibri"/>
          <w:lang w:val="en-US"/>
        </w:rPr>
        <w:t xml:space="preserve"> Prohibiting an </w:t>
      </w:r>
      <w:proofErr w:type="spellStart"/>
      <w:r w:rsidR="00B363D8">
        <w:rPr>
          <w:rFonts w:ascii="Calibri" w:hAnsi="Calibri" w:cs="Calibri"/>
          <w:lang w:val="en-US"/>
        </w:rPr>
        <w:t>organisation</w:t>
      </w:r>
      <w:proofErr w:type="spellEnd"/>
      <w:r w:rsidR="00B363D8">
        <w:rPr>
          <w:rFonts w:ascii="Calibri" w:hAnsi="Calibri" w:cs="Calibri"/>
          <w:lang w:val="en-US"/>
        </w:rPr>
        <w:t xml:space="preserve"> can be compatible with freedom of association but it remains nevertheless </w:t>
      </w:r>
      <w:r w:rsidR="00B363D8" w:rsidRPr="00B363D8">
        <w:rPr>
          <w:rFonts w:ascii="Calibri" w:hAnsi="Calibri" w:cs="Calibri"/>
          <w:lang w:val="en-US"/>
        </w:rPr>
        <w:t>a</w:t>
      </w:r>
      <w:r w:rsidR="0069303F">
        <w:rPr>
          <w:rFonts w:ascii="Calibri" w:hAnsi="Calibri" w:cs="Calibri"/>
          <w:lang w:val="en-US"/>
        </w:rPr>
        <w:t xml:space="preserve"> </w:t>
      </w:r>
      <w:r w:rsidR="00B363D8" w:rsidRPr="00B363D8">
        <w:rPr>
          <w:rFonts w:ascii="Calibri" w:hAnsi="Calibri" w:cs="Calibri"/>
          <w:lang w:val="en-US"/>
        </w:rPr>
        <w:t>severe infringement o</w:t>
      </w:r>
      <w:r w:rsidR="00B91E54">
        <w:rPr>
          <w:rFonts w:ascii="Calibri" w:hAnsi="Calibri" w:cs="Calibri"/>
          <w:lang w:val="en-US"/>
        </w:rPr>
        <w:t>n</w:t>
      </w:r>
      <w:r w:rsidR="00B363D8" w:rsidRPr="00B363D8">
        <w:rPr>
          <w:rFonts w:ascii="Calibri" w:hAnsi="Calibri" w:cs="Calibri"/>
          <w:lang w:val="en-US"/>
        </w:rPr>
        <w:t xml:space="preserve"> a human right</w:t>
      </w:r>
      <w:r w:rsidR="0069303F">
        <w:rPr>
          <w:rFonts w:ascii="Calibri" w:hAnsi="Calibri" w:cs="Calibri"/>
          <w:lang w:val="en-US"/>
        </w:rPr>
        <w:t xml:space="preserve">. FIRM-IFDH </w:t>
      </w:r>
      <w:r w:rsidR="00F04629">
        <w:rPr>
          <w:rFonts w:ascii="Calibri" w:hAnsi="Calibri" w:cs="Calibri"/>
          <w:lang w:val="en-US"/>
        </w:rPr>
        <w:t xml:space="preserve">argues that such a prohibition should be reserved to </w:t>
      </w:r>
      <w:r w:rsidR="0054526A">
        <w:rPr>
          <w:rFonts w:ascii="Calibri" w:hAnsi="Calibri" w:cs="Calibri"/>
          <w:lang w:val="en-US"/>
        </w:rPr>
        <w:t xml:space="preserve">the </w:t>
      </w:r>
      <w:r w:rsidR="00556AC5">
        <w:rPr>
          <w:rFonts w:ascii="Calibri" w:hAnsi="Calibri" w:cs="Calibri"/>
          <w:lang w:val="en-US"/>
        </w:rPr>
        <w:t>courts</w:t>
      </w:r>
      <w:r w:rsidR="0054526A">
        <w:rPr>
          <w:rFonts w:ascii="Calibri" w:hAnsi="Calibri" w:cs="Calibri"/>
          <w:lang w:val="en-US"/>
        </w:rPr>
        <w:t>, as a sanction for the violation of a criminal law</w:t>
      </w:r>
      <w:r w:rsidR="00CC4FD1">
        <w:rPr>
          <w:rFonts w:ascii="Calibri" w:hAnsi="Calibri" w:cs="Calibri"/>
          <w:lang w:val="en-US"/>
        </w:rPr>
        <w:t xml:space="preserve"> and with the much stronger guarantees of criminal prosecution</w:t>
      </w:r>
      <w:r w:rsidR="000045C4">
        <w:rPr>
          <w:rFonts w:ascii="Calibri" w:hAnsi="Calibri" w:cs="Calibri"/>
          <w:lang w:val="en-US"/>
        </w:rPr>
        <w:t>,</w:t>
      </w:r>
      <w:r w:rsidR="00E65A3A">
        <w:rPr>
          <w:rFonts w:ascii="Calibri" w:hAnsi="Calibri" w:cs="Calibri"/>
          <w:lang w:val="en-US"/>
        </w:rPr>
        <w:t xml:space="preserve"> rather than be</w:t>
      </w:r>
      <w:r w:rsidR="000045C4">
        <w:rPr>
          <w:rFonts w:ascii="Calibri" w:hAnsi="Calibri" w:cs="Calibri"/>
          <w:lang w:val="en-US"/>
        </w:rPr>
        <w:t>ing</w:t>
      </w:r>
      <w:r w:rsidR="00E65A3A">
        <w:rPr>
          <w:rFonts w:ascii="Calibri" w:hAnsi="Calibri" w:cs="Calibri"/>
          <w:lang w:val="en-US"/>
        </w:rPr>
        <w:t xml:space="preserve"> used</w:t>
      </w:r>
      <w:r w:rsidR="000045C4">
        <w:rPr>
          <w:rFonts w:ascii="Calibri" w:hAnsi="Calibri" w:cs="Calibri"/>
          <w:lang w:val="en-US"/>
        </w:rPr>
        <w:t xml:space="preserve"> as</w:t>
      </w:r>
      <w:r w:rsidR="00E65A3A">
        <w:rPr>
          <w:rFonts w:ascii="Calibri" w:hAnsi="Calibri" w:cs="Calibri"/>
          <w:lang w:val="en-US"/>
        </w:rPr>
        <w:t xml:space="preserve"> an administrative measure by the </w:t>
      </w:r>
      <w:r w:rsidR="00556AC5">
        <w:rPr>
          <w:rFonts w:ascii="Calibri" w:hAnsi="Calibri" w:cs="Calibri"/>
          <w:lang w:val="en-US"/>
        </w:rPr>
        <w:t>government</w:t>
      </w:r>
      <w:r w:rsidR="0054526A">
        <w:rPr>
          <w:rFonts w:ascii="Calibri" w:hAnsi="Calibri" w:cs="Calibri"/>
          <w:lang w:val="en-US"/>
        </w:rPr>
        <w:t>.</w:t>
      </w:r>
      <w:r w:rsidR="00944424">
        <w:rPr>
          <w:rStyle w:val="Voetnootmarkering"/>
          <w:rFonts w:ascii="Calibri" w:hAnsi="Calibri" w:cs="Calibri"/>
          <w:lang w:val="en-US"/>
        </w:rPr>
        <w:footnoteReference w:id="14"/>
      </w:r>
      <w:r w:rsidR="0054526A">
        <w:rPr>
          <w:rFonts w:ascii="Calibri" w:hAnsi="Calibri" w:cs="Calibri"/>
          <w:lang w:val="en-US"/>
        </w:rPr>
        <w:t xml:space="preserve"> </w:t>
      </w:r>
      <w:r w:rsidR="003E2E45">
        <w:rPr>
          <w:rFonts w:ascii="Calibri" w:hAnsi="Calibri" w:cs="Calibri"/>
          <w:lang w:val="en-US"/>
        </w:rPr>
        <w:t xml:space="preserve"> </w:t>
      </w:r>
    </w:p>
    <w:p w14:paraId="6E7996D9" w14:textId="236EA0C4" w:rsidR="0014632A" w:rsidRPr="008D1D1F" w:rsidRDefault="0014632A" w:rsidP="00754AFE">
      <w:pPr>
        <w:pStyle w:val="CATKop2"/>
        <w:numPr>
          <w:ilvl w:val="0"/>
          <w:numId w:val="0"/>
        </w:numPr>
        <w:ind w:left="720" w:hanging="720"/>
        <w:rPr>
          <w:rFonts w:eastAsiaTheme="majorEastAsia"/>
          <w:color w:val="0F4761" w:themeColor="accent1" w:themeShade="BF"/>
          <w:sz w:val="28"/>
          <w:szCs w:val="28"/>
        </w:rPr>
      </w:pPr>
      <w:r w:rsidRPr="005215D6">
        <w:t>Facilitate the repatriation of all children born to Belgian nationals who are in</w:t>
      </w:r>
      <w:r w:rsidR="00754AFE">
        <w:t xml:space="preserve"> </w:t>
      </w:r>
      <w:r w:rsidRPr="005215D6">
        <w:t>conflict zone (</w:t>
      </w:r>
      <w:r w:rsidR="00A079CA">
        <w:t>C</w:t>
      </w:r>
      <w:r w:rsidRPr="005215D6">
        <w:t xml:space="preserve">oncluding </w:t>
      </w:r>
      <w:r w:rsidR="00A079CA">
        <w:t>O</w:t>
      </w:r>
      <w:r w:rsidRPr="005215D6">
        <w:t>bservation</w:t>
      </w:r>
      <w:r w:rsidR="00507668">
        <w:t xml:space="preserve"> para.</w:t>
      </w:r>
      <w:r w:rsidRPr="005215D6">
        <w:t xml:space="preserve"> 14)</w:t>
      </w:r>
      <w:r w:rsidRPr="005215D6">
        <w:rPr>
          <w:rStyle w:val="Voetnootmarkering"/>
          <w:rFonts w:ascii="Calibri" w:hAnsi="Calibri" w:cs="Calibri"/>
        </w:rPr>
        <w:footnoteReference w:id="15"/>
      </w:r>
      <w:r w:rsidRPr="005215D6">
        <w:t xml:space="preserve">: </w:t>
      </w:r>
    </w:p>
    <w:p w14:paraId="55983881" w14:textId="2698B541" w:rsidR="00E26F96" w:rsidRDefault="0014632A" w:rsidP="0014632A">
      <w:pPr>
        <w:jc w:val="both"/>
        <w:rPr>
          <w:rFonts w:ascii="Calibri" w:hAnsi="Calibri" w:cs="Calibri"/>
          <w:lang w:val="en-GB"/>
        </w:rPr>
      </w:pPr>
      <w:r w:rsidRPr="00AF1B52">
        <w:rPr>
          <w:rFonts w:ascii="Calibri" w:hAnsi="Calibri" w:cs="Calibri"/>
          <w:lang w:val="en-GB"/>
        </w:rPr>
        <w:t>In March 2021, Belgium announced its intention to repatriate all children under the age of twelve</w:t>
      </w:r>
      <w:r w:rsidR="0049667F">
        <w:rPr>
          <w:rFonts w:ascii="Calibri" w:hAnsi="Calibri" w:cs="Calibri"/>
          <w:lang w:val="en-GB"/>
        </w:rPr>
        <w:t xml:space="preserve"> </w:t>
      </w:r>
      <w:r w:rsidR="000D72BF">
        <w:rPr>
          <w:rFonts w:ascii="Calibri" w:hAnsi="Calibri" w:cs="Calibri"/>
          <w:lang w:val="en-GB"/>
        </w:rPr>
        <w:t>in a conflict zone in Syria</w:t>
      </w:r>
      <w:r w:rsidRPr="00AF1B52">
        <w:rPr>
          <w:rFonts w:ascii="Calibri" w:hAnsi="Calibri" w:cs="Calibri"/>
          <w:lang w:val="en-GB"/>
        </w:rPr>
        <w:t xml:space="preserve">, including their mothers, and to examine the situation of the older children and their mothers on a case-by-case basis. In the absence of birth certificates </w:t>
      </w:r>
      <w:r w:rsidRPr="00AF1B52">
        <w:rPr>
          <w:rFonts w:ascii="Calibri" w:hAnsi="Calibri" w:cs="Calibri"/>
          <w:lang w:val="en-GB"/>
        </w:rPr>
        <w:lastRenderedPageBreak/>
        <w:t>to document children’s relationship with Belgian nationals, DNA tests may be required.</w:t>
      </w:r>
      <w:r w:rsidRPr="00AF1B52">
        <w:rPr>
          <w:rFonts w:ascii="Calibri" w:hAnsi="Calibri" w:cs="Calibri"/>
          <w:vertAlign w:val="superscript"/>
          <w:lang w:val="en-GB"/>
        </w:rPr>
        <w:footnoteReference w:id="16"/>
      </w:r>
      <w:r w:rsidRPr="00AF1B52">
        <w:rPr>
          <w:rFonts w:ascii="Calibri" w:hAnsi="Calibri" w:cs="Calibri"/>
          <w:lang w:val="en-GB"/>
        </w:rPr>
        <w:t xml:space="preserve"> Repatriation was done on a strictly voluntary basis. </w:t>
      </w:r>
      <w:r w:rsidR="000D72BF">
        <w:rPr>
          <w:rFonts w:ascii="Calibri" w:hAnsi="Calibri" w:cs="Calibri"/>
          <w:lang w:val="en-GB"/>
        </w:rPr>
        <w:t xml:space="preserve">Between 2019 and 2022, </w:t>
      </w:r>
      <w:r w:rsidRPr="00AF1B52">
        <w:rPr>
          <w:rFonts w:ascii="Calibri" w:hAnsi="Calibri" w:cs="Calibri"/>
          <w:lang w:val="en-GB"/>
        </w:rPr>
        <w:t>37 children and 15 women (regarded as foreign combatant terrorists) have been repatriated from the region.</w:t>
      </w:r>
      <w:r w:rsidRPr="00AF1B52">
        <w:rPr>
          <w:rFonts w:ascii="Calibri" w:hAnsi="Calibri" w:cs="Calibri"/>
          <w:vertAlign w:val="superscript"/>
          <w:lang w:val="en-GB"/>
        </w:rPr>
        <w:footnoteReference w:id="17"/>
      </w:r>
      <w:r w:rsidRPr="00AF1B52">
        <w:rPr>
          <w:rFonts w:ascii="Calibri" w:hAnsi="Calibri" w:cs="Calibri"/>
          <w:lang w:val="en-GB"/>
        </w:rPr>
        <w:t xml:space="preserve"> </w:t>
      </w:r>
    </w:p>
    <w:p w14:paraId="27FD3CD8" w14:textId="0C9D22D6" w:rsidR="0014632A" w:rsidRPr="00325EC0" w:rsidRDefault="00E26F96" w:rsidP="0014632A">
      <w:pPr>
        <w:jc w:val="both"/>
        <w:rPr>
          <w:rFonts w:ascii="Calibri" w:hAnsi="Calibri" w:cs="Calibri"/>
          <w:lang w:val="en-GB"/>
        </w:rPr>
      </w:pPr>
      <w:r>
        <w:rPr>
          <w:rFonts w:ascii="Calibri" w:hAnsi="Calibri" w:cs="Calibri"/>
          <w:lang w:val="en-GB"/>
        </w:rPr>
        <w:t>I</w:t>
      </w:r>
      <w:r w:rsidR="0014632A">
        <w:rPr>
          <w:rFonts w:ascii="Calibri" w:hAnsi="Calibri" w:cs="Calibri"/>
          <w:lang w:val="en-GB"/>
        </w:rPr>
        <w:t>n December 2024</w:t>
      </w:r>
      <w:r w:rsidR="00EF2547">
        <w:rPr>
          <w:rFonts w:ascii="Calibri" w:hAnsi="Calibri" w:cs="Calibri"/>
          <w:lang w:val="en-GB"/>
        </w:rPr>
        <w:t xml:space="preserve"> Ba</w:t>
      </w:r>
      <w:r w:rsidR="004A6B06">
        <w:rPr>
          <w:rFonts w:ascii="Calibri" w:hAnsi="Calibri" w:cs="Calibri"/>
          <w:lang w:val="en-GB"/>
        </w:rPr>
        <w:t>s</w:t>
      </w:r>
      <w:r w:rsidR="00EF2547">
        <w:rPr>
          <w:rFonts w:ascii="Calibri" w:hAnsi="Calibri" w:cs="Calibri"/>
          <w:lang w:val="en-GB"/>
        </w:rPr>
        <w:t xml:space="preserve">har </w:t>
      </w:r>
      <w:r w:rsidR="004A6B06">
        <w:rPr>
          <w:rFonts w:ascii="Calibri" w:hAnsi="Calibri" w:cs="Calibri"/>
          <w:lang w:val="en-GB"/>
        </w:rPr>
        <w:t>al</w:t>
      </w:r>
      <w:r w:rsidR="00EF2547">
        <w:rPr>
          <w:rFonts w:ascii="Calibri" w:hAnsi="Calibri" w:cs="Calibri"/>
          <w:lang w:val="en-GB"/>
        </w:rPr>
        <w:t>-Assad</w:t>
      </w:r>
      <w:r w:rsidR="004A6B06">
        <w:rPr>
          <w:rFonts w:ascii="Calibri" w:hAnsi="Calibri" w:cs="Calibri"/>
          <w:lang w:val="en-GB"/>
        </w:rPr>
        <w:t>’s regime</w:t>
      </w:r>
      <w:r w:rsidR="00EF2547">
        <w:rPr>
          <w:rFonts w:ascii="Calibri" w:hAnsi="Calibri" w:cs="Calibri"/>
          <w:lang w:val="en-GB"/>
        </w:rPr>
        <w:t xml:space="preserve"> was overthrown.</w:t>
      </w:r>
      <w:r w:rsidR="0014632A">
        <w:rPr>
          <w:rFonts w:ascii="Calibri" w:hAnsi="Calibri" w:cs="Calibri"/>
          <w:lang w:val="en-GB"/>
        </w:rPr>
        <w:t xml:space="preserve"> </w:t>
      </w:r>
      <w:r w:rsidR="004A6B06">
        <w:rPr>
          <w:rFonts w:ascii="Calibri" w:hAnsi="Calibri" w:cs="Calibri"/>
          <w:lang w:val="en-GB"/>
        </w:rPr>
        <w:t xml:space="preserve">Around that time </w:t>
      </w:r>
      <w:r w:rsidR="0014632A" w:rsidRPr="00AF1B52">
        <w:rPr>
          <w:rFonts w:ascii="Calibri" w:hAnsi="Calibri" w:cs="Calibri"/>
          <w:lang w:val="en-GB"/>
        </w:rPr>
        <w:t xml:space="preserve">there </w:t>
      </w:r>
      <w:r w:rsidR="0014632A">
        <w:rPr>
          <w:rFonts w:ascii="Calibri" w:hAnsi="Calibri" w:cs="Calibri"/>
          <w:lang w:val="en-GB"/>
        </w:rPr>
        <w:t xml:space="preserve">were </w:t>
      </w:r>
      <w:r w:rsidR="0014632A" w:rsidRPr="00AF1B52">
        <w:rPr>
          <w:rFonts w:ascii="Calibri" w:hAnsi="Calibri" w:cs="Calibri"/>
          <w:lang w:val="en-GB"/>
        </w:rPr>
        <w:t>still 13 Belgian men, 8 Belgian women and 9 Belgian children being detained in the camps Al-Hol and Al-Roj.</w:t>
      </w:r>
      <w:r w:rsidR="0014632A" w:rsidRPr="00AF1B52">
        <w:rPr>
          <w:rFonts w:ascii="Calibri" w:hAnsi="Calibri" w:cs="Calibri"/>
          <w:vertAlign w:val="superscript"/>
          <w:lang w:val="en-GB"/>
        </w:rPr>
        <w:footnoteReference w:id="18"/>
      </w:r>
      <w:r w:rsidR="0014632A" w:rsidRPr="00AF1B52">
        <w:rPr>
          <w:rFonts w:ascii="Calibri" w:hAnsi="Calibri" w:cs="Calibri"/>
          <w:lang w:val="en-GB"/>
        </w:rPr>
        <w:t xml:space="preserve"> The detention conditions in those camps </w:t>
      </w:r>
      <w:r w:rsidR="004A6B06">
        <w:rPr>
          <w:rFonts w:ascii="Calibri" w:hAnsi="Calibri" w:cs="Calibri"/>
          <w:lang w:val="en-GB"/>
        </w:rPr>
        <w:t>have been</w:t>
      </w:r>
      <w:r w:rsidR="0014632A" w:rsidRPr="00AF1B52">
        <w:rPr>
          <w:rFonts w:ascii="Calibri" w:hAnsi="Calibri" w:cs="Calibri"/>
          <w:lang w:val="en-GB"/>
        </w:rPr>
        <w:t xml:space="preserve"> described by Amnesty International as inhumane and life-threatening.</w:t>
      </w:r>
      <w:r w:rsidR="0014632A" w:rsidRPr="00AF1B52">
        <w:rPr>
          <w:rFonts w:ascii="Calibri" w:hAnsi="Calibri" w:cs="Calibri"/>
          <w:vertAlign w:val="superscript"/>
          <w:lang w:val="en-GB"/>
        </w:rPr>
        <w:footnoteReference w:id="19"/>
      </w:r>
      <w:r w:rsidR="0014632A" w:rsidRPr="00AF1B52">
        <w:rPr>
          <w:rFonts w:ascii="Calibri" w:hAnsi="Calibri" w:cs="Calibri"/>
          <w:lang w:val="en-GB"/>
        </w:rPr>
        <w:t xml:space="preserve"> It is important to underline that the number of children currently detained in Al-Hol and Al-Roj does not tally with the total number of Belgian children who still find themselves in the region, given that it does not include children whose nationality is difficult to establish</w:t>
      </w:r>
      <w:r w:rsidR="0014632A" w:rsidRPr="00AF1B52">
        <w:rPr>
          <w:rFonts w:ascii="Calibri" w:hAnsi="Calibri" w:cs="Calibri"/>
          <w:vertAlign w:val="superscript"/>
          <w:lang w:val="en-GB"/>
        </w:rPr>
        <w:footnoteReference w:id="20"/>
      </w:r>
      <w:r w:rsidR="0014632A" w:rsidRPr="00AF1B52">
        <w:rPr>
          <w:rFonts w:ascii="Calibri" w:hAnsi="Calibri" w:cs="Calibri"/>
          <w:lang w:val="en-GB"/>
        </w:rPr>
        <w:t>, Belgian children who are not in camps</w:t>
      </w:r>
      <w:r w:rsidR="004A6B06">
        <w:rPr>
          <w:rFonts w:ascii="Calibri" w:hAnsi="Calibri" w:cs="Calibri"/>
          <w:lang w:val="en-GB"/>
        </w:rPr>
        <w:t xml:space="preserve">, Belgian children </w:t>
      </w:r>
      <w:r w:rsidR="0014632A" w:rsidRPr="00AF1B52">
        <w:rPr>
          <w:rFonts w:ascii="Calibri" w:hAnsi="Calibri" w:cs="Calibri"/>
          <w:lang w:val="en-GB"/>
        </w:rPr>
        <w:t>over the age of twelve detained in prisons</w:t>
      </w:r>
      <w:r w:rsidR="004A6B06">
        <w:rPr>
          <w:rFonts w:ascii="Calibri" w:hAnsi="Calibri" w:cs="Calibri"/>
          <w:lang w:val="en-GB"/>
        </w:rPr>
        <w:t xml:space="preserve"> as enemy combatants</w:t>
      </w:r>
      <w:r w:rsidR="0014632A" w:rsidRPr="00AF1B52">
        <w:rPr>
          <w:rFonts w:ascii="Calibri" w:hAnsi="Calibri" w:cs="Calibri"/>
          <w:lang w:val="en-GB"/>
        </w:rPr>
        <w:t>, children that have disappeared, or the children and their mothers who refused to be repatriated</w:t>
      </w:r>
      <w:r w:rsidR="0014632A" w:rsidRPr="00AF1B52">
        <w:rPr>
          <w:rFonts w:ascii="Calibri" w:hAnsi="Calibri" w:cs="Calibri"/>
          <w:vertAlign w:val="superscript"/>
          <w:lang w:val="en-GB"/>
        </w:rPr>
        <w:footnoteReference w:id="21"/>
      </w:r>
      <w:r w:rsidR="0014632A" w:rsidRPr="00AF1B52">
        <w:rPr>
          <w:rFonts w:ascii="Calibri" w:hAnsi="Calibri" w:cs="Calibri"/>
          <w:lang w:val="en-GB"/>
        </w:rPr>
        <w:t>. The actual number could still be significantly higher.</w:t>
      </w:r>
      <w:r w:rsidR="0014632A" w:rsidRPr="00AF1B52">
        <w:rPr>
          <w:rFonts w:ascii="Calibri" w:hAnsi="Calibri" w:cs="Calibri"/>
          <w:vertAlign w:val="superscript"/>
          <w:lang w:val="en-GB"/>
        </w:rPr>
        <w:footnoteReference w:id="22"/>
      </w:r>
      <w:r w:rsidR="004A6B06">
        <w:rPr>
          <w:rFonts w:ascii="Calibri" w:hAnsi="Calibri" w:cs="Calibri"/>
          <w:lang w:val="en-GB"/>
        </w:rPr>
        <w:t xml:space="preserve"> I</w:t>
      </w:r>
      <w:r w:rsidR="0014632A" w:rsidRPr="00AF1B52">
        <w:rPr>
          <w:rFonts w:ascii="Calibri" w:hAnsi="Calibri" w:cs="Calibri"/>
          <w:lang w:val="en-GB"/>
        </w:rPr>
        <w:t>n the aftermath of Assad’s downfall in Syria, the director of Belgium’s Coordination Unit for Threat Analysis (OCAM) called for the repatriation of the remaining 8 Belgian women and 9 Belgian children in the camps Al-Hol and Al-Roj.</w:t>
      </w:r>
      <w:r w:rsidR="0014632A" w:rsidRPr="00AF1B52">
        <w:rPr>
          <w:rFonts w:ascii="Calibri" w:hAnsi="Calibri" w:cs="Calibri"/>
          <w:vertAlign w:val="superscript"/>
          <w:lang w:val="en-GB"/>
        </w:rPr>
        <w:footnoteReference w:id="23"/>
      </w:r>
      <w:r w:rsidR="0014632A" w:rsidRPr="00AF1B52">
        <w:rPr>
          <w:rFonts w:ascii="Calibri" w:hAnsi="Calibri" w:cs="Calibri"/>
          <w:lang w:val="en-GB"/>
        </w:rPr>
        <w:t xml:space="preserve"> A few days later, the Belgian Minister of Justice </w:t>
      </w:r>
      <w:r w:rsidR="00800A01">
        <w:rPr>
          <w:rFonts w:ascii="Calibri" w:hAnsi="Calibri" w:cs="Calibri"/>
          <w:lang w:val="en-GB"/>
        </w:rPr>
        <w:t xml:space="preserve">at the time </w:t>
      </w:r>
      <w:r w:rsidR="0014632A" w:rsidRPr="00AF1B52">
        <w:rPr>
          <w:rFonts w:ascii="Calibri" w:hAnsi="Calibri" w:cs="Calibri"/>
          <w:lang w:val="en-GB"/>
        </w:rPr>
        <w:t>stressed that Belgium ha</w:t>
      </w:r>
      <w:r w:rsidR="00800A01">
        <w:rPr>
          <w:rFonts w:ascii="Calibri" w:hAnsi="Calibri" w:cs="Calibri"/>
          <w:lang w:val="en-GB"/>
        </w:rPr>
        <w:t>d</w:t>
      </w:r>
      <w:r w:rsidR="0014632A" w:rsidRPr="00AF1B52">
        <w:rPr>
          <w:rFonts w:ascii="Calibri" w:hAnsi="Calibri" w:cs="Calibri"/>
          <w:lang w:val="en-GB"/>
        </w:rPr>
        <w:t xml:space="preserve"> already repatriated some children with their mothers who met the National Security Council criteria and that </w:t>
      </w:r>
      <w:r w:rsidR="00800A01">
        <w:rPr>
          <w:rFonts w:ascii="Calibri" w:hAnsi="Calibri" w:cs="Calibri"/>
          <w:lang w:val="en-GB"/>
        </w:rPr>
        <w:t>his</w:t>
      </w:r>
      <w:r w:rsidR="00800A01" w:rsidRPr="00AF1B52">
        <w:rPr>
          <w:rFonts w:ascii="Calibri" w:hAnsi="Calibri" w:cs="Calibri"/>
          <w:lang w:val="en-GB"/>
        </w:rPr>
        <w:t xml:space="preserve"> </w:t>
      </w:r>
      <w:r w:rsidR="0014632A" w:rsidRPr="00AF1B52">
        <w:rPr>
          <w:rFonts w:ascii="Calibri" w:hAnsi="Calibri" w:cs="Calibri"/>
          <w:lang w:val="en-GB"/>
        </w:rPr>
        <w:t xml:space="preserve">government </w:t>
      </w:r>
      <w:r w:rsidR="00656E56">
        <w:rPr>
          <w:rFonts w:ascii="Calibri" w:hAnsi="Calibri" w:cs="Calibri"/>
          <w:lang w:val="en-GB"/>
        </w:rPr>
        <w:t>was</w:t>
      </w:r>
      <w:r w:rsidR="0014632A" w:rsidRPr="00AF1B52">
        <w:rPr>
          <w:rFonts w:ascii="Calibri" w:hAnsi="Calibri" w:cs="Calibri"/>
          <w:lang w:val="en-GB"/>
        </w:rPr>
        <w:t xml:space="preserve"> not planning to repatriate the remaining children and their mothers.</w:t>
      </w:r>
      <w:r w:rsidR="0014632A" w:rsidRPr="00AF1B52">
        <w:rPr>
          <w:rFonts w:ascii="Calibri" w:hAnsi="Calibri" w:cs="Calibri"/>
          <w:vertAlign w:val="superscript"/>
          <w:lang w:val="en-GB"/>
        </w:rPr>
        <w:footnoteReference w:id="24"/>
      </w:r>
      <w:r w:rsidR="0014632A" w:rsidRPr="00AF1B52">
        <w:rPr>
          <w:rFonts w:ascii="Calibri" w:hAnsi="Calibri" w:cs="Calibri"/>
          <w:lang w:val="en-GB"/>
        </w:rPr>
        <w:t xml:space="preserve"> </w:t>
      </w:r>
      <w:r w:rsidR="00656E56">
        <w:rPr>
          <w:rFonts w:ascii="Calibri" w:hAnsi="Calibri" w:cs="Calibri"/>
          <w:lang w:val="en-GB"/>
        </w:rPr>
        <w:t>The current government did not provide any</w:t>
      </w:r>
      <w:r w:rsidR="004A6B06">
        <w:rPr>
          <w:rFonts w:ascii="Calibri" w:hAnsi="Calibri" w:cs="Calibri"/>
          <w:lang w:val="en-GB"/>
        </w:rPr>
        <w:t xml:space="preserve"> information </w:t>
      </w:r>
      <w:r w:rsidR="00656E56">
        <w:rPr>
          <w:rFonts w:ascii="Calibri" w:hAnsi="Calibri" w:cs="Calibri"/>
          <w:lang w:val="en-GB"/>
        </w:rPr>
        <w:t>regarding</w:t>
      </w:r>
      <w:r w:rsidR="00C36ABA">
        <w:rPr>
          <w:rFonts w:ascii="Calibri" w:hAnsi="Calibri" w:cs="Calibri"/>
          <w:lang w:val="en-GB"/>
        </w:rPr>
        <w:t xml:space="preserve"> new repatriation. </w:t>
      </w:r>
    </w:p>
    <w:p w14:paraId="3913FF70" w14:textId="43FF0E13" w:rsidR="0014632A" w:rsidRPr="005215D6" w:rsidRDefault="0014632A" w:rsidP="0014632A">
      <w:pPr>
        <w:pStyle w:val="paragraph"/>
        <w:spacing w:before="0" w:beforeAutospacing="0" w:after="0" w:afterAutospacing="0" w:line="288" w:lineRule="auto"/>
        <w:jc w:val="both"/>
        <w:textAlignment w:val="baseline"/>
        <w:rPr>
          <w:rFonts w:ascii="Calibri" w:hAnsi="Calibri" w:cs="Calibri"/>
        </w:rPr>
      </w:pPr>
      <w:r w:rsidRPr="005215D6">
        <w:rPr>
          <w:rFonts w:ascii="Calibri" w:hAnsi="Calibri" w:cs="Calibri"/>
        </w:rPr>
        <w:t xml:space="preserve">There is need for clear information about the number of Belgians being detained </w:t>
      </w:r>
      <w:r w:rsidR="00E60B0D">
        <w:rPr>
          <w:rFonts w:ascii="Calibri" w:hAnsi="Calibri" w:cs="Calibri"/>
        </w:rPr>
        <w:t>–</w:t>
      </w:r>
      <w:r w:rsidRPr="005215D6">
        <w:rPr>
          <w:rFonts w:ascii="Calibri" w:hAnsi="Calibri" w:cs="Calibri"/>
        </w:rPr>
        <w:t xml:space="preserve"> and </w:t>
      </w:r>
      <w:r w:rsidR="00E60B0D" w:rsidRPr="005215D6">
        <w:rPr>
          <w:rFonts w:ascii="Calibri" w:hAnsi="Calibri" w:cs="Calibri"/>
        </w:rPr>
        <w:t>the</w:t>
      </w:r>
      <w:r w:rsidRPr="005215D6">
        <w:rPr>
          <w:rFonts w:ascii="Calibri" w:hAnsi="Calibri" w:cs="Calibri"/>
        </w:rPr>
        <w:t xml:space="preserve"> number of Belgian children or children presumed to be born to a Belgian national </w:t>
      </w:r>
      <w:r w:rsidR="00E60B0D">
        <w:rPr>
          <w:rFonts w:ascii="Calibri" w:hAnsi="Calibri" w:cs="Calibri"/>
        </w:rPr>
        <w:t>–</w:t>
      </w:r>
      <w:r w:rsidRPr="005215D6">
        <w:rPr>
          <w:rFonts w:ascii="Calibri" w:hAnsi="Calibri" w:cs="Calibri"/>
        </w:rPr>
        <w:t xml:space="preserve"> in Al Hol, </w:t>
      </w:r>
      <w:r w:rsidRPr="005215D6">
        <w:rPr>
          <w:rFonts w:ascii="Calibri" w:hAnsi="Calibri" w:cs="Calibri"/>
        </w:rPr>
        <w:lastRenderedPageBreak/>
        <w:t>Roj and in any other camps or prisons in Syria. The authorities should also provide accurate information about the number of children whose parentage has not been conclusively established and about the grounds for any refusals. Furthermore, Belgium needs to repatriate all Belgian minors or alleged minors, regardless of their age or their involvement in the Syrian conflict, including those who have a Belgian father without a declaration of paternity having been made. Their parents, irrespective of nationality, should also be repatriated, on condition that a parent-child relationship can reasonably be established and that they agree to it.</w:t>
      </w:r>
      <w:r w:rsidR="00C36ABA">
        <w:rPr>
          <w:rFonts w:ascii="Calibri" w:hAnsi="Calibri" w:cs="Calibri"/>
        </w:rPr>
        <w:t xml:space="preserve"> </w:t>
      </w:r>
      <w:r w:rsidR="000B2549">
        <w:rPr>
          <w:rFonts w:ascii="Calibri" w:hAnsi="Calibri" w:cs="Calibri"/>
        </w:rPr>
        <w:t>The a</w:t>
      </w:r>
      <w:r w:rsidRPr="005215D6">
        <w:rPr>
          <w:rFonts w:ascii="Calibri" w:hAnsi="Calibri" w:cs="Calibri"/>
        </w:rPr>
        <w:t xml:space="preserve">uthorities must </w:t>
      </w:r>
      <w:r w:rsidR="00C36ABA">
        <w:rPr>
          <w:rFonts w:ascii="Calibri" w:hAnsi="Calibri" w:cs="Calibri"/>
        </w:rPr>
        <w:t>renew</w:t>
      </w:r>
      <w:r w:rsidRPr="005215D6">
        <w:rPr>
          <w:rFonts w:ascii="Calibri" w:hAnsi="Calibri" w:cs="Calibri"/>
        </w:rPr>
        <w:t xml:space="preserve"> their efforts to locate and identify the minors believed to be in the region,</w:t>
      </w:r>
      <w:r w:rsidR="00C36ABA">
        <w:rPr>
          <w:rFonts w:ascii="Calibri" w:hAnsi="Calibri" w:cs="Calibri"/>
        </w:rPr>
        <w:t xml:space="preserve"> including outside of those camps and those who are presumed – but are not confir</w:t>
      </w:r>
      <w:r w:rsidR="00B96F67">
        <w:rPr>
          <w:rFonts w:ascii="Calibri" w:hAnsi="Calibri" w:cs="Calibri"/>
        </w:rPr>
        <w:t xml:space="preserve">med – to be deceased. Finally, the government should </w:t>
      </w:r>
      <w:r w:rsidRPr="005215D6">
        <w:rPr>
          <w:rFonts w:ascii="Calibri" w:hAnsi="Calibri" w:cs="Calibri"/>
        </w:rPr>
        <w:t>come up with a procedure to release, repatriate and protect these potentially Belgian children.</w:t>
      </w:r>
    </w:p>
    <w:p w14:paraId="56CDFFB8" w14:textId="77777777" w:rsidR="0014632A" w:rsidRPr="005215D6" w:rsidRDefault="0014632A" w:rsidP="0014632A">
      <w:pPr>
        <w:spacing w:after="0" w:line="288" w:lineRule="auto"/>
        <w:rPr>
          <w:rFonts w:ascii="Calibri" w:hAnsi="Calibri" w:cs="Calibri"/>
          <w:lang w:val="en-GB"/>
        </w:rPr>
      </w:pPr>
    </w:p>
    <w:p w14:paraId="4626F534" w14:textId="50C85A6B" w:rsidR="00225F8E" w:rsidRPr="00225F8E" w:rsidRDefault="0014632A" w:rsidP="00754AFE">
      <w:pPr>
        <w:pStyle w:val="CATKop2"/>
        <w:numPr>
          <w:ilvl w:val="0"/>
          <w:numId w:val="0"/>
        </w:numPr>
        <w:ind w:left="720" w:hanging="720"/>
      </w:pPr>
      <w:r w:rsidRPr="005215D6">
        <w:rPr>
          <w:lang w:val="en-US"/>
        </w:rPr>
        <w:t>Judicial f</w:t>
      </w:r>
      <w:proofErr w:type="spellStart"/>
      <w:r w:rsidRPr="005215D6">
        <w:t>ollow</w:t>
      </w:r>
      <w:proofErr w:type="spellEnd"/>
      <w:r w:rsidRPr="005215D6">
        <w:t>-up of complaints regarding police violence (</w:t>
      </w:r>
      <w:r w:rsidR="00A079CA">
        <w:t>C</w:t>
      </w:r>
      <w:r w:rsidRPr="005215D6">
        <w:t>oncluding</w:t>
      </w:r>
      <w:r w:rsidR="00754AFE">
        <w:t xml:space="preserve"> </w:t>
      </w:r>
      <w:r w:rsidR="00A079CA">
        <w:t>O</w:t>
      </w:r>
      <w:r w:rsidRPr="005215D6">
        <w:t xml:space="preserve">bservations </w:t>
      </w:r>
      <w:r w:rsidR="00507668">
        <w:t xml:space="preserve">para. </w:t>
      </w:r>
      <w:r w:rsidRPr="005215D6">
        <w:t>28)</w:t>
      </w:r>
    </w:p>
    <w:p w14:paraId="77FDF14F" w14:textId="034E284A" w:rsidR="0014632A" w:rsidRDefault="0014632A" w:rsidP="001F4278">
      <w:pPr>
        <w:spacing w:after="0" w:line="288" w:lineRule="auto"/>
        <w:jc w:val="both"/>
        <w:rPr>
          <w:rFonts w:ascii="Calibri" w:hAnsi="Calibri" w:cs="Calibri"/>
          <w:lang w:val="en-US"/>
        </w:rPr>
      </w:pPr>
      <w:r w:rsidRPr="005215D6">
        <w:rPr>
          <w:rFonts w:ascii="Calibri" w:hAnsi="Calibri" w:cs="Calibri"/>
          <w:lang w:val="en-US"/>
        </w:rPr>
        <w:t>Despite the recommendation by the Committee against torture in 2021</w:t>
      </w:r>
      <w:r w:rsidRPr="005215D6">
        <w:rPr>
          <w:rStyle w:val="Voetnootmarkering"/>
          <w:rFonts w:ascii="Calibri" w:hAnsi="Calibri" w:cs="Calibri"/>
          <w:lang w:val="en-US"/>
        </w:rPr>
        <w:footnoteReference w:id="25"/>
      </w:r>
      <w:r w:rsidR="00735A5F">
        <w:rPr>
          <w:rFonts w:ascii="Calibri" w:hAnsi="Calibri" w:cs="Calibri"/>
          <w:lang w:val="en-US"/>
        </w:rPr>
        <w:t>,</w:t>
      </w:r>
      <w:r w:rsidRPr="005215D6">
        <w:rPr>
          <w:rFonts w:ascii="Calibri" w:hAnsi="Calibri" w:cs="Calibri"/>
          <w:lang w:val="en-US"/>
        </w:rPr>
        <w:t xml:space="preserve"> comprehensive, disaggregated statistical data on complaints, reports of violence and the excessive use of force by the police, administrative and judicial inquiries, prosecutions, convictions and sentences handed down, decisions to discontinue criminal proceedings and decisions not to prosecute</w:t>
      </w:r>
      <w:r>
        <w:rPr>
          <w:rFonts w:ascii="Calibri" w:hAnsi="Calibri" w:cs="Calibri"/>
          <w:lang w:val="en-US"/>
        </w:rPr>
        <w:t>,</w:t>
      </w:r>
      <w:r w:rsidRPr="005215D6">
        <w:rPr>
          <w:rFonts w:ascii="Calibri" w:hAnsi="Calibri" w:cs="Calibri"/>
          <w:lang w:val="en-US"/>
        </w:rPr>
        <w:t xml:space="preserve"> remain unavailable. The judiciary (prosecutors and courts) is</w:t>
      </w:r>
      <w:r w:rsidRPr="005215D6" w:rsidDel="00B824D2">
        <w:rPr>
          <w:rFonts w:ascii="Calibri" w:hAnsi="Calibri" w:cs="Calibri"/>
          <w:lang w:val="en-US"/>
        </w:rPr>
        <w:t xml:space="preserve"> currently</w:t>
      </w:r>
      <w:r w:rsidRPr="005215D6">
        <w:rPr>
          <w:rFonts w:ascii="Calibri" w:hAnsi="Calibri" w:cs="Calibri"/>
          <w:lang w:val="en-US"/>
        </w:rPr>
        <w:t xml:space="preserve"> unable to identify systematically the criminal cases involving police offers,</w:t>
      </w:r>
      <w:r w:rsidRPr="005215D6">
        <w:rPr>
          <w:rStyle w:val="Voetnootmarkering"/>
          <w:rFonts w:ascii="Calibri" w:hAnsi="Calibri" w:cs="Calibri"/>
        </w:rPr>
        <w:footnoteReference w:id="26"/>
      </w:r>
      <w:r w:rsidRPr="005215D6">
        <w:rPr>
          <w:rFonts w:ascii="Calibri" w:hAnsi="Calibri" w:cs="Calibri"/>
          <w:lang w:val="en-US"/>
        </w:rPr>
        <w:t xml:space="preserve"> which makes any data-based analysis impossible (e.g. prosecution and conviction rates in this matter).</w:t>
      </w:r>
      <w:r w:rsidRPr="005215D6">
        <w:rPr>
          <w:rStyle w:val="Voetnootmarkering"/>
          <w:rFonts w:ascii="Calibri" w:hAnsi="Calibri" w:cs="Calibri"/>
          <w:lang w:val="en-US"/>
        </w:rPr>
        <w:footnoteReference w:id="27"/>
      </w:r>
      <w:r w:rsidRPr="005215D6">
        <w:rPr>
          <w:rFonts w:ascii="Calibri" w:hAnsi="Calibri" w:cs="Calibri"/>
          <w:lang w:val="en-US"/>
        </w:rPr>
        <w:t xml:space="preserve"> According to NGO’s cases of police misconduct remain underreported</w:t>
      </w:r>
      <w:r w:rsidR="00F24581">
        <w:rPr>
          <w:rFonts w:ascii="Calibri" w:hAnsi="Calibri" w:cs="Calibri"/>
          <w:lang w:val="en-US"/>
        </w:rPr>
        <w:t xml:space="preserve"> and </w:t>
      </w:r>
      <w:proofErr w:type="spellStart"/>
      <w:r w:rsidR="00F24581">
        <w:rPr>
          <w:rFonts w:ascii="Calibri" w:hAnsi="Calibri" w:cs="Calibri"/>
          <w:lang w:val="en-US"/>
        </w:rPr>
        <w:t>underprosecuted</w:t>
      </w:r>
      <w:proofErr w:type="spellEnd"/>
      <w:r w:rsidRPr="005215D6">
        <w:rPr>
          <w:rFonts w:ascii="Calibri" w:hAnsi="Calibri" w:cs="Calibri"/>
          <w:lang w:val="en-US"/>
        </w:rPr>
        <w:t xml:space="preserve">. Victims of police violence can be convicted </w:t>
      </w:r>
      <w:r w:rsidR="009B056C">
        <w:rPr>
          <w:rFonts w:ascii="Calibri" w:hAnsi="Calibri" w:cs="Calibri"/>
          <w:lang w:val="en-US"/>
        </w:rPr>
        <w:t>for</w:t>
      </w:r>
      <w:r w:rsidRPr="005215D6">
        <w:rPr>
          <w:rFonts w:ascii="Calibri" w:hAnsi="Calibri" w:cs="Calibri"/>
          <w:lang w:val="en-US"/>
        </w:rPr>
        <w:t xml:space="preserve"> resistance to the police on the sole basis of statements by officers, including those who had subjected them to illegitimate violence, as stated </w:t>
      </w:r>
      <w:r w:rsidR="0074095C">
        <w:rPr>
          <w:rFonts w:ascii="Calibri" w:hAnsi="Calibri" w:cs="Calibri"/>
          <w:lang w:val="en-US"/>
        </w:rPr>
        <w:t xml:space="preserve">by </w:t>
      </w:r>
      <w:r w:rsidRPr="005215D6">
        <w:rPr>
          <w:rFonts w:ascii="Calibri" w:hAnsi="Calibri" w:cs="Calibri"/>
          <w:lang w:val="en-US"/>
        </w:rPr>
        <w:t>the</w:t>
      </w:r>
      <w:r w:rsidR="006D41CD">
        <w:rPr>
          <w:rFonts w:ascii="Calibri" w:hAnsi="Calibri" w:cs="Calibri"/>
          <w:lang w:val="en-US"/>
        </w:rPr>
        <w:t xml:space="preserve"> </w:t>
      </w:r>
      <w:r w:rsidR="006D41CD" w:rsidRPr="00BD79AC">
        <w:rPr>
          <w:rFonts w:ascii="Calibri" w:hAnsi="Calibri" w:cs="Calibri"/>
          <w:lang w:val="en-GB"/>
        </w:rPr>
        <w:t>European Court of Human Rights (ECtHR</w:t>
      </w:r>
      <w:r w:rsidR="006D41CD">
        <w:rPr>
          <w:rFonts w:ascii="Calibri" w:hAnsi="Calibri" w:cs="Calibri"/>
          <w:lang w:val="en-GB"/>
        </w:rPr>
        <w:t>)</w:t>
      </w:r>
      <w:r w:rsidR="0074095C">
        <w:rPr>
          <w:rFonts w:ascii="Calibri" w:hAnsi="Calibri" w:cs="Calibri"/>
          <w:lang w:val="en-US"/>
        </w:rPr>
        <w:t xml:space="preserve">’s </w:t>
      </w:r>
      <w:r w:rsidR="0074095C" w:rsidRPr="005215D6">
        <w:rPr>
          <w:rFonts w:ascii="Calibri" w:hAnsi="Calibri" w:cs="Calibri"/>
          <w:lang w:val="en-US"/>
        </w:rPr>
        <w:t>judgment</w:t>
      </w:r>
      <w:r w:rsidRPr="005215D6">
        <w:rPr>
          <w:rFonts w:ascii="Calibri" w:hAnsi="Calibri" w:cs="Calibri"/>
          <w:lang w:val="en-US"/>
        </w:rPr>
        <w:t xml:space="preserve"> </w:t>
      </w:r>
      <w:proofErr w:type="spellStart"/>
      <w:r w:rsidRPr="001F4278">
        <w:rPr>
          <w:rFonts w:ascii="Calibri" w:hAnsi="Calibri" w:cs="Calibri"/>
          <w:i/>
          <w:iCs/>
          <w:lang w:val="en-US"/>
        </w:rPr>
        <w:t>Bouttafala</w:t>
      </w:r>
      <w:proofErr w:type="spellEnd"/>
      <w:r w:rsidRPr="001F4278">
        <w:rPr>
          <w:rFonts w:ascii="Calibri" w:hAnsi="Calibri" w:cs="Calibri"/>
          <w:i/>
          <w:iCs/>
          <w:lang w:val="en-US"/>
        </w:rPr>
        <w:t xml:space="preserve"> </w:t>
      </w:r>
      <w:r w:rsidR="0074095C" w:rsidRPr="001F4278">
        <w:rPr>
          <w:rFonts w:ascii="Calibri" w:hAnsi="Calibri" w:cs="Calibri"/>
          <w:i/>
          <w:iCs/>
          <w:lang w:val="en-US"/>
        </w:rPr>
        <w:t>v. Belgium</w:t>
      </w:r>
      <w:r w:rsidRPr="005215D6">
        <w:rPr>
          <w:rFonts w:ascii="Calibri" w:hAnsi="Calibri" w:cs="Calibri"/>
          <w:lang w:val="en-US"/>
        </w:rPr>
        <w:t>.</w:t>
      </w:r>
      <w:r w:rsidRPr="005215D6">
        <w:rPr>
          <w:rStyle w:val="Voetnootmarkering"/>
          <w:rFonts w:ascii="Calibri" w:hAnsi="Calibri" w:cs="Calibri"/>
          <w:lang w:val="en-US"/>
        </w:rPr>
        <w:footnoteReference w:id="28"/>
      </w:r>
      <w:r w:rsidRPr="005215D6">
        <w:rPr>
          <w:rFonts w:ascii="Calibri" w:hAnsi="Calibri" w:cs="Calibri"/>
          <w:lang w:val="en-US"/>
        </w:rPr>
        <w:t xml:space="preserve"> </w:t>
      </w:r>
      <w:r w:rsidR="00A54708">
        <w:rPr>
          <w:rFonts w:ascii="Calibri" w:hAnsi="Calibri" w:cs="Calibri"/>
          <w:lang w:val="en-US"/>
        </w:rPr>
        <w:t>As shown in this case,</w:t>
      </w:r>
      <w:r w:rsidRPr="005215D6">
        <w:rPr>
          <w:rFonts w:ascii="Calibri" w:hAnsi="Calibri" w:cs="Calibri"/>
          <w:lang w:val="en-US"/>
        </w:rPr>
        <w:t xml:space="preserve"> procedures regarding police violence and </w:t>
      </w:r>
      <w:r w:rsidR="00A54708">
        <w:rPr>
          <w:rFonts w:ascii="Calibri" w:hAnsi="Calibri" w:cs="Calibri"/>
          <w:lang w:val="en-US"/>
        </w:rPr>
        <w:t>procedures</w:t>
      </w:r>
      <w:r w:rsidR="00A54708" w:rsidRPr="005215D6">
        <w:rPr>
          <w:rFonts w:ascii="Calibri" w:hAnsi="Calibri" w:cs="Calibri"/>
          <w:lang w:val="en-US"/>
        </w:rPr>
        <w:t xml:space="preserve"> </w:t>
      </w:r>
      <w:r w:rsidRPr="005215D6">
        <w:rPr>
          <w:rFonts w:ascii="Calibri" w:hAnsi="Calibri" w:cs="Calibri"/>
          <w:lang w:val="en-US"/>
        </w:rPr>
        <w:t>based on the offence of resistance to the police are not systematically linked</w:t>
      </w:r>
      <w:r>
        <w:rPr>
          <w:rFonts w:ascii="Calibri" w:hAnsi="Calibri" w:cs="Calibri"/>
          <w:lang w:val="en-US"/>
        </w:rPr>
        <w:t>, as recommended by</w:t>
      </w:r>
      <w:r w:rsidRPr="005215D6">
        <w:rPr>
          <w:rFonts w:ascii="Calibri" w:hAnsi="Calibri" w:cs="Calibri"/>
          <w:lang w:val="en-US"/>
        </w:rPr>
        <w:t xml:space="preserve"> the </w:t>
      </w:r>
      <w:r w:rsidR="00A54708">
        <w:rPr>
          <w:rFonts w:ascii="Calibri" w:hAnsi="Calibri" w:cs="Calibri"/>
          <w:lang w:val="en-US"/>
        </w:rPr>
        <w:t>UN Committee against torture</w:t>
      </w:r>
      <w:r w:rsidRPr="005215D6">
        <w:rPr>
          <w:rFonts w:ascii="Calibri" w:hAnsi="Calibri" w:cs="Calibri"/>
          <w:lang w:val="en-US"/>
        </w:rPr>
        <w:t>.</w:t>
      </w:r>
      <w:r w:rsidRPr="005215D6">
        <w:rPr>
          <w:rStyle w:val="Voetnootmarkering"/>
          <w:rFonts w:ascii="Calibri" w:hAnsi="Calibri" w:cs="Calibri"/>
          <w:lang w:val="en-US"/>
        </w:rPr>
        <w:footnoteReference w:id="29"/>
      </w:r>
      <w:r w:rsidRPr="005215D6">
        <w:rPr>
          <w:rFonts w:ascii="Calibri" w:hAnsi="Calibri" w:cs="Calibri"/>
          <w:lang w:val="en-US"/>
        </w:rPr>
        <w:t xml:space="preserve"> Due to the lack of accurate judicial data, the extent of this practice</w:t>
      </w:r>
      <w:r w:rsidR="00A54708">
        <w:rPr>
          <w:rFonts w:ascii="Calibri" w:hAnsi="Calibri" w:cs="Calibri"/>
          <w:lang w:val="en-US"/>
        </w:rPr>
        <w:t xml:space="preserve"> cannot be measured</w:t>
      </w:r>
      <w:r w:rsidRPr="005215D6">
        <w:rPr>
          <w:rFonts w:ascii="Calibri" w:hAnsi="Calibri" w:cs="Calibri"/>
          <w:lang w:val="en-US"/>
        </w:rPr>
        <w:t>.</w:t>
      </w:r>
    </w:p>
    <w:p w14:paraId="641F6D57" w14:textId="77777777" w:rsidR="0014632A" w:rsidRPr="005215D6" w:rsidRDefault="0014632A" w:rsidP="0014632A">
      <w:pPr>
        <w:spacing w:after="0" w:line="288" w:lineRule="auto"/>
        <w:rPr>
          <w:rFonts w:ascii="Calibri" w:hAnsi="Calibri" w:cs="Calibri"/>
          <w:lang w:val="en-US"/>
        </w:rPr>
      </w:pPr>
    </w:p>
    <w:p w14:paraId="1534E3B0" w14:textId="686C495D" w:rsidR="0014632A" w:rsidRPr="0014632A" w:rsidRDefault="0014632A" w:rsidP="00D84D8B">
      <w:pPr>
        <w:spacing w:after="0" w:line="288" w:lineRule="auto"/>
        <w:jc w:val="both"/>
        <w:rPr>
          <w:rFonts w:ascii="Calibri" w:hAnsi="Calibri" w:cs="Calibri"/>
          <w:lang w:val="en-US"/>
        </w:rPr>
      </w:pPr>
      <w:r w:rsidRPr="005215D6">
        <w:rPr>
          <w:rFonts w:ascii="Calibri" w:hAnsi="Calibri" w:cs="Calibri"/>
          <w:lang w:val="en-US"/>
        </w:rPr>
        <w:lastRenderedPageBreak/>
        <w:t>A bill to introduce a requirement to record and justify strip searches by the police was adopted in 2023 and constitutes a step forward to prevent abuses.</w:t>
      </w:r>
      <w:r w:rsidRPr="005215D6">
        <w:rPr>
          <w:rStyle w:val="Voetnootmarkering"/>
          <w:rFonts w:ascii="Calibri" w:hAnsi="Calibri" w:cs="Calibri"/>
          <w:lang w:val="en-US"/>
        </w:rPr>
        <w:footnoteReference w:id="30"/>
      </w:r>
      <w:r w:rsidRPr="005215D6">
        <w:rPr>
          <w:rFonts w:ascii="Calibri" w:hAnsi="Calibri" w:cs="Calibri"/>
          <w:lang w:val="en-US"/>
        </w:rPr>
        <w:t xml:space="preserve"> </w:t>
      </w:r>
      <w:r w:rsidR="00AF7AB8">
        <w:rPr>
          <w:rFonts w:ascii="Calibri" w:hAnsi="Calibri" w:cs="Calibri"/>
          <w:lang w:val="en-US"/>
        </w:rPr>
        <w:t>I</w:t>
      </w:r>
      <w:r w:rsidRPr="005215D6">
        <w:rPr>
          <w:rFonts w:ascii="Calibri" w:hAnsi="Calibri" w:cs="Calibri"/>
          <w:lang w:val="en-US"/>
        </w:rPr>
        <w:t>n</w:t>
      </w:r>
      <w:r w:rsidR="007E5DD6">
        <w:rPr>
          <w:rFonts w:ascii="Calibri" w:hAnsi="Calibri" w:cs="Calibri"/>
          <w:lang w:val="en-US"/>
        </w:rPr>
        <w:t xml:space="preserve"> the</w:t>
      </w:r>
      <w:r w:rsidRPr="005215D6">
        <w:rPr>
          <w:rFonts w:ascii="Calibri" w:hAnsi="Calibri" w:cs="Calibri"/>
          <w:lang w:val="en-US"/>
        </w:rPr>
        <w:t xml:space="preserve"> Brussels</w:t>
      </w:r>
      <w:r w:rsidR="007E5DD6">
        <w:rPr>
          <w:rFonts w:ascii="Calibri" w:hAnsi="Calibri" w:cs="Calibri"/>
          <w:lang w:val="en-US"/>
        </w:rPr>
        <w:t xml:space="preserve"> judicial district,</w:t>
      </w:r>
      <w:r w:rsidR="0005088F">
        <w:rPr>
          <w:rFonts w:ascii="Calibri" w:hAnsi="Calibri" w:cs="Calibri"/>
          <w:lang w:val="en-US"/>
        </w:rPr>
        <w:t xml:space="preserve"> the </w:t>
      </w:r>
      <w:r w:rsidR="00EA646A">
        <w:rPr>
          <w:rFonts w:ascii="Calibri" w:hAnsi="Calibri" w:cs="Calibri"/>
          <w:lang w:val="en-US"/>
        </w:rPr>
        <w:t>public prosecutor’s office established</w:t>
      </w:r>
      <w:r w:rsidRPr="005215D6">
        <w:rPr>
          <w:rFonts w:ascii="Calibri" w:hAnsi="Calibri" w:cs="Calibri"/>
          <w:lang w:val="en-US"/>
        </w:rPr>
        <w:t xml:space="preserve"> a specific procedure based on the Istanbul Protocol</w:t>
      </w:r>
      <w:r w:rsidRPr="005215D6">
        <w:rPr>
          <w:rStyle w:val="Voetnootmarkering"/>
          <w:rFonts w:ascii="Calibri" w:hAnsi="Calibri" w:cs="Calibri"/>
          <w:lang w:val="en-US"/>
        </w:rPr>
        <w:footnoteReference w:id="31"/>
      </w:r>
      <w:r w:rsidRPr="005215D6">
        <w:rPr>
          <w:rFonts w:ascii="Calibri" w:hAnsi="Calibri" w:cs="Calibri"/>
          <w:lang w:val="en-US"/>
        </w:rPr>
        <w:t xml:space="preserve"> in cases where an arrested person complains of violence by the police to the magistrate questioning him/her. </w:t>
      </w:r>
      <w:r w:rsidR="00AF7AB8">
        <w:rPr>
          <w:rFonts w:ascii="Calibri" w:hAnsi="Calibri" w:cs="Calibri"/>
          <w:lang w:val="en-US"/>
        </w:rPr>
        <w:t>Following this procedure, the alleged victim of violence would immediately undergo an</w:t>
      </w:r>
      <w:r w:rsidR="00AF7AB8" w:rsidRPr="005215D6">
        <w:rPr>
          <w:rFonts w:ascii="Calibri" w:hAnsi="Calibri" w:cs="Calibri"/>
          <w:lang w:val="en-US"/>
        </w:rPr>
        <w:t xml:space="preserve"> examination by a forensic doctor</w:t>
      </w:r>
      <w:r w:rsidR="00AF7AB8">
        <w:rPr>
          <w:rFonts w:ascii="Calibri" w:hAnsi="Calibri" w:cs="Calibri"/>
          <w:lang w:val="en-US"/>
        </w:rPr>
        <w:t>.</w:t>
      </w:r>
      <w:r w:rsidR="00AF7AB8" w:rsidRPr="005215D6">
        <w:rPr>
          <w:rStyle w:val="Voetnootmarkering"/>
          <w:rFonts w:ascii="Calibri" w:hAnsi="Calibri" w:cs="Calibri"/>
          <w:lang w:val="en-US"/>
        </w:rPr>
        <w:footnoteReference w:id="32"/>
      </w:r>
      <w:r w:rsidR="00AF7AB8" w:rsidRPr="005215D6">
        <w:rPr>
          <w:rFonts w:ascii="Calibri" w:hAnsi="Calibri" w:cs="Calibri"/>
          <w:lang w:val="en-US"/>
        </w:rPr>
        <w:t xml:space="preserve"> </w:t>
      </w:r>
      <w:r w:rsidRPr="005215D6">
        <w:rPr>
          <w:rFonts w:ascii="Calibri" w:hAnsi="Calibri" w:cs="Calibri"/>
          <w:lang w:val="en-US"/>
        </w:rPr>
        <w:t>However, this promising “Istanbul procedure” was discontinued by the Brussels prosecutor in 2025 who intends to replace it by a new procedure.</w:t>
      </w:r>
      <w:r w:rsidRPr="005215D6">
        <w:rPr>
          <w:rStyle w:val="Voetnootmarkering"/>
          <w:rFonts w:ascii="Calibri" w:hAnsi="Calibri" w:cs="Calibri"/>
          <w:lang w:val="en-US"/>
        </w:rPr>
        <w:footnoteReference w:id="33"/>
      </w:r>
      <w:r w:rsidRPr="005215D6">
        <w:rPr>
          <w:rFonts w:ascii="Calibri" w:hAnsi="Calibri" w:cs="Calibri"/>
          <w:lang w:val="en-US"/>
        </w:rPr>
        <w:t xml:space="preserve"> </w:t>
      </w:r>
    </w:p>
    <w:p w14:paraId="442729CF" w14:textId="77777777" w:rsidR="00C57854" w:rsidRPr="005215D6" w:rsidRDefault="00C57854" w:rsidP="00955351">
      <w:pPr>
        <w:spacing w:after="0" w:line="288" w:lineRule="auto"/>
        <w:jc w:val="both"/>
        <w:rPr>
          <w:rFonts w:ascii="Calibri" w:hAnsi="Calibri" w:cs="Calibri"/>
          <w:lang w:val="en-GB"/>
        </w:rPr>
      </w:pPr>
    </w:p>
    <w:p w14:paraId="52B8DF8C" w14:textId="3294F79B" w:rsidR="009E277D" w:rsidRPr="00754AFE" w:rsidRDefault="00893493" w:rsidP="00754AFE">
      <w:pPr>
        <w:pStyle w:val="CATKop2"/>
        <w:numPr>
          <w:ilvl w:val="0"/>
          <w:numId w:val="0"/>
        </w:numPr>
        <w:ind w:left="720" w:hanging="720"/>
      </w:pPr>
      <w:r w:rsidRPr="005215D6">
        <w:t>Conditions of detention (Concluding Observation</w:t>
      </w:r>
      <w:r w:rsidR="009D47BA" w:rsidRPr="005215D6">
        <w:t>s</w:t>
      </w:r>
      <w:r w:rsidRPr="005215D6">
        <w:t xml:space="preserve"> </w:t>
      </w:r>
      <w:r w:rsidR="009D47BA" w:rsidRPr="005215D6">
        <w:t xml:space="preserve">para. </w:t>
      </w:r>
      <w:r w:rsidRPr="005215D6">
        <w:t>34)</w:t>
      </w:r>
    </w:p>
    <w:p w14:paraId="4CA2807A" w14:textId="2A23975D" w:rsidR="009E277D" w:rsidRPr="005215D6" w:rsidRDefault="00BD79AC" w:rsidP="00E91E90">
      <w:pPr>
        <w:shd w:val="clear" w:color="auto" w:fill="FFFFFF" w:themeFill="background1"/>
        <w:spacing w:after="0" w:line="288" w:lineRule="auto"/>
        <w:jc w:val="both"/>
        <w:rPr>
          <w:rFonts w:ascii="Calibri" w:hAnsi="Calibri" w:cs="Calibri"/>
          <w:lang w:val="en-GB"/>
        </w:rPr>
      </w:pPr>
      <w:r w:rsidRPr="00BD79AC">
        <w:rPr>
          <w:rFonts w:ascii="Calibri" w:hAnsi="Calibri" w:cs="Calibri"/>
          <w:lang w:val="en-GB"/>
        </w:rPr>
        <w:t>For several decades, Belgian prisons have faced structural overcrowding, resulting in multiple findings of violations of the European Convention on Human Rights (ECHR)</w:t>
      </w:r>
      <w:r w:rsidR="00CE5063">
        <w:rPr>
          <w:rFonts w:ascii="Calibri" w:hAnsi="Calibri" w:cs="Calibri"/>
          <w:lang w:val="en-GB"/>
        </w:rPr>
        <w:t xml:space="preserve"> </w:t>
      </w:r>
      <w:r w:rsidR="00CE5063" w:rsidRPr="00BD79AC">
        <w:rPr>
          <w:rFonts w:ascii="Calibri" w:hAnsi="Calibri" w:cs="Calibri"/>
          <w:lang w:val="en-GB"/>
        </w:rPr>
        <w:t>by th</w:t>
      </w:r>
      <w:r w:rsidR="006D41CD">
        <w:rPr>
          <w:rFonts w:ascii="Calibri" w:hAnsi="Calibri" w:cs="Calibri"/>
          <w:lang w:val="en-GB"/>
        </w:rPr>
        <w:t xml:space="preserve">e </w:t>
      </w:r>
      <w:r w:rsidR="00CE5063" w:rsidRPr="00BD79AC">
        <w:rPr>
          <w:rFonts w:ascii="Calibri" w:hAnsi="Calibri" w:cs="Calibri"/>
          <w:lang w:val="en-GB"/>
        </w:rPr>
        <w:t>ECtHR</w:t>
      </w:r>
      <w:r w:rsidR="00082EB8" w:rsidRPr="001226BD">
        <w:rPr>
          <w:rFonts w:ascii="Calibri" w:hAnsi="Calibri" w:cs="Calibri"/>
          <w:lang w:val="en-GB"/>
        </w:rPr>
        <w:t>.</w:t>
      </w:r>
      <w:r w:rsidR="004A6771" w:rsidRPr="001226BD">
        <w:rPr>
          <w:rStyle w:val="Voetnootmarkering"/>
          <w:rFonts w:ascii="Calibri" w:hAnsi="Calibri" w:cs="Calibri"/>
          <w:lang w:val="en-GB"/>
        </w:rPr>
        <w:footnoteReference w:id="34"/>
      </w:r>
      <w:r w:rsidR="002C2E51" w:rsidRPr="005215D6">
        <w:rPr>
          <w:rFonts w:ascii="Calibri" w:hAnsi="Calibri" w:cs="Calibri"/>
          <w:lang w:val="en-GB"/>
        </w:rPr>
        <w:t xml:space="preserve"> </w:t>
      </w:r>
      <w:r w:rsidR="004A6771">
        <w:rPr>
          <w:rFonts w:ascii="Calibri" w:hAnsi="Calibri" w:cs="Calibri"/>
          <w:lang w:val="en-GB"/>
        </w:rPr>
        <w:t>T</w:t>
      </w:r>
      <w:r w:rsidR="002C2E51" w:rsidRPr="005215D6">
        <w:rPr>
          <w:rFonts w:ascii="Calibri" w:hAnsi="Calibri" w:cs="Calibri"/>
          <w:lang w:val="en-GB"/>
        </w:rPr>
        <w:t>his issue has further deteriorated in recent years. In December 2024, the Committee of Ministers of the Council of Europe called upon Belgium to</w:t>
      </w:r>
      <w:r w:rsidR="008D4196" w:rsidRPr="005215D6">
        <w:rPr>
          <w:rFonts w:ascii="Calibri" w:hAnsi="Calibri" w:cs="Calibri"/>
          <w:lang w:val="en-GB"/>
        </w:rPr>
        <w:t xml:space="preserve"> take</w:t>
      </w:r>
      <w:r w:rsidR="002C2E51" w:rsidRPr="005215D6">
        <w:rPr>
          <w:rFonts w:ascii="Calibri" w:hAnsi="Calibri" w:cs="Calibri"/>
          <w:lang w:val="en-GB"/>
        </w:rPr>
        <w:t xml:space="preserve"> “</w:t>
      </w:r>
      <w:r w:rsidR="008D4196" w:rsidRPr="00754AFE">
        <w:rPr>
          <w:rFonts w:ascii="Calibri" w:hAnsi="Calibri" w:cs="Calibri"/>
          <w:i/>
          <w:iCs/>
          <w:lang w:val="en-GB"/>
        </w:rPr>
        <w:t>all required measures to resolve the problem of prison overcrowding everywhere and to put an end to the use of mattresses on the floor</w:t>
      </w:r>
      <w:r w:rsidR="002C2E51" w:rsidRPr="005215D6">
        <w:rPr>
          <w:rFonts w:ascii="Calibri" w:hAnsi="Calibri" w:cs="Calibri"/>
          <w:lang w:val="en-GB"/>
        </w:rPr>
        <w:t>.”</w:t>
      </w:r>
      <w:r w:rsidR="006D41CD">
        <w:rPr>
          <w:rStyle w:val="Voetnootmarkering"/>
          <w:rFonts w:ascii="Calibri" w:hAnsi="Calibri" w:cs="Calibri"/>
          <w:lang w:val="en-GB"/>
        </w:rPr>
        <w:footnoteReference w:id="35"/>
      </w:r>
      <w:r w:rsidR="002C2E51" w:rsidRPr="005215D6">
        <w:rPr>
          <w:rFonts w:ascii="Calibri" w:hAnsi="Calibri" w:cs="Calibri"/>
          <w:lang w:val="en-GB"/>
        </w:rPr>
        <w:t xml:space="preserve"> It was explicitly emphasised </w:t>
      </w:r>
      <w:r w:rsidR="00E75283">
        <w:rPr>
          <w:rFonts w:ascii="Calibri" w:hAnsi="Calibri" w:cs="Calibri"/>
          <w:lang w:val="en-GB"/>
        </w:rPr>
        <w:t xml:space="preserve">that Belgian authorities should </w:t>
      </w:r>
      <w:r w:rsidR="002C2E51" w:rsidRPr="005215D6">
        <w:rPr>
          <w:rFonts w:ascii="Calibri" w:hAnsi="Calibri" w:cs="Calibri"/>
          <w:lang w:val="en-GB"/>
        </w:rPr>
        <w:t>“</w:t>
      </w:r>
      <w:r w:rsidR="00A91BA0" w:rsidRPr="00754AFE">
        <w:rPr>
          <w:rFonts w:ascii="Calibri" w:hAnsi="Calibri" w:cs="Calibri"/>
          <w:i/>
          <w:iCs/>
          <w:lang w:val="en-GB"/>
        </w:rPr>
        <w:t xml:space="preserve"> focus their efforts on achieving a sustainable reduction in the prison population</w:t>
      </w:r>
      <w:r w:rsidR="002C2E51" w:rsidRPr="005215D6">
        <w:rPr>
          <w:rFonts w:ascii="Calibri" w:hAnsi="Calibri" w:cs="Calibri"/>
          <w:lang w:val="en-GB"/>
        </w:rPr>
        <w:t>”</w:t>
      </w:r>
      <w:r w:rsidR="00A91BA0" w:rsidRPr="005215D6">
        <w:rPr>
          <w:rFonts w:ascii="Calibri" w:hAnsi="Calibri" w:cs="Calibri"/>
          <w:lang w:val="en-GB"/>
        </w:rPr>
        <w:t>,</w:t>
      </w:r>
      <w:r w:rsidR="002C2E51" w:rsidRPr="005215D6">
        <w:rPr>
          <w:rFonts w:ascii="Calibri" w:hAnsi="Calibri" w:cs="Calibri"/>
          <w:lang w:val="en-GB"/>
        </w:rPr>
        <w:t xml:space="preserve"> rather than on increasing capacity.</w:t>
      </w:r>
      <w:r w:rsidR="000E26A9" w:rsidRPr="005215D6">
        <w:rPr>
          <w:rStyle w:val="Voetnootmarkering"/>
          <w:rFonts w:ascii="Calibri" w:hAnsi="Calibri" w:cs="Calibri"/>
          <w:lang w:val="en-GB"/>
        </w:rPr>
        <w:footnoteReference w:id="36"/>
      </w:r>
    </w:p>
    <w:p w14:paraId="0E750419" w14:textId="1AC7C806" w:rsidR="0074626A" w:rsidRPr="005215D6" w:rsidRDefault="002C2E51" w:rsidP="00FD628E">
      <w:pPr>
        <w:shd w:val="clear" w:color="auto" w:fill="FFFFFF" w:themeFill="background1"/>
        <w:spacing w:after="0" w:line="288" w:lineRule="auto"/>
        <w:rPr>
          <w:rFonts w:ascii="Calibri" w:hAnsi="Calibri" w:cs="Calibri"/>
          <w:lang w:val="en-GB"/>
        </w:rPr>
      </w:pPr>
      <w:r w:rsidRPr="005215D6">
        <w:rPr>
          <w:rFonts w:ascii="Calibri" w:hAnsi="Calibri" w:cs="Calibri"/>
          <w:lang w:val="en-GB"/>
        </w:rPr>
        <w:br/>
      </w:r>
      <w:r w:rsidR="003C0427" w:rsidRPr="005215D6">
        <w:rPr>
          <w:rFonts w:ascii="Calibri" w:hAnsi="Calibri" w:cs="Calibri"/>
          <w:lang w:val="en-GB"/>
        </w:rPr>
        <w:t>T</w:t>
      </w:r>
      <w:r w:rsidRPr="005215D6">
        <w:rPr>
          <w:rFonts w:ascii="Calibri" w:hAnsi="Calibri" w:cs="Calibri"/>
          <w:lang w:val="en-GB"/>
        </w:rPr>
        <w:t>he 2025–2029 Federal Government Agreement</w:t>
      </w:r>
      <w:r w:rsidR="00B021B5" w:rsidRPr="005215D6">
        <w:rPr>
          <w:rStyle w:val="Voetnootmarkering"/>
          <w:rFonts w:ascii="Calibri" w:hAnsi="Calibri" w:cs="Calibri"/>
          <w:lang w:val="en-GB"/>
        </w:rPr>
        <w:footnoteReference w:id="37"/>
      </w:r>
      <w:r w:rsidRPr="005215D6">
        <w:rPr>
          <w:rFonts w:ascii="Calibri" w:hAnsi="Calibri" w:cs="Calibri"/>
          <w:lang w:val="en-GB"/>
        </w:rPr>
        <w:t xml:space="preserve"> </w:t>
      </w:r>
      <w:r w:rsidR="0074626A" w:rsidRPr="005215D6">
        <w:rPr>
          <w:rFonts w:ascii="Calibri" w:hAnsi="Calibri" w:cs="Calibri"/>
          <w:lang w:val="en-GB"/>
        </w:rPr>
        <w:t>and the policy note of the Minister of Justice</w:t>
      </w:r>
      <w:r w:rsidR="00005C29" w:rsidRPr="005215D6">
        <w:rPr>
          <w:rStyle w:val="Voetnootmarkering"/>
          <w:rFonts w:ascii="Calibri" w:hAnsi="Calibri" w:cs="Calibri"/>
          <w:lang w:val="en-GB"/>
        </w:rPr>
        <w:footnoteReference w:id="38"/>
      </w:r>
      <w:r w:rsidR="008B7914" w:rsidRPr="005215D6">
        <w:rPr>
          <w:rFonts w:ascii="Calibri" w:hAnsi="Calibri" w:cs="Calibri"/>
          <w:lang w:val="en-GB"/>
        </w:rPr>
        <w:t xml:space="preserve"> </w:t>
      </w:r>
      <w:r w:rsidR="0074626A" w:rsidRPr="005215D6">
        <w:rPr>
          <w:rFonts w:ascii="Calibri" w:hAnsi="Calibri" w:cs="Calibri"/>
          <w:lang w:val="en-GB"/>
        </w:rPr>
        <w:t>provide</w:t>
      </w:r>
      <w:r w:rsidR="00845075" w:rsidRPr="005215D6">
        <w:rPr>
          <w:rFonts w:ascii="Calibri" w:hAnsi="Calibri" w:cs="Calibri"/>
          <w:lang w:val="en-GB"/>
        </w:rPr>
        <w:t>s</w:t>
      </w:r>
      <w:r w:rsidR="0074626A" w:rsidRPr="005215D6">
        <w:rPr>
          <w:rFonts w:ascii="Calibri" w:hAnsi="Calibri" w:cs="Calibri"/>
          <w:lang w:val="en-GB"/>
        </w:rPr>
        <w:t xml:space="preserve"> for several measures to reduce overcrowding in Belgian prisons, including:</w:t>
      </w:r>
    </w:p>
    <w:p w14:paraId="3A2AE50F" w14:textId="77777777" w:rsidR="0074626A" w:rsidRPr="005215D6" w:rsidRDefault="0074626A" w:rsidP="00FD628E">
      <w:pPr>
        <w:numPr>
          <w:ilvl w:val="0"/>
          <w:numId w:val="4"/>
        </w:numPr>
        <w:shd w:val="clear" w:color="auto" w:fill="FFFFFF" w:themeFill="background1"/>
        <w:spacing w:after="0" w:line="288" w:lineRule="auto"/>
        <w:rPr>
          <w:rFonts w:ascii="Calibri" w:hAnsi="Calibri" w:cs="Calibri"/>
          <w:lang w:val="en-GB"/>
        </w:rPr>
      </w:pPr>
      <w:r w:rsidRPr="005215D6">
        <w:rPr>
          <w:rFonts w:ascii="Calibri" w:hAnsi="Calibri" w:cs="Calibri"/>
          <w:lang w:val="en-GB"/>
        </w:rPr>
        <w:t xml:space="preserve">the forced return of foreign prisoners to their country of origin, other EU countries, or countries that have concluded a return agreement with </w:t>
      </w:r>
      <w:proofErr w:type="gramStart"/>
      <w:r w:rsidRPr="005215D6">
        <w:rPr>
          <w:rFonts w:ascii="Calibri" w:hAnsi="Calibri" w:cs="Calibri"/>
          <w:lang w:val="en-GB"/>
        </w:rPr>
        <w:t>Belgium;</w:t>
      </w:r>
      <w:proofErr w:type="gramEnd"/>
    </w:p>
    <w:p w14:paraId="1AA25036" w14:textId="77777777" w:rsidR="0074626A" w:rsidRPr="005215D6" w:rsidRDefault="0074626A" w:rsidP="00FD628E">
      <w:pPr>
        <w:numPr>
          <w:ilvl w:val="0"/>
          <w:numId w:val="4"/>
        </w:numPr>
        <w:shd w:val="clear" w:color="auto" w:fill="FFFFFF" w:themeFill="background1"/>
        <w:spacing w:after="0" w:line="288" w:lineRule="auto"/>
        <w:rPr>
          <w:rFonts w:ascii="Calibri" w:hAnsi="Calibri" w:cs="Calibri"/>
          <w:lang w:val="en-GB"/>
        </w:rPr>
      </w:pPr>
      <w:r w:rsidRPr="005215D6">
        <w:rPr>
          <w:rFonts w:ascii="Calibri" w:hAnsi="Calibri" w:cs="Calibri"/>
          <w:lang w:val="en-GB"/>
        </w:rPr>
        <w:t xml:space="preserve">allowing convicted persons to serve their sentence in their country of </w:t>
      </w:r>
      <w:proofErr w:type="gramStart"/>
      <w:r w:rsidRPr="005215D6">
        <w:rPr>
          <w:rFonts w:ascii="Calibri" w:hAnsi="Calibri" w:cs="Calibri"/>
          <w:lang w:val="en-GB"/>
        </w:rPr>
        <w:t>origin;</w:t>
      </w:r>
      <w:proofErr w:type="gramEnd"/>
    </w:p>
    <w:p w14:paraId="5FEBE056" w14:textId="77777777" w:rsidR="0074626A" w:rsidRPr="005215D6" w:rsidRDefault="0074626A" w:rsidP="00FD628E">
      <w:pPr>
        <w:numPr>
          <w:ilvl w:val="0"/>
          <w:numId w:val="4"/>
        </w:numPr>
        <w:shd w:val="clear" w:color="auto" w:fill="FFFFFF" w:themeFill="background1"/>
        <w:spacing w:after="0" w:line="288" w:lineRule="auto"/>
        <w:rPr>
          <w:rFonts w:ascii="Calibri" w:hAnsi="Calibri" w:cs="Calibri"/>
          <w:lang w:val="en-GB"/>
        </w:rPr>
      </w:pPr>
      <w:r w:rsidRPr="005215D6">
        <w:rPr>
          <w:rFonts w:ascii="Calibri" w:hAnsi="Calibri" w:cs="Calibri"/>
          <w:lang w:val="en-GB"/>
        </w:rPr>
        <w:t>building or renting prisons abroad, following the example of other European countries.</w:t>
      </w:r>
    </w:p>
    <w:p w14:paraId="366868E1" w14:textId="77777777" w:rsidR="009E277D" w:rsidRPr="005215D6" w:rsidRDefault="009E277D" w:rsidP="00FD628E">
      <w:pPr>
        <w:shd w:val="clear" w:color="auto" w:fill="FFFFFF" w:themeFill="background1"/>
        <w:spacing w:after="0" w:line="288" w:lineRule="auto"/>
        <w:rPr>
          <w:rFonts w:ascii="Calibri" w:hAnsi="Calibri" w:cs="Calibri"/>
          <w:lang w:val="en-GB"/>
        </w:rPr>
      </w:pPr>
    </w:p>
    <w:p w14:paraId="3B03DE6B" w14:textId="0B9C377C" w:rsidR="005C106B" w:rsidRPr="005215D6" w:rsidRDefault="005C106B" w:rsidP="00FD628E">
      <w:pPr>
        <w:shd w:val="clear" w:color="auto" w:fill="FFFFFF" w:themeFill="background1"/>
        <w:spacing w:after="0" w:line="288" w:lineRule="auto"/>
        <w:rPr>
          <w:rFonts w:ascii="Calibri" w:hAnsi="Calibri" w:cs="Calibri"/>
          <w:lang w:val="en-GB"/>
        </w:rPr>
      </w:pPr>
      <w:r w:rsidRPr="005215D6">
        <w:rPr>
          <w:rFonts w:ascii="Calibri" w:hAnsi="Calibri" w:cs="Calibri"/>
          <w:lang w:val="en-GB"/>
        </w:rPr>
        <w:lastRenderedPageBreak/>
        <w:t xml:space="preserve">While </w:t>
      </w:r>
      <w:r w:rsidR="001F10B2" w:rsidRPr="005215D6">
        <w:rPr>
          <w:rFonts w:ascii="Calibri" w:hAnsi="Calibri" w:cs="Calibri"/>
          <w:lang w:val="en-GB"/>
        </w:rPr>
        <w:t>t</w:t>
      </w:r>
      <w:r w:rsidRPr="005215D6">
        <w:rPr>
          <w:rFonts w:ascii="Calibri" w:hAnsi="Calibri" w:cs="Calibri"/>
          <w:lang w:val="en-GB"/>
        </w:rPr>
        <w:t>he NPM established within FIRM-IFDH welcomes the government’s willingness to look for solutions to prison overcrowding, it also warns of the risks that these measures pose to the rights of persons in detention:</w:t>
      </w:r>
      <w:r w:rsidR="007D6B0D" w:rsidRPr="007D6B0D">
        <w:rPr>
          <w:rStyle w:val="Voetnootmarkering"/>
          <w:rFonts w:ascii="Calibri" w:hAnsi="Calibri" w:cs="Calibri"/>
          <w:lang w:val="en-GB"/>
        </w:rPr>
        <w:t xml:space="preserve"> </w:t>
      </w:r>
      <w:r w:rsidR="007D6B0D" w:rsidRPr="005215D6">
        <w:rPr>
          <w:rStyle w:val="Voetnootmarkering"/>
          <w:rFonts w:ascii="Calibri" w:hAnsi="Calibri" w:cs="Calibri"/>
          <w:lang w:val="en-GB"/>
        </w:rPr>
        <w:footnoteReference w:id="39"/>
      </w:r>
    </w:p>
    <w:p w14:paraId="1E788232" w14:textId="685C3215" w:rsidR="005C106B" w:rsidRPr="005215D6" w:rsidRDefault="005C106B" w:rsidP="00FD628E">
      <w:pPr>
        <w:numPr>
          <w:ilvl w:val="0"/>
          <w:numId w:val="5"/>
        </w:numPr>
        <w:shd w:val="clear" w:color="auto" w:fill="FFFFFF" w:themeFill="background1"/>
        <w:spacing w:after="0" w:line="288" w:lineRule="auto"/>
        <w:rPr>
          <w:rFonts w:ascii="Calibri" w:hAnsi="Calibri" w:cs="Calibri"/>
          <w:lang w:val="en-GB"/>
        </w:rPr>
      </w:pPr>
      <w:r w:rsidRPr="005215D6">
        <w:rPr>
          <w:rFonts w:ascii="Calibri" w:hAnsi="Calibri" w:cs="Calibri"/>
          <w:lang w:val="en-GB"/>
        </w:rPr>
        <w:t xml:space="preserve">The forced return of detained persons to their country of origin may expose some to inhuman or degrading </w:t>
      </w:r>
      <w:r w:rsidR="009F583B" w:rsidRPr="005215D6">
        <w:rPr>
          <w:rFonts w:ascii="Calibri" w:hAnsi="Calibri" w:cs="Calibri"/>
          <w:lang w:val="en-GB"/>
        </w:rPr>
        <w:t>treatment or</w:t>
      </w:r>
      <w:r w:rsidRPr="005215D6">
        <w:rPr>
          <w:rFonts w:ascii="Calibri" w:hAnsi="Calibri" w:cs="Calibri"/>
          <w:lang w:val="en-GB"/>
        </w:rPr>
        <w:t xml:space="preserve"> violate their right to privacy and family life.</w:t>
      </w:r>
    </w:p>
    <w:p w14:paraId="10276B0B" w14:textId="77777777" w:rsidR="005C106B" w:rsidRPr="005215D6" w:rsidRDefault="005C106B" w:rsidP="00FD628E">
      <w:pPr>
        <w:numPr>
          <w:ilvl w:val="0"/>
          <w:numId w:val="5"/>
        </w:numPr>
        <w:shd w:val="clear" w:color="auto" w:fill="FFFFFF" w:themeFill="background1"/>
        <w:spacing w:after="0" w:line="288" w:lineRule="auto"/>
        <w:rPr>
          <w:rFonts w:ascii="Calibri" w:hAnsi="Calibri" w:cs="Calibri"/>
          <w:lang w:val="en-GB"/>
        </w:rPr>
      </w:pPr>
      <w:r w:rsidRPr="005215D6">
        <w:rPr>
          <w:rFonts w:ascii="Calibri" w:hAnsi="Calibri" w:cs="Calibri"/>
          <w:lang w:val="en-GB"/>
        </w:rPr>
        <w:t>Numerous practical obstacles make the implementation of these returns difficult and uncertain: lack of identity documents, diplomatic refusal by certain countries, inability to enforce certain decisions.</w:t>
      </w:r>
    </w:p>
    <w:p w14:paraId="53424549" w14:textId="77777777" w:rsidR="005C106B" w:rsidRPr="005215D6" w:rsidRDefault="005C106B" w:rsidP="00FD628E">
      <w:pPr>
        <w:numPr>
          <w:ilvl w:val="0"/>
          <w:numId w:val="5"/>
        </w:numPr>
        <w:shd w:val="clear" w:color="auto" w:fill="FFFFFF" w:themeFill="background1"/>
        <w:spacing w:after="0" w:line="288" w:lineRule="auto"/>
        <w:rPr>
          <w:rFonts w:ascii="Calibri" w:hAnsi="Calibri" w:cs="Calibri"/>
          <w:lang w:val="en-GB"/>
        </w:rPr>
      </w:pPr>
      <w:r w:rsidRPr="005215D6">
        <w:rPr>
          <w:rFonts w:ascii="Calibri" w:hAnsi="Calibri" w:cs="Calibri"/>
          <w:lang w:val="en-GB"/>
        </w:rPr>
        <w:t>The plans to transfer people to prisons abroad raise serious questions about their access to healthcare, access to a lawyer, the preservation of family ties, and more.</w:t>
      </w:r>
    </w:p>
    <w:p w14:paraId="364BDE97" w14:textId="77777777" w:rsidR="009E277D" w:rsidRPr="005215D6" w:rsidRDefault="009E277D" w:rsidP="00955351">
      <w:pPr>
        <w:pStyle w:val="paragraph"/>
        <w:spacing w:before="0" w:beforeAutospacing="0" w:after="0" w:afterAutospacing="0" w:line="288" w:lineRule="auto"/>
        <w:jc w:val="both"/>
        <w:textAlignment w:val="baseline"/>
        <w:rPr>
          <w:rFonts w:ascii="Calibri" w:hAnsi="Calibri" w:cs="Calibri"/>
        </w:rPr>
      </w:pPr>
    </w:p>
    <w:p w14:paraId="16FA61C0" w14:textId="5F903837" w:rsidR="00E80936" w:rsidRPr="005215D6" w:rsidRDefault="00102F43" w:rsidP="0081759C">
      <w:pPr>
        <w:pStyle w:val="CATKop1"/>
        <w:numPr>
          <w:ilvl w:val="0"/>
          <w:numId w:val="0"/>
        </w:numPr>
        <w:ind w:left="360" w:hanging="360"/>
        <w:rPr>
          <w:rFonts w:ascii="Calibri" w:hAnsi="Calibri" w:cs="Calibri"/>
        </w:rPr>
      </w:pPr>
      <w:r>
        <w:rPr>
          <w:rFonts w:ascii="Calibri" w:hAnsi="Calibri" w:cs="Calibri"/>
        </w:rPr>
        <w:t xml:space="preserve">OTHER </w:t>
      </w:r>
      <w:r w:rsidR="00624F7D" w:rsidRPr="005215D6">
        <w:rPr>
          <w:rFonts w:ascii="Calibri" w:hAnsi="Calibri" w:cs="Calibri"/>
        </w:rPr>
        <w:t xml:space="preserve">ISSUES </w:t>
      </w:r>
      <w:r>
        <w:rPr>
          <w:rFonts w:ascii="Calibri" w:hAnsi="Calibri" w:cs="Calibri"/>
        </w:rPr>
        <w:t xml:space="preserve">TO BE CONSIDERED FOR THE LIST OF ISSUES </w:t>
      </w:r>
      <w:r w:rsidR="00624F7D" w:rsidRPr="005215D6">
        <w:rPr>
          <w:rFonts w:ascii="Calibri" w:hAnsi="Calibri" w:cs="Calibri"/>
        </w:rPr>
        <w:t>PRIOR TO REPORTING</w:t>
      </w:r>
      <w:r w:rsidR="00893493" w:rsidRPr="005215D6">
        <w:rPr>
          <w:rFonts w:ascii="Calibri" w:hAnsi="Calibri" w:cs="Calibri"/>
        </w:rPr>
        <w:tab/>
      </w:r>
    </w:p>
    <w:p w14:paraId="605327B0" w14:textId="4D71C62B" w:rsidR="00624F7D" w:rsidRPr="005215D6" w:rsidRDefault="00DB4DA0" w:rsidP="00DB0955">
      <w:pPr>
        <w:spacing w:after="0" w:line="288" w:lineRule="auto"/>
        <w:jc w:val="both"/>
        <w:rPr>
          <w:rFonts w:ascii="Calibri" w:hAnsi="Calibri" w:cs="Calibri"/>
          <w:lang w:val="en-GB"/>
        </w:rPr>
      </w:pPr>
      <w:r w:rsidRPr="005215D6">
        <w:rPr>
          <w:rFonts w:ascii="Calibri" w:hAnsi="Calibri" w:cs="Calibri"/>
          <w:lang w:val="en-GB"/>
        </w:rPr>
        <w:t xml:space="preserve">In this section, FIRM-IFDH </w:t>
      </w:r>
      <w:r w:rsidR="00102F43">
        <w:rPr>
          <w:rFonts w:ascii="Calibri" w:hAnsi="Calibri" w:cs="Calibri"/>
          <w:lang w:val="en-GB"/>
        </w:rPr>
        <w:t xml:space="preserve">underlines </w:t>
      </w:r>
      <w:proofErr w:type="gramStart"/>
      <w:r w:rsidR="00102F43">
        <w:rPr>
          <w:rFonts w:ascii="Calibri" w:hAnsi="Calibri" w:cs="Calibri"/>
          <w:lang w:val="en-GB"/>
        </w:rPr>
        <w:t>a number of</w:t>
      </w:r>
      <w:proofErr w:type="gramEnd"/>
      <w:r w:rsidRPr="005215D6">
        <w:rPr>
          <w:rFonts w:ascii="Calibri" w:hAnsi="Calibri" w:cs="Calibri"/>
          <w:lang w:val="en-GB"/>
        </w:rPr>
        <w:t xml:space="preserve"> key concerns related to the implementation of the Covenant that were not addressed in the </w:t>
      </w:r>
      <w:r w:rsidR="00102F43">
        <w:rPr>
          <w:rFonts w:ascii="Calibri" w:hAnsi="Calibri" w:cs="Calibri"/>
          <w:lang w:val="en-GB"/>
        </w:rPr>
        <w:t xml:space="preserve">sixth periodic review of </w:t>
      </w:r>
      <w:proofErr w:type="gramStart"/>
      <w:r w:rsidR="00102F43">
        <w:rPr>
          <w:rFonts w:ascii="Calibri" w:hAnsi="Calibri" w:cs="Calibri"/>
          <w:lang w:val="en-GB"/>
        </w:rPr>
        <w:t>Belgium</w:t>
      </w:r>
      <w:proofErr w:type="gramEnd"/>
      <w:r w:rsidR="00102F43">
        <w:rPr>
          <w:rFonts w:ascii="Calibri" w:hAnsi="Calibri" w:cs="Calibri"/>
          <w:lang w:val="en-GB"/>
        </w:rPr>
        <w:t xml:space="preserve"> </w:t>
      </w:r>
      <w:r w:rsidR="003A5308" w:rsidRPr="006D3C23">
        <w:rPr>
          <w:rFonts w:ascii="Calibri" w:hAnsi="Calibri" w:cs="Calibri"/>
          <w:lang w:val="en-GB"/>
        </w:rPr>
        <w:t>but which may nonetheless be of interest to the Committee.</w:t>
      </w:r>
    </w:p>
    <w:p w14:paraId="46DE3DB9" w14:textId="77777777" w:rsidR="008A37FB" w:rsidRPr="005215D6" w:rsidRDefault="008A37FB" w:rsidP="00955351">
      <w:pPr>
        <w:spacing w:after="0" w:line="288" w:lineRule="auto"/>
        <w:rPr>
          <w:rFonts w:ascii="Calibri" w:hAnsi="Calibri" w:cs="Calibri"/>
          <w:lang w:val="en-GB"/>
        </w:rPr>
      </w:pPr>
    </w:p>
    <w:p w14:paraId="7D934CE4" w14:textId="615104AC" w:rsidR="009E277D" w:rsidRPr="005215D6" w:rsidRDefault="00765B56" w:rsidP="00C330ED">
      <w:pPr>
        <w:pStyle w:val="CATKop2"/>
        <w:numPr>
          <w:ilvl w:val="0"/>
          <w:numId w:val="0"/>
        </w:numPr>
        <w:ind w:left="720" w:hanging="720"/>
        <w:rPr>
          <w:rFonts w:ascii="Calibri" w:hAnsi="Calibri" w:cs="Calibri"/>
        </w:rPr>
      </w:pPr>
      <w:r w:rsidRPr="005215D6">
        <w:rPr>
          <w:rFonts w:ascii="Calibri" w:hAnsi="Calibri" w:cs="Calibri"/>
        </w:rPr>
        <w:t>R</w:t>
      </w:r>
      <w:r w:rsidR="00624F7D" w:rsidRPr="005215D6">
        <w:rPr>
          <w:rFonts w:ascii="Calibri" w:hAnsi="Calibri" w:cs="Calibri"/>
        </w:rPr>
        <w:t>ight to a fair trial</w:t>
      </w:r>
      <w:r w:rsidRPr="005215D6">
        <w:rPr>
          <w:rFonts w:ascii="Calibri" w:hAnsi="Calibri" w:cs="Calibri"/>
        </w:rPr>
        <w:t>: lack of means, backlog, lack of statistics (article</w:t>
      </w:r>
      <w:r w:rsidR="00AE5F65" w:rsidRPr="005215D6">
        <w:rPr>
          <w:rFonts w:ascii="Calibri" w:hAnsi="Calibri" w:cs="Calibri"/>
        </w:rPr>
        <w:t xml:space="preserve"> 14</w:t>
      </w:r>
      <w:r w:rsidR="008A37FB" w:rsidRPr="005215D6">
        <w:rPr>
          <w:rFonts w:ascii="Calibri" w:hAnsi="Calibri" w:cs="Calibri"/>
        </w:rPr>
        <w:t xml:space="preserve"> ICCPR</w:t>
      </w:r>
      <w:r w:rsidR="00D660D6" w:rsidRPr="005215D6">
        <w:rPr>
          <w:rFonts w:ascii="Calibri" w:hAnsi="Calibri" w:cs="Calibri"/>
        </w:rPr>
        <w:t>)</w:t>
      </w:r>
    </w:p>
    <w:p w14:paraId="7CC9B6D9" w14:textId="6DE3D687" w:rsidR="002C414F" w:rsidRPr="005215D6" w:rsidRDefault="002C414F" w:rsidP="00955351">
      <w:pPr>
        <w:spacing w:after="0" w:line="288" w:lineRule="auto"/>
        <w:jc w:val="both"/>
        <w:rPr>
          <w:rFonts w:ascii="Calibri" w:hAnsi="Calibri" w:cs="Calibri"/>
          <w:lang w:val="en-US"/>
        </w:rPr>
      </w:pPr>
      <w:r w:rsidRPr="005215D6">
        <w:rPr>
          <w:rFonts w:ascii="Calibri" w:hAnsi="Calibri" w:cs="Calibri"/>
          <w:lang w:val="en-US"/>
        </w:rPr>
        <w:t>In Belgium, the length of judicial proceedings is problematic and has already resulted in several condemnations by the ECtHR.</w:t>
      </w:r>
      <w:r w:rsidR="00F446D8" w:rsidRPr="005215D6">
        <w:rPr>
          <w:rStyle w:val="Voetnootmarkering"/>
          <w:rFonts w:ascii="Calibri" w:hAnsi="Calibri" w:cs="Calibri"/>
          <w:lang w:val="en-US"/>
        </w:rPr>
        <w:footnoteReference w:id="40"/>
      </w:r>
      <w:r w:rsidRPr="005215D6">
        <w:rPr>
          <w:rFonts w:ascii="Calibri" w:hAnsi="Calibri" w:cs="Calibri"/>
          <w:lang w:val="en-US"/>
        </w:rPr>
        <w:t xml:space="preserve"> As the Council of Europe has pointed out, “</w:t>
      </w:r>
      <w:r w:rsidRPr="4FB3E4D0">
        <w:rPr>
          <w:rFonts w:ascii="Calibri" w:hAnsi="Calibri" w:cs="Calibri"/>
          <w:i/>
          <w:iCs/>
          <w:lang w:val="en-US"/>
        </w:rPr>
        <w:t>excessive delays in the administration of justice constitute a serious danger, in particular for the respect of the rule of law and the access to justice, resulting in a denial of human rights and fundamental freedoms</w:t>
      </w:r>
      <w:r w:rsidRPr="005215D6">
        <w:rPr>
          <w:rFonts w:ascii="Calibri" w:hAnsi="Calibri" w:cs="Calibri"/>
          <w:lang w:val="en-US"/>
        </w:rPr>
        <w:t>”.</w:t>
      </w:r>
      <w:r w:rsidR="00005721" w:rsidRPr="005215D6">
        <w:rPr>
          <w:rStyle w:val="Voetnootmarkering"/>
          <w:rFonts w:ascii="Calibri" w:hAnsi="Calibri" w:cs="Calibri"/>
          <w:lang w:val="en-US"/>
        </w:rPr>
        <w:footnoteReference w:id="41"/>
      </w:r>
      <w:r w:rsidR="00F446D8" w:rsidRPr="005215D6">
        <w:rPr>
          <w:rFonts w:ascii="Calibri" w:hAnsi="Calibri" w:cs="Calibri"/>
          <w:lang w:val="en-US"/>
        </w:rPr>
        <w:t xml:space="preserve"> </w:t>
      </w:r>
      <w:r w:rsidRPr="005215D6">
        <w:rPr>
          <w:rFonts w:ascii="Calibri" w:hAnsi="Calibri" w:cs="Calibri"/>
          <w:lang w:val="en-US"/>
        </w:rPr>
        <w:t xml:space="preserve">It is not uncommon for some proceedings to take more than ten years before reaching a final resolution. The situation is particularly dire in some jurisdictions. For instance, the ECtHR has found that the problem of excessive length of proceedings was of a structural nature in </w:t>
      </w:r>
      <w:r w:rsidR="00B87576">
        <w:rPr>
          <w:rFonts w:ascii="Calibri" w:hAnsi="Calibri" w:cs="Calibri"/>
          <w:lang w:val="en-US"/>
        </w:rPr>
        <w:t xml:space="preserve">the judicial resort </w:t>
      </w:r>
      <w:r w:rsidR="00A45A6D">
        <w:rPr>
          <w:rFonts w:ascii="Calibri" w:hAnsi="Calibri" w:cs="Calibri"/>
          <w:lang w:val="en-US"/>
        </w:rPr>
        <w:t xml:space="preserve">of </w:t>
      </w:r>
      <w:r w:rsidRPr="005215D6">
        <w:rPr>
          <w:rFonts w:ascii="Calibri" w:hAnsi="Calibri" w:cs="Calibri"/>
          <w:lang w:val="en-US"/>
        </w:rPr>
        <w:t>Brussels.</w:t>
      </w:r>
      <w:r w:rsidR="00005721" w:rsidRPr="005215D6">
        <w:rPr>
          <w:rStyle w:val="Voetnootmarkering"/>
          <w:rFonts w:ascii="Calibri" w:hAnsi="Calibri" w:cs="Calibri"/>
          <w:lang w:val="en-US"/>
        </w:rPr>
        <w:footnoteReference w:id="42"/>
      </w:r>
      <w:r w:rsidRPr="005215D6">
        <w:rPr>
          <w:rFonts w:ascii="Calibri" w:hAnsi="Calibri" w:cs="Calibri"/>
          <w:lang w:val="en-US"/>
        </w:rPr>
        <w:t xml:space="preserve"> </w:t>
      </w:r>
      <w:r w:rsidRPr="005215D6">
        <w:rPr>
          <w:rFonts w:ascii="Calibri" w:eastAsia="Calibri" w:hAnsi="Calibri" w:cs="Calibri"/>
          <w:lang w:val="en-US"/>
        </w:rPr>
        <w:t>The Flemish Children’s Rights Commissioner KRC also reports that the caseload at the youth prosecution service is far too high, which means that an adequate response to juvenile offenders is not always possible.</w:t>
      </w:r>
    </w:p>
    <w:p w14:paraId="3015B864" w14:textId="77777777" w:rsidR="00E8626F" w:rsidRPr="005215D6" w:rsidRDefault="00E8626F" w:rsidP="00955351">
      <w:pPr>
        <w:spacing w:after="0" w:line="288" w:lineRule="auto"/>
        <w:jc w:val="both"/>
        <w:rPr>
          <w:rFonts w:ascii="Calibri" w:hAnsi="Calibri" w:cs="Calibri"/>
          <w:lang w:val="en-US"/>
        </w:rPr>
      </w:pPr>
    </w:p>
    <w:p w14:paraId="61788D74" w14:textId="7777200E" w:rsidR="002C414F" w:rsidRPr="005215D6" w:rsidRDefault="002C414F" w:rsidP="00955351">
      <w:pPr>
        <w:spacing w:after="0" w:line="288" w:lineRule="auto"/>
        <w:jc w:val="both"/>
        <w:rPr>
          <w:rFonts w:ascii="Calibri" w:hAnsi="Calibri" w:cs="Calibri"/>
          <w:lang w:val="en-US"/>
        </w:rPr>
      </w:pPr>
      <w:r w:rsidRPr="005215D6">
        <w:rPr>
          <w:rFonts w:ascii="Calibri" w:hAnsi="Calibri" w:cs="Calibri"/>
          <w:lang w:val="en-US"/>
        </w:rPr>
        <w:t xml:space="preserve">So far, efforts to address the problem have had limited impact. Key statistics on the length of some judicial proceedings remain </w:t>
      </w:r>
      <w:r w:rsidR="00741AC9" w:rsidRPr="005215D6">
        <w:rPr>
          <w:rFonts w:ascii="Calibri" w:hAnsi="Calibri" w:cs="Calibri"/>
          <w:lang w:val="en-US"/>
        </w:rPr>
        <w:t>missing,</w:t>
      </w:r>
      <w:r w:rsidRPr="005215D6">
        <w:rPr>
          <w:rFonts w:ascii="Calibri" w:hAnsi="Calibri" w:cs="Calibri"/>
          <w:lang w:val="en-US"/>
        </w:rPr>
        <w:t xml:space="preserve"> making it harder to effectively address the </w:t>
      </w:r>
      <w:r w:rsidRPr="005215D6">
        <w:rPr>
          <w:rFonts w:ascii="Calibri" w:hAnsi="Calibri" w:cs="Calibri"/>
          <w:lang w:val="en-US"/>
        </w:rPr>
        <w:lastRenderedPageBreak/>
        <w:t>problem.</w:t>
      </w:r>
      <w:r w:rsidR="00005721" w:rsidRPr="005215D6">
        <w:rPr>
          <w:rStyle w:val="Voetnootmarkering"/>
          <w:rFonts w:ascii="Calibri" w:hAnsi="Calibri" w:cs="Calibri"/>
          <w:lang w:val="en-US"/>
        </w:rPr>
        <w:footnoteReference w:id="43"/>
      </w:r>
      <w:r w:rsidRPr="005215D6">
        <w:rPr>
          <w:rFonts w:ascii="Calibri" w:hAnsi="Calibri" w:cs="Calibri"/>
          <w:lang w:val="en-US"/>
        </w:rPr>
        <w:t xml:space="preserve"> Staffing remains inadequate despite attempts to objectify needs in that regard.</w:t>
      </w:r>
      <w:r w:rsidR="00005721" w:rsidRPr="005215D6">
        <w:rPr>
          <w:rStyle w:val="Voetnootmarkering"/>
          <w:rFonts w:ascii="Calibri" w:hAnsi="Calibri" w:cs="Calibri"/>
          <w:lang w:val="en-US"/>
        </w:rPr>
        <w:footnoteReference w:id="44"/>
      </w:r>
      <w:r w:rsidRPr="005215D6">
        <w:rPr>
          <w:rFonts w:ascii="Calibri" w:hAnsi="Calibri" w:cs="Calibri"/>
          <w:lang w:val="en-US"/>
        </w:rPr>
        <w:t xml:space="preserve"> This lack of staffing concerns not only judges but also administrative personnel working alongside judges. </w:t>
      </w:r>
    </w:p>
    <w:p w14:paraId="68924057" w14:textId="77777777" w:rsidR="00416E30" w:rsidRPr="005215D6" w:rsidRDefault="00416E30" w:rsidP="00955351">
      <w:pPr>
        <w:spacing w:after="0" w:line="288" w:lineRule="auto"/>
        <w:jc w:val="both"/>
        <w:rPr>
          <w:rFonts w:ascii="Calibri" w:hAnsi="Calibri" w:cs="Calibri"/>
          <w:lang w:val="en-US"/>
        </w:rPr>
      </w:pPr>
    </w:p>
    <w:p w14:paraId="097BED4D" w14:textId="58E00044" w:rsidR="00893493" w:rsidRPr="005215D6" w:rsidRDefault="002C414F" w:rsidP="00955351">
      <w:pPr>
        <w:spacing w:after="0" w:line="288" w:lineRule="auto"/>
        <w:jc w:val="both"/>
        <w:rPr>
          <w:rFonts w:ascii="Calibri" w:hAnsi="Calibri" w:cs="Calibri"/>
          <w:lang w:val="en-US"/>
        </w:rPr>
      </w:pPr>
      <w:r w:rsidRPr="005215D6">
        <w:rPr>
          <w:rFonts w:ascii="Calibri" w:hAnsi="Calibri" w:cs="Calibri"/>
          <w:lang w:val="en-US"/>
        </w:rPr>
        <w:t>Measures adopted to address the problem are also questionable as to their compatibility with human rights. For instance, authorities have introduced an “</w:t>
      </w:r>
      <w:r w:rsidRPr="00754AFE">
        <w:rPr>
          <w:rFonts w:ascii="Calibri" w:hAnsi="Calibri" w:cs="Calibri"/>
          <w:i/>
          <w:iCs/>
          <w:lang w:val="en-US"/>
        </w:rPr>
        <w:t>immediate penal transaction</w:t>
      </w:r>
      <w:r w:rsidRPr="005215D6">
        <w:rPr>
          <w:rFonts w:ascii="Calibri" w:hAnsi="Calibri" w:cs="Calibri"/>
          <w:lang w:val="en-US"/>
        </w:rPr>
        <w:t xml:space="preserve">” mechanism which enables police officers to offer a person suspected of having committed an offence to pay a penal transaction. However, the mechanism </w:t>
      </w:r>
      <w:r w:rsidRPr="005215D6">
        <w:rPr>
          <w:rFonts w:ascii="Calibri" w:hAnsi="Calibri" w:cs="Calibri"/>
          <w:i/>
          <w:iCs/>
          <w:lang w:val="en-US"/>
        </w:rPr>
        <w:t xml:space="preserve">de facto </w:t>
      </w:r>
      <w:r w:rsidRPr="005215D6">
        <w:rPr>
          <w:rFonts w:ascii="Calibri" w:hAnsi="Calibri" w:cs="Calibri"/>
          <w:lang w:val="en-US"/>
        </w:rPr>
        <w:t>transfers the role of judging into the hands of the executive branch. This challenges the principle of the separation of powers</w:t>
      </w:r>
      <w:r w:rsidR="0045279C">
        <w:rPr>
          <w:rFonts w:ascii="Calibri" w:hAnsi="Calibri" w:cs="Calibri"/>
          <w:lang w:val="en-US"/>
        </w:rPr>
        <w:t xml:space="preserve"> and </w:t>
      </w:r>
      <w:r w:rsidR="00005C64">
        <w:rPr>
          <w:rFonts w:ascii="Calibri" w:hAnsi="Calibri" w:cs="Calibri"/>
          <w:lang w:val="en-US"/>
        </w:rPr>
        <w:t xml:space="preserve">makes it much more difficult to adequately respect the right to due process. </w:t>
      </w:r>
      <w:r w:rsidRPr="005215D6">
        <w:rPr>
          <w:rFonts w:ascii="Calibri" w:hAnsi="Calibri" w:cs="Calibri"/>
          <w:lang w:val="en-US"/>
        </w:rPr>
        <w:t xml:space="preserve"> FIRM-IFDH considers that reducing the length of criminal proceedings cannot be achieved at the expense of the right to a fair trial.</w:t>
      </w:r>
    </w:p>
    <w:p w14:paraId="05612629" w14:textId="77777777" w:rsidR="009E277D" w:rsidRPr="005215D6" w:rsidRDefault="009E277D" w:rsidP="00955351">
      <w:pPr>
        <w:spacing w:after="0" w:line="288" w:lineRule="auto"/>
        <w:jc w:val="both"/>
        <w:rPr>
          <w:rFonts w:ascii="Calibri" w:hAnsi="Calibri" w:cs="Calibri"/>
          <w:lang w:val="en-US"/>
        </w:rPr>
      </w:pPr>
    </w:p>
    <w:p w14:paraId="088C455F" w14:textId="4A8E6771" w:rsidR="009E277D" w:rsidRPr="005215D6" w:rsidRDefault="00AE43D9" w:rsidP="00C330ED">
      <w:pPr>
        <w:pStyle w:val="CATKop2"/>
        <w:numPr>
          <w:ilvl w:val="0"/>
          <w:numId w:val="0"/>
        </w:numPr>
        <w:ind w:left="720" w:hanging="720"/>
        <w:rPr>
          <w:rFonts w:ascii="Calibri" w:hAnsi="Calibri" w:cs="Calibri"/>
          <w:lang w:val="fr-BE"/>
        </w:rPr>
      </w:pPr>
      <w:r w:rsidRPr="00AF1B52">
        <w:rPr>
          <w:rFonts w:ascii="Calibri" w:hAnsi="Calibri" w:cs="Calibri"/>
          <w:lang w:val="fr-BE"/>
        </w:rPr>
        <w:t xml:space="preserve">Administrative </w:t>
      </w:r>
      <w:proofErr w:type="spellStart"/>
      <w:r w:rsidRPr="00AF1B52">
        <w:rPr>
          <w:rFonts w:ascii="Calibri" w:hAnsi="Calibri" w:cs="Calibri"/>
          <w:lang w:val="fr-BE"/>
        </w:rPr>
        <w:t>enforcement</w:t>
      </w:r>
      <w:proofErr w:type="spellEnd"/>
      <w:r w:rsidRPr="00AF1B52">
        <w:rPr>
          <w:rFonts w:ascii="Calibri" w:hAnsi="Calibri" w:cs="Calibri"/>
          <w:lang w:val="fr-BE"/>
        </w:rPr>
        <w:t xml:space="preserve"> (article </w:t>
      </w:r>
      <w:r w:rsidR="0004210E" w:rsidRPr="00AF1B52">
        <w:rPr>
          <w:rFonts w:ascii="Calibri" w:hAnsi="Calibri" w:cs="Calibri"/>
          <w:lang w:val="fr-BE"/>
        </w:rPr>
        <w:t>14</w:t>
      </w:r>
      <w:r w:rsidR="00416E30" w:rsidRPr="00AF1B52">
        <w:rPr>
          <w:rFonts w:ascii="Calibri" w:hAnsi="Calibri" w:cs="Calibri"/>
          <w:lang w:val="fr-BE"/>
        </w:rPr>
        <w:t xml:space="preserve"> </w:t>
      </w:r>
      <w:proofErr w:type="gramStart"/>
      <w:r w:rsidR="00416E30" w:rsidRPr="00AF1B52">
        <w:rPr>
          <w:rFonts w:ascii="Calibri" w:hAnsi="Calibri" w:cs="Calibri"/>
          <w:lang w:val="fr-BE"/>
        </w:rPr>
        <w:t>ICCPR</w:t>
      </w:r>
      <w:r w:rsidR="000B7B75" w:rsidRPr="00AF1B52">
        <w:rPr>
          <w:rFonts w:ascii="Calibri" w:hAnsi="Calibri" w:cs="Calibri"/>
          <w:lang w:val="fr-BE"/>
        </w:rPr>
        <w:t>;</w:t>
      </w:r>
      <w:proofErr w:type="gramEnd"/>
      <w:r w:rsidR="000B7B75" w:rsidRPr="00AF1B52">
        <w:rPr>
          <w:rFonts w:ascii="Calibri" w:hAnsi="Calibri" w:cs="Calibri"/>
          <w:lang w:val="fr-BE"/>
        </w:rPr>
        <w:t xml:space="preserve"> article </w:t>
      </w:r>
      <w:r w:rsidR="00730AC7" w:rsidRPr="00AF1B52">
        <w:rPr>
          <w:rFonts w:ascii="Calibri" w:hAnsi="Calibri" w:cs="Calibri"/>
          <w:lang w:val="fr-BE"/>
        </w:rPr>
        <w:t xml:space="preserve">19 &amp; </w:t>
      </w:r>
      <w:r w:rsidR="000B7B75" w:rsidRPr="00AF1B52">
        <w:rPr>
          <w:rFonts w:ascii="Calibri" w:hAnsi="Calibri" w:cs="Calibri"/>
          <w:lang w:val="fr-BE"/>
        </w:rPr>
        <w:t>21 ICCPR</w:t>
      </w:r>
      <w:r w:rsidR="0004210E" w:rsidRPr="00AF1B52">
        <w:rPr>
          <w:rFonts w:ascii="Calibri" w:hAnsi="Calibri" w:cs="Calibri"/>
          <w:lang w:val="fr-BE"/>
        </w:rPr>
        <w:t>)</w:t>
      </w:r>
    </w:p>
    <w:p w14:paraId="6F118A75" w14:textId="0F650241" w:rsidR="00AE43D9" w:rsidRPr="005215D6" w:rsidRDefault="00AE43D9" w:rsidP="00552F54">
      <w:pPr>
        <w:spacing w:after="0" w:line="288" w:lineRule="auto"/>
        <w:jc w:val="both"/>
        <w:rPr>
          <w:rFonts w:ascii="Calibri" w:hAnsi="Calibri" w:cs="Calibri"/>
          <w:lang w:val="en-US"/>
        </w:rPr>
      </w:pPr>
      <w:r w:rsidRPr="005215D6">
        <w:rPr>
          <w:rFonts w:ascii="Calibri" w:hAnsi="Calibri" w:cs="Calibri"/>
          <w:lang w:val="en-US"/>
        </w:rPr>
        <w:t>Belgium increasingly resorts to administrative measures restricting human rights</w:t>
      </w:r>
      <w:r w:rsidR="00AA6531">
        <w:rPr>
          <w:rFonts w:ascii="Calibri" w:hAnsi="Calibri" w:cs="Calibri"/>
          <w:lang w:val="en-US"/>
        </w:rPr>
        <w:t xml:space="preserve">, </w:t>
      </w:r>
      <w:r w:rsidR="005B02E0" w:rsidRPr="005B02E0">
        <w:rPr>
          <w:rFonts w:ascii="Calibri" w:hAnsi="Calibri" w:cs="Calibri"/>
          <w:lang w:val="en-GB"/>
        </w:rPr>
        <w:t>mainly with</w:t>
      </w:r>
      <w:r w:rsidR="00AA6531" w:rsidRPr="005B02E0">
        <w:rPr>
          <w:rFonts w:ascii="Calibri" w:hAnsi="Calibri" w:cs="Calibri"/>
          <w:lang w:val="en-GB"/>
        </w:rPr>
        <w:t xml:space="preserve"> the </w:t>
      </w:r>
      <w:r w:rsidR="005B02E0" w:rsidRPr="005B02E0">
        <w:rPr>
          <w:rFonts w:ascii="Calibri" w:hAnsi="Calibri" w:cs="Calibri"/>
          <w:lang w:val="en-GB"/>
        </w:rPr>
        <w:t xml:space="preserve">stated aim </w:t>
      </w:r>
      <w:r w:rsidR="00AA6531" w:rsidRPr="005B02E0">
        <w:rPr>
          <w:rFonts w:ascii="Calibri" w:hAnsi="Calibri" w:cs="Calibri"/>
          <w:lang w:val="en-GB"/>
        </w:rPr>
        <w:t>of better protecting public order</w:t>
      </w:r>
      <w:r w:rsidRPr="005B02E0">
        <w:rPr>
          <w:rFonts w:ascii="Calibri" w:hAnsi="Calibri" w:cs="Calibri"/>
          <w:lang w:val="en-GB"/>
        </w:rPr>
        <w:t>.</w:t>
      </w:r>
      <w:r w:rsidRPr="005215D6">
        <w:rPr>
          <w:rFonts w:ascii="Calibri" w:hAnsi="Calibri" w:cs="Calibri"/>
          <w:lang w:val="en-US"/>
        </w:rPr>
        <w:t xml:space="preserve"> Those measures aim not only to punish undesirable behavior once it has been committed, but also to prevent crime. While the objective of those measures is legitimate, they have a disproportionate detrimental effect on human rights, including freedom of expression and association. Two examples can be given: </w:t>
      </w:r>
    </w:p>
    <w:p w14:paraId="0EF99BE0" w14:textId="4E2CD348" w:rsidR="00AE43D9" w:rsidRPr="00754AFE" w:rsidRDefault="00AE43D9" w:rsidP="222067BC">
      <w:pPr>
        <w:pStyle w:val="Lijstalinea"/>
        <w:numPr>
          <w:ilvl w:val="0"/>
          <w:numId w:val="3"/>
        </w:numPr>
        <w:spacing w:after="0" w:line="288" w:lineRule="auto"/>
        <w:jc w:val="both"/>
        <w:rPr>
          <w:rFonts w:ascii="Calibri" w:hAnsi="Calibri" w:cs="Calibri"/>
          <w:lang w:val="en-GB"/>
        </w:rPr>
      </w:pPr>
      <w:r w:rsidRPr="00754AFE">
        <w:rPr>
          <w:rFonts w:ascii="Calibri" w:hAnsi="Calibri" w:cs="Calibri"/>
          <w:lang w:val="en-GB"/>
        </w:rPr>
        <w:t xml:space="preserve">In 2022, a circular </w:t>
      </w:r>
      <w:r w:rsidR="00506623">
        <w:rPr>
          <w:rFonts w:ascii="Calibri" w:hAnsi="Calibri" w:cs="Calibri"/>
          <w:lang w:val="en-GB"/>
        </w:rPr>
        <w:t xml:space="preserve">letter </w:t>
      </w:r>
      <w:r w:rsidRPr="00754AFE">
        <w:rPr>
          <w:rFonts w:ascii="Calibri" w:hAnsi="Calibri" w:cs="Calibri"/>
          <w:lang w:val="en-GB"/>
        </w:rPr>
        <w:t>of the Minister of the Interior authorized mayors to impose a preventive ban on demonstrating against certain individuals suspected to be "troublemakers</w:t>
      </w:r>
      <w:r w:rsidR="0093620A" w:rsidRPr="00754AFE">
        <w:rPr>
          <w:rFonts w:ascii="Calibri" w:hAnsi="Calibri" w:cs="Calibri"/>
          <w:lang w:val="en-GB"/>
        </w:rPr>
        <w:t>”</w:t>
      </w:r>
      <w:r w:rsidRPr="00754AFE">
        <w:rPr>
          <w:rFonts w:ascii="Calibri" w:hAnsi="Calibri" w:cs="Calibri"/>
          <w:lang w:val="en-GB"/>
        </w:rPr>
        <w:t>.</w:t>
      </w:r>
      <w:r w:rsidRPr="222067BC">
        <w:rPr>
          <w:rStyle w:val="Voetnootmarkering"/>
          <w:rFonts w:ascii="Calibri" w:hAnsi="Calibri" w:cs="Calibri"/>
        </w:rPr>
        <w:footnoteReference w:id="45"/>
      </w:r>
    </w:p>
    <w:p w14:paraId="18DD8D1C" w14:textId="7E8002BD" w:rsidR="00AE43D9" w:rsidRDefault="00AE43D9" w:rsidP="00955351">
      <w:pPr>
        <w:pStyle w:val="Lijstalinea"/>
        <w:numPr>
          <w:ilvl w:val="0"/>
          <w:numId w:val="3"/>
        </w:numPr>
        <w:spacing w:after="0" w:line="288" w:lineRule="auto"/>
        <w:jc w:val="both"/>
        <w:rPr>
          <w:rFonts w:ascii="Calibri" w:hAnsi="Calibri" w:cs="Calibri"/>
          <w:lang w:val="en-US"/>
        </w:rPr>
      </w:pPr>
      <w:r w:rsidRPr="005215D6">
        <w:rPr>
          <w:rFonts w:ascii="Calibri" w:hAnsi="Calibri" w:cs="Calibri"/>
          <w:lang w:val="en-US"/>
        </w:rPr>
        <w:t>In 2024, the legislator adopted a</w:t>
      </w:r>
      <w:r w:rsidR="008D5740">
        <w:rPr>
          <w:rFonts w:ascii="Calibri" w:hAnsi="Calibri" w:cs="Calibri"/>
          <w:lang w:val="en-US"/>
        </w:rPr>
        <w:t xml:space="preserve">n Act </w:t>
      </w:r>
      <w:r w:rsidRPr="005215D6">
        <w:rPr>
          <w:rFonts w:ascii="Calibri" w:hAnsi="Calibri" w:cs="Calibri"/>
          <w:lang w:val="en-US"/>
        </w:rPr>
        <w:t>on the municipal administrative approach.</w:t>
      </w:r>
      <w:r w:rsidRPr="005215D6">
        <w:rPr>
          <w:rStyle w:val="Voetnootmarkering"/>
          <w:rFonts w:ascii="Calibri" w:hAnsi="Calibri" w:cs="Calibri"/>
          <w:lang w:val="en-US"/>
        </w:rPr>
        <w:footnoteReference w:id="46"/>
      </w:r>
      <w:r w:rsidRPr="005215D6">
        <w:rPr>
          <w:rFonts w:ascii="Calibri" w:hAnsi="Calibri" w:cs="Calibri"/>
          <w:lang w:val="en-US"/>
        </w:rPr>
        <w:t xml:space="preserve"> It enables municipalities to refuse or revoke operating permits for certain businesses, when there is suspicion that these businesses are being misused for criminal purposes.</w:t>
      </w:r>
      <w:r w:rsidR="008D5740">
        <w:rPr>
          <w:rFonts w:ascii="Calibri" w:hAnsi="Calibri" w:cs="Calibri"/>
          <w:lang w:val="en-US"/>
        </w:rPr>
        <w:t xml:space="preserve"> The Constitutional Court recently </w:t>
      </w:r>
      <w:r w:rsidR="007A6C21">
        <w:rPr>
          <w:rFonts w:ascii="Calibri" w:hAnsi="Calibri" w:cs="Calibri"/>
          <w:lang w:val="en-US"/>
        </w:rPr>
        <w:t>upheld this Act, while limiting some of its effects.</w:t>
      </w:r>
      <w:r w:rsidR="007A6C21">
        <w:rPr>
          <w:rStyle w:val="Voetnootmarkering"/>
          <w:rFonts w:ascii="Calibri" w:hAnsi="Calibri" w:cs="Calibri"/>
          <w:lang w:val="en-US"/>
        </w:rPr>
        <w:footnoteReference w:id="47"/>
      </w:r>
    </w:p>
    <w:p w14:paraId="1BC424D7" w14:textId="77777777" w:rsidR="0093620A" w:rsidRPr="006D3C23" w:rsidRDefault="0093620A" w:rsidP="00754AFE">
      <w:pPr>
        <w:spacing w:after="0" w:line="288" w:lineRule="auto"/>
        <w:jc w:val="both"/>
        <w:rPr>
          <w:rFonts w:ascii="Calibri" w:hAnsi="Calibri" w:cs="Calibri"/>
          <w:lang w:val="en-US"/>
        </w:rPr>
      </w:pPr>
    </w:p>
    <w:p w14:paraId="067B2F83" w14:textId="77777777" w:rsidR="00AE43D9" w:rsidRPr="005215D6" w:rsidRDefault="00AE43D9" w:rsidP="00955351">
      <w:pPr>
        <w:spacing w:after="0" w:line="288" w:lineRule="auto"/>
        <w:rPr>
          <w:rFonts w:ascii="Calibri" w:hAnsi="Calibri" w:cs="Calibri"/>
          <w:lang w:val="en-US"/>
        </w:rPr>
      </w:pPr>
      <w:r w:rsidRPr="005215D6">
        <w:rPr>
          <w:rFonts w:ascii="Calibri" w:hAnsi="Calibri" w:cs="Calibri"/>
          <w:lang w:val="en-US"/>
        </w:rPr>
        <w:t>These measures present three major problems:</w:t>
      </w:r>
    </w:p>
    <w:p w14:paraId="3EDA5AE1" w14:textId="0FF61077" w:rsidR="00AE43D9" w:rsidRPr="005215D6" w:rsidRDefault="00AE43D9" w:rsidP="00955351">
      <w:pPr>
        <w:pStyle w:val="Lijstalinea"/>
        <w:numPr>
          <w:ilvl w:val="0"/>
          <w:numId w:val="3"/>
        </w:numPr>
        <w:spacing w:after="0" w:line="288" w:lineRule="auto"/>
        <w:jc w:val="both"/>
        <w:rPr>
          <w:rFonts w:ascii="Calibri" w:hAnsi="Calibri" w:cs="Calibri"/>
          <w:lang w:val="en-US"/>
        </w:rPr>
      </w:pPr>
      <w:r w:rsidRPr="005215D6">
        <w:rPr>
          <w:rFonts w:ascii="Calibri" w:hAnsi="Calibri" w:cs="Calibri"/>
          <w:lang w:val="en-US"/>
        </w:rPr>
        <w:t xml:space="preserve">They are adopted by the executive branch instead of the judicial branch, which threatens the separation of </w:t>
      </w:r>
      <w:proofErr w:type="gramStart"/>
      <w:r w:rsidRPr="005215D6">
        <w:rPr>
          <w:rFonts w:ascii="Calibri" w:hAnsi="Calibri" w:cs="Calibri"/>
          <w:lang w:val="en-US"/>
        </w:rPr>
        <w:t>powers</w:t>
      </w:r>
      <w:r w:rsidR="004F5702">
        <w:rPr>
          <w:rFonts w:ascii="Calibri" w:hAnsi="Calibri" w:cs="Calibri"/>
          <w:lang w:val="en-US"/>
        </w:rPr>
        <w:t>;</w:t>
      </w:r>
      <w:proofErr w:type="gramEnd"/>
      <w:r w:rsidR="004F5702">
        <w:rPr>
          <w:rFonts w:ascii="Calibri" w:hAnsi="Calibri" w:cs="Calibri"/>
          <w:lang w:val="en-US"/>
        </w:rPr>
        <w:t xml:space="preserve"> </w:t>
      </w:r>
    </w:p>
    <w:p w14:paraId="59DD3C9C" w14:textId="6DE25435" w:rsidR="00AE43D9" w:rsidRPr="005215D6" w:rsidRDefault="00AE43D9" w:rsidP="00955351">
      <w:pPr>
        <w:pStyle w:val="Lijstalinea"/>
        <w:numPr>
          <w:ilvl w:val="0"/>
          <w:numId w:val="3"/>
        </w:numPr>
        <w:spacing w:after="0" w:line="288" w:lineRule="auto"/>
        <w:jc w:val="both"/>
        <w:rPr>
          <w:rFonts w:ascii="Calibri" w:hAnsi="Calibri" w:cs="Calibri"/>
          <w:lang w:val="en-US"/>
        </w:rPr>
      </w:pPr>
      <w:r w:rsidRPr="005215D6">
        <w:rPr>
          <w:rFonts w:ascii="Calibri" w:hAnsi="Calibri" w:cs="Calibri"/>
          <w:lang w:val="en-US"/>
        </w:rPr>
        <w:t xml:space="preserve">They are adopted preemptively without requiring evidence that a person has committed an </w:t>
      </w:r>
      <w:proofErr w:type="gramStart"/>
      <w:r w:rsidRPr="005215D6">
        <w:rPr>
          <w:rFonts w:ascii="Calibri" w:hAnsi="Calibri" w:cs="Calibri"/>
          <w:lang w:val="en-US"/>
        </w:rPr>
        <w:t>offence</w:t>
      </w:r>
      <w:r w:rsidR="004F5702">
        <w:rPr>
          <w:rFonts w:ascii="Calibri" w:hAnsi="Calibri" w:cs="Calibri"/>
          <w:lang w:val="en-US"/>
        </w:rPr>
        <w:t>;</w:t>
      </w:r>
      <w:proofErr w:type="gramEnd"/>
    </w:p>
    <w:p w14:paraId="176B0278" w14:textId="77777777" w:rsidR="00AE43D9" w:rsidRPr="005215D6" w:rsidRDefault="00AE43D9" w:rsidP="00955351">
      <w:pPr>
        <w:pStyle w:val="Lijstalinea"/>
        <w:numPr>
          <w:ilvl w:val="0"/>
          <w:numId w:val="3"/>
        </w:numPr>
        <w:spacing w:after="0" w:line="288" w:lineRule="auto"/>
        <w:jc w:val="both"/>
        <w:rPr>
          <w:rFonts w:ascii="Calibri" w:hAnsi="Calibri" w:cs="Calibri"/>
          <w:lang w:val="en-US"/>
        </w:rPr>
      </w:pPr>
      <w:r w:rsidRPr="005215D6">
        <w:rPr>
          <w:rFonts w:ascii="Calibri" w:hAnsi="Calibri" w:cs="Calibri"/>
          <w:lang w:val="en-US"/>
        </w:rPr>
        <w:lastRenderedPageBreak/>
        <w:t>Persons affected by those measures do not have due process rights equivalent to those applicable in courts.</w:t>
      </w:r>
    </w:p>
    <w:p w14:paraId="410F3D12" w14:textId="77777777" w:rsidR="006F1831" w:rsidRPr="005215D6" w:rsidRDefault="006F1831" w:rsidP="006F1831">
      <w:pPr>
        <w:pStyle w:val="Lijstalinea"/>
        <w:spacing w:after="0" w:line="288" w:lineRule="auto"/>
        <w:jc w:val="both"/>
        <w:rPr>
          <w:rFonts w:ascii="Calibri" w:hAnsi="Calibri" w:cs="Calibri"/>
          <w:lang w:val="en-US"/>
        </w:rPr>
      </w:pPr>
    </w:p>
    <w:p w14:paraId="6A1D6109" w14:textId="06DD0F98" w:rsidR="00AE43D9" w:rsidRPr="005215D6" w:rsidRDefault="00AE43D9" w:rsidP="00A1398D">
      <w:pPr>
        <w:spacing w:after="0" w:line="288" w:lineRule="auto"/>
        <w:jc w:val="both"/>
        <w:rPr>
          <w:rFonts w:ascii="Calibri" w:hAnsi="Calibri" w:cs="Calibri"/>
          <w:lang w:val="en-US"/>
        </w:rPr>
      </w:pPr>
      <w:r w:rsidRPr="005215D6">
        <w:rPr>
          <w:rFonts w:ascii="Calibri" w:hAnsi="Calibri" w:cs="Calibri"/>
          <w:lang w:val="en-US"/>
        </w:rPr>
        <w:t xml:space="preserve">Those measures are part of a broader tendency to extend the powers of administrative authorities to address crime instead of adequately financing the justice system </w:t>
      </w:r>
      <w:proofErr w:type="gramStart"/>
      <w:r w:rsidRPr="005215D6">
        <w:rPr>
          <w:rFonts w:ascii="Calibri" w:eastAsia="Calibri" w:hAnsi="Calibri" w:cs="Calibri"/>
          <w:lang w:val="en-US"/>
        </w:rPr>
        <w:t>in order to</w:t>
      </w:r>
      <w:proofErr w:type="gramEnd"/>
      <w:r w:rsidRPr="005215D6">
        <w:rPr>
          <w:rFonts w:ascii="Calibri" w:eastAsia="Calibri" w:hAnsi="Calibri" w:cs="Calibri"/>
          <w:lang w:val="en-US"/>
        </w:rPr>
        <w:t xml:space="preserve"> enable it to adequately prosecute offences</w:t>
      </w:r>
      <w:r w:rsidRPr="005215D6">
        <w:rPr>
          <w:rFonts w:ascii="Calibri" w:hAnsi="Calibri" w:cs="Calibri"/>
          <w:lang w:val="en-US"/>
        </w:rPr>
        <w:t>.</w:t>
      </w:r>
    </w:p>
    <w:p w14:paraId="315554EE" w14:textId="77777777" w:rsidR="009E277D" w:rsidRPr="005215D6" w:rsidRDefault="009E277D" w:rsidP="00955351">
      <w:pPr>
        <w:pStyle w:val="Kop3"/>
        <w:spacing w:before="0" w:after="0" w:line="288" w:lineRule="auto"/>
        <w:rPr>
          <w:rFonts w:ascii="Calibri" w:hAnsi="Calibri" w:cs="Calibri"/>
          <w:lang w:val="en-GB"/>
        </w:rPr>
      </w:pPr>
    </w:p>
    <w:p w14:paraId="169280CD" w14:textId="7C715674" w:rsidR="009E277D" w:rsidRPr="005215D6" w:rsidRDefault="00951F07" w:rsidP="002D5629">
      <w:pPr>
        <w:pStyle w:val="CATKop2"/>
        <w:numPr>
          <w:ilvl w:val="0"/>
          <w:numId w:val="0"/>
        </w:numPr>
        <w:ind w:left="720" w:hanging="720"/>
        <w:rPr>
          <w:rFonts w:ascii="Calibri" w:hAnsi="Calibri" w:cs="Calibri"/>
        </w:rPr>
      </w:pPr>
      <w:r w:rsidRPr="005215D6">
        <w:rPr>
          <w:rFonts w:ascii="Calibri" w:hAnsi="Calibri" w:cs="Calibri"/>
        </w:rPr>
        <w:t xml:space="preserve">Systemic non-execution of court decisions by Belgian authorities (article </w:t>
      </w:r>
      <w:r w:rsidR="00C07D38" w:rsidRPr="005215D6">
        <w:rPr>
          <w:rFonts w:ascii="Calibri" w:hAnsi="Calibri" w:cs="Calibri"/>
        </w:rPr>
        <w:t>2 (3),</w:t>
      </w:r>
      <w:r w:rsidR="002D5629">
        <w:rPr>
          <w:rFonts w:ascii="Calibri" w:hAnsi="Calibri" w:cs="Calibri"/>
        </w:rPr>
        <w:t xml:space="preserve"> </w:t>
      </w:r>
      <w:r w:rsidR="00AE5662" w:rsidRPr="005215D6">
        <w:rPr>
          <w:rFonts w:ascii="Calibri" w:hAnsi="Calibri" w:cs="Calibri"/>
        </w:rPr>
        <w:t>14</w:t>
      </w:r>
      <w:r w:rsidRPr="005215D6">
        <w:rPr>
          <w:rFonts w:ascii="Calibri" w:hAnsi="Calibri" w:cs="Calibri"/>
        </w:rPr>
        <w:t>)</w:t>
      </w:r>
      <w:r w:rsidR="0062123B" w:rsidRPr="005215D6">
        <w:rPr>
          <w:rFonts w:ascii="Calibri" w:hAnsi="Calibri" w:cs="Calibri"/>
        </w:rPr>
        <w:t xml:space="preserve">, </w:t>
      </w:r>
      <w:r w:rsidR="004F5702">
        <w:rPr>
          <w:rFonts w:ascii="Calibri" w:hAnsi="Calibri" w:cs="Calibri"/>
        </w:rPr>
        <w:t>including</w:t>
      </w:r>
      <w:r w:rsidR="0062123B" w:rsidRPr="005215D6">
        <w:rPr>
          <w:rFonts w:ascii="Calibri" w:hAnsi="Calibri" w:cs="Calibri"/>
        </w:rPr>
        <w:t xml:space="preserve"> relating to the right to reception for applicants of international protection </w:t>
      </w:r>
      <w:r w:rsidR="00D101A9" w:rsidRPr="005215D6">
        <w:rPr>
          <w:rFonts w:ascii="Calibri" w:hAnsi="Calibri" w:cs="Calibri"/>
        </w:rPr>
        <w:t>(</w:t>
      </w:r>
      <w:r w:rsidR="008938EF" w:rsidRPr="005215D6">
        <w:rPr>
          <w:rFonts w:ascii="Calibri" w:hAnsi="Calibri" w:cs="Calibri"/>
        </w:rPr>
        <w:t>Articles 7</w:t>
      </w:r>
      <w:r w:rsidR="008257F9" w:rsidRPr="005215D6">
        <w:rPr>
          <w:rFonts w:ascii="Calibri" w:hAnsi="Calibri" w:cs="Calibri"/>
        </w:rPr>
        <w:t>)</w:t>
      </w:r>
    </w:p>
    <w:p w14:paraId="613A6AC9" w14:textId="2842B898" w:rsidR="003843CA" w:rsidRPr="005215D6" w:rsidRDefault="008E557D" w:rsidP="00955351">
      <w:pPr>
        <w:spacing w:after="0" w:line="288" w:lineRule="auto"/>
        <w:jc w:val="both"/>
        <w:rPr>
          <w:rFonts w:ascii="Calibri" w:hAnsi="Calibri" w:cs="Calibri"/>
          <w:lang w:val="en-US"/>
        </w:rPr>
      </w:pPr>
      <w:r w:rsidRPr="005215D6">
        <w:rPr>
          <w:rFonts w:ascii="Calibri" w:hAnsi="Calibri" w:cs="Calibri"/>
          <w:lang w:val="en-US"/>
        </w:rPr>
        <w:t>Authorities’ failure to enforce court rulings is a serious problem in Belgium, undermining the fundamental principles of the rule of law. This problem has become particularly visible since 2021, in the so-called “reception crisis”. More than 10,000 court decisions that required the federal state to provide decent reception conditions for applicants for international protection have not been executed by the relevant authorities</w:t>
      </w:r>
      <w:r w:rsidR="00D02E7D" w:rsidRPr="005215D6">
        <w:rPr>
          <w:rFonts w:ascii="Calibri" w:hAnsi="Calibri" w:cs="Calibri"/>
          <w:lang w:val="en-US"/>
        </w:rPr>
        <w:t>.</w:t>
      </w:r>
      <w:r w:rsidR="00380066" w:rsidRPr="005215D6">
        <w:rPr>
          <w:rFonts w:ascii="Calibri" w:hAnsi="Calibri" w:cs="Calibri"/>
          <w:lang w:val="en-US"/>
        </w:rPr>
        <w:t xml:space="preserve"> </w:t>
      </w:r>
      <w:r w:rsidR="00380066" w:rsidRPr="005215D6">
        <w:rPr>
          <w:rFonts w:ascii="Calibri" w:hAnsi="Calibri" w:cs="Calibri"/>
          <w:lang w:val="en-GB"/>
        </w:rPr>
        <w:t>As a result, applicants entitled to reception remained destitute.</w:t>
      </w:r>
      <w:r w:rsidR="003843CA" w:rsidRPr="005215D6">
        <w:rPr>
          <w:rStyle w:val="Voetnootmarkering"/>
          <w:rFonts w:ascii="Calibri" w:hAnsi="Calibri" w:cs="Calibri"/>
          <w:lang w:val="en-US"/>
        </w:rPr>
        <w:footnoteReference w:id="48"/>
      </w:r>
      <w:r w:rsidR="003843CA" w:rsidRPr="005215D6">
        <w:rPr>
          <w:rFonts w:ascii="Calibri" w:hAnsi="Calibri" w:cs="Calibri"/>
          <w:lang w:val="en-US"/>
        </w:rPr>
        <w:t xml:space="preserve"> This practice led to Belgium being condemned in 2023 by the ECtHR, which found a systemic failure to enforce final court decisions.</w:t>
      </w:r>
      <w:r w:rsidR="003843CA" w:rsidRPr="005215D6">
        <w:rPr>
          <w:rStyle w:val="Voetnootmarkering"/>
          <w:rFonts w:ascii="Calibri" w:hAnsi="Calibri" w:cs="Calibri"/>
          <w:lang w:val="en-US"/>
        </w:rPr>
        <w:footnoteReference w:id="49"/>
      </w:r>
    </w:p>
    <w:p w14:paraId="50F77190" w14:textId="77777777" w:rsidR="009E277D" w:rsidRPr="005215D6" w:rsidRDefault="009E277D" w:rsidP="00955351">
      <w:pPr>
        <w:spacing w:after="0" w:line="288" w:lineRule="auto"/>
        <w:jc w:val="both"/>
        <w:rPr>
          <w:rFonts w:ascii="Calibri" w:hAnsi="Calibri" w:cs="Calibri"/>
          <w:lang w:val="en-US"/>
        </w:rPr>
      </w:pPr>
    </w:p>
    <w:p w14:paraId="64192A7C" w14:textId="77777777" w:rsidR="006E1B5A" w:rsidRPr="005215D6" w:rsidRDefault="003843CA" w:rsidP="00955351">
      <w:pPr>
        <w:spacing w:after="0" w:line="288" w:lineRule="auto"/>
        <w:jc w:val="both"/>
        <w:rPr>
          <w:rFonts w:ascii="Calibri" w:hAnsi="Calibri" w:cs="Calibri"/>
          <w:lang w:val="en-US"/>
        </w:rPr>
      </w:pPr>
      <w:r w:rsidRPr="005215D6">
        <w:rPr>
          <w:rFonts w:ascii="Calibri" w:hAnsi="Calibri" w:cs="Calibri"/>
          <w:lang w:val="en-US"/>
        </w:rPr>
        <w:t>Failure to enforce court decisions also concerns other serious human rights violations found by the ECtHR, the Court of Justice of the European Union, and the European Committee of Social Rights, as well as multiple decisions by national courts. Various areas are affected, ranging from detention conditions</w:t>
      </w:r>
      <w:r w:rsidRPr="005215D6">
        <w:rPr>
          <w:rStyle w:val="Voetnootmarkering"/>
          <w:rFonts w:ascii="Calibri" w:hAnsi="Calibri" w:cs="Calibri"/>
        </w:rPr>
        <w:footnoteReference w:id="50"/>
      </w:r>
      <w:r w:rsidRPr="005215D6">
        <w:rPr>
          <w:rFonts w:ascii="Calibri" w:hAnsi="Calibri" w:cs="Calibri"/>
          <w:lang w:val="en-US"/>
        </w:rPr>
        <w:t xml:space="preserve"> and lack of adequate care for prisoners</w:t>
      </w:r>
      <w:r w:rsidRPr="005215D6">
        <w:rPr>
          <w:rStyle w:val="Voetnootmarkering"/>
          <w:rFonts w:ascii="Calibri" w:hAnsi="Calibri" w:cs="Calibri"/>
        </w:rPr>
        <w:footnoteReference w:id="51"/>
      </w:r>
      <w:r w:rsidRPr="005215D6">
        <w:rPr>
          <w:rFonts w:ascii="Calibri" w:hAnsi="Calibri" w:cs="Calibri"/>
          <w:lang w:val="en-US"/>
        </w:rPr>
        <w:t xml:space="preserve"> to violations of procedural rights (such as exceeding the reasonable time</w:t>
      </w:r>
      <w:r w:rsidR="006E1B5A" w:rsidRPr="005215D6">
        <w:rPr>
          <w:rFonts w:ascii="Calibri" w:hAnsi="Calibri" w:cs="Calibri"/>
          <w:lang w:val="en-US"/>
        </w:rPr>
        <w:t xml:space="preserve"> </w:t>
      </w:r>
      <w:r w:rsidRPr="005215D6">
        <w:rPr>
          <w:rFonts w:ascii="Calibri" w:hAnsi="Calibri" w:cs="Calibri"/>
          <w:lang w:val="en-US"/>
        </w:rPr>
        <w:t>requirement for judicial proceedings).</w:t>
      </w:r>
      <w:r w:rsidRPr="005215D6">
        <w:rPr>
          <w:rStyle w:val="Voetnootmarkering"/>
          <w:rFonts w:ascii="Calibri" w:hAnsi="Calibri" w:cs="Calibri"/>
        </w:rPr>
        <w:footnoteReference w:id="52"/>
      </w:r>
      <w:r w:rsidRPr="005215D6">
        <w:rPr>
          <w:rFonts w:ascii="Calibri" w:hAnsi="Calibri" w:cs="Calibri"/>
          <w:lang w:val="en-US"/>
        </w:rPr>
        <w:t xml:space="preserve"> </w:t>
      </w:r>
    </w:p>
    <w:p w14:paraId="2623F03C" w14:textId="77777777" w:rsidR="009E277D" w:rsidRPr="005215D6" w:rsidRDefault="009E277D" w:rsidP="00955351">
      <w:pPr>
        <w:spacing w:after="0" w:line="288" w:lineRule="auto"/>
        <w:jc w:val="both"/>
        <w:rPr>
          <w:rFonts w:ascii="Calibri" w:hAnsi="Calibri" w:cs="Calibri"/>
          <w:lang w:val="en-US"/>
        </w:rPr>
      </w:pPr>
    </w:p>
    <w:p w14:paraId="69557991" w14:textId="5D9B94F1" w:rsidR="00624F7D" w:rsidRPr="005215D6" w:rsidRDefault="008E557D" w:rsidP="00955351">
      <w:pPr>
        <w:spacing w:after="0" w:line="288" w:lineRule="auto"/>
        <w:jc w:val="both"/>
        <w:rPr>
          <w:rFonts w:ascii="Calibri" w:hAnsi="Calibri" w:cs="Calibri"/>
          <w:lang w:val="en-US"/>
        </w:rPr>
      </w:pPr>
      <w:r w:rsidRPr="005215D6">
        <w:rPr>
          <w:rFonts w:ascii="Calibri" w:hAnsi="Calibri" w:cs="Calibri"/>
          <w:lang w:val="en-US"/>
        </w:rPr>
        <w:t xml:space="preserve">Structural non-execution of court decisions by the regional and federal governments in Belgium poses a systemic threat to the credibility of democratic institutions and the rule of law, endangers trust in the justice system, and weakens the protection of human </w:t>
      </w:r>
      <w:r w:rsidR="008E6986" w:rsidRPr="005215D6">
        <w:rPr>
          <w:rFonts w:ascii="Calibri" w:hAnsi="Calibri" w:cs="Calibri"/>
          <w:lang w:val="en-US"/>
        </w:rPr>
        <w:t>rights.</w:t>
      </w:r>
    </w:p>
    <w:p w14:paraId="36217B08" w14:textId="77777777" w:rsidR="009E277D" w:rsidRDefault="009E277D" w:rsidP="00955351">
      <w:pPr>
        <w:pStyle w:val="Kop3"/>
        <w:spacing w:before="0" w:after="0" w:line="288" w:lineRule="auto"/>
        <w:rPr>
          <w:rFonts w:ascii="Calibri" w:hAnsi="Calibri" w:cs="Calibri"/>
          <w:lang w:val="en-GB"/>
        </w:rPr>
      </w:pPr>
    </w:p>
    <w:p w14:paraId="4C3070FF" w14:textId="77777777" w:rsidR="009031AB" w:rsidRDefault="009031AB" w:rsidP="009031AB">
      <w:pPr>
        <w:rPr>
          <w:lang w:val="en-GB"/>
        </w:rPr>
      </w:pPr>
    </w:p>
    <w:p w14:paraId="3775E677" w14:textId="77777777" w:rsidR="009031AB" w:rsidRPr="009031AB" w:rsidRDefault="009031AB" w:rsidP="009031AB">
      <w:pPr>
        <w:rPr>
          <w:lang w:val="en-GB"/>
        </w:rPr>
      </w:pPr>
    </w:p>
    <w:p w14:paraId="282E0EC2" w14:textId="01A05B33" w:rsidR="00893493" w:rsidRPr="005215D6" w:rsidRDefault="00491C0A" w:rsidP="0081759C">
      <w:pPr>
        <w:pStyle w:val="CATKop2"/>
        <w:numPr>
          <w:ilvl w:val="0"/>
          <w:numId w:val="0"/>
        </w:numPr>
        <w:ind w:left="720" w:hanging="720"/>
        <w:rPr>
          <w:rFonts w:ascii="Calibri" w:hAnsi="Calibri" w:cs="Calibri"/>
        </w:rPr>
      </w:pPr>
      <w:r w:rsidRPr="005215D6">
        <w:rPr>
          <w:rFonts w:ascii="Calibri" w:hAnsi="Calibri" w:cs="Calibri"/>
        </w:rPr>
        <w:lastRenderedPageBreak/>
        <w:t xml:space="preserve">The right to freedom of peaceful assembly </w:t>
      </w:r>
      <w:r w:rsidR="00893493" w:rsidRPr="005215D6">
        <w:rPr>
          <w:rFonts w:ascii="Calibri" w:hAnsi="Calibri" w:cs="Calibri"/>
        </w:rPr>
        <w:t>(</w:t>
      </w:r>
      <w:r w:rsidRPr="005215D6">
        <w:rPr>
          <w:rFonts w:ascii="Calibri" w:hAnsi="Calibri" w:cs="Calibri"/>
        </w:rPr>
        <w:t>article 21</w:t>
      </w:r>
      <w:r w:rsidR="00323C6D">
        <w:rPr>
          <w:rFonts w:ascii="Calibri" w:hAnsi="Calibri" w:cs="Calibri"/>
        </w:rPr>
        <w:t>; article 22</w:t>
      </w:r>
      <w:r w:rsidRPr="005215D6">
        <w:rPr>
          <w:rFonts w:ascii="Calibri" w:hAnsi="Calibri" w:cs="Calibri"/>
        </w:rPr>
        <w:t>)</w:t>
      </w:r>
    </w:p>
    <w:p w14:paraId="1DD4A67B" w14:textId="4BF0A009" w:rsidR="00EE6E3A" w:rsidRDefault="00EE6E3A" w:rsidP="00427668">
      <w:pPr>
        <w:spacing w:after="0" w:line="288" w:lineRule="auto"/>
        <w:jc w:val="both"/>
        <w:rPr>
          <w:rFonts w:ascii="Calibri" w:hAnsi="Calibri" w:cs="Calibri"/>
          <w:lang w:val="en-GB"/>
        </w:rPr>
      </w:pPr>
      <w:r w:rsidRPr="005215D6">
        <w:rPr>
          <w:rFonts w:ascii="Calibri" w:hAnsi="Calibri" w:cs="Calibri"/>
          <w:lang w:val="en-GB"/>
        </w:rPr>
        <w:t xml:space="preserve">Although the right to protest is exercised daily in Belgium, usually without unjustified obstruction, </w:t>
      </w:r>
      <w:r w:rsidR="00BB3E93">
        <w:rPr>
          <w:rFonts w:ascii="Calibri" w:hAnsi="Calibri" w:cs="Calibri"/>
          <w:lang w:val="en-GB"/>
        </w:rPr>
        <w:t>concern</w:t>
      </w:r>
      <w:r w:rsidR="00961EDC">
        <w:rPr>
          <w:rFonts w:ascii="Calibri" w:hAnsi="Calibri" w:cs="Calibri"/>
          <w:lang w:val="en-GB"/>
        </w:rPr>
        <w:t>s</w:t>
      </w:r>
      <w:r w:rsidR="00BB3E93">
        <w:rPr>
          <w:rFonts w:ascii="Calibri" w:hAnsi="Calibri" w:cs="Calibri"/>
          <w:lang w:val="en-GB"/>
        </w:rPr>
        <w:t xml:space="preserve"> are increasingly arising regarding</w:t>
      </w:r>
      <w:r w:rsidRPr="005215D6">
        <w:rPr>
          <w:rFonts w:ascii="Calibri" w:hAnsi="Calibri" w:cs="Calibri"/>
          <w:lang w:val="en-GB"/>
        </w:rPr>
        <w:t xml:space="preserve"> the restrictions imposed on the right to protest</w:t>
      </w:r>
      <w:r w:rsidR="00BB3E93">
        <w:rPr>
          <w:rFonts w:ascii="Calibri" w:hAnsi="Calibri" w:cs="Calibri"/>
          <w:lang w:val="en-GB"/>
        </w:rPr>
        <w:t xml:space="preserve">, </w:t>
      </w:r>
      <w:r w:rsidR="00961EDC">
        <w:rPr>
          <w:rFonts w:ascii="Calibri" w:hAnsi="Calibri" w:cs="Calibri"/>
          <w:lang w:val="en-GB"/>
        </w:rPr>
        <w:t xml:space="preserve">including by </w:t>
      </w:r>
      <w:r w:rsidR="00961EDC" w:rsidRPr="005215D6">
        <w:rPr>
          <w:rFonts w:ascii="Calibri" w:hAnsi="Calibri" w:cs="Calibri"/>
          <w:lang w:val="en-GB"/>
        </w:rPr>
        <w:t>the European Commission</w:t>
      </w:r>
      <w:r w:rsidR="003E7B7B">
        <w:rPr>
          <w:rFonts w:ascii="Calibri" w:hAnsi="Calibri" w:cs="Calibri"/>
          <w:lang w:val="en-GB"/>
        </w:rPr>
        <w:t>, that</w:t>
      </w:r>
      <w:r w:rsidR="00961EDC" w:rsidRPr="005215D6">
        <w:rPr>
          <w:rFonts w:ascii="Calibri" w:hAnsi="Calibri" w:cs="Calibri"/>
          <w:lang w:val="en-GB"/>
        </w:rPr>
        <w:t xml:space="preserve"> in its recent report on the state of the rule of law in Belgium, </w:t>
      </w:r>
      <w:r w:rsidR="003E7B7B">
        <w:rPr>
          <w:rFonts w:ascii="Calibri" w:hAnsi="Calibri" w:cs="Calibri"/>
          <w:lang w:val="en-GB"/>
        </w:rPr>
        <w:t>reiterated the concern</w:t>
      </w:r>
      <w:r w:rsidR="00427668">
        <w:rPr>
          <w:rFonts w:ascii="Calibri" w:hAnsi="Calibri" w:cs="Calibri"/>
          <w:lang w:val="en-GB"/>
        </w:rPr>
        <w:t xml:space="preserve">s of </w:t>
      </w:r>
      <w:r w:rsidR="00961EDC" w:rsidRPr="005215D6">
        <w:rPr>
          <w:rFonts w:ascii="Calibri" w:hAnsi="Calibri" w:cs="Calibri"/>
          <w:lang w:val="en-GB"/>
        </w:rPr>
        <w:t>civil society and FIRM-IFDH</w:t>
      </w:r>
      <w:r w:rsidR="00961EDC">
        <w:rPr>
          <w:rFonts w:ascii="Calibri" w:hAnsi="Calibri" w:cs="Calibri"/>
          <w:lang w:val="en-GB"/>
        </w:rPr>
        <w:t>.</w:t>
      </w:r>
      <w:r w:rsidR="00961EDC" w:rsidRPr="005215D6">
        <w:rPr>
          <w:rStyle w:val="Voetnootmarkering"/>
          <w:rFonts w:ascii="Calibri" w:hAnsi="Calibri" w:cs="Calibri"/>
          <w:lang w:val="en-US"/>
        </w:rPr>
        <w:footnoteReference w:id="53"/>
      </w:r>
      <w:r w:rsidRPr="005215D6">
        <w:rPr>
          <w:rFonts w:ascii="Calibri" w:hAnsi="Calibri" w:cs="Calibri"/>
          <w:lang w:val="en-GB"/>
        </w:rPr>
        <w:t xml:space="preserve"> Increasingly, limitations are being introduced that undermine democratic citizenship and shrink civic space.</w:t>
      </w:r>
      <w:r w:rsidR="0097759D" w:rsidRPr="005215D6">
        <w:rPr>
          <w:rStyle w:val="Voetnootmarkering"/>
          <w:rFonts w:ascii="Calibri" w:hAnsi="Calibri" w:cs="Calibri"/>
          <w:lang w:val="en-GB"/>
        </w:rPr>
        <w:footnoteReference w:id="54"/>
      </w:r>
    </w:p>
    <w:p w14:paraId="2E54FB53" w14:textId="77777777" w:rsidR="00FF345D" w:rsidRPr="005215D6" w:rsidRDefault="00FF345D" w:rsidP="00955351">
      <w:pPr>
        <w:spacing w:after="0" w:line="288" w:lineRule="auto"/>
        <w:rPr>
          <w:rFonts w:ascii="Calibri" w:hAnsi="Calibri" w:cs="Calibri"/>
          <w:lang w:val="en-GB"/>
        </w:rPr>
      </w:pPr>
    </w:p>
    <w:p w14:paraId="01A09D7F" w14:textId="7DAFD0E7" w:rsidR="00966E8C" w:rsidRPr="005215D6" w:rsidRDefault="00966E8C" w:rsidP="00955351">
      <w:pPr>
        <w:spacing w:after="0" w:line="288" w:lineRule="auto"/>
        <w:rPr>
          <w:rFonts w:ascii="Calibri" w:hAnsi="Calibri" w:cs="Calibri"/>
          <w:lang w:val="en-GB"/>
        </w:rPr>
      </w:pPr>
      <w:r w:rsidRPr="005215D6">
        <w:rPr>
          <w:rFonts w:ascii="Calibri" w:hAnsi="Calibri" w:cs="Calibri"/>
          <w:lang w:val="en-GB"/>
        </w:rPr>
        <w:t xml:space="preserve">The measures </w:t>
      </w:r>
      <w:r w:rsidR="00926B41">
        <w:rPr>
          <w:rFonts w:ascii="Calibri" w:hAnsi="Calibri" w:cs="Calibri"/>
          <w:lang w:val="en-GB"/>
        </w:rPr>
        <w:t xml:space="preserve">and practices </w:t>
      </w:r>
      <w:r w:rsidRPr="005215D6">
        <w:rPr>
          <w:rFonts w:ascii="Calibri" w:hAnsi="Calibri" w:cs="Calibri"/>
          <w:lang w:val="en-GB"/>
        </w:rPr>
        <w:t>concerned comprise, inter alia:</w:t>
      </w:r>
    </w:p>
    <w:p w14:paraId="1E4D9D4C" w14:textId="42F7F8B4" w:rsidR="0035428D" w:rsidRPr="005215D6" w:rsidRDefault="0035428D" w:rsidP="00955351">
      <w:pPr>
        <w:pStyle w:val="Lijstalinea"/>
        <w:numPr>
          <w:ilvl w:val="0"/>
          <w:numId w:val="7"/>
        </w:numPr>
        <w:spacing w:after="0" w:line="288" w:lineRule="auto"/>
        <w:rPr>
          <w:rFonts w:ascii="Calibri" w:hAnsi="Calibri" w:cs="Calibri"/>
          <w:lang w:val="en-GB"/>
        </w:rPr>
      </w:pPr>
      <w:r w:rsidRPr="005215D6">
        <w:rPr>
          <w:rFonts w:ascii="Calibri" w:hAnsi="Calibri" w:cs="Calibri"/>
          <w:lang w:val="en-GB"/>
        </w:rPr>
        <w:t>Overly strict application procedures</w:t>
      </w:r>
      <w:r w:rsidR="009623A0">
        <w:rPr>
          <w:rFonts w:ascii="Calibri" w:hAnsi="Calibri" w:cs="Calibri"/>
          <w:lang w:val="en-GB"/>
        </w:rPr>
        <w:t xml:space="preserve"> to hold a protest</w:t>
      </w:r>
      <w:r w:rsidRPr="005215D6">
        <w:rPr>
          <w:rFonts w:ascii="Calibri" w:hAnsi="Calibri" w:cs="Calibri"/>
          <w:lang w:val="en-GB"/>
        </w:rPr>
        <w:t xml:space="preserve"> and preventive individual bans on demonstrating.</w:t>
      </w:r>
    </w:p>
    <w:p w14:paraId="22981C31" w14:textId="77777777" w:rsidR="0035428D" w:rsidRDefault="0035428D" w:rsidP="00955351">
      <w:pPr>
        <w:numPr>
          <w:ilvl w:val="0"/>
          <w:numId w:val="8"/>
        </w:numPr>
        <w:spacing w:after="0" w:line="288" w:lineRule="auto"/>
        <w:rPr>
          <w:rFonts w:ascii="Calibri" w:hAnsi="Calibri" w:cs="Calibri"/>
          <w:lang w:val="en-GB"/>
        </w:rPr>
      </w:pPr>
      <w:r w:rsidRPr="005215D6">
        <w:rPr>
          <w:rFonts w:ascii="Calibri" w:hAnsi="Calibri" w:cs="Calibri"/>
          <w:lang w:val="en-GB"/>
        </w:rPr>
        <w:t>Excessive surveillance measures and arbitrary arrests.</w:t>
      </w:r>
    </w:p>
    <w:p w14:paraId="361FA04F" w14:textId="1242332E" w:rsidR="00416BD6" w:rsidRPr="005215D6" w:rsidRDefault="00416BD6" w:rsidP="00955351">
      <w:pPr>
        <w:numPr>
          <w:ilvl w:val="0"/>
          <w:numId w:val="8"/>
        </w:numPr>
        <w:spacing w:after="0" w:line="288" w:lineRule="auto"/>
        <w:rPr>
          <w:rFonts w:ascii="Calibri" w:hAnsi="Calibri" w:cs="Calibri"/>
          <w:lang w:val="en-GB"/>
        </w:rPr>
      </w:pPr>
      <w:r>
        <w:rPr>
          <w:rFonts w:ascii="Calibri" w:hAnsi="Calibri" w:cs="Calibri"/>
          <w:lang w:val="en-GB"/>
        </w:rPr>
        <w:t xml:space="preserve">Threats and intimidation of citizens or journalists </w:t>
      </w:r>
      <w:r w:rsidR="00EE58C6">
        <w:rPr>
          <w:rFonts w:ascii="Calibri" w:hAnsi="Calibri" w:cs="Calibri"/>
          <w:lang w:val="en-GB"/>
        </w:rPr>
        <w:t>when filming the police</w:t>
      </w:r>
      <w:r w:rsidR="00F12E67">
        <w:rPr>
          <w:rFonts w:ascii="Calibri" w:hAnsi="Calibri" w:cs="Calibri"/>
          <w:lang w:val="en-GB"/>
        </w:rPr>
        <w:t>.</w:t>
      </w:r>
      <w:r w:rsidR="00826AD1">
        <w:rPr>
          <w:rStyle w:val="Voetnootmarkering"/>
          <w:rFonts w:ascii="Calibri" w:hAnsi="Calibri" w:cs="Calibri"/>
          <w:lang w:val="en-GB"/>
        </w:rPr>
        <w:footnoteReference w:id="55"/>
      </w:r>
      <w:r w:rsidR="00EE58C6">
        <w:rPr>
          <w:rFonts w:ascii="Calibri" w:hAnsi="Calibri" w:cs="Calibri"/>
          <w:lang w:val="en-GB"/>
        </w:rPr>
        <w:t xml:space="preserve"> </w:t>
      </w:r>
    </w:p>
    <w:p w14:paraId="407E4464" w14:textId="361E0BD1" w:rsidR="0035428D" w:rsidRPr="005215D6" w:rsidRDefault="0035428D" w:rsidP="00955351">
      <w:pPr>
        <w:numPr>
          <w:ilvl w:val="0"/>
          <w:numId w:val="8"/>
        </w:numPr>
        <w:spacing w:after="0" w:line="288" w:lineRule="auto"/>
        <w:rPr>
          <w:rFonts w:ascii="Calibri" w:hAnsi="Calibri" w:cs="Calibri"/>
          <w:lang w:val="en-GB"/>
        </w:rPr>
      </w:pPr>
      <w:r w:rsidRPr="005215D6">
        <w:rPr>
          <w:rFonts w:ascii="Calibri" w:hAnsi="Calibri" w:cs="Calibri"/>
          <w:lang w:val="en-GB"/>
        </w:rPr>
        <w:t>Administrative fines</w:t>
      </w:r>
      <w:r w:rsidR="006D50DD">
        <w:rPr>
          <w:rFonts w:ascii="Calibri" w:hAnsi="Calibri" w:cs="Calibri"/>
          <w:lang w:val="en-GB"/>
        </w:rPr>
        <w:t xml:space="preserve"> by municipalities </w:t>
      </w:r>
      <w:r w:rsidRPr="005215D6">
        <w:rPr>
          <w:rFonts w:ascii="Calibri" w:hAnsi="Calibri" w:cs="Calibri"/>
          <w:lang w:val="en-GB"/>
        </w:rPr>
        <w:t>(</w:t>
      </w:r>
      <w:r w:rsidR="009623A0">
        <w:rPr>
          <w:rFonts w:ascii="Calibri" w:hAnsi="Calibri" w:cs="Calibri"/>
          <w:lang w:val="en-GB"/>
        </w:rPr>
        <w:t>called “</w:t>
      </w:r>
      <w:r w:rsidRPr="005215D6">
        <w:rPr>
          <w:rFonts w:ascii="Calibri" w:hAnsi="Calibri" w:cs="Calibri"/>
          <w:lang w:val="en-GB"/>
        </w:rPr>
        <w:t>GAS</w:t>
      </w:r>
      <w:r w:rsidR="006D50DD">
        <w:rPr>
          <w:rFonts w:ascii="Calibri" w:hAnsi="Calibri" w:cs="Calibri"/>
          <w:lang w:val="en-GB"/>
        </w:rPr>
        <w:t>-</w:t>
      </w:r>
      <w:proofErr w:type="spellStart"/>
      <w:r w:rsidR="002F7AA3">
        <w:rPr>
          <w:rFonts w:ascii="Calibri" w:hAnsi="Calibri" w:cs="Calibri"/>
          <w:lang w:val="en-GB"/>
        </w:rPr>
        <w:t>boetes</w:t>
      </w:r>
      <w:proofErr w:type="spellEnd"/>
      <w:r w:rsidR="002F7AA3">
        <w:rPr>
          <w:rFonts w:ascii="Calibri" w:hAnsi="Calibri" w:cs="Calibri"/>
          <w:lang w:val="en-GB"/>
        </w:rPr>
        <w:t>” or “</w:t>
      </w:r>
      <w:r w:rsidR="006D50DD">
        <w:rPr>
          <w:rFonts w:ascii="Calibri" w:hAnsi="Calibri" w:cs="Calibri"/>
          <w:lang w:val="en-GB"/>
        </w:rPr>
        <w:t>SAC</w:t>
      </w:r>
      <w:r w:rsidR="002F7AA3">
        <w:rPr>
          <w:rFonts w:ascii="Calibri" w:hAnsi="Calibri" w:cs="Calibri"/>
          <w:lang w:val="en-GB"/>
        </w:rPr>
        <w:t>”</w:t>
      </w:r>
      <w:r w:rsidR="006D50DD">
        <w:rPr>
          <w:rStyle w:val="Voetnootmarkering"/>
          <w:rFonts w:ascii="Calibri" w:hAnsi="Calibri" w:cs="Calibri"/>
          <w:lang w:val="en-GB"/>
        </w:rPr>
        <w:footnoteReference w:id="56"/>
      </w:r>
      <w:r w:rsidRPr="005215D6">
        <w:rPr>
          <w:rFonts w:ascii="Calibri" w:hAnsi="Calibri" w:cs="Calibri"/>
          <w:lang w:val="en-GB"/>
        </w:rPr>
        <w:t>) that may have a deterrent effect on participation in demonstrations.</w:t>
      </w:r>
    </w:p>
    <w:p w14:paraId="471279D5" w14:textId="77777777" w:rsidR="0035428D" w:rsidRDefault="0035428D" w:rsidP="00955351">
      <w:pPr>
        <w:numPr>
          <w:ilvl w:val="0"/>
          <w:numId w:val="8"/>
        </w:numPr>
        <w:spacing w:after="0" w:line="288" w:lineRule="auto"/>
        <w:rPr>
          <w:rFonts w:ascii="Calibri" w:hAnsi="Calibri" w:cs="Calibri"/>
          <w:lang w:val="en-GB"/>
        </w:rPr>
      </w:pPr>
      <w:r w:rsidRPr="005215D6">
        <w:rPr>
          <w:rFonts w:ascii="Calibri" w:hAnsi="Calibri" w:cs="Calibri"/>
          <w:lang w:val="en-GB"/>
        </w:rPr>
        <w:t>Risk of criminal prosecution without taking the freedom to demonstrate into account.</w:t>
      </w:r>
    </w:p>
    <w:p w14:paraId="23F76E3E" w14:textId="77777777" w:rsidR="00FF345D" w:rsidRPr="005215D6" w:rsidRDefault="00FF345D" w:rsidP="00754AFE">
      <w:pPr>
        <w:spacing w:after="0" w:line="288" w:lineRule="auto"/>
        <w:ind w:left="720"/>
        <w:rPr>
          <w:rFonts w:ascii="Calibri" w:hAnsi="Calibri" w:cs="Calibri"/>
          <w:lang w:val="en-GB"/>
        </w:rPr>
      </w:pPr>
    </w:p>
    <w:p w14:paraId="58839B78" w14:textId="42CFA53F" w:rsidR="0035428D" w:rsidRDefault="0035428D" w:rsidP="00636147">
      <w:pPr>
        <w:spacing w:after="0" w:line="288" w:lineRule="auto"/>
        <w:jc w:val="both"/>
        <w:rPr>
          <w:rFonts w:ascii="Calibri" w:hAnsi="Calibri" w:cs="Calibri"/>
          <w:lang w:val="en-GB"/>
        </w:rPr>
      </w:pPr>
      <w:r w:rsidRPr="005215D6">
        <w:rPr>
          <w:rFonts w:ascii="Calibri" w:hAnsi="Calibri" w:cs="Calibri"/>
          <w:lang w:val="en-GB"/>
        </w:rPr>
        <w:t xml:space="preserve">The </w:t>
      </w:r>
      <w:r w:rsidR="00CA7BB7">
        <w:rPr>
          <w:rFonts w:ascii="Calibri" w:hAnsi="Calibri" w:cs="Calibri"/>
          <w:lang w:val="en-GB"/>
        </w:rPr>
        <w:t>chilling</w:t>
      </w:r>
      <w:r w:rsidRPr="005215D6">
        <w:rPr>
          <w:rFonts w:ascii="Calibri" w:hAnsi="Calibri" w:cs="Calibri"/>
          <w:lang w:val="en-GB"/>
        </w:rPr>
        <w:t xml:space="preserve"> effect of these measures may deter people from exercising their right to demonstrate. As a result, some may refrain from joining a spontaneous gathering, no longer dare to film police interventions, or leave a demonstration early due to excessive checks or arrests. When people withdraw out of fear of control or sanctions, stop participating in demonstrations, or no longer organise them, they are discouraged from making their voices heard. This undermines freedom of expression and threatens the space for public debate.</w:t>
      </w:r>
    </w:p>
    <w:p w14:paraId="5264BFA7" w14:textId="77777777" w:rsidR="00C87EE7" w:rsidRDefault="00C87EE7" w:rsidP="00955351">
      <w:pPr>
        <w:spacing w:after="0" w:line="288" w:lineRule="auto"/>
        <w:rPr>
          <w:rFonts w:ascii="Calibri" w:hAnsi="Calibri" w:cs="Calibri"/>
          <w:lang w:val="en-GB"/>
        </w:rPr>
      </w:pPr>
    </w:p>
    <w:p w14:paraId="14224C1B" w14:textId="13CC7CE5" w:rsidR="000F388A" w:rsidRPr="00AB3DCB" w:rsidRDefault="002F7AA3" w:rsidP="00636147">
      <w:pPr>
        <w:spacing w:after="0" w:line="288" w:lineRule="auto"/>
        <w:jc w:val="both"/>
        <w:rPr>
          <w:rFonts w:ascii="Calibri" w:hAnsi="Calibri" w:cs="Calibri"/>
          <w:lang w:val="en-US"/>
        </w:rPr>
      </w:pPr>
      <w:r>
        <w:rPr>
          <w:rFonts w:ascii="Calibri" w:hAnsi="Calibri" w:cs="Calibri"/>
          <w:lang w:val="en-US"/>
        </w:rPr>
        <w:t>Furthermore, in</w:t>
      </w:r>
      <w:r w:rsidRPr="00AB3DCB">
        <w:rPr>
          <w:rFonts w:ascii="Calibri" w:hAnsi="Calibri" w:cs="Calibri"/>
          <w:lang w:val="en-US"/>
        </w:rPr>
        <w:t xml:space="preserve"> </w:t>
      </w:r>
      <w:r w:rsidR="000F388A" w:rsidRPr="00AB3DCB">
        <w:rPr>
          <w:rFonts w:ascii="Calibri" w:hAnsi="Calibri" w:cs="Calibri"/>
          <w:lang w:val="en-US"/>
        </w:rPr>
        <w:t xml:space="preserve">the context of several </w:t>
      </w:r>
      <w:proofErr w:type="spellStart"/>
      <w:r>
        <w:rPr>
          <w:rFonts w:ascii="Calibri" w:hAnsi="Calibri" w:cs="Calibri"/>
          <w:lang w:val="en-US"/>
        </w:rPr>
        <w:t>labour</w:t>
      </w:r>
      <w:proofErr w:type="spellEnd"/>
      <w:r>
        <w:rPr>
          <w:rFonts w:ascii="Calibri" w:hAnsi="Calibri" w:cs="Calibri"/>
          <w:lang w:val="en-US"/>
        </w:rPr>
        <w:t xml:space="preserve"> </w:t>
      </w:r>
      <w:r w:rsidR="000F388A" w:rsidRPr="00AB3DCB">
        <w:rPr>
          <w:rFonts w:ascii="Calibri" w:hAnsi="Calibri" w:cs="Calibri"/>
          <w:lang w:val="en-US"/>
        </w:rPr>
        <w:t>disputes between trade unions and several large retail chains</w:t>
      </w:r>
      <w:r w:rsidR="000F388A">
        <w:rPr>
          <w:rFonts w:ascii="Calibri" w:hAnsi="Calibri" w:cs="Calibri"/>
          <w:lang w:val="en-US"/>
        </w:rPr>
        <w:t xml:space="preserve">, </w:t>
      </w:r>
      <w:r w:rsidR="000F388A" w:rsidRPr="00AB3DCB">
        <w:rPr>
          <w:rFonts w:ascii="Calibri" w:hAnsi="Calibri" w:cs="Calibri"/>
          <w:lang w:val="en-US"/>
        </w:rPr>
        <w:t>employers made extensive use of unilateral emergency applications</w:t>
      </w:r>
      <w:r w:rsidR="006E2C72">
        <w:rPr>
          <w:rFonts w:ascii="Calibri" w:hAnsi="Calibri" w:cs="Calibri"/>
          <w:lang w:val="en-US"/>
        </w:rPr>
        <w:t xml:space="preserve"> asking for summary judgments </w:t>
      </w:r>
      <w:r w:rsidR="006E2C72" w:rsidRPr="00AB3DCB">
        <w:rPr>
          <w:rFonts w:ascii="Calibri" w:hAnsi="Calibri" w:cs="Calibri"/>
          <w:lang w:val="en-US"/>
        </w:rPr>
        <w:t>to prohibit certain strike-related actions</w:t>
      </w:r>
      <w:r w:rsidR="006E2C72">
        <w:rPr>
          <w:rFonts w:ascii="Calibri" w:hAnsi="Calibri" w:cs="Calibri"/>
          <w:lang w:val="en-US"/>
        </w:rPr>
        <w:t xml:space="preserve"> without due process rights for the defendants. At least some of those claims were accepted</w:t>
      </w:r>
      <w:r w:rsidR="000F388A" w:rsidRPr="00AB3DCB">
        <w:rPr>
          <w:rFonts w:ascii="Calibri" w:hAnsi="Calibri" w:cs="Calibri"/>
          <w:lang w:val="en-US"/>
        </w:rPr>
        <w:t xml:space="preserve"> by </w:t>
      </w:r>
      <w:r w:rsidR="005F36DE">
        <w:rPr>
          <w:rFonts w:ascii="Calibri" w:hAnsi="Calibri" w:cs="Calibri"/>
          <w:lang w:val="en-US"/>
        </w:rPr>
        <w:t xml:space="preserve">some </w:t>
      </w:r>
      <w:r w:rsidR="000F388A" w:rsidRPr="00AB3DCB">
        <w:rPr>
          <w:rFonts w:ascii="Calibri" w:hAnsi="Calibri" w:cs="Calibri"/>
          <w:lang w:val="en-US"/>
        </w:rPr>
        <w:t>courts</w:t>
      </w:r>
      <w:r w:rsidR="006E2C72">
        <w:rPr>
          <w:rFonts w:ascii="Calibri" w:hAnsi="Calibri" w:cs="Calibri"/>
          <w:lang w:val="en-US"/>
        </w:rPr>
        <w:t>,</w:t>
      </w:r>
      <w:r w:rsidR="005F36DE">
        <w:rPr>
          <w:rFonts w:ascii="Calibri" w:hAnsi="Calibri" w:cs="Calibri"/>
          <w:lang w:val="en-US"/>
        </w:rPr>
        <w:t xml:space="preserve"> despite the fact that </w:t>
      </w:r>
      <w:r w:rsidR="000F388A" w:rsidRPr="00AB3DCB">
        <w:rPr>
          <w:rFonts w:ascii="Calibri" w:hAnsi="Calibri" w:cs="Calibri"/>
          <w:lang w:val="en-US"/>
        </w:rPr>
        <w:t xml:space="preserve">Belgium was condemned </w:t>
      </w:r>
      <w:r w:rsidR="005F36DE">
        <w:rPr>
          <w:rFonts w:ascii="Calibri" w:hAnsi="Calibri" w:cs="Calibri"/>
          <w:lang w:val="en-US"/>
        </w:rPr>
        <w:t xml:space="preserve">in 2011 </w:t>
      </w:r>
      <w:r w:rsidR="000F388A" w:rsidRPr="00AB3DCB">
        <w:rPr>
          <w:rFonts w:ascii="Calibri" w:hAnsi="Calibri" w:cs="Calibri"/>
          <w:lang w:val="en-US"/>
        </w:rPr>
        <w:t xml:space="preserve">by the European Committee of Social Rights for the </w:t>
      </w:r>
      <w:r w:rsidR="000F388A" w:rsidRPr="00AB3DCB">
        <w:rPr>
          <w:rFonts w:ascii="Calibri" w:hAnsi="Calibri" w:cs="Calibri"/>
          <w:lang w:val="en-US"/>
        </w:rPr>
        <w:lastRenderedPageBreak/>
        <w:t>abusive use of unilateral emergency applications to prohibit collective action</w:t>
      </w:r>
      <w:r w:rsidR="005F36DE">
        <w:rPr>
          <w:rFonts w:ascii="Calibri" w:hAnsi="Calibri" w:cs="Calibri"/>
          <w:lang w:val="en-US"/>
        </w:rPr>
        <w:t>.</w:t>
      </w:r>
      <w:r w:rsidR="00D84A16">
        <w:rPr>
          <w:rStyle w:val="Voetnootmarkering"/>
          <w:rFonts w:ascii="Calibri" w:hAnsi="Calibri" w:cs="Calibri"/>
          <w:lang w:val="en-US"/>
        </w:rPr>
        <w:footnoteReference w:id="57"/>
      </w:r>
      <w:r w:rsidR="000F388A" w:rsidRPr="00AB3DCB">
        <w:rPr>
          <w:rFonts w:ascii="Calibri" w:hAnsi="Calibri" w:cs="Calibri"/>
          <w:lang w:val="en-US"/>
        </w:rPr>
        <w:t xml:space="preserve"> The European Committee</w:t>
      </w:r>
      <w:r w:rsidR="005F36DE">
        <w:rPr>
          <w:rFonts w:ascii="Calibri" w:hAnsi="Calibri" w:cs="Calibri"/>
          <w:lang w:val="en-US"/>
        </w:rPr>
        <w:t xml:space="preserve"> had</w:t>
      </w:r>
      <w:r w:rsidR="000F388A" w:rsidRPr="00AB3DCB">
        <w:rPr>
          <w:rFonts w:ascii="Calibri" w:hAnsi="Calibri" w:cs="Calibri"/>
          <w:lang w:val="en-US"/>
        </w:rPr>
        <w:t xml:space="preserve"> found that the failure to summon both parties to the hearing was a violation of the right to a fair trial, and that their recurrent use showed the existence of a structural problem in Belgium. FIRM-IFDH denounced the renewed use of unilateral applications to curtail human rights in an </w:t>
      </w:r>
      <w:r w:rsidR="009A065A">
        <w:rPr>
          <w:rFonts w:ascii="Calibri" w:hAnsi="Calibri" w:cs="Calibri"/>
          <w:lang w:val="en-US"/>
        </w:rPr>
        <w:t xml:space="preserve">advisory </w:t>
      </w:r>
      <w:r w:rsidR="000F388A" w:rsidRPr="00AB3DCB">
        <w:rPr>
          <w:rFonts w:ascii="Calibri" w:hAnsi="Calibri" w:cs="Calibri"/>
          <w:lang w:val="en-US"/>
        </w:rPr>
        <w:t>opinion published on May 23, 2023. The authorities have not yet reacted to put an end to this violation of fundamental rights</w:t>
      </w:r>
      <w:r w:rsidR="00C5552B">
        <w:rPr>
          <w:rFonts w:ascii="Calibri" w:hAnsi="Calibri" w:cs="Calibri"/>
          <w:lang w:val="en-US"/>
        </w:rPr>
        <w:t>.</w:t>
      </w:r>
    </w:p>
    <w:p w14:paraId="1536E81B" w14:textId="77777777" w:rsidR="000F388A" w:rsidRPr="00014F75" w:rsidRDefault="000F388A" w:rsidP="00955351">
      <w:pPr>
        <w:spacing w:after="0" w:line="288" w:lineRule="auto"/>
        <w:rPr>
          <w:rFonts w:ascii="Calibri" w:hAnsi="Calibri" w:cs="Calibri"/>
          <w:lang w:val="en-GB"/>
        </w:rPr>
      </w:pPr>
    </w:p>
    <w:p w14:paraId="2730809B" w14:textId="6335BDD8" w:rsidR="00C93B99" w:rsidRPr="00014F75" w:rsidRDefault="002B7C9F" w:rsidP="006472E4">
      <w:pPr>
        <w:pStyle w:val="CATKop2"/>
        <w:numPr>
          <w:ilvl w:val="0"/>
          <w:numId w:val="0"/>
        </w:numPr>
        <w:ind w:left="720" w:hanging="720"/>
        <w:rPr>
          <w:rFonts w:ascii="Calibri" w:hAnsi="Calibri" w:cs="Calibri"/>
        </w:rPr>
      </w:pPr>
      <w:r w:rsidRPr="00014F75">
        <w:rPr>
          <w:rFonts w:ascii="Calibri" w:hAnsi="Calibri" w:cs="Calibri"/>
        </w:rPr>
        <w:t xml:space="preserve">Civic Space (articles </w:t>
      </w:r>
      <w:r w:rsidR="006472E4" w:rsidRPr="00014F75">
        <w:rPr>
          <w:rFonts w:ascii="Calibri" w:hAnsi="Calibri" w:cs="Calibri"/>
        </w:rPr>
        <w:t>19; 21 and 22)</w:t>
      </w:r>
    </w:p>
    <w:p w14:paraId="0CA4B611" w14:textId="71D8DD78" w:rsidR="00A545E8" w:rsidRPr="00A545E8" w:rsidRDefault="00A545E8" w:rsidP="00A545E8">
      <w:pPr>
        <w:jc w:val="both"/>
        <w:rPr>
          <w:rFonts w:ascii="Calibri" w:hAnsi="Calibri" w:cs="Calibri"/>
          <w:lang w:val="en-GB"/>
        </w:rPr>
      </w:pPr>
      <w:r w:rsidRPr="00A545E8">
        <w:rPr>
          <w:rFonts w:ascii="Calibri" w:hAnsi="Calibri" w:cs="Calibri"/>
          <w:lang w:val="en-GB"/>
        </w:rPr>
        <w:t>Human rights defenders in Belgium face external pressure, intimidation, and obstacles that hinder their work.</w:t>
      </w:r>
      <w:r w:rsidRPr="00A545E8">
        <w:rPr>
          <w:rFonts w:ascii="Calibri" w:hAnsi="Calibri" w:cs="Calibri"/>
          <w:b/>
          <w:bCs/>
          <w:lang w:val="en-GB"/>
        </w:rPr>
        <w:t xml:space="preserve"> </w:t>
      </w:r>
      <w:r w:rsidR="0023469F" w:rsidRPr="00014F75">
        <w:rPr>
          <w:rFonts w:ascii="Calibri" w:hAnsi="Calibri" w:cs="Calibri"/>
          <w:lang w:val="en-GB"/>
        </w:rPr>
        <w:t xml:space="preserve">In 2024, </w:t>
      </w:r>
      <w:r w:rsidR="0023469F" w:rsidRPr="0023469F">
        <w:rPr>
          <w:rFonts w:ascii="Calibri" w:hAnsi="Calibri" w:cs="Calibri"/>
          <w:lang w:val="en-GB"/>
        </w:rPr>
        <w:t>FIR</w:t>
      </w:r>
      <w:r w:rsidR="00576C8D">
        <w:rPr>
          <w:rFonts w:ascii="Calibri" w:hAnsi="Calibri" w:cs="Calibri"/>
          <w:lang w:val="en-GB"/>
        </w:rPr>
        <w:t>M</w:t>
      </w:r>
      <w:r w:rsidR="00946C4E">
        <w:rPr>
          <w:rFonts w:ascii="Calibri" w:hAnsi="Calibri" w:cs="Calibri"/>
          <w:lang w:val="en-GB"/>
        </w:rPr>
        <w:t>-</w:t>
      </w:r>
      <w:r w:rsidR="0023469F" w:rsidRPr="0023469F">
        <w:rPr>
          <w:rFonts w:ascii="Calibri" w:hAnsi="Calibri" w:cs="Calibri"/>
          <w:lang w:val="en-GB"/>
        </w:rPr>
        <w:t>IFDH conducted research into the quality of the civic space in Belgium.</w:t>
      </w:r>
      <w:r w:rsidR="00F67458" w:rsidRPr="00014F75">
        <w:rPr>
          <w:rFonts w:ascii="Calibri" w:hAnsi="Calibri" w:cs="Calibri"/>
          <w:lang w:val="en-GB"/>
        </w:rPr>
        <w:t xml:space="preserve"> </w:t>
      </w:r>
      <w:r w:rsidRPr="00A545E8">
        <w:rPr>
          <w:rFonts w:ascii="Calibri" w:hAnsi="Calibri" w:cs="Calibri"/>
          <w:lang w:val="en-GB"/>
        </w:rPr>
        <w:t xml:space="preserve">In </w:t>
      </w:r>
      <w:r w:rsidR="00BF661C" w:rsidRPr="00014F75">
        <w:rPr>
          <w:rFonts w:ascii="Calibri" w:hAnsi="Calibri" w:cs="Calibri"/>
          <w:lang w:val="en-GB"/>
        </w:rPr>
        <w:t>this</w:t>
      </w:r>
      <w:r w:rsidRPr="00A545E8">
        <w:rPr>
          <w:rFonts w:ascii="Calibri" w:hAnsi="Calibri" w:cs="Calibri"/>
          <w:lang w:val="en-GB"/>
        </w:rPr>
        <w:t xml:space="preserve"> study </w:t>
      </w:r>
      <w:r w:rsidRPr="00A545E8">
        <w:rPr>
          <w:rFonts w:ascii="Calibri" w:hAnsi="Calibri" w:cs="Calibri"/>
          <w:i/>
          <w:iCs/>
          <w:lang w:val="en-GB"/>
        </w:rPr>
        <w:t>“Space for Human Rights Defenders in Belgium”</w:t>
      </w:r>
      <w:r w:rsidR="00BF661C" w:rsidRPr="00014F75">
        <w:rPr>
          <w:rStyle w:val="Voetnootmarkering"/>
          <w:rFonts w:ascii="Calibri" w:hAnsi="Calibri" w:cs="Calibri"/>
          <w:i/>
          <w:iCs/>
          <w:lang w:val="en-GB"/>
        </w:rPr>
        <w:t xml:space="preserve"> </w:t>
      </w:r>
      <w:r w:rsidR="00BF661C" w:rsidRPr="00014F75">
        <w:rPr>
          <w:rStyle w:val="Voetnootmarkering"/>
          <w:rFonts w:ascii="Calibri" w:hAnsi="Calibri" w:cs="Calibri"/>
          <w:i/>
          <w:iCs/>
        </w:rPr>
        <w:footnoteReference w:id="58"/>
      </w:r>
      <w:r w:rsidRPr="00A545E8">
        <w:rPr>
          <w:rFonts w:ascii="Calibri" w:hAnsi="Calibri" w:cs="Calibri"/>
          <w:lang w:val="en-GB"/>
        </w:rPr>
        <w:t xml:space="preserve">, </w:t>
      </w:r>
      <w:r w:rsidR="00946C4E">
        <w:rPr>
          <w:rFonts w:ascii="Calibri" w:hAnsi="Calibri" w:cs="Calibri"/>
          <w:lang w:val="en-GB"/>
        </w:rPr>
        <w:t>it was</w:t>
      </w:r>
      <w:r w:rsidRPr="00A545E8">
        <w:rPr>
          <w:rFonts w:ascii="Calibri" w:hAnsi="Calibri" w:cs="Calibri"/>
          <w:lang w:val="en-GB"/>
        </w:rPr>
        <w:t xml:space="preserve"> revealed that 55% of the 159 organizations that completed the survey had been victim of some form of intimidation or aggression at least once in 2021 </w:t>
      </w:r>
      <w:r w:rsidR="00D34833">
        <w:rPr>
          <w:rFonts w:ascii="Calibri" w:hAnsi="Calibri" w:cs="Calibri"/>
          <w:lang w:val="en-GB"/>
        </w:rPr>
        <w:t>or</w:t>
      </w:r>
      <w:r w:rsidR="00D34833" w:rsidRPr="00A545E8">
        <w:rPr>
          <w:rFonts w:ascii="Calibri" w:hAnsi="Calibri" w:cs="Calibri"/>
          <w:lang w:val="en-GB"/>
        </w:rPr>
        <w:t xml:space="preserve"> </w:t>
      </w:r>
      <w:r w:rsidRPr="00A545E8">
        <w:rPr>
          <w:rFonts w:ascii="Calibri" w:hAnsi="Calibri" w:cs="Calibri"/>
          <w:lang w:val="en-GB"/>
        </w:rPr>
        <w:t>2022.</w:t>
      </w:r>
    </w:p>
    <w:p w14:paraId="25E972DC" w14:textId="0A893678" w:rsidR="00A545E8" w:rsidRPr="00A545E8" w:rsidRDefault="00A545E8" w:rsidP="00A545E8">
      <w:pPr>
        <w:jc w:val="both"/>
        <w:rPr>
          <w:rFonts w:ascii="Calibri" w:hAnsi="Calibri" w:cs="Calibri"/>
          <w:lang w:val="en-GB"/>
        </w:rPr>
      </w:pPr>
      <w:r w:rsidRPr="00A545E8">
        <w:rPr>
          <w:rFonts w:ascii="Calibri" w:hAnsi="Calibri" w:cs="Calibri"/>
          <w:lang w:val="en-GB"/>
        </w:rPr>
        <w:t xml:space="preserve">These attacks are varied: from legal intimidation (24%) and smear campaigns (22%) to cyberattacks (19%). Additionally, 25% of the participating organizations experienced difficulties in obtaining funding, and 18% </w:t>
      </w:r>
      <w:r w:rsidR="00F10420" w:rsidRPr="00014F75">
        <w:rPr>
          <w:rFonts w:ascii="Calibri" w:hAnsi="Calibri" w:cs="Calibri"/>
          <w:lang w:val="en-GB"/>
        </w:rPr>
        <w:t>faced with problems taking part in the political decision-making process.</w:t>
      </w:r>
    </w:p>
    <w:p w14:paraId="183AD271" w14:textId="6FB68D0B" w:rsidR="002B7C9F" w:rsidRPr="005215D6" w:rsidRDefault="00572A8B" w:rsidP="009031AB">
      <w:pPr>
        <w:jc w:val="both"/>
        <w:rPr>
          <w:rFonts w:ascii="Calibri" w:hAnsi="Calibri" w:cs="Calibri"/>
          <w:lang w:val="en-GB"/>
        </w:rPr>
      </w:pPr>
      <w:r w:rsidRPr="00572A8B">
        <w:rPr>
          <w:rFonts w:ascii="Calibri" w:hAnsi="Calibri" w:cs="Calibri"/>
          <w:lang w:val="en-GB"/>
        </w:rPr>
        <w:t>Although the organizations indicated in the study that the pressure and threats they face have only a limited impact on their ability to carry out their tasks and defend their social mission, they do report adjusting their working methods. For example, they mainly modify their communication strategy by expressing themselves more cautiously and moderately about the human rights domain in which they operate. At the same time, the aggression and intimidation experienced by staff members can lead to psychological strain, financial insecurity, and an increased sense of vulnerability.</w:t>
      </w:r>
    </w:p>
    <w:p w14:paraId="010AACBD" w14:textId="3DAC3153" w:rsidR="009E277D" w:rsidRPr="005215D6" w:rsidRDefault="00DA49E5" w:rsidP="00676A6D">
      <w:pPr>
        <w:pStyle w:val="CATKop2"/>
        <w:numPr>
          <w:ilvl w:val="0"/>
          <w:numId w:val="0"/>
        </w:numPr>
        <w:ind w:left="720" w:hanging="720"/>
        <w:rPr>
          <w:rFonts w:ascii="Calibri" w:hAnsi="Calibri" w:cs="Calibri"/>
        </w:rPr>
      </w:pPr>
      <w:r w:rsidRPr="005215D6">
        <w:rPr>
          <w:rFonts w:ascii="Calibri" w:hAnsi="Calibri" w:cs="Calibri"/>
        </w:rPr>
        <w:t>M</w:t>
      </w:r>
      <w:r>
        <w:rPr>
          <w:rFonts w:ascii="Calibri" w:hAnsi="Calibri" w:cs="Calibri"/>
        </w:rPr>
        <w:t>e</w:t>
      </w:r>
      <w:r w:rsidRPr="005215D6">
        <w:rPr>
          <w:rFonts w:ascii="Calibri" w:hAnsi="Calibri" w:cs="Calibri"/>
        </w:rPr>
        <w:t>tises</w:t>
      </w:r>
      <w:r w:rsidR="00C93B99" w:rsidRPr="005215D6">
        <w:rPr>
          <w:rFonts w:ascii="Calibri" w:hAnsi="Calibri" w:cs="Calibri"/>
        </w:rPr>
        <w:t>, colonization, working group people of African origin</w:t>
      </w:r>
      <w:r w:rsidR="00CF2973" w:rsidRPr="005215D6">
        <w:rPr>
          <w:rFonts w:ascii="Calibri" w:hAnsi="Calibri" w:cs="Calibri"/>
        </w:rPr>
        <w:t xml:space="preserve"> (articles 2, 26 and 27)</w:t>
      </w:r>
    </w:p>
    <w:p w14:paraId="5D5F4767" w14:textId="77777777" w:rsidR="00C93B99" w:rsidRDefault="00C93B99" w:rsidP="00955351">
      <w:pPr>
        <w:spacing w:after="0" w:line="288" w:lineRule="auto"/>
        <w:jc w:val="both"/>
        <w:rPr>
          <w:rFonts w:ascii="Calibri" w:hAnsi="Calibri" w:cs="Calibri"/>
          <w:lang w:val="en-US"/>
        </w:rPr>
      </w:pPr>
      <w:r w:rsidRPr="005215D6">
        <w:rPr>
          <w:rFonts w:ascii="Calibri" w:hAnsi="Calibri" w:cs="Calibri"/>
          <w:lang w:val="en-US"/>
        </w:rPr>
        <w:t>A Special Parliamentary Commission was set up in 2020, to examine Belgian colonial’s past in Congo, Rwanda and Burundi, its consequences and appropriate responses. The work of the Commission was supported by several extensive expert reports and lead to a concluding report of the Commission, focusing on Belgium’s colonial history, reparations, and the link with contemporary racism.</w:t>
      </w:r>
      <w:r w:rsidRPr="005215D6">
        <w:rPr>
          <w:rStyle w:val="Voetnootmarkering"/>
          <w:rFonts w:ascii="Calibri" w:hAnsi="Calibri" w:cs="Calibri"/>
          <w:lang w:val="en-US"/>
        </w:rPr>
        <w:footnoteReference w:id="59"/>
      </w:r>
      <w:r w:rsidRPr="005215D6">
        <w:rPr>
          <w:rFonts w:ascii="Calibri" w:hAnsi="Calibri" w:cs="Calibri"/>
          <w:lang w:val="en-US"/>
        </w:rPr>
        <w:t xml:space="preserve"> However, no political consensus was reached, particularly on whether or not to offer official apologies for the colonial rule and the atrocities that took place during </w:t>
      </w:r>
      <w:r w:rsidRPr="005215D6">
        <w:rPr>
          <w:rFonts w:ascii="Calibri" w:hAnsi="Calibri" w:cs="Calibri"/>
          <w:lang w:val="en-US"/>
        </w:rPr>
        <w:lastRenderedPageBreak/>
        <w:t>that period. The Special Commission’s mandate ended at the end of 2022 without any conclusion or recommendation being adopted.</w:t>
      </w:r>
    </w:p>
    <w:p w14:paraId="36477A2B" w14:textId="77777777" w:rsidR="00437C77" w:rsidRPr="005215D6" w:rsidRDefault="00437C77" w:rsidP="00955351">
      <w:pPr>
        <w:spacing w:after="0" w:line="288" w:lineRule="auto"/>
        <w:jc w:val="both"/>
        <w:rPr>
          <w:rFonts w:ascii="Calibri" w:hAnsi="Calibri" w:cs="Calibri"/>
          <w:lang w:val="en-US"/>
        </w:rPr>
      </w:pPr>
    </w:p>
    <w:p w14:paraId="2B431156" w14:textId="77777777" w:rsidR="00C93B99" w:rsidRPr="005215D6" w:rsidRDefault="00C93B99" w:rsidP="00955351">
      <w:pPr>
        <w:spacing w:after="0" w:line="288" w:lineRule="auto"/>
        <w:jc w:val="both"/>
        <w:rPr>
          <w:rFonts w:ascii="Calibri" w:hAnsi="Calibri" w:cs="Calibri"/>
          <w:lang w:val="en-US"/>
        </w:rPr>
      </w:pPr>
      <w:r w:rsidRPr="005215D6">
        <w:rPr>
          <w:rFonts w:ascii="Calibri" w:hAnsi="Calibri" w:cs="Calibri"/>
          <w:lang w:val="en-US"/>
        </w:rPr>
        <w:t xml:space="preserve">Most of the recommendations of the Working Group of Experts on People of African Descent have not been implemented by Belgian authorities. No national action plan against racism has yet been adopted, 24 years after signing the Durban Declaration. </w:t>
      </w:r>
      <w:proofErr w:type="spellStart"/>
      <w:r w:rsidRPr="005215D6">
        <w:rPr>
          <w:rFonts w:ascii="Calibri" w:hAnsi="Calibri" w:cs="Calibri"/>
          <w:lang w:val="en-US"/>
        </w:rPr>
        <w:t>Unia</w:t>
      </w:r>
      <w:proofErr w:type="spellEnd"/>
      <w:r w:rsidRPr="005215D6">
        <w:rPr>
          <w:rFonts w:ascii="Calibri" w:hAnsi="Calibri" w:cs="Calibri"/>
          <w:lang w:val="en-US"/>
        </w:rPr>
        <w:t xml:space="preserve">, the independent equality body, calls upon the authorities to draw up an ambitious intergovernmental plan to combat racism.  Beginning 2025, the federal government announced that the funding of </w:t>
      </w:r>
      <w:proofErr w:type="spellStart"/>
      <w:r w:rsidRPr="005215D6">
        <w:rPr>
          <w:rFonts w:ascii="Calibri" w:hAnsi="Calibri" w:cs="Calibri"/>
          <w:lang w:val="en-US"/>
        </w:rPr>
        <w:t>Unia</w:t>
      </w:r>
      <w:proofErr w:type="spellEnd"/>
      <w:r w:rsidRPr="005215D6">
        <w:rPr>
          <w:rFonts w:ascii="Calibri" w:hAnsi="Calibri" w:cs="Calibri"/>
          <w:lang w:val="en-US"/>
        </w:rPr>
        <w:t xml:space="preserve">, whose important work is stressed by the Working Group, will be cut </w:t>
      </w:r>
      <w:proofErr w:type="gramStart"/>
      <w:r w:rsidRPr="005215D6">
        <w:rPr>
          <w:rFonts w:ascii="Calibri" w:hAnsi="Calibri" w:cs="Calibri"/>
          <w:lang w:val="en-US"/>
        </w:rPr>
        <w:t>with</w:t>
      </w:r>
      <w:proofErr w:type="gramEnd"/>
      <w:r w:rsidRPr="005215D6">
        <w:rPr>
          <w:rFonts w:ascii="Calibri" w:hAnsi="Calibri" w:cs="Calibri"/>
          <w:lang w:val="en-US"/>
        </w:rPr>
        <w:t xml:space="preserve"> 25%, without any further explanation.</w:t>
      </w:r>
      <w:r w:rsidRPr="005215D6">
        <w:rPr>
          <w:rStyle w:val="Voetnootmarkering"/>
          <w:rFonts w:ascii="Calibri" w:hAnsi="Calibri" w:cs="Calibri"/>
          <w:lang w:val="en-US"/>
        </w:rPr>
        <w:footnoteReference w:id="60"/>
      </w:r>
      <w:r w:rsidRPr="005215D6">
        <w:rPr>
          <w:rFonts w:ascii="Calibri" w:hAnsi="Calibri" w:cs="Calibri"/>
          <w:lang w:val="en-US"/>
        </w:rPr>
        <w:t xml:space="preserve"> </w:t>
      </w:r>
    </w:p>
    <w:p w14:paraId="47849DD6" w14:textId="77777777" w:rsidR="0093301D" w:rsidRPr="0081759C" w:rsidRDefault="0093301D" w:rsidP="00893493">
      <w:pPr>
        <w:rPr>
          <w:rFonts w:ascii="Calibri" w:hAnsi="Calibri" w:cs="Calibri"/>
          <w:lang w:val="en-GB"/>
        </w:rPr>
      </w:pPr>
    </w:p>
    <w:p w14:paraId="47533438" w14:textId="52DC0EC4" w:rsidR="00777773" w:rsidRPr="00624F7D" w:rsidRDefault="00777773" w:rsidP="00893493">
      <w:pPr>
        <w:rPr>
          <w:i/>
          <w:iCs/>
          <w:lang w:val="en-GB"/>
        </w:rPr>
      </w:pPr>
    </w:p>
    <w:sectPr w:rsidR="00777773" w:rsidRPr="00624F7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E1987" w14:textId="77777777" w:rsidR="00E34BCE" w:rsidRDefault="00E34BCE" w:rsidP="00893493">
      <w:pPr>
        <w:spacing w:after="0" w:line="240" w:lineRule="auto"/>
      </w:pPr>
      <w:r>
        <w:separator/>
      </w:r>
    </w:p>
  </w:endnote>
  <w:endnote w:type="continuationSeparator" w:id="0">
    <w:p w14:paraId="3655C46C" w14:textId="77777777" w:rsidR="00E34BCE" w:rsidRDefault="00E34BCE" w:rsidP="00893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950BA" w14:textId="77777777" w:rsidR="00E34BCE" w:rsidRDefault="00E34BCE" w:rsidP="00893493">
      <w:pPr>
        <w:spacing w:after="0" w:line="240" w:lineRule="auto"/>
      </w:pPr>
      <w:r>
        <w:separator/>
      </w:r>
    </w:p>
  </w:footnote>
  <w:footnote w:type="continuationSeparator" w:id="0">
    <w:p w14:paraId="380C38A3" w14:textId="77777777" w:rsidR="00E34BCE" w:rsidRDefault="00E34BCE" w:rsidP="00893493">
      <w:pPr>
        <w:spacing w:after="0" w:line="240" w:lineRule="auto"/>
      </w:pPr>
      <w:r>
        <w:continuationSeparator/>
      </w:r>
    </w:p>
  </w:footnote>
  <w:footnote w:id="1">
    <w:p w14:paraId="16274E86" w14:textId="6DE791D2" w:rsidR="00AF65A8" w:rsidRPr="00F575C6" w:rsidRDefault="00AF65A8">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hyperlink r:id="rId1" w:history="1">
        <w:r w:rsidR="00831619" w:rsidRPr="00F575C6">
          <w:rPr>
            <w:rStyle w:val="Hyperlink"/>
            <w:rFonts w:ascii="Calibri" w:hAnsi="Calibri" w:cs="Calibri"/>
            <w:lang w:val="en-US"/>
          </w:rPr>
          <w:t>Act of 12 May 2019</w:t>
        </w:r>
      </w:hyperlink>
      <w:r w:rsidR="00831619" w:rsidRPr="00F575C6">
        <w:rPr>
          <w:rFonts w:ascii="Calibri" w:hAnsi="Calibri" w:cs="Calibri"/>
          <w:lang w:val="en-US"/>
        </w:rPr>
        <w:t xml:space="preserve"> establishing a Federal Institute for the Protection and Promotion of Human Rights, </w:t>
      </w:r>
      <w:r w:rsidR="00831619" w:rsidRPr="00F575C6">
        <w:rPr>
          <w:rFonts w:ascii="Calibri" w:hAnsi="Calibri" w:cs="Calibri"/>
          <w:i/>
          <w:iCs/>
          <w:lang w:val="en-US"/>
        </w:rPr>
        <w:t xml:space="preserve">Belgian Official Gazette, </w:t>
      </w:r>
      <w:r w:rsidR="00B70F08" w:rsidRPr="00F575C6">
        <w:rPr>
          <w:rFonts w:ascii="Calibri" w:hAnsi="Calibri" w:cs="Calibri"/>
          <w:lang w:val="en-US"/>
        </w:rPr>
        <w:t xml:space="preserve">21 June 2019. </w:t>
      </w:r>
    </w:p>
  </w:footnote>
  <w:footnote w:id="2">
    <w:p w14:paraId="3E22A698" w14:textId="066C3BB4" w:rsidR="00AF65A8" w:rsidRPr="00F575C6" w:rsidRDefault="00AF65A8">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hyperlink r:id="rId2" w:history="1">
        <w:r w:rsidR="001950ED" w:rsidRPr="00F575C6">
          <w:rPr>
            <w:rStyle w:val="Hyperlink"/>
            <w:rFonts w:ascii="Calibri" w:hAnsi="Calibri" w:cs="Calibri"/>
            <w:lang w:val="en-US"/>
          </w:rPr>
          <w:t>Act of 21 April 2024</w:t>
        </w:r>
      </w:hyperlink>
      <w:r w:rsidR="001950ED" w:rsidRPr="00F575C6">
        <w:rPr>
          <w:rFonts w:ascii="Calibri" w:hAnsi="Calibri" w:cs="Calibri"/>
          <w:lang w:val="en-US"/>
        </w:rPr>
        <w:t xml:space="preserve"> modifying the Act of 12 May 2019 </w:t>
      </w:r>
      <w:r w:rsidR="00D82D55" w:rsidRPr="00F575C6">
        <w:rPr>
          <w:rFonts w:ascii="Calibri" w:hAnsi="Calibri" w:cs="Calibri"/>
          <w:lang w:val="en-US"/>
        </w:rPr>
        <w:t xml:space="preserve">establishing a Federal Institute for the Protection and Promotion of Human Rights, </w:t>
      </w:r>
      <w:r w:rsidR="00831619" w:rsidRPr="00F575C6">
        <w:rPr>
          <w:rFonts w:ascii="Calibri" w:hAnsi="Calibri" w:cs="Calibri"/>
          <w:i/>
          <w:iCs/>
          <w:lang w:val="en-US"/>
        </w:rPr>
        <w:t xml:space="preserve">Belgian Official Gazette, </w:t>
      </w:r>
      <w:r w:rsidR="00831619" w:rsidRPr="00F575C6">
        <w:rPr>
          <w:rFonts w:ascii="Calibri" w:hAnsi="Calibri" w:cs="Calibri"/>
          <w:lang w:val="en-US"/>
        </w:rPr>
        <w:t xml:space="preserve">3 May 2024. </w:t>
      </w:r>
    </w:p>
  </w:footnote>
  <w:footnote w:id="3">
    <w:p w14:paraId="5DFD200F" w14:textId="77777777"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Flemish Parliament, </w:t>
      </w:r>
      <w:hyperlink r:id="rId3" w:history="1">
        <w:r w:rsidRPr="00F575C6">
          <w:rPr>
            <w:rStyle w:val="Hyperlink"/>
            <w:rFonts w:ascii="Calibri" w:hAnsi="Calibri" w:cs="Calibri"/>
            <w:lang w:val="en-US"/>
          </w:rPr>
          <w:t>Policy and budget explanation from the Flemish Minister for Equal Opportunities</w:t>
        </w:r>
      </w:hyperlink>
      <w:r w:rsidRPr="00F575C6">
        <w:rPr>
          <w:rFonts w:ascii="Calibri" w:hAnsi="Calibri" w:cs="Calibri"/>
          <w:lang w:val="en-US"/>
        </w:rPr>
        <w:t>, Doc. 13-X (2024-2025) nr. 1, p. 24.</w:t>
      </w:r>
    </w:p>
  </w:footnote>
  <w:footnote w:id="4">
    <w:p w14:paraId="0072E8EA" w14:textId="3BDC39C8" w:rsidR="000F53F9" w:rsidRPr="00F575C6" w:rsidRDefault="000F53F9">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236595" w:rsidRPr="00F575C6">
        <w:rPr>
          <w:rFonts w:ascii="Calibri" w:hAnsi="Calibri" w:cs="Calibri"/>
          <w:lang w:val="en-US"/>
        </w:rPr>
        <w:t xml:space="preserve">United Nations Committee against </w:t>
      </w:r>
      <w:r w:rsidR="000B78E6" w:rsidRPr="00F575C6">
        <w:rPr>
          <w:rFonts w:ascii="Calibri" w:hAnsi="Calibri" w:cs="Calibri"/>
          <w:lang w:val="en-US"/>
        </w:rPr>
        <w:t xml:space="preserve">Torture, </w:t>
      </w:r>
      <w:hyperlink r:id="rId4" w:history="1">
        <w:r w:rsidR="000B78E6" w:rsidRPr="00F575C6">
          <w:rPr>
            <w:rStyle w:val="Hyperlink"/>
            <w:rFonts w:ascii="Calibri" w:hAnsi="Calibri" w:cs="Calibri"/>
            <w:lang w:val="en-US"/>
          </w:rPr>
          <w:t>F</w:t>
        </w:r>
        <w:r w:rsidR="00DC5B79" w:rsidRPr="00F575C6">
          <w:rPr>
            <w:rStyle w:val="Hyperlink"/>
            <w:rFonts w:ascii="Calibri" w:hAnsi="Calibri" w:cs="Calibri"/>
            <w:lang w:val="en-US"/>
          </w:rPr>
          <w:t>inal observations on the f</w:t>
        </w:r>
        <w:r w:rsidR="000B78E6" w:rsidRPr="00F575C6">
          <w:rPr>
            <w:rStyle w:val="Hyperlink"/>
            <w:rFonts w:ascii="Calibri" w:hAnsi="Calibri" w:cs="Calibri"/>
            <w:lang w:val="en-US"/>
          </w:rPr>
          <w:t>ourth periodic report of Belgium</w:t>
        </w:r>
      </w:hyperlink>
      <w:r w:rsidR="000B78E6" w:rsidRPr="00F575C6">
        <w:rPr>
          <w:rFonts w:ascii="Calibri" w:hAnsi="Calibri" w:cs="Calibri"/>
          <w:lang w:val="en-US"/>
        </w:rPr>
        <w:t>, 71</w:t>
      </w:r>
      <w:r w:rsidR="000B78E6" w:rsidRPr="00F575C6">
        <w:rPr>
          <w:rFonts w:ascii="Calibri" w:hAnsi="Calibri" w:cs="Calibri"/>
          <w:vertAlign w:val="superscript"/>
          <w:lang w:val="en-US"/>
        </w:rPr>
        <w:t>st</w:t>
      </w:r>
      <w:r w:rsidR="000B78E6" w:rsidRPr="00F575C6">
        <w:rPr>
          <w:rFonts w:ascii="Calibri" w:hAnsi="Calibri" w:cs="Calibri"/>
          <w:lang w:val="en-US"/>
        </w:rPr>
        <w:t xml:space="preserve"> session, 30 July 2021, </w:t>
      </w:r>
      <w:r w:rsidR="00F20A11" w:rsidRPr="00F575C6">
        <w:rPr>
          <w:rFonts w:ascii="Calibri" w:hAnsi="Calibri" w:cs="Calibri"/>
          <w:lang w:val="en-US"/>
        </w:rPr>
        <w:t xml:space="preserve">CAT/C/BEL/CO/4, §24. </w:t>
      </w:r>
    </w:p>
  </w:footnote>
  <w:footnote w:id="5">
    <w:p w14:paraId="0EF845B5" w14:textId="712A754A" w:rsidR="006E3D53" w:rsidRPr="00F575C6" w:rsidRDefault="006E3D53">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FIRM-IFDH, </w:t>
      </w:r>
      <w:hyperlink r:id="rId5" w:history="1">
        <w:r w:rsidRPr="00F575C6">
          <w:rPr>
            <w:rStyle w:val="Hyperlink"/>
            <w:rFonts w:ascii="Calibri" w:hAnsi="Calibri" w:cs="Calibri"/>
            <w:lang w:val="en-US"/>
          </w:rPr>
          <w:t>Parallel report to the Committee against Torture</w:t>
        </w:r>
      </w:hyperlink>
      <w:r w:rsidRPr="00F575C6">
        <w:rPr>
          <w:rFonts w:ascii="Calibri" w:hAnsi="Calibri" w:cs="Calibri"/>
          <w:i/>
          <w:iCs/>
          <w:lang w:val="en-US"/>
        </w:rPr>
        <w:t>,</w:t>
      </w:r>
      <w:r w:rsidRPr="00F575C6">
        <w:rPr>
          <w:rFonts w:ascii="Calibri" w:hAnsi="Calibri" w:cs="Calibri"/>
          <w:lang w:val="en-US"/>
        </w:rPr>
        <w:t xml:space="preserve"> 30 June 2021. </w:t>
      </w:r>
    </w:p>
  </w:footnote>
  <w:footnote w:id="6">
    <w:p w14:paraId="30754D27" w14:textId="6A10009B" w:rsidR="000913EC" w:rsidRPr="00F575C6" w:rsidRDefault="000913EC">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w:t>
      </w:r>
      <w:r w:rsidR="00594176" w:rsidRPr="00F575C6">
        <w:rPr>
          <w:rFonts w:ascii="Calibri" w:hAnsi="Calibri" w:cs="Calibri"/>
          <w:lang w:val="fr-BE"/>
        </w:rPr>
        <w:t>Comité de vigilance en matière de lutte contre le terrorisme (« </w:t>
      </w:r>
      <w:proofErr w:type="spellStart"/>
      <w:r w:rsidR="00594176" w:rsidRPr="00F575C6">
        <w:rPr>
          <w:rFonts w:ascii="Calibri" w:hAnsi="Calibri" w:cs="Calibri"/>
          <w:lang w:val="fr-BE"/>
        </w:rPr>
        <w:t>Committee</w:t>
      </w:r>
      <w:proofErr w:type="spellEnd"/>
      <w:r w:rsidR="00594176" w:rsidRPr="00F575C6">
        <w:rPr>
          <w:rFonts w:ascii="Calibri" w:hAnsi="Calibri" w:cs="Calibri"/>
          <w:lang w:val="fr-BE"/>
        </w:rPr>
        <w:t xml:space="preserve"> T »), </w:t>
      </w:r>
      <w:hyperlink r:id="rId6" w:history="1">
        <w:r w:rsidR="00B51A52" w:rsidRPr="00F575C6">
          <w:rPr>
            <w:rStyle w:val="Hyperlink"/>
            <w:rFonts w:ascii="Calibri" w:hAnsi="Calibri" w:cs="Calibri"/>
            <w:lang w:val="fr-BE"/>
          </w:rPr>
          <w:t>2022 Report</w:t>
        </w:r>
      </w:hyperlink>
      <w:r w:rsidR="00594176" w:rsidRPr="00F575C6">
        <w:rPr>
          <w:rFonts w:ascii="Calibri" w:hAnsi="Calibri" w:cs="Calibri"/>
          <w:lang w:val="fr-BE"/>
        </w:rPr>
        <w:t xml:space="preserve">, p. 82.  </w:t>
      </w:r>
    </w:p>
  </w:footnote>
  <w:footnote w:id="7">
    <w:p w14:paraId="69AA5B96" w14:textId="15B6D724" w:rsidR="00F44585" w:rsidRPr="00F575C6" w:rsidRDefault="00F44585">
      <w:pPr>
        <w:pStyle w:val="Voetnoottekst"/>
        <w:rPr>
          <w:rFonts w:ascii="Calibri" w:hAnsi="Calibri" w:cs="Calibri"/>
          <w:i/>
          <w:iCs/>
          <w:lang w:val="en-US"/>
        </w:rPr>
      </w:pPr>
      <w:r w:rsidRPr="00F575C6">
        <w:rPr>
          <w:rStyle w:val="Voetnootmarkering"/>
          <w:rFonts w:ascii="Calibri" w:hAnsi="Calibri" w:cs="Calibri"/>
        </w:rPr>
        <w:footnoteRef/>
      </w:r>
      <w:r w:rsidRPr="00F575C6">
        <w:rPr>
          <w:rFonts w:ascii="Calibri" w:hAnsi="Calibri" w:cs="Calibri"/>
          <w:lang w:val="en-US"/>
        </w:rPr>
        <w:t xml:space="preserve"> </w:t>
      </w:r>
      <w:hyperlink r:id="rId7" w:history="1">
        <w:r w:rsidR="00D2467E" w:rsidRPr="00F575C6">
          <w:rPr>
            <w:rStyle w:val="Hyperlink"/>
            <w:rFonts w:ascii="Calibri" w:hAnsi="Calibri" w:cs="Calibri"/>
            <w:lang w:val="en-US"/>
          </w:rPr>
          <w:t>Act of 29 March 2024</w:t>
        </w:r>
      </w:hyperlink>
      <w:r w:rsidR="00D2467E" w:rsidRPr="00F575C6">
        <w:rPr>
          <w:rFonts w:ascii="Calibri" w:hAnsi="Calibri" w:cs="Calibri"/>
          <w:lang w:val="en-US"/>
        </w:rPr>
        <w:t xml:space="preserve"> </w:t>
      </w:r>
      <w:r w:rsidR="004A019F" w:rsidRPr="00F575C6">
        <w:rPr>
          <w:rFonts w:ascii="Calibri" w:hAnsi="Calibri" w:cs="Calibri"/>
          <w:lang w:val="en-US"/>
        </w:rPr>
        <w:t>establishing the comm</w:t>
      </w:r>
      <w:r w:rsidR="00C32BE4" w:rsidRPr="00F575C6">
        <w:rPr>
          <w:rFonts w:ascii="Calibri" w:hAnsi="Calibri" w:cs="Calibri"/>
          <w:lang w:val="en-US"/>
        </w:rPr>
        <w:t>o</w:t>
      </w:r>
      <w:r w:rsidR="004A019F" w:rsidRPr="00F575C6">
        <w:rPr>
          <w:rFonts w:ascii="Calibri" w:hAnsi="Calibri" w:cs="Calibri"/>
          <w:lang w:val="en-US"/>
        </w:rPr>
        <w:t xml:space="preserve">n database </w:t>
      </w:r>
      <w:r w:rsidR="00D2467E" w:rsidRPr="00F575C6">
        <w:rPr>
          <w:rFonts w:ascii="Calibri" w:hAnsi="Calibri" w:cs="Calibri"/>
          <w:lang w:val="en-US"/>
        </w:rPr>
        <w:t>« Terrorism, Extr</w:t>
      </w:r>
      <w:r w:rsidR="004A019F" w:rsidRPr="00F575C6">
        <w:rPr>
          <w:rFonts w:ascii="Calibri" w:hAnsi="Calibri" w:cs="Calibri"/>
          <w:lang w:val="en-US"/>
        </w:rPr>
        <w:t xml:space="preserve">emism and </w:t>
      </w:r>
      <w:r w:rsidR="001B0FA4" w:rsidRPr="00F575C6">
        <w:rPr>
          <w:rFonts w:ascii="Calibri" w:hAnsi="Calibri" w:cs="Calibri"/>
          <w:lang w:val="en-US"/>
        </w:rPr>
        <w:t>Radicalization</w:t>
      </w:r>
      <w:r w:rsidR="004A019F" w:rsidRPr="00F575C6">
        <w:rPr>
          <w:rFonts w:ascii="Calibri" w:hAnsi="Calibri" w:cs="Calibri"/>
          <w:lang w:val="en-US"/>
        </w:rPr>
        <w:t xml:space="preserve"> </w:t>
      </w:r>
      <w:r w:rsidR="00083CD2" w:rsidRPr="00F575C6">
        <w:rPr>
          <w:rFonts w:ascii="Calibri" w:hAnsi="Calibri" w:cs="Calibri"/>
          <w:lang w:val="en-US"/>
        </w:rPr>
        <w:t>process »</w:t>
      </w:r>
      <w:r w:rsidR="00D2467E" w:rsidRPr="00F575C6">
        <w:rPr>
          <w:rFonts w:ascii="Calibri" w:hAnsi="Calibri" w:cs="Calibri"/>
          <w:lang w:val="en-US"/>
        </w:rPr>
        <w:t xml:space="preserve"> (« T.E.R. »)</w:t>
      </w:r>
      <w:r w:rsidR="00083CD2" w:rsidRPr="00F575C6">
        <w:rPr>
          <w:rFonts w:ascii="Calibri" w:hAnsi="Calibri" w:cs="Calibri"/>
          <w:lang w:val="en-US"/>
        </w:rPr>
        <w:t xml:space="preserve">, </w:t>
      </w:r>
      <w:r w:rsidR="00083CD2" w:rsidRPr="00F575C6">
        <w:rPr>
          <w:rFonts w:ascii="Calibri" w:hAnsi="Calibri" w:cs="Calibri"/>
          <w:i/>
          <w:iCs/>
          <w:lang w:val="en-US"/>
        </w:rPr>
        <w:t>Belgian Official Gazette</w:t>
      </w:r>
      <w:r w:rsidR="00083CD2" w:rsidRPr="00F575C6">
        <w:rPr>
          <w:rFonts w:ascii="Calibri" w:hAnsi="Calibri" w:cs="Calibri"/>
          <w:lang w:val="en-US"/>
        </w:rPr>
        <w:t xml:space="preserve">, </w:t>
      </w:r>
      <w:r w:rsidR="00C32BE4" w:rsidRPr="00F575C6">
        <w:rPr>
          <w:rFonts w:ascii="Calibri" w:hAnsi="Calibri" w:cs="Calibri"/>
          <w:lang w:val="en-US"/>
        </w:rPr>
        <w:t xml:space="preserve">16 April 2024. </w:t>
      </w:r>
    </w:p>
  </w:footnote>
  <w:footnote w:id="8">
    <w:p w14:paraId="2B96B6D0" w14:textId="31077837" w:rsidR="00310942" w:rsidRPr="00F575C6" w:rsidRDefault="00310942" w:rsidP="00310942">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FIRM-IFDH, </w:t>
      </w:r>
      <w:hyperlink r:id="rId8" w:history="1">
        <w:r w:rsidRPr="00F575C6">
          <w:rPr>
            <w:rStyle w:val="Hyperlink"/>
            <w:rFonts w:ascii="Calibri" w:hAnsi="Calibri" w:cs="Calibri"/>
            <w:lang w:val="en-US"/>
          </w:rPr>
          <w:t>advisory opinion</w:t>
        </w:r>
        <w:r w:rsidR="001B0FA4" w:rsidRPr="00F575C6">
          <w:rPr>
            <w:rStyle w:val="Hyperlink"/>
            <w:rFonts w:ascii="Calibri" w:hAnsi="Calibri" w:cs="Calibri"/>
            <w:lang w:val="en-US"/>
          </w:rPr>
          <w:t xml:space="preserve"> on the draft law establishing a common database “Terrorism, Extremism and Radicalization process”</w:t>
        </w:r>
      </w:hyperlink>
      <w:r w:rsidRPr="00F575C6">
        <w:rPr>
          <w:rFonts w:ascii="Calibri" w:hAnsi="Calibri" w:cs="Calibri"/>
          <w:lang w:val="en-US"/>
        </w:rPr>
        <w:t>,</w:t>
      </w:r>
      <w:r w:rsidR="001B0FA4" w:rsidRPr="00F575C6">
        <w:rPr>
          <w:rFonts w:ascii="Calibri" w:hAnsi="Calibri" w:cs="Calibri"/>
          <w:lang w:val="en-US"/>
        </w:rPr>
        <w:t xml:space="preserve"> nr. 2/2024,</w:t>
      </w:r>
      <w:r w:rsidRPr="00F575C6">
        <w:rPr>
          <w:rFonts w:ascii="Calibri" w:hAnsi="Calibri" w:cs="Calibri"/>
          <w:lang w:val="en-US"/>
        </w:rPr>
        <w:t xml:space="preserve"> 9 February 2024. </w:t>
      </w:r>
    </w:p>
  </w:footnote>
  <w:footnote w:id="9">
    <w:p w14:paraId="6ADE406E" w14:textId="56ADB6DA" w:rsidR="00485075" w:rsidRPr="00F575C6" w:rsidRDefault="00485075">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142E2D" w:rsidRPr="00F575C6">
        <w:rPr>
          <w:rFonts w:ascii="Calibri" w:hAnsi="Calibri" w:cs="Calibri"/>
          <w:lang w:val="en-US"/>
        </w:rPr>
        <w:t>C</w:t>
      </w:r>
      <w:r w:rsidR="00673500" w:rsidRPr="00F575C6">
        <w:rPr>
          <w:rFonts w:ascii="Calibri" w:hAnsi="Calibri" w:cs="Calibri"/>
          <w:lang w:val="en-US"/>
        </w:rPr>
        <w:t>onstitutional</w:t>
      </w:r>
      <w:r w:rsidR="00142E2D" w:rsidRPr="00F575C6">
        <w:rPr>
          <w:rFonts w:ascii="Calibri" w:hAnsi="Calibri" w:cs="Calibri"/>
          <w:lang w:val="en-US"/>
        </w:rPr>
        <w:t xml:space="preserve"> co</w:t>
      </w:r>
      <w:r w:rsidR="00673500" w:rsidRPr="00F575C6">
        <w:rPr>
          <w:rFonts w:ascii="Calibri" w:hAnsi="Calibri" w:cs="Calibri"/>
          <w:lang w:val="en-US"/>
        </w:rPr>
        <w:t>urt</w:t>
      </w:r>
      <w:r w:rsidR="00142E2D" w:rsidRPr="00F575C6">
        <w:rPr>
          <w:rFonts w:ascii="Calibri" w:hAnsi="Calibri" w:cs="Calibri"/>
          <w:lang w:val="en-US"/>
        </w:rPr>
        <w:t xml:space="preserve">, </w:t>
      </w:r>
      <w:hyperlink r:id="rId9" w:history="1">
        <w:r w:rsidR="00142E2D" w:rsidRPr="00F575C6">
          <w:rPr>
            <w:rStyle w:val="Hyperlink"/>
            <w:rFonts w:ascii="Calibri" w:hAnsi="Calibri" w:cs="Calibri"/>
            <w:lang w:val="en-US"/>
          </w:rPr>
          <w:t>n</w:t>
        </w:r>
        <w:r w:rsidR="00900FED" w:rsidRPr="00F575C6">
          <w:rPr>
            <w:rStyle w:val="Hyperlink"/>
            <w:rFonts w:ascii="Calibri" w:hAnsi="Calibri" w:cs="Calibri"/>
            <w:lang w:val="en-US"/>
          </w:rPr>
          <w:t xml:space="preserve">r. </w:t>
        </w:r>
        <w:r w:rsidR="00142E2D" w:rsidRPr="00F575C6">
          <w:rPr>
            <w:rStyle w:val="Hyperlink"/>
            <w:rFonts w:ascii="Calibri" w:hAnsi="Calibri" w:cs="Calibri"/>
            <w:lang w:val="en-US"/>
          </w:rPr>
          <w:t>145/2011</w:t>
        </w:r>
      </w:hyperlink>
      <w:r w:rsidR="00142E2D" w:rsidRPr="00F575C6">
        <w:rPr>
          <w:rFonts w:ascii="Calibri" w:hAnsi="Calibri" w:cs="Calibri"/>
          <w:lang w:val="en-US"/>
        </w:rPr>
        <w:t xml:space="preserve">, </w:t>
      </w:r>
      <w:r w:rsidR="00900FED" w:rsidRPr="00F575C6">
        <w:rPr>
          <w:rFonts w:ascii="Calibri" w:hAnsi="Calibri" w:cs="Calibri"/>
          <w:lang w:val="en-US"/>
        </w:rPr>
        <w:t xml:space="preserve">22 September 2011, </w:t>
      </w:r>
      <w:r w:rsidR="00142E2D" w:rsidRPr="00F575C6">
        <w:rPr>
          <w:rFonts w:ascii="Calibri" w:hAnsi="Calibri" w:cs="Calibri"/>
          <w:lang w:val="en-US"/>
        </w:rPr>
        <w:t>B.86.</w:t>
      </w:r>
    </w:p>
  </w:footnote>
  <w:footnote w:id="10">
    <w:p w14:paraId="139DC0FB" w14:textId="4797918E" w:rsidR="00F72A77" w:rsidRPr="00F575C6" w:rsidRDefault="00F72A77">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Belgian Da</w:t>
      </w:r>
      <w:r w:rsidR="00746E89" w:rsidRPr="00F575C6">
        <w:rPr>
          <w:rFonts w:ascii="Calibri" w:hAnsi="Calibri" w:cs="Calibri"/>
          <w:lang w:val="en-US"/>
        </w:rPr>
        <w:t>t</w:t>
      </w:r>
      <w:r w:rsidRPr="00F575C6">
        <w:rPr>
          <w:rFonts w:ascii="Calibri" w:hAnsi="Calibri" w:cs="Calibri"/>
          <w:lang w:val="en-US"/>
        </w:rPr>
        <w:t xml:space="preserve">a Protection Authority, </w:t>
      </w:r>
      <w:hyperlink r:id="rId10" w:history="1">
        <w:r w:rsidR="00304028" w:rsidRPr="00F575C6">
          <w:rPr>
            <w:rStyle w:val="Hyperlink"/>
            <w:rFonts w:ascii="Calibri" w:hAnsi="Calibri" w:cs="Calibri"/>
            <w:lang w:val="en-US"/>
          </w:rPr>
          <w:t xml:space="preserve">Advisory Opinion </w:t>
        </w:r>
        <w:r w:rsidR="007236F8" w:rsidRPr="00F575C6">
          <w:rPr>
            <w:rStyle w:val="Hyperlink"/>
            <w:rFonts w:ascii="Calibri" w:hAnsi="Calibri" w:cs="Calibri"/>
            <w:lang w:val="en-US"/>
          </w:rPr>
          <w:t>n°97/2023,</w:t>
        </w:r>
      </w:hyperlink>
      <w:r w:rsidR="007236F8" w:rsidRPr="00F575C6">
        <w:rPr>
          <w:rFonts w:ascii="Calibri" w:hAnsi="Calibri" w:cs="Calibri"/>
          <w:lang w:val="en-US"/>
        </w:rPr>
        <w:t xml:space="preserve"> 16 June 2023. </w:t>
      </w:r>
    </w:p>
  </w:footnote>
  <w:footnote w:id="11">
    <w:p w14:paraId="38A6A111" w14:textId="3B7EFAF8" w:rsidR="006E5EB7" w:rsidRPr="00F575C6" w:rsidRDefault="006E5EB7">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w:t>
      </w:r>
      <w:hyperlink r:id="rId11" w:history="1">
        <w:r w:rsidRPr="00F575C6">
          <w:rPr>
            <w:rStyle w:val="Hyperlink"/>
            <w:rFonts w:ascii="Calibri" w:hAnsi="Calibri" w:cs="Calibri"/>
            <w:lang w:val="en-GB"/>
          </w:rPr>
          <w:t>New criminal Code</w:t>
        </w:r>
      </w:hyperlink>
      <w:r w:rsidRPr="00F575C6">
        <w:rPr>
          <w:rFonts w:ascii="Calibri" w:hAnsi="Calibri" w:cs="Calibri"/>
          <w:lang w:val="en-GB"/>
        </w:rPr>
        <w:t xml:space="preserve">, art. </w:t>
      </w:r>
      <w:r w:rsidR="00565674" w:rsidRPr="00F575C6">
        <w:rPr>
          <w:rFonts w:ascii="Calibri" w:hAnsi="Calibri" w:cs="Calibri"/>
          <w:lang w:val="en-GB"/>
        </w:rPr>
        <w:t xml:space="preserve">376-377. </w:t>
      </w:r>
    </w:p>
  </w:footnote>
  <w:footnote w:id="12">
    <w:p w14:paraId="6D90935B" w14:textId="64535504" w:rsidR="00DD1B1E" w:rsidRPr="00F575C6" w:rsidRDefault="00DD1B1E">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FIRM-IFDH, </w:t>
      </w:r>
      <w:hyperlink r:id="rId12" w:history="1">
        <w:r w:rsidRPr="00F575C6">
          <w:rPr>
            <w:rStyle w:val="Hyperlink"/>
            <w:rFonts w:ascii="Calibri" w:hAnsi="Calibri" w:cs="Calibri"/>
            <w:lang w:val="en-US"/>
          </w:rPr>
          <w:t>Advisory opinion on the proposal for a new Criminal Code</w:t>
        </w:r>
      </w:hyperlink>
      <w:r w:rsidRPr="00F575C6">
        <w:rPr>
          <w:rFonts w:ascii="Calibri" w:hAnsi="Calibri" w:cs="Calibri"/>
          <w:lang w:val="en-US"/>
        </w:rPr>
        <w:t xml:space="preserve">, </w:t>
      </w:r>
      <w:r w:rsidR="00CB1494" w:rsidRPr="00F575C6">
        <w:rPr>
          <w:rFonts w:ascii="Calibri" w:hAnsi="Calibri" w:cs="Calibri"/>
          <w:lang w:val="en-US"/>
        </w:rPr>
        <w:t xml:space="preserve">nr. 12/2023, </w:t>
      </w:r>
      <w:r w:rsidR="007D2BEE" w:rsidRPr="00F575C6">
        <w:rPr>
          <w:rFonts w:ascii="Calibri" w:hAnsi="Calibri" w:cs="Calibri"/>
          <w:lang w:val="en-US"/>
        </w:rPr>
        <w:t>5 October 2023.</w:t>
      </w:r>
    </w:p>
  </w:footnote>
  <w:footnote w:id="13">
    <w:p w14:paraId="07B3EDFA" w14:textId="028AC13E" w:rsidR="00EA5903" w:rsidRPr="00F575C6" w:rsidRDefault="00EA5903">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FIRM-IFDH, </w:t>
      </w:r>
      <w:hyperlink r:id="rId13" w:history="1">
        <w:r w:rsidRPr="00F575C6">
          <w:rPr>
            <w:rStyle w:val="Hyperlink"/>
            <w:rFonts w:ascii="Calibri" w:hAnsi="Calibri" w:cs="Calibri"/>
            <w:lang w:val="en-US"/>
          </w:rPr>
          <w:t xml:space="preserve">Advisory opinion on the </w:t>
        </w:r>
        <w:r w:rsidR="009B2674" w:rsidRPr="00F575C6">
          <w:rPr>
            <w:rStyle w:val="Hyperlink"/>
            <w:rFonts w:ascii="Calibri" w:hAnsi="Calibri" w:cs="Calibri"/>
            <w:lang w:val="en-US"/>
          </w:rPr>
          <w:t xml:space="preserve">prohibition of </w:t>
        </w:r>
        <w:proofErr w:type="spellStart"/>
        <w:r w:rsidR="009B2674" w:rsidRPr="00F575C6">
          <w:rPr>
            <w:rStyle w:val="Hyperlink"/>
            <w:rFonts w:ascii="Calibri" w:hAnsi="Calibri" w:cs="Calibri"/>
            <w:lang w:val="en-US"/>
          </w:rPr>
          <w:t>organisations</w:t>
        </w:r>
        <w:proofErr w:type="spellEnd"/>
        <w:r w:rsidR="009B2674" w:rsidRPr="00F575C6">
          <w:rPr>
            <w:rStyle w:val="Hyperlink"/>
            <w:rFonts w:ascii="Calibri" w:hAnsi="Calibri" w:cs="Calibri"/>
            <w:lang w:val="en-US"/>
          </w:rPr>
          <w:t xml:space="preserve"> considered to be extremist or radical and dangerous</w:t>
        </w:r>
      </w:hyperlink>
      <w:r w:rsidR="009B2674" w:rsidRPr="00F575C6">
        <w:rPr>
          <w:rFonts w:ascii="Calibri" w:hAnsi="Calibri" w:cs="Calibri"/>
          <w:lang w:val="en-US"/>
        </w:rPr>
        <w:t xml:space="preserve">, </w:t>
      </w:r>
      <w:r w:rsidR="00CB1494" w:rsidRPr="00F575C6">
        <w:rPr>
          <w:rFonts w:ascii="Calibri" w:hAnsi="Calibri" w:cs="Calibri"/>
          <w:lang w:val="en-US"/>
        </w:rPr>
        <w:t xml:space="preserve">nr. 9/2025, </w:t>
      </w:r>
      <w:r w:rsidR="009B2674" w:rsidRPr="00F575C6">
        <w:rPr>
          <w:rFonts w:ascii="Calibri" w:hAnsi="Calibri" w:cs="Calibri"/>
          <w:lang w:val="en-US"/>
        </w:rPr>
        <w:t xml:space="preserve">29 September 2024. </w:t>
      </w:r>
    </w:p>
  </w:footnote>
  <w:footnote w:id="14">
    <w:p w14:paraId="4967E253" w14:textId="73F32682" w:rsidR="00944424" w:rsidRPr="00F575C6" w:rsidRDefault="00944424">
      <w:pPr>
        <w:pStyle w:val="Voetnoottekst"/>
        <w:rPr>
          <w:rFonts w:ascii="Calibri" w:hAnsi="Calibri" w:cs="Calibri"/>
          <w:i/>
          <w:iCs/>
          <w:lang w:val="en-GB"/>
        </w:rPr>
      </w:pPr>
      <w:r w:rsidRPr="00F575C6">
        <w:rPr>
          <w:rStyle w:val="Voetnootmarkering"/>
          <w:rFonts w:ascii="Calibri" w:hAnsi="Calibri" w:cs="Calibri"/>
        </w:rPr>
        <w:footnoteRef/>
      </w:r>
      <w:r w:rsidRPr="00F575C6">
        <w:rPr>
          <w:rFonts w:ascii="Calibri" w:hAnsi="Calibri" w:cs="Calibri"/>
          <w:lang w:val="en-GB"/>
        </w:rPr>
        <w:t xml:space="preserve"> </w:t>
      </w:r>
      <w:r w:rsidRPr="00F575C6">
        <w:rPr>
          <w:rFonts w:ascii="Calibri" w:hAnsi="Calibri" w:cs="Calibri"/>
          <w:i/>
          <w:iCs/>
          <w:lang w:val="en-GB"/>
        </w:rPr>
        <w:t xml:space="preserve">Ibidem. </w:t>
      </w:r>
    </w:p>
  </w:footnote>
  <w:footnote w:id="15">
    <w:p w14:paraId="31F0ED36" w14:textId="29BDFE29"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See also: FIRM-IFDH, </w:t>
      </w:r>
      <w:hyperlink r:id="rId14" w:history="1">
        <w:hyperlink r:id="rId15" w:history="1">
          <w:r w:rsidR="00CB1494" w:rsidRPr="00F575C6">
            <w:rPr>
              <w:rStyle w:val="Hyperlink"/>
              <w:rFonts w:ascii="Calibri" w:hAnsi="Calibri" w:cs="Calibri"/>
              <w:lang w:val="en-US"/>
            </w:rPr>
            <w:t>Pa</w:t>
          </w:r>
          <w:r w:rsidRPr="00F575C6">
            <w:rPr>
              <w:rStyle w:val="Hyperlink"/>
              <w:rFonts w:ascii="Calibri" w:hAnsi="Calibri" w:cs="Calibri"/>
              <w:lang w:val="en-US"/>
            </w:rPr>
            <w:t>rall</w:t>
          </w:r>
          <w:r w:rsidR="00CB1494" w:rsidRPr="00F575C6">
            <w:rPr>
              <w:rStyle w:val="Hyperlink"/>
              <w:rFonts w:ascii="Calibri" w:hAnsi="Calibri" w:cs="Calibri"/>
              <w:lang w:val="en-US"/>
            </w:rPr>
            <w:t>el Report to the Committee on Enforced Disappearances</w:t>
          </w:r>
        </w:hyperlink>
      </w:hyperlink>
      <w:r w:rsidRPr="00F575C6">
        <w:rPr>
          <w:rFonts w:ascii="Calibri" w:hAnsi="Calibri" w:cs="Calibri"/>
          <w:lang w:val="en-US"/>
        </w:rPr>
        <w:t>, 31 May 2024.</w:t>
      </w:r>
    </w:p>
  </w:footnote>
  <w:footnote w:id="16">
    <w:p w14:paraId="02C8F93B" w14:textId="77777777"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United Nations Human Rights Committee, </w:t>
      </w:r>
      <w:hyperlink r:id="rId16" w:history="1">
        <w:r w:rsidRPr="00F575C6">
          <w:rPr>
            <w:rStyle w:val="Hyperlink"/>
            <w:rFonts w:ascii="Calibri" w:hAnsi="Calibri" w:cs="Calibri"/>
            <w:lang w:val="en-GB"/>
          </w:rPr>
          <w:t>Information received from Belgium on the follow-up to the concluding observations on its sixth periodic report</w:t>
        </w:r>
      </w:hyperlink>
      <w:r w:rsidRPr="00F575C6">
        <w:rPr>
          <w:rFonts w:ascii="Calibri" w:hAnsi="Calibri" w:cs="Calibri"/>
          <w:i/>
          <w:lang w:val="en-GB"/>
        </w:rPr>
        <w:t>,</w:t>
      </w:r>
      <w:r w:rsidRPr="00F575C6">
        <w:rPr>
          <w:rFonts w:ascii="Calibri" w:hAnsi="Calibri" w:cs="Calibri"/>
          <w:lang w:val="en-GB"/>
        </w:rPr>
        <w:t xml:space="preserve"> CCPR/C/BEL/FCO/6, 31 January 2022.</w:t>
      </w:r>
    </w:p>
  </w:footnote>
  <w:footnote w:id="17">
    <w:p w14:paraId="730DF0EC" w14:textId="10E7071D"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Permanent Mission of Belgium to the United Nations, </w:t>
      </w:r>
      <w:r w:rsidRPr="00F575C6">
        <w:rPr>
          <w:rFonts w:ascii="Calibri" w:hAnsi="Calibri" w:cs="Calibri"/>
          <w:i/>
          <w:lang w:val="en-GB"/>
        </w:rPr>
        <w:t>Joint statement of the United Nations Special Procedures to the Special Rapporteur on the promotion and protection of human rights and fundamental freedoms while countering terrorism, the Working Group on Arbitrary Detention, the Working Group on Enforced or Involuntary Disappearances, the Special Rapporteur on trafficking in persons, especially women and children, the Special Rapporteur on violence against women and girls, its causes and consequences, the Working Group on discrimination against women and girls - Reply from Belgium</w:t>
      </w:r>
      <w:r w:rsidRPr="00F575C6">
        <w:rPr>
          <w:rFonts w:ascii="Calibri" w:hAnsi="Calibri" w:cs="Calibri"/>
          <w:lang w:val="en-GB"/>
        </w:rPr>
        <w:t xml:space="preserve">, UA BEL 3/2023, 27 October 2023, p 3; see also the reply from the Deputy Prime Minister and Minister for Justice to question no. 1525 of 22 November 2022 in: Chamber of Representatives, </w:t>
      </w:r>
      <w:hyperlink r:id="rId17" w:history="1">
        <w:r w:rsidRPr="00F575C6">
          <w:rPr>
            <w:rStyle w:val="Hyperlink"/>
            <w:rFonts w:ascii="Calibri" w:hAnsi="Calibri" w:cs="Calibri"/>
            <w:lang w:val="en-GB"/>
          </w:rPr>
          <w:t xml:space="preserve">Questions et </w:t>
        </w:r>
        <w:proofErr w:type="spellStart"/>
        <w:r w:rsidRPr="00F575C6">
          <w:rPr>
            <w:rStyle w:val="Hyperlink"/>
            <w:rFonts w:ascii="Calibri" w:hAnsi="Calibri" w:cs="Calibri"/>
            <w:lang w:val="en-GB"/>
          </w:rPr>
          <w:t>réponses</w:t>
        </w:r>
        <w:proofErr w:type="spellEnd"/>
        <w:r w:rsidRPr="00F575C6">
          <w:rPr>
            <w:rStyle w:val="Hyperlink"/>
            <w:rFonts w:ascii="Calibri" w:hAnsi="Calibri" w:cs="Calibri"/>
            <w:lang w:val="en-GB"/>
          </w:rPr>
          <w:t xml:space="preserve"> </w:t>
        </w:r>
        <w:proofErr w:type="spellStart"/>
        <w:r w:rsidRPr="00F575C6">
          <w:rPr>
            <w:rStyle w:val="Hyperlink"/>
            <w:rFonts w:ascii="Calibri" w:hAnsi="Calibri" w:cs="Calibri"/>
            <w:lang w:val="en-GB"/>
          </w:rPr>
          <w:t>écrites</w:t>
        </w:r>
        <w:proofErr w:type="spellEnd"/>
        <w:r w:rsidRPr="00F575C6">
          <w:rPr>
            <w:rStyle w:val="Hyperlink"/>
            <w:rFonts w:ascii="Calibri" w:hAnsi="Calibri" w:cs="Calibri"/>
            <w:lang w:val="en-GB"/>
          </w:rPr>
          <w:t xml:space="preserve">, </w:t>
        </w:r>
        <w:r w:rsidRPr="00F575C6">
          <w:rPr>
            <w:rFonts w:ascii="Calibri" w:hAnsi="Calibri" w:cs="Calibri"/>
            <w:lang w:val="en-GB"/>
          </w:rPr>
          <w:t xml:space="preserve">QRVA 55 101, </w:t>
        </w:r>
        <w:r w:rsidRPr="00F575C6">
          <w:rPr>
            <w:rStyle w:val="Hyperlink"/>
            <w:rFonts w:ascii="Calibri" w:hAnsi="Calibri" w:cs="Calibri"/>
            <w:lang w:val="en-GB"/>
          </w:rPr>
          <w:t>18 January 2023</w:t>
        </w:r>
      </w:hyperlink>
      <w:r w:rsidRPr="00F575C6">
        <w:rPr>
          <w:rFonts w:ascii="Calibri" w:hAnsi="Calibri" w:cs="Calibri"/>
          <w:i/>
          <w:lang w:val="en-GB"/>
        </w:rPr>
        <w:t xml:space="preserve">, </w:t>
      </w:r>
      <w:r w:rsidRPr="00F575C6">
        <w:rPr>
          <w:rFonts w:ascii="Calibri" w:hAnsi="Calibri" w:cs="Calibri"/>
          <w:lang w:val="en-GB"/>
        </w:rPr>
        <w:t>p</w:t>
      </w:r>
      <w:r w:rsidR="00A957C5" w:rsidRPr="00F575C6">
        <w:rPr>
          <w:rFonts w:ascii="Calibri" w:hAnsi="Calibri" w:cs="Calibri"/>
          <w:lang w:val="en-GB"/>
        </w:rPr>
        <w:t>.</w:t>
      </w:r>
      <w:r w:rsidRPr="00F575C6">
        <w:rPr>
          <w:rFonts w:ascii="Calibri" w:hAnsi="Calibri" w:cs="Calibri"/>
          <w:lang w:val="en-GB"/>
        </w:rPr>
        <w:t xml:space="preserve"> 367-368.</w:t>
      </w:r>
    </w:p>
  </w:footnote>
  <w:footnote w:id="18">
    <w:p w14:paraId="78E0792E" w14:textId="6E917579"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See</w:t>
      </w:r>
      <w:r w:rsidR="00A957C5" w:rsidRPr="00F575C6">
        <w:rPr>
          <w:rFonts w:ascii="Calibri" w:hAnsi="Calibri" w:cs="Calibri"/>
          <w:lang w:val="en-GB"/>
        </w:rPr>
        <w:t xml:space="preserve"> the</w:t>
      </w:r>
      <w:r w:rsidRPr="00F575C6">
        <w:rPr>
          <w:rFonts w:ascii="Calibri" w:hAnsi="Calibri" w:cs="Calibri"/>
          <w:lang w:val="en-GB"/>
        </w:rPr>
        <w:t xml:space="preserve"> answer of the Justice </w:t>
      </w:r>
      <w:r w:rsidR="00A957C5" w:rsidRPr="00F575C6">
        <w:rPr>
          <w:rFonts w:ascii="Calibri" w:hAnsi="Calibri" w:cs="Calibri"/>
          <w:lang w:val="en-GB"/>
        </w:rPr>
        <w:t xml:space="preserve">Minister </w:t>
      </w:r>
      <w:r w:rsidRPr="00F575C6">
        <w:rPr>
          <w:rFonts w:ascii="Calibri" w:hAnsi="Calibri" w:cs="Calibri"/>
          <w:lang w:val="en-GB"/>
        </w:rPr>
        <w:t xml:space="preserve">in: Chamber of Representatives, </w:t>
      </w:r>
      <w:hyperlink r:id="rId18" w:history="1">
        <w:r w:rsidRPr="00F575C6">
          <w:rPr>
            <w:rStyle w:val="Hyperlink"/>
            <w:rFonts w:ascii="Calibri" w:hAnsi="Calibri" w:cs="Calibri"/>
            <w:lang w:val="en-GB"/>
          </w:rPr>
          <w:t>Commission de la Justice, 18 December 2024</w:t>
        </w:r>
      </w:hyperlink>
      <w:r w:rsidRPr="00F575C6">
        <w:rPr>
          <w:rFonts w:ascii="Calibri" w:hAnsi="Calibri" w:cs="Calibri"/>
          <w:lang w:val="en-GB"/>
        </w:rPr>
        <w:t>, CRIV 56 COM 056, p</w:t>
      </w:r>
      <w:r w:rsidR="00A957C5" w:rsidRPr="00F575C6">
        <w:rPr>
          <w:rFonts w:ascii="Calibri" w:hAnsi="Calibri" w:cs="Calibri"/>
          <w:lang w:val="en-GB"/>
        </w:rPr>
        <w:t xml:space="preserve">. </w:t>
      </w:r>
      <w:r w:rsidRPr="00F575C6">
        <w:rPr>
          <w:rFonts w:ascii="Calibri" w:hAnsi="Calibri" w:cs="Calibri"/>
          <w:lang w:val="en-GB"/>
        </w:rPr>
        <w:t>21.</w:t>
      </w:r>
    </w:p>
  </w:footnote>
  <w:footnote w:id="19">
    <w:p w14:paraId="5695DCC2" w14:textId="3A262B97"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Amnesty International, </w:t>
      </w:r>
      <w:hyperlink r:id="rId19" w:history="1">
        <w:r w:rsidRPr="00F575C6">
          <w:rPr>
            <w:rStyle w:val="Hyperlink"/>
            <w:rFonts w:ascii="Calibri" w:hAnsi="Calibri" w:cs="Calibri"/>
            <w:i/>
            <w:lang w:val="en-GB"/>
          </w:rPr>
          <w:t>Aftermath:</w:t>
        </w:r>
      </w:hyperlink>
      <w:hyperlink r:id="rId20" w:history="1">
        <w:r w:rsidRPr="00F575C6">
          <w:rPr>
            <w:rStyle w:val="Hyperlink"/>
            <w:rFonts w:ascii="Calibri" w:hAnsi="Calibri" w:cs="Calibri"/>
            <w:i/>
            <w:lang w:val="en-GB"/>
          </w:rPr>
          <w:t xml:space="preserve"> Injustice, Torture and Death in Detention in North-East Syria</w:t>
        </w:r>
      </w:hyperlink>
      <w:r w:rsidRPr="00F575C6">
        <w:rPr>
          <w:rFonts w:ascii="Calibri" w:hAnsi="Calibri" w:cs="Calibri"/>
          <w:lang w:val="en-GB"/>
        </w:rPr>
        <w:t>, 17 April 2024, p</w:t>
      </w:r>
      <w:r w:rsidR="00A957C5" w:rsidRPr="00F575C6">
        <w:rPr>
          <w:rFonts w:ascii="Calibri" w:hAnsi="Calibri" w:cs="Calibri"/>
          <w:lang w:val="en-GB"/>
        </w:rPr>
        <w:t xml:space="preserve">. </w:t>
      </w:r>
      <w:r w:rsidRPr="00F575C6">
        <w:rPr>
          <w:rFonts w:ascii="Calibri" w:hAnsi="Calibri" w:cs="Calibri"/>
          <w:lang w:val="en-GB"/>
        </w:rPr>
        <w:t>7.</w:t>
      </w:r>
    </w:p>
  </w:footnote>
  <w:footnote w:id="20">
    <w:p w14:paraId="4E42F2D7" w14:textId="77777777"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For instance, children begotten by Belgian fathers, but who do not have a birth certificate.</w:t>
      </w:r>
    </w:p>
  </w:footnote>
  <w:footnote w:id="21">
    <w:p w14:paraId="796AFF50" w14:textId="77777777" w:rsidR="0014632A" w:rsidRPr="00F575C6" w:rsidRDefault="0014632A" w:rsidP="0014632A">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Among other reasons, because they fear to be separated from their children on their arrival in Belgium. </w:t>
      </w:r>
    </w:p>
  </w:footnote>
  <w:footnote w:id="22">
    <w:p w14:paraId="18D19EC5" w14:textId="16F9A673"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Pr="00F575C6">
        <w:rPr>
          <w:rFonts w:ascii="Calibri" w:hAnsi="Calibri" w:cs="Calibri"/>
          <w:lang w:val="en-GB"/>
        </w:rPr>
        <w:t xml:space="preserve">Based on consultations with specialized organisations such as the DGDE, the </w:t>
      </w:r>
      <w:r w:rsidR="00A46E94" w:rsidRPr="00F575C6">
        <w:rPr>
          <w:rFonts w:ascii="Calibri" w:hAnsi="Calibri" w:cs="Calibri"/>
          <w:lang w:val="en-GB"/>
        </w:rPr>
        <w:t xml:space="preserve">Belgian </w:t>
      </w:r>
      <w:r w:rsidRPr="00F575C6">
        <w:rPr>
          <w:rFonts w:ascii="Calibri" w:hAnsi="Calibri" w:cs="Calibri"/>
          <w:lang w:val="en-GB"/>
        </w:rPr>
        <w:t xml:space="preserve">French-speaking Children’s Ombudsman, and the families of children involved, FIRM-IFDH estimated in 2023 that about 120 children born to Belgian nationals remained in the region, see: </w:t>
      </w:r>
      <w:r w:rsidRPr="00F575C6">
        <w:rPr>
          <w:rFonts w:ascii="Calibri" w:hAnsi="Calibri" w:cs="Calibri"/>
          <w:lang w:val="en-US"/>
        </w:rPr>
        <w:t xml:space="preserve">FIRM-IFDH and Myria, </w:t>
      </w:r>
      <w:hyperlink r:id="rId21" w:history="1">
        <w:r w:rsidR="00966FB6" w:rsidRPr="00F575C6">
          <w:rPr>
            <w:rStyle w:val="Hyperlink"/>
            <w:rFonts w:ascii="Calibri" w:hAnsi="Calibri" w:cs="Calibri"/>
            <w:lang w:val="en-US"/>
          </w:rPr>
          <w:t>F</w:t>
        </w:r>
        <w:hyperlink r:id="rId22" w:history="1">
          <w:r w:rsidR="00966FB6" w:rsidRPr="00F575C6">
            <w:rPr>
              <w:rStyle w:val="Hyperlink"/>
              <w:rFonts w:ascii="Calibri" w:hAnsi="Calibri" w:cs="Calibri"/>
              <w:lang w:val="en-US"/>
            </w:rPr>
            <w:t xml:space="preserve">ollow-up report on the International Covenant on Civil and Political Rights to the United Nations Human Rights Committee  regarding </w:t>
          </w:r>
          <w:r w:rsidR="00FA355F" w:rsidRPr="00F575C6">
            <w:rPr>
              <w:rStyle w:val="Hyperlink"/>
              <w:rFonts w:ascii="Calibri" w:hAnsi="Calibri" w:cs="Calibri"/>
              <w:lang w:val="en-US"/>
            </w:rPr>
            <w:t>Belgiu</w:t>
          </w:r>
        </w:hyperlink>
        <w:r w:rsidR="00FA355F" w:rsidRPr="00F575C6">
          <w:rPr>
            <w:rStyle w:val="Hyperlink"/>
            <w:rFonts w:ascii="Calibri" w:hAnsi="Calibri" w:cs="Calibri"/>
            <w:lang w:val="en-US"/>
          </w:rPr>
          <w:t>m</w:t>
        </w:r>
      </w:hyperlink>
      <w:r w:rsidRPr="00F575C6">
        <w:rPr>
          <w:rFonts w:ascii="Calibri" w:hAnsi="Calibri" w:cs="Calibri"/>
          <w:lang w:val="en-US"/>
        </w:rPr>
        <w:t>, p</w:t>
      </w:r>
      <w:r w:rsidR="00A46E94" w:rsidRPr="00F575C6">
        <w:rPr>
          <w:rFonts w:ascii="Calibri" w:hAnsi="Calibri" w:cs="Calibri"/>
          <w:lang w:val="en-US"/>
        </w:rPr>
        <w:t>.</w:t>
      </w:r>
      <w:r w:rsidRPr="00F575C6">
        <w:rPr>
          <w:rFonts w:ascii="Calibri" w:hAnsi="Calibri" w:cs="Calibri"/>
          <w:lang w:val="en-US"/>
        </w:rPr>
        <w:t xml:space="preserve"> 6. </w:t>
      </w:r>
    </w:p>
  </w:footnote>
  <w:footnote w:id="23">
    <w:p w14:paraId="3CC4A509" w14:textId="77777777" w:rsidR="0014632A" w:rsidRPr="00F575C6" w:rsidRDefault="0014632A" w:rsidP="0014632A">
      <w:pPr>
        <w:pStyle w:val="Voetnoottekst"/>
        <w:rPr>
          <w:rFonts w:ascii="Calibri" w:hAnsi="Calibri" w:cs="Calibri"/>
        </w:rPr>
      </w:pPr>
      <w:r w:rsidRPr="00F575C6">
        <w:rPr>
          <w:rStyle w:val="Voetnootmarkering"/>
          <w:rFonts w:ascii="Calibri" w:hAnsi="Calibri" w:cs="Calibri"/>
        </w:rPr>
        <w:footnoteRef/>
      </w:r>
      <w:r w:rsidRPr="00F575C6">
        <w:rPr>
          <w:rFonts w:ascii="Calibri" w:hAnsi="Calibri" w:cs="Calibri"/>
        </w:rPr>
        <w:t xml:space="preserve"> De Standaard, </w:t>
      </w:r>
      <w:hyperlink r:id="rId23" w:history="1">
        <w:r w:rsidRPr="00F575C6">
          <w:rPr>
            <w:rStyle w:val="Hyperlink"/>
            <w:rFonts w:ascii="Calibri" w:hAnsi="Calibri" w:cs="Calibri"/>
            <w:i/>
            <w:iCs/>
          </w:rPr>
          <w:t>Anti-</w:t>
        </w:r>
        <w:proofErr w:type="gramStart"/>
        <w:r w:rsidRPr="00F575C6">
          <w:rPr>
            <w:rStyle w:val="Hyperlink"/>
            <w:rFonts w:ascii="Calibri" w:hAnsi="Calibri" w:cs="Calibri"/>
            <w:i/>
            <w:iCs/>
          </w:rPr>
          <w:t>terreurdienst :</w:t>
        </w:r>
        <w:proofErr w:type="gramEnd"/>
        <w:r w:rsidRPr="00F575C6">
          <w:rPr>
            <w:rStyle w:val="Hyperlink"/>
            <w:rFonts w:ascii="Calibri" w:hAnsi="Calibri" w:cs="Calibri"/>
            <w:i/>
            <w:iCs/>
          </w:rPr>
          <w:t xml:space="preserve"> “Voor onze eigen veiligheid kunnen we Syriëstrijders beter terughalen”</w:t>
        </w:r>
      </w:hyperlink>
      <w:r w:rsidRPr="00F575C6">
        <w:rPr>
          <w:rFonts w:ascii="Calibri" w:hAnsi="Calibri" w:cs="Calibri"/>
        </w:rPr>
        <w:t>, 13 December 2024.</w:t>
      </w:r>
    </w:p>
  </w:footnote>
  <w:footnote w:id="24">
    <w:p w14:paraId="5EFC3052" w14:textId="3641BB86"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Chamber of Representatives, </w:t>
      </w:r>
      <w:hyperlink r:id="rId24" w:history="1">
        <w:r w:rsidRPr="00F575C6">
          <w:rPr>
            <w:rStyle w:val="Hyperlink"/>
            <w:rFonts w:ascii="Calibri" w:hAnsi="Calibri" w:cs="Calibri"/>
            <w:lang w:val="en-US"/>
          </w:rPr>
          <w:t>Commission de la Justice, 18 December 2024</w:t>
        </w:r>
      </w:hyperlink>
      <w:r w:rsidRPr="00F575C6">
        <w:rPr>
          <w:rFonts w:ascii="Calibri" w:hAnsi="Calibri" w:cs="Calibri"/>
          <w:lang w:val="en-US"/>
        </w:rPr>
        <w:t>, CRIV 56 COM 056, p</w:t>
      </w:r>
      <w:r w:rsidR="00A46E94" w:rsidRPr="00F575C6">
        <w:rPr>
          <w:rFonts w:ascii="Calibri" w:hAnsi="Calibri" w:cs="Calibri"/>
          <w:lang w:val="en-US"/>
        </w:rPr>
        <w:t xml:space="preserve">. </w:t>
      </w:r>
      <w:r w:rsidRPr="00F575C6">
        <w:rPr>
          <w:rFonts w:ascii="Calibri" w:hAnsi="Calibri" w:cs="Calibri"/>
          <w:lang w:val="en-US"/>
        </w:rPr>
        <w:t>21.</w:t>
      </w:r>
    </w:p>
  </w:footnote>
  <w:footnote w:id="25">
    <w:p w14:paraId="52C3BB4F" w14:textId="5550E84D" w:rsidR="0014632A" w:rsidRPr="00F575C6" w:rsidRDefault="0014632A" w:rsidP="0014632A">
      <w:pPr>
        <w:pStyle w:val="Voetnoottekst"/>
        <w:rPr>
          <w:rFonts w:ascii="Calibri" w:hAnsi="Calibri" w:cs="Calibri"/>
          <w:u w:val="single"/>
          <w:lang w:val="fr-BE"/>
        </w:rPr>
      </w:pPr>
      <w:r w:rsidRPr="00F575C6">
        <w:rPr>
          <w:rStyle w:val="Voetnootmarkering"/>
          <w:rFonts w:ascii="Calibri" w:hAnsi="Calibri" w:cs="Calibri"/>
        </w:rPr>
        <w:footnoteRef/>
      </w:r>
      <w:r w:rsidRPr="00F575C6">
        <w:rPr>
          <w:rFonts w:ascii="Calibri" w:hAnsi="Calibri" w:cs="Calibri"/>
          <w:lang w:val="en-GB"/>
        </w:rPr>
        <w:t xml:space="preserve"> </w:t>
      </w:r>
      <w:r w:rsidR="00FA355F" w:rsidRPr="00F575C6">
        <w:rPr>
          <w:rFonts w:ascii="Calibri" w:hAnsi="Calibri" w:cs="Calibri"/>
          <w:lang w:val="en-US"/>
        </w:rPr>
        <w:t>Committee against torture</w:t>
      </w:r>
      <w:r w:rsidRPr="00F575C6">
        <w:rPr>
          <w:rFonts w:ascii="Calibri" w:hAnsi="Calibri" w:cs="Calibri"/>
          <w:lang w:val="en-US"/>
        </w:rPr>
        <w:t xml:space="preserve">, </w:t>
      </w:r>
      <w:hyperlink r:id="rId25" w:history="1">
        <w:r w:rsidRPr="00F575C6">
          <w:rPr>
            <w:rStyle w:val="Hyperlink"/>
            <w:rFonts w:ascii="Calibri" w:hAnsi="Calibri" w:cs="Calibri"/>
            <w:lang w:val="en-US"/>
          </w:rPr>
          <w:t>Concluding observations on the fourth periodic report of Belgium</w:t>
        </w:r>
      </w:hyperlink>
      <w:r w:rsidRPr="00F575C6">
        <w:rPr>
          <w:rFonts w:ascii="Calibri" w:hAnsi="Calibri" w:cs="Calibri"/>
          <w:lang w:val="en-US"/>
        </w:rPr>
        <w:t xml:space="preserve">, 21/08/2021, CAT/C/BEL/CO/4, para. </w:t>
      </w:r>
      <w:proofErr w:type="gramStart"/>
      <w:r w:rsidRPr="00F575C6">
        <w:rPr>
          <w:rFonts w:ascii="Calibri" w:hAnsi="Calibri" w:cs="Calibri"/>
          <w:lang w:val="fr-FR"/>
        </w:rPr>
        <w:t>8;</w:t>
      </w:r>
      <w:proofErr w:type="gramEnd"/>
      <w:r w:rsidRPr="00F575C6">
        <w:rPr>
          <w:rFonts w:ascii="Calibri" w:hAnsi="Calibri" w:cs="Calibri"/>
          <w:lang w:val="fr-FR"/>
        </w:rPr>
        <w:t xml:space="preserve"> FIRM-IFDH, </w:t>
      </w:r>
      <w:hyperlink r:id="rId26" w:history="1">
        <w:proofErr w:type="spellStart"/>
        <w:proofErr w:type="gramStart"/>
        <w:r w:rsidRPr="00F575C6">
          <w:rPr>
            <w:rStyle w:val="Hyperlink"/>
            <w:rFonts w:ascii="Calibri" w:hAnsi="Calibri" w:cs="Calibri"/>
            <w:lang w:val="fr-FR"/>
          </w:rPr>
          <w:t>Memorandum</w:t>
        </w:r>
        <w:proofErr w:type="spellEnd"/>
        <w:r w:rsidRPr="00F575C6">
          <w:rPr>
            <w:rStyle w:val="Hyperlink"/>
            <w:rFonts w:ascii="Calibri" w:hAnsi="Calibri" w:cs="Calibri"/>
            <w:lang w:val="fr-FR"/>
          </w:rPr>
          <w:t>:</w:t>
        </w:r>
        <w:proofErr w:type="gramEnd"/>
        <w:r w:rsidRPr="00F575C6">
          <w:rPr>
            <w:rStyle w:val="Hyperlink"/>
            <w:rFonts w:ascii="Calibri" w:hAnsi="Calibri" w:cs="Calibri"/>
            <w:lang w:val="fr-FR"/>
          </w:rPr>
          <w:t xml:space="preserve"> Les droits humains au </w:t>
        </w:r>
        <w:proofErr w:type="spellStart"/>
        <w:r w:rsidRPr="00F575C6">
          <w:rPr>
            <w:rStyle w:val="Hyperlink"/>
            <w:rFonts w:ascii="Calibri" w:hAnsi="Calibri" w:cs="Calibri"/>
            <w:lang w:val="fr-FR"/>
          </w:rPr>
          <w:t>coeur</w:t>
        </w:r>
        <w:proofErr w:type="spellEnd"/>
        <w:r w:rsidRPr="00F575C6">
          <w:rPr>
            <w:rStyle w:val="Hyperlink"/>
            <w:rFonts w:ascii="Calibri" w:hAnsi="Calibri" w:cs="Calibri"/>
            <w:lang w:val="fr-FR"/>
          </w:rPr>
          <w:t xml:space="preserve"> de la politique. </w:t>
        </w:r>
        <w:r w:rsidRPr="00F575C6">
          <w:rPr>
            <w:rStyle w:val="Hyperlink"/>
            <w:rFonts w:ascii="Calibri" w:hAnsi="Calibri" w:cs="Calibri"/>
            <w:lang w:val="fr-BE"/>
          </w:rPr>
          <w:t>Recommandations pour une politique</w:t>
        </w:r>
        <w:r w:rsidRPr="00F575C6">
          <w:rPr>
            <w:rStyle w:val="Hyperlink"/>
            <w:rFonts w:ascii="Calibri" w:hAnsi="Calibri" w:cs="Calibri"/>
            <w:color w:val="auto"/>
            <w:lang w:val="fr-BE"/>
          </w:rPr>
          <w:t xml:space="preserve"> </w:t>
        </w:r>
        <w:r w:rsidRPr="00F575C6">
          <w:rPr>
            <w:rStyle w:val="Hyperlink"/>
            <w:rFonts w:ascii="Calibri" w:hAnsi="Calibri" w:cs="Calibri"/>
            <w:lang w:val="fr-BE"/>
          </w:rPr>
          <w:t>conforme aux droits humains. Élections fédérales 2024</w:t>
        </w:r>
      </w:hyperlink>
      <w:r w:rsidRPr="00F575C6">
        <w:rPr>
          <w:rFonts w:ascii="Calibri" w:hAnsi="Calibri" w:cs="Calibri"/>
          <w:lang w:val="fr-BE"/>
        </w:rPr>
        <w:t>, p. 35.</w:t>
      </w:r>
      <w:r w:rsidRPr="00F575C6">
        <w:rPr>
          <w:rFonts w:ascii="Calibri" w:hAnsi="Calibri" w:cs="Calibri"/>
          <w:b/>
          <w:bCs/>
          <w:lang w:val="fr-BE"/>
        </w:rPr>
        <w:t xml:space="preserve"> </w:t>
      </w:r>
    </w:p>
  </w:footnote>
  <w:footnote w:id="26">
    <w:p w14:paraId="39F5BA10" w14:textId="57E3AE9A" w:rsidR="0014632A" w:rsidRPr="00F575C6" w:rsidRDefault="0014632A" w:rsidP="0014632A">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Standing Police Monitoring </w:t>
      </w:r>
      <w:proofErr w:type="spellStart"/>
      <w:r w:rsidRPr="00F575C6">
        <w:rPr>
          <w:rFonts w:ascii="Calibri" w:hAnsi="Calibri" w:cs="Calibri"/>
          <w:lang w:val="fr-BE"/>
        </w:rPr>
        <w:t>Committee</w:t>
      </w:r>
      <w:proofErr w:type="spellEnd"/>
      <w:r w:rsidRPr="00F575C6">
        <w:rPr>
          <w:rFonts w:ascii="Calibri" w:hAnsi="Calibri" w:cs="Calibri"/>
          <w:lang w:val="fr-BE"/>
        </w:rPr>
        <w:t xml:space="preserve"> (Comité P), </w:t>
      </w:r>
      <w:hyperlink r:id="rId27" w:tgtFrame="_blank" w:history="1">
        <w:r w:rsidRPr="00F575C6">
          <w:rPr>
            <w:rStyle w:val="Hyperlink"/>
            <w:rFonts w:ascii="Calibri" w:hAnsi="Calibri" w:cs="Calibri"/>
            <w:lang w:val="fr-BE"/>
          </w:rPr>
          <w:t>Rapport d'enquête sur les violences par et contre la police</w:t>
        </w:r>
      </w:hyperlink>
      <w:r w:rsidRPr="00F575C6">
        <w:rPr>
          <w:rFonts w:ascii="Calibri" w:hAnsi="Calibri" w:cs="Calibri"/>
          <w:lang w:val="fr-BE"/>
        </w:rPr>
        <w:t>, 2023, § 141-148</w:t>
      </w:r>
      <w:r w:rsidR="009A3BA0" w:rsidRPr="00F575C6">
        <w:rPr>
          <w:rFonts w:ascii="Calibri" w:hAnsi="Calibri" w:cs="Calibri"/>
          <w:lang w:val="fr-BE"/>
        </w:rPr>
        <w:t xml:space="preserve">. </w:t>
      </w:r>
    </w:p>
  </w:footnote>
  <w:footnote w:id="27">
    <w:p w14:paraId="22EFD507" w14:textId="77777777" w:rsidR="0014632A" w:rsidRPr="00F575C6" w:rsidRDefault="0014632A" w:rsidP="0014632A">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Police Watch Report, </w:t>
      </w:r>
      <w:hyperlink r:id="rId28" w:history="1">
        <w:r w:rsidRPr="00F575C6">
          <w:rPr>
            <w:rStyle w:val="Hyperlink"/>
            <w:rFonts w:ascii="Calibri" w:hAnsi="Calibri" w:cs="Calibri"/>
            <w:lang w:val="fr-BE"/>
          </w:rPr>
          <w:t>Violences policières : Pour des mécanismes de plainte accessibles, efficaces et indépendants</w:t>
        </w:r>
      </w:hyperlink>
      <w:r w:rsidRPr="00F575C6">
        <w:rPr>
          <w:rFonts w:ascii="Calibri" w:hAnsi="Calibri" w:cs="Calibri"/>
          <w:lang w:val="fr-BE"/>
        </w:rPr>
        <w:t>, April 2022, p. 10.</w:t>
      </w:r>
    </w:p>
  </w:footnote>
  <w:footnote w:id="28">
    <w:p w14:paraId="65CC1F85" w14:textId="54AE3B29"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E</w:t>
      </w:r>
      <w:r w:rsidR="009A3BA0" w:rsidRPr="00F575C6">
        <w:rPr>
          <w:rFonts w:ascii="Calibri" w:hAnsi="Calibri" w:cs="Calibri"/>
          <w:lang w:val="en-US"/>
        </w:rPr>
        <w:t xml:space="preserve">uropean </w:t>
      </w:r>
      <w:r w:rsidRPr="00F575C6">
        <w:rPr>
          <w:rFonts w:ascii="Calibri" w:hAnsi="Calibri" w:cs="Calibri"/>
          <w:lang w:val="en-US"/>
        </w:rPr>
        <w:t>C</w:t>
      </w:r>
      <w:r w:rsidR="009A3BA0" w:rsidRPr="00F575C6">
        <w:rPr>
          <w:rFonts w:ascii="Calibri" w:hAnsi="Calibri" w:cs="Calibri"/>
          <w:lang w:val="en-US"/>
        </w:rPr>
        <w:t xml:space="preserve">ourt of </w:t>
      </w:r>
      <w:r w:rsidRPr="00F575C6">
        <w:rPr>
          <w:rFonts w:ascii="Calibri" w:hAnsi="Calibri" w:cs="Calibri"/>
          <w:lang w:val="en-US"/>
        </w:rPr>
        <w:t>H</w:t>
      </w:r>
      <w:r w:rsidR="009A3BA0" w:rsidRPr="00F575C6">
        <w:rPr>
          <w:rFonts w:ascii="Calibri" w:hAnsi="Calibri" w:cs="Calibri"/>
          <w:lang w:val="en-US"/>
        </w:rPr>
        <w:t xml:space="preserve">uman </w:t>
      </w:r>
      <w:r w:rsidRPr="00F575C6">
        <w:rPr>
          <w:rFonts w:ascii="Calibri" w:hAnsi="Calibri" w:cs="Calibri"/>
          <w:lang w:val="en-US"/>
        </w:rPr>
        <w:t>R</w:t>
      </w:r>
      <w:r w:rsidR="009A3BA0" w:rsidRPr="00F575C6">
        <w:rPr>
          <w:rFonts w:ascii="Calibri" w:hAnsi="Calibri" w:cs="Calibri"/>
          <w:lang w:val="en-US"/>
        </w:rPr>
        <w:t>ights</w:t>
      </w:r>
      <w:r w:rsidR="00FD6C13" w:rsidRPr="00F575C6">
        <w:rPr>
          <w:rFonts w:ascii="Calibri" w:hAnsi="Calibri" w:cs="Calibri"/>
          <w:lang w:val="en-US"/>
        </w:rPr>
        <w:t xml:space="preserve"> (ECtHR)</w:t>
      </w:r>
      <w:r w:rsidRPr="00F575C6">
        <w:rPr>
          <w:rFonts w:ascii="Calibri" w:hAnsi="Calibri" w:cs="Calibri"/>
          <w:lang w:val="en-US"/>
        </w:rPr>
        <w:t xml:space="preserve">, </w:t>
      </w:r>
      <w:hyperlink r:id="rId29" w:history="1">
        <w:proofErr w:type="spellStart"/>
        <w:r w:rsidRPr="00F575C6">
          <w:rPr>
            <w:rStyle w:val="Hyperlink"/>
            <w:rFonts w:ascii="Calibri" w:hAnsi="Calibri" w:cs="Calibri"/>
            <w:i/>
            <w:iCs/>
            <w:lang w:val="en-US"/>
          </w:rPr>
          <w:t>Boutaffala</w:t>
        </w:r>
        <w:proofErr w:type="spellEnd"/>
        <w:r w:rsidRPr="00F575C6">
          <w:rPr>
            <w:rStyle w:val="Hyperlink"/>
            <w:rFonts w:ascii="Calibri" w:hAnsi="Calibri" w:cs="Calibri"/>
            <w:i/>
            <w:iCs/>
            <w:lang w:val="en-US"/>
          </w:rPr>
          <w:t xml:space="preserve"> v. Belgium</w:t>
        </w:r>
      </w:hyperlink>
      <w:r w:rsidRPr="00F575C6">
        <w:rPr>
          <w:rFonts w:ascii="Calibri" w:hAnsi="Calibri" w:cs="Calibri"/>
          <w:lang w:val="en-US"/>
        </w:rPr>
        <w:t>, 28 June 2022, No. 20762/19, paras. 80-91.</w:t>
      </w:r>
    </w:p>
  </w:footnote>
  <w:footnote w:id="29">
    <w:p w14:paraId="62E21113" w14:textId="3B207F58"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9A3BA0" w:rsidRPr="00F575C6">
        <w:rPr>
          <w:rFonts w:ascii="Calibri" w:hAnsi="Calibri" w:cs="Calibri"/>
          <w:lang w:val="en-US"/>
        </w:rPr>
        <w:t>Committee against torture</w:t>
      </w:r>
      <w:r w:rsidRPr="00F575C6">
        <w:rPr>
          <w:rFonts w:ascii="Calibri" w:hAnsi="Calibri" w:cs="Calibri"/>
          <w:lang w:val="en-US"/>
        </w:rPr>
        <w:t xml:space="preserve">, </w:t>
      </w:r>
      <w:hyperlink r:id="rId30" w:history="1">
        <w:r w:rsidRPr="00F575C6">
          <w:rPr>
            <w:rStyle w:val="Hyperlink"/>
            <w:rFonts w:ascii="Calibri" w:hAnsi="Calibri" w:cs="Calibri"/>
            <w:lang w:val="en-US"/>
          </w:rPr>
          <w:t>Concluding Observations on the second periodic report from Belgium</w:t>
        </w:r>
      </w:hyperlink>
      <w:r w:rsidRPr="00F575C6">
        <w:rPr>
          <w:rFonts w:ascii="Calibri" w:hAnsi="Calibri" w:cs="Calibri"/>
          <w:lang w:val="en-US"/>
        </w:rPr>
        <w:t>, 19 January 2009, CAT/C/BEL/CO/2, p. 5.</w:t>
      </w:r>
    </w:p>
  </w:footnote>
  <w:footnote w:id="30">
    <w:p w14:paraId="15B5E4FD" w14:textId="7935B5C9"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hyperlink r:id="rId31" w:history="1">
        <w:r w:rsidRPr="00F575C6">
          <w:rPr>
            <w:rStyle w:val="Hyperlink"/>
            <w:rFonts w:ascii="Calibri" w:hAnsi="Calibri" w:cs="Calibri"/>
            <w:lang w:val="en-US"/>
          </w:rPr>
          <w:t>Act of 8 November 2023</w:t>
        </w:r>
      </w:hyperlink>
      <w:r w:rsidRPr="00F575C6">
        <w:rPr>
          <w:rFonts w:ascii="Calibri" w:hAnsi="Calibri" w:cs="Calibri"/>
          <w:lang w:val="en-US"/>
        </w:rPr>
        <w:t xml:space="preserve"> amending the Police Act to introduce a requirement to record and justify strip searches </w:t>
      </w:r>
      <w:r w:rsidRPr="00F575C6">
        <w:rPr>
          <w:rFonts w:ascii="Calibri" w:hAnsi="Calibri" w:cs="Calibri"/>
          <w:i/>
          <w:iCs/>
          <w:lang w:val="en-US"/>
        </w:rPr>
        <w:t>Belgian Official Gazette</w:t>
      </w:r>
      <w:r w:rsidRPr="00F575C6">
        <w:rPr>
          <w:rFonts w:ascii="Calibri" w:hAnsi="Calibri" w:cs="Calibri"/>
          <w:lang w:val="en-US"/>
        </w:rPr>
        <w:t xml:space="preserve">, 24 November 2023. </w:t>
      </w:r>
    </w:p>
  </w:footnote>
  <w:footnote w:id="31">
    <w:p w14:paraId="7E1E84A4" w14:textId="77777777" w:rsidR="0014632A" w:rsidRPr="00F575C6" w:rsidRDefault="0014632A" w:rsidP="0014632A">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OHCHR, </w:t>
      </w:r>
      <w:hyperlink r:id="rId32" w:history="1">
        <w:r w:rsidRPr="00F575C6">
          <w:rPr>
            <w:rStyle w:val="Hyperlink"/>
            <w:rFonts w:ascii="Calibri" w:hAnsi="Calibri" w:cs="Calibri"/>
            <w:lang w:val="en-US"/>
          </w:rPr>
          <w:t>Istanbul Protocol: Manual on the Effective Investigation and Documentation of Torture and Other Cruel, Inhuman or Degrading Treatment or Punishment</w:t>
        </w:r>
      </w:hyperlink>
      <w:r w:rsidRPr="00F575C6">
        <w:rPr>
          <w:rFonts w:ascii="Calibri" w:hAnsi="Calibri" w:cs="Calibri"/>
          <w:lang w:val="en-US"/>
        </w:rPr>
        <w:t xml:space="preserve"> (2022 edition). </w:t>
      </w:r>
    </w:p>
  </w:footnote>
  <w:footnote w:id="32">
    <w:p w14:paraId="311C36D1" w14:textId="1C8BDFED" w:rsidR="00AF7AB8" w:rsidRPr="00F575C6" w:rsidRDefault="00AF7AB8" w:rsidP="00AF7AB8">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w:t>
      </w:r>
      <w:r w:rsidR="007F205B" w:rsidRPr="00F575C6">
        <w:rPr>
          <w:rFonts w:ascii="Calibri" w:hAnsi="Calibri" w:cs="Calibri"/>
          <w:lang w:val="fr-BE"/>
        </w:rPr>
        <w:t>High Council for Justice</w:t>
      </w:r>
      <w:r w:rsidRPr="00F575C6">
        <w:rPr>
          <w:rFonts w:ascii="Calibri" w:hAnsi="Calibri" w:cs="Calibri"/>
          <w:lang w:val="fr-BE"/>
        </w:rPr>
        <w:t xml:space="preserve">, </w:t>
      </w:r>
      <w:hyperlink r:id="rId33" w:history="1">
        <w:r w:rsidRPr="00F575C6">
          <w:rPr>
            <w:rStyle w:val="Hyperlink"/>
            <w:rFonts w:ascii="Calibri" w:hAnsi="Calibri" w:cs="Calibri"/>
            <w:lang w:val="fr-BE"/>
          </w:rPr>
          <w:t>Recommandations concernant le bien-être des personnes détenues dans les bâtiments judiciaires</w:t>
        </w:r>
      </w:hyperlink>
      <w:r w:rsidRPr="00F575C6">
        <w:rPr>
          <w:rFonts w:ascii="Calibri" w:hAnsi="Calibri" w:cs="Calibri"/>
          <w:lang w:val="fr-BE"/>
        </w:rPr>
        <w:t>, 12 April 2022, pp. 9- 11.</w:t>
      </w:r>
    </w:p>
  </w:footnote>
  <w:footnote w:id="33">
    <w:p w14:paraId="11FEF895" w14:textId="77777777" w:rsidR="0014632A" w:rsidRPr="00F575C6" w:rsidRDefault="0014632A" w:rsidP="0014632A">
      <w:pPr>
        <w:pStyle w:val="Voetnoottekst"/>
        <w:rPr>
          <w:rStyle w:val="Voetnootmarkering"/>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Chambre des Représentants, Commission de la Justice, </w:t>
      </w:r>
      <w:hyperlink r:id="rId34" w:history="1">
        <w:r w:rsidRPr="00F575C6">
          <w:rPr>
            <w:rStyle w:val="Hyperlink"/>
            <w:rFonts w:ascii="Calibri" w:hAnsi="Calibri" w:cs="Calibri"/>
            <w:lang w:val="fr-BE"/>
          </w:rPr>
          <w:t>Compte rendu intégral, 26 février 2025, CRIV 56 COM 090</w:t>
        </w:r>
      </w:hyperlink>
      <w:r w:rsidRPr="00F575C6">
        <w:rPr>
          <w:rFonts w:ascii="Calibri" w:hAnsi="Calibri" w:cs="Calibri"/>
          <w:lang w:val="fr-BE"/>
        </w:rPr>
        <w:t xml:space="preserve">, pp. 84-85. </w:t>
      </w:r>
      <w:r w:rsidRPr="00F575C6">
        <w:rPr>
          <w:rStyle w:val="Voetnootmarkering"/>
          <w:rFonts w:ascii="Calibri" w:hAnsi="Calibri" w:cs="Calibri"/>
          <w:lang w:val="fr-BE"/>
        </w:rPr>
        <w:t xml:space="preserve"> </w:t>
      </w:r>
    </w:p>
  </w:footnote>
  <w:footnote w:id="34">
    <w:p w14:paraId="5C6CA0BB" w14:textId="612B5226" w:rsidR="004A6771" w:rsidRPr="00F575C6" w:rsidRDefault="004A6771">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082EB8" w:rsidRPr="00F575C6">
        <w:rPr>
          <w:rFonts w:ascii="Calibri" w:hAnsi="Calibri" w:cs="Calibri"/>
          <w:lang w:val="en-US"/>
        </w:rPr>
        <w:t xml:space="preserve">See the </w:t>
      </w:r>
      <w:r w:rsidR="00082EB8" w:rsidRPr="00F575C6">
        <w:rPr>
          <w:rFonts w:ascii="Calibri" w:hAnsi="Calibri" w:cs="Calibri"/>
          <w:i/>
          <w:iCs/>
          <w:lang w:val="en-US"/>
        </w:rPr>
        <w:t xml:space="preserve">Vasilescu </w:t>
      </w:r>
      <w:r w:rsidR="00082EB8" w:rsidRPr="00F575C6">
        <w:rPr>
          <w:rFonts w:ascii="Calibri" w:hAnsi="Calibri" w:cs="Calibri"/>
          <w:lang w:val="en-US"/>
        </w:rPr>
        <w:t xml:space="preserve">group of </w:t>
      </w:r>
      <w:r w:rsidR="00735ADC" w:rsidRPr="00F575C6">
        <w:rPr>
          <w:rFonts w:ascii="Calibri" w:hAnsi="Calibri" w:cs="Calibri"/>
          <w:lang w:val="en-US"/>
        </w:rPr>
        <w:t>decisions:</w:t>
      </w:r>
      <w:r w:rsidR="00082EB8" w:rsidRPr="00F575C6">
        <w:rPr>
          <w:rFonts w:ascii="Calibri" w:hAnsi="Calibri" w:cs="Calibri"/>
          <w:lang w:val="en-US"/>
        </w:rPr>
        <w:t xml:space="preserve"> ECtHR, </w:t>
      </w:r>
      <w:hyperlink r:id="rId35" w:history="1">
        <w:r w:rsidR="00082EB8" w:rsidRPr="00F575C6">
          <w:rPr>
            <w:rStyle w:val="Hyperlink"/>
            <w:rFonts w:ascii="Calibri" w:hAnsi="Calibri" w:cs="Calibri"/>
            <w:i/>
            <w:iCs/>
            <w:lang w:val="en-US"/>
          </w:rPr>
          <w:t xml:space="preserve">Vasilescu v. </w:t>
        </w:r>
        <w:r w:rsidR="00082EB8" w:rsidRPr="00F575C6">
          <w:rPr>
            <w:rStyle w:val="Hyperlink"/>
            <w:rFonts w:ascii="Calibri" w:hAnsi="Calibri" w:cs="Calibri"/>
            <w:lang w:val="en-US"/>
          </w:rPr>
          <w:t>Belgium</w:t>
        </w:r>
      </w:hyperlink>
      <w:r w:rsidR="00082EB8" w:rsidRPr="00F575C6">
        <w:rPr>
          <w:rFonts w:ascii="Calibri" w:hAnsi="Calibri" w:cs="Calibri"/>
          <w:lang w:val="en-US"/>
        </w:rPr>
        <w:t xml:space="preserve">, n° 64682/12, 25 November 2014 ; </w:t>
      </w:r>
      <w:hyperlink r:id="rId36" w:history="1">
        <w:r w:rsidR="00082EB8" w:rsidRPr="00F575C6">
          <w:rPr>
            <w:rStyle w:val="Hyperlink"/>
            <w:rFonts w:ascii="Calibri" w:hAnsi="Calibri" w:cs="Calibri"/>
            <w:i/>
            <w:iCs/>
            <w:lang w:val="en-US"/>
          </w:rPr>
          <w:t>Sylla v. Belgium</w:t>
        </w:r>
      </w:hyperlink>
      <w:r w:rsidR="00082EB8" w:rsidRPr="00F575C6">
        <w:rPr>
          <w:rFonts w:ascii="Calibri" w:hAnsi="Calibri" w:cs="Calibri"/>
          <w:i/>
          <w:iCs/>
          <w:lang w:val="en-US"/>
        </w:rPr>
        <w:t>,</w:t>
      </w:r>
      <w:r w:rsidR="00CD4DCF" w:rsidRPr="00F575C6">
        <w:rPr>
          <w:rFonts w:ascii="Calibri" w:hAnsi="Calibri" w:cs="Calibri"/>
          <w:i/>
          <w:iCs/>
          <w:lang w:val="en-US"/>
        </w:rPr>
        <w:t xml:space="preserve"> </w:t>
      </w:r>
      <w:r w:rsidR="00CD4DCF" w:rsidRPr="00F575C6">
        <w:rPr>
          <w:rFonts w:ascii="Calibri" w:hAnsi="Calibri" w:cs="Calibri"/>
          <w:lang w:val="en-US"/>
        </w:rPr>
        <w:t xml:space="preserve">n° </w:t>
      </w:r>
      <w:r w:rsidR="00082EB8" w:rsidRPr="00F575C6">
        <w:rPr>
          <w:rFonts w:ascii="Calibri" w:hAnsi="Calibri" w:cs="Calibri"/>
          <w:lang w:val="en-US"/>
        </w:rPr>
        <w:t xml:space="preserve">37768/13, </w:t>
      </w:r>
      <w:r w:rsidR="00445C1F" w:rsidRPr="00F575C6">
        <w:rPr>
          <w:rFonts w:ascii="Calibri" w:hAnsi="Calibri" w:cs="Calibri"/>
          <w:lang w:val="en-US"/>
        </w:rPr>
        <w:t>16 May 2017</w:t>
      </w:r>
      <w:r w:rsidR="00082EB8" w:rsidRPr="00F575C6">
        <w:rPr>
          <w:rFonts w:ascii="Calibri" w:hAnsi="Calibri" w:cs="Calibri"/>
          <w:lang w:val="en-US"/>
        </w:rPr>
        <w:t xml:space="preserve"> ; </w:t>
      </w:r>
      <w:hyperlink r:id="rId37" w:history="1">
        <w:proofErr w:type="spellStart"/>
        <w:r w:rsidR="00082EB8" w:rsidRPr="00F575C6">
          <w:rPr>
            <w:rStyle w:val="Hyperlink"/>
            <w:rFonts w:ascii="Calibri" w:hAnsi="Calibri" w:cs="Calibri"/>
            <w:i/>
            <w:iCs/>
            <w:lang w:val="en-US"/>
          </w:rPr>
          <w:t>Nollomont</w:t>
        </w:r>
        <w:proofErr w:type="spellEnd"/>
        <w:r w:rsidR="00082EB8" w:rsidRPr="00F575C6">
          <w:rPr>
            <w:rStyle w:val="Hyperlink"/>
            <w:rFonts w:ascii="Calibri" w:hAnsi="Calibri" w:cs="Calibri"/>
            <w:i/>
            <w:iCs/>
            <w:lang w:val="en-US"/>
          </w:rPr>
          <w:t xml:space="preserve"> </w:t>
        </w:r>
        <w:r w:rsidR="00445C1F" w:rsidRPr="00F575C6">
          <w:rPr>
            <w:rStyle w:val="Hyperlink"/>
            <w:rFonts w:ascii="Calibri" w:hAnsi="Calibri" w:cs="Calibri"/>
            <w:i/>
            <w:iCs/>
            <w:lang w:val="en-US"/>
          </w:rPr>
          <w:t>v. Belgium</w:t>
        </w:r>
      </w:hyperlink>
      <w:r w:rsidR="00445C1F" w:rsidRPr="00F575C6">
        <w:rPr>
          <w:rFonts w:ascii="Calibri" w:hAnsi="Calibri" w:cs="Calibri"/>
          <w:lang w:val="en-US"/>
        </w:rPr>
        <w:t>, n°</w:t>
      </w:r>
      <w:r w:rsidR="00CD4DCF" w:rsidRPr="00F575C6">
        <w:rPr>
          <w:rFonts w:ascii="Calibri" w:hAnsi="Calibri" w:cs="Calibri"/>
          <w:lang w:val="en-US"/>
        </w:rPr>
        <w:t xml:space="preserve"> </w:t>
      </w:r>
      <w:r w:rsidR="00082EB8" w:rsidRPr="00F575C6">
        <w:rPr>
          <w:rFonts w:ascii="Calibri" w:hAnsi="Calibri" w:cs="Calibri"/>
          <w:lang w:val="en-US"/>
        </w:rPr>
        <w:t>36467/14, 16</w:t>
      </w:r>
      <w:r w:rsidR="00445C1F" w:rsidRPr="00F575C6">
        <w:rPr>
          <w:rFonts w:ascii="Calibri" w:hAnsi="Calibri" w:cs="Calibri"/>
          <w:lang w:val="en-US"/>
        </w:rPr>
        <w:t xml:space="preserve"> May</w:t>
      </w:r>
      <w:r w:rsidR="00082EB8" w:rsidRPr="00F575C6">
        <w:rPr>
          <w:rFonts w:ascii="Calibri" w:hAnsi="Calibri" w:cs="Calibri"/>
          <w:lang w:val="en-US"/>
        </w:rPr>
        <w:t xml:space="preserve"> 2017</w:t>
      </w:r>
      <w:r w:rsidR="00445C1F" w:rsidRPr="00F575C6">
        <w:rPr>
          <w:rFonts w:ascii="Calibri" w:hAnsi="Calibri" w:cs="Calibri"/>
          <w:lang w:val="en-US"/>
        </w:rPr>
        <w:t> ; and</w:t>
      </w:r>
      <w:r w:rsidR="00082EB8" w:rsidRPr="00F575C6">
        <w:rPr>
          <w:rFonts w:ascii="Calibri" w:hAnsi="Calibri" w:cs="Calibri"/>
          <w:lang w:val="en-US"/>
        </w:rPr>
        <w:t xml:space="preserve"> </w:t>
      </w:r>
      <w:hyperlink r:id="rId38" w:history="1">
        <w:proofErr w:type="spellStart"/>
        <w:r w:rsidR="00082EB8" w:rsidRPr="00F575C6">
          <w:rPr>
            <w:rStyle w:val="Hyperlink"/>
            <w:rFonts w:ascii="Calibri" w:hAnsi="Calibri" w:cs="Calibri"/>
            <w:i/>
            <w:iCs/>
            <w:lang w:val="en-US"/>
          </w:rPr>
          <w:t>Pîrjoleanu</w:t>
        </w:r>
        <w:proofErr w:type="spellEnd"/>
        <w:r w:rsidR="00445C1F" w:rsidRPr="00F575C6">
          <w:rPr>
            <w:rStyle w:val="Hyperlink"/>
            <w:rFonts w:ascii="Calibri" w:hAnsi="Calibri" w:cs="Calibri"/>
            <w:i/>
            <w:iCs/>
            <w:lang w:val="en-US"/>
          </w:rPr>
          <w:t xml:space="preserve"> v. Belgium</w:t>
        </w:r>
      </w:hyperlink>
      <w:r w:rsidR="00AE27ED" w:rsidRPr="00F575C6">
        <w:rPr>
          <w:rFonts w:ascii="Calibri" w:hAnsi="Calibri" w:cs="Calibri"/>
          <w:i/>
          <w:iCs/>
          <w:lang w:val="en-US"/>
        </w:rPr>
        <w:t xml:space="preserve"> </w:t>
      </w:r>
      <w:r w:rsidR="00AE27ED" w:rsidRPr="00F575C6">
        <w:rPr>
          <w:rFonts w:ascii="Calibri" w:hAnsi="Calibri" w:cs="Calibri"/>
          <w:lang w:val="en-US"/>
        </w:rPr>
        <w:t>(decision)</w:t>
      </w:r>
      <w:r w:rsidR="00445C1F" w:rsidRPr="00F575C6">
        <w:rPr>
          <w:rFonts w:ascii="Calibri" w:hAnsi="Calibri" w:cs="Calibri"/>
          <w:lang w:val="en-US"/>
        </w:rPr>
        <w:t xml:space="preserve">, </w:t>
      </w:r>
      <w:r w:rsidR="00082EB8" w:rsidRPr="00F575C6">
        <w:rPr>
          <w:rFonts w:ascii="Calibri" w:hAnsi="Calibri" w:cs="Calibri"/>
          <w:lang w:val="en-US"/>
        </w:rPr>
        <w:t xml:space="preserve">n° 26404/18, 16 </w:t>
      </w:r>
      <w:r w:rsidR="00CD4DCF" w:rsidRPr="00F575C6">
        <w:rPr>
          <w:rFonts w:ascii="Calibri" w:hAnsi="Calibri" w:cs="Calibri"/>
          <w:lang w:val="en-US"/>
        </w:rPr>
        <w:t>March</w:t>
      </w:r>
      <w:r w:rsidR="00082EB8" w:rsidRPr="00F575C6">
        <w:rPr>
          <w:rFonts w:ascii="Calibri" w:hAnsi="Calibri" w:cs="Calibri"/>
          <w:lang w:val="en-US"/>
        </w:rPr>
        <w:t xml:space="preserve"> 2021.</w:t>
      </w:r>
    </w:p>
  </w:footnote>
  <w:footnote w:id="35">
    <w:p w14:paraId="724CFE55" w14:textId="75187AB8" w:rsidR="006D41CD" w:rsidRPr="00F575C6" w:rsidRDefault="006D41CD">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en-US"/>
        </w:rPr>
        <w:t xml:space="preserve"> </w:t>
      </w:r>
      <w:r w:rsidR="008C5D70" w:rsidRPr="00F575C6">
        <w:rPr>
          <w:rFonts w:ascii="Calibri" w:hAnsi="Calibri" w:cs="Calibri"/>
          <w:lang w:val="en-GB"/>
        </w:rPr>
        <w:t xml:space="preserve">Committee of Ministers of Council of Europe, </w:t>
      </w:r>
      <w:hyperlink r:id="rId39" w:history="1">
        <w:r w:rsidR="008C5D70" w:rsidRPr="00F575C6">
          <w:rPr>
            <w:rStyle w:val="Hyperlink"/>
            <w:rFonts w:ascii="Calibri" w:hAnsi="Calibri" w:cs="Calibri"/>
            <w:lang w:val="en-GB"/>
          </w:rPr>
          <w:t>Decision in  Vasilescu v. Belgium</w:t>
        </w:r>
      </w:hyperlink>
      <w:r w:rsidR="008C5D70" w:rsidRPr="00F575C6">
        <w:rPr>
          <w:rFonts w:ascii="Calibri" w:hAnsi="Calibri" w:cs="Calibri"/>
          <w:lang w:val="en-GB"/>
        </w:rPr>
        <w:t xml:space="preserve"> (Application No. </w:t>
      </w:r>
      <w:hyperlink r:id="rId40" w:anchor="{%22execdocumenttypecollection%22:[%22CEC%22],%22execappno%22:[%2264682/12%22]}" w:tgtFrame="_blank" w:history="1">
        <w:r w:rsidR="008C5D70" w:rsidRPr="00F575C6">
          <w:rPr>
            <w:rStyle w:val="Hyperlink"/>
            <w:rFonts w:ascii="Calibri" w:hAnsi="Calibri" w:cs="Calibri"/>
            <w:lang w:val="fr-BE"/>
          </w:rPr>
          <w:t>64682/12</w:t>
        </w:r>
      </w:hyperlink>
      <w:r w:rsidR="008C5D70" w:rsidRPr="00F575C6">
        <w:rPr>
          <w:rFonts w:ascii="Calibri" w:hAnsi="Calibri" w:cs="Calibri"/>
          <w:lang w:val="fr-BE"/>
        </w:rPr>
        <w:t>), 1514th Meeting,</w:t>
      </w:r>
      <w:r w:rsidR="009A3BA0" w:rsidRPr="00F575C6">
        <w:rPr>
          <w:rFonts w:ascii="Calibri" w:hAnsi="Calibri" w:cs="Calibri"/>
          <w:lang w:val="fr-BE"/>
        </w:rPr>
        <w:t xml:space="preserve"> </w:t>
      </w:r>
      <w:r w:rsidR="008C5D70" w:rsidRPr="00F575C6">
        <w:rPr>
          <w:rFonts w:ascii="Calibri" w:hAnsi="Calibri" w:cs="Calibri"/>
          <w:lang w:val="fr-BE"/>
        </w:rPr>
        <w:t xml:space="preserve">3-5 </w:t>
      </w:r>
      <w:proofErr w:type="spellStart"/>
      <w:r w:rsidR="008C5D70" w:rsidRPr="00F575C6">
        <w:rPr>
          <w:rFonts w:ascii="Calibri" w:hAnsi="Calibri" w:cs="Calibri"/>
          <w:lang w:val="fr-BE"/>
        </w:rPr>
        <w:t>December</w:t>
      </w:r>
      <w:proofErr w:type="spellEnd"/>
      <w:r w:rsidR="008C5D70" w:rsidRPr="00F575C6">
        <w:rPr>
          <w:rFonts w:ascii="Calibri" w:hAnsi="Calibri" w:cs="Calibri"/>
          <w:lang w:val="fr-BE"/>
        </w:rPr>
        <w:t xml:space="preserve"> 2024.</w:t>
      </w:r>
    </w:p>
  </w:footnote>
  <w:footnote w:id="36">
    <w:p w14:paraId="0B9F24C4" w14:textId="455C831D" w:rsidR="000E26A9" w:rsidRPr="00F575C6" w:rsidRDefault="000E26A9">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8C5D70" w:rsidRPr="00F575C6">
        <w:rPr>
          <w:rFonts w:ascii="Calibri" w:hAnsi="Calibri" w:cs="Calibri"/>
          <w:i/>
          <w:iCs/>
          <w:lang w:val="en-US"/>
        </w:rPr>
        <w:t>Ibidem.</w:t>
      </w:r>
    </w:p>
  </w:footnote>
  <w:footnote w:id="37">
    <w:p w14:paraId="4C32CE44" w14:textId="51C460AB" w:rsidR="00B021B5" w:rsidRPr="00F575C6" w:rsidRDefault="00B021B5">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4249DC" w:rsidRPr="00F575C6">
        <w:rPr>
          <w:rFonts w:ascii="Calibri" w:hAnsi="Calibri" w:cs="Calibri"/>
          <w:lang w:val="en-US"/>
        </w:rPr>
        <w:t xml:space="preserve">Federal government, </w:t>
      </w:r>
      <w:hyperlink r:id="rId41" w:history="1">
        <w:r w:rsidR="004249DC" w:rsidRPr="00F575C6">
          <w:rPr>
            <w:rStyle w:val="Hyperlink"/>
            <w:rFonts w:ascii="Calibri" w:hAnsi="Calibri" w:cs="Calibri"/>
            <w:lang w:val="en-US"/>
          </w:rPr>
          <w:t>Coalition agreement</w:t>
        </w:r>
        <w:r w:rsidR="002067BD" w:rsidRPr="00F575C6">
          <w:rPr>
            <w:rStyle w:val="Hyperlink"/>
            <w:rFonts w:ascii="Calibri" w:hAnsi="Calibri" w:cs="Calibri"/>
            <w:lang w:val="en-US"/>
          </w:rPr>
          <w:t xml:space="preserve"> 2025-2029</w:t>
        </w:r>
      </w:hyperlink>
      <w:r w:rsidR="002067BD" w:rsidRPr="00F575C6">
        <w:rPr>
          <w:rFonts w:ascii="Calibri" w:hAnsi="Calibri" w:cs="Calibri"/>
          <w:lang w:val="en-US"/>
        </w:rPr>
        <w:t>, p</w:t>
      </w:r>
      <w:r w:rsidR="00540761" w:rsidRPr="00F575C6">
        <w:rPr>
          <w:rFonts w:ascii="Calibri" w:hAnsi="Calibri" w:cs="Calibri"/>
          <w:lang w:val="en-US"/>
        </w:rPr>
        <w:t>p</w:t>
      </w:r>
      <w:r w:rsidR="002067BD" w:rsidRPr="00F575C6">
        <w:rPr>
          <w:rFonts w:ascii="Calibri" w:hAnsi="Calibri" w:cs="Calibri"/>
          <w:lang w:val="en-US"/>
        </w:rPr>
        <w:t>. 160-161.</w:t>
      </w:r>
    </w:p>
  </w:footnote>
  <w:footnote w:id="38">
    <w:p w14:paraId="7820628F" w14:textId="67F1358B" w:rsidR="00005C29" w:rsidRPr="00F575C6" w:rsidRDefault="00005C29">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w:t>
      </w:r>
      <w:r w:rsidR="00823677" w:rsidRPr="00F575C6">
        <w:rPr>
          <w:rFonts w:ascii="Calibri" w:hAnsi="Calibri" w:cs="Calibri"/>
          <w:lang w:val="fr-BE"/>
        </w:rPr>
        <w:t xml:space="preserve">Chambre des représentants,  </w:t>
      </w:r>
      <w:hyperlink r:id="rId42" w:history="1">
        <w:r w:rsidR="00823677" w:rsidRPr="00F575C6">
          <w:rPr>
            <w:rStyle w:val="Hyperlink"/>
            <w:rFonts w:ascii="Calibri" w:hAnsi="Calibri" w:cs="Calibri"/>
            <w:lang w:val="fr-BE"/>
          </w:rPr>
          <w:t>Note de politique générale Justice</w:t>
        </w:r>
      </w:hyperlink>
      <w:r w:rsidR="00823677" w:rsidRPr="00F575C6">
        <w:rPr>
          <w:rFonts w:ascii="Calibri" w:hAnsi="Calibri" w:cs="Calibri"/>
          <w:lang w:val="fr-BE"/>
        </w:rPr>
        <w:t>, 22 avril 2025</w:t>
      </w:r>
      <w:r w:rsidR="00D45F2C" w:rsidRPr="00F575C6">
        <w:rPr>
          <w:rFonts w:ascii="Calibri" w:hAnsi="Calibri" w:cs="Calibri"/>
          <w:lang w:val="fr-BE"/>
        </w:rPr>
        <w:t>, pp.</w:t>
      </w:r>
      <w:r w:rsidR="00540761" w:rsidRPr="00F575C6">
        <w:rPr>
          <w:rFonts w:ascii="Calibri" w:hAnsi="Calibri" w:cs="Calibri"/>
          <w:lang w:val="fr-BE"/>
        </w:rPr>
        <w:t xml:space="preserve"> </w:t>
      </w:r>
      <w:r w:rsidR="00D45F2C" w:rsidRPr="00F575C6">
        <w:rPr>
          <w:rFonts w:ascii="Calibri" w:hAnsi="Calibri" w:cs="Calibri"/>
          <w:lang w:val="fr-BE"/>
        </w:rPr>
        <w:t>49-50</w:t>
      </w:r>
      <w:r w:rsidR="00823677" w:rsidRPr="00F575C6">
        <w:rPr>
          <w:rFonts w:ascii="Calibri" w:hAnsi="Calibri" w:cs="Calibri"/>
          <w:lang w:val="fr-BE"/>
        </w:rPr>
        <w:t>.</w:t>
      </w:r>
    </w:p>
  </w:footnote>
  <w:footnote w:id="39">
    <w:p w14:paraId="37CF65E2" w14:textId="77777777" w:rsidR="007D6B0D" w:rsidRPr="00F575C6" w:rsidRDefault="007D6B0D" w:rsidP="007D6B0D">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w:t>
      </w:r>
      <w:proofErr w:type="spellStart"/>
      <w:proofErr w:type="gramStart"/>
      <w:r w:rsidRPr="00F575C6">
        <w:rPr>
          <w:rFonts w:ascii="Calibri" w:hAnsi="Calibri" w:cs="Calibri"/>
          <w:lang w:val="fr-BE"/>
        </w:rPr>
        <w:t>See</w:t>
      </w:r>
      <w:proofErr w:type="spellEnd"/>
      <w:r w:rsidRPr="00F575C6">
        <w:rPr>
          <w:rFonts w:ascii="Calibri" w:hAnsi="Calibri" w:cs="Calibri"/>
          <w:lang w:val="fr-BE"/>
        </w:rPr>
        <w:t>:</w:t>
      </w:r>
      <w:proofErr w:type="gramEnd"/>
      <w:r w:rsidRPr="00F575C6">
        <w:rPr>
          <w:rFonts w:ascii="Calibri" w:hAnsi="Calibri" w:cs="Calibri"/>
          <w:lang w:val="fr-BE"/>
        </w:rPr>
        <w:t xml:space="preserve"> NPM, CCSP and Myria, </w:t>
      </w:r>
      <w:hyperlink r:id="rId43" w:history="1">
        <w:r w:rsidRPr="00F575C6">
          <w:rPr>
            <w:rStyle w:val="Hyperlink"/>
            <w:rFonts w:ascii="Calibri" w:hAnsi="Calibri" w:cs="Calibri"/>
            <w:lang w:val="fr-BE"/>
          </w:rPr>
          <w:t>ÉLOIGNEMENT DES DÉTENUS SANS DROIT DE SÉJOUR : UNE SOLUTION À LA SURPOPULATION CARCÉRALE ? – Préoccupations et points d’attention du Mécanisme National de Prévention</w:t>
        </w:r>
      </w:hyperlink>
      <w:r w:rsidRPr="00F575C6">
        <w:rPr>
          <w:rFonts w:ascii="Calibri" w:hAnsi="Calibri" w:cs="Calibri"/>
          <w:lang w:val="fr-BE"/>
        </w:rPr>
        <w:t xml:space="preserve">, 12 </w:t>
      </w:r>
      <w:proofErr w:type="spellStart"/>
      <w:r w:rsidRPr="00F575C6">
        <w:rPr>
          <w:rFonts w:ascii="Calibri" w:hAnsi="Calibri" w:cs="Calibri"/>
          <w:lang w:val="fr-BE"/>
        </w:rPr>
        <w:t>October</w:t>
      </w:r>
      <w:proofErr w:type="spellEnd"/>
      <w:r w:rsidRPr="00F575C6">
        <w:rPr>
          <w:rFonts w:ascii="Calibri" w:hAnsi="Calibri" w:cs="Calibri"/>
          <w:lang w:val="fr-BE"/>
        </w:rPr>
        <w:t xml:space="preserve"> 2025.</w:t>
      </w:r>
    </w:p>
  </w:footnote>
  <w:footnote w:id="40">
    <w:p w14:paraId="26E2253D" w14:textId="0F48337F" w:rsidR="00F446D8" w:rsidRPr="00F575C6" w:rsidRDefault="00F446D8">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w:t>
      </w:r>
      <w:r w:rsidRPr="00F575C6">
        <w:rPr>
          <w:rFonts w:ascii="Calibri" w:hAnsi="Calibri" w:cs="Calibri"/>
          <w:lang w:val="en-US"/>
        </w:rPr>
        <w:t xml:space="preserve">ECtHR, 4 November 2008, </w:t>
      </w:r>
      <w:hyperlink r:id="rId44" w:history="1">
        <w:r w:rsidRPr="00F575C6">
          <w:rPr>
            <w:rStyle w:val="Hyperlink"/>
            <w:rFonts w:ascii="Calibri" w:hAnsi="Calibri" w:cs="Calibri"/>
            <w:i/>
            <w:iCs/>
            <w:lang w:val="en-US"/>
          </w:rPr>
          <w:t>Bell v. Belgium</w:t>
        </w:r>
      </w:hyperlink>
      <w:r w:rsidRPr="00F575C6">
        <w:rPr>
          <w:rFonts w:ascii="Calibri" w:hAnsi="Calibri" w:cs="Calibri"/>
          <w:lang w:val="en-US"/>
        </w:rPr>
        <w:t xml:space="preserve">, No. 44826/05; ECtHR, 5 September 2023, </w:t>
      </w:r>
      <w:hyperlink r:id="rId45" w:history="1">
        <w:r w:rsidRPr="00F575C6">
          <w:rPr>
            <w:rStyle w:val="Hyperlink"/>
            <w:rFonts w:ascii="Calibri" w:hAnsi="Calibri" w:cs="Calibri"/>
            <w:i/>
            <w:iCs/>
            <w:lang w:val="en-US"/>
          </w:rPr>
          <w:t>Van Den Kerkhof v. Belgium</w:t>
        </w:r>
      </w:hyperlink>
      <w:r w:rsidRPr="00F575C6">
        <w:rPr>
          <w:rFonts w:ascii="Calibri" w:hAnsi="Calibri" w:cs="Calibri"/>
          <w:lang w:val="en-US"/>
        </w:rPr>
        <w:t>, No. 13630/19</w:t>
      </w:r>
    </w:p>
  </w:footnote>
  <w:footnote w:id="41">
    <w:p w14:paraId="27DFA0B8" w14:textId="04759CE2" w:rsidR="00005721" w:rsidRPr="00F575C6" w:rsidRDefault="00005721">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w:t>
      </w:r>
      <w:r w:rsidRPr="00F575C6">
        <w:rPr>
          <w:rFonts w:ascii="Calibri" w:hAnsi="Calibri" w:cs="Calibri"/>
          <w:lang w:val="en-US"/>
        </w:rPr>
        <w:t xml:space="preserve">Council of Europe, Committee of Ministers, </w:t>
      </w:r>
      <w:hyperlink r:id="rId46" w:history="1">
        <w:r w:rsidRPr="00F575C6">
          <w:rPr>
            <w:rStyle w:val="Hyperlink"/>
            <w:rFonts w:ascii="Calibri" w:hAnsi="Calibri" w:cs="Calibri"/>
            <w:lang w:val="en-US"/>
          </w:rPr>
          <w:t>Interim Resolution</w:t>
        </w:r>
      </w:hyperlink>
      <w:r w:rsidRPr="00F575C6">
        <w:rPr>
          <w:rFonts w:ascii="Calibri" w:hAnsi="Calibri" w:cs="Calibri"/>
          <w:lang w:val="en-US"/>
        </w:rPr>
        <w:t xml:space="preserve"> CM/</w:t>
      </w:r>
      <w:proofErr w:type="spellStart"/>
      <w:r w:rsidRPr="00F575C6">
        <w:rPr>
          <w:rFonts w:ascii="Calibri" w:hAnsi="Calibri" w:cs="Calibri"/>
          <w:lang w:val="en-US"/>
        </w:rPr>
        <w:t>ResDH</w:t>
      </w:r>
      <w:proofErr w:type="spellEnd"/>
      <w:r w:rsidRPr="00F575C6">
        <w:rPr>
          <w:rFonts w:ascii="Calibri" w:hAnsi="Calibri" w:cs="Calibri"/>
          <w:lang w:val="en-US"/>
        </w:rPr>
        <w:t>(2021)103 - Execution of the judgment of the European Court of Human Rights - Bell against Belgium, 9 June 2021.</w:t>
      </w:r>
    </w:p>
  </w:footnote>
  <w:footnote w:id="42">
    <w:p w14:paraId="6E4AD3F0" w14:textId="0ACC1565" w:rsidR="00005721" w:rsidRPr="00F575C6" w:rsidRDefault="00005721" w:rsidP="00005721">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ECtHR, 5 </w:t>
      </w:r>
      <w:r w:rsidR="00FD6C13" w:rsidRPr="00F575C6">
        <w:rPr>
          <w:rFonts w:ascii="Calibri" w:hAnsi="Calibri" w:cs="Calibri"/>
          <w:lang w:val="en-GB"/>
        </w:rPr>
        <w:t>S</w:t>
      </w:r>
      <w:r w:rsidRPr="00F575C6">
        <w:rPr>
          <w:rFonts w:ascii="Calibri" w:hAnsi="Calibri" w:cs="Calibri"/>
          <w:lang w:val="en-GB"/>
        </w:rPr>
        <w:t xml:space="preserve">eptember 2023, </w:t>
      </w:r>
      <w:hyperlink r:id="rId47" w:history="1">
        <w:r w:rsidRPr="00F575C6">
          <w:rPr>
            <w:rStyle w:val="Hyperlink"/>
            <w:rFonts w:ascii="Calibri" w:hAnsi="Calibri" w:cs="Calibri"/>
            <w:i/>
            <w:iCs/>
            <w:lang w:val="en-GB"/>
          </w:rPr>
          <w:t>Van Den Kerkhof v. Belgium</w:t>
        </w:r>
      </w:hyperlink>
      <w:r w:rsidRPr="00F575C6">
        <w:rPr>
          <w:rFonts w:ascii="Calibri" w:hAnsi="Calibri" w:cs="Calibri"/>
          <w:lang w:val="en-GB"/>
        </w:rPr>
        <w:t xml:space="preserve">, N° 13630/19, § 105. </w:t>
      </w:r>
    </w:p>
  </w:footnote>
  <w:footnote w:id="43">
    <w:p w14:paraId="40B9385B" w14:textId="51ACAC38" w:rsidR="00005721" w:rsidRPr="00F575C6" w:rsidRDefault="00005721">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w:t>
      </w:r>
      <w:r w:rsidRPr="00F575C6">
        <w:rPr>
          <w:rFonts w:ascii="Calibri" w:hAnsi="Calibri" w:cs="Calibri"/>
          <w:lang w:val="en-US"/>
        </w:rPr>
        <w:t xml:space="preserve">FIRM-IFDH, </w:t>
      </w:r>
      <w:hyperlink r:id="rId48" w:history="1">
        <w:r w:rsidRPr="00F575C6">
          <w:rPr>
            <w:rStyle w:val="Hyperlink"/>
            <w:rFonts w:ascii="Calibri" w:hAnsi="Calibri" w:cs="Calibri"/>
            <w:lang w:val="en-US"/>
          </w:rPr>
          <w:t>Submission to the Committee of Ministers of the Council of Europe concerning the Bell v. Belgium group of cases</w:t>
        </w:r>
      </w:hyperlink>
      <w:r w:rsidRPr="00F575C6">
        <w:rPr>
          <w:rFonts w:ascii="Calibri" w:hAnsi="Calibri" w:cs="Calibri"/>
          <w:lang w:val="en-US"/>
        </w:rPr>
        <w:t>, 30 April 2024.</w:t>
      </w:r>
    </w:p>
  </w:footnote>
  <w:footnote w:id="44">
    <w:p w14:paraId="0F229FAC" w14:textId="7A63920A" w:rsidR="00005721" w:rsidRPr="00F575C6" w:rsidRDefault="00005721">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Collège des cours et tribunaux, </w:t>
      </w:r>
      <w:hyperlink r:id="rId49" w:history="1">
        <w:r w:rsidRPr="00F575C6">
          <w:rPr>
            <w:rStyle w:val="Hyperlink"/>
            <w:rFonts w:ascii="Calibri" w:hAnsi="Calibri" w:cs="Calibri"/>
            <w:lang w:val="fr-BE"/>
          </w:rPr>
          <w:t>« Nos cours et tribunaux ont besoin de 43 % de juges en plus »,</w:t>
        </w:r>
      </w:hyperlink>
      <w:r w:rsidRPr="00F575C6">
        <w:rPr>
          <w:rFonts w:ascii="Calibri" w:hAnsi="Calibri" w:cs="Calibri"/>
          <w:lang w:val="fr-BE"/>
        </w:rPr>
        <w:t xml:space="preserve"> communiqué de presse, 20 </w:t>
      </w:r>
      <w:proofErr w:type="spellStart"/>
      <w:r w:rsidRPr="00F575C6">
        <w:rPr>
          <w:rFonts w:ascii="Calibri" w:hAnsi="Calibri" w:cs="Calibri"/>
          <w:lang w:val="fr-BE"/>
        </w:rPr>
        <w:t>February</w:t>
      </w:r>
      <w:proofErr w:type="spellEnd"/>
      <w:r w:rsidRPr="00F575C6">
        <w:rPr>
          <w:rFonts w:ascii="Calibri" w:hAnsi="Calibri" w:cs="Calibri"/>
          <w:lang w:val="fr-BE"/>
        </w:rPr>
        <w:t xml:space="preserve"> 2024.</w:t>
      </w:r>
    </w:p>
  </w:footnote>
  <w:footnote w:id="45">
    <w:p w14:paraId="648E0AA2" w14:textId="77777777" w:rsidR="00AE43D9" w:rsidRPr="00F575C6" w:rsidRDefault="00AE43D9" w:rsidP="00AE43D9">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FIRM-IFDH, </w:t>
      </w:r>
      <w:hyperlink r:id="rId50" w:history="1">
        <w:r w:rsidRPr="00F575C6">
          <w:rPr>
            <w:rStyle w:val="Hyperlink"/>
            <w:rFonts w:ascii="Calibri" w:hAnsi="Calibri" w:cs="Calibri"/>
            <w:lang w:val="fr-BE"/>
          </w:rPr>
          <w:t>Le droit de manifester, sous pression</w:t>
        </w:r>
      </w:hyperlink>
      <w:r w:rsidRPr="00F575C6">
        <w:rPr>
          <w:rFonts w:ascii="Calibri" w:hAnsi="Calibri" w:cs="Calibri"/>
          <w:lang w:val="fr-BE"/>
        </w:rPr>
        <w:t xml:space="preserve">, </w:t>
      </w:r>
      <w:proofErr w:type="spellStart"/>
      <w:r w:rsidRPr="00F575C6">
        <w:rPr>
          <w:rFonts w:ascii="Calibri" w:hAnsi="Calibri" w:cs="Calibri"/>
          <w:lang w:val="fr-BE"/>
        </w:rPr>
        <w:t>Annual</w:t>
      </w:r>
      <w:proofErr w:type="spellEnd"/>
      <w:r w:rsidRPr="00F575C6">
        <w:rPr>
          <w:rFonts w:ascii="Calibri" w:hAnsi="Calibri" w:cs="Calibri"/>
          <w:lang w:val="fr-BE"/>
        </w:rPr>
        <w:t xml:space="preserve"> Report 2024, p. 10.</w:t>
      </w:r>
    </w:p>
  </w:footnote>
  <w:footnote w:id="46">
    <w:p w14:paraId="383AC949" w14:textId="77777777" w:rsidR="00AE43D9" w:rsidRPr="00F575C6" w:rsidRDefault="00AE43D9" w:rsidP="00AE43D9">
      <w:pPr>
        <w:pStyle w:val="Voetnoottekst"/>
        <w:rPr>
          <w:rFonts w:ascii="Calibri" w:hAnsi="Calibri" w:cs="Calibri"/>
          <w:lang w:val="fr-BE"/>
        </w:rPr>
      </w:pPr>
      <w:r w:rsidRPr="00F575C6">
        <w:rPr>
          <w:rStyle w:val="Voetnootmarkering"/>
          <w:rFonts w:ascii="Calibri" w:hAnsi="Calibri" w:cs="Calibri"/>
        </w:rPr>
        <w:footnoteRef/>
      </w:r>
      <w:r w:rsidRPr="00F575C6">
        <w:rPr>
          <w:rFonts w:ascii="Calibri" w:hAnsi="Calibri" w:cs="Calibri"/>
          <w:lang w:val="fr-BE"/>
        </w:rPr>
        <w:t xml:space="preserve"> </w:t>
      </w:r>
      <w:hyperlink r:id="rId51" w:history="1">
        <w:r w:rsidRPr="00F575C6">
          <w:rPr>
            <w:rStyle w:val="Hyperlink"/>
            <w:rFonts w:ascii="Calibri" w:hAnsi="Calibri" w:cs="Calibri"/>
            <w:lang w:val="fr-BE"/>
          </w:rPr>
          <w:t>Loi relative à l'approche administrative communale</w:t>
        </w:r>
      </w:hyperlink>
      <w:r w:rsidRPr="00F575C6">
        <w:rPr>
          <w:rFonts w:ascii="Calibri" w:hAnsi="Calibri" w:cs="Calibri"/>
          <w:lang w:val="fr-BE"/>
        </w:rPr>
        <w:t xml:space="preserve">, à la mise en place d'une enquête d'intégrité communale et portant création d'une Direction chargée de l'Evaluation de l'Intégrité pour les Pouvoirs publics, 15 </w:t>
      </w:r>
      <w:proofErr w:type="spellStart"/>
      <w:r w:rsidRPr="00F575C6">
        <w:rPr>
          <w:rFonts w:ascii="Calibri" w:hAnsi="Calibri" w:cs="Calibri"/>
          <w:lang w:val="fr-BE"/>
        </w:rPr>
        <w:t>January</w:t>
      </w:r>
      <w:proofErr w:type="spellEnd"/>
      <w:r w:rsidRPr="00F575C6">
        <w:rPr>
          <w:rFonts w:ascii="Calibri" w:hAnsi="Calibri" w:cs="Calibri"/>
          <w:lang w:val="fr-BE"/>
        </w:rPr>
        <w:t xml:space="preserve"> 2024, </w:t>
      </w:r>
      <w:proofErr w:type="spellStart"/>
      <w:r w:rsidRPr="00F575C6">
        <w:rPr>
          <w:rFonts w:ascii="Calibri" w:hAnsi="Calibri" w:cs="Calibri"/>
          <w:i/>
          <w:iCs/>
          <w:lang w:val="fr-BE"/>
        </w:rPr>
        <w:t>Belgian</w:t>
      </w:r>
      <w:proofErr w:type="spellEnd"/>
      <w:r w:rsidRPr="00F575C6">
        <w:rPr>
          <w:rFonts w:ascii="Calibri" w:hAnsi="Calibri" w:cs="Calibri"/>
          <w:i/>
          <w:iCs/>
          <w:lang w:val="fr-BE"/>
        </w:rPr>
        <w:t xml:space="preserve"> Official Gazette</w:t>
      </w:r>
      <w:r w:rsidRPr="00F575C6">
        <w:rPr>
          <w:rFonts w:ascii="Calibri" w:hAnsi="Calibri" w:cs="Calibri"/>
          <w:lang w:val="fr-BE"/>
        </w:rPr>
        <w:t xml:space="preserve">, 7 </w:t>
      </w:r>
      <w:proofErr w:type="spellStart"/>
      <w:r w:rsidRPr="00F575C6">
        <w:rPr>
          <w:rFonts w:ascii="Calibri" w:hAnsi="Calibri" w:cs="Calibri"/>
          <w:lang w:val="fr-BE"/>
        </w:rPr>
        <w:t>February</w:t>
      </w:r>
      <w:proofErr w:type="spellEnd"/>
      <w:r w:rsidRPr="00F575C6">
        <w:rPr>
          <w:rFonts w:ascii="Calibri" w:hAnsi="Calibri" w:cs="Calibri"/>
          <w:lang w:val="fr-BE"/>
        </w:rPr>
        <w:t xml:space="preserve"> 2024.</w:t>
      </w:r>
    </w:p>
  </w:footnote>
  <w:footnote w:id="47">
    <w:p w14:paraId="7AEEE536" w14:textId="379A1C5F" w:rsidR="007A6C21" w:rsidRPr="00F575C6" w:rsidRDefault="007A6C21">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673500" w:rsidRPr="00F575C6">
        <w:rPr>
          <w:rFonts w:ascii="Calibri" w:hAnsi="Calibri" w:cs="Calibri"/>
          <w:lang w:val="en-US"/>
        </w:rPr>
        <w:t xml:space="preserve">Constitutional court, </w:t>
      </w:r>
      <w:hyperlink r:id="rId52" w:history="1">
        <w:r w:rsidR="00673500" w:rsidRPr="00F575C6">
          <w:rPr>
            <w:rStyle w:val="Hyperlink"/>
            <w:rFonts w:ascii="Calibri" w:hAnsi="Calibri" w:cs="Calibri"/>
            <w:lang w:val="en-US"/>
          </w:rPr>
          <w:t>n</w:t>
        </w:r>
        <w:r w:rsidR="000563FA" w:rsidRPr="00F575C6">
          <w:rPr>
            <w:rStyle w:val="Hyperlink"/>
            <w:rFonts w:ascii="Calibri" w:hAnsi="Calibri" w:cs="Calibri"/>
            <w:lang w:val="en-US"/>
          </w:rPr>
          <w:t xml:space="preserve">r. </w:t>
        </w:r>
        <w:r w:rsidR="00673500" w:rsidRPr="00F575C6">
          <w:rPr>
            <w:rStyle w:val="Hyperlink"/>
            <w:rFonts w:ascii="Calibri" w:hAnsi="Calibri" w:cs="Calibri"/>
            <w:lang w:val="en-US"/>
          </w:rPr>
          <w:t>142/2025</w:t>
        </w:r>
      </w:hyperlink>
      <w:r w:rsidR="00673500" w:rsidRPr="00F575C6">
        <w:rPr>
          <w:rFonts w:ascii="Calibri" w:hAnsi="Calibri" w:cs="Calibri"/>
          <w:lang w:val="en-US"/>
        </w:rPr>
        <w:t xml:space="preserve">, 6 November 2025. </w:t>
      </w:r>
    </w:p>
  </w:footnote>
  <w:footnote w:id="48">
    <w:p w14:paraId="6C14696A" w14:textId="77777777" w:rsidR="003843CA" w:rsidRPr="00F575C6" w:rsidRDefault="003843CA" w:rsidP="008E557D">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Myria and FIRM-IFDH, </w:t>
      </w:r>
      <w:hyperlink r:id="rId53" w:history="1">
        <w:r w:rsidRPr="00F575C6">
          <w:rPr>
            <w:rStyle w:val="Hyperlink"/>
            <w:rFonts w:ascii="Calibri" w:hAnsi="Calibri" w:cs="Calibri"/>
            <w:lang w:val="en-US"/>
          </w:rPr>
          <w:t xml:space="preserve">Communication to the Committee of Ministers of the Council of Europe concerning the execution of the judgment </w:t>
        </w:r>
        <w:r w:rsidRPr="00F575C6">
          <w:rPr>
            <w:rStyle w:val="Hyperlink"/>
            <w:rFonts w:ascii="Calibri" w:hAnsi="Calibri" w:cs="Calibri"/>
            <w:i/>
            <w:iCs/>
            <w:lang w:val="en-US"/>
          </w:rPr>
          <w:t>Camara v. Belgium</w:t>
        </w:r>
        <w:r w:rsidRPr="00F575C6">
          <w:rPr>
            <w:rStyle w:val="Hyperlink"/>
            <w:rFonts w:ascii="Calibri" w:hAnsi="Calibri" w:cs="Calibri"/>
            <w:lang w:val="en-US"/>
          </w:rPr>
          <w:t xml:space="preserve"> (No. 49255/22)</w:t>
        </w:r>
      </w:hyperlink>
      <w:r w:rsidRPr="00F575C6">
        <w:rPr>
          <w:rFonts w:ascii="Calibri" w:hAnsi="Calibri" w:cs="Calibri"/>
          <w:lang w:val="en-US"/>
        </w:rPr>
        <w:t>, 2 July 2025, p. 11.</w:t>
      </w:r>
    </w:p>
  </w:footnote>
  <w:footnote w:id="49">
    <w:p w14:paraId="661CED2F" w14:textId="470607B6" w:rsidR="003843CA" w:rsidRPr="00F575C6" w:rsidRDefault="003843CA" w:rsidP="008E557D">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ECtHR, 18 July 2023, </w:t>
      </w:r>
      <w:hyperlink r:id="rId54" w:history="1">
        <w:r w:rsidRPr="00F575C6">
          <w:rPr>
            <w:rStyle w:val="Hyperlink"/>
            <w:rFonts w:ascii="Calibri" w:hAnsi="Calibri" w:cs="Calibri"/>
            <w:i/>
            <w:iCs/>
            <w:lang w:val="en-US"/>
          </w:rPr>
          <w:t>Camara v. Belgium</w:t>
        </w:r>
      </w:hyperlink>
      <w:r w:rsidRPr="00F575C6">
        <w:rPr>
          <w:rFonts w:ascii="Calibri" w:hAnsi="Calibri" w:cs="Calibri"/>
          <w:lang w:val="en-US"/>
        </w:rPr>
        <w:t>, No. 49255/22.</w:t>
      </w:r>
    </w:p>
  </w:footnote>
  <w:footnote w:id="50">
    <w:p w14:paraId="7EC410A4" w14:textId="01E6C7A6" w:rsidR="003843CA" w:rsidRPr="00F575C6" w:rsidRDefault="003843CA" w:rsidP="008E557D">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ECtHR, 25 November 2014, </w:t>
      </w:r>
      <w:hyperlink r:id="rId55" w:history="1">
        <w:r w:rsidRPr="00F575C6">
          <w:rPr>
            <w:rStyle w:val="Hyperlink"/>
            <w:rFonts w:ascii="Calibri" w:hAnsi="Calibri" w:cs="Calibri"/>
            <w:i/>
            <w:iCs/>
            <w:lang w:val="en-US"/>
          </w:rPr>
          <w:t>Vasilescu v. Belgium</w:t>
        </w:r>
      </w:hyperlink>
      <w:r w:rsidRPr="00F575C6">
        <w:rPr>
          <w:rFonts w:ascii="Calibri" w:hAnsi="Calibri" w:cs="Calibri"/>
          <w:lang w:val="en-US"/>
        </w:rPr>
        <w:t xml:space="preserve">, No. 64682/12. See also the </w:t>
      </w:r>
      <w:hyperlink r:id="rId56" w:tooltip="https://ctrg.belgium.be/?s=vasilescu&amp;lang=fr" w:history="1">
        <w:r w:rsidRPr="00F575C6">
          <w:rPr>
            <w:rStyle w:val="Hyperlink"/>
            <w:rFonts w:ascii="Calibri" w:hAnsi="Calibri" w:cs="Calibri"/>
            <w:lang w:val="en-US"/>
          </w:rPr>
          <w:t>various communications</w:t>
        </w:r>
      </w:hyperlink>
      <w:r w:rsidRPr="00F575C6">
        <w:rPr>
          <w:rFonts w:ascii="Calibri" w:hAnsi="Calibri" w:cs="Calibri"/>
          <w:lang w:val="en-US"/>
        </w:rPr>
        <w:t xml:space="preserve"> from the Central Monitoring Council for Prisons (CTRG-CCSP) </w:t>
      </w:r>
      <w:r w:rsidR="00AE7BC2" w:rsidRPr="00F575C6">
        <w:rPr>
          <w:rFonts w:ascii="Calibri" w:hAnsi="Calibri" w:cs="Calibri"/>
          <w:lang w:val="en-US"/>
        </w:rPr>
        <w:t xml:space="preserve">and FIRM-IFDH </w:t>
      </w:r>
      <w:r w:rsidRPr="00F575C6">
        <w:rPr>
          <w:rFonts w:ascii="Calibri" w:hAnsi="Calibri" w:cs="Calibri"/>
          <w:lang w:val="en-US"/>
        </w:rPr>
        <w:t>monitoring this case.</w:t>
      </w:r>
    </w:p>
  </w:footnote>
  <w:footnote w:id="51">
    <w:p w14:paraId="42BF6B59" w14:textId="6A6AA76D" w:rsidR="003843CA" w:rsidRPr="00F575C6" w:rsidRDefault="003843CA" w:rsidP="008E557D">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ECtHR, 2 October 2012, </w:t>
      </w:r>
      <w:hyperlink r:id="rId57" w:history="1">
        <w:r w:rsidRPr="00F575C6">
          <w:rPr>
            <w:rStyle w:val="Hyperlink"/>
            <w:rFonts w:ascii="Calibri" w:hAnsi="Calibri" w:cs="Calibri"/>
            <w:i/>
            <w:iCs/>
            <w:lang w:val="en-US"/>
          </w:rPr>
          <w:t>L.B. v. Belgium</w:t>
        </w:r>
      </w:hyperlink>
      <w:r w:rsidRPr="00F575C6">
        <w:rPr>
          <w:rFonts w:ascii="Calibri" w:hAnsi="Calibri" w:cs="Calibri"/>
          <w:lang w:val="en-US"/>
        </w:rPr>
        <w:t xml:space="preserve">, No. 22831/08; see also: FIRM-IFDH, </w:t>
      </w:r>
      <w:proofErr w:type="spellStart"/>
      <w:r w:rsidRPr="00F575C6">
        <w:rPr>
          <w:rFonts w:ascii="Calibri" w:hAnsi="Calibri" w:cs="Calibri"/>
          <w:lang w:val="en-US"/>
        </w:rPr>
        <w:t>Unia</w:t>
      </w:r>
      <w:proofErr w:type="spellEnd"/>
      <w:r w:rsidRPr="00F575C6">
        <w:rPr>
          <w:rFonts w:ascii="Calibri" w:hAnsi="Calibri" w:cs="Calibri"/>
          <w:lang w:val="en-US"/>
        </w:rPr>
        <w:t xml:space="preserve"> and CCSP, </w:t>
      </w:r>
      <w:hyperlink r:id="rId58" w:tooltip="https://institutfederaldroitshumains.be/sites/default/files/2024-11/20241119%20-%20IFDH%2C%20CCSP%20et%20Unia%20-%20Communication%20R%C3%A8gle%209.2%20Groupe%20L.B.%20c.%20Belgique.pdf" w:history="1">
        <w:r w:rsidRPr="00F575C6">
          <w:rPr>
            <w:rStyle w:val="Hyperlink"/>
            <w:rFonts w:ascii="Calibri" w:hAnsi="Calibri" w:cs="Calibri"/>
            <w:lang w:val="en-US"/>
          </w:rPr>
          <w:t>Communication to the Committee of Ministers of the Council of Europe concerning the group of cases L.B. v. Belgium</w:t>
        </w:r>
      </w:hyperlink>
      <w:r w:rsidRPr="00F575C6">
        <w:rPr>
          <w:rFonts w:ascii="Calibri" w:hAnsi="Calibri" w:cs="Calibri"/>
          <w:lang w:val="en-US"/>
        </w:rPr>
        <w:t>, 18 October 2024.</w:t>
      </w:r>
    </w:p>
  </w:footnote>
  <w:footnote w:id="52">
    <w:p w14:paraId="44861444" w14:textId="67F12962" w:rsidR="003843CA" w:rsidRPr="00F575C6" w:rsidRDefault="003843CA" w:rsidP="008E557D">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ECtHR, 4 November 2008, </w:t>
      </w:r>
      <w:hyperlink r:id="rId59" w:history="1">
        <w:r w:rsidRPr="00F575C6">
          <w:rPr>
            <w:rStyle w:val="Hyperlink"/>
            <w:rFonts w:ascii="Calibri" w:hAnsi="Calibri" w:cs="Calibri"/>
            <w:i/>
            <w:iCs/>
            <w:lang w:val="en-GB"/>
          </w:rPr>
          <w:t>Bell v. Belgium</w:t>
        </w:r>
      </w:hyperlink>
      <w:r w:rsidRPr="00F575C6">
        <w:rPr>
          <w:rFonts w:ascii="Calibri" w:hAnsi="Calibri" w:cs="Calibri"/>
          <w:lang w:val="en-GB"/>
        </w:rPr>
        <w:t>, No. 44826/05.</w:t>
      </w:r>
    </w:p>
  </w:footnote>
  <w:footnote w:id="53">
    <w:p w14:paraId="176231A4" w14:textId="77777777" w:rsidR="00961EDC" w:rsidRPr="00F575C6" w:rsidRDefault="00961EDC" w:rsidP="00961EDC">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FIRM-IFDH, </w:t>
      </w:r>
      <w:hyperlink r:id="rId60" w:history="1">
        <w:r w:rsidRPr="00F575C6">
          <w:rPr>
            <w:rStyle w:val="Hyperlink"/>
            <w:rFonts w:ascii="Calibri" w:hAnsi="Calibri" w:cs="Calibri"/>
            <w:lang w:val="en-GB"/>
          </w:rPr>
          <w:t>Le droit de manifester, sous pression</w:t>
        </w:r>
      </w:hyperlink>
      <w:r w:rsidRPr="00F575C6">
        <w:rPr>
          <w:rFonts w:ascii="Calibri" w:hAnsi="Calibri" w:cs="Calibri"/>
          <w:lang w:val="en-GB"/>
        </w:rPr>
        <w:t>, Annual Report 2024.</w:t>
      </w:r>
    </w:p>
  </w:footnote>
  <w:footnote w:id="54">
    <w:p w14:paraId="1D0221AA" w14:textId="64CF982E" w:rsidR="0097759D" w:rsidRPr="00F575C6" w:rsidRDefault="0097759D">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European Commission, 2023 Rule of Law Report</w:t>
      </w:r>
      <w:r w:rsidR="00741BEA" w:rsidRPr="00F575C6">
        <w:rPr>
          <w:rFonts w:ascii="Calibri" w:hAnsi="Calibri" w:cs="Calibri"/>
          <w:lang w:val="en-GB"/>
        </w:rPr>
        <w:t xml:space="preserve">, </w:t>
      </w:r>
      <w:hyperlink r:id="rId61" w:history="1">
        <w:r w:rsidR="00741BEA" w:rsidRPr="00F575C6">
          <w:rPr>
            <w:rStyle w:val="Hyperlink"/>
            <w:rFonts w:ascii="Calibri" w:hAnsi="Calibri" w:cs="Calibri"/>
            <w:lang w:val="en-GB"/>
          </w:rPr>
          <w:t>Country Chapter Belgium</w:t>
        </w:r>
      </w:hyperlink>
      <w:r w:rsidRPr="00F575C6">
        <w:rPr>
          <w:rFonts w:ascii="Calibri" w:hAnsi="Calibri" w:cs="Calibri"/>
          <w:lang w:val="en-GB"/>
        </w:rPr>
        <w:t>, SWD (2023) 801 final, p. 29</w:t>
      </w:r>
    </w:p>
  </w:footnote>
  <w:footnote w:id="55">
    <w:p w14:paraId="22E1CB3B" w14:textId="3820EB88" w:rsidR="00826AD1" w:rsidRPr="00F575C6" w:rsidRDefault="00826AD1">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US"/>
        </w:rPr>
        <w:t xml:space="preserve"> </w:t>
      </w:r>
      <w:r w:rsidR="002B3764" w:rsidRPr="00F575C6">
        <w:rPr>
          <w:rFonts w:ascii="Calibri" w:hAnsi="Calibri" w:cs="Calibri"/>
          <w:lang w:val="en-US"/>
        </w:rPr>
        <w:t>T</w:t>
      </w:r>
      <w:r w:rsidR="00D16D68" w:rsidRPr="00F575C6">
        <w:rPr>
          <w:rFonts w:ascii="Calibri" w:hAnsi="Calibri" w:cs="Calibri"/>
          <w:lang w:val="en-US"/>
        </w:rPr>
        <w:t xml:space="preserve">he </w:t>
      </w:r>
      <w:r w:rsidR="00A04A79" w:rsidRPr="00F575C6">
        <w:rPr>
          <w:rFonts w:ascii="Calibri" w:hAnsi="Calibri" w:cs="Calibri"/>
          <w:lang w:val="en-US"/>
        </w:rPr>
        <w:t xml:space="preserve">processing of personal data “for journalistic purposes” applies only to </w:t>
      </w:r>
      <w:r w:rsidR="00E40BF4" w:rsidRPr="00F575C6">
        <w:rPr>
          <w:rFonts w:ascii="Calibri" w:hAnsi="Calibri" w:cs="Calibri"/>
          <w:lang w:val="en-US"/>
        </w:rPr>
        <w:t xml:space="preserve">professional journalists according to the </w:t>
      </w:r>
      <w:r w:rsidRPr="00F575C6">
        <w:rPr>
          <w:rFonts w:ascii="Calibri" w:hAnsi="Calibri" w:cs="Calibri"/>
          <w:lang w:val="en-US"/>
        </w:rPr>
        <w:t xml:space="preserve">Belgian </w:t>
      </w:r>
      <w:hyperlink r:id="rId62" w:history="1">
        <w:r w:rsidR="00E04B9B" w:rsidRPr="00F575C6">
          <w:rPr>
            <w:rStyle w:val="Hyperlink"/>
            <w:rFonts w:ascii="Calibri" w:hAnsi="Calibri" w:cs="Calibri"/>
            <w:lang w:val="en-US"/>
          </w:rPr>
          <w:t xml:space="preserve">Act of 30 July 2018 </w:t>
        </w:r>
        <w:r w:rsidRPr="00F575C6">
          <w:rPr>
            <w:rStyle w:val="Hyperlink"/>
            <w:rFonts w:ascii="Calibri" w:hAnsi="Calibri" w:cs="Calibri"/>
            <w:lang w:val="en-US"/>
          </w:rPr>
          <w:t>on</w:t>
        </w:r>
        <w:r w:rsidR="00D16D68" w:rsidRPr="00F575C6">
          <w:rPr>
            <w:rStyle w:val="Hyperlink"/>
            <w:rFonts w:ascii="Calibri" w:hAnsi="Calibri" w:cs="Calibri"/>
            <w:lang w:val="en-US"/>
          </w:rPr>
          <w:t xml:space="preserve"> Data protection</w:t>
        </w:r>
      </w:hyperlink>
      <w:r w:rsidR="002006B2" w:rsidRPr="00F575C6">
        <w:rPr>
          <w:rFonts w:ascii="Calibri" w:hAnsi="Calibri" w:cs="Calibri"/>
          <w:lang w:val="en-US"/>
        </w:rPr>
        <w:t xml:space="preserve"> (</w:t>
      </w:r>
      <w:r w:rsidR="005904A9" w:rsidRPr="00F575C6">
        <w:rPr>
          <w:rFonts w:ascii="Calibri" w:hAnsi="Calibri" w:cs="Calibri"/>
          <w:lang w:val="en-US"/>
        </w:rPr>
        <w:t xml:space="preserve">see : </w:t>
      </w:r>
      <w:r w:rsidR="00DB54C6" w:rsidRPr="00F575C6">
        <w:rPr>
          <w:rFonts w:ascii="Calibri" w:hAnsi="Calibri" w:cs="Calibri"/>
          <w:lang w:val="en-US"/>
        </w:rPr>
        <w:t>FIRM-IFDH</w:t>
      </w:r>
      <w:r w:rsidR="002822C0" w:rsidRPr="00F575C6">
        <w:rPr>
          <w:rFonts w:ascii="Calibri" w:hAnsi="Calibri" w:cs="Calibri"/>
          <w:lang w:val="en-US"/>
        </w:rPr>
        <w:t xml:space="preserve">, </w:t>
      </w:r>
      <w:hyperlink r:id="rId63" w:history="1">
        <w:r w:rsidR="000B232B" w:rsidRPr="00F575C6">
          <w:rPr>
            <w:rStyle w:val="Hyperlink"/>
            <w:rFonts w:ascii="Calibri" w:hAnsi="Calibri" w:cs="Calibri"/>
            <w:lang w:val="en-US"/>
          </w:rPr>
          <w:t>advisory opinion on the treatment of personal data for journalistic purposes</w:t>
        </w:r>
      </w:hyperlink>
      <w:r w:rsidR="000B232B" w:rsidRPr="00F575C6">
        <w:rPr>
          <w:rFonts w:ascii="Calibri" w:hAnsi="Calibri" w:cs="Calibri"/>
          <w:lang w:val="en-US"/>
        </w:rPr>
        <w:t xml:space="preserve">, </w:t>
      </w:r>
      <w:r w:rsidR="002822C0" w:rsidRPr="00F575C6">
        <w:rPr>
          <w:rFonts w:ascii="Calibri" w:hAnsi="Calibri" w:cs="Calibri"/>
          <w:lang w:val="en-US"/>
        </w:rPr>
        <w:t>n</w:t>
      </w:r>
      <w:r w:rsidR="000B232B" w:rsidRPr="00F575C6">
        <w:rPr>
          <w:rFonts w:ascii="Calibri" w:hAnsi="Calibri" w:cs="Calibri"/>
          <w:lang w:val="en-US"/>
        </w:rPr>
        <w:t>r.</w:t>
      </w:r>
      <w:r w:rsidR="002822C0" w:rsidRPr="00F575C6">
        <w:rPr>
          <w:rFonts w:ascii="Calibri" w:hAnsi="Calibri" w:cs="Calibri"/>
          <w:lang w:val="en-US"/>
        </w:rPr>
        <w:t xml:space="preserve"> 1/2024</w:t>
      </w:r>
      <w:r w:rsidR="00C26EC4" w:rsidRPr="00F575C6">
        <w:rPr>
          <w:rFonts w:ascii="Calibri" w:hAnsi="Calibri" w:cs="Calibri"/>
          <w:lang w:val="en-GB"/>
        </w:rPr>
        <w:t xml:space="preserve">, </w:t>
      </w:r>
      <w:r w:rsidR="002822C0" w:rsidRPr="00F575C6">
        <w:rPr>
          <w:rFonts w:ascii="Calibri" w:hAnsi="Calibri" w:cs="Calibri"/>
          <w:lang w:val="en-US"/>
        </w:rPr>
        <w:t xml:space="preserve">22 </w:t>
      </w:r>
      <w:r w:rsidR="00C26EC4" w:rsidRPr="00F575C6">
        <w:rPr>
          <w:rFonts w:ascii="Calibri" w:hAnsi="Calibri" w:cs="Calibri"/>
          <w:lang w:val="en-US"/>
        </w:rPr>
        <w:t>J</w:t>
      </w:r>
      <w:r w:rsidR="002822C0" w:rsidRPr="00F575C6">
        <w:rPr>
          <w:rFonts w:ascii="Calibri" w:hAnsi="Calibri" w:cs="Calibri"/>
          <w:lang w:val="en-US"/>
        </w:rPr>
        <w:t>a</w:t>
      </w:r>
      <w:r w:rsidR="005541C1" w:rsidRPr="00F575C6">
        <w:rPr>
          <w:rFonts w:ascii="Calibri" w:hAnsi="Calibri" w:cs="Calibri"/>
          <w:lang w:val="en-US"/>
        </w:rPr>
        <w:t xml:space="preserve">nuary </w:t>
      </w:r>
      <w:r w:rsidR="002822C0" w:rsidRPr="00F575C6">
        <w:rPr>
          <w:rFonts w:ascii="Calibri" w:hAnsi="Calibri" w:cs="Calibri"/>
          <w:lang w:val="en-US"/>
        </w:rPr>
        <w:t>2024</w:t>
      </w:r>
      <w:r w:rsidR="005541C1" w:rsidRPr="00F575C6">
        <w:rPr>
          <w:rFonts w:ascii="Calibri" w:hAnsi="Calibri" w:cs="Calibri"/>
          <w:lang w:val="en-US"/>
        </w:rPr>
        <w:t>, pp. 6-8)</w:t>
      </w:r>
      <w:r w:rsidR="00E40BF4" w:rsidRPr="00F575C6">
        <w:rPr>
          <w:rFonts w:ascii="Calibri" w:hAnsi="Calibri" w:cs="Calibri"/>
          <w:lang w:val="en-US"/>
        </w:rPr>
        <w:t>. This</w:t>
      </w:r>
      <w:r w:rsidR="00D16D68" w:rsidRPr="00F575C6">
        <w:rPr>
          <w:rFonts w:ascii="Calibri" w:hAnsi="Calibri" w:cs="Calibri"/>
          <w:lang w:val="en-US"/>
        </w:rPr>
        <w:t xml:space="preserve"> </w:t>
      </w:r>
      <w:r w:rsidR="00E40BF4" w:rsidRPr="00F575C6">
        <w:rPr>
          <w:rFonts w:ascii="Calibri" w:hAnsi="Calibri" w:cs="Calibri"/>
          <w:lang w:val="en-US"/>
        </w:rPr>
        <w:t>too narrow definition violate</w:t>
      </w:r>
      <w:r w:rsidR="00157659" w:rsidRPr="00F575C6">
        <w:rPr>
          <w:rFonts w:ascii="Calibri" w:hAnsi="Calibri" w:cs="Calibri"/>
          <w:lang w:val="en-US"/>
        </w:rPr>
        <w:t>s</w:t>
      </w:r>
      <w:r w:rsidR="00E40BF4" w:rsidRPr="00F575C6">
        <w:rPr>
          <w:rFonts w:ascii="Calibri" w:hAnsi="Calibri" w:cs="Calibri"/>
          <w:lang w:val="en-US"/>
        </w:rPr>
        <w:t xml:space="preserve"> the </w:t>
      </w:r>
      <w:r w:rsidR="00076CAB" w:rsidRPr="00F575C6">
        <w:rPr>
          <w:rFonts w:ascii="Calibri" w:hAnsi="Calibri" w:cs="Calibri"/>
          <w:lang w:val="en-US"/>
        </w:rPr>
        <w:t>freedom of expression</w:t>
      </w:r>
      <w:r w:rsidR="007E5B17" w:rsidRPr="00F575C6">
        <w:rPr>
          <w:rFonts w:ascii="Calibri" w:hAnsi="Calibri" w:cs="Calibri"/>
          <w:lang w:val="en-US"/>
        </w:rPr>
        <w:t>. According to the European Court of Justice (ECJ) this exception must apply not only to media undertakings but also to every person engaged in journalism</w:t>
      </w:r>
      <w:r w:rsidR="00D255EB" w:rsidRPr="00F575C6">
        <w:rPr>
          <w:rFonts w:ascii="Calibri" w:hAnsi="Calibri" w:cs="Calibri"/>
          <w:lang w:val="en-US"/>
        </w:rPr>
        <w:t xml:space="preserve"> including </w:t>
      </w:r>
      <w:r w:rsidR="00076CAB" w:rsidRPr="00F575C6">
        <w:rPr>
          <w:rFonts w:ascii="Calibri" w:hAnsi="Calibri" w:cs="Calibri"/>
          <w:lang w:val="en-US"/>
        </w:rPr>
        <w:t xml:space="preserve">to </w:t>
      </w:r>
      <w:r w:rsidR="00D255EB" w:rsidRPr="00F575C6">
        <w:rPr>
          <w:rFonts w:ascii="Calibri" w:hAnsi="Calibri" w:cs="Calibri"/>
          <w:lang w:val="en-US"/>
        </w:rPr>
        <w:t xml:space="preserve">citizens </w:t>
      </w:r>
      <w:r w:rsidR="00586C4A" w:rsidRPr="00F575C6">
        <w:rPr>
          <w:rFonts w:ascii="Calibri" w:hAnsi="Calibri" w:cs="Calibri"/>
          <w:lang w:val="en-US"/>
        </w:rPr>
        <w:t xml:space="preserve">disclosing </w:t>
      </w:r>
      <w:r w:rsidR="00FB1A99" w:rsidRPr="00F575C6">
        <w:rPr>
          <w:rFonts w:ascii="Calibri" w:hAnsi="Calibri" w:cs="Calibri"/>
          <w:lang w:val="en-US"/>
        </w:rPr>
        <w:t>films of the police on internet (</w:t>
      </w:r>
      <w:r w:rsidR="009D4085" w:rsidRPr="00F575C6">
        <w:rPr>
          <w:rFonts w:ascii="Calibri" w:hAnsi="Calibri" w:cs="Calibri"/>
          <w:lang w:val="en-US"/>
        </w:rPr>
        <w:t>ECJ,</w:t>
      </w:r>
      <w:r w:rsidR="00FB1A99" w:rsidRPr="00F575C6">
        <w:rPr>
          <w:rFonts w:ascii="Calibri" w:hAnsi="Calibri" w:cs="Calibri"/>
          <w:lang w:val="en-US"/>
        </w:rPr>
        <w:t xml:space="preserve"> </w:t>
      </w:r>
      <w:hyperlink r:id="rId64" w:history="1">
        <w:proofErr w:type="spellStart"/>
        <w:r w:rsidR="00FB1A99" w:rsidRPr="00F575C6">
          <w:rPr>
            <w:rStyle w:val="Hyperlink"/>
            <w:rFonts w:ascii="Calibri" w:hAnsi="Calibri" w:cs="Calibri"/>
            <w:i/>
            <w:iCs/>
            <w:lang w:val="en-US"/>
          </w:rPr>
          <w:t>Buivids</w:t>
        </w:r>
        <w:proofErr w:type="spellEnd"/>
      </w:hyperlink>
      <w:r w:rsidR="00E0451C" w:rsidRPr="00F575C6">
        <w:rPr>
          <w:rFonts w:ascii="Calibri" w:hAnsi="Calibri" w:cs="Calibri"/>
          <w:lang w:val="en-US"/>
        </w:rPr>
        <w:t>, 14 February 2019, C–345/17,</w:t>
      </w:r>
      <w:r w:rsidR="00FB1A99" w:rsidRPr="00F575C6">
        <w:rPr>
          <w:rFonts w:ascii="Calibri" w:hAnsi="Calibri" w:cs="Calibri"/>
          <w:lang w:val="en-US"/>
        </w:rPr>
        <w:t xml:space="preserve"> §</w:t>
      </w:r>
      <w:r w:rsidR="00814F23" w:rsidRPr="00F575C6">
        <w:rPr>
          <w:rFonts w:ascii="Calibri" w:hAnsi="Calibri" w:cs="Calibri"/>
          <w:lang w:val="en-US"/>
        </w:rPr>
        <w:t xml:space="preserve"> </w:t>
      </w:r>
      <w:r w:rsidR="00015CEF" w:rsidRPr="00F575C6">
        <w:rPr>
          <w:rFonts w:ascii="Calibri" w:hAnsi="Calibri" w:cs="Calibri"/>
          <w:lang w:val="en-US"/>
        </w:rPr>
        <w:t>52-53</w:t>
      </w:r>
      <w:r w:rsidR="00E0451C" w:rsidRPr="00F575C6">
        <w:rPr>
          <w:rFonts w:ascii="Calibri" w:hAnsi="Calibri" w:cs="Calibri"/>
          <w:lang w:val="en-US"/>
        </w:rPr>
        <w:t>)</w:t>
      </w:r>
      <w:r w:rsidR="00586C4A" w:rsidRPr="00F575C6">
        <w:rPr>
          <w:rFonts w:ascii="Calibri" w:hAnsi="Calibri" w:cs="Calibri"/>
          <w:lang w:val="en-US"/>
        </w:rPr>
        <w:t xml:space="preserve">. </w:t>
      </w:r>
      <w:r w:rsidR="00344562" w:rsidRPr="00F575C6">
        <w:rPr>
          <w:rFonts w:ascii="Calibri" w:hAnsi="Calibri" w:cs="Calibri"/>
          <w:lang w:val="en-US"/>
        </w:rPr>
        <w:t xml:space="preserve">According to the ECtHR, </w:t>
      </w:r>
      <w:r w:rsidR="007574AF" w:rsidRPr="00F575C6">
        <w:rPr>
          <w:rFonts w:ascii="Calibri" w:hAnsi="Calibri" w:cs="Calibri"/>
          <w:lang w:val="en-US"/>
        </w:rPr>
        <w:t>“t</w:t>
      </w:r>
      <w:r w:rsidR="000D148D" w:rsidRPr="00F575C6">
        <w:rPr>
          <w:rFonts w:ascii="Calibri" w:hAnsi="Calibri" w:cs="Calibri"/>
          <w:lang w:val="en-US"/>
        </w:rPr>
        <w:t>he</w:t>
      </w:r>
      <w:r w:rsidR="00344562" w:rsidRPr="00F575C6">
        <w:rPr>
          <w:rFonts w:ascii="Calibri" w:hAnsi="Calibri" w:cs="Calibri"/>
          <w:lang w:val="en-US"/>
        </w:rPr>
        <w:t xml:space="preserve"> User-generated expressive activity on the Internet provides an unprecedented platform for the exercise of freedom of expression (</w:t>
      </w:r>
      <w:r w:rsidR="007574AF" w:rsidRPr="00F575C6">
        <w:rPr>
          <w:rFonts w:ascii="Calibri" w:hAnsi="Calibri" w:cs="Calibri"/>
          <w:lang w:val="en-US"/>
        </w:rPr>
        <w:t xml:space="preserve">…)  </w:t>
      </w:r>
      <w:r w:rsidR="00344562" w:rsidRPr="00F575C6">
        <w:rPr>
          <w:rFonts w:ascii="Calibri" w:hAnsi="Calibri" w:cs="Calibri"/>
          <w:lang w:val="en-US"/>
        </w:rPr>
        <w:t>fostering the emergence of citizen journalism</w:t>
      </w:r>
      <w:r w:rsidR="007574AF" w:rsidRPr="00F575C6">
        <w:rPr>
          <w:rFonts w:ascii="Calibri" w:hAnsi="Calibri" w:cs="Calibri"/>
          <w:lang w:val="en-US"/>
        </w:rPr>
        <w:t xml:space="preserve">” (ECtHR, </w:t>
      </w:r>
      <w:hyperlink r:id="rId65" w:history="1">
        <w:r w:rsidR="009149A6" w:rsidRPr="00F575C6">
          <w:rPr>
            <w:rStyle w:val="Hyperlink"/>
            <w:rFonts w:ascii="Calibri" w:hAnsi="Calibri" w:cs="Calibri"/>
            <w:i/>
            <w:iCs/>
            <w:lang w:val="en-US"/>
          </w:rPr>
          <w:t xml:space="preserve">Cengiz </w:t>
        </w:r>
        <w:r w:rsidR="005672BD" w:rsidRPr="00F575C6">
          <w:rPr>
            <w:rStyle w:val="Hyperlink"/>
            <w:rFonts w:ascii="Calibri" w:hAnsi="Calibri" w:cs="Calibri"/>
            <w:i/>
            <w:iCs/>
            <w:lang w:val="en-US"/>
          </w:rPr>
          <w:t xml:space="preserve">and others </w:t>
        </w:r>
        <w:r w:rsidR="009149A6" w:rsidRPr="00F575C6">
          <w:rPr>
            <w:rStyle w:val="Hyperlink"/>
            <w:rFonts w:ascii="Calibri" w:hAnsi="Calibri" w:cs="Calibri"/>
            <w:i/>
            <w:iCs/>
            <w:lang w:val="en-US"/>
          </w:rPr>
          <w:t>c. Tu</w:t>
        </w:r>
        <w:r w:rsidR="00B2483E" w:rsidRPr="00F575C6">
          <w:rPr>
            <w:rStyle w:val="Hyperlink"/>
            <w:rFonts w:ascii="Calibri" w:hAnsi="Calibri" w:cs="Calibri"/>
            <w:i/>
            <w:iCs/>
            <w:lang w:val="en-US"/>
          </w:rPr>
          <w:t>r</w:t>
        </w:r>
        <w:r w:rsidR="009149A6" w:rsidRPr="00F575C6">
          <w:rPr>
            <w:rStyle w:val="Hyperlink"/>
            <w:rFonts w:ascii="Calibri" w:hAnsi="Calibri" w:cs="Calibri"/>
            <w:i/>
            <w:iCs/>
            <w:lang w:val="en-US"/>
          </w:rPr>
          <w:t>k</w:t>
        </w:r>
        <w:r w:rsidR="00B2483E" w:rsidRPr="00F575C6">
          <w:rPr>
            <w:rStyle w:val="Hyperlink"/>
            <w:rFonts w:ascii="Calibri" w:hAnsi="Calibri" w:cs="Calibri"/>
            <w:i/>
            <w:iCs/>
            <w:lang w:val="en-US"/>
          </w:rPr>
          <w:t>ey</w:t>
        </w:r>
      </w:hyperlink>
      <w:r w:rsidR="009149A6" w:rsidRPr="00F575C6">
        <w:rPr>
          <w:rFonts w:ascii="Calibri" w:hAnsi="Calibri" w:cs="Calibri"/>
          <w:color w:val="252525"/>
          <w:lang w:val="en-US"/>
        </w:rPr>
        <w:t xml:space="preserve">, 1 </w:t>
      </w:r>
      <w:r w:rsidR="00D51855" w:rsidRPr="00F575C6">
        <w:rPr>
          <w:rFonts w:ascii="Calibri" w:hAnsi="Calibri" w:cs="Calibri"/>
          <w:color w:val="252525"/>
          <w:lang w:val="en-US"/>
        </w:rPr>
        <w:t>December</w:t>
      </w:r>
      <w:r w:rsidR="009149A6" w:rsidRPr="00F575C6">
        <w:rPr>
          <w:rFonts w:ascii="Calibri" w:hAnsi="Calibri" w:cs="Calibri"/>
          <w:color w:val="252525"/>
          <w:lang w:val="en-US"/>
        </w:rPr>
        <w:t xml:space="preserve"> 2015, n° 48226/10, § 52</w:t>
      </w:r>
      <w:r w:rsidR="00FD1027" w:rsidRPr="00F575C6">
        <w:rPr>
          <w:rFonts w:ascii="Calibri" w:hAnsi="Calibri" w:cs="Calibri"/>
          <w:color w:val="252525"/>
          <w:lang w:val="en-US"/>
        </w:rPr>
        <w:t>)</w:t>
      </w:r>
      <w:r w:rsidR="00344562" w:rsidRPr="00F575C6">
        <w:rPr>
          <w:rFonts w:ascii="Calibri" w:hAnsi="Calibri" w:cs="Calibri"/>
          <w:lang w:val="en-US"/>
        </w:rPr>
        <w:t>.</w:t>
      </w:r>
    </w:p>
  </w:footnote>
  <w:footnote w:id="56">
    <w:p w14:paraId="2058F14D" w14:textId="493B485C" w:rsidR="006D50DD" w:rsidRPr="00F575C6" w:rsidRDefault="006D50DD">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proofErr w:type="spellStart"/>
      <w:r w:rsidRPr="00F575C6">
        <w:rPr>
          <w:rFonts w:ascii="Calibri" w:hAnsi="Calibri" w:cs="Calibri"/>
          <w:lang w:val="en-US"/>
        </w:rPr>
        <w:t>Gemeentelijke</w:t>
      </w:r>
      <w:proofErr w:type="spellEnd"/>
      <w:r w:rsidRPr="00F575C6">
        <w:rPr>
          <w:rFonts w:ascii="Calibri" w:hAnsi="Calibri" w:cs="Calibri"/>
          <w:lang w:val="en-US"/>
        </w:rPr>
        <w:t xml:space="preserve"> </w:t>
      </w:r>
      <w:proofErr w:type="spellStart"/>
      <w:r w:rsidRPr="00F575C6">
        <w:rPr>
          <w:rFonts w:ascii="Calibri" w:hAnsi="Calibri" w:cs="Calibri"/>
          <w:lang w:val="en-US"/>
        </w:rPr>
        <w:t>administratieve</w:t>
      </w:r>
      <w:proofErr w:type="spellEnd"/>
      <w:r w:rsidRPr="00F575C6">
        <w:rPr>
          <w:rFonts w:ascii="Calibri" w:hAnsi="Calibri" w:cs="Calibri"/>
          <w:lang w:val="en-US"/>
        </w:rPr>
        <w:t xml:space="preserve"> </w:t>
      </w:r>
      <w:proofErr w:type="spellStart"/>
      <w:r w:rsidRPr="00F575C6">
        <w:rPr>
          <w:rFonts w:ascii="Calibri" w:hAnsi="Calibri" w:cs="Calibri"/>
          <w:lang w:val="en-US"/>
        </w:rPr>
        <w:t>sancties</w:t>
      </w:r>
      <w:proofErr w:type="spellEnd"/>
      <w:r w:rsidRPr="00F575C6">
        <w:rPr>
          <w:rFonts w:ascii="Calibri" w:hAnsi="Calibri" w:cs="Calibri"/>
          <w:lang w:val="en-US"/>
        </w:rPr>
        <w:t xml:space="preserve"> (in Du</w:t>
      </w:r>
      <w:r w:rsidR="00DB68BD" w:rsidRPr="00F575C6">
        <w:rPr>
          <w:rFonts w:ascii="Calibri" w:hAnsi="Calibri" w:cs="Calibri"/>
          <w:lang w:val="en-US"/>
        </w:rPr>
        <w:t xml:space="preserve">tch) – Sanctions </w:t>
      </w:r>
      <w:proofErr w:type="spellStart"/>
      <w:r w:rsidR="00DB68BD" w:rsidRPr="00F575C6">
        <w:rPr>
          <w:rFonts w:ascii="Calibri" w:hAnsi="Calibri" w:cs="Calibri"/>
          <w:lang w:val="en-US"/>
        </w:rPr>
        <w:t>administratives</w:t>
      </w:r>
      <w:proofErr w:type="spellEnd"/>
      <w:r w:rsidR="00DB68BD" w:rsidRPr="00F575C6">
        <w:rPr>
          <w:rFonts w:ascii="Calibri" w:hAnsi="Calibri" w:cs="Calibri"/>
          <w:lang w:val="en-US"/>
        </w:rPr>
        <w:t xml:space="preserve"> </w:t>
      </w:r>
      <w:proofErr w:type="spellStart"/>
      <w:r w:rsidR="00DB68BD" w:rsidRPr="00F575C6">
        <w:rPr>
          <w:rFonts w:ascii="Calibri" w:hAnsi="Calibri" w:cs="Calibri"/>
          <w:lang w:val="en-US"/>
        </w:rPr>
        <w:t>communales</w:t>
      </w:r>
      <w:proofErr w:type="spellEnd"/>
      <w:r w:rsidR="00DB68BD" w:rsidRPr="00F575C6">
        <w:rPr>
          <w:rFonts w:ascii="Calibri" w:hAnsi="Calibri" w:cs="Calibri"/>
          <w:lang w:val="en-US"/>
        </w:rPr>
        <w:t xml:space="preserve"> (in French). </w:t>
      </w:r>
    </w:p>
  </w:footnote>
  <w:footnote w:id="57">
    <w:p w14:paraId="12FC99D9" w14:textId="61F88B8F" w:rsidR="00D84A16" w:rsidRPr="00F575C6" w:rsidRDefault="00D84A16">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w:t>
      </w:r>
      <w:r w:rsidR="005052C7" w:rsidRPr="00F575C6">
        <w:rPr>
          <w:rFonts w:ascii="Calibri" w:hAnsi="Calibri" w:cs="Calibri"/>
          <w:lang w:val="en-US"/>
        </w:rPr>
        <w:t xml:space="preserve">European Committee of Social Rights, </w:t>
      </w:r>
      <w:hyperlink r:id="rId66" w:history="1">
        <w:r w:rsidRPr="00F575C6">
          <w:rPr>
            <w:rStyle w:val="Hyperlink"/>
            <w:rFonts w:ascii="Calibri" w:hAnsi="Calibri" w:cs="Calibri"/>
            <w:i/>
            <w:iCs/>
            <w:lang w:val="en-US"/>
          </w:rPr>
          <w:t>C.S.C., F.G.T.B. and C.G.L.S.B. v. Belgium</w:t>
        </w:r>
      </w:hyperlink>
      <w:r w:rsidRPr="00F575C6">
        <w:rPr>
          <w:rFonts w:ascii="Calibri" w:hAnsi="Calibri" w:cs="Calibri"/>
          <w:lang w:val="en-US"/>
        </w:rPr>
        <w:t xml:space="preserve">, </w:t>
      </w:r>
      <w:r w:rsidR="00616831" w:rsidRPr="00F575C6">
        <w:rPr>
          <w:rFonts w:ascii="Calibri" w:hAnsi="Calibri" w:cs="Calibri"/>
          <w:lang w:val="en-US"/>
        </w:rPr>
        <w:t xml:space="preserve">Complaint nr. 59/2009, </w:t>
      </w:r>
      <w:r w:rsidR="00AC0EF2" w:rsidRPr="00F575C6">
        <w:rPr>
          <w:rFonts w:ascii="Calibri" w:hAnsi="Calibri" w:cs="Calibri"/>
          <w:lang w:val="en-US"/>
        </w:rPr>
        <w:t xml:space="preserve">decision on the merits, 13 </w:t>
      </w:r>
      <w:r w:rsidRPr="00F575C6">
        <w:rPr>
          <w:rFonts w:ascii="Calibri" w:hAnsi="Calibri" w:cs="Calibri"/>
          <w:lang w:val="en-US"/>
        </w:rPr>
        <w:t>September 2011.</w:t>
      </w:r>
    </w:p>
  </w:footnote>
  <w:footnote w:id="58">
    <w:p w14:paraId="63753F2A" w14:textId="4E683DAC" w:rsidR="00BF661C" w:rsidRPr="00F575C6" w:rsidRDefault="00BF661C" w:rsidP="00BF661C">
      <w:pPr>
        <w:pStyle w:val="Voetnoottekst"/>
        <w:rPr>
          <w:rFonts w:ascii="Calibri" w:hAnsi="Calibri" w:cs="Calibri"/>
          <w:lang w:val="en-GB"/>
        </w:rPr>
      </w:pPr>
      <w:r w:rsidRPr="00F575C6">
        <w:rPr>
          <w:rStyle w:val="Voetnootmarkering"/>
          <w:rFonts w:ascii="Calibri" w:hAnsi="Calibri" w:cs="Calibri"/>
        </w:rPr>
        <w:footnoteRef/>
      </w:r>
      <w:r w:rsidRPr="00F575C6">
        <w:rPr>
          <w:rFonts w:ascii="Calibri" w:hAnsi="Calibri" w:cs="Calibri"/>
          <w:lang w:val="en-GB"/>
        </w:rPr>
        <w:t xml:space="preserve"> See : FIRM-IFDH, </w:t>
      </w:r>
      <w:hyperlink r:id="rId67" w:history="1">
        <w:r w:rsidRPr="00F575C6">
          <w:rPr>
            <w:rStyle w:val="Hyperlink"/>
            <w:rFonts w:ascii="Calibri" w:hAnsi="Calibri" w:cs="Calibri"/>
            <w:i/>
            <w:iCs/>
            <w:lang w:val="en-GB"/>
          </w:rPr>
          <w:t>Space for Human Rights Defenders in Belgium</w:t>
        </w:r>
      </w:hyperlink>
      <w:r w:rsidRPr="00F575C6">
        <w:rPr>
          <w:rFonts w:ascii="Calibri" w:hAnsi="Calibri" w:cs="Calibri"/>
          <w:i/>
          <w:iCs/>
          <w:lang w:val="en-GB"/>
        </w:rPr>
        <w:t>,</w:t>
      </w:r>
      <w:r w:rsidR="00DB54C6" w:rsidRPr="00F575C6">
        <w:rPr>
          <w:rFonts w:ascii="Calibri" w:hAnsi="Calibri" w:cs="Calibri"/>
          <w:i/>
          <w:iCs/>
          <w:lang w:val="en-GB"/>
        </w:rPr>
        <w:t xml:space="preserve"> </w:t>
      </w:r>
      <w:r w:rsidR="00DB54C6" w:rsidRPr="00F575C6">
        <w:rPr>
          <w:rFonts w:ascii="Calibri" w:hAnsi="Calibri" w:cs="Calibri"/>
          <w:lang w:val="en-GB"/>
        </w:rPr>
        <w:t>research report,</w:t>
      </w:r>
      <w:r w:rsidRPr="00F575C6">
        <w:rPr>
          <w:rFonts w:ascii="Calibri" w:hAnsi="Calibri" w:cs="Calibri"/>
          <w:i/>
          <w:iCs/>
          <w:lang w:val="en-GB"/>
        </w:rPr>
        <w:t xml:space="preserve"> </w:t>
      </w:r>
      <w:r w:rsidRPr="00F575C6">
        <w:rPr>
          <w:rFonts w:ascii="Calibri" w:hAnsi="Calibri" w:cs="Calibri"/>
          <w:lang w:val="en-GB"/>
        </w:rPr>
        <w:t>2024.</w:t>
      </w:r>
    </w:p>
  </w:footnote>
  <w:footnote w:id="59">
    <w:p w14:paraId="46FCDEB1" w14:textId="77777777" w:rsidR="00C93B99" w:rsidRPr="00F575C6" w:rsidRDefault="00C93B99" w:rsidP="00C93B99">
      <w:pPr>
        <w:pStyle w:val="Voetnoottekst"/>
        <w:rPr>
          <w:rFonts w:ascii="Calibri" w:hAnsi="Calibri" w:cs="Calibri"/>
          <w:lang w:val="fr-FR"/>
        </w:rPr>
      </w:pPr>
      <w:r w:rsidRPr="00F575C6">
        <w:rPr>
          <w:rStyle w:val="Voetnootmarkering"/>
          <w:rFonts w:ascii="Calibri" w:hAnsi="Calibri" w:cs="Calibri"/>
        </w:rPr>
        <w:footnoteRef/>
      </w:r>
      <w:r w:rsidRPr="00F575C6">
        <w:rPr>
          <w:rFonts w:ascii="Calibri" w:hAnsi="Calibri" w:cs="Calibri"/>
          <w:lang w:val="fr-FR"/>
        </w:rPr>
        <w:t xml:space="preserve"> Chambre des représentants, </w:t>
      </w:r>
      <w:hyperlink r:id="rId68" w:history="1">
        <w:r w:rsidRPr="00F575C6">
          <w:rPr>
            <w:rStyle w:val="Hyperlink"/>
            <w:rFonts w:ascii="Calibri" w:hAnsi="Calibri" w:cs="Calibri"/>
            <w:lang w:val="fr-FR"/>
          </w:rPr>
          <w:t>Commission spéciale chargée d’examiner l’état indépendant du Congo (1885-1908) et le passé colonial de la Belgique au Congo (1908-1960), au Rwanda et au Burundi (1919-1962), ses conséquences et les suites qu’il convient d’y réserver – Rapport des Experts</w:t>
        </w:r>
      </w:hyperlink>
      <w:r w:rsidRPr="00F575C6">
        <w:rPr>
          <w:rFonts w:ascii="Calibri" w:hAnsi="Calibri" w:cs="Calibri"/>
          <w:lang w:val="fr-FR"/>
        </w:rPr>
        <w:t>, Doc. 55-1462/002, 26.10.2021.</w:t>
      </w:r>
    </w:p>
  </w:footnote>
  <w:footnote w:id="60">
    <w:p w14:paraId="6DF80CF5" w14:textId="77777777" w:rsidR="00C93B99" w:rsidRPr="00F575C6" w:rsidRDefault="00C93B99" w:rsidP="00C93B99">
      <w:pPr>
        <w:pStyle w:val="Voetnoottekst"/>
        <w:rPr>
          <w:rFonts w:ascii="Calibri" w:hAnsi="Calibri" w:cs="Calibri"/>
          <w:lang w:val="en-US"/>
        </w:rPr>
      </w:pPr>
      <w:r w:rsidRPr="00F575C6">
        <w:rPr>
          <w:rStyle w:val="Voetnootmarkering"/>
          <w:rFonts w:ascii="Calibri" w:hAnsi="Calibri" w:cs="Calibri"/>
        </w:rPr>
        <w:footnoteRef/>
      </w:r>
      <w:r w:rsidRPr="00F575C6">
        <w:rPr>
          <w:rFonts w:ascii="Calibri" w:hAnsi="Calibri" w:cs="Calibri"/>
          <w:lang w:val="en-US"/>
        </w:rPr>
        <w:t xml:space="preserve"> Belgian federal government, </w:t>
      </w:r>
      <w:hyperlink r:id="rId69" w:history="1">
        <w:r w:rsidRPr="00F575C6">
          <w:rPr>
            <w:rStyle w:val="Hyperlink"/>
            <w:rFonts w:ascii="Calibri" w:hAnsi="Calibri" w:cs="Calibri"/>
            <w:lang w:val="en-US"/>
          </w:rPr>
          <w:t xml:space="preserve">Accord de coalition </w:t>
        </w:r>
        <w:proofErr w:type="spellStart"/>
        <w:r w:rsidRPr="00F575C6">
          <w:rPr>
            <w:rStyle w:val="Hyperlink"/>
            <w:rFonts w:ascii="Calibri" w:hAnsi="Calibri" w:cs="Calibri"/>
            <w:lang w:val="en-US"/>
          </w:rPr>
          <w:t>fédérale</w:t>
        </w:r>
        <w:proofErr w:type="spellEnd"/>
        <w:r w:rsidRPr="00F575C6">
          <w:rPr>
            <w:rStyle w:val="Hyperlink"/>
            <w:rFonts w:ascii="Calibri" w:hAnsi="Calibri" w:cs="Calibri"/>
            <w:lang w:val="en-US"/>
          </w:rPr>
          <w:t>, 2025-2029</w:t>
        </w:r>
      </w:hyperlink>
      <w:r w:rsidRPr="00F575C6">
        <w:rPr>
          <w:rFonts w:ascii="Calibri" w:hAnsi="Calibri" w:cs="Calibri"/>
          <w:lang w:val="en-US"/>
        </w:rPr>
        <w:t>, 12.2.2025, p.83.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778"/>
    <w:multiLevelType w:val="multilevel"/>
    <w:tmpl w:val="513E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17F22"/>
    <w:multiLevelType w:val="hybridMultilevel"/>
    <w:tmpl w:val="40765FEA"/>
    <w:lvl w:ilvl="0" w:tplc="32765288">
      <w:start w:val="1"/>
      <w:numFmt w:val="decimal"/>
      <w:pStyle w:val="Aanbevelingen"/>
      <w:lvlText w:val="%1."/>
      <w:lvlJc w:val="left"/>
      <w:pPr>
        <w:ind w:left="360" w:hanging="360"/>
      </w:pPr>
      <w:rPr>
        <w:rFonts w:hint="default"/>
        <w:b w:val="0"/>
        <w:bCs w:val="0"/>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12521412"/>
    <w:multiLevelType w:val="hybridMultilevel"/>
    <w:tmpl w:val="9DB01710"/>
    <w:lvl w:ilvl="0" w:tplc="3E9A15CA">
      <w:start w:val="1"/>
      <w:numFmt w:val="decimal"/>
      <w:lvlText w:val="%1."/>
      <w:lvlJc w:val="left"/>
      <w:pPr>
        <w:ind w:left="720" w:hanging="360"/>
      </w:pPr>
    </w:lvl>
    <w:lvl w:ilvl="1" w:tplc="5AB2B1C6">
      <w:start w:val="1"/>
      <w:numFmt w:val="lowerLetter"/>
      <w:lvlText w:val="%2."/>
      <w:lvlJc w:val="left"/>
      <w:pPr>
        <w:ind w:left="1440" w:hanging="360"/>
      </w:pPr>
    </w:lvl>
    <w:lvl w:ilvl="2" w:tplc="842624FA">
      <w:start w:val="1"/>
      <w:numFmt w:val="lowerRoman"/>
      <w:lvlText w:val="%3."/>
      <w:lvlJc w:val="right"/>
      <w:pPr>
        <w:ind w:left="2160" w:hanging="180"/>
      </w:pPr>
    </w:lvl>
    <w:lvl w:ilvl="3" w:tplc="D41A9826">
      <w:start w:val="1"/>
      <w:numFmt w:val="decimal"/>
      <w:lvlText w:val="%4."/>
      <w:lvlJc w:val="left"/>
      <w:pPr>
        <w:ind w:left="2880" w:hanging="360"/>
      </w:pPr>
    </w:lvl>
    <w:lvl w:ilvl="4" w:tplc="86088A22">
      <w:start w:val="1"/>
      <w:numFmt w:val="lowerLetter"/>
      <w:lvlText w:val="%5."/>
      <w:lvlJc w:val="left"/>
      <w:pPr>
        <w:ind w:left="3600" w:hanging="360"/>
      </w:pPr>
    </w:lvl>
    <w:lvl w:ilvl="5" w:tplc="D51E728A">
      <w:start w:val="1"/>
      <w:numFmt w:val="lowerRoman"/>
      <w:lvlText w:val="%6."/>
      <w:lvlJc w:val="right"/>
      <w:pPr>
        <w:ind w:left="4320" w:hanging="180"/>
      </w:pPr>
    </w:lvl>
    <w:lvl w:ilvl="6" w:tplc="B460387A">
      <w:start w:val="1"/>
      <w:numFmt w:val="decimal"/>
      <w:lvlText w:val="%7."/>
      <w:lvlJc w:val="left"/>
      <w:pPr>
        <w:ind w:left="5040" w:hanging="360"/>
      </w:pPr>
    </w:lvl>
    <w:lvl w:ilvl="7" w:tplc="05563738">
      <w:start w:val="1"/>
      <w:numFmt w:val="lowerLetter"/>
      <w:lvlText w:val="%8."/>
      <w:lvlJc w:val="left"/>
      <w:pPr>
        <w:ind w:left="5760" w:hanging="360"/>
      </w:pPr>
    </w:lvl>
    <w:lvl w:ilvl="8" w:tplc="E494A452">
      <w:start w:val="1"/>
      <w:numFmt w:val="lowerRoman"/>
      <w:lvlText w:val="%9."/>
      <w:lvlJc w:val="right"/>
      <w:pPr>
        <w:ind w:left="6480" w:hanging="180"/>
      </w:pPr>
    </w:lvl>
  </w:abstractNum>
  <w:abstractNum w:abstractNumId="3" w15:restartNumberingAfterBreak="0">
    <w:nsid w:val="2FC84B5C"/>
    <w:multiLevelType w:val="hybridMultilevel"/>
    <w:tmpl w:val="0E3C53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BE042DE"/>
    <w:multiLevelType w:val="hybridMultilevel"/>
    <w:tmpl w:val="7E3EA2AA"/>
    <w:lvl w:ilvl="0" w:tplc="D20A64C0">
      <w:start w:val="200"/>
      <w:numFmt w:val="bullet"/>
      <w:lvlText w:val="-"/>
      <w:lvlJc w:val="left"/>
      <w:pPr>
        <w:ind w:left="720" w:hanging="360"/>
      </w:pPr>
      <w:rPr>
        <w:rFonts w:ascii="Calibri" w:eastAsiaTheme="minorEastAsia"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3E284B7F"/>
    <w:multiLevelType w:val="multilevel"/>
    <w:tmpl w:val="3B6AAE72"/>
    <w:lvl w:ilvl="0">
      <w:start w:val="1"/>
      <w:numFmt w:val="decimal"/>
      <w:pStyle w:val="CATKop1"/>
      <w:lvlText w:val="%1."/>
      <w:lvlJc w:val="left"/>
      <w:pPr>
        <w:ind w:left="360" w:hanging="360"/>
      </w:pPr>
      <w:rPr>
        <w:rFonts w:hint="default"/>
      </w:rPr>
    </w:lvl>
    <w:lvl w:ilvl="1">
      <w:start w:val="1"/>
      <w:numFmt w:val="decimal"/>
      <w:pStyle w:val="CATKop2"/>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6" w15:restartNumberingAfterBreak="0">
    <w:nsid w:val="55295B01"/>
    <w:multiLevelType w:val="multilevel"/>
    <w:tmpl w:val="513E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F73197"/>
    <w:multiLevelType w:val="multilevel"/>
    <w:tmpl w:val="706448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lang w:val="en-US"/>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27272E"/>
    <w:multiLevelType w:val="multilevel"/>
    <w:tmpl w:val="B370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97641">
    <w:abstractNumId w:val="5"/>
  </w:num>
  <w:num w:numId="2" w16cid:durableId="933130419">
    <w:abstractNumId w:val="1"/>
  </w:num>
  <w:num w:numId="3" w16cid:durableId="1207568289">
    <w:abstractNumId w:val="4"/>
  </w:num>
  <w:num w:numId="4" w16cid:durableId="1060441746">
    <w:abstractNumId w:val="8"/>
  </w:num>
  <w:num w:numId="5" w16cid:durableId="1152713668">
    <w:abstractNumId w:val="7"/>
  </w:num>
  <w:num w:numId="6" w16cid:durableId="2114857687">
    <w:abstractNumId w:val="3"/>
  </w:num>
  <w:num w:numId="7" w16cid:durableId="2146122235">
    <w:abstractNumId w:val="0"/>
  </w:num>
  <w:num w:numId="8" w16cid:durableId="2122874536">
    <w:abstractNumId w:val="6"/>
  </w:num>
  <w:num w:numId="9" w16cid:durableId="1752040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22F"/>
    <w:rsid w:val="000008EC"/>
    <w:rsid w:val="000045C4"/>
    <w:rsid w:val="00005721"/>
    <w:rsid w:val="00005C29"/>
    <w:rsid w:val="00005C64"/>
    <w:rsid w:val="00006199"/>
    <w:rsid w:val="0001060C"/>
    <w:rsid w:val="00014C3B"/>
    <w:rsid w:val="00014F75"/>
    <w:rsid w:val="0001584B"/>
    <w:rsid w:val="00015CEF"/>
    <w:rsid w:val="00015D72"/>
    <w:rsid w:val="00026464"/>
    <w:rsid w:val="00027D9C"/>
    <w:rsid w:val="00031CE3"/>
    <w:rsid w:val="00033E8D"/>
    <w:rsid w:val="000401A4"/>
    <w:rsid w:val="0004210E"/>
    <w:rsid w:val="0004401C"/>
    <w:rsid w:val="00045A10"/>
    <w:rsid w:val="00046C34"/>
    <w:rsid w:val="000474D4"/>
    <w:rsid w:val="0005088F"/>
    <w:rsid w:val="00053C1E"/>
    <w:rsid w:val="000563FA"/>
    <w:rsid w:val="0006068B"/>
    <w:rsid w:val="000629F6"/>
    <w:rsid w:val="0006522F"/>
    <w:rsid w:val="00065B64"/>
    <w:rsid w:val="00074309"/>
    <w:rsid w:val="00075484"/>
    <w:rsid w:val="00075C9B"/>
    <w:rsid w:val="00076CAB"/>
    <w:rsid w:val="00082DCD"/>
    <w:rsid w:val="00082EB8"/>
    <w:rsid w:val="00083CD2"/>
    <w:rsid w:val="000913EC"/>
    <w:rsid w:val="00092D6A"/>
    <w:rsid w:val="00093F5E"/>
    <w:rsid w:val="000951CF"/>
    <w:rsid w:val="000A12CA"/>
    <w:rsid w:val="000A7444"/>
    <w:rsid w:val="000A7DC8"/>
    <w:rsid w:val="000B0713"/>
    <w:rsid w:val="000B232B"/>
    <w:rsid w:val="000B2549"/>
    <w:rsid w:val="000B2C53"/>
    <w:rsid w:val="000B78E6"/>
    <w:rsid w:val="000B7B75"/>
    <w:rsid w:val="000C0EBF"/>
    <w:rsid w:val="000C4399"/>
    <w:rsid w:val="000C551B"/>
    <w:rsid w:val="000C7325"/>
    <w:rsid w:val="000C7ED7"/>
    <w:rsid w:val="000D148D"/>
    <w:rsid w:val="000D4A0F"/>
    <w:rsid w:val="000D72BF"/>
    <w:rsid w:val="000E26A9"/>
    <w:rsid w:val="000F388A"/>
    <w:rsid w:val="000F4AD9"/>
    <w:rsid w:val="000F53F9"/>
    <w:rsid w:val="00100439"/>
    <w:rsid w:val="0010084A"/>
    <w:rsid w:val="00101758"/>
    <w:rsid w:val="00102E06"/>
    <w:rsid w:val="00102F43"/>
    <w:rsid w:val="0011708A"/>
    <w:rsid w:val="001217FF"/>
    <w:rsid w:val="001226BD"/>
    <w:rsid w:val="001269F4"/>
    <w:rsid w:val="001277E6"/>
    <w:rsid w:val="001335BA"/>
    <w:rsid w:val="00135D8A"/>
    <w:rsid w:val="00136135"/>
    <w:rsid w:val="00142E2D"/>
    <w:rsid w:val="001434E1"/>
    <w:rsid w:val="001452A4"/>
    <w:rsid w:val="00146255"/>
    <w:rsid w:val="0014632A"/>
    <w:rsid w:val="00156A10"/>
    <w:rsid w:val="00156BA7"/>
    <w:rsid w:val="00157659"/>
    <w:rsid w:val="00167805"/>
    <w:rsid w:val="00171274"/>
    <w:rsid w:val="00173456"/>
    <w:rsid w:val="00177A53"/>
    <w:rsid w:val="001903C0"/>
    <w:rsid w:val="001941CF"/>
    <w:rsid w:val="001950ED"/>
    <w:rsid w:val="001B0FA4"/>
    <w:rsid w:val="001B25DA"/>
    <w:rsid w:val="001B324E"/>
    <w:rsid w:val="001B519F"/>
    <w:rsid w:val="001B53D0"/>
    <w:rsid w:val="001B7E89"/>
    <w:rsid w:val="001C01E0"/>
    <w:rsid w:val="001D5B5B"/>
    <w:rsid w:val="001F090E"/>
    <w:rsid w:val="001F10B2"/>
    <w:rsid w:val="001F4278"/>
    <w:rsid w:val="002006B2"/>
    <w:rsid w:val="00201CCD"/>
    <w:rsid w:val="00202F30"/>
    <w:rsid w:val="002036DE"/>
    <w:rsid w:val="0020373B"/>
    <w:rsid w:val="002065C1"/>
    <w:rsid w:val="002067BD"/>
    <w:rsid w:val="0021381D"/>
    <w:rsid w:val="00213ED8"/>
    <w:rsid w:val="00224BE8"/>
    <w:rsid w:val="00225F8E"/>
    <w:rsid w:val="00227014"/>
    <w:rsid w:val="002303AA"/>
    <w:rsid w:val="00231034"/>
    <w:rsid w:val="00231270"/>
    <w:rsid w:val="0023469F"/>
    <w:rsid w:val="00236595"/>
    <w:rsid w:val="0023694C"/>
    <w:rsid w:val="002418DB"/>
    <w:rsid w:val="0024707A"/>
    <w:rsid w:val="00252861"/>
    <w:rsid w:val="002570DE"/>
    <w:rsid w:val="00260DA0"/>
    <w:rsid w:val="00261794"/>
    <w:rsid w:val="002635DE"/>
    <w:rsid w:val="002652C4"/>
    <w:rsid w:val="00273945"/>
    <w:rsid w:val="0027577A"/>
    <w:rsid w:val="00281BCE"/>
    <w:rsid w:val="002822C0"/>
    <w:rsid w:val="00293044"/>
    <w:rsid w:val="00295178"/>
    <w:rsid w:val="002A11BE"/>
    <w:rsid w:val="002A3A5F"/>
    <w:rsid w:val="002B31EF"/>
    <w:rsid w:val="002B3764"/>
    <w:rsid w:val="002B3D76"/>
    <w:rsid w:val="002B4096"/>
    <w:rsid w:val="002B5448"/>
    <w:rsid w:val="002B7C9F"/>
    <w:rsid w:val="002C2E51"/>
    <w:rsid w:val="002C414F"/>
    <w:rsid w:val="002C5D08"/>
    <w:rsid w:val="002C6D77"/>
    <w:rsid w:val="002D1CA8"/>
    <w:rsid w:val="002D4C9C"/>
    <w:rsid w:val="002D5629"/>
    <w:rsid w:val="002E050F"/>
    <w:rsid w:val="002E0E91"/>
    <w:rsid w:val="002E5E3B"/>
    <w:rsid w:val="002E7229"/>
    <w:rsid w:val="002E7DF2"/>
    <w:rsid w:val="002F7AA3"/>
    <w:rsid w:val="00304028"/>
    <w:rsid w:val="00310942"/>
    <w:rsid w:val="00314A31"/>
    <w:rsid w:val="00315172"/>
    <w:rsid w:val="00315581"/>
    <w:rsid w:val="003170BC"/>
    <w:rsid w:val="00322030"/>
    <w:rsid w:val="00323C6D"/>
    <w:rsid w:val="00325EC0"/>
    <w:rsid w:val="003319D8"/>
    <w:rsid w:val="003358A8"/>
    <w:rsid w:val="00336B86"/>
    <w:rsid w:val="0034212D"/>
    <w:rsid w:val="00343C15"/>
    <w:rsid w:val="00344562"/>
    <w:rsid w:val="003469EA"/>
    <w:rsid w:val="003504AE"/>
    <w:rsid w:val="003505B5"/>
    <w:rsid w:val="003512A9"/>
    <w:rsid w:val="00351540"/>
    <w:rsid w:val="0035428D"/>
    <w:rsid w:val="00357CAB"/>
    <w:rsid w:val="003606DA"/>
    <w:rsid w:val="003704D9"/>
    <w:rsid w:val="00375726"/>
    <w:rsid w:val="00380066"/>
    <w:rsid w:val="003843CA"/>
    <w:rsid w:val="00387B09"/>
    <w:rsid w:val="00393323"/>
    <w:rsid w:val="00397D4D"/>
    <w:rsid w:val="003A5308"/>
    <w:rsid w:val="003A6B06"/>
    <w:rsid w:val="003B5FBB"/>
    <w:rsid w:val="003C0427"/>
    <w:rsid w:val="003C3F40"/>
    <w:rsid w:val="003C774F"/>
    <w:rsid w:val="003D7827"/>
    <w:rsid w:val="003E17F1"/>
    <w:rsid w:val="003E1EE3"/>
    <w:rsid w:val="003E2E45"/>
    <w:rsid w:val="003E364F"/>
    <w:rsid w:val="003E4388"/>
    <w:rsid w:val="003E5ADC"/>
    <w:rsid w:val="003E7412"/>
    <w:rsid w:val="003E7B7B"/>
    <w:rsid w:val="003F09D8"/>
    <w:rsid w:val="003F57C5"/>
    <w:rsid w:val="004024AC"/>
    <w:rsid w:val="004035B3"/>
    <w:rsid w:val="00410176"/>
    <w:rsid w:val="00414875"/>
    <w:rsid w:val="00416BD6"/>
    <w:rsid w:val="00416E30"/>
    <w:rsid w:val="004226F0"/>
    <w:rsid w:val="00422C02"/>
    <w:rsid w:val="0042306D"/>
    <w:rsid w:val="004238DB"/>
    <w:rsid w:val="004249DC"/>
    <w:rsid w:val="00427305"/>
    <w:rsid w:val="00427668"/>
    <w:rsid w:val="004316D9"/>
    <w:rsid w:val="0043287C"/>
    <w:rsid w:val="00437C77"/>
    <w:rsid w:val="00440447"/>
    <w:rsid w:val="00445C1F"/>
    <w:rsid w:val="0045279C"/>
    <w:rsid w:val="004545A5"/>
    <w:rsid w:val="004567F5"/>
    <w:rsid w:val="00456BB7"/>
    <w:rsid w:val="004601B5"/>
    <w:rsid w:val="004608D6"/>
    <w:rsid w:val="00463D23"/>
    <w:rsid w:val="00471694"/>
    <w:rsid w:val="00472EFE"/>
    <w:rsid w:val="00477F3E"/>
    <w:rsid w:val="00480D99"/>
    <w:rsid w:val="00481D6D"/>
    <w:rsid w:val="00484EFC"/>
    <w:rsid w:val="00485075"/>
    <w:rsid w:val="00491C0A"/>
    <w:rsid w:val="0049667F"/>
    <w:rsid w:val="00497ADA"/>
    <w:rsid w:val="004A019F"/>
    <w:rsid w:val="004A0C1B"/>
    <w:rsid w:val="004A4DB9"/>
    <w:rsid w:val="004A6771"/>
    <w:rsid w:val="004A6B06"/>
    <w:rsid w:val="004B280A"/>
    <w:rsid w:val="004B39AD"/>
    <w:rsid w:val="004C150A"/>
    <w:rsid w:val="004C181C"/>
    <w:rsid w:val="004C20ED"/>
    <w:rsid w:val="004C2572"/>
    <w:rsid w:val="004C388F"/>
    <w:rsid w:val="004C494E"/>
    <w:rsid w:val="004C6D28"/>
    <w:rsid w:val="004D05BC"/>
    <w:rsid w:val="004D58D0"/>
    <w:rsid w:val="004E0537"/>
    <w:rsid w:val="004F329C"/>
    <w:rsid w:val="004F3A50"/>
    <w:rsid w:val="004F5702"/>
    <w:rsid w:val="004F5D98"/>
    <w:rsid w:val="004F724B"/>
    <w:rsid w:val="00503811"/>
    <w:rsid w:val="005039B7"/>
    <w:rsid w:val="005052C7"/>
    <w:rsid w:val="00506623"/>
    <w:rsid w:val="00507668"/>
    <w:rsid w:val="005125E2"/>
    <w:rsid w:val="005215D6"/>
    <w:rsid w:val="005255E3"/>
    <w:rsid w:val="00532005"/>
    <w:rsid w:val="00533067"/>
    <w:rsid w:val="00533B89"/>
    <w:rsid w:val="00535495"/>
    <w:rsid w:val="00536676"/>
    <w:rsid w:val="00540761"/>
    <w:rsid w:val="00541AF6"/>
    <w:rsid w:val="00544572"/>
    <w:rsid w:val="0054526A"/>
    <w:rsid w:val="00547EDF"/>
    <w:rsid w:val="0055116A"/>
    <w:rsid w:val="00552F54"/>
    <w:rsid w:val="005541C1"/>
    <w:rsid w:val="00556AC5"/>
    <w:rsid w:val="00565674"/>
    <w:rsid w:val="005672BD"/>
    <w:rsid w:val="005702D9"/>
    <w:rsid w:val="00572A8B"/>
    <w:rsid w:val="005730D0"/>
    <w:rsid w:val="00573D99"/>
    <w:rsid w:val="00575650"/>
    <w:rsid w:val="00576A8A"/>
    <w:rsid w:val="00576C8D"/>
    <w:rsid w:val="00577095"/>
    <w:rsid w:val="00580325"/>
    <w:rsid w:val="00581FC1"/>
    <w:rsid w:val="005859F0"/>
    <w:rsid w:val="00586C4A"/>
    <w:rsid w:val="005904A9"/>
    <w:rsid w:val="0059261B"/>
    <w:rsid w:val="00594176"/>
    <w:rsid w:val="00597716"/>
    <w:rsid w:val="005A317B"/>
    <w:rsid w:val="005B02E0"/>
    <w:rsid w:val="005B18C6"/>
    <w:rsid w:val="005B1993"/>
    <w:rsid w:val="005B2C04"/>
    <w:rsid w:val="005B4C8B"/>
    <w:rsid w:val="005B61AB"/>
    <w:rsid w:val="005C106B"/>
    <w:rsid w:val="005D0877"/>
    <w:rsid w:val="005D6BBF"/>
    <w:rsid w:val="005E301B"/>
    <w:rsid w:val="005E3B85"/>
    <w:rsid w:val="005E7B3E"/>
    <w:rsid w:val="005F0800"/>
    <w:rsid w:val="005F36DE"/>
    <w:rsid w:val="006021EE"/>
    <w:rsid w:val="006029C7"/>
    <w:rsid w:val="00602FB4"/>
    <w:rsid w:val="006035E4"/>
    <w:rsid w:val="00613AA3"/>
    <w:rsid w:val="00616831"/>
    <w:rsid w:val="00620DE1"/>
    <w:rsid w:val="00621033"/>
    <w:rsid w:val="0062123B"/>
    <w:rsid w:val="0062254D"/>
    <w:rsid w:val="00624F7D"/>
    <w:rsid w:val="006343D4"/>
    <w:rsid w:val="0063547B"/>
    <w:rsid w:val="00636147"/>
    <w:rsid w:val="00636430"/>
    <w:rsid w:val="0064314E"/>
    <w:rsid w:val="006472E4"/>
    <w:rsid w:val="00656E56"/>
    <w:rsid w:val="0065718B"/>
    <w:rsid w:val="006641D1"/>
    <w:rsid w:val="00667F90"/>
    <w:rsid w:val="0067144D"/>
    <w:rsid w:val="00673500"/>
    <w:rsid w:val="00676A6D"/>
    <w:rsid w:val="00686E0E"/>
    <w:rsid w:val="0069303F"/>
    <w:rsid w:val="0069651A"/>
    <w:rsid w:val="00697C3B"/>
    <w:rsid w:val="006A3D2D"/>
    <w:rsid w:val="006A4B99"/>
    <w:rsid w:val="006A7484"/>
    <w:rsid w:val="006B6739"/>
    <w:rsid w:val="006C123C"/>
    <w:rsid w:val="006C3A92"/>
    <w:rsid w:val="006C4911"/>
    <w:rsid w:val="006D204D"/>
    <w:rsid w:val="006D3920"/>
    <w:rsid w:val="006D3C23"/>
    <w:rsid w:val="006D41CD"/>
    <w:rsid w:val="006D4B1A"/>
    <w:rsid w:val="006D50DD"/>
    <w:rsid w:val="006D7F7D"/>
    <w:rsid w:val="006E1B5A"/>
    <w:rsid w:val="006E2C72"/>
    <w:rsid w:val="006E3D53"/>
    <w:rsid w:val="006E5EB7"/>
    <w:rsid w:val="006E64A6"/>
    <w:rsid w:val="006F0641"/>
    <w:rsid w:val="006F1831"/>
    <w:rsid w:val="00704AE9"/>
    <w:rsid w:val="0071282A"/>
    <w:rsid w:val="00713F0A"/>
    <w:rsid w:val="00716453"/>
    <w:rsid w:val="007236F8"/>
    <w:rsid w:val="00723A26"/>
    <w:rsid w:val="00726688"/>
    <w:rsid w:val="00727768"/>
    <w:rsid w:val="00730AC7"/>
    <w:rsid w:val="00730D4D"/>
    <w:rsid w:val="007327A0"/>
    <w:rsid w:val="00733630"/>
    <w:rsid w:val="007356EC"/>
    <w:rsid w:val="00735A5F"/>
    <w:rsid w:val="00735ADC"/>
    <w:rsid w:val="007373C3"/>
    <w:rsid w:val="0074095C"/>
    <w:rsid w:val="00741AC9"/>
    <w:rsid w:val="00741BEA"/>
    <w:rsid w:val="00745CDA"/>
    <w:rsid w:val="0074626A"/>
    <w:rsid w:val="00746E89"/>
    <w:rsid w:val="00750F4E"/>
    <w:rsid w:val="00754AFE"/>
    <w:rsid w:val="007574AF"/>
    <w:rsid w:val="00757939"/>
    <w:rsid w:val="00762BB5"/>
    <w:rsid w:val="007637E0"/>
    <w:rsid w:val="00765B56"/>
    <w:rsid w:val="00766E3C"/>
    <w:rsid w:val="0077019E"/>
    <w:rsid w:val="00771EE2"/>
    <w:rsid w:val="0077350C"/>
    <w:rsid w:val="00777773"/>
    <w:rsid w:val="00782762"/>
    <w:rsid w:val="007835B7"/>
    <w:rsid w:val="007844C9"/>
    <w:rsid w:val="00784D9B"/>
    <w:rsid w:val="00786072"/>
    <w:rsid w:val="007901D7"/>
    <w:rsid w:val="00794449"/>
    <w:rsid w:val="007A1513"/>
    <w:rsid w:val="007A1DC2"/>
    <w:rsid w:val="007A6C21"/>
    <w:rsid w:val="007B0032"/>
    <w:rsid w:val="007B78DD"/>
    <w:rsid w:val="007B7923"/>
    <w:rsid w:val="007B794B"/>
    <w:rsid w:val="007D0534"/>
    <w:rsid w:val="007D1BD0"/>
    <w:rsid w:val="007D2BEE"/>
    <w:rsid w:val="007D3ED2"/>
    <w:rsid w:val="007D5535"/>
    <w:rsid w:val="007D5630"/>
    <w:rsid w:val="007D6B0D"/>
    <w:rsid w:val="007E5B17"/>
    <w:rsid w:val="007E5DD6"/>
    <w:rsid w:val="007E76AB"/>
    <w:rsid w:val="007F205B"/>
    <w:rsid w:val="007F51B1"/>
    <w:rsid w:val="00800A01"/>
    <w:rsid w:val="008037A3"/>
    <w:rsid w:val="00813152"/>
    <w:rsid w:val="00814F23"/>
    <w:rsid w:val="0081759C"/>
    <w:rsid w:val="00823677"/>
    <w:rsid w:val="008257F9"/>
    <w:rsid w:val="00826AD1"/>
    <w:rsid w:val="00831198"/>
    <w:rsid w:val="00831619"/>
    <w:rsid w:val="00833856"/>
    <w:rsid w:val="00837382"/>
    <w:rsid w:val="0084143A"/>
    <w:rsid w:val="00845075"/>
    <w:rsid w:val="00845ED6"/>
    <w:rsid w:val="00846708"/>
    <w:rsid w:val="00847ED4"/>
    <w:rsid w:val="00854C7B"/>
    <w:rsid w:val="008623DB"/>
    <w:rsid w:val="00866AB4"/>
    <w:rsid w:val="00870B17"/>
    <w:rsid w:val="00876EDD"/>
    <w:rsid w:val="00887C67"/>
    <w:rsid w:val="0089304A"/>
    <w:rsid w:val="00893493"/>
    <w:rsid w:val="008938EF"/>
    <w:rsid w:val="00897270"/>
    <w:rsid w:val="008A37FB"/>
    <w:rsid w:val="008A4234"/>
    <w:rsid w:val="008B4733"/>
    <w:rsid w:val="008B7914"/>
    <w:rsid w:val="008C139F"/>
    <w:rsid w:val="008C1986"/>
    <w:rsid w:val="008C4DED"/>
    <w:rsid w:val="008C52B6"/>
    <w:rsid w:val="008C5D70"/>
    <w:rsid w:val="008D07C0"/>
    <w:rsid w:val="008D1D1F"/>
    <w:rsid w:val="008D4196"/>
    <w:rsid w:val="008D5740"/>
    <w:rsid w:val="008D6E0A"/>
    <w:rsid w:val="008D78A1"/>
    <w:rsid w:val="008E557D"/>
    <w:rsid w:val="008E6986"/>
    <w:rsid w:val="008F751E"/>
    <w:rsid w:val="008F7E91"/>
    <w:rsid w:val="00900215"/>
    <w:rsid w:val="00900FED"/>
    <w:rsid w:val="009031AB"/>
    <w:rsid w:val="00904550"/>
    <w:rsid w:val="00910BBB"/>
    <w:rsid w:val="009149A6"/>
    <w:rsid w:val="0091558C"/>
    <w:rsid w:val="0091563B"/>
    <w:rsid w:val="00915D14"/>
    <w:rsid w:val="00917316"/>
    <w:rsid w:val="009246EA"/>
    <w:rsid w:val="009259A3"/>
    <w:rsid w:val="00926B41"/>
    <w:rsid w:val="00926C9A"/>
    <w:rsid w:val="0093301D"/>
    <w:rsid w:val="00933667"/>
    <w:rsid w:val="00935DF8"/>
    <w:rsid w:val="0093620A"/>
    <w:rsid w:val="00943CA4"/>
    <w:rsid w:val="009441A7"/>
    <w:rsid w:val="00944424"/>
    <w:rsid w:val="009445BE"/>
    <w:rsid w:val="00945CAC"/>
    <w:rsid w:val="00946C4E"/>
    <w:rsid w:val="00951F07"/>
    <w:rsid w:val="00955351"/>
    <w:rsid w:val="0095776E"/>
    <w:rsid w:val="00961EDC"/>
    <w:rsid w:val="009620F1"/>
    <w:rsid w:val="009623A0"/>
    <w:rsid w:val="00963019"/>
    <w:rsid w:val="009652B7"/>
    <w:rsid w:val="00965848"/>
    <w:rsid w:val="00966E8C"/>
    <w:rsid w:val="00966FB6"/>
    <w:rsid w:val="00967180"/>
    <w:rsid w:val="00975B62"/>
    <w:rsid w:val="0097759D"/>
    <w:rsid w:val="00985ECE"/>
    <w:rsid w:val="009861CB"/>
    <w:rsid w:val="0099375F"/>
    <w:rsid w:val="00995528"/>
    <w:rsid w:val="00995B3B"/>
    <w:rsid w:val="0099685E"/>
    <w:rsid w:val="009A065A"/>
    <w:rsid w:val="009A10E9"/>
    <w:rsid w:val="009A167F"/>
    <w:rsid w:val="009A3BA0"/>
    <w:rsid w:val="009A4811"/>
    <w:rsid w:val="009A57CD"/>
    <w:rsid w:val="009A6987"/>
    <w:rsid w:val="009B056C"/>
    <w:rsid w:val="009B2674"/>
    <w:rsid w:val="009B582A"/>
    <w:rsid w:val="009B64E3"/>
    <w:rsid w:val="009B71AB"/>
    <w:rsid w:val="009C03DE"/>
    <w:rsid w:val="009C3300"/>
    <w:rsid w:val="009C3824"/>
    <w:rsid w:val="009C79A6"/>
    <w:rsid w:val="009D2EED"/>
    <w:rsid w:val="009D4085"/>
    <w:rsid w:val="009D47BA"/>
    <w:rsid w:val="009D5810"/>
    <w:rsid w:val="009E0528"/>
    <w:rsid w:val="009E277D"/>
    <w:rsid w:val="009E34B4"/>
    <w:rsid w:val="009E48BD"/>
    <w:rsid w:val="009F12E6"/>
    <w:rsid w:val="009F1E62"/>
    <w:rsid w:val="009F583B"/>
    <w:rsid w:val="00A01426"/>
    <w:rsid w:val="00A04A79"/>
    <w:rsid w:val="00A04EB0"/>
    <w:rsid w:val="00A06517"/>
    <w:rsid w:val="00A079CA"/>
    <w:rsid w:val="00A1398D"/>
    <w:rsid w:val="00A159C5"/>
    <w:rsid w:val="00A15D20"/>
    <w:rsid w:val="00A169AB"/>
    <w:rsid w:val="00A21F41"/>
    <w:rsid w:val="00A22BC0"/>
    <w:rsid w:val="00A27954"/>
    <w:rsid w:val="00A35612"/>
    <w:rsid w:val="00A37F84"/>
    <w:rsid w:val="00A45A6D"/>
    <w:rsid w:val="00A45D99"/>
    <w:rsid w:val="00A46E94"/>
    <w:rsid w:val="00A47062"/>
    <w:rsid w:val="00A5085B"/>
    <w:rsid w:val="00A545E8"/>
    <w:rsid w:val="00A54708"/>
    <w:rsid w:val="00A6151D"/>
    <w:rsid w:val="00A6778E"/>
    <w:rsid w:val="00A71D9F"/>
    <w:rsid w:val="00A7259A"/>
    <w:rsid w:val="00A73BB4"/>
    <w:rsid w:val="00A806EC"/>
    <w:rsid w:val="00A80FA4"/>
    <w:rsid w:val="00A81B0D"/>
    <w:rsid w:val="00A84D35"/>
    <w:rsid w:val="00A862A1"/>
    <w:rsid w:val="00A91BA0"/>
    <w:rsid w:val="00A92F7B"/>
    <w:rsid w:val="00A957C5"/>
    <w:rsid w:val="00AA2576"/>
    <w:rsid w:val="00AA633A"/>
    <w:rsid w:val="00AA6531"/>
    <w:rsid w:val="00AB2B27"/>
    <w:rsid w:val="00AB3DCB"/>
    <w:rsid w:val="00AB457A"/>
    <w:rsid w:val="00AB6526"/>
    <w:rsid w:val="00AC07B3"/>
    <w:rsid w:val="00AC0823"/>
    <w:rsid w:val="00AC0EF2"/>
    <w:rsid w:val="00AC751C"/>
    <w:rsid w:val="00AD2579"/>
    <w:rsid w:val="00AD477C"/>
    <w:rsid w:val="00AE27ED"/>
    <w:rsid w:val="00AE282A"/>
    <w:rsid w:val="00AE43D9"/>
    <w:rsid w:val="00AE51B5"/>
    <w:rsid w:val="00AE5662"/>
    <w:rsid w:val="00AE5F65"/>
    <w:rsid w:val="00AE6EE0"/>
    <w:rsid w:val="00AE7BC2"/>
    <w:rsid w:val="00AF02F9"/>
    <w:rsid w:val="00AF1B52"/>
    <w:rsid w:val="00AF4F01"/>
    <w:rsid w:val="00AF65A8"/>
    <w:rsid w:val="00AF715D"/>
    <w:rsid w:val="00AF7AB8"/>
    <w:rsid w:val="00B0160F"/>
    <w:rsid w:val="00B021B5"/>
    <w:rsid w:val="00B1054F"/>
    <w:rsid w:val="00B1302D"/>
    <w:rsid w:val="00B131F0"/>
    <w:rsid w:val="00B1531F"/>
    <w:rsid w:val="00B168CF"/>
    <w:rsid w:val="00B20206"/>
    <w:rsid w:val="00B215B0"/>
    <w:rsid w:val="00B221DA"/>
    <w:rsid w:val="00B223C0"/>
    <w:rsid w:val="00B2483E"/>
    <w:rsid w:val="00B2579D"/>
    <w:rsid w:val="00B34B86"/>
    <w:rsid w:val="00B34F55"/>
    <w:rsid w:val="00B363D8"/>
    <w:rsid w:val="00B371C7"/>
    <w:rsid w:val="00B47D72"/>
    <w:rsid w:val="00B51A52"/>
    <w:rsid w:val="00B51E91"/>
    <w:rsid w:val="00B52172"/>
    <w:rsid w:val="00B622CF"/>
    <w:rsid w:val="00B6442F"/>
    <w:rsid w:val="00B70F08"/>
    <w:rsid w:val="00B7264C"/>
    <w:rsid w:val="00B733BE"/>
    <w:rsid w:val="00B74D58"/>
    <w:rsid w:val="00B75329"/>
    <w:rsid w:val="00B77D8A"/>
    <w:rsid w:val="00B82B67"/>
    <w:rsid w:val="00B860B9"/>
    <w:rsid w:val="00B87576"/>
    <w:rsid w:val="00B8770C"/>
    <w:rsid w:val="00B91E54"/>
    <w:rsid w:val="00B93C2C"/>
    <w:rsid w:val="00B96F67"/>
    <w:rsid w:val="00BA2882"/>
    <w:rsid w:val="00BA4D77"/>
    <w:rsid w:val="00BA5465"/>
    <w:rsid w:val="00BB1B91"/>
    <w:rsid w:val="00BB2546"/>
    <w:rsid w:val="00BB2E2B"/>
    <w:rsid w:val="00BB3E93"/>
    <w:rsid w:val="00BB661D"/>
    <w:rsid w:val="00BC2349"/>
    <w:rsid w:val="00BD0878"/>
    <w:rsid w:val="00BD420F"/>
    <w:rsid w:val="00BD46BC"/>
    <w:rsid w:val="00BD6E88"/>
    <w:rsid w:val="00BD79AC"/>
    <w:rsid w:val="00BE1B42"/>
    <w:rsid w:val="00BF39E0"/>
    <w:rsid w:val="00BF3A37"/>
    <w:rsid w:val="00BF4EF8"/>
    <w:rsid w:val="00BF573D"/>
    <w:rsid w:val="00BF661C"/>
    <w:rsid w:val="00BF7FE8"/>
    <w:rsid w:val="00C025A2"/>
    <w:rsid w:val="00C04079"/>
    <w:rsid w:val="00C07892"/>
    <w:rsid w:val="00C07D38"/>
    <w:rsid w:val="00C130AF"/>
    <w:rsid w:val="00C133DF"/>
    <w:rsid w:val="00C143AF"/>
    <w:rsid w:val="00C14B8F"/>
    <w:rsid w:val="00C15E79"/>
    <w:rsid w:val="00C21A4B"/>
    <w:rsid w:val="00C23492"/>
    <w:rsid w:val="00C245A2"/>
    <w:rsid w:val="00C26D09"/>
    <w:rsid w:val="00C26EC4"/>
    <w:rsid w:val="00C2765C"/>
    <w:rsid w:val="00C300DE"/>
    <w:rsid w:val="00C32BE4"/>
    <w:rsid w:val="00C330ED"/>
    <w:rsid w:val="00C36ABA"/>
    <w:rsid w:val="00C41800"/>
    <w:rsid w:val="00C41FC2"/>
    <w:rsid w:val="00C50637"/>
    <w:rsid w:val="00C54299"/>
    <w:rsid w:val="00C5552B"/>
    <w:rsid w:val="00C57854"/>
    <w:rsid w:val="00C57A7C"/>
    <w:rsid w:val="00C761F2"/>
    <w:rsid w:val="00C77BD9"/>
    <w:rsid w:val="00C81038"/>
    <w:rsid w:val="00C82FCE"/>
    <w:rsid w:val="00C87EE7"/>
    <w:rsid w:val="00C93B99"/>
    <w:rsid w:val="00CA55FF"/>
    <w:rsid w:val="00CA6353"/>
    <w:rsid w:val="00CA7BB7"/>
    <w:rsid w:val="00CB0A91"/>
    <w:rsid w:val="00CB1494"/>
    <w:rsid w:val="00CB1902"/>
    <w:rsid w:val="00CB3609"/>
    <w:rsid w:val="00CB4219"/>
    <w:rsid w:val="00CC4FD1"/>
    <w:rsid w:val="00CC6818"/>
    <w:rsid w:val="00CD2749"/>
    <w:rsid w:val="00CD4DCF"/>
    <w:rsid w:val="00CD6EA7"/>
    <w:rsid w:val="00CE0128"/>
    <w:rsid w:val="00CE1207"/>
    <w:rsid w:val="00CE169B"/>
    <w:rsid w:val="00CE4F78"/>
    <w:rsid w:val="00CE5063"/>
    <w:rsid w:val="00CF2973"/>
    <w:rsid w:val="00CF60E7"/>
    <w:rsid w:val="00D00995"/>
    <w:rsid w:val="00D00DE7"/>
    <w:rsid w:val="00D02E7D"/>
    <w:rsid w:val="00D05A03"/>
    <w:rsid w:val="00D101A9"/>
    <w:rsid w:val="00D1227F"/>
    <w:rsid w:val="00D157C1"/>
    <w:rsid w:val="00D16D68"/>
    <w:rsid w:val="00D21588"/>
    <w:rsid w:val="00D23735"/>
    <w:rsid w:val="00D2467E"/>
    <w:rsid w:val="00D255EB"/>
    <w:rsid w:val="00D308BF"/>
    <w:rsid w:val="00D32E20"/>
    <w:rsid w:val="00D34833"/>
    <w:rsid w:val="00D34984"/>
    <w:rsid w:val="00D36659"/>
    <w:rsid w:val="00D44549"/>
    <w:rsid w:val="00D45CA9"/>
    <w:rsid w:val="00D45F2C"/>
    <w:rsid w:val="00D51341"/>
    <w:rsid w:val="00D51855"/>
    <w:rsid w:val="00D543C9"/>
    <w:rsid w:val="00D660D6"/>
    <w:rsid w:val="00D73F18"/>
    <w:rsid w:val="00D76DFA"/>
    <w:rsid w:val="00D776E1"/>
    <w:rsid w:val="00D82D55"/>
    <w:rsid w:val="00D83D4C"/>
    <w:rsid w:val="00D84A16"/>
    <w:rsid w:val="00D84D8B"/>
    <w:rsid w:val="00D87E97"/>
    <w:rsid w:val="00D94746"/>
    <w:rsid w:val="00DA048F"/>
    <w:rsid w:val="00DA375D"/>
    <w:rsid w:val="00DA467D"/>
    <w:rsid w:val="00DA49E5"/>
    <w:rsid w:val="00DB0955"/>
    <w:rsid w:val="00DB147A"/>
    <w:rsid w:val="00DB4DA0"/>
    <w:rsid w:val="00DB54C6"/>
    <w:rsid w:val="00DB659B"/>
    <w:rsid w:val="00DB68BD"/>
    <w:rsid w:val="00DC1AB8"/>
    <w:rsid w:val="00DC4E67"/>
    <w:rsid w:val="00DC55F2"/>
    <w:rsid w:val="00DC5B79"/>
    <w:rsid w:val="00DD028F"/>
    <w:rsid w:val="00DD119F"/>
    <w:rsid w:val="00DD1B1E"/>
    <w:rsid w:val="00DD1C86"/>
    <w:rsid w:val="00DD4838"/>
    <w:rsid w:val="00DE0B24"/>
    <w:rsid w:val="00DE247E"/>
    <w:rsid w:val="00DE387D"/>
    <w:rsid w:val="00DF0BD8"/>
    <w:rsid w:val="00DF45E0"/>
    <w:rsid w:val="00E0451C"/>
    <w:rsid w:val="00E04B9B"/>
    <w:rsid w:val="00E05A7D"/>
    <w:rsid w:val="00E06E40"/>
    <w:rsid w:val="00E10741"/>
    <w:rsid w:val="00E14D6A"/>
    <w:rsid w:val="00E173CD"/>
    <w:rsid w:val="00E26F96"/>
    <w:rsid w:val="00E32142"/>
    <w:rsid w:val="00E34BCE"/>
    <w:rsid w:val="00E40BF4"/>
    <w:rsid w:val="00E43C1E"/>
    <w:rsid w:val="00E4575C"/>
    <w:rsid w:val="00E50A40"/>
    <w:rsid w:val="00E535C3"/>
    <w:rsid w:val="00E567F3"/>
    <w:rsid w:val="00E602EE"/>
    <w:rsid w:val="00E60B0D"/>
    <w:rsid w:val="00E60EF4"/>
    <w:rsid w:val="00E60F30"/>
    <w:rsid w:val="00E6403F"/>
    <w:rsid w:val="00E65A3A"/>
    <w:rsid w:val="00E665C5"/>
    <w:rsid w:val="00E66E90"/>
    <w:rsid w:val="00E73CA8"/>
    <w:rsid w:val="00E75283"/>
    <w:rsid w:val="00E77197"/>
    <w:rsid w:val="00E778FD"/>
    <w:rsid w:val="00E77CA7"/>
    <w:rsid w:val="00E80936"/>
    <w:rsid w:val="00E80A74"/>
    <w:rsid w:val="00E80F88"/>
    <w:rsid w:val="00E81EF7"/>
    <w:rsid w:val="00E853C7"/>
    <w:rsid w:val="00E8626F"/>
    <w:rsid w:val="00E91E90"/>
    <w:rsid w:val="00E92A25"/>
    <w:rsid w:val="00E9461F"/>
    <w:rsid w:val="00EA5903"/>
    <w:rsid w:val="00EA646A"/>
    <w:rsid w:val="00EA6C65"/>
    <w:rsid w:val="00EB06C6"/>
    <w:rsid w:val="00EB0962"/>
    <w:rsid w:val="00EB2A5C"/>
    <w:rsid w:val="00EB2D64"/>
    <w:rsid w:val="00EB5F6B"/>
    <w:rsid w:val="00ED0120"/>
    <w:rsid w:val="00ED127C"/>
    <w:rsid w:val="00EE27F0"/>
    <w:rsid w:val="00EE2929"/>
    <w:rsid w:val="00EE58C6"/>
    <w:rsid w:val="00EE6E3A"/>
    <w:rsid w:val="00EF2547"/>
    <w:rsid w:val="00F04629"/>
    <w:rsid w:val="00F046D2"/>
    <w:rsid w:val="00F05863"/>
    <w:rsid w:val="00F10420"/>
    <w:rsid w:val="00F10C6A"/>
    <w:rsid w:val="00F119BE"/>
    <w:rsid w:val="00F12667"/>
    <w:rsid w:val="00F12E67"/>
    <w:rsid w:val="00F20A11"/>
    <w:rsid w:val="00F23D46"/>
    <w:rsid w:val="00F24581"/>
    <w:rsid w:val="00F301CA"/>
    <w:rsid w:val="00F44585"/>
    <w:rsid w:val="00F446D8"/>
    <w:rsid w:val="00F50859"/>
    <w:rsid w:val="00F54493"/>
    <w:rsid w:val="00F575C6"/>
    <w:rsid w:val="00F65581"/>
    <w:rsid w:val="00F66650"/>
    <w:rsid w:val="00F67373"/>
    <w:rsid w:val="00F67458"/>
    <w:rsid w:val="00F72A77"/>
    <w:rsid w:val="00F76589"/>
    <w:rsid w:val="00F82EAE"/>
    <w:rsid w:val="00F91A88"/>
    <w:rsid w:val="00F929E8"/>
    <w:rsid w:val="00FA2DCB"/>
    <w:rsid w:val="00FA355F"/>
    <w:rsid w:val="00FA3750"/>
    <w:rsid w:val="00FA72B4"/>
    <w:rsid w:val="00FA755A"/>
    <w:rsid w:val="00FB1A99"/>
    <w:rsid w:val="00FB2DFF"/>
    <w:rsid w:val="00FB3B4A"/>
    <w:rsid w:val="00FC278D"/>
    <w:rsid w:val="00FC6357"/>
    <w:rsid w:val="00FD1027"/>
    <w:rsid w:val="00FD5CFF"/>
    <w:rsid w:val="00FD628E"/>
    <w:rsid w:val="00FD6C13"/>
    <w:rsid w:val="00FE1ADD"/>
    <w:rsid w:val="00FE62A8"/>
    <w:rsid w:val="00FF076C"/>
    <w:rsid w:val="00FF345D"/>
    <w:rsid w:val="00FF6095"/>
    <w:rsid w:val="00FF7C15"/>
    <w:rsid w:val="1B184079"/>
    <w:rsid w:val="1DF60558"/>
    <w:rsid w:val="222067BC"/>
    <w:rsid w:val="3B588B7D"/>
    <w:rsid w:val="4FB3E4D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6FAC0"/>
  <w15:chartTrackingRefBased/>
  <w15:docId w15:val="{39DDC197-040D-43B3-ABD7-90C8133C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65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065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06522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6522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6522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6522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6522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6522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6522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6522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06522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06522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6522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6522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6522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6522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6522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6522F"/>
    <w:rPr>
      <w:rFonts w:eastAsiaTheme="majorEastAsia" w:cstheme="majorBidi"/>
      <w:color w:val="272727" w:themeColor="text1" w:themeTint="D8"/>
    </w:rPr>
  </w:style>
  <w:style w:type="paragraph" w:styleId="Titel">
    <w:name w:val="Title"/>
    <w:basedOn w:val="Standaard"/>
    <w:next w:val="Standaard"/>
    <w:link w:val="TitelChar"/>
    <w:uiPriority w:val="10"/>
    <w:qFormat/>
    <w:rsid w:val="00065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6522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6522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6522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6522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6522F"/>
    <w:rPr>
      <w:i/>
      <w:iCs/>
      <w:color w:val="404040" w:themeColor="text1" w:themeTint="BF"/>
    </w:rPr>
  </w:style>
  <w:style w:type="paragraph" w:styleId="Lijstalinea">
    <w:name w:val="List Paragraph"/>
    <w:basedOn w:val="Standaard"/>
    <w:uiPriority w:val="34"/>
    <w:qFormat/>
    <w:rsid w:val="0006522F"/>
    <w:pPr>
      <w:ind w:left="720"/>
      <w:contextualSpacing/>
    </w:pPr>
  </w:style>
  <w:style w:type="character" w:styleId="Intensievebenadrukking">
    <w:name w:val="Intense Emphasis"/>
    <w:basedOn w:val="Standaardalinea-lettertype"/>
    <w:uiPriority w:val="21"/>
    <w:qFormat/>
    <w:rsid w:val="0006522F"/>
    <w:rPr>
      <w:i/>
      <w:iCs/>
      <w:color w:val="0F4761" w:themeColor="accent1" w:themeShade="BF"/>
    </w:rPr>
  </w:style>
  <w:style w:type="paragraph" w:styleId="Duidelijkcitaat">
    <w:name w:val="Intense Quote"/>
    <w:basedOn w:val="Standaard"/>
    <w:next w:val="Standaard"/>
    <w:link w:val="DuidelijkcitaatChar"/>
    <w:uiPriority w:val="30"/>
    <w:qFormat/>
    <w:rsid w:val="00065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6522F"/>
    <w:rPr>
      <w:i/>
      <w:iCs/>
      <w:color w:val="0F4761" w:themeColor="accent1" w:themeShade="BF"/>
    </w:rPr>
  </w:style>
  <w:style w:type="character" w:styleId="Intensieveverwijzing">
    <w:name w:val="Intense Reference"/>
    <w:basedOn w:val="Standaardalinea-lettertype"/>
    <w:uiPriority w:val="32"/>
    <w:qFormat/>
    <w:rsid w:val="0006522F"/>
    <w:rPr>
      <w:b/>
      <w:bCs/>
      <w:smallCaps/>
      <w:color w:val="0F4761" w:themeColor="accent1" w:themeShade="BF"/>
      <w:spacing w:val="5"/>
    </w:rPr>
  </w:style>
  <w:style w:type="character" w:styleId="Hyperlink">
    <w:name w:val="Hyperlink"/>
    <w:basedOn w:val="Standaardalinea-lettertype"/>
    <w:uiPriority w:val="99"/>
    <w:unhideWhenUsed/>
    <w:qFormat/>
    <w:rsid w:val="00171274"/>
    <w:rPr>
      <w:color w:val="467886" w:themeColor="hyperlink"/>
      <w:u w:val="single"/>
    </w:rPr>
  </w:style>
  <w:style w:type="character" w:styleId="Onopgelostemelding">
    <w:name w:val="Unresolved Mention"/>
    <w:basedOn w:val="Standaardalinea-lettertype"/>
    <w:uiPriority w:val="99"/>
    <w:semiHidden/>
    <w:unhideWhenUsed/>
    <w:rsid w:val="00541AF6"/>
    <w:rPr>
      <w:color w:val="605E5C"/>
      <w:shd w:val="clear" w:color="auto" w:fill="E1DFDD"/>
    </w:rPr>
  </w:style>
  <w:style w:type="character" w:styleId="Voetnootmarkering">
    <w:name w:val="footnote reference"/>
    <w:aliases w:val="callout,Footnote Reference Superscript,Footnote Refernece,BVI fnr,ftref,XP Voetnootmarkering X,Voetnootmarkering PHD,PHD Voetnootmarkering,Appel note de bas de page,Footnotes refss,Footnote Reference Number,Ref,11 pt, BVI fnr,4_G"/>
    <w:basedOn w:val="Standaardalinea-lettertype"/>
    <w:uiPriority w:val="99"/>
    <w:unhideWhenUsed/>
    <w:qFormat/>
    <w:rsid w:val="00713F0A"/>
    <w:rPr>
      <w:vertAlign w:val="superscript"/>
    </w:rPr>
  </w:style>
  <w:style w:type="character" w:customStyle="1" w:styleId="VoetnoottekstChar">
    <w:name w:val="Voetnoottekst Char"/>
    <w:aliases w:val="Footnote Text Char Char,Note de bas de page Car Car Char,Note de bas de page Car2 Car Car Car Char,Note de bas de page Car1 Car Car Car Car Char,Note de bas de page Car Car Car Car Car Car Char,fn Char,ft Char"/>
    <w:basedOn w:val="Standaardalinea-lettertype"/>
    <w:link w:val="Voetnoottekst"/>
    <w:uiPriority w:val="99"/>
    <w:qFormat/>
    <w:rsid w:val="00713F0A"/>
    <w:rPr>
      <w:sz w:val="20"/>
      <w:szCs w:val="20"/>
    </w:rPr>
  </w:style>
  <w:style w:type="paragraph" w:styleId="Voetnoottekst">
    <w:name w:val="footnote text"/>
    <w:aliases w:val="Footnote Text Char,Note de bas de page Car Car,Note de bas de page Car2 Car Car Car,Note de bas de page Car1 Car Car Car Car,Note de bas de page Car Car Car Car Car Car,Note de bas de page Car Car Car Car Car,fn,ft"/>
    <w:basedOn w:val="Standaard"/>
    <w:link w:val="VoetnoottekstChar"/>
    <w:uiPriority w:val="99"/>
    <w:unhideWhenUsed/>
    <w:qFormat/>
    <w:rsid w:val="00713F0A"/>
    <w:pPr>
      <w:spacing w:after="0" w:line="240" w:lineRule="auto"/>
      <w:jc w:val="both"/>
    </w:pPr>
    <w:rPr>
      <w:sz w:val="20"/>
      <w:szCs w:val="20"/>
    </w:rPr>
  </w:style>
  <w:style w:type="character" w:customStyle="1" w:styleId="VoetnoottekstChar1">
    <w:name w:val="Voetnoottekst Char1"/>
    <w:basedOn w:val="Standaardalinea-lettertype"/>
    <w:uiPriority w:val="99"/>
    <w:semiHidden/>
    <w:rsid w:val="00713F0A"/>
    <w:rPr>
      <w:sz w:val="20"/>
      <w:szCs w:val="20"/>
    </w:rPr>
  </w:style>
  <w:style w:type="character" w:customStyle="1" w:styleId="normaltextrun">
    <w:name w:val="normaltextrun"/>
    <w:basedOn w:val="Standaardalinea-lettertype"/>
    <w:rsid w:val="00713F0A"/>
  </w:style>
  <w:style w:type="paragraph" w:customStyle="1" w:styleId="CATKop1">
    <w:name w:val="CAT Kop 1"/>
    <w:basedOn w:val="Standaard"/>
    <w:qFormat/>
    <w:rsid w:val="00713F0A"/>
    <w:pPr>
      <w:numPr>
        <w:numId w:val="1"/>
      </w:numPr>
      <w:shd w:val="clear" w:color="auto" w:fill="2D53A8"/>
      <w:spacing w:after="200" w:line="276" w:lineRule="auto"/>
    </w:pPr>
    <w:rPr>
      <w:b/>
      <w:bCs/>
      <w:color w:val="FFFFFF" w:themeColor="background1"/>
      <w:kern w:val="0"/>
      <w:sz w:val="28"/>
      <w:szCs w:val="28"/>
      <w:lang w:val="en-GB"/>
      <w14:ligatures w14:val="none"/>
    </w:rPr>
  </w:style>
  <w:style w:type="paragraph" w:customStyle="1" w:styleId="CATKop2">
    <w:name w:val="CAT Kop 2"/>
    <w:basedOn w:val="Standaard"/>
    <w:link w:val="CATKop2Char"/>
    <w:qFormat/>
    <w:rsid w:val="00713F0A"/>
    <w:pPr>
      <w:numPr>
        <w:ilvl w:val="1"/>
        <w:numId w:val="1"/>
      </w:numPr>
      <w:spacing w:after="200" w:line="276" w:lineRule="auto"/>
    </w:pPr>
    <w:rPr>
      <w:b/>
      <w:bCs/>
      <w:color w:val="2D53A8"/>
      <w:kern w:val="0"/>
      <w:lang w:val="en-GB"/>
      <w14:ligatures w14:val="none"/>
    </w:rPr>
  </w:style>
  <w:style w:type="paragraph" w:customStyle="1" w:styleId="Aanbevelingen">
    <w:name w:val="Aanbevelingen"/>
    <w:basedOn w:val="Lijstalinea"/>
    <w:link w:val="AanbevelingenChar"/>
    <w:qFormat/>
    <w:rsid w:val="00713F0A"/>
    <w:pPr>
      <w:numPr>
        <w:numId w:val="2"/>
      </w:numPr>
      <w:pBdr>
        <w:top w:val="single" w:sz="18" w:space="1" w:color="256CA6"/>
        <w:left w:val="single" w:sz="18" w:space="4" w:color="256CA6"/>
        <w:bottom w:val="single" w:sz="18" w:space="1" w:color="256CA6"/>
        <w:right w:val="single" w:sz="18" w:space="4" w:color="256CA6"/>
      </w:pBdr>
      <w:spacing w:after="200" w:line="276" w:lineRule="auto"/>
    </w:pPr>
    <w:rPr>
      <w:kern w:val="0"/>
      <w:sz w:val="22"/>
      <w:szCs w:val="22"/>
      <w:lang w:val="en-GB"/>
      <w14:ligatures w14:val="none"/>
    </w:rPr>
  </w:style>
  <w:style w:type="character" w:customStyle="1" w:styleId="AanbevelingenChar">
    <w:name w:val="Aanbevelingen Char"/>
    <w:basedOn w:val="Standaardalinea-lettertype"/>
    <w:link w:val="Aanbevelingen"/>
    <w:rsid w:val="00713F0A"/>
    <w:rPr>
      <w:kern w:val="0"/>
      <w:sz w:val="22"/>
      <w:szCs w:val="22"/>
      <w:lang w:val="en-GB"/>
      <w14:ligatures w14:val="none"/>
    </w:rPr>
  </w:style>
  <w:style w:type="character" w:customStyle="1" w:styleId="CATKop2Char">
    <w:name w:val="CAT Kop 2 Char"/>
    <w:basedOn w:val="Standaardalinea-lettertype"/>
    <w:link w:val="CATKop2"/>
    <w:rsid w:val="00713F0A"/>
    <w:rPr>
      <w:b/>
      <w:bCs/>
      <w:color w:val="2D53A8"/>
      <w:kern w:val="0"/>
      <w:lang w:val="en-GB"/>
      <w14:ligatures w14:val="none"/>
    </w:rPr>
  </w:style>
  <w:style w:type="paragraph" w:customStyle="1" w:styleId="paragraph">
    <w:name w:val="paragraph"/>
    <w:basedOn w:val="Standaard"/>
    <w:rsid w:val="00713F0A"/>
    <w:pPr>
      <w:spacing w:before="100" w:beforeAutospacing="1" w:after="100" w:afterAutospacing="1" w:line="240" w:lineRule="auto"/>
    </w:pPr>
    <w:rPr>
      <w:rFonts w:ascii="Times New Roman" w:eastAsia="Times New Roman" w:hAnsi="Times New Roman" w:cs="Times New Roman"/>
      <w:kern w:val="0"/>
      <w:lang w:val="en-GB" w:eastAsia="fr-BE"/>
      <w14:ligatures w14:val="none"/>
    </w:rPr>
  </w:style>
  <w:style w:type="character" w:customStyle="1" w:styleId="eop">
    <w:name w:val="eop"/>
    <w:basedOn w:val="Standaardalinea-lettertype"/>
    <w:rsid w:val="00713F0A"/>
  </w:style>
  <w:style w:type="paragraph" w:customStyle="1" w:styleId="SingleTxtG">
    <w:name w:val="_ Single Txt_G"/>
    <w:basedOn w:val="Standaard"/>
    <w:rsid w:val="00D1227F"/>
    <w:pPr>
      <w:spacing w:after="120" w:line="240" w:lineRule="auto"/>
      <w:ind w:left="1134" w:right="1134"/>
      <w:jc w:val="both"/>
    </w:pPr>
    <w:rPr>
      <w:rFonts w:ascii="Times New Roman" w:eastAsia="SimSun" w:hAnsi="Times New Roman" w:cs="Times New Roman"/>
      <w:kern w:val="0"/>
      <w:sz w:val="20"/>
      <w:szCs w:val="20"/>
      <w:lang w:val="en-GB" w:eastAsia="zh-CN"/>
      <w14:ligatures w14:val="none"/>
    </w:rPr>
  </w:style>
  <w:style w:type="paragraph" w:styleId="Koptekst">
    <w:name w:val="header"/>
    <w:basedOn w:val="Standaard"/>
    <w:link w:val="KoptekstChar"/>
    <w:uiPriority w:val="99"/>
    <w:semiHidden/>
    <w:unhideWhenUsed/>
    <w:rsid w:val="007E76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7E76AB"/>
  </w:style>
  <w:style w:type="paragraph" w:styleId="Voettekst">
    <w:name w:val="footer"/>
    <w:basedOn w:val="Standaard"/>
    <w:link w:val="VoettekstChar"/>
    <w:uiPriority w:val="99"/>
    <w:semiHidden/>
    <w:unhideWhenUsed/>
    <w:rsid w:val="007E76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7E76AB"/>
  </w:style>
  <w:style w:type="character" w:styleId="Verwijzingopmerking">
    <w:name w:val="annotation reference"/>
    <w:basedOn w:val="Standaardalinea-lettertype"/>
    <w:uiPriority w:val="99"/>
    <w:semiHidden/>
    <w:unhideWhenUsed/>
    <w:rsid w:val="000629F6"/>
    <w:rPr>
      <w:sz w:val="16"/>
      <w:szCs w:val="16"/>
    </w:rPr>
  </w:style>
  <w:style w:type="paragraph" w:styleId="Tekstopmerking">
    <w:name w:val="annotation text"/>
    <w:basedOn w:val="Standaard"/>
    <w:link w:val="TekstopmerkingChar"/>
    <w:uiPriority w:val="99"/>
    <w:unhideWhenUsed/>
    <w:rsid w:val="000629F6"/>
    <w:pPr>
      <w:spacing w:line="240" w:lineRule="auto"/>
    </w:pPr>
    <w:rPr>
      <w:sz w:val="20"/>
      <w:szCs w:val="20"/>
    </w:rPr>
  </w:style>
  <w:style w:type="character" w:customStyle="1" w:styleId="TekstopmerkingChar">
    <w:name w:val="Tekst opmerking Char"/>
    <w:basedOn w:val="Standaardalinea-lettertype"/>
    <w:link w:val="Tekstopmerking"/>
    <w:uiPriority w:val="99"/>
    <w:rsid w:val="000629F6"/>
    <w:rPr>
      <w:sz w:val="20"/>
      <w:szCs w:val="20"/>
    </w:rPr>
  </w:style>
  <w:style w:type="paragraph" w:styleId="Onderwerpvanopmerking">
    <w:name w:val="annotation subject"/>
    <w:basedOn w:val="Tekstopmerking"/>
    <w:next w:val="Tekstopmerking"/>
    <w:link w:val="OnderwerpvanopmerkingChar"/>
    <w:uiPriority w:val="99"/>
    <w:semiHidden/>
    <w:unhideWhenUsed/>
    <w:rsid w:val="000629F6"/>
    <w:rPr>
      <w:b/>
      <w:bCs/>
    </w:rPr>
  </w:style>
  <w:style w:type="character" w:customStyle="1" w:styleId="OnderwerpvanopmerkingChar">
    <w:name w:val="Onderwerp van opmerking Char"/>
    <w:basedOn w:val="TekstopmerkingChar"/>
    <w:link w:val="Onderwerpvanopmerking"/>
    <w:uiPriority w:val="99"/>
    <w:semiHidden/>
    <w:rsid w:val="000629F6"/>
    <w:rPr>
      <w:b/>
      <w:bCs/>
      <w:sz w:val="20"/>
      <w:szCs w:val="20"/>
    </w:rPr>
  </w:style>
  <w:style w:type="paragraph" w:styleId="Eindnoottekst">
    <w:name w:val="endnote text"/>
    <w:basedOn w:val="Standaard"/>
    <w:link w:val="EindnoottekstChar"/>
    <w:uiPriority w:val="99"/>
    <w:unhideWhenUsed/>
    <w:rsid w:val="002C414F"/>
    <w:pPr>
      <w:spacing w:after="0" w:line="240" w:lineRule="auto"/>
      <w:jc w:val="both"/>
    </w:pPr>
    <w:rPr>
      <w:rFonts w:eastAsiaTheme="minorEastAsia"/>
      <w:kern w:val="0"/>
      <w:sz w:val="20"/>
      <w:szCs w:val="20"/>
      <w:lang w:val="fr-BE"/>
      <w14:ligatures w14:val="none"/>
    </w:rPr>
  </w:style>
  <w:style w:type="character" w:customStyle="1" w:styleId="EindnoottekstChar">
    <w:name w:val="Eindnoottekst Char"/>
    <w:basedOn w:val="Standaardalinea-lettertype"/>
    <w:link w:val="Eindnoottekst"/>
    <w:uiPriority w:val="99"/>
    <w:rsid w:val="002C414F"/>
    <w:rPr>
      <w:rFonts w:eastAsiaTheme="minorEastAsia"/>
      <w:kern w:val="0"/>
      <w:sz w:val="20"/>
      <w:szCs w:val="20"/>
      <w:lang w:val="fr-BE"/>
      <w14:ligatures w14:val="none"/>
    </w:rPr>
  </w:style>
  <w:style w:type="character" w:styleId="Eindnootmarkering">
    <w:name w:val="endnote reference"/>
    <w:basedOn w:val="Standaardalinea-lettertype"/>
    <w:uiPriority w:val="99"/>
    <w:semiHidden/>
    <w:unhideWhenUsed/>
    <w:rsid w:val="002C414F"/>
    <w:rPr>
      <w:vertAlign w:val="superscript"/>
    </w:rPr>
  </w:style>
  <w:style w:type="table" w:styleId="Tabelraster">
    <w:name w:val="Table Grid"/>
    <w:basedOn w:val="Standaardtabel"/>
    <w:uiPriority w:val="39"/>
    <w:rsid w:val="008D78A1"/>
    <w:pPr>
      <w:spacing w:after="0" w:line="240" w:lineRule="auto"/>
    </w:pPr>
    <w:rPr>
      <w:kern w:val="0"/>
      <w:lang w:val="fr-B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74626A"/>
    <w:rPr>
      <w:rFonts w:ascii="Times New Roman" w:hAnsi="Times New Roman" w:cs="Times New Roman"/>
    </w:rPr>
  </w:style>
  <w:style w:type="paragraph" w:styleId="Revisie">
    <w:name w:val="Revision"/>
    <w:hidden/>
    <w:uiPriority w:val="99"/>
    <w:semiHidden/>
    <w:rsid w:val="004D58D0"/>
    <w:pPr>
      <w:spacing w:after="0" w:line="240" w:lineRule="auto"/>
    </w:pPr>
  </w:style>
  <w:style w:type="character" w:styleId="GevolgdeHyperlink">
    <w:name w:val="FollowedHyperlink"/>
    <w:basedOn w:val="Standaardalinea-lettertype"/>
    <w:uiPriority w:val="99"/>
    <w:semiHidden/>
    <w:unhideWhenUsed/>
    <w:rsid w:val="00DD1C86"/>
    <w:rPr>
      <w:color w:val="96607D" w:themeColor="followedHyperlink"/>
      <w:u w:val="single"/>
    </w:rPr>
  </w:style>
  <w:style w:type="paragraph" w:customStyle="1" w:styleId="firm">
    <w:name w:val="firm"/>
    <w:basedOn w:val="Kop1"/>
    <w:qFormat/>
    <w:rsid w:val="009D5810"/>
    <w:pPr>
      <w:spacing w:before="0" w:after="0" w:line="288"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institutfederaldroitshumains.be/sites/default/files/2023-09/MEMORANDUM_IFDH_FR.pdf" TargetMode="External"/><Relationship Id="rId21" Type="http://schemas.openxmlformats.org/officeDocument/2006/relationships/hyperlink" Target="https://www.institutfederaldroitshumains.be/fr/publications/pacte-international-relatif-aux-droits-civils-et-politiques-rapport-de-suivi" TargetMode="External"/><Relationship Id="rId42" Type="http://schemas.openxmlformats.org/officeDocument/2006/relationships/hyperlink" Target="https://firmifdh.sharepoint.com/sites/FIRM/Gedeelde%20documenten/2%20Opdrachten%20-%20Missions/Rapportage/CCPR/LOIPR%202026/Note%20de%20politique%20g&#233;n&#233;rale%20Justice" TargetMode="External"/><Relationship Id="rId47" Type="http://schemas.openxmlformats.org/officeDocument/2006/relationships/hyperlink" Target="https://hudoc.echr.coe.int/?i=001-226557" TargetMode="External"/><Relationship Id="rId63" Type="http://schemas.openxmlformats.org/officeDocument/2006/relationships/hyperlink" Target="https://www.institutfederaldroitshumains.be/fr/publications/avis-sur-le-traitement-des-donnees-a-caractere-personnel-a-des-fins-journalistiques" TargetMode="External"/><Relationship Id="rId68" Type="http://schemas.openxmlformats.org/officeDocument/2006/relationships/hyperlink" Target="https://www.dekamer.be/FLWB/PDF/55/1462/55K1462002.pdf" TargetMode="External"/><Relationship Id="rId7" Type="http://schemas.openxmlformats.org/officeDocument/2006/relationships/hyperlink" Target="https://www.ejustice.just.fgov.be/cgi_wet/article.pl?language=fr&amp;sum_date=&amp;pd_search=2024-04-16&amp;numac_search=2024002980&amp;page=1&amp;lg_txt=F&amp;caller=list&amp;2024002980=2&amp;trier=promulgation&amp;dt=LOI&amp;fr=f&amp;text1=banque+de+donn%E9es+commune+Terrorisme,&amp;choix1=et&amp;choix2=et" TargetMode="External"/><Relationship Id="rId2" Type="http://schemas.openxmlformats.org/officeDocument/2006/relationships/hyperlink" Target="https://www.ejustice.just.fgov.be/cgi_loi/article.pl?language=fr&amp;lg_txt=f&amp;type=&amp;sort=&amp;numac_search=&amp;cn_search=2024042105&amp;caller=article&amp;&amp;view_numac=2024042105n" TargetMode="External"/><Relationship Id="rId16" Type="http://schemas.openxmlformats.org/officeDocument/2006/relationships/hyperlink" Target="https://tbinternet.ohchr.org/_layouts/15/treatybodyexternal/Download.aspx?symbolno=CCPR%2FC%2FBEL%2FFCO%2F6&amp;Lang=fr" TargetMode="External"/><Relationship Id="rId29" Type="http://schemas.openxmlformats.org/officeDocument/2006/relationships/hyperlink" Target="https://hudoc.echr.coe.int/?i=001-218297" TargetMode="External"/><Relationship Id="rId11" Type="http://schemas.openxmlformats.org/officeDocument/2006/relationships/hyperlink" Target="https://www.ejustice.just.fgov.be/eli/loi/2024/02/29/2024002088/moniteur" TargetMode="External"/><Relationship Id="rId24" Type="http://schemas.openxmlformats.org/officeDocument/2006/relationships/hyperlink" Target="chrome-extension://efaidnbmnnnibpcajpcglclefindmkaj/https:/www.dekamer.be/doc/CCRI/pdf/56/ic056.pdf" TargetMode="External"/><Relationship Id="rId32" Type="http://schemas.openxmlformats.org/officeDocument/2006/relationships/hyperlink" Target="https://www.ohchr.org/sites/default/files/documents/publications/2022-06-29/Istanbul-Protocol_Rev2_EN.pdf" TargetMode="External"/><Relationship Id="rId37" Type="http://schemas.openxmlformats.org/officeDocument/2006/relationships/hyperlink" Target="https://hudoc.echr.coe.int/?i=001-173701" TargetMode="External"/><Relationship Id="rId40" Type="http://schemas.openxmlformats.org/officeDocument/2006/relationships/hyperlink" Target="https://hudoc.exec.coe.int/eng" TargetMode="External"/><Relationship Id="rId45" Type="http://schemas.openxmlformats.org/officeDocument/2006/relationships/hyperlink" Target="https://hudoc.echr.coe.int/?i=001-226557" TargetMode="External"/><Relationship Id="rId53" Type="http://schemas.openxmlformats.org/officeDocument/2006/relationships/hyperlink" Target="https://federaalinstituutmensenrechten.be/fr/publications/communication-au-conseil-de-leurope-pour-une-solution-a-la-crise-de-laccueil" TargetMode="External"/><Relationship Id="rId58" Type="http://schemas.openxmlformats.org/officeDocument/2006/relationships/hyperlink" Target="https://institutfederaldroitshumains.be/sites/default/files/2024-11/20241119%20-%20IFDH%2C%20CCSP%20et%20Unia%20-%20Communication%20R%C3%A8gle%209.2%20Groupe%20L.B.%20c.%20Belgique.pdf" TargetMode="External"/><Relationship Id="rId66" Type="http://schemas.openxmlformats.org/officeDocument/2006/relationships/hyperlink" Target="https://hudoc.esc.coe.int/eng/?i=cc-59-2009-dmerits-en" TargetMode="External"/><Relationship Id="rId5" Type="http://schemas.openxmlformats.org/officeDocument/2006/relationships/hyperlink" Target="https://www.institutfederaldroitshumains.be/en/publications/parallel-report-for-the-committee-against-torture-cat" TargetMode="External"/><Relationship Id="rId61" Type="http://schemas.openxmlformats.org/officeDocument/2006/relationships/hyperlink" Target="https://commission.europa.eu/publications/2023-rule-law-report-communication-and-country-chapters_en" TargetMode="External"/><Relationship Id="rId19" Type="http://schemas.openxmlformats.org/officeDocument/2006/relationships/hyperlink" Target="https://www.amnesty.be/infos/actualites/prisons-nord-syrie" TargetMode="External"/><Relationship Id="rId14" Type="http://schemas.openxmlformats.org/officeDocument/2006/relationships/hyperlink" Target="https://www.federaalinstituutmensenrechten.be/sites/default/files/2024-07/Report%20FIRM-IFDH%20Enforced%20disappearances.pdf" TargetMode="External"/><Relationship Id="rId22" Type="http://schemas.openxmlformats.org/officeDocument/2006/relationships/hyperlink" Target="https://www.institutfederaldroitshumains.be/en/publications/follow-up-report-on-the-international-covenant-on-civil-and-political-rights" TargetMode="External"/><Relationship Id="rId27" Type="http://schemas.openxmlformats.org/officeDocument/2006/relationships/hyperlink" Target="https://comitep.be/document/onderzoeksrapporten/rapport%20d'enqu&#234;te%20sur%20les%20violences%20par%20et%20contre%20la%20police.pdf" TargetMode="External"/><Relationship Id="rId30" Type="http://schemas.openxmlformats.org/officeDocument/2006/relationships/hyperlink" Target="https://docstore.ohchr.org/SelfServices/FilesHandler.ashx?enc=uaiYceNgAnfF1Sj%2B44zTwmzqVlOK83uBfYAkTKjsbBmoMWAU08EgfuY9tYvi2QGMAxqtGIrHdjPQQPUquqG8kg%3D%3D" TargetMode="External"/><Relationship Id="rId35" Type="http://schemas.openxmlformats.org/officeDocument/2006/relationships/hyperlink" Target="https://hudoc.echr.coe.int/?i=001-148258" TargetMode="External"/><Relationship Id="rId43" Type="http://schemas.openxmlformats.org/officeDocument/2006/relationships/hyperlink" Target="https://www.federaalinstituutmensenrechten.be/fr/publications/note-concernant-leloignement-des-detenus-etrangers-comme-solution-a-la-surpopulation-carcerale" TargetMode="External"/><Relationship Id="rId48" Type="http://schemas.openxmlformats.org/officeDocument/2006/relationships/hyperlink" Target="https://www.federalinstitutehumanrights.be/sites/default/files/2024-07/Communication%20FIRM-IFDH%20Lenght%20court%20poceedings%202024.pdf" TargetMode="External"/><Relationship Id="rId56" Type="http://schemas.openxmlformats.org/officeDocument/2006/relationships/hyperlink" Target="https://ctrg.belgium.be/?s=vasilescu&amp;lang=fr" TargetMode="External"/><Relationship Id="rId64" Type="http://schemas.openxmlformats.org/officeDocument/2006/relationships/hyperlink" Target="https://www.institutfederaldroitshumains.be/fr/publications/avis-sur-le-traitement-des-donnees-a-caractere-personnel-a-des-fins-journalistiques" TargetMode="External"/><Relationship Id="rId69" Type="http://schemas.openxmlformats.org/officeDocument/2006/relationships/hyperlink" Target="https://www.belgium.be/sites/default/files/resources/publication/files/Regeerakkoord-Bart_De_Wever_nl.pdf" TargetMode="External"/><Relationship Id="rId8" Type="http://schemas.openxmlformats.org/officeDocument/2006/relationships/hyperlink" Target="https://www.institutfederaldroitshumains.be/sites/default/files/2024-03/IFDH%20-%20Avis%202024.2%20Banque%20de%20donn%C3%A9es%20terrorisme.pdf" TargetMode="External"/><Relationship Id="rId51" Type="http://schemas.openxmlformats.org/officeDocument/2006/relationships/hyperlink" Target="https://www.ejustice.just.fgov.be/cgi/article_body.pl?language=fr&amp;caller=summary&amp;pub_date=24-02-07&amp;numac=2024000706" TargetMode="External"/><Relationship Id="rId3" Type="http://schemas.openxmlformats.org/officeDocument/2006/relationships/hyperlink" Target="https://www.vlaamsparlement.be/nl/parlementaire-documenten/parlementaire-initiatieven/1841769" TargetMode="External"/><Relationship Id="rId12" Type="http://schemas.openxmlformats.org/officeDocument/2006/relationships/hyperlink" Target="https://www.institutfederaldroitshumains.be/fr/publications/avis-sur-le-livre-ii-du-code-penal" TargetMode="External"/><Relationship Id="rId17" Type="http://schemas.openxmlformats.org/officeDocument/2006/relationships/hyperlink" Target="https://www.lachambre.be/QRVA/pdf/55/55K0101.pdf" TargetMode="External"/><Relationship Id="rId25" Type="http://schemas.openxmlformats.org/officeDocument/2006/relationships/hyperlink" Target="https://docstore.ohchr.org/SelfServices/FilesHandler.ashx?enc=DxFPmL%2BcWR3JcTvLpC1BiYLV5V6uQjT0jpD0zriH9BE0UWUl3%2FiGRJ2jyd6jOTWOnwLqgrzbcAa4fpLUu5YrRg%3D%3D" TargetMode="External"/><Relationship Id="rId33" Type="http://schemas.openxmlformats.org/officeDocument/2006/relationships/hyperlink" Target="https://csj.be/admin/storage/hrj/recommandations-bien-etre-personnes-detenues-24.03.2022.pdf" TargetMode="External"/><Relationship Id="rId38" Type="http://schemas.openxmlformats.org/officeDocument/2006/relationships/hyperlink" Target="https://hudoc.echr.coe.int/?i=001-192700" TargetMode="External"/><Relationship Id="rId46" Type="http://schemas.openxmlformats.org/officeDocument/2006/relationships/hyperlink" Target="https://search.coe.int/cm?i=09125948802535c9" TargetMode="External"/><Relationship Id="rId59" Type="http://schemas.openxmlformats.org/officeDocument/2006/relationships/hyperlink" Target="https://hudoc.echr.coe.int/?i=001-89250" TargetMode="External"/><Relationship Id="rId67" Type="http://schemas.openxmlformats.org/officeDocument/2006/relationships/hyperlink" Target="https://www.federaalinstituutmensenrechten.be/sites/default/files/2024-08/Rapport%202024%20Human%20rights%20defenders_ENG.pdf" TargetMode="External"/><Relationship Id="rId20" Type="http://schemas.openxmlformats.org/officeDocument/2006/relationships/hyperlink" Target="https://www.amnesty.be/infos/actualites/prisons-nord-syrie" TargetMode="External"/><Relationship Id="rId41" Type="http://schemas.openxmlformats.org/officeDocument/2006/relationships/hyperlink" Target="https://www.belgium.be/sites/default/files/resources/publication/files/Accord_gouvernemental-Bart_De_Wever_fr.pdf" TargetMode="External"/><Relationship Id="rId54" Type="http://schemas.openxmlformats.org/officeDocument/2006/relationships/hyperlink" Target="https://hudoc.echr.coe.int/?i=001-226093" TargetMode="External"/><Relationship Id="rId62" Type="http://schemas.openxmlformats.org/officeDocument/2006/relationships/hyperlink" Target="https://www.ejustice.just.fgov.be/cgi_wet/article.pl?language=fr&amp;sum_date=&amp;pd_search=2018-08-31&amp;numac_search=2018013455&amp;page=1&amp;lg_txt=F&amp;caller=list&amp;2018013455=4&amp;trier=promulgation&amp;dt=LOI&amp;ddd=2018-07-30&amp;ddf=2018-07-30&amp;fr=f&amp;choix1=et&amp;choix2=et" TargetMode="External"/><Relationship Id="rId1" Type="http://schemas.openxmlformats.org/officeDocument/2006/relationships/hyperlink" Target="https://www.ejustice.just.fgov.be/cgi_wet/article.pl?language=fr&amp;sum_date=&amp;pd_search=2019-06-21&amp;numac_search=2019012931&amp;page=1&amp;lg_txt=F&amp;caller=list&amp;2019012931=1&amp;trier=promulgation&amp;dt=LOI&amp;ddd=2019-05-12&amp;ddf=2019-05-12&amp;fr=f&amp;choix1=et&amp;choix2=et" TargetMode="External"/><Relationship Id="rId6" Type="http://schemas.openxmlformats.org/officeDocument/2006/relationships/hyperlink" Target="https://comitet.be/rapport-2022/" TargetMode="External"/><Relationship Id="rId15" Type="http://schemas.openxmlformats.org/officeDocument/2006/relationships/hyperlink" Target="https://www.federaalinstituutmensenrechten.be/fr/publications/rapport-parallele-au-comite-des-disparitions-forcees" TargetMode="External"/><Relationship Id="rId23" Type="http://schemas.openxmlformats.org/officeDocument/2006/relationships/hyperlink" Target="https://www.standaard.be/cnt/dmf20241212_96924140" TargetMode="External"/><Relationship Id="rId28" Type="http://schemas.openxmlformats.org/officeDocument/2006/relationships/hyperlink" Target="https://policewatch.be/files/Rapport%20Police%20Watch%20LDH%202022_FR.pdf" TargetMode="External"/><Relationship Id="rId36" Type="http://schemas.openxmlformats.org/officeDocument/2006/relationships/hyperlink" Target="https://hudoc.echr.coe.int/?i=001-173701" TargetMode="External"/><Relationship Id="rId49" Type="http://schemas.openxmlformats.org/officeDocument/2006/relationships/hyperlink" Target="https://www.rechtbanken-tribunaux.be/sites/default/files/media/news/files/communique-de-presse-mesure-de-la-charge-de-travail-college-cours-et-tribunaux-20-fevrier-24.pdf" TargetMode="External"/><Relationship Id="rId57" Type="http://schemas.openxmlformats.org/officeDocument/2006/relationships/hyperlink" Target="https://hudoc.echr.coe.int/?i=001-113676" TargetMode="External"/><Relationship Id="rId10" Type="http://schemas.openxmlformats.org/officeDocument/2006/relationships/hyperlink" Target="https://www.autoriteprotectiondonnees.be/publications/avis-n-97-2023.pdf" TargetMode="External"/><Relationship Id="rId31" Type="http://schemas.openxmlformats.org/officeDocument/2006/relationships/hyperlink" Target="https://www.ejustice.just.fgov.be/cgi_wet/article.pl?language=fr&amp;sum_date=&amp;pd_search=2023-11-24&amp;numac_search=2023047339&amp;page=1&amp;lg_txt=F&amp;caller=list&amp;2023047339=1&amp;trier=promulgation&amp;dt=LOI&amp;ddd=2023-11-08&amp;ddf=2023-11-08&amp;fr=f&amp;choix1=et&amp;choix2=et" TargetMode="External"/><Relationship Id="rId44" Type="http://schemas.openxmlformats.org/officeDocument/2006/relationships/hyperlink" Target="https://hudoc.echr.coe.int/?i=001-89250" TargetMode="External"/><Relationship Id="rId52" Type="http://schemas.openxmlformats.org/officeDocument/2006/relationships/hyperlink" Target="https://fr.const-court.be/public/f/2025/2025-142f.pdf" TargetMode="External"/><Relationship Id="rId60" Type="http://schemas.openxmlformats.org/officeDocument/2006/relationships/hyperlink" Target="https://federaalinstituutmensenrechten.be/fr/rapportannuel2024" TargetMode="External"/><Relationship Id="rId65" Type="http://schemas.openxmlformats.org/officeDocument/2006/relationships/hyperlink" Target="https://hudoc.echr.coe.int/?i=001-159188" TargetMode="External"/><Relationship Id="rId4" Type="http://schemas.openxmlformats.org/officeDocument/2006/relationships/hyperlink" Target="https://www.ohchr.org/en/press-releases/2021/07/committee-against-torture-adopts-concluding-observations-report-belgium-and?LangID=F&amp;NewsID=27352" TargetMode="External"/><Relationship Id="rId9" Type="http://schemas.openxmlformats.org/officeDocument/2006/relationships/hyperlink" Target="https://fr.const-court.be/public/f/2025/2025-142f.pdf" TargetMode="External"/><Relationship Id="rId13" Type="http://schemas.openxmlformats.org/officeDocument/2006/relationships/hyperlink" Target="https://www.institutfederaldroitshumains.be/fr/publications/avis-sur-une-interdiction-dorganisations-considerees-comme-extremistes-ou-radicales-et-dangereuses" TargetMode="External"/><Relationship Id="rId18" Type="http://schemas.openxmlformats.org/officeDocument/2006/relationships/hyperlink" Target="chrome-extension://efaidnbmnnnibpcajpcglclefindmkaj/https:/www.dekamer.be/doc/CCRI/pdf/56/ic056.pdf" TargetMode="External"/><Relationship Id="rId39" Type="http://schemas.openxmlformats.org/officeDocument/2006/relationships/hyperlink" Target="https://hudoc.exec.coe.int/?i=CM/Del/Dec(2024)1514/H46-12E" TargetMode="External"/><Relationship Id="rId34" Type="http://schemas.openxmlformats.org/officeDocument/2006/relationships/hyperlink" Target="https://www.lachambre.be/doc/CCRI/pdf/56/ic090.pdf" TargetMode="External"/><Relationship Id="rId50" Type="http://schemas.openxmlformats.org/officeDocument/2006/relationships/hyperlink" Target="https://federaalinstituutmensenrechten.be/fr/rapportannuel2024" TargetMode="External"/><Relationship Id="rId55" Type="http://schemas.openxmlformats.org/officeDocument/2006/relationships/hyperlink" Target="https://hudoc.echr.coe.int/?i=001-148258"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2026-01-07T14:39:14+00:00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6CA3C-AB05-4604-BE4E-742FEF5BBD05}">
  <ds:schemaRefs>
    <ds:schemaRef ds:uri="http://schemas.microsoft.com/sharepoint/events"/>
  </ds:schemaRefs>
</ds:datastoreItem>
</file>

<file path=customXml/itemProps2.xml><?xml version="1.0" encoding="utf-8"?>
<ds:datastoreItem xmlns:ds="http://schemas.openxmlformats.org/officeDocument/2006/customXml" ds:itemID="{360A9548-B4FC-400B-B10C-3582210F7B5B}">
  <ds:schemaRefs>
    <ds:schemaRef ds:uri="http://schemas.microsoft.com/sharepoint/v3/contenttype/forms"/>
  </ds:schemaRefs>
</ds:datastoreItem>
</file>

<file path=customXml/itemProps3.xml><?xml version="1.0" encoding="utf-8"?>
<ds:datastoreItem xmlns:ds="http://schemas.openxmlformats.org/officeDocument/2006/customXml" ds:itemID="{DD7B6580-0EEE-4C11-ADE5-2035871458CA}"/>
</file>

<file path=customXml/itemProps4.xml><?xml version="1.0" encoding="utf-8"?>
<ds:datastoreItem xmlns:ds="http://schemas.openxmlformats.org/officeDocument/2006/customXml" ds:itemID="{F84385F4-F927-494B-8DD2-60915ED1DF51}">
  <ds:schemaRefs>
    <ds:schemaRef ds:uri="http://schemas.microsoft.com/office/2006/metadata/properties"/>
    <ds:schemaRef ds:uri="http://schemas.microsoft.com/office/infopath/2007/PartnerControls"/>
    <ds:schemaRef ds:uri="cfee3ef9-c2b6-4c6d-9e9e-03db0967173e"/>
    <ds:schemaRef ds:uri="93be3d15-ad1c-4563-9f5d-7d20cb4af97f"/>
  </ds:schemaRefs>
</ds:datastoreItem>
</file>

<file path=customXml/itemProps5.xml><?xml version="1.0" encoding="utf-8"?>
<ds:datastoreItem xmlns:ds="http://schemas.openxmlformats.org/officeDocument/2006/customXml" ds:itemID="{CB4226FC-DBA4-4756-AF52-FE08863C0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4296</Words>
  <Characters>23631</Characters>
  <Application>Microsoft Office Word</Application>
  <DocSecurity>0</DocSecurity>
  <Lines>196</Lines>
  <Paragraphs>55</Paragraphs>
  <ScaleCrop>false</ScaleCrop>
  <Company>FIRM-IFDH</Company>
  <LinksUpToDate>false</LinksUpToDate>
  <CharactersWithSpaces>27872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Baeyens</dc:creator>
  <cp:keywords/>
  <dc:description/>
  <cp:lastModifiedBy>Petra Baeyens</cp:lastModifiedBy>
  <cp:revision>10</cp:revision>
  <cp:lastPrinted>2025-12-04T07:33:00Z</cp:lastPrinted>
  <dcterms:created xsi:type="dcterms:W3CDTF">2026-01-05T17:17:00Z</dcterms:created>
  <dcterms:modified xsi:type="dcterms:W3CDTF">2026-01-06T13:42:00Z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_dlc_DocIdItemGuid">
    <vt:lpwstr>c6ae1b73-c66f-45bb-9710-bf11330cf690</vt:lpwstr>
  </property>
  <property fmtid="{D5CDD505-2E9C-101B-9397-08002B2CF9AE}" pid="4" name="MediaServiceImageTags">
    <vt:lpwstr/>
  </property>
</Properties>
</file>