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EAB9B" w14:textId="3B2A84E5" w:rsidR="00CD28C6" w:rsidRPr="002B60A5" w:rsidRDefault="00CD28C6" w:rsidP="00186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60A5">
        <w:rPr>
          <w:rFonts w:ascii="Times New Roman" w:hAnsi="Times New Roman" w:cs="Times New Roman"/>
          <w:b/>
          <w:bCs/>
          <w:sz w:val="24"/>
          <w:szCs w:val="24"/>
        </w:rPr>
        <w:t xml:space="preserve">Distinguida Señora </w:t>
      </w:r>
      <w:proofErr w:type="gramStart"/>
      <w:r w:rsidRPr="002B60A5">
        <w:rPr>
          <w:rFonts w:ascii="Times New Roman" w:hAnsi="Times New Roman" w:cs="Times New Roman"/>
          <w:b/>
          <w:bCs/>
          <w:sz w:val="24"/>
          <w:szCs w:val="24"/>
        </w:rPr>
        <w:t>Presidenta</w:t>
      </w:r>
      <w:proofErr w:type="gramEnd"/>
      <w:r w:rsidRPr="002B60A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</w:p>
    <w:p w14:paraId="10978EBE" w14:textId="4C311845" w:rsidR="00CD28C6" w:rsidRPr="002B60A5" w:rsidRDefault="00CD28C6" w:rsidP="00186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60A5">
        <w:rPr>
          <w:rFonts w:ascii="Times New Roman" w:hAnsi="Times New Roman" w:cs="Times New Roman"/>
          <w:b/>
          <w:bCs/>
          <w:sz w:val="24"/>
          <w:szCs w:val="24"/>
        </w:rPr>
        <w:t xml:space="preserve">Distinguidos Miembros del Comité CEDAW, </w:t>
      </w:r>
    </w:p>
    <w:p w14:paraId="46155874" w14:textId="727D0FC1" w:rsidR="001265AC" w:rsidRPr="002B60A5" w:rsidRDefault="00CD28C6" w:rsidP="00186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60A5">
        <w:rPr>
          <w:rFonts w:ascii="Times New Roman" w:hAnsi="Times New Roman" w:cs="Times New Roman"/>
          <w:b/>
          <w:bCs/>
          <w:sz w:val="24"/>
          <w:szCs w:val="24"/>
        </w:rPr>
        <w:t>Distinguidas Señoras y Señores,</w:t>
      </w:r>
    </w:p>
    <w:p w14:paraId="42D24ADC" w14:textId="77777777" w:rsidR="00186E8F" w:rsidRPr="002B60A5" w:rsidRDefault="00186E8F" w:rsidP="00186E8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543A3D" w14:textId="0090ECCA" w:rsidR="001265AC" w:rsidRPr="002B60A5" w:rsidRDefault="001265AC" w:rsidP="001265AC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eastAsia="Merriweather" w:hAnsi="Times New Roman" w:cs="Times New Roman"/>
          <w:sz w:val="24"/>
          <w:szCs w:val="24"/>
        </w:rPr>
        <w:t xml:space="preserve">En esta ocasión CONADEH se dirige al Comité para la Eliminación de la Discriminación contra la Mujer (CEDAW) sobre el Noveno Informe Periódico de la República de Honduras, a ser examinado </w:t>
      </w:r>
      <w:r w:rsidRPr="002B60A5">
        <w:rPr>
          <w:rFonts w:ascii="Times New Roman" w:hAnsi="Times New Roman" w:cs="Times New Roman"/>
          <w:sz w:val="24"/>
          <w:szCs w:val="24"/>
        </w:rPr>
        <w:t>en el 83</w:t>
      </w:r>
      <w:r w:rsidRPr="002B60A5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B60A5">
        <w:rPr>
          <w:rFonts w:ascii="Times New Roman" w:hAnsi="Times New Roman" w:cs="Times New Roman"/>
          <w:sz w:val="24"/>
          <w:szCs w:val="24"/>
        </w:rPr>
        <w:t>período de sesiones de la CEDAW.</w:t>
      </w:r>
    </w:p>
    <w:p w14:paraId="388A2B87" w14:textId="046EDB9B" w:rsidR="009273A3" w:rsidRPr="002B60A5" w:rsidRDefault="009273A3" w:rsidP="00817148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 xml:space="preserve">CONADEH ha priorizado la protección </w:t>
      </w:r>
      <w:r w:rsidR="00817148" w:rsidRPr="002B60A5">
        <w:rPr>
          <w:rFonts w:ascii="Times New Roman" w:hAnsi="Times New Roman" w:cs="Times New Roman"/>
          <w:sz w:val="24"/>
          <w:szCs w:val="24"/>
        </w:rPr>
        <w:t xml:space="preserve">de los derechos </w:t>
      </w:r>
      <w:r w:rsidRPr="002B60A5">
        <w:rPr>
          <w:rFonts w:ascii="Times New Roman" w:hAnsi="Times New Roman" w:cs="Times New Roman"/>
          <w:sz w:val="24"/>
          <w:szCs w:val="24"/>
        </w:rPr>
        <w:t>de la mujer, tomando en cuenta los femicidios</w:t>
      </w:r>
      <w:r w:rsidR="00817148" w:rsidRPr="002B60A5">
        <w:rPr>
          <w:rFonts w:ascii="Times New Roman" w:hAnsi="Times New Roman" w:cs="Times New Roman"/>
          <w:sz w:val="24"/>
          <w:szCs w:val="24"/>
        </w:rPr>
        <w:t>; el acceso a la justicia; los derechos sexuales y reproductivos; y</w:t>
      </w:r>
      <w:r w:rsidRPr="002B60A5">
        <w:rPr>
          <w:rFonts w:ascii="Times New Roman" w:hAnsi="Times New Roman" w:cs="Times New Roman"/>
          <w:sz w:val="24"/>
          <w:szCs w:val="24"/>
        </w:rPr>
        <w:t xml:space="preserve"> la </w:t>
      </w:r>
      <w:r w:rsidR="00817148" w:rsidRPr="002B60A5">
        <w:rPr>
          <w:rFonts w:ascii="Times New Roman" w:hAnsi="Times New Roman" w:cs="Times New Roman"/>
          <w:sz w:val="24"/>
          <w:szCs w:val="24"/>
        </w:rPr>
        <w:t>violencia en tres dimensiones: domestica, intrafamiliar y política. Además, se ha encargado de impulsar acciones encaminadas a</w:t>
      </w:r>
      <w:r w:rsidR="00536BCF" w:rsidRPr="002B60A5">
        <w:rPr>
          <w:rFonts w:ascii="Times New Roman" w:hAnsi="Times New Roman" w:cs="Times New Roman"/>
          <w:sz w:val="24"/>
          <w:szCs w:val="24"/>
        </w:rPr>
        <w:t xml:space="preserve"> fortalecer la institución nacional de derechos humanos, CONADEH.</w:t>
      </w:r>
    </w:p>
    <w:p w14:paraId="3F5CA67C" w14:textId="165E7EE0" w:rsidR="00536BCF" w:rsidRPr="002B60A5" w:rsidRDefault="001265AC" w:rsidP="001265AC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 xml:space="preserve">Entre 2021 y el primer semestre de 2022, CONADEH </w:t>
      </w:r>
      <w:r w:rsidR="00536BCF" w:rsidRPr="002B60A5">
        <w:rPr>
          <w:rFonts w:ascii="Times New Roman" w:hAnsi="Times New Roman" w:cs="Times New Roman"/>
          <w:sz w:val="24"/>
          <w:szCs w:val="24"/>
        </w:rPr>
        <w:t>recibió</w:t>
      </w:r>
      <w:r w:rsidRPr="002B60A5">
        <w:rPr>
          <w:rFonts w:ascii="Times New Roman" w:hAnsi="Times New Roman" w:cs="Times New Roman"/>
          <w:sz w:val="24"/>
          <w:szCs w:val="24"/>
        </w:rPr>
        <w:t xml:space="preserve"> 5,138 quejas</w:t>
      </w:r>
      <w:r w:rsidRPr="002B60A5">
        <w:rPr>
          <w:rStyle w:val="Refdenotaalpie"/>
          <w:rFonts w:ascii="Times New Roman" w:hAnsi="Times New Roman" w:cs="Times New Roman"/>
          <w:sz w:val="24"/>
          <w:szCs w:val="24"/>
        </w:rPr>
        <w:footnoteReference w:id="1"/>
      </w:r>
      <w:r w:rsidRPr="002B60A5">
        <w:rPr>
          <w:rFonts w:ascii="Times New Roman" w:hAnsi="Times New Roman" w:cs="Times New Roman"/>
          <w:sz w:val="24"/>
          <w:szCs w:val="24"/>
        </w:rPr>
        <w:t xml:space="preserve"> interpuestas por mujeres, de las cuales 1,652 quejas están relacionadas con el derecho a la vida e integridad personal, y 752 quejas están relacionadas con el acceso a la justicia</w:t>
      </w:r>
      <w:r w:rsidR="00186E8F" w:rsidRPr="002B60A5">
        <w:rPr>
          <w:rFonts w:ascii="Times New Roman" w:hAnsi="Times New Roman" w:cs="Times New Roman"/>
          <w:sz w:val="24"/>
          <w:szCs w:val="24"/>
        </w:rPr>
        <w:t xml:space="preserve"> y</w:t>
      </w:r>
      <w:r w:rsidRPr="002B60A5">
        <w:rPr>
          <w:rFonts w:ascii="Times New Roman" w:hAnsi="Times New Roman" w:cs="Times New Roman"/>
          <w:sz w:val="24"/>
          <w:szCs w:val="24"/>
        </w:rPr>
        <w:t xml:space="preserve"> </w:t>
      </w:r>
      <w:r w:rsidR="00D76486" w:rsidRPr="002B60A5">
        <w:rPr>
          <w:rFonts w:ascii="Times New Roman" w:hAnsi="Times New Roman" w:cs="Times New Roman"/>
          <w:sz w:val="24"/>
          <w:szCs w:val="24"/>
        </w:rPr>
        <w:t xml:space="preserve">al </w:t>
      </w:r>
      <w:r w:rsidRPr="002B60A5">
        <w:rPr>
          <w:rFonts w:ascii="Times New Roman" w:hAnsi="Times New Roman" w:cs="Times New Roman"/>
          <w:sz w:val="24"/>
          <w:szCs w:val="24"/>
        </w:rPr>
        <w:t>debido proceso legal</w:t>
      </w:r>
      <w:r w:rsidR="000F6A4E" w:rsidRPr="002B60A5">
        <w:rPr>
          <w:rFonts w:ascii="Times New Roman" w:hAnsi="Times New Roman" w:cs="Times New Roman"/>
          <w:sz w:val="24"/>
          <w:szCs w:val="24"/>
        </w:rPr>
        <w:t>.</w:t>
      </w:r>
      <w:r w:rsidRPr="002B60A5">
        <w:rPr>
          <w:rFonts w:ascii="Times New Roman" w:hAnsi="Times New Roman" w:cs="Times New Roman"/>
          <w:sz w:val="24"/>
          <w:szCs w:val="24"/>
        </w:rPr>
        <w:t xml:space="preserve"> Estos datos </w:t>
      </w:r>
      <w:r w:rsidR="00536BCF" w:rsidRPr="002B60A5">
        <w:rPr>
          <w:rFonts w:ascii="Times New Roman" w:hAnsi="Times New Roman" w:cs="Times New Roman"/>
          <w:sz w:val="24"/>
          <w:szCs w:val="24"/>
        </w:rPr>
        <w:t>reflejan el contexto nacional de las mujeres y la grave situación de violencia que enfrentan.</w:t>
      </w:r>
    </w:p>
    <w:p w14:paraId="0090C2E2" w14:textId="17D15622" w:rsidR="00186E8F" w:rsidRPr="002B60A5" w:rsidRDefault="000B5CF4" w:rsidP="001265AC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>Aunque</w:t>
      </w:r>
      <w:r w:rsidR="001265AC" w:rsidRPr="002B60A5">
        <w:rPr>
          <w:rFonts w:ascii="Times New Roman" w:hAnsi="Times New Roman" w:cs="Times New Roman"/>
          <w:sz w:val="24"/>
          <w:szCs w:val="24"/>
        </w:rPr>
        <w:t xml:space="preserve"> el Estado de Honduras ha informado al Comité CEDAW sobre la creación de</w:t>
      </w:r>
      <w:r w:rsidR="00D76486" w:rsidRPr="002B60A5">
        <w:rPr>
          <w:rFonts w:ascii="Times New Roman" w:hAnsi="Times New Roman" w:cs="Times New Roman"/>
          <w:sz w:val="24"/>
          <w:szCs w:val="24"/>
        </w:rPr>
        <w:t xml:space="preserve"> </w:t>
      </w:r>
      <w:r w:rsidR="001265AC" w:rsidRPr="002B60A5">
        <w:rPr>
          <w:rFonts w:ascii="Times New Roman" w:hAnsi="Times New Roman" w:cs="Times New Roman"/>
          <w:sz w:val="24"/>
          <w:szCs w:val="24"/>
        </w:rPr>
        <w:t>la Unidad de Investigación de Muertes Violentas de Mujeres y Femicidios y la Comisión Interinstitucional de Seguimiento a las Investigaciones de las Muertes Violentas de Mujeres y Femicidios</w:t>
      </w:r>
      <w:r w:rsidR="00BB481F" w:rsidRPr="002B60A5">
        <w:rPr>
          <w:rFonts w:ascii="Times New Roman" w:hAnsi="Times New Roman" w:cs="Times New Roman"/>
          <w:sz w:val="24"/>
          <w:szCs w:val="24"/>
        </w:rPr>
        <w:t>,</w:t>
      </w:r>
      <w:r w:rsidR="008878E9" w:rsidRPr="002B60A5">
        <w:rPr>
          <w:rFonts w:ascii="Times New Roman" w:hAnsi="Times New Roman" w:cs="Times New Roman"/>
          <w:sz w:val="24"/>
          <w:szCs w:val="24"/>
        </w:rPr>
        <w:t xml:space="preserve"> estas</w:t>
      </w:r>
      <w:r w:rsidR="00BB481F" w:rsidRPr="002B60A5">
        <w:rPr>
          <w:rFonts w:ascii="Times New Roman" w:hAnsi="Times New Roman" w:cs="Times New Roman"/>
          <w:sz w:val="24"/>
          <w:szCs w:val="24"/>
        </w:rPr>
        <w:t xml:space="preserve"> no se ha</w:t>
      </w:r>
      <w:r w:rsidR="008878E9" w:rsidRPr="002B60A5">
        <w:rPr>
          <w:rFonts w:ascii="Times New Roman" w:hAnsi="Times New Roman" w:cs="Times New Roman"/>
          <w:sz w:val="24"/>
          <w:szCs w:val="24"/>
        </w:rPr>
        <w:t xml:space="preserve">n </w:t>
      </w:r>
      <w:r w:rsidR="00BB481F" w:rsidRPr="002B60A5">
        <w:rPr>
          <w:rFonts w:ascii="Times New Roman" w:hAnsi="Times New Roman" w:cs="Times New Roman"/>
          <w:sz w:val="24"/>
          <w:szCs w:val="24"/>
        </w:rPr>
        <w:t>fortalecido con recursos</w:t>
      </w:r>
      <w:r w:rsidRPr="002B60A5">
        <w:rPr>
          <w:rFonts w:ascii="Times New Roman" w:hAnsi="Times New Roman" w:cs="Times New Roman"/>
          <w:sz w:val="24"/>
          <w:szCs w:val="24"/>
        </w:rPr>
        <w:t xml:space="preserve"> técnicos y financieros</w:t>
      </w:r>
      <w:r w:rsidR="00BB481F" w:rsidRPr="002B60A5">
        <w:rPr>
          <w:rFonts w:ascii="Times New Roman" w:hAnsi="Times New Roman" w:cs="Times New Roman"/>
          <w:sz w:val="24"/>
          <w:szCs w:val="24"/>
        </w:rPr>
        <w:t>.</w:t>
      </w:r>
      <w:r w:rsidR="008878E9" w:rsidRPr="002B60A5">
        <w:rPr>
          <w:rFonts w:ascii="Times New Roman" w:hAnsi="Times New Roman" w:cs="Times New Roman"/>
          <w:sz w:val="24"/>
          <w:szCs w:val="24"/>
        </w:rPr>
        <w:t xml:space="preserve"> Circunstancias que preocupan al CONADEH ya que</w:t>
      </w:r>
      <w:r w:rsidR="00186E8F" w:rsidRPr="002B60A5">
        <w:rPr>
          <w:rFonts w:ascii="Times New Roman" w:hAnsi="Times New Roman" w:cs="Times New Roman"/>
          <w:sz w:val="24"/>
          <w:szCs w:val="24"/>
        </w:rPr>
        <w:t>,</w:t>
      </w:r>
      <w:r w:rsidR="008878E9" w:rsidRPr="002B60A5">
        <w:rPr>
          <w:rFonts w:ascii="Times New Roman" w:hAnsi="Times New Roman" w:cs="Times New Roman"/>
          <w:sz w:val="24"/>
          <w:szCs w:val="24"/>
        </w:rPr>
        <w:t xml:space="preserve"> evidencian la falta de estrategias de carácter preventivo e investigativo </w:t>
      </w:r>
      <w:r w:rsidR="00D76486" w:rsidRPr="002B60A5">
        <w:rPr>
          <w:rFonts w:ascii="Times New Roman" w:hAnsi="Times New Roman" w:cs="Times New Roman"/>
          <w:sz w:val="24"/>
          <w:szCs w:val="24"/>
        </w:rPr>
        <w:t>para estos casos.</w:t>
      </w:r>
    </w:p>
    <w:p w14:paraId="21507484" w14:textId="0EE2043C" w:rsidR="00482B1B" w:rsidRPr="002B60A5" w:rsidRDefault="00482B1B" w:rsidP="00482B1B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 xml:space="preserve">Si bien podemos rescatar que, Honduras elige por primera vez </w:t>
      </w:r>
      <w:r w:rsidR="008878E9" w:rsidRPr="002B60A5">
        <w:rPr>
          <w:rFonts w:ascii="Times New Roman" w:hAnsi="Times New Roman" w:cs="Times New Roman"/>
          <w:sz w:val="24"/>
          <w:szCs w:val="24"/>
        </w:rPr>
        <w:t xml:space="preserve">a </w:t>
      </w:r>
      <w:r w:rsidRPr="002B60A5">
        <w:rPr>
          <w:rFonts w:ascii="Times New Roman" w:hAnsi="Times New Roman" w:cs="Times New Roman"/>
          <w:sz w:val="24"/>
          <w:szCs w:val="24"/>
        </w:rPr>
        <w:t xml:space="preserve">una mujer como </w:t>
      </w:r>
      <w:proofErr w:type="gramStart"/>
      <w:r w:rsidRPr="002B60A5">
        <w:rPr>
          <w:rFonts w:ascii="Times New Roman" w:hAnsi="Times New Roman" w:cs="Times New Roman"/>
          <w:sz w:val="24"/>
          <w:szCs w:val="24"/>
        </w:rPr>
        <w:t>Presidenta</w:t>
      </w:r>
      <w:proofErr w:type="gramEnd"/>
      <w:r w:rsidRPr="002B60A5">
        <w:rPr>
          <w:rFonts w:ascii="Times New Roman" w:hAnsi="Times New Roman" w:cs="Times New Roman"/>
          <w:sz w:val="24"/>
          <w:szCs w:val="24"/>
        </w:rPr>
        <w:t xml:space="preserve"> de la República y realiza por primer vez el nombramiento de una mujer como Defensora del Pueblo, además de un aumento significativo de diputadas y regidoras, también es menester recalcar que estos avances no han sido suficientes para contrarrestar la violencia política que enfrentan las mujeres en el país.</w:t>
      </w:r>
    </w:p>
    <w:p w14:paraId="26FEE7B7" w14:textId="6B996631" w:rsidR="00941BF2" w:rsidRPr="002B60A5" w:rsidRDefault="00A21A0B" w:rsidP="00A21A0B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 xml:space="preserve">En enero de 2021, el Congreso Nacional reformó el </w:t>
      </w:r>
      <w:proofErr w:type="spellStart"/>
      <w:r w:rsidRPr="002B60A5">
        <w:rPr>
          <w:rFonts w:ascii="Times New Roman" w:hAnsi="Times New Roman" w:cs="Times New Roman"/>
          <w:sz w:val="24"/>
          <w:szCs w:val="24"/>
        </w:rPr>
        <w:t>articulo</w:t>
      </w:r>
      <w:proofErr w:type="spellEnd"/>
      <w:r w:rsidRPr="002B60A5">
        <w:rPr>
          <w:rFonts w:ascii="Times New Roman" w:hAnsi="Times New Roman" w:cs="Times New Roman"/>
          <w:sz w:val="24"/>
          <w:szCs w:val="24"/>
        </w:rPr>
        <w:t xml:space="preserve"> 67 constitucional incorporando la prohibición absoluta del aborto. </w:t>
      </w:r>
      <w:r w:rsidR="00BB481F" w:rsidRPr="002B60A5">
        <w:rPr>
          <w:rFonts w:ascii="Times New Roman" w:hAnsi="Times New Roman" w:cs="Times New Roman"/>
          <w:sz w:val="24"/>
          <w:szCs w:val="24"/>
        </w:rPr>
        <w:t xml:space="preserve">En </w:t>
      </w:r>
      <w:r w:rsidRPr="002B60A5">
        <w:rPr>
          <w:rFonts w:ascii="Times New Roman" w:hAnsi="Times New Roman" w:cs="Times New Roman"/>
          <w:sz w:val="24"/>
          <w:szCs w:val="24"/>
        </w:rPr>
        <w:t xml:space="preserve">mismo </w:t>
      </w:r>
      <w:r w:rsidR="00BB481F" w:rsidRPr="002B60A5">
        <w:rPr>
          <w:rFonts w:ascii="Times New Roman" w:hAnsi="Times New Roman" w:cs="Times New Roman"/>
          <w:sz w:val="24"/>
          <w:szCs w:val="24"/>
        </w:rPr>
        <w:t>año</w:t>
      </w:r>
      <w:r w:rsidRPr="002B60A5">
        <w:rPr>
          <w:rFonts w:ascii="Times New Roman" w:hAnsi="Times New Roman" w:cs="Times New Roman"/>
          <w:sz w:val="24"/>
          <w:szCs w:val="24"/>
        </w:rPr>
        <w:t xml:space="preserve">, </w:t>
      </w:r>
      <w:r w:rsidR="00941BF2" w:rsidRPr="002B60A5">
        <w:rPr>
          <w:rFonts w:ascii="Times New Roman" w:hAnsi="Times New Roman" w:cs="Times New Roman"/>
          <w:sz w:val="24"/>
          <w:szCs w:val="24"/>
        </w:rPr>
        <w:t xml:space="preserve">CONADEH recomendó y recordó al Congreso Nacional, que el Estado de Honduras debe tomar en cuenta las </w:t>
      </w:r>
      <w:r w:rsidR="00941BF2" w:rsidRPr="002B60A5">
        <w:rPr>
          <w:rFonts w:ascii="Times New Roman" w:hAnsi="Times New Roman" w:cs="Times New Roman"/>
          <w:sz w:val="24"/>
          <w:szCs w:val="24"/>
        </w:rPr>
        <w:lastRenderedPageBreak/>
        <w:t>múltiples recomendaciones internacionales que ha recibido para la despenalización del aborto</w:t>
      </w:r>
      <w:r w:rsidR="00941BF2" w:rsidRPr="002B60A5">
        <w:rPr>
          <w:rStyle w:val="Refdenotaalpie"/>
          <w:rFonts w:ascii="Times New Roman" w:hAnsi="Times New Roman" w:cs="Times New Roman"/>
          <w:sz w:val="24"/>
          <w:szCs w:val="24"/>
        </w:rPr>
        <w:footnoteReference w:id="2"/>
      </w:r>
      <w:r w:rsidR="00941BF2" w:rsidRPr="002B60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0C1EF7" w14:textId="6C6FE056" w:rsidR="00941BF2" w:rsidRPr="002B60A5" w:rsidRDefault="00941BF2" w:rsidP="00941BF2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>El 8 de marzo de 2022</w:t>
      </w:r>
      <w:r w:rsidR="00186E8F" w:rsidRPr="002B60A5">
        <w:rPr>
          <w:rFonts w:ascii="Times New Roman" w:hAnsi="Times New Roman" w:cs="Times New Roman"/>
          <w:sz w:val="24"/>
          <w:szCs w:val="24"/>
        </w:rPr>
        <w:t xml:space="preserve">, </w:t>
      </w:r>
      <w:r w:rsidRPr="002B60A5">
        <w:rPr>
          <w:rFonts w:ascii="Times New Roman" w:hAnsi="Times New Roman" w:cs="Times New Roman"/>
          <w:sz w:val="24"/>
          <w:szCs w:val="24"/>
        </w:rPr>
        <w:t xml:space="preserve">CONADEH presentó un </w:t>
      </w:r>
      <w:proofErr w:type="spellStart"/>
      <w:r w:rsidR="00D76486" w:rsidRPr="002B60A5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2B60A5">
        <w:rPr>
          <w:rFonts w:ascii="Times New Roman" w:hAnsi="Times New Roman" w:cs="Times New Roman"/>
          <w:i/>
          <w:iCs/>
          <w:sz w:val="24"/>
          <w:szCs w:val="24"/>
        </w:rPr>
        <w:t>micus</w:t>
      </w:r>
      <w:proofErr w:type="spellEnd"/>
      <w:r w:rsidRPr="002B60A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D76486" w:rsidRPr="002B60A5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2B60A5">
        <w:rPr>
          <w:rFonts w:ascii="Times New Roman" w:hAnsi="Times New Roman" w:cs="Times New Roman"/>
          <w:i/>
          <w:iCs/>
          <w:sz w:val="24"/>
          <w:szCs w:val="24"/>
        </w:rPr>
        <w:t>uriae</w:t>
      </w:r>
      <w:proofErr w:type="spellEnd"/>
      <w:r w:rsidRPr="002B60A5">
        <w:rPr>
          <w:rFonts w:ascii="Times New Roman" w:hAnsi="Times New Roman" w:cs="Times New Roman"/>
          <w:sz w:val="24"/>
          <w:szCs w:val="24"/>
        </w:rPr>
        <w:t xml:space="preserve"> ante la Sala de lo Constitucional, relacionado con el Recurso de Inconstitucionalidad interpuesto por la Plataforma Somos Muchas, en contra del </w:t>
      </w:r>
      <w:r w:rsidR="00BB481F" w:rsidRPr="002B60A5">
        <w:rPr>
          <w:rFonts w:ascii="Times New Roman" w:hAnsi="Times New Roman" w:cs="Times New Roman"/>
          <w:sz w:val="24"/>
          <w:szCs w:val="24"/>
        </w:rPr>
        <w:t>d</w:t>
      </w:r>
      <w:r w:rsidRPr="002B60A5">
        <w:rPr>
          <w:rFonts w:ascii="Times New Roman" w:hAnsi="Times New Roman" w:cs="Times New Roman"/>
          <w:sz w:val="24"/>
          <w:szCs w:val="24"/>
        </w:rPr>
        <w:t xml:space="preserve">ecreto </w:t>
      </w:r>
      <w:r w:rsidR="00BB481F" w:rsidRPr="002B60A5">
        <w:rPr>
          <w:rFonts w:ascii="Times New Roman" w:hAnsi="Times New Roman" w:cs="Times New Roman"/>
          <w:sz w:val="24"/>
          <w:szCs w:val="24"/>
        </w:rPr>
        <w:t>l</w:t>
      </w:r>
      <w:r w:rsidRPr="002B60A5">
        <w:rPr>
          <w:rFonts w:ascii="Times New Roman" w:hAnsi="Times New Roman" w:cs="Times New Roman"/>
          <w:sz w:val="24"/>
          <w:szCs w:val="24"/>
        </w:rPr>
        <w:t>egislativo</w:t>
      </w:r>
      <w:r w:rsidR="00BB481F" w:rsidRPr="002B60A5">
        <w:rPr>
          <w:rFonts w:ascii="Times New Roman" w:hAnsi="Times New Roman" w:cs="Times New Roman"/>
          <w:sz w:val="24"/>
          <w:szCs w:val="24"/>
        </w:rPr>
        <w:t xml:space="preserve"> </w:t>
      </w:r>
      <w:r w:rsidRPr="002B60A5">
        <w:rPr>
          <w:rFonts w:ascii="Times New Roman" w:hAnsi="Times New Roman" w:cs="Times New Roman"/>
          <w:sz w:val="24"/>
          <w:szCs w:val="24"/>
        </w:rPr>
        <w:t>relativ</w:t>
      </w:r>
      <w:r w:rsidR="00BB481F" w:rsidRPr="002B60A5">
        <w:rPr>
          <w:rFonts w:ascii="Times New Roman" w:hAnsi="Times New Roman" w:cs="Times New Roman"/>
          <w:sz w:val="24"/>
          <w:szCs w:val="24"/>
        </w:rPr>
        <w:t>o</w:t>
      </w:r>
      <w:r w:rsidRPr="002B60A5">
        <w:rPr>
          <w:rFonts w:ascii="Times New Roman" w:hAnsi="Times New Roman" w:cs="Times New Roman"/>
          <w:sz w:val="24"/>
          <w:szCs w:val="24"/>
        </w:rPr>
        <w:t xml:space="preserve"> a la prohibición absoluta del aborto en el país. </w:t>
      </w:r>
    </w:p>
    <w:p w14:paraId="180CA826" w14:textId="7B30182F" w:rsidR="00941BF2" w:rsidRPr="002B60A5" w:rsidRDefault="00941BF2" w:rsidP="00941BF2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>El CONADEH ha observado con preocupación que, en relación a los derechos sexuales y reproductivos el Estado de Honduras ha retrocedido en el cumplimiento de sus obligaciones convencionales ante la CEDAW.</w:t>
      </w:r>
    </w:p>
    <w:p w14:paraId="6F3933E7" w14:textId="77777777" w:rsidR="00941BF2" w:rsidRPr="002B60A5" w:rsidRDefault="00941BF2" w:rsidP="00941BF2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2B60A5">
        <w:rPr>
          <w:rFonts w:ascii="Times New Roman" w:hAnsi="Times New Roman" w:cs="Times New Roman"/>
          <w:sz w:val="24"/>
          <w:szCs w:val="24"/>
          <w:lang w:val="es-ES"/>
        </w:rPr>
        <w:t xml:space="preserve">Actualmente el recurso de inconstitucionalidad tiene 14 meses de haber sido admitido por la Sala de lo Constitucional, sin que exista respuesta de la Corte Suprema de Justicia. </w:t>
      </w:r>
    </w:p>
    <w:p w14:paraId="6C8CC39C" w14:textId="46532B38" w:rsidR="00941BF2" w:rsidRPr="002B60A5" w:rsidRDefault="00941BF2" w:rsidP="00941BF2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</w:rPr>
        <w:t>A más de 8 meses de la toma de posesión de la nueva administración</w:t>
      </w:r>
      <w:r w:rsidR="00FE220A" w:rsidRPr="002B60A5">
        <w:rPr>
          <w:rFonts w:ascii="Times New Roman" w:hAnsi="Times New Roman" w:cs="Times New Roman"/>
          <w:sz w:val="24"/>
          <w:szCs w:val="24"/>
        </w:rPr>
        <w:t xml:space="preserve">, </w:t>
      </w:r>
      <w:r w:rsidRPr="002B60A5">
        <w:rPr>
          <w:rFonts w:ascii="Times New Roman" w:hAnsi="Times New Roman" w:cs="Times New Roman"/>
          <w:sz w:val="24"/>
          <w:szCs w:val="24"/>
        </w:rPr>
        <w:t>la Píldora Anticonceptiva de Emergencia (PAE) sigue siendo prohibida. La prohibición de</w:t>
      </w:r>
      <w:r w:rsidR="00A21A0B" w:rsidRPr="002B60A5">
        <w:rPr>
          <w:rFonts w:ascii="Times New Roman" w:hAnsi="Times New Roman" w:cs="Times New Roman"/>
          <w:sz w:val="24"/>
          <w:szCs w:val="24"/>
        </w:rPr>
        <w:t xml:space="preserve"> la </w:t>
      </w:r>
      <w:r w:rsidRPr="002B60A5">
        <w:rPr>
          <w:rFonts w:ascii="Times New Roman" w:hAnsi="Times New Roman" w:cs="Times New Roman"/>
          <w:sz w:val="24"/>
          <w:szCs w:val="24"/>
        </w:rPr>
        <w:t>PAE, tiene como consecuencia que aún siga sin aprobarse el Protocolo Atención a Víctimas y/o Sobrevivientes de Violencia Sexual, presentado desde el año 2017</w:t>
      </w:r>
    </w:p>
    <w:p w14:paraId="2FC88BF1" w14:textId="03386F1A" w:rsidR="00941BF2" w:rsidRPr="002B60A5" w:rsidRDefault="00941BF2" w:rsidP="00FE220A">
      <w:pPr>
        <w:spacing w:after="1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</w:rPr>
        <w:t>En 2019, CONADEH fue calificada con la Categoría “A” conforme a los Principios de París. Sin embargo, el Estado de Honduras debe asumir financieramente, y en forma más significativa, sus compromisos formales con los derechos humanos, apoyando al CONADEH</w:t>
      </w:r>
      <w:r w:rsidR="002B60A5" w:rsidRPr="002B60A5">
        <w:rPr>
          <w:rFonts w:ascii="Times New Roman" w:hAnsi="Times New Roman" w:cs="Times New Roman"/>
          <w:sz w:val="24"/>
          <w:szCs w:val="24"/>
        </w:rPr>
        <w:t xml:space="preserve"> </w:t>
      </w:r>
      <w:r w:rsidRPr="002B60A5">
        <w:rPr>
          <w:rFonts w:ascii="Times New Roman" w:hAnsi="Times New Roman" w:cs="Times New Roman"/>
          <w:sz w:val="24"/>
          <w:szCs w:val="24"/>
        </w:rPr>
        <w:t xml:space="preserve">en su condición de órgano constitucional que presta, directamente al pueblo, servicios públicos esenciales que garanticen la vía para lograr la efectividad de los derechos humanos. El Comité CEDAW 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ya ha instado al Estado de Honduras que adopte las medidas legislativas y administrativas necesarias para que el CONADEH desempeñe un papel fundamental en la protección y promoción de los derechos de la mujer y el fomento de la igualdad de género.</w:t>
      </w:r>
    </w:p>
    <w:p w14:paraId="5043A56D" w14:textId="68AF0D00" w:rsidR="00941BF2" w:rsidRPr="002B60A5" w:rsidRDefault="00941BF2" w:rsidP="00941BF2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>El CONADEH desde 2019, ha realizado las gestiones para la ampliación de la asignación de recursos destinados</w:t>
      </w:r>
      <w:r w:rsidR="00A21A0B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a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poner en marcha acciones </w:t>
      </w:r>
      <w:r w:rsidR="00A21A0B" w:rsidRPr="002B60A5">
        <w:rPr>
          <w:rFonts w:ascii="Times New Roman" w:hAnsi="Times New Roman" w:cs="Times New Roman"/>
          <w:sz w:val="24"/>
          <w:szCs w:val="24"/>
          <w:lang w:val="es-MX"/>
        </w:rPr>
        <w:t>orientadas a erradicar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la brecha de discriminación</w:t>
      </w:r>
      <w:r w:rsidR="00A21A0B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y desigualdad e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ntre hombres y mujere</w:t>
      </w:r>
      <w:r w:rsidR="00A21A0B" w:rsidRPr="002B60A5">
        <w:rPr>
          <w:rFonts w:ascii="Times New Roman" w:hAnsi="Times New Roman" w:cs="Times New Roman"/>
          <w:sz w:val="24"/>
          <w:szCs w:val="24"/>
          <w:lang w:val="es-MX"/>
        </w:rPr>
        <w:t>s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; sin embargo, hasta la fecha no se ha tenido respuesta satisfactoria.</w:t>
      </w:r>
    </w:p>
    <w:p w14:paraId="19BCBD0E" w14:textId="1E5CF2DA" w:rsidR="00941BF2" w:rsidRPr="002B60A5" w:rsidRDefault="00186E8F" w:rsidP="00FE220A">
      <w:pPr>
        <w:spacing w:after="16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lastRenderedPageBreak/>
        <w:t xml:space="preserve">Por lo tanto, el 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CONADEH sugiere al Comité CEDAW recomendar al Estado de Honduras lo siguiente: </w:t>
      </w:r>
    </w:p>
    <w:p w14:paraId="67D3799F" w14:textId="62FA43AF" w:rsidR="00D76486" w:rsidRPr="002B60A5" w:rsidRDefault="008878E9" w:rsidP="00941BF2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>Dotar de recursos financieros suficientes a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todas las instituciones del Estado que conforman la Comisión Interinstitucional de Seguimiento a las Investigaciones de Muertes Violentas de Mujeres y Femicidios</w:t>
      </w:r>
      <w:r w:rsidR="00A21A0B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, 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que incluyen al </w:t>
      </w:r>
      <w:r w:rsidR="00FE220A" w:rsidRPr="002B60A5">
        <w:rPr>
          <w:rFonts w:ascii="Times New Roman" w:hAnsi="Times New Roman" w:cs="Times New Roman"/>
          <w:sz w:val="24"/>
          <w:szCs w:val="24"/>
          <w:lang w:val="es-MX"/>
        </w:rPr>
        <w:t>CONADEH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para </w:t>
      </w:r>
      <w:r w:rsidR="00D76486" w:rsidRPr="002B60A5">
        <w:rPr>
          <w:rFonts w:ascii="Times New Roman" w:hAnsi="Times New Roman" w:cs="Times New Roman"/>
          <w:sz w:val="24"/>
          <w:szCs w:val="24"/>
          <w:lang w:val="es-MX"/>
        </w:rPr>
        <w:t>que,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de acuerdo a su</w:t>
      </w:r>
      <w:r w:rsidR="00D76486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>mandato</w:t>
      </w:r>
      <w:r w:rsidR="009273A3" w:rsidRPr="002B60A5">
        <w:rPr>
          <w:rFonts w:ascii="Times New Roman" w:hAnsi="Times New Roman" w:cs="Times New Roman"/>
          <w:sz w:val="24"/>
          <w:szCs w:val="24"/>
          <w:lang w:val="es-MX"/>
        </w:rPr>
        <w:t>,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="00D76486" w:rsidRPr="002B60A5">
        <w:rPr>
          <w:rFonts w:ascii="Times New Roman" w:hAnsi="Times New Roman" w:cs="Times New Roman"/>
          <w:sz w:val="24"/>
          <w:szCs w:val="24"/>
          <w:lang w:val="es-MX"/>
        </w:rPr>
        <w:t>brinde atención efectiva a los casos femicidios y pueda ejecutar acciones de prevención de muertes violentas en contra de las mujeres.</w:t>
      </w:r>
    </w:p>
    <w:p w14:paraId="4458E78A" w14:textId="77777777" w:rsidR="009273A3" w:rsidRPr="002B60A5" w:rsidRDefault="009273A3" w:rsidP="009273A3">
      <w:pPr>
        <w:pStyle w:val="Prrafodelista"/>
        <w:spacing w:after="16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14:paraId="6D971EFD" w14:textId="33B34E68" w:rsidR="008878E9" w:rsidRPr="002B60A5" w:rsidRDefault="00941BF2" w:rsidP="00D76486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>Urgir al Estado de Honduras para la aprobación de la Ley Integral contra las Violencias hacia las Mujeres</w:t>
      </w:r>
      <w:r w:rsidR="008878E9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y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la Ley de Casas Refugio para Mujeres sobrevivientes de violencia y sus hijos. </w:t>
      </w:r>
    </w:p>
    <w:p w14:paraId="13278146" w14:textId="77777777" w:rsidR="008878E9" w:rsidRPr="002B60A5" w:rsidRDefault="008878E9" w:rsidP="008878E9">
      <w:pPr>
        <w:pStyle w:val="Prrafodelista"/>
        <w:spacing w:after="16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14:paraId="713E4F56" w14:textId="2D300229" w:rsidR="00941BF2" w:rsidRPr="002B60A5" w:rsidRDefault="00941BF2" w:rsidP="00941BF2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>Exigir al Estado de Honduras una respuesta pronta al Recurso de Inconstitucionalidad presentado ante la Sala de lo Constitucional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e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Pr="002B60A5">
        <w:rPr>
          <w:rFonts w:ascii="Times New Roman" w:hAnsi="Times New Roman" w:cs="Times New Roman"/>
          <w:sz w:val="24"/>
          <w:szCs w:val="24"/>
        </w:rPr>
        <w:t xml:space="preserve">interpuesto por la Plataforma Somos Muchas en contra del Decreto Legislativo No. 130-2017 del Código Penal, </w:t>
      </w:r>
      <w:r w:rsidR="00D76486" w:rsidRPr="002B60A5">
        <w:rPr>
          <w:rFonts w:ascii="Times New Roman" w:hAnsi="Times New Roman" w:cs="Times New Roman"/>
          <w:sz w:val="24"/>
          <w:szCs w:val="24"/>
        </w:rPr>
        <w:t>a</w:t>
      </w:r>
      <w:r w:rsidRPr="002B60A5">
        <w:rPr>
          <w:rFonts w:ascii="Times New Roman" w:hAnsi="Times New Roman" w:cs="Times New Roman"/>
          <w:sz w:val="24"/>
          <w:szCs w:val="24"/>
        </w:rPr>
        <w:t xml:space="preserve">rtículo 196 </w:t>
      </w:r>
      <w:r w:rsidR="00186E8F" w:rsidRPr="002B60A5">
        <w:rPr>
          <w:rFonts w:ascii="Times New Roman" w:hAnsi="Times New Roman" w:cs="Times New Roman"/>
          <w:sz w:val="24"/>
          <w:szCs w:val="24"/>
        </w:rPr>
        <w:t>y</w:t>
      </w:r>
      <w:r w:rsidRPr="002B60A5">
        <w:rPr>
          <w:rFonts w:ascii="Times New Roman" w:hAnsi="Times New Roman" w:cs="Times New Roman"/>
          <w:sz w:val="24"/>
          <w:szCs w:val="24"/>
        </w:rPr>
        <w:t xml:space="preserve"> en contra del artículo 1 del </w:t>
      </w:r>
      <w:r w:rsidR="00D76486" w:rsidRPr="002B60A5">
        <w:rPr>
          <w:rFonts w:ascii="Times New Roman" w:hAnsi="Times New Roman" w:cs="Times New Roman"/>
          <w:sz w:val="24"/>
          <w:szCs w:val="24"/>
        </w:rPr>
        <w:t>D</w:t>
      </w:r>
      <w:r w:rsidRPr="002B60A5">
        <w:rPr>
          <w:rFonts w:ascii="Times New Roman" w:hAnsi="Times New Roman" w:cs="Times New Roman"/>
          <w:sz w:val="24"/>
          <w:szCs w:val="24"/>
        </w:rPr>
        <w:t>ecreto 192-2020 que reforma el artículo 67 de la Constitución</w:t>
      </w:r>
      <w:r w:rsidR="00D76486" w:rsidRPr="002B60A5">
        <w:rPr>
          <w:rFonts w:ascii="Times New Roman" w:hAnsi="Times New Roman" w:cs="Times New Roman"/>
          <w:sz w:val="24"/>
          <w:szCs w:val="24"/>
        </w:rPr>
        <w:t xml:space="preserve">, ambos </w:t>
      </w:r>
      <w:r w:rsidRPr="002B60A5">
        <w:rPr>
          <w:rFonts w:ascii="Times New Roman" w:hAnsi="Times New Roman" w:cs="Times New Roman"/>
          <w:sz w:val="24"/>
          <w:szCs w:val="24"/>
        </w:rPr>
        <w:t>relativ</w:t>
      </w:r>
      <w:r w:rsidR="00D76486" w:rsidRPr="002B60A5">
        <w:rPr>
          <w:rFonts w:ascii="Times New Roman" w:hAnsi="Times New Roman" w:cs="Times New Roman"/>
          <w:sz w:val="24"/>
          <w:szCs w:val="24"/>
        </w:rPr>
        <w:t>o</w:t>
      </w:r>
      <w:r w:rsidRPr="002B60A5">
        <w:rPr>
          <w:rFonts w:ascii="Times New Roman" w:hAnsi="Times New Roman" w:cs="Times New Roman"/>
          <w:sz w:val="24"/>
          <w:szCs w:val="24"/>
        </w:rPr>
        <w:t xml:space="preserve">s a la prohibición absoluta del aborto en el país. </w:t>
      </w:r>
    </w:p>
    <w:p w14:paraId="4DA44FE1" w14:textId="77777777" w:rsidR="009273A3" w:rsidRPr="002B60A5" w:rsidRDefault="009273A3" w:rsidP="009273A3">
      <w:pPr>
        <w:pStyle w:val="Prrafodelista"/>
        <w:spacing w:after="16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768C67" w14:textId="22C9A08B" w:rsidR="00941BF2" w:rsidRPr="002B60A5" w:rsidRDefault="009273A3" w:rsidP="00941BF2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>Eliminar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la prohibición del uso y venta de la Píldora Anticonceptiva de Emergencia (PAE)</w:t>
      </w:r>
      <w:r w:rsidR="008878E9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y </w:t>
      </w:r>
      <w:r w:rsidR="00941BF2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aprobar el Protocolo de Atención Integral a Víctimas de Violencia Sexual. </w:t>
      </w:r>
    </w:p>
    <w:p w14:paraId="653BC980" w14:textId="77777777" w:rsidR="009273A3" w:rsidRPr="002B60A5" w:rsidRDefault="009273A3" w:rsidP="009273A3">
      <w:pPr>
        <w:pStyle w:val="Prrafodelista"/>
        <w:spacing w:after="160"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s-MX"/>
        </w:rPr>
      </w:pPr>
    </w:p>
    <w:p w14:paraId="1063C2B7" w14:textId="015FEAD4" w:rsidR="002B60A5" w:rsidRPr="002B60A5" w:rsidRDefault="00941BF2" w:rsidP="002B60A5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Exigir al Estado de Honduras el respeto a la independencia 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plena e 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institucional del CONADEH, conforme a los Principios de París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>,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>r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ecordándole al Estado el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mandato constitucional d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>e</w:t>
      </w:r>
      <w:r w:rsidR="00186E8F" w:rsidRPr="002B60A5">
        <w:rPr>
          <w:rFonts w:ascii="Times New Roman" w:hAnsi="Times New Roman" w:cs="Times New Roman"/>
          <w:sz w:val="24"/>
          <w:szCs w:val="24"/>
          <w:lang w:val="es-MX"/>
        </w:rPr>
        <w:t>l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CONADEH en la promoción y la protección de los derechos humanos y en el fortalecimiento de una sociedad democrática. </w:t>
      </w:r>
    </w:p>
    <w:p w14:paraId="0D534F05" w14:textId="77777777" w:rsidR="002B60A5" w:rsidRPr="002B60A5" w:rsidRDefault="002B60A5" w:rsidP="002B60A5">
      <w:pPr>
        <w:pStyle w:val="Prrafodelista"/>
        <w:rPr>
          <w:rFonts w:ascii="Times New Roman" w:hAnsi="Times New Roman" w:cs="Times New Roman"/>
          <w:sz w:val="24"/>
          <w:szCs w:val="24"/>
          <w:lang w:val="es-MX"/>
        </w:rPr>
      </w:pPr>
    </w:p>
    <w:p w14:paraId="3D272F33" w14:textId="7FCE3C74" w:rsidR="00DA1F6A" w:rsidRPr="009273A3" w:rsidRDefault="00941BF2" w:rsidP="009273A3">
      <w:pPr>
        <w:pStyle w:val="Prrafodelista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  <w:lang w:val="es-MX"/>
        </w:rPr>
      </w:pP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CONADEH debe poseer un nivel apropiado de financiamiento que le garantice su independencia y su capacidad para determinar libremente sus prioridades y actividades. También debe tener la facultad de asignar fondos según sus prioridades. En particular, se deben garantizar los fondos suficientes, de modo razonable, para que la </w:t>
      </w:r>
      <w:r w:rsidR="002D3C3C" w:rsidRPr="002B60A5">
        <w:rPr>
          <w:rFonts w:ascii="Times New Roman" w:hAnsi="Times New Roman" w:cs="Times New Roman"/>
          <w:sz w:val="24"/>
          <w:szCs w:val="24"/>
          <w:lang w:val="es-MX"/>
        </w:rPr>
        <w:t>institución</w:t>
      </w:r>
      <w:r w:rsidRPr="002B60A5">
        <w:rPr>
          <w:rFonts w:ascii="Times New Roman" w:hAnsi="Times New Roman" w:cs="Times New Roman"/>
          <w:sz w:val="24"/>
          <w:szCs w:val="24"/>
          <w:lang w:val="es-MX"/>
        </w:rPr>
        <w:t xml:space="preserve"> optimice </w:t>
      </w:r>
      <w:r w:rsidRPr="00DF346B">
        <w:rPr>
          <w:rFonts w:ascii="Times New Roman" w:hAnsi="Times New Roman" w:cs="Times New Roman"/>
          <w:sz w:val="24"/>
          <w:szCs w:val="24"/>
          <w:lang w:val="es-MX"/>
        </w:rPr>
        <w:t>su funcionamiento y el cumplimiento de su mandato de forma gradual y progresiva</w:t>
      </w:r>
      <w:r>
        <w:rPr>
          <w:rFonts w:ascii="Times New Roman" w:hAnsi="Times New Roman" w:cs="Times New Roman"/>
          <w:sz w:val="24"/>
          <w:szCs w:val="24"/>
          <w:lang w:val="es-MX"/>
        </w:rPr>
        <w:t xml:space="preserve">. </w:t>
      </w:r>
    </w:p>
    <w:sectPr w:rsidR="00DA1F6A" w:rsidRPr="009273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3A427" w14:textId="77777777" w:rsidR="00D54EF6" w:rsidRDefault="00D54EF6" w:rsidP="001265AC">
      <w:pPr>
        <w:spacing w:after="0" w:line="240" w:lineRule="auto"/>
      </w:pPr>
      <w:r>
        <w:separator/>
      </w:r>
    </w:p>
  </w:endnote>
  <w:endnote w:type="continuationSeparator" w:id="0">
    <w:p w14:paraId="1AF25794" w14:textId="77777777" w:rsidR="00D54EF6" w:rsidRDefault="00D54EF6" w:rsidP="0012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44D11" w14:textId="77777777" w:rsidR="00D54EF6" w:rsidRDefault="00D54EF6" w:rsidP="001265AC">
      <w:pPr>
        <w:spacing w:after="0" w:line="240" w:lineRule="auto"/>
      </w:pPr>
      <w:r>
        <w:separator/>
      </w:r>
    </w:p>
  </w:footnote>
  <w:footnote w:type="continuationSeparator" w:id="0">
    <w:p w14:paraId="52C01281" w14:textId="77777777" w:rsidR="00D54EF6" w:rsidRDefault="00D54EF6" w:rsidP="001265AC">
      <w:pPr>
        <w:spacing w:after="0" w:line="240" w:lineRule="auto"/>
      </w:pPr>
      <w:r>
        <w:continuationSeparator/>
      </w:r>
    </w:p>
  </w:footnote>
  <w:footnote w:id="1">
    <w:p w14:paraId="2C1F2B9A" w14:textId="77777777" w:rsidR="001265AC" w:rsidRPr="00192B5F" w:rsidRDefault="001265AC" w:rsidP="001265AC">
      <w:pPr>
        <w:pStyle w:val="Textonotapie"/>
        <w:rPr>
          <w:rFonts w:ascii="Times New Roman" w:hAnsi="Times New Roman" w:cs="Times New Roman"/>
          <w:lang w:val="es-ES"/>
        </w:rPr>
      </w:pPr>
      <w:r>
        <w:rPr>
          <w:rStyle w:val="Refdenotaalpie"/>
        </w:rPr>
        <w:footnoteRef/>
      </w:r>
      <w:r>
        <w:rPr>
          <w:rFonts w:ascii="Times New Roman" w:hAnsi="Times New Roman" w:cs="Times New Roman"/>
        </w:rPr>
        <w:t xml:space="preserve">Datos </w:t>
      </w:r>
      <w:proofErr w:type="spellStart"/>
      <w:r>
        <w:rPr>
          <w:rFonts w:ascii="Times New Roman" w:hAnsi="Times New Roman" w:cs="Times New Roman"/>
        </w:rPr>
        <w:t>SiQuejas</w:t>
      </w:r>
      <w:proofErr w:type="spellEnd"/>
      <w:r>
        <w:rPr>
          <w:rFonts w:ascii="Times New Roman" w:hAnsi="Times New Roman" w:cs="Times New Roman"/>
        </w:rPr>
        <w:t xml:space="preserve"> CONADEH 2021-2022</w:t>
      </w:r>
    </w:p>
  </w:footnote>
  <w:footnote w:id="2">
    <w:p w14:paraId="3F7F8086" w14:textId="77777777" w:rsidR="00941BF2" w:rsidRPr="00AD6AE7" w:rsidRDefault="00941BF2" w:rsidP="00941BF2">
      <w:pPr>
        <w:pStyle w:val="Textonotapie"/>
        <w:rPr>
          <w:rFonts w:ascii="Times New Roman" w:hAnsi="Times New Roman" w:cs="Times New Roman"/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lang w:val="es-ES"/>
        </w:rPr>
        <w:t xml:space="preserve">Sobre proyecto de reforma para incorporar la prohibición absoluta del aborto en el artículo 67 de la Constitución de la República. 15 de enero, 2021. </w:t>
      </w:r>
      <w:hyperlink r:id="rId1" w:history="1">
        <w:r w:rsidRPr="00050112">
          <w:rPr>
            <w:rStyle w:val="Hipervnculo"/>
            <w:rFonts w:ascii="Times New Roman" w:hAnsi="Times New Roman" w:cs="Times New Roman"/>
            <w:lang w:val="es-ES"/>
          </w:rPr>
          <w:t>https://www.conadeh.hn/recomendacion-del-conadeh/</w:t>
        </w:r>
      </w:hyperlink>
      <w:r>
        <w:rPr>
          <w:rFonts w:ascii="Times New Roman" w:hAnsi="Times New Roman" w:cs="Times New Roman"/>
          <w:lang w:val="es-E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7B22"/>
    <w:multiLevelType w:val="hybridMultilevel"/>
    <w:tmpl w:val="F9524798"/>
    <w:lvl w:ilvl="0" w:tplc="D9F4F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48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AC"/>
    <w:rsid w:val="000B5CF4"/>
    <w:rsid w:val="000F6A4E"/>
    <w:rsid w:val="00100BE8"/>
    <w:rsid w:val="001265AC"/>
    <w:rsid w:val="00186E8F"/>
    <w:rsid w:val="00210F4C"/>
    <w:rsid w:val="002B60A5"/>
    <w:rsid w:val="002D3C3C"/>
    <w:rsid w:val="00482B1B"/>
    <w:rsid w:val="00536BCF"/>
    <w:rsid w:val="0072441D"/>
    <w:rsid w:val="00817148"/>
    <w:rsid w:val="008878E9"/>
    <w:rsid w:val="008C24C4"/>
    <w:rsid w:val="009273A3"/>
    <w:rsid w:val="00941BF2"/>
    <w:rsid w:val="00A21A0B"/>
    <w:rsid w:val="00BA7C81"/>
    <w:rsid w:val="00BB481F"/>
    <w:rsid w:val="00C54039"/>
    <w:rsid w:val="00CB4242"/>
    <w:rsid w:val="00CD28C6"/>
    <w:rsid w:val="00D54EF6"/>
    <w:rsid w:val="00D76486"/>
    <w:rsid w:val="00DA1F6A"/>
    <w:rsid w:val="00F4282F"/>
    <w:rsid w:val="00FE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7DC064"/>
  <w15:chartTrackingRefBased/>
  <w15:docId w15:val="{9DDA9CF4-859C-4DCD-B2ED-EDB4473F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5A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126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65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65A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Prrafodelista">
    <w:name w:val="List Paragraph"/>
    <w:basedOn w:val="Normal"/>
    <w:uiPriority w:val="34"/>
    <w:qFormat/>
    <w:rsid w:val="001265AC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1265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notapie">
    <w:name w:val="footnote text"/>
    <w:aliases w:val="Ref. de nota al pie1,Footnotes refss,Appel note de bas de page,Footnote number,BVI fnr,f,4_G,16 Point,Superscript 6 Point,Texto nota al pie,Footnote Reference Char3,Footnote Reference Char1 Char,Footnote symbol,Texto de nota al pie"/>
    <w:basedOn w:val="Normal"/>
    <w:link w:val="TextonotapieCar"/>
    <w:uiPriority w:val="99"/>
    <w:unhideWhenUsed/>
    <w:qFormat/>
    <w:rsid w:val="00126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Ref. de nota al pie1 Car,Footnotes refss Car,Appel note de bas de page Car,Footnote number Car,BVI fnr Car,f Car,4_G Car,16 Point Car,Superscript 6 Point Car,Texto nota al pie Car,Footnote Reference Char3 Car,Footnote symbol Car"/>
    <w:basedOn w:val="Fuentedeprrafopredeter"/>
    <w:link w:val="Textonotapie"/>
    <w:uiPriority w:val="99"/>
    <w:rsid w:val="001265AC"/>
    <w:rPr>
      <w:sz w:val="20"/>
      <w:szCs w:val="20"/>
    </w:rPr>
  </w:style>
  <w:style w:type="character" w:styleId="Refdenotaalpie">
    <w:name w:val="footnote reference"/>
    <w:aliases w:val="referencia nota al pie,Fago Fußnotenzeichen,Ref. de nota al pie 2,Texto nota pie Car2,Footnote Text Char Char Char Char Char Car1,Footnote Text Char Char Char Char Car1"/>
    <w:basedOn w:val="Fuentedeprrafopredeter"/>
    <w:uiPriority w:val="99"/>
    <w:unhideWhenUsed/>
    <w:qFormat/>
    <w:rsid w:val="001265AC"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rsid w:val="00941BF2"/>
    <w:rPr>
      <w:color w:val="0563C1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0B5C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5CF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5C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5C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5CF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adeh.hn/recomendacion-del-conadeh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691D7B-5D51-4916-B254-7B136DBE218B}"/>
</file>

<file path=customXml/itemProps2.xml><?xml version="1.0" encoding="utf-8"?>
<ds:datastoreItem xmlns:ds="http://schemas.openxmlformats.org/officeDocument/2006/customXml" ds:itemID="{736A2FA4-1552-4464-849D-0CE161175B22}"/>
</file>

<file path=customXml/itemProps3.xml><?xml version="1.0" encoding="utf-8"?>
<ds:datastoreItem xmlns:ds="http://schemas.openxmlformats.org/officeDocument/2006/customXml" ds:itemID="{7393D414-11DB-4042-9CFD-08F5F7F2FA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José Galvez</dc:creator>
  <cp:keywords/>
  <dc:description/>
  <cp:lastModifiedBy>Maria José Galvez</cp:lastModifiedBy>
  <cp:revision>2</cp:revision>
  <dcterms:created xsi:type="dcterms:W3CDTF">2022-10-14T17:45:00Z</dcterms:created>
  <dcterms:modified xsi:type="dcterms:W3CDTF">2022-10-14T17:45:00Z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