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4053E" w14:textId="3ADB9AE7" w:rsidR="00806826" w:rsidRPr="005C7090" w:rsidRDefault="00806826" w:rsidP="000E0EE4">
      <w:pPr>
        <w:spacing w:after="0" w:line="240" w:lineRule="auto"/>
        <w:rPr>
          <w:rFonts w:asciiTheme="minorHAnsi" w:eastAsia="Aptos" w:hAnsiTheme="minorHAnsi" w:cstheme="minorHAnsi"/>
          <w:b/>
          <w:bCs/>
          <w:lang w:val="en-US"/>
        </w:rPr>
      </w:pPr>
      <w:r w:rsidRPr="005C7090">
        <w:rPr>
          <w:rFonts w:asciiTheme="minorHAnsi" w:eastAsia="Aptos" w:hAnsiTheme="minorHAnsi" w:cstheme="minorHAnsi"/>
          <w:b/>
          <w:bCs/>
          <w:i/>
          <w:iCs/>
          <w:lang w:val="en-US"/>
        </w:rPr>
        <w:tab/>
      </w:r>
    </w:p>
    <w:p w14:paraId="6BD507F6" w14:textId="296A9F4D" w:rsidR="00854E6B" w:rsidRPr="005C7090" w:rsidRDefault="00921F83" w:rsidP="005C7090">
      <w:pPr>
        <w:spacing w:after="0" w:line="240" w:lineRule="auto"/>
        <w:rPr>
          <w:rFonts w:asciiTheme="minorHAnsi" w:eastAsia="Aptos" w:hAnsiTheme="minorHAnsi" w:cstheme="minorHAnsi"/>
          <w:b/>
          <w:bCs/>
          <w:lang w:val="en-US"/>
        </w:rPr>
      </w:pPr>
      <w:r>
        <w:rPr>
          <w:rFonts w:asciiTheme="minorHAnsi" w:eastAsia="Aptos" w:hAnsiTheme="minorHAnsi" w:cstheme="minorHAnsi"/>
          <w:b/>
          <w:bCs/>
          <w:lang w:val="en-US"/>
        </w:rPr>
        <w:t xml:space="preserve">       </w:t>
      </w:r>
      <w:r w:rsidR="00970D33" w:rsidRPr="005C7090">
        <w:rPr>
          <w:rFonts w:asciiTheme="minorHAnsi" w:eastAsia="Aptos" w:hAnsiTheme="minorHAnsi" w:cstheme="minorHAnsi"/>
          <w:b/>
          <w:bCs/>
          <w:lang w:val="en-US"/>
        </w:rPr>
        <w:t xml:space="preserve">SPECIFIC </w:t>
      </w:r>
      <w:r w:rsidR="00854E6B" w:rsidRPr="005C7090">
        <w:rPr>
          <w:rFonts w:asciiTheme="minorHAnsi" w:eastAsia="Aptos" w:hAnsiTheme="minorHAnsi" w:cstheme="minorHAnsi"/>
          <w:b/>
          <w:bCs/>
          <w:lang w:val="en-US"/>
        </w:rPr>
        <w:t>CONTRIBUTION O</w:t>
      </w:r>
      <w:r w:rsidR="00970D33" w:rsidRPr="005C7090">
        <w:rPr>
          <w:rFonts w:asciiTheme="minorHAnsi" w:eastAsia="Aptos" w:hAnsiTheme="minorHAnsi" w:cstheme="minorHAnsi"/>
          <w:b/>
          <w:bCs/>
          <w:lang w:val="en-US"/>
        </w:rPr>
        <w:t>N</w:t>
      </w:r>
      <w:r w:rsidR="00854E6B" w:rsidRPr="005C7090">
        <w:rPr>
          <w:rFonts w:asciiTheme="minorHAnsi" w:eastAsia="Aptos" w:hAnsiTheme="minorHAnsi" w:cstheme="minorHAnsi"/>
          <w:b/>
          <w:bCs/>
          <w:lang w:val="en-US"/>
        </w:rPr>
        <w:t xml:space="preserve"> </w:t>
      </w:r>
      <w:r w:rsidR="00970D33" w:rsidRPr="005C7090">
        <w:rPr>
          <w:rFonts w:asciiTheme="minorHAnsi" w:eastAsia="Aptos" w:hAnsiTheme="minorHAnsi" w:cstheme="minorHAnsi"/>
          <w:b/>
          <w:bCs/>
          <w:lang w:val="en-US"/>
        </w:rPr>
        <w:t xml:space="preserve">THE SITUATION OF </w:t>
      </w:r>
      <w:r w:rsidR="00854E6B" w:rsidRPr="005C7090">
        <w:rPr>
          <w:rFonts w:asciiTheme="minorHAnsi" w:eastAsia="Aptos" w:hAnsiTheme="minorHAnsi" w:cstheme="minorHAnsi"/>
          <w:b/>
          <w:bCs/>
          <w:lang w:val="en-US"/>
        </w:rPr>
        <w:t>WOMEN</w:t>
      </w:r>
      <w:r w:rsidR="00970D33" w:rsidRPr="005C7090">
        <w:rPr>
          <w:rFonts w:asciiTheme="minorHAnsi" w:eastAsia="Aptos" w:hAnsiTheme="minorHAnsi" w:cstheme="minorHAnsi"/>
          <w:b/>
          <w:bCs/>
          <w:lang w:val="en-US"/>
        </w:rPr>
        <w:t xml:space="preserve"> AND GIRLS</w:t>
      </w:r>
      <w:r w:rsidR="00854E6B" w:rsidRPr="005C7090">
        <w:rPr>
          <w:rFonts w:asciiTheme="minorHAnsi" w:eastAsia="Aptos" w:hAnsiTheme="minorHAnsi" w:cstheme="minorHAnsi"/>
          <w:b/>
          <w:bCs/>
          <w:lang w:val="en-US"/>
        </w:rPr>
        <w:t xml:space="preserve"> WITH DISABILITIES IN BRAZIL</w:t>
      </w:r>
    </w:p>
    <w:p w14:paraId="669F4F3E" w14:textId="77777777" w:rsidR="00854E6B" w:rsidRPr="005C7090" w:rsidRDefault="00854E6B" w:rsidP="00854E6B">
      <w:pPr>
        <w:spacing w:after="0" w:line="240" w:lineRule="auto"/>
        <w:rPr>
          <w:rFonts w:asciiTheme="minorHAnsi" w:eastAsia="Aptos" w:hAnsiTheme="minorHAnsi" w:cstheme="minorHAnsi"/>
          <w:b/>
          <w:bCs/>
          <w:lang w:val="en-US"/>
        </w:rPr>
      </w:pPr>
    </w:p>
    <w:p w14:paraId="0D9DBF76" w14:textId="6378ED51" w:rsidR="00854E6B" w:rsidRPr="005C7090" w:rsidRDefault="00854E6B" w:rsidP="00AC5F64">
      <w:pPr>
        <w:spacing w:after="0" w:line="240" w:lineRule="auto"/>
        <w:ind w:firstLine="360"/>
        <w:jc w:val="both"/>
        <w:rPr>
          <w:rFonts w:asciiTheme="minorHAnsi" w:eastAsia="Aptos" w:hAnsiTheme="minorHAnsi" w:cstheme="minorHAnsi"/>
          <w:lang w:val="en-US"/>
        </w:rPr>
      </w:pPr>
      <w:r w:rsidRPr="005C7090">
        <w:rPr>
          <w:rFonts w:asciiTheme="minorHAnsi" w:eastAsia="Aptos" w:hAnsiTheme="minorHAnsi" w:cstheme="minorHAnsi"/>
          <w:lang w:val="en-US"/>
        </w:rPr>
        <w:t xml:space="preserve">The </w:t>
      </w:r>
      <w:r w:rsidR="002F7190" w:rsidRPr="005C7090">
        <w:rPr>
          <w:rFonts w:asciiTheme="minorHAnsi" w:eastAsia="Aptos" w:hAnsiTheme="minorHAnsi" w:cstheme="minorHAnsi"/>
          <w:b/>
          <w:bCs/>
          <w:lang w:val="en-US"/>
        </w:rPr>
        <w:t>Instituto Jô Clemente</w:t>
      </w:r>
      <w:r w:rsidRPr="005C7090">
        <w:rPr>
          <w:rFonts w:asciiTheme="minorHAnsi" w:eastAsia="Aptos" w:hAnsiTheme="minorHAnsi" w:cstheme="minorHAnsi"/>
          <w:lang w:val="en-US"/>
        </w:rPr>
        <w:t xml:space="preserve"> (IJC) is a non-profit civil society organization that has been working since 1961 to prevent and promote the health of people with intellectual disabilities, autism spectrum disorders (ASD) and rare diseases. It is also dedicated to research and innovation, social inclusion and defending the rights of people with disabilities, developing advocacy actions at national and international level. In 2021, it </w:t>
      </w:r>
      <w:r w:rsidR="00970D33" w:rsidRPr="005C7090">
        <w:rPr>
          <w:rFonts w:asciiTheme="minorHAnsi" w:eastAsia="Aptos" w:hAnsiTheme="minorHAnsi" w:cstheme="minorHAnsi"/>
          <w:lang w:val="en-US"/>
        </w:rPr>
        <w:t xml:space="preserve">was granted </w:t>
      </w:r>
      <w:r w:rsidR="00112650">
        <w:rPr>
          <w:rFonts w:asciiTheme="minorHAnsi" w:eastAsia="Aptos" w:hAnsiTheme="minorHAnsi" w:cstheme="minorHAnsi"/>
          <w:lang w:val="en-US"/>
        </w:rPr>
        <w:t>a c</w:t>
      </w:r>
      <w:r w:rsidRPr="005C7090">
        <w:rPr>
          <w:rFonts w:asciiTheme="minorHAnsi" w:eastAsia="Aptos" w:hAnsiTheme="minorHAnsi" w:cstheme="minorHAnsi"/>
          <w:lang w:val="en-US"/>
        </w:rPr>
        <w:t>onsultative status</w:t>
      </w:r>
      <w:r w:rsidR="00970D33" w:rsidRPr="005C7090">
        <w:rPr>
          <w:rFonts w:asciiTheme="minorHAnsi" w:eastAsia="Aptos" w:hAnsiTheme="minorHAnsi" w:cstheme="minorHAnsi"/>
          <w:lang w:val="en-US"/>
        </w:rPr>
        <w:t xml:space="preserve"> by </w:t>
      </w:r>
      <w:r w:rsidRPr="005C7090">
        <w:rPr>
          <w:rFonts w:asciiTheme="minorHAnsi" w:eastAsia="Aptos" w:hAnsiTheme="minorHAnsi" w:cstheme="minorHAnsi"/>
          <w:lang w:val="en-US"/>
        </w:rPr>
        <w:t>the United Nations Economic and Social Council (ECOSOC) and  participate</w:t>
      </w:r>
      <w:r w:rsidR="00970D33" w:rsidRPr="005C7090">
        <w:rPr>
          <w:rFonts w:asciiTheme="minorHAnsi" w:eastAsia="Aptos" w:hAnsiTheme="minorHAnsi" w:cstheme="minorHAnsi"/>
          <w:lang w:val="en-US"/>
        </w:rPr>
        <w:t>d</w:t>
      </w:r>
      <w:r w:rsidRPr="005C7090">
        <w:rPr>
          <w:rFonts w:asciiTheme="minorHAnsi" w:eastAsia="Aptos" w:hAnsiTheme="minorHAnsi" w:cstheme="minorHAnsi"/>
          <w:lang w:val="en-US"/>
        </w:rPr>
        <w:t xml:space="preserve"> in the 88th session of the Committee on the Elimination of All Forms of Discrimination against Women</w:t>
      </w:r>
      <w:r w:rsidR="002F7190" w:rsidRPr="005C7090">
        <w:rPr>
          <w:rFonts w:asciiTheme="minorHAnsi" w:eastAsia="Aptos" w:hAnsiTheme="minorHAnsi" w:cstheme="minorHAnsi"/>
          <w:lang w:val="en-US"/>
        </w:rPr>
        <w:t>.</w:t>
      </w:r>
      <w:r w:rsidR="00257361" w:rsidRPr="005C7090">
        <w:rPr>
          <w:rStyle w:val="Refdenotaderodap"/>
          <w:rFonts w:asciiTheme="minorHAnsi" w:eastAsia="Aptos" w:hAnsiTheme="minorHAnsi" w:cstheme="minorHAnsi"/>
        </w:rPr>
        <w:footnoteReference w:id="1"/>
      </w:r>
      <w:r w:rsidR="00970D33" w:rsidRPr="005C7090">
        <w:rPr>
          <w:rFonts w:asciiTheme="minorHAnsi" w:eastAsia="Aptos" w:hAnsiTheme="minorHAnsi" w:cstheme="minorHAnsi"/>
          <w:lang w:val="en-US"/>
        </w:rPr>
        <w:t xml:space="preserve"> We hereby</w:t>
      </w:r>
      <w:r w:rsidRPr="005C7090">
        <w:rPr>
          <w:rFonts w:asciiTheme="minorHAnsi" w:eastAsia="Aptos" w:hAnsiTheme="minorHAnsi" w:cstheme="minorHAnsi"/>
          <w:lang w:val="en-US"/>
        </w:rPr>
        <w:t xml:space="preserve"> have  highlight some relevant points </w:t>
      </w:r>
      <w:r w:rsidR="00970D33" w:rsidRPr="005C7090">
        <w:rPr>
          <w:rFonts w:asciiTheme="minorHAnsi" w:eastAsia="Aptos" w:hAnsiTheme="minorHAnsi" w:cstheme="minorHAnsi"/>
          <w:lang w:val="en-US"/>
        </w:rPr>
        <w:t xml:space="preserve">on </w:t>
      </w:r>
      <w:r w:rsidRPr="005C7090">
        <w:rPr>
          <w:rFonts w:asciiTheme="minorHAnsi" w:eastAsia="Aptos" w:hAnsiTheme="minorHAnsi" w:cstheme="minorHAnsi"/>
          <w:lang w:val="en-US"/>
        </w:rPr>
        <w:t xml:space="preserve"> the situation of</w:t>
      </w:r>
      <w:r w:rsidR="00970D33" w:rsidRPr="005C7090">
        <w:rPr>
          <w:rFonts w:asciiTheme="minorHAnsi" w:eastAsia="Aptos" w:hAnsiTheme="minorHAnsi" w:cstheme="minorHAnsi"/>
          <w:lang w:val="en-US"/>
        </w:rPr>
        <w:t xml:space="preserve"> </w:t>
      </w:r>
      <w:r w:rsidRPr="005C7090">
        <w:rPr>
          <w:rFonts w:asciiTheme="minorHAnsi" w:eastAsia="Aptos" w:hAnsiTheme="minorHAnsi" w:cstheme="minorHAnsi"/>
          <w:lang w:val="en-US"/>
        </w:rPr>
        <w:t>women</w:t>
      </w:r>
      <w:r w:rsidR="00970D33" w:rsidRPr="005C7090">
        <w:rPr>
          <w:rFonts w:asciiTheme="minorHAnsi" w:eastAsia="Aptos" w:hAnsiTheme="minorHAnsi" w:cstheme="minorHAnsi"/>
          <w:lang w:val="en-US"/>
        </w:rPr>
        <w:t xml:space="preserve"> and girls </w:t>
      </w:r>
      <w:r w:rsidRPr="005C7090">
        <w:rPr>
          <w:rFonts w:asciiTheme="minorHAnsi" w:eastAsia="Aptos" w:hAnsiTheme="minorHAnsi" w:cstheme="minorHAnsi"/>
          <w:lang w:val="en-US"/>
        </w:rPr>
        <w:t>with disabilities in Brazil.</w:t>
      </w:r>
    </w:p>
    <w:p w14:paraId="0EF002FA" w14:textId="77777777" w:rsidR="000E0EE4" w:rsidRPr="005C7090" w:rsidRDefault="000E0EE4" w:rsidP="00854E6B">
      <w:pPr>
        <w:spacing w:after="160" w:line="259" w:lineRule="auto"/>
        <w:jc w:val="both"/>
        <w:rPr>
          <w:rFonts w:asciiTheme="minorHAnsi" w:eastAsia="Aptos" w:hAnsiTheme="minorHAnsi" w:cstheme="minorHAnsi"/>
          <w:lang w:val="en-US"/>
        </w:rPr>
      </w:pPr>
    </w:p>
    <w:p w14:paraId="172A0CF4" w14:textId="5CC4580B" w:rsidR="00DB2230" w:rsidRPr="005C7090" w:rsidRDefault="00854E6B" w:rsidP="00970D33">
      <w:pPr>
        <w:pStyle w:val="PargrafodaLista"/>
        <w:numPr>
          <w:ilvl w:val="0"/>
          <w:numId w:val="7"/>
        </w:numPr>
        <w:spacing w:after="160" w:line="259" w:lineRule="auto"/>
        <w:jc w:val="both"/>
        <w:rPr>
          <w:rFonts w:eastAsia="Aptos" w:cstheme="minorHAnsi"/>
          <w:sz w:val="22"/>
          <w:szCs w:val="22"/>
        </w:rPr>
      </w:pPr>
      <w:r w:rsidRPr="005C7090">
        <w:rPr>
          <w:rFonts w:eastAsia="Aptos" w:cstheme="minorHAnsi"/>
          <w:b/>
          <w:bCs/>
          <w:sz w:val="22"/>
          <w:szCs w:val="22"/>
        </w:rPr>
        <w:t>GENERAL IMPLEMENTATION MEASURES</w:t>
      </w:r>
    </w:p>
    <w:p w14:paraId="051A212C" w14:textId="19B149E1" w:rsidR="00854E6B" w:rsidRPr="005C7090" w:rsidRDefault="00854E6B" w:rsidP="005C7090">
      <w:pPr>
        <w:ind w:firstLine="708"/>
        <w:jc w:val="both"/>
        <w:rPr>
          <w:rFonts w:asciiTheme="minorHAnsi" w:hAnsiTheme="minorHAnsi" w:cstheme="minorHAnsi"/>
          <w:lang w:val="en-US"/>
        </w:rPr>
      </w:pPr>
      <w:r w:rsidRPr="005C7090">
        <w:rPr>
          <w:rFonts w:asciiTheme="minorHAnsi" w:hAnsiTheme="minorHAnsi" w:cstheme="minorHAnsi"/>
          <w:lang w:val="en-US"/>
        </w:rPr>
        <w:t>In Brazil, the Convention on the Elimination of All Forms of Discrimination against Women was ratified in 1984 through Decree No. 89.460, wi</w:t>
      </w:r>
      <w:r w:rsidR="00970D33" w:rsidRPr="005C7090">
        <w:rPr>
          <w:rFonts w:asciiTheme="minorHAnsi" w:hAnsiTheme="minorHAnsi" w:cstheme="minorHAnsi"/>
          <w:lang w:val="en-US"/>
        </w:rPr>
        <w:t>t</w:t>
      </w:r>
      <w:r w:rsidRPr="005C7090">
        <w:rPr>
          <w:rFonts w:asciiTheme="minorHAnsi" w:hAnsiTheme="minorHAnsi" w:cstheme="minorHAnsi"/>
          <w:lang w:val="en-US"/>
        </w:rPr>
        <w:t xml:space="preserve">h </w:t>
      </w:r>
      <w:r w:rsidR="00970D33" w:rsidRPr="005C7090">
        <w:rPr>
          <w:rFonts w:asciiTheme="minorHAnsi" w:hAnsiTheme="minorHAnsi" w:cstheme="minorHAnsi"/>
          <w:lang w:val="en-US"/>
        </w:rPr>
        <w:t xml:space="preserve">several </w:t>
      </w:r>
      <w:r w:rsidRPr="005C7090">
        <w:rPr>
          <w:rFonts w:asciiTheme="minorHAnsi" w:hAnsiTheme="minorHAnsi" w:cstheme="minorHAnsi"/>
          <w:lang w:val="en-US"/>
        </w:rPr>
        <w:t>reservations</w:t>
      </w:r>
      <w:r w:rsidR="00970D33" w:rsidRPr="005C7090">
        <w:rPr>
          <w:rStyle w:val="Refdenotaderodap"/>
          <w:rFonts w:asciiTheme="minorHAnsi" w:hAnsiTheme="minorHAnsi" w:cstheme="minorHAnsi"/>
          <w:lang w:val="en-US"/>
        </w:rPr>
        <w:footnoteReference w:id="2"/>
      </w:r>
      <w:r w:rsidR="00970D33" w:rsidRPr="005C7090">
        <w:rPr>
          <w:rFonts w:asciiTheme="minorHAnsi" w:hAnsiTheme="minorHAnsi" w:cstheme="minorHAnsi"/>
          <w:lang w:val="en-US"/>
        </w:rPr>
        <w:t xml:space="preserve">, that were </w:t>
      </w:r>
      <w:r w:rsidRPr="005C7090">
        <w:rPr>
          <w:rFonts w:asciiTheme="minorHAnsi" w:hAnsiTheme="minorHAnsi" w:cstheme="minorHAnsi"/>
          <w:lang w:val="en-US"/>
        </w:rPr>
        <w:t>withdrawn</w:t>
      </w:r>
      <w:r w:rsidR="00970D33" w:rsidRPr="005C7090">
        <w:rPr>
          <w:rFonts w:asciiTheme="minorHAnsi" w:hAnsiTheme="minorHAnsi" w:cstheme="minorHAnsi"/>
          <w:lang w:val="en-US"/>
        </w:rPr>
        <w:t xml:space="preserve"> in 2002</w:t>
      </w:r>
      <w:r w:rsidRPr="005C7090">
        <w:rPr>
          <w:rFonts w:asciiTheme="minorHAnsi" w:hAnsiTheme="minorHAnsi" w:cstheme="minorHAnsi"/>
          <w:lang w:val="en-US"/>
        </w:rPr>
        <w:t>. Since th</w:t>
      </w:r>
      <w:r w:rsidR="00E81CE0">
        <w:rPr>
          <w:rFonts w:asciiTheme="minorHAnsi" w:hAnsiTheme="minorHAnsi" w:cstheme="minorHAnsi"/>
          <w:lang w:val="en-US"/>
        </w:rPr>
        <w:t>a</w:t>
      </w:r>
      <w:r w:rsidRPr="005C7090">
        <w:rPr>
          <w:rFonts w:asciiTheme="minorHAnsi" w:hAnsiTheme="minorHAnsi" w:cstheme="minorHAnsi"/>
          <w:lang w:val="en-US"/>
        </w:rPr>
        <w:t xml:space="preserve">n a series of public policies for women have been approved, </w:t>
      </w:r>
      <w:r w:rsidR="00970D33" w:rsidRPr="005C7090">
        <w:rPr>
          <w:rFonts w:asciiTheme="minorHAnsi" w:hAnsiTheme="minorHAnsi" w:cstheme="minorHAnsi"/>
          <w:lang w:val="en-US"/>
        </w:rPr>
        <w:t>but</w:t>
      </w:r>
      <w:r w:rsidRPr="005C7090">
        <w:rPr>
          <w:rFonts w:asciiTheme="minorHAnsi" w:hAnsiTheme="minorHAnsi" w:cstheme="minorHAnsi"/>
          <w:lang w:val="en-US"/>
        </w:rPr>
        <w:t xml:space="preserve"> women and girls with disabilities continue fac</w:t>
      </w:r>
      <w:r w:rsidR="00B71F36">
        <w:rPr>
          <w:rFonts w:asciiTheme="minorHAnsi" w:hAnsiTheme="minorHAnsi" w:cstheme="minorHAnsi"/>
          <w:lang w:val="en-US"/>
        </w:rPr>
        <w:t xml:space="preserve">ing additional </w:t>
      </w:r>
      <w:r w:rsidRPr="005C7090">
        <w:rPr>
          <w:rFonts w:asciiTheme="minorHAnsi" w:hAnsiTheme="minorHAnsi" w:cstheme="minorHAnsi"/>
          <w:lang w:val="en-US"/>
        </w:rPr>
        <w:t>vulnerability and are more susceptible to</w:t>
      </w:r>
      <w:r w:rsidR="00B71F36">
        <w:rPr>
          <w:rFonts w:asciiTheme="minorHAnsi" w:hAnsiTheme="minorHAnsi" w:cstheme="minorHAnsi"/>
          <w:lang w:val="en-US"/>
        </w:rPr>
        <w:t xml:space="preserve"> rights</w:t>
      </w:r>
      <w:r w:rsidRPr="005C7090">
        <w:rPr>
          <w:rFonts w:asciiTheme="minorHAnsi" w:hAnsiTheme="minorHAnsi" w:cstheme="minorHAnsi"/>
          <w:lang w:val="en-US"/>
        </w:rPr>
        <w:t xml:space="preserve"> violations. </w:t>
      </w:r>
    </w:p>
    <w:p w14:paraId="567740BE" w14:textId="33664963" w:rsidR="00854E6B" w:rsidRPr="005C7090" w:rsidRDefault="00854E6B" w:rsidP="00970D33">
      <w:pPr>
        <w:spacing w:after="160" w:line="259" w:lineRule="auto"/>
        <w:ind w:firstLine="708"/>
        <w:jc w:val="both"/>
        <w:rPr>
          <w:rFonts w:asciiTheme="minorHAnsi" w:eastAsia="Aptos" w:hAnsiTheme="minorHAnsi" w:cstheme="minorHAnsi"/>
          <w:lang w:val="en-US"/>
        </w:rPr>
      </w:pPr>
      <w:r w:rsidRPr="005C7090">
        <w:rPr>
          <w:rFonts w:asciiTheme="minorHAnsi" w:eastAsia="Aptos" w:hAnsiTheme="minorHAnsi" w:cstheme="minorHAnsi"/>
          <w:lang w:val="en-US"/>
        </w:rPr>
        <w:t>In this respect, contrary to the Committee's general recommendation no. 18, the Brazilian State d</w:t>
      </w:r>
      <w:r w:rsidR="00942531">
        <w:rPr>
          <w:rFonts w:asciiTheme="minorHAnsi" w:eastAsia="Aptos" w:hAnsiTheme="minorHAnsi" w:cstheme="minorHAnsi"/>
          <w:lang w:val="en-US"/>
        </w:rPr>
        <w:t xml:space="preserve">id </w:t>
      </w:r>
      <w:r w:rsidRPr="005C7090">
        <w:rPr>
          <w:rFonts w:asciiTheme="minorHAnsi" w:eastAsia="Aptos" w:hAnsiTheme="minorHAnsi" w:cstheme="minorHAnsi"/>
          <w:lang w:val="en-US"/>
        </w:rPr>
        <w:t>not highlight</w:t>
      </w:r>
      <w:r w:rsidR="00942531">
        <w:rPr>
          <w:rFonts w:asciiTheme="minorHAnsi" w:eastAsia="Aptos" w:hAnsiTheme="minorHAnsi" w:cstheme="minorHAnsi"/>
          <w:lang w:val="en-US"/>
        </w:rPr>
        <w:t>ed</w:t>
      </w:r>
      <w:r w:rsidRPr="005C7090">
        <w:rPr>
          <w:rFonts w:asciiTheme="minorHAnsi" w:eastAsia="Aptos" w:hAnsiTheme="minorHAnsi" w:cstheme="minorHAnsi"/>
          <w:lang w:val="en-US"/>
        </w:rPr>
        <w:t xml:space="preserve"> details </w:t>
      </w:r>
      <w:r w:rsidR="00FA2CE5">
        <w:rPr>
          <w:rFonts w:asciiTheme="minorHAnsi" w:eastAsia="Aptos" w:hAnsiTheme="minorHAnsi" w:cstheme="minorHAnsi"/>
          <w:lang w:val="en-US"/>
        </w:rPr>
        <w:t xml:space="preserve">on </w:t>
      </w:r>
      <w:r w:rsidRPr="005C7090">
        <w:rPr>
          <w:rFonts w:asciiTheme="minorHAnsi" w:eastAsia="Aptos" w:hAnsiTheme="minorHAnsi" w:cstheme="minorHAnsi"/>
          <w:lang w:val="en-US"/>
        </w:rPr>
        <w:t xml:space="preserve">women with disabilities or initiatives adopted to address their particularities in its periodic report. </w:t>
      </w:r>
      <w:r w:rsidR="00B33A3B">
        <w:rPr>
          <w:rFonts w:asciiTheme="minorHAnsi" w:eastAsia="Aptos" w:hAnsiTheme="minorHAnsi" w:cstheme="minorHAnsi"/>
          <w:lang w:val="en-US"/>
        </w:rPr>
        <w:t>References t</w:t>
      </w:r>
      <w:r w:rsidR="00B33A3B" w:rsidRPr="00F35600">
        <w:rPr>
          <w:rFonts w:asciiTheme="minorHAnsi" w:eastAsia="Aptos" w:hAnsiTheme="minorHAnsi" w:cstheme="minorHAnsi"/>
          <w:lang w:val="en-US"/>
        </w:rPr>
        <w:t>o disability in the document are restricted to efforts to combat violence.</w:t>
      </w:r>
      <w:r w:rsidR="00B33A3B">
        <w:rPr>
          <w:rFonts w:asciiTheme="minorHAnsi" w:eastAsia="Aptos" w:hAnsiTheme="minorHAnsi" w:cstheme="minorHAnsi"/>
          <w:lang w:val="en-US"/>
        </w:rPr>
        <w:t xml:space="preserve"> </w:t>
      </w:r>
      <w:r w:rsidR="00FA2CE5">
        <w:rPr>
          <w:rFonts w:asciiTheme="minorHAnsi" w:eastAsia="Aptos" w:hAnsiTheme="minorHAnsi" w:cstheme="minorHAnsi"/>
          <w:lang w:val="en-US"/>
        </w:rPr>
        <w:t xml:space="preserve">The absence of specific references </w:t>
      </w:r>
      <w:r w:rsidR="003E2052" w:rsidRPr="005C7090">
        <w:rPr>
          <w:rFonts w:asciiTheme="minorHAnsi" w:eastAsia="Aptos" w:hAnsiTheme="minorHAnsi" w:cstheme="minorHAnsi"/>
          <w:lang w:val="en-US"/>
        </w:rPr>
        <w:t>reflect</w:t>
      </w:r>
      <w:r w:rsidRPr="005C7090">
        <w:rPr>
          <w:rFonts w:asciiTheme="minorHAnsi" w:eastAsia="Aptos" w:hAnsiTheme="minorHAnsi" w:cstheme="minorHAnsi"/>
          <w:lang w:val="en-US"/>
        </w:rPr>
        <w:t xml:space="preserve"> the lack of concrete measures aimed at ensuring the rights </w:t>
      </w:r>
      <w:r w:rsidR="00B33A3B">
        <w:rPr>
          <w:rFonts w:asciiTheme="minorHAnsi" w:eastAsia="Aptos" w:hAnsiTheme="minorHAnsi" w:cstheme="minorHAnsi"/>
          <w:lang w:val="en-US"/>
        </w:rPr>
        <w:t>provided in the</w:t>
      </w:r>
      <w:r w:rsidRPr="005C7090">
        <w:rPr>
          <w:rFonts w:asciiTheme="minorHAnsi" w:eastAsia="Aptos" w:hAnsiTheme="minorHAnsi" w:cstheme="minorHAnsi"/>
          <w:lang w:val="en-US"/>
        </w:rPr>
        <w:t xml:space="preserve"> CEDAW, such as access to education, employment, health services and social security. </w:t>
      </w:r>
    </w:p>
    <w:p w14:paraId="466D36EB" w14:textId="77777777" w:rsidR="00854E6B" w:rsidRPr="005C7090" w:rsidRDefault="00854E6B" w:rsidP="00854E6B">
      <w:pPr>
        <w:pStyle w:val="PargrafodaLista"/>
        <w:spacing w:after="160" w:line="259" w:lineRule="auto"/>
        <w:ind w:left="1080"/>
        <w:jc w:val="both"/>
        <w:rPr>
          <w:rFonts w:eastAsia="Aptos" w:cstheme="minorHAnsi"/>
          <w:sz w:val="22"/>
          <w:szCs w:val="22"/>
        </w:rPr>
      </w:pPr>
    </w:p>
    <w:p w14:paraId="2D8208B2" w14:textId="574C8F2C" w:rsidR="00854E6B" w:rsidRPr="005C7090" w:rsidRDefault="00854E6B" w:rsidP="00AC5F64">
      <w:pPr>
        <w:pStyle w:val="PargrafodaLista"/>
        <w:numPr>
          <w:ilvl w:val="0"/>
          <w:numId w:val="7"/>
        </w:numPr>
        <w:rPr>
          <w:rFonts w:cstheme="minorHAnsi"/>
          <w:b/>
          <w:bCs/>
          <w:sz w:val="22"/>
          <w:szCs w:val="22"/>
        </w:rPr>
      </w:pPr>
      <w:r w:rsidRPr="005C7090">
        <w:rPr>
          <w:rFonts w:cstheme="minorHAnsi"/>
          <w:sz w:val="22"/>
          <w:szCs w:val="22"/>
        </w:rPr>
        <w:lastRenderedPageBreak/>
        <w:t xml:space="preserve">  </w:t>
      </w:r>
      <w:r w:rsidRPr="005C7090">
        <w:rPr>
          <w:rFonts w:cstheme="minorHAnsi"/>
          <w:b/>
          <w:bCs/>
          <w:sz w:val="22"/>
          <w:szCs w:val="22"/>
        </w:rPr>
        <w:t>GENDER-BASED VIOLENCE AGAINST WOMEN AND GIRLS WITH DISABILITIES</w:t>
      </w:r>
    </w:p>
    <w:p w14:paraId="48E24B66" w14:textId="77777777" w:rsidR="000E0EE4" w:rsidRPr="005C7090" w:rsidRDefault="000E0EE4" w:rsidP="00AC5F64">
      <w:pPr>
        <w:pStyle w:val="PargrafodaLista"/>
        <w:ind w:left="1080"/>
        <w:rPr>
          <w:rFonts w:cstheme="minorHAnsi"/>
          <w:b/>
          <w:bCs/>
          <w:sz w:val="22"/>
          <w:szCs w:val="22"/>
        </w:rPr>
      </w:pPr>
    </w:p>
    <w:p w14:paraId="1DE12FFA" w14:textId="1EDBDFDE" w:rsidR="00854E6B" w:rsidRPr="005C7090" w:rsidRDefault="00854E6B" w:rsidP="00854E6B">
      <w:pPr>
        <w:spacing w:after="160" w:line="259" w:lineRule="auto"/>
        <w:ind w:firstLine="567"/>
        <w:jc w:val="both"/>
        <w:rPr>
          <w:rFonts w:asciiTheme="minorHAnsi" w:eastAsia="Aptos" w:hAnsiTheme="minorHAnsi" w:cstheme="minorHAnsi"/>
          <w:lang w:val="en-US"/>
        </w:rPr>
      </w:pPr>
      <w:r w:rsidRPr="005C7090">
        <w:rPr>
          <w:rFonts w:asciiTheme="minorHAnsi" w:eastAsia="Aptos" w:hAnsiTheme="minorHAnsi" w:cstheme="minorHAnsi"/>
          <w:lang w:val="en-US"/>
        </w:rPr>
        <w:t xml:space="preserve">Gender-based violence is conceptualized as any type of physical, psychological, sexual, or symbolic aggression against someone in a vulnerable situation due to gender identity. </w:t>
      </w:r>
      <w:r w:rsidR="00B33A3B">
        <w:rPr>
          <w:rFonts w:asciiTheme="minorHAnsi" w:eastAsia="Aptos" w:hAnsiTheme="minorHAnsi" w:cstheme="minorHAnsi"/>
          <w:lang w:val="en-US"/>
        </w:rPr>
        <w:t xml:space="preserve">This </w:t>
      </w:r>
      <w:r w:rsidRPr="005C7090">
        <w:rPr>
          <w:rFonts w:asciiTheme="minorHAnsi" w:eastAsia="Aptos" w:hAnsiTheme="minorHAnsi" w:cstheme="minorHAnsi"/>
          <w:lang w:val="en-US"/>
        </w:rPr>
        <w:t>violence can manifest in various forms, both in domestic and external environments, with women and girls being the primary victims</w:t>
      </w:r>
      <w:r w:rsidR="00B33A3B">
        <w:rPr>
          <w:rFonts w:asciiTheme="minorHAnsi" w:eastAsia="Aptos" w:hAnsiTheme="minorHAnsi" w:cstheme="minorHAnsi"/>
          <w:lang w:val="en-US"/>
        </w:rPr>
        <w:t>.</w:t>
      </w:r>
      <w:r w:rsidRPr="005C7090">
        <w:rPr>
          <w:rFonts w:asciiTheme="minorHAnsi" w:eastAsia="Aptos" w:hAnsiTheme="minorHAnsi" w:cstheme="minorHAnsi"/>
          <w:lang w:val="en-US"/>
        </w:rPr>
        <w:t xml:space="preserve"> </w:t>
      </w:r>
      <w:r w:rsidR="00694EAC">
        <w:rPr>
          <w:rFonts w:asciiTheme="minorHAnsi" w:eastAsia="Aptos" w:hAnsiTheme="minorHAnsi" w:cstheme="minorHAnsi"/>
          <w:lang w:val="en-US"/>
        </w:rPr>
        <w:t xml:space="preserve">According to the </w:t>
      </w:r>
      <w:r w:rsidRPr="005C7090">
        <w:rPr>
          <w:rFonts w:asciiTheme="minorHAnsi" w:eastAsia="Aptos" w:hAnsiTheme="minorHAnsi" w:cstheme="minorHAnsi"/>
          <w:lang w:val="en-US"/>
        </w:rPr>
        <w:t>W</w:t>
      </w:r>
      <w:r w:rsidR="00694EAC">
        <w:rPr>
          <w:rFonts w:asciiTheme="minorHAnsi" w:eastAsia="Aptos" w:hAnsiTheme="minorHAnsi" w:cstheme="minorHAnsi"/>
          <w:lang w:val="en-US"/>
        </w:rPr>
        <w:t xml:space="preserve">orld </w:t>
      </w:r>
      <w:r w:rsidRPr="005C7090">
        <w:rPr>
          <w:rFonts w:asciiTheme="minorHAnsi" w:eastAsia="Aptos" w:hAnsiTheme="minorHAnsi" w:cstheme="minorHAnsi"/>
          <w:lang w:val="en-US"/>
        </w:rPr>
        <w:t>H</w:t>
      </w:r>
      <w:r w:rsidR="00694EAC">
        <w:rPr>
          <w:rFonts w:asciiTheme="minorHAnsi" w:eastAsia="Aptos" w:hAnsiTheme="minorHAnsi" w:cstheme="minorHAnsi"/>
          <w:lang w:val="en-US"/>
        </w:rPr>
        <w:t xml:space="preserve">ealth </w:t>
      </w:r>
      <w:r w:rsidRPr="005C7090">
        <w:rPr>
          <w:rFonts w:asciiTheme="minorHAnsi" w:eastAsia="Aptos" w:hAnsiTheme="minorHAnsi" w:cstheme="minorHAnsi"/>
          <w:lang w:val="en-US"/>
        </w:rPr>
        <w:t>O</w:t>
      </w:r>
      <w:r w:rsidR="00694EAC">
        <w:rPr>
          <w:rFonts w:asciiTheme="minorHAnsi" w:eastAsia="Aptos" w:hAnsiTheme="minorHAnsi" w:cstheme="minorHAnsi"/>
          <w:lang w:val="en-US"/>
        </w:rPr>
        <w:t>rganization (</w:t>
      </w:r>
      <w:r w:rsidRPr="005C7090">
        <w:rPr>
          <w:rFonts w:asciiTheme="minorHAnsi" w:eastAsia="Aptos" w:hAnsiTheme="minorHAnsi" w:cstheme="minorHAnsi"/>
          <w:lang w:val="en-US"/>
        </w:rPr>
        <w:t>2017</w:t>
      </w:r>
      <w:r w:rsidR="00694EAC">
        <w:rPr>
          <w:rFonts w:asciiTheme="minorHAnsi" w:eastAsia="Aptos" w:hAnsiTheme="minorHAnsi" w:cstheme="minorHAnsi"/>
          <w:lang w:val="en-US"/>
        </w:rPr>
        <w:t>)</w:t>
      </w:r>
      <w:r w:rsidRPr="005C7090">
        <w:rPr>
          <w:rFonts w:asciiTheme="minorHAnsi" w:eastAsia="Aptos" w:hAnsiTheme="minorHAnsi" w:cstheme="minorHAnsi"/>
          <w:lang w:val="en-US"/>
        </w:rPr>
        <w:t xml:space="preserve"> one in three women worldwide have been victims of physical or sexual violence during their lives.</w:t>
      </w:r>
    </w:p>
    <w:p w14:paraId="356D3A04" w14:textId="0B70E6B1" w:rsidR="00854E6B" w:rsidRPr="005C7090" w:rsidRDefault="00B10B4E" w:rsidP="002A657B">
      <w:pPr>
        <w:spacing w:after="160" w:line="259" w:lineRule="auto"/>
        <w:ind w:firstLine="567"/>
        <w:jc w:val="both"/>
        <w:rPr>
          <w:rFonts w:asciiTheme="minorHAnsi" w:eastAsia="Aptos" w:hAnsiTheme="minorHAnsi" w:cstheme="minorHAnsi"/>
          <w:lang w:val="en-US"/>
        </w:rPr>
      </w:pPr>
      <w:r>
        <w:rPr>
          <w:rFonts w:asciiTheme="minorHAnsi" w:eastAsia="Aptos" w:hAnsiTheme="minorHAnsi" w:cstheme="minorHAnsi"/>
          <w:lang w:val="en-US"/>
        </w:rPr>
        <w:t>W</w:t>
      </w:r>
      <w:r w:rsidR="00854E6B" w:rsidRPr="005C7090">
        <w:rPr>
          <w:rFonts w:asciiTheme="minorHAnsi" w:eastAsia="Aptos" w:hAnsiTheme="minorHAnsi" w:cstheme="minorHAnsi"/>
          <w:lang w:val="en-US"/>
        </w:rPr>
        <w:t>omen with disabilities</w:t>
      </w:r>
      <w:r>
        <w:rPr>
          <w:rFonts w:asciiTheme="minorHAnsi" w:eastAsia="Aptos" w:hAnsiTheme="minorHAnsi" w:cstheme="minorHAnsi"/>
          <w:lang w:val="en-US"/>
        </w:rPr>
        <w:t xml:space="preserve"> experience </w:t>
      </w:r>
      <w:r w:rsidR="00E67A6C">
        <w:rPr>
          <w:rFonts w:asciiTheme="minorHAnsi" w:eastAsia="Aptos" w:hAnsiTheme="minorHAnsi" w:cstheme="minorHAnsi"/>
          <w:lang w:val="en-US"/>
        </w:rPr>
        <w:t xml:space="preserve">intersectional </w:t>
      </w:r>
      <w:r w:rsidR="00854E6B" w:rsidRPr="005C7090">
        <w:rPr>
          <w:rFonts w:asciiTheme="minorHAnsi" w:eastAsia="Aptos" w:hAnsiTheme="minorHAnsi" w:cstheme="minorHAnsi"/>
          <w:lang w:val="en-US"/>
        </w:rPr>
        <w:t xml:space="preserve">discrimination </w:t>
      </w:r>
      <w:r w:rsidR="00C03DF4">
        <w:rPr>
          <w:rFonts w:asciiTheme="minorHAnsi" w:eastAsia="Aptos" w:hAnsiTheme="minorHAnsi" w:cstheme="minorHAnsi"/>
          <w:lang w:val="en-US"/>
        </w:rPr>
        <w:t xml:space="preserve">that </w:t>
      </w:r>
      <w:r w:rsidR="00E67A6C">
        <w:rPr>
          <w:rFonts w:asciiTheme="minorHAnsi" w:eastAsia="Aptos" w:hAnsiTheme="minorHAnsi" w:cstheme="minorHAnsi"/>
          <w:lang w:val="en-US"/>
        </w:rPr>
        <w:t>associate</w:t>
      </w:r>
      <w:r w:rsidR="00C03DF4">
        <w:rPr>
          <w:rFonts w:asciiTheme="minorHAnsi" w:eastAsia="Aptos" w:hAnsiTheme="minorHAnsi" w:cstheme="minorHAnsi"/>
          <w:lang w:val="en-US"/>
        </w:rPr>
        <w:t>s</w:t>
      </w:r>
      <w:r w:rsidR="00E67A6C">
        <w:rPr>
          <w:rFonts w:asciiTheme="minorHAnsi" w:eastAsia="Aptos" w:hAnsiTheme="minorHAnsi" w:cstheme="minorHAnsi"/>
          <w:lang w:val="en-US"/>
        </w:rPr>
        <w:t xml:space="preserve"> </w:t>
      </w:r>
      <w:r w:rsidR="00854E6B" w:rsidRPr="005C7090">
        <w:rPr>
          <w:rFonts w:asciiTheme="minorHAnsi" w:eastAsia="Aptos" w:hAnsiTheme="minorHAnsi" w:cstheme="minorHAnsi"/>
          <w:lang w:val="en-US"/>
        </w:rPr>
        <w:t xml:space="preserve">gender and disability; gender, race, and disability; </w:t>
      </w:r>
      <w:r w:rsidR="00C03DF4">
        <w:rPr>
          <w:rFonts w:asciiTheme="minorHAnsi" w:eastAsia="Aptos" w:hAnsiTheme="minorHAnsi" w:cstheme="minorHAnsi"/>
          <w:lang w:val="en-US"/>
        </w:rPr>
        <w:t xml:space="preserve">and more, and therefore are subject </w:t>
      </w:r>
      <w:r w:rsidR="008C1C07">
        <w:rPr>
          <w:rFonts w:asciiTheme="minorHAnsi" w:eastAsia="Aptos" w:hAnsiTheme="minorHAnsi" w:cstheme="minorHAnsi"/>
          <w:lang w:val="en-US"/>
        </w:rPr>
        <w:t xml:space="preserve">to </w:t>
      </w:r>
      <w:r w:rsidR="00854E6B" w:rsidRPr="005C7090">
        <w:rPr>
          <w:rFonts w:asciiTheme="minorHAnsi" w:eastAsia="Aptos" w:hAnsiTheme="minorHAnsi" w:cstheme="minorHAnsi"/>
          <w:lang w:val="en-US"/>
        </w:rPr>
        <w:t xml:space="preserve">more violent social experiences. </w:t>
      </w:r>
      <w:r w:rsidR="008C1C07">
        <w:rPr>
          <w:rFonts w:asciiTheme="minorHAnsi" w:eastAsia="Aptos" w:hAnsiTheme="minorHAnsi" w:cstheme="minorHAnsi"/>
          <w:lang w:val="en-US"/>
        </w:rPr>
        <w:t>I</w:t>
      </w:r>
      <w:r w:rsidR="00854E6B" w:rsidRPr="005C7090">
        <w:rPr>
          <w:rFonts w:asciiTheme="minorHAnsi" w:eastAsia="Aptos" w:hAnsiTheme="minorHAnsi" w:cstheme="minorHAnsi"/>
          <w:lang w:val="en-US"/>
        </w:rPr>
        <w:t>ntersection</w:t>
      </w:r>
      <w:r w:rsidR="008C1C07">
        <w:rPr>
          <w:rFonts w:asciiTheme="minorHAnsi" w:eastAsia="Aptos" w:hAnsiTheme="minorHAnsi" w:cstheme="minorHAnsi"/>
          <w:lang w:val="en-US"/>
        </w:rPr>
        <w:t>ality</w:t>
      </w:r>
      <w:r w:rsidR="00854E6B" w:rsidRPr="005C7090">
        <w:rPr>
          <w:rFonts w:asciiTheme="minorHAnsi" w:eastAsia="Aptos" w:hAnsiTheme="minorHAnsi" w:cstheme="minorHAnsi"/>
          <w:lang w:val="en-US"/>
        </w:rPr>
        <w:t xml:space="preserve"> significantly increases the risk of physical, sexual, psychological, and economic abuses.</w:t>
      </w:r>
    </w:p>
    <w:p w14:paraId="476E24C7" w14:textId="5625EE96" w:rsidR="00854E6B" w:rsidRPr="005C7090" w:rsidRDefault="00854E6B" w:rsidP="002A657B">
      <w:pPr>
        <w:spacing w:after="160" w:line="259" w:lineRule="auto"/>
        <w:ind w:firstLine="567"/>
        <w:jc w:val="both"/>
        <w:rPr>
          <w:rFonts w:asciiTheme="minorHAnsi" w:eastAsia="Aptos" w:hAnsiTheme="minorHAnsi" w:cstheme="minorHAnsi"/>
          <w:lang w:val="en-US"/>
        </w:rPr>
      </w:pPr>
      <w:r w:rsidRPr="005C7090">
        <w:rPr>
          <w:rFonts w:asciiTheme="minorHAnsi" w:eastAsia="Aptos" w:hAnsiTheme="minorHAnsi" w:cstheme="minorHAnsi"/>
          <w:lang w:val="en-US"/>
        </w:rPr>
        <w:t>Women with disabilities face specific barriers, including dependency on caregivers, communication difficulties, and restricted access to resources and support services</w:t>
      </w:r>
      <w:r w:rsidR="003E7AD2">
        <w:rPr>
          <w:rFonts w:asciiTheme="minorHAnsi" w:eastAsia="Aptos" w:hAnsiTheme="minorHAnsi" w:cstheme="minorHAnsi"/>
          <w:lang w:val="en-US"/>
        </w:rPr>
        <w:t xml:space="preserve">, increasing their </w:t>
      </w:r>
      <w:r w:rsidRPr="005C7090">
        <w:rPr>
          <w:rFonts w:asciiTheme="minorHAnsi" w:eastAsia="Aptos" w:hAnsiTheme="minorHAnsi" w:cstheme="minorHAnsi"/>
          <w:lang w:val="en-US"/>
        </w:rPr>
        <w:t>invisib</w:t>
      </w:r>
      <w:r w:rsidR="003E7AD2">
        <w:rPr>
          <w:rFonts w:asciiTheme="minorHAnsi" w:eastAsia="Aptos" w:hAnsiTheme="minorHAnsi" w:cstheme="minorHAnsi"/>
          <w:lang w:val="en-US"/>
        </w:rPr>
        <w:t xml:space="preserve">ility and how they are </w:t>
      </w:r>
      <w:r w:rsidRPr="005C7090">
        <w:rPr>
          <w:rFonts w:asciiTheme="minorHAnsi" w:eastAsia="Aptos" w:hAnsiTheme="minorHAnsi" w:cstheme="minorHAnsi"/>
          <w:lang w:val="en-US"/>
        </w:rPr>
        <w:t>undervalued in society, perpetuating a cycle of abuse and neglect that in many cases is carried out by individuals in positions of trust.</w:t>
      </w:r>
    </w:p>
    <w:p w14:paraId="0EE12448" w14:textId="1345169C" w:rsidR="00854E6B" w:rsidRPr="005C7090" w:rsidRDefault="00854E6B" w:rsidP="002A657B">
      <w:pPr>
        <w:spacing w:after="160" w:line="259" w:lineRule="auto"/>
        <w:ind w:firstLine="567"/>
        <w:jc w:val="both"/>
        <w:rPr>
          <w:rFonts w:asciiTheme="minorHAnsi" w:eastAsia="Aptos" w:hAnsiTheme="minorHAnsi" w:cstheme="minorHAnsi"/>
          <w:lang w:val="en-US"/>
        </w:rPr>
      </w:pPr>
      <w:r w:rsidRPr="005C7090">
        <w:rPr>
          <w:rFonts w:asciiTheme="minorHAnsi" w:eastAsia="Aptos" w:hAnsiTheme="minorHAnsi" w:cstheme="minorHAnsi"/>
          <w:lang w:val="en-US"/>
        </w:rPr>
        <w:t xml:space="preserve">Confronting violence requires a comprehensive approach that recognizes women with disabilities </w:t>
      </w:r>
      <w:r w:rsidR="000E5665">
        <w:rPr>
          <w:rFonts w:asciiTheme="minorHAnsi" w:eastAsia="Aptos" w:hAnsiTheme="minorHAnsi" w:cstheme="minorHAnsi"/>
          <w:lang w:val="en-US"/>
        </w:rPr>
        <w:t xml:space="preserve">not only </w:t>
      </w:r>
      <w:r w:rsidRPr="005C7090">
        <w:rPr>
          <w:rFonts w:asciiTheme="minorHAnsi" w:eastAsia="Aptos" w:hAnsiTheme="minorHAnsi" w:cstheme="minorHAnsi"/>
          <w:lang w:val="en-US"/>
        </w:rPr>
        <w:t>as rights</w:t>
      </w:r>
      <w:r w:rsidR="00B65A9B">
        <w:rPr>
          <w:rFonts w:asciiTheme="minorHAnsi" w:eastAsia="Aptos" w:hAnsiTheme="minorHAnsi" w:cstheme="minorHAnsi"/>
          <w:lang w:val="en-US"/>
        </w:rPr>
        <w:t xml:space="preserve"> holders</w:t>
      </w:r>
      <w:r w:rsidR="000E5665">
        <w:rPr>
          <w:rFonts w:asciiTheme="minorHAnsi" w:eastAsia="Aptos" w:hAnsiTheme="minorHAnsi" w:cstheme="minorHAnsi"/>
          <w:lang w:val="en-US"/>
        </w:rPr>
        <w:t>, but that en</w:t>
      </w:r>
      <w:r w:rsidRPr="005C7090">
        <w:rPr>
          <w:rFonts w:asciiTheme="minorHAnsi" w:eastAsia="Aptos" w:hAnsiTheme="minorHAnsi" w:cstheme="minorHAnsi"/>
          <w:lang w:val="en-US"/>
        </w:rPr>
        <w:t xml:space="preserve">sures their full and effective inclusion in all prevention, protection, and justice initiatives. </w:t>
      </w:r>
      <w:r w:rsidR="00CE58D6">
        <w:rPr>
          <w:rFonts w:asciiTheme="minorHAnsi" w:eastAsia="Aptos" w:hAnsiTheme="minorHAnsi" w:cstheme="minorHAnsi"/>
          <w:lang w:val="en-US"/>
        </w:rPr>
        <w:t xml:space="preserve">It </w:t>
      </w:r>
      <w:r w:rsidRPr="005C7090">
        <w:rPr>
          <w:rFonts w:asciiTheme="minorHAnsi" w:eastAsia="Aptos" w:hAnsiTheme="minorHAnsi" w:cstheme="minorHAnsi"/>
          <w:lang w:val="en-US"/>
        </w:rPr>
        <w:t>involves creating safe and accessible environments, adapting support services to the</w:t>
      </w:r>
      <w:r w:rsidR="00CE58D6">
        <w:rPr>
          <w:rFonts w:asciiTheme="minorHAnsi" w:eastAsia="Aptos" w:hAnsiTheme="minorHAnsi" w:cstheme="minorHAnsi"/>
          <w:lang w:val="en-US"/>
        </w:rPr>
        <w:t>ir</w:t>
      </w:r>
      <w:r w:rsidRPr="005C7090">
        <w:rPr>
          <w:rFonts w:asciiTheme="minorHAnsi" w:eastAsia="Aptos" w:hAnsiTheme="minorHAnsi" w:cstheme="minorHAnsi"/>
          <w:lang w:val="en-US"/>
        </w:rPr>
        <w:t xml:space="preserve"> specific needs</w:t>
      </w:r>
      <w:r w:rsidR="00CE58D6">
        <w:rPr>
          <w:rFonts w:asciiTheme="minorHAnsi" w:eastAsia="Aptos" w:hAnsiTheme="minorHAnsi" w:cstheme="minorHAnsi"/>
          <w:lang w:val="en-US"/>
        </w:rPr>
        <w:t>,</w:t>
      </w:r>
      <w:r w:rsidRPr="005C7090">
        <w:rPr>
          <w:rFonts w:asciiTheme="minorHAnsi" w:eastAsia="Aptos" w:hAnsiTheme="minorHAnsi" w:cstheme="minorHAnsi"/>
          <w:lang w:val="en-US"/>
        </w:rPr>
        <w:t xml:space="preserve"> promoting a culture that values diversity, </w:t>
      </w:r>
      <w:r w:rsidR="00A80688">
        <w:rPr>
          <w:rFonts w:asciiTheme="minorHAnsi" w:eastAsia="Aptos" w:hAnsiTheme="minorHAnsi" w:cstheme="minorHAnsi"/>
          <w:lang w:val="en-US"/>
        </w:rPr>
        <w:t xml:space="preserve">fostering their </w:t>
      </w:r>
      <w:r w:rsidRPr="005C7090">
        <w:rPr>
          <w:rFonts w:asciiTheme="minorHAnsi" w:eastAsia="Aptos" w:hAnsiTheme="minorHAnsi" w:cstheme="minorHAnsi"/>
          <w:lang w:val="en-US"/>
        </w:rPr>
        <w:t>participation</w:t>
      </w:r>
      <w:r w:rsidR="00A80688">
        <w:rPr>
          <w:rFonts w:asciiTheme="minorHAnsi" w:eastAsia="Aptos" w:hAnsiTheme="minorHAnsi" w:cstheme="minorHAnsi"/>
          <w:lang w:val="en-US"/>
        </w:rPr>
        <w:t xml:space="preserve"> </w:t>
      </w:r>
      <w:r w:rsidRPr="005C7090">
        <w:rPr>
          <w:rFonts w:asciiTheme="minorHAnsi" w:eastAsia="Aptos" w:hAnsiTheme="minorHAnsi" w:cstheme="minorHAnsi"/>
          <w:lang w:val="en-US"/>
        </w:rPr>
        <w:t>and combating all forms of discrimination.</w:t>
      </w:r>
    </w:p>
    <w:p w14:paraId="3066F31B" w14:textId="07CECA75" w:rsidR="00854E6B" w:rsidRPr="005C7090" w:rsidRDefault="00854E6B" w:rsidP="002A657B">
      <w:pPr>
        <w:spacing w:after="160" w:line="259" w:lineRule="auto"/>
        <w:ind w:firstLine="567"/>
        <w:jc w:val="both"/>
        <w:rPr>
          <w:rFonts w:asciiTheme="minorHAnsi" w:eastAsia="Aptos" w:hAnsiTheme="minorHAnsi" w:cstheme="minorHAnsi"/>
          <w:lang w:val="en-US"/>
        </w:rPr>
      </w:pPr>
      <w:r w:rsidRPr="005C7090">
        <w:rPr>
          <w:rFonts w:asciiTheme="minorHAnsi" w:eastAsia="Aptos" w:hAnsiTheme="minorHAnsi" w:cstheme="minorHAnsi"/>
          <w:lang w:val="en-US"/>
        </w:rPr>
        <w:t xml:space="preserve">According to the </w:t>
      </w:r>
      <w:r w:rsidR="00A80688">
        <w:rPr>
          <w:rFonts w:asciiTheme="minorHAnsi" w:eastAsia="Aptos" w:hAnsiTheme="minorHAnsi" w:cstheme="minorHAnsi"/>
          <w:lang w:val="en-US"/>
        </w:rPr>
        <w:t xml:space="preserve">2023 </w:t>
      </w:r>
      <w:r w:rsidRPr="005C7090">
        <w:rPr>
          <w:rFonts w:asciiTheme="minorHAnsi" w:eastAsia="Aptos" w:hAnsiTheme="minorHAnsi" w:cstheme="minorHAnsi"/>
          <w:lang w:val="en-US"/>
        </w:rPr>
        <w:t xml:space="preserve">Violence Atlas, one in three people with disabilities suffers some type of sexual abuse in adulthood. Women with disabilities are particularly affected, with a notification rate of 45 per 10,000 people with disabilities, </w:t>
      </w:r>
      <w:r w:rsidR="00707E14">
        <w:rPr>
          <w:rFonts w:asciiTheme="minorHAnsi" w:eastAsia="Aptos" w:hAnsiTheme="minorHAnsi" w:cstheme="minorHAnsi"/>
          <w:lang w:val="en-US"/>
        </w:rPr>
        <w:t xml:space="preserve">a rate that is </w:t>
      </w:r>
      <w:r w:rsidRPr="005C7090">
        <w:rPr>
          <w:rFonts w:asciiTheme="minorHAnsi" w:eastAsia="Aptos" w:hAnsiTheme="minorHAnsi" w:cstheme="minorHAnsi"/>
          <w:lang w:val="en-US"/>
        </w:rPr>
        <w:t>significantly higher than among men with disabilities</w:t>
      </w:r>
      <w:r w:rsidR="00B302D1">
        <w:rPr>
          <w:rFonts w:asciiTheme="minorHAnsi" w:eastAsia="Aptos" w:hAnsiTheme="minorHAnsi" w:cstheme="minorHAnsi"/>
          <w:lang w:val="en-US"/>
        </w:rPr>
        <w:t xml:space="preserve">. </w:t>
      </w:r>
      <w:r w:rsidR="00B302D1" w:rsidRPr="00B302D1">
        <w:rPr>
          <w:rFonts w:asciiTheme="minorHAnsi" w:eastAsia="Aptos" w:hAnsiTheme="minorHAnsi" w:cstheme="minorHAnsi"/>
          <w:lang w:val="en-US"/>
        </w:rPr>
        <w:t xml:space="preserve">These </w:t>
      </w:r>
      <w:r w:rsidRPr="005C7090">
        <w:rPr>
          <w:rFonts w:asciiTheme="minorHAnsi" w:eastAsia="Aptos" w:hAnsiTheme="minorHAnsi" w:cstheme="minorHAnsi"/>
          <w:lang w:val="en-US"/>
        </w:rPr>
        <w:t>women receiv</w:t>
      </w:r>
      <w:r w:rsidR="00B302D1">
        <w:rPr>
          <w:rFonts w:asciiTheme="minorHAnsi" w:eastAsia="Aptos" w:hAnsiTheme="minorHAnsi" w:cstheme="minorHAnsi"/>
          <w:lang w:val="en-US"/>
        </w:rPr>
        <w:t>e</w:t>
      </w:r>
      <w:r w:rsidRPr="005C7090">
        <w:rPr>
          <w:rFonts w:asciiTheme="minorHAnsi" w:eastAsia="Aptos" w:hAnsiTheme="minorHAnsi" w:cstheme="minorHAnsi"/>
          <w:lang w:val="en-US"/>
        </w:rPr>
        <w:t xml:space="preserve"> three times more violence notifications than their male counterparts in the same condition.</w:t>
      </w:r>
    </w:p>
    <w:p w14:paraId="3D4F9E58" w14:textId="4EDECA28" w:rsidR="00854E6B" w:rsidRPr="005C7090" w:rsidRDefault="00854E6B" w:rsidP="002A657B">
      <w:pPr>
        <w:spacing w:after="160" w:line="259" w:lineRule="auto"/>
        <w:ind w:firstLine="567"/>
        <w:jc w:val="both"/>
        <w:rPr>
          <w:rFonts w:asciiTheme="minorHAnsi" w:eastAsia="Aptos" w:hAnsiTheme="minorHAnsi" w:cstheme="minorHAnsi"/>
          <w:lang w:val="en-US"/>
        </w:rPr>
      </w:pPr>
      <w:r w:rsidRPr="005C7090">
        <w:rPr>
          <w:rFonts w:asciiTheme="minorHAnsi" w:eastAsia="Aptos" w:hAnsiTheme="minorHAnsi" w:cstheme="minorHAnsi"/>
          <w:lang w:val="en-US"/>
        </w:rPr>
        <w:t>Alarmingly, 50% of all cases of violence against people with disabilities occur in the family context, and among women with physical disabilities, domestic violence represents 70.4% of the notifications.</w:t>
      </w:r>
    </w:p>
    <w:p w14:paraId="327A761A" w14:textId="77777777" w:rsidR="00854E6B" w:rsidRPr="005C7090" w:rsidRDefault="00854E6B" w:rsidP="00AC5F64">
      <w:pPr>
        <w:spacing w:after="160" w:line="259" w:lineRule="auto"/>
        <w:jc w:val="both"/>
        <w:rPr>
          <w:rFonts w:asciiTheme="minorHAnsi" w:eastAsia="Aptos" w:hAnsiTheme="minorHAnsi" w:cstheme="minorHAnsi"/>
          <w:lang w:val="en-US"/>
        </w:rPr>
      </w:pPr>
      <w:r w:rsidRPr="005C7090">
        <w:rPr>
          <w:rFonts w:asciiTheme="minorHAnsi" w:eastAsia="Aptos" w:hAnsiTheme="minorHAnsi" w:cstheme="minorHAnsi"/>
          <w:lang w:val="en-US"/>
        </w:rPr>
        <w:t>This violence, as pointed out by Brazilian civil society organizations to the UN Monitoring Committee for the Convention on the Rights of Persons with Disabilities in 2015:</w:t>
      </w:r>
    </w:p>
    <w:p w14:paraId="020DE839" w14:textId="25376435" w:rsidR="00854E6B" w:rsidRPr="005C7090" w:rsidRDefault="00854E6B" w:rsidP="00AC5F64">
      <w:pPr>
        <w:spacing w:after="160" w:line="259" w:lineRule="auto"/>
        <w:ind w:firstLine="708"/>
        <w:jc w:val="both"/>
        <w:rPr>
          <w:rFonts w:asciiTheme="minorHAnsi" w:eastAsia="Aptos" w:hAnsiTheme="minorHAnsi" w:cstheme="minorHAnsi"/>
          <w:i/>
          <w:iCs/>
          <w:lang w:val="en-US"/>
        </w:rPr>
      </w:pPr>
      <w:r w:rsidRPr="005C7090">
        <w:rPr>
          <w:rFonts w:asciiTheme="minorHAnsi" w:eastAsia="Aptos" w:hAnsiTheme="minorHAnsi" w:cstheme="minorHAnsi"/>
          <w:i/>
          <w:iCs/>
          <w:lang w:val="en-US"/>
        </w:rPr>
        <w:lastRenderedPageBreak/>
        <w:t>Women with disabilities face significant challenges in reporting crimes they are victims of, testifying in legal proceedings, and accessing legal aid. These difficulties are partly due to institutional violence, manifested by the lack of accessible means to make complaints. Moreover, public awareness campaigns against violence and abuse often do not adopt accessible formats, and there is a lack of awareness initiatives specifically targeted at women and girls with disabilities.</w:t>
      </w:r>
    </w:p>
    <w:p w14:paraId="0F6C8AB2" w14:textId="144146DA" w:rsidR="00854E6B" w:rsidRPr="005C7090" w:rsidRDefault="00F963B7" w:rsidP="00AC5F64">
      <w:pPr>
        <w:spacing w:after="160" w:line="259" w:lineRule="auto"/>
        <w:ind w:firstLine="708"/>
        <w:jc w:val="both"/>
        <w:rPr>
          <w:rFonts w:asciiTheme="minorHAnsi" w:eastAsia="Aptos" w:hAnsiTheme="minorHAnsi" w:cstheme="minorHAnsi"/>
          <w:lang w:val="en-US"/>
        </w:rPr>
      </w:pPr>
      <w:r>
        <w:rPr>
          <w:rFonts w:asciiTheme="minorHAnsi" w:eastAsia="Aptos" w:hAnsiTheme="minorHAnsi" w:cstheme="minorHAnsi"/>
          <w:lang w:val="en-US"/>
        </w:rPr>
        <w:t xml:space="preserve">Moreover, </w:t>
      </w:r>
      <w:r w:rsidR="00854E6B" w:rsidRPr="005C7090">
        <w:rPr>
          <w:rFonts w:asciiTheme="minorHAnsi" w:eastAsia="Aptos" w:hAnsiTheme="minorHAnsi" w:cstheme="minorHAnsi"/>
          <w:lang w:val="en-US"/>
        </w:rPr>
        <w:t xml:space="preserve">data </w:t>
      </w:r>
      <w:r w:rsidR="004F76D1">
        <w:rPr>
          <w:rFonts w:asciiTheme="minorHAnsi" w:eastAsia="Aptos" w:hAnsiTheme="minorHAnsi" w:cstheme="minorHAnsi"/>
          <w:lang w:val="en-US"/>
        </w:rPr>
        <w:t xml:space="preserve">from the </w:t>
      </w:r>
      <w:r w:rsidR="00854E6B" w:rsidRPr="005C7090">
        <w:rPr>
          <w:rFonts w:asciiTheme="minorHAnsi" w:eastAsia="Aptos" w:hAnsiTheme="minorHAnsi" w:cstheme="minorHAnsi"/>
          <w:lang w:val="en-US"/>
        </w:rPr>
        <w:t>SINAN platform</w:t>
      </w:r>
      <w:r w:rsidR="004F76D1">
        <w:rPr>
          <w:rFonts w:asciiTheme="minorHAnsi" w:eastAsia="Aptos" w:hAnsiTheme="minorHAnsi" w:cstheme="minorHAnsi"/>
          <w:lang w:val="en-US"/>
        </w:rPr>
        <w:t xml:space="preserve"> reveals that</w:t>
      </w:r>
      <w:r w:rsidR="00854E6B" w:rsidRPr="005C7090">
        <w:rPr>
          <w:rFonts w:asciiTheme="minorHAnsi" w:eastAsia="Aptos" w:hAnsiTheme="minorHAnsi" w:cstheme="minorHAnsi"/>
          <w:lang w:val="en-US"/>
        </w:rPr>
        <w:t xml:space="preserve"> </w:t>
      </w:r>
      <w:r w:rsidR="004F76D1">
        <w:rPr>
          <w:rFonts w:asciiTheme="minorHAnsi" w:eastAsia="Aptos" w:hAnsiTheme="minorHAnsi" w:cstheme="minorHAnsi"/>
          <w:lang w:val="en-US"/>
        </w:rPr>
        <w:t xml:space="preserve">in Brazil </w:t>
      </w:r>
      <w:r w:rsidR="00854E6B" w:rsidRPr="005C7090">
        <w:rPr>
          <w:rFonts w:asciiTheme="minorHAnsi" w:eastAsia="Aptos" w:hAnsiTheme="minorHAnsi" w:cstheme="minorHAnsi"/>
          <w:lang w:val="en-US"/>
        </w:rPr>
        <w:t xml:space="preserve">the profile </w:t>
      </w:r>
      <w:r w:rsidR="00F714F1">
        <w:rPr>
          <w:rFonts w:asciiTheme="minorHAnsi" w:eastAsia="Aptos" w:hAnsiTheme="minorHAnsi" w:cstheme="minorHAnsi"/>
          <w:lang w:val="en-US"/>
        </w:rPr>
        <w:t xml:space="preserve">of </w:t>
      </w:r>
      <w:r w:rsidR="00854E6B" w:rsidRPr="005C7090">
        <w:rPr>
          <w:rFonts w:asciiTheme="minorHAnsi" w:eastAsia="Aptos" w:hAnsiTheme="minorHAnsi" w:cstheme="minorHAnsi"/>
          <w:lang w:val="en-US"/>
        </w:rPr>
        <w:t>complaints of</w:t>
      </w:r>
      <w:r w:rsidR="00F714F1">
        <w:rPr>
          <w:rFonts w:asciiTheme="minorHAnsi" w:eastAsia="Aptos" w:hAnsiTheme="minorHAnsi" w:cstheme="minorHAnsi"/>
          <w:lang w:val="en-US"/>
        </w:rPr>
        <w:t xml:space="preserve"> </w:t>
      </w:r>
      <w:r w:rsidR="00854E6B" w:rsidRPr="005C7090">
        <w:rPr>
          <w:rFonts w:asciiTheme="minorHAnsi" w:eastAsia="Aptos" w:hAnsiTheme="minorHAnsi" w:cstheme="minorHAnsi"/>
          <w:lang w:val="en-US"/>
        </w:rPr>
        <w:t xml:space="preserve">violence </w:t>
      </w:r>
      <w:r w:rsidR="00F714F1">
        <w:rPr>
          <w:rFonts w:asciiTheme="minorHAnsi" w:eastAsia="Aptos" w:hAnsiTheme="minorHAnsi" w:cstheme="minorHAnsi"/>
          <w:lang w:val="en-US"/>
        </w:rPr>
        <w:t xml:space="preserve">against persons </w:t>
      </w:r>
      <w:r w:rsidR="00854E6B" w:rsidRPr="005C7090">
        <w:rPr>
          <w:rFonts w:asciiTheme="minorHAnsi" w:eastAsia="Aptos" w:hAnsiTheme="minorHAnsi" w:cstheme="minorHAnsi"/>
          <w:lang w:val="en-US"/>
        </w:rPr>
        <w:t xml:space="preserve">with disabilities was predominantly </w:t>
      </w:r>
      <w:r w:rsidR="00A17E18">
        <w:rPr>
          <w:rFonts w:asciiTheme="minorHAnsi" w:eastAsia="Aptos" w:hAnsiTheme="minorHAnsi" w:cstheme="minorHAnsi"/>
          <w:lang w:val="en-US"/>
        </w:rPr>
        <w:t xml:space="preserve">of </w:t>
      </w:r>
      <w:r w:rsidR="00854E6B" w:rsidRPr="005C7090">
        <w:rPr>
          <w:rFonts w:asciiTheme="minorHAnsi" w:eastAsia="Aptos" w:hAnsiTheme="minorHAnsi" w:cstheme="minorHAnsi"/>
          <w:lang w:val="en-US"/>
        </w:rPr>
        <w:t>female</w:t>
      </w:r>
      <w:r w:rsidR="00A17E18">
        <w:rPr>
          <w:rFonts w:asciiTheme="minorHAnsi" w:eastAsia="Aptos" w:hAnsiTheme="minorHAnsi" w:cstheme="minorHAnsi"/>
          <w:lang w:val="en-US"/>
        </w:rPr>
        <w:t>s</w:t>
      </w:r>
      <w:r w:rsidR="00854E6B" w:rsidRPr="005C7090">
        <w:rPr>
          <w:rFonts w:asciiTheme="minorHAnsi" w:eastAsia="Aptos" w:hAnsiTheme="minorHAnsi" w:cstheme="minorHAnsi"/>
          <w:lang w:val="en-US"/>
        </w:rPr>
        <w:t xml:space="preserve"> (62.8%) aged between 10 and 19 years (20.5%), and black (51.6%). In 2022, 11,979 notifications of violence were registered in SINAN against people with disabilities, approximately 33 notifications per day, representing an increase of 24.4% compared to 2018.</w:t>
      </w:r>
    </w:p>
    <w:p w14:paraId="056CA8BC" w14:textId="165D6B8F" w:rsidR="00854E6B" w:rsidRPr="005C7090" w:rsidRDefault="00854E6B" w:rsidP="00AC5F64">
      <w:pPr>
        <w:spacing w:after="160" w:line="259" w:lineRule="auto"/>
        <w:ind w:firstLine="708"/>
        <w:jc w:val="both"/>
        <w:rPr>
          <w:rFonts w:asciiTheme="minorHAnsi" w:eastAsia="Aptos" w:hAnsiTheme="minorHAnsi" w:cstheme="minorHAnsi"/>
          <w:lang w:val="en-US"/>
        </w:rPr>
      </w:pPr>
      <w:r w:rsidRPr="005C7090">
        <w:rPr>
          <w:rFonts w:asciiTheme="minorHAnsi" w:eastAsia="Aptos" w:hAnsiTheme="minorHAnsi" w:cstheme="minorHAnsi"/>
          <w:lang w:val="en-US"/>
        </w:rPr>
        <w:t>A study</w:t>
      </w:r>
      <w:r w:rsidR="003F01C1" w:rsidRPr="005C7090">
        <w:rPr>
          <w:rStyle w:val="Refdenotaderodap"/>
          <w:rFonts w:asciiTheme="minorHAnsi" w:eastAsia="Aptos" w:hAnsiTheme="minorHAnsi" w:cstheme="minorHAnsi"/>
        </w:rPr>
        <w:footnoteReference w:id="3"/>
      </w:r>
      <w:r w:rsidR="003F01C1" w:rsidRPr="005C7090">
        <w:rPr>
          <w:rFonts w:asciiTheme="minorHAnsi" w:eastAsia="Aptos" w:hAnsiTheme="minorHAnsi" w:cstheme="minorHAnsi"/>
          <w:lang w:val="en-US"/>
        </w:rPr>
        <w:t xml:space="preserve"> </w:t>
      </w:r>
      <w:r w:rsidRPr="005C7090">
        <w:rPr>
          <w:rFonts w:asciiTheme="minorHAnsi" w:eastAsia="Aptos" w:hAnsiTheme="minorHAnsi" w:cstheme="minorHAnsi"/>
          <w:lang w:val="en-US"/>
        </w:rPr>
        <w:t>conducted by the Federal University of São Carlos, based on data obtained through the WIST (What If Situations Test), concluded that women with intellectual disabilities have a deficit in their self-protection skills repertoire. However, it point</w:t>
      </w:r>
      <w:r w:rsidR="004A56AF">
        <w:rPr>
          <w:rFonts w:asciiTheme="minorHAnsi" w:eastAsia="Aptos" w:hAnsiTheme="minorHAnsi" w:cstheme="minorHAnsi"/>
          <w:lang w:val="en-US"/>
        </w:rPr>
        <w:t>ed</w:t>
      </w:r>
      <w:r w:rsidRPr="005C7090">
        <w:rPr>
          <w:rFonts w:asciiTheme="minorHAnsi" w:eastAsia="Aptos" w:hAnsiTheme="minorHAnsi" w:cstheme="minorHAnsi"/>
          <w:lang w:val="en-US"/>
        </w:rPr>
        <w:t xml:space="preserve"> out that women do not</w:t>
      </w:r>
      <w:r w:rsidR="008C2D7E">
        <w:rPr>
          <w:rFonts w:asciiTheme="minorHAnsi" w:eastAsia="Aptos" w:hAnsiTheme="minorHAnsi" w:cstheme="minorHAnsi"/>
          <w:lang w:val="en-US"/>
        </w:rPr>
        <w:t xml:space="preserve"> experience </w:t>
      </w:r>
      <w:r w:rsidRPr="005C7090">
        <w:rPr>
          <w:rFonts w:asciiTheme="minorHAnsi" w:eastAsia="Aptos" w:hAnsiTheme="minorHAnsi" w:cstheme="minorHAnsi"/>
          <w:lang w:val="en-US"/>
        </w:rPr>
        <w:t xml:space="preserve">inherent </w:t>
      </w:r>
      <w:r w:rsidR="004A56AF" w:rsidRPr="00F63AEE">
        <w:rPr>
          <w:rFonts w:asciiTheme="minorHAnsi" w:eastAsia="Aptos" w:hAnsiTheme="minorHAnsi" w:cstheme="minorHAnsi"/>
          <w:lang w:val="en-US"/>
        </w:rPr>
        <w:t>vulnerability</w:t>
      </w:r>
      <w:r w:rsidR="004A56AF" w:rsidRPr="004A56AF">
        <w:rPr>
          <w:rFonts w:asciiTheme="minorHAnsi" w:eastAsia="Aptos" w:hAnsiTheme="minorHAnsi" w:cstheme="minorHAnsi"/>
          <w:lang w:val="en-US"/>
        </w:rPr>
        <w:t xml:space="preserve"> </w:t>
      </w:r>
      <w:r w:rsidR="00D017F5">
        <w:rPr>
          <w:rFonts w:asciiTheme="minorHAnsi" w:eastAsia="Aptos" w:hAnsiTheme="minorHAnsi" w:cstheme="minorHAnsi"/>
          <w:lang w:val="en-US"/>
        </w:rPr>
        <w:t xml:space="preserve">deriving from </w:t>
      </w:r>
      <w:r w:rsidRPr="005C7090">
        <w:rPr>
          <w:rFonts w:asciiTheme="minorHAnsi" w:eastAsia="Aptos" w:hAnsiTheme="minorHAnsi" w:cstheme="minorHAnsi"/>
          <w:lang w:val="en-US"/>
        </w:rPr>
        <w:t>disability, but rather become vulnerable due to a culture of omission, isolation, and situations of prejudice. The lack of credibility is another significant barrier. Frequently, women and girls with disabilities are discredited both socially and judicially when they attempt to file complaints, report abusers, or defend their own rights. In many cases, they are not taken seriously at police stations, and their testimonies are ignored due to the supposed lack of credibility. Legally, they are sometimes considered incapable of expressing themselves on their own, resulting in the disregard of their testimonies by the police and the impunity of the aggressors.</w:t>
      </w:r>
    </w:p>
    <w:p w14:paraId="5E5852E0" w14:textId="155B9458" w:rsidR="00854E6B" w:rsidRPr="005C7090" w:rsidRDefault="00854E6B" w:rsidP="00AC5F64">
      <w:pPr>
        <w:spacing w:after="160" w:line="259" w:lineRule="auto"/>
        <w:ind w:firstLine="708"/>
        <w:jc w:val="both"/>
        <w:rPr>
          <w:rFonts w:asciiTheme="minorHAnsi" w:eastAsia="Aptos" w:hAnsiTheme="minorHAnsi" w:cstheme="minorHAnsi"/>
          <w:lang w:val="en-US"/>
        </w:rPr>
      </w:pPr>
      <w:r w:rsidRPr="005C7090">
        <w:rPr>
          <w:rFonts w:asciiTheme="minorHAnsi" w:eastAsia="Aptos" w:hAnsiTheme="minorHAnsi" w:cstheme="minorHAnsi"/>
          <w:lang w:val="en-US"/>
        </w:rPr>
        <w:t>The fear of reprisals when reporting to the police makes women with disabilities even more vulnerable to violence. Generally, the perpetrators are family members, caregivers, or acquaintances, and there are reports of cases of violence even within police stations and prison institutions.</w:t>
      </w:r>
    </w:p>
    <w:p w14:paraId="24B41B0C" w14:textId="18F41CFA" w:rsidR="001C31A0" w:rsidRPr="005C7090" w:rsidRDefault="007B590C" w:rsidP="00AC5F64">
      <w:pPr>
        <w:spacing w:after="160" w:line="259" w:lineRule="auto"/>
        <w:ind w:firstLine="708"/>
        <w:jc w:val="both"/>
        <w:rPr>
          <w:rFonts w:asciiTheme="minorHAnsi" w:eastAsia="Aptos" w:hAnsiTheme="minorHAnsi" w:cstheme="minorHAnsi"/>
          <w:lang w:val="en-US"/>
        </w:rPr>
      </w:pPr>
      <w:r w:rsidRPr="005C7090">
        <w:rPr>
          <w:rFonts w:asciiTheme="minorHAnsi" w:eastAsia="Aptos" w:hAnsiTheme="minorHAnsi" w:cstheme="minorHAnsi"/>
          <w:lang w:val="en-US"/>
        </w:rPr>
        <w:t xml:space="preserve">More recently, an emblematic case emerged in Brazilian society, where a Black, deaf woman called Sonia Maria de Jesus, 50 years old, was rescued by agents of the Ministry of Labor from a condition analogous to slavery. Since her childhood, Sonia was denied her rights and was not literate in Brazilian sign language (LIBRAS), never learning Portuguese and consequently never </w:t>
      </w:r>
      <w:r w:rsidRPr="005C7090">
        <w:rPr>
          <w:rFonts w:asciiTheme="minorHAnsi" w:eastAsia="Aptos" w:hAnsiTheme="minorHAnsi" w:cstheme="minorHAnsi"/>
          <w:lang w:val="en-US"/>
        </w:rPr>
        <w:lastRenderedPageBreak/>
        <w:t>being taught about her rights, wh</w:t>
      </w:r>
      <w:r w:rsidR="00A72789">
        <w:rPr>
          <w:rFonts w:asciiTheme="minorHAnsi" w:eastAsia="Aptos" w:hAnsiTheme="minorHAnsi" w:cstheme="minorHAnsi"/>
          <w:lang w:val="en-US"/>
        </w:rPr>
        <w:t>at</w:t>
      </w:r>
      <w:r w:rsidRPr="005C7090">
        <w:rPr>
          <w:rFonts w:asciiTheme="minorHAnsi" w:eastAsia="Aptos" w:hAnsiTheme="minorHAnsi" w:cstheme="minorHAnsi"/>
          <w:lang w:val="en-US"/>
        </w:rPr>
        <w:t xml:space="preserve"> limited her forms of communication and exposed her to all kinds of violence</w:t>
      </w:r>
      <w:r w:rsidR="0072224C" w:rsidRPr="005C7090">
        <w:rPr>
          <w:rStyle w:val="Refdenotaderodap"/>
          <w:rFonts w:asciiTheme="minorHAnsi" w:eastAsia="Aptos" w:hAnsiTheme="minorHAnsi" w:cstheme="minorHAnsi"/>
          <w:lang w:val="en-US"/>
        </w:rPr>
        <w:footnoteReference w:id="4"/>
      </w:r>
      <w:r w:rsidRPr="005C7090">
        <w:rPr>
          <w:rFonts w:asciiTheme="minorHAnsi" w:eastAsia="Aptos" w:hAnsiTheme="minorHAnsi" w:cstheme="minorHAnsi"/>
          <w:lang w:val="en-US"/>
        </w:rPr>
        <w:t>.</w:t>
      </w:r>
      <w:r w:rsidR="003B0C98" w:rsidRPr="005C7090">
        <w:rPr>
          <w:rFonts w:asciiTheme="minorHAnsi" w:eastAsia="Aptos" w:hAnsiTheme="minorHAnsi" w:cstheme="minorHAnsi"/>
          <w:lang w:val="en-US"/>
        </w:rPr>
        <w:t xml:space="preserve"> </w:t>
      </w:r>
    </w:p>
    <w:p w14:paraId="54601488" w14:textId="47AB784B" w:rsidR="00854E6B" w:rsidRPr="005C7090" w:rsidRDefault="00854E6B" w:rsidP="00AC5F64">
      <w:pPr>
        <w:spacing w:after="160" w:line="259" w:lineRule="auto"/>
        <w:ind w:firstLine="708"/>
        <w:jc w:val="both"/>
        <w:rPr>
          <w:rFonts w:asciiTheme="minorHAnsi" w:eastAsia="Aptos" w:hAnsiTheme="minorHAnsi" w:cstheme="minorHAnsi"/>
          <w:lang w:val="en-US"/>
        </w:rPr>
      </w:pPr>
      <w:r w:rsidRPr="005C7090">
        <w:rPr>
          <w:rFonts w:asciiTheme="minorHAnsi" w:eastAsia="Aptos" w:hAnsiTheme="minorHAnsi" w:cstheme="minorHAnsi"/>
          <w:lang w:val="en-US"/>
        </w:rPr>
        <w:t xml:space="preserve">Recognizing the gravity and complexity of the challenges faced by women with disabilities subjected to violence, the justice system and police institutions </w:t>
      </w:r>
      <w:r w:rsidR="00BE1E57">
        <w:rPr>
          <w:rFonts w:asciiTheme="minorHAnsi" w:eastAsia="Aptos" w:hAnsiTheme="minorHAnsi" w:cstheme="minorHAnsi"/>
          <w:lang w:val="en-US"/>
        </w:rPr>
        <w:t xml:space="preserve">must </w:t>
      </w:r>
      <w:r w:rsidRPr="005C7090">
        <w:rPr>
          <w:rFonts w:asciiTheme="minorHAnsi" w:eastAsia="Aptos" w:hAnsiTheme="minorHAnsi" w:cstheme="minorHAnsi"/>
          <w:lang w:val="en-US"/>
        </w:rPr>
        <w:t>overcome barriers that prevent</w:t>
      </w:r>
      <w:r w:rsidR="00BE1E57">
        <w:rPr>
          <w:rFonts w:asciiTheme="minorHAnsi" w:eastAsia="Aptos" w:hAnsiTheme="minorHAnsi" w:cstheme="minorHAnsi"/>
          <w:lang w:val="en-US"/>
        </w:rPr>
        <w:t xml:space="preserve"> women and girls with disabilities </w:t>
      </w:r>
      <w:r w:rsidRPr="005C7090">
        <w:rPr>
          <w:rFonts w:asciiTheme="minorHAnsi" w:eastAsia="Aptos" w:hAnsiTheme="minorHAnsi" w:cstheme="minorHAnsi"/>
          <w:lang w:val="en-US"/>
        </w:rPr>
        <w:t>from seeking help</w:t>
      </w:r>
      <w:r w:rsidR="00752424">
        <w:rPr>
          <w:rFonts w:asciiTheme="minorHAnsi" w:eastAsia="Aptos" w:hAnsiTheme="minorHAnsi" w:cstheme="minorHAnsi"/>
          <w:lang w:val="en-US"/>
        </w:rPr>
        <w:t xml:space="preserve"> and</w:t>
      </w:r>
      <w:r w:rsidRPr="005C7090">
        <w:rPr>
          <w:rFonts w:asciiTheme="minorHAnsi" w:eastAsia="Aptos" w:hAnsiTheme="minorHAnsi" w:cstheme="minorHAnsi"/>
          <w:lang w:val="en-US"/>
        </w:rPr>
        <w:t xml:space="preserve"> reporting</w:t>
      </w:r>
      <w:r w:rsidR="00752424">
        <w:rPr>
          <w:rFonts w:asciiTheme="minorHAnsi" w:eastAsia="Aptos" w:hAnsiTheme="minorHAnsi" w:cstheme="minorHAnsi"/>
          <w:lang w:val="en-US"/>
        </w:rPr>
        <w:t xml:space="preserve"> violence</w:t>
      </w:r>
      <w:r w:rsidRPr="005C7090">
        <w:rPr>
          <w:rFonts w:asciiTheme="minorHAnsi" w:eastAsia="Aptos" w:hAnsiTheme="minorHAnsi" w:cstheme="minorHAnsi"/>
          <w:lang w:val="en-US"/>
        </w:rPr>
        <w:t xml:space="preserve">. A good </w:t>
      </w:r>
      <w:r w:rsidR="006D49D1">
        <w:rPr>
          <w:rFonts w:asciiTheme="minorHAnsi" w:eastAsia="Aptos" w:hAnsiTheme="minorHAnsi" w:cstheme="minorHAnsi"/>
          <w:lang w:val="en-US"/>
        </w:rPr>
        <w:t>example</w:t>
      </w:r>
      <w:r w:rsidRPr="005C7090">
        <w:rPr>
          <w:rFonts w:asciiTheme="minorHAnsi" w:eastAsia="Aptos" w:hAnsiTheme="minorHAnsi" w:cstheme="minorHAnsi"/>
          <w:lang w:val="en-US"/>
        </w:rPr>
        <w:t xml:space="preserve"> was the creation of the 1st Police Station for People with Disabilities in</w:t>
      </w:r>
      <w:r w:rsidR="006D49D1">
        <w:rPr>
          <w:rFonts w:asciiTheme="minorHAnsi" w:eastAsia="Aptos" w:hAnsiTheme="minorHAnsi" w:cstheme="minorHAnsi"/>
          <w:lang w:val="en-US"/>
        </w:rPr>
        <w:t xml:space="preserve"> the city of</w:t>
      </w:r>
      <w:r w:rsidRPr="005C7090">
        <w:rPr>
          <w:rFonts w:asciiTheme="minorHAnsi" w:eastAsia="Aptos" w:hAnsiTheme="minorHAnsi" w:cstheme="minorHAnsi"/>
          <w:lang w:val="en-US"/>
        </w:rPr>
        <w:t xml:space="preserve"> São Paulo, which represented a significant milestone in this process.</w:t>
      </w:r>
    </w:p>
    <w:p w14:paraId="0054D798" w14:textId="18A50AB9" w:rsidR="00854E6B" w:rsidRPr="005C7090" w:rsidRDefault="00633BDD" w:rsidP="00AC5F64">
      <w:pPr>
        <w:spacing w:after="160" w:line="259" w:lineRule="auto"/>
        <w:ind w:firstLine="708"/>
        <w:jc w:val="both"/>
        <w:rPr>
          <w:rFonts w:asciiTheme="minorHAnsi" w:eastAsia="Aptos" w:hAnsiTheme="minorHAnsi" w:cstheme="minorHAnsi"/>
          <w:lang w:val="en-US"/>
        </w:rPr>
      </w:pPr>
      <w:r>
        <w:rPr>
          <w:rFonts w:asciiTheme="minorHAnsi" w:eastAsia="Aptos" w:hAnsiTheme="minorHAnsi" w:cstheme="minorHAnsi"/>
          <w:lang w:val="en-US"/>
        </w:rPr>
        <w:t xml:space="preserve">The Center of Specialized Support inside the police station is run with the support with IJC. </w:t>
      </w:r>
      <w:r w:rsidR="00105632" w:rsidRPr="00105632">
        <w:rPr>
          <w:rFonts w:asciiTheme="minorHAnsi" w:eastAsia="Aptos" w:hAnsiTheme="minorHAnsi" w:cstheme="minorHAnsi"/>
          <w:lang w:val="en-US"/>
        </w:rPr>
        <w:t xml:space="preserve">In </w:t>
      </w:r>
      <w:r w:rsidR="00854E6B" w:rsidRPr="005C7090">
        <w:rPr>
          <w:rFonts w:asciiTheme="minorHAnsi" w:eastAsia="Aptos" w:hAnsiTheme="minorHAnsi" w:cstheme="minorHAnsi"/>
          <w:lang w:val="en-US"/>
        </w:rPr>
        <w:t>addition to representing an advancement in the protection of the rights of pe</w:t>
      </w:r>
      <w:r w:rsidR="00105632">
        <w:rPr>
          <w:rFonts w:asciiTheme="minorHAnsi" w:eastAsia="Aptos" w:hAnsiTheme="minorHAnsi" w:cstheme="minorHAnsi"/>
          <w:lang w:val="en-US"/>
        </w:rPr>
        <w:t xml:space="preserve">rsons </w:t>
      </w:r>
      <w:r w:rsidR="00854E6B" w:rsidRPr="005C7090">
        <w:rPr>
          <w:rFonts w:asciiTheme="minorHAnsi" w:eastAsia="Aptos" w:hAnsiTheme="minorHAnsi" w:cstheme="minorHAnsi"/>
          <w:lang w:val="en-US"/>
        </w:rPr>
        <w:t xml:space="preserve">with disabilities, </w:t>
      </w:r>
      <w:r w:rsidR="00105632">
        <w:rPr>
          <w:rFonts w:asciiTheme="minorHAnsi" w:eastAsia="Aptos" w:hAnsiTheme="minorHAnsi" w:cstheme="minorHAnsi"/>
          <w:lang w:val="en-US"/>
        </w:rPr>
        <w:t>t</w:t>
      </w:r>
      <w:r w:rsidR="00105632" w:rsidRPr="00F63AEE">
        <w:rPr>
          <w:rFonts w:asciiTheme="minorHAnsi" w:eastAsia="Aptos" w:hAnsiTheme="minorHAnsi" w:cstheme="minorHAnsi"/>
          <w:lang w:val="en-US"/>
        </w:rPr>
        <w:t xml:space="preserve">he </w:t>
      </w:r>
      <w:r w:rsidR="00105632">
        <w:rPr>
          <w:rFonts w:asciiTheme="minorHAnsi" w:eastAsia="Aptos" w:hAnsiTheme="minorHAnsi" w:cstheme="minorHAnsi"/>
          <w:lang w:val="en-US"/>
        </w:rPr>
        <w:t xml:space="preserve">police </w:t>
      </w:r>
      <w:r w:rsidR="00105632" w:rsidRPr="00F63AEE">
        <w:rPr>
          <w:rFonts w:asciiTheme="minorHAnsi" w:eastAsia="Aptos" w:hAnsiTheme="minorHAnsi" w:cstheme="minorHAnsi"/>
          <w:lang w:val="en-US"/>
        </w:rPr>
        <w:t xml:space="preserve">station </w:t>
      </w:r>
      <w:r w:rsidR="00854E6B" w:rsidRPr="005C7090">
        <w:rPr>
          <w:rFonts w:asciiTheme="minorHAnsi" w:eastAsia="Aptos" w:hAnsiTheme="minorHAnsi" w:cstheme="minorHAnsi"/>
          <w:lang w:val="en-US"/>
        </w:rPr>
        <w:t>symbolized an effort to confront violence more effectively, ensuring that victims are heard and supported in an environment that understands their specific needs.</w:t>
      </w:r>
    </w:p>
    <w:p w14:paraId="2661DD92" w14:textId="608D7E43" w:rsidR="00854E6B" w:rsidRPr="005C7090" w:rsidRDefault="00854E6B" w:rsidP="00AC5F64">
      <w:pPr>
        <w:spacing w:after="160" w:line="259" w:lineRule="auto"/>
        <w:ind w:firstLine="708"/>
        <w:jc w:val="both"/>
        <w:rPr>
          <w:rFonts w:asciiTheme="minorHAnsi" w:eastAsia="Aptos" w:hAnsiTheme="minorHAnsi" w:cstheme="minorHAnsi"/>
          <w:lang w:val="en-US"/>
        </w:rPr>
      </w:pPr>
      <w:r w:rsidRPr="005C7090">
        <w:rPr>
          <w:rFonts w:asciiTheme="minorHAnsi" w:eastAsia="Aptos" w:hAnsiTheme="minorHAnsi" w:cstheme="minorHAnsi"/>
          <w:lang w:val="en-US"/>
        </w:rPr>
        <w:t xml:space="preserve">In CAT São Paulo </w:t>
      </w:r>
      <w:r w:rsidR="004B5744">
        <w:rPr>
          <w:rFonts w:asciiTheme="minorHAnsi" w:eastAsia="Aptos" w:hAnsiTheme="minorHAnsi" w:cstheme="minorHAnsi"/>
          <w:lang w:val="en-US"/>
        </w:rPr>
        <w:t xml:space="preserve">the work is </w:t>
      </w:r>
      <w:r w:rsidRPr="005C7090">
        <w:rPr>
          <w:rFonts w:asciiTheme="minorHAnsi" w:eastAsia="Aptos" w:hAnsiTheme="minorHAnsi" w:cstheme="minorHAnsi"/>
          <w:lang w:val="en-US"/>
        </w:rPr>
        <w:t>conducted by a multidisciplinary team composed of 2 Social Workers, 2 Psychologists, 2 Sign Language Interpreters, 1 Social Researcher, and an Operational Supervisor. Police teams work</w:t>
      </w:r>
      <w:r w:rsidR="001233C3">
        <w:rPr>
          <w:rFonts w:asciiTheme="minorHAnsi" w:eastAsia="Aptos" w:hAnsiTheme="minorHAnsi" w:cstheme="minorHAnsi"/>
          <w:lang w:val="en-US"/>
        </w:rPr>
        <w:t xml:space="preserve"> together </w:t>
      </w:r>
      <w:r w:rsidRPr="005C7090">
        <w:rPr>
          <w:rFonts w:asciiTheme="minorHAnsi" w:eastAsia="Aptos" w:hAnsiTheme="minorHAnsi" w:cstheme="minorHAnsi"/>
          <w:lang w:val="en-US"/>
        </w:rPr>
        <w:t>with the specialized technical team</w:t>
      </w:r>
      <w:r w:rsidR="000C7D89">
        <w:rPr>
          <w:rFonts w:asciiTheme="minorHAnsi" w:eastAsia="Aptos" w:hAnsiTheme="minorHAnsi" w:cstheme="minorHAnsi"/>
          <w:lang w:val="en-US"/>
        </w:rPr>
        <w:t xml:space="preserve"> based on </w:t>
      </w:r>
      <w:r w:rsidRPr="005C7090">
        <w:rPr>
          <w:rFonts w:asciiTheme="minorHAnsi" w:eastAsia="Aptos" w:hAnsiTheme="minorHAnsi" w:cstheme="minorHAnsi"/>
          <w:lang w:val="en-US"/>
        </w:rPr>
        <w:t>four main axes:</w:t>
      </w:r>
    </w:p>
    <w:p w14:paraId="5D5C726F" w14:textId="0618721F" w:rsidR="00B401F6" w:rsidRPr="005C7090" w:rsidRDefault="009711D1" w:rsidP="00B401F6">
      <w:pPr>
        <w:spacing w:after="160" w:line="259" w:lineRule="auto"/>
        <w:ind w:left="1275" w:firstLine="1"/>
        <w:jc w:val="both"/>
        <w:rPr>
          <w:rFonts w:asciiTheme="minorHAnsi" w:eastAsia="Aptos" w:hAnsiTheme="minorHAnsi" w:cstheme="minorHAnsi"/>
          <w:lang w:val="en-US"/>
        </w:rPr>
      </w:pPr>
      <w:r w:rsidRPr="005C7090">
        <w:rPr>
          <w:rFonts w:asciiTheme="minorHAnsi" w:eastAsia="Aptos" w:hAnsiTheme="minorHAnsi" w:cstheme="minorHAnsi"/>
          <w:lang w:val="en-US"/>
        </w:rPr>
        <w:t>1)</w:t>
      </w:r>
      <w:r w:rsidR="00B401F6" w:rsidRPr="005C7090">
        <w:rPr>
          <w:rFonts w:asciiTheme="minorHAnsi" w:eastAsia="Aptos" w:hAnsiTheme="minorHAnsi" w:cstheme="minorHAnsi"/>
          <w:lang w:val="en-US"/>
        </w:rPr>
        <w:t xml:space="preserve"> In-person and/or remote service for people with disabilities who are victims of crimes, violence, rights violations, or who feel threatened. Access to the service is obtained through spontaneous search, complaints, or referrals from the public service network. The primarily in-person service uses accessible communication, active listening, and humanized interaction to welcome the victims and identify their needs, breaking stereotypes. Following the Covid-19 pandemic, remote services are also available.</w:t>
      </w:r>
    </w:p>
    <w:p w14:paraId="75E731C4" w14:textId="40EEDC12" w:rsidR="00B401F6" w:rsidRPr="005C7090" w:rsidRDefault="00B401F6" w:rsidP="00B401F6">
      <w:pPr>
        <w:spacing w:after="160" w:line="259" w:lineRule="auto"/>
        <w:ind w:left="1275" w:firstLine="1"/>
        <w:jc w:val="both"/>
        <w:rPr>
          <w:rFonts w:asciiTheme="minorHAnsi" w:eastAsia="Aptos" w:hAnsiTheme="minorHAnsi" w:cstheme="minorHAnsi"/>
          <w:lang w:val="en-US"/>
        </w:rPr>
      </w:pPr>
      <w:r w:rsidRPr="005C7090">
        <w:rPr>
          <w:rFonts w:asciiTheme="minorHAnsi" w:eastAsia="Aptos" w:hAnsiTheme="minorHAnsi" w:cstheme="minorHAnsi"/>
          <w:lang w:val="en-US"/>
        </w:rPr>
        <w:t>2) Courses, meetings, and training for professionals</w:t>
      </w:r>
      <w:r w:rsidR="00ED7D1F">
        <w:rPr>
          <w:rFonts w:asciiTheme="minorHAnsi" w:eastAsia="Aptos" w:hAnsiTheme="minorHAnsi" w:cstheme="minorHAnsi"/>
          <w:lang w:val="en-US"/>
        </w:rPr>
        <w:t xml:space="preserve">, </w:t>
      </w:r>
      <w:r w:rsidR="001A6A6F">
        <w:rPr>
          <w:rFonts w:asciiTheme="minorHAnsi" w:eastAsia="Aptos" w:hAnsiTheme="minorHAnsi" w:cstheme="minorHAnsi"/>
          <w:lang w:val="en-US"/>
        </w:rPr>
        <w:t xml:space="preserve">members of the </w:t>
      </w:r>
      <w:r w:rsidR="001A6A6F" w:rsidRPr="00205F1E">
        <w:rPr>
          <w:rFonts w:asciiTheme="minorHAnsi" w:eastAsia="Aptos" w:hAnsiTheme="minorHAnsi" w:cstheme="minorHAnsi"/>
          <w:lang w:val="en-US"/>
        </w:rPr>
        <w:t>Health, Education, and Social Assistance</w:t>
      </w:r>
      <w:r w:rsidR="00670D6A">
        <w:rPr>
          <w:rFonts w:asciiTheme="minorHAnsi" w:eastAsia="Aptos" w:hAnsiTheme="minorHAnsi" w:cstheme="minorHAnsi"/>
          <w:lang w:val="en-US"/>
        </w:rPr>
        <w:t xml:space="preserve"> systems, </w:t>
      </w:r>
      <w:r w:rsidRPr="005C7090">
        <w:rPr>
          <w:rFonts w:asciiTheme="minorHAnsi" w:eastAsia="Aptos" w:hAnsiTheme="minorHAnsi" w:cstheme="minorHAnsi"/>
          <w:lang w:val="en-US"/>
        </w:rPr>
        <w:t xml:space="preserve">public agents, </w:t>
      </w:r>
      <w:r w:rsidR="00670D6A">
        <w:rPr>
          <w:rFonts w:asciiTheme="minorHAnsi" w:eastAsia="Aptos" w:hAnsiTheme="minorHAnsi" w:cstheme="minorHAnsi"/>
          <w:lang w:val="en-US"/>
        </w:rPr>
        <w:t xml:space="preserve">the </w:t>
      </w:r>
      <w:r w:rsidRPr="005C7090">
        <w:rPr>
          <w:rFonts w:asciiTheme="minorHAnsi" w:eastAsia="Aptos" w:hAnsiTheme="minorHAnsi" w:cstheme="minorHAnsi"/>
          <w:lang w:val="en-US"/>
        </w:rPr>
        <w:t xml:space="preserve">justice system, aimed at </w:t>
      </w:r>
      <w:r w:rsidR="00670D6A">
        <w:rPr>
          <w:rFonts w:asciiTheme="minorHAnsi" w:eastAsia="Aptos" w:hAnsiTheme="minorHAnsi" w:cstheme="minorHAnsi"/>
          <w:lang w:val="en-US"/>
        </w:rPr>
        <w:t xml:space="preserve">the </w:t>
      </w:r>
      <w:r w:rsidRPr="005C7090">
        <w:rPr>
          <w:rFonts w:asciiTheme="minorHAnsi" w:eastAsia="Aptos" w:hAnsiTheme="minorHAnsi" w:cstheme="minorHAnsi"/>
          <w:lang w:val="en-US"/>
        </w:rPr>
        <w:t>identification, notification, and intervention to prevent and reduce recurrence of cases of violence against pe</w:t>
      </w:r>
      <w:r w:rsidR="00670D6A">
        <w:rPr>
          <w:rFonts w:asciiTheme="minorHAnsi" w:eastAsia="Aptos" w:hAnsiTheme="minorHAnsi" w:cstheme="minorHAnsi"/>
          <w:lang w:val="en-US"/>
        </w:rPr>
        <w:t xml:space="preserve">rsons </w:t>
      </w:r>
      <w:r w:rsidRPr="005C7090">
        <w:rPr>
          <w:rFonts w:asciiTheme="minorHAnsi" w:eastAsia="Aptos" w:hAnsiTheme="minorHAnsi" w:cstheme="minorHAnsi"/>
          <w:lang w:val="en-US"/>
        </w:rPr>
        <w:t>with disabilities</w:t>
      </w:r>
      <w:r w:rsidR="00F0383B">
        <w:rPr>
          <w:rFonts w:asciiTheme="minorHAnsi" w:eastAsia="Aptos" w:hAnsiTheme="minorHAnsi" w:cstheme="minorHAnsi"/>
          <w:lang w:val="en-US"/>
        </w:rPr>
        <w:t xml:space="preserve"> and </w:t>
      </w:r>
      <w:r w:rsidRPr="005C7090">
        <w:rPr>
          <w:rFonts w:asciiTheme="minorHAnsi" w:eastAsia="Aptos" w:hAnsiTheme="minorHAnsi" w:cstheme="minorHAnsi"/>
          <w:lang w:val="en-US"/>
        </w:rPr>
        <w:t>ensure the rights of people with disabilities.</w:t>
      </w:r>
    </w:p>
    <w:p w14:paraId="1179041F" w14:textId="70248DEB" w:rsidR="00B401F6" w:rsidRPr="005C7090" w:rsidRDefault="00B401F6" w:rsidP="00B401F6">
      <w:pPr>
        <w:spacing w:after="160" w:line="259" w:lineRule="auto"/>
        <w:ind w:left="1275" w:firstLine="1"/>
        <w:jc w:val="both"/>
        <w:rPr>
          <w:rFonts w:asciiTheme="minorHAnsi" w:eastAsia="Aptos" w:hAnsiTheme="minorHAnsi" w:cstheme="minorHAnsi"/>
          <w:lang w:val="en-US"/>
        </w:rPr>
      </w:pPr>
      <w:r w:rsidRPr="005C7090">
        <w:rPr>
          <w:rFonts w:asciiTheme="minorHAnsi" w:eastAsia="Aptos" w:hAnsiTheme="minorHAnsi" w:cstheme="minorHAnsi"/>
          <w:lang w:val="en-US"/>
        </w:rPr>
        <w:t>3) Collection, consolidation, and monitoring of data and information on violence against people with disabilities, to raise awareness and promote public policies.</w:t>
      </w:r>
    </w:p>
    <w:p w14:paraId="3B7E90EE" w14:textId="3446CC85" w:rsidR="009711D1" w:rsidRPr="005C7090" w:rsidRDefault="00B401F6" w:rsidP="00B401F6">
      <w:pPr>
        <w:spacing w:after="160" w:line="259" w:lineRule="auto"/>
        <w:ind w:left="1275" w:firstLine="1"/>
        <w:jc w:val="both"/>
        <w:rPr>
          <w:rFonts w:asciiTheme="minorHAnsi" w:eastAsia="Aptos" w:hAnsiTheme="minorHAnsi" w:cstheme="minorHAnsi"/>
          <w:lang w:val="en-US"/>
        </w:rPr>
      </w:pPr>
      <w:r w:rsidRPr="005C7090">
        <w:rPr>
          <w:rFonts w:asciiTheme="minorHAnsi" w:eastAsia="Aptos" w:hAnsiTheme="minorHAnsi" w:cstheme="minorHAnsi"/>
          <w:lang w:val="en-US"/>
        </w:rPr>
        <w:lastRenderedPageBreak/>
        <w:t xml:space="preserve">4) Referral of cases to the network </w:t>
      </w:r>
      <w:r w:rsidR="00F03E24">
        <w:rPr>
          <w:rFonts w:asciiTheme="minorHAnsi" w:eastAsia="Aptos" w:hAnsiTheme="minorHAnsi" w:cstheme="minorHAnsi"/>
          <w:lang w:val="en-US"/>
        </w:rPr>
        <w:t xml:space="preserve">of services </w:t>
      </w:r>
      <w:r w:rsidRPr="005C7090">
        <w:rPr>
          <w:rFonts w:asciiTheme="minorHAnsi" w:eastAsia="Aptos" w:hAnsiTheme="minorHAnsi" w:cstheme="minorHAnsi"/>
          <w:lang w:val="en-US"/>
        </w:rPr>
        <w:t xml:space="preserve">for the defense and guarantee of rights, including to public services and </w:t>
      </w:r>
      <w:r w:rsidR="00572583">
        <w:rPr>
          <w:rFonts w:asciiTheme="minorHAnsi" w:eastAsia="Aptos" w:hAnsiTheme="minorHAnsi" w:cstheme="minorHAnsi"/>
          <w:lang w:val="en-US"/>
        </w:rPr>
        <w:t xml:space="preserve">public </w:t>
      </w:r>
      <w:r w:rsidRPr="005C7090">
        <w:rPr>
          <w:rFonts w:asciiTheme="minorHAnsi" w:eastAsia="Aptos" w:hAnsiTheme="minorHAnsi" w:cstheme="minorHAnsi"/>
          <w:lang w:val="en-US"/>
        </w:rPr>
        <w:t>equipment (</w:t>
      </w:r>
      <w:r w:rsidR="00572583">
        <w:rPr>
          <w:rFonts w:asciiTheme="minorHAnsi" w:eastAsia="Aptos" w:hAnsiTheme="minorHAnsi" w:cstheme="minorHAnsi"/>
          <w:lang w:val="en-US"/>
        </w:rPr>
        <w:t xml:space="preserve">the </w:t>
      </w:r>
      <w:r w:rsidRPr="005C7090">
        <w:rPr>
          <w:rFonts w:asciiTheme="minorHAnsi" w:eastAsia="Aptos" w:hAnsiTheme="minorHAnsi" w:cstheme="minorHAnsi"/>
          <w:lang w:val="en-US"/>
        </w:rPr>
        <w:t xml:space="preserve">social assistance network, </w:t>
      </w:r>
      <w:r w:rsidR="007B29D4">
        <w:rPr>
          <w:rFonts w:asciiTheme="minorHAnsi" w:eastAsia="Aptos" w:hAnsiTheme="minorHAnsi" w:cstheme="minorHAnsi"/>
          <w:lang w:val="en-US"/>
        </w:rPr>
        <w:t xml:space="preserve">the </w:t>
      </w:r>
      <w:r w:rsidRPr="005C7090">
        <w:rPr>
          <w:rFonts w:asciiTheme="minorHAnsi" w:eastAsia="Aptos" w:hAnsiTheme="minorHAnsi" w:cstheme="minorHAnsi"/>
          <w:lang w:val="en-US"/>
        </w:rPr>
        <w:t>health</w:t>
      </w:r>
      <w:r w:rsidR="007B29D4">
        <w:rPr>
          <w:rFonts w:asciiTheme="minorHAnsi" w:eastAsia="Aptos" w:hAnsiTheme="minorHAnsi" w:cstheme="minorHAnsi"/>
          <w:lang w:val="en-US"/>
        </w:rPr>
        <w:t xml:space="preserve"> system, to </w:t>
      </w:r>
      <w:r w:rsidRPr="005C7090">
        <w:rPr>
          <w:rFonts w:asciiTheme="minorHAnsi" w:eastAsia="Aptos" w:hAnsiTheme="minorHAnsi" w:cstheme="minorHAnsi"/>
          <w:lang w:val="en-US"/>
        </w:rPr>
        <w:t xml:space="preserve">professional insertion programs, </w:t>
      </w:r>
      <w:r w:rsidR="007B29D4">
        <w:rPr>
          <w:rFonts w:asciiTheme="minorHAnsi" w:eastAsia="Aptos" w:hAnsiTheme="minorHAnsi" w:cstheme="minorHAnsi"/>
          <w:lang w:val="en-US"/>
        </w:rPr>
        <w:t xml:space="preserve">the </w:t>
      </w:r>
      <w:r w:rsidRPr="005C7090">
        <w:rPr>
          <w:rFonts w:asciiTheme="minorHAnsi" w:eastAsia="Aptos" w:hAnsiTheme="minorHAnsi" w:cstheme="minorHAnsi"/>
          <w:lang w:val="en-US"/>
        </w:rPr>
        <w:t xml:space="preserve">Public Defender's Office, </w:t>
      </w:r>
      <w:r w:rsidR="007B29D4">
        <w:rPr>
          <w:rFonts w:asciiTheme="minorHAnsi" w:eastAsia="Aptos" w:hAnsiTheme="minorHAnsi" w:cstheme="minorHAnsi"/>
          <w:lang w:val="en-US"/>
        </w:rPr>
        <w:t>etc</w:t>
      </w:r>
      <w:r w:rsidRPr="005C7090">
        <w:rPr>
          <w:rFonts w:asciiTheme="minorHAnsi" w:eastAsia="Aptos" w:hAnsiTheme="minorHAnsi" w:cstheme="minorHAnsi"/>
          <w:lang w:val="en-US"/>
        </w:rPr>
        <w:t>), through qualified technical listening.</w:t>
      </w:r>
    </w:p>
    <w:p w14:paraId="76939632" w14:textId="29C1A471" w:rsidR="00806826" w:rsidRDefault="00B401F6" w:rsidP="002F0D6D">
      <w:pPr>
        <w:spacing w:after="160" w:line="259" w:lineRule="auto"/>
        <w:ind w:firstLine="360"/>
        <w:jc w:val="both"/>
        <w:rPr>
          <w:rFonts w:asciiTheme="minorHAnsi" w:eastAsia="Aptos" w:hAnsiTheme="minorHAnsi" w:cstheme="minorHAnsi"/>
          <w:lang w:val="en-US"/>
        </w:rPr>
      </w:pPr>
      <w:r w:rsidRPr="005C7090">
        <w:rPr>
          <w:rFonts w:asciiTheme="minorHAnsi" w:eastAsia="Aptos" w:hAnsiTheme="minorHAnsi" w:cstheme="minorHAnsi"/>
          <w:lang w:val="en-US"/>
        </w:rPr>
        <w:t>Given the success of the initiative in 2022 the State Secretariat for the Rights of People with Disabilities expanded the service</w:t>
      </w:r>
      <w:r w:rsidR="00E86015">
        <w:rPr>
          <w:rFonts w:asciiTheme="minorHAnsi" w:eastAsia="Aptos" w:hAnsiTheme="minorHAnsi" w:cstheme="minorHAnsi"/>
          <w:lang w:val="en-US"/>
        </w:rPr>
        <w:t>s</w:t>
      </w:r>
      <w:r w:rsidRPr="005C7090">
        <w:rPr>
          <w:rFonts w:asciiTheme="minorHAnsi" w:eastAsia="Aptos" w:hAnsiTheme="minorHAnsi" w:cstheme="minorHAnsi"/>
          <w:lang w:val="en-US"/>
        </w:rPr>
        <w:t xml:space="preserve"> to </w:t>
      </w:r>
      <w:r w:rsidR="00E33239">
        <w:rPr>
          <w:rFonts w:asciiTheme="minorHAnsi" w:eastAsia="Aptos" w:hAnsiTheme="minorHAnsi" w:cstheme="minorHAnsi"/>
          <w:lang w:val="en-US"/>
        </w:rPr>
        <w:t>o</w:t>
      </w:r>
      <w:r w:rsidRPr="005C7090">
        <w:rPr>
          <w:rFonts w:asciiTheme="minorHAnsi" w:eastAsia="Aptos" w:hAnsiTheme="minorHAnsi" w:cstheme="minorHAnsi"/>
          <w:lang w:val="en-US"/>
        </w:rPr>
        <w:t>the</w:t>
      </w:r>
      <w:r w:rsidR="00E33239">
        <w:rPr>
          <w:rFonts w:asciiTheme="minorHAnsi" w:eastAsia="Aptos" w:hAnsiTheme="minorHAnsi" w:cstheme="minorHAnsi"/>
          <w:lang w:val="en-US"/>
        </w:rPr>
        <w:t xml:space="preserve">r cities in </w:t>
      </w:r>
      <w:r w:rsidRPr="005C7090">
        <w:rPr>
          <w:rFonts w:asciiTheme="minorHAnsi" w:eastAsia="Aptos" w:hAnsiTheme="minorHAnsi" w:cstheme="minorHAnsi"/>
          <w:lang w:val="en-US"/>
        </w:rPr>
        <w:t>the state of São Paulo</w:t>
      </w:r>
      <w:r w:rsidR="00E33239">
        <w:rPr>
          <w:rFonts w:asciiTheme="minorHAnsi" w:eastAsia="Aptos" w:hAnsiTheme="minorHAnsi" w:cstheme="minorHAnsi"/>
          <w:lang w:val="en-US"/>
        </w:rPr>
        <w:t xml:space="preserve"> (</w:t>
      </w:r>
      <w:r w:rsidRPr="005C7090">
        <w:rPr>
          <w:rFonts w:asciiTheme="minorHAnsi" w:eastAsia="Aptos" w:hAnsiTheme="minorHAnsi" w:cstheme="minorHAnsi"/>
          <w:lang w:val="en-US"/>
        </w:rPr>
        <w:t>Campinas, Ribeirão Preto, Santos and Guarulhos</w:t>
      </w:r>
      <w:r w:rsidR="00C95BD7">
        <w:rPr>
          <w:rFonts w:asciiTheme="minorHAnsi" w:eastAsia="Aptos" w:hAnsiTheme="minorHAnsi" w:cstheme="minorHAnsi"/>
          <w:lang w:val="en-US"/>
        </w:rPr>
        <w:t>)</w:t>
      </w:r>
      <w:r w:rsidRPr="005C7090">
        <w:rPr>
          <w:rFonts w:asciiTheme="minorHAnsi" w:eastAsia="Aptos" w:hAnsiTheme="minorHAnsi" w:cstheme="minorHAnsi"/>
          <w:lang w:val="en-US"/>
        </w:rPr>
        <w:t xml:space="preserve">. </w:t>
      </w:r>
      <w:r w:rsidR="00D70592">
        <w:rPr>
          <w:rFonts w:asciiTheme="minorHAnsi" w:eastAsia="Aptos" w:hAnsiTheme="minorHAnsi" w:cstheme="minorHAnsi"/>
          <w:lang w:val="en-US"/>
        </w:rPr>
        <w:t>Finaly,</w:t>
      </w:r>
      <w:r w:rsidRPr="005C7090">
        <w:rPr>
          <w:rFonts w:asciiTheme="minorHAnsi" w:eastAsia="Aptos" w:hAnsiTheme="minorHAnsi" w:cstheme="minorHAnsi"/>
          <w:lang w:val="en-US"/>
        </w:rPr>
        <w:t xml:space="preserve"> </w:t>
      </w:r>
      <w:r w:rsidR="002F7190" w:rsidRPr="005C7090">
        <w:rPr>
          <w:rFonts w:asciiTheme="minorHAnsi" w:eastAsia="Aptos" w:hAnsiTheme="minorHAnsi" w:cstheme="minorHAnsi"/>
          <w:lang w:val="en-US"/>
        </w:rPr>
        <w:t xml:space="preserve">Instituto Jô Clemente </w:t>
      </w:r>
      <w:r w:rsidRPr="005C7090">
        <w:rPr>
          <w:rFonts w:asciiTheme="minorHAnsi" w:eastAsia="Aptos" w:hAnsiTheme="minorHAnsi" w:cstheme="minorHAnsi"/>
          <w:lang w:val="en-US"/>
        </w:rPr>
        <w:t>believes</w:t>
      </w:r>
      <w:r w:rsidR="00044285">
        <w:rPr>
          <w:rFonts w:asciiTheme="minorHAnsi" w:eastAsia="Aptos" w:hAnsiTheme="minorHAnsi" w:cstheme="minorHAnsi"/>
          <w:lang w:val="en-US"/>
        </w:rPr>
        <w:t xml:space="preserve"> that</w:t>
      </w:r>
      <w:r w:rsidRPr="005C7090">
        <w:rPr>
          <w:rFonts w:asciiTheme="minorHAnsi" w:eastAsia="Aptos" w:hAnsiTheme="minorHAnsi" w:cstheme="minorHAnsi"/>
          <w:lang w:val="en-US"/>
        </w:rPr>
        <w:t xml:space="preserve"> </w:t>
      </w:r>
      <w:r w:rsidR="00044285">
        <w:rPr>
          <w:rFonts w:asciiTheme="minorHAnsi" w:eastAsia="Aptos" w:hAnsiTheme="minorHAnsi" w:cstheme="minorHAnsi"/>
          <w:lang w:val="en-US"/>
        </w:rPr>
        <w:t>p</w:t>
      </w:r>
      <w:r w:rsidR="00044285" w:rsidRPr="008D3C05">
        <w:rPr>
          <w:rFonts w:asciiTheme="minorHAnsi" w:eastAsia="Aptos" w:hAnsiTheme="minorHAnsi" w:cstheme="minorHAnsi"/>
          <w:lang w:val="en-US"/>
        </w:rPr>
        <w:t>reventing and responding to violence go hand in hand</w:t>
      </w:r>
      <w:r w:rsidR="00A31830">
        <w:rPr>
          <w:rFonts w:asciiTheme="minorHAnsi" w:eastAsia="Aptos" w:hAnsiTheme="minorHAnsi" w:cstheme="minorHAnsi"/>
          <w:lang w:val="en-US"/>
        </w:rPr>
        <w:t xml:space="preserve"> and </w:t>
      </w:r>
      <w:r w:rsidR="00EE3217">
        <w:rPr>
          <w:rFonts w:asciiTheme="minorHAnsi" w:eastAsia="Aptos" w:hAnsiTheme="minorHAnsi" w:cstheme="minorHAnsi"/>
          <w:lang w:val="en-US"/>
        </w:rPr>
        <w:t xml:space="preserve">is </w:t>
      </w:r>
      <w:r w:rsidRPr="005C7090">
        <w:rPr>
          <w:rFonts w:asciiTheme="minorHAnsi" w:eastAsia="Aptos" w:hAnsiTheme="minorHAnsi" w:cstheme="minorHAnsi"/>
          <w:lang w:val="en-US"/>
        </w:rPr>
        <w:t xml:space="preserve">essential </w:t>
      </w:r>
      <w:r w:rsidR="000A057D">
        <w:rPr>
          <w:rFonts w:asciiTheme="minorHAnsi" w:eastAsia="Aptos" w:hAnsiTheme="minorHAnsi" w:cstheme="minorHAnsi"/>
          <w:lang w:val="en-US"/>
        </w:rPr>
        <w:t xml:space="preserve">to </w:t>
      </w:r>
      <w:r w:rsidRPr="005C7090">
        <w:rPr>
          <w:rFonts w:asciiTheme="minorHAnsi" w:eastAsia="Aptos" w:hAnsiTheme="minorHAnsi" w:cstheme="minorHAnsi"/>
          <w:lang w:val="en-US"/>
        </w:rPr>
        <w:t>put</w:t>
      </w:r>
      <w:r w:rsidR="000A057D">
        <w:rPr>
          <w:rFonts w:asciiTheme="minorHAnsi" w:eastAsia="Aptos" w:hAnsiTheme="minorHAnsi" w:cstheme="minorHAnsi"/>
          <w:lang w:val="en-US"/>
        </w:rPr>
        <w:t xml:space="preserve"> </w:t>
      </w:r>
      <w:r w:rsidRPr="005C7090">
        <w:rPr>
          <w:rFonts w:asciiTheme="minorHAnsi" w:eastAsia="Aptos" w:hAnsiTheme="minorHAnsi" w:cstheme="minorHAnsi"/>
          <w:lang w:val="en-US"/>
        </w:rPr>
        <w:t xml:space="preserve">an end to violence. </w:t>
      </w:r>
      <w:r w:rsidR="00D70592">
        <w:rPr>
          <w:rFonts w:asciiTheme="minorHAnsi" w:eastAsia="Aptos" w:hAnsiTheme="minorHAnsi" w:cstheme="minorHAnsi"/>
          <w:lang w:val="en-US"/>
        </w:rPr>
        <w:t xml:space="preserve">Therefore, </w:t>
      </w:r>
      <w:r w:rsidR="00A31830">
        <w:rPr>
          <w:rFonts w:asciiTheme="minorHAnsi" w:eastAsia="Aptos" w:hAnsiTheme="minorHAnsi" w:cstheme="minorHAnsi"/>
          <w:lang w:val="en-US"/>
        </w:rPr>
        <w:t>i</w:t>
      </w:r>
      <w:r w:rsidR="000A057D">
        <w:rPr>
          <w:rFonts w:asciiTheme="minorHAnsi" w:eastAsia="Aptos" w:hAnsiTheme="minorHAnsi" w:cstheme="minorHAnsi"/>
          <w:lang w:val="en-US"/>
        </w:rPr>
        <w:t xml:space="preserve">t has </w:t>
      </w:r>
      <w:r w:rsidR="00A31830">
        <w:rPr>
          <w:rFonts w:asciiTheme="minorHAnsi" w:eastAsia="Aptos" w:hAnsiTheme="minorHAnsi" w:cstheme="minorHAnsi"/>
          <w:lang w:val="en-US"/>
        </w:rPr>
        <w:t xml:space="preserve">been </w:t>
      </w:r>
      <w:r w:rsidRPr="005C7090">
        <w:rPr>
          <w:rFonts w:asciiTheme="minorHAnsi" w:eastAsia="Aptos" w:hAnsiTheme="minorHAnsi" w:cstheme="minorHAnsi"/>
          <w:lang w:val="en-US"/>
        </w:rPr>
        <w:t>reinforcing autonomy</w:t>
      </w:r>
      <w:r w:rsidR="00ED245A">
        <w:rPr>
          <w:rFonts w:asciiTheme="minorHAnsi" w:eastAsia="Aptos" w:hAnsiTheme="minorHAnsi" w:cstheme="minorHAnsi"/>
          <w:lang w:val="en-US"/>
        </w:rPr>
        <w:t xml:space="preserve"> and</w:t>
      </w:r>
      <w:r w:rsidRPr="005C7090">
        <w:rPr>
          <w:rFonts w:asciiTheme="minorHAnsi" w:eastAsia="Aptos" w:hAnsiTheme="minorHAnsi" w:cstheme="minorHAnsi"/>
          <w:lang w:val="en-US"/>
        </w:rPr>
        <w:t xml:space="preserve"> </w:t>
      </w:r>
      <w:r w:rsidR="00ED245A" w:rsidRPr="00E4169B">
        <w:rPr>
          <w:rFonts w:asciiTheme="minorHAnsi" w:eastAsia="Aptos" w:hAnsiTheme="minorHAnsi" w:cstheme="minorHAnsi"/>
          <w:lang w:val="en-US"/>
        </w:rPr>
        <w:t>independent decision-making</w:t>
      </w:r>
      <w:r w:rsidR="00ED245A">
        <w:rPr>
          <w:rFonts w:asciiTheme="minorHAnsi" w:eastAsia="Aptos" w:hAnsiTheme="minorHAnsi" w:cstheme="minorHAnsi"/>
          <w:lang w:val="en-US"/>
        </w:rPr>
        <w:t xml:space="preserve"> </w:t>
      </w:r>
      <w:r w:rsidR="003E52BD">
        <w:rPr>
          <w:rFonts w:asciiTheme="minorHAnsi" w:eastAsia="Aptos" w:hAnsiTheme="minorHAnsi" w:cstheme="minorHAnsi"/>
          <w:lang w:val="en-US"/>
        </w:rPr>
        <w:t xml:space="preserve">through its work with a </w:t>
      </w:r>
      <w:r w:rsidRPr="005C7090">
        <w:rPr>
          <w:rFonts w:asciiTheme="minorHAnsi" w:eastAsia="Aptos" w:hAnsiTheme="minorHAnsi" w:cstheme="minorHAnsi"/>
          <w:lang w:val="en-US"/>
        </w:rPr>
        <w:t>self-</w:t>
      </w:r>
      <w:r w:rsidR="00C547FD" w:rsidRPr="005C7090">
        <w:rPr>
          <w:rFonts w:asciiTheme="minorHAnsi" w:eastAsia="Aptos" w:hAnsiTheme="minorHAnsi" w:cstheme="minorHAnsi"/>
          <w:lang w:val="en-US"/>
        </w:rPr>
        <w:t>advocacy</w:t>
      </w:r>
      <w:r w:rsidR="00686558" w:rsidRPr="005C7090">
        <w:rPr>
          <w:rStyle w:val="Refdenotaderodap"/>
          <w:rFonts w:asciiTheme="minorHAnsi" w:eastAsia="Aptos" w:hAnsiTheme="minorHAnsi" w:cstheme="minorHAnsi"/>
        </w:rPr>
        <w:footnoteReference w:id="5"/>
      </w:r>
      <w:r w:rsidRPr="005C7090">
        <w:rPr>
          <w:rFonts w:asciiTheme="minorHAnsi" w:eastAsia="Aptos" w:hAnsiTheme="minorHAnsi" w:cstheme="minorHAnsi"/>
          <w:lang w:val="en-US"/>
        </w:rPr>
        <w:t xml:space="preserve"> group</w:t>
      </w:r>
      <w:r w:rsidR="00ED245A">
        <w:rPr>
          <w:rFonts w:asciiTheme="minorHAnsi" w:eastAsia="Aptos" w:hAnsiTheme="minorHAnsi" w:cstheme="minorHAnsi"/>
          <w:lang w:val="en-US"/>
        </w:rPr>
        <w:t xml:space="preserve">, </w:t>
      </w:r>
      <w:r w:rsidRPr="005C7090">
        <w:rPr>
          <w:rFonts w:asciiTheme="minorHAnsi" w:eastAsia="Aptos" w:hAnsiTheme="minorHAnsi" w:cstheme="minorHAnsi"/>
          <w:lang w:val="en-US"/>
        </w:rPr>
        <w:t>debat</w:t>
      </w:r>
      <w:r w:rsidR="00ED245A">
        <w:rPr>
          <w:rFonts w:asciiTheme="minorHAnsi" w:eastAsia="Aptos" w:hAnsiTheme="minorHAnsi" w:cstheme="minorHAnsi"/>
          <w:lang w:val="en-US"/>
        </w:rPr>
        <w:t>ing</w:t>
      </w:r>
      <w:r w:rsidRPr="005C7090">
        <w:rPr>
          <w:rFonts w:asciiTheme="minorHAnsi" w:eastAsia="Aptos" w:hAnsiTheme="minorHAnsi" w:cstheme="minorHAnsi"/>
          <w:lang w:val="en-US"/>
        </w:rPr>
        <w:t xml:space="preserve"> gender and violence,</w:t>
      </w:r>
      <w:r w:rsidR="009A0E99">
        <w:rPr>
          <w:rFonts w:asciiTheme="minorHAnsi" w:eastAsia="Aptos" w:hAnsiTheme="minorHAnsi" w:cstheme="minorHAnsi"/>
          <w:lang w:val="en-US"/>
        </w:rPr>
        <w:t xml:space="preserve"> and</w:t>
      </w:r>
      <w:r w:rsidRPr="005C7090">
        <w:rPr>
          <w:rFonts w:asciiTheme="minorHAnsi" w:eastAsia="Aptos" w:hAnsiTheme="minorHAnsi" w:cstheme="minorHAnsi"/>
          <w:lang w:val="en-US"/>
        </w:rPr>
        <w:t xml:space="preserve"> thus working towards prevention</w:t>
      </w:r>
      <w:r w:rsidR="008D1F64" w:rsidRPr="005C7090">
        <w:rPr>
          <w:rFonts w:asciiTheme="minorHAnsi" w:eastAsia="Aptos" w:hAnsiTheme="minorHAnsi" w:cstheme="minorHAnsi"/>
          <w:lang w:val="en-US"/>
        </w:rPr>
        <w:t>.</w:t>
      </w:r>
    </w:p>
    <w:p w14:paraId="7C27847D" w14:textId="77777777" w:rsidR="002F0D6D" w:rsidRPr="005C7090" w:rsidRDefault="002F0D6D" w:rsidP="002F0D6D">
      <w:pPr>
        <w:spacing w:after="160" w:line="259" w:lineRule="auto"/>
        <w:ind w:firstLine="360"/>
        <w:jc w:val="both"/>
        <w:rPr>
          <w:rFonts w:asciiTheme="minorHAnsi" w:eastAsia="Aptos" w:hAnsiTheme="minorHAnsi" w:cstheme="minorHAnsi"/>
          <w:lang w:val="en-US"/>
        </w:rPr>
      </w:pPr>
    </w:p>
    <w:p w14:paraId="72392882" w14:textId="05F2F417" w:rsidR="000E0EE4" w:rsidRPr="005C7090" w:rsidRDefault="00B401F6" w:rsidP="00AC5F64">
      <w:pPr>
        <w:pStyle w:val="PargrafodaLista"/>
        <w:numPr>
          <w:ilvl w:val="0"/>
          <w:numId w:val="7"/>
        </w:numPr>
        <w:rPr>
          <w:rFonts w:cstheme="minorHAnsi"/>
          <w:sz w:val="22"/>
          <w:szCs w:val="22"/>
        </w:rPr>
      </w:pPr>
      <w:r w:rsidRPr="005C7090">
        <w:rPr>
          <w:rFonts w:eastAsia="Aptos" w:cstheme="minorHAnsi"/>
          <w:b/>
          <w:bCs/>
          <w:sz w:val="22"/>
          <w:szCs w:val="22"/>
        </w:rPr>
        <w:t xml:space="preserve"> INSTITUTIONALIZATION, LIMITATION OF LEGAL CAPACITY AND VIOLENCE</w:t>
      </w:r>
    </w:p>
    <w:p w14:paraId="7762CC6B" w14:textId="6FDC3373" w:rsidR="009C069C" w:rsidRPr="002F0D6D" w:rsidRDefault="002A657B" w:rsidP="00AC5F64">
      <w:pPr>
        <w:pStyle w:val="NormalWeb"/>
        <w:spacing w:before="160" w:beforeAutospacing="0" w:after="0" w:afterAutospacing="0"/>
        <w:ind w:firstLine="360"/>
        <w:jc w:val="both"/>
        <w:rPr>
          <w:rFonts w:asciiTheme="minorHAnsi" w:eastAsia="Aptos" w:hAnsiTheme="minorHAnsi" w:cstheme="minorHAnsi"/>
          <w:sz w:val="22"/>
          <w:szCs w:val="22"/>
          <w:lang w:val="en-US"/>
        </w:rPr>
      </w:pPr>
      <w:r w:rsidRPr="005C7090">
        <w:rPr>
          <w:rFonts w:asciiTheme="minorHAnsi" w:eastAsia="Aptos" w:hAnsiTheme="minorHAnsi" w:cstheme="minorHAnsi"/>
          <w:sz w:val="22"/>
          <w:szCs w:val="22"/>
          <w:lang w:val="en-US"/>
        </w:rPr>
        <w:tab/>
        <w:t>Women and girls with intellectu</w:t>
      </w:r>
      <w:r w:rsidRPr="002F0D6D">
        <w:rPr>
          <w:rFonts w:asciiTheme="minorHAnsi" w:eastAsia="Aptos" w:hAnsiTheme="minorHAnsi" w:cstheme="minorHAnsi"/>
          <w:sz w:val="22"/>
          <w:szCs w:val="22"/>
          <w:lang w:val="en-US"/>
        </w:rPr>
        <w:t>al or psychosocial disabilities who are under guardianship have high</w:t>
      </w:r>
      <w:r w:rsidR="00D226AA" w:rsidRPr="002F0D6D">
        <w:rPr>
          <w:rFonts w:asciiTheme="minorHAnsi" w:eastAsia="Aptos" w:hAnsiTheme="minorHAnsi" w:cstheme="minorHAnsi"/>
          <w:sz w:val="22"/>
          <w:szCs w:val="22"/>
          <w:lang w:val="en-US"/>
        </w:rPr>
        <w:t xml:space="preserve">est </w:t>
      </w:r>
      <w:r w:rsidRPr="002F0D6D">
        <w:rPr>
          <w:rFonts w:asciiTheme="minorHAnsi" w:eastAsia="Aptos" w:hAnsiTheme="minorHAnsi" w:cstheme="minorHAnsi"/>
          <w:sz w:val="22"/>
          <w:szCs w:val="22"/>
          <w:lang w:val="en-US"/>
        </w:rPr>
        <w:t xml:space="preserve">vulnerability to exploitation, violence, and abuse. There is a widespread fear among families of people with disabilities, especially among mothers of </w:t>
      </w:r>
      <w:r w:rsidR="005C4CA7" w:rsidRPr="002F0D6D">
        <w:rPr>
          <w:rFonts w:asciiTheme="minorHAnsi" w:eastAsia="Aptos" w:hAnsiTheme="minorHAnsi" w:cstheme="minorHAnsi"/>
          <w:sz w:val="22"/>
          <w:szCs w:val="22"/>
          <w:lang w:val="en-US"/>
        </w:rPr>
        <w:t>autistic persons</w:t>
      </w:r>
      <w:r w:rsidRPr="002F0D6D">
        <w:rPr>
          <w:rFonts w:asciiTheme="minorHAnsi" w:eastAsia="Aptos" w:hAnsiTheme="minorHAnsi" w:cstheme="minorHAnsi"/>
          <w:sz w:val="22"/>
          <w:szCs w:val="22"/>
          <w:lang w:val="en-US"/>
        </w:rPr>
        <w:t>,</w:t>
      </w:r>
      <w:r w:rsidR="00410E4B" w:rsidRPr="002F0D6D">
        <w:rPr>
          <w:rFonts w:asciiTheme="minorHAnsi" w:eastAsia="Aptos" w:hAnsiTheme="minorHAnsi" w:cstheme="minorHAnsi"/>
          <w:sz w:val="22"/>
          <w:szCs w:val="22"/>
          <w:lang w:val="en-US"/>
        </w:rPr>
        <w:t xml:space="preserve"> and persons with</w:t>
      </w:r>
      <w:r w:rsidRPr="002F0D6D">
        <w:rPr>
          <w:rFonts w:asciiTheme="minorHAnsi" w:eastAsia="Aptos" w:hAnsiTheme="minorHAnsi" w:cstheme="minorHAnsi"/>
          <w:sz w:val="22"/>
          <w:szCs w:val="22"/>
          <w:lang w:val="en-US"/>
        </w:rPr>
        <w:t xml:space="preserve"> intellectual and psychosocial disabilities, that their loved ones </w:t>
      </w:r>
      <w:r w:rsidR="00410E4B" w:rsidRPr="002F0D6D">
        <w:rPr>
          <w:rFonts w:asciiTheme="minorHAnsi" w:eastAsia="Aptos" w:hAnsiTheme="minorHAnsi" w:cstheme="minorHAnsi"/>
          <w:sz w:val="22"/>
          <w:szCs w:val="22"/>
          <w:lang w:val="en-US"/>
        </w:rPr>
        <w:t>are</w:t>
      </w:r>
      <w:r w:rsidRPr="002F0D6D">
        <w:rPr>
          <w:rFonts w:asciiTheme="minorHAnsi" w:eastAsia="Aptos" w:hAnsiTheme="minorHAnsi" w:cstheme="minorHAnsi"/>
          <w:sz w:val="22"/>
          <w:szCs w:val="22"/>
          <w:lang w:val="en-US"/>
        </w:rPr>
        <w:t xml:space="preserve"> subjected to sexual abuse or violence in institutional settings. This fear is aggravated by the inability of many of these pe</w:t>
      </w:r>
      <w:r w:rsidR="00283201" w:rsidRPr="002F0D6D">
        <w:rPr>
          <w:rFonts w:asciiTheme="minorHAnsi" w:eastAsia="Aptos" w:hAnsiTheme="minorHAnsi" w:cstheme="minorHAnsi"/>
          <w:sz w:val="22"/>
          <w:szCs w:val="22"/>
          <w:lang w:val="en-US"/>
        </w:rPr>
        <w:t xml:space="preserve">rsons </w:t>
      </w:r>
      <w:r w:rsidRPr="002F0D6D">
        <w:rPr>
          <w:rFonts w:asciiTheme="minorHAnsi" w:eastAsia="Aptos" w:hAnsiTheme="minorHAnsi" w:cstheme="minorHAnsi"/>
          <w:sz w:val="22"/>
          <w:szCs w:val="22"/>
          <w:lang w:val="en-US"/>
        </w:rPr>
        <w:t xml:space="preserve">to communicate verbally, making them potentially easier targets </w:t>
      </w:r>
      <w:r w:rsidR="00283201" w:rsidRPr="002F0D6D">
        <w:rPr>
          <w:rFonts w:asciiTheme="minorHAnsi" w:eastAsia="Aptos" w:hAnsiTheme="minorHAnsi" w:cstheme="minorHAnsi"/>
          <w:sz w:val="22"/>
          <w:szCs w:val="22"/>
          <w:lang w:val="en-US"/>
        </w:rPr>
        <w:t>t</w:t>
      </w:r>
      <w:r w:rsidRPr="002F0D6D">
        <w:rPr>
          <w:rFonts w:asciiTheme="minorHAnsi" w:eastAsia="Aptos" w:hAnsiTheme="minorHAnsi" w:cstheme="minorHAnsi"/>
          <w:sz w:val="22"/>
          <w:szCs w:val="22"/>
          <w:lang w:val="en-US"/>
        </w:rPr>
        <w:t>o violence</w:t>
      </w:r>
      <w:r w:rsidR="002F7190" w:rsidRPr="002F0D6D">
        <w:rPr>
          <w:rFonts w:asciiTheme="minorHAnsi" w:eastAsia="Aptos" w:hAnsiTheme="minorHAnsi" w:cstheme="minorHAnsi"/>
          <w:sz w:val="22"/>
          <w:szCs w:val="22"/>
          <w:lang w:val="en-US"/>
        </w:rPr>
        <w:t xml:space="preserve">. </w:t>
      </w:r>
      <w:r w:rsidRPr="002F0D6D">
        <w:rPr>
          <w:rFonts w:asciiTheme="minorHAnsi" w:eastAsia="Aptos" w:hAnsiTheme="minorHAnsi" w:cstheme="minorHAnsi"/>
          <w:sz w:val="22"/>
          <w:szCs w:val="22"/>
          <w:lang w:val="en-US"/>
        </w:rPr>
        <w:t xml:space="preserve">According </w:t>
      </w:r>
      <w:r w:rsidR="005C7090" w:rsidRPr="002F0D6D">
        <w:rPr>
          <w:rFonts w:asciiTheme="minorHAnsi" w:eastAsia="Aptos" w:hAnsiTheme="minorHAnsi" w:cstheme="minorHAnsi"/>
          <w:sz w:val="22"/>
          <w:szCs w:val="22"/>
          <w:lang w:val="en-US"/>
        </w:rPr>
        <w:t xml:space="preserve">the </w:t>
      </w:r>
      <w:r w:rsidR="005C7090" w:rsidRPr="002F0D6D">
        <w:rPr>
          <w:rFonts w:asciiTheme="minorHAnsi" w:eastAsia="Aptos" w:hAnsiTheme="minorHAnsi" w:cstheme="minorHAnsi"/>
          <w:sz w:val="22"/>
          <w:szCs w:val="22"/>
          <w:lang w:val="en-US"/>
        </w:rPr>
        <w:t xml:space="preserve">Women With Disabilities Austrália (WWDA, 2015), </w:t>
      </w:r>
      <w:r w:rsidRPr="002F0D6D">
        <w:rPr>
          <w:rFonts w:asciiTheme="minorHAnsi" w:eastAsia="Aptos" w:hAnsiTheme="minorHAnsi" w:cstheme="minorHAnsi"/>
          <w:sz w:val="22"/>
          <w:szCs w:val="22"/>
          <w:lang w:val="en-US"/>
        </w:rPr>
        <w:t>up to 90% of women with disabilities in Brazil are</w:t>
      </w:r>
      <w:r w:rsidR="007A053C" w:rsidRPr="002F0D6D">
        <w:rPr>
          <w:rFonts w:asciiTheme="minorHAnsi" w:eastAsia="Aptos" w:hAnsiTheme="minorHAnsi" w:cstheme="minorHAnsi"/>
          <w:sz w:val="22"/>
          <w:szCs w:val="22"/>
          <w:lang w:val="en-US"/>
        </w:rPr>
        <w:t xml:space="preserve"> </w:t>
      </w:r>
      <w:r w:rsidRPr="002F0D6D">
        <w:rPr>
          <w:rFonts w:asciiTheme="minorHAnsi" w:eastAsia="Aptos" w:hAnsiTheme="minorHAnsi" w:cstheme="minorHAnsi"/>
          <w:sz w:val="22"/>
          <w:szCs w:val="22"/>
          <w:lang w:val="en-US"/>
        </w:rPr>
        <w:t>expected to experience some form of sexual violence throughout their lives.</w:t>
      </w:r>
    </w:p>
    <w:p w14:paraId="59E94EC2" w14:textId="7B38995A" w:rsidR="002A657B" w:rsidRPr="005C7090" w:rsidRDefault="002A657B" w:rsidP="005C7090">
      <w:pPr>
        <w:spacing w:before="160" w:after="160" w:line="259" w:lineRule="auto"/>
        <w:ind w:firstLine="567"/>
        <w:jc w:val="both"/>
        <w:rPr>
          <w:rFonts w:asciiTheme="minorHAnsi" w:eastAsia="Aptos" w:hAnsiTheme="minorHAnsi" w:cstheme="minorHAnsi"/>
          <w:lang w:val="en-US"/>
        </w:rPr>
      </w:pPr>
      <w:r w:rsidRPr="002F0D6D">
        <w:rPr>
          <w:rFonts w:asciiTheme="minorHAnsi" w:eastAsia="Aptos" w:hAnsiTheme="minorHAnsi" w:cstheme="minorHAnsi"/>
          <w:lang w:val="en-US"/>
        </w:rPr>
        <w:t>The institutionalization of pe</w:t>
      </w:r>
      <w:r w:rsidR="00E15430" w:rsidRPr="002F0D6D">
        <w:rPr>
          <w:rFonts w:asciiTheme="minorHAnsi" w:eastAsia="Aptos" w:hAnsiTheme="minorHAnsi" w:cstheme="minorHAnsi"/>
          <w:lang w:val="en-US"/>
        </w:rPr>
        <w:t xml:space="preserve">rsons </w:t>
      </w:r>
      <w:r w:rsidRPr="002F0D6D">
        <w:rPr>
          <w:rFonts w:asciiTheme="minorHAnsi" w:eastAsia="Aptos" w:hAnsiTheme="minorHAnsi" w:cstheme="minorHAnsi"/>
          <w:lang w:val="en-US"/>
        </w:rPr>
        <w:t>with disabilities and restrictions on their legal capacity due to</w:t>
      </w:r>
      <w:r w:rsidR="00615D17" w:rsidRPr="002F0D6D">
        <w:rPr>
          <w:rFonts w:asciiTheme="minorHAnsi" w:eastAsia="Aptos" w:hAnsiTheme="minorHAnsi" w:cstheme="minorHAnsi"/>
          <w:lang w:val="en-US"/>
        </w:rPr>
        <w:t xml:space="preserve"> guardianship </w:t>
      </w:r>
      <w:r w:rsidRPr="002F0D6D">
        <w:rPr>
          <w:rFonts w:asciiTheme="minorHAnsi" w:eastAsia="Aptos" w:hAnsiTheme="minorHAnsi" w:cstheme="minorHAnsi"/>
          <w:lang w:val="en-US"/>
        </w:rPr>
        <w:t xml:space="preserve">processes also contribute to </w:t>
      </w:r>
      <w:r w:rsidR="00615D17" w:rsidRPr="002F0D6D">
        <w:rPr>
          <w:rFonts w:asciiTheme="minorHAnsi" w:eastAsia="Aptos" w:hAnsiTheme="minorHAnsi" w:cstheme="minorHAnsi"/>
          <w:lang w:val="en-US"/>
        </w:rPr>
        <w:t xml:space="preserve">situations </w:t>
      </w:r>
      <w:r w:rsidRPr="002F0D6D">
        <w:rPr>
          <w:rFonts w:asciiTheme="minorHAnsi" w:eastAsia="Aptos" w:hAnsiTheme="minorHAnsi" w:cstheme="minorHAnsi"/>
          <w:lang w:val="en-US"/>
        </w:rPr>
        <w:t>of violence and abuse against women and girls with disabilities.</w:t>
      </w:r>
      <w:r w:rsidR="00F469DC" w:rsidRPr="002F0D6D">
        <w:rPr>
          <w:rFonts w:asciiTheme="minorHAnsi" w:eastAsia="Aptos" w:hAnsiTheme="minorHAnsi" w:cstheme="minorHAnsi"/>
          <w:lang w:val="en-US"/>
        </w:rPr>
        <w:t xml:space="preserve"> </w:t>
      </w:r>
      <w:r w:rsidRPr="002F0D6D">
        <w:rPr>
          <w:rFonts w:asciiTheme="minorHAnsi" w:eastAsia="Aptos" w:hAnsiTheme="minorHAnsi" w:cstheme="minorHAnsi"/>
          <w:lang w:val="en-US"/>
        </w:rPr>
        <w:t>Often treated as children by their</w:t>
      </w:r>
      <w:r w:rsidRPr="005C7090">
        <w:rPr>
          <w:rFonts w:asciiTheme="minorHAnsi" w:eastAsia="Aptos" w:hAnsiTheme="minorHAnsi" w:cstheme="minorHAnsi"/>
          <w:lang w:val="en-US"/>
        </w:rPr>
        <w:t xml:space="preserve"> families and overprotected, women and girls with disabilities, especially</w:t>
      </w:r>
      <w:r w:rsidR="00615D17">
        <w:rPr>
          <w:rFonts w:asciiTheme="minorHAnsi" w:eastAsia="Aptos" w:hAnsiTheme="minorHAnsi" w:cstheme="minorHAnsi"/>
          <w:lang w:val="en-US"/>
        </w:rPr>
        <w:t xml:space="preserve"> those with</w:t>
      </w:r>
      <w:r w:rsidRPr="005C7090">
        <w:rPr>
          <w:rFonts w:asciiTheme="minorHAnsi" w:eastAsia="Aptos" w:hAnsiTheme="minorHAnsi" w:cstheme="minorHAnsi"/>
          <w:lang w:val="en-US"/>
        </w:rPr>
        <w:t xml:space="preserve"> intellectual disabilities, receive no information and have no access to sex education. In other cases, myths about how they exercise their sexuality lead families to be unwilling to discuss sexual and reproductive rights. As a result, women and girls with </w:t>
      </w:r>
      <w:r w:rsidRPr="005C7090">
        <w:rPr>
          <w:rFonts w:asciiTheme="minorHAnsi" w:eastAsia="Aptos" w:hAnsiTheme="minorHAnsi" w:cstheme="minorHAnsi"/>
          <w:lang w:val="en-US"/>
        </w:rPr>
        <w:lastRenderedPageBreak/>
        <w:t>disabilities are not prepared to identify situations of sexual abuse, physical or psychological violence and become victims.</w:t>
      </w:r>
    </w:p>
    <w:p w14:paraId="37EFE262" w14:textId="723F6DFC" w:rsidR="006908ED" w:rsidRPr="005C7090" w:rsidRDefault="002A657B" w:rsidP="002A657B">
      <w:pPr>
        <w:spacing w:after="160" w:line="259" w:lineRule="auto"/>
        <w:ind w:firstLine="360"/>
        <w:jc w:val="both"/>
        <w:rPr>
          <w:rFonts w:asciiTheme="minorHAnsi" w:eastAsia="Aptos" w:hAnsiTheme="minorHAnsi" w:cstheme="minorHAnsi"/>
          <w:lang w:val="en-US"/>
        </w:rPr>
      </w:pPr>
      <w:r w:rsidRPr="005C7090">
        <w:rPr>
          <w:rFonts w:asciiTheme="minorHAnsi" w:eastAsia="Aptos" w:hAnsiTheme="minorHAnsi" w:cstheme="minorHAnsi"/>
          <w:lang w:val="en-US"/>
        </w:rPr>
        <w:tab/>
        <w:t>In other situations, low self-esteem, and the belief in the possibility of having sexual relations with partners of their choice end up leading women and girls to allow abuse and violence. Finally, due to a lack of information, they are also more likely to contract sexually transmitted diseases and become pregnant due to a lack of adequate protection.</w:t>
      </w:r>
    </w:p>
    <w:p w14:paraId="7486E95A" w14:textId="77777777" w:rsidR="00806826" w:rsidRPr="005C7090" w:rsidRDefault="00806826" w:rsidP="006908ED">
      <w:pPr>
        <w:spacing w:after="160" w:line="259" w:lineRule="auto"/>
        <w:jc w:val="both"/>
        <w:rPr>
          <w:rFonts w:asciiTheme="minorHAnsi" w:eastAsia="Aptos" w:hAnsiTheme="minorHAnsi" w:cstheme="minorHAnsi"/>
          <w:lang w:val="en-US"/>
        </w:rPr>
      </w:pPr>
    </w:p>
    <w:p w14:paraId="0D51D0AB" w14:textId="765A8703" w:rsidR="000E0EE4" w:rsidRPr="005C7090" w:rsidRDefault="006908ED" w:rsidP="00AC5F64">
      <w:pPr>
        <w:pStyle w:val="PargrafodaLista"/>
        <w:numPr>
          <w:ilvl w:val="0"/>
          <w:numId w:val="7"/>
        </w:numPr>
        <w:spacing w:after="160" w:line="259" w:lineRule="auto"/>
        <w:jc w:val="both"/>
        <w:rPr>
          <w:rFonts w:eastAsia="Aptos" w:cstheme="minorHAnsi"/>
          <w:sz w:val="22"/>
          <w:szCs w:val="22"/>
        </w:rPr>
      </w:pPr>
      <w:r w:rsidRPr="005C7090">
        <w:rPr>
          <w:rFonts w:eastAsia="Aptos" w:cstheme="minorHAnsi"/>
          <w:b/>
          <w:bCs/>
          <w:sz w:val="22"/>
          <w:szCs w:val="22"/>
        </w:rPr>
        <w:t>IMPACTS OF THE COVID-19 PANDEMIC ON VIOLENCE AGAINST WOMEN AND GIRLS WITH DISABILITIES</w:t>
      </w:r>
    </w:p>
    <w:p w14:paraId="50A64CE6" w14:textId="7666A807" w:rsidR="00F04E01" w:rsidRPr="005C7090" w:rsidRDefault="002A657B" w:rsidP="00AC5F64">
      <w:pPr>
        <w:spacing w:after="160" w:line="240" w:lineRule="auto"/>
        <w:ind w:firstLine="708"/>
        <w:jc w:val="both"/>
        <w:rPr>
          <w:rFonts w:asciiTheme="minorHAnsi" w:hAnsiTheme="minorHAnsi" w:cstheme="minorHAnsi"/>
          <w:lang w:val="en-US"/>
        </w:rPr>
      </w:pPr>
      <w:r w:rsidRPr="005C7090">
        <w:rPr>
          <w:rFonts w:asciiTheme="minorHAnsi" w:hAnsiTheme="minorHAnsi" w:cstheme="minorHAnsi"/>
          <w:lang w:val="en-US"/>
        </w:rPr>
        <w:t>During the pandemic, cases of violence against women and girls have increased. Data from the report "Violence against women in 2021", published by the Brazilian Public Security Forum, reveals that "</w:t>
      </w:r>
      <w:r w:rsidRPr="005C7090">
        <w:rPr>
          <w:rFonts w:asciiTheme="minorHAnsi" w:hAnsiTheme="minorHAnsi" w:cstheme="minorHAnsi"/>
          <w:i/>
          <w:iCs/>
          <w:lang w:val="en-US"/>
        </w:rPr>
        <w:t>just between March 2020, the month that marks the beginning of the COVID-19 pandemic in the country, and December 2021, the last month with available data, there were 2,451 femicides and 100,398 cases of rape and rape of a vulnerable victim of the female gender</w:t>
      </w:r>
      <w:r w:rsidRPr="005C7090">
        <w:rPr>
          <w:rFonts w:asciiTheme="minorHAnsi" w:hAnsiTheme="minorHAnsi" w:cstheme="minorHAnsi"/>
          <w:lang w:val="en-US"/>
        </w:rPr>
        <w:t>".</w:t>
      </w:r>
      <w:r w:rsidR="00F04E01" w:rsidRPr="005C7090">
        <w:rPr>
          <w:rStyle w:val="Refdenotaderodap"/>
          <w:rFonts w:asciiTheme="minorHAnsi" w:hAnsiTheme="minorHAnsi" w:cstheme="minorHAnsi"/>
          <w:i/>
          <w:iCs/>
          <w:lang w:val="en-US"/>
        </w:rPr>
        <w:footnoteReference w:id="6"/>
      </w:r>
    </w:p>
    <w:p w14:paraId="36DCD46B" w14:textId="6475777C" w:rsidR="002A657B" w:rsidRPr="005C7090" w:rsidRDefault="002A657B" w:rsidP="00AC5F64">
      <w:pPr>
        <w:spacing w:after="160" w:line="240" w:lineRule="auto"/>
        <w:ind w:firstLine="708"/>
        <w:jc w:val="both"/>
        <w:rPr>
          <w:rFonts w:asciiTheme="minorHAnsi" w:hAnsiTheme="minorHAnsi" w:cstheme="minorHAnsi"/>
          <w:lang w:val="en-US"/>
        </w:rPr>
      </w:pPr>
      <w:r w:rsidRPr="005C7090">
        <w:rPr>
          <w:rFonts w:asciiTheme="minorHAnsi" w:hAnsiTheme="minorHAnsi" w:cstheme="minorHAnsi"/>
          <w:lang w:val="en-US"/>
        </w:rPr>
        <w:t>Another alarming finding in the report was the increase in rape records in Brazil. In 2021, 56,098 police reports were registered involving women, including vulnerable people. This</w:t>
      </w:r>
      <w:r w:rsidR="00181A6D">
        <w:rPr>
          <w:rFonts w:asciiTheme="minorHAnsi" w:hAnsiTheme="minorHAnsi" w:cstheme="minorHAnsi"/>
          <w:lang w:val="en-US"/>
        </w:rPr>
        <w:t xml:space="preserve"> </w:t>
      </w:r>
      <w:r w:rsidRPr="005C7090">
        <w:rPr>
          <w:rFonts w:asciiTheme="minorHAnsi" w:hAnsiTheme="minorHAnsi" w:cstheme="minorHAnsi"/>
          <w:lang w:val="en-US"/>
        </w:rPr>
        <w:t>indicates that a girl or</w:t>
      </w:r>
      <w:r w:rsidR="00181A6D">
        <w:rPr>
          <w:rFonts w:asciiTheme="minorHAnsi" w:hAnsiTheme="minorHAnsi" w:cstheme="minorHAnsi"/>
          <w:lang w:val="en-US"/>
        </w:rPr>
        <w:t xml:space="preserve"> a </w:t>
      </w:r>
      <w:r w:rsidRPr="005C7090">
        <w:rPr>
          <w:rFonts w:asciiTheme="minorHAnsi" w:hAnsiTheme="minorHAnsi" w:cstheme="minorHAnsi"/>
          <w:lang w:val="en-US"/>
        </w:rPr>
        <w:t>woman was raped every 10 minutes, considering only cases reported to the police.</w:t>
      </w:r>
      <w:r w:rsidR="00F04E01" w:rsidRPr="005C7090">
        <w:rPr>
          <w:rStyle w:val="Refdenotaderodap"/>
          <w:rFonts w:asciiTheme="minorHAnsi" w:hAnsiTheme="minorHAnsi" w:cstheme="minorHAnsi"/>
          <w:lang w:val="en-US"/>
        </w:rPr>
        <w:footnoteReference w:id="7"/>
      </w:r>
    </w:p>
    <w:p w14:paraId="7D26DEF0" w14:textId="6A7CC0AA" w:rsidR="00F04E01" w:rsidRPr="005C7090" w:rsidRDefault="002A657B" w:rsidP="00AC5F64">
      <w:pPr>
        <w:spacing w:after="160" w:line="240" w:lineRule="auto"/>
        <w:ind w:firstLine="708"/>
        <w:jc w:val="both"/>
        <w:rPr>
          <w:rFonts w:asciiTheme="minorHAnsi" w:hAnsiTheme="minorHAnsi" w:cstheme="minorHAnsi"/>
          <w:lang w:val="en-US"/>
        </w:rPr>
      </w:pPr>
      <w:r w:rsidRPr="005C7090">
        <w:rPr>
          <w:rFonts w:asciiTheme="minorHAnsi" w:hAnsiTheme="minorHAnsi" w:cstheme="minorHAnsi"/>
          <w:lang w:val="en-US"/>
        </w:rPr>
        <w:t>In addition, women and girls who were already victims of domestic violence have had to live with aggressors for even longer, wh</w:t>
      </w:r>
      <w:r w:rsidR="0031491F">
        <w:rPr>
          <w:rFonts w:asciiTheme="minorHAnsi" w:hAnsiTheme="minorHAnsi" w:cstheme="minorHAnsi"/>
          <w:lang w:val="en-US"/>
        </w:rPr>
        <w:t xml:space="preserve">at </w:t>
      </w:r>
      <w:r w:rsidRPr="005C7090">
        <w:rPr>
          <w:rFonts w:asciiTheme="minorHAnsi" w:hAnsiTheme="minorHAnsi" w:cstheme="minorHAnsi"/>
          <w:lang w:val="en-US"/>
        </w:rPr>
        <w:t xml:space="preserve">also contributed to a significant increase in cases. </w:t>
      </w:r>
      <w:r w:rsidR="0031491F">
        <w:rPr>
          <w:rFonts w:asciiTheme="minorHAnsi" w:hAnsiTheme="minorHAnsi" w:cstheme="minorHAnsi"/>
          <w:lang w:val="en-US"/>
        </w:rPr>
        <w:t>Data</w:t>
      </w:r>
      <w:r w:rsidRPr="005C7090">
        <w:rPr>
          <w:rFonts w:asciiTheme="minorHAnsi" w:hAnsiTheme="minorHAnsi" w:cstheme="minorHAnsi"/>
          <w:lang w:val="en-US"/>
        </w:rPr>
        <w:t xml:space="preserve"> from the Rio de Janeiro Court of Justice's Judicial Observatory on Violence against Women</w:t>
      </w:r>
      <w:r w:rsidR="00AE0C03">
        <w:rPr>
          <w:rFonts w:asciiTheme="minorHAnsi" w:hAnsiTheme="minorHAnsi" w:cstheme="minorHAnsi"/>
          <w:lang w:val="en-US"/>
        </w:rPr>
        <w:t xml:space="preserve"> reveals that </w:t>
      </w:r>
      <w:r w:rsidRPr="005C7090">
        <w:rPr>
          <w:rFonts w:asciiTheme="minorHAnsi" w:hAnsiTheme="minorHAnsi" w:cstheme="minorHAnsi"/>
          <w:lang w:val="en-US"/>
        </w:rPr>
        <w:t>more than 1,700 cases were registered in the capital of Rio de Janeiro</w:t>
      </w:r>
      <w:r w:rsidR="00AE0C03">
        <w:rPr>
          <w:rFonts w:asciiTheme="minorHAnsi" w:hAnsiTheme="minorHAnsi" w:cstheme="minorHAnsi"/>
          <w:lang w:val="en-US"/>
        </w:rPr>
        <w:t xml:space="preserve"> State </w:t>
      </w:r>
      <w:r w:rsidRPr="005C7090">
        <w:rPr>
          <w:rFonts w:asciiTheme="minorHAnsi" w:hAnsiTheme="minorHAnsi" w:cstheme="minorHAnsi"/>
          <w:lang w:val="en-US"/>
        </w:rPr>
        <w:t>alone in 2021.</w:t>
      </w:r>
      <w:r w:rsidR="00F04E01" w:rsidRPr="005C7090">
        <w:rPr>
          <w:rStyle w:val="Refdenotaderodap"/>
          <w:rFonts w:asciiTheme="minorHAnsi" w:hAnsiTheme="minorHAnsi" w:cstheme="minorHAnsi"/>
          <w:lang w:val="en-US"/>
        </w:rPr>
        <w:footnoteReference w:id="8"/>
      </w:r>
    </w:p>
    <w:p w14:paraId="22B0D1EC" w14:textId="1DA76E8D" w:rsidR="00F04E01" w:rsidRPr="005C7090" w:rsidRDefault="002A657B" w:rsidP="000C65D3">
      <w:pPr>
        <w:spacing w:after="160" w:line="240" w:lineRule="auto"/>
        <w:ind w:firstLine="708"/>
        <w:jc w:val="both"/>
        <w:rPr>
          <w:rFonts w:asciiTheme="minorHAnsi" w:hAnsiTheme="minorHAnsi" w:cstheme="minorHAnsi"/>
          <w:lang w:val="en-US"/>
        </w:rPr>
      </w:pPr>
      <w:r w:rsidRPr="005C7090">
        <w:rPr>
          <w:rFonts w:asciiTheme="minorHAnsi" w:hAnsiTheme="minorHAnsi" w:cstheme="minorHAnsi"/>
          <w:lang w:val="en-US"/>
        </w:rPr>
        <w:lastRenderedPageBreak/>
        <w:t xml:space="preserve">In every social, </w:t>
      </w:r>
      <w:r w:rsidR="002F7190" w:rsidRPr="005C7090">
        <w:rPr>
          <w:rFonts w:asciiTheme="minorHAnsi" w:hAnsiTheme="minorHAnsi" w:cstheme="minorHAnsi"/>
          <w:lang w:val="en-US"/>
        </w:rPr>
        <w:t>legal,</w:t>
      </w:r>
      <w:r w:rsidRPr="005C7090">
        <w:rPr>
          <w:rFonts w:asciiTheme="minorHAnsi" w:hAnsiTheme="minorHAnsi" w:cstheme="minorHAnsi"/>
          <w:lang w:val="en-US"/>
        </w:rPr>
        <w:t xml:space="preserve"> and economic order, women and girls experience disadvantages and injustices </w:t>
      </w:r>
      <w:r w:rsidR="00AE0C03">
        <w:rPr>
          <w:rFonts w:asciiTheme="minorHAnsi" w:hAnsiTheme="minorHAnsi" w:cstheme="minorHAnsi"/>
          <w:lang w:val="en-US"/>
        </w:rPr>
        <w:t xml:space="preserve">due to </w:t>
      </w:r>
      <w:r w:rsidRPr="005C7090">
        <w:rPr>
          <w:rFonts w:asciiTheme="minorHAnsi" w:hAnsiTheme="minorHAnsi" w:cstheme="minorHAnsi"/>
          <w:lang w:val="en-US"/>
        </w:rPr>
        <w:t>the fact that they are girls and women. However, women and girls make up a heterogeneous group, in other words, they are not all the same. Within this universe there are women and girls who are more socially vulnerable</w:t>
      </w:r>
      <w:r w:rsidR="00F04E01" w:rsidRPr="005C7090">
        <w:rPr>
          <w:rFonts w:asciiTheme="minorHAnsi" w:hAnsiTheme="minorHAnsi" w:cstheme="minorHAnsi"/>
          <w:lang w:val="en-US"/>
        </w:rPr>
        <w:t xml:space="preserve">. </w:t>
      </w:r>
      <w:r w:rsidRPr="005C7090">
        <w:rPr>
          <w:rFonts w:asciiTheme="minorHAnsi" w:hAnsiTheme="minorHAnsi" w:cstheme="minorHAnsi"/>
          <w:lang w:val="en-US"/>
        </w:rPr>
        <w:t>This condition leaves them more exposed and more likely to be victims of violence. In this sense, we recognize and emphasize that in addition to gender issues, other social markers need to be considered. Analysis of situations of violence against women and girls needs to address these differences</w:t>
      </w:r>
      <w:r w:rsidR="00F04E01" w:rsidRPr="005C7090">
        <w:rPr>
          <w:rFonts w:asciiTheme="minorHAnsi" w:hAnsiTheme="minorHAnsi" w:cstheme="minorHAnsi"/>
          <w:lang w:val="en-US"/>
        </w:rPr>
        <w:t xml:space="preserve">. </w:t>
      </w:r>
    </w:p>
    <w:p w14:paraId="6F3CB415" w14:textId="356AD4CB" w:rsidR="00F04E01" w:rsidRPr="005C7090" w:rsidRDefault="002A657B" w:rsidP="00AC5F64">
      <w:pPr>
        <w:spacing w:after="160" w:line="240" w:lineRule="auto"/>
        <w:ind w:firstLine="708"/>
        <w:jc w:val="both"/>
        <w:rPr>
          <w:rFonts w:asciiTheme="minorHAnsi" w:hAnsiTheme="minorHAnsi" w:cstheme="minorHAnsi"/>
          <w:lang w:val="en-US"/>
        </w:rPr>
      </w:pPr>
      <w:r w:rsidRPr="005C7090">
        <w:rPr>
          <w:rFonts w:asciiTheme="minorHAnsi" w:hAnsiTheme="minorHAnsi" w:cstheme="minorHAnsi"/>
          <w:lang w:val="en-US"/>
        </w:rPr>
        <w:t>Therefore,</w:t>
      </w:r>
      <w:r w:rsidR="00C944F1">
        <w:rPr>
          <w:rFonts w:asciiTheme="minorHAnsi" w:hAnsiTheme="minorHAnsi" w:cstheme="minorHAnsi"/>
          <w:lang w:val="en-US"/>
        </w:rPr>
        <w:t xml:space="preserve"> there are</w:t>
      </w:r>
      <w:r w:rsidRPr="005C7090">
        <w:rPr>
          <w:rFonts w:asciiTheme="minorHAnsi" w:hAnsiTheme="minorHAnsi" w:cstheme="minorHAnsi"/>
          <w:lang w:val="en-US"/>
        </w:rPr>
        <w:t xml:space="preserve"> groups of women and girls who need even more special attention to overcome disadvantages and situations of violence affect</w:t>
      </w:r>
      <w:r w:rsidR="00C944F1">
        <w:rPr>
          <w:rFonts w:asciiTheme="minorHAnsi" w:hAnsiTheme="minorHAnsi" w:cstheme="minorHAnsi"/>
          <w:lang w:val="en-US"/>
        </w:rPr>
        <w:t>ing</w:t>
      </w:r>
      <w:r w:rsidRPr="005C7090">
        <w:rPr>
          <w:rFonts w:asciiTheme="minorHAnsi" w:hAnsiTheme="minorHAnsi" w:cstheme="minorHAnsi"/>
          <w:lang w:val="en-US"/>
        </w:rPr>
        <w:t xml:space="preserve"> them, such as trans women and girls, racialized women and girls, and of course women and girls with disabilities</w:t>
      </w:r>
      <w:r w:rsidR="00F04E01" w:rsidRPr="005C7090">
        <w:rPr>
          <w:rFonts w:asciiTheme="minorHAnsi" w:hAnsiTheme="minorHAnsi" w:cstheme="minorHAnsi"/>
          <w:lang w:val="en-US"/>
        </w:rPr>
        <w:t>.</w:t>
      </w:r>
    </w:p>
    <w:p w14:paraId="1E8DF7F6" w14:textId="3660BB27" w:rsidR="00A1573E" w:rsidRPr="005C7090" w:rsidRDefault="00F04E01" w:rsidP="005C7090">
      <w:pPr>
        <w:spacing w:after="160" w:line="240" w:lineRule="auto"/>
        <w:jc w:val="both"/>
        <w:rPr>
          <w:rFonts w:asciiTheme="minorHAnsi" w:hAnsiTheme="minorHAnsi" w:cstheme="minorHAnsi"/>
          <w:lang w:val="en-US"/>
        </w:rPr>
      </w:pPr>
      <w:r w:rsidRPr="005C7090">
        <w:rPr>
          <w:rFonts w:asciiTheme="minorHAnsi" w:hAnsiTheme="minorHAnsi" w:cstheme="minorHAnsi"/>
          <w:lang w:val="en-US"/>
        </w:rPr>
        <w:tab/>
      </w:r>
      <w:r w:rsidR="00AC5F64" w:rsidRPr="005C7090">
        <w:rPr>
          <w:rFonts w:asciiTheme="minorHAnsi" w:hAnsiTheme="minorHAnsi" w:cstheme="minorHAnsi"/>
          <w:lang w:val="en-US"/>
        </w:rPr>
        <w:t>Specifically,</w:t>
      </w:r>
      <w:r w:rsidR="002A657B" w:rsidRPr="005C7090">
        <w:rPr>
          <w:rFonts w:asciiTheme="minorHAnsi" w:hAnsiTheme="minorHAnsi" w:cstheme="minorHAnsi"/>
          <w:lang w:val="en-US"/>
        </w:rPr>
        <w:t xml:space="preserve"> regarding the scenario of violence involving women and girls with disabilities</w:t>
      </w:r>
      <w:r w:rsidR="00095FC2" w:rsidRPr="005C7090">
        <w:rPr>
          <w:rFonts w:asciiTheme="minorHAnsi" w:hAnsiTheme="minorHAnsi" w:cstheme="minorHAnsi"/>
          <w:lang w:val="en-US"/>
        </w:rPr>
        <w:t xml:space="preserve"> during the pandemic</w:t>
      </w:r>
      <w:r w:rsidR="002A657B" w:rsidRPr="005C7090">
        <w:rPr>
          <w:rFonts w:asciiTheme="minorHAnsi" w:hAnsiTheme="minorHAnsi" w:cstheme="minorHAnsi"/>
          <w:lang w:val="en-US"/>
        </w:rPr>
        <w:t>, data from the Atlas of Violence reveals that among people with disabilities, women are more commonly victims of violence</w:t>
      </w:r>
      <w:r w:rsidRPr="005C7090">
        <w:rPr>
          <w:rStyle w:val="Refdenotaderodap"/>
          <w:rFonts w:asciiTheme="minorHAnsi" w:hAnsiTheme="minorHAnsi" w:cstheme="minorHAnsi"/>
          <w:lang w:val="en-US"/>
        </w:rPr>
        <w:footnoteReference w:id="9"/>
      </w:r>
      <w:r w:rsidRPr="005C7090">
        <w:rPr>
          <w:rFonts w:asciiTheme="minorHAnsi" w:hAnsiTheme="minorHAnsi" w:cstheme="minorHAnsi"/>
          <w:lang w:val="en-US"/>
        </w:rPr>
        <w:t>.</w:t>
      </w:r>
      <w:r w:rsidR="00095FC2" w:rsidRPr="005C7090">
        <w:rPr>
          <w:rFonts w:asciiTheme="minorHAnsi" w:hAnsiTheme="minorHAnsi" w:cstheme="minorHAnsi"/>
          <w:lang w:val="en-US"/>
        </w:rPr>
        <w:t xml:space="preserve"> </w:t>
      </w:r>
      <w:r w:rsidR="00C06A44" w:rsidRPr="005C7090">
        <w:rPr>
          <w:rFonts w:asciiTheme="minorHAnsi" w:hAnsiTheme="minorHAnsi" w:cstheme="minorHAnsi"/>
          <w:lang w:val="en-US"/>
        </w:rPr>
        <w:t xml:space="preserve">According to the Atlas, </w:t>
      </w:r>
      <w:r w:rsidR="002A657B" w:rsidRPr="005C7090">
        <w:rPr>
          <w:rFonts w:asciiTheme="minorHAnsi" w:hAnsiTheme="minorHAnsi" w:cstheme="minorHAnsi"/>
          <w:lang w:val="en-US"/>
        </w:rPr>
        <w:t>the</w:t>
      </w:r>
      <w:r w:rsidR="002C5C06" w:rsidRPr="005C7090">
        <w:rPr>
          <w:rFonts w:asciiTheme="minorHAnsi" w:hAnsiTheme="minorHAnsi" w:cstheme="minorHAnsi"/>
          <w:lang w:val="en-US"/>
        </w:rPr>
        <w:t xml:space="preserve">re were </w:t>
      </w:r>
      <w:r w:rsidR="002A657B" w:rsidRPr="005C7090">
        <w:rPr>
          <w:rFonts w:asciiTheme="minorHAnsi" w:hAnsiTheme="minorHAnsi" w:cstheme="minorHAnsi"/>
          <w:lang w:val="en-US"/>
        </w:rPr>
        <w:t>high rates of notifications involving people with intellectual disabilities (36.2 notifications for every 10,000 people with intellectual disabilities), especially women with intellectual disabilities, when compared to other disabilities. These figures are associated to some extent with cases of sexual violence</w:t>
      </w:r>
      <w:r w:rsidRPr="005C7090">
        <w:rPr>
          <w:rFonts w:asciiTheme="minorHAnsi" w:hAnsiTheme="minorHAnsi" w:cstheme="minorHAnsi"/>
          <w:lang w:val="en-US"/>
        </w:rPr>
        <w:t xml:space="preserve">. </w:t>
      </w:r>
      <w:r w:rsidR="002A657B" w:rsidRPr="005C7090">
        <w:rPr>
          <w:rFonts w:asciiTheme="minorHAnsi" w:hAnsiTheme="minorHAnsi" w:cstheme="minorHAnsi"/>
          <w:lang w:val="en-US"/>
        </w:rPr>
        <w:t>However, the information available on women</w:t>
      </w:r>
      <w:r w:rsidR="002C5C06" w:rsidRPr="005C7090">
        <w:rPr>
          <w:rFonts w:asciiTheme="minorHAnsi" w:hAnsiTheme="minorHAnsi" w:cstheme="minorHAnsi"/>
          <w:lang w:val="en-US"/>
        </w:rPr>
        <w:t xml:space="preserve"> and girls</w:t>
      </w:r>
      <w:r w:rsidR="002A657B" w:rsidRPr="005C7090">
        <w:rPr>
          <w:rFonts w:asciiTheme="minorHAnsi" w:hAnsiTheme="minorHAnsi" w:cstheme="minorHAnsi"/>
          <w:lang w:val="en-US"/>
        </w:rPr>
        <w:t xml:space="preserve"> with disabilities</w:t>
      </w:r>
      <w:r w:rsidR="009C19EE" w:rsidRPr="005C7090">
        <w:rPr>
          <w:rFonts w:asciiTheme="minorHAnsi" w:hAnsiTheme="minorHAnsi" w:cstheme="minorHAnsi"/>
          <w:lang w:val="en-US"/>
        </w:rPr>
        <w:t xml:space="preserve"> during the COVID-19</w:t>
      </w:r>
      <w:r w:rsidR="002A657B" w:rsidRPr="005C7090">
        <w:rPr>
          <w:rFonts w:asciiTheme="minorHAnsi" w:hAnsiTheme="minorHAnsi" w:cstheme="minorHAnsi"/>
          <w:lang w:val="en-US"/>
        </w:rPr>
        <w:t xml:space="preserve"> is limited and often does not adopt an intersectional </w:t>
      </w:r>
      <w:r w:rsidR="00BC7CAB">
        <w:rPr>
          <w:rFonts w:asciiTheme="minorHAnsi" w:hAnsiTheme="minorHAnsi" w:cstheme="minorHAnsi"/>
          <w:lang w:val="en-US"/>
        </w:rPr>
        <w:t>approach</w:t>
      </w:r>
      <w:r w:rsidR="00401F70" w:rsidRPr="005C7090">
        <w:rPr>
          <w:rFonts w:asciiTheme="minorHAnsi" w:hAnsiTheme="minorHAnsi" w:cstheme="minorHAnsi"/>
          <w:lang w:val="en-US"/>
        </w:rPr>
        <w:t xml:space="preserve">, </w:t>
      </w:r>
      <w:r w:rsidR="002A657B" w:rsidRPr="005C7090">
        <w:rPr>
          <w:rFonts w:asciiTheme="minorHAnsi" w:hAnsiTheme="minorHAnsi" w:cstheme="minorHAnsi"/>
          <w:lang w:val="en-US"/>
        </w:rPr>
        <w:t>compromis</w:t>
      </w:r>
      <w:r w:rsidR="00401F70" w:rsidRPr="005C7090">
        <w:rPr>
          <w:rFonts w:asciiTheme="minorHAnsi" w:hAnsiTheme="minorHAnsi" w:cstheme="minorHAnsi"/>
          <w:lang w:val="en-US"/>
        </w:rPr>
        <w:t xml:space="preserve">ing </w:t>
      </w:r>
      <w:r w:rsidR="002A657B" w:rsidRPr="005C7090">
        <w:rPr>
          <w:rFonts w:asciiTheme="minorHAnsi" w:hAnsiTheme="minorHAnsi" w:cstheme="minorHAnsi"/>
          <w:lang w:val="en-US"/>
        </w:rPr>
        <w:t>a complete understanding of the situation</w:t>
      </w:r>
      <w:r w:rsidR="00416B30" w:rsidRPr="005C7090">
        <w:rPr>
          <w:rFonts w:asciiTheme="minorHAnsi" w:hAnsiTheme="minorHAnsi" w:cstheme="minorHAnsi"/>
          <w:lang w:val="en-US"/>
        </w:rPr>
        <w:t>.</w:t>
      </w:r>
    </w:p>
    <w:p w14:paraId="73F2E4B6" w14:textId="77777777" w:rsidR="00915DD6" w:rsidRPr="005C7090" w:rsidRDefault="00915DD6" w:rsidP="005C7090">
      <w:pPr>
        <w:spacing w:after="0" w:line="240" w:lineRule="auto"/>
        <w:jc w:val="both"/>
        <w:rPr>
          <w:rFonts w:asciiTheme="minorHAnsi" w:eastAsia="Aptos" w:hAnsiTheme="minorHAnsi" w:cstheme="minorHAnsi"/>
          <w:b/>
          <w:bCs/>
          <w:lang w:val="en-US"/>
        </w:rPr>
      </w:pPr>
    </w:p>
    <w:p w14:paraId="0A98F06F" w14:textId="18349383" w:rsidR="00A03998" w:rsidRPr="005C7090" w:rsidRDefault="00A03998" w:rsidP="007B590C">
      <w:pPr>
        <w:pStyle w:val="PargrafodaLista"/>
        <w:numPr>
          <w:ilvl w:val="0"/>
          <w:numId w:val="7"/>
        </w:numPr>
        <w:rPr>
          <w:rFonts w:eastAsia="Aptos" w:cstheme="minorHAnsi"/>
          <w:sz w:val="22"/>
          <w:szCs w:val="22"/>
        </w:rPr>
      </w:pPr>
      <w:r w:rsidRPr="005C7090">
        <w:rPr>
          <w:rFonts w:eastAsia="Aptos" w:cstheme="minorHAnsi"/>
          <w:b/>
          <w:bCs/>
          <w:sz w:val="22"/>
          <w:szCs w:val="22"/>
        </w:rPr>
        <w:t>SEXUAL AND REPRODUCTIVE RIGHTS</w:t>
      </w:r>
    </w:p>
    <w:p w14:paraId="6DFCFE74" w14:textId="77777777" w:rsidR="001C31A0" w:rsidRPr="005C7090" w:rsidRDefault="001C31A0" w:rsidP="007B590C">
      <w:pPr>
        <w:pStyle w:val="PargrafodaLista"/>
        <w:ind w:left="1080"/>
        <w:rPr>
          <w:rFonts w:cstheme="minorHAnsi"/>
          <w:sz w:val="22"/>
          <w:szCs w:val="22"/>
        </w:rPr>
      </w:pPr>
    </w:p>
    <w:p w14:paraId="76232770" w14:textId="01A50164" w:rsidR="002A657B" w:rsidRPr="005C7090" w:rsidRDefault="002A657B" w:rsidP="002A657B">
      <w:pPr>
        <w:spacing w:after="160" w:line="259" w:lineRule="auto"/>
        <w:ind w:firstLine="360"/>
        <w:jc w:val="both"/>
        <w:rPr>
          <w:rFonts w:asciiTheme="minorHAnsi" w:eastAsia="Aptos" w:hAnsiTheme="minorHAnsi" w:cstheme="minorHAnsi"/>
          <w:lang w:val="en-US"/>
        </w:rPr>
      </w:pPr>
      <w:r w:rsidRPr="005C7090">
        <w:rPr>
          <w:rFonts w:asciiTheme="minorHAnsi" w:eastAsia="Aptos" w:hAnsiTheme="minorHAnsi" w:cstheme="minorHAnsi"/>
          <w:lang w:val="en-US"/>
        </w:rPr>
        <w:lastRenderedPageBreak/>
        <w:t xml:space="preserve">Law No. 9.263 of January 12, 1996, which regulates family planning in Brazil, includes provisions on voluntary sterilization. </w:t>
      </w:r>
      <w:r w:rsidR="00FA1B89">
        <w:rPr>
          <w:rFonts w:asciiTheme="minorHAnsi" w:eastAsia="Aptos" w:hAnsiTheme="minorHAnsi" w:cstheme="minorHAnsi"/>
          <w:lang w:val="en-US"/>
        </w:rPr>
        <w:t>T</w:t>
      </w:r>
      <w:r w:rsidRPr="005C7090">
        <w:rPr>
          <w:rFonts w:asciiTheme="minorHAnsi" w:eastAsia="Aptos" w:hAnsiTheme="minorHAnsi" w:cstheme="minorHAnsi"/>
          <w:lang w:val="en-US"/>
        </w:rPr>
        <w:t>he</w:t>
      </w:r>
      <w:r w:rsidR="00FA1B89">
        <w:rPr>
          <w:rFonts w:asciiTheme="minorHAnsi" w:eastAsia="Aptos" w:hAnsiTheme="minorHAnsi" w:cstheme="minorHAnsi"/>
          <w:lang w:val="en-US"/>
        </w:rPr>
        <w:t xml:space="preserve"> provision on </w:t>
      </w:r>
      <w:r w:rsidRPr="005C7090">
        <w:rPr>
          <w:rFonts w:asciiTheme="minorHAnsi" w:eastAsia="Aptos" w:hAnsiTheme="minorHAnsi" w:cstheme="minorHAnsi"/>
          <w:lang w:val="en-US"/>
        </w:rPr>
        <w:t xml:space="preserve">the possibility of compulsory sterilization of people with disabilities requires </w:t>
      </w:r>
      <w:r w:rsidR="006E1E4A">
        <w:rPr>
          <w:rFonts w:asciiTheme="minorHAnsi" w:eastAsia="Aptos" w:hAnsiTheme="minorHAnsi" w:cstheme="minorHAnsi"/>
          <w:lang w:val="en-US"/>
        </w:rPr>
        <w:t xml:space="preserve">a </w:t>
      </w:r>
      <w:r w:rsidRPr="005C7090">
        <w:rPr>
          <w:rFonts w:asciiTheme="minorHAnsi" w:eastAsia="Aptos" w:hAnsiTheme="minorHAnsi" w:cstheme="minorHAnsi"/>
          <w:lang w:val="en-US"/>
        </w:rPr>
        <w:t xml:space="preserve">careful analysis, as </w:t>
      </w:r>
      <w:r w:rsidR="006E1E4A">
        <w:rPr>
          <w:rFonts w:asciiTheme="minorHAnsi" w:eastAsia="Aptos" w:hAnsiTheme="minorHAnsi" w:cstheme="minorHAnsi"/>
          <w:lang w:val="en-US"/>
        </w:rPr>
        <w:t xml:space="preserve">its </w:t>
      </w:r>
      <w:r w:rsidRPr="005C7090">
        <w:rPr>
          <w:rFonts w:asciiTheme="minorHAnsi" w:eastAsia="Aptos" w:hAnsiTheme="minorHAnsi" w:cstheme="minorHAnsi"/>
          <w:lang w:val="en-US"/>
        </w:rPr>
        <w:t>effectiveness is significantly limited by both the Convention on the Rights of Persons with Disabilities and the Brazilian Law on the Inclusion of Persons with Disabilities (Law No. 13.146, of July 6, 2015).</w:t>
      </w:r>
    </w:p>
    <w:p w14:paraId="3DACF7B6" w14:textId="3232F787" w:rsidR="002A657B" w:rsidRPr="005C7090" w:rsidRDefault="002A657B" w:rsidP="002A657B">
      <w:pPr>
        <w:spacing w:after="160" w:line="259" w:lineRule="auto"/>
        <w:ind w:firstLine="360"/>
        <w:jc w:val="both"/>
        <w:rPr>
          <w:rFonts w:asciiTheme="minorHAnsi" w:eastAsia="Aptos" w:hAnsiTheme="minorHAnsi" w:cstheme="minorHAnsi"/>
          <w:lang w:val="en-US"/>
        </w:rPr>
      </w:pPr>
      <w:r w:rsidRPr="005C7090">
        <w:rPr>
          <w:rFonts w:asciiTheme="minorHAnsi" w:eastAsia="Aptos" w:hAnsiTheme="minorHAnsi" w:cstheme="minorHAnsi"/>
          <w:lang w:val="en-US"/>
        </w:rPr>
        <w:t xml:space="preserve">The Convention on the Rights of Persons with Disabilities, ratified by Brazil with constitutional status, clearly establishes the right of persons with disabilities to live independently and be included in the community, </w:t>
      </w:r>
      <w:r w:rsidR="0084282A">
        <w:rPr>
          <w:rFonts w:asciiTheme="minorHAnsi" w:eastAsia="Aptos" w:hAnsiTheme="minorHAnsi" w:cstheme="minorHAnsi"/>
          <w:lang w:val="en-US"/>
        </w:rPr>
        <w:t xml:space="preserve">and the </w:t>
      </w:r>
      <w:r w:rsidRPr="005C7090">
        <w:rPr>
          <w:rFonts w:asciiTheme="minorHAnsi" w:eastAsia="Aptos" w:hAnsiTheme="minorHAnsi" w:cstheme="minorHAnsi"/>
          <w:lang w:val="en-US"/>
        </w:rPr>
        <w:t>full respect for their dignity, individual autonomy, including the freedom to make one's own choices, and the independence of persons. This extends to reproductive rights and access to family planning without discrimination.</w:t>
      </w:r>
    </w:p>
    <w:p w14:paraId="21CB338C" w14:textId="5A38F94D" w:rsidR="002A657B" w:rsidRPr="005C7090" w:rsidRDefault="002A657B" w:rsidP="00AC5F64">
      <w:pPr>
        <w:spacing w:after="160" w:line="259" w:lineRule="auto"/>
        <w:ind w:firstLine="360"/>
        <w:jc w:val="both"/>
        <w:rPr>
          <w:rFonts w:asciiTheme="minorHAnsi" w:eastAsia="Aptos" w:hAnsiTheme="minorHAnsi" w:cstheme="minorHAnsi"/>
          <w:lang w:val="en-US"/>
        </w:rPr>
      </w:pPr>
      <w:r w:rsidRPr="005C7090">
        <w:rPr>
          <w:rFonts w:asciiTheme="minorHAnsi" w:eastAsia="Aptos" w:hAnsiTheme="minorHAnsi" w:cstheme="minorHAnsi"/>
          <w:lang w:val="en-US"/>
        </w:rPr>
        <w:t>The Brazilian Inclusion Law (LBI) reinforces these rights, promoting the autonomy of people with disabilities and expressly prohibiting any discrimination against them, which would include compulsory sterilization practices without their free and informed consent.</w:t>
      </w:r>
    </w:p>
    <w:p w14:paraId="62D90A46" w14:textId="51BA2616" w:rsidR="002A657B" w:rsidRPr="005C7090" w:rsidRDefault="002A657B" w:rsidP="00AC5F64">
      <w:pPr>
        <w:spacing w:after="160" w:line="259" w:lineRule="auto"/>
        <w:jc w:val="both"/>
        <w:rPr>
          <w:rFonts w:asciiTheme="minorHAnsi" w:eastAsia="Aptos" w:hAnsiTheme="minorHAnsi" w:cstheme="minorHAnsi"/>
          <w:lang w:val="en-US"/>
        </w:rPr>
      </w:pPr>
      <w:r w:rsidRPr="005C7090">
        <w:rPr>
          <w:rFonts w:asciiTheme="minorHAnsi" w:eastAsia="Aptos" w:hAnsiTheme="minorHAnsi" w:cstheme="minorHAnsi"/>
          <w:lang w:val="en-US"/>
        </w:rPr>
        <w:tab/>
        <w:t>Although Brazilian legislation has evolved to protect and promote the rights of people with disabilities, the failure to explicitly repeal provisions allowing compulsory sterilization in previous laws can leave loopholes for violations of reproductive rights, especially of women with disabilities. Historical cases of compulsory sterilization, not only in Brazil but in many parts of the world, highlight the importance of ensuring clear legislation and robust protections against abuse.</w:t>
      </w:r>
    </w:p>
    <w:p w14:paraId="7BC9A4B8" w14:textId="0FA504D1" w:rsidR="000E0EE4" w:rsidRDefault="002A657B" w:rsidP="000E0EE4">
      <w:pPr>
        <w:spacing w:after="160" w:line="259" w:lineRule="auto"/>
        <w:ind w:firstLine="360"/>
        <w:jc w:val="both"/>
        <w:rPr>
          <w:rFonts w:asciiTheme="minorHAnsi" w:eastAsia="Aptos" w:hAnsiTheme="minorHAnsi" w:cstheme="minorHAnsi"/>
          <w:lang w:val="en-US"/>
        </w:rPr>
      </w:pPr>
      <w:r w:rsidRPr="005C7090">
        <w:rPr>
          <w:rFonts w:asciiTheme="minorHAnsi" w:eastAsia="Aptos" w:hAnsiTheme="minorHAnsi" w:cstheme="minorHAnsi"/>
          <w:lang w:val="en-US"/>
        </w:rPr>
        <w:tab/>
        <w:t>Therefore, the</w:t>
      </w:r>
      <w:r w:rsidR="000F502F">
        <w:rPr>
          <w:rFonts w:asciiTheme="minorHAnsi" w:eastAsia="Aptos" w:hAnsiTheme="minorHAnsi" w:cstheme="minorHAnsi"/>
          <w:lang w:val="en-US"/>
        </w:rPr>
        <w:t xml:space="preserve"> </w:t>
      </w:r>
      <w:r w:rsidRPr="005C7090">
        <w:rPr>
          <w:rFonts w:asciiTheme="minorHAnsi" w:eastAsia="Aptos" w:hAnsiTheme="minorHAnsi" w:cstheme="minorHAnsi"/>
          <w:lang w:val="en-US"/>
        </w:rPr>
        <w:t>recommend</w:t>
      </w:r>
      <w:r w:rsidR="000F502F">
        <w:rPr>
          <w:rFonts w:asciiTheme="minorHAnsi" w:eastAsia="Aptos" w:hAnsiTheme="minorHAnsi" w:cstheme="minorHAnsi"/>
          <w:lang w:val="en-US"/>
        </w:rPr>
        <w:t>ation to</w:t>
      </w:r>
      <w:r w:rsidRPr="005C7090">
        <w:rPr>
          <w:rFonts w:asciiTheme="minorHAnsi" w:eastAsia="Aptos" w:hAnsiTheme="minorHAnsi" w:cstheme="minorHAnsi"/>
          <w:lang w:val="en-US"/>
        </w:rPr>
        <w:t xml:space="preserve"> the Brazilian state</w:t>
      </w:r>
      <w:r w:rsidR="000F502F">
        <w:rPr>
          <w:rFonts w:asciiTheme="minorHAnsi" w:eastAsia="Aptos" w:hAnsiTheme="minorHAnsi" w:cstheme="minorHAnsi"/>
          <w:lang w:val="en-US"/>
        </w:rPr>
        <w:t xml:space="preserve"> to</w:t>
      </w:r>
      <w:r w:rsidRPr="005C7090">
        <w:rPr>
          <w:rFonts w:asciiTheme="minorHAnsi" w:eastAsia="Aptos" w:hAnsiTheme="minorHAnsi" w:cstheme="minorHAnsi"/>
          <w:lang w:val="en-US"/>
        </w:rPr>
        <w:t xml:space="preserve"> explicitly repeal rules that allow compulsory sterilization of people with disabilities is an important measure to align national legislation with international commitments </w:t>
      </w:r>
      <w:r w:rsidR="000F502F">
        <w:rPr>
          <w:rFonts w:asciiTheme="minorHAnsi" w:eastAsia="Aptos" w:hAnsiTheme="minorHAnsi" w:cstheme="minorHAnsi"/>
          <w:lang w:val="en-US"/>
        </w:rPr>
        <w:t xml:space="preserve">undertaken </w:t>
      </w:r>
      <w:r w:rsidRPr="005C7090">
        <w:rPr>
          <w:rFonts w:asciiTheme="minorHAnsi" w:eastAsia="Aptos" w:hAnsiTheme="minorHAnsi" w:cstheme="minorHAnsi"/>
          <w:lang w:val="en-US"/>
        </w:rPr>
        <w:t xml:space="preserve">by </w:t>
      </w:r>
      <w:r w:rsidR="00873FF7">
        <w:rPr>
          <w:rFonts w:asciiTheme="minorHAnsi" w:eastAsia="Aptos" w:hAnsiTheme="minorHAnsi" w:cstheme="minorHAnsi"/>
          <w:lang w:val="en-US"/>
        </w:rPr>
        <w:t xml:space="preserve">the </w:t>
      </w:r>
      <w:r w:rsidRPr="005C7090">
        <w:rPr>
          <w:rFonts w:asciiTheme="minorHAnsi" w:eastAsia="Aptos" w:hAnsiTheme="minorHAnsi" w:cstheme="minorHAnsi"/>
          <w:lang w:val="en-US"/>
        </w:rPr>
        <w:t>Brazil</w:t>
      </w:r>
      <w:r w:rsidR="00873FF7">
        <w:rPr>
          <w:rFonts w:asciiTheme="minorHAnsi" w:eastAsia="Aptos" w:hAnsiTheme="minorHAnsi" w:cstheme="minorHAnsi"/>
          <w:lang w:val="en-US"/>
        </w:rPr>
        <w:t>ian State</w:t>
      </w:r>
      <w:r w:rsidRPr="005C7090">
        <w:rPr>
          <w:rFonts w:asciiTheme="minorHAnsi" w:eastAsia="Aptos" w:hAnsiTheme="minorHAnsi" w:cstheme="minorHAnsi"/>
          <w:lang w:val="en-US"/>
        </w:rPr>
        <w:t xml:space="preserve">. This would help </w:t>
      </w:r>
      <w:r w:rsidR="00873FF7">
        <w:rPr>
          <w:rFonts w:asciiTheme="minorHAnsi" w:eastAsia="Aptos" w:hAnsiTheme="minorHAnsi" w:cstheme="minorHAnsi"/>
          <w:lang w:val="en-US"/>
        </w:rPr>
        <w:t xml:space="preserve">to </w:t>
      </w:r>
      <w:r w:rsidRPr="005C7090">
        <w:rPr>
          <w:rFonts w:asciiTheme="minorHAnsi" w:eastAsia="Aptos" w:hAnsiTheme="minorHAnsi" w:cstheme="minorHAnsi"/>
          <w:lang w:val="en-US"/>
        </w:rPr>
        <w:t>prevent violations of reproductive rights and ensure that family planning practices fully respect the rights and dignity of people with disabilities.</w:t>
      </w:r>
    </w:p>
    <w:p w14:paraId="73315819" w14:textId="77777777" w:rsidR="005C7090" w:rsidRPr="005C7090" w:rsidRDefault="005C7090" w:rsidP="000E0EE4">
      <w:pPr>
        <w:spacing w:after="160" w:line="259" w:lineRule="auto"/>
        <w:ind w:firstLine="360"/>
        <w:jc w:val="both"/>
        <w:rPr>
          <w:rFonts w:asciiTheme="minorHAnsi" w:eastAsia="Aptos" w:hAnsiTheme="minorHAnsi" w:cstheme="minorHAnsi"/>
          <w:b/>
          <w:bCs/>
          <w:lang w:val="en-US"/>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7"/>
        <w:gridCol w:w="2792"/>
        <w:gridCol w:w="3187"/>
      </w:tblGrid>
      <w:tr w:rsidR="000E0EE4" w:rsidRPr="005C7090" w14:paraId="14318E12" w14:textId="77777777" w:rsidTr="000E0EE4">
        <w:trPr>
          <w:jc w:val="center"/>
        </w:trPr>
        <w:tc>
          <w:tcPr>
            <w:tcW w:w="3177" w:type="dxa"/>
            <w:vAlign w:val="center"/>
            <w:hideMark/>
          </w:tcPr>
          <w:p w14:paraId="09B224EC" w14:textId="77777777" w:rsidR="000E0EE4" w:rsidRPr="005C7090" w:rsidRDefault="000E0EE4" w:rsidP="000E0EE4">
            <w:pPr>
              <w:jc w:val="center"/>
              <w:rPr>
                <w:rFonts w:asciiTheme="minorHAnsi" w:hAnsiTheme="minorHAnsi" w:cstheme="minorHAnsi"/>
                <w:b/>
                <w:bCs/>
                <w:lang w:val="en-US"/>
              </w:rPr>
            </w:pPr>
            <w:r w:rsidRPr="005C7090">
              <w:rPr>
                <w:rFonts w:asciiTheme="minorHAnsi" w:hAnsiTheme="minorHAnsi" w:cstheme="minorHAnsi"/>
                <w:b/>
                <w:bCs/>
                <w:lang w:val="en-US"/>
              </w:rPr>
              <w:t>Deisiana Campos Paes</w:t>
            </w:r>
          </w:p>
          <w:p w14:paraId="123F2AD5" w14:textId="77777777" w:rsidR="000E0EE4" w:rsidRPr="005C7090" w:rsidRDefault="000E0EE4" w:rsidP="000E0EE4">
            <w:pPr>
              <w:jc w:val="center"/>
              <w:rPr>
                <w:rFonts w:asciiTheme="minorHAnsi" w:hAnsiTheme="minorHAnsi" w:cstheme="minorHAnsi"/>
                <w:lang w:val="en-US"/>
              </w:rPr>
            </w:pPr>
            <w:r w:rsidRPr="005C7090">
              <w:rPr>
                <w:rFonts w:asciiTheme="minorHAnsi" w:hAnsiTheme="minorHAnsi" w:cstheme="minorHAnsi"/>
                <w:lang w:val="en-US"/>
              </w:rPr>
              <w:t>Advocacy Supervisor</w:t>
            </w:r>
            <w:r w:rsidRPr="005C7090">
              <w:rPr>
                <w:rFonts w:asciiTheme="minorHAnsi" w:hAnsiTheme="minorHAnsi" w:cstheme="minorHAnsi"/>
                <w:lang w:val="en-US"/>
              </w:rPr>
              <w:tab/>
              <w:t xml:space="preserve">              of Instituto Jô Clemente</w:t>
            </w:r>
          </w:p>
        </w:tc>
        <w:tc>
          <w:tcPr>
            <w:tcW w:w="2792" w:type="dxa"/>
            <w:vAlign w:val="center"/>
            <w:hideMark/>
          </w:tcPr>
          <w:p w14:paraId="1C5AF098" w14:textId="77777777" w:rsidR="000E0EE4" w:rsidRPr="005C7090" w:rsidRDefault="000E0EE4" w:rsidP="000E0EE4">
            <w:pPr>
              <w:jc w:val="center"/>
              <w:rPr>
                <w:rFonts w:asciiTheme="minorHAnsi" w:hAnsiTheme="minorHAnsi" w:cstheme="minorHAnsi"/>
                <w:b/>
                <w:bCs/>
                <w:lang w:val="en-US"/>
              </w:rPr>
            </w:pPr>
            <w:r w:rsidRPr="005C7090">
              <w:rPr>
                <w:rFonts w:asciiTheme="minorHAnsi" w:hAnsiTheme="minorHAnsi" w:cstheme="minorHAnsi"/>
                <w:b/>
                <w:bCs/>
                <w:lang w:val="en-US"/>
              </w:rPr>
              <w:t>Stella Reicher</w:t>
            </w:r>
          </w:p>
          <w:p w14:paraId="67CCA812" w14:textId="77777777" w:rsidR="000E0EE4" w:rsidRPr="005C7090" w:rsidRDefault="000E0EE4" w:rsidP="000E0EE4">
            <w:pPr>
              <w:jc w:val="center"/>
              <w:rPr>
                <w:rFonts w:asciiTheme="minorHAnsi" w:hAnsiTheme="minorHAnsi" w:cstheme="minorHAnsi"/>
                <w:lang w:val="en-US"/>
              </w:rPr>
            </w:pPr>
            <w:r w:rsidRPr="005C7090">
              <w:rPr>
                <w:rFonts w:asciiTheme="minorHAnsi" w:hAnsiTheme="minorHAnsi" w:cstheme="minorHAnsi"/>
                <w:lang w:val="en-US"/>
              </w:rPr>
              <w:t>Legal Consultant</w:t>
            </w:r>
          </w:p>
          <w:p w14:paraId="3158A4DD" w14:textId="77777777" w:rsidR="000E0EE4" w:rsidRPr="005C7090" w:rsidRDefault="000E0EE4" w:rsidP="000E0EE4">
            <w:pPr>
              <w:jc w:val="center"/>
              <w:rPr>
                <w:rFonts w:asciiTheme="minorHAnsi" w:hAnsiTheme="minorHAnsi" w:cstheme="minorHAnsi"/>
                <w:b/>
                <w:bCs/>
                <w:lang w:val="en-US"/>
              </w:rPr>
            </w:pPr>
            <w:r w:rsidRPr="005C7090">
              <w:rPr>
                <w:rFonts w:asciiTheme="minorHAnsi" w:hAnsiTheme="minorHAnsi" w:cstheme="minorHAnsi"/>
                <w:lang w:val="en-US"/>
              </w:rPr>
              <w:t>of Instituto Jô Clemente</w:t>
            </w:r>
          </w:p>
        </w:tc>
        <w:tc>
          <w:tcPr>
            <w:tcW w:w="3187" w:type="dxa"/>
            <w:vAlign w:val="center"/>
            <w:hideMark/>
          </w:tcPr>
          <w:p w14:paraId="30B98276" w14:textId="77777777" w:rsidR="000E0EE4" w:rsidRPr="005C7090" w:rsidRDefault="000E0EE4" w:rsidP="000E0EE4">
            <w:pPr>
              <w:jc w:val="center"/>
              <w:rPr>
                <w:rFonts w:asciiTheme="minorHAnsi" w:hAnsiTheme="minorHAnsi" w:cstheme="minorHAnsi"/>
                <w:b/>
                <w:bCs/>
                <w:lang w:val="en-US"/>
              </w:rPr>
            </w:pPr>
            <w:r w:rsidRPr="005C7090">
              <w:rPr>
                <w:rFonts w:asciiTheme="minorHAnsi" w:hAnsiTheme="minorHAnsi" w:cstheme="minorHAnsi"/>
                <w:b/>
                <w:bCs/>
                <w:lang w:val="en-US"/>
              </w:rPr>
              <w:t>Carolina Plothow</w:t>
            </w:r>
          </w:p>
          <w:p w14:paraId="57CEA9FB" w14:textId="77777777" w:rsidR="000E0EE4" w:rsidRPr="005C7090" w:rsidRDefault="000E0EE4" w:rsidP="000E0EE4">
            <w:pPr>
              <w:jc w:val="center"/>
              <w:rPr>
                <w:rFonts w:asciiTheme="minorHAnsi" w:hAnsiTheme="minorHAnsi" w:cstheme="minorHAnsi"/>
                <w:lang w:val="en-US"/>
              </w:rPr>
            </w:pPr>
            <w:r w:rsidRPr="005C7090">
              <w:rPr>
                <w:rFonts w:asciiTheme="minorHAnsi" w:hAnsiTheme="minorHAnsi" w:cstheme="minorHAnsi"/>
                <w:lang w:val="en-US"/>
              </w:rPr>
              <w:t>Advocacy</w:t>
            </w:r>
          </w:p>
          <w:p w14:paraId="2E5BD61B" w14:textId="77777777" w:rsidR="000E0EE4" w:rsidRPr="005C7090" w:rsidRDefault="000E0EE4" w:rsidP="000E0EE4">
            <w:pPr>
              <w:jc w:val="center"/>
              <w:rPr>
                <w:rFonts w:asciiTheme="minorHAnsi" w:hAnsiTheme="minorHAnsi" w:cstheme="minorHAnsi"/>
                <w:lang w:val="en-US"/>
              </w:rPr>
            </w:pPr>
            <w:r w:rsidRPr="005C7090">
              <w:rPr>
                <w:rFonts w:asciiTheme="minorHAnsi" w:hAnsiTheme="minorHAnsi" w:cstheme="minorHAnsi"/>
                <w:lang w:val="en-US"/>
              </w:rPr>
              <w:t>of Instituto Jô Clemente</w:t>
            </w:r>
          </w:p>
        </w:tc>
      </w:tr>
      <w:tr w:rsidR="000E0EE4" w:rsidRPr="005C7090" w14:paraId="4F8B96EB" w14:textId="77777777" w:rsidTr="000E0EE4">
        <w:trPr>
          <w:jc w:val="center"/>
        </w:trPr>
        <w:tc>
          <w:tcPr>
            <w:tcW w:w="3177" w:type="dxa"/>
            <w:vAlign w:val="center"/>
          </w:tcPr>
          <w:p w14:paraId="4C240E39" w14:textId="77777777" w:rsidR="000E0EE4" w:rsidRPr="005C7090" w:rsidRDefault="000E0EE4" w:rsidP="000E0EE4">
            <w:pPr>
              <w:jc w:val="center"/>
              <w:rPr>
                <w:rFonts w:asciiTheme="minorHAnsi" w:hAnsiTheme="minorHAnsi" w:cstheme="minorHAnsi"/>
                <w:lang w:val="en-US"/>
              </w:rPr>
            </w:pPr>
          </w:p>
        </w:tc>
        <w:tc>
          <w:tcPr>
            <w:tcW w:w="2792" w:type="dxa"/>
            <w:vAlign w:val="center"/>
          </w:tcPr>
          <w:p w14:paraId="1E4277B3" w14:textId="77777777" w:rsidR="000E0EE4" w:rsidRPr="005C7090" w:rsidRDefault="000E0EE4" w:rsidP="000E0EE4">
            <w:pPr>
              <w:jc w:val="center"/>
              <w:rPr>
                <w:rFonts w:asciiTheme="minorHAnsi" w:hAnsiTheme="minorHAnsi" w:cstheme="minorHAnsi"/>
                <w:b/>
                <w:bCs/>
                <w:lang w:val="en-US"/>
              </w:rPr>
            </w:pPr>
          </w:p>
          <w:p w14:paraId="788068F3" w14:textId="77777777" w:rsidR="000E0EE4" w:rsidRPr="005C7090" w:rsidRDefault="000E0EE4" w:rsidP="000E0EE4">
            <w:pPr>
              <w:jc w:val="center"/>
              <w:rPr>
                <w:rFonts w:asciiTheme="minorHAnsi" w:hAnsiTheme="minorHAnsi" w:cstheme="minorHAnsi"/>
                <w:b/>
                <w:bCs/>
                <w:lang w:val="en-US"/>
              </w:rPr>
            </w:pPr>
          </w:p>
        </w:tc>
        <w:tc>
          <w:tcPr>
            <w:tcW w:w="3187" w:type="dxa"/>
            <w:vAlign w:val="center"/>
          </w:tcPr>
          <w:p w14:paraId="714718B4" w14:textId="77777777" w:rsidR="000E0EE4" w:rsidRPr="005C7090" w:rsidRDefault="000E0EE4" w:rsidP="000E0EE4">
            <w:pPr>
              <w:jc w:val="center"/>
              <w:rPr>
                <w:rFonts w:asciiTheme="minorHAnsi" w:hAnsiTheme="minorHAnsi" w:cstheme="minorHAnsi"/>
                <w:b/>
                <w:bCs/>
                <w:lang w:val="en-US"/>
              </w:rPr>
            </w:pPr>
          </w:p>
        </w:tc>
      </w:tr>
      <w:tr w:rsidR="000E0EE4" w:rsidRPr="005C7090" w14:paraId="6275D1FD" w14:textId="77777777" w:rsidTr="000E0EE4">
        <w:trPr>
          <w:jc w:val="center"/>
        </w:trPr>
        <w:tc>
          <w:tcPr>
            <w:tcW w:w="3177" w:type="dxa"/>
            <w:vAlign w:val="center"/>
            <w:hideMark/>
          </w:tcPr>
          <w:p w14:paraId="5F155546" w14:textId="5DC06733" w:rsidR="000E0EE4" w:rsidRPr="005C7090" w:rsidRDefault="000E0EE4" w:rsidP="000E0EE4">
            <w:pPr>
              <w:jc w:val="center"/>
              <w:rPr>
                <w:rFonts w:asciiTheme="minorHAnsi" w:hAnsiTheme="minorHAnsi" w:cstheme="minorHAnsi"/>
                <w:lang w:val="en-US"/>
              </w:rPr>
            </w:pPr>
          </w:p>
        </w:tc>
        <w:tc>
          <w:tcPr>
            <w:tcW w:w="2792" w:type="dxa"/>
            <w:vAlign w:val="center"/>
            <w:hideMark/>
          </w:tcPr>
          <w:p w14:paraId="507544A2" w14:textId="77777777" w:rsidR="000E0EE4" w:rsidRPr="005C7090" w:rsidRDefault="000E0EE4" w:rsidP="000E0EE4">
            <w:pPr>
              <w:jc w:val="center"/>
              <w:rPr>
                <w:rFonts w:asciiTheme="minorHAnsi" w:hAnsiTheme="minorHAnsi" w:cstheme="minorHAnsi"/>
                <w:b/>
                <w:bCs/>
                <w:lang w:val="en-US"/>
              </w:rPr>
            </w:pPr>
            <w:r w:rsidRPr="005C7090">
              <w:rPr>
                <w:rFonts w:asciiTheme="minorHAnsi" w:hAnsiTheme="minorHAnsi" w:cstheme="minorHAnsi"/>
                <w:b/>
                <w:bCs/>
                <w:lang w:val="en-US"/>
              </w:rPr>
              <w:t>Vinicius Fidelis Costa</w:t>
            </w:r>
          </w:p>
          <w:p w14:paraId="7445EC02" w14:textId="27F97E2F" w:rsidR="000E0EE4" w:rsidRPr="005C7090" w:rsidRDefault="000E0EE4" w:rsidP="002F0D6D">
            <w:pPr>
              <w:jc w:val="center"/>
              <w:rPr>
                <w:rFonts w:asciiTheme="minorHAnsi" w:hAnsiTheme="minorHAnsi" w:cstheme="minorHAnsi"/>
                <w:lang w:val="en-US"/>
              </w:rPr>
            </w:pPr>
            <w:r w:rsidRPr="005C7090">
              <w:rPr>
                <w:rFonts w:asciiTheme="minorHAnsi" w:hAnsiTheme="minorHAnsi" w:cstheme="minorHAnsi"/>
                <w:lang w:val="en-US"/>
              </w:rPr>
              <w:t>Lawyer</w:t>
            </w:r>
            <w:r w:rsidR="002F0D6D">
              <w:rPr>
                <w:rFonts w:asciiTheme="minorHAnsi" w:hAnsiTheme="minorHAnsi" w:cstheme="minorHAnsi"/>
                <w:lang w:val="en-US"/>
              </w:rPr>
              <w:t xml:space="preserve"> </w:t>
            </w:r>
            <w:r w:rsidRPr="005C7090">
              <w:rPr>
                <w:rFonts w:asciiTheme="minorHAnsi" w:hAnsiTheme="minorHAnsi" w:cstheme="minorHAnsi"/>
                <w:lang w:val="en-US"/>
              </w:rPr>
              <w:t>OAB/SP 473.298</w:t>
            </w:r>
          </w:p>
        </w:tc>
        <w:tc>
          <w:tcPr>
            <w:tcW w:w="3187" w:type="dxa"/>
            <w:vAlign w:val="center"/>
          </w:tcPr>
          <w:p w14:paraId="397BEE68" w14:textId="77777777" w:rsidR="000E0EE4" w:rsidRPr="005C7090" w:rsidRDefault="000E0EE4" w:rsidP="000E0EE4">
            <w:pPr>
              <w:jc w:val="center"/>
              <w:rPr>
                <w:rFonts w:asciiTheme="minorHAnsi" w:hAnsiTheme="minorHAnsi" w:cstheme="minorHAnsi"/>
                <w:lang w:val="en-US"/>
              </w:rPr>
            </w:pPr>
          </w:p>
        </w:tc>
      </w:tr>
    </w:tbl>
    <w:p w14:paraId="153BAA3E" w14:textId="5E6BC86B" w:rsidR="00322E75" w:rsidRPr="005C7090" w:rsidRDefault="00322E75" w:rsidP="00806826">
      <w:pPr>
        <w:pStyle w:val="Default"/>
        <w:rPr>
          <w:rFonts w:asciiTheme="minorHAnsi" w:hAnsiTheme="minorHAnsi" w:cstheme="minorHAnsi"/>
          <w:sz w:val="22"/>
          <w:szCs w:val="22"/>
          <w:lang w:val="en-US"/>
        </w:rPr>
      </w:pPr>
    </w:p>
    <w:sectPr w:rsidR="00322E75" w:rsidRPr="005C7090" w:rsidSect="007D20A0">
      <w:headerReference w:type="default" r:id="rId11"/>
      <w:footerReference w:type="default" r:id="rId12"/>
      <w:pgSz w:w="12240" w:h="15840" w:code="1"/>
      <w:pgMar w:top="1865" w:right="1041" w:bottom="1417" w:left="1701" w:header="709"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9AAC37" w14:textId="77777777" w:rsidR="007D20A0" w:rsidRDefault="007D20A0" w:rsidP="00543626">
      <w:pPr>
        <w:spacing w:after="0" w:line="240" w:lineRule="auto"/>
      </w:pPr>
      <w:r>
        <w:separator/>
      </w:r>
    </w:p>
  </w:endnote>
  <w:endnote w:type="continuationSeparator" w:id="0">
    <w:p w14:paraId="2D531271" w14:textId="77777777" w:rsidR="007D20A0" w:rsidRDefault="007D20A0" w:rsidP="00543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B8AD2" w14:textId="77777777" w:rsidR="00741B36" w:rsidRDefault="00741B36">
    <w:pPr>
      <w:pStyle w:val="Rodap"/>
    </w:pPr>
    <w:r>
      <w:rPr>
        <w:noProof/>
        <w:lang w:eastAsia="pt-BR"/>
      </w:rPr>
      <w:drawing>
        <wp:anchor distT="0" distB="0" distL="114300" distR="114300" simplePos="0" relativeHeight="251659264" behindDoc="1" locked="0" layoutInCell="1" allowOverlap="1" wp14:anchorId="189FC09F" wp14:editId="2BEE98EC">
          <wp:simplePos x="0" y="0"/>
          <wp:positionH relativeFrom="page">
            <wp:align>center</wp:align>
          </wp:positionH>
          <wp:positionV relativeFrom="paragraph">
            <wp:posOffset>198371</wp:posOffset>
          </wp:positionV>
          <wp:extent cx="7204222" cy="1330518"/>
          <wp:effectExtent l="0" t="0" r="0" b="3175"/>
          <wp:wrapNone/>
          <wp:docPr id="876802503" name="Imagem 876802503" descr="P:\Marketing\33. Nova marca\IJC\Timbrado\papel timbr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arketing\33. Nova marca\IJC\Timbrado\papel timbrado.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88698"/>
                  <a:stretch/>
                </pic:blipFill>
                <pic:spPr bwMode="auto">
                  <a:xfrm>
                    <a:off x="0" y="0"/>
                    <a:ext cx="7204222" cy="133051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C97AA5" w14:textId="77777777" w:rsidR="00741B36" w:rsidRDefault="00741B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8141FB" w14:textId="77777777" w:rsidR="007D20A0" w:rsidRDefault="007D20A0" w:rsidP="00543626">
      <w:pPr>
        <w:spacing w:after="0" w:line="240" w:lineRule="auto"/>
      </w:pPr>
      <w:r>
        <w:separator/>
      </w:r>
    </w:p>
  </w:footnote>
  <w:footnote w:type="continuationSeparator" w:id="0">
    <w:p w14:paraId="79DE954F" w14:textId="77777777" w:rsidR="007D20A0" w:rsidRDefault="007D20A0" w:rsidP="00543626">
      <w:pPr>
        <w:spacing w:after="0" w:line="240" w:lineRule="auto"/>
      </w:pPr>
      <w:r>
        <w:continuationSeparator/>
      </w:r>
    </w:p>
  </w:footnote>
  <w:footnote w:id="1">
    <w:p w14:paraId="06371EBE" w14:textId="31D11675" w:rsidR="00257361" w:rsidRPr="00970D33" w:rsidRDefault="00257361" w:rsidP="005C7090">
      <w:pPr>
        <w:pStyle w:val="Textodenotaderodap"/>
        <w:jc w:val="both"/>
        <w:rPr>
          <w:sz w:val="18"/>
          <w:szCs w:val="18"/>
          <w:lang w:val="en-US"/>
        </w:rPr>
      </w:pPr>
      <w:r w:rsidRPr="000E0EE4">
        <w:rPr>
          <w:rStyle w:val="Refdenotaderodap"/>
          <w:sz w:val="18"/>
          <w:szCs w:val="18"/>
        </w:rPr>
        <w:footnoteRef/>
      </w:r>
      <w:r w:rsidRPr="00AC5F64">
        <w:rPr>
          <w:sz w:val="18"/>
          <w:szCs w:val="18"/>
          <w:lang w:val="en-US"/>
        </w:rPr>
        <w:t xml:space="preserve"> </w:t>
      </w:r>
      <w:r w:rsidR="00FB0211" w:rsidRPr="00AC5F64">
        <w:rPr>
          <w:rFonts w:eastAsia="Aptos" w:cstheme="minorHAnsi"/>
          <w:sz w:val="18"/>
          <w:szCs w:val="18"/>
          <w:lang w:val="en-US"/>
        </w:rPr>
        <w:t xml:space="preserve">The IJC is a member of the Brazilian Coalition to End Violence against Children and Adolescents and the Brazilian Coalition for Inclusive Education, networks working on issues that directly affect the lives of girls and </w:t>
      </w:r>
      <w:r w:rsidR="00FB0211" w:rsidRPr="00970D33">
        <w:rPr>
          <w:rFonts w:eastAsia="Aptos" w:cstheme="minorHAnsi"/>
          <w:sz w:val="18"/>
          <w:szCs w:val="18"/>
          <w:lang w:val="en-US"/>
        </w:rPr>
        <w:t>women with disabilities. It is a member of the Brazilian Network for the Inclusion of People with Disabilities (Rede-In), a coalition that brings together various organizations to guarantee the rights of people with disabilities. Internationally, the IJC is a member of Inclusion International, and is currently part of the G20's WG8, which works in the field of Women's Rights and Gender Equality.</w:t>
      </w:r>
    </w:p>
  </w:footnote>
  <w:footnote w:id="2">
    <w:p w14:paraId="11571369" w14:textId="7A3DB089" w:rsidR="00970D33" w:rsidRPr="005C7090" w:rsidRDefault="00970D33" w:rsidP="005C7090">
      <w:pPr>
        <w:pStyle w:val="Textodenotaderodap"/>
        <w:jc w:val="both"/>
        <w:rPr>
          <w:lang w:val="en-US"/>
        </w:rPr>
      </w:pPr>
      <w:r w:rsidRPr="005C7090">
        <w:rPr>
          <w:rStyle w:val="Refdenotaderodap"/>
          <w:sz w:val="18"/>
          <w:szCs w:val="18"/>
        </w:rPr>
        <w:footnoteRef/>
      </w:r>
      <w:r w:rsidRPr="005C7090">
        <w:rPr>
          <w:sz w:val="18"/>
          <w:szCs w:val="18"/>
          <w:lang w:val="en-US"/>
        </w:rPr>
        <w:t xml:space="preserve"> Reservations t</w:t>
      </w:r>
      <w:r w:rsidRPr="005C7090">
        <w:rPr>
          <w:sz w:val="18"/>
          <w:szCs w:val="18"/>
          <w:lang w:val="en-US"/>
        </w:rPr>
        <w:t>o articles 15, paragraph 4, and 16, paragraph 1, points (a), (c), (g) and (h)</w:t>
      </w:r>
      <w:r w:rsidRPr="005C7090">
        <w:rPr>
          <w:sz w:val="18"/>
          <w:szCs w:val="18"/>
          <w:lang w:val="en-US"/>
        </w:rPr>
        <w:t>.</w:t>
      </w:r>
    </w:p>
  </w:footnote>
  <w:footnote w:id="3">
    <w:p w14:paraId="4AF138F2" w14:textId="75C859B2" w:rsidR="003F01C1" w:rsidRPr="005C7090" w:rsidRDefault="003F01C1" w:rsidP="003F01C1">
      <w:pPr>
        <w:pStyle w:val="Textodenotaderodap"/>
        <w:rPr>
          <w:sz w:val="18"/>
          <w:szCs w:val="18"/>
        </w:rPr>
      </w:pPr>
      <w:r w:rsidRPr="005C7090">
        <w:rPr>
          <w:rStyle w:val="Refdenotaderodap"/>
          <w:sz w:val="18"/>
          <w:szCs w:val="18"/>
        </w:rPr>
        <w:footnoteRef/>
      </w:r>
      <w:r w:rsidRPr="005C7090">
        <w:rPr>
          <w:sz w:val="18"/>
          <w:szCs w:val="18"/>
          <w:lang w:val="en-US"/>
        </w:rPr>
        <w:t xml:space="preserve"> MENDES, Marlon Jose Gavlik. Intellectual disability and sexuality: sexual violence in focus. </w:t>
      </w:r>
      <w:r w:rsidRPr="005C7090">
        <w:rPr>
          <w:sz w:val="18"/>
          <w:szCs w:val="18"/>
        </w:rPr>
        <w:t>2022. 184f. Doctoral thesis - Federal University of São Carlos, São Carlos Campus, São Carlos.</w:t>
      </w:r>
    </w:p>
  </w:footnote>
  <w:footnote w:id="4">
    <w:p w14:paraId="22B7012C" w14:textId="39276751" w:rsidR="0072224C" w:rsidRPr="00991544" w:rsidRDefault="0072224C">
      <w:pPr>
        <w:pStyle w:val="Textodenotaderodap"/>
        <w:rPr>
          <w:lang w:val="en-US"/>
        </w:rPr>
      </w:pPr>
      <w:r w:rsidRPr="005C7090">
        <w:rPr>
          <w:rStyle w:val="Refdenotaderodap"/>
          <w:sz w:val="18"/>
          <w:szCs w:val="18"/>
        </w:rPr>
        <w:footnoteRef/>
      </w:r>
      <w:r w:rsidR="00991544" w:rsidRPr="005C7090">
        <w:rPr>
          <w:sz w:val="18"/>
          <w:szCs w:val="18"/>
          <w:lang w:val="en-US"/>
        </w:rPr>
        <w:t xml:space="preserve">Available at: </w:t>
      </w:r>
      <w:hyperlink r:id="rId1" w:history="1">
        <w:r w:rsidR="00991544" w:rsidRPr="005C7090">
          <w:rPr>
            <w:rStyle w:val="Hyperlink"/>
            <w:sz w:val="18"/>
            <w:szCs w:val="18"/>
            <w:lang w:val="en-US"/>
          </w:rPr>
          <w:t>https://www.metropoles.com/sao-paulo/mae-de-mulher-escravizada-por-desembargador-morreu-procurando-filha</w:t>
        </w:r>
      </w:hyperlink>
      <w:r w:rsidR="00991544">
        <w:rPr>
          <w:lang w:val="en-US"/>
        </w:rPr>
        <w:t xml:space="preserve"> </w:t>
      </w:r>
    </w:p>
  </w:footnote>
  <w:footnote w:id="5">
    <w:p w14:paraId="119CD632" w14:textId="6CA615CE" w:rsidR="00686558" w:rsidRPr="005C7090" w:rsidRDefault="00686558" w:rsidP="00686558">
      <w:pPr>
        <w:pStyle w:val="Textodenotaderodap"/>
        <w:rPr>
          <w:sz w:val="18"/>
          <w:szCs w:val="18"/>
          <w:lang w:val="en-US"/>
        </w:rPr>
      </w:pPr>
      <w:r w:rsidRPr="005C7090">
        <w:rPr>
          <w:rStyle w:val="Refdenotaderodap"/>
          <w:sz w:val="18"/>
          <w:szCs w:val="18"/>
        </w:rPr>
        <w:footnoteRef/>
      </w:r>
      <w:r w:rsidRPr="005C7090">
        <w:rPr>
          <w:sz w:val="18"/>
          <w:szCs w:val="18"/>
          <w:lang w:val="en-US"/>
        </w:rPr>
        <w:t xml:space="preserve"> </w:t>
      </w:r>
      <w:r w:rsidR="00C547FD" w:rsidRPr="005C7090">
        <w:rPr>
          <w:sz w:val="18"/>
          <w:szCs w:val="18"/>
          <w:lang w:val="en-US"/>
        </w:rPr>
        <w:t>Self-advocacy groups are groups of people with disabilities who defend their rights and those of the group to which they belong, aimed at decision-making, encouraging autonomy and defending rights.</w:t>
      </w:r>
      <w:r w:rsidRPr="005C7090">
        <w:rPr>
          <w:sz w:val="18"/>
          <w:szCs w:val="18"/>
          <w:lang w:val="en-US"/>
        </w:rPr>
        <w:t xml:space="preserve"> </w:t>
      </w:r>
    </w:p>
  </w:footnote>
  <w:footnote w:id="6">
    <w:p w14:paraId="3C70357D" w14:textId="5BA40035" w:rsidR="00F04E01" w:rsidRPr="005C7090" w:rsidRDefault="00F04E01" w:rsidP="00F04E01">
      <w:pPr>
        <w:pStyle w:val="Textodenotaderodap"/>
        <w:rPr>
          <w:rFonts w:cstheme="minorHAnsi"/>
          <w:sz w:val="17"/>
          <w:szCs w:val="17"/>
          <w:lang w:val="en-US"/>
        </w:rPr>
      </w:pPr>
      <w:r w:rsidRPr="006D5E83">
        <w:rPr>
          <w:rStyle w:val="Refdenotaderodap"/>
          <w:rFonts w:cstheme="minorHAnsi"/>
          <w:sz w:val="17"/>
          <w:szCs w:val="17"/>
        </w:rPr>
        <w:footnoteRef/>
      </w:r>
      <w:r w:rsidRPr="00AC5F64">
        <w:rPr>
          <w:rFonts w:cstheme="minorHAnsi"/>
          <w:sz w:val="17"/>
          <w:szCs w:val="17"/>
          <w:lang w:val="en-US"/>
        </w:rPr>
        <w:t xml:space="preserve"> </w:t>
      </w:r>
      <w:r w:rsidR="00E47266" w:rsidRPr="00AC5F64">
        <w:rPr>
          <w:rFonts w:cstheme="minorHAnsi"/>
          <w:sz w:val="17"/>
          <w:szCs w:val="17"/>
          <w:lang w:val="en-US"/>
        </w:rPr>
        <w:t>Brazilian Public Security Forum. Violence against women in 2021, p. 2. Available at</w:t>
      </w:r>
      <w:r w:rsidR="00E47266" w:rsidRPr="00AC5F64" w:rsidDel="00E47266">
        <w:rPr>
          <w:rFonts w:cstheme="minorHAnsi"/>
          <w:sz w:val="17"/>
          <w:szCs w:val="17"/>
          <w:lang w:val="en-US"/>
        </w:rPr>
        <w:t xml:space="preserve"> </w:t>
      </w:r>
      <w:hyperlink r:id="rId2" w:history="1">
        <w:r w:rsidRPr="00AC5F64">
          <w:rPr>
            <w:rStyle w:val="Hyperlink"/>
            <w:rFonts w:cstheme="minorHAnsi"/>
            <w:sz w:val="17"/>
            <w:szCs w:val="17"/>
            <w:lang w:val="en-US"/>
          </w:rPr>
          <w:t>https://forumseguranca.org.br/wp-content/uploads/2022/03/violencia-contra-mulher-2021-v5.pdf</w:t>
        </w:r>
      </w:hyperlink>
      <w:r w:rsidRPr="00AC5F64">
        <w:rPr>
          <w:rFonts w:cstheme="minorHAnsi"/>
          <w:sz w:val="17"/>
          <w:szCs w:val="17"/>
          <w:lang w:val="en-US"/>
        </w:rPr>
        <w:t xml:space="preserve">. </w:t>
      </w:r>
      <w:r w:rsidR="00E47266" w:rsidRPr="00E47266">
        <w:rPr>
          <w:rFonts w:cstheme="minorHAnsi"/>
          <w:sz w:val="17"/>
          <w:szCs w:val="17"/>
          <w:lang w:val="en-US"/>
        </w:rPr>
        <w:t>Last access</w:t>
      </w:r>
      <w:r w:rsidRPr="005C7090">
        <w:rPr>
          <w:rFonts w:cstheme="minorHAnsi"/>
          <w:sz w:val="17"/>
          <w:szCs w:val="17"/>
          <w:lang w:val="en-US"/>
        </w:rPr>
        <w:t>: 0</w:t>
      </w:r>
      <w:r w:rsidR="0021085F" w:rsidRPr="005C7090">
        <w:rPr>
          <w:rFonts w:cstheme="minorHAnsi"/>
          <w:sz w:val="17"/>
          <w:szCs w:val="17"/>
          <w:lang w:val="en-US"/>
        </w:rPr>
        <w:t>4</w:t>
      </w:r>
      <w:r w:rsidRPr="005C7090">
        <w:rPr>
          <w:rFonts w:cstheme="minorHAnsi"/>
          <w:sz w:val="17"/>
          <w:szCs w:val="17"/>
          <w:lang w:val="en-US"/>
        </w:rPr>
        <w:t>.</w:t>
      </w:r>
      <w:r w:rsidR="0021085F" w:rsidRPr="005C7090">
        <w:rPr>
          <w:rFonts w:cstheme="minorHAnsi"/>
          <w:sz w:val="17"/>
          <w:szCs w:val="17"/>
          <w:lang w:val="en-US"/>
        </w:rPr>
        <w:t>8</w:t>
      </w:r>
      <w:r w:rsidRPr="005C7090">
        <w:rPr>
          <w:rFonts w:cstheme="minorHAnsi"/>
          <w:sz w:val="17"/>
          <w:szCs w:val="17"/>
          <w:lang w:val="en-US"/>
        </w:rPr>
        <w:t xml:space="preserve">.2024. </w:t>
      </w:r>
    </w:p>
  </w:footnote>
  <w:footnote w:id="7">
    <w:p w14:paraId="37C0D01B" w14:textId="718C2A7F" w:rsidR="00F04E01" w:rsidRPr="005C7090" w:rsidRDefault="00F04E01" w:rsidP="00F04E01">
      <w:pPr>
        <w:pStyle w:val="Textodenotaderodap"/>
        <w:rPr>
          <w:rFonts w:cstheme="minorHAnsi"/>
          <w:sz w:val="17"/>
          <w:szCs w:val="17"/>
          <w:lang w:val="en-US"/>
        </w:rPr>
      </w:pPr>
      <w:r w:rsidRPr="006D5E83">
        <w:rPr>
          <w:rStyle w:val="Refdenotaderodap"/>
          <w:rFonts w:cstheme="minorHAnsi"/>
          <w:sz w:val="17"/>
          <w:szCs w:val="17"/>
        </w:rPr>
        <w:footnoteRef/>
      </w:r>
      <w:r w:rsidRPr="005C7090">
        <w:rPr>
          <w:rFonts w:cstheme="minorHAnsi"/>
          <w:sz w:val="17"/>
          <w:szCs w:val="17"/>
          <w:lang w:val="en-US"/>
        </w:rPr>
        <w:t xml:space="preserve"> </w:t>
      </w:r>
      <w:r w:rsidR="0021085F" w:rsidRPr="005C7090">
        <w:rPr>
          <w:rFonts w:cstheme="minorHAnsi"/>
          <w:sz w:val="17"/>
          <w:szCs w:val="17"/>
          <w:lang w:val="en-US"/>
        </w:rPr>
        <w:t>Violence against women in 2021</w:t>
      </w:r>
      <w:r w:rsidRPr="005C7090">
        <w:rPr>
          <w:rFonts w:cstheme="minorHAnsi"/>
          <w:sz w:val="17"/>
          <w:szCs w:val="17"/>
          <w:lang w:val="en-US"/>
        </w:rPr>
        <w:t>. Op. cit</w:t>
      </w:r>
      <w:r w:rsidR="004718FC">
        <w:rPr>
          <w:rFonts w:cstheme="minorHAnsi"/>
          <w:sz w:val="17"/>
          <w:szCs w:val="17"/>
          <w:lang w:val="en-US"/>
        </w:rPr>
        <w:t>.</w:t>
      </w:r>
      <w:r w:rsidRPr="005C7090">
        <w:rPr>
          <w:rFonts w:cstheme="minorHAnsi"/>
          <w:sz w:val="17"/>
          <w:szCs w:val="17"/>
          <w:lang w:val="en-US"/>
        </w:rPr>
        <w:t xml:space="preserve">, p. 8. </w:t>
      </w:r>
    </w:p>
  </w:footnote>
  <w:footnote w:id="8">
    <w:p w14:paraId="7AFC7186" w14:textId="2B356557" w:rsidR="00F04E01" w:rsidRPr="00AC5F64" w:rsidRDefault="00F04E01" w:rsidP="00F04E01">
      <w:pPr>
        <w:pStyle w:val="Textodenotaderodap"/>
        <w:rPr>
          <w:rFonts w:cstheme="minorHAnsi"/>
          <w:sz w:val="17"/>
          <w:szCs w:val="17"/>
          <w:lang w:val="en-US"/>
        </w:rPr>
      </w:pPr>
      <w:r w:rsidRPr="006D5E83">
        <w:rPr>
          <w:rStyle w:val="Refdenotaderodap"/>
          <w:rFonts w:cstheme="minorHAnsi"/>
          <w:sz w:val="17"/>
          <w:szCs w:val="17"/>
        </w:rPr>
        <w:footnoteRef/>
      </w:r>
      <w:r w:rsidRPr="00AC5F64">
        <w:rPr>
          <w:rFonts w:cstheme="minorHAnsi"/>
          <w:sz w:val="17"/>
          <w:szCs w:val="17"/>
          <w:lang w:val="en-US"/>
        </w:rPr>
        <w:t xml:space="preserve"> </w:t>
      </w:r>
      <w:r w:rsidR="00B03FEA" w:rsidRPr="00AC5F64">
        <w:rPr>
          <w:rFonts w:cstheme="minorHAnsi"/>
          <w:sz w:val="17"/>
          <w:szCs w:val="17"/>
          <w:lang w:val="en-US"/>
        </w:rPr>
        <w:t>Available at:</w:t>
      </w:r>
      <w:hyperlink r:id="rId3" w:history="1">
        <w:r w:rsidRPr="00AC5F64">
          <w:rPr>
            <w:rStyle w:val="Hyperlink"/>
            <w:rFonts w:cstheme="minorHAnsi"/>
            <w:sz w:val="17"/>
            <w:szCs w:val="17"/>
            <w:lang w:val="en-US"/>
          </w:rPr>
          <w:t>https://agenciabrasil.ebc.com.br/radioagencia-nacional/direitos-humanos/audio/2022-04/rio-de-janeiro-teve-1700-casos-de-violencia-domestica-em-2021</w:t>
        </w:r>
      </w:hyperlink>
      <w:r w:rsidRPr="00AC5F64">
        <w:rPr>
          <w:rFonts w:cstheme="minorHAnsi"/>
          <w:sz w:val="17"/>
          <w:szCs w:val="17"/>
          <w:lang w:val="en-US"/>
        </w:rPr>
        <w:t>.</w:t>
      </w:r>
    </w:p>
  </w:footnote>
  <w:footnote w:id="9">
    <w:p w14:paraId="419C1A17" w14:textId="25E4A5B9" w:rsidR="00F04E01" w:rsidRPr="00AC5F64" w:rsidRDefault="00F04E01" w:rsidP="00F04E01">
      <w:pPr>
        <w:pStyle w:val="Textodenotaderodap"/>
        <w:rPr>
          <w:rFonts w:cstheme="minorHAnsi"/>
          <w:sz w:val="17"/>
          <w:szCs w:val="17"/>
          <w:lang w:val="en-US"/>
        </w:rPr>
      </w:pPr>
      <w:r w:rsidRPr="006D5E83">
        <w:rPr>
          <w:rStyle w:val="Refdenotaderodap"/>
          <w:rFonts w:cstheme="minorHAnsi"/>
          <w:sz w:val="17"/>
          <w:szCs w:val="17"/>
        </w:rPr>
        <w:footnoteRef/>
      </w:r>
      <w:r w:rsidRPr="00AC5F64">
        <w:rPr>
          <w:rFonts w:cstheme="minorHAnsi"/>
          <w:sz w:val="17"/>
          <w:szCs w:val="17"/>
          <w:lang w:val="en-US"/>
        </w:rPr>
        <w:t xml:space="preserve"> </w:t>
      </w:r>
      <w:r w:rsidR="00B03FEA" w:rsidRPr="00AC5F64">
        <w:rPr>
          <w:rFonts w:cstheme="minorHAnsi"/>
          <w:sz w:val="17"/>
          <w:szCs w:val="17"/>
          <w:lang w:val="en-US"/>
        </w:rPr>
        <w:t>Institute for Applied Economic Research (IPEA). Atlas of Violence (2021), p. 73. Available at:</w:t>
      </w:r>
      <w:hyperlink r:id="rId4" w:history="1">
        <w:r w:rsidRPr="00AC5F64">
          <w:rPr>
            <w:rStyle w:val="Hyperlink"/>
            <w:rFonts w:cstheme="minorHAnsi"/>
            <w:sz w:val="17"/>
            <w:szCs w:val="17"/>
            <w:lang w:val="en-US"/>
          </w:rPr>
          <w:t>https://www.ipea.gov.br/atlasviolencia/arquivos/artigos/1375-atlasdaviolencia2021completo.pdf</w:t>
        </w:r>
      </w:hyperlink>
      <w:r w:rsidRPr="00AC5F64">
        <w:rPr>
          <w:rFonts w:cstheme="minorHAnsi"/>
          <w:sz w:val="17"/>
          <w:szCs w:val="17"/>
          <w:lang w:val="en-US"/>
        </w:rPr>
        <w:t xml:space="preserve">. </w:t>
      </w:r>
      <w:r w:rsidR="005005EA" w:rsidRPr="00AC5F64">
        <w:rPr>
          <w:rFonts w:cstheme="minorHAnsi"/>
          <w:sz w:val="17"/>
          <w:szCs w:val="17"/>
          <w:lang w:val="en-US"/>
        </w:rPr>
        <w:t>Last accessed: 0</w:t>
      </w:r>
      <w:r w:rsidR="005005EA">
        <w:rPr>
          <w:rFonts w:cstheme="minorHAnsi"/>
          <w:sz w:val="17"/>
          <w:szCs w:val="17"/>
          <w:lang w:val="en-US"/>
        </w:rPr>
        <w:t>4</w:t>
      </w:r>
      <w:r w:rsidR="005005EA" w:rsidRPr="00AC5F64">
        <w:rPr>
          <w:rFonts w:cstheme="minorHAnsi"/>
          <w:sz w:val="17"/>
          <w:szCs w:val="17"/>
          <w:lang w:val="en-US"/>
        </w:rPr>
        <w:t>.</w:t>
      </w:r>
      <w:r w:rsidR="005005EA">
        <w:rPr>
          <w:rFonts w:cstheme="minorHAnsi"/>
          <w:sz w:val="17"/>
          <w:szCs w:val="17"/>
          <w:lang w:val="en-US"/>
        </w:rPr>
        <w:t>8</w:t>
      </w:r>
      <w:r w:rsidR="005005EA" w:rsidRPr="00AC5F64">
        <w:rPr>
          <w:rFonts w:cstheme="minorHAnsi"/>
          <w:sz w:val="17"/>
          <w:szCs w:val="17"/>
          <w:lang w:val="en-US"/>
        </w:rPr>
        <w:t>.2024.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E1596" w14:textId="77777777" w:rsidR="002B0C8C" w:rsidRDefault="00741B36">
    <w:pPr>
      <w:pStyle w:val="Cabealho"/>
    </w:pPr>
    <w:r>
      <w:rPr>
        <w:noProof/>
        <w:lang w:eastAsia="pt-BR"/>
      </w:rPr>
      <w:drawing>
        <wp:inline distT="0" distB="0" distL="0" distR="0" wp14:anchorId="30FB69C2" wp14:editId="6983DE1D">
          <wp:extent cx="1897039" cy="492125"/>
          <wp:effectExtent l="0" t="0" r="8255" b="3175"/>
          <wp:docPr id="403360911" name="Imagem 403360911" descr="P:\Marketing\33. Nova marca\IJC\Logos\031_IJC_LG_Esq_Hrz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arketing\33. Nova marca\IJC\Logos\031_IJC_LG_Esq_Hrz_RGB.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17696"/>
                  <a:stretch/>
                </pic:blipFill>
                <pic:spPr bwMode="auto">
                  <a:xfrm>
                    <a:off x="0" y="0"/>
                    <a:ext cx="1906150" cy="494489"/>
                  </a:xfrm>
                  <a:prstGeom prst="rect">
                    <a:avLst/>
                  </a:prstGeom>
                  <a:noFill/>
                  <a:ln>
                    <a:noFill/>
                  </a:ln>
                  <a:extLst>
                    <a:ext uri="{53640926-AAD7-44D8-BBD7-CCE9431645EC}">
                      <a14:shadowObscured xmlns:a14="http://schemas.microsoft.com/office/drawing/2010/main"/>
                    </a:ext>
                  </a:extLst>
                </pic:spPr>
              </pic:pic>
            </a:graphicData>
          </a:graphic>
        </wp:inline>
      </w:drawing>
    </w:r>
  </w:p>
  <w:p w14:paraId="7DCEE837" w14:textId="77777777" w:rsidR="00AF70AA" w:rsidRDefault="00AF70AA" w:rsidP="001A77B8">
    <w:pPr>
      <w:pStyle w:val="Cabealho"/>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E7F93"/>
    <w:multiLevelType w:val="hybridMultilevel"/>
    <w:tmpl w:val="11F897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3824B1"/>
    <w:multiLevelType w:val="hybridMultilevel"/>
    <w:tmpl w:val="72C8F45E"/>
    <w:lvl w:ilvl="0" w:tplc="5A10907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C9B4F5F"/>
    <w:multiLevelType w:val="hybridMultilevel"/>
    <w:tmpl w:val="2EE6921E"/>
    <w:lvl w:ilvl="0" w:tplc="621A00E8">
      <w:numFmt w:val="bullet"/>
      <w:lvlText w:val=""/>
      <w:lvlJc w:val="left"/>
      <w:pPr>
        <w:ind w:left="720" w:hanging="360"/>
      </w:pPr>
      <w:rPr>
        <w:rFonts w:ascii="Symbol" w:eastAsia="Calibr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ED1C91"/>
    <w:multiLevelType w:val="hybridMultilevel"/>
    <w:tmpl w:val="B4F6FA2E"/>
    <w:lvl w:ilvl="0" w:tplc="6ED0B2A0">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A53F5B"/>
    <w:multiLevelType w:val="hybridMultilevel"/>
    <w:tmpl w:val="9EC6BF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1382184"/>
    <w:multiLevelType w:val="hybridMultilevel"/>
    <w:tmpl w:val="6C52F976"/>
    <w:lvl w:ilvl="0" w:tplc="655A8AB2">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2C75F11"/>
    <w:multiLevelType w:val="hybridMultilevel"/>
    <w:tmpl w:val="7390DACC"/>
    <w:lvl w:ilvl="0" w:tplc="6498AD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D596C81"/>
    <w:multiLevelType w:val="hybridMultilevel"/>
    <w:tmpl w:val="A6AEEB2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15:restartNumberingAfterBreak="0">
    <w:nsid w:val="63395A8B"/>
    <w:multiLevelType w:val="hybridMultilevel"/>
    <w:tmpl w:val="A96865A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60737041">
    <w:abstractNumId w:val="4"/>
  </w:num>
  <w:num w:numId="2" w16cid:durableId="53967915">
    <w:abstractNumId w:val="3"/>
  </w:num>
  <w:num w:numId="3" w16cid:durableId="2030716082">
    <w:abstractNumId w:val="8"/>
  </w:num>
  <w:num w:numId="4" w16cid:durableId="1634170842">
    <w:abstractNumId w:val="0"/>
  </w:num>
  <w:num w:numId="5" w16cid:durableId="1726757394">
    <w:abstractNumId w:val="1"/>
  </w:num>
  <w:num w:numId="6" w16cid:durableId="1712345226">
    <w:abstractNumId w:val="7"/>
  </w:num>
  <w:num w:numId="7" w16cid:durableId="105777886">
    <w:abstractNumId w:val="6"/>
  </w:num>
  <w:num w:numId="8" w16cid:durableId="373621096">
    <w:abstractNumId w:val="2"/>
  </w:num>
  <w:num w:numId="9" w16cid:durableId="11054679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26"/>
    <w:rsid w:val="00003848"/>
    <w:rsid w:val="00021400"/>
    <w:rsid w:val="00044285"/>
    <w:rsid w:val="00044307"/>
    <w:rsid w:val="000455ED"/>
    <w:rsid w:val="00046C50"/>
    <w:rsid w:val="000557C7"/>
    <w:rsid w:val="00065A83"/>
    <w:rsid w:val="000660E3"/>
    <w:rsid w:val="000749DF"/>
    <w:rsid w:val="00082B88"/>
    <w:rsid w:val="00091FF0"/>
    <w:rsid w:val="00095FC2"/>
    <w:rsid w:val="000A057D"/>
    <w:rsid w:val="000C1454"/>
    <w:rsid w:val="000C2BAA"/>
    <w:rsid w:val="000C4FE6"/>
    <w:rsid w:val="000C65D3"/>
    <w:rsid w:val="000C7C37"/>
    <w:rsid w:val="000C7D89"/>
    <w:rsid w:val="000E0B60"/>
    <w:rsid w:val="000E0EE4"/>
    <w:rsid w:val="000E1166"/>
    <w:rsid w:val="000E2CA7"/>
    <w:rsid w:val="000E5665"/>
    <w:rsid w:val="000F1B53"/>
    <w:rsid w:val="000F44DC"/>
    <w:rsid w:val="000F502F"/>
    <w:rsid w:val="000F6045"/>
    <w:rsid w:val="000F63FB"/>
    <w:rsid w:val="00100419"/>
    <w:rsid w:val="0010353C"/>
    <w:rsid w:val="00105632"/>
    <w:rsid w:val="00106923"/>
    <w:rsid w:val="0011206E"/>
    <w:rsid w:val="00112650"/>
    <w:rsid w:val="00113634"/>
    <w:rsid w:val="001233C3"/>
    <w:rsid w:val="00131ADD"/>
    <w:rsid w:val="00133129"/>
    <w:rsid w:val="001379D5"/>
    <w:rsid w:val="00144552"/>
    <w:rsid w:val="00146FCE"/>
    <w:rsid w:val="00152473"/>
    <w:rsid w:val="001577F8"/>
    <w:rsid w:val="00163C1B"/>
    <w:rsid w:val="00163C47"/>
    <w:rsid w:val="00170340"/>
    <w:rsid w:val="00170DB3"/>
    <w:rsid w:val="0017789B"/>
    <w:rsid w:val="001815B7"/>
    <w:rsid w:val="00181A6D"/>
    <w:rsid w:val="00192791"/>
    <w:rsid w:val="001943BD"/>
    <w:rsid w:val="0019746A"/>
    <w:rsid w:val="00197B06"/>
    <w:rsid w:val="001A1D2A"/>
    <w:rsid w:val="001A4B44"/>
    <w:rsid w:val="001A6A6F"/>
    <w:rsid w:val="001A77B8"/>
    <w:rsid w:val="001B1AFE"/>
    <w:rsid w:val="001B2D88"/>
    <w:rsid w:val="001B2F16"/>
    <w:rsid w:val="001B61C0"/>
    <w:rsid w:val="001C31A0"/>
    <w:rsid w:val="001C512D"/>
    <w:rsid w:val="001E7A7C"/>
    <w:rsid w:val="0021085F"/>
    <w:rsid w:val="00217392"/>
    <w:rsid w:val="002213E0"/>
    <w:rsid w:val="00221E6B"/>
    <w:rsid w:val="0022667D"/>
    <w:rsid w:val="0023185C"/>
    <w:rsid w:val="0023336A"/>
    <w:rsid w:val="0023394A"/>
    <w:rsid w:val="00236F97"/>
    <w:rsid w:val="002377EF"/>
    <w:rsid w:val="002459BF"/>
    <w:rsid w:val="00253632"/>
    <w:rsid w:val="00256325"/>
    <w:rsid w:val="00257361"/>
    <w:rsid w:val="002644C5"/>
    <w:rsid w:val="00265572"/>
    <w:rsid w:val="002706D1"/>
    <w:rsid w:val="002728C0"/>
    <w:rsid w:val="00283201"/>
    <w:rsid w:val="002837FD"/>
    <w:rsid w:val="002863FF"/>
    <w:rsid w:val="00290524"/>
    <w:rsid w:val="0029433D"/>
    <w:rsid w:val="002A2126"/>
    <w:rsid w:val="002A3E11"/>
    <w:rsid w:val="002A4306"/>
    <w:rsid w:val="002A657B"/>
    <w:rsid w:val="002B0C8C"/>
    <w:rsid w:val="002C4CF9"/>
    <w:rsid w:val="002C5C06"/>
    <w:rsid w:val="002D3FB8"/>
    <w:rsid w:val="002D4B42"/>
    <w:rsid w:val="002E6082"/>
    <w:rsid w:val="002F0D6D"/>
    <w:rsid w:val="002F10DE"/>
    <w:rsid w:val="002F5EF2"/>
    <w:rsid w:val="002F7190"/>
    <w:rsid w:val="00301434"/>
    <w:rsid w:val="00301F1D"/>
    <w:rsid w:val="0031305C"/>
    <w:rsid w:val="0031491F"/>
    <w:rsid w:val="003152C6"/>
    <w:rsid w:val="003228DC"/>
    <w:rsid w:val="00322E75"/>
    <w:rsid w:val="003353CE"/>
    <w:rsid w:val="00337B32"/>
    <w:rsid w:val="003445FC"/>
    <w:rsid w:val="00346F4B"/>
    <w:rsid w:val="0035758D"/>
    <w:rsid w:val="00366CF3"/>
    <w:rsid w:val="00377C02"/>
    <w:rsid w:val="003828F1"/>
    <w:rsid w:val="00383311"/>
    <w:rsid w:val="00385895"/>
    <w:rsid w:val="00386F33"/>
    <w:rsid w:val="00387B87"/>
    <w:rsid w:val="00394049"/>
    <w:rsid w:val="003A356A"/>
    <w:rsid w:val="003A3A64"/>
    <w:rsid w:val="003A4C2B"/>
    <w:rsid w:val="003B0C98"/>
    <w:rsid w:val="003B2CD1"/>
    <w:rsid w:val="003B4E38"/>
    <w:rsid w:val="003B6E8E"/>
    <w:rsid w:val="003C18D3"/>
    <w:rsid w:val="003D2BD3"/>
    <w:rsid w:val="003D41CE"/>
    <w:rsid w:val="003D5E7E"/>
    <w:rsid w:val="003D5ED9"/>
    <w:rsid w:val="003D6502"/>
    <w:rsid w:val="003E2052"/>
    <w:rsid w:val="003E52BD"/>
    <w:rsid w:val="003E687D"/>
    <w:rsid w:val="003E7AD2"/>
    <w:rsid w:val="003F01C1"/>
    <w:rsid w:val="003F1246"/>
    <w:rsid w:val="003F2E9E"/>
    <w:rsid w:val="00401F70"/>
    <w:rsid w:val="00404DD7"/>
    <w:rsid w:val="0040660C"/>
    <w:rsid w:val="00410E4B"/>
    <w:rsid w:val="00412701"/>
    <w:rsid w:val="004167FC"/>
    <w:rsid w:val="00416B0C"/>
    <w:rsid w:val="00416B30"/>
    <w:rsid w:val="0041796A"/>
    <w:rsid w:val="00421360"/>
    <w:rsid w:val="00422063"/>
    <w:rsid w:val="00431C1A"/>
    <w:rsid w:val="004456E7"/>
    <w:rsid w:val="00445B61"/>
    <w:rsid w:val="00451FDA"/>
    <w:rsid w:val="004528F6"/>
    <w:rsid w:val="004662E6"/>
    <w:rsid w:val="004718FC"/>
    <w:rsid w:val="00472C78"/>
    <w:rsid w:val="00492577"/>
    <w:rsid w:val="00496B37"/>
    <w:rsid w:val="004A029F"/>
    <w:rsid w:val="004A25C7"/>
    <w:rsid w:val="004A4AA3"/>
    <w:rsid w:val="004A56AF"/>
    <w:rsid w:val="004B5744"/>
    <w:rsid w:val="004B5B06"/>
    <w:rsid w:val="004E5496"/>
    <w:rsid w:val="004E68D0"/>
    <w:rsid w:val="004E74CC"/>
    <w:rsid w:val="004F6E83"/>
    <w:rsid w:val="004F76D1"/>
    <w:rsid w:val="004F778B"/>
    <w:rsid w:val="005005EA"/>
    <w:rsid w:val="00513CA9"/>
    <w:rsid w:val="00523593"/>
    <w:rsid w:val="0052725A"/>
    <w:rsid w:val="005344D4"/>
    <w:rsid w:val="005370AE"/>
    <w:rsid w:val="00543306"/>
    <w:rsid w:val="00543626"/>
    <w:rsid w:val="005440B6"/>
    <w:rsid w:val="00545FED"/>
    <w:rsid w:val="005461BD"/>
    <w:rsid w:val="00547CAE"/>
    <w:rsid w:val="0055321D"/>
    <w:rsid w:val="00554672"/>
    <w:rsid w:val="00557599"/>
    <w:rsid w:val="00560066"/>
    <w:rsid w:val="005611BD"/>
    <w:rsid w:val="00562FAA"/>
    <w:rsid w:val="00564CA3"/>
    <w:rsid w:val="00570FF9"/>
    <w:rsid w:val="00572583"/>
    <w:rsid w:val="00576BD2"/>
    <w:rsid w:val="00585113"/>
    <w:rsid w:val="00585CC4"/>
    <w:rsid w:val="00586A98"/>
    <w:rsid w:val="0059381F"/>
    <w:rsid w:val="005A0F2E"/>
    <w:rsid w:val="005A2046"/>
    <w:rsid w:val="005A3851"/>
    <w:rsid w:val="005C4CA7"/>
    <w:rsid w:val="005C6376"/>
    <w:rsid w:val="005C7090"/>
    <w:rsid w:val="005D1179"/>
    <w:rsid w:val="005D6803"/>
    <w:rsid w:val="005E600E"/>
    <w:rsid w:val="005E6D6E"/>
    <w:rsid w:val="005F54E2"/>
    <w:rsid w:val="006079CC"/>
    <w:rsid w:val="00615D17"/>
    <w:rsid w:val="0062268D"/>
    <w:rsid w:val="00624488"/>
    <w:rsid w:val="00633BDD"/>
    <w:rsid w:val="0063486B"/>
    <w:rsid w:val="00664A75"/>
    <w:rsid w:val="006661A0"/>
    <w:rsid w:val="00667EDB"/>
    <w:rsid w:val="00670D6A"/>
    <w:rsid w:val="00672A7E"/>
    <w:rsid w:val="00673EBA"/>
    <w:rsid w:val="00684CE3"/>
    <w:rsid w:val="00685495"/>
    <w:rsid w:val="006863F6"/>
    <w:rsid w:val="00686558"/>
    <w:rsid w:val="006908ED"/>
    <w:rsid w:val="00693456"/>
    <w:rsid w:val="00694EAC"/>
    <w:rsid w:val="00695761"/>
    <w:rsid w:val="006961EE"/>
    <w:rsid w:val="006A2B17"/>
    <w:rsid w:val="006A7935"/>
    <w:rsid w:val="006A7C18"/>
    <w:rsid w:val="006B502C"/>
    <w:rsid w:val="006B57A2"/>
    <w:rsid w:val="006C7D11"/>
    <w:rsid w:val="006D49D1"/>
    <w:rsid w:val="006D7B0F"/>
    <w:rsid w:val="006E104A"/>
    <w:rsid w:val="006E19E5"/>
    <w:rsid w:val="006E1E4A"/>
    <w:rsid w:val="006F036E"/>
    <w:rsid w:val="006F0B68"/>
    <w:rsid w:val="006F0E4A"/>
    <w:rsid w:val="006F35AA"/>
    <w:rsid w:val="006F3DBB"/>
    <w:rsid w:val="0070169E"/>
    <w:rsid w:val="00702AE0"/>
    <w:rsid w:val="007048BE"/>
    <w:rsid w:val="00707E14"/>
    <w:rsid w:val="007119C3"/>
    <w:rsid w:val="007151A5"/>
    <w:rsid w:val="00716B9D"/>
    <w:rsid w:val="00721901"/>
    <w:rsid w:val="0072224C"/>
    <w:rsid w:val="0072318A"/>
    <w:rsid w:val="0072797A"/>
    <w:rsid w:val="00740490"/>
    <w:rsid w:val="007413B5"/>
    <w:rsid w:val="00741B36"/>
    <w:rsid w:val="00741E4D"/>
    <w:rsid w:val="00745504"/>
    <w:rsid w:val="00746725"/>
    <w:rsid w:val="007508FB"/>
    <w:rsid w:val="00751997"/>
    <w:rsid w:val="00752424"/>
    <w:rsid w:val="00753823"/>
    <w:rsid w:val="00755541"/>
    <w:rsid w:val="00755B02"/>
    <w:rsid w:val="00777653"/>
    <w:rsid w:val="007776F7"/>
    <w:rsid w:val="00787BF0"/>
    <w:rsid w:val="00793BB5"/>
    <w:rsid w:val="007A053C"/>
    <w:rsid w:val="007A25F4"/>
    <w:rsid w:val="007A5764"/>
    <w:rsid w:val="007B001A"/>
    <w:rsid w:val="007B233C"/>
    <w:rsid w:val="007B29D4"/>
    <w:rsid w:val="007B590C"/>
    <w:rsid w:val="007B7A00"/>
    <w:rsid w:val="007C366D"/>
    <w:rsid w:val="007D20A0"/>
    <w:rsid w:val="007D3420"/>
    <w:rsid w:val="00806826"/>
    <w:rsid w:val="00815CBA"/>
    <w:rsid w:val="00822059"/>
    <w:rsid w:val="00824B47"/>
    <w:rsid w:val="00830457"/>
    <w:rsid w:val="00830EAB"/>
    <w:rsid w:val="0083282E"/>
    <w:rsid w:val="00832F84"/>
    <w:rsid w:val="0084282A"/>
    <w:rsid w:val="0084343D"/>
    <w:rsid w:val="008435E2"/>
    <w:rsid w:val="00845B1C"/>
    <w:rsid w:val="00847451"/>
    <w:rsid w:val="00854410"/>
    <w:rsid w:val="00854E6B"/>
    <w:rsid w:val="00855B68"/>
    <w:rsid w:val="00855F48"/>
    <w:rsid w:val="00857CEF"/>
    <w:rsid w:val="0086462F"/>
    <w:rsid w:val="00865757"/>
    <w:rsid w:val="00865D81"/>
    <w:rsid w:val="008738EC"/>
    <w:rsid w:val="008738F0"/>
    <w:rsid w:val="00873FF7"/>
    <w:rsid w:val="00880646"/>
    <w:rsid w:val="0088191C"/>
    <w:rsid w:val="00891F2F"/>
    <w:rsid w:val="00895FA8"/>
    <w:rsid w:val="008A4981"/>
    <w:rsid w:val="008B23C4"/>
    <w:rsid w:val="008B427E"/>
    <w:rsid w:val="008B7B49"/>
    <w:rsid w:val="008C1C07"/>
    <w:rsid w:val="008C2D7E"/>
    <w:rsid w:val="008C4A39"/>
    <w:rsid w:val="008C4C08"/>
    <w:rsid w:val="008D1F03"/>
    <w:rsid w:val="008D1F64"/>
    <w:rsid w:val="008D4622"/>
    <w:rsid w:val="008D79F0"/>
    <w:rsid w:val="008D7DB2"/>
    <w:rsid w:val="008E16B0"/>
    <w:rsid w:val="008F2D16"/>
    <w:rsid w:val="008F3F32"/>
    <w:rsid w:val="00900491"/>
    <w:rsid w:val="00902293"/>
    <w:rsid w:val="00905492"/>
    <w:rsid w:val="00915DD6"/>
    <w:rsid w:val="00915F84"/>
    <w:rsid w:val="00921F83"/>
    <w:rsid w:val="00924718"/>
    <w:rsid w:val="00930756"/>
    <w:rsid w:val="00941564"/>
    <w:rsid w:val="00942531"/>
    <w:rsid w:val="00947DA7"/>
    <w:rsid w:val="00962CA2"/>
    <w:rsid w:val="00964CC6"/>
    <w:rsid w:val="009705D4"/>
    <w:rsid w:val="00970D33"/>
    <w:rsid w:val="009711D1"/>
    <w:rsid w:val="009742AD"/>
    <w:rsid w:val="009776CD"/>
    <w:rsid w:val="00985A28"/>
    <w:rsid w:val="009870B1"/>
    <w:rsid w:val="00991544"/>
    <w:rsid w:val="0099435C"/>
    <w:rsid w:val="009A0E99"/>
    <w:rsid w:val="009B57DC"/>
    <w:rsid w:val="009C069C"/>
    <w:rsid w:val="009C0DF0"/>
    <w:rsid w:val="009C19EE"/>
    <w:rsid w:val="009C2A2F"/>
    <w:rsid w:val="009C5D19"/>
    <w:rsid w:val="009C5E04"/>
    <w:rsid w:val="009D2C1B"/>
    <w:rsid w:val="009E0E46"/>
    <w:rsid w:val="009E1581"/>
    <w:rsid w:val="009E760B"/>
    <w:rsid w:val="009F36C6"/>
    <w:rsid w:val="00A03998"/>
    <w:rsid w:val="00A03AD9"/>
    <w:rsid w:val="00A1573E"/>
    <w:rsid w:val="00A17AC7"/>
    <w:rsid w:val="00A17D3A"/>
    <w:rsid w:val="00A17E18"/>
    <w:rsid w:val="00A30C2C"/>
    <w:rsid w:val="00A31830"/>
    <w:rsid w:val="00A32190"/>
    <w:rsid w:val="00A3257F"/>
    <w:rsid w:val="00A326D8"/>
    <w:rsid w:val="00A4229D"/>
    <w:rsid w:val="00A5011D"/>
    <w:rsid w:val="00A52515"/>
    <w:rsid w:val="00A530F4"/>
    <w:rsid w:val="00A613C9"/>
    <w:rsid w:val="00A64EDA"/>
    <w:rsid w:val="00A70843"/>
    <w:rsid w:val="00A72789"/>
    <w:rsid w:val="00A80688"/>
    <w:rsid w:val="00A8099A"/>
    <w:rsid w:val="00A80A53"/>
    <w:rsid w:val="00A814C7"/>
    <w:rsid w:val="00A83DC3"/>
    <w:rsid w:val="00A94227"/>
    <w:rsid w:val="00AA6551"/>
    <w:rsid w:val="00AB472C"/>
    <w:rsid w:val="00AB7F8A"/>
    <w:rsid w:val="00AC5F64"/>
    <w:rsid w:val="00AD6D9E"/>
    <w:rsid w:val="00AE0C03"/>
    <w:rsid w:val="00AE7635"/>
    <w:rsid w:val="00AF4AD7"/>
    <w:rsid w:val="00AF5F45"/>
    <w:rsid w:val="00AF70AA"/>
    <w:rsid w:val="00AF7766"/>
    <w:rsid w:val="00B01305"/>
    <w:rsid w:val="00B03FEA"/>
    <w:rsid w:val="00B071BF"/>
    <w:rsid w:val="00B10B4E"/>
    <w:rsid w:val="00B13873"/>
    <w:rsid w:val="00B14B0F"/>
    <w:rsid w:val="00B302D1"/>
    <w:rsid w:val="00B30E1D"/>
    <w:rsid w:val="00B33A3B"/>
    <w:rsid w:val="00B401F6"/>
    <w:rsid w:val="00B41736"/>
    <w:rsid w:val="00B43E0E"/>
    <w:rsid w:val="00B444A2"/>
    <w:rsid w:val="00B44524"/>
    <w:rsid w:val="00B44F4E"/>
    <w:rsid w:val="00B44FC1"/>
    <w:rsid w:val="00B527C8"/>
    <w:rsid w:val="00B52EA5"/>
    <w:rsid w:val="00B65A9B"/>
    <w:rsid w:val="00B66330"/>
    <w:rsid w:val="00B67A87"/>
    <w:rsid w:val="00B71F36"/>
    <w:rsid w:val="00B7379A"/>
    <w:rsid w:val="00B809F6"/>
    <w:rsid w:val="00B80BEF"/>
    <w:rsid w:val="00B85D6C"/>
    <w:rsid w:val="00B96281"/>
    <w:rsid w:val="00BA5A90"/>
    <w:rsid w:val="00BB0A1F"/>
    <w:rsid w:val="00BB1E74"/>
    <w:rsid w:val="00BB1F1A"/>
    <w:rsid w:val="00BB296E"/>
    <w:rsid w:val="00BB3732"/>
    <w:rsid w:val="00BB6B41"/>
    <w:rsid w:val="00BC1573"/>
    <w:rsid w:val="00BC43FE"/>
    <w:rsid w:val="00BC7CAB"/>
    <w:rsid w:val="00BD21C6"/>
    <w:rsid w:val="00BD5D3B"/>
    <w:rsid w:val="00BD627C"/>
    <w:rsid w:val="00BE0327"/>
    <w:rsid w:val="00BE1424"/>
    <w:rsid w:val="00BE1E57"/>
    <w:rsid w:val="00BE302D"/>
    <w:rsid w:val="00BE395B"/>
    <w:rsid w:val="00BE7DBF"/>
    <w:rsid w:val="00BF2D54"/>
    <w:rsid w:val="00C03DF4"/>
    <w:rsid w:val="00C0514F"/>
    <w:rsid w:val="00C06A44"/>
    <w:rsid w:val="00C201ED"/>
    <w:rsid w:val="00C24F33"/>
    <w:rsid w:val="00C25B38"/>
    <w:rsid w:val="00C26526"/>
    <w:rsid w:val="00C27157"/>
    <w:rsid w:val="00C47BB0"/>
    <w:rsid w:val="00C52095"/>
    <w:rsid w:val="00C547FD"/>
    <w:rsid w:val="00C6762C"/>
    <w:rsid w:val="00C7212E"/>
    <w:rsid w:val="00C74BD9"/>
    <w:rsid w:val="00C802AD"/>
    <w:rsid w:val="00C81449"/>
    <w:rsid w:val="00C82285"/>
    <w:rsid w:val="00C86791"/>
    <w:rsid w:val="00C870A4"/>
    <w:rsid w:val="00C944F1"/>
    <w:rsid w:val="00C95BD7"/>
    <w:rsid w:val="00CA0DFB"/>
    <w:rsid w:val="00CA4A3F"/>
    <w:rsid w:val="00CA70D1"/>
    <w:rsid w:val="00CA7A5A"/>
    <w:rsid w:val="00CB0E1D"/>
    <w:rsid w:val="00CC5CBA"/>
    <w:rsid w:val="00CC66E9"/>
    <w:rsid w:val="00CD3279"/>
    <w:rsid w:val="00CD6DAD"/>
    <w:rsid w:val="00CE108E"/>
    <w:rsid w:val="00CE58D6"/>
    <w:rsid w:val="00CE5AD2"/>
    <w:rsid w:val="00CF080B"/>
    <w:rsid w:val="00CF3AD1"/>
    <w:rsid w:val="00CF3C0B"/>
    <w:rsid w:val="00D0153F"/>
    <w:rsid w:val="00D017F5"/>
    <w:rsid w:val="00D14AED"/>
    <w:rsid w:val="00D16983"/>
    <w:rsid w:val="00D173E2"/>
    <w:rsid w:val="00D17851"/>
    <w:rsid w:val="00D17C46"/>
    <w:rsid w:val="00D209E8"/>
    <w:rsid w:val="00D226AA"/>
    <w:rsid w:val="00D241C0"/>
    <w:rsid w:val="00D25EF2"/>
    <w:rsid w:val="00D265AF"/>
    <w:rsid w:val="00D3053C"/>
    <w:rsid w:val="00D47A6E"/>
    <w:rsid w:val="00D521E0"/>
    <w:rsid w:val="00D55653"/>
    <w:rsid w:val="00D60CAD"/>
    <w:rsid w:val="00D62239"/>
    <w:rsid w:val="00D70592"/>
    <w:rsid w:val="00D717CA"/>
    <w:rsid w:val="00D71A9B"/>
    <w:rsid w:val="00D81464"/>
    <w:rsid w:val="00D90402"/>
    <w:rsid w:val="00D940B4"/>
    <w:rsid w:val="00DA0A8A"/>
    <w:rsid w:val="00DA13F9"/>
    <w:rsid w:val="00DA1DC0"/>
    <w:rsid w:val="00DA4A7B"/>
    <w:rsid w:val="00DA72BD"/>
    <w:rsid w:val="00DB01BF"/>
    <w:rsid w:val="00DB2230"/>
    <w:rsid w:val="00DB354C"/>
    <w:rsid w:val="00DB5214"/>
    <w:rsid w:val="00DC0AF1"/>
    <w:rsid w:val="00DC1F00"/>
    <w:rsid w:val="00DC6944"/>
    <w:rsid w:val="00DD2E2E"/>
    <w:rsid w:val="00DD3160"/>
    <w:rsid w:val="00DD513B"/>
    <w:rsid w:val="00DD630B"/>
    <w:rsid w:val="00DD6699"/>
    <w:rsid w:val="00DE1736"/>
    <w:rsid w:val="00DE1B81"/>
    <w:rsid w:val="00E1205E"/>
    <w:rsid w:val="00E15430"/>
    <w:rsid w:val="00E22413"/>
    <w:rsid w:val="00E30FE1"/>
    <w:rsid w:val="00E33239"/>
    <w:rsid w:val="00E3400E"/>
    <w:rsid w:val="00E34A17"/>
    <w:rsid w:val="00E42486"/>
    <w:rsid w:val="00E47266"/>
    <w:rsid w:val="00E47758"/>
    <w:rsid w:val="00E60940"/>
    <w:rsid w:val="00E646DD"/>
    <w:rsid w:val="00E67A6C"/>
    <w:rsid w:val="00E70A49"/>
    <w:rsid w:val="00E81CE0"/>
    <w:rsid w:val="00E86015"/>
    <w:rsid w:val="00EA735B"/>
    <w:rsid w:val="00EB2675"/>
    <w:rsid w:val="00EB39A5"/>
    <w:rsid w:val="00EB4689"/>
    <w:rsid w:val="00EB6311"/>
    <w:rsid w:val="00EC6325"/>
    <w:rsid w:val="00EC7486"/>
    <w:rsid w:val="00ED245A"/>
    <w:rsid w:val="00ED7D1F"/>
    <w:rsid w:val="00EE2F69"/>
    <w:rsid w:val="00EE3217"/>
    <w:rsid w:val="00EE67A6"/>
    <w:rsid w:val="00EF01DB"/>
    <w:rsid w:val="00EF0789"/>
    <w:rsid w:val="00EF4B9D"/>
    <w:rsid w:val="00F0252B"/>
    <w:rsid w:val="00F0383B"/>
    <w:rsid w:val="00F03E24"/>
    <w:rsid w:val="00F04E01"/>
    <w:rsid w:val="00F15FCD"/>
    <w:rsid w:val="00F20A75"/>
    <w:rsid w:val="00F2219A"/>
    <w:rsid w:val="00F3301A"/>
    <w:rsid w:val="00F40D10"/>
    <w:rsid w:val="00F43724"/>
    <w:rsid w:val="00F43D74"/>
    <w:rsid w:val="00F46485"/>
    <w:rsid w:val="00F469DC"/>
    <w:rsid w:val="00F563BB"/>
    <w:rsid w:val="00F56744"/>
    <w:rsid w:val="00F66BE4"/>
    <w:rsid w:val="00F67092"/>
    <w:rsid w:val="00F714F1"/>
    <w:rsid w:val="00F73454"/>
    <w:rsid w:val="00F87709"/>
    <w:rsid w:val="00F87CEE"/>
    <w:rsid w:val="00F94853"/>
    <w:rsid w:val="00F963B7"/>
    <w:rsid w:val="00FA1B89"/>
    <w:rsid w:val="00FA2CE5"/>
    <w:rsid w:val="00FB0211"/>
    <w:rsid w:val="00FB14D4"/>
    <w:rsid w:val="00FD0B16"/>
    <w:rsid w:val="00FE1BA1"/>
    <w:rsid w:val="00FE6FA0"/>
  </w:rsids>
  <m:mathPr>
    <m:mathFont m:val="Cambria Math"/>
    <m:brkBin m:val="before"/>
    <m:brkBinSub m:val="--"/>
    <m:smallFrac m:val="0"/>
    <m:dispDef/>
    <m:lMargin m:val="0"/>
    <m:rMargin m:val="0"/>
    <m:defJc m:val="centerGroup"/>
    <m:wrapIndent m:val="1440"/>
    <m:intLim m:val="subSup"/>
    <m:naryLim m:val="undOvr"/>
  </m:mathPr>
  <w:themeFontLang w:val="pt-BR"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87DBF"/>
  <w15:docId w15:val="{BF4E8A26-8311-43A8-B3DF-437905049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95"/>
    <w:rPr>
      <w:rFonts w:ascii="Calibri" w:eastAsia="Calibri" w:hAnsi="Calibri" w:cs="Times New Roman"/>
    </w:rPr>
  </w:style>
  <w:style w:type="paragraph" w:styleId="Ttulo1">
    <w:name w:val="heading 1"/>
    <w:basedOn w:val="Normal"/>
    <w:next w:val="Normal"/>
    <w:link w:val="Ttulo1Char"/>
    <w:uiPriority w:val="9"/>
    <w:qFormat/>
    <w:rsid w:val="003A356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891F2F"/>
    <w:pPr>
      <w:keepNext/>
      <w:spacing w:after="0" w:line="240" w:lineRule="auto"/>
      <w:outlineLvl w:val="1"/>
    </w:pPr>
    <w:rPr>
      <w:rFonts w:ascii="Arial" w:eastAsia="Times New Roman" w:hAnsi="Arial"/>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43626"/>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543626"/>
  </w:style>
  <w:style w:type="paragraph" w:styleId="Rodap">
    <w:name w:val="footer"/>
    <w:basedOn w:val="Normal"/>
    <w:link w:val="RodapChar"/>
    <w:uiPriority w:val="99"/>
    <w:unhideWhenUsed/>
    <w:rsid w:val="00543626"/>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543626"/>
  </w:style>
  <w:style w:type="paragraph" w:styleId="Textodebalo">
    <w:name w:val="Balloon Text"/>
    <w:basedOn w:val="Normal"/>
    <w:link w:val="TextodebaloChar"/>
    <w:uiPriority w:val="99"/>
    <w:semiHidden/>
    <w:unhideWhenUsed/>
    <w:rsid w:val="0054362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43626"/>
    <w:rPr>
      <w:rFonts w:ascii="Tahoma" w:hAnsi="Tahoma" w:cs="Tahoma"/>
      <w:sz w:val="16"/>
      <w:szCs w:val="16"/>
    </w:rPr>
  </w:style>
  <w:style w:type="paragraph" w:styleId="NormalWeb">
    <w:name w:val="Normal (Web)"/>
    <w:basedOn w:val="Normal"/>
    <w:uiPriority w:val="99"/>
    <w:unhideWhenUsed/>
    <w:rsid w:val="00543626"/>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unhideWhenUsed/>
    <w:rsid w:val="000F6045"/>
    <w:rPr>
      <w:color w:val="0000FF"/>
      <w:u w:val="single"/>
    </w:rPr>
  </w:style>
  <w:style w:type="paragraph" w:styleId="PargrafodaLista">
    <w:name w:val="List Paragraph"/>
    <w:basedOn w:val="Normal"/>
    <w:uiPriority w:val="34"/>
    <w:qFormat/>
    <w:rsid w:val="000F6045"/>
    <w:pPr>
      <w:spacing w:after="0" w:line="240" w:lineRule="auto"/>
      <w:ind w:left="720"/>
      <w:contextualSpacing/>
    </w:pPr>
    <w:rPr>
      <w:rFonts w:asciiTheme="minorHAnsi" w:eastAsiaTheme="minorHAnsi" w:hAnsiTheme="minorHAnsi" w:cstheme="minorBidi"/>
      <w:sz w:val="24"/>
      <w:szCs w:val="24"/>
      <w:lang w:val="en-US"/>
    </w:rPr>
  </w:style>
  <w:style w:type="paragraph" w:styleId="Ttulo">
    <w:name w:val="Title"/>
    <w:basedOn w:val="Normal"/>
    <w:link w:val="TtuloChar"/>
    <w:qFormat/>
    <w:rsid w:val="00C26526"/>
    <w:pPr>
      <w:spacing w:after="0" w:line="240" w:lineRule="auto"/>
      <w:jc w:val="center"/>
    </w:pPr>
    <w:rPr>
      <w:rFonts w:ascii="Arial" w:eastAsia="Times New Roman" w:hAnsi="Arial"/>
      <w:b/>
      <w:sz w:val="24"/>
      <w:szCs w:val="20"/>
      <w:u w:val="single"/>
      <w:lang w:eastAsia="pt-BR"/>
    </w:rPr>
  </w:style>
  <w:style w:type="character" w:customStyle="1" w:styleId="TtuloChar">
    <w:name w:val="Título Char"/>
    <w:basedOn w:val="Fontepargpadro"/>
    <w:link w:val="Ttulo"/>
    <w:rsid w:val="00C26526"/>
    <w:rPr>
      <w:rFonts w:ascii="Arial" w:eastAsia="Times New Roman" w:hAnsi="Arial" w:cs="Times New Roman"/>
      <w:b/>
      <w:sz w:val="24"/>
      <w:szCs w:val="20"/>
      <w:u w:val="single"/>
      <w:lang w:eastAsia="pt-BR"/>
    </w:rPr>
  </w:style>
  <w:style w:type="paragraph" w:styleId="Subttulo">
    <w:name w:val="Subtitle"/>
    <w:basedOn w:val="Normal"/>
    <w:link w:val="SubttuloChar"/>
    <w:qFormat/>
    <w:rsid w:val="00C26526"/>
    <w:pPr>
      <w:spacing w:after="0" w:line="240" w:lineRule="auto"/>
    </w:pPr>
    <w:rPr>
      <w:rFonts w:ascii="Arial" w:eastAsia="Times New Roman" w:hAnsi="Arial"/>
      <w:sz w:val="24"/>
      <w:szCs w:val="20"/>
      <w:lang w:eastAsia="pt-BR"/>
    </w:rPr>
  </w:style>
  <w:style w:type="character" w:customStyle="1" w:styleId="SubttuloChar">
    <w:name w:val="Subtítulo Char"/>
    <w:basedOn w:val="Fontepargpadro"/>
    <w:link w:val="Subttulo"/>
    <w:rsid w:val="00C26526"/>
    <w:rPr>
      <w:rFonts w:ascii="Arial" w:eastAsia="Times New Roman" w:hAnsi="Arial" w:cs="Times New Roman"/>
      <w:sz w:val="24"/>
      <w:szCs w:val="20"/>
      <w:lang w:eastAsia="pt-BR"/>
    </w:rPr>
  </w:style>
  <w:style w:type="paragraph" w:styleId="Corpodetexto">
    <w:name w:val="Body Text"/>
    <w:basedOn w:val="Normal"/>
    <w:link w:val="CorpodetextoChar"/>
    <w:semiHidden/>
    <w:rsid w:val="00C26526"/>
    <w:pPr>
      <w:spacing w:after="0" w:line="240" w:lineRule="auto"/>
    </w:pPr>
    <w:rPr>
      <w:rFonts w:ascii="Arial" w:eastAsia="Times New Roman" w:hAnsi="Arial"/>
      <w:sz w:val="24"/>
      <w:szCs w:val="20"/>
      <w:lang w:eastAsia="pt-BR"/>
    </w:rPr>
  </w:style>
  <w:style w:type="character" w:customStyle="1" w:styleId="CorpodetextoChar">
    <w:name w:val="Corpo de texto Char"/>
    <w:basedOn w:val="Fontepargpadro"/>
    <w:link w:val="Corpodetexto"/>
    <w:semiHidden/>
    <w:rsid w:val="00C26526"/>
    <w:rPr>
      <w:rFonts w:ascii="Arial" w:eastAsia="Times New Roman" w:hAnsi="Arial" w:cs="Times New Roman"/>
      <w:sz w:val="24"/>
      <w:szCs w:val="20"/>
      <w:lang w:eastAsia="pt-BR"/>
    </w:rPr>
  </w:style>
  <w:style w:type="character" w:customStyle="1" w:styleId="Ttulo2Char">
    <w:name w:val="Título 2 Char"/>
    <w:basedOn w:val="Fontepargpadro"/>
    <w:link w:val="Ttulo2"/>
    <w:rsid w:val="00891F2F"/>
    <w:rPr>
      <w:rFonts w:ascii="Arial" w:eastAsia="Times New Roman" w:hAnsi="Arial" w:cs="Times New Roman"/>
      <w:sz w:val="24"/>
      <w:szCs w:val="20"/>
      <w:lang w:eastAsia="pt-BR"/>
    </w:rPr>
  </w:style>
  <w:style w:type="paragraph" w:styleId="SemEspaamento">
    <w:name w:val="No Spacing"/>
    <w:uiPriority w:val="1"/>
    <w:qFormat/>
    <w:rsid w:val="003445FC"/>
    <w:pPr>
      <w:spacing w:after="0" w:line="240" w:lineRule="auto"/>
    </w:pPr>
    <w:rPr>
      <w:rFonts w:ascii="Calibri" w:eastAsia="Calibri" w:hAnsi="Calibri" w:cs="Times New Roman"/>
    </w:rPr>
  </w:style>
  <w:style w:type="character" w:customStyle="1" w:styleId="MenoPendente1">
    <w:name w:val="Menção Pendente1"/>
    <w:basedOn w:val="Fontepargpadro"/>
    <w:uiPriority w:val="99"/>
    <w:semiHidden/>
    <w:unhideWhenUsed/>
    <w:rsid w:val="00BB3732"/>
    <w:rPr>
      <w:color w:val="605E5C"/>
      <w:shd w:val="clear" w:color="auto" w:fill="E1DFDD"/>
    </w:rPr>
  </w:style>
  <w:style w:type="paragraph" w:styleId="Textodenotaderodap">
    <w:name w:val="footnote text"/>
    <w:basedOn w:val="Normal"/>
    <w:link w:val="TextodenotaderodapChar"/>
    <w:uiPriority w:val="99"/>
    <w:unhideWhenUsed/>
    <w:rsid w:val="00D14AED"/>
    <w:pPr>
      <w:spacing w:after="0" w:line="240" w:lineRule="auto"/>
    </w:pPr>
    <w:rPr>
      <w:rFonts w:asciiTheme="minorHAnsi" w:eastAsiaTheme="minorHAnsi" w:hAnsiTheme="minorHAnsi" w:cstheme="minorBidi"/>
      <w:sz w:val="20"/>
      <w:szCs w:val="20"/>
    </w:rPr>
  </w:style>
  <w:style w:type="character" w:customStyle="1" w:styleId="TextodenotaderodapChar">
    <w:name w:val="Texto de nota de rodapé Char"/>
    <w:basedOn w:val="Fontepargpadro"/>
    <w:link w:val="Textodenotaderodap"/>
    <w:uiPriority w:val="99"/>
    <w:rsid w:val="00D14AED"/>
    <w:rPr>
      <w:sz w:val="20"/>
      <w:szCs w:val="20"/>
    </w:rPr>
  </w:style>
  <w:style w:type="character" w:styleId="Refdenotaderodap">
    <w:name w:val="footnote reference"/>
    <w:basedOn w:val="Fontepargpadro"/>
    <w:uiPriority w:val="99"/>
    <w:unhideWhenUsed/>
    <w:rsid w:val="00D14AED"/>
    <w:rPr>
      <w:vertAlign w:val="superscript"/>
    </w:rPr>
  </w:style>
  <w:style w:type="paragraph" w:customStyle="1" w:styleId="Default">
    <w:name w:val="Default"/>
    <w:rsid w:val="006A7935"/>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basedOn w:val="Fontepargpadro"/>
    <w:link w:val="Ttulo1"/>
    <w:uiPriority w:val="9"/>
    <w:rsid w:val="003A356A"/>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iPriority w:val="99"/>
    <w:semiHidden/>
    <w:unhideWhenUsed/>
    <w:rsid w:val="00290524"/>
    <w:rPr>
      <w:sz w:val="16"/>
      <w:szCs w:val="16"/>
    </w:rPr>
  </w:style>
  <w:style w:type="paragraph" w:styleId="Textodecomentrio">
    <w:name w:val="annotation text"/>
    <w:basedOn w:val="Normal"/>
    <w:link w:val="TextodecomentrioChar"/>
    <w:uiPriority w:val="99"/>
    <w:unhideWhenUsed/>
    <w:rsid w:val="00290524"/>
    <w:pPr>
      <w:spacing w:line="240" w:lineRule="auto"/>
    </w:pPr>
    <w:rPr>
      <w:sz w:val="20"/>
      <w:szCs w:val="20"/>
    </w:rPr>
  </w:style>
  <w:style w:type="character" w:customStyle="1" w:styleId="TextodecomentrioChar">
    <w:name w:val="Texto de comentário Char"/>
    <w:basedOn w:val="Fontepargpadro"/>
    <w:link w:val="Textodecomentrio"/>
    <w:uiPriority w:val="99"/>
    <w:rsid w:val="00290524"/>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290524"/>
    <w:rPr>
      <w:b/>
      <w:bCs/>
    </w:rPr>
  </w:style>
  <w:style w:type="character" w:customStyle="1" w:styleId="AssuntodocomentrioChar">
    <w:name w:val="Assunto do comentário Char"/>
    <w:basedOn w:val="TextodecomentrioChar"/>
    <w:link w:val="Assuntodocomentrio"/>
    <w:uiPriority w:val="99"/>
    <w:semiHidden/>
    <w:rsid w:val="00290524"/>
    <w:rPr>
      <w:rFonts w:ascii="Calibri" w:eastAsia="Calibri" w:hAnsi="Calibri" w:cs="Times New Roman"/>
      <w:b/>
      <w:bCs/>
      <w:sz w:val="20"/>
      <w:szCs w:val="20"/>
    </w:rPr>
  </w:style>
  <w:style w:type="character" w:styleId="HiperlinkVisitado">
    <w:name w:val="FollowedHyperlink"/>
    <w:basedOn w:val="Fontepargpadro"/>
    <w:uiPriority w:val="99"/>
    <w:semiHidden/>
    <w:unhideWhenUsed/>
    <w:rsid w:val="00F67092"/>
    <w:rPr>
      <w:color w:val="800080" w:themeColor="followedHyperlink"/>
      <w:u w:val="single"/>
    </w:rPr>
  </w:style>
  <w:style w:type="paragraph" w:styleId="Reviso">
    <w:name w:val="Revision"/>
    <w:hidden/>
    <w:uiPriority w:val="99"/>
    <w:semiHidden/>
    <w:rsid w:val="00806826"/>
    <w:pPr>
      <w:spacing w:after="0" w:line="240" w:lineRule="auto"/>
    </w:pPr>
    <w:rPr>
      <w:rFonts w:ascii="Calibri" w:eastAsia="Calibri" w:hAnsi="Calibri" w:cs="Times New Roman"/>
    </w:rPr>
  </w:style>
  <w:style w:type="table" w:styleId="Tabelacomgrade">
    <w:name w:val="Table Grid"/>
    <w:basedOn w:val="Tabelanormal"/>
    <w:uiPriority w:val="59"/>
    <w:rsid w:val="000E0EE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91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418440">
      <w:bodyDiv w:val="1"/>
      <w:marLeft w:val="0"/>
      <w:marRight w:val="0"/>
      <w:marTop w:val="0"/>
      <w:marBottom w:val="0"/>
      <w:divBdr>
        <w:top w:val="none" w:sz="0" w:space="0" w:color="auto"/>
        <w:left w:val="none" w:sz="0" w:space="0" w:color="auto"/>
        <w:bottom w:val="none" w:sz="0" w:space="0" w:color="auto"/>
        <w:right w:val="none" w:sz="0" w:space="0" w:color="auto"/>
      </w:divBdr>
    </w:div>
    <w:div w:id="356586550">
      <w:bodyDiv w:val="1"/>
      <w:marLeft w:val="0"/>
      <w:marRight w:val="0"/>
      <w:marTop w:val="0"/>
      <w:marBottom w:val="0"/>
      <w:divBdr>
        <w:top w:val="none" w:sz="0" w:space="0" w:color="auto"/>
        <w:left w:val="none" w:sz="0" w:space="0" w:color="auto"/>
        <w:bottom w:val="none" w:sz="0" w:space="0" w:color="auto"/>
        <w:right w:val="none" w:sz="0" w:space="0" w:color="auto"/>
      </w:divBdr>
    </w:div>
    <w:div w:id="442461636">
      <w:bodyDiv w:val="1"/>
      <w:marLeft w:val="0"/>
      <w:marRight w:val="0"/>
      <w:marTop w:val="0"/>
      <w:marBottom w:val="0"/>
      <w:divBdr>
        <w:top w:val="none" w:sz="0" w:space="0" w:color="auto"/>
        <w:left w:val="none" w:sz="0" w:space="0" w:color="auto"/>
        <w:bottom w:val="none" w:sz="0" w:space="0" w:color="auto"/>
        <w:right w:val="none" w:sz="0" w:space="0" w:color="auto"/>
      </w:divBdr>
    </w:div>
    <w:div w:id="458450305">
      <w:bodyDiv w:val="1"/>
      <w:marLeft w:val="0"/>
      <w:marRight w:val="0"/>
      <w:marTop w:val="0"/>
      <w:marBottom w:val="0"/>
      <w:divBdr>
        <w:top w:val="none" w:sz="0" w:space="0" w:color="auto"/>
        <w:left w:val="none" w:sz="0" w:space="0" w:color="auto"/>
        <w:bottom w:val="none" w:sz="0" w:space="0" w:color="auto"/>
        <w:right w:val="none" w:sz="0" w:space="0" w:color="auto"/>
      </w:divBdr>
    </w:div>
    <w:div w:id="543445439">
      <w:bodyDiv w:val="1"/>
      <w:marLeft w:val="0"/>
      <w:marRight w:val="0"/>
      <w:marTop w:val="0"/>
      <w:marBottom w:val="0"/>
      <w:divBdr>
        <w:top w:val="none" w:sz="0" w:space="0" w:color="auto"/>
        <w:left w:val="none" w:sz="0" w:space="0" w:color="auto"/>
        <w:bottom w:val="none" w:sz="0" w:space="0" w:color="auto"/>
        <w:right w:val="none" w:sz="0" w:space="0" w:color="auto"/>
      </w:divBdr>
    </w:div>
    <w:div w:id="600920180">
      <w:bodyDiv w:val="1"/>
      <w:marLeft w:val="0"/>
      <w:marRight w:val="0"/>
      <w:marTop w:val="0"/>
      <w:marBottom w:val="0"/>
      <w:divBdr>
        <w:top w:val="none" w:sz="0" w:space="0" w:color="auto"/>
        <w:left w:val="none" w:sz="0" w:space="0" w:color="auto"/>
        <w:bottom w:val="none" w:sz="0" w:space="0" w:color="auto"/>
        <w:right w:val="none" w:sz="0" w:space="0" w:color="auto"/>
      </w:divBdr>
    </w:div>
    <w:div w:id="805396744">
      <w:bodyDiv w:val="1"/>
      <w:marLeft w:val="0"/>
      <w:marRight w:val="0"/>
      <w:marTop w:val="0"/>
      <w:marBottom w:val="0"/>
      <w:divBdr>
        <w:top w:val="none" w:sz="0" w:space="0" w:color="auto"/>
        <w:left w:val="none" w:sz="0" w:space="0" w:color="auto"/>
        <w:bottom w:val="none" w:sz="0" w:space="0" w:color="auto"/>
        <w:right w:val="none" w:sz="0" w:space="0" w:color="auto"/>
      </w:divBdr>
    </w:div>
    <w:div w:id="831987053">
      <w:bodyDiv w:val="1"/>
      <w:marLeft w:val="0"/>
      <w:marRight w:val="0"/>
      <w:marTop w:val="0"/>
      <w:marBottom w:val="0"/>
      <w:divBdr>
        <w:top w:val="none" w:sz="0" w:space="0" w:color="auto"/>
        <w:left w:val="none" w:sz="0" w:space="0" w:color="auto"/>
        <w:bottom w:val="none" w:sz="0" w:space="0" w:color="auto"/>
        <w:right w:val="none" w:sz="0" w:space="0" w:color="auto"/>
      </w:divBdr>
    </w:div>
    <w:div w:id="949317044">
      <w:bodyDiv w:val="1"/>
      <w:marLeft w:val="0"/>
      <w:marRight w:val="0"/>
      <w:marTop w:val="0"/>
      <w:marBottom w:val="0"/>
      <w:divBdr>
        <w:top w:val="none" w:sz="0" w:space="0" w:color="auto"/>
        <w:left w:val="none" w:sz="0" w:space="0" w:color="auto"/>
        <w:bottom w:val="none" w:sz="0" w:space="0" w:color="auto"/>
        <w:right w:val="none" w:sz="0" w:space="0" w:color="auto"/>
      </w:divBdr>
    </w:div>
    <w:div w:id="980302912">
      <w:bodyDiv w:val="1"/>
      <w:marLeft w:val="0"/>
      <w:marRight w:val="0"/>
      <w:marTop w:val="0"/>
      <w:marBottom w:val="0"/>
      <w:divBdr>
        <w:top w:val="none" w:sz="0" w:space="0" w:color="auto"/>
        <w:left w:val="none" w:sz="0" w:space="0" w:color="auto"/>
        <w:bottom w:val="none" w:sz="0" w:space="0" w:color="auto"/>
        <w:right w:val="none" w:sz="0" w:space="0" w:color="auto"/>
      </w:divBdr>
    </w:div>
    <w:div w:id="1039402896">
      <w:bodyDiv w:val="1"/>
      <w:marLeft w:val="0"/>
      <w:marRight w:val="0"/>
      <w:marTop w:val="0"/>
      <w:marBottom w:val="0"/>
      <w:divBdr>
        <w:top w:val="none" w:sz="0" w:space="0" w:color="auto"/>
        <w:left w:val="none" w:sz="0" w:space="0" w:color="auto"/>
        <w:bottom w:val="none" w:sz="0" w:space="0" w:color="auto"/>
        <w:right w:val="none" w:sz="0" w:space="0" w:color="auto"/>
      </w:divBdr>
    </w:div>
    <w:div w:id="1174219580">
      <w:bodyDiv w:val="1"/>
      <w:marLeft w:val="0"/>
      <w:marRight w:val="0"/>
      <w:marTop w:val="0"/>
      <w:marBottom w:val="0"/>
      <w:divBdr>
        <w:top w:val="none" w:sz="0" w:space="0" w:color="auto"/>
        <w:left w:val="none" w:sz="0" w:space="0" w:color="auto"/>
        <w:bottom w:val="none" w:sz="0" w:space="0" w:color="auto"/>
        <w:right w:val="none" w:sz="0" w:space="0" w:color="auto"/>
      </w:divBdr>
    </w:div>
    <w:div w:id="1178813135">
      <w:bodyDiv w:val="1"/>
      <w:marLeft w:val="0"/>
      <w:marRight w:val="0"/>
      <w:marTop w:val="0"/>
      <w:marBottom w:val="0"/>
      <w:divBdr>
        <w:top w:val="none" w:sz="0" w:space="0" w:color="auto"/>
        <w:left w:val="none" w:sz="0" w:space="0" w:color="auto"/>
        <w:bottom w:val="none" w:sz="0" w:space="0" w:color="auto"/>
        <w:right w:val="none" w:sz="0" w:space="0" w:color="auto"/>
      </w:divBdr>
    </w:div>
    <w:div w:id="1244728109">
      <w:bodyDiv w:val="1"/>
      <w:marLeft w:val="0"/>
      <w:marRight w:val="0"/>
      <w:marTop w:val="0"/>
      <w:marBottom w:val="0"/>
      <w:divBdr>
        <w:top w:val="none" w:sz="0" w:space="0" w:color="auto"/>
        <w:left w:val="none" w:sz="0" w:space="0" w:color="auto"/>
        <w:bottom w:val="none" w:sz="0" w:space="0" w:color="auto"/>
        <w:right w:val="none" w:sz="0" w:space="0" w:color="auto"/>
      </w:divBdr>
    </w:div>
    <w:div w:id="1371682177">
      <w:bodyDiv w:val="1"/>
      <w:marLeft w:val="0"/>
      <w:marRight w:val="0"/>
      <w:marTop w:val="0"/>
      <w:marBottom w:val="0"/>
      <w:divBdr>
        <w:top w:val="none" w:sz="0" w:space="0" w:color="auto"/>
        <w:left w:val="none" w:sz="0" w:space="0" w:color="auto"/>
        <w:bottom w:val="none" w:sz="0" w:space="0" w:color="auto"/>
        <w:right w:val="none" w:sz="0" w:space="0" w:color="auto"/>
      </w:divBdr>
    </w:div>
    <w:div w:id="1481262806">
      <w:bodyDiv w:val="1"/>
      <w:marLeft w:val="0"/>
      <w:marRight w:val="0"/>
      <w:marTop w:val="0"/>
      <w:marBottom w:val="0"/>
      <w:divBdr>
        <w:top w:val="none" w:sz="0" w:space="0" w:color="auto"/>
        <w:left w:val="none" w:sz="0" w:space="0" w:color="auto"/>
        <w:bottom w:val="none" w:sz="0" w:space="0" w:color="auto"/>
        <w:right w:val="none" w:sz="0" w:space="0" w:color="auto"/>
      </w:divBdr>
    </w:div>
    <w:div w:id="1485702436">
      <w:bodyDiv w:val="1"/>
      <w:marLeft w:val="0"/>
      <w:marRight w:val="0"/>
      <w:marTop w:val="0"/>
      <w:marBottom w:val="0"/>
      <w:divBdr>
        <w:top w:val="none" w:sz="0" w:space="0" w:color="auto"/>
        <w:left w:val="none" w:sz="0" w:space="0" w:color="auto"/>
        <w:bottom w:val="none" w:sz="0" w:space="0" w:color="auto"/>
        <w:right w:val="none" w:sz="0" w:space="0" w:color="auto"/>
      </w:divBdr>
    </w:div>
    <w:div w:id="1986735254">
      <w:bodyDiv w:val="1"/>
      <w:marLeft w:val="0"/>
      <w:marRight w:val="0"/>
      <w:marTop w:val="0"/>
      <w:marBottom w:val="0"/>
      <w:divBdr>
        <w:top w:val="none" w:sz="0" w:space="0" w:color="auto"/>
        <w:left w:val="none" w:sz="0" w:space="0" w:color="auto"/>
        <w:bottom w:val="none" w:sz="0" w:space="0" w:color="auto"/>
        <w:right w:val="none" w:sz="0" w:space="0" w:color="auto"/>
      </w:divBdr>
    </w:div>
    <w:div w:id="199768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agenciabrasil.ebc.com.br/radioagencia-nacional/direitos-humanos/audio/2022-04/rio-de-janeiro-teve-1700-casos-de-violencia-domestica-em-2021" TargetMode="External"/><Relationship Id="rId2" Type="http://schemas.openxmlformats.org/officeDocument/2006/relationships/hyperlink" Target="https://forumseguranca.org.br/wp-content/uploads/2022/03/violencia-contra-mulher-2021-v5.pdf" TargetMode="External"/><Relationship Id="rId1" Type="http://schemas.openxmlformats.org/officeDocument/2006/relationships/hyperlink" Target="https://www.metropoles.com/sao-paulo/mae-de-mulher-escravizada-por-desembargador-morreu-procurando-filha" TargetMode="External"/><Relationship Id="rId4" Type="http://schemas.openxmlformats.org/officeDocument/2006/relationships/hyperlink" Target="https://www.ipea.gov.br/atlasviolencia/arquivos/artigos/1375-atlasdaviolencia2021complet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2024-05-02T09:01:44+00:00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D42AFB-F997-4F65-8CB4-ED85118598FB}">
  <ds:schemaRefs>
    <ds:schemaRef ds:uri="http://schemas.microsoft.com/office/2006/metadata/properties"/>
    <ds:schemaRef ds:uri="http://schemas.microsoft.com/office/infopath/2007/PartnerControls"/>
    <ds:schemaRef ds:uri="100df447-2e56-4dba-9fea-6a83d584de75"/>
    <ds:schemaRef ds:uri="http://schemas.microsoft.com/sharepoint/v3"/>
  </ds:schemaRefs>
</ds:datastoreItem>
</file>

<file path=customXml/itemProps2.xml><?xml version="1.0" encoding="utf-8"?>
<ds:datastoreItem xmlns:ds="http://schemas.openxmlformats.org/officeDocument/2006/customXml" ds:itemID="{1A39121A-D809-4DB1-AA82-9ED421186B8C}"/>
</file>

<file path=customXml/itemProps3.xml><?xml version="1.0" encoding="utf-8"?>
<ds:datastoreItem xmlns:ds="http://schemas.openxmlformats.org/officeDocument/2006/customXml" ds:itemID="{EDC9EA2C-7571-43B9-B877-07146453941E}">
  <ds:schemaRefs>
    <ds:schemaRef ds:uri="http://schemas.openxmlformats.org/officeDocument/2006/bibliography"/>
  </ds:schemaRefs>
</ds:datastoreItem>
</file>

<file path=customXml/itemProps4.xml><?xml version="1.0" encoding="utf-8"?>
<ds:datastoreItem xmlns:ds="http://schemas.openxmlformats.org/officeDocument/2006/customXml" ds:itemID="{A7E45064-9C14-4DBF-AFEC-5A38675628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2553</Words>
  <Characters>14554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Modelo de carta 2017</vt:lpstr>
    </vt:vector>
  </TitlesOfParts>
  <Company>Hewlett-Packard Company</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carta 2017</dc:title>
  <dc:creator>Diego Pereira Julião</dc:creator>
  <cp:lastModifiedBy>Stella Camlot Reicher | SBSA Advogados</cp:lastModifiedBy>
  <cp:revision>18</cp:revision>
  <cp:lastPrinted>2019-12-09T13:56:00Z</cp:lastPrinted>
  <dcterms:created xsi:type="dcterms:W3CDTF">2024-04-15T18:50:00Z</dcterms:created>
  <dcterms:modified xsi:type="dcterms:W3CDTF">2024-04-15T19:26:00Z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0x010100DF12D264D8C4C54AB15B5E5CD7CA6E04</vt:lpwstr>
  </property>
</Properties>
</file>