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webextensions/webextension1.xml" ContentType="application/vnd.ms-office.webextension+xml"/>
  <Override PartName="/word/webextensions/taskpanes.xml" ContentType="application/vnd.ms-office.webextensiontaskpan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6CE80" w14:textId="77777777" w:rsidR="00807793" w:rsidRDefault="003313DA" w:rsidP="002640E1">
      <w:pPr>
        <w:pStyle w:val="NoSpacing"/>
        <w:jc w:val="center"/>
        <w:rPr>
          <w:b/>
        </w:rPr>
      </w:pPr>
      <w:bookmarkStart w:id="0" w:name="_GoBack"/>
      <w:bookmarkEnd w:id="0"/>
      <w:r>
        <w:rPr>
          <w:b/>
        </w:rPr>
        <w:t>Submission to the</w:t>
      </w:r>
      <w:r w:rsidR="002E081B">
        <w:rPr>
          <w:b/>
        </w:rPr>
        <w:t xml:space="preserve"> </w:t>
      </w:r>
      <w:r w:rsidR="002E081B" w:rsidRPr="00695EE4">
        <w:rPr>
          <w:b/>
        </w:rPr>
        <w:t>Committee on Economic, Social and Cultural Rights</w:t>
      </w:r>
      <w:r>
        <w:rPr>
          <w:b/>
        </w:rPr>
        <w:t xml:space="preserve"> ahead of Lithuania’s Periodic Review</w:t>
      </w:r>
    </w:p>
    <w:p w14:paraId="69118AA5" w14:textId="71E4F926" w:rsidR="00807793" w:rsidRDefault="00807793" w:rsidP="002640E1">
      <w:pPr>
        <w:pStyle w:val="NoSpacing"/>
        <w:jc w:val="center"/>
        <w:rPr>
          <w:b/>
        </w:rPr>
      </w:pPr>
    </w:p>
    <w:p w14:paraId="7D74F30D" w14:textId="77777777" w:rsidR="00807793" w:rsidRDefault="00807793" w:rsidP="002640E1">
      <w:pPr>
        <w:pStyle w:val="NoSpacing"/>
        <w:jc w:val="center"/>
        <w:rPr>
          <w:b/>
        </w:rPr>
      </w:pPr>
    </w:p>
    <w:p w14:paraId="4CBE4B1A" w14:textId="77777777" w:rsidR="00807793" w:rsidRDefault="00807793" w:rsidP="002640E1">
      <w:pPr>
        <w:pStyle w:val="NoSpacing"/>
        <w:jc w:val="center"/>
        <w:rPr>
          <w:b/>
        </w:rPr>
      </w:pPr>
    </w:p>
    <w:p w14:paraId="22854EB7" w14:textId="77777777" w:rsidR="00807793" w:rsidRDefault="00807793" w:rsidP="002640E1">
      <w:pPr>
        <w:pStyle w:val="NoSpacing"/>
        <w:jc w:val="center"/>
        <w:rPr>
          <w:b/>
        </w:rPr>
      </w:pPr>
    </w:p>
    <w:p w14:paraId="295EF2F9" w14:textId="77777777" w:rsidR="00807793" w:rsidRDefault="00807793" w:rsidP="002640E1">
      <w:pPr>
        <w:pStyle w:val="NoSpacing"/>
        <w:jc w:val="center"/>
        <w:rPr>
          <w:b/>
        </w:rPr>
      </w:pPr>
    </w:p>
    <w:p w14:paraId="0E2E5708" w14:textId="77777777" w:rsidR="00807793" w:rsidRDefault="00807793" w:rsidP="002640E1">
      <w:pPr>
        <w:pStyle w:val="NoSpacing"/>
        <w:jc w:val="center"/>
        <w:rPr>
          <w:b/>
        </w:rPr>
      </w:pPr>
    </w:p>
    <w:p w14:paraId="783722CF" w14:textId="3A9C0310" w:rsidR="00807793" w:rsidRDefault="00807793" w:rsidP="002640E1">
      <w:pPr>
        <w:pStyle w:val="NoSpacing"/>
        <w:jc w:val="center"/>
        <w:rPr>
          <w:b/>
        </w:rPr>
      </w:pPr>
      <w:r>
        <w:rPr>
          <w:b/>
        </w:rPr>
        <w:t>18 December 2020</w:t>
      </w:r>
    </w:p>
    <w:p w14:paraId="3E0DC359" w14:textId="310C01DA" w:rsidR="00807793" w:rsidRDefault="00807793" w:rsidP="002640E1">
      <w:pPr>
        <w:pStyle w:val="NoSpacing"/>
        <w:jc w:val="center"/>
        <w:rPr>
          <w:b/>
        </w:rPr>
      </w:pPr>
    </w:p>
    <w:p w14:paraId="34AFDDD7" w14:textId="59DE4C2F" w:rsidR="00807793" w:rsidRDefault="00807793" w:rsidP="002640E1">
      <w:pPr>
        <w:pStyle w:val="NoSpacing"/>
        <w:jc w:val="center"/>
        <w:rPr>
          <w:b/>
        </w:rPr>
      </w:pPr>
    </w:p>
    <w:p w14:paraId="124E5A63" w14:textId="62EE3093" w:rsidR="00807793" w:rsidRDefault="00807793" w:rsidP="002640E1">
      <w:pPr>
        <w:pStyle w:val="NoSpacing"/>
        <w:jc w:val="center"/>
        <w:rPr>
          <w:b/>
        </w:rPr>
      </w:pPr>
    </w:p>
    <w:p w14:paraId="66CA6279" w14:textId="7D30AB72" w:rsidR="00807793" w:rsidRDefault="00807793" w:rsidP="002640E1">
      <w:pPr>
        <w:pStyle w:val="NoSpacing"/>
        <w:jc w:val="center"/>
        <w:rPr>
          <w:b/>
        </w:rPr>
      </w:pPr>
    </w:p>
    <w:p w14:paraId="4F2E3F68" w14:textId="77777777" w:rsidR="00807793" w:rsidRDefault="00807793" w:rsidP="002640E1">
      <w:pPr>
        <w:pStyle w:val="NoSpacing"/>
        <w:jc w:val="center"/>
        <w:rPr>
          <w:b/>
        </w:rPr>
      </w:pPr>
    </w:p>
    <w:p w14:paraId="6531B636" w14:textId="584BADD8" w:rsidR="002E081B" w:rsidRPr="00695EE4" w:rsidRDefault="00807793" w:rsidP="002640E1">
      <w:pPr>
        <w:pStyle w:val="NoSpacing"/>
        <w:jc w:val="center"/>
        <w:rPr>
          <w:color w:val="993300"/>
          <w:sz w:val="22"/>
          <w:szCs w:val="22"/>
        </w:rPr>
      </w:pPr>
      <w:r w:rsidRPr="00B0399F">
        <w:rPr>
          <w:bCs/>
        </w:rPr>
        <w:t>Submitted by</w:t>
      </w:r>
      <w:r>
        <w:rPr>
          <w:b/>
        </w:rPr>
        <w:t xml:space="preserve"> </w:t>
      </w:r>
      <w:r w:rsidRPr="000A2C83">
        <w:t xml:space="preserve">Eurasian Harm Reduction Association (EHRA), Harm Reduction International (HRI), the Association of Women Affected by HIV/AIDS and Their Family Members “Demetra”, Coalition “I Can Live”, Support Foundation “Rigra” and youth-led NGO “Young Wave” </w:t>
      </w:r>
      <w:r w:rsidR="002E081B" w:rsidRPr="00695EE4">
        <w:rPr>
          <w:sz w:val="22"/>
          <w:szCs w:val="22"/>
          <w:vertAlign w:val="superscript"/>
        </w:rPr>
        <w:footnoteReference w:id="1"/>
      </w:r>
    </w:p>
    <w:p w14:paraId="22F4E4CC" w14:textId="2F641270" w:rsidR="00B8536C" w:rsidRDefault="00B8536C" w:rsidP="002640E1">
      <w:pPr>
        <w:jc w:val="center"/>
      </w:pPr>
    </w:p>
    <w:p w14:paraId="2D242230" w14:textId="5E405A8F" w:rsidR="00807793" w:rsidRDefault="00807793" w:rsidP="002640E1">
      <w:pPr>
        <w:jc w:val="both"/>
      </w:pPr>
    </w:p>
    <w:p w14:paraId="65DF18F5" w14:textId="77777777" w:rsidR="00807793" w:rsidRDefault="00807793" w:rsidP="002640E1">
      <w:pPr>
        <w:jc w:val="both"/>
      </w:pPr>
    </w:p>
    <w:p w14:paraId="452BA871" w14:textId="210DF45B" w:rsidR="00807793" w:rsidRDefault="00807793" w:rsidP="002640E1">
      <w:pPr>
        <w:jc w:val="both"/>
      </w:pPr>
      <w:r>
        <w:t xml:space="preserve">Table of Content: </w:t>
      </w:r>
    </w:p>
    <w:p w14:paraId="21336AF7" w14:textId="77777777" w:rsidR="004676C6" w:rsidRDefault="004676C6" w:rsidP="002640E1">
      <w:pPr>
        <w:jc w:val="both"/>
      </w:pPr>
    </w:p>
    <w:tbl>
      <w:tblPr>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3"/>
        <w:gridCol w:w="7172"/>
        <w:gridCol w:w="951"/>
      </w:tblGrid>
      <w:tr w:rsidR="002E081B" w:rsidRPr="00695EE4" w14:paraId="1F56CA46" w14:textId="77777777" w:rsidTr="00D40D61">
        <w:tc>
          <w:tcPr>
            <w:tcW w:w="733" w:type="dxa"/>
          </w:tcPr>
          <w:p w14:paraId="6EE70FE0" w14:textId="77777777" w:rsidR="002E081B" w:rsidRPr="00695EE4" w:rsidRDefault="002E081B" w:rsidP="002640E1">
            <w:pPr>
              <w:tabs>
                <w:tab w:val="left" w:pos="810"/>
              </w:tabs>
              <w:jc w:val="both"/>
              <w:rPr>
                <w:color w:val="365F91"/>
              </w:rPr>
            </w:pPr>
            <w:r w:rsidRPr="00695EE4">
              <w:rPr>
                <w:b/>
                <w:color w:val="365F91"/>
              </w:rPr>
              <w:t>No</w:t>
            </w:r>
            <w:r w:rsidRPr="00695EE4">
              <w:rPr>
                <w:b/>
                <w:color w:val="365F91"/>
              </w:rPr>
              <w:tab/>
            </w:r>
          </w:p>
        </w:tc>
        <w:tc>
          <w:tcPr>
            <w:tcW w:w="7172" w:type="dxa"/>
          </w:tcPr>
          <w:p w14:paraId="3158F452" w14:textId="77777777" w:rsidR="002E081B" w:rsidRPr="00695EE4" w:rsidRDefault="002E081B" w:rsidP="002640E1">
            <w:pPr>
              <w:jc w:val="both"/>
              <w:rPr>
                <w:color w:val="365F91"/>
              </w:rPr>
            </w:pPr>
            <w:r w:rsidRPr="00695EE4">
              <w:rPr>
                <w:b/>
                <w:color w:val="365F91"/>
              </w:rPr>
              <w:t>Title</w:t>
            </w:r>
          </w:p>
          <w:p w14:paraId="3CA1AFA7" w14:textId="77777777" w:rsidR="002E081B" w:rsidRPr="00695EE4" w:rsidRDefault="002E081B" w:rsidP="002640E1">
            <w:pPr>
              <w:jc w:val="both"/>
              <w:rPr>
                <w:color w:val="365F91"/>
              </w:rPr>
            </w:pPr>
          </w:p>
        </w:tc>
        <w:tc>
          <w:tcPr>
            <w:tcW w:w="951" w:type="dxa"/>
          </w:tcPr>
          <w:p w14:paraId="21DC668C" w14:textId="77777777" w:rsidR="002E081B" w:rsidRPr="00695EE4" w:rsidRDefault="002E081B" w:rsidP="002640E1">
            <w:pPr>
              <w:jc w:val="both"/>
              <w:rPr>
                <w:color w:val="365F91"/>
              </w:rPr>
            </w:pPr>
            <w:r w:rsidRPr="00695EE4">
              <w:rPr>
                <w:b/>
                <w:color w:val="365F91"/>
              </w:rPr>
              <w:t>Pages</w:t>
            </w:r>
          </w:p>
        </w:tc>
      </w:tr>
      <w:tr w:rsidR="002E081B" w:rsidRPr="00695EE4" w14:paraId="3287258B" w14:textId="77777777" w:rsidTr="00D40D61">
        <w:tc>
          <w:tcPr>
            <w:tcW w:w="733" w:type="dxa"/>
            <w:shd w:val="clear" w:color="auto" w:fill="D3DFEE"/>
          </w:tcPr>
          <w:p w14:paraId="5F9AA8DC" w14:textId="77777777" w:rsidR="002E081B" w:rsidRPr="00695EE4" w:rsidRDefault="002E081B" w:rsidP="002640E1">
            <w:pPr>
              <w:jc w:val="both"/>
              <w:rPr>
                <w:color w:val="365F91"/>
              </w:rPr>
            </w:pPr>
            <w:r w:rsidRPr="00695EE4">
              <w:rPr>
                <w:b/>
                <w:color w:val="365F91"/>
              </w:rPr>
              <w:t>1</w:t>
            </w:r>
          </w:p>
        </w:tc>
        <w:tc>
          <w:tcPr>
            <w:tcW w:w="7172" w:type="dxa"/>
            <w:shd w:val="clear" w:color="auto" w:fill="D3DFEE"/>
          </w:tcPr>
          <w:p w14:paraId="4B4CDA0F" w14:textId="729C67E4" w:rsidR="002E081B" w:rsidRPr="00695EE4" w:rsidRDefault="002E081B" w:rsidP="002640E1">
            <w:pPr>
              <w:jc w:val="both"/>
              <w:rPr>
                <w:color w:val="365F91"/>
              </w:rPr>
            </w:pPr>
            <w:r w:rsidRPr="00695EE4">
              <w:rPr>
                <w:color w:val="365F91"/>
              </w:rPr>
              <w:t>Introduction</w:t>
            </w:r>
          </w:p>
        </w:tc>
        <w:tc>
          <w:tcPr>
            <w:tcW w:w="951" w:type="dxa"/>
            <w:shd w:val="clear" w:color="auto" w:fill="D3DFEE"/>
          </w:tcPr>
          <w:p w14:paraId="5E565EFE" w14:textId="6C33F4CB" w:rsidR="002E081B" w:rsidRPr="00695EE4" w:rsidRDefault="00F27362" w:rsidP="002640E1">
            <w:pPr>
              <w:jc w:val="both"/>
              <w:rPr>
                <w:color w:val="365F91"/>
              </w:rPr>
            </w:pPr>
            <w:r>
              <w:rPr>
                <w:color w:val="365F91"/>
              </w:rPr>
              <w:t>2</w:t>
            </w:r>
          </w:p>
        </w:tc>
      </w:tr>
      <w:tr w:rsidR="002E081B" w:rsidRPr="00695EE4" w14:paraId="0730021A" w14:textId="77777777" w:rsidTr="00D40D61">
        <w:tc>
          <w:tcPr>
            <w:tcW w:w="733" w:type="dxa"/>
          </w:tcPr>
          <w:p w14:paraId="05B81539" w14:textId="77777777" w:rsidR="002E081B" w:rsidRPr="00695EE4" w:rsidRDefault="002E081B" w:rsidP="002640E1">
            <w:pPr>
              <w:jc w:val="both"/>
              <w:rPr>
                <w:color w:val="365F91"/>
              </w:rPr>
            </w:pPr>
            <w:r w:rsidRPr="00695EE4">
              <w:rPr>
                <w:b/>
                <w:color w:val="365F91"/>
              </w:rPr>
              <w:t>2</w:t>
            </w:r>
          </w:p>
        </w:tc>
        <w:tc>
          <w:tcPr>
            <w:tcW w:w="7172" w:type="dxa"/>
          </w:tcPr>
          <w:p w14:paraId="2A8FCE29" w14:textId="6D94B2EC" w:rsidR="002E081B" w:rsidRPr="00695EE4" w:rsidRDefault="001504C2" w:rsidP="002640E1">
            <w:pPr>
              <w:jc w:val="both"/>
              <w:rPr>
                <w:color w:val="365F91"/>
              </w:rPr>
            </w:pPr>
            <w:r>
              <w:rPr>
                <w:color w:val="365F91"/>
              </w:rPr>
              <w:t>Background</w:t>
            </w:r>
          </w:p>
        </w:tc>
        <w:tc>
          <w:tcPr>
            <w:tcW w:w="951" w:type="dxa"/>
          </w:tcPr>
          <w:p w14:paraId="69E4BCE8" w14:textId="443B57E4" w:rsidR="002E081B" w:rsidRPr="00F27362" w:rsidRDefault="00F27362" w:rsidP="002640E1">
            <w:pPr>
              <w:jc w:val="both"/>
              <w:rPr>
                <w:color w:val="365F91"/>
              </w:rPr>
            </w:pPr>
            <w:r>
              <w:rPr>
                <w:color w:val="365F91"/>
              </w:rPr>
              <w:t>2</w:t>
            </w:r>
          </w:p>
        </w:tc>
      </w:tr>
      <w:tr w:rsidR="002E081B" w:rsidRPr="00695EE4" w14:paraId="348C19D7" w14:textId="77777777" w:rsidTr="00D40D61">
        <w:tc>
          <w:tcPr>
            <w:tcW w:w="733" w:type="dxa"/>
            <w:shd w:val="clear" w:color="auto" w:fill="D3DFEE"/>
          </w:tcPr>
          <w:p w14:paraId="57CD4F8C" w14:textId="0C6123CD" w:rsidR="002E081B" w:rsidRPr="00695EE4" w:rsidRDefault="00F27362" w:rsidP="002640E1">
            <w:pPr>
              <w:jc w:val="both"/>
              <w:rPr>
                <w:color w:val="365F91"/>
              </w:rPr>
            </w:pPr>
            <w:r>
              <w:rPr>
                <w:b/>
                <w:color w:val="365F91"/>
              </w:rPr>
              <w:t>3</w:t>
            </w:r>
          </w:p>
        </w:tc>
        <w:tc>
          <w:tcPr>
            <w:tcW w:w="7172" w:type="dxa"/>
            <w:shd w:val="clear" w:color="auto" w:fill="D3DFEE"/>
          </w:tcPr>
          <w:p w14:paraId="73F64717" w14:textId="2482F3AF" w:rsidR="002E081B" w:rsidRPr="00695EE4" w:rsidRDefault="00F261BB" w:rsidP="002640E1">
            <w:pPr>
              <w:jc w:val="both"/>
              <w:rPr>
                <w:color w:val="365F91"/>
              </w:rPr>
            </w:pPr>
            <w:r w:rsidRPr="00F261BB">
              <w:rPr>
                <w:color w:val="365F91"/>
              </w:rPr>
              <w:t xml:space="preserve">Repressive drug-laws as a barrier to achieving realization of the </w:t>
            </w:r>
            <w:r w:rsidR="00DD5DAC">
              <w:rPr>
                <w:color w:val="365F91"/>
              </w:rPr>
              <w:t xml:space="preserve">highest </w:t>
            </w:r>
            <w:r w:rsidRPr="00F261BB">
              <w:rPr>
                <w:color w:val="365F91"/>
              </w:rPr>
              <w:t>attainable standard of physical and mental health for people who use drugs in Lithuania</w:t>
            </w:r>
          </w:p>
        </w:tc>
        <w:tc>
          <w:tcPr>
            <w:tcW w:w="951" w:type="dxa"/>
            <w:shd w:val="clear" w:color="auto" w:fill="D3DFEE"/>
          </w:tcPr>
          <w:p w14:paraId="4A122116" w14:textId="5EBFBB3B" w:rsidR="002E081B" w:rsidRPr="004676C6" w:rsidRDefault="004676C6" w:rsidP="002640E1">
            <w:pPr>
              <w:jc w:val="both"/>
              <w:rPr>
                <w:color w:val="365F91"/>
                <w:lang w:val="ru-RU"/>
              </w:rPr>
            </w:pPr>
            <w:r>
              <w:rPr>
                <w:color w:val="365F91"/>
                <w:lang w:val="ru-RU"/>
              </w:rPr>
              <w:t>3</w:t>
            </w:r>
          </w:p>
        </w:tc>
      </w:tr>
      <w:tr w:rsidR="002E081B" w:rsidRPr="00695EE4" w14:paraId="538014E2" w14:textId="77777777" w:rsidTr="00D40D61">
        <w:tc>
          <w:tcPr>
            <w:tcW w:w="733" w:type="dxa"/>
          </w:tcPr>
          <w:p w14:paraId="7DC82691" w14:textId="24DE1930" w:rsidR="002E081B" w:rsidRPr="00695EE4" w:rsidRDefault="00F27362" w:rsidP="002640E1">
            <w:pPr>
              <w:jc w:val="both"/>
              <w:rPr>
                <w:color w:val="365F91"/>
              </w:rPr>
            </w:pPr>
            <w:r>
              <w:rPr>
                <w:b/>
                <w:color w:val="365F91"/>
              </w:rPr>
              <w:t>4</w:t>
            </w:r>
          </w:p>
        </w:tc>
        <w:tc>
          <w:tcPr>
            <w:tcW w:w="7172" w:type="dxa"/>
          </w:tcPr>
          <w:p w14:paraId="0A7E5D31" w14:textId="0BA29AC8" w:rsidR="002E081B" w:rsidRPr="00F261BB" w:rsidRDefault="00F261BB" w:rsidP="002640E1">
            <w:pPr>
              <w:jc w:val="both"/>
              <w:rPr>
                <w:color w:val="365F91"/>
              </w:rPr>
            </w:pPr>
            <w:r w:rsidRPr="00F261BB">
              <w:rPr>
                <w:color w:val="365F91"/>
              </w:rPr>
              <w:t xml:space="preserve">Access to </w:t>
            </w:r>
            <w:r>
              <w:rPr>
                <w:color w:val="365F91"/>
              </w:rPr>
              <w:t>h</w:t>
            </w:r>
            <w:r w:rsidRPr="00F261BB">
              <w:rPr>
                <w:color w:val="365F91"/>
              </w:rPr>
              <w:t xml:space="preserve">ealth </w:t>
            </w:r>
            <w:r>
              <w:rPr>
                <w:color w:val="365F91"/>
              </w:rPr>
              <w:t>s</w:t>
            </w:r>
            <w:r w:rsidRPr="00F261BB">
              <w:rPr>
                <w:color w:val="365F91"/>
              </w:rPr>
              <w:t xml:space="preserve">ervices </w:t>
            </w:r>
            <w:r>
              <w:rPr>
                <w:color w:val="365F91"/>
              </w:rPr>
              <w:t>f</w:t>
            </w:r>
            <w:r w:rsidRPr="00F261BB">
              <w:rPr>
                <w:color w:val="365F91"/>
              </w:rPr>
              <w:t xml:space="preserve">or </w:t>
            </w:r>
            <w:r>
              <w:rPr>
                <w:color w:val="365F91"/>
              </w:rPr>
              <w:t>p</w:t>
            </w:r>
            <w:r w:rsidRPr="00F261BB">
              <w:rPr>
                <w:color w:val="365F91"/>
              </w:rPr>
              <w:t xml:space="preserve">eople </w:t>
            </w:r>
            <w:r>
              <w:rPr>
                <w:color w:val="365F91"/>
              </w:rPr>
              <w:t>w</w:t>
            </w:r>
            <w:r w:rsidRPr="00F261BB">
              <w:rPr>
                <w:color w:val="365F91"/>
              </w:rPr>
              <w:t xml:space="preserve">ho </w:t>
            </w:r>
            <w:r>
              <w:rPr>
                <w:color w:val="365F91"/>
              </w:rPr>
              <w:t>u</w:t>
            </w:r>
            <w:r w:rsidRPr="00F261BB">
              <w:rPr>
                <w:color w:val="365F91"/>
              </w:rPr>
              <w:t xml:space="preserve">se </w:t>
            </w:r>
            <w:r>
              <w:rPr>
                <w:color w:val="365F91"/>
              </w:rPr>
              <w:t>d</w:t>
            </w:r>
            <w:r w:rsidRPr="00F261BB">
              <w:rPr>
                <w:color w:val="365F91"/>
              </w:rPr>
              <w:t xml:space="preserve">rugs in </w:t>
            </w:r>
            <w:r>
              <w:rPr>
                <w:color w:val="365F91"/>
              </w:rPr>
              <w:t>p</w:t>
            </w:r>
            <w:r w:rsidRPr="00F261BB">
              <w:rPr>
                <w:color w:val="365F91"/>
              </w:rPr>
              <w:t>rison</w:t>
            </w:r>
          </w:p>
        </w:tc>
        <w:tc>
          <w:tcPr>
            <w:tcW w:w="951" w:type="dxa"/>
          </w:tcPr>
          <w:p w14:paraId="2CC9C465" w14:textId="40CCCC86" w:rsidR="002E081B" w:rsidRPr="00695EE4" w:rsidRDefault="00F261BB" w:rsidP="002640E1">
            <w:pPr>
              <w:jc w:val="both"/>
              <w:rPr>
                <w:color w:val="365F91"/>
              </w:rPr>
            </w:pPr>
            <w:r>
              <w:rPr>
                <w:color w:val="365F91"/>
              </w:rPr>
              <w:t>4</w:t>
            </w:r>
          </w:p>
        </w:tc>
      </w:tr>
      <w:tr w:rsidR="002E081B" w:rsidRPr="00695EE4" w14:paraId="76757D39" w14:textId="77777777" w:rsidTr="00AA50BD">
        <w:trPr>
          <w:trHeight w:val="624"/>
        </w:trPr>
        <w:tc>
          <w:tcPr>
            <w:tcW w:w="733" w:type="dxa"/>
            <w:shd w:val="clear" w:color="auto" w:fill="DEEAF6" w:themeFill="accent5" w:themeFillTint="33"/>
          </w:tcPr>
          <w:p w14:paraId="20223038" w14:textId="7CA737A9" w:rsidR="002E081B" w:rsidRPr="00F261BB" w:rsidRDefault="00F27362" w:rsidP="002640E1">
            <w:pPr>
              <w:jc w:val="both"/>
              <w:rPr>
                <w:b/>
                <w:color w:val="365F91"/>
              </w:rPr>
            </w:pPr>
            <w:r>
              <w:rPr>
                <w:b/>
                <w:color w:val="365F91"/>
              </w:rPr>
              <w:t>5</w:t>
            </w:r>
          </w:p>
        </w:tc>
        <w:tc>
          <w:tcPr>
            <w:tcW w:w="7172" w:type="dxa"/>
            <w:shd w:val="clear" w:color="auto" w:fill="DEEAF6" w:themeFill="accent5" w:themeFillTint="33"/>
          </w:tcPr>
          <w:p w14:paraId="5B39B874" w14:textId="72E6D231" w:rsidR="002E081B" w:rsidRPr="00F261BB" w:rsidRDefault="00F261BB" w:rsidP="002640E1">
            <w:pPr>
              <w:jc w:val="both"/>
              <w:rPr>
                <w:color w:val="365F91"/>
                <w:lang w:val="lt-LT"/>
              </w:rPr>
            </w:pPr>
            <w:r w:rsidRPr="00F261BB">
              <w:rPr>
                <w:color w:val="365F91"/>
                <w:lang w:val="lt-LT"/>
              </w:rPr>
              <w:t>Lack of health care, harm reduction and psychological support services in the community (outside prison) for people who use drugs</w:t>
            </w:r>
          </w:p>
        </w:tc>
        <w:tc>
          <w:tcPr>
            <w:tcW w:w="951" w:type="dxa"/>
            <w:shd w:val="clear" w:color="auto" w:fill="DEEAF6" w:themeFill="accent5" w:themeFillTint="33"/>
          </w:tcPr>
          <w:p w14:paraId="50660FB5" w14:textId="7E8D2A28" w:rsidR="002E081B" w:rsidRPr="00695EE4" w:rsidRDefault="00F261BB" w:rsidP="002640E1">
            <w:pPr>
              <w:jc w:val="both"/>
              <w:rPr>
                <w:color w:val="365F91"/>
              </w:rPr>
            </w:pPr>
            <w:r>
              <w:rPr>
                <w:color w:val="365F91"/>
              </w:rPr>
              <w:t>6</w:t>
            </w:r>
          </w:p>
        </w:tc>
      </w:tr>
      <w:tr w:rsidR="00F261BB" w:rsidRPr="00695EE4" w14:paraId="3A3511A4" w14:textId="77777777" w:rsidTr="00F261BB">
        <w:trPr>
          <w:trHeight w:val="249"/>
        </w:trPr>
        <w:tc>
          <w:tcPr>
            <w:tcW w:w="733" w:type="dxa"/>
            <w:shd w:val="clear" w:color="auto" w:fill="DEEAF6" w:themeFill="accent5" w:themeFillTint="33"/>
          </w:tcPr>
          <w:p w14:paraId="7A2CD525" w14:textId="0338E17D" w:rsidR="00F261BB" w:rsidRDefault="00F27362" w:rsidP="002640E1">
            <w:pPr>
              <w:jc w:val="both"/>
              <w:rPr>
                <w:b/>
                <w:color w:val="365F91"/>
              </w:rPr>
            </w:pPr>
            <w:r>
              <w:rPr>
                <w:b/>
                <w:color w:val="365F91"/>
              </w:rPr>
              <w:t>5</w:t>
            </w:r>
            <w:r w:rsidR="00F261BB">
              <w:rPr>
                <w:b/>
                <w:color w:val="365F91"/>
              </w:rPr>
              <w:t>.1.</w:t>
            </w:r>
          </w:p>
        </w:tc>
        <w:tc>
          <w:tcPr>
            <w:tcW w:w="7172" w:type="dxa"/>
            <w:shd w:val="clear" w:color="auto" w:fill="DEEAF6" w:themeFill="accent5" w:themeFillTint="33"/>
          </w:tcPr>
          <w:p w14:paraId="24F9D664" w14:textId="2C274956" w:rsidR="00F261BB" w:rsidRPr="00F261BB" w:rsidRDefault="00F261BB" w:rsidP="002640E1">
            <w:pPr>
              <w:jc w:val="both"/>
              <w:rPr>
                <w:color w:val="365F91"/>
                <w:lang w:val="lt-LT"/>
              </w:rPr>
            </w:pPr>
            <w:r w:rsidRPr="00F261BB">
              <w:rPr>
                <w:color w:val="365F91"/>
                <w:lang w:val="lt-LT"/>
              </w:rPr>
              <w:t>HIV testing and treatment</w:t>
            </w:r>
          </w:p>
        </w:tc>
        <w:tc>
          <w:tcPr>
            <w:tcW w:w="951" w:type="dxa"/>
            <w:shd w:val="clear" w:color="auto" w:fill="DEEAF6" w:themeFill="accent5" w:themeFillTint="33"/>
          </w:tcPr>
          <w:p w14:paraId="1FA28E2D" w14:textId="16F93A81" w:rsidR="00F261BB" w:rsidRPr="00A36662" w:rsidRDefault="00A36662" w:rsidP="002640E1">
            <w:pPr>
              <w:jc w:val="both"/>
              <w:rPr>
                <w:color w:val="365F91"/>
                <w:lang w:val="ru-RU"/>
              </w:rPr>
            </w:pPr>
            <w:r>
              <w:rPr>
                <w:color w:val="365F91"/>
                <w:lang w:val="ru-RU"/>
              </w:rPr>
              <w:t>6</w:t>
            </w:r>
          </w:p>
        </w:tc>
      </w:tr>
      <w:tr w:rsidR="00F261BB" w:rsidRPr="00695EE4" w14:paraId="77C63F6B" w14:textId="77777777" w:rsidTr="00F261BB">
        <w:trPr>
          <w:trHeight w:val="253"/>
        </w:trPr>
        <w:tc>
          <w:tcPr>
            <w:tcW w:w="733" w:type="dxa"/>
            <w:shd w:val="clear" w:color="auto" w:fill="DEEAF6" w:themeFill="accent5" w:themeFillTint="33"/>
          </w:tcPr>
          <w:p w14:paraId="0BF3CC4D" w14:textId="063D436D" w:rsidR="00F261BB" w:rsidRDefault="00F27362" w:rsidP="002640E1">
            <w:pPr>
              <w:jc w:val="both"/>
              <w:rPr>
                <w:b/>
                <w:color w:val="365F91"/>
              </w:rPr>
            </w:pPr>
            <w:r>
              <w:rPr>
                <w:b/>
                <w:color w:val="365F91"/>
              </w:rPr>
              <w:t>5</w:t>
            </w:r>
            <w:r w:rsidR="00F261BB">
              <w:rPr>
                <w:b/>
                <w:color w:val="365F91"/>
              </w:rPr>
              <w:t>.2.</w:t>
            </w:r>
          </w:p>
        </w:tc>
        <w:tc>
          <w:tcPr>
            <w:tcW w:w="7172" w:type="dxa"/>
            <w:shd w:val="clear" w:color="auto" w:fill="DEEAF6" w:themeFill="accent5" w:themeFillTint="33"/>
          </w:tcPr>
          <w:p w14:paraId="22F1643D" w14:textId="35E36F72" w:rsidR="00F261BB" w:rsidRPr="00F261BB" w:rsidRDefault="00F261BB" w:rsidP="002640E1">
            <w:pPr>
              <w:jc w:val="both"/>
              <w:rPr>
                <w:color w:val="2F5496" w:themeColor="accent1" w:themeShade="BF"/>
                <w:lang w:val="lt-LT"/>
              </w:rPr>
            </w:pPr>
            <w:r w:rsidRPr="00F261BB">
              <w:rPr>
                <w:color w:val="2F5496" w:themeColor="accent1" w:themeShade="BF"/>
                <w:lang w:val="lt-LT"/>
              </w:rPr>
              <w:t>Opioid substitution treatment</w:t>
            </w:r>
          </w:p>
        </w:tc>
        <w:tc>
          <w:tcPr>
            <w:tcW w:w="951" w:type="dxa"/>
            <w:shd w:val="clear" w:color="auto" w:fill="DEEAF6" w:themeFill="accent5" w:themeFillTint="33"/>
          </w:tcPr>
          <w:p w14:paraId="219F4FD4" w14:textId="72463071" w:rsidR="00F261BB" w:rsidRPr="00A36662" w:rsidRDefault="00A36662" w:rsidP="002640E1">
            <w:pPr>
              <w:jc w:val="both"/>
              <w:rPr>
                <w:color w:val="365F91"/>
                <w:lang w:val="ru-RU"/>
              </w:rPr>
            </w:pPr>
            <w:r>
              <w:rPr>
                <w:color w:val="365F91"/>
                <w:lang w:val="ru-RU"/>
              </w:rPr>
              <w:t>7</w:t>
            </w:r>
          </w:p>
        </w:tc>
      </w:tr>
      <w:tr w:rsidR="00F261BB" w:rsidRPr="00695EE4" w14:paraId="3DC3E769" w14:textId="77777777" w:rsidTr="00F261BB">
        <w:trPr>
          <w:trHeight w:val="253"/>
        </w:trPr>
        <w:tc>
          <w:tcPr>
            <w:tcW w:w="733" w:type="dxa"/>
            <w:shd w:val="clear" w:color="auto" w:fill="DEEAF6" w:themeFill="accent5" w:themeFillTint="33"/>
          </w:tcPr>
          <w:p w14:paraId="1920B2B2" w14:textId="60C4D31C" w:rsidR="00F261BB" w:rsidRDefault="00F27362" w:rsidP="002640E1">
            <w:pPr>
              <w:jc w:val="both"/>
              <w:rPr>
                <w:b/>
                <w:color w:val="365F91"/>
              </w:rPr>
            </w:pPr>
            <w:r>
              <w:rPr>
                <w:b/>
                <w:color w:val="365F91"/>
              </w:rPr>
              <w:t>5</w:t>
            </w:r>
            <w:r w:rsidR="00F261BB">
              <w:rPr>
                <w:b/>
                <w:color w:val="365F91"/>
              </w:rPr>
              <w:t>.3.</w:t>
            </w:r>
          </w:p>
        </w:tc>
        <w:tc>
          <w:tcPr>
            <w:tcW w:w="7172" w:type="dxa"/>
            <w:shd w:val="clear" w:color="auto" w:fill="DEEAF6" w:themeFill="accent5" w:themeFillTint="33"/>
          </w:tcPr>
          <w:p w14:paraId="167410D0" w14:textId="43D0135E" w:rsidR="00F261BB" w:rsidRPr="00F261BB" w:rsidRDefault="00F261BB" w:rsidP="002640E1">
            <w:pPr>
              <w:jc w:val="both"/>
              <w:rPr>
                <w:color w:val="2F5496" w:themeColor="accent1" w:themeShade="BF"/>
              </w:rPr>
            </w:pPr>
            <w:r w:rsidRPr="00F261BB">
              <w:rPr>
                <w:color w:val="2F5496" w:themeColor="accent1" w:themeShade="BF"/>
              </w:rPr>
              <w:t>Low threshold services</w:t>
            </w:r>
          </w:p>
        </w:tc>
        <w:tc>
          <w:tcPr>
            <w:tcW w:w="951" w:type="dxa"/>
            <w:shd w:val="clear" w:color="auto" w:fill="DEEAF6" w:themeFill="accent5" w:themeFillTint="33"/>
          </w:tcPr>
          <w:p w14:paraId="7DB5AD3D" w14:textId="09BD4721" w:rsidR="00F261BB" w:rsidRPr="00A36662" w:rsidRDefault="00A36662" w:rsidP="002640E1">
            <w:pPr>
              <w:jc w:val="both"/>
              <w:rPr>
                <w:color w:val="365F91"/>
                <w:lang w:val="ru-RU"/>
              </w:rPr>
            </w:pPr>
            <w:r>
              <w:rPr>
                <w:color w:val="365F91"/>
                <w:lang w:val="ru-RU"/>
              </w:rPr>
              <w:t>8</w:t>
            </w:r>
          </w:p>
        </w:tc>
      </w:tr>
      <w:tr w:rsidR="00F261BB" w:rsidRPr="00695EE4" w14:paraId="06EF1ED3" w14:textId="77777777" w:rsidTr="00F261BB">
        <w:trPr>
          <w:trHeight w:val="253"/>
        </w:trPr>
        <w:tc>
          <w:tcPr>
            <w:tcW w:w="733" w:type="dxa"/>
            <w:shd w:val="clear" w:color="auto" w:fill="DEEAF6" w:themeFill="accent5" w:themeFillTint="33"/>
          </w:tcPr>
          <w:p w14:paraId="6AE8B3E9" w14:textId="2FCA4697" w:rsidR="00F261BB" w:rsidRDefault="00F27362" w:rsidP="002640E1">
            <w:pPr>
              <w:jc w:val="both"/>
              <w:rPr>
                <w:b/>
                <w:color w:val="365F91"/>
              </w:rPr>
            </w:pPr>
            <w:r>
              <w:rPr>
                <w:b/>
                <w:color w:val="365F91"/>
              </w:rPr>
              <w:t>5</w:t>
            </w:r>
            <w:r w:rsidR="00F261BB">
              <w:rPr>
                <w:b/>
                <w:color w:val="365F91"/>
              </w:rPr>
              <w:t>.4.</w:t>
            </w:r>
          </w:p>
        </w:tc>
        <w:tc>
          <w:tcPr>
            <w:tcW w:w="7172" w:type="dxa"/>
            <w:shd w:val="clear" w:color="auto" w:fill="DEEAF6" w:themeFill="accent5" w:themeFillTint="33"/>
          </w:tcPr>
          <w:p w14:paraId="7C4AEB40" w14:textId="369142B0" w:rsidR="00F261BB" w:rsidRPr="00F261BB" w:rsidRDefault="00F261BB" w:rsidP="002640E1">
            <w:pPr>
              <w:jc w:val="both"/>
              <w:rPr>
                <w:color w:val="2F5496" w:themeColor="accent1" w:themeShade="BF"/>
              </w:rPr>
            </w:pPr>
            <w:r w:rsidRPr="00F261BB">
              <w:rPr>
                <w:color w:val="2F5496" w:themeColor="accent1" w:themeShade="BF"/>
              </w:rPr>
              <w:t>Overdoses and poisoning</w:t>
            </w:r>
          </w:p>
        </w:tc>
        <w:tc>
          <w:tcPr>
            <w:tcW w:w="951" w:type="dxa"/>
            <w:shd w:val="clear" w:color="auto" w:fill="DEEAF6" w:themeFill="accent5" w:themeFillTint="33"/>
          </w:tcPr>
          <w:p w14:paraId="612FEEF5" w14:textId="3D5E7C01" w:rsidR="00F261BB" w:rsidRPr="00A36662" w:rsidRDefault="00A36662" w:rsidP="002640E1">
            <w:pPr>
              <w:jc w:val="both"/>
              <w:rPr>
                <w:color w:val="365F91"/>
                <w:lang w:val="ru-RU"/>
              </w:rPr>
            </w:pPr>
            <w:r>
              <w:rPr>
                <w:color w:val="365F91"/>
                <w:lang w:val="ru-RU"/>
              </w:rPr>
              <w:t>9</w:t>
            </w:r>
          </w:p>
        </w:tc>
      </w:tr>
      <w:tr w:rsidR="00F261BB" w:rsidRPr="00695EE4" w14:paraId="06408C86" w14:textId="77777777" w:rsidTr="00F261BB">
        <w:trPr>
          <w:trHeight w:val="253"/>
        </w:trPr>
        <w:tc>
          <w:tcPr>
            <w:tcW w:w="733" w:type="dxa"/>
            <w:shd w:val="clear" w:color="auto" w:fill="DEEAF6" w:themeFill="accent5" w:themeFillTint="33"/>
          </w:tcPr>
          <w:p w14:paraId="4547031F" w14:textId="4EE55A83" w:rsidR="00F261BB" w:rsidRPr="00F27362" w:rsidRDefault="00F27362" w:rsidP="002640E1">
            <w:pPr>
              <w:jc w:val="both"/>
              <w:rPr>
                <w:b/>
                <w:color w:val="365F91"/>
              </w:rPr>
            </w:pPr>
            <w:r>
              <w:rPr>
                <w:b/>
                <w:color w:val="365F91"/>
              </w:rPr>
              <w:t>6</w:t>
            </w:r>
          </w:p>
        </w:tc>
        <w:tc>
          <w:tcPr>
            <w:tcW w:w="7172" w:type="dxa"/>
            <w:shd w:val="clear" w:color="auto" w:fill="DEEAF6" w:themeFill="accent5" w:themeFillTint="33"/>
          </w:tcPr>
          <w:p w14:paraId="504F8D09" w14:textId="294ECDD1" w:rsidR="00F261BB" w:rsidRPr="00F261BB" w:rsidRDefault="009A0AED" w:rsidP="002640E1">
            <w:pPr>
              <w:jc w:val="both"/>
              <w:rPr>
                <w:color w:val="2F5496" w:themeColor="accent1" w:themeShade="BF"/>
                <w:lang w:val="lt-LT"/>
              </w:rPr>
            </w:pPr>
            <w:r>
              <w:rPr>
                <w:color w:val="2F5496" w:themeColor="accent1" w:themeShade="BF"/>
                <w:lang w:val="lt-LT"/>
              </w:rPr>
              <w:t>Questions</w:t>
            </w:r>
            <w:r w:rsidR="00F261BB" w:rsidRPr="00F261BB">
              <w:rPr>
                <w:color w:val="2F5496" w:themeColor="accent1" w:themeShade="BF"/>
                <w:lang w:val="lt-LT"/>
              </w:rPr>
              <w:t xml:space="preserve"> for the list of issues</w:t>
            </w:r>
          </w:p>
        </w:tc>
        <w:tc>
          <w:tcPr>
            <w:tcW w:w="951" w:type="dxa"/>
            <w:shd w:val="clear" w:color="auto" w:fill="DEEAF6" w:themeFill="accent5" w:themeFillTint="33"/>
          </w:tcPr>
          <w:p w14:paraId="16E264C5" w14:textId="50276878" w:rsidR="00F261BB" w:rsidRPr="00A36662" w:rsidRDefault="00A36662" w:rsidP="002640E1">
            <w:pPr>
              <w:jc w:val="both"/>
              <w:rPr>
                <w:color w:val="365F91"/>
                <w:lang w:val="ru-RU"/>
              </w:rPr>
            </w:pPr>
            <w:r>
              <w:rPr>
                <w:color w:val="365F91"/>
                <w:lang w:val="ru-RU"/>
              </w:rPr>
              <w:t>10</w:t>
            </w:r>
          </w:p>
        </w:tc>
      </w:tr>
      <w:tr w:rsidR="00F261BB" w:rsidRPr="00695EE4" w14:paraId="707D995B" w14:textId="77777777" w:rsidTr="00F261BB">
        <w:trPr>
          <w:trHeight w:val="253"/>
        </w:trPr>
        <w:tc>
          <w:tcPr>
            <w:tcW w:w="733" w:type="dxa"/>
            <w:shd w:val="clear" w:color="auto" w:fill="DEEAF6" w:themeFill="accent5" w:themeFillTint="33"/>
          </w:tcPr>
          <w:p w14:paraId="7E4B8EFE" w14:textId="3241B730" w:rsidR="00F261BB" w:rsidRPr="00F27362" w:rsidRDefault="00F27362" w:rsidP="002640E1">
            <w:pPr>
              <w:jc w:val="both"/>
              <w:rPr>
                <w:b/>
                <w:color w:val="365F91"/>
              </w:rPr>
            </w:pPr>
            <w:r>
              <w:rPr>
                <w:b/>
                <w:color w:val="365F91"/>
              </w:rPr>
              <w:t>7</w:t>
            </w:r>
          </w:p>
        </w:tc>
        <w:tc>
          <w:tcPr>
            <w:tcW w:w="7172" w:type="dxa"/>
            <w:shd w:val="clear" w:color="auto" w:fill="DEEAF6" w:themeFill="accent5" w:themeFillTint="33"/>
          </w:tcPr>
          <w:p w14:paraId="33B999AA" w14:textId="20A81CED" w:rsidR="00F261BB" w:rsidRPr="00F261BB" w:rsidRDefault="00F261BB" w:rsidP="002640E1">
            <w:pPr>
              <w:jc w:val="both"/>
              <w:rPr>
                <w:color w:val="2F5496" w:themeColor="accent1" w:themeShade="BF"/>
              </w:rPr>
            </w:pPr>
            <w:r w:rsidRPr="00F261BB">
              <w:rPr>
                <w:color w:val="2F5496" w:themeColor="accent1" w:themeShade="BF"/>
              </w:rPr>
              <w:t>Annex I: Information about the submitters</w:t>
            </w:r>
          </w:p>
        </w:tc>
        <w:tc>
          <w:tcPr>
            <w:tcW w:w="951" w:type="dxa"/>
            <w:shd w:val="clear" w:color="auto" w:fill="DEEAF6" w:themeFill="accent5" w:themeFillTint="33"/>
          </w:tcPr>
          <w:p w14:paraId="7248DE1B" w14:textId="414ECD2A" w:rsidR="00F261BB" w:rsidRPr="00F27362" w:rsidRDefault="00A36662" w:rsidP="002640E1">
            <w:pPr>
              <w:jc w:val="both"/>
              <w:rPr>
                <w:color w:val="365F91"/>
              </w:rPr>
            </w:pPr>
            <w:r>
              <w:rPr>
                <w:color w:val="365F91"/>
                <w:lang w:val="ru-RU"/>
              </w:rPr>
              <w:t>1</w:t>
            </w:r>
            <w:r w:rsidR="00F27362">
              <w:rPr>
                <w:color w:val="365F91"/>
              </w:rPr>
              <w:t>1</w:t>
            </w:r>
          </w:p>
        </w:tc>
      </w:tr>
    </w:tbl>
    <w:p w14:paraId="420E175D" w14:textId="77777777" w:rsidR="00807793" w:rsidRDefault="00807793" w:rsidP="002640E1">
      <w:pPr>
        <w:spacing w:after="160" w:line="259" w:lineRule="auto"/>
        <w:jc w:val="both"/>
        <w:rPr>
          <w:b/>
          <w:bCs/>
        </w:rPr>
      </w:pPr>
      <w:r>
        <w:rPr>
          <w:b/>
          <w:bCs/>
        </w:rPr>
        <w:br w:type="page"/>
      </w:r>
    </w:p>
    <w:p w14:paraId="0887D113" w14:textId="36E9CA99" w:rsidR="00AF7BE7" w:rsidRDefault="00F261BB" w:rsidP="002640E1">
      <w:pPr>
        <w:jc w:val="both"/>
      </w:pPr>
      <w:r>
        <w:rPr>
          <w:b/>
          <w:bCs/>
        </w:rPr>
        <w:lastRenderedPageBreak/>
        <w:t xml:space="preserve">1. </w:t>
      </w:r>
      <w:r w:rsidR="002E081B" w:rsidRPr="002E081B">
        <w:rPr>
          <w:b/>
          <w:bCs/>
        </w:rPr>
        <w:t>I</w:t>
      </w:r>
      <w:r w:rsidR="00C37666">
        <w:rPr>
          <w:b/>
          <w:bCs/>
        </w:rPr>
        <w:t>ntroduction</w:t>
      </w:r>
    </w:p>
    <w:p w14:paraId="4895738B" w14:textId="713736A3" w:rsidR="00114889" w:rsidRPr="00CF3C2F" w:rsidRDefault="00114889" w:rsidP="002640E1">
      <w:pPr>
        <w:pStyle w:val="NormalWeb"/>
        <w:jc w:val="both"/>
      </w:pPr>
      <w:r w:rsidRPr="000A2C83">
        <w:t xml:space="preserve">Eurasian Harm Reduction Association (EHRA), Harm Reduction International (HRI), the Association of Women Affected by HIV/AIDS and Their Family Members “Demetra”, Coalition “I Can Live”, Support Foundation “Rigra” and youth-led NGO “Young Wave” welcome the opportunity to submit information to the UN Committee on Economic, Social and Cultural Rights (CESCR) regarding the List of Issues </w:t>
      </w:r>
      <w:r w:rsidR="005934CB">
        <w:t>for</w:t>
      </w:r>
      <w:r w:rsidR="005934CB" w:rsidRPr="000A2C83">
        <w:t xml:space="preserve"> </w:t>
      </w:r>
      <w:r w:rsidRPr="000A2C83">
        <w:t xml:space="preserve">the forthcoming review of Lithuania by the Committee. Focusing on the right to health, this submission will highlight the </w:t>
      </w:r>
      <w:r w:rsidRPr="00CF3C2F">
        <w:t xml:space="preserve">failure of </w:t>
      </w:r>
      <w:r w:rsidRPr="00C17E90">
        <w:t xml:space="preserve">the </w:t>
      </w:r>
      <w:r w:rsidRPr="000A2C83">
        <w:t xml:space="preserve">Government of Lithuania to implement the State program on drugs, tobacco and alcohol control for 2018–2028 in line with its obligations under the International Covenant on Economic, Social, and Cultural Rights (ICESCR), with particular attention to: </w:t>
      </w:r>
    </w:p>
    <w:p w14:paraId="287E84FF" w14:textId="43239621" w:rsidR="00114889" w:rsidRPr="00E45551" w:rsidRDefault="00114889" w:rsidP="002640E1">
      <w:pPr>
        <w:pStyle w:val="NormalWeb"/>
        <w:numPr>
          <w:ilvl w:val="0"/>
          <w:numId w:val="4"/>
        </w:numPr>
        <w:jc w:val="both"/>
      </w:pPr>
      <w:r w:rsidRPr="00E45551">
        <w:t xml:space="preserve">Repressive drug policy as a barrier to </w:t>
      </w:r>
      <w:r w:rsidR="00675F5A" w:rsidRPr="00E45551">
        <w:t>achieving</w:t>
      </w:r>
      <w:r w:rsidRPr="00E45551">
        <w:t xml:space="preserve"> </w:t>
      </w:r>
      <w:r w:rsidR="00675F5A" w:rsidRPr="00E45551">
        <w:t xml:space="preserve">the </w:t>
      </w:r>
      <w:r w:rsidRPr="00E45551">
        <w:t xml:space="preserve">realization of the </w:t>
      </w:r>
      <w:r w:rsidR="005934CB">
        <w:t xml:space="preserve">highest </w:t>
      </w:r>
      <w:r w:rsidRPr="00E45551">
        <w:t>attainable standard of physical and mental health for people who use drugs in Lithuania</w:t>
      </w:r>
      <w:r w:rsidRPr="00E45551">
        <w:rPr>
          <w:rFonts w:ascii="Open Sans" w:hAnsi="Open Sans"/>
        </w:rPr>
        <w:t xml:space="preserve"> </w:t>
      </w:r>
    </w:p>
    <w:p w14:paraId="6866EB14" w14:textId="1EDA510E" w:rsidR="003313DA" w:rsidRPr="00E45551" w:rsidRDefault="003313DA" w:rsidP="002640E1">
      <w:pPr>
        <w:pStyle w:val="NormalWeb"/>
        <w:numPr>
          <w:ilvl w:val="0"/>
          <w:numId w:val="4"/>
        </w:numPr>
        <w:jc w:val="both"/>
      </w:pPr>
      <w:r w:rsidRPr="00E45551">
        <w:t xml:space="preserve">Access to </w:t>
      </w:r>
      <w:r w:rsidR="00E45551" w:rsidRPr="00E45551">
        <w:t>h</w:t>
      </w:r>
      <w:r w:rsidRPr="00E45551">
        <w:t xml:space="preserve">ealth </w:t>
      </w:r>
      <w:r w:rsidR="00E45551" w:rsidRPr="00E45551">
        <w:t>s</w:t>
      </w:r>
      <w:r w:rsidRPr="00E45551">
        <w:t xml:space="preserve">ervices </w:t>
      </w:r>
      <w:r w:rsidR="00E45551" w:rsidRPr="00E45551">
        <w:t>f</w:t>
      </w:r>
      <w:r w:rsidRPr="00E45551">
        <w:t xml:space="preserve">or </w:t>
      </w:r>
      <w:r w:rsidR="00E45551" w:rsidRPr="00E45551">
        <w:t>p</w:t>
      </w:r>
      <w:r w:rsidRPr="00E45551">
        <w:t xml:space="preserve">eople </w:t>
      </w:r>
      <w:r w:rsidR="00E45551" w:rsidRPr="00E45551">
        <w:t>w</w:t>
      </w:r>
      <w:r w:rsidRPr="00E45551">
        <w:t xml:space="preserve">ho </w:t>
      </w:r>
      <w:r w:rsidR="00E45551" w:rsidRPr="00E45551">
        <w:t>u</w:t>
      </w:r>
      <w:r w:rsidRPr="00E45551">
        <w:t xml:space="preserve">se </w:t>
      </w:r>
      <w:r w:rsidR="00E45551" w:rsidRPr="00E45551">
        <w:t>d</w:t>
      </w:r>
      <w:r w:rsidRPr="00E45551">
        <w:t xml:space="preserve">rugs in </w:t>
      </w:r>
      <w:r w:rsidR="00E45551" w:rsidRPr="00E45551">
        <w:t>p</w:t>
      </w:r>
      <w:r w:rsidRPr="00E45551">
        <w:t>rison</w:t>
      </w:r>
    </w:p>
    <w:p w14:paraId="21B8C620" w14:textId="724EE0D4" w:rsidR="00114889" w:rsidRPr="00E45551" w:rsidRDefault="003313DA" w:rsidP="002640E1">
      <w:pPr>
        <w:pStyle w:val="NormalWeb"/>
        <w:numPr>
          <w:ilvl w:val="0"/>
          <w:numId w:val="4"/>
        </w:numPr>
        <w:jc w:val="both"/>
      </w:pPr>
      <w:r w:rsidRPr="00E45551">
        <w:t xml:space="preserve">Lack of health care, harm reduction and psychological support services in the community </w:t>
      </w:r>
      <w:r w:rsidR="00E45551">
        <w:t xml:space="preserve">(outside prisons) </w:t>
      </w:r>
      <w:r w:rsidRPr="00E45551">
        <w:t>for people who use drugs</w:t>
      </w:r>
    </w:p>
    <w:p w14:paraId="6B518463" w14:textId="77777777" w:rsidR="00114889" w:rsidRDefault="00114889" w:rsidP="002640E1">
      <w:pPr>
        <w:jc w:val="both"/>
      </w:pPr>
    </w:p>
    <w:p w14:paraId="012C9F08" w14:textId="24630A40" w:rsidR="00114889" w:rsidRPr="00360263" w:rsidRDefault="00F261BB" w:rsidP="002640E1">
      <w:pPr>
        <w:jc w:val="both"/>
        <w:rPr>
          <w:b/>
          <w:bCs/>
        </w:rPr>
      </w:pPr>
      <w:r>
        <w:rPr>
          <w:b/>
          <w:bCs/>
        </w:rPr>
        <w:t xml:space="preserve">2. </w:t>
      </w:r>
      <w:r w:rsidR="00114889" w:rsidRPr="00360263">
        <w:rPr>
          <w:b/>
          <w:bCs/>
        </w:rPr>
        <w:t>B</w:t>
      </w:r>
      <w:r w:rsidR="00C37666">
        <w:rPr>
          <w:b/>
          <w:bCs/>
        </w:rPr>
        <w:t>ackground</w:t>
      </w:r>
    </w:p>
    <w:p w14:paraId="06A9F103" w14:textId="67051EA5" w:rsidR="00A54F41" w:rsidRDefault="00AF7BE7" w:rsidP="002640E1">
      <w:pPr>
        <w:jc w:val="both"/>
      </w:pPr>
      <w:r>
        <w:t>W</w:t>
      </w:r>
      <w:r w:rsidRPr="00695EE4">
        <w:t xml:space="preserve">e would like to focus this report on </w:t>
      </w:r>
      <w:r w:rsidR="00C97CBE">
        <w:t xml:space="preserve">the </w:t>
      </w:r>
      <w:r w:rsidR="00C97CBE" w:rsidRPr="00E6505F">
        <w:t xml:space="preserve">lack of </w:t>
      </w:r>
      <w:r w:rsidR="00014D26" w:rsidRPr="00B92A22">
        <w:t>accountability,</w:t>
      </w:r>
      <w:r w:rsidR="00014D26" w:rsidRPr="00E6505F">
        <w:t xml:space="preserve"> </w:t>
      </w:r>
      <w:r w:rsidR="00C97CBE" w:rsidRPr="00E7730D">
        <w:t>leadership</w:t>
      </w:r>
      <w:r w:rsidR="00C97CBE">
        <w:t xml:space="preserve"> and </w:t>
      </w:r>
      <w:r w:rsidRPr="00695EE4">
        <w:t xml:space="preserve">the major failure of </w:t>
      </w:r>
      <w:r>
        <w:t xml:space="preserve">the </w:t>
      </w:r>
      <w:r w:rsidRPr="00695EE4">
        <w:t>Government of</w:t>
      </w:r>
      <w:r w:rsidR="00A54F41">
        <w:t xml:space="preserve"> Lithuania</w:t>
      </w:r>
      <w:r w:rsidRPr="00695EE4">
        <w:t xml:space="preserve"> to implement th</w:t>
      </w:r>
      <w:r w:rsidR="00A54F41">
        <w:t xml:space="preserve">e State </w:t>
      </w:r>
      <w:r w:rsidR="00A54F41" w:rsidRPr="00A54F41">
        <w:t xml:space="preserve">program </w:t>
      </w:r>
      <w:r w:rsidR="00C97CBE">
        <w:t xml:space="preserve">on </w:t>
      </w:r>
      <w:r w:rsidR="00A54F41" w:rsidRPr="00A54F41">
        <w:t xml:space="preserve">drugs, tobacco and alcohol </w:t>
      </w:r>
      <w:r w:rsidR="00C97CBE">
        <w:t xml:space="preserve">control </w:t>
      </w:r>
      <w:r w:rsidR="00A54F41" w:rsidRPr="00A54F41">
        <w:t>for 2018–2028</w:t>
      </w:r>
      <w:r w:rsidR="00C97CBE">
        <w:t xml:space="preserve">. As well, we would like to put a focus on the repressive drug laws and their negative effect </w:t>
      </w:r>
      <w:r w:rsidR="00CF377F">
        <w:t>on prison</w:t>
      </w:r>
      <w:r w:rsidR="00C97CBE">
        <w:t xml:space="preserve"> overcrowd</w:t>
      </w:r>
      <w:r w:rsidR="00CF377F">
        <w:t>ing</w:t>
      </w:r>
      <w:r w:rsidR="00751164">
        <w:t xml:space="preserve"> </w:t>
      </w:r>
      <w:r w:rsidR="00C97CBE">
        <w:t>and barriers</w:t>
      </w:r>
      <w:r w:rsidR="00C97CBE" w:rsidRPr="00C97CBE">
        <w:t xml:space="preserve"> to achieve realization of the </w:t>
      </w:r>
      <w:r w:rsidR="00CF377F">
        <w:t xml:space="preserve">highest </w:t>
      </w:r>
      <w:r w:rsidR="00C97CBE" w:rsidRPr="00C97CBE">
        <w:t>attainable standard of physical and mental health</w:t>
      </w:r>
      <w:r w:rsidR="00C97CBE">
        <w:t xml:space="preserve"> for people who use drugs</w:t>
      </w:r>
      <w:r w:rsidR="00E45551">
        <w:t xml:space="preserve"> who</w:t>
      </w:r>
      <w:r w:rsidR="00C97CBE">
        <w:t xml:space="preserve"> are incarcerated. </w:t>
      </w:r>
    </w:p>
    <w:p w14:paraId="4FF728B8" w14:textId="77777777" w:rsidR="00114889" w:rsidRDefault="00114889" w:rsidP="002640E1">
      <w:pPr>
        <w:jc w:val="both"/>
      </w:pPr>
    </w:p>
    <w:p w14:paraId="36B16AD4" w14:textId="16E18C2C" w:rsidR="00AF7BE7" w:rsidRDefault="00E02F1B" w:rsidP="002640E1">
      <w:pPr>
        <w:jc w:val="both"/>
      </w:pPr>
      <w:r w:rsidRPr="00E02F1B">
        <w:t xml:space="preserve">Before </w:t>
      </w:r>
      <w:r>
        <w:t xml:space="preserve">the </w:t>
      </w:r>
      <w:r w:rsidR="00C22FB9" w:rsidRPr="00E02F1B">
        <w:t>January 2017,</w:t>
      </w:r>
      <w:r w:rsidRPr="00E02F1B">
        <w:t xml:space="preserve"> the possession of small amounts of psychoactive substances was considered an administrative offence, regulated by the </w:t>
      </w:r>
      <w:r w:rsidR="00CF377F">
        <w:t xml:space="preserve">Code of </w:t>
      </w:r>
      <w:r w:rsidRPr="00E02F1B">
        <w:t xml:space="preserve">Administrative </w:t>
      </w:r>
      <w:r w:rsidRPr="00E7124D">
        <w:t xml:space="preserve">Offences </w:t>
      </w:r>
      <w:r w:rsidR="008F5A96" w:rsidRPr="00E7124D">
        <w:t xml:space="preserve">and also as a criminal offence, regulated by the Criminal Code. </w:t>
      </w:r>
      <w:r w:rsidR="00E7124D" w:rsidRPr="00E7124D">
        <w:t>So,</w:t>
      </w:r>
      <w:r w:rsidR="008F5A96" w:rsidRPr="00E7124D">
        <w:t xml:space="preserve"> there were so-called legal collisions (conflict of laws)</w:t>
      </w:r>
      <w:r w:rsidRPr="00E7124D">
        <w:t>.</w:t>
      </w:r>
      <w:r w:rsidR="00C22FB9" w:rsidRPr="00E7124D">
        <w:t xml:space="preserve"> </w:t>
      </w:r>
      <w:r w:rsidR="00CF377F" w:rsidRPr="00E7124D">
        <w:t xml:space="preserve">In </w:t>
      </w:r>
      <w:r w:rsidR="00C22FB9" w:rsidRPr="00E7124D">
        <w:t>January 2017, procurement, and possession of a small amount</w:t>
      </w:r>
      <w:r w:rsidR="00290948" w:rsidRPr="00E7124D">
        <w:rPr>
          <w:rStyle w:val="FootnoteReference"/>
        </w:rPr>
        <w:footnoteReference w:id="2"/>
      </w:r>
      <w:r w:rsidR="00C22FB9" w:rsidRPr="00E7124D">
        <w:t xml:space="preserve"> of</w:t>
      </w:r>
      <w:r w:rsidR="00C22FB9">
        <w:t xml:space="preserve"> an illicit drug with no intent to distribute </w:t>
      </w:r>
      <w:r w:rsidR="00CF377F">
        <w:t>became</w:t>
      </w:r>
      <w:r w:rsidR="00C22FB9">
        <w:t xml:space="preserve"> a criminal </w:t>
      </w:r>
      <w:r w:rsidR="00675F5A">
        <w:t>offence</w:t>
      </w:r>
      <w:r w:rsidR="00C22FB9">
        <w:t xml:space="preserve"> punishable by community service or restriction of liberty or fine, or an arrest. The same </w:t>
      </w:r>
      <w:r w:rsidR="00675F5A">
        <w:t>offence</w:t>
      </w:r>
      <w:r w:rsidR="00C22FB9">
        <w:t xml:space="preserve"> involving more than the defined small amount is a criminal </w:t>
      </w:r>
      <w:r w:rsidR="00675F5A">
        <w:t>offence</w:t>
      </w:r>
      <w:r w:rsidR="00C22FB9">
        <w:t xml:space="preserve"> punishable by up to 2 years </w:t>
      </w:r>
      <w:r w:rsidR="00C22FB9" w:rsidRPr="00E6505F">
        <w:t>imprisonment.</w:t>
      </w:r>
      <w:r w:rsidR="009E4B5F" w:rsidRPr="00E7730D">
        <w:t xml:space="preserve"> Sending</w:t>
      </w:r>
      <w:r w:rsidR="00014D26" w:rsidRPr="00E6505F">
        <w:t xml:space="preserve"> </w:t>
      </w:r>
      <w:r w:rsidR="00014D26" w:rsidRPr="00B92A22">
        <w:t>by post or carrying</w:t>
      </w:r>
      <w:r w:rsidR="009E4B5F" w:rsidRPr="00E6505F">
        <w:t xml:space="preserve"> small amounts of illegal substances without</w:t>
      </w:r>
      <w:r w:rsidR="00675F5A" w:rsidRPr="00E7730D">
        <w:t xml:space="preserve"> an</w:t>
      </w:r>
      <w:r w:rsidR="009E4B5F" w:rsidRPr="00E6505F">
        <w:t xml:space="preserve"> intent to distribute from other countries is a trafficking offence, which is punishable from 3 up to 10 years of</w:t>
      </w:r>
      <w:r w:rsidR="009E4B5F">
        <w:t xml:space="preserve"> imprisonment.</w:t>
      </w:r>
      <w:r w:rsidR="00906C36">
        <w:t xml:space="preserve"> All these activities entail criminal liability</w:t>
      </w:r>
      <w:r w:rsidR="00290948">
        <w:t xml:space="preserve"> (Criminal Code Art. 259, 260, 199)</w:t>
      </w:r>
      <w:r w:rsidR="00290948">
        <w:rPr>
          <w:rStyle w:val="FootnoteReference"/>
        </w:rPr>
        <w:footnoteReference w:id="3"/>
      </w:r>
      <w:r w:rsidR="00906C36">
        <w:t xml:space="preserve">. </w:t>
      </w:r>
    </w:p>
    <w:p w14:paraId="11DC561A" w14:textId="77777777" w:rsidR="00114889" w:rsidRPr="00906C36" w:rsidRDefault="00114889" w:rsidP="002640E1">
      <w:pPr>
        <w:jc w:val="both"/>
        <w:rPr>
          <w:lang w:val="lt-LT"/>
        </w:rPr>
      </w:pPr>
    </w:p>
    <w:p w14:paraId="177C0B10" w14:textId="4AD5FF73" w:rsidR="00A84DB8" w:rsidRDefault="00675F5A" w:rsidP="002640E1">
      <w:pPr>
        <w:jc w:val="both"/>
      </w:pPr>
      <w:r>
        <w:t>At</w:t>
      </w:r>
      <w:r w:rsidR="00906C36">
        <w:t xml:space="preserve"> the end of </w:t>
      </w:r>
      <w:r w:rsidR="00906C36" w:rsidRPr="00906C36">
        <w:t>201</w:t>
      </w:r>
      <w:r w:rsidR="00E45551">
        <w:t>8</w:t>
      </w:r>
      <w:r w:rsidR="00906C36" w:rsidRPr="00906C36">
        <w:t>,</w:t>
      </w:r>
      <w:r w:rsidR="00E7124D">
        <w:t xml:space="preserve"> </w:t>
      </w:r>
      <w:r w:rsidR="00C22FB9">
        <w:t xml:space="preserve">Parliament of Lithuania approved </w:t>
      </w:r>
      <w:r w:rsidR="00C22FB9" w:rsidRPr="00C22FB9">
        <w:t xml:space="preserve">State program </w:t>
      </w:r>
      <w:r w:rsidR="00906C36">
        <w:t xml:space="preserve">on </w:t>
      </w:r>
      <w:r w:rsidR="00C22FB9" w:rsidRPr="00C22FB9">
        <w:t xml:space="preserve">drugs, </w:t>
      </w:r>
      <w:r w:rsidR="00906C36" w:rsidRPr="00C22FB9">
        <w:t>tobacco,</w:t>
      </w:r>
      <w:r w:rsidR="00C22FB9" w:rsidRPr="00C22FB9">
        <w:t xml:space="preserve"> and alcohol</w:t>
      </w:r>
      <w:r w:rsidR="00906C36">
        <w:t xml:space="preserve"> control</w:t>
      </w:r>
      <w:r w:rsidR="00C22FB9" w:rsidRPr="00C22FB9">
        <w:t xml:space="preserve"> for 2018–2028</w:t>
      </w:r>
      <w:r>
        <w:t xml:space="preserve">. </w:t>
      </w:r>
      <w:r w:rsidR="00E6505F">
        <w:t>Among other things t</w:t>
      </w:r>
      <w:r>
        <w:t>he State program</w:t>
      </w:r>
      <w:r w:rsidR="00C22FB9">
        <w:t xml:space="preserve"> include</w:t>
      </w:r>
      <w:r>
        <w:t>s</w:t>
      </w:r>
      <w:r w:rsidR="00C22FB9">
        <w:t xml:space="preserve"> decriminalization </w:t>
      </w:r>
      <w:r>
        <w:t xml:space="preserve">and improvement of treatment, and access to harm reduction services both in prison and community </w:t>
      </w:r>
      <w:r>
        <w:lastRenderedPageBreak/>
        <w:t xml:space="preserve">settings. Despite the initial steps that </w:t>
      </w:r>
      <w:r w:rsidR="002D10AD">
        <w:t>have</w:t>
      </w:r>
      <w:r>
        <w:t xml:space="preserve"> been taken by Lithuania Parliament, </w:t>
      </w:r>
      <w:r w:rsidR="00A84DB8">
        <w:t xml:space="preserve">we </w:t>
      </w:r>
      <w:r w:rsidR="00906C36">
        <w:t>do not</w:t>
      </w:r>
      <w:r w:rsidR="00A84DB8">
        <w:t xml:space="preserve"> know</w:t>
      </w:r>
      <w:r>
        <w:t xml:space="preserve"> </w:t>
      </w:r>
      <w:r w:rsidR="0082754F">
        <w:t>if the new decriminalization project</w:t>
      </w:r>
      <w:r w:rsidR="0082754F">
        <w:rPr>
          <w:rStyle w:val="FootnoteReference"/>
        </w:rPr>
        <w:footnoteReference w:id="4"/>
      </w:r>
      <w:r>
        <w:t xml:space="preserve"> </w:t>
      </w:r>
      <w:r w:rsidR="0082754F">
        <w:t xml:space="preserve">will </w:t>
      </w:r>
      <w:r>
        <w:t>be approved</w:t>
      </w:r>
      <w:r w:rsidR="0082754F">
        <w:t>.</w:t>
      </w:r>
    </w:p>
    <w:p w14:paraId="46302045" w14:textId="77777777" w:rsidR="00114889" w:rsidRPr="00906C36" w:rsidRDefault="00114889" w:rsidP="002640E1">
      <w:pPr>
        <w:jc w:val="both"/>
        <w:rPr>
          <w:lang w:val="lt-LT"/>
        </w:rPr>
      </w:pPr>
    </w:p>
    <w:p w14:paraId="754B9F4A" w14:textId="7908F0F8" w:rsidR="00AF7BE7" w:rsidRDefault="00906C36" w:rsidP="002640E1">
      <w:pPr>
        <w:jc w:val="both"/>
      </w:pPr>
      <w:r>
        <w:t xml:space="preserve">Despite the lack of leadership in implementing above mentioned State program and challenges related to Covid-19, there is a </w:t>
      </w:r>
      <w:r w:rsidR="002D10AD">
        <w:t xml:space="preserve">potential </w:t>
      </w:r>
      <w:r>
        <w:t xml:space="preserve">risk </w:t>
      </w:r>
      <w:r w:rsidRPr="00E6505F">
        <w:t xml:space="preserve">that </w:t>
      </w:r>
      <w:r w:rsidR="00751164" w:rsidRPr="00E7730D">
        <w:t xml:space="preserve">from </w:t>
      </w:r>
      <w:r w:rsidR="00014D26" w:rsidRPr="00B92A22">
        <w:t>January</w:t>
      </w:r>
      <w:r w:rsidR="00751164" w:rsidRPr="00E6505F">
        <w:t xml:space="preserve"> of 2021, the State program will no longer be </w:t>
      </w:r>
      <w:r w:rsidR="002D10AD" w:rsidRPr="00E7730D">
        <w:t xml:space="preserve">deemed </w:t>
      </w:r>
      <w:r w:rsidR="00751164" w:rsidRPr="00E7730D">
        <w:t>valid</w:t>
      </w:r>
      <w:r w:rsidR="00E6505F" w:rsidRPr="00B92A22">
        <w:t xml:space="preserve"> due to </w:t>
      </w:r>
      <w:r w:rsidR="00014D26" w:rsidRPr="00B92A22">
        <w:t>the optimization of the State governance. However</w:t>
      </w:r>
      <w:r w:rsidR="00E6505F" w:rsidRPr="00B92A22">
        <w:t>,</w:t>
      </w:r>
      <w:r w:rsidR="00014D26" w:rsidRPr="00B92A22">
        <w:t xml:space="preserve"> it is not very clear what instrument</w:t>
      </w:r>
      <w:r w:rsidR="00E6505F" w:rsidRPr="00B92A22">
        <w:t>s</w:t>
      </w:r>
      <w:r w:rsidR="00014D26" w:rsidRPr="00B92A22">
        <w:t xml:space="preserve"> will be used in 2021 </w:t>
      </w:r>
      <w:r w:rsidR="003C05C5" w:rsidRPr="00B92A22">
        <w:t>to ensure demand, supply and harm reduction.</w:t>
      </w:r>
      <w:r w:rsidR="003C05C5">
        <w:t xml:space="preserve"> </w:t>
      </w:r>
    </w:p>
    <w:p w14:paraId="147FFBE4" w14:textId="0CEF1CE4" w:rsidR="00A84DB8" w:rsidRDefault="00A84DB8" w:rsidP="002640E1">
      <w:pPr>
        <w:jc w:val="both"/>
      </w:pPr>
    </w:p>
    <w:p w14:paraId="04185AD6" w14:textId="67114D7B" w:rsidR="003347E7" w:rsidRDefault="00F27362" w:rsidP="002640E1">
      <w:pPr>
        <w:spacing w:before="240"/>
        <w:jc w:val="both"/>
        <w:rPr>
          <w:b/>
          <w:bCs/>
        </w:rPr>
      </w:pPr>
      <w:r>
        <w:rPr>
          <w:b/>
          <w:bCs/>
        </w:rPr>
        <w:t>3</w:t>
      </w:r>
      <w:r w:rsidR="00C02CDA">
        <w:rPr>
          <w:b/>
          <w:bCs/>
        </w:rPr>
        <w:t xml:space="preserve">. </w:t>
      </w:r>
      <w:r w:rsidR="00C11991" w:rsidRPr="00C11991">
        <w:rPr>
          <w:b/>
          <w:bCs/>
        </w:rPr>
        <w:t>Repressive drug</w:t>
      </w:r>
      <w:r w:rsidR="004676C6">
        <w:rPr>
          <w:b/>
          <w:bCs/>
        </w:rPr>
        <w:t>-laws</w:t>
      </w:r>
      <w:r w:rsidR="00C11991" w:rsidRPr="00C11991">
        <w:rPr>
          <w:b/>
          <w:bCs/>
        </w:rPr>
        <w:t xml:space="preserve"> as a barrier to </w:t>
      </w:r>
      <w:r w:rsidR="002D10AD">
        <w:rPr>
          <w:b/>
          <w:bCs/>
        </w:rPr>
        <w:t>achiev</w:t>
      </w:r>
      <w:r w:rsidR="00E6505F">
        <w:rPr>
          <w:b/>
          <w:bCs/>
        </w:rPr>
        <w:t>e</w:t>
      </w:r>
      <w:r w:rsidR="00C11991" w:rsidRPr="00C11991">
        <w:rPr>
          <w:b/>
          <w:bCs/>
        </w:rPr>
        <w:t xml:space="preserve"> realization of the </w:t>
      </w:r>
      <w:r w:rsidR="00E6505F">
        <w:rPr>
          <w:b/>
          <w:bCs/>
        </w:rPr>
        <w:t xml:space="preserve">highest </w:t>
      </w:r>
      <w:r w:rsidR="00C11991" w:rsidRPr="00C11991">
        <w:rPr>
          <w:b/>
          <w:bCs/>
        </w:rPr>
        <w:t>attainable standard of physical and mental health</w:t>
      </w:r>
      <w:r w:rsidR="003313DA">
        <w:rPr>
          <w:b/>
          <w:bCs/>
        </w:rPr>
        <w:t xml:space="preserve"> </w:t>
      </w:r>
      <w:r w:rsidR="004676C6">
        <w:rPr>
          <w:b/>
          <w:bCs/>
        </w:rPr>
        <w:t>for people who use drugs in Lithuania</w:t>
      </w:r>
    </w:p>
    <w:p w14:paraId="42C2D583" w14:textId="62E3BEA5" w:rsidR="00FB4376" w:rsidRDefault="00FB4376" w:rsidP="002640E1">
      <w:pPr>
        <w:spacing w:before="240"/>
        <w:jc w:val="both"/>
        <w:rPr>
          <w:lang w:val="lt-LT"/>
        </w:rPr>
      </w:pPr>
      <w:r w:rsidRPr="00A8371C">
        <w:rPr>
          <w:lang w:val="lt-LT"/>
        </w:rPr>
        <w:t>At the end of 2017, there were 5,798 persons i</w:t>
      </w:r>
      <w:r>
        <w:rPr>
          <w:lang w:val="lt-LT"/>
        </w:rPr>
        <w:t xml:space="preserve">mprisoned, where 13% of them, or around 755 people, </w:t>
      </w:r>
      <w:r w:rsidR="00E7730D">
        <w:rPr>
          <w:lang w:val="lt-LT"/>
        </w:rPr>
        <w:t>were in</w:t>
      </w:r>
      <w:r>
        <w:rPr>
          <w:lang w:val="lt-LT"/>
        </w:rPr>
        <w:t xml:space="preserve"> </w:t>
      </w:r>
      <w:r w:rsidRPr="00A8371C">
        <w:rPr>
          <w:lang w:val="lt-LT"/>
        </w:rPr>
        <w:t xml:space="preserve">for crimes related to psychoactive substances. </w:t>
      </w:r>
      <w:r>
        <w:rPr>
          <w:lang w:val="lt-LT"/>
        </w:rPr>
        <w:t>The percentage continued to increase</w:t>
      </w:r>
      <w:r w:rsidRPr="00A8371C">
        <w:rPr>
          <w:lang w:val="lt-LT"/>
        </w:rPr>
        <w:t xml:space="preserve"> in 2018 – 14.13 %; and in 2019 – 15.28 % of all convicts</w:t>
      </w:r>
      <w:r w:rsidR="009331A7">
        <w:rPr>
          <w:rStyle w:val="FootnoteReference"/>
          <w:lang w:val="lt-LT"/>
        </w:rPr>
        <w:footnoteReference w:id="5"/>
      </w:r>
      <w:r w:rsidRPr="00A8371C">
        <w:rPr>
          <w:lang w:val="lt-LT"/>
        </w:rPr>
        <w:t xml:space="preserve">. </w:t>
      </w:r>
      <w:r w:rsidRPr="00E7124D">
        <w:rPr>
          <w:lang w:val="lt-LT"/>
        </w:rPr>
        <w:t>Following the lifting of sanctions in the Code of Adminstrative Offences, the number of criminal cases involving possession of illegal psychoactive substances increased by 124% in 2019</w:t>
      </w:r>
      <w:r w:rsidR="009331A7" w:rsidRPr="00E7124D">
        <w:rPr>
          <w:rStyle w:val="FootnoteReference"/>
          <w:lang w:val="lt-LT"/>
        </w:rPr>
        <w:footnoteReference w:id="6"/>
      </w:r>
      <w:r w:rsidRPr="00E7124D">
        <w:rPr>
          <w:lang w:val="lt-LT"/>
        </w:rPr>
        <w:t>.</w:t>
      </w:r>
    </w:p>
    <w:p w14:paraId="1E14DB03" w14:textId="21E3B316" w:rsidR="00FB4376" w:rsidRDefault="00FB4376" w:rsidP="002640E1">
      <w:pPr>
        <w:spacing w:before="240"/>
        <w:jc w:val="both"/>
        <w:rPr>
          <w:lang w:val="lt-LT"/>
        </w:rPr>
      </w:pPr>
      <w:r>
        <w:rPr>
          <w:lang w:val="lt-LT"/>
        </w:rPr>
        <w:t xml:space="preserve">The numbers show that </w:t>
      </w:r>
      <w:r w:rsidRPr="00A8371C">
        <w:rPr>
          <w:lang w:val="lt-LT"/>
        </w:rPr>
        <w:t>more and more people are being imprisoned</w:t>
      </w:r>
      <w:r>
        <w:rPr>
          <w:lang w:val="lt-LT"/>
        </w:rPr>
        <w:t xml:space="preserve"> </w:t>
      </w:r>
      <w:r w:rsidR="00E7730D">
        <w:rPr>
          <w:lang w:val="lt-LT"/>
        </w:rPr>
        <w:t>for</w:t>
      </w:r>
      <w:r>
        <w:rPr>
          <w:lang w:val="lt-LT"/>
        </w:rPr>
        <w:t xml:space="preserve"> drug-related crimes</w:t>
      </w:r>
      <w:r w:rsidRPr="00A8371C">
        <w:rPr>
          <w:lang w:val="lt-LT"/>
        </w:rPr>
        <w:t xml:space="preserve"> </w:t>
      </w:r>
      <w:r w:rsidR="00E7730D">
        <w:rPr>
          <w:lang w:val="lt-LT"/>
        </w:rPr>
        <w:t>filling</w:t>
      </w:r>
      <w:r w:rsidR="00E7730D" w:rsidRPr="00A8371C">
        <w:rPr>
          <w:lang w:val="lt-LT"/>
        </w:rPr>
        <w:t xml:space="preserve"> </w:t>
      </w:r>
      <w:r w:rsidRPr="00A8371C">
        <w:rPr>
          <w:lang w:val="lt-LT"/>
        </w:rPr>
        <w:t>the already overcrowded penitentiary system</w:t>
      </w:r>
      <w:r w:rsidR="003C05C5">
        <w:rPr>
          <w:lang w:val="lt-LT"/>
        </w:rPr>
        <w:t xml:space="preserve">, </w:t>
      </w:r>
      <w:r w:rsidR="003C05C5" w:rsidRPr="00B92A22">
        <w:rPr>
          <w:lang w:val="lt-LT"/>
        </w:rPr>
        <w:t>which reflects the repressive approach of drug related policies implemented in the Eastern Neighboring countries</w:t>
      </w:r>
      <w:r w:rsidRPr="00B92A22">
        <w:rPr>
          <w:lang w:val="lt-LT"/>
        </w:rPr>
        <w:t>.</w:t>
      </w:r>
      <w:r>
        <w:rPr>
          <w:lang w:val="lt-LT"/>
        </w:rPr>
        <w:t xml:space="preserve"> </w:t>
      </w:r>
      <w:r w:rsidRPr="00A8371C">
        <w:rPr>
          <w:lang w:val="lt-LT"/>
        </w:rPr>
        <w:t xml:space="preserve">Compared to Europe and its </w:t>
      </w:r>
      <w:r>
        <w:rPr>
          <w:lang w:val="lt-LT"/>
        </w:rPr>
        <w:t>E</w:t>
      </w:r>
      <w:r w:rsidRPr="00A8371C">
        <w:rPr>
          <w:lang w:val="lt-LT"/>
        </w:rPr>
        <w:t xml:space="preserve">astern </w:t>
      </w:r>
      <w:r>
        <w:rPr>
          <w:lang w:val="lt-LT"/>
        </w:rPr>
        <w:t>N</w:t>
      </w:r>
      <w:r w:rsidRPr="00A8371C">
        <w:rPr>
          <w:lang w:val="lt-LT"/>
        </w:rPr>
        <w:t>eighbo</w:t>
      </w:r>
      <w:r w:rsidR="00E7730D">
        <w:rPr>
          <w:lang w:val="lt-LT"/>
        </w:rPr>
        <w:t>u</w:t>
      </w:r>
      <w:r w:rsidRPr="00A8371C">
        <w:rPr>
          <w:lang w:val="lt-LT"/>
        </w:rPr>
        <w:t xml:space="preserve">rs, </w:t>
      </w:r>
      <w:r>
        <w:rPr>
          <w:lang w:val="lt-LT"/>
        </w:rPr>
        <w:t>Lithuania has one of the highest population of inmates, where more than 5,000 people serve sentences every year</w:t>
      </w:r>
      <w:r w:rsidRPr="00A8371C">
        <w:rPr>
          <w:lang w:val="lt-LT"/>
        </w:rPr>
        <w:t>.</w:t>
      </w:r>
      <w:r>
        <w:rPr>
          <w:lang w:val="lt-LT"/>
        </w:rPr>
        <w:t xml:space="preserve"> </w:t>
      </w:r>
      <w:r w:rsidRPr="00A8371C">
        <w:rPr>
          <w:lang w:val="lt-LT"/>
        </w:rPr>
        <w:t xml:space="preserve">Lithuanian </w:t>
      </w:r>
      <w:r w:rsidR="00E7730D" w:rsidRPr="00E7730D">
        <w:rPr>
          <w:lang w:val="lt-LT"/>
        </w:rPr>
        <w:t>incarceration rate</w:t>
      </w:r>
      <w:r w:rsidRPr="00A8371C">
        <w:rPr>
          <w:lang w:val="lt-LT"/>
        </w:rPr>
        <w:t xml:space="preserve"> is 234.</w:t>
      </w:r>
      <w:r w:rsidRPr="00E7730D">
        <w:rPr>
          <w:lang w:val="lt-LT"/>
        </w:rPr>
        <w:t>9</w:t>
      </w:r>
      <w:r w:rsidR="003C05C5" w:rsidRPr="00E7730D">
        <w:rPr>
          <w:lang w:val="lt-LT"/>
        </w:rPr>
        <w:t xml:space="preserve"> </w:t>
      </w:r>
      <w:r w:rsidR="003C05C5" w:rsidRPr="00B92A22">
        <w:rPr>
          <w:lang w:val="lt-LT"/>
        </w:rPr>
        <w:t xml:space="preserve">per 100,000 </w:t>
      </w:r>
      <w:r w:rsidR="00E7730D">
        <w:rPr>
          <w:lang w:val="lt-LT"/>
        </w:rPr>
        <w:t xml:space="preserve">of national </w:t>
      </w:r>
      <w:r w:rsidR="003C05C5" w:rsidRPr="00B92A22">
        <w:rPr>
          <w:lang w:val="lt-LT"/>
        </w:rPr>
        <w:t>population</w:t>
      </w:r>
      <w:r w:rsidRPr="00E7730D">
        <w:rPr>
          <w:lang w:val="lt-LT"/>
        </w:rPr>
        <w:t xml:space="preserve"> and only A</w:t>
      </w:r>
      <w:r w:rsidRPr="00A8371C">
        <w:rPr>
          <w:lang w:val="lt-LT"/>
        </w:rPr>
        <w:t>zerbaijan (235.0), Georgia (252.2) and Russia (418.3)</w:t>
      </w:r>
      <w:r>
        <w:rPr>
          <w:lang w:val="lt-LT"/>
        </w:rPr>
        <w:t xml:space="preserve"> have </w:t>
      </w:r>
      <w:r w:rsidR="00E7730D">
        <w:rPr>
          <w:lang w:val="lt-LT"/>
        </w:rPr>
        <w:t xml:space="preserve">higher </w:t>
      </w:r>
      <w:r>
        <w:rPr>
          <w:lang w:val="lt-LT"/>
        </w:rPr>
        <w:t>rates.</w:t>
      </w:r>
      <w:r>
        <w:rPr>
          <w:rStyle w:val="FootnoteReference"/>
          <w:lang w:val="lt-LT"/>
        </w:rPr>
        <w:footnoteReference w:id="7"/>
      </w:r>
    </w:p>
    <w:p w14:paraId="2122D5A3" w14:textId="77777777" w:rsidR="00FB4376" w:rsidRDefault="00FB4376" w:rsidP="002640E1">
      <w:pPr>
        <w:jc w:val="both"/>
        <w:rPr>
          <w:rFonts w:ascii="Calibri" w:hAnsi="Calibri" w:cs="Calibri"/>
          <w:i/>
          <w:iCs/>
          <w:color w:val="000000"/>
          <w:szCs w:val="22"/>
        </w:rPr>
      </w:pPr>
    </w:p>
    <w:p w14:paraId="708FA64C" w14:textId="13E7D912" w:rsidR="003347E7" w:rsidRPr="00FB4376" w:rsidRDefault="00FB4376" w:rsidP="002640E1">
      <w:pPr>
        <w:pStyle w:val="CommentText"/>
        <w:jc w:val="both"/>
        <w:rPr>
          <w:sz w:val="24"/>
          <w:szCs w:val="24"/>
        </w:rPr>
      </w:pPr>
      <w:r w:rsidRPr="00FB4376">
        <w:rPr>
          <w:sz w:val="24"/>
          <w:szCs w:val="24"/>
          <w:lang w:val="lt-LT"/>
        </w:rPr>
        <w:t xml:space="preserve">It is important to mention that the current Lithuanian criminal laws establish a very </w:t>
      </w:r>
      <w:r w:rsidR="00E7730D">
        <w:rPr>
          <w:sz w:val="24"/>
          <w:szCs w:val="24"/>
          <w:lang w:val="lt-LT"/>
        </w:rPr>
        <w:t>thin</w:t>
      </w:r>
      <w:r w:rsidR="00E7730D" w:rsidRPr="00FB4376">
        <w:rPr>
          <w:sz w:val="24"/>
          <w:szCs w:val="24"/>
          <w:lang w:val="lt-LT"/>
        </w:rPr>
        <w:t xml:space="preserve"> </w:t>
      </w:r>
      <w:r w:rsidRPr="00FB4376">
        <w:rPr>
          <w:sz w:val="24"/>
          <w:szCs w:val="24"/>
          <w:lang w:val="lt-LT"/>
        </w:rPr>
        <w:t xml:space="preserve">line between the possession of substances “without the purpose of distribution” and “with the purpose of distribution”. Any act involving the sharing of a psychoactive substance can be interpreted as an act committed “with the purpose of distributing”, which essentially </w:t>
      </w:r>
      <w:r w:rsidR="00E7730D">
        <w:rPr>
          <w:sz w:val="24"/>
          <w:szCs w:val="24"/>
          <w:lang w:val="lt-LT"/>
        </w:rPr>
        <w:t xml:space="preserve">increases </w:t>
      </w:r>
      <w:r w:rsidRPr="00FB4376">
        <w:rPr>
          <w:sz w:val="24"/>
          <w:szCs w:val="24"/>
          <w:lang w:val="lt-LT"/>
        </w:rPr>
        <w:t>the punishment.</w:t>
      </w:r>
    </w:p>
    <w:p w14:paraId="054F78B9" w14:textId="451C2BF1" w:rsidR="00A8371C" w:rsidRDefault="002919B8" w:rsidP="002640E1">
      <w:pPr>
        <w:spacing w:before="240"/>
        <w:jc w:val="both"/>
        <w:rPr>
          <w:lang w:val="lt-LT"/>
        </w:rPr>
      </w:pPr>
      <w:r w:rsidRPr="002919B8">
        <w:rPr>
          <w:lang w:val="lt-LT"/>
        </w:rPr>
        <w:t>It is also important to recall that the</w:t>
      </w:r>
      <w:r w:rsidR="00FC3730">
        <w:rPr>
          <w:lang w:val="lt-LT"/>
        </w:rPr>
        <w:t xml:space="preserve"> </w:t>
      </w:r>
      <w:r w:rsidRPr="002919B8">
        <w:rPr>
          <w:lang w:val="lt-LT"/>
        </w:rPr>
        <w:t>“zero tolerance”</w:t>
      </w:r>
      <w:r w:rsidR="00FC3730">
        <w:rPr>
          <w:lang w:val="lt-LT"/>
        </w:rPr>
        <w:t xml:space="preserve"> law </w:t>
      </w:r>
      <w:r w:rsidRPr="002919B8">
        <w:rPr>
          <w:lang w:val="lt-LT"/>
        </w:rPr>
        <w:t xml:space="preserve"> is in force in Lithuania, which means that possession of any small amount</w:t>
      </w:r>
      <w:r>
        <w:rPr>
          <w:lang w:val="lt-LT"/>
        </w:rPr>
        <w:t xml:space="preserve"> </w:t>
      </w:r>
      <w:r w:rsidRPr="002919B8">
        <w:rPr>
          <w:lang w:val="lt-LT"/>
        </w:rPr>
        <w:t xml:space="preserve">will be subject to criminal liability. </w:t>
      </w:r>
      <w:r w:rsidR="009331A7">
        <w:rPr>
          <w:lang w:val="lt-LT"/>
        </w:rPr>
        <w:t>Punishment may not result in actual prison term</w:t>
      </w:r>
      <w:r w:rsidRPr="002919B8">
        <w:rPr>
          <w:lang w:val="lt-LT"/>
        </w:rPr>
        <w:t>, but a restriction of liberty, arrest or a fine will be guaranteed</w:t>
      </w:r>
      <w:r>
        <w:rPr>
          <w:lang w:val="lt-LT"/>
        </w:rPr>
        <w:t xml:space="preserve"> with the criminal record. </w:t>
      </w:r>
      <w:r w:rsidR="003A53E9">
        <w:rPr>
          <w:lang w:val="lt-LT"/>
        </w:rPr>
        <w:t xml:space="preserve"> At</w:t>
      </w:r>
      <w:r w:rsidR="003A53E9" w:rsidRPr="003A53E9">
        <w:rPr>
          <w:lang w:val="lt-LT"/>
        </w:rPr>
        <w:t xml:space="preserve"> present</w:t>
      </w:r>
      <w:r w:rsidR="003A53E9">
        <w:rPr>
          <w:lang w:val="lt-LT"/>
        </w:rPr>
        <w:t xml:space="preserve">, </w:t>
      </w:r>
      <w:r w:rsidR="003A53E9" w:rsidRPr="003A53E9">
        <w:rPr>
          <w:lang w:val="lt-LT"/>
        </w:rPr>
        <w:t xml:space="preserve">for Article 259 part 2 the sanction imposed </w:t>
      </w:r>
      <w:r w:rsidR="003A53E9">
        <w:rPr>
          <w:lang w:val="lt-LT"/>
        </w:rPr>
        <w:t xml:space="preserve">is </w:t>
      </w:r>
      <w:r w:rsidR="003A53E9" w:rsidRPr="003A53E9">
        <w:rPr>
          <w:lang w:val="lt-LT"/>
        </w:rPr>
        <w:t>a fine of a minimum of 15 minimum monthly wage</w:t>
      </w:r>
      <w:r w:rsidR="00FC3730">
        <w:rPr>
          <w:lang w:val="lt-LT"/>
        </w:rPr>
        <w:t>s</w:t>
      </w:r>
      <w:r w:rsidR="003A53E9" w:rsidRPr="003A53E9">
        <w:rPr>
          <w:lang w:val="lt-LT"/>
        </w:rPr>
        <w:t>. Such regulation creates an additional financial burden for individuals who are unable to pay large fines. This further complicates the treatment, access to harm reduction services and reintegration of people with drug dependence into society.</w:t>
      </w:r>
    </w:p>
    <w:p w14:paraId="78A6774F" w14:textId="64538DA7" w:rsidR="002919B8" w:rsidRPr="002919B8" w:rsidRDefault="002919B8" w:rsidP="002640E1">
      <w:pPr>
        <w:spacing w:before="240"/>
        <w:jc w:val="both"/>
        <w:rPr>
          <w:u w:val="single"/>
          <w:lang w:val="lt-LT"/>
        </w:rPr>
      </w:pPr>
      <w:r w:rsidRPr="002919B8">
        <w:rPr>
          <w:u w:val="single"/>
          <w:lang w:val="lt-LT"/>
        </w:rPr>
        <w:lastRenderedPageBreak/>
        <w:t>Case of A.P.K.:</w:t>
      </w:r>
    </w:p>
    <w:p w14:paraId="02582D39" w14:textId="141EE75F" w:rsidR="003A53E9" w:rsidRDefault="002919B8" w:rsidP="002640E1">
      <w:pPr>
        <w:spacing w:before="240"/>
        <w:jc w:val="both"/>
        <w:rPr>
          <w:i/>
          <w:iCs/>
        </w:rPr>
      </w:pPr>
      <w:r w:rsidRPr="00440688">
        <w:rPr>
          <w:i/>
          <w:iCs/>
        </w:rPr>
        <w:t>On 14</w:t>
      </w:r>
      <w:r w:rsidRPr="00440688">
        <w:rPr>
          <w:i/>
          <w:iCs/>
          <w:vertAlign w:val="superscript"/>
        </w:rPr>
        <w:t>th</w:t>
      </w:r>
      <w:r w:rsidRPr="00440688">
        <w:rPr>
          <w:i/>
          <w:iCs/>
        </w:rPr>
        <w:t xml:space="preserve"> May 2019 police officers, found and took mixture of herbal substances containing an undetermined amount of the cannabis drug and 0.006 g of the psychotropic substance β-9-tetrahydrocannabinol in an ashtray on a table standing by a window</w:t>
      </w:r>
      <w:r w:rsidR="00402173">
        <w:rPr>
          <w:i/>
          <w:iCs/>
        </w:rPr>
        <w:t xml:space="preserve"> at</w:t>
      </w:r>
      <w:r w:rsidRPr="00440688">
        <w:rPr>
          <w:i/>
          <w:iCs/>
        </w:rPr>
        <w:t xml:space="preserve"> A. P. K.</w:t>
      </w:r>
      <w:r w:rsidR="00402173">
        <w:rPr>
          <w:i/>
          <w:iCs/>
        </w:rPr>
        <w:t xml:space="preserve"> flat. He</w:t>
      </w:r>
      <w:r w:rsidRPr="00440688">
        <w:rPr>
          <w:i/>
          <w:iCs/>
        </w:rPr>
        <w:t xml:space="preserve"> was found guilty according to Article 259 </w:t>
      </w:r>
      <w:r w:rsidR="00440688" w:rsidRPr="00440688">
        <w:rPr>
          <w:i/>
          <w:iCs/>
        </w:rPr>
        <w:t>part</w:t>
      </w:r>
      <w:r w:rsidRPr="00440688">
        <w:rPr>
          <w:i/>
          <w:iCs/>
        </w:rPr>
        <w:t xml:space="preserve"> 2 </w:t>
      </w:r>
      <w:r w:rsidR="00440688" w:rsidRPr="00440688">
        <w:rPr>
          <w:i/>
          <w:iCs/>
        </w:rPr>
        <w:t>of the Criminal Code</w:t>
      </w:r>
      <w:r w:rsidRPr="00440688">
        <w:rPr>
          <w:i/>
          <w:iCs/>
        </w:rPr>
        <w:t xml:space="preserve"> and</w:t>
      </w:r>
      <w:r w:rsidR="00402173">
        <w:rPr>
          <w:i/>
          <w:iCs/>
        </w:rPr>
        <w:t xml:space="preserve"> court</w:t>
      </w:r>
      <w:r w:rsidRPr="00440688">
        <w:rPr>
          <w:i/>
          <w:iCs/>
        </w:rPr>
        <w:t xml:space="preserve"> impose</w:t>
      </w:r>
      <w:r w:rsidR="00402173">
        <w:rPr>
          <w:i/>
          <w:iCs/>
        </w:rPr>
        <w:t>d</w:t>
      </w:r>
      <w:r w:rsidRPr="00440688">
        <w:rPr>
          <w:i/>
          <w:iCs/>
        </w:rPr>
        <w:t xml:space="preserve"> on him a restriction of liberty for a period of 9 months</w:t>
      </w:r>
      <w:r w:rsidR="00440688" w:rsidRPr="00E7124D">
        <w:rPr>
          <w:i/>
          <w:iCs/>
        </w:rPr>
        <w:t>, by lowering it to 6 months of restriction</w:t>
      </w:r>
      <w:r w:rsidR="00440688" w:rsidRPr="00440688">
        <w:rPr>
          <w:i/>
          <w:iCs/>
        </w:rPr>
        <w:t xml:space="preserve"> of liberty and community work. </w:t>
      </w:r>
    </w:p>
    <w:p w14:paraId="39CE54CC" w14:textId="1C5C38F2" w:rsidR="00290948" w:rsidRPr="00290948" w:rsidRDefault="00290948" w:rsidP="002640E1">
      <w:pPr>
        <w:spacing w:before="240"/>
        <w:jc w:val="both"/>
      </w:pPr>
      <w:r>
        <w:t xml:space="preserve">We </w:t>
      </w:r>
      <w:r w:rsidRPr="00290948">
        <w:t xml:space="preserve">must notice, that existing repressive drug policy towards people who use drugs, as well </w:t>
      </w:r>
      <w:r w:rsidR="00AF450D">
        <w:t xml:space="preserve">as </w:t>
      </w:r>
      <w:r w:rsidRPr="00290948">
        <w:t>low and poor access to harm reduction services and treatment</w:t>
      </w:r>
      <w:r w:rsidR="00AF450D">
        <w:t xml:space="preserve">, and </w:t>
      </w:r>
      <w:r w:rsidRPr="00290948">
        <w:t>marginalization of people who use drugs are the main drivers of the HIV epidemic and violate Article 12 of the International Covenant on Economic, Social, and Cultural Rights (“the Covenant”).</w:t>
      </w:r>
    </w:p>
    <w:p w14:paraId="64F0FC58" w14:textId="77777777" w:rsidR="00D33FD4" w:rsidRDefault="00D33FD4" w:rsidP="002640E1">
      <w:pPr>
        <w:jc w:val="both"/>
      </w:pPr>
    </w:p>
    <w:p w14:paraId="4AD077CE" w14:textId="19015875" w:rsidR="00E16906" w:rsidRDefault="00F27362" w:rsidP="002640E1">
      <w:pPr>
        <w:jc w:val="both"/>
      </w:pPr>
      <w:r>
        <w:rPr>
          <w:b/>
          <w:bCs/>
        </w:rPr>
        <w:t>4</w:t>
      </w:r>
      <w:r w:rsidR="00C02CDA" w:rsidRPr="00360263">
        <w:rPr>
          <w:b/>
          <w:bCs/>
        </w:rPr>
        <w:t xml:space="preserve">. </w:t>
      </w:r>
      <w:r w:rsidR="00862295" w:rsidRPr="00360263">
        <w:rPr>
          <w:b/>
          <w:bCs/>
        </w:rPr>
        <w:t xml:space="preserve">Access to </w:t>
      </w:r>
      <w:r w:rsidR="00C02CDA">
        <w:rPr>
          <w:b/>
          <w:bCs/>
        </w:rPr>
        <w:t xml:space="preserve">Health Services </w:t>
      </w:r>
      <w:r w:rsidR="00AF450D">
        <w:rPr>
          <w:b/>
          <w:bCs/>
        </w:rPr>
        <w:t>f</w:t>
      </w:r>
      <w:r w:rsidR="00C02CDA">
        <w:rPr>
          <w:b/>
          <w:bCs/>
        </w:rPr>
        <w:t xml:space="preserve">or People Who Use Drugs </w:t>
      </w:r>
      <w:r w:rsidR="00862295" w:rsidRPr="00360263">
        <w:rPr>
          <w:b/>
          <w:bCs/>
        </w:rPr>
        <w:t>in Prison</w:t>
      </w:r>
    </w:p>
    <w:p w14:paraId="33268633" w14:textId="4BE5721C" w:rsidR="000514CE" w:rsidRDefault="000514CE" w:rsidP="002640E1">
      <w:pPr>
        <w:jc w:val="both"/>
      </w:pPr>
      <w:r>
        <w:t>We appreciate few improvements in HIV testing and OST treatment in the detention facilities for people who use drugs. However, health</w:t>
      </w:r>
      <w:r w:rsidR="003C05C5">
        <w:t xml:space="preserve"> </w:t>
      </w:r>
      <w:r w:rsidR="003C05C5" w:rsidRPr="00B92A22">
        <w:t>and prevention</w:t>
      </w:r>
      <w:r>
        <w:t xml:space="preserve"> services</w:t>
      </w:r>
      <w:r w:rsidR="00D33FD4">
        <w:t xml:space="preserve"> for people who use drugs in prisons are </w:t>
      </w:r>
      <w:r>
        <w:t xml:space="preserve">still </w:t>
      </w:r>
      <w:r w:rsidR="00D33FD4">
        <w:t xml:space="preserve">inadequate to prevent, treat or control infectious diseases. </w:t>
      </w:r>
      <w:r>
        <w:t xml:space="preserve">Inmates are tested for HIV, can receive basic information about HIV/AIDS and other STDs, as well </w:t>
      </w:r>
      <w:r w:rsidR="00AF450D">
        <w:t xml:space="preserve">as </w:t>
      </w:r>
      <w:r>
        <w:t xml:space="preserve">drug use. </w:t>
      </w:r>
      <w:r w:rsidRPr="00702182">
        <w:t>Meanwhile, treatment for viral hepatitis B and C is available but rarely used. Condom-</w:t>
      </w:r>
      <w:r w:rsidR="00402173">
        <w:t>distribution</w:t>
      </w:r>
      <w:r w:rsidRPr="00702182">
        <w:t xml:space="preserve"> programs are also limited, with condoms being </w:t>
      </w:r>
      <w:r>
        <w:t xml:space="preserve">distributed </w:t>
      </w:r>
      <w:r w:rsidRPr="00AF450D">
        <w:t>during</w:t>
      </w:r>
      <w:r w:rsidR="0029772F" w:rsidRPr="00AF450D">
        <w:t xml:space="preserve"> </w:t>
      </w:r>
      <w:r w:rsidR="003C05C5" w:rsidRPr="00B92A22">
        <w:t>long-term visits</w:t>
      </w:r>
      <w:r w:rsidR="003C05C5">
        <w:t>.</w:t>
      </w:r>
      <w:r w:rsidRPr="00702182">
        <w:t xml:space="preserve"> </w:t>
      </w:r>
      <w:r>
        <w:t xml:space="preserve">Vaccines for Hep B are not provided at all. Needle and syringe programs </w:t>
      </w:r>
      <w:r w:rsidR="00E7124D">
        <w:t>do not</w:t>
      </w:r>
      <w:r>
        <w:t xml:space="preserve"> exist in Lithuania prisons, as well as distribution of Naloxone.</w:t>
      </w:r>
    </w:p>
    <w:p w14:paraId="623A826F" w14:textId="77777777" w:rsidR="000514CE" w:rsidRDefault="000514CE" w:rsidP="002640E1">
      <w:pPr>
        <w:jc w:val="both"/>
      </w:pPr>
    </w:p>
    <w:p w14:paraId="2C0F7C30" w14:textId="02E27648" w:rsidR="000514CE" w:rsidRDefault="007B1B7F" w:rsidP="002640E1">
      <w:pPr>
        <w:jc w:val="both"/>
      </w:pPr>
      <w:r w:rsidRPr="007B1B7F">
        <w:t xml:space="preserve">According to the Department of Prisons, </w:t>
      </w:r>
      <w:r w:rsidR="000514CE">
        <w:t>in the last 7 years,</w:t>
      </w:r>
      <w:r w:rsidR="000514CE" w:rsidRPr="007B1B7F">
        <w:t xml:space="preserve"> </w:t>
      </w:r>
      <w:r w:rsidR="000514CE">
        <w:t>HIV testing coverage in the detention facilities, although declining, remains high, but the number of tests performed to test for viral hepatitis B and C infection is insufficient and does not allow the identification of a real prevalence</w:t>
      </w:r>
      <w:r w:rsidR="003C05C5">
        <w:t xml:space="preserve"> </w:t>
      </w:r>
      <w:r w:rsidR="003C05C5" w:rsidRPr="00B92A22">
        <w:t>of those diseases.</w:t>
      </w:r>
      <w:r w:rsidR="000514CE">
        <w:t xml:space="preserve"> N</w:t>
      </w:r>
      <w:r w:rsidR="000514CE" w:rsidRPr="00702182">
        <w:t xml:space="preserve">ew cases of HIV infection detected </w:t>
      </w:r>
      <w:r w:rsidR="000514CE">
        <w:t>in detention facilities</w:t>
      </w:r>
      <w:r w:rsidR="000514CE" w:rsidRPr="00702182">
        <w:t xml:space="preserve"> accounted for 15.9%</w:t>
      </w:r>
      <w:r w:rsidR="000514CE">
        <w:t xml:space="preserve"> in 2019. This number is slightly lower than the 2018 figure. </w:t>
      </w:r>
    </w:p>
    <w:p w14:paraId="0729650E" w14:textId="77777777" w:rsidR="003C05C5" w:rsidRDefault="003C05C5" w:rsidP="002640E1">
      <w:pPr>
        <w:jc w:val="both"/>
      </w:pPr>
    </w:p>
    <w:p w14:paraId="28F0C836" w14:textId="5BA940D7" w:rsidR="003C05C5" w:rsidRDefault="003C05C5" w:rsidP="002640E1">
      <w:pPr>
        <w:jc w:val="both"/>
      </w:pPr>
      <w:r w:rsidRPr="00B92A22">
        <w:t>Hereby, we would like to highlight, that poor access to harm reduction services and treatment for people who inject drugs as well as their marginalization were the main drivers for HIV epidemic and have resulted already in two HIV outbreaks in Lithuanian penitentiary system during the last two decades</w:t>
      </w:r>
      <w:r w:rsidRPr="00B92A22">
        <w:rPr>
          <w:rStyle w:val="FootnoteReference"/>
        </w:rPr>
        <w:footnoteReference w:id="8"/>
      </w:r>
      <w:r w:rsidRPr="00B92A22">
        <w:rPr>
          <w:rStyle w:val="FootnoteReference"/>
        </w:rPr>
        <w:footnoteReference w:id="9"/>
      </w:r>
      <w:r w:rsidRPr="00B92A22">
        <w:rPr>
          <w:rStyle w:val="FootnoteReference"/>
        </w:rPr>
        <w:footnoteReference w:id="10"/>
      </w:r>
      <w:r w:rsidRPr="00B92A22">
        <w:rPr>
          <w:rStyle w:val="FootnoteReference"/>
        </w:rPr>
        <w:footnoteReference w:id="11"/>
      </w:r>
      <w:r w:rsidRPr="00B92A22">
        <w:t>. This phenomenon has not been reported in any other European country.</w:t>
      </w:r>
    </w:p>
    <w:p w14:paraId="2540AF05" w14:textId="691BF807" w:rsidR="000514CE" w:rsidRDefault="000514CE" w:rsidP="002640E1">
      <w:pPr>
        <w:jc w:val="both"/>
      </w:pPr>
    </w:p>
    <w:p w14:paraId="38CA6A03" w14:textId="768FB24C" w:rsidR="00E16906" w:rsidRDefault="003C05C5" w:rsidP="002640E1">
      <w:pPr>
        <w:jc w:val="both"/>
      </w:pPr>
      <w:r w:rsidRPr="00B92A22">
        <w:t>Based on the situation assessment</w:t>
      </w:r>
      <w:r w:rsidRPr="00AF450D">
        <w:t xml:space="preserve"> a</w:t>
      </w:r>
      <w:r w:rsidR="00402173" w:rsidRPr="00936015">
        <w:t>mong those, who use drugs in the p</w:t>
      </w:r>
      <w:r w:rsidR="00C06919" w:rsidRPr="00936015">
        <w:t>laces of detention</w:t>
      </w:r>
      <w:r w:rsidR="00402173" w:rsidRPr="00936015">
        <w:t>,</w:t>
      </w:r>
      <w:r w:rsidR="00C06919" w:rsidRPr="00936015">
        <w:t xml:space="preserve"> </w:t>
      </w:r>
      <w:r w:rsidR="00936015">
        <w:t xml:space="preserve">542 inmates have opioid </w:t>
      </w:r>
      <w:r w:rsidR="00C06919">
        <w:t xml:space="preserve">dependence </w:t>
      </w:r>
      <w:r w:rsidR="007B1B7F" w:rsidRPr="007B1B7F">
        <w:t xml:space="preserve">and </w:t>
      </w:r>
      <w:r w:rsidR="00936015">
        <w:t xml:space="preserve">the </w:t>
      </w:r>
      <w:r w:rsidR="00E3421D">
        <w:t xml:space="preserve">use of </w:t>
      </w:r>
      <w:r w:rsidR="007B1B7F" w:rsidRPr="007B1B7F">
        <w:t>several drugs</w:t>
      </w:r>
      <w:r>
        <w:t xml:space="preserve"> </w:t>
      </w:r>
      <w:r w:rsidR="00936015">
        <w:t xml:space="preserve">was reported by </w:t>
      </w:r>
      <w:r w:rsidR="00E3421D">
        <w:t>464 inmates</w:t>
      </w:r>
      <w:r w:rsidR="00E3421D">
        <w:rPr>
          <w:rStyle w:val="FootnoteReference"/>
        </w:rPr>
        <w:footnoteReference w:id="12"/>
      </w:r>
      <w:r w:rsidR="007B1B7F" w:rsidRPr="007B1B7F">
        <w:t>.</w:t>
      </w:r>
      <w:r w:rsidR="007B1B7F">
        <w:t xml:space="preserve"> </w:t>
      </w:r>
      <w:r w:rsidR="00862295">
        <w:t>I</w:t>
      </w:r>
      <w:r w:rsidR="007B1B7F">
        <w:t xml:space="preserve">n </w:t>
      </w:r>
      <w:r w:rsidR="007B1B7F" w:rsidRPr="007B1B7F">
        <w:t xml:space="preserve">2019 there has been a sharp decline in the number of </w:t>
      </w:r>
      <w:r w:rsidR="00C06919">
        <w:t>people with opioid drug dependence</w:t>
      </w:r>
      <w:r w:rsidR="007B1B7F" w:rsidRPr="007B1B7F">
        <w:t xml:space="preserve"> and a </w:t>
      </w:r>
      <w:r w:rsidR="007B1B7F" w:rsidRPr="007B1B7F">
        <w:lastRenderedPageBreak/>
        <w:t xml:space="preserve">steady increase in </w:t>
      </w:r>
      <w:r w:rsidR="00936015">
        <w:t>poly-drug use</w:t>
      </w:r>
      <w:r w:rsidR="00862295">
        <w:t>, especially sedatives and hypnotics drugs</w:t>
      </w:r>
      <w:r w:rsidR="00E16906">
        <w:t xml:space="preserve"> where the number </w:t>
      </w:r>
      <w:r w:rsidR="007B1B7F" w:rsidRPr="007B1B7F">
        <w:t>increased 12 times</w:t>
      </w:r>
      <w:r w:rsidR="00E16906">
        <w:t xml:space="preserve"> compare</w:t>
      </w:r>
      <w:r w:rsidR="00936015">
        <w:t>d</w:t>
      </w:r>
      <w:r w:rsidR="00E16906">
        <w:t xml:space="preserve"> to 2018</w:t>
      </w:r>
      <w:r w:rsidR="007B1B7F" w:rsidRPr="007B1B7F">
        <w:t xml:space="preserve">. The number of reported cases of cannabinoid dependence has also doubled. </w:t>
      </w:r>
    </w:p>
    <w:p w14:paraId="05BB8F4B" w14:textId="77777777" w:rsidR="00E16906" w:rsidRDefault="00E16906" w:rsidP="002640E1">
      <w:pPr>
        <w:jc w:val="both"/>
      </w:pPr>
    </w:p>
    <w:p w14:paraId="18B1E38A" w14:textId="2C4E8982" w:rsidR="000514CE" w:rsidRDefault="007B1B7F" w:rsidP="002640E1">
      <w:pPr>
        <w:jc w:val="both"/>
      </w:pPr>
      <w:r>
        <w:t>Th</w:t>
      </w:r>
      <w:r w:rsidR="00C06919">
        <w:t>ese</w:t>
      </w:r>
      <w:r>
        <w:t xml:space="preserve"> changes in drug use can be </w:t>
      </w:r>
      <w:r w:rsidR="003177CA">
        <w:t>attributed to the</w:t>
      </w:r>
      <w:r>
        <w:t xml:space="preserve"> </w:t>
      </w:r>
      <w:r w:rsidR="00C06919">
        <w:t>emerg</w:t>
      </w:r>
      <w:r w:rsidR="003177CA">
        <w:t xml:space="preserve">ence of </w:t>
      </w:r>
      <w:r w:rsidR="00C06919">
        <w:t>new psychoactive substances in prison settings</w:t>
      </w:r>
      <w:r>
        <w:t xml:space="preserve">. The emergence of new psychoactive substances on the market makes it more difficult to prevent them from entering prisons, thus there </w:t>
      </w:r>
      <w:r w:rsidR="003177CA">
        <w:t>has been an</w:t>
      </w:r>
      <w:r>
        <w:t xml:space="preserve"> increas</w:t>
      </w:r>
      <w:r w:rsidR="003177CA">
        <w:t>e in</w:t>
      </w:r>
      <w:r>
        <w:t xml:space="preserve"> the availability and use </w:t>
      </w:r>
      <w:r w:rsidR="003177CA">
        <w:t xml:space="preserve">of new psychoactive substances </w:t>
      </w:r>
      <w:r>
        <w:t xml:space="preserve">in </w:t>
      </w:r>
      <w:r w:rsidR="00C06919">
        <w:t>places of detention. The most commonly used NPS are:</w:t>
      </w:r>
      <w:r>
        <w:t xml:space="preserve"> </w:t>
      </w:r>
      <w:r w:rsidRPr="00666930">
        <w:t>synthetic cannabinoids, synthetic cathinones, new benzodiazepines and new synthetic opioids</w:t>
      </w:r>
      <w:r>
        <w:t xml:space="preserve">. </w:t>
      </w:r>
      <w:r w:rsidRPr="00666930">
        <w:t xml:space="preserve">It is important to note that in many cases, drug detection tests do not show the use of new psychoactive substances, so it is likely that the number of cases of intoxication </w:t>
      </w:r>
      <w:r w:rsidR="00C06919">
        <w:t>with</w:t>
      </w:r>
      <w:r w:rsidRPr="00666930">
        <w:t xml:space="preserve"> new psychoactive substances is actually much higher. Limited access to </w:t>
      </w:r>
      <w:r w:rsidR="00C06919">
        <w:t>classical drugs</w:t>
      </w:r>
      <w:r w:rsidRPr="00666930">
        <w:t xml:space="preserve"> is likely to be one of the main factors driving </w:t>
      </w:r>
      <w:r w:rsidR="00C06919">
        <w:t>inmates</w:t>
      </w:r>
      <w:r w:rsidRPr="00666930">
        <w:t xml:space="preserve"> to </w:t>
      </w:r>
      <w:r w:rsidR="003177CA">
        <w:t>switch to NPS</w:t>
      </w:r>
      <w:r w:rsidRPr="00666930">
        <w:t>.</w:t>
      </w:r>
      <w:r w:rsidRPr="007B1B7F">
        <w:t xml:space="preserve"> </w:t>
      </w:r>
    </w:p>
    <w:p w14:paraId="62158ED5" w14:textId="77777777" w:rsidR="000514CE" w:rsidRDefault="000514CE" w:rsidP="002640E1">
      <w:pPr>
        <w:jc w:val="both"/>
      </w:pPr>
    </w:p>
    <w:p w14:paraId="0E8CE04D" w14:textId="3C9FC257" w:rsidR="000514CE" w:rsidRPr="005428CF" w:rsidRDefault="000514CE" w:rsidP="002640E1">
      <w:pPr>
        <w:jc w:val="both"/>
      </w:pPr>
      <w:r w:rsidRPr="00DC7C8F">
        <w:t>Considering the current situation of health care provision and the high prevalence of HIV in Lithuanian</w:t>
      </w:r>
      <w:r>
        <w:t xml:space="preserve"> detention </w:t>
      </w:r>
      <w:r w:rsidRPr="00E7124D">
        <w:t>facilities</w:t>
      </w:r>
      <w:r w:rsidR="00402173" w:rsidRPr="00E7124D">
        <w:t xml:space="preserve"> (15.9% new HIV cases in 2019)</w:t>
      </w:r>
      <w:r w:rsidR="00402173" w:rsidRPr="00E7124D">
        <w:rPr>
          <w:rStyle w:val="FootnoteReference"/>
        </w:rPr>
        <w:footnoteReference w:id="13"/>
      </w:r>
      <w:r w:rsidRPr="00E7124D">
        <w:t>,</w:t>
      </w:r>
      <w:r w:rsidRPr="00DC7C8F">
        <w:t xml:space="preserve"> </w:t>
      </w:r>
      <w:r>
        <w:t>OST</w:t>
      </w:r>
      <w:r w:rsidRPr="00DC7C8F">
        <w:t xml:space="preserve"> should be </w:t>
      </w:r>
      <w:r>
        <w:t>provided for all people who have opioid dependence, without any limitations. Same is with</w:t>
      </w:r>
      <w:r w:rsidRPr="00DC7C8F">
        <w:t xml:space="preserve"> HIV treatment</w:t>
      </w:r>
      <w:r>
        <w:t xml:space="preserve"> - it</w:t>
      </w:r>
      <w:r w:rsidRPr="00DC7C8F">
        <w:t xml:space="preserve"> should be provided for all </w:t>
      </w:r>
      <w:r>
        <w:t>inmates, living with HIV</w:t>
      </w:r>
      <w:r w:rsidRPr="00DC7C8F">
        <w:t xml:space="preserve">. </w:t>
      </w:r>
      <w:r>
        <w:t>S</w:t>
      </w:r>
      <w:r w:rsidRPr="00DC7C8F">
        <w:t>cience</w:t>
      </w:r>
      <w:r>
        <w:t xml:space="preserve"> and evidence</w:t>
      </w:r>
      <w:r w:rsidRPr="00DC7C8F">
        <w:t>-based</w:t>
      </w:r>
      <w:r>
        <w:t xml:space="preserve"> </w:t>
      </w:r>
      <w:r w:rsidRPr="00DC7C8F">
        <w:t>measures, such as syringe and needle exchange programs,</w:t>
      </w:r>
      <w:r>
        <w:t xml:space="preserve"> should be introduced into the penitentiary system; as well </w:t>
      </w:r>
      <w:r w:rsidR="003177CA">
        <w:t xml:space="preserve">as </w:t>
      </w:r>
      <w:r>
        <w:t xml:space="preserve">distribution of condoms, without limiting it to </w:t>
      </w:r>
      <w:r w:rsidR="003177CA">
        <w:t>visitation</w:t>
      </w:r>
      <w:r>
        <w:t xml:space="preserve">. It is important to ensure that inmates, who are leaving detention facilities, have a possibility to continue their treatment (both OST and HIV) in the community, as well to have access to Naloxone. </w:t>
      </w:r>
    </w:p>
    <w:p w14:paraId="6D689AB7" w14:textId="77777777" w:rsidR="000514CE" w:rsidRDefault="000514CE" w:rsidP="002640E1">
      <w:pPr>
        <w:jc w:val="both"/>
      </w:pPr>
    </w:p>
    <w:p w14:paraId="2217D726" w14:textId="76BFB7B0" w:rsidR="000514CE" w:rsidRDefault="000514CE" w:rsidP="002640E1">
      <w:pPr>
        <w:jc w:val="both"/>
      </w:pPr>
      <w:r>
        <w:t xml:space="preserve">Continuity of </w:t>
      </w:r>
      <w:r w:rsidR="00933703">
        <w:t>OST</w:t>
      </w:r>
      <w:r>
        <w:t xml:space="preserve"> was introduced in Lithuania detention facilities only in 2018. </w:t>
      </w:r>
      <w:r w:rsidRPr="00DC7C8F">
        <w:t>In the interrogation isolator</w:t>
      </w:r>
      <w:r>
        <w:t xml:space="preserve">s </w:t>
      </w:r>
      <w:r w:rsidRPr="00DC7C8F">
        <w:t>11 individual</w:t>
      </w:r>
      <w:r>
        <w:t xml:space="preserve">s </w:t>
      </w:r>
      <w:r w:rsidRPr="00DC7C8F">
        <w:t xml:space="preserve">had received methadone substitution treatment </w:t>
      </w:r>
      <w:r>
        <w:t xml:space="preserve">as a continuation of treatment, which they received in </w:t>
      </w:r>
      <w:r w:rsidR="003177CA">
        <w:t xml:space="preserve">the </w:t>
      </w:r>
      <w:r>
        <w:t>community.</w:t>
      </w:r>
      <w:r>
        <w:rPr>
          <w:lang w:val="lt-LT"/>
        </w:rPr>
        <w:t xml:space="preserve"> </w:t>
      </w:r>
      <w:r>
        <w:t>In 2019</w:t>
      </w:r>
      <w:r w:rsidRPr="00DC7C8F">
        <w:t xml:space="preserve"> </w:t>
      </w:r>
      <w:r w:rsidR="00402173">
        <w:t xml:space="preserve">in </w:t>
      </w:r>
      <w:r w:rsidRPr="00DC7C8F">
        <w:t xml:space="preserve">two </w:t>
      </w:r>
      <w:r>
        <w:t>correctional</w:t>
      </w:r>
      <w:r w:rsidRPr="00DC7C8F">
        <w:t xml:space="preserve"> facilities </w:t>
      </w:r>
      <w:r w:rsidR="00402173">
        <w:t>out of 8</w:t>
      </w:r>
      <w:r w:rsidR="00013483">
        <w:t>,</w:t>
      </w:r>
      <w:r w:rsidRPr="00DC7C8F">
        <w:t xml:space="preserve"> the necessary equipment to </w:t>
      </w:r>
      <w:r>
        <w:t xml:space="preserve">ensure </w:t>
      </w:r>
      <w:r w:rsidRPr="00DC7C8F">
        <w:t>continu</w:t>
      </w:r>
      <w:r>
        <w:t>ation of</w:t>
      </w:r>
      <w:r w:rsidRPr="00DC7C8F">
        <w:t xml:space="preserve"> </w:t>
      </w:r>
      <w:r>
        <w:t xml:space="preserve">OST </w:t>
      </w:r>
      <w:r w:rsidR="00013483">
        <w:t>was provided</w:t>
      </w:r>
      <w:r w:rsidRPr="00DC7C8F">
        <w:t xml:space="preserve">. During 2019 </w:t>
      </w:r>
      <w:r>
        <w:t>a</w:t>
      </w:r>
      <w:r w:rsidRPr="00DC7C8F">
        <w:t xml:space="preserve"> total of 44 people who</w:t>
      </w:r>
      <w:r>
        <w:t xml:space="preserve"> were in OST in community, received it also in</w:t>
      </w:r>
      <w:r w:rsidRPr="00DC7C8F">
        <w:t xml:space="preserve"> places of </w:t>
      </w:r>
      <w:r>
        <w:t>detention</w:t>
      </w:r>
      <w:r w:rsidRPr="00DC7C8F">
        <w:t xml:space="preserve"> during various periods - the treatment was continued at the time of arrest or already in the penitentiary's correctional home.</w:t>
      </w:r>
      <w:r>
        <w:t xml:space="preserve"> However, it’s important to mention, that it’s a continuity of OST, which means that people who have opioid dependence, but didn’t receive OST in </w:t>
      </w:r>
      <w:r w:rsidR="003177CA">
        <w:t xml:space="preserve">the </w:t>
      </w:r>
      <w:r>
        <w:t>community – are not a</w:t>
      </w:r>
      <w:r w:rsidR="003177CA">
        <w:t>ble</w:t>
      </w:r>
      <w:r>
        <w:t xml:space="preserve"> to start it in prisons. </w:t>
      </w:r>
      <w:r w:rsidR="009F1350">
        <w:t>Additionally</w:t>
      </w:r>
      <w:r w:rsidRPr="00D72977">
        <w:t xml:space="preserve">, health specialist can decide to terminate treatment if </w:t>
      </w:r>
      <w:r w:rsidR="009F1350">
        <w:t>they</w:t>
      </w:r>
      <w:r w:rsidRPr="00D72977">
        <w:t xml:space="preserve"> think that treatment is not effective, </w:t>
      </w:r>
      <w:r w:rsidR="009F1350">
        <w:t>in case</w:t>
      </w:r>
      <w:r w:rsidRPr="00D72977">
        <w:t xml:space="preserve"> the inmate </w:t>
      </w:r>
      <w:r w:rsidR="009F1350">
        <w:t>was</w:t>
      </w:r>
      <w:r w:rsidR="009F1350" w:rsidRPr="00D72977">
        <w:t xml:space="preserve"> </w:t>
      </w:r>
      <w:r w:rsidRPr="00D72977">
        <w:t>mental</w:t>
      </w:r>
      <w:r w:rsidR="009F1350">
        <w:t>ly</w:t>
      </w:r>
      <w:r w:rsidRPr="00D72977">
        <w:t xml:space="preserve"> </w:t>
      </w:r>
      <w:r w:rsidR="00E92A59" w:rsidRPr="00D72977">
        <w:t>or</w:t>
      </w:r>
      <w:r w:rsidRPr="00D72977">
        <w:t xml:space="preserve"> physical</w:t>
      </w:r>
      <w:r w:rsidR="009F1350">
        <w:t>ly</w:t>
      </w:r>
      <w:r w:rsidRPr="00D72977">
        <w:t xml:space="preserve"> viole</w:t>
      </w:r>
      <w:r w:rsidR="009F1350">
        <w:t>nt</w:t>
      </w:r>
      <w:r w:rsidRPr="00D72977">
        <w:t xml:space="preserve"> against prison staff, if person refused to </w:t>
      </w:r>
      <w:r w:rsidR="009F1350">
        <w:t>undergo drug</w:t>
      </w:r>
      <w:r w:rsidR="009F1350" w:rsidRPr="00D72977">
        <w:t xml:space="preserve"> </w:t>
      </w:r>
      <w:r w:rsidRPr="00D72977">
        <w:t>test, etc</w:t>
      </w:r>
      <w:r>
        <w:t xml:space="preserve">. This also makes impossible for people to access OST in cases when </w:t>
      </w:r>
      <w:r w:rsidR="009F1350">
        <w:t xml:space="preserve">they </w:t>
      </w:r>
      <w:r>
        <w:t xml:space="preserve">developed opioid dependence while being in prison. </w:t>
      </w:r>
    </w:p>
    <w:p w14:paraId="38F04C5A" w14:textId="75ADFB26" w:rsidR="00994B5F" w:rsidRDefault="00994B5F" w:rsidP="002640E1">
      <w:pPr>
        <w:jc w:val="both"/>
      </w:pPr>
    </w:p>
    <w:p w14:paraId="524FB0F1" w14:textId="098F10CC" w:rsidR="00994B5F" w:rsidRDefault="00994B5F" w:rsidP="002640E1">
      <w:pPr>
        <w:jc w:val="both"/>
      </w:pPr>
      <w:r>
        <w:t xml:space="preserve">Speaking about prisons and people with mental and behavioral disorders due to use of psychoactive substances, it should be said, that </w:t>
      </w:r>
      <w:r w:rsidRPr="00D5171F">
        <w:t xml:space="preserve">in 2016–2018 </w:t>
      </w:r>
      <w:r>
        <w:t>t</w:t>
      </w:r>
      <w:r w:rsidRPr="00D5171F">
        <w:t>he number of mental and behavioral disorders was very similar</w:t>
      </w:r>
      <w:r>
        <w:t>. However,</w:t>
      </w:r>
      <w:r w:rsidRPr="00D5171F">
        <w:t xml:space="preserve"> in 2019, a sudden increase in the number is observed. </w:t>
      </w:r>
      <w:r>
        <w:t xml:space="preserve">In 2018 there were 1837 registered cases of mental and behavioral disorders </w:t>
      </w:r>
      <w:r w:rsidR="009F1350">
        <w:t xml:space="preserve">attributed </w:t>
      </w:r>
      <w:r>
        <w:t xml:space="preserve">to </w:t>
      </w:r>
      <w:r w:rsidR="009F1350">
        <w:t xml:space="preserve">the </w:t>
      </w:r>
      <w:r>
        <w:t xml:space="preserve">use of psychoactive substances (which constitutes </w:t>
      </w:r>
      <w:r w:rsidRPr="00EA15A0">
        <w:t xml:space="preserve">13,4% </w:t>
      </w:r>
      <w:r>
        <w:t xml:space="preserve">from all inmates); and in 2019 it increased </w:t>
      </w:r>
      <w:r w:rsidR="009F1350">
        <w:t xml:space="preserve">to </w:t>
      </w:r>
      <w:r>
        <w:t xml:space="preserve">2452 cases (21,7% of all inmates). </w:t>
      </w:r>
      <w:r w:rsidRPr="00EA15A0">
        <w:t xml:space="preserve">Number of persons registered in the </w:t>
      </w:r>
      <w:r>
        <w:t>places of detention</w:t>
      </w:r>
      <w:r w:rsidRPr="00EA15A0">
        <w:t xml:space="preserve"> during the reporting year who were diagnosed with mental and behavioral disorders due to drug use, </w:t>
      </w:r>
      <w:r>
        <w:t xml:space="preserve">in </w:t>
      </w:r>
      <w:r w:rsidRPr="00EA15A0">
        <w:t>2019</w:t>
      </w:r>
      <w:r>
        <w:t xml:space="preserve"> </w:t>
      </w:r>
      <w:r w:rsidRPr="00EA15A0">
        <w:t>increased</w:t>
      </w:r>
      <w:r>
        <w:t xml:space="preserve"> by</w:t>
      </w:r>
      <w:r w:rsidRPr="00EA15A0">
        <w:t xml:space="preserve"> 1.6 times and was the highest in the last 7 years.</w:t>
      </w:r>
    </w:p>
    <w:p w14:paraId="7CF42927" w14:textId="77777777" w:rsidR="00D33FD4" w:rsidRDefault="00D33FD4" w:rsidP="002640E1">
      <w:pPr>
        <w:jc w:val="both"/>
      </w:pPr>
    </w:p>
    <w:p w14:paraId="38DC7848" w14:textId="508421DF" w:rsidR="00994B5F" w:rsidRDefault="00C06919" w:rsidP="002640E1">
      <w:pPr>
        <w:jc w:val="both"/>
      </w:pPr>
      <w:r>
        <w:lastRenderedPageBreak/>
        <w:t>We would like to emphasize, that age of people registered with drug dependence in prisons changed and more young people are developing drug dependence:</w:t>
      </w:r>
      <w:r w:rsidR="001B1091">
        <w:t xml:space="preserve"> </w:t>
      </w:r>
      <w:r w:rsidR="007B1B7F" w:rsidRPr="007B1B7F">
        <w:t>the number of persons aged 25–34 decreased</w:t>
      </w:r>
      <w:r w:rsidR="007B1B7F">
        <w:t xml:space="preserve"> </w:t>
      </w:r>
      <w:r w:rsidR="007B1B7F" w:rsidRPr="007B1B7F">
        <w:t>from 52.5% in 2018 to 48% in 2019</w:t>
      </w:r>
      <w:r w:rsidR="001B1091">
        <w:t>; while the</w:t>
      </w:r>
      <w:r w:rsidR="007B1B7F" w:rsidRPr="007B1B7F">
        <w:t xml:space="preserve"> number of people</w:t>
      </w:r>
      <w:r w:rsidR="007B1B7F">
        <w:t xml:space="preserve"> aged </w:t>
      </w:r>
      <w:r w:rsidR="007B1B7F" w:rsidRPr="007B1B7F">
        <w:t>20-24 diagnosed with drug dependence increased from 10% in 2018 to 17% in 2019.</w:t>
      </w:r>
      <w:r w:rsidR="001B1091">
        <w:t xml:space="preserve"> </w:t>
      </w:r>
      <w:r w:rsidR="001B1091" w:rsidRPr="00255D23">
        <w:t>According to the Department of Prisons, in 2019</w:t>
      </w:r>
      <w:r w:rsidR="001B1091">
        <w:t>,</w:t>
      </w:r>
      <w:r w:rsidR="001B1091" w:rsidRPr="00255D23">
        <w:t xml:space="preserve"> 171.6 g of narcotic and psychotropic substances were seized from persons in places of detention, which is significantly higher than in 2018 (29.15 g).</w:t>
      </w:r>
      <w:r w:rsidR="00E3421D">
        <w:t xml:space="preserve"> </w:t>
      </w:r>
    </w:p>
    <w:p w14:paraId="64FE4AB5" w14:textId="77777777" w:rsidR="00994B5F" w:rsidRDefault="00994B5F" w:rsidP="002640E1">
      <w:pPr>
        <w:jc w:val="both"/>
      </w:pPr>
    </w:p>
    <w:p w14:paraId="555637E5" w14:textId="3FD360B1" w:rsidR="007B1B7F" w:rsidRDefault="00994B5F" w:rsidP="002640E1">
      <w:pPr>
        <w:jc w:val="both"/>
      </w:pPr>
      <w:r>
        <w:t xml:space="preserve">All </w:t>
      </w:r>
      <w:r w:rsidR="009F1350">
        <w:t xml:space="preserve">of </w:t>
      </w:r>
      <w:r>
        <w:t>the above-mentioned figures</w:t>
      </w:r>
      <w:r w:rsidR="00E3421D">
        <w:t xml:space="preserve"> are relevant, </w:t>
      </w:r>
      <w:r>
        <w:t>because they show the linkage between</w:t>
      </w:r>
      <w:r w:rsidR="00E3421D">
        <w:t xml:space="preserve"> repressive laws</w:t>
      </w:r>
      <w:r>
        <w:t xml:space="preserve">, </w:t>
      </w:r>
      <w:r w:rsidR="00E3421D">
        <w:t>incarceration of</w:t>
      </w:r>
      <w:r>
        <w:t xml:space="preserve"> people who use drugs and lack of </w:t>
      </w:r>
      <w:r w:rsidR="009E11B7">
        <w:t>harm reduction responses in prisons</w:t>
      </w:r>
      <w:r w:rsidR="00E3421D">
        <w:t xml:space="preserve">. It </w:t>
      </w:r>
      <w:r>
        <w:t xml:space="preserve">also </w:t>
      </w:r>
      <w:r w:rsidR="00E3421D">
        <w:t>shows that it is more likely that people will develop drug dependence in prisons, which cannot ensure safe space and access to the needed treatment. It is important to emphasize</w:t>
      </w:r>
      <w:r>
        <w:t xml:space="preserve"> once again, that if person develops an opioid dependence while being in</w:t>
      </w:r>
      <w:r w:rsidR="009F1350">
        <w:t xml:space="preserve"> </w:t>
      </w:r>
      <w:r>
        <w:t xml:space="preserve">prison – </w:t>
      </w:r>
      <w:r w:rsidR="009F1350">
        <w:t>they</w:t>
      </w:r>
      <w:r>
        <w:t xml:space="preserve"> cannot receive opioid substitution treatment within the existing laws. </w:t>
      </w:r>
      <w:r w:rsidR="00C83F39">
        <w:t>I</w:t>
      </w:r>
      <w:r>
        <w:t xml:space="preserve">t’s important to notice, that </w:t>
      </w:r>
      <w:r w:rsidR="00C83F39">
        <w:t xml:space="preserve">although the </w:t>
      </w:r>
      <w:r>
        <w:t xml:space="preserve">use of new psychoactive substances is very common among inmates, there is no treatment protocol for NPS users in </w:t>
      </w:r>
      <w:r w:rsidR="00C83F39">
        <w:t xml:space="preserve">neither in prisons, nor in the </w:t>
      </w:r>
      <w:r>
        <w:t>community.</w:t>
      </w:r>
    </w:p>
    <w:p w14:paraId="2BDF021D" w14:textId="77777777" w:rsidR="00D33FD4" w:rsidRDefault="00D33FD4" w:rsidP="002640E1">
      <w:pPr>
        <w:jc w:val="both"/>
      </w:pPr>
    </w:p>
    <w:p w14:paraId="601847D7" w14:textId="1E88E4E4" w:rsidR="00255D23" w:rsidRDefault="00255D23" w:rsidP="002640E1">
      <w:pPr>
        <w:jc w:val="both"/>
      </w:pPr>
    </w:p>
    <w:p w14:paraId="1F8DF844" w14:textId="3CB24C93" w:rsidR="00DC7C8F" w:rsidRPr="00604AFF" w:rsidRDefault="00F27362" w:rsidP="002640E1">
      <w:pPr>
        <w:jc w:val="both"/>
        <w:rPr>
          <w:b/>
          <w:bCs/>
          <w:lang w:val="lt-LT"/>
        </w:rPr>
      </w:pPr>
      <w:r>
        <w:rPr>
          <w:b/>
          <w:bCs/>
        </w:rPr>
        <w:t>5</w:t>
      </w:r>
      <w:r w:rsidR="00F261BB">
        <w:rPr>
          <w:b/>
          <w:bCs/>
        </w:rPr>
        <w:t>.</w:t>
      </w:r>
      <w:r w:rsidR="00C02CDA">
        <w:rPr>
          <w:b/>
          <w:bCs/>
        </w:rPr>
        <w:t xml:space="preserve"> Lack of </w:t>
      </w:r>
      <w:r w:rsidR="00255D23" w:rsidRPr="00255D23">
        <w:rPr>
          <w:b/>
          <w:bCs/>
        </w:rPr>
        <w:t xml:space="preserve">health care, harm reduction and psychological support services </w:t>
      </w:r>
      <w:r w:rsidR="005428CF">
        <w:rPr>
          <w:b/>
          <w:bCs/>
        </w:rPr>
        <w:t xml:space="preserve">in the community </w:t>
      </w:r>
      <w:r w:rsidR="009E11B7">
        <w:rPr>
          <w:b/>
          <w:bCs/>
        </w:rPr>
        <w:t xml:space="preserve">(outside prison) </w:t>
      </w:r>
      <w:r w:rsidR="00255D23" w:rsidRPr="00255D23">
        <w:rPr>
          <w:b/>
          <w:bCs/>
        </w:rPr>
        <w:t>for people who use drugs</w:t>
      </w:r>
    </w:p>
    <w:p w14:paraId="58D37C5B" w14:textId="3AF1F945" w:rsidR="00AC1239" w:rsidRDefault="00AC1239" w:rsidP="002640E1">
      <w:pPr>
        <w:jc w:val="both"/>
        <w:rPr>
          <w:b/>
          <w:bCs/>
          <w:lang w:val="lt-LT"/>
        </w:rPr>
      </w:pPr>
    </w:p>
    <w:p w14:paraId="53574F63" w14:textId="5D646D00" w:rsidR="005428CF" w:rsidRDefault="00D72977" w:rsidP="002640E1">
      <w:pPr>
        <w:jc w:val="both"/>
        <w:rPr>
          <w:lang w:val="lt-LT"/>
        </w:rPr>
      </w:pPr>
      <w:r>
        <w:t>In 201</w:t>
      </w:r>
      <w:r w:rsidR="00770F0F">
        <w:t>7</w:t>
      </w:r>
      <w:r>
        <w:t xml:space="preserve">, it was estimated that there were around </w:t>
      </w:r>
      <w:r w:rsidR="00770F0F">
        <w:t>8</w:t>
      </w:r>
      <w:r w:rsidR="005428CF">
        <w:t xml:space="preserve"> </w:t>
      </w:r>
      <w:r w:rsidR="00770F0F">
        <w:t>000</w:t>
      </w:r>
      <w:r>
        <w:t xml:space="preserve"> high-risk opioid users</w:t>
      </w:r>
      <w:r w:rsidR="009A3AA0">
        <w:t xml:space="preserve"> in Lithuania</w:t>
      </w:r>
      <w:r>
        <w:t>. The estimated number of people who inject drugs was around 8</w:t>
      </w:r>
      <w:r w:rsidR="00770F0F">
        <w:t> 000 – 10 500</w:t>
      </w:r>
      <w:r w:rsidR="00770F0F">
        <w:rPr>
          <w:rStyle w:val="FootnoteReference"/>
        </w:rPr>
        <w:footnoteReference w:id="14"/>
      </w:r>
      <w:r w:rsidR="00770F0F">
        <w:t>.</w:t>
      </w:r>
      <w:r w:rsidR="005428CF">
        <w:rPr>
          <w:lang w:val="lt-LT"/>
        </w:rPr>
        <w:t xml:space="preserve"> </w:t>
      </w:r>
    </w:p>
    <w:p w14:paraId="79208F8C" w14:textId="77777777" w:rsidR="009A3AA0" w:rsidRDefault="009A3AA0" w:rsidP="002640E1">
      <w:pPr>
        <w:jc w:val="both"/>
      </w:pPr>
    </w:p>
    <w:p w14:paraId="1A6E502C" w14:textId="7AAA449C" w:rsidR="00C82037" w:rsidRPr="005428CF" w:rsidRDefault="005428CF" w:rsidP="002640E1">
      <w:pPr>
        <w:jc w:val="both"/>
        <w:rPr>
          <w:lang w:val="lt-LT"/>
        </w:rPr>
      </w:pPr>
      <w:r>
        <w:t xml:space="preserve">According EMCDDA, </w:t>
      </w:r>
      <w:r w:rsidR="00D72977" w:rsidRPr="00D72977">
        <w:rPr>
          <w:lang w:val="lt-LT"/>
        </w:rPr>
        <w:t>HIV</w:t>
      </w:r>
      <w:r w:rsidR="00AF3167">
        <w:rPr>
          <w:lang w:val="lt-LT"/>
        </w:rPr>
        <w:t xml:space="preserve"> </w:t>
      </w:r>
      <w:r w:rsidR="00AF3167">
        <w:t>prevalence among</w:t>
      </w:r>
      <w:r w:rsidR="00D72977" w:rsidRPr="00D72977">
        <w:rPr>
          <w:lang w:val="lt-LT"/>
        </w:rPr>
        <w:t xml:space="preserve"> PWID</w:t>
      </w:r>
      <w:r w:rsidR="00AF3167">
        <w:rPr>
          <w:lang w:val="lt-LT"/>
        </w:rPr>
        <w:t xml:space="preserve"> </w:t>
      </w:r>
      <w:r w:rsidR="00AF3167">
        <w:t>is</w:t>
      </w:r>
      <w:r w:rsidR="00D72977" w:rsidRPr="00D72977">
        <w:rPr>
          <w:lang w:val="lt-LT"/>
        </w:rPr>
        <w:t xml:space="preserve"> </w:t>
      </w:r>
      <w:r w:rsidR="00C82037" w:rsidRPr="00C82037">
        <w:t>12</w:t>
      </w:r>
      <w:r w:rsidR="00C82037">
        <w:t>,5% (data from 2014)</w:t>
      </w:r>
      <w:r w:rsidR="00C82037">
        <w:rPr>
          <w:rStyle w:val="FootnoteReference"/>
        </w:rPr>
        <w:footnoteReference w:id="15"/>
      </w:r>
      <w:r w:rsidR="00C82037">
        <w:t xml:space="preserve">. In </w:t>
      </w:r>
      <w:r w:rsidR="00C82037" w:rsidRPr="00C82037">
        <w:t>2018–2019</w:t>
      </w:r>
      <w:r>
        <w:t>, a</w:t>
      </w:r>
      <w:r w:rsidR="00C82037" w:rsidRPr="00C82037">
        <w:t xml:space="preserve"> study on the prevalence of infectious diseases “Prevalence of infections related to drug and psychotropic substance use among injecting drug users” was conducted</w:t>
      </w:r>
      <w:r>
        <w:t xml:space="preserve"> in Lithuania</w:t>
      </w:r>
      <w:r w:rsidR="00C82037">
        <w:t>.</w:t>
      </w:r>
      <w:r w:rsidR="00C82037" w:rsidRPr="00C82037">
        <w:t xml:space="preserve"> The research was performed in 5 low-threshold </w:t>
      </w:r>
      <w:r w:rsidR="00C82037">
        <w:t>services</w:t>
      </w:r>
      <w:r w:rsidR="00C82037" w:rsidRPr="00C82037">
        <w:t xml:space="preserve"> in Vilnius, Kaunas, Klaipėda, Alytus and Visaginas. The study sample consisted of 371 subjects. The results showed that of the three markers of infection, the highest markers were found for </w:t>
      </w:r>
      <w:r>
        <w:t>Hep</w:t>
      </w:r>
      <w:r w:rsidR="00C82037" w:rsidRPr="00C82037">
        <w:t xml:space="preserve"> C - 86%, for HIV - 21.2%, and for viral </w:t>
      </w:r>
      <w:r>
        <w:t>Hep</w:t>
      </w:r>
      <w:r w:rsidR="00C82037" w:rsidRPr="00C82037">
        <w:t xml:space="preserve"> B - 4.9%. Compared to the results of the previous survey conducted in 2015, </w:t>
      </w:r>
      <w:r w:rsidRPr="00C82037">
        <w:t>the</w:t>
      </w:r>
      <w:r w:rsidR="00C82037" w:rsidRPr="00C82037">
        <w:t xml:space="preserve"> number of HIV-infected people in the study group was twice as high</w:t>
      </w:r>
      <w:r w:rsidR="00C82037">
        <w:t xml:space="preserve"> (in 2015 – 12,5%, in 2019 -21,2%)</w:t>
      </w:r>
      <w:r w:rsidR="00C82037" w:rsidRPr="00C82037">
        <w:t xml:space="preserve">, the number of </w:t>
      </w:r>
      <w:r>
        <w:t xml:space="preserve">Hep </w:t>
      </w:r>
      <w:r w:rsidR="00C82037" w:rsidRPr="00C82037">
        <w:t>C</w:t>
      </w:r>
      <w:r>
        <w:t xml:space="preserve"> </w:t>
      </w:r>
      <w:r w:rsidR="00C82037" w:rsidRPr="00C82037">
        <w:t>infected people increased by 12%</w:t>
      </w:r>
      <w:r w:rsidR="00C82037">
        <w:t xml:space="preserve"> (in 2015 – 77%, in 2019 – 85,9%)</w:t>
      </w:r>
      <w:r w:rsidR="00C82037" w:rsidRPr="00C82037">
        <w:t xml:space="preserve">, and the number of </w:t>
      </w:r>
      <w:r>
        <w:t xml:space="preserve">Hep B </w:t>
      </w:r>
      <w:r w:rsidR="00C82037" w:rsidRPr="00C82037">
        <w:t xml:space="preserve">infected </w:t>
      </w:r>
      <w:r w:rsidR="00C82037">
        <w:t xml:space="preserve">people decreased by two times </w:t>
      </w:r>
      <w:r w:rsidR="00C82037" w:rsidRPr="00C82037">
        <w:t>(</w:t>
      </w:r>
      <w:r w:rsidR="00C82037">
        <w:t>in 2015 – 10,5%, in 2019 – 4,9%)</w:t>
      </w:r>
      <w:r w:rsidR="009E11B7">
        <w:rPr>
          <w:rStyle w:val="FootnoteReference"/>
        </w:rPr>
        <w:footnoteReference w:id="16"/>
      </w:r>
      <w:r w:rsidR="00C82037">
        <w:t>.</w:t>
      </w:r>
    </w:p>
    <w:p w14:paraId="1F71F639" w14:textId="77777777" w:rsidR="009A3AA0" w:rsidRDefault="009A3AA0" w:rsidP="002640E1">
      <w:pPr>
        <w:jc w:val="both"/>
      </w:pPr>
    </w:p>
    <w:p w14:paraId="040E9931" w14:textId="63CD3EB3" w:rsidR="00C82037" w:rsidRDefault="00F64A1E" w:rsidP="002640E1">
      <w:pPr>
        <w:jc w:val="both"/>
      </w:pPr>
      <w:r>
        <w:t xml:space="preserve">Scarce data due to low number of studies </w:t>
      </w:r>
      <w:r w:rsidR="00C82037" w:rsidRPr="00864A4E">
        <w:t xml:space="preserve">on both </w:t>
      </w:r>
      <w:r w:rsidR="00F27BA6">
        <w:t>Hep C</w:t>
      </w:r>
      <w:r w:rsidR="00C82037" w:rsidRPr="00864A4E">
        <w:t xml:space="preserve"> and </w:t>
      </w:r>
      <w:r w:rsidR="00F27BA6">
        <w:t xml:space="preserve">Hep </w:t>
      </w:r>
      <w:r w:rsidR="00C82037" w:rsidRPr="00864A4E">
        <w:t xml:space="preserve">B among </w:t>
      </w:r>
      <w:r w:rsidR="00F27BA6">
        <w:t>people who inject drugs</w:t>
      </w:r>
      <w:r w:rsidR="00C82037" w:rsidRPr="00864A4E">
        <w:t xml:space="preserve"> does not allow to determine the true prevalence of these infections among </w:t>
      </w:r>
      <w:r w:rsidR="00F27BA6">
        <w:t xml:space="preserve">this group </w:t>
      </w:r>
      <w:r w:rsidR="00C82037" w:rsidRPr="00864A4E">
        <w:t>and to plan possible prevention measures accordingly. The United Nations and the World Health Organization recommend that the d</w:t>
      </w:r>
      <w:r w:rsidR="00F27BA6">
        <w:t xml:space="preserve">iagnosis, </w:t>
      </w:r>
      <w:r>
        <w:t xml:space="preserve">referral to </w:t>
      </w:r>
      <w:r w:rsidR="00F27BA6">
        <w:t>treatment, vaccination and prevention</w:t>
      </w:r>
      <w:r w:rsidR="00C82037" w:rsidRPr="00864A4E">
        <w:t xml:space="preserve"> of </w:t>
      </w:r>
      <w:r w:rsidR="00F27BA6">
        <w:t xml:space="preserve">Hep </w:t>
      </w:r>
      <w:r w:rsidR="00C82037" w:rsidRPr="00864A4E">
        <w:t xml:space="preserve">C and </w:t>
      </w:r>
      <w:r w:rsidR="00F27BA6">
        <w:t xml:space="preserve">Hep </w:t>
      </w:r>
      <w:r w:rsidR="00C82037" w:rsidRPr="00864A4E">
        <w:t>B among</w:t>
      </w:r>
      <w:r w:rsidR="00F27BA6">
        <w:t xml:space="preserve"> people who inject drugs should be included as part of the comprehensive </w:t>
      </w:r>
      <w:r w:rsidR="00F27BA6">
        <w:lastRenderedPageBreak/>
        <w:t>package of harm reduction interventions</w:t>
      </w:r>
      <w:r w:rsidR="009A3AA0">
        <w:rPr>
          <w:rStyle w:val="FootnoteReference"/>
        </w:rPr>
        <w:footnoteReference w:id="17"/>
      </w:r>
      <w:r w:rsidR="00F27BA6">
        <w:t>. H</w:t>
      </w:r>
      <w:r w:rsidR="00C82037" w:rsidRPr="00864A4E">
        <w:t>owever, the legislation in force in Lithuania does not regulate the procedure for performing selective rapid</w:t>
      </w:r>
      <w:r>
        <w:t xml:space="preserve"> HIV,</w:t>
      </w:r>
      <w:r w:rsidR="00C82037" w:rsidRPr="00864A4E">
        <w:t xml:space="preserve"> </w:t>
      </w:r>
      <w:r w:rsidR="00F27BA6">
        <w:t xml:space="preserve">Hep </w:t>
      </w:r>
      <w:r w:rsidR="00C82037" w:rsidRPr="00864A4E">
        <w:t xml:space="preserve">C and </w:t>
      </w:r>
      <w:r w:rsidR="00F27BA6">
        <w:t xml:space="preserve">Hep </w:t>
      </w:r>
      <w:r w:rsidR="00C82037" w:rsidRPr="00864A4E">
        <w:t>B tests.</w:t>
      </w:r>
    </w:p>
    <w:p w14:paraId="5822D103" w14:textId="77777777" w:rsidR="00AF3167" w:rsidRDefault="00AF3167" w:rsidP="002640E1">
      <w:pPr>
        <w:jc w:val="both"/>
        <w:rPr>
          <w:b/>
          <w:bCs/>
          <w:u w:val="single"/>
        </w:rPr>
      </w:pPr>
    </w:p>
    <w:p w14:paraId="5F6FB76E" w14:textId="23FF1127" w:rsidR="00E042DC" w:rsidRDefault="00F27362" w:rsidP="002640E1">
      <w:pPr>
        <w:jc w:val="both"/>
        <w:rPr>
          <w:b/>
          <w:bCs/>
        </w:rPr>
      </w:pPr>
      <w:r>
        <w:rPr>
          <w:b/>
          <w:bCs/>
          <w:u w:val="single"/>
        </w:rPr>
        <w:t>5</w:t>
      </w:r>
      <w:r w:rsidR="00F261BB">
        <w:rPr>
          <w:b/>
          <w:bCs/>
          <w:u w:val="single"/>
        </w:rPr>
        <w:t xml:space="preserve">.1. </w:t>
      </w:r>
      <w:r w:rsidR="00AF3167" w:rsidRPr="00AF3167">
        <w:rPr>
          <w:b/>
          <w:bCs/>
          <w:u w:val="single"/>
        </w:rPr>
        <w:t>HIV testing and treatment</w:t>
      </w:r>
    </w:p>
    <w:p w14:paraId="2CA953FD" w14:textId="1BFAB0CE" w:rsidR="00B96CF6" w:rsidRDefault="00C82037" w:rsidP="002640E1">
      <w:pPr>
        <w:jc w:val="both"/>
      </w:pPr>
      <w:r w:rsidRPr="006118A2">
        <w:t>According to</w:t>
      </w:r>
      <w:r w:rsidR="00AF3167">
        <w:t xml:space="preserve"> t</w:t>
      </w:r>
      <w:r w:rsidR="00AF3167" w:rsidRPr="00AF3167">
        <w:t>he Centre for Communicable Diseases and AIDS</w:t>
      </w:r>
      <w:r w:rsidR="00AF3167">
        <w:t xml:space="preserve"> (ULAC)</w:t>
      </w:r>
      <w:r w:rsidRPr="006118A2">
        <w:t xml:space="preserve"> data, a total of 3,323 cases of HIV infection were registered during the entire period of registration of human immunodeficiency virus in Lithuania (1988–2020), of which as many as 57.3% (1,905 individuals) contracted </w:t>
      </w:r>
      <w:r w:rsidR="000E000A">
        <w:t xml:space="preserve">it </w:t>
      </w:r>
      <w:r w:rsidRPr="006118A2">
        <w:t>through injecting drug use.</w:t>
      </w:r>
      <w:r w:rsidR="00F64A1E" w:rsidRPr="00F64A1E">
        <w:t xml:space="preserve"> </w:t>
      </w:r>
      <w:r w:rsidR="00F64A1E">
        <w:t>In 2019, 31.8</w:t>
      </w:r>
      <w:r w:rsidR="00F64A1E" w:rsidRPr="00864A4E">
        <w:t>%</w:t>
      </w:r>
      <w:r w:rsidR="00F64A1E">
        <w:t xml:space="preserve"> of total new HIV cases due to drug injecting were notified, with the highest rate in the region.</w:t>
      </w:r>
      <w:r w:rsidR="00F27BA6">
        <w:t xml:space="preserve"> </w:t>
      </w:r>
      <w:r w:rsidR="00CE1E05" w:rsidRPr="001504C2">
        <w:t>The testing volume of pe</w:t>
      </w:r>
      <w:r w:rsidR="0016083E" w:rsidRPr="001504C2">
        <w:t>ople</w:t>
      </w:r>
      <w:r w:rsidR="00CE1E05" w:rsidRPr="001504C2">
        <w:t xml:space="preserve"> belonging to key populations was only 5.5% in 2019, and decreased by 7.3% compared to 2018</w:t>
      </w:r>
      <w:r w:rsidR="001504C2">
        <w:rPr>
          <w:rStyle w:val="FootnoteReference"/>
        </w:rPr>
        <w:footnoteReference w:id="18"/>
      </w:r>
      <w:r w:rsidR="00CE1E05" w:rsidRPr="001504C2">
        <w:t xml:space="preserve">. </w:t>
      </w:r>
      <w:r w:rsidR="00F27BA6" w:rsidRPr="001504C2">
        <w:t>T</w:t>
      </w:r>
      <w:r w:rsidR="00B96CF6" w:rsidRPr="001504C2">
        <w:t>he coverage of HIV testing among at-risk individuals in Lithuania</w:t>
      </w:r>
      <w:r w:rsidR="00B96CF6" w:rsidRPr="006118A2">
        <w:t xml:space="preserve"> is increasing, but it is not sufficient</w:t>
      </w:r>
      <w:r w:rsidR="00AF3167">
        <w:t xml:space="preserve"> and even not all low-threshold services can provide HIV testing services (only 8 out of 1</w:t>
      </w:r>
      <w:r w:rsidR="001504C2">
        <w:t>3</w:t>
      </w:r>
      <w:r w:rsidR="00AF3167">
        <w:t xml:space="preserve"> in 2019).</w:t>
      </w:r>
      <w:r w:rsidR="00CE1E05">
        <w:t xml:space="preserve"> Community HIV-testing is not allowed by the legal acts, that is why not all </w:t>
      </w:r>
      <w:r w:rsidR="000E000A">
        <w:t>low-</w:t>
      </w:r>
      <w:r w:rsidR="00CE1E05">
        <w:t>threshold services has capacities and resources to test for HIV, where medical worker should be employed and perform HIV testing.</w:t>
      </w:r>
      <w:r w:rsidR="00AF3167">
        <w:t xml:space="preserve"> O</w:t>
      </w:r>
      <w:r w:rsidR="00B96CF6" w:rsidRPr="006118A2">
        <w:t xml:space="preserve">ut of all </w:t>
      </w:r>
      <w:r w:rsidR="00B96CF6">
        <w:t>t</w:t>
      </w:r>
      <w:r w:rsidR="00B96CF6" w:rsidRPr="006118A2">
        <w:t xml:space="preserve">he </w:t>
      </w:r>
      <w:r w:rsidR="00AF3167">
        <w:t>HIV tests performed in 2019, only 1% was</w:t>
      </w:r>
      <w:r w:rsidR="00B96CF6" w:rsidRPr="006118A2">
        <w:t xml:space="preserve"> among </w:t>
      </w:r>
      <w:r w:rsidR="00AF3167">
        <w:t>people who use drugs (in</w:t>
      </w:r>
      <w:r w:rsidR="00B96CF6">
        <w:t xml:space="preserve"> </w:t>
      </w:r>
      <w:r w:rsidR="00B96CF6" w:rsidRPr="006118A2">
        <w:t>2018</w:t>
      </w:r>
      <w:r w:rsidR="00AF3167">
        <w:t xml:space="preserve"> it was</w:t>
      </w:r>
      <w:r w:rsidR="00B96CF6" w:rsidRPr="006118A2">
        <w:t xml:space="preserve"> 1</w:t>
      </w:r>
      <w:r w:rsidR="00AF3167">
        <w:t>,</w:t>
      </w:r>
      <w:r w:rsidR="00B96CF6" w:rsidRPr="006118A2">
        <w:t>4</w:t>
      </w:r>
      <w:r w:rsidR="00AF3167">
        <w:t>%</w:t>
      </w:r>
      <w:r w:rsidR="00B96CF6" w:rsidRPr="006118A2">
        <w:t>).</w:t>
      </w:r>
      <w:r w:rsidR="00B96CF6">
        <w:t xml:space="preserve"> </w:t>
      </w:r>
    </w:p>
    <w:p w14:paraId="5C4CEF98" w14:textId="77777777" w:rsidR="00E042DC" w:rsidRPr="00AF3167" w:rsidRDefault="00E042DC" w:rsidP="002640E1">
      <w:pPr>
        <w:jc w:val="both"/>
        <w:rPr>
          <w:b/>
          <w:bCs/>
          <w:u w:val="single"/>
        </w:rPr>
      </w:pPr>
    </w:p>
    <w:p w14:paraId="1FF13181" w14:textId="5BBEDB36" w:rsidR="00E042DC" w:rsidRDefault="00B96CF6" w:rsidP="002640E1">
      <w:pPr>
        <w:jc w:val="both"/>
      </w:pPr>
      <w:r>
        <w:t xml:space="preserve">In </w:t>
      </w:r>
      <w:r w:rsidRPr="00410B3F">
        <w:t>2019</w:t>
      </w:r>
      <w:r>
        <w:t xml:space="preserve">, in total </w:t>
      </w:r>
      <w:r w:rsidR="00AF3167">
        <w:t>a</w:t>
      </w:r>
      <w:r w:rsidRPr="00410B3F">
        <w:t xml:space="preserve">ntiretroviral therapy in Lithuania was </w:t>
      </w:r>
      <w:r>
        <w:t>prescribed</w:t>
      </w:r>
      <w:r w:rsidRPr="00410B3F">
        <w:t xml:space="preserve"> to 1,362 people living with HIV, </w:t>
      </w:r>
      <w:r w:rsidR="00013483">
        <w:t>from which</w:t>
      </w:r>
      <w:r w:rsidRPr="00410B3F">
        <w:t xml:space="preserve"> </w:t>
      </w:r>
      <w:r w:rsidR="00013483">
        <w:t>approximately</w:t>
      </w:r>
      <w:r w:rsidRPr="00410B3F">
        <w:t xml:space="preserve"> 41</w:t>
      </w:r>
      <w:r w:rsidR="00AF3167">
        <w:t>%</w:t>
      </w:r>
      <w:r w:rsidRPr="00410B3F">
        <w:t xml:space="preserve"> </w:t>
      </w:r>
      <w:r w:rsidR="00013483">
        <w:t>were people who use drugs</w:t>
      </w:r>
      <w:r w:rsidRPr="00410B3F">
        <w:t>.</w:t>
      </w:r>
      <w:r w:rsidR="00013483">
        <w:t xml:space="preserve"> In the end of 2019, for 10.2% of patients, ART treatment was </w:t>
      </w:r>
      <w:r w:rsidR="00013483" w:rsidRPr="00013483">
        <w:t>not continued for various reasons</w:t>
      </w:r>
      <w:r w:rsidR="00013483">
        <w:t xml:space="preserve"> (patients were not coming to see doctor, some died, some left country, other</w:t>
      </w:r>
      <w:r w:rsidR="000E000A">
        <w:t>s</w:t>
      </w:r>
      <w:r w:rsidR="00013483">
        <w:t xml:space="preserve"> were released from prisons and 22 decided not to continue treatment by their own will).</w:t>
      </w:r>
      <w:r w:rsidRPr="00410B3F">
        <w:t xml:space="preserve"> </w:t>
      </w:r>
      <w:r w:rsidR="00AF3167">
        <w:t>Usually, people</w:t>
      </w:r>
      <w:r w:rsidR="009E11B7">
        <w:t xml:space="preserve"> who use drugs</w:t>
      </w:r>
      <w:r w:rsidR="00AF3167">
        <w:t xml:space="preserve"> are not </w:t>
      </w:r>
      <w:r w:rsidR="000E000A">
        <w:t xml:space="preserve">initiating </w:t>
      </w:r>
      <w:r w:rsidR="00AF3167">
        <w:t xml:space="preserve">ART </w:t>
      </w:r>
      <w:r w:rsidR="000E000A">
        <w:t>due to</w:t>
      </w:r>
      <w:r w:rsidR="00AF3167">
        <w:t xml:space="preserve"> different </w:t>
      </w:r>
      <w:r w:rsidR="007D2BF6">
        <w:t>reasons and obstacles</w:t>
      </w:r>
      <w:r w:rsidR="00E042DC">
        <w:t>, such as</w:t>
      </w:r>
      <w:r w:rsidR="00AF3167">
        <w:t xml:space="preserve">: </w:t>
      </w:r>
    </w:p>
    <w:p w14:paraId="2E2E734B" w14:textId="43EC8BC5" w:rsidR="009E11B7" w:rsidRDefault="00E042DC" w:rsidP="002640E1">
      <w:pPr>
        <w:pStyle w:val="ListParagraph"/>
        <w:numPr>
          <w:ilvl w:val="0"/>
          <w:numId w:val="5"/>
        </w:numPr>
        <w:jc w:val="both"/>
      </w:pPr>
      <w:r>
        <w:t xml:space="preserve">Stigma </w:t>
      </w:r>
      <w:r w:rsidR="00AF3167">
        <w:t>and discrimination in the healthcare settings</w:t>
      </w:r>
      <w:r w:rsidR="000E000A">
        <w:t>;</w:t>
      </w:r>
    </w:p>
    <w:p w14:paraId="31759978" w14:textId="4ACB3CB0" w:rsidR="00E042DC" w:rsidRDefault="00E042DC" w:rsidP="002640E1">
      <w:pPr>
        <w:pStyle w:val="ListParagraph"/>
        <w:numPr>
          <w:ilvl w:val="0"/>
          <w:numId w:val="5"/>
        </w:numPr>
        <w:jc w:val="both"/>
      </w:pPr>
      <w:r>
        <w:t>High</w:t>
      </w:r>
      <w:r w:rsidR="00AF3167">
        <w:t>-threshold to receive needed services</w:t>
      </w:r>
      <w:r w:rsidR="00013483">
        <w:t xml:space="preserve"> (appointments to doctors (medical institutions), lack of knowledge and skills on how to receive treatment and continue it, etc.)</w:t>
      </w:r>
      <w:r w:rsidR="000E000A">
        <w:t>;</w:t>
      </w:r>
      <w:r w:rsidR="00013483">
        <w:t xml:space="preserve"> </w:t>
      </w:r>
    </w:p>
    <w:p w14:paraId="440C590B" w14:textId="64BAE6A5" w:rsidR="00E042DC" w:rsidRDefault="00E042DC" w:rsidP="002640E1">
      <w:pPr>
        <w:pStyle w:val="ListParagraph"/>
        <w:numPr>
          <w:ilvl w:val="0"/>
          <w:numId w:val="5"/>
        </w:numPr>
        <w:jc w:val="both"/>
      </w:pPr>
      <w:r>
        <w:t xml:space="preserve">Absence </w:t>
      </w:r>
      <w:r w:rsidR="00AF3167">
        <w:t>of personal documents, insurance</w:t>
      </w:r>
      <w:r w:rsidR="007D2BF6">
        <w:t>, as well money to prepar</w:t>
      </w:r>
      <w:r>
        <w:t>e</w:t>
      </w:r>
      <w:r w:rsidR="007D2BF6">
        <w:t xml:space="preserve"> documents</w:t>
      </w:r>
      <w:r>
        <w:t xml:space="preserve"> needed</w:t>
      </w:r>
      <w:r w:rsidR="000E000A">
        <w:t>;</w:t>
      </w:r>
    </w:p>
    <w:p w14:paraId="38097BC3" w14:textId="712F3F39" w:rsidR="00B96CF6" w:rsidRPr="006118A2" w:rsidRDefault="00E042DC" w:rsidP="002640E1">
      <w:pPr>
        <w:pStyle w:val="ListParagraph"/>
        <w:numPr>
          <w:ilvl w:val="0"/>
          <w:numId w:val="5"/>
        </w:numPr>
        <w:jc w:val="both"/>
      </w:pPr>
      <w:r>
        <w:t>I</w:t>
      </w:r>
      <w:r w:rsidR="007D2BF6" w:rsidRPr="007D2BF6">
        <w:t xml:space="preserve">nsufficient </w:t>
      </w:r>
      <w:r w:rsidR="007D2BF6">
        <w:t>geographical coverage</w:t>
      </w:r>
      <w:r>
        <w:t xml:space="preserve">, where </w:t>
      </w:r>
      <w:r w:rsidR="007D2BF6">
        <w:t xml:space="preserve">ART is provided only in 5 biggest cities </w:t>
      </w:r>
      <w:r>
        <w:t>in</w:t>
      </w:r>
      <w:r w:rsidR="007D2BF6">
        <w:t xml:space="preserve"> Lithuania</w:t>
      </w:r>
      <w:r>
        <w:t>. Consequently, people who live far from these cities find the services inaccessible</w:t>
      </w:r>
      <w:r w:rsidR="00CE1E05">
        <w:t xml:space="preserve"> (they don’t have money to travel, or other logistical issues related to infrequent transport)</w:t>
      </w:r>
      <w:r>
        <w:t xml:space="preserve">. </w:t>
      </w:r>
    </w:p>
    <w:p w14:paraId="5B8A275D" w14:textId="77777777" w:rsidR="00C82037" w:rsidRPr="00C82037" w:rsidRDefault="00C82037" w:rsidP="002640E1">
      <w:pPr>
        <w:jc w:val="both"/>
      </w:pPr>
    </w:p>
    <w:p w14:paraId="3268EEB9" w14:textId="7546AD3D" w:rsidR="00E042DC" w:rsidRDefault="00F27362" w:rsidP="002640E1">
      <w:pPr>
        <w:jc w:val="both"/>
        <w:rPr>
          <w:b/>
          <w:bCs/>
        </w:rPr>
      </w:pPr>
      <w:r>
        <w:rPr>
          <w:b/>
          <w:bCs/>
          <w:u w:val="single"/>
        </w:rPr>
        <w:t>5</w:t>
      </w:r>
      <w:r w:rsidR="00F261BB">
        <w:rPr>
          <w:b/>
          <w:bCs/>
          <w:u w:val="single"/>
        </w:rPr>
        <w:t xml:space="preserve">.2. </w:t>
      </w:r>
      <w:r w:rsidR="00B96CF6" w:rsidRPr="007D2BF6">
        <w:rPr>
          <w:b/>
          <w:bCs/>
          <w:u w:val="single"/>
        </w:rPr>
        <w:t>O</w:t>
      </w:r>
      <w:r w:rsidR="007D2BF6" w:rsidRPr="007D2BF6">
        <w:rPr>
          <w:b/>
          <w:bCs/>
          <w:u w:val="single"/>
        </w:rPr>
        <w:t>pioid substitutions treatment</w:t>
      </w:r>
      <w:r w:rsidR="007D2BF6">
        <w:rPr>
          <w:b/>
          <w:bCs/>
        </w:rPr>
        <w:t xml:space="preserve"> </w:t>
      </w:r>
    </w:p>
    <w:p w14:paraId="0E698706" w14:textId="470AA3EC" w:rsidR="00B56F01" w:rsidRDefault="007E520E" w:rsidP="002640E1">
      <w:pPr>
        <w:jc w:val="both"/>
      </w:pPr>
      <w:r>
        <w:t>From all people, who were registered and diagnosed with mental and behavioral disorders due to use of drugs until 2018, a</w:t>
      </w:r>
      <w:r w:rsidR="00DD053A">
        <w:t>round</w:t>
      </w:r>
      <w:r w:rsidR="00223AC4">
        <w:t xml:space="preserve"> 87% of registered individuals were using drug</w:t>
      </w:r>
      <w:r w:rsidR="007D2BF6">
        <w:t>s</w:t>
      </w:r>
      <w:r w:rsidR="00223AC4">
        <w:t xml:space="preserve"> through injection (mostly opioids – 81%, poly-drug use – 16% and stimulants – 2,8%)</w:t>
      </w:r>
      <w:r>
        <w:rPr>
          <w:rStyle w:val="FootnoteReference"/>
        </w:rPr>
        <w:footnoteReference w:id="19"/>
      </w:r>
      <w:r w:rsidR="00223AC4">
        <w:t>.</w:t>
      </w:r>
      <w:r w:rsidR="00B56F01" w:rsidRPr="00B56F01">
        <w:t xml:space="preserve"> </w:t>
      </w:r>
      <w:r w:rsidR="00B56F01">
        <w:t xml:space="preserve">In 2019, the number of people receiving substitution treatment decreased by almost a fifth (19%), while the number of new clients entering treatment decreased by 45% from previous year. The coverage of OST in Lithuania is considered low, where only less than 20% of </w:t>
      </w:r>
      <w:r w:rsidR="00B56F01" w:rsidRPr="00822159">
        <w:t xml:space="preserve">all </w:t>
      </w:r>
      <w:r w:rsidR="00B56F01">
        <w:t xml:space="preserve">people with </w:t>
      </w:r>
      <w:r w:rsidR="00B56F01" w:rsidRPr="00822159">
        <w:t>high-risk opioid use</w:t>
      </w:r>
      <w:r w:rsidR="00B56F01">
        <w:t xml:space="preserve"> are covered</w:t>
      </w:r>
      <w:r>
        <w:rPr>
          <w:rStyle w:val="FootnoteReference"/>
        </w:rPr>
        <w:footnoteReference w:id="20"/>
      </w:r>
      <w:r w:rsidR="00B56F01">
        <w:t xml:space="preserve">. </w:t>
      </w:r>
      <w:r w:rsidR="00B56F01" w:rsidRPr="00595DE7">
        <w:t>In Lithuania, there are 3</w:t>
      </w:r>
      <w:r w:rsidR="00B56F01">
        <w:t>,</w:t>
      </w:r>
      <w:r w:rsidR="00B56F01" w:rsidRPr="00595DE7">
        <w:t xml:space="preserve">45 substitution treatment providers per 1,000 injecting drug </w:t>
      </w:r>
      <w:r w:rsidR="00B56F01" w:rsidRPr="00595DE7">
        <w:lastRenderedPageBreak/>
        <w:t>users, who are extremely unevenly distributed geographically and concentrated in Vilnius.</w:t>
      </w:r>
      <w:r w:rsidR="00B56F01">
        <w:t xml:space="preserve"> This number is below </w:t>
      </w:r>
      <w:r w:rsidR="00B56F01" w:rsidRPr="00822159">
        <w:t>the recommend</w:t>
      </w:r>
      <w:r w:rsidR="00B56F01">
        <w:t>ed coverage of 40%</w:t>
      </w:r>
      <w:r w:rsidR="00B56F01">
        <w:rPr>
          <w:rStyle w:val="FootnoteReference"/>
        </w:rPr>
        <w:footnoteReference w:id="21"/>
      </w:r>
      <w:r w:rsidR="00B56F01">
        <w:t>.</w:t>
      </w:r>
    </w:p>
    <w:p w14:paraId="104335C8" w14:textId="17E1AE9F" w:rsidR="002D10AD" w:rsidRDefault="00B56F01" w:rsidP="002640E1">
      <w:pPr>
        <w:jc w:val="both"/>
      </w:pPr>
      <w:r>
        <w:t xml:space="preserve"> </w:t>
      </w:r>
      <w:r w:rsidR="00B96CF6" w:rsidRPr="00822159">
        <w:t xml:space="preserve"> </w:t>
      </w:r>
    </w:p>
    <w:p w14:paraId="5403F44D" w14:textId="1DCF2205" w:rsidR="00770F0F" w:rsidRDefault="00B96CF6" w:rsidP="002640E1">
      <w:pPr>
        <w:jc w:val="both"/>
      </w:pPr>
      <w:r w:rsidRPr="00CA50AB">
        <w:t xml:space="preserve">In Lithuania, methadone is the main substance </w:t>
      </w:r>
      <w:r>
        <w:t xml:space="preserve">prescribed for the </w:t>
      </w:r>
      <w:r w:rsidRPr="00CA50AB">
        <w:t xml:space="preserve">substitution treatment. This </w:t>
      </w:r>
      <w:r>
        <w:t xml:space="preserve">treatment </w:t>
      </w:r>
      <w:r w:rsidRPr="00CA50AB">
        <w:t xml:space="preserve">is reimbursed by the state. </w:t>
      </w:r>
      <w:r>
        <w:t xml:space="preserve">Buprenorphine is also </w:t>
      </w:r>
      <w:r w:rsidR="00E92A59">
        <w:t>available</w:t>
      </w:r>
      <w:r>
        <w:t xml:space="preserve">, </w:t>
      </w:r>
      <w:r w:rsidR="002D10AD">
        <w:t xml:space="preserve">although </w:t>
      </w:r>
      <w:r>
        <w:t xml:space="preserve">it is not reimbursed by the state. In </w:t>
      </w:r>
      <w:r w:rsidRPr="00CA50AB">
        <w:t>2019</w:t>
      </w:r>
      <w:r w:rsidR="002D10AD">
        <w:t>, the</w:t>
      </w:r>
      <w:r w:rsidRPr="00CA50AB">
        <w:t xml:space="preserve"> </w:t>
      </w:r>
      <w:r>
        <w:t>number of people treated with buprenorphine decreased by 60% (from 497 in 2018, to 212 in 2019).</w:t>
      </w:r>
      <w:r w:rsidR="002D10AD">
        <w:t xml:space="preserve"> This might be influenced by</w:t>
      </w:r>
      <w:r w:rsidR="00E75937">
        <w:t xml:space="preserve"> the</w:t>
      </w:r>
      <w:r w:rsidRPr="00CA50AB">
        <w:t xml:space="preserve"> disruptions in the supply of this medicine: during the summer</w:t>
      </w:r>
      <w:r w:rsidR="00013483">
        <w:t xml:space="preserve"> of 2019</w:t>
      </w:r>
      <w:r w:rsidRPr="00CA50AB">
        <w:t>, suppliers had temporarily stopped the production of buprenorphine</w:t>
      </w:r>
      <w:r>
        <w:t xml:space="preserve"> and Lithuania was lacking this medicine. </w:t>
      </w:r>
      <w:r w:rsidRPr="00CA50AB">
        <w:t xml:space="preserve">Some patients </w:t>
      </w:r>
      <w:r>
        <w:t>finished</w:t>
      </w:r>
      <w:r w:rsidRPr="00CA50AB">
        <w:t xml:space="preserve"> treatment </w:t>
      </w:r>
      <w:r>
        <w:t>by reducing doses</w:t>
      </w:r>
      <w:r w:rsidRPr="00CA50AB">
        <w:t>, while others were able to continue treatment in other countries.</w:t>
      </w:r>
    </w:p>
    <w:p w14:paraId="2BB51226" w14:textId="77777777" w:rsidR="002D10AD" w:rsidRDefault="002D10AD" w:rsidP="002640E1">
      <w:pPr>
        <w:jc w:val="both"/>
      </w:pPr>
    </w:p>
    <w:p w14:paraId="34DE9DA1" w14:textId="66174A02" w:rsidR="00770F0F" w:rsidRPr="00604AFF" w:rsidRDefault="00E75937" w:rsidP="002640E1">
      <w:pPr>
        <w:jc w:val="both"/>
      </w:pPr>
      <w:r>
        <w:t>COVID-19 has negatively affected the provision of services. D</w:t>
      </w:r>
      <w:r w:rsidR="00770F0F" w:rsidRPr="00604AFF">
        <w:t>uring quarantine</w:t>
      </w:r>
      <w:r>
        <w:t xml:space="preserve"> period</w:t>
      </w:r>
      <w:r w:rsidR="005A2E44">
        <w:t xml:space="preserve"> in </w:t>
      </w:r>
      <w:r>
        <w:t>S</w:t>
      </w:r>
      <w:r w:rsidR="005A2E44">
        <w:t xml:space="preserve">pring </w:t>
      </w:r>
      <w:r>
        <w:t>2020,</w:t>
      </w:r>
      <w:r w:rsidR="00770F0F" w:rsidRPr="00604AFF">
        <w:t xml:space="preserve"> </w:t>
      </w:r>
      <w:r>
        <w:t>t</w:t>
      </w:r>
      <w:r w:rsidR="005A2E44">
        <w:t>he Center</w:t>
      </w:r>
      <w:r w:rsidR="00A00B9B">
        <w:t>s</w:t>
      </w:r>
      <w:r w:rsidR="005A2E44">
        <w:t xml:space="preserve"> for Addictive Disorders in Lithuania </w:t>
      </w:r>
      <w:r>
        <w:t>did not provide the following services:</w:t>
      </w:r>
    </w:p>
    <w:p w14:paraId="5B520786" w14:textId="77777777" w:rsidR="00770F0F" w:rsidRPr="00604AFF" w:rsidRDefault="00770F0F" w:rsidP="002640E1">
      <w:pPr>
        <w:jc w:val="both"/>
      </w:pPr>
      <w:r w:rsidRPr="00604AFF">
        <w:t>-</w:t>
      </w:r>
      <w:r w:rsidRPr="00604AFF">
        <w:tab/>
        <w:t>inpatient treatment for alcohol and drug abstinence;</w:t>
      </w:r>
    </w:p>
    <w:p w14:paraId="74F777F1" w14:textId="78401EB3" w:rsidR="00770F0F" w:rsidRPr="00604AFF" w:rsidRDefault="00770F0F" w:rsidP="002640E1">
      <w:pPr>
        <w:jc w:val="both"/>
      </w:pPr>
      <w:r w:rsidRPr="00604AFF">
        <w:t>-</w:t>
      </w:r>
      <w:r w:rsidRPr="00604AFF">
        <w:tab/>
        <w:t>inpatient Minnesota program (which included treatment for both alcohol and other psychoactive substances);</w:t>
      </w:r>
    </w:p>
    <w:p w14:paraId="54C157B4" w14:textId="5B3210EF" w:rsidR="00770F0F" w:rsidRPr="00604AFF" w:rsidRDefault="00770F0F" w:rsidP="002640E1">
      <w:pPr>
        <w:jc w:val="both"/>
      </w:pPr>
      <w:r w:rsidRPr="00604AFF">
        <w:t>-</w:t>
      </w:r>
      <w:r w:rsidRPr="00604AFF">
        <w:tab/>
        <w:t>inpatient psychosocial rehabilitation (15 days) (</w:t>
      </w:r>
      <w:r w:rsidR="005A2E44">
        <w:t>treatment for</w:t>
      </w:r>
      <w:r w:rsidRPr="00604AFF">
        <w:t xml:space="preserve"> people with alcohol dependence);</w:t>
      </w:r>
    </w:p>
    <w:p w14:paraId="184E77AC" w14:textId="2B854C5A" w:rsidR="00770F0F" w:rsidRPr="00604AFF" w:rsidRDefault="00770F0F" w:rsidP="002640E1">
      <w:pPr>
        <w:jc w:val="both"/>
      </w:pPr>
      <w:r w:rsidRPr="00604AFF">
        <w:t>-</w:t>
      </w:r>
      <w:r w:rsidRPr="00604AFF">
        <w:tab/>
        <w:t>rehabilitation of children and youth (</w:t>
      </w:r>
      <w:r w:rsidR="005A2E44">
        <w:t>t</w:t>
      </w:r>
      <w:r w:rsidRPr="00604AFF">
        <w:t>reat</w:t>
      </w:r>
      <w:r w:rsidR="005A2E44">
        <w:t>ment for</w:t>
      </w:r>
      <w:r w:rsidRPr="00604AFF">
        <w:t xml:space="preserve"> people with both alcohol and other psychoactive substance </w:t>
      </w:r>
      <w:r w:rsidR="005A2E44">
        <w:t>dependence</w:t>
      </w:r>
      <w:r w:rsidRPr="00604AFF">
        <w:t>).</w:t>
      </w:r>
    </w:p>
    <w:p w14:paraId="1551CED0" w14:textId="397C1097" w:rsidR="00770F0F" w:rsidRPr="00604AFF" w:rsidRDefault="00770F0F" w:rsidP="002640E1">
      <w:pPr>
        <w:jc w:val="both"/>
      </w:pPr>
      <w:r w:rsidRPr="00604AFF">
        <w:t>-</w:t>
      </w:r>
      <w:r w:rsidRPr="00604AFF">
        <w:tab/>
        <w:t xml:space="preserve">fewer new clients were able to start OST. Although it is noted that even before the quarantine restrictions, it was not possible to admit all willing patients to the </w:t>
      </w:r>
      <w:r w:rsidR="005A2E44">
        <w:t>OST.</w:t>
      </w:r>
    </w:p>
    <w:p w14:paraId="08580C5A" w14:textId="77777777" w:rsidR="00770F0F" w:rsidRPr="00595DE7" w:rsidRDefault="00770F0F" w:rsidP="002640E1">
      <w:pPr>
        <w:jc w:val="both"/>
      </w:pPr>
    </w:p>
    <w:p w14:paraId="28C8D801" w14:textId="0D47F20E" w:rsidR="00B56F01" w:rsidRDefault="00F27362" w:rsidP="002640E1">
      <w:pPr>
        <w:jc w:val="both"/>
        <w:rPr>
          <w:b/>
          <w:bCs/>
          <w:u w:val="single"/>
        </w:rPr>
      </w:pPr>
      <w:r>
        <w:rPr>
          <w:b/>
          <w:bCs/>
          <w:u w:val="single"/>
        </w:rPr>
        <w:t>5</w:t>
      </w:r>
      <w:r w:rsidR="00F261BB">
        <w:rPr>
          <w:b/>
          <w:bCs/>
          <w:u w:val="single"/>
        </w:rPr>
        <w:t>.3.</w:t>
      </w:r>
      <w:r w:rsidR="00B56F01">
        <w:rPr>
          <w:b/>
          <w:bCs/>
          <w:u w:val="single"/>
        </w:rPr>
        <w:t xml:space="preserve"> </w:t>
      </w:r>
      <w:r w:rsidR="00604AFF" w:rsidRPr="005A2E44">
        <w:rPr>
          <w:b/>
          <w:bCs/>
          <w:u w:val="single"/>
        </w:rPr>
        <w:t>Low threshold services</w:t>
      </w:r>
    </w:p>
    <w:p w14:paraId="2956F29F" w14:textId="3FCA8983" w:rsidR="00604AFF" w:rsidRDefault="00604AFF" w:rsidP="002640E1">
      <w:pPr>
        <w:jc w:val="both"/>
      </w:pPr>
      <w:r w:rsidRPr="00604AFF">
        <w:t>The provision of low-threshold services in Lithuania is regulated by the Decree of the Minister of Health</w:t>
      </w:r>
      <w:r w:rsidR="00B56F01">
        <w:t xml:space="preserve">. It </w:t>
      </w:r>
      <w:r w:rsidRPr="00604AFF">
        <w:t xml:space="preserve">includes needle and syringe exchange, disinfectants, condom distribution, counseling and information, mediation, personal hygiene services, </w:t>
      </w:r>
      <w:r>
        <w:t>bandage</w:t>
      </w:r>
      <w:r w:rsidR="005A2E44">
        <w:t xml:space="preserve"> </w:t>
      </w:r>
      <w:r w:rsidRPr="00604AFF">
        <w:t xml:space="preserve">distribution, wound dressing, selective rapid HIV testing, </w:t>
      </w:r>
      <w:r w:rsidR="0035497D">
        <w:t>HIV self-testing and other communicable diseases self-testing</w:t>
      </w:r>
      <w:r w:rsidRPr="00604AFF">
        <w:t>,</w:t>
      </w:r>
      <w:r w:rsidR="0035497D">
        <w:t xml:space="preserve"> and</w:t>
      </w:r>
      <w:r w:rsidRPr="00604AFF">
        <w:t xml:space="preserve"> other services. </w:t>
      </w:r>
      <w:r w:rsidR="00B56F01">
        <w:t>L</w:t>
      </w:r>
      <w:r w:rsidRPr="00604AFF">
        <w:t>ow-threshold services were provided by 1</w:t>
      </w:r>
      <w:r w:rsidR="001504C2">
        <w:t>3</w:t>
      </w:r>
      <w:r w:rsidRPr="00604AFF">
        <w:t xml:space="preserve"> independent structural units of legal entities or institutions in 11 cities. Of these, 11 provided stationary </w:t>
      </w:r>
      <w:r>
        <w:t xml:space="preserve">low-threshold </w:t>
      </w:r>
      <w:r w:rsidRPr="00604AFF">
        <w:t xml:space="preserve">services and 2 </w:t>
      </w:r>
      <w:r w:rsidR="00B56F01">
        <w:t>provided</w:t>
      </w:r>
      <w:r w:rsidRPr="00604AFF">
        <w:t xml:space="preserve"> mobile services in Vilnius and Klaipėda.</w:t>
      </w:r>
      <w:r>
        <w:t xml:space="preserve"> </w:t>
      </w:r>
      <w:r w:rsidRPr="00604AFF">
        <w:t>According to ULAC, the number of visits was almost 50,000</w:t>
      </w:r>
      <w:r w:rsidR="00B56F01">
        <w:t xml:space="preserve"> in 2019. This figure is 1,3 times more than in 2013.</w:t>
      </w:r>
      <w:r w:rsidRPr="00604AFF">
        <w:t xml:space="preserve"> </w:t>
      </w:r>
      <w:r w:rsidR="0035497D">
        <w:t>However, t</w:t>
      </w:r>
      <w:r w:rsidRPr="00604AFF">
        <w:t>he number of new recipients decreased slightly compared to the previous year</w:t>
      </w:r>
      <w:r w:rsidR="0035497D">
        <w:t>.</w:t>
      </w:r>
    </w:p>
    <w:p w14:paraId="2B6E4405" w14:textId="77777777" w:rsidR="00B56F01" w:rsidRPr="005A2E44" w:rsidRDefault="00B56F01" w:rsidP="002640E1">
      <w:pPr>
        <w:jc w:val="both"/>
        <w:rPr>
          <w:b/>
          <w:bCs/>
        </w:rPr>
      </w:pPr>
    </w:p>
    <w:p w14:paraId="767F5764" w14:textId="77777777" w:rsidR="0016083E" w:rsidRDefault="00604AFF" w:rsidP="002640E1">
      <w:pPr>
        <w:jc w:val="both"/>
      </w:pPr>
      <w:r w:rsidRPr="00604AFF">
        <w:t>Although the number of syringes distributed has increased over the last few years</w:t>
      </w:r>
      <w:r w:rsidR="00C310D2">
        <w:t>,</w:t>
      </w:r>
      <w:r w:rsidRPr="00604AFF">
        <w:t xml:space="preserve"> it is still insufficient:</w:t>
      </w:r>
      <w:r w:rsidR="0035497D">
        <w:t xml:space="preserve"> people who inject drugs receive</w:t>
      </w:r>
      <w:r w:rsidRPr="00604AFF">
        <w:t xml:space="preserve"> an average of 19–29 syringes. Meanwhile, </w:t>
      </w:r>
      <w:r w:rsidR="00C310D2">
        <w:t>WHO recommended that</w:t>
      </w:r>
      <w:r w:rsidRPr="00604AFF">
        <w:t xml:space="preserve"> by 2020</w:t>
      </w:r>
      <w:r w:rsidR="00C310D2">
        <w:t>,</w:t>
      </w:r>
      <w:r w:rsidRPr="00604AFF">
        <w:t xml:space="preserve"> at least 200 syringes per </w:t>
      </w:r>
      <w:r w:rsidR="00C310D2">
        <w:t>person</w:t>
      </w:r>
      <w:r w:rsidRPr="00604AFF">
        <w:t xml:space="preserve"> need to be dis</w:t>
      </w:r>
      <w:r w:rsidR="0035497D">
        <w:t>tributed</w:t>
      </w:r>
      <w:r w:rsidRPr="00604AFF">
        <w:t xml:space="preserve"> per year, and by 2030</w:t>
      </w:r>
      <w:r w:rsidR="00C310D2">
        <w:t>, it will</w:t>
      </w:r>
      <w:r w:rsidRPr="00604AFF">
        <w:t xml:space="preserve"> achieve 300 syringes </w:t>
      </w:r>
      <w:r w:rsidR="00C310D2">
        <w:t xml:space="preserve">distributed </w:t>
      </w:r>
      <w:r w:rsidRPr="00604AFF">
        <w:t>per pers</w:t>
      </w:r>
      <w:r w:rsidR="00C310D2">
        <w:t>on</w:t>
      </w:r>
      <w:r w:rsidRPr="00604AFF">
        <w:t xml:space="preserve"> per year</w:t>
      </w:r>
      <w:r w:rsidR="0035497D">
        <w:rPr>
          <w:rStyle w:val="FootnoteReference"/>
        </w:rPr>
        <w:footnoteReference w:id="22"/>
      </w:r>
      <w:r w:rsidRPr="00604AFF">
        <w:t>.</w:t>
      </w:r>
      <w:r w:rsidR="0035497D" w:rsidRPr="0035497D">
        <w:t xml:space="preserve"> </w:t>
      </w:r>
      <w:r w:rsidR="00C310D2" w:rsidRPr="004F5119">
        <w:t>In order to ensure sufficient availability of</w:t>
      </w:r>
      <w:r w:rsidR="00C310D2">
        <w:t xml:space="preserve"> low-threshold</w:t>
      </w:r>
      <w:r w:rsidR="00C310D2" w:rsidRPr="004F5119">
        <w:t xml:space="preserve"> services, service coverage should be increased to 60%</w:t>
      </w:r>
      <w:r w:rsidR="00C310D2">
        <w:t>. However, e</w:t>
      </w:r>
      <w:r w:rsidR="004F5119" w:rsidRPr="004F5119">
        <w:t>xisting funding for low-threshold services provides just over 20%</w:t>
      </w:r>
      <w:r w:rsidR="0035497D" w:rsidRPr="0035497D">
        <w:t xml:space="preserve"> </w:t>
      </w:r>
      <w:r w:rsidR="0035497D">
        <w:t>of the</w:t>
      </w:r>
      <w:r w:rsidR="004F5119" w:rsidRPr="004F5119">
        <w:t xml:space="preserve"> availability of services.</w:t>
      </w:r>
    </w:p>
    <w:p w14:paraId="0F1E4E6F" w14:textId="77777777" w:rsidR="0016083E" w:rsidRDefault="0016083E" w:rsidP="002640E1">
      <w:pPr>
        <w:jc w:val="both"/>
      </w:pPr>
    </w:p>
    <w:p w14:paraId="10AA2E5F" w14:textId="07606560" w:rsidR="0016083E" w:rsidRDefault="0016083E" w:rsidP="002640E1">
      <w:pPr>
        <w:jc w:val="both"/>
      </w:pPr>
      <w:r w:rsidRPr="0016083E">
        <w:t xml:space="preserve">It is important to mention the sustainability of funding </w:t>
      </w:r>
      <w:r>
        <w:t xml:space="preserve">of </w:t>
      </w:r>
      <w:r w:rsidRPr="0016083E">
        <w:t xml:space="preserve">the harm reduction sites. Some municipalities provide funding for the </w:t>
      </w:r>
      <w:r>
        <w:t>h</w:t>
      </w:r>
      <w:r w:rsidRPr="0016083E">
        <w:t>arm reduction sites, which are very insignificant</w:t>
      </w:r>
      <w:r w:rsidR="00EF666E">
        <w:t xml:space="preserve">. </w:t>
      </w:r>
      <w:r w:rsidRPr="0016083E">
        <w:t xml:space="preserve">In addition, there was an extremely low national funding for the harm reduction sites in the amount </w:t>
      </w:r>
      <w:r w:rsidRPr="0016083E">
        <w:lastRenderedPageBreak/>
        <w:t>of around 40.000</w:t>
      </w:r>
      <w:r>
        <w:t xml:space="preserve"> </w:t>
      </w:r>
      <w:r w:rsidRPr="0016083E">
        <w:t>EUR/</w:t>
      </w:r>
      <w:r>
        <w:t xml:space="preserve"> per </w:t>
      </w:r>
      <w:r w:rsidRPr="0016083E">
        <w:t>year. Following the intensive discussions of</w:t>
      </w:r>
      <w:r w:rsidR="00EF666E">
        <w:t xml:space="preserve"> civil society</w:t>
      </w:r>
      <w:r w:rsidRPr="0016083E">
        <w:t xml:space="preserve"> organizations and the M</w:t>
      </w:r>
      <w:r>
        <w:t>inistry of Health</w:t>
      </w:r>
      <w:r w:rsidRPr="0016083E">
        <w:t xml:space="preserve">, since 2015, the European Structural Funding to support </w:t>
      </w:r>
      <w:r>
        <w:t>h</w:t>
      </w:r>
      <w:r w:rsidRPr="0016083E">
        <w:t>arm reduction sites in Lithuania has been secured for 2020-2022 in the amount of 1,5 mln</w:t>
      </w:r>
      <w:r>
        <w:t>.</w:t>
      </w:r>
      <w:r w:rsidRPr="0016083E">
        <w:t xml:space="preserve"> </w:t>
      </w:r>
      <w:r>
        <w:t>E</w:t>
      </w:r>
      <w:r w:rsidRPr="0016083E">
        <w:t xml:space="preserve">uros. </w:t>
      </w:r>
      <w:r>
        <w:t xml:space="preserve">At the same time, </w:t>
      </w:r>
      <w:r w:rsidRPr="0016083E">
        <w:t>the National funding of 40.000EUR has been removed.</w:t>
      </w:r>
      <w:r>
        <w:t xml:space="preserve"> It is still not clear what will happen and who will fund harm reduction sites after 2022. </w:t>
      </w:r>
    </w:p>
    <w:p w14:paraId="00C863FD" w14:textId="77777777" w:rsidR="00C310D2" w:rsidRDefault="00C310D2" w:rsidP="002640E1">
      <w:pPr>
        <w:jc w:val="both"/>
      </w:pPr>
    </w:p>
    <w:p w14:paraId="56B61719" w14:textId="6B43A8D8" w:rsidR="0035497D" w:rsidRDefault="00C310D2" w:rsidP="002640E1">
      <w:pPr>
        <w:jc w:val="both"/>
      </w:pPr>
      <w:r>
        <w:t>COVID-19 pandemic has brought changes to the provision of low-threshold services. L</w:t>
      </w:r>
      <w:r w:rsidRPr="00604AFF">
        <w:t>ow-</w:t>
      </w:r>
      <w:r w:rsidRPr="00EB6A14">
        <w:t xml:space="preserve">threshold </w:t>
      </w:r>
      <w:r w:rsidR="003C05C5" w:rsidRPr="00B92A22">
        <w:t>sites</w:t>
      </w:r>
      <w:r w:rsidRPr="00604AFF">
        <w:t xml:space="preserve"> initiated some alternatives</w:t>
      </w:r>
      <w:r>
        <w:t>, such as the provision of online information or by phone, and online consultations with specialists.</w:t>
      </w:r>
      <w:r w:rsidR="00EB6A14">
        <w:t xml:space="preserve"> R</w:t>
      </w:r>
      <w:r>
        <w:t xml:space="preserve">estrictive measures applied by the Government, </w:t>
      </w:r>
      <w:r w:rsidR="00EB6A14">
        <w:t>affected the following services</w:t>
      </w:r>
      <w:r w:rsidR="0035497D" w:rsidRPr="00604AFF">
        <w:t>:</w:t>
      </w:r>
    </w:p>
    <w:p w14:paraId="36A3276A" w14:textId="0A52A20A" w:rsidR="0035497D" w:rsidRDefault="0035497D" w:rsidP="002640E1">
      <w:pPr>
        <w:pStyle w:val="ListParagraph"/>
        <w:numPr>
          <w:ilvl w:val="0"/>
          <w:numId w:val="3"/>
        </w:numPr>
        <w:jc w:val="both"/>
      </w:pPr>
      <w:r w:rsidRPr="00604AFF">
        <w:t>rapid screening for HIV was discontinued;</w:t>
      </w:r>
    </w:p>
    <w:p w14:paraId="393CE86D" w14:textId="77777777" w:rsidR="0035497D" w:rsidRDefault="0035497D" w:rsidP="002640E1">
      <w:pPr>
        <w:pStyle w:val="ListParagraph"/>
        <w:numPr>
          <w:ilvl w:val="0"/>
          <w:numId w:val="3"/>
        </w:numPr>
        <w:jc w:val="both"/>
      </w:pPr>
      <w:r w:rsidRPr="00604AFF">
        <w:t>specialist consultations terminated;</w:t>
      </w:r>
    </w:p>
    <w:p w14:paraId="22B92527" w14:textId="2B53CB80" w:rsidR="0035497D" w:rsidRPr="00604AFF" w:rsidRDefault="0035497D" w:rsidP="002640E1">
      <w:pPr>
        <w:pStyle w:val="ListParagraph"/>
        <w:numPr>
          <w:ilvl w:val="0"/>
          <w:numId w:val="3"/>
        </w:numPr>
        <w:jc w:val="both"/>
      </w:pPr>
      <w:r w:rsidRPr="00604AFF">
        <w:t>mediation and information provision</w:t>
      </w:r>
      <w:r>
        <w:t xml:space="preserve"> reduced</w:t>
      </w:r>
      <w:r w:rsidRPr="00604AFF">
        <w:t>;</w:t>
      </w:r>
    </w:p>
    <w:p w14:paraId="33D30A78" w14:textId="0BA1FCC9" w:rsidR="0035497D" w:rsidRPr="00604AFF" w:rsidRDefault="0035497D" w:rsidP="002640E1">
      <w:pPr>
        <w:pStyle w:val="ListParagraph"/>
        <w:numPr>
          <w:ilvl w:val="0"/>
          <w:numId w:val="3"/>
        </w:numPr>
        <w:jc w:val="both"/>
      </w:pPr>
      <w:r w:rsidRPr="00604AFF">
        <w:t>reduced needle and syringe exchange time;</w:t>
      </w:r>
    </w:p>
    <w:p w14:paraId="35C7ECB0" w14:textId="1DB16480" w:rsidR="0035497D" w:rsidRDefault="005A3238" w:rsidP="002640E1">
      <w:pPr>
        <w:pStyle w:val="ListParagraph"/>
        <w:numPr>
          <w:ilvl w:val="0"/>
          <w:numId w:val="3"/>
        </w:numPr>
        <w:jc w:val="both"/>
      </w:pPr>
      <w:r>
        <w:t>o</w:t>
      </w:r>
      <w:r w:rsidR="0035497D" w:rsidRPr="00604AFF">
        <w:t xml:space="preserve">ne </w:t>
      </w:r>
      <w:r>
        <w:t>cabinet</w:t>
      </w:r>
      <w:r w:rsidR="0035497D" w:rsidRPr="00604AFF">
        <w:t xml:space="preserve"> providing harm reduction services (in Klaipėda) was forced to suspend its operations due to </w:t>
      </w:r>
      <w:r w:rsidR="00EB6A14">
        <w:t>clients</w:t>
      </w:r>
      <w:r w:rsidR="00EB6A14" w:rsidRPr="00604AFF">
        <w:t xml:space="preserve"> </w:t>
      </w:r>
      <w:r w:rsidR="00EB6A14">
        <w:t xml:space="preserve">being </w:t>
      </w:r>
      <w:r w:rsidR="0035497D" w:rsidRPr="00604AFF">
        <w:t>in the risk group.</w:t>
      </w:r>
    </w:p>
    <w:p w14:paraId="51CFE6B7" w14:textId="77777777" w:rsidR="0035497D" w:rsidRDefault="0035497D" w:rsidP="002640E1">
      <w:pPr>
        <w:jc w:val="both"/>
      </w:pPr>
    </w:p>
    <w:p w14:paraId="2FD2DEF6" w14:textId="2E0CF27D" w:rsidR="0035497D" w:rsidRPr="0016083E" w:rsidRDefault="005A3238" w:rsidP="002640E1">
      <w:pPr>
        <w:jc w:val="both"/>
        <w:rPr>
          <w:u w:val="single"/>
        </w:rPr>
      </w:pPr>
      <w:r w:rsidRPr="0016083E">
        <w:rPr>
          <w:u w:val="single"/>
        </w:rPr>
        <w:t>Low-threshold services in Vilnius – “</w:t>
      </w:r>
      <w:r w:rsidR="0035497D" w:rsidRPr="0016083E">
        <w:rPr>
          <w:u w:val="single"/>
        </w:rPr>
        <w:t>Demetra</w:t>
      </w:r>
      <w:r w:rsidRPr="0016083E">
        <w:rPr>
          <w:u w:val="single"/>
        </w:rPr>
        <w:t>”</w:t>
      </w:r>
      <w:r w:rsidR="0035497D" w:rsidRPr="0016083E">
        <w:rPr>
          <w:u w:val="single"/>
        </w:rPr>
        <w:t xml:space="preserve"> case</w:t>
      </w:r>
      <w:r w:rsidRPr="0016083E">
        <w:rPr>
          <w:u w:val="single"/>
        </w:rPr>
        <w:t xml:space="preserve"> during Covid-2019</w:t>
      </w:r>
      <w:r w:rsidR="0035497D" w:rsidRPr="0016083E">
        <w:rPr>
          <w:u w:val="single"/>
        </w:rPr>
        <w:t>:</w:t>
      </w:r>
    </w:p>
    <w:p w14:paraId="47C04D19" w14:textId="14563FC5" w:rsidR="0035497D" w:rsidRPr="005A3238" w:rsidRDefault="0035497D" w:rsidP="002640E1">
      <w:pPr>
        <w:jc w:val="both"/>
        <w:rPr>
          <w:i/>
          <w:iCs/>
        </w:rPr>
      </w:pPr>
      <w:r w:rsidRPr="005A3238">
        <w:rPr>
          <w:i/>
          <w:iCs/>
        </w:rPr>
        <w:t>The site of Demetr</w:t>
      </w:r>
      <w:r w:rsidR="005A3238">
        <w:rPr>
          <w:i/>
          <w:iCs/>
        </w:rPr>
        <w:t>a is the</w:t>
      </w:r>
      <w:r w:rsidRPr="005A3238">
        <w:rPr>
          <w:i/>
          <w:iCs/>
        </w:rPr>
        <w:t xml:space="preserve"> largest and provi</w:t>
      </w:r>
      <w:r w:rsidR="005A3238">
        <w:rPr>
          <w:i/>
          <w:iCs/>
        </w:rPr>
        <w:t>d</w:t>
      </w:r>
      <w:r w:rsidRPr="005A3238">
        <w:rPr>
          <w:i/>
          <w:iCs/>
        </w:rPr>
        <w:t xml:space="preserve">es preventive services for </w:t>
      </w:r>
      <w:r w:rsidR="005A3238">
        <w:rPr>
          <w:i/>
          <w:iCs/>
        </w:rPr>
        <w:t>key population</w:t>
      </w:r>
      <w:r w:rsidRPr="005A3238">
        <w:rPr>
          <w:i/>
          <w:iCs/>
        </w:rPr>
        <w:t>s: mainly</w:t>
      </w:r>
      <w:r w:rsidR="005A3238">
        <w:rPr>
          <w:i/>
          <w:iCs/>
        </w:rPr>
        <w:t xml:space="preserve"> for people who inject drugs </w:t>
      </w:r>
      <w:r w:rsidRPr="005A3238">
        <w:rPr>
          <w:i/>
          <w:iCs/>
        </w:rPr>
        <w:t xml:space="preserve">and their partners, also for </w:t>
      </w:r>
      <w:r w:rsidR="005A3238">
        <w:rPr>
          <w:i/>
          <w:iCs/>
        </w:rPr>
        <w:t>sex workers</w:t>
      </w:r>
      <w:r w:rsidRPr="005A3238">
        <w:rPr>
          <w:i/>
          <w:iCs/>
        </w:rPr>
        <w:t xml:space="preserve">, </w:t>
      </w:r>
      <w:r w:rsidR="005A3238">
        <w:rPr>
          <w:i/>
          <w:iCs/>
        </w:rPr>
        <w:t>m</w:t>
      </w:r>
      <w:r w:rsidR="00EF666E">
        <w:rPr>
          <w:i/>
          <w:iCs/>
        </w:rPr>
        <w:t>e</w:t>
      </w:r>
      <w:r w:rsidR="005A3238">
        <w:rPr>
          <w:i/>
          <w:iCs/>
        </w:rPr>
        <w:t>n having sex with m</w:t>
      </w:r>
      <w:r w:rsidR="00EF666E">
        <w:rPr>
          <w:i/>
          <w:iCs/>
        </w:rPr>
        <w:t>e</w:t>
      </w:r>
      <w:r w:rsidR="005A3238">
        <w:rPr>
          <w:i/>
          <w:iCs/>
        </w:rPr>
        <w:t xml:space="preserve">n </w:t>
      </w:r>
      <w:r w:rsidRPr="005A3238">
        <w:rPr>
          <w:i/>
          <w:iCs/>
        </w:rPr>
        <w:t>and prisoners</w:t>
      </w:r>
      <w:r w:rsidR="005A3238">
        <w:rPr>
          <w:i/>
          <w:iCs/>
        </w:rPr>
        <w:t xml:space="preserve">, who are </w:t>
      </w:r>
      <w:r w:rsidRPr="005A3238">
        <w:rPr>
          <w:i/>
          <w:iCs/>
        </w:rPr>
        <w:t>located in the capita</w:t>
      </w:r>
      <w:r w:rsidR="005A3238">
        <w:rPr>
          <w:i/>
          <w:iCs/>
        </w:rPr>
        <w:t xml:space="preserve">l of Lithuania. </w:t>
      </w:r>
    </w:p>
    <w:p w14:paraId="2A90B146" w14:textId="5F79D578" w:rsidR="00A84533" w:rsidRDefault="0035497D" w:rsidP="002640E1">
      <w:pPr>
        <w:jc w:val="both"/>
        <w:rPr>
          <w:i/>
          <w:iCs/>
        </w:rPr>
      </w:pPr>
      <w:r w:rsidRPr="005A3238">
        <w:rPr>
          <w:i/>
          <w:iCs/>
        </w:rPr>
        <w:t>In January-February 2020, “Demetra” was having approximately 1400 clients per month (~900 m</w:t>
      </w:r>
      <w:r w:rsidR="00EF666E">
        <w:rPr>
          <w:i/>
          <w:iCs/>
        </w:rPr>
        <w:t>e</w:t>
      </w:r>
      <w:r w:rsidRPr="005A3238">
        <w:rPr>
          <w:i/>
          <w:iCs/>
        </w:rPr>
        <w:t xml:space="preserve">n and 430 women). When quarantine started there was a decrease in more than 40% – 760 cases in March. When quarantine </w:t>
      </w:r>
      <w:r w:rsidR="0016083E">
        <w:rPr>
          <w:i/>
          <w:iCs/>
        </w:rPr>
        <w:t>measures were removed</w:t>
      </w:r>
      <w:r w:rsidRPr="005A3238">
        <w:rPr>
          <w:i/>
          <w:iCs/>
        </w:rPr>
        <w:t xml:space="preserve">, in May – June, the number of visitors steadily recovered. The number of new clients after the first quarantine has increased considerably and there was </w:t>
      </w:r>
      <w:r w:rsidR="0016083E">
        <w:rPr>
          <w:i/>
          <w:iCs/>
        </w:rPr>
        <w:t>most significant</w:t>
      </w:r>
      <w:r w:rsidRPr="005A3238">
        <w:rPr>
          <w:i/>
          <w:iCs/>
        </w:rPr>
        <w:t xml:space="preserve"> increase </w:t>
      </w:r>
      <w:r w:rsidR="0016083E">
        <w:rPr>
          <w:i/>
          <w:iCs/>
        </w:rPr>
        <w:t>in</w:t>
      </w:r>
      <w:r w:rsidRPr="005A3238">
        <w:rPr>
          <w:i/>
          <w:iCs/>
        </w:rPr>
        <w:t xml:space="preserve"> the number of women. It reached similar levels to new male clients in May. For example in January 2020 there were 35 new m</w:t>
      </w:r>
      <w:r w:rsidR="00EF666E">
        <w:rPr>
          <w:i/>
          <w:iCs/>
        </w:rPr>
        <w:t>e</w:t>
      </w:r>
      <w:r w:rsidRPr="005A3238">
        <w:rPr>
          <w:i/>
          <w:iCs/>
        </w:rPr>
        <w:t>n and 8 women. In May there were 44 new m</w:t>
      </w:r>
      <w:r w:rsidR="00EF666E">
        <w:rPr>
          <w:i/>
          <w:iCs/>
        </w:rPr>
        <w:t>e</w:t>
      </w:r>
      <w:r w:rsidRPr="005A3238">
        <w:rPr>
          <w:i/>
          <w:iCs/>
        </w:rPr>
        <w:t>n and 46 new women and it even more increased in June – 63 new m</w:t>
      </w:r>
      <w:r w:rsidR="00EF666E">
        <w:rPr>
          <w:i/>
          <w:iCs/>
        </w:rPr>
        <w:t>e</w:t>
      </w:r>
      <w:r w:rsidRPr="005A3238">
        <w:rPr>
          <w:i/>
          <w:iCs/>
        </w:rPr>
        <w:t xml:space="preserve">n and 50 new women. Average age of all clients </w:t>
      </w:r>
      <w:r w:rsidR="0016083E">
        <w:rPr>
          <w:i/>
          <w:iCs/>
        </w:rPr>
        <w:t>wa</w:t>
      </w:r>
      <w:r w:rsidRPr="005A3238">
        <w:rPr>
          <w:i/>
          <w:iCs/>
        </w:rPr>
        <w:t xml:space="preserve">s 37 (among men 38.7 years  compared to </w:t>
      </w:r>
      <w:r w:rsidR="0016083E">
        <w:rPr>
          <w:i/>
          <w:iCs/>
        </w:rPr>
        <w:t xml:space="preserve">34.8% of </w:t>
      </w:r>
      <w:r w:rsidRPr="005A3238">
        <w:rPr>
          <w:i/>
          <w:iCs/>
        </w:rPr>
        <w:t xml:space="preserve">women). </w:t>
      </w:r>
      <w:r w:rsidR="005A3238" w:rsidRPr="005A3238">
        <w:rPr>
          <w:i/>
          <w:iCs/>
        </w:rPr>
        <w:t>Meanwhile</w:t>
      </w:r>
      <w:r w:rsidRPr="005A3238">
        <w:rPr>
          <w:i/>
          <w:iCs/>
        </w:rPr>
        <w:t xml:space="preserve"> average age of new clients decreased: men 36.1 and female 30.9 years.</w:t>
      </w:r>
    </w:p>
    <w:p w14:paraId="71A4069E" w14:textId="77777777" w:rsidR="0016083E" w:rsidRPr="0016083E" w:rsidRDefault="0016083E" w:rsidP="002640E1">
      <w:pPr>
        <w:jc w:val="both"/>
        <w:rPr>
          <w:i/>
          <w:iCs/>
        </w:rPr>
      </w:pPr>
    </w:p>
    <w:p w14:paraId="2E953676" w14:textId="3B9B1C5B" w:rsidR="00580DA3" w:rsidRDefault="00F27362" w:rsidP="002640E1">
      <w:pPr>
        <w:jc w:val="both"/>
        <w:rPr>
          <w:b/>
          <w:bCs/>
          <w:u w:val="single"/>
        </w:rPr>
      </w:pPr>
      <w:r>
        <w:rPr>
          <w:b/>
          <w:bCs/>
          <w:u w:val="single"/>
        </w:rPr>
        <w:t>5</w:t>
      </w:r>
      <w:r w:rsidR="00F261BB">
        <w:rPr>
          <w:b/>
          <w:bCs/>
          <w:u w:val="single"/>
        </w:rPr>
        <w:t>.4.</w:t>
      </w:r>
      <w:r w:rsidR="00580DA3">
        <w:rPr>
          <w:b/>
          <w:bCs/>
          <w:u w:val="single"/>
        </w:rPr>
        <w:t xml:space="preserve"> </w:t>
      </w:r>
      <w:r w:rsidR="00A84533" w:rsidRPr="005A3238">
        <w:rPr>
          <w:b/>
          <w:bCs/>
          <w:u w:val="single"/>
        </w:rPr>
        <w:t>Overdoses</w:t>
      </w:r>
      <w:r w:rsidR="005A3238">
        <w:rPr>
          <w:b/>
          <w:bCs/>
          <w:u w:val="single"/>
        </w:rPr>
        <w:t xml:space="preserve"> and poisoning</w:t>
      </w:r>
    </w:p>
    <w:p w14:paraId="21598893" w14:textId="0920F553" w:rsidR="003F3365" w:rsidRDefault="00D40D61" w:rsidP="002640E1">
      <w:pPr>
        <w:jc w:val="both"/>
      </w:pPr>
      <w:r>
        <w:t>The mortality rate due to overdoses in Europe in 2018 is estimated at 22.3 deaths per million population aged 15-64. Lithuania is in 9</w:t>
      </w:r>
      <w:r w:rsidRPr="00D40D61">
        <w:rPr>
          <w:vertAlign w:val="superscript"/>
        </w:rPr>
        <w:t>th</w:t>
      </w:r>
      <w:r>
        <w:t xml:space="preserve"> place with </w:t>
      </w:r>
      <w:r w:rsidR="00E46230" w:rsidRPr="00E46230">
        <w:t>32</w:t>
      </w:r>
      <w:r>
        <w:t xml:space="preserve"> deaths</w:t>
      </w:r>
      <w:r w:rsidR="00E46230" w:rsidRPr="00E46230">
        <w:t xml:space="preserve"> per million population</w:t>
      </w:r>
      <w:r>
        <w:t xml:space="preserve"> aged 15-64</w:t>
      </w:r>
      <w:r w:rsidR="00E46230" w:rsidRPr="00E46230">
        <w:t>.</w:t>
      </w:r>
      <w:r>
        <w:t xml:space="preserve"> </w:t>
      </w:r>
      <w:r w:rsidR="004F5119">
        <w:t xml:space="preserve">In 2019, 52 cases of fatal overdoses were registered in Lithuania. </w:t>
      </w:r>
      <w:r w:rsidR="004F5119" w:rsidRPr="004F5119">
        <w:t>Toxicological analysis showed that the most commonly detected narcotic and psychotropic substances and their metabolites were opioids (methadone, morphine, codeine, tramadol) (44%), stimulants (19%) and undetected substances (42%).</w:t>
      </w:r>
    </w:p>
    <w:p w14:paraId="50465C7F" w14:textId="77777777" w:rsidR="00915B21" w:rsidRDefault="00915B21" w:rsidP="002640E1">
      <w:pPr>
        <w:jc w:val="both"/>
      </w:pPr>
    </w:p>
    <w:p w14:paraId="57DA931C" w14:textId="5FFF4B69" w:rsidR="0036200C" w:rsidRDefault="00915B21" w:rsidP="002640E1">
      <w:pPr>
        <w:jc w:val="both"/>
      </w:pPr>
      <w:r>
        <w:t>The figure above shows a slight decrease of drug poisoning cases from 2018. However, it is important to note that n</w:t>
      </w:r>
      <w:r w:rsidR="0036200C" w:rsidRPr="0036200C">
        <w:t>ew psychoactive substances on the market that come under the influence of drugs are in many cases unidentifiable</w:t>
      </w:r>
      <w:r w:rsidR="003F3365">
        <w:t xml:space="preserve">. In some cases, </w:t>
      </w:r>
      <w:r>
        <w:t>drug poisoning</w:t>
      </w:r>
      <w:r w:rsidR="003F3365">
        <w:t xml:space="preserve"> is recorded as internal organ</w:t>
      </w:r>
      <w:r>
        <w:t xml:space="preserve"> dysfunction</w:t>
      </w:r>
      <w:r w:rsidR="003F3365">
        <w:t>.</w:t>
      </w:r>
      <w:r>
        <w:t xml:space="preserve"> </w:t>
      </w:r>
      <w:r w:rsidR="00583AA1">
        <w:t>So,</w:t>
      </w:r>
      <w:r>
        <w:t xml:space="preserve"> the real figure might be higher than the current statistic. It is also crucial to highlight that t</w:t>
      </w:r>
      <w:r w:rsidRPr="0036200C">
        <w:t xml:space="preserve">he average age of persons intoxicated with narcotic and psychotropic substances is </w:t>
      </w:r>
      <w:r w:rsidRPr="0036200C">
        <w:lastRenderedPageBreak/>
        <w:t>becoming younger</w:t>
      </w:r>
      <w:r>
        <w:t>. I</w:t>
      </w:r>
      <w:r w:rsidRPr="0036200C">
        <w:t>n 2019</w:t>
      </w:r>
      <w:r>
        <w:t>, the average age</w:t>
      </w:r>
      <w:r w:rsidRPr="0036200C">
        <w:t xml:space="preserve"> was 26 years ol</w:t>
      </w:r>
      <w:r>
        <w:t>d, while it was 28 years old in 2018 and 29 years old in 2017</w:t>
      </w:r>
      <w:r w:rsidR="00583AA1">
        <w:rPr>
          <w:rStyle w:val="FootnoteReference"/>
        </w:rPr>
        <w:footnoteReference w:id="23"/>
      </w:r>
      <w:r>
        <w:t xml:space="preserve">. </w:t>
      </w:r>
    </w:p>
    <w:p w14:paraId="57C8DDE5" w14:textId="77777777" w:rsidR="003F3365" w:rsidRDefault="003F3365" w:rsidP="002640E1">
      <w:pPr>
        <w:jc w:val="both"/>
      </w:pPr>
    </w:p>
    <w:p w14:paraId="48109464" w14:textId="174AE6D6" w:rsidR="00770F0F" w:rsidRPr="00AA50BD" w:rsidRDefault="00D40D61" w:rsidP="002640E1">
      <w:pPr>
        <w:jc w:val="both"/>
      </w:pPr>
      <w:r>
        <w:t xml:space="preserve">Only </w:t>
      </w:r>
      <w:r w:rsidR="00915B21">
        <w:t xml:space="preserve">by </w:t>
      </w:r>
      <w:r w:rsidR="00032E8C" w:rsidRPr="00032E8C">
        <w:t>raising awareness</w:t>
      </w:r>
      <w:r>
        <w:t xml:space="preserve"> </w:t>
      </w:r>
      <w:r w:rsidR="00EB6A14">
        <w:t>among</w:t>
      </w:r>
      <w:r>
        <w:t xml:space="preserve"> people who use drugs about </w:t>
      </w:r>
      <w:r w:rsidR="00032E8C" w:rsidRPr="00032E8C">
        <w:t>overdose</w:t>
      </w:r>
      <w:r>
        <w:t>s</w:t>
      </w:r>
      <w:r w:rsidR="00032E8C" w:rsidRPr="00032E8C">
        <w:t xml:space="preserve"> and ensuring effective treatment for drug dependence</w:t>
      </w:r>
      <w:r>
        <w:t>, as well</w:t>
      </w:r>
      <w:r w:rsidR="00EB6A14">
        <w:t xml:space="preserve"> as</w:t>
      </w:r>
      <w:r>
        <w:t xml:space="preserve"> community distribution of Naloxone</w:t>
      </w:r>
      <w:r w:rsidR="00032E8C" w:rsidRPr="00032E8C">
        <w:t xml:space="preserve"> </w:t>
      </w:r>
      <w:r>
        <w:t>and safe consumption rooms</w:t>
      </w:r>
      <w:r w:rsidR="00915B21">
        <w:t>, the Government</w:t>
      </w:r>
      <w:r>
        <w:t xml:space="preserve"> </w:t>
      </w:r>
      <w:r w:rsidR="00915B21">
        <w:t>can act</w:t>
      </w:r>
      <w:r w:rsidR="00915B21" w:rsidRPr="00032E8C">
        <w:t xml:space="preserve"> </w:t>
      </w:r>
      <w:r w:rsidR="00032E8C" w:rsidRPr="00032E8C">
        <w:t xml:space="preserve">to prevent overdoses. </w:t>
      </w:r>
      <w:r>
        <w:t xml:space="preserve">Currently, </w:t>
      </w:r>
      <w:r w:rsidR="00583AA1">
        <w:t>N</w:t>
      </w:r>
      <w:r>
        <w:t>aloxone is distributed only to clients of OST progra</w:t>
      </w:r>
      <w:r w:rsidR="00915B21">
        <w:t xml:space="preserve">m upon </w:t>
      </w:r>
      <w:r>
        <w:t>completion of training</w:t>
      </w:r>
      <w:r w:rsidR="00583AA1">
        <w:t xml:space="preserve"> on how to use it</w:t>
      </w:r>
      <w:r>
        <w:t xml:space="preserve"> in 4 cities of Lithuania.</w:t>
      </w:r>
      <w:r w:rsidR="00AA50BD">
        <w:t xml:space="preserve"> </w:t>
      </w:r>
      <w:r w:rsidR="00915B21">
        <w:t xml:space="preserve">A small number of </w:t>
      </w:r>
      <w:r w:rsidR="00AA50BD">
        <w:t xml:space="preserve">clients of low-threshold services </w:t>
      </w:r>
      <w:r w:rsidR="00915B21">
        <w:t xml:space="preserve">can also access </w:t>
      </w:r>
      <w:r w:rsidR="00583AA1">
        <w:t>N</w:t>
      </w:r>
      <w:r w:rsidR="00915B21">
        <w:t xml:space="preserve">aloxone. </w:t>
      </w:r>
      <w:r w:rsidR="00AA50BD" w:rsidRPr="00032E8C">
        <w:t xml:space="preserve">In order to reduce the number of overdose deaths, it is necessary to expand the </w:t>
      </w:r>
      <w:r w:rsidR="00583AA1">
        <w:t>N</w:t>
      </w:r>
      <w:r w:rsidR="00AA50BD" w:rsidRPr="00032E8C">
        <w:t>aloxone</w:t>
      </w:r>
      <w:r w:rsidR="00AA50BD">
        <w:t xml:space="preserve"> distribution</w:t>
      </w:r>
      <w:r w:rsidR="00AA50BD" w:rsidRPr="00032E8C">
        <w:t xml:space="preserve"> program by providing </w:t>
      </w:r>
      <w:r w:rsidR="00583AA1">
        <w:t xml:space="preserve">it </w:t>
      </w:r>
      <w:r w:rsidR="00AA50BD" w:rsidRPr="00032E8C">
        <w:t>to persons leaving prisons</w:t>
      </w:r>
      <w:r w:rsidR="00AA50BD">
        <w:t xml:space="preserve">, as well increase number of Naloxone kits, and include peers into the distribution of Naloxone. </w:t>
      </w:r>
    </w:p>
    <w:p w14:paraId="4C09E1A1" w14:textId="3221CB09" w:rsidR="004F5119" w:rsidRDefault="004F5119" w:rsidP="002640E1">
      <w:pPr>
        <w:jc w:val="both"/>
      </w:pPr>
    </w:p>
    <w:p w14:paraId="5576E12C" w14:textId="14A8C861" w:rsidR="004F5119" w:rsidRPr="00360263" w:rsidRDefault="00F27362" w:rsidP="002640E1">
      <w:pPr>
        <w:jc w:val="both"/>
        <w:rPr>
          <w:b/>
          <w:bCs/>
        </w:rPr>
      </w:pPr>
      <w:r>
        <w:rPr>
          <w:b/>
          <w:bCs/>
        </w:rPr>
        <w:t>6</w:t>
      </w:r>
      <w:r w:rsidR="00F261BB" w:rsidRPr="00F261BB">
        <w:rPr>
          <w:b/>
          <w:bCs/>
        </w:rPr>
        <w:t xml:space="preserve">. </w:t>
      </w:r>
      <w:r w:rsidR="009A0AED">
        <w:rPr>
          <w:b/>
          <w:bCs/>
        </w:rPr>
        <w:t>Questions</w:t>
      </w:r>
      <w:r w:rsidR="00915B21" w:rsidRPr="00360263">
        <w:rPr>
          <w:b/>
          <w:bCs/>
        </w:rPr>
        <w:t xml:space="preserve"> for the list of issues</w:t>
      </w:r>
    </w:p>
    <w:p w14:paraId="7712DA63" w14:textId="2950FE47" w:rsidR="00AA50BD" w:rsidRDefault="00AA50BD" w:rsidP="002640E1">
      <w:pPr>
        <w:jc w:val="both"/>
      </w:pPr>
    </w:p>
    <w:p w14:paraId="144DB14A" w14:textId="5E362D9D" w:rsidR="00915B21" w:rsidRPr="00EB6A14" w:rsidRDefault="00915B21" w:rsidP="002640E1">
      <w:pPr>
        <w:jc w:val="both"/>
        <w:rPr>
          <w:color w:val="000000"/>
          <w:lang w:val="en-ID"/>
        </w:rPr>
      </w:pPr>
      <w:bookmarkStart w:id="1" w:name="_Hlk59098754"/>
      <w:r w:rsidRPr="00EB6A14">
        <w:rPr>
          <w:color w:val="000000"/>
          <w:lang w:val="en-ID"/>
        </w:rPr>
        <w:t xml:space="preserve">In view of the </w:t>
      </w:r>
      <w:r w:rsidR="003C05C5" w:rsidRPr="00B92A22">
        <w:rPr>
          <w:color w:val="000000"/>
          <w:lang w:val="en-ID"/>
        </w:rPr>
        <w:t>mentioned above</w:t>
      </w:r>
      <w:r w:rsidRPr="00EB6A14">
        <w:rPr>
          <w:color w:val="000000"/>
          <w:lang w:val="en-ID"/>
        </w:rPr>
        <w:t>, we recommend</w:t>
      </w:r>
      <w:r w:rsidRPr="00915B21">
        <w:rPr>
          <w:color w:val="000000"/>
          <w:lang w:val="en-ID"/>
        </w:rPr>
        <w:t xml:space="preserve"> that the </w:t>
      </w:r>
      <w:r w:rsidRPr="00EB6A14">
        <w:rPr>
          <w:color w:val="000000"/>
          <w:lang w:val="en-ID"/>
        </w:rPr>
        <w:t xml:space="preserve">Committee </w:t>
      </w:r>
      <w:r w:rsidR="003C05C5" w:rsidRPr="00B92A22">
        <w:rPr>
          <w:color w:val="000000"/>
          <w:lang w:val="en-ID"/>
        </w:rPr>
        <w:t xml:space="preserve">considers </w:t>
      </w:r>
      <w:r w:rsidRPr="00B92A22">
        <w:rPr>
          <w:color w:val="000000"/>
          <w:lang w:val="en-ID"/>
        </w:rPr>
        <w:t>includ</w:t>
      </w:r>
      <w:r w:rsidR="003C05C5" w:rsidRPr="00B92A22">
        <w:rPr>
          <w:color w:val="000000"/>
          <w:lang w:val="en-ID"/>
        </w:rPr>
        <w:t>ing</w:t>
      </w:r>
      <w:r w:rsidRPr="00EB6A14">
        <w:rPr>
          <w:color w:val="000000"/>
          <w:lang w:val="en-ID"/>
        </w:rPr>
        <w:t xml:space="preserve"> the following questions in the List of </w:t>
      </w:r>
      <w:r w:rsidRPr="00EB6A14">
        <w:rPr>
          <w:color w:val="333333"/>
          <w:shd w:val="clear" w:color="auto" w:fill="FFFFFF"/>
          <w:lang w:val="en-ID"/>
        </w:rPr>
        <w:t>Issues</w:t>
      </w:r>
      <w:r w:rsidRPr="00EB6A14">
        <w:rPr>
          <w:color w:val="000000"/>
          <w:lang w:val="en-ID"/>
        </w:rPr>
        <w:t xml:space="preserve"> that will be presented to Lithuania:</w:t>
      </w:r>
    </w:p>
    <w:p w14:paraId="0C49E66E" w14:textId="50588FD3" w:rsidR="00915B21" w:rsidRPr="00EB6A14" w:rsidRDefault="00915B21" w:rsidP="002640E1">
      <w:pPr>
        <w:pStyle w:val="ListParagraph"/>
        <w:numPr>
          <w:ilvl w:val="0"/>
          <w:numId w:val="6"/>
        </w:numPr>
        <w:jc w:val="both"/>
        <w:rPr>
          <w:lang w:val="en-ID"/>
        </w:rPr>
      </w:pPr>
      <w:r w:rsidRPr="00EB6A14">
        <w:rPr>
          <w:color w:val="000000"/>
          <w:lang w:val="en-ID"/>
        </w:rPr>
        <w:t xml:space="preserve">Please indicate </w:t>
      </w:r>
      <w:r w:rsidR="00EB6A14">
        <w:rPr>
          <w:color w:val="000000"/>
          <w:lang w:val="en-ID"/>
        </w:rPr>
        <w:t>the</w:t>
      </w:r>
      <w:r w:rsidRPr="00EB6A14">
        <w:rPr>
          <w:color w:val="000000"/>
          <w:lang w:val="en-ID"/>
        </w:rPr>
        <w:t xml:space="preserve"> steps taken to review </w:t>
      </w:r>
      <w:r w:rsidR="001504C2" w:rsidRPr="00EB6A14">
        <w:rPr>
          <w:color w:val="000000"/>
          <w:lang w:val="en-ID"/>
        </w:rPr>
        <w:t xml:space="preserve">and change </w:t>
      </w:r>
      <w:r w:rsidRPr="00EB6A14">
        <w:rPr>
          <w:color w:val="000000"/>
          <w:lang w:val="en-ID"/>
        </w:rPr>
        <w:t xml:space="preserve">legislation criminalizing personal drug use and </w:t>
      </w:r>
      <w:r w:rsidR="001504C2" w:rsidRPr="00EB6A14">
        <w:rPr>
          <w:color w:val="000000"/>
          <w:lang w:val="en-ID"/>
        </w:rPr>
        <w:t>assess the</w:t>
      </w:r>
      <w:r w:rsidR="00933703" w:rsidRPr="00EB6A14">
        <w:rPr>
          <w:color w:val="000000"/>
          <w:lang w:val="en-ID"/>
        </w:rPr>
        <w:t xml:space="preserve"> impact of repressive regulation </w:t>
      </w:r>
      <w:r w:rsidR="00EB6A14">
        <w:rPr>
          <w:color w:val="000000"/>
          <w:lang w:val="en-ID"/>
        </w:rPr>
        <w:t>on</w:t>
      </w:r>
      <w:r w:rsidR="00933703" w:rsidRPr="00EB6A14">
        <w:rPr>
          <w:color w:val="000000"/>
          <w:lang w:val="en-ID"/>
        </w:rPr>
        <w:t xml:space="preserve"> prison overcrowding.</w:t>
      </w:r>
    </w:p>
    <w:p w14:paraId="3CA813E6" w14:textId="439456E5" w:rsidR="00933703" w:rsidRPr="00EB6A14" w:rsidRDefault="00933703" w:rsidP="002640E1">
      <w:pPr>
        <w:pStyle w:val="ListParagraph"/>
        <w:numPr>
          <w:ilvl w:val="0"/>
          <w:numId w:val="6"/>
        </w:numPr>
        <w:jc w:val="both"/>
        <w:rPr>
          <w:lang w:val="en-ID"/>
        </w:rPr>
      </w:pPr>
      <w:r w:rsidRPr="00EB6A14">
        <w:rPr>
          <w:color w:val="000000"/>
          <w:lang w:val="en-ID"/>
        </w:rPr>
        <w:t xml:space="preserve">Please provide information on how does the government </w:t>
      </w:r>
      <w:r w:rsidRPr="002640E1">
        <w:rPr>
          <w:color w:val="000000"/>
          <w:lang w:val="en-ID"/>
        </w:rPr>
        <w:t xml:space="preserve">plan to </w:t>
      </w:r>
      <w:r w:rsidR="001504C2" w:rsidRPr="002640E1">
        <w:rPr>
          <w:color w:val="000000"/>
          <w:lang w:val="en-ID"/>
        </w:rPr>
        <w:t xml:space="preserve">introduce </w:t>
      </w:r>
      <w:r w:rsidR="002640E1" w:rsidRPr="002640E1">
        <w:rPr>
          <w:color w:val="000000"/>
          <w:lang w:val="en-ID"/>
        </w:rPr>
        <w:t>new h</w:t>
      </w:r>
      <w:r w:rsidR="002640E1">
        <w:rPr>
          <w:color w:val="000000"/>
          <w:lang w:val="en-ID"/>
        </w:rPr>
        <w:t xml:space="preserve">arm </w:t>
      </w:r>
      <w:r w:rsidR="002640E1" w:rsidRPr="002640E1">
        <w:rPr>
          <w:color w:val="000000"/>
          <w:lang w:val="en-ID"/>
        </w:rPr>
        <w:t>reduction interventions</w:t>
      </w:r>
      <w:r w:rsidR="001504C2" w:rsidRPr="002640E1">
        <w:rPr>
          <w:color w:val="000000"/>
          <w:lang w:val="en-ID"/>
        </w:rPr>
        <w:t xml:space="preserve"> and </w:t>
      </w:r>
      <w:r w:rsidRPr="002640E1">
        <w:rPr>
          <w:color w:val="000000"/>
          <w:lang w:val="en-ID"/>
        </w:rPr>
        <w:t xml:space="preserve">increase the accessibility of </w:t>
      </w:r>
      <w:r w:rsidR="001504C2" w:rsidRPr="002640E1">
        <w:rPr>
          <w:color w:val="000000"/>
          <w:lang w:val="en-ID"/>
        </w:rPr>
        <w:t xml:space="preserve">currently available </w:t>
      </w:r>
      <w:r w:rsidRPr="002640E1">
        <w:rPr>
          <w:color w:val="000000"/>
          <w:lang w:val="en-ID"/>
        </w:rPr>
        <w:t>harm</w:t>
      </w:r>
      <w:r w:rsidRPr="00EB6A14">
        <w:rPr>
          <w:color w:val="000000"/>
          <w:lang w:val="en-ID"/>
        </w:rPr>
        <w:t xml:space="preserve"> reduction services in prison.</w:t>
      </w:r>
    </w:p>
    <w:p w14:paraId="18BAA592" w14:textId="77777777" w:rsidR="00B31C18" w:rsidRDefault="00933703" w:rsidP="002640E1">
      <w:pPr>
        <w:pStyle w:val="NormalWeb"/>
        <w:numPr>
          <w:ilvl w:val="0"/>
          <w:numId w:val="6"/>
        </w:numPr>
        <w:spacing w:before="0" w:beforeAutospacing="0" w:after="0" w:afterAutospacing="0"/>
        <w:jc w:val="both"/>
      </w:pPr>
      <w:r w:rsidRPr="00933703">
        <w:t xml:space="preserve">Please provide information on how does the government plan to </w:t>
      </w:r>
      <w:r w:rsidR="001504C2">
        <w:t xml:space="preserve">ensure sustainability of </w:t>
      </w:r>
      <w:r w:rsidR="001504C2" w:rsidRPr="00EB6A14">
        <w:t>funding</w:t>
      </w:r>
      <w:r w:rsidR="003C05C5" w:rsidRPr="00B92A22">
        <w:t xml:space="preserve">, </w:t>
      </w:r>
      <w:r w:rsidR="001504C2" w:rsidRPr="00B92A22">
        <w:t>a</w:t>
      </w:r>
      <w:r w:rsidR="001504C2" w:rsidRPr="00EB6A14">
        <w:t>vailability</w:t>
      </w:r>
      <w:r w:rsidR="001504C2">
        <w:t xml:space="preserve"> and (</w:t>
      </w:r>
      <w:r w:rsidRPr="00933703">
        <w:t>expan</w:t>
      </w:r>
      <w:r w:rsidR="001504C2">
        <w:t>sion of the coverage of)</w:t>
      </w:r>
      <w:r w:rsidRPr="00933703">
        <w:t xml:space="preserve"> the following services for people who use drugs:</w:t>
      </w:r>
    </w:p>
    <w:p w14:paraId="47B20531" w14:textId="77777777" w:rsidR="00B31C18" w:rsidRDefault="001504C2" w:rsidP="002640E1">
      <w:pPr>
        <w:pStyle w:val="NormalWeb"/>
        <w:numPr>
          <w:ilvl w:val="0"/>
          <w:numId w:val="11"/>
        </w:numPr>
        <w:spacing w:before="0" w:beforeAutospacing="0" w:after="0" w:afterAutospacing="0"/>
        <w:jc w:val="both"/>
      </w:pPr>
      <w:r>
        <w:t>Introduction of community HIV testing;</w:t>
      </w:r>
    </w:p>
    <w:p w14:paraId="2CC6BCF4" w14:textId="77777777" w:rsidR="00B31C18" w:rsidRDefault="001504C2" w:rsidP="002640E1">
      <w:pPr>
        <w:pStyle w:val="NormalWeb"/>
        <w:numPr>
          <w:ilvl w:val="0"/>
          <w:numId w:val="11"/>
        </w:numPr>
        <w:spacing w:before="0" w:beforeAutospacing="0" w:after="0" w:afterAutospacing="0"/>
        <w:jc w:val="both"/>
      </w:pPr>
      <w:r>
        <w:t>Scale up of antiretroviral therapy</w:t>
      </w:r>
    </w:p>
    <w:p w14:paraId="6B1D4BF1" w14:textId="77777777" w:rsidR="00B31C18" w:rsidRDefault="001504C2" w:rsidP="002640E1">
      <w:pPr>
        <w:pStyle w:val="NormalWeb"/>
        <w:numPr>
          <w:ilvl w:val="0"/>
          <w:numId w:val="11"/>
        </w:numPr>
        <w:spacing w:before="0" w:beforeAutospacing="0" w:after="0" w:afterAutospacing="0"/>
        <w:jc w:val="both"/>
      </w:pPr>
      <w:r>
        <w:t>Scale up of opioids substitution therapy</w:t>
      </w:r>
    </w:p>
    <w:p w14:paraId="4A7A98AA" w14:textId="5DF74C44" w:rsidR="00B31C18" w:rsidRDefault="001504C2" w:rsidP="002640E1">
      <w:pPr>
        <w:pStyle w:val="NormalWeb"/>
        <w:numPr>
          <w:ilvl w:val="0"/>
          <w:numId w:val="11"/>
        </w:numPr>
        <w:spacing w:before="0" w:beforeAutospacing="0" w:after="0" w:afterAutospacing="0"/>
        <w:jc w:val="both"/>
      </w:pPr>
      <w:r>
        <w:t>Expansion of l</w:t>
      </w:r>
      <w:r w:rsidR="00933703" w:rsidRPr="00933703">
        <w:t>ow-threshold services</w:t>
      </w:r>
      <w:bookmarkEnd w:id="1"/>
      <w:r w:rsidR="00B31C18">
        <w:t>,</w:t>
      </w:r>
    </w:p>
    <w:p w14:paraId="7335C64F" w14:textId="080A7A82" w:rsidR="00B31C18" w:rsidRPr="00EB6A14" w:rsidRDefault="00B31C18" w:rsidP="002640E1">
      <w:pPr>
        <w:pStyle w:val="NormalWeb"/>
        <w:numPr>
          <w:ilvl w:val="0"/>
          <w:numId w:val="11"/>
        </w:numPr>
        <w:spacing w:before="0" w:beforeAutospacing="0" w:after="0" w:afterAutospacing="0"/>
        <w:jc w:val="both"/>
      </w:pPr>
      <w:r w:rsidRPr="00EB6A14">
        <w:t>Distribution of Naloxone</w:t>
      </w:r>
    </w:p>
    <w:p w14:paraId="150A86A0" w14:textId="3F4AD054" w:rsidR="00B31C18" w:rsidRPr="00EB6A14" w:rsidRDefault="00B31C18" w:rsidP="002640E1">
      <w:pPr>
        <w:pStyle w:val="NormalWeb"/>
        <w:numPr>
          <w:ilvl w:val="0"/>
          <w:numId w:val="11"/>
        </w:numPr>
        <w:spacing w:before="0" w:beforeAutospacing="0" w:after="0" w:afterAutospacing="0"/>
        <w:jc w:val="both"/>
      </w:pPr>
      <w:r w:rsidRPr="00B92A22">
        <w:t>Implementation of harm reduction services in the penitentiary system.</w:t>
      </w:r>
    </w:p>
    <w:p w14:paraId="3CC900FD" w14:textId="45042134" w:rsidR="00807793" w:rsidRPr="00B31C18" w:rsidRDefault="00807793" w:rsidP="002640E1">
      <w:pPr>
        <w:pStyle w:val="NormalWeb"/>
        <w:jc w:val="both"/>
      </w:pPr>
      <w:r w:rsidRPr="00B31C18">
        <w:rPr>
          <w:b/>
          <w:bCs/>
        </w:rPr>
        <w:br w:type="page"/>
      </w:r>
    </w:p>
    <w:p w14:paraId="78C8B4A1" w14:textId="0937CD3B" w:rsidR="00AA50BD" w:rsidRPr="00AA50BD" w:rsidRDefault="00AA50BD" w:rsidP="002640E1">
      <w:pPr>
        <w:jc w:val="both"/>
        <w:rPr>
          <w:b/>
          <w:bCs/>
        </w:rPr>
      </w:pPr>
      <w:r w:rsidRPr="00AA50BD">
        <w:rPr>
          <w:b/>
          <w:bCs/>
        </w:rPr>
        <w:lastRenderedPageBreak/>
        <w:t>Annex I: Information about the submitters</w:t>
      </w:r>
    </w:p>
    <w:p w14:paraId="1AB6BEF0" w14:textId="79C41097" w:rsidR="00AA50BD" w:rsidRPr="00B96CF6" w:rsidRDefault="00AA50BD" w:rsidP="002640E1">
      <w:pPr>
        <w:jc w:val="both"/>
      </w:pPr>
    </w:p>
    <w:p w14:paraId="0AFDC490" w14:textId="7F3016B5" w:rsidR="00AA50BD" w:rsidRDefault="00AA50BD" w:rsidP="002640E1">
      <w:pPr>
        <w:jc w:val="both"/>
        <w:rPr>
          <w:sz w:val="22"/>
          <w:szCs w:val="22"/>
        </w:rPr>
      </w:pPr>
      <w:r w:rsidRPr="00695EE4">
        <w:rPr>
          <w:noProof/>
          <w:lang w:val="en-GB" w:eastAsia="en-GB"/>
        </w:rPr>
        <w:drawing>
          <wp:anchor distT="0" distB="0" distL="114300" distR="114300" simplePos="0" relativeHeight="251659264" behindDoc="0" locked="0" layoutInCell="1" hidden="0" allowOverlap="1" wp14:anchorId="0CD4F561" wp14:editId="59ECBFE4">
            <wp:simplePos x="0" y="0"/>
            <wp:positionH relativeFrom="column">
              <wp:posOffset>22860</wp:posOffset>
            </wp:positionH>
            <wp:positionV relativeFrom="paragraph">
              <wp:posOffset>67945</wp:posOffset>
            </wp:positionV>
            <wp:extent cx="1923415" cy="763905"/>
            <wp:effectExtent l="0" t="0" r="0" b="0"/>
            <wp:wrapSquare wrapText="bothSides" distT="0" distB="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23415" cy="763905"/>
                    </a:xfrm>
                    <a:prstGeom prst="rect">
                      <a:avLst/>
                    </a:prstGeom>
                    <a:ln/>
                  </pic:spPr>
                </pic:pic>
              </a:graphicData>
            </a:graphic>
          </wp:anchor>
        </w:drawing>
      </w:r>
      <w:r w:rsidRPr="00695EE4">
        <w:rPr>
          <w:sz w:val="22"/>
          <w:szCs w:val="22"/>
        </w:rPr>
        <w:t>Eurasian Harm Reduction Association (EHRA) (</w:t>
      </w:r>
      <w:hyperlink r:id="rId9">
        <w:r w:rsidRPr="00695EE4">
          <w:rPr>
            <w:color w:val="0000FF"/>
            <w:sz w:val="22"/>
            <w:szCs w:val="22"/>
            <w:u w:val="single"/>
          </w:rPr>
          <w:t>http://harmreductioneurasia.org</w:t>
        </w:r>
      </w:hyperlink>
      <w:r w:rsidRPr="00695EE4">
        <w:rPr>
          <w:sz w:val="22"/>
          <w:szCs w:val="22"/>
        </w:rPr>
        <w:t xml:space="preserve">) is a non-profit public organization, uniting </w:t>
      </w:r>
      <w:r>
        <w:rPr>
          <w:sz w:val="22"/>
          <w:szCs w:val="22"/>
        </w:rPr>
        <w:t>303</w:t>
      </w:r>
      <w:r w:rsidRPr="00695EE4">
        <w:rPr>
          <w:sz w:val="22"/>
          <w:szCs w:val="22"/>
        </w:rPr>
        <w:t xml:space="preserve"> organizational and individual members from 29 countries of the Central and Eastern Europe and Central Asia region (CEECA).</w:t>
      </w:r>
      <w:r>
        <w:rPr>
          <w:sz w:val="22"/>
          <w:szCs w:val="22"/>
        </w:rPr>
        <w:t xml:space="preserve">  EHRA’s </w:t>
      </w:r>
      <w:r w:rsidRPr="00AA50BD">
        <w:rPr>
          <w:sz w:val="22"/>
          <w:szCs w:val="22"/>
        </w:rPr>
        <w:t>mission to actively unite and support communities and civil societies to ensure the rights and freedoms, health, and well-being of people who use psychoactive substances in the CEECA region.</w:t>
      </w:r>
    </w:p>
    <w:p w14:paraId="4DB75216" w14:textId="597FE167" w:rsidR="00AA50BD" w:rsidRDefault="00AA50BD" w:rsidP="002640E1">
      <w:pPr>
        <w:jc w:val="both"/>
        <w:rPr>
          <w:i/>
          <w:color w:val="000000"/>
          <w:sz w:val="22"/>
          <w:szCs w:val="22"/>
        </w:rPr>
      </w:pPr>
      <w:r w:rsidRPr="00695EE4">
        <w:rPr>
          <w:i/>
          <w:color w:val="000000"/>
          <w:sz w:val="22"/>
          <w:szCs w:val="22"/>
        </w:rPr>
        <w:t>Address: Verkių g. 34B, office 701 LT – 04111, Vilnius, Lithuania</w:t>
      </w:r>
    </w:p>
    <w:p w14:paraId="19F71386" w14:textId="36B4ACC2" w:rsidR="00AA50BD" w:rsidRDefault="00AA50BD" w:rsidP="002640E1">
      <w:pPr>
        <w:jc w:val="both"/>
        <w:rPr>
          <w:i/>
          <w:color w:val="000000"/>
          <w:sz w:val="22"/>
          <w:szCs w:val="22"/>
        </w:rPr>
      </w:pPr>
    </w:p>
    <w:p w14:paraId="4C546757" w14:textId="2C8CE87B" w:rsidR="00AA50BD" w:rsidRDefault="00AA50BD" w:rsidP="002640E1">
      <w:pPr>
        <w:jc w:val="both"/>
        <w:rPr>
          <w:sz w:val="22"/>
          <w:szCs w:val="22"/>
        </w:rPr>
      </w:pPr>
      <w:r>
        <w:rPr>
          <w:noProof/>
          <w:lang w:val="en-GB" w:eastAsia="en-GB"/>
        </w:rPr>
        <w:drawing>
          <wp:anchor distT="0" distB="0" distL="114300" distR="114300" simplePos="0" relativeHeight="251660288" behindDoc="0" locked="0" layoutInCell="1" allowOverlap="1" wp14:anchorId="1B0E9B4F" wp14:editId="3437D4EE">
            <wp:simplePos x="0" y="0"/>
            <wp:positionH relativeFrom="column">
              <wp:posOffset>0</wp:posOffset>
            </wp:positionH>
            <wp:positionV relativeFrom="paragraph">
              <wp:posOffset>13335</wp:posOffset>
            </wp:positionV>
            <wp:extent cx="1702973" cy="965200"/>
            <wp:effectExtent l="0" t="0" r="0" b="6350"/>
            <wp:wrapSquare wrapText="bothSides"/>
            <wp:docPr id="3" name="Picture 3" descr="Home | Harm Reduction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Harm Reduction Internation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2973" cy="965200"/>
                    </a:xfrm>
                    <a:prstGeom prst="rect">
                      <a:avLst/>
                    </a:prstGeom>
                    <a:noFill/>
                    <a:ln>
                      <a:noFill/>
                    </a:ln>
                  </pic:spPr>
                </pic:pic>
              </a:graphicData>
            </a:graphic>
          </wp:anchor>
        </w:drawing>
      </w:r>
      <w:r w:rsidRPr="00AA50BD">
        <w:rPr>
          <w:sz w:val="22"/>
          <w:szCs w:val="22"/>
        </w:rPr>
        <w:t>Harm Reduction International is a leading NGO dedicated to reducing the negative health, social and legal impacts of drug use and drug policy. We promote the rights of people who use drugs and their communities through research and advocacy to help achieve a world where drug policies and laws contribute to healthier, safer societies.</w:t>
      </w:r>
    </w:p>
    <w:p w14:paraId="21B777F8" w14:textId="5FF2A48D" w:rsidR="00AA50BD" w:rsidRDefault="00AA50BD" w:rsidP="002640E1">
      <w:pPr>
        <w:jc w:val="both"/>
        <w:rPr>
          <w:i/>
          <w:iCs/>
          <w:sz w:val="22"/>
          <w:szCs w:val="22"/>
        </w:rPr>
      </w:pPr>
      <w:r w:rsidRPr="00AA50BD">
        <w:rPr>
          <w:i/>
          <w:iCs/>
          <w:sz w:val="22"/>
          <w:szCs w:val="22"/>
        </w:rPr>
        <w:t>Address: 61 Mansell Street, Aldgate, London, E1 8AN</w:t>
      </w:r>
    </w:p>
    <w:p w14:paraId="7A9FA876" w14:textId="732132AC" w:rsidR="00AA50BD" w:rsidRPr="00AA50BD" w:rsidRDefault="00AA50BD" w:rsidP="002640E1">
      <w:pPr>
        <w:jc w:val="both"/>
        <w:rPr>
          <w:sz w:val="22"/>
          <w:szCs w:val="22"/>
        </w:rPr>
      </w:pPr>
    </w:p>
    <w:p w14:paraId="2ABA53C0" w14:textId="7CB4AC05" w:rsidR="00AA50BD" w:rsidRPr="002640E1" w:rsidRDefault="00215278" w:rsidP="002640E1">
      <w:pPr>
        <w:jc w:val="both"/>
        <w:rPr>
          <w:sz w:val="22"/>
          <w:szCs w:val="22"/>
        </w:rPr>
      </w:pPr>
      <w:r>
        <w:rPr>
          <w:noProof/>
          <w:lang w:val="en-GB" w:eastAsia="en-GB"/>
        </w:rPr>
        <w:drawing>
          <wp:anchor distT="0" distB="0" distL="114300" distR="114300" simplePos="0" relativeHeight="251661312" behindDoc="0" locked="0" layoutInCell="1" allowOverlap="1" wp14:anchorId="614811EB" wp14:editId="2128FAEC">
            <wp:simplePos x="0" y="0"/>
            <wp:positionH relativeFrom="column">
              <wp:posOffset>-44450</wp:posOffset>
            </wp:positionH>
            <wp:positionV relativeFrom="paragraph">
              <wp:posOffset>57150</wp:posOffset>
            </wp:positionV>
            <wp:extent cx="1936750" cy="762000"/>
            <wp:effectExtent l="0" t="0" r="0" b="0"/>
            <wp:wrapSquare wrapText="bothSides"/>
            <wp:docPr id="4" name="Picture 4" descr="ŽIV ir AIDS paveiktų moterų bei jų artimųjų asociac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ŽIV ir AIDS paveiktų moterų bei jų artimųjų asociaci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6750" cy="762000"/>
                    </a:xfrm>
                    <a:prstGeom prst="rect">
                      <a:avLst/>
                    </a:prstGeom>
                    <a:noFill/>
                    <a:ln>
                      <a:noFill/>
                    </a:ln>
                  </pic:spPr>
                </pic:pic>
              </a:graphicData>
            </a:graphic>
          </wp:anchor>
        </w:drawing>
      </w:r>
      <w:r w:rsidR="00AA50BD">
        <w:rPr>
          <w:sz w:val="22"/>
          <w:szCs w:val="22"/>
        </w:rPr>
        <w:t>“</w:t>
      </w:r>
      <w:r w:rsidR="00AA50BD" w:rsidRPr="00AA50BD">
        <w:rPr>
          <w:sz w:val="22"/>
          <w:szCs w:val="22"/>
        </w:rPr>
        <w:t>Demetra</w:t>
      </w:r>
      <w:r w:rsidR="00AA50BD">
        <w:rPr>
          <w:sz w:val="22"/>
          <w:szCs w:val="22"/>
        </w:rPr>
        <w:t>”</w:t>
      </w:r>
      <w:r w:rsidR="00AA50BD" w:rsidRPr="00AA50BD">
        <w:rPr>
          <w:sz w:val="22"/>
          <w:szCs w:val="22"/>
        </w:rPr>
        <w:t xml:space="preserve"> </w:t>
      </w:r>
      <w:r w:rsidR="00AA50BD">
        <w:rPr>
          <w:sz w:val="22"/>
          <w:szCs w:val="22"/>
        </w:rPr>
        <w:t>a</w:t>
      </w:r>
      <w:r w:rsidR="00AA50BD" w:rsidRPr="00AA50BD">
        <w:rPr>
          <w:sz w:val="22"/>
          <w:szCs w:val="22"/>
        </w:rPr>
        <w:t>ssociation (Association of Women Affected by HIV and AIDS and their Relatives) is a non-governmental, non-profit organization</w:t>
      </w:r>
      <w:r>
        <w:rPr>
          <w:sz w:val="22"/>
          <w:szCs w:val="22"/>
        </w:rPr>
        <w:t>,</w:t>
      </w:r>
      <w:r w:rsidR="00AA50BD" w:rsidRPr="00AA50BD">
        <w:rPr>
          <w:sz w:val="22"/>
          <w:szCs w:val="22"/>
        </w:rPr>
        <w:t xml:space="preserve"> advoc</w:t>
      </w:r>
      <w:r>
        <w:rPr>
          <w:sz w:val="22"/>
          <w:szCs w:val="22"/>
        </w:rPr>
        <w:t>ating</w:t>
      </w:r>
      <w:r w:rsidR="00AA50BD" w:rsidRPr="00AA50BD">
        <w:rPr>
          <w:sz w:val="22"/>
          <w:szCs w:val="22"/>
        </w:rPr>
        <w:t xml:space="preserve"> and</w:t>
      </w:r>
      <w:r>
        <w:rPr>
          <w:sz w:val="22"/>
          <w:szCs w:val="22"/>
        </w:rPr>
        <w:t xml:space="preserve"> providing</w:t>
      </w:r>
      <w:r w:rsidR="00AA50BD" w:rsidRPr="00AA50BD">
        <w:rPr>
          <w:sz w:val="22"/>
          <w:szCs w:val="22"/>
        </w:rPr>
        <w:t xml:space="preserve"> services to vulnerable groups</w:t>
      </w:r>
      <w:r>
        <w:rPr>
          <w:sz w:val="22"/>
          <w:szCs w:val="22"/>
        </w:rPr>
        <w:t xml:space="preserve">. </w:t>
      </w:r>
      <w:r w:rsidRPr="00215278">
        <w:rPr>
          <w:sz w:val="22"/>
          <w:szCs w:val="22"/>
        </w:rPr>
        <w:t xml:space="preserve">The main goal of </w:t>
      </w:r>
      <w:r w:rsidRPr="002640E1">
        <w:rPr>
          <w:sz w:val="22"/>
          <w:szCs w:val="22"/>
        </w:rPr>
        <w:t xml:space="preserve">the association is to reduce the spread of HIV / AIDS by informing people </w:t>
      </w:r>
      <w:r w:rsidR="00B31C18" w:rsidRPr="002640E1">
        <w:rPr>
          <w:sz w:val="22"/>
          <w:szCs w:val="22"/>
        </w:rPr>
        <w:t xml:space="preserve">about </w:t>
      </w:r>
      <w:r w:rsidRPr="002640E1">
        <w:rPr>
          <w:sz w:val="22"/>
          <w:szCs w:val="22"/>
        </w:rPr>
        <w:t>risk</w:t>
      </w:r>
      <w:r w:rsidR="00B31C18" w:rsidRPr="002640E1">
        <w:rPr>
          <w:sz w:val="22"/>
          <w:szCs w:val="22"/>
        </w:rPr>
        <w:t>s</w:t>
      </w:r>
      <w:r w:rsidRPr="002640E1">
        <w:rPr>
          <w:sz w:val="22"/>
          <w:szCs w:val="22"/>
        </w:rPr>
        <w:t xml:space="preserve"> of HIV infection and the general public about HIV / AIDS and effective prevention, to analyze the problems of people affected by HIV / AIDS and their relatives, </w:t>
      </w:r>
      <w:r w:rsidR="00B31C18" w:rsidRPr="002640E1">
        <w:rPr>
          <w:sz w:val="22"/>
          <w:szCs w:val="22"/>
        </w:rPr>
        <w:t>reduce stigma,</w:t>
      </w:r>
      <w:r w:rsidRPr="002640E1">
        <w:rPr>
          <w:sz w:val="22"/>
          <w:szCs w:val="22"/>
        </w:rPr>
        <w:t xml:space="preserve"> protect and represent interests </w:t>
      </w:r>
      <w:r w:rsidR="00B31C18" w:rsidRPr="002640E1">
        <w:rPr>
          <w:sz w:val="22"/>
          <w:szCs w:val="22"/>
        </w:rPr>
        <w:t xml:space="preserve">of key and vulnerable populations </w:t>
      </w:r>
      <w:r w:rsidRPr="002640E1">
        <w:rPr>
          <w:sz w:val="22"/>
          <w:szCs w:val="22"/>
        </w:rPr>
        <w:t xml:space="preserve">in </w:t>
      </w:r>
      <w:r w:rsidR="00B31C18" w:rsidRPr="002640E1">
        <w:rPr>
          <w:sz w:val="22"/>
          <w:szCs w:val="22"/>
        </w:rPr>
        <w:t>S</w:t>
      </w:r>
      <w:r w:rsidRPr="002640E1">
        <w:rPr>
          <w:sz w:val="22"/>
          <w:szCs w:val="22"/>
        </w:rPr>
        <w:t>tate institutions, to strive for</w:t>
      </w:r>
      <w:r w:rsidR="00B31C18" w:rsidRPr="002640E1">
        <w:rPr>
          <w:sz w:val="22"/>
          <w:szCs w:val="22"/>
        </w:rPr>
        <w:t xml:space="preserve"> their</w:t>
      </w:r>
      <w:r w:rsidRPr="002640E1">
        <w:rPr>
          <w:sz w:val="22"/>
          <w:szCs w:val="22"/>
        </w:rPr>
        <w:t xml:space="preserve"> integration into society.</w:t>
      </w:r>
    </w:p>
    <w:p w14:paraId="0DAFAD89" w14:textId="735A00BF" w:rsidR="00215278" w:rsidRDefault="00215278" w:rsidP="002640E1">
      <w:pPr>
        <w:jc w:val="both"/>
        <w:rPr>
          <w:i/>
          <w:iCs/>
          <w:sz w:val="22"/>
          <w:szCs w:val="22"/>
        </w:rPr>
      </w:pPr>
      <w:r w:rsidRPr="002640E1">
        <w:rPr>
          <w:i/>
          <w:iCs/>
          <w:sz w:val="22"/>
          <w:szCs w:val="22"/>
        </w:rPr>
        <w:t>Address: Kauno g. 6-1, LT-01310, Vilnius, Lithuania</w:t>
      </w:r>
    </w:p>
    <w:p w14:paraId="25CF70D8" w14:textId="7A7C137F" w:rsidR="00215278" w:rsidRDefault="00215278" w:rsidP="002640E1">
      <w:pPr>
        <w:jc w:val="both"/>
        <w:rPr>
          <w:i/>
          <w:iCs/>
          <w:sz w:val="22"/>
          <w:szCs w:val="22"/>
        </w:rPr>
      </w:pPr>
      <w:r>
        <w:rPr>
          <w:noProof/>
          <w:lang w:val="en-GB" w:eastAsia="en-GB"/>
        </w:rPr>
        <w:drawing>
          <wp:anchor distT="0" distB="0" distL="114300" distR="114300" simplePos="0" relativeHeight="251662336" behindDoc="0" locked="0" layoutInCell="1" allowOverlap="1" wp14:anchorId="62A25E45" wp14:editId="12BE4F9A">
            <wp:simplePos x="0" y="0"/>
            <wp:positionH relativeFrom="column">
              <wp:posOffset>-44450</wp:posOffset>
            </wp:positionH>
            <wp:positionV relativeFrom="paragraph">
              <wp:posOffset>167640</wp:posOffset>
            </wp:positionV>
            <wp:extent cx="914400" cy="1016000"/>
            <wp:effectExtent l="0" t="0" r="0" b="0"/>
            <wp:wrapSquare wrapText="bothSides"/>
            <wp:docPr id="5" name="Picture 5" descr="Koalicija „Galiu gyventi&quot; – Mano teisė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oalicija „Galiu gyventi&quot; – Mano teisė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14400" cy="101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BC060B" w14:textId="5ADCAD6E" w:rsidR="00215278" w:rsidRDefault="00215278" w:rsidP="002640E1">
      <w:pPr>
        <w:jc w:val="both"/>
        <w:rPr>
          <w:sz w:val="22"/>
          <w:szCs w:val="22"/>
        </w:rPr>
      </w:pPr>
      <w:r w:rsidRPr="00215278">
        <w:rPr>
          <w:sz w:val="22"/>
          <w:szCs w:val="22"/>
        </w:rPr>
        <w:t xml:space="preserve">The Coalition "I Can Live" is a coalition of non-governmental organizations and experts, which seeks to effectively solve </w:t>
      </w:r>
      <w:r>
        <w:rPr>
          <w:sz w:val="22"/>
          <w:szCs w:val="22"/>
        </w:rPr>
        <w:t>dependence</w:t>
      </w:r>
      <w:r w:rsidRPr="00215278">
        <w:rPr>
          <w:sz w:val="22"/>
          <w:szCs w:val="22"/>
        </w:rPr>
        <w:t xml:space="preserve"> and </w:t>
      </w:r>
      <w:r>
        <w:rPr>
          <w:sz w:val="22"/>
          <w:szCs w:val="22"/>
        </w:rPr>
        <w:t xml:space="preserve">to its </w:t>
      </w:r>
      <w:r w:rsidRPr="00215278">
        <w:rPr>
          <w:sz w:val="22"/>
          <w:szCs w:val="22"/>
        </w:rPr>
        <w:t>related problems, and create a safe and healthy society.</w:t>
      </w:r>
      <w:r>
        <w:rPr>
          <w:sz w:val="22"/>
          <w:szCs w:val="22"/>
        </w:rPr>
        <w:t xml:space="preserve"> Mission - b</w:t>
      </w:r>
      <w:r w:rsidRPr="00215278">
        <w:rPr>
          <w:sz w:val="22"/>
          <w:szCs w:val="22"/>
        </w:rPr>
        <w:t xml:space="preserve">uilding a secure and healthy society based on the principles of humanism, tolerance, partnership and respect for human rights and freedoms in order to address </w:t>
      </w:r>
      <w:r>
        <w:rPr>
          <w:sz w:val="22"/>
          <w:szCs w:val="22"/>
        </w:rPr>
        <w:t>dependence</w:t>
      </w:r>
      <w:r w:rsidRPr="00215278">
        <w:rPr>
          <w:sz w:val="22"/>
          <w:szCs w:val="22"/>
        </w:rPr>
        <w:t xml:space="preserve"> and</w:t>
      </w:r>
      <w:r>
        <w:rPr>
          <w:sz w:val="22"/>
          <w:szCs w:val="22"/>
        </w:rPr>
        <w:t xml:space="preserve"> to it</w:t>
      </w:r>
      <w:r w:rsidRPr="00215278">
        <w:rPr>
          <w:sz w:val="22"/>
          <w:szCs w:val="22"/>
        </w:rPr>
        <w:t xml:space="preserve"> related problems effectively.</w:t>
      </w:r>
    </w:p>
    <w:p w14:paraId="7AA992EB" w14:textId="1D6B015E" w:rsidR="00215278" w:rsidRDefault="00215278" w:rsidP="002640E1">
      <w:pPr>
        <w:jc w:val="both"/>
        <w:rPr>
          <w:i/>
          <w:iCs/>
          <w:sz w:val="22"/>
          <w:szCs w:val="22"/>
        </w:rPr>
      </w:pPr>
      <w:r>
        <w:rPr>
          <w:i/>
          <w:iCs/>
          <w:sz w:val="22"/>
          <w:szCs w:val="22"/>
        </w:rPr>
        <w:t xml:space="preserve">Address: </w:t>
      </w:r>
      <w:r w:rsidRPr="00215278">
        <w:rPr>
          <w:i/>
          <w:iCs/>
          <w:sz w:val="22"/>
          <w:szCs w:val="22"/>
        </w:rPr>
        <w:t>Didžioji g. 5- 303 LT – 01128, Vilnius</w:t>
      </w:r>
      <w:r>
        <w:rPr>
          <w:i/>
          <w:iCs/>
          <w:sz w:val="22"/>
          <w:szCs w:val="22"/>
        </w:rPr>
        <w:t>, Lithuania</w:t>
      </w:r>
    </w:p>
    <w:p w14:paraId="2913F1B7" w14:textId="7D2CD1E4" w:rsidR="00215278" w:rsidRDefault="00215278" w:rsidP="002640E1">
      <w:pPr>
        <w:jc w:val="both"/>
        <w:rPr>
          <w:i/>
          <w:iCs/>
          <w:sz w:val="22"/>
          <w:szCs w:val="22"/>
        </w:rPr>
      </w:pPr>
    </w:p>
    <w:p w14:paraId="3B7D24EB" w14:textId="316EC3D4" w:rsidR="00215278" w:rsidRDefault="00215278" w:rsidP="002640E1">
      <w:pPr>
        <w:jc w:val="both"/>
        <w:rPr>
          <w:i/>
          <w:iCs/>
          <w:sz w:val="22"/>
          <w:szCs w:val="22"/>
        </w:rPr>
      </w:pPr>
      <w:r>
        <w:rPr>
          <w:i/>
          <w:iCs/>
          <w:noProof/>
          <w:sz w:val="22"/>
          <w:szCs w:val="22"/>
          <w:lang w:val="en-GB" w:eastAsia="en-GB"/>
        </w:rPr>
        <w:drawing>
          <wp:anchor distT="0" distB="0" distL="114300" distR="114300" simplePos="0" relativeHeight="251663360" behindDoc="0" locked="0" layoutInCell="1" allowOverlap="1" wp14:anchorId="6E264126" wp14:editId="49754329">
            <wp:simplePos x="0" y="0"/>
            <wp:positionH relativeFrom="column">
              <wp:posOffset>0</wp:posOffset>
            </wp:positionH>
            <wp:positionV relativeFrom="paragraph">
              <wp:posOffset>158750</wp:posOffset>
            </wp:positionV>
            <wp:extent cx="1016000" cy="10160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6000" cy="1016000"/>
                    </a:xfrm>
                    <a:prstGeom prst="rect">
                      <a:avLst/>
                    </a:prstGeom>
                    <a:noFill/>
                    <a:ln>
                      <a:noFill/>
                    </a:ln>
                  </pic:spPr>
                </pic:pic>
              </a:graphicData>
            </a:graphic>
          </wp:anchor>
        </w:drawing>
      </w:r>
    </w:p>
    <w:p w14:paraId="13145839" w14:textId="22E5281A" w:rsidR="00215278" w:rsidRDefault="00215278" w:rsidP="002640E1">
      <w:pPr>
        <w:jc w:val="both"/>
        <w:rPr>
          <w:sz w:val="22"/>
          <w:szCs w:val="22"/>
        </w:rPr>
      </w:pPr>
      <w:r w:rsidRPr="00215278">
        <w:rPr>
          <w:sz w:val="22"/>
          <w:szCs w:val="22"/>
        </w:rPr>
        <w:t xml:space="preserve">The support fund “RIGRA” was established in 2011. The objectives of the Fund are targeted and constructive assistance to persons (people affected by HIV / AIDS and their relatives, people with </w:t>
      </w:r>
      <w:r>
        <w:rPr>
          <w:sz w:val="22"/>
          <w:szCs w:val="22"/>
        </w:rPr>
        <w:t>drug dependence</w:t>
      </w:r>
      <w:r w:rsidRPr="00215278">
        <w:rPr>
          <w:sz w:val="22"/>
          <w:szCs w:val="22"/>
        </w:rPr>
        <w:t xml:space="preserve"> and their relatives, victims of prostitution,</w:t>
      </w:r>
      <w:r>
        <w:rPr>
          <w:sz w:val="22"/>
          <w:szCs w:val="22"/>
        </w:rPr>
        <w:t xml:space="preserve"> people who are released</w:t>
      </w:r>
      <w:r w:rsidRPr="00215278">
        <w:rPr>
          <w:sz w:val="22"/>
          <w:szCs w:val="22"/>
        </w:rPr>
        <w:t xml:space="preserve"> from prison</w:t>
      </w:r>
      <w:r>
        <w:rPr>
          <w:sz w:val="22"/>
          <w:szCs w:val="22"/>
        </w:rPr>
        <w:t>s</w:t>
      </w:r>
      <w:r w:rsidRPr="00215278">
        <w:rPr>
          <w:sz w:val="22"/>
          <w:szCs w:val="22"/>
        </w:rPr>
        <w:t xml:space="preserve">, the homeless, etc.), </w:t>
      </w:r>
      <w:r>
        <w:rPr>
          <w:sz w:val="22"/>
          <w:szCs w:val="22"/>
        </w:rPr>
        <w:t xml:space="preserve">who are </w:t>
      </w:r>
      <w:r w:rsidRPr="00215278">
        <w:rPr>
          <w:sz w:val="22"/>
          <w:szCs w:val="22"/>
        </w:rPr>
        <w:t>experiencing social exclusion</w:t>
      </w:r>
      <w:r>
        <w:rPr>
          <w:sz w:val="22"/>
          <w:szCs w:val="22"/>
        </w:rPr>
        <w:t xml:space="preserve">. </w:t>
      </w:r>
    </w:p>
    <w:p w14:paraId="3D62087A" w14:textId="0BB550EE" w:rsidR="00215278" w:rsidRDefault="00A1732A" w:rsidP="002640E1">
      <w:pPr>
        <w:jc w:val="both"/>
        <w:rPr>
          <w:i/>
          <w:iCs/>
          <w:sz w:val="22"/>
          <w:szCs w:val="22"/>
        </w:rPr>
      </w:pPr>
      <w:r>
        <w:rPr>
          <w:i/>
          <w:iCs/>
          <w:sz w:val="22"/>
          <w:szCs w:val="22"/>
        </w:rPr>
        <w:t xml:space="preserve">Address: </w:t>
      </w:r>
      <w:r w:rsidR="00215278" w:rsidRPr="00215278">
        <w:rPr>
          <w:i/>
          <w:iCs/>
          <w:sz w:val="22"/>
          <w:szCs w:val="22"/>
        </w:rPr>
        <w:t xml:space="preserve">Partizanų g. 5, LT-50207 Kaunas, Lithuania </w:t>
      </w:r>
    </w:p>
    <w:p w14:paraId="2A669F85" w14:textId="3685E736" w:rsidR="00215278" w:rsidRDefault="00A1732A" w:rsidP="002640E1">
      <w:pPr>
        <w:jc w:val="both"/>
        <w:rPr>
          <w:i/>
          <w:iCs/>
          <w:sz w:val="22"/>
          <w:szCs w:val="22"/>
        </w:rPr>
      </w:pPr>
      <w:r>
        <w:rPr>
          <w:noProof/>
          <w:sz w:val="22"/>
          <w:szCs w:val="22"/>
          <w:lang w:val="en-GB" w:eastAsia="en-GB"/>
        </w:rPr>
        <w:drawing>
          <wp:anchor distT="0" distB="0" distL="114300" distR="114300" simplePos="0" relativeHeight="251664384" behindDoc="0" locked="0" layoutInCell="1" allowOverlap="1" wp14:anchorId="0FB23E26" wp14:editId="38F62F70">
            <wp:simplePos x="0" y="0"/>
            <wp:positionH relativeFrom="column">
              <wp:posOffset>25400</wp:posOffset>
            </wp:positionH>
            <wp:positionV relativeFrom="paragraph">
              <wp:posOffset>126365</wp:posOffset>
            </wp:positionV>
            <wp:extent cx="787400" cy="9671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7400" cy="967105"/>
                    </a:xfrm>
                    <a:prstGeom prst="rect">
                      <a:avLst/>
                    </a:prstGeom>
                  </pic:spPr>
                </pic:pic>
              </a:graphicData>
            </a:graphic>
            <wp14:sizeRelH relativeFrom="margin">
              <wp14:pctWidth>0</wp14:pctWidth>
            </wp14:sizeRelH>
            <wp14:sizeRelV relativeFrom="margin">
              <wp14:pctHeight>0</wp14:pctHeight>
            </wp14:sizeRelV>
          </wp:anchor>
        </w:drawing>
      </w:r>
    </w:p>
    <w:p w14:paraId="00A49199" w14:textId="4C6AC149" w:rsidR="00215278" w:rsidRDefault="00215278" w:rsidP="002640E1">
      <w:pPr>
        <w:jc w:val="both"/>
        <w:rPr>
          <w:sz w:val="22"/>
          <w:szCs w:val="22"/>
        </w:rPr>
      </w:pPr>
      <w:r w:rsidRPr="00A1732A">
        <w:rPr>
          <w:sz w:val="22"/>
          <w:szCs w:val="22"/>
        </w:rPr>
        <w:t xml:space="preserve">Young Wave is a non-governmental organization, established by young people who use drugs who are affected by harmful drug policies in Lithuania, to embrace each other and be a respectable and constructive part of drug policy formation. </w:t>
      </w:r>
      <w:r w:rsidR="00A1732A" w:rsidRPr="00A1732A">
        <w:rPr>
          <w:sz w:val="22"/>
          <w:szCs w:val="22"/>
        </w:rPr>
        <w:t>Mission - society where people using psychoactive substances have universal access to health and social services without a fear of being stigmatized or discriminated against.</w:t>
      </w:r>
    </w:p>
    <w:p w14:paraId="0A9F09E5" w14:textId="3ED42E3D" w:rsidR="00A1732A" w:rsidRPr="00A1732A" w:rsidRDefault="00A1732A" w:rsidP="002640E1">
      <w:pPr>
        <w:jc w:val="both"/>
        <w:rPr>
          <w:i/>
          <w:iCs/>
          <w:sz w:val="22"/>
          <w:szCs w:val="22"/>
        </w:rPr>
      </w:pPr>
      <w:r w:rsidRPr="00A1732A">
        <w:rPr>
          <w:i/>
          <w:iCs/>
          <w:sz w:val="22"/>
          <w:szCs w:val="22"/>
        </w:rPr>
        <w:t>Address: Vilniaus g. 22, Vilnius, LT-01402, Lithuania</w:t>
      </w:r>
    </w:p>
    <w:p w14:paraId="6A73875C" w14:textId="18D16218" w:rsidR="00A8371C" w:rsidRPr="00DC7C8F" w:rsidRDefault="00A8371C" w:rsidP="002640E1">
      <w:pPr>
        <w:spacing w:before="240"/>
        <w:jc w:val="both"/>
      </w:pPr>
    </w:p>
    <w:sectPr w:rsidR="00A8371C" w:rsidRPr="00DC7C8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2EF2D" w14:textId="77777777" w:rsidR="008D76D5" w:rsidRDefault="008D76D5" w:rsidP="002E081B">
      <w:r>
        <w:separator/>
      </w:r>
    </w:p>
  </w:endnote>
  <w:endnote w:type="continuationSeparator" w:id="0">
    <w:p w14:paraId="31204EDB" w14:textId="77777777" w:rsidR="008D76D5" w:rsidRDefault="008D76D5" w:rsidP="002E0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7126607"/>
      <w:docPartObj>
        <w:docPartGallery w:val="Page Numbers (Bottom of Page)"/>
        <w:docPartUnique/>
      </w:docPartObj>
    </w:sdtPr>
    <w:sdtEndPr>
      <w:rPr>
        <w:noProof/>
      </w:rPr>
    </w:sdtEndPr>
    <w:sdtContent>
      <w:p w14:paraId="17B56DA7" w14:textId="5C552E98" w:rsidR="00933703" w:rsidRDefault="00933703">
        <w:pPr>
          <w:pStyle w:val="Footer"/>
          <w:jc w:val="right"/>
        </w:pPr>
        <w:r>
          <w:fldChar w:fldCharType="begin"/>
        </w:r>
        <w:r>
          <w:instrText xml:space="preserve"> PAGE   \* MERGEFORMAT </w:instrText>
        </w:r>
        <w:r>
          <w:fldChar w:fldCharType="separate"/>
        </w:r>
        <w:r w:rsidR="00AE0DCB">
          <w:rPr>
            <w:noProof/>
          </w:rPr>
          <w:t>1</w:t>
        </w:r>
        <w:r>
          <w:rPr>
            <w:noProof/>
          </w:rPr>
          <w:fldChar w:fldCharType="end"/>
        </w:r>
      </w:p>
    </w:sdtContent>
  </w:sdt>
  <w:p w14:paraId="3B3A5C4F" w14:textId="77777777" w:rsidR="00933703" w:rsidRDefault="00933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FC652" w14:textId="77777777" w:rsidR="008D76D5" w:rsidRDefault="008D76D5" w:rsidP="002E081B">
      <w:r>
        <w:separator/>
      </w:r>
    </w:p>
  </w:footnote>
  <w:footnote w:type="continuationSeparator" w:id="0">
    <w:p w14:paraId="3C96E72E" w14:textId="77777777" w:rsidR="008D76D5" w:rsidRDefault="008D76D5" w:rsidP="002E081B">
      <w:r>
        <w:continuationSeparator/>
      </w:r>
    </w:p>
  </w:footnote>
  <w:footnote w:id="1">
    <w:p w14:paraId="3F2816A6" w14:textId="4E76EE51" w:rsidR="00933703" w:rsidRPr="00695EE4" w:rsidRDefault="00933703" w:rsidP="002E081B">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sidRPr="00695EE4">
        <w:rPr>
          <w:color w:val="000000"/>
          <w:sz w:val="20"/>
          <w:szCs w:val="20"/>
        </w:rPr>
        <w:t>Information about these organizations is annexed to this report.</w:t>
      </w:r>
    </w:p>
  </w:footnote>
  <w:footnote w:id="2">
    <w:p w14:paraId="24ABB8B1" w14:textId="38D969AD" w:rsidR="00290948" w:rsidRDefault="00290948">
      <w:pPr>
        <w:pStyle w:val="FootnoteText"/>
      </w:pPr>
      <w:r>
        <w:rPr>
          <w:rStyle w:val="FootnoteReference"/>
        </w:rPr>
        <w:footnoteRef/>
      </w:r>
      <w:r>
        <w:t xml:space="preserve"> </w:t>
      </w:r>
      <w:hyperlink r:id="rId1" w:history="1">
        <w:r w:rsidRPr="00437781">
          <w:rPr>
            <w:rStyle w:val="Hyperlink"/>
          </w:rPr>
          <w:t>https://e-seimas.lrs.lt/portal/legalAct/lt/TAD/TAIS.210215/asr</w:t>
        </w:r>
      </w:hyperlink>
      <w:r>
        <w:t xml:space="preserve"> </w:t>
      </w:r>
    </w:p>
  </w:footnote>
  <w:footnote w:id="3">
    <w:p w14:paraId="5B47BF86" w14:textId="517EFF9A" w:rsidR="00290948" w:rsidRDefault="00290948">
      <w:pPr>
        <w:pStyle w:val="FootnoteText"/>
      </w:pPr>
      <w:r>
        <w:rPr>
          <w:rStyle w:val="FootnoteReference"/>
        </w:rPr>
        <w:footnoteRef/>
      </w:r>
      <w:r>
        <w:t xml:space="preserve"> </w:t>
      </w:r>
      <w:hyperlink r:id="rId2" w:history="1">
        <w:r w:rsidRPr="00437781">
          <w:rPr>
            <w:rStyle w:val="Hyperlink"/>
          </w:rPr>
          <w:t>https://e-seimas.lrs.lt/portal/legalAct/lt/TAD/TAIS.111555/asr</w:t>
        </w:r>
      </w:hyperlink>
      <w:r>
        <w:t xml:space="preserve"> </w:t>
      </w:r>
    </w:p>
  </w:footnote>
  <w:footnote w:id="4">
    <w:p w14:paraId="69292308" w14:textId="1D7AFBF3" w:rsidR="0082754F" w:rsidRDefault="0082754F">
      <w:pPr>
        <w:pStyle w:val="FootnoteText"/>
      </w:pPr>
      <w:r>
        <w:rPr>
          <w:rStyle w:val="FootnoteReference"/>
        </w:rPr>
        <w:footnoteRef/>
      </w:r>
      <w:r>
        <w:t xml:space="preserve"> </w:t>
      </w:r>
      <w:hyperlink r:id="rId3" w:history="1">
        <w:r w:rsidRPr="00FC6346">
          <w:rPr>
            <w:rStyle w:val="Hyperlink"/>
          </w:rPr>
          <w:t>https://e-seimas.lrs.lt/portal/legalAct/lt/TAP/93e67610396011eb8c97e01ffe050e1c?positionInSearchResults=19&amp;searchModelUUID=a0302454-1f84-4f1e-8bfc-f7030af1f53a</w:t>
        </w:r>
      </w:hyperlink>
    </w:p>
  </w:footnote>
  <w:footnote w:id="5">
    <w:p w14:paraId="451962DF" w14:textId="7E7E8267" w:rsidR="009331A7" w:rsidRDefault="009331A7">
      <w:pPr>
        <w:pStyle w:val="FootnoteText"/>
      </w:pPr>
      <w:r>
        <w:rPr>
          <w:rStyle w:val="FootnoteReference"/>
        </w:rPr>
        <w:footnoteRef/>
      </w:r>
      <w:r>
        <w:t xml:space="preserve"> </w:t>
      </w:r>
      <w:hyperlink r:id="rId4" w:history="1">
        <w:r w:rsidRPr="00437781">
          <w:rPr>
            <w:rStyle w:val="Hyperlink"/>
          </w:rPr>
          <w:t>https://harmreductioneurasia.org/horizons-of-drug-policy/</w:t>
        </w:r>
      </w:hyperlink>
      <w:r>
        <w:t xml:space="preserve"> </w:t>
      </w:r>
    </w:p>
  </w:footnote>
  <w:footnote w:id="6">
    <w:p w14:paraId="63C7F8EB" w14:textId="2AE4D9C9" w:rsidR="009331A7" w:rsidRDefault="009331A7">
      <w:pPr>
        <w:pStyle w:val="FootnoteText"/>
      </w:pPr>
      <w:r>
        <w:rPr>
          <w:rStyle w:val="FootnoteReference"/>
        </w:rPr>
        <w:footnoteRef/>
      </w:r>
      <w:r>
        <w:t xml:space="preserve"> </w:t>
      </w:r>
      <w:hyperlink r:id="rId5" w:history="1">
        <w:r w:rsidRPr="00437781">
          <w:rPr>
            <w:rStyle w:val="Hyperlink"/>
          </w:rPr>
          <w:t>https://e-seimas.lrs.lt/portal/legalAct/lt/TAP/93e67610396011eb8c97e01ffe050e1c?positionInSearchResults=42&amp;searchModelUUID=8b24c52f-02d6-4568-a432-c51727048361</w:t>
        </w:r>
      </w:hyperlink>
      <w:r>
        <w:t xml:space="preserve"> </w:t>
      </w:r>
    </w:p>
  </w:footnote>
  <w:footnote w:id="7">
    <w:p w14:paraId="6D3C1273" w14:textId="363A4FDC" w:rsidR="00FB4376" w:rsidRDefault="00FB4376">
      <w:pPr>
        <w:pStyle w:val="FootnoteText"/>
      </w:pPr>
      <w:r>
        <w:rPr>
          <w:rStyle w:val="FootnoteReference"/>
        </w:rPr>
        <w:footnoteRef/>
      </w:r>
      <w:r>
        <w:t xml:space="preserve"> </w:t>
      </w:r>
      <w:hyperlink r:id="rId6" w:history="1">
        <w:r w:rsidRPr="009B0DD0">
          <w:rPr>
            <w:rStyle w:val="Hyperlink"/>
          </w:rPr>
          <w:t>http://wp.unil.ch/space/files/2019/05/Key-Findings_SPACE-II_190520-1.pdf</w:t>
        </w:r>
      </w:hyperlink>
    </w:p>
  </w:footnote>
  <w:footnote w:id="8">
    <w:p w14:paraId="2ADF3596" w14:textId="77777777" w:rsidR="003C05C5" w:rsidRPr="007456A8" w:rsidRDefault="003C05C5" w:rsidP="003C05C5">
      <w:pPr>
        <w:pStyle w:val="FootnoteText"/>
      </w:pPr>
      <w:r>
        <w:rPr>
          <w:rStyle w:val="FootnoteReference"/>
        </w:rPr>
        <w:footnoteRef/>
      </w:r>
      <w:r>
        <w:t xml:space="preserve"> </w:t>
      </w:r>
      <w:r w:rsidRPr="007456A8">
        <w:t>http://www.ulac.lt/lt/naujienos/pranesimai-spaudai/per-penkis-siu-metu-menesius-nustatyti-93-nauji-ziv-infekcijos-atvejai</w:t>
      </w:r>
    </w:p>
  </w:footnote>
  <w:footnote w:id="9">
    <w:p w14:paraId="50179136" w14:textId="77777777" w:rsidR="003C05C5" w:rsidRPr="007456A8" w:rsidRDefault="003C05C5" w:rsidP="003C05C5">
      <w:pPr>
        <w:pStyle w:val="FootnoteText"/>
      </w:pPr>
      <w:r>
        <w:rPr>
          <w:rStyle w:val="FootnoteReference"/>
        </w:rPr>
        <w:footnoteRef/>
      </w:r>
      <w:r>
        <w:t xml:space="preserve"> </w:t>
      </w:r>
      <w:r w:rsidRPr="007456A8">
        <w:t>http://www.ulac.lt/lt/naujienos/pranesimai-spaudai/ziv-plitimas-pristabdytas-pernai-nauju-atveju-nustatyta-zymiai-maziau-nei-uzpernai</w:t>
      </w:r>
    </w:p>
  </w:footnote>
  <w:footnote w:id="10">
    <w:p w14:paraId="332A96AA" w14:textId="77777777" w:rsidR="003C05C5" w:rsidRPr="006D794F" w:rsidRDefault="003C05C5" w:rsidP="003C05C5">
      <w:pPr>
        <w:pStyle w:val="FootnoteText"/>
      </w:pPr>
      <w:r>
        <w:rPr>
          <w:rStyle w:val="FootnoteReference"/>
        </w:rPr>
        <w:footnoteRef/>
      </w:r>
      <w:r>
        <w:t xml:space="preserve"> </w:t>
      </w:r>
      <w:r w:rsidRPr="006D794F">
        <w:t>https://www.emcdda.europa.eu/system/files/attachments/4663/HIV%20Outbreak%202017-role%20of%20prison%20(Alytus%20prison%20in%20particular),%20responses%20in%20place%20-%20Ieva%20Vaitkeviciute,%20Lithuania.pdf</w:t>
      </w:r>
    </w:p>
  </w:footnote>
  <w:footnote w:id="11">
    <w:p w14:paraId="03E2CDA1" w14:textId="77777777" w:rsidR="003C05C5" w:rsidRPr="006D794F" w:rsidRDefault="003C05C5" w:rsidP="003C05C5">
      <w:pPr>
        <w:pStyle w:val="FootnoteText"/>
      </w:pPr>
      <w:r>
        <w:rPr>
          <w:rStyle w:val="FootnoteReference"/>
        </w:rPr>
        <w:footnoteRef/>
      </w:r>
      <w:r>
        <w:t xml:space="preserve"> </w:t>
      </w:r>
      <w:r w:rsidRPr="006D794F">
        <w:t>https://www.eurosurveillance.org/content/10.2807/esw.06.26.01939-en?crawler=true</w:t>
      </w:r>
    </w:p>
  </w:footnote>
  <w:footnote w:id="12">
    <w:p w14:paraId="0C1D1ADD" w14:textId="55CD17AF" w:rsidR="00E3421D" w:rsidRDefault="00E3421D">
      <w:pPr>
        <w:pStyle w:val="FootnoteText"/>
      </w:pPr>
      <w:r>
        <w:rPr>
          <w:rStyle w:val="FootnoteReference"/>
        </w:rPr>
        <w:footnoteRef/>
      </w:r>
      <w:r>
        <w:t xml:space="preserve"> </w:t>
      </w:r>
      <w:hyperlink r:id="rId7" w:history="1">
        <w:r w:rsidRPr="00C54335">
          <w:rPr>
            <w:rStyle w:val="Hyperlink"/>
          </w:rPr>
          <w:t>https://ntakd.lrv.lt/uploads/ntakd/documents/files/46791%20NTAKD%20metinis%20pranesimas%20web.pdf</w:t>
        </w:r>
      </w:hyperlink>
      <w:r>
        <w:t xml:space="preserve"> </w:t>
      </w:r>
    </w:p>
  </w:footnote>
  <w:footnote w:id="13">
    <w:p w14:paraId="6C4DE88E" w14:textId="20CD8CD9" w:rsidR="00402173" w:rsidRDefault="00402173">
      <w:pPr>
        <w:pStyle w:val="FootnoteText"/>
      </w:pPr>
      <w:r>
        <w:rPr>
          <w:rStyle w:val="FootnoteReference"/>
        </w:rPr>
        <w:footnoteRef/>
      </w:r>
      <w:r>
        <w:t xml:space="preserve"> </w:t>
      </w:r>
      <w:hyperlink r:id="rId8" w:history="1">
        <w:r w:rsidRPr="00437781">
          <w:rPr>
            <w:rStyle w:val="Hyperlink"/>
          </w:rPr>
          <w:t>https://ntakd.lrv.lt/uploads/ntakd/documents/files/46791%20NTAKD%20metinis%20pranesimas%20web.pdf</w:t>
        </w:r>
      </w:hyperlink>
      <w:r>
        <w:t xml:space="preserve"> </w:t>
      </w:r>
    </w:p>
  </w:footnote>
  <w:footnote w:id="14">
    <w:p w14:paraId="0281EE3B" w14:textId="7A2C34E8" w:rsidR="00933703" w:rsidRDefault="00933703">
      <w:pPr>
        <w:pStyle w:val="FootnoteText"/>
      </w:pPr>
      <w:r>
        <w:rPr>
          <w:rStyle w:val="FootnoteReference"/>
        </w:rPr>
        <w:footnoteRef/>
      </w:r>
      <w:r w:rsidRPr="00770F0F">
        <w:rPr>
          <w:lang w:val="lt-LT"/>
        </w:rPr>
        <w:t xml:space="preserve"> Thanki, D., Mravčík, V., Běláčková, V., Mačiulytė, D., Zábranský, T., Širvinskienė, A., Subata, E., Lorenzo-Ortega, R. (2018  m.). Didelės rizikos narkotikų vartotojų paplitimo vertinimo bei adatų ir švirkštų programos ir pakaitinio gydymo aprėpties įvertinimo taikant daugiametodį skaičiavimą Lietuvoje 2015– 2016 m. (angl. </w:t>
      </w:r>
      <w:r>
        <w:t>A multi-method estimation of high-risk drug use prevalence and coverage of needle and syringe programs and opioid substitution treatment in Lithuania in 2015-2016).</w:t>
      </w:r>
    </w:p>
  </w:footnote>
  <w:footnote w:id="15">
    <w:p w14:paraId="082A6F3F" w14:textId="356AE06F" w:rsidR="00933703" w:rsidRDefault="00933703">
      <w:pPr>
        <w:pStyle w:val="FootnoteText"/>
      </w:pPr>
      <w:r>
        <w:rPr>
          <w:rStyle w:val="FootnoteReference"/>
        </w:rPr>
        <w:footnoteRef/>
      </w:r>
      <w:r>
        <w:t xml:space="preserve"> </w:t>
      </w:r>
      <w:hyperlink r:id="rId9" w:history="1">
        <w:r w:rsidRPr="00BC7EEB">
          <w:rPr>
            <w:rStyle w:val="Hyperlink"/>
          </w:rPr>
          <w:t>https://www.emcdda.europa.eu/system/files/publications/11341/lithuania-cdr-2019_0.pdf</w:t>
        </w:r>
      </w:hyperlink>
      <w:r>
        <w:t xml:space="preserve"> </w:t>
      </w:r>
    </w:p>
  </w:footnote>
  <w:footnote w:id="16">
    <w:p w14:paraId="7117001E" w14:textId="79A034EF" w:rsidR="009E11B7" w:rsidRPr="009E11B7" w:rsidRDefault="009E11B7">
      <w:pPr>
        <w:pStyle w:val="FootnoteText"/>
      </w:pPr>
      <w:r>
        <w:rPr>
          <w:rStyle w:val="FootnoteReference"/>
        </w:rPr>
        <w:footnoteRef/>
      </w:r>
      <w:r>
        <w:t xml:space="preserve"> </w:t>
      </w:r>
      <w:hyperlink r:id="rId10" w:history="1">
        <w:r w:rsidRPr="00C54335">
          <w:rPr>
            <w:rStyle w:val="Hyperlink"/>
          </w:rPr>
          <w:t>https://ntakd.lrv.lt/uploads/ntakd/documents/files/46791%20NTAKD%20metinis%20pranesimas%20web.pdf</w:t>
        </w:r>
      </w:hyperlink>
      <w:r>
        <w:t xml:space="preserve"> </w:t>
      </w:r>
    </w:p>
  </w:footnote>
  <w:footnote w:id="17">
    <w:p w14:paraId="6D2B7DA2" w14:textId="77777777" w:rsidR="00933703" w:rsidRDefault="00933703" w:rsidP="009A3AA0">
      <w:pPr>
        <w:pStyle w:val="FootnoteText"/>
      </w:pPr>
      <w:r>
        <w:rPr>
          <w:rStyle w:val="FootnoteReference"/>
        </w:rPr>
        <w:footnoteRef/>
      </w:r>
      <w:r>
        <w:t xml:space="preserve"> </w:t>
      </w:r>
      <w:hyperlink r:id="rId11" w:history="1">
        <w:r w:rsidRPr="00FC6346">
          <w:rPr>
            <w:rStyle w:val="Hyperlink"/>
          </w:rPr>
          <w:t>https://www.who.int/publications/i/item/9789241509367</w:t>
        </w:r>
      </w:hyperlink>
      <w:r>
        <w:t xml:space="preserve">; </w:t>
      </w:r>
      <w:hyperlink r:id="rId12" w:history="1">
        <w:r w:rsidRPr="00FC6346">
          <w:rPr>
            <w:rStyle w:val="Hyperlink"/>
          </w:rPr>
          <w:t>https://www.who.int/hiv/pub/guidelines/keypopulations-2016/en/</w:t>
        </w:r>
      </w:hyperlink>
      <w:r>
        <w:t xml:space="preserve"> </w:t>
      </w:r>
    </w:p>
  </w:footnote>
  <w:footnote w:id="18">
    <w:p w14:paraId="56B07C6B" w14:textId="33462423" w:rsidR="001504C2" w:rsidRDefault="001504C2">
      <w:pPr>
        <w:pStyle w:val="FootnoteText"/>
      </w:pPr>
      <w:r>
        <w:rPr>
          <w:rStyle w:val="FootnoteReference"/>
        </w:rPr>
        <w:footnoteRef/>
      </w:r>
      <w:r>
        <w:t xml:space="preserve"> </w:t>
      </w:r>
      <w:hyperlink r:id="rId13" w:history="1">
        <w:r>
          <w:rPr>
            <w:rStyle w:val="Hyperlink"/>
          </w:rPr>
          <w:t>UŽSIKRĖTUSIŲJŲ LYTIŠKAI PLINTANČIOMIS INFEKCIJOMIS IR ŽMOGAUS IMUNODEFICITO VIRUSU (ŽIV) EPIDEMIOLOGINĖS SITUACIJOS APŽVALGA L (ulac.lt)</w:t>
        </w:r>
      </w:hyperlink>
      <w:r>
        <w:t xml:space="preserve"> </w:t>
      </w:r>
    </w:p>
  </w:footnote>
  <w:footnote w:id="19">
    <w:p w14:paraId="4A508B3B" w14:textId="0051392A" w:rsidR="007E520E" w:rsidRDefault="007E520E">
      <w:pPr>
        <w:pStyle w:val="FootnoteText"/>
      </w:pPr>
      <w:r>
        <w:rPr>
          <w:rStyle w:val="FootnoteReference"/>
        </w:rPr>
        <w:footnoteRef/>
      </w:r>
      <w:r>
        <w:t xml:space="preserve"> </w:t>
      </w:r>
      <w:hyperlink r:id="rId14" w:history="1">
        <w:r w:rsidRPr="00C54335">
          <w:rPr>
            <w:rStyle w:val="Hyperlink"/>
          </w:rPr>
          <w:t>https://ntakd.lrv.lt/uploads/ntakd/documents/files/46791%20NTAKD%20metinis%20pranesimas%20web.pdf</w:t>
        </w:r>
      </w:hyperlink>
      <w:r>
        <w:t xml:space="preserve"> </w:t>
      </w:r>
    </w:p>
  </w:footnote>
  <w:footnote w:id="20">
    <w:p w14:paraId="7E3F8041" w14:textId="4EE560DB" w:rsidR="007E520E" w:rsidRDefault="007E520E">
      <w:pPr>
        <w:pStyle w:val="FootnoteText"/>
      </w:pPr>
      <w:r>
        <w:rPr>
          <w:rStyle w:val="FootnoteReference"/>
        </w:rPr>
        <w:footnoteRef/>
      </w:r>
      <w:r>
        <w:t xml:space="preserve"> Ibd.</w:t>
      </w:r>
    </w:p>
  </w:footnote>
  <w:footnote w:id="21">
    <w:p w14:paraId="65E0D353" w14:textId="77777777" w:rsidR="00933703" w:rsidRDefault="00933703" w:rsidP="00B56F01">
      <w:pPr>
        <w:pStyle w:val="FootnoteText"/>
      </w:pPr>
      <w:r>
        <w:rPr>
          <w:rStyle w:val="FootnoteReference"/>
        </w:rPr>
        <w:footnoteRef/>
      </w:r>
      <w:r>
        <w:t xml:space="preserve"> </w:t>
      </w:r>
      <w:hyperlink r:id="rId15" w:history="1">
        <w:r w:rsidRPr="00FC6346">
          <w:rPr>
            <w:rStyle w:val="Hyperlink"/>
          </w:rPr>
          <w:t>https://www.unaids.org/sites/default/files/sub_landing/idu_target_setting_guide_en.pdf</w:t>
        </w:r>
      </w:hyperlink>
      <w:r>
        <w:t xml:space="preserve"> </w:t>
      </w:r>
    </w:p>
  </w:footnote>
  <w:footnote w:id="22">
    <w:p w14:paraId="2F0AE87F" w14:textId="4968D936" w:rsidR="00933703" w:rsidRPr="0035497D" w:rsidRDefault="00933703">
      <w:pPr>
        <w:pStyle w:val="FootnoteText"/>
      </w:pPr>
      <w:r>
        <w:rPr>
          <w:rStyle w:val="FootnoteReference"/>
        </w:rPr>
        <w:footnoteRef/>
      </w:r>
      <w:r>
        <w:t xml:space="preserve"> </w:t>
      </w:r>
      <w:hyperlink r:id="rId16" w:history="1">
        <w:r w:rsidRPr="00FC6346">
          <w:rPr>
            <w:rStyle w:val="Hyperlink"/>
          </w:rPr>
          <w:t>https://www.who.int/hiv/pub/idu/idu_target_setting_guide.pdf</w:t>
        </w:r>
      </w:hyperlink>
      <w:r w:rsidRPr="0035497D">
        <w:t xml:space="preserve"> </w:t>
      </w:r>
    </w:p>
  </w:footnote>
  <w:footnote w:id="23">
    <w:p w14:paraId="16D62DC8" w14:textId="31D66DF9" w:rsidR="00583AA1" w:rsidRDefault="00583AA1">
      <w:pPr>
        <w:pStyle w:val="FootnoteText"/>
      </w:pPr>
      <w:r>
        <w:rPr>
          <w:rStyle w:val="FootnoteReference"/>
        </w:rPr>
        <w:footnoteRef/>
      </w:r>
      <w:r>
        <w:t xml:space="preserve"> </w:t>
      </w:r>
      <w:hyperlink r:id="rId17" w:history="1">
        <w:r w:rsidRPr="00C54335">
          <w:rPr>
            <w:rStyle w:val="Hyperlink"/>
          </w:rPr>
          <w:t>https://ntakd.lrv.lt/uploads/ntakd/documents/files/46791%20NTAKD%20metinis%20pranesimas%20web.pdf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E4F2B"/>
    <w:multiLevelType w:val="hybridMultilevel"/>
    <w:tmpl w:val="1B9CA308"/>
    <w:lvl w:ilvl="0" w:tplc="5E64A660">
      <w:start w:val="1"/>
      <w:numFmt w:val="decimal"/>
      <w:lvlText w:val="%1."/>
      <w:lvlJc w:val="left"/>
      <w:pPr>
        <w:ind w:left="720" w:hanging="36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490247"/>
    <w:multiLevelType w:val="hybridMultilevel"/>
    <w:tmpl w:val="255A3F7E"/>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252E00FC"/>
    <w:multiLevelType w:val="hybridMultilevel"/>
    <w:tmpl w:val="D09EEF92"/>
    <w:lvl w:ilvl="0" w:tplc="40402F06">
      <w:start w:val="1"/>
      <w:numFmt w:val="bullet"/>
      <w:lvlText w:val="•"/>
      <w:lvlJc w:val="left"/>
      <w:pPr>
        <w:tabs>
          <w:tab w:val="num" w:pos="720"/>
        </w:tabs>
        <w:ind w:left="720" w:hanging="360"/>
      </w:pPr>
      <w:rPr>
        <w:rFonts w:ascii="Arial" w:hAnsi="Arial" w:hint="default"/>
      </w:rPr>
    </w:lvl>
    <w:lvl w:ilvl="1" w:tplc="63DA096E" w:tentative="1">
      <w:start w:val="1"/>
      <w:numFmt w:val="bullet"/>
      <w:lvlText w:val="•"/>
      <w:lvlJc w:val="left"/>
      <w:pPr>
        <w:tabs>
          <w:tab w:val="num" w:pos="1440"/>
        </w:tabs>
        <w:ind w:left="1440" w:hanging="360"/>
      </w:pPr>
      <w:rPr>
        <w:rFonts w:ascii="Arial" w:hAnsi="Arial" w:hint="default"/>
      </w:rPr>
    </w:lvl>
    <w:lvl w:ilvl="2" w:tplc="0358A76A" w:tentative="1">
      <w:start w:val="1"/>
      <w:numFmt w:val="bullet"/>
      <w:lvlText w:val="•"/>
      <w:lvlJc w:val="left"/>
      <w:pPr>
        <w:tabs>
          <w:tab w:val="num" w:pos="2160"/>
        </w:tabs>
        <w:ind w:left="2160" w:hanging="360"/>
      </w:pPr>
      <w:rPr>
        <w:rFonts w:ascii="Arial" w:hAnsi="Arial" w:hint="default"/>
      </w:rPr>
    </w:lvl>
    <w:lvl w:ilvl="3" w:tplc="11E85D9C" w:tentative="1">
      <w:start w:val="1"/>
      <w:numFmt w:val="bullet"/>
      <w:lvlText w:val="•"/>
      <w:lvlJc w:val="left"/>
      <w:pPr>
        <w:tabs>
          <w:tab w:val="num" w:pos="2880"/>
        </w:tabs>
        <w:ind w:left="2880" w:hanging="360"/>
      </w:pPr>
      <w:rPr>
        <w:rFonts w:ascii="Arial" w:hAnsi="Arial" w:hint="default"/>
      </w:rPr>
    </w:lvl>
    <w:lvl w:ilvl="4" w:tplc="A754C3EA" w:tentative="1">
      <w:start w:val="1"/>
      <w:numFmt w:val="bullet"/>
      <w:lvlText w:val="•"/>
      <w:lvlJc w:val="left"/>
      <w:pPr>
        <w:tabs>
          <w:tab w:val="num" w:pos="3600"/>
        </w:tabs>
        <w:ind w:left="3600" w:hanging="360"/>
      </w:pPr>
      <w:rPr>
        <w:rFonts w:ascii="Arial" w:hAnsi="Arial" w:hint="default"/>
      </w:rPr>
    </w:lvl>
    <w:lvl w:ilvl="5" w:tplc="A4C493D0" w:tentative="1">
      <w:start w:val="1"/>
      <w:numFmt w:val="bullet"/>
      <w:lvlText w:val="•"/>
      <w:lvlJc w:val="left"/>
      <w:pPr>
        <w:tabs>
          <w:tab w:val="num" w:pos="4320"/>
        </w:tabs>
        <w:ind w:left="4320" w:hanging="360"/>
      </w:pPr>
      <w:rPr>
        <w:rFonts w:ascii="Arial" w:hAnsi="Arial" w:hint="default"/>
      </w:rPr>
    </w:lvl>
    <w:lvl w:ilvl="6" w:tplc="12708F3E" w:tentative="1">
      <w:start w:val="1"/>
      <w:numFmt w:val="bullet"/>
      <w:lvlText w:val="•"/>
      <w:lvlJc w:val="left"/>
      <w:pPr>
        <w:tabs>
          <w:tab w:val="num" w:pos="5040"/>
        </w:tabs>
        <w:ind w:left="5040" w:hanging="360"/>
      </w:pPr>
      <w:rPr>
        <w:rFonts w:ascii="Arial" w:hAnsi="Arial" w:hint="default"/>
      </w:rPr>
    </w:lvl>
    <w:lvl w:ilvl="7" w:tplc="A5041CF8" w:tentative="1">
      <w:start w:val="1"/>
      <w:numFmt w:val="bullet"/>
      <w:lvlText w:val="•"/>
      <w:lvlJc w:val="left"/>
      <w:pPr>
        <w:tabs>
          <w:tab w:val="num" w:pos="5760"/>
        </w:tabs>
        <w:ind w:left="5760" w:hanging="360"/>
      </w:pPr>
      <w:rPr>
        <w:rFonts w:ascii="Arial" w:hAnsi="Arial" w:hint="default"/>
      </w:rPr>
    </w:lvl>
    <w:lvl w:ilvl="8" w:tplc="A28EC5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BC08B5"/>
    <w:multiLevelType w:val="hybridMultilevel"/>
    <w:tmpl w:val="4D5C1C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8D86742"/>
    <w:multiLevelType w:val="multilevel"/>
    <w:tmpl w:val="460251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B3A6B68"/>
    <w:multiLevelType w:val="multilevel"/>
    <w:tmpl w:val="7E48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251B8"/>
    <w:multiLevelType w:val="multilevel"/>
    <w:tmpl w:val="8C38C9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93B06B0"/>
    <w:multiLevelType w:val="multilevel"/>
    <w:tmpl w:val="97DA3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956198"/>
    <w:multiLevelType w:val="hybridMultilevel"/>
    <w:tmpl w:val="BCC2F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626F2B"/>
    <w:multiLevelType w:val="hybridMultilevel"/>
    <w:tmpl w:val="4E187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B75B01"/>
    <w:multiLevelType w:val="multilevel"/>
    <w:tmpl w:val="1D0A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9"/>
  </w:num>
  <w:num w:numId="4">
    <w:abstractNumId w:val="10"/>
  </w:num>
  <w:num w:numId="5">
    <w:abstractNumId w:val="8"/>
  </w:num>
  <w:num w:numId="6">
    <w:abstractNumId w:val="0"/>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81B"/>
    <w:rsid w:val="00004CAA"/>
    <w:rsid w:val="00013483"/>
    <w:rsid w:val="00014D26"/>
    <w:rsid w:val="00021F62"/>
    <w:rsid w:val="00032E8C"/>
    <w:rsid w:val="000514CE"/>
    <w:rsid w:val="000E000A"/>
    <w:rsid w:val="000F6D1A"/>
    <w:rsid w:val="00114889"/>
    <w:rsid w:val="001246CF"/>
    <w:rsid w:val="001504C2"/>
    <w:rsid w:val="0016083E"/>
    <w:rsid w:val="001B1091"/>
    <w:rsid w:val="001C3802"/>
    <w:rsid w:val="00215278"/>
    <w:rsid w:val="00223AC4"/>
    <w:rsid w:val="002359D8"/>
    <w:rsid w:val="00255D23"/>
    <w:rsid w:val="002640E1"/>
    <w:rsid w:val="00290948"/>
    <w:rsid w:val="002919B8"/>
    <w:rsid w:val="0029772F"/>
    <w:rsid w:val="002D10AD"/>
    <w:rsid w:val="002D2039"/>
    <w:rsid w:val="002E081B"/>
    <w:rsid w:val="003177CA"/>
    <w:rsid w:val="00322B42"/>
    <w:rsid w:val="003235E6"/>
    <w:rsid w:val="003313DA"/>
    <w:rsid w:val="003347E7"/>
    <w:rsid w:val="0035497D"/>
    <w:rsid w:val="00360263"/>
    <w:rsid w:val="0036200C"/>
    <w:rsid w:val="003A53E9"/>
    <w:rsid w:val="003C05C5"/>
    <w:rsid w:val="003E2531"/>
    <w:rsid w:val="003F3365"/>
    <w:rsid w:val="00402173"/>
    <w:rsid w:val="00440688"/>
    <w:rsid w:val="004676C6"/>
    <w:rsid w:val="004F5119"/>
    <w:rsid w:val="004F53D4"/>
    <w:rsid w:val="005428CF"/>
    <w:rsid w:val="00580DA3"/>
    <w:rsid w:val="00583AA1"/>
    <w:rsid w:val="005934CB"/>
    <w:rsid w:val="005A2E44"/>
    <w:rsid w:val="005A3238"/>
    <w:rsid w:val="00604AFF"/>
    <w:rsid w:val="00675F5A"/>
    <w:rsid w:val="00682FAD"/>
    <w:rsid w:val="006A49A9"/>
    <w:rsid w:val="00702182"/>
    <w:rsid w:val="00713DEA"/>
    <w:rsid w:val="00751164"/>
    <w:rsid w:val="00770F0F"/>
    <w:rsid w:val="007A3172"/>
    <w:rsid w:val="007A534B"/>
    <w:rsid w:val="007B1B7F"/>
    <w:rsid w:val="007D2BF6"/>
    <w:rsid w:val="007E520E"/>
    <w:rsid w:val="00807793"/>
    <w:rsid w:val="0082754F"/>
    <w:rsid w:val="008566CD"/>
    <w:rsid w:val="00862295"/>
    <w:rsid w:val="00895A38"/>
    <w:rsid w:val="008A5612"/>
    <w:rsid w:val="008A6D1E"/>
    <w:rsid w:val="008D76D5"/>
    <w:rsid w:val="008F5A96"/>
    <w:rsid w:val="00906C36"/>
    <w:rsid w:val="00915B21"/>
    <w:rsid w:val="009331A7"/>
    <w:rsid w:val="00933703"/>
    <w:rsid w:val="00935177"/>
    <w:rsid w:val="00936015"/>
    <w:rsid w:val="0098216B"/>
    <w:rsid w:val="00994B5F"/>
    <w:rsid w:val="009A0AED"/>
    <w:rsid w:val="009A3AA0"/>
    <w:rsid w:val="009E11B7"/>
    <w:rsid w:val="009E4B5F"/>
    <w:rsid w:val="009F1350"/>
    <w:rsid w:val="00A00B9B"/>
    <w:rsid w:val="00A1732A"/>
    <w:rsid w:val="00A36662"/>
    <w:rsid w:val="00A54F41"/>
    <w:rsid w:val="00A8371C"/>
    <w:rsid w:val="00A84533"/>
    <w:rsid w:val="00A84DB8"/>
    <w:rsid w:val="00A86D60"/>
    <w:rsid w:val="00AA50BD"/>
    <w:rsid w:val="00AB64C0"/>
    <w:rsid w:val="00AC1239"/>
    <w:rsid w:val="00AE0DCB"/>
    <w:rsid w:val="00AF3167"/>
    <w:rsid w:val="00AF450D"/>
    <w:rsid w:val="00AF7BE7"/>
    <w:rsid w:val="00B02097"/>
    <w:rsid w:val="00B0399F"/>
    <w:rsid w:val="00B31C18"/>
    <w:rsid w:val="00B53BA0"/>
    <w:rsid w:val="00B56F01"/>
    <w:rsid w:val="00B62AA0"/>
    <w:rsid w:val="00B8536C"/>
    <w:rsid w:val="00B85533"/>
    <w:rsid w:val="00B92A22"/>
    <w:rsid w:val="00B96CF6"/>
    <w:rsid w:val="00BF3E4E"/>
    <w:rsid w:val="00C02CDA"/>
    <w:rsid w:val="00C06919"/>
    <w:rsid w:val="00C11991"/>
    <w:rsid w:val="00C11ACA"/>
    <w:rsid w:val="00C22FB9"/>
    <w:rsid w:val="00C310D2"/>
    <w:rsid w:val="00C37666"/>
    <w:rsid w:val="00C47CA0"/>
    <w:rsid w:val="00C53B38"/>
    <w:rsid w:val="00C82037"/>
    <w:rsid w:val="00C83F39"/>
    <w:rsid w:val="00C97CBE"/>
    <w:rsid w:val="00CA39DC"/>
    <w:rsid w:val="00CE1E05"/>
    <w:rsid w:val="00CF377F"/>
    <w:rsid w:val="00D33FD4"/>
    <w:rsid w:val="00D40CAC"/>
    <w:rsid w:val="00D40D61"/>
    <w:rsid w:val="00D72977"/>
    <w:rsid w:val="00D91DA3"/>
    <w:rsid w:val="00D97B42"/>
    <w:rsid w:val="00DC7C8F"/>
    <w:rsid w:val="00DD053A"/>
    <w:rsid w:val="00DD5DAC"/>
    <w:rsid w:val="00E02F1B"/>
    <w:rsid w:val="00E042DC"/>
    <w:rsid w:val="00E16906"/>
    <w:rsid w:val="00E3421D"/>
    <w:rsid w:val="00E45551"/>
    <w:rsid w:val="00E46230"/>
    <w:rsid w:val="00E6505F"/>
    <w:rsid w:val="00E66C0B"/>
    <w:rsid w:val="00E7124D"/>
    <w:rsid w:val="00E75937"/>
    <w:rsid w:val="00E7730D"/>
    <w:rsid w:val="00E92A59"/>
    <w:rsid w:val="00EA1560"/>
    <w:rsid w:val="00EA15A0"/>
    <w:rsid w:val="00EB4950"/>
    <w:rsid w:val="00EB6A14"/>
    <w:rsid w:val="00ED6A6D"/>
    <w:rsid w:val="00EF666E"/>
    <w:rsid w:val="00F261BB"/>
    <w:rsid w:val="00F27362"/>
    <w:rsid w:val="00F27BA6"/>
    <w:rsid w:val="00F60AF4"/>
    <w:rsid w:val="00F64A1E"/>
    <w:rsid w:val="00FB4376"/>
    <w:rsid w:val="00FC3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133F9"/>
  <w15:chartTrackingRefBased/>
  <w15:docId w15:val="{E1E642A5-0691-4DE0-81E6-F96F6335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E081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081B"/>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8536C"/>
    <w:pPr>
      <w:spacing w:before="100" w:beforeAutospacing="1" w:after="100" w:afterAutospacing="1"/>
    </w:pPr>
  </w:style>
  <w:style w:type="character" w:styleId="Strong">
    <w:name w:val="Strong"/>
    <w:basedOn w:val="DefaultParagraphFont"/>
    <w:uiPriority w:val="22"/>
    <w:qFormat/>
    <w:rsid w:val="00B8536C"/>
    <w:rPr>
      <w:b/>
      <w:bCs/>
    </w:rPr>
  </w:style>
  <w:style w:type="character" w:styleId="CommentReference">
    <w:name w:val="annotation reference"/>
    <w:basedOn w:val="DefaultParagraphFont"/>
    <w:uiPriority w:val="99"/>
    <w:semiHidden/>
    <w:unhideWhenUsed/>
    <w:rsid w:val="009E4B5F"/>
    <w:rPr>
      <w:sz w:val="16"/>
      <w:szCs w:val="16"/>
    </w:rPr>
  </w:style>
  <w:style w:type="paragraph" w:styleId="CommentText">
    <w:name w:val="annotation text"/>
    <w:basedOn w:val="Normal"/>
    <w:link w:val="CommentTextChar"/>
    <w:uiPriority w:val="99"/>
    <w:unhideWhenUsed/>
    <w:rsid w:val="009E4B5F"/>
    <w:rPr>
      <w:sz w:val="20"/>
      <w:szCs w:val="20"/>
    </w:rPr>
  </w:style>
  <w:style w:type="character" w:customStyle="1" w:styleId="CommentTextChar">
    <w:name w:val="Comment Text Char"/>
    <w:basedOn w:val="DefaultParagraphFont"/>
    <w:link w:val="CommentText"/>
    <w:uiPriority w:val="99"/>
    <w:rsid w:val="009E4B5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E4B5F"/>
    <w:rPr>
      <w:b/>
      <w:bCs/>
    </w:rPr>
  </w:style>
  <w:style w:type="character" w:customStyle="1" w:styleId="CommentSubjectChar">
    <w:name w:val="Comment Subject Char"/>
    <w:basedOn w:val="CommentTextChar"/>
    <w:link w:val="CommentSubject"/>
    <w:uiPriority w:val="99"/>
    <w:semiHidden/>
    <w:rsid w:val="009E4B5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9E4B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B5F"/>
    <w:rPr>
      <w:rFonts w:ascii="Segoe UI" w:eastAsia="Times New Roman" w:hAnsi="Segoe UI" w:cs="Segoe UI"/>
      <w:sz w:val="18"/>
      <w:szCs w:val="18"/>
    </w:rPr>
  </w:style>
  <w:style w:type="paragraph" w:styleId="FootnoteText">
    <w:name w:val="footnote text"/>
    <w:basedOn w:val="Normal"/>
    <w:link w:val="FootnoteTextChar"/>
    <w:uiPriority w:val="99"/>
    <w:semiHidden/>
    <w:unhideWhenUsed/>
    <w:rsid w:val="00A8371C"/>
    <w:rPr>
      <w:sz w:val="20"/>
      <w:szCs w:val="20"/>
    </w:rPr>
  </w:style>
  <w:style w:type="character" w:customStyle="1" w:styleId="FootnoteTextChar">
    <w:name w:val="Footnote Text Char"/>
    <w:basedOn w:val="DefaultParagraphFont"/>
    <w:link w:val="FootnoteText"/>
    <w:uiPriority w:val="99"/>
    <w:semiHidden/>
    <w:rsid w:val="00A8371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8371C"/>
    <w:rPr>
      <w:vertAlign w:val="superscript"/>
    </w:rPr>
  </w:style>
  <w:style w:type="character" w:styleId="Hyperlink">
    <w:name w:val="Hyperlink"/>
    <w:basedOn w:val="DefaultParagraphFont"/>
    <w:uiPriority w:val="99"/>
    <w:unhideWhenUsed/>
    <w:rsid w:val="00A8371C"/>
    <w:rPr>
      <w:color w:val="0563C1" w:themeColor="hyperlink"/>
      <w:u w:val="single"/>
    </w:rPr>
  </w:style>
  <w:style w:type="character" w:customStyle="1" w:styleId="UnresolvedMention">
    <w:name w:val="Unresolved Mention"/>
    <w:basedOn w:val="DefaultParagraphFont"/>
    <w:uiPriority w:val="99"/>
    <w:semiHidden/>
    <w:unhideWhenUsed/>
    <w:rsid w:val="00A8371C"/>
    <w:rPr>
      <w:color w:val="605E5C"/>
      <w:shd w:val="clear" w:color="auto" w:fill="E1DFDD"/>
    </w:rPr>
  </w:style>
  <w:style w:type="paragraph" w:styleId="ListParagraph">
    <w:name w:val="List Paragraph"/>
    <w:basedOn w:val="Normal"/>
    <w:uiPriority w:val="34"/>
    <w:qFormat/>
    <w:rsid w:val="005A3238"/>
    <w:pPr>
      <w:ind w:left="720"/>
      <w:contextualSpacing/>
    </w:pPr>
  </w:style>
  <w:style w:type="paragraph" w:styleId="Header">
    <w:name w:val="header"/>
    <w:basedOn w:val="Normal"/>
    <w:link w:val="HeaderChar"/>
    <w:uiPriority w:val="99"/>
    <w:unhideWhenUsed/>
    <w:rsid w:val="00AA50BD"/>
    <w:pPr>
      <w:tabs>
        <w:tab w:val="center" w:pos="4680"/>
        <w:tab w:val="right" w:pos="9360"/>
      </w:tabs>
    </w:pPr>
  </w:style>
  <w:style w:type="character" w:customStyle="1" w:styleId="HeaderChar">
    <w:name w:val="Header Char"/>
    <w:basedOn w:val="DefaultParagraphFont"/>
    <w:link w:val="Header"/>
    <w:uiPriority w:val="99"/>
    <w:rsid w:val="00AA50B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50BD"/>
    <w:pPr>
      <w:tabs>
        <w:tab w:val="center" w:pos="4680"/>
        <w:tab w:val="right" w:pos="9360"/>
      </w:tabs>
    </w:pPr>
  </w:style>
  <w:style w:type="character" w:customStyle="1" w:styleId="FooterChar">
    <w:name w:val="Footer Char"/>
    <w:basedOn w:val="DefaultParagraphFont"/>
    <w:link w:val="Footer"/>
    <w:uiPriority w:val="99"/>
    <w:rsid w:val="00AA50BD"/>
    <w:rPr>
      <w:rFonts w:ascii="Times New Roman" w:eastAsia="Times New Roman" w:hAnsi="Times New Roman" w:cs="Times New Roman"/>
      <w:sz w:val="24"/>
      <w:szCs w:val="24"/>
    </w:rPr>
  </w:style>
  <w:style w:type="paragraph" w:styleId="Revision">
    <w:name w:val="Revision"/>
    <w:hidden/>
    <w:uiPriority w:val="99"/>
    <w:semiHidden/>
    <w:rsid w:val="00D33FD4"/>
    <w:pPr>
      <w:spacing w:after="0" w:line="240" w:lineRule="auto"/>
    </w:pPr>
    <w:rPr>
      <w:rFonts w:ascii="Times New Roman" w:eastAsia="Times New Roman" w:hAnsi="Times New Roman" w:cs="Times New Roman"/>
      <w:sz w:val="24"/>
      <w:szCs w:val="24"/>
    </w:rPr>
  </w:style>
  <w:style w:type="paragraph" w:customStyle="1" w:styleId="gmail-m-1263849748784925972msolistparagraph">
    <w:name w:val="gmail-m_-1263849748784925972msolistparagraph"/>
    <w:basedOn w:val="Normal"/>
    <w:rsid w:val="001504C2"/>
    <w:pPr>
      <w:spacing w:before="100" w:beforeAutospacing="1" w:after="100" w:afterAutospacing="1"/>
    </w:pPr>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613530">
      <w:bodyDiv w:val="1"/>
      <w:marLeft w:val="0"/>
      <w:marRight w:val="0"/>
      <w:marTop w:val="0"/>
      <w:marBottom w:val="0"/>
      <w:divBdr>
        <w:top w:val="none" w:sz="0" w:space="0" w:color="auto"/>
        <w:left w:val="none" w:sz="0" w:space="0" w:color="auto"/>
        <w:bottom w:val="none" w:sz="0" w:space="0" w:color="auto"/>
        <w:right w:val="none" w:sz="0" w:space="0" w:color="auto"/>
      </w:divBdr>
    </w:div>
    <w:div w:id="363554290">
      <w:bodyDiv w:val="1"/>
      <w:marLeft w:val="0"/>
      <w:marRight w:val="0"/>
      <w:marTop w:val="0"/>
      <w:marBottom w:val="0"/>
      <w:divBdr>
        <w:top w:val="none" w:sz="0" w:space="0" w:color="auto"/>
        <w:left w:val="none" w:sz="0" w:space="0" w:color="auto"/>
        <w:bottom w:val="none" w:sz="0" w:space="0" w:color="auto"/>
        <w:right w:val="none" w:sz="0" w:space="0" w:color="auto"/>
      </w:divBdr>
    </w:div>
    <w:div w:id="546986701">
      <w:bodyDiv w:val="1"/>
      <w:marLeft w:val="0"/>
      <w:marRight w:val="0"/>
      <w:marTop w:val="0"/>
      <w:marBottom w:val="0"/>
      <w:divBdr>
        <w:top w:val="none" w:sz="0" w:space="0" w:color="auto"/>
        <w:left w:val="none" w:sz="0" w:space="0" w:color="auto"/>
        <w:bottom w:val="none" w:sz="0" w:space="0" w:color="auto"/>
        <w:right w:val="none" w:sz="0" w:space="0" w:color="auto"/>
      </w:divBdr>
    </w:div>
    <w:div w:id="587883712">
      <w:bodyDiv w:val="1"/>
      <w:marLeft w:val="0"/>
      <w:marRight w:val="0"/>
      <w:marTop w:val="0"/>
      <w:marBottom w:val="0"/>
      <w:divBdr>
        <w:top w:val="none" w:sz="0" w:space="0" w:color="auto"/>
        <w:left w:val="none" w:sz="0" w:space="0" w:color="auto"/>
        <w:bottom w:val="none" w:sz="0" w:space="0" w:color="auto"/>
        <w:right w:val="none" w:sz="0" w:space="0" w:color="auto"/>
      </w:divBdr>
    </w:div>
    <w:div w:id="813371409">
      <w:bodyDiv w:val="1"/>
      <w:marLeft w:val="0"/>
      <w:marRight w:val="0"/>
      <w:marTop w:val="0"/>
      <w:marBottom w:val="0"/>
      <w:divBdr>
        <w:top w:val="none" w:sz="0" w:space="0" w:color="auto"/>
        <w:left w:val="none" w:sz="0" w:space="0" w:color="auto"/>
        <w:bottom w:val="none" w:sz="0" w:space="0" w:color="auto"/>
        <w:right w:val="none" w:sz="0" w:space="0" w:color="auto"/>
      </w:divBdr>
      <w:divsChild>
        <w:div w:id="2031951839">
          <w:marLeft w:val="360"/>
          <w:marRight w:val="0"/>
          <w:marTop w:val="200"/>
          <w:marBottom w:val="0"/>
          <w:divBdr>
            <w:top w:val="none" w:sz="0" w:space="0" w:color="auto"/>
            <w:left w:val="none" w:sz="0" w:space="0" w:color="auto"/>
            <w:bottom w:val="none" w:sz="0" w:space="0" w:color="auto"/>
            <w:right w:val="none" w:sz="0" w:space="0" w:color="auto"/>
          </w:divBdr>
        </w:div>
      </w:divsChild>
    </w:div>
    <w:div w:id="1150488240">
      <w:bodyDiv w:val="1"/>
      <w:marLeft w:val="0"/>
      <w:marRight w:val="0"/>
      <w:marTop w:val="0"/>
      <w:marBottom w:val="0"/>
      <w:divBdr>
        <w:top w:val="none" w:sz="0" w:space="0" w:color="auto"/>
        <w:left w:val="none" w:sz="0" w:space="0" w:color="auto"/>
        <w:bottom w:val="none" w:sz="0" w:space="0" w:color="auto"/>
        <w:right w:val="none" w:sz="0" w:space="0" w:color="auto"/>
      </w:divBdr>
    </w:div>
    <w:div w:id="1177235318">
      <w:bodyDiv w:val="1"/>
      <w:marLeft w:val="0"/>
      <w:marRight w:val="0"/>
      <w:marTop w:val="0"/>
      <w:marBottom w:val="0"/>
      <w:divBdr>
        <w:top w:val="none" w:sz="0" w:space="0" w:color="auto"/>
        <w:left w:val="none" w:sz="0" w:space="0" w:color="auto"/>
        <w:bottom w:val="none" w:sz="0" w:space="0" w:color="auto"/>
        <w:right w:val="none" w:sz="0" w:space="0" w:color="auto"/>
      </w:divBdr>
    </w:div>
    <w:div w:id="1357006373">
      <w:bodyDiv w:val="1"/>
      <w:marLeft w:val="0"/>
      <w:marRight w:val="0"/>
      <w:marTop w:val="0"/>
      <w:marBottom w:val="0"/>
      <w:divBdr>
        <w:top w:val="none" w:sz="0" w:space="0" w:color="auto"/>
        <w:left w:val="none" w:sz="0" w:space="0" w:color="auto"/>
        <w:bottom w:val="none" w:sz="0" w:space="0" w:color="auto"/>
        <w:right w:val="none" w:sz="0" w:space="0" w:color="auto"/>
      </w:divBdr>
    </w:div>
    <w:div w:id="1628390702">
      <w:bodyDiv w:val="1"/>
      <w:marLeft w:val="0"/>
      <w:marRight w:val="0"/>
      <w:marTop w:val="0"/>
      <w:marBottom w:val="0"/>
      <w:divBdr>
        <w:top w:val="none" w:sz="0" w:space="0" w:color="auto"/>
        <w:left w:val="none" w:sz="0" w:space="0" w:color="auto"/>
        <w:bottom w:val="none" w:sz="0" w:space="0" w:color="auto"/>
        <w:right w:val="none" w:sz="0" w:space="0" w:color="auto"/>
      </w:divBdr>
    </w:div>
    <w:div w:id="1687436636">
      <w:bodyDiv w:val="1"/>
      <w:marLeft w:val="0"/>
      <w:marRight w:val="0"/>
      <w:marTop w:val="0"/>
      <w:marBottom w:val="0"/>
      <w:divBdr>
        <w:top w:val="none" w:sz="0" w:space="0" w:color="auto"/>
        <w:left w:val="none" w:sz="0" w:space="0" w:color="auto"/>
        <w:bottom w:val="none" w:sz="0" w:space="0" w:color="auto"/>
        <w:right w:val="none" w:sz="0" w:space="0" w:color="auto"/>
      </w:divBdr>
    </w:div>
    <w:div w:id="1695499358">
      <w:bodyDiv w:val="1"/>
      <w:marLeft w:val="0"/>
      <w:marRight w:val="0"/>
      <w:marTop w:val="0"/>
      <w:marBottom w:val="0"/>
      <w:divBdr>
        <w:top w:val="none" w:sz="0" w:space="0" w:color="auto"/>
        <w:left w:val="none" w:sz="0" w:space="0" w:color="auto"/>
        <w:bottom w:val="none" w:sz="0" w:space="0" w:color="auto"/>
        <w:right w:val="none" w:sz="0" w:space="0" w:color="auto"/>
      </w:divBdr>
      <w:divsChild>
        <w:div w:id="1485513426">
          <w:marLeft w:val="0"/>
          <w:marRight w:val="0"/>
          <w:marTop w:val="0"/>
          <w:marBottom w:val="0"/>
          <w:divBdr>
            <w:top w:val="none" w:sz="0" w:space="0" w:color="auto"/>
            <w:left w:val="none" w:sz="0" w:space="0" w:color="auto"/>
            <w:bottom w:val="none" w:sz="0" w:space="0" w:color="auto"/>
            <w:right w:val="none" w:sz="0" w:space="0" w:color="auto"/>
          </w:divBdr>
          <w:divsChild>
            <w:div w:id="478234064">
              <w:marLeft w:val="0"/>
              <w:marRight w:val="0"/>
              <w:marTop w:val="0"/>
              <w:marBottom w:val="0"/>
              <w:divBdr>
                <w:top w:val="none" w:sz="0" w:space="0" w:color="auto"/>
                <w:left w:val="none" w:sz="0" w:space="0" w:color="auto"/>
                <w:bottom w:val="none" w:sz="0" w:space="0" w:color="auto"/>
                <w:right w:val="none" w:sz="0" w:space="0" w:color="auto"/>
              </w:divBdr>
              <w:divsChild>
                <w:div w:id="593393950">
                  <w:marLeft w:val="0"/>
                  <w:marRight w:val="0"/>
                  <w:marTop w:val="0"/>
                  <w:marBottom w:val="0"/>
                  <w:divBdr>
                    <w:top w:val="none" w:sz="0" w:space="0" w:color="auto"/>
                    <w:left w:val="none" w:sz="0" w:space="0" w:color="auto"/>
                    <w:bottom w:val="none" w:sz="0" w:space="0" w:color="auto"/>
                    <w:right w:val="none" w:sz="0" w:space="0" w:color="auto"/>
                  </w:divBdr>
                  <w:divsChild>
                    <w:div w:id="212194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048211">
      <w:bodyDiv w:val="1"/>
      <w:marLeft w:val="0"/>
      <w:marRight w:val="0"/>
      <w:marTop w:val="0"/>
      <w:marBottom w:val="0"/>
      <w:divBdr>
        <w:top w:val="none" w:sz="0" w:space="0" w:color="auto"/>
        <w:left w:val="none" w:sz="0" w:space="0" w:color="auto"/>
        <w:bottom w:val="none" w:sz="0" w:space="0" w:color="auto"/>
        <w:right w:val="none" w:sz="0" w:space="0" w:color="auto"/>
      </w:divBdr>
    </w:div>
    <w:div w:id="1800151076">
      <w:bodyDiv w:val="1"/>
      <w:marLeft w:val="0"/>
      <w:marRight w:val="0"/>
      <w:marTop w:val="0"/>
      <w:marBottom w:val="0"/>
      <w:divBdr>
        <w:top w:val="none" w:sz="0" w:space="0" w:color="auto"/>
        <w:left w:val="none" w:sz="0" w:space="0" w:color="auto"/>
        <w:bottom w:val="none" w:sz="0" w:space="0" w:color="auto"/>
        <w:right w:val="none" w:sz="0" w:space="0" w:color="auto"/>
      </w:divBdr>
    </w:div>
    <w:div w:id="197830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harmreductioneurasia.org" TargetMode="External"/><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ntakd.lrv.lt/uploads/ntakd/documents/files/46791%20NTAKD%20metinis%20pranesimas%20web.pdf" TargetMode="External"/><Relationship Id="rId13" Type="http://schemas.openxmlformats.org/officeDocument/2006/relationships/hyperlink" Target="http://www.ulac.lt/uploads/downloads/LPI_2019.pdf" TargetMode="External"/><Relationship Id="rId3" Type="http://schemas.openxmlformats.org/officeDocument/2006/relationships/hyperlink" Target="https://e-seimas.lrs.lt/portal/legalAct/lt/TAP/93e67610396011eb8c97e01ffe050e1c?positionInSearchResults=19&amp;searchModelUUID=a0302454-1f84-4f1e-8bfc-f7030af1f53a" TargetMode="External"/><Relationship Id="rId7" Type="http://schemas.openxmlformats.org/officeDocument/2006/relationships/hyperlink" Target="https://ntakd.lrv.lt/uploads/ntakd/documents/files/46791%20NTAKD%20metinis%20pranesimas%20web.pdf" TargetMode="External"/><Relationship Id="rId12" Type="http://schemas.openxmlformats.org/officeDocument/2006/relationships/hyperlink" Target="https://www.who.int/hiv/pub/guidelines/keypopulations-2016/en/" TargetMode="External"/><Relationship Id="rId17" Type="http://schemas.openxmlformats.org/officeDocument/2006/relationships/hyperlink" Target="https://ntakd.lrv.lt/uploads/ntakd/documents/files/46791%20NTAKD%20metinis%20pranesimas%20web.pdf" TargetMode="External"/><Relationship Id="rId2" Type="http://schemas.openxmlformats.org/officeDocument/2006/relationships/hyperlink" Target="https://e-seimas.lrs.lt/portal/legalAct/lt/TAD/TAIS.111555/asr" TargetMode="External"/><Relationship Id="rId16" Type="http://schemas.openxmlformats.org/officeDocument/2006/relationships/hyperlink" Target="https://www.who.int/hiv/pub/idu/idu_target_setting_guide.pdf" TargetMode="External"/><Relationship Id="rId1" Type="http://schemas.openxmlformats.org/officeDocument/2006/relationships/hyperlink" Target="https://e-seimas.lrs.lt/portal/legalAct/lt/TAD/TAIS.210215/asr" TargetMode="External"/><Relationship Id="rId6" Type="http://schemas.openxmlformats.org/officeDocument/2006/relationships/hyperlink" Target="http://wp.unil.ch/space/files/2019/05/Key-Findings_SPACE-II_190520-1.pdf" TargetMode="External"/><Relationship Id="rId11" Type="http://schemas.openxmlformats.org/officeDocument/2006/relationships/hyperlink" Target="https://www.who.int/publications/i/item/9789241509367" TargetMode="External"/><Relationship Id="rId5" Type="http://schemas.openxmlformats.org/officeDocument/2006/relationships/hyperlink" Target="https://e-seimas.lrs.lt/portal/legalAct/lt/TAP/93e67610396011eb8c97e01ffe050e1c?positionInSearchResults=42&amp;searchModelUUID=8b24c52f-02d6-4568-a432-c51727048361" TargetMode="External"/><Relationship Id="rId15" Type="http://schemas.openxmlformats.org/officeDocument/2006/relationships/hyperlink" Target="https://www.unaids.org/sites/default/files/sub_landing/idu_target_setting_guide_en.pdf" TargetMode="External"/><Relationship Id="rId10" Type="http://schemas.openxmlformats.org/officeDocument/2006/relationships/hyperlink" Target="https://ntakd.lrv.lt/uploads/ntakd/documents/files/46791%20NTAKD%20metinis%20pranesimas%20web.pdf" TargetMode="External"/><Relationship Id="rId4" Type="http://schemas.openxmlformats.org/officeDocument/2006/relationships/hyperlink" Target="https://harmreductioneurasia.org/horizons-of-drug-policy/" TargetMode="External"/><Relationship Id="rId9" Type="http://schemas.openxmlformats.org/officeDocument/2006/relationships/hyperlink" Target="https://www.emcdda.europa.eu/system/files/publications/11341/lithuania-cdr-2019_0.pdf" TargetMode="External"/><Relationship Id="rId14" Type="http://schemas.openxmlformats.org/officeDocument/2006/relationships/hyperlink" Target="https://ntakd.lrv.lt/uploads/ntakd/documents/files/46791%20NTAKD%20metinis%20pranesimas%2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732B7E-AA8B-324B-B873-ECE44AF77281}">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A5C37A-56CD-437B-B2C7-A036EB3D3795}">
  <ds:schemaRefs>
    <ds:schemaRef ds:uri="http://schemas.openxmlformats.org/officeDocument/2006/bibliography"/>
  </ds:schemaRefs>
</ds:datastoreItem>
</file>

<file path=customXml/itemProps2.xml><?xml version="1.0" encoding="utf-8"?>
<ds:datastoreItem xmlns:ds="http://schemas.openxmlformats.org/officeDocument/2006/customXml" ds:itemID="{CC7EF8ED-B91A-4CA3-800A-6CF9C1C392F5}"/>
</file>

<file path=customXml/itemProps3.xml><?xml version="1.0" encoding="utf-8"?>
<ds:datastoreItem xmlns:ds="http://schemas.openxmlformats.org/officeDocument/2006/customXml" ds:itemID="{B96A104B-9B93-49F0-AE50-1DCE70146862}"/>
</file>

<file path=customXml/itemProps4.xml><?xml version="1.0" encoding="utf-8"?>
<ds:datastoreItem xmlns:ds="http://schemas.openxmlformats.org/officeDocument/2006/customXml" ds:itemID="{00567E08-E540-4F19-950E-FDFA5477EBC4}"/>
</file>

<file path=docProps/app.xml><?xml version="1.0" encoding="utf-8"?>
<Properties xmlns="http://schemas.openxmlformats.org/officeDocument/2006/extended-properties" xmlns:vt="http://schemas.openxmlformats.org/officeDocument/2006/docPropsVTypes">
  <Template>Normal.dotm</Template>
  <TotalTime>2</TotalTime>
  <Pages>11</Pages>
  <Words>4550</Words>
  <Characters>25938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Kurcevič</dc:creator>
  <cp:keywords/>
  <dc:description/>
  <cp:lastModifiedBy>REYNAUD Céline</cp:lastModifiedBy>
  <cp:revision>2</cp:revision>
  <dcterms:created xsi:type="dcterms:W3CDTF">2020-12-21T15:18:00Z</dcterms:created>
  <dcterms:modified xsi:type="dcterms:W3CDTF">2020-12-21T15:18:00Z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documentId_1480</vt:lpwstr>
  </property>
  <property fmtid="{D5CDD505-2E9C-101B-9397-08002B2CF9AE}" pid="3" name="grammarly_documentContext">
    <vt:lpwstr>{"goals":[],"domain":"general","emotions":[],"dialect":"british"}</vt:lpwstr>
  </property>
  <property fmtid="{D5CDD505-2E9C-101B-9397-08002B2CF9AE}" pid="4" name="ContentTypeId">
    <vt:lpwstr>0x010100FAE5DBF0ADA998469064B64F53A76F3C</vt:lpwstr>
  </property>
</Properties>
</file>