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people.xml" ContentType="application/vnd.openxmlformats-officedocument.wordprocessingml.people+xml"/>
  <Override PartName="/word/commentsExtensible.xml" ContentType="application/vnd.openxmlformats-officedocument.wordprocessingml.commentsExtensible+xml"/>
  <Override PartName="/word/commentsIds.xml" ContentType="application/vnd.openxmlformats-officedocument.wordprocessingml.commentsIds+xml"/>
  <Override PartName="/word/commentsExtended.xml" ContentType="application/vnd.openxmlformats-officedocument.wordprocessingml.commentsExtended+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8DD659" w14:textId="5C5F0C4D" w:rsidR="004545BA" w:rsidRPr="00B05B4E" w:rsidRDefault="00BA15DC" w:rsidP="004545BA">
      <w:pPr>
        <w:jc w:val="both"/>
        <w:rPr>
          <w:rFonts w:ascii="Verdana" w:hAnsi="Verdana"/>
        </w:rPr>
      </w:pPr>
      <w:r>
        <w:rPr>
          <w:noProof/>
          <w:lang w:bidi="ar-SA"/>
        </w:rPr>
        <w:drawing>
          <wp:anchor distT="0" distB="0" distL="114300" distR="114300" simplePos="0" relativeHeight="251657216" behindDoc="0" locked="0" layoutInCell="1" hidden="0" allowOverlap="1" wp14:anchorId="5926DBC1" wp14:editId="3B249E7B">
            <wp:simplePos x="0" y="0"/>
            <wp:positionH relativeFrom="margin">
              <wp:posOffset>4000500</wp:posOffset>
            </wp:positionH>
            <wp:positionV relativeFrom="paragraph">
              <wp:posOffset>-342900</wp:posOffset>
            </wp:positionV>
            <wp:extent cx="1870075" cy="715010"/>
            <wp:effectExtent l="0" t="0" r="9525" b="0"/>
            <wp:wrapNone/>
            <wp:docPr id="817721376" name="image2.jpg" descr="A blue and white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jpg" descr="A blue and white logo&#10;&#10;Description automatically generated"/>
                    <pic:cNvPicPr preferRelativeResize="0"/>
                  </pic:nvPicPr>
                  <pic:blipFill>
                    <a:blip r:embed="rId9"/>
                    <a:srcRect/>
                    <a:stretch>
                      <a:fillRect/>
                    </a:stretch>
                  </pic:blipFill>
                  <pic:spPr>
                    <a:xfrm>
                      <a:off x="0" y="0"/>
                      <a:ext cx="1870075" cy="715010"/>
                    </a:xfrm>
                    <a:prstGeom prst="rect">
                      <a:avLst/>
                    </a:prstGeom>
                    <a:ln/>
                  </pic:spPr>
                </pic:pic>
              </a:graphicData>
            </a:graphic>
          </wp:anchor>
        </w:drawing>
      </w:r>
    </w:p>
    <w:p w14:paraId="4D193733" w14:textId="678E6254" w:rsidR="00BA15DC" w:rsidRDefault="00BA15DC" w:rsidP="00BA15DC">
      <w:pPr>
        <w:jc w:val="right"/>
        <w:rPr>
          <w:rFonts w:ascii="Verdana" w:hAnsi="Verdana"/>
          <w:b/>
          <w:bCs/>
        </w:rPr>
      </w:pPr>
    </w:p>
    <w:p w14:paraId="59C4F37B" w14:textId="77777777" w:rsidR="00BA15DC" w:rsidRDefault="00BA15DC" w:rsidP="00BA15DC">
      <w:pPr>
        <w:jc w:val="right"/>
        <w:rPr>
          <w:rFonts w:ascii="Verdana" w:hAnsi="Verdana"/>
          <w:b/>
          <w:bCs/>
        </w:rPr>
      </w:pPr>
    </w:p>
    <w:p w14:paraId="34F8B8E2" w14:textId="376A26D0" w:rsidR="004545BA" w:rsidRPr="00B05B4E" w:rsidRDefault="48F38C46" w:rsidP="004545BA">
      <w:pPr>
        <w:jc w:val="center"/>
        <w:rPr>
          <w:rFonts w:ascii="Verdana" w:hAnsi="Verdana"/>
          <w:b/>
          <w:bCs/>
        </w:rPr>
      </w:pPr>
      <w:r w:rsidRPr="00B05B4E">
        <w:rPr>
          <w:rFonts w:ascii="Verdana" w:hAnsi="Verdana"/>
          <w:b/>
          <w:bCs/>
        </w:rPr>
        <w:t xml:space="preserve">UNITED NATIONS </w:t>
      </w:r>
      <w:r w:rsidR="0C7B0D25" w:rsidRPr="00B05B4E">
        <w:rPr>
          <w:rFonts w:ascii="Verdana" w:hAnsi="Verdana"/>
          <w:b/>
          <w:bCs/>
        </w:rPr>
        <w:t>COMMITTEE ON</w:t>
      </w:r>
      <w:r w:rsidRPr="00B05B4E">
        <w:rPr>
          <w:rFonts w:ascii="Verdana" w:hAnsi="Verdana"/>
          <w:b/>
          <w:bCs/>
        </w:rPr>
        <w:t xml:space="preserve"> THE ELIMINATION OF DISCRIMINATION AGAINST WOMEN (CEDAW)</w:t>
      </w:r>
    </w:p>
    <w:p w14:paraId="42901938" w14:textId="436C0142" w:rsidR="00ED0F47" w:rsidRPr="00B05B4E" w:rsidRDefault="18C5DF4D" w:rsidP="3EB4D02E">
      <w:pPr>
        <w:jc w:val="center"/>
        <w:rPr>
          <w:rFonts w:ascii="Verdana" w:hAnsi="Verdana"/>
        </w:rPr>
      </w:pPr>
      <w:r w:rsidRPr="00B05B4E">
        <w:rPr>
          <w:rFonts w:ascii="Verdana" w:hAnsi="Verdana"/>
        </w:rPr>
        <w:t>Ninetieth Session</w:t>
      </w:r>
      <w:r w:rsidR="0CCB4D55" w:rsidRPr="00B05B4E">
        <w:rPr>
          <w:rFonts w:ascii="Verdana" w:hAnsi="Verdana"/>
        </w:rPr>
        <w:t xml:space="preserve"> of the CEDAW Committee</w:t>
      </w:r>
    </w:p>
    <w:p w14:paraId="7020B204" w14:textId="7A938486" w:rsidR="00ED0F47" w:rsidRPr="00B05B4E" w:rsidRDefault="18C5DF4D" w:rsidP="00ED0F47">
      <w:pPr>
        <w:jc w:val="center"/>
        <w:rPr>
          <w:rFonts w:ascii="Verdana" w:hAnsi="Verdana"/>
        </w:rPr>
      </w:pPr>
      <w:r w:rsidRPr="00B05B4E">
        <w:rPr>
          <w:rFonts w:ascii="Verdana" w:hAnsi="Verdana"/>
        </w:rPr>
        <w:t>3−21 February 2025</w:t>
      </w:r>
    </w:p>
    <w:p w14:paraId="5B5C56DA" w14:textId="77777777" w:rsidR="00CC3EB9" w:rsidRPr="00B05B4E" w:rsidRDefault="00CC3EB9" w:rsidP="00ED0F47">
      <w:pPr>
        <w:jc w:val="center"/>
        <w:rPr>
          <w:rFonts w:ascii="Verdana" w:hAnsi="Verdana"/>
        </w:rPr>
      </w:pPr>
    </w:p>
    <w:p w14:paraId="235993F1" w14:textId="2E39036C" w:rsidR="004545BA" w:rsidRPr="00B05B4E" w:rsidRDefault="12C323D1" w:rsidP="000A5CC0">
      <w:pPr>
        <w:jc w:val="center"/>
        <w:rPr>
          <w:rFonts w:ascii="Verdana" w:eastAsia="Verdana" w:hAnsi="Verdana" w:cs="Verdana"/>
          <w:szCs w:val="22"/>
        </w:rPr>
      </w:pPr>
      <w:r w:rsidRPr="00B05B4E">
        <w:rPr>
          <w:rFonts w:ascii="Verdana" w:hAnsi="Verdana"/>
        </w:rPr>
        <w:t xml:space="preserve">SUBMISSION OF THE </w:t>
      </w:r>
      <w:r w:rsidR="2AFD297D" w:rsidRPr="00B05B4E">
        <w:rPr>
          <w:rFonts w:ascii="Verdana" w:hAnsi="Verdana"/>
        </w:rPr>
        <w:t xml:space="preserve">INTERNATIONAL COMMISSION OF JURISTS </w:t>
      </w:r>
      <w:r w:rsidR="4BF56403" w:rsidRPr="00B05B4E">
        <w:rPr>
          <w:rFonts w:ascii="Verdana" w:hAnsi="Verdana"/>
        </w:rPr>
        <w:t xml:space="preserve">TO THE UN COMMITTEE ON THE ELIMINATION OF DISCRIMINATION AGAINST WOMEN </w:t>
      </w:r>
      <w:r w:rsidR="3486ECC5" w:rsidRPr="00B05B4E">
        <w:rPr>
          <w:rFonts w:ascii="Verdana" w:hAnsi="Verdana"/>
        </w:rPr>
        <w:t xml:space="preserve">IN </w:t>
      </w:r>
      <w:r w:rsidR="00E62205">
        <w:rPr>
          <w:rFonts w:ascii="Verdana" w:hAnsi="Verdana"/>
        </w:rPr>
        <w:t>VIEW OF ITS</w:t>
      </w:r>
      <w:r w:rsidR="65BD4C73" w:rsidRPr="00B05B4E">
        <w:rPr>
          <w:rFonts w:ascii="Verdana" w:hAnsi="Verdana"/>
        </w:rPr>
        <w:t xml:space="preserve"> </w:t>
      </w:r>
      <w:r w:rsidR="00E62205">
        <w:rPr>
          <w:rFonts w:ascii="Verdana" w:hAnsi="Verdana"/>
        </w:rPr>
        <w:t xml:space="preserve">EXAMINATION OF </w:t>
      </w:r>
      <w:r w:rsidR="7434EB5C" w:rsidRPr="00B05B4E">
        <w:rPr>
          <w:rFonts w:ascii="Verdana" w:hAnsi="Verdana"/>
        </w:rPr>
        <w:t>NEPAL</w:t>
      </w:r>
      <w:r w:rsidR="00C972BD">
        <w:rPr>
          <w:rFonts w:ascii="Verdana" w:hAnsi="Verdana"/>
        </w:rPr>
        <w:t>’S SEVENTH PERIODIC REPORT</w:t>
      </w:r>
      <w:r w:rsidR="7434EB5C" w:rsidRPr="00B05B4E">
        <w:rPr>
          <w:rFonts w:ascii="Verdana" w:hAnsi="Verdana"/>
        </w:rPr>
        <w:t xml:space="preserve"> UNDER</w:t>
      </w:r>
      <w:r w:rsidR="746D1D0A" w:rsidRPr="00B05B4E">
        <w:rPr>
          <w:rFonts w:ascii="Verdana" w:hAnsi="Verdana"/>
        </w:rPr>
        <w:t xml:space="preserve"> </w:t>
      </w:r>
      <w:r w:rsidR="00C972BD">
        <w:rPr>
          <w:rFonts w:ascii="Verdana" w:hAnsi="Verdana"/>
        </w:rPr>
        <w:t xml:space="preserve">ARTICLE 18 OF </w:t>
      </w:r>
      <w:r w:rsidR="746D1D0A" w:rsidRPr="00B05B4E">
        <w:rPr>
          <w:rFonts w:ascii="Verdana" w:hAnsi="Verdana"/>
        </w:rPr>
        <w:t>THE CONVENTION ON THE ELIMINATION OF ALL FORMS OF DISCRIMINATION AGAINST WOMEN</w:t>
      </w:r>
    </w:p>
    <w:p w14:paraId="028D7833" w14:textId="77777777" w:rsidR="00CC3EB9" w:rsidRPr="00B05B4E" w:rsidRDefault="00CC3EB9" w:rsidP="00E62205">
      <w:pPr>
        <w:jc w:val="center"/>
        <w:rPr>
          <w:rFonts w:ascii="Verdana" w:hAnsi="Verdana"/>
        </w:rPr>
      </w:pPr>
    </w:p>
    <w:p w14:paraId="5A07F9D7" w14:textId="39B34001" w:rsidR="004545BA" w:rsidRPr="00B05B4E" w:rsidRDefault="48F38C46" w:rsidP="004545BA">
      <w:pPr>
        <w:jc w:val="center"/>
        <w:rPr>
          <w:rFonts w:ascii="Verdana" w:hAnsi="Verdana"/>
        </w:rPr>
      </w:pPr>
      <w:r w:rsidRPr="00B05B4E">
        <w:rPr>
          <w:rFonts w:ascii="Verdana" w:hAnsi="Verdana"/>
        </w:rPr>
        <w:t xml:space="preserve">Submitted </w:t>
      </w:r>
      <w:r w:rsidR="32D99927" w:rsidRPr="00D80E95">
        <w:rPr>
          <w:rFonts w:ascii="Verdana" w:hAnsi="Verdana"/>
        </w:rPr>
        <w:t>on</w:t>
      </w:r>
      <w:r w:rsidR="00C972BD" w:rsidRPr="00D80E95">
        <w:rPr>
          <w:rFonts w:ascii="Verdana" w:hAnsi="Verdana"/>
        </w:rPr>
        <w:t xml:space="preserve"> 6</w:t>
      </w:r>
      <w:r w:rsidR="00D80E95">
        <w:rPr>
          <w:rFonts w:ascii="Verdana" w:hAnsi="Verdana"/>
        </w:rPr>
        <w:t xml:space="preserve"> </w:t>
      </w:r>
      <w:r w:rsidRPr="00B05B4E">
        <w:rPr>
          <w:rFonts w:ascii="Verdana" w:hAnsi="Verdana"/>
        </w:rPr>
        <w:t xml:space="preserve">January 2025 </w:t>
      </w:r>
    </w:p>
    <w:p w14:paraId="052AE3B8" w14:textId="77777777" w:rsidR="004545BA" w:rsidRPr="00B05B4E" w:rsidRDefault="004545BA" w:rsidP="004545BA">
      <w:pPr>
        <w:jc w:val="both"/>
        <w:rPr>
          <w:rFonts w:ascii="Verdana" w:hAnsi="Verdana"/>
        </w:rPr>
      </w:pPr>
    </w:p>
    <w:p w14:paraId="08F17E00" w14:textId="77777777" w:rsidR="004545BA" w:rsidRPr="00B05B4E" w:rsidRDefault="004545BA" w:rsidP="004545BA">
      <w:pPr>
        <w:jc w:val="both"/>
        <w:rPr>
          <w:rFonts w:ascii="Verdana" w:hAnsi="Verdana"/>
        </w:rPr>
      </w:pPr>
    </w:p>
    <w:p w14:paraId="1E9C56CD" w14:textId="77777777" w:rsidR="004545BA" w:rsidRPr="00B05B4E" w:rsidRDefault="004545BA" w:rsidP="004545BA">
      <w:pPr>
        <w:jc w:val="both"/>
        <w:rPr>
          <w:rFonts w:ascii="Verdana" w:hAnsi="Verdana"/>
        </w:rPr>
      </w:pPr>
    </w:p>
    <w:p w14:paraId="527A1323" w14:textId="48B2E8E4" w:rsidR="004545BA" w:rsidRPr="00B05B4E" w:rsidRDefault="004545BA" w:rsidP="00282D0E">
      <w:pPr>
        <w:ind w:left="993"/>
        <w:jc w:val="both"/>
        <w:rPr>
          <w:rFonts w:ascii="Verdana" w:hAnsi="Verdana"/>
          <w:i/>
          <w:iCs/>
        </w:rPr>
      </w:pPr>
      <w:r w:rsidRPr="00B05B4E">
        <w:rPr>
          <w:rFonts w:ascii="Verdana" w:hAnsi="Verdana"/>
          <w:i/>
          <w:iCs/>
        </w:rPr>
        <w:t xml:space="preserve">Composed of 60 eminent judges and lawyers from all regions of the world, the International Commission of Jurists promotes and protects human rights through the Rule of Law, by using its unique legal expertise to develop and strengthen national and international justice systems. Established in 1952, in consultative status with the Economic and Social Council since 1957, and active on five continents, the ICJ aims to ensure the progressive development and effective implementation of international human rights and international humanitarian law; secure the realization of civil, cultural, economic, political and social rights; safeguard the separation of powers; and guarantee the independence of the judiciary and legal profession. </w:t>
      </w:r>
    </w:p>
    <w:p w14:paraId="6E2CAA91" w14:textId="77777777" w:rsidR="00CC3EB9" w:rsidRPr="00B05B4E" w:rsidRDefault="00CC3EB9" w:rsidP="004545BA">
      <w:pPr>
        <w:ind w:left="1440"/>
        <w:jc w:val="both"/>
        <w:rPr>
          <w:rFonts w:ascii="Verdana" w:hAnsi="Verdana"/>
          <w:i/>
          <w:iCs/>
        </w:rPr>
      </w:pPr>
    </w:p>
    <w:p w14:paraId="33095297" w14:textId="77777777" w:rsidR="00213CF5" w:rsidRPr="00B05B4E" w:rsidRDefault="00213CF5" w:rsidP="4AAA390C">
      <w:pPr>
        <w:ind w:left="1440"/>
        <w:jc w:val="both"/>
        <w:rPr>
          <w:rFonts w:ascii="Verdana" w:hAnsi="Verdana"/>
          <w:i/>
          <w:iCs/>
        </w:rPr>
      </w:pPr>
    </w:p>
    <w:p w14:paraId="389A7615" w14:textId="77777777" w:rsidR="004545BA" w:rsidRPr="00B37F52" w:rsidRDefault="48F38C46" w:rsidP="3EB4D02E">
      <w:pPr>
        <w:spacing w:line="240" w:lineRule="auto"/>
        <w:ind w:left="1440"/>
        <w:contextualSpacing/>
        <w:jc w:val="center"/>
        <w:rPr>
          <w:rFonts w:ascii="Verdana" w:hAnsi="Verdana"/>
          <w:lang w:val="fr-FR"/>
        </w:rPr>
      </w:pPr>
      <w:r w:rsidRPr="00B37F52">
        <w:rPr>
          <w:rFonts w:ascii="Verdana" w:hAnsi="Verdana"/>
          <w:lang w:val="fr-FR"/>
        </w:rPr>
        <w:t xml:space="preserve">P.O. Box, 91, Rue des Bains, 33, 1211 Geneva 8, </w:t>
      </w:r>
      <w:proofErr w:type="spellStart"/>
      <w:r w:rsidRPr="00B37F52">
        <w:rPr>
          <w:rFonts w:ascii="Verdana" w:hAnsi="Verdana"/>
          <w:lang w:val="fr-FR"/>
        </w:rPr>
        <w:t>Switzerland</w:t>
      </w:r>
      <w:proofErr w:type="spellEnd"/>
      <w:r w:rsidRPr="00B37F52">
        <w:rPr>
          <w:rFonts w:ascii="Verdana" w:hAnsi="Verdana"/>
          <w:lang w:val="fr-FR"/>
        </w:rPr>
        <w:t xml:space="preserve"> </w:t>
      </w:r>
    </w:p>
    <w:p w14:paraId="5D3C3498" w14:textId="4EE50202" w:rsidR="004545BA" w:rsidRPr="00B05B4E" w:rsidRDefault="48F38C46" w:rsidP="3EB4D02E">
      <w:pPr>
        <w:spacing w:line="240" w:lineRule="auto"/>
        <w:contextualSpacing/>
        <w:jc w:val="center"/>
        <w:rPr>
          <w:rFonts w:ascii="Verdana" w:hAnsi="Verdana"/>
        </w:rPr>
      </w:pPr>
      <w:r w:rsidRPr="00B05B4E">
        <w:rPr>
          <w:rFonts w:ascii="Verdana" w:hAnsi="Verdana"/>
        </w:rPr>
        <w:t xml:space="preserve">Tel: +41(0) 22 979 3800 – Fax: +41(0) 22 979 3801 </w:t>
      </w:r>
    </w:p>
    <w:p w14:paraId="1314FCB3" w14:textId="12F4A66C" w:rsidR="004545BA" w:rsidRPr="00B05B4E" w:rsidRDefault="48F38C46" w:rsidP="3EB4D02E">
      <w:pPr>
        <w:spacing w:line="240" w:lineRule="auto"/>
        <w:contextualSpacing/>
        <w:jc w:val="center"/>
        <w:rPr>
          <w:rFonts w:ascii="Verdana" w:hAnsi="Verdana"/>
        </w:rPr>
      </w:pPr>
      <w:r w:rsidRPr="00B05B4E">
        <w:rPr>
          <w:rFonts w:ascii="Verdana" w:hAnsi="Verdana"/>
        </w:rPr>
        <w:t xml:space="preserve"> http://www.icj.org </w:t>
      </w:r>
    </w:p>
    <w:p w14:paraId="0D01FF54" w14:textId="4F693B4E" w:rsidR="004545BA" w:rsidRPr="00B05B4E" w:rsidRDefault="48F38C46" w:rsidP="3EB4D02E">
      <w:pPr>
        <w:spacing w:line="240" w:lineRule="auto"/>
        <w:contextualSpacing/>
        <w:jc w:val="center"/>
        <w:rPr>
          <w:rFonts w:ascii="Verdana" w:hAnsi="Verdana"/>
        </w:rPr>
      </w:pPr>
      <w:r w:rsidRPr="00B05B4E">
        <w:rPr>
          <w:rFonts w:ascii="Verdana" w:hAnsi="Verdana"/>
        </w:rPr>
        <w:t xml:space="preserve"> Email: info@icj.org</w:t>
      </w:r>
    </w:p>
    <w:p w14:paraId="17845F2B" w14:textId="77777777" w:rsidR="004545BA" w:rsidRPr="00B05B4E" w:rsidRDefault="004545BA" w:rsidP="3EB4D02E">
      <w:pPr>
        <w:jc w:val="center"/>
        <w:rPr>
          <w:rFonts w:ascii="Verdana" w:hAnsi="Verdana"/>
        </w:rPr>
      </w:pPr>
    </w:p>
    <w:p w14:paraId="4A3BC6EF" w14:textId="7348E901" w:rsidR="3EB4D02E" w:rsidRPr="000A5CC0" w:rsidRDefault="0067531B" w:rsidP="000A5CC0">
      <w:pPr>
        <w:jc w:val="center"/>
        <w:rPr>
          <w:rFonts w:ascii="Verdana" w:hAnsi="Verdana"/>
          <w:b/>
          <w:bCs/>
          <w:smallCaps/>
          <w:szCs w:val="22"/>
        </w:rPr>
      </w:pPr>
      <w:r w:rsidRPr="000A5CC0">
        <w:rPr>
          <w:rFonts w:ascii="Verdana" w:hAnsi="Verdana"/>
          <w:b/>
          <w:bCs/>
          <w:smallCaps/>
          <w:szCs w:val="22"/>
        </w:rPr>
        <w:lastRenderedPageBreak/>
        <w:t>S</w:t>
      </w:r>
      <w:r w:rsidR="76212EF8" w:rsidRPr="000A5CC0">
        <w:rPr>
          <w:rFonts w:ascii="Verdana" w:hAnsi="Verdana"/>
          <w:b/>
          <w:bCs/>
          <w:smallCaps/>
          <w:szCs w:val="22"/>
        </w:rPr>
        <w:t xml:space="preserve">ubmission </w:t>
      </w:r>
      <w:r w:rsidRPr="000A5CC0">
        <w:rPr>
          <w:rFonts w:ascii="Verdana" w:hAnsi="Verdana"/>
          <w:b/>
          <w:bCs/>
          <w:smallCaps/>
          <w:szCs w:val="22"/>
        </w:rPr>
        <w:t xml:space="preserve">of the International Commission of Jurists </w:t>
      </w:r>
      <w:r w:rsidR="76212EF8" w:rsidRPr="000A5CC0">
        <w:rPr>
          <w:rFonts w:ascii="Verdana" w:hAnsi="Verdana"/>
          <w:b/>
          <w:bCs/>
          <w:smallCaps/>
          <w:szCs w:val="22"/>
        </w:rPr>
        <w:t>to</w:t>
      </w:r>
      <w:r w:rsidR="7A0D0F2C" w:rsidRPr="000A5CC0">
        <w:rPr>
          <w:rFonts w:ascii="Verdana" w:hAnsi="Verdana"/>
          <w:b/>
          <w:bCs/>
          <w:smallCaps/>
          <w:szCs w:val="22"/>
        </w:rPr>
        <w:t xml:space="preserve"> t</w:t>
      </w:r>
      <w:r w:rsidR="18C5DF4D" w:rsidRPr="000A5CC0">
        <w:rPr>
          <w:rFonts w:ascii="Verdana" w:hAnsi="Verdana"/>
          <w:b/>
          <w:bCs/>
          <w:smallCaps/>
          <w:szCs w:val="22"/>
        </w:rPr>
        <w:t>he Committee </w:t>
      </w:r>
      <w:r w:rsidR="2AFD297D" w:rsidRPr="000A5CC0">
        <w:rPr>
          <w:rFonts w:ascii="Verdana" w:hAnsi="Verdana"/>
          <w:b/>
          <w:bCs/>
          <w:smallCaps/>
          <w:szCs w:val="22"/>
        </w:rPr>
        <w:t>o</w:t>
      </w:r>
      <w:r w:rsidR="18C5DF4D" w:rsidRPr="000A5CC0">
        <w:rPr>
          <w:rFonts w:ascii="Verdana" w:hAnsi="Verdana"/>
          <w:b/>
          <w:bCs/>
          <w:smallCaps/>
          <w:szCs w:val="22"/>
        </w:rPr>
        <w:t xml:space="preserve">n </w:t>
      </w:r>
      <w:r w:rsidR="00AC302D" w:rsidRPr="000A5CC0">
        <w:rPr>
          <w:rFonts w:ascii="Verdana" w:hAnsi="Verdana"/>
          <w:b/>
          <w:bCs/>
          <w:smallCaps/>
          <w:szCs w:val="22"/>
        </w:rPr>
        <w:t>t</w:t>
      </w:r>
      <w:r w:rsidR="18C5DF4D" w:rsidRPr="000A5CC0">
        <w:rPr>
          <w:rFonts w:ascii="Verdana" w:hAnsi="Verdana"/>
          <w:b/>
          <w:bCs/>
          <w:smallCaps/>
          <w:szCs w:val="22"/>
        </w:rPr>
        <w:t xml:space="preserve">he Elimination </w:t>
      </w:r>
      <w:r w:rsidR="73B6E30D" w:rsidRPr="000A5CC0">
        <w:rPr>
          <w:rFonts w:ascii="Verdana" w:hAnsi="Verdana"/>
          <w:b/>
          <w:bCs/>
          <w:smallCaps/>
          <w:szCs w:val="22"/>
        </w:rPr>
        <w:t>of</w:t>
      </w:r>
      <w:r w:rsidR="18C5DF4D" w:rsidRPr="000A5CC0">
        <w:rPr>
          <w:rFonts w:ascii="Verdana" w:hAnsi="Verdana"/>
          <w:b/>
          <w:bCs/>
          <w:smallCaps/>
          <w:szCs w:val="22"/>
        </w:rPr>
        <w:t xml:space="preserve"> </w:t>
      </w:r>
      <w:r w:rsidR="79264C01" w:rsidRPr="000A5CC0">
        <w:rPr>
          <w:rFonts w:ascii="Verdana" w:hAnsi="Verdana"/>
          <w:b/>
          <w:bCs/>
          <w:smallCaps/>
          <w:szCs w:val="22"/>
        </w:rPr>
        <w:t>Discrimination</w:t>
      </w:r>
      <w:r w:rsidR="18C5DF4D" w:rsidRPr="000A5CC0">
        <w:rPr>
          <w:rFonts w:ascii="Verdana" w:hAnsi="Verdana"/>
          <w:b/>
          <w:bCs/>
          <w:smallCaps/>
          <w:szCs w:val="22"/>
        </w:rPr>
        <w:t xml:space="preserve"> </w:t>
      </w:r>
      <w:r w:rsidRPr="000A5CC0">
        <w:rPr>
          <w:rFonts w:ascii="Verdana" w:hAnsi="Verdana"/>
          <w:b/>
          <w:bCs/>
          <w:smallCaps/>
          <w:szCs w:val="22"/>
        </w:rPr>
        <w:t>a</w:t>
      </w:r>
      <w:r w:rsidR="18C5DF4D" w:rsidRPr="000A5CC0">
        <w:rPr>
          <w:rFonts w:ascii="Verdana" w:hAnsi="Verdana"/>
          <w:b/>
          <w:bCs/>
          <w:smallCaps/>
          <w:szCs w:val="22"/>
        </w:rPr>
        <w:t xml:space="preserve">gainst Women </w:t>
      </w:r>
      <w:r w:rsidR="74BF4A65" w:rsidRPr="000A5CC0">
        <w:rPr>
          <w:rFonts w:ascii="Verdana" w:hAnsi="Verdana"/>
          <w:b/>
          <w:bCs/>
          <w:smallCaps/>
          <w:szCs w:val="22"/>
        </w:rPr>
        <w:t xml:space="preserve">in </w:t>
      </w:r>
      <w:r w:rsidR="00B336B3" w:rsidRPr="000A5CC0">
        <w:rPr>
          <w:rFonts w:ascii="Verdana" w:hAnsi="Verdana"/>
          <w:b/>
          <w:bCs/>
          <w:smallCaps/>
          <w:szCs w:val="22"/>
        </w:rPr>
        <w:t>view of its examination of Nepal’s</w:t>
      </w:r>
      <w:r w:rsidR="406144D5" w:rsidRPr="000A5CC0">
        <w:rPr>
          <w:rFonts w:ascii="Verdana" w:hAnsi="Verdana"/>
          <w:b/>
          <w:bCs/>
          <w:smallCaps/>
          <w:szCs w:val="22"/>
        </w:rPr>
        <w:t xml:space="preserve"> seventh periodic report under </w:t>
      </w:r>
      <w:r w:rsidR="00B336B3" w:rsidRPr="000A5CC0">
        <w:rPr>
          <w:rFonts w:ascii="Verdana" w:hAnsi="Verdana"/>
          <w:b/>
          <w:bCs/>
          <w:smallCaps/>
          <w:szCs w:val="22"/>
        </w:rPr>
        <w:t xml:space="preserve">Article 18 of </w:t>
      </w:r>
      <w:r w:rsidR="406144D5" w:rsidRPr="000A5CC0">
        <w:rPr>
          <w:rFonts w:ascii="Verdana" w:hAnsi="Verdana"/>
          <w:b/>
          <w:bCs/>
          <w:smallCaps/>
          <w:szCs w:val="22"/>
        </w:rPr>
        <w:t xml:space="preserve">the </w:t>
      </w:r>
      <w:r w:rsidR="00AC302D" w:rsidRPr="000A5CC0">
        <w:rPr>
          <w:rFonts w:ascii="Verdana" w:hAnsi="Verdana"/>
          <w:b/>
          <w:bCs/>
          <w:smallCaps/>
          <w:szCs w:val="22"/>
        </w:rPr>
        <w:t>C</w:t>
      </w:r>
      <w:r w:rsidR="406144D5" w:rsidRPr="000A5CC0">
        <w:rPr>
          <w:rFonts w:ascii="Verdana" w:hAnsi="Verdana"/>
          <w:b/>
          <w:bCs/>
          <w:smallCaps/>
          <w:szCs w:val="22"/>
        </w:rPr>
        <w:t xml:space="preserve">onvention on the </w:t>
      </w:r>
      <w:r w:rsidR="00AC302D" w:rsidRPr="000A5CC0">
        <w:rPr>
          <w:rFonts w:ascii="Verdana" w:hAnsi="Verdana"/>
          <w:b/>
          <w:bCs/>
          <w:smallCaps/>
          <w:szCs w:val="22"/>
        </w:rPr>
        <w:t>E</w:t>
      </w:r>
      <w:r w:rsidR="406144D5" w:rsidRPr="000A5CC0">
        <w:rPr>
          <w:rFonts w:ascii="Verdana" w:hAnsi="Verdana"/>
          <w:b/>
          <w:bCs/>
          <w:smallCaps/>
          <w:szCs w:val="22"/>
        </w:rPr>
        <w:t xml:space="preserve">limination of </w:t>
      </w:r>
      <w:r w:rsidR="00AC302D" w:rsidRPr="000A5CC0">
        <w:rPr>
          <w:rFonts w:ascii="Verdana" w:hAnsi="Verdana"/>
          <w:b/>
          <w:bCs/>
          <w:smallCaps/>
          <w:szCs w:val="22"/>
        </w:rPr>
        <w:t>A</w:t>
      </w:r>
      <w:r w:rsidR="406144D5" w:rsidRPr="000A5CC0">
        <w:rPr>
          <w:rFonts w:ascii="Verdana" w:hAnsi="Verdana"/>
          <w:b/>
          <w:bCs/>
          <w:smallCaps/>
          <w:szCs w:val="22"/>
        </w:rPr>
        <w:t xml:space="preserve">ll </w:t>
      </w:r>
      <w:r w:rsidR="00AC302D" w:rsidRPr="000A5CC0">
        <w:rPr>
          <w:rFonts w:ascii="Verdana" w:hAnsi="Verdana"/>
          <w:b/>
          <w:bCs/>
          <w:smallCaps/>
          <w:szCs w:val="22"/>
        </w:rPr>
        <w:t>F</w:t>
      </w:r>
      <w:r w:rsidR="406144D5" w:rsidRPr="000A5CC0">
        <w:rPr>
          <w:rFonts w:ascii="Verdana" w:hAnsi="Verdana"/>
          <w:b/>
          <w:bCs/>
          <w:smallCaps/>
          <w:szCs w:val="22"/>
        </w:rPr>
        <w:t xml:space="preserve">orms of </w:t>
      </w:r>
      <w:r w:rsidR="00AC302D" w:rsidRPr="000A5CC0">
        <w:rPr>
          <w:rFonts w:ascii="Verdana" w:hAnsi="Verdana"/>
          <w:b/>
          <w:bCs/>
          <w:smallCaps/>
          <w:szCs w:val="22"/>
        </w:rPr>
        <w:t>D</w:t>
      </w:r>
      <w:r w:rsidR="406144D5" w:rsidRPr="000A5CC0">
        <w:rPr>
          <w:rFonts w:ascii="Verdana" w:hAnsi="Verdana"/>
          <w:b/>
          <w:bCs/>
          <w:smallCaps/>
          <w:szCs w:val="22"/>
        </w:rPr>
        <w:t xml:space="preserve">iscrimination </w:t>
      </w:r>
      <w:r w:rsidR="00B336B3" w:rsidRPr="000A5CC0">
        <w:rPr>
          <w:rFonts w:ascii="Verdana" w:hAnsi="Verdana"/>
          <w:b/>
          <w:bCs/>
          <w:smallCaps/>
          <w:szCs w:val="22"/>
        </w:rPr>
        <w:t>a</w:t>
      </w:r>
      <w:r w:rsidR="406144D5" w:rsidRPr="000A5CC0">
        <w:rPr>
          <w:rFonts w:ascii="Verdana" w:hAnsi="Verdana"/>
          <w:b/>
          <w:bCs/>
          <w:smallCaps/>
          <w:szCs w:val="22"/>
        </w:rPr>
        <w:t xml:space="preserve">gainst </w:t>
      </w:r>
      <w:r w:rsidR="00AC302D" w:rsidRPr="000A5CC0">
        <w:rPr>
          <w:rFonts w:ascii="Verdana" w:hAnsi="Verdana"/>
          <w:b/>
          <w:bCs/>
          <w:smallCaps/>
          <w:szCs w:val="22"/>
        </w:rPr>
        <w:t>W</w:t>
      </w:r>
      <w:r w:rsidR="406144D5" w:rsidRPr="000A5CC0">
        <w:rPr>
          <w:rFonts w:ascii="Verdana" w:hAnsi="Verdana"/>
          <w:b/>
          <w:bCs/>
          <w:smallCaps/>
          <w:szCs w:val="22"/>
        </w:rPr>
        <w:t>o</w:t>
      </w:r>
      <w:r w:rsidR="10F2EF5F" w:rsidRPr="000A5CC0">
        <w:rPr>
          <w:rFonts w:ascii="Verdana" w:hAnsi="Verdana"/>
          <w:b/>
          <w:bCs/>
          <w:smallCaps/>
          <w:szCs w:val="22"/>
        </w:rPr>
        <w:t>men</w:t>
      </w:r>
    </w:p>
    <w:p w14:paraId="0581C2D6" w14:textId="77777777" w:rsidR="00BC6440" w:rsidRPr="00B336B3" w:rsidRDefault="00BC6440" w:rsidP="00B336B3">
      <w:pPr>
        <w:jc w:val="both"/>
        <w:rPr>
          <w:rFonts w:ascii="Verdana" w:hAnsi="Verdana"/>
          <w:b/>
          <w:bCs/>
          <w:sz w:val="19"/>
          <w:szCs w:val="19"/>
        </w:rPr>
      </w:pPr>
    </w:p>
    <w:p w14:paraId="7FF91D09" w14:textId="15349921" w:rsidR="00DF3B91" w:rsidRPr="00B336B3" w:rsidRDefault="38A45772" w:rsidP="00B336B3">
      <w:pPr>
        <w:pStyle w:val="ListParagraph"/>
        <w:numPr>
          <w:ilvl w:val="0"/>
          <w:numId w:val="7"/>
        </w:numPr>
        <w:ind w:left="567" w:hanging="567"/>
        <w:jc w:val="both"/>
        <w:rPr>
          <w:rFonts w:ascii="Verdana" w:hAnsi="Verdana"/>
          <w:sz w:val="19"/>
          <w:szCs w:val="19"/>
        </w:rPr>
      </w:pPr>
      <w:r w:rsidRPr="00B336B3">
        <w:rPr>
          <w:rFonts w:ascii="Verdana" w:eastAsia="Verdana" w:hAnsi="Verdana" w:cs="Verdana"/>
          <w:sz w:val="19"/>
          <w:szCs w:val="19"/>
        </w:rPr>
        <w:t>The International Commission of Jurists (ICJ) welcomes the opportunity to contribut</w:t>
      </w:r>
      <w:r w:rsidR="56FDAD6D" w:rsidRPr="00B336B3">
        <w:rPr>
          <w:rFonts w:ascii="Verdana" w:eastAsia="Verdana" w:hAnsi="Verdana" w:cs="Verdana"/>
          <w:sz w:val="19"/>
          <w:szCs w:val="19"/>
        </w:rPr>
        <w:t xml:space="preserve">e to the </w:t>
      </w:r>
      <w:r w:rsidR="00B3067B">
        <w:rPr>
          <w:rFonts w:ascii="Verdana" w:eastAsia="Verdana" w:hAnsi="Verdana" w:cs="Verdana"/>
          <w:sz w:val="19"/>
          <w:szCs w:val="19"/>
        </w:rPr>
        <w:t xml:space="preserve">review of </w:t>
      </w:r>
      <w:r w:rsidR="2AFD297D" w:rsidRPr="00B336B3">
        <w:rPr>
          <w:rFonts w:ascii="Verdana" w:hAnsi="Verdana"/>
          <w:sz w:val="19"/>
          <w:szCs w:val="19"/>
        </w:rPr>
        <w:t>the</w:t>
      </w:r>
      <w:r w:rsidR="18C5DF4D" w:rsidRPr="00B336B3">
        <w:rPr>
          <w:rFonts w:ascii="Verdana" w:hAnsi="Verdana"/>
          <w:sz w:val="19"/>
          <w:szCs w:val="19"/>
        </w:rPr>
        <w:t> Committee </w:t>
      </w:r>
      <w:r w:rsidR="7E09B25C" w:rsidRPr="00B336B3">
        <w:rPr>
          <w:rFonts w:ascii="Verdana" w:hAnsi="Verdana"/>
          <w:sz w:val="19"/>
          <w:szCs w:val="19"/>
        </w:rPr>
        <w:t>on the</w:t>
      </w:r>
      <w:r w:rsidR="18C5DF4D" w:rsidRPr="00B336B3">
        <w:rPr>
          <w:rFonts w:ascii="Verdana" w:hAnsi="Verdana"/>
          <w:sz w:val="19"/>
          <w:szCs w:val="19"/>
        </w:rPr>
        <w:t xml:space="preserve"> Elimination </w:t>
      </w:r>
      <w:r w:rsidR="42135E82" w:rsidRPr="00B336B3">
        <w:rPr>
          <w:rFonts w:ascii="Verdana" w:hAnsi="Verdana"/>
          <w:sz w:val="19"/>
          <w:szCs w:val="19"/>
        </w:rPr>
        <w:t>of</w:t>
      </w:r>
      <w:r w:rsidR="18C5DF4D" w:rsidRPr="00B336B3">
        <w:rPr>
          <w:rFonts w:ascii="Verdana" w:hAnsi="Verdana"/>
          <w:sz w:val="19"/>
          <w:szCs w:val="19"/>
        </w:rPr>
        <w:t xml:space="preserve"> Discrimination </w:t>
      </w:r>
      <w:r w:rsidR="00B3067B">
        <w:rPr>
          <w:rFonts w:ascii="Verdana" w:hAnsi="Verdana"/>
          <w:sz w:val="19"/>
          <w:szCs w:val="19"/>
        </w:rPr>
        <w:t>a</w:t>
      </w:r>
      <w:r w:rsidR="18C5DF4D" w:rsidRPr="00B336B3">
        <w:rPr>
          <w:rFonts w:ascii="Verdana" w:hAnsi="Verdana"/>
          <w:sz w:val="19"/>
          <w:szCs w:val="19"/>
        </w:rPr>
        <w:t>gainst Women (</w:t>
      </w:r>
      <w:r w:rsidR="00B3067B">
        <w:rPr>
          <w:rFonts w:ascii="Verdana" w:hAnsi="Verdana"/>
          <w:sz w:val="19"/>
          <w:szCs w:val="19"/>
        </w:rPr>
        <w:t xml:space="preserve">the </w:t>
      </w:r>
      <w:r w:rsidR="3A03A681" w:rsidRPr="00B336B3">
        <w:rPr>
          <w:rFonts w:ascii="Verdana" w:hAnsi="Verdana"/>
          <w:sz w:val="19"/>
          <w:szCs w:val="19"/>
        </w:rPr>
        <w:t xml:space="preserve">Committee) </w:t>
      </w:r>
      <w:r w:rsidR="00B3067B">
        <w:rPr>
          <w:rFonts w:ascii="Verdana" w:hAnsi="Verdana"/>
          <w:sz w:val="19"/>
          <w:szCs w:val="19"/>
        </w:rPr>
        <w:t xml:space="preserve">of </w:t>
      </w:r>
      <w:r w:rsidR="18C5DF4D" w:rsidRPr="00B336B3">
        <w:rPr>
          <w:rFonts w:ascii="Verdana" w:hAnsi="Verdana"/>
          <w:sz w:val="19"/>
          <w:szCs w:val="19"/>
        </w:rPr>
        <w:t>Nepal</w:t>
      </w:r>
      <w:r w:rsidR="00B3067B">
        <w:rPr>
          <w:rFonts w:ascii="Verdana" w:hAnsi="Verdana"/>
          <w:sz w:val="19"/>
          <w:szCs w:val="19"/>
        </w:rPr>
        <w:t xml:space="preserve">’s implementation of and compliance with </w:t>
      </w:r>
      <w:r w:rsidR="27215BC7" w:rsidRPr="00B336B3">
        <w:rPr>
          <w:rFonts w:ascii="Verdana" w:hAnsi="Verdana"/>
          <w:sz w:val="19"/>
          <w:szCs w:val="19"/>
        </w:rPr>
        <w:t>the</w:t>
      </w:r>
      <w:r w:rsidR="18C5DF4D" w:rsidRPr="00B336B3">
        <w:rPr>
          <w:rFonts w:ascii="Verdana" w:hAnsi="Verdana"/>
          <w:sz w:val="19"/>
          <w:szCs w:val="19"/>
        </w:rPr>
        <w:t xml:space="preserve"> Convention on the Elimination of All Forms of Discrimination </w:t>
      </w:r>
      <w:r w:rsidR="00B3067B">
        <w:rPr>
          <w:rFonts w:ascii="Verdana" w:hAnsi="Verdana"/>
          <w:sz w:val="19"/>
          <w:szCs w:val="19"/>
        </w:rPr>
        <w:t>a</w:t>
      </w:r>
      <w:r w:rsidR="18C5DF4D" w:rsidRPr="00B336B3">
        <w:rPr>
          <w:rFonts w:ascii="Verdana" w:hAnsi="Verdana"/>
          <w:sz w:val="19"/>
          <w:szCs w:val="19"/>
        </w:rPr>
        <w:t xml:space="preserve">gainst Women </w:t>
      </w:r>
      <w:r w:rsidR="587078FC" w:rsidRPr="00B336B3">
        <w:rPr>
          <w:rFonts w:ascii="Verdana" w:hAnsi="Verdana"/>
          <w:sz w:val="19"/>
          <w:szCs w:val="19"/>
        </w:rPr>
        <w:t>(</w:t>
      </w:r>
      <w:r w:rsidR="00B3067B">
        <w:rPr>
          <w:rFonts w:ascii="Verdana" w:hAnsi="Verdana"/>
          <w:sz w:val="19"/>
          <w:szCs w:val="19"/>
        </w:rPr>
        <w:t>the Convention</w:t>
      </w:r>
      <w:r w:rsidR="587078FC" w:rsidRPr="00B336B3">
        <w:rPr>
          <w:rFonts w:ascii="Verdana" w:hAnsi="Verdana"/>
          <w:sz w:val="19"/>
          <w:szCs w:val="19"/>
        </w:rPr>
        <w:t>)</w:t>
      </w:r>
      <w:r w:rsidR="00B3067B">
        <w:rPr>
          <w:rFonts w:ascii="Verdana" w:hAnsi="Verdana"/>
          <w:sz w:val="19"/>
          <w:szCs w:val="19"/>
        </w:rPr>
        <w:t>, including as a result of the Committee’s examination of Nepal’s seventh periodic report under Article 18 of the Convention</w:t>
      </w:r>
      <w:r w:rsidR="18C5DF4D" w:rsidRPr="00B336B3">
        <w:rPr>
          <w:rFonts w:ascii="Verdana" w:hAnsi="Verdana"/>
          <w:sz w:val="19"/>
          <w:szCs w:val="19"/>
        </w:rPr>
        <w:t>.</w:t>
      </w:r>
      <w:r w:rsidR="18C5DF4D" w:rsidRPr="00B336B3">
        <w:rPr>
          <w:rFonts w:ascii="Verdana" w:hAnsi="Verdana"/>
          <w:b/>
          <w:bCs/>
          <w:sz w:val="19"/>
          <w:szCs w:val="19"/>
        </w:rPr>
        <w:t xml:space="preserve"> </w:t>
      </w:r>
      <w:r w:rsidR="18C5DF4D" w:rsidRPr="00B336B3">
        <w:rPr>
          <w:rFonts w:ascii="Verdana" w:hAnsi="Verdana"/>
          <w:sz w:val="19"/>
          <w:szCs w:val="19"/>
        </w:rPr>
        <w:t xml:space="preserve"> </w:t>
      </w:r>
    </w:p>
    <w:p w14:paraId="2A5E553F" w14:textId="77777777" w:rsidR="00DF3B91" w:rsidRPr="00B336B3" w:rsidRDefault="00DF3B91" w:rsidP="00B336B3">
      <w:pPr>
        <w:pStyle w:val="ListParagraph"/>
        <w:ind w:left="567"/>
        <w:jc w:val="both"/>
        <w:rPr>
          <w:rFonts w:ascii="Verdana" w:eastAsia="Verdana" w:hAnsi="Verdana" w:cs="Verdana"/>
          <w:color w:val="000000" w:themeColor="text1"/>
          <w:sz w:val="19"/>
          <w:szCs w:val="19"/>
        </w:rPr>
      </w:pPr>
    </w:p>
    <w:p w14:paraId="18CBDDFA" w14:textId="0391D7EB" w:rsidR="00BC6440" w:rsidRPr="00B336B3" w:rsidRDefault="00B3067B" w:rsidP="00B336B3">
      <w:pPr>
        <w:pStyle w:val="ListParagraph"/>
        <w:numPr>
          <w:ilvl w:val="0"/>
          <w:numId w:val="7"/>
        </w:numPr>
        <w:ind w:left="567" w:hanging="567"/>
        <w:jc w:val="both"/>
        <w:rPr>
          <w:rFonts w:ascii="Verdana" w:eastAsia="Verdana" w:hAnsi="Verdana" w:cs="Verdana"/>
          <w:color w:val="000000" w:themeColor="text1"/>
          <w:sz w:val="19"/>
          <w:szCs w:val="19"/>
        </w:rPr>
      </w:pPr>
      <w:r>
        <w:rPr>
          <w:rFonts w:ascii="Verdana" w:eastAsia="Verdana" w:hAnsi="Verdana" w:cs="Verdana"/>
          <w:color w:val="000000" w:themeColor="text1"/>
          <w:sz w:val="19"/>
          <w:szCs w:val="19"/>
        </w:rPr>
        <w:t xml:space="preserve">In its </w:t>
      </w:r>
      <w:r w:rsidR="2F61D396" w:rsidRPr="00B336B3">
        <w:rPr>
          <w:rFonts w:ascii="Verdana" w:eastAsia="Verdana" w:hAnsi="Verdana" w:cs="Verdana"/>
          <w:color w:val="000000" w:themeColor="text1"/>
          <w:sz w:val="19"/>
          <w:szCs w:val="19"/>
        </w:rPr>
        <w:t xml:space="preserve">submission, </w:t>
      </w:r>
      <w:r>
        <w:rPr>
          <w:rFonts w:ascii="Verdana" w:eastAsia="Verdana" w:hAnsi="Verdana" w:cs="Verdana"/>
          <w:color w:val="000000" w:themeColor="text1"/>
          <w:sz w:val="19"/>
          <w:szCs w:val="19"/>
        </w:rPr>
        <w:t xml:space="preserve">the ICJ addresses </w:t>
      </w:r>
      <w:r w:rsidR="00256936" w:rsidRPr="00B336B3">
        <w:rPr>
          <w:rFonts w:ascii="Verdana" w:eastAsia="Verdana" w:hAnsi="Verdana" w:cs="Verdana"/>
          <w:color w:val="000000" w:themeColor="text1"/>
          <w:sz w:val="19"/>
          <w:szCs w:val="19"/>
        </w:rPr>
        <w:t>Nepal’s failure to comply with its obligation</w:t>
      </w:r>
      <w:r>
        <w:rPr>
          <w:rFonts w:ascii="Verdana" w:eastAsia="Verdana" w:hAnsi="Verdana" w:cs="Verdana"/>
          <w:color w:val="000000" w:themeColor="text1"/>
          <w:sz w:val="19"/>
          <w:szCs w:val="19"/>
        </w:rPr>
        <w:t>s</w:t>
      </w:r>
      <w:r w:rsidR="00256936" w:rsidRPr="00B336B3">
        <w:rPr>
          <w:rFonts w:ascii="Verdana" w:eastAsia="Verdana" w:hAnsi="Verdana" w:cs="Verdana"/>
          <w:color w:val="000000" w:themeColor="text1"/>
          <w:sz w:val="19"/>
          <w:szCs w:val="19"/>
        </w:rPr>
        <w:t xml:space="preserve"> under the </w:t>
      </w:r>
      <w:r>
        <w:rPr>
          <w:rFonts w:ascii="Verdana" w:eastAsia="Verdana" w:hAnsi="Verdana" w:cs="Verdana"/>
          <w:color w:val="000000" w:themeColor="text1"/>
          <w:sz w:val="19"/>
          <w:szCs w:val="19"/>
        </w:rPr>
        <w:t>Convention</w:t>
      </w:r>
      <w:r w:rsidR="004F6079">
        <w:rPr>
          <w:rFonts w:ascii="Verdana" w:eastAsia="Verdana" w:hAnsi="Verdana" w:cs="Verdana"/>
          <w:color w:val="000000" w:themeColor="text1"/>
          <w:sz w:val="19"/>
          <w:szCs w:val="19"/>
        </w:rPr>
        <w:t xml:space="preserve"> with respect to </w:t>
      </w:r>
      <w:r>
        <w:rPr>
          <w:rFonts w:ascii="Verdana" w:eastAsia="Verdana" w:hAnsi="Verdana" w:cs="Verdana"/>
          <w:color w:val="000000" w:themeColor="text1"/>
          <w:sz w:val="19"/>
          <w:szCs w:val="19"/>
        </w:rPr>
        <w:t>the</w:t>
      </w:r>
      <w:r w:rsidR="00256936" w:rsidRPr="00B336B3">
        <w:rPr>
          <w:rFonts w:ascii="Verdana" w:eastAsia="Verdana" w:hAnsi="Verdana" w:cs="Verdana"/>
          <w:color w:val="000000" w:themeColor="text1"/>
          <w:sz w:val="19"/>
          <w:szCs w:val="19"/>
        </w:rPr>
        <w:t xml:space="preserve"> following: </w:t>
      </w:r>
    </w:p>
    <w:p w14:paraId="2FD896BE" w14:textId="77777777" w:rsidR="00E23846" w:rsidRPr="00B336B3" w:rsidRDefault="00E23846" w:rsidP="00B336B3">
      <w:pPr>
        <w:pStyle w:val="ListParagraph"/>
        <w:ind w:left="567"/>
        <w:jc w:val="both"/>
        <w:rPr>
          <w:rFonts w:ascii="Verdana" w:eastAsia="Verdana" w:hAnsi="Verdana" w:cs="Verdana"/>
          <w:color w:val="000000" w:themeColor="text1"/>
          <w:sz w:val="19"/>
          <w:szCs w:val="19"/>
        </w:rPr>
      </w:pPr>
    </w:p>
    <w:p w14:paraId="6CAFB69D" w14:textId="4910290A" w:rsidR="00AC302D" w:rsidRPr="00B336B3" w:rsidRDefault="00AC302D" w:rsidP="00B336B3">
      <w:pPr>
        <w:ind w:left="1560" w:hanging="568"/>
        <w:jc w:val="both"/>
        <w:rPr>
          <w:rFonts w:ascii="Verdana" w:eastAsia="Verdana" w:hAnsi="Verdana" w:cs="Verdana"/>
          <w:color w:val="000000" w:themeColor="text1"/>
          <w:sz w:val="19"/>
          <w:szCs w:val="19"/>
        </w:rPr>
      </w:pPr>
      <w:proofErr w:type="spellStart"/>
      <w:r w:rsidRPr="00B336B3">
        <w:rPr>
          <w:rFonts w:ascii="Verdana" w:eastAsia="Verdana" w:hAnsi="Verdana" w:cs="Verdana"/>
          <w:color w:val="000000" w:themeColor="text1"/>
          <w:sz w:val="19"/>
          <w:szCs w:val="19"/>
        </w:rPr>
        <w:t>i</w:t>
      </w:r>
      <w:proofErr w:type="spellEnd"/>
      <w:r w:rsidRPr="00B336B3">
        <w:rPr>
          <w:rFonts w:ascii="Verdana" w:eastAsia="Verdana" w:hAnsi="Verdana" w:cs="Verdana"/>
          <w:color w:val="000000" w:themeColor="text1"/>
          <w:sz w:val="19"/>
          <w:szCs w:val="19"/>
        </w:rPr>
        <w:t xml:space="preserve">. </w:t>
      </w:r>
      <w:r w:rsidR="00AA6080" w:rsidRPr="00B336B3">
        <w:rPr>
          <w:rFonts w:ascii="Verdana" w:eastAsia="Verdana" w:hAnsi="Verdana" w:cs="Verdana"/>
          <w:color w:val="000000" w:themeColor="text1"/>
          <w:sz w:val="19"/>
          <w:szCs w:val="19"/>
        </w:rPr>
        <w:tab/>
      </w:r>
      <w:r w:rsidR="00B3067B">
        <w:rPr>
          <w:rFonts w:ascii="Verdana" w:eastAsia="Verdana" w:hAnsi="Verdana" w:cs="Verdana"/>
          <w:color w:val="000000" w:themeColor="text1"/>
          <w:sz w:val="19"/>
          <w:szCs w:val="19"/>
        </w:rPr>
        <w:t>Nepal’s f</w:t>
      </w:r>
      <w:r w:rsidRPr="00B336B3">
        <w:rPr>
          <w:rFonts w:ascii="Verdana" w:eastAsia="Verdana" w:hAnsi="Verdana" w:cs="Verdana"/>
          <w:color w:val="000000" w:themeColor="text1"/>
          <w:sz w:val="19"/>
          <w:szCs w:val="19"/>
        </w:rPr>
        <w:t xml:space="preserve">ailure to ensure accountability </w:t>
      </w:r>
      <w:r w:rsidR="00B3067B">
        <w:rPr>
          <w:rFonts w:ascii="Verdana" w:eastAsia="Verdana" w:hAnsi="Verdana" w:cs="Verdana"/>
          <w:color w:val="000000" w:themeColor="text1"/>
          <w:sz w:val="19"/>
          <w:szCs w:val="19"/>
        </w:rPr>
        <w:t>for</w:t>
      </w:r>
      <w:r w:rsidR="00B3067B" w:rsidRPr="00B336B3">
        <w:rPr>
          <w:rFonts w:ascii="Verdana" w:eastAsia="Verdana" w:hAnsi="Verdana" w:cs="Verdana"/>
          <w:color w:val="000000" w:themeColor="text1"/>
          <w:sz w:val="19"/>
          <w:szCs w:val="19"/>
        </w:rPr>
        <w:t xml:space="preserve"> </w:t>
      </w:r>
      <w:r w:rsidRPr="00B336B3">
        <w:rPr>
          <w:rFonts w:ascii="Verdana" w:eastAsia="Verdana" w:hAnsi="Verdana" w:cs="Verdana"/>
          <w:color w:val="000000" w:themeColor="text1"/>
          <w:sz w:val="19"/>
          <w:szCs w:val="19"/>
        </w:rPr>
        <w:t>serious crimes</w:t>
      </w:r>
      <w:r w:rsidR="00B3067B">
        <w:rPr>
          <w:rFonts w:ascii="Verdana" w:eastAsia="Verdana" w:hAnsi="Verdana" w:cs="Verdana"/>
          <w:color w:val="000000" w:themeColor="text1"/>
          <w:sz w:val="19"/>
          <w:szCs w:val="19"/>
        </w:rPr>
        <w:t xml:space="preserve"> under international law</w:t>
      </w:r>
      <w:r w:rsidRPr="00B336B3">
        <w:rPr>
          <w:rFonts w:ascii="Verdana" w:eastAsia="Verdana" w:hAnsi="Verdana" w:cs="Verdana"/>
          <w:color w:val="000000" w:themeColor="text1"/>
          <w:sz w:val="19"/>
          <w:szCs w:val="19"/>
        </w:rPr>
        <w:t xml:space="preserve">, </w:t>
      </w:r>
      <w:r w:rsidR="00C400F0" w:rsidRPr="00B336B3">
        <w:rPr>
          <w:rFonts w:ascii="Verdana" w:eastAsia="Verdana" w:hAnsi="Verdana" w:cs="Verdana"/>
          <w:color w:val="000000" w:themeColor="text1"/>
          <w:sz w:val="19"/>
          <w:szCs w:val="19"/>
        </w:rPr>
        <w:t>particularly</w:t>
      </w:r>
      <w:r w:rsidR="00B3067B">
        <w:rPr>
          <w:rFonts w:ascii="Verdana" w:eastAsia="Verdana" w:hAnsi="Verdana" w:cs="Verdana"/>
          <w:color w:val="000000" w:themeColor="text1"/>
          <w:sz w:val="19"/>
          <w:szCs w:val="19"/>
        </w:rPr>
        <w:t>,</w:t>
      </w:r>
      <w:r w:rsidRPr="00B336B3">
        <w:rPr>
          <w:rFonts w:ascii="Verdana" w:eastAsia="Verdana" w:hAnsi="Verdana" w:cs="Verdana"/>
          <w:color w:val="000000" w:themeColor="text1"/>
          <w:sz w:val="19"/>
          <w:szCs w:val="19"/>
        </w:rPr>
        <w:t xml:space="preserve"> rape and </w:t>
      </w:r>
      <w:r w:rsidR="00B3067B">
        <w:rPr>
          <w:rFonts w:ascii="Verdana" w:eastAsia="Verdana" w:hAnsi="Verdana" w:cs="Verdana"/>
          <w:color w:val="000000" w:themeColor="text1"/>
          <w:sz w:val="19"/>
          <w:szCs w:val="19"/>
        </w:rPr>
        <w:t xml:space="preserve">other forms of </w:t>
      </w:r>
      <w:r w:rsidRPr="00B336B3">
        <w:rPr>
          <w:rFonts w:ascii="Verdana" w:eastAsia="Verdana" w:hAnsi="Verdana" w:cs="Verdana"/>
          <w:color w:val="000000" w:themeColor="text1"/>
          <w:sz w:val="19"/>
          <w:szCs w:val="19"/>
        </w:rPr>
        <w:t xml:space="preserve">sexual violence committed during </w:t>
      </w:r>
      <w:r w:rsidR="00B3067B">
        <w:rPr>
          <w:rFonts w:ascii="Verdana" w:eastAsia="Verdana" w:hAnsi="Verdana" w:cs="Verdana"/>
          <w:color w:val="000000" w:themeColor="text1"/>
          <w:sz w:val="19"/>
          <w:szCs w:val="19"/>
        </w:rPr>
        <w:t>the country</w:t>
      </w:r>
      <w:r w:rsidR="00B3067B" w:rsidRPr="00B336B3">
        <w:rPr>
          <w:rFonts w:ascii="Verdana" w:eastAsia="Verdana" w:hAnsi="Verdana" w:cs="Verdana"/>
          <w:color w:val="000000" w:themeColor="text1"/>
          <w:sz w:val="19"/>
          <w:szCs w:val="19"/>
        </w:rPr>
        <w:t xml:space="preserve">’s </w:t>
      </w:r>
      <w:r w:rsidRPr="00B336B3">
        <w:rPr>
          <w:rFonts w:ascii="Verdana" w:eastAsia="Verdana" w:hAnsi="Verdana" w:cs="Verdana"/>
          <w:color w:val="000000" w:themeColor="text1"/>
          <w:sz w:val="19"/>
          <w:szCs w:val="19"/>
        </w:rPr>
        <w:t>decade</w:t>
      </w:r>
      <w:r w:rsidR="00B3067B">
        <w:rPr>
          <w:rFonts w:ascii="Verdana" w:eastAsia="Verdana" w:hAnsi="Verdana" w:cs="Verdana"/>
          <w:color w:val="000000" w:themeColor="text1"/>
          <w:sz w:val="19"/>
          <w:szCs w:val="19"/>
        </w:rPr>
        <w:t>-</w:t>
      </w:r>
      <w:r w:rsidRPr="00B336B3">
        <w:rPr>
          <w:rFonts w:ascii="Verdana" w:eastAsia="Verdana" w:hAnsi="Verdana" w:cs="Verdana"/>
          <w:color w:val="000000" w:themeColor="text1"/>
          <w:sz w:val="19"/>
          <w:szCs w:val="19"/>
        </w:rPr>
        <w:t xml:space="preserve">long armed conflict; </w:t>
      </w:r>
    </w:p>
    <w:p w14:paraId="20EB4406" w14:textId="7461F6B3" w:rsidR="00C400F0" w:rsidRPr="00B336B3" w:rsidRDefault="00AC302D" w:rsidP="00B336B3">
      <w:pPr>
        <w:ind w:left="1560" w:hanging="568"/>
        <w:jc w:val="both"/>
        <w:rPr>
          <w:rFonts w:ascii="Verdana" w:eastAsia="Verdana" w:hAnsi="Verdana" w:cs="Verdana"/>
          <w:color w:val="000000" w:themeColor="text1"/>
          <w:sz w:val="19"/>
          <w:szCs w:val="19"/>
        </w:rPr>
      </w:pPr>
      <w:r w:rsidRPr="00B336B3">
        <w:rPr>
          <w:rFonts w:ascii="Verdana" w:eastAsia="Verdana" w:hAnsi="Verdana" w:cs="Verdana"/>
          <w:color w:val="000000" w:themeColor="text1"/>
          <w:sz w:val="19"/>
          <w:szCs w:val="19"/>
        </w:rPr>
        <w:t xml:space="preserve">ii. </w:t>
      </w:r>
      <w:r w:rsidR="00AA6080" w:rsidRPr="00B336B3">
        <w:rPr>
          <w:rFonts w:ascii="Verdana" w:eastAsia="Verdana" w:hAnsi="Verdana" w:cs="Verdana"/>
          <w:color w:val="000000" w:themeColor="text1"/>
          <w:sz w:val="19"/>
          <w:szCs w:val="19"/>
        </w:rPr>
        <w:tab/>
      </w:r>
      <w:r w:rsidR="00B3067B">
        <w:rPr>
          <w:rFonts w:ascii="Verdana" w:eastAsia="Verdana" w:hAnsi="Verdana" w:cs="Verdana"/>
          <w:color w:val="000000" w:themeColor="text1"/>
          <w:sz w:val="19"/>
          <w:szCs w:val="19"/>
        </w:rPr>
        <w:t xml:space="preserve">Serious concerns arising </w:t>
      </w:r>
      <w:r w:rsidR="000451F5" w:rsidRPr="00B336B3">
        <w:rPr>
          <w:rFonts w:ascii="Verdana" w:eastAsia="Verdana" w:hAnsi="Verdana" w:cs="Verdana"/>
          <w:color w:val="000000" w:themeColor="text1"/>
          <w:sz w:val="19"/>
          <w:szCs w:val="19"/>
        </w:rPr>
        <w:t xml:space="preserve">in accessing healthcare services </w:t>
      </w:r>
      <w:r w:rsidR="007E12D0" w:rsidRPr="00AF04B4">
        <w:rPr>
          <w:rFonts w:ascii="Verdana" w:eastAsia="Verdana" w:hAnsi="Verdana" w:cs="Verdana"/>
          <w:color w:val="000000" w:themeColor="text1"/>
          <w:sz w:val="19"/>
          <w:szCs w:val="19"/>
        </w:rPr>
        <w:t xml:space="preserve">and </w:t>
      </w:r>
      <w:r w:rsidR="00BA0138" w:rsidRPr="00AF04B4">
        <w:rPr>
          <w:rFonts w:ascii="Verdana" w:eastAsia="Verdana" w:hAnsi="Verdana" w:cs="Verdana"/>
          <w:color w:val="000000" w:themeColor="text1"/>
          <w:sz w:val="19"/>
          <w:szCs w:val="19"/>
        </w:rPr>
        <w:t>exercising reproductive autonomy</w:t>
      </w:r>
      <w:r w:rsidR="00103CC3">
        <w:rPr>
          <w:rFonts w:ascii="Verdana" w:eastAsia="Verdana" w:hAnsi="Verdana" w:cs="Verdana"/>
          <w:b/>
          <w:bCs/>
          <w:color w:val="000000" w:themeColor="text1"/>
          <w:sz w:val="19"/>
          <w:szCs w:val="19"/>
        </w:rPr>
        <w:t xml:space="preserve"> </w:t>
      </w:r>
      <w:r w:rsidR="00103CC3" w:rsidRPr="00B336B3">
        <w:rPr>
          <w:rFonts w:ascii="Verdana" w:eastAsia="Verdana" w:hAnsi="Verdana" w:cs="Verdana"/>
          <w:color w:val="000000" w:themeColor="text1"/>
          <w:sz w:val="19"/>
          <w:szCs w:val="19"/>
        </w:rPr>
        <w:t>on an equal basis</w:t>
      </w:r>
      <w:r w:rsidR="00103CC3">
        <w:rPr>
          <w:rFonts w:ascii="Verdana" w:eastAsia="Verdana" w:hAnsi="Verdana" w:cs="Verdana"/>
          <w:color w:val="000000" w:themeColor="text1"/>
          <w:sz w:val="19"/>
          <w:szCs w:val="19"/>
        </w:rPr>
        <w:t xml:space="preserve"> for </w:t>
      </w:r>
      <w:r w:rsidR="00103CC3" w:rsidRPr="00B336B3">
        <w:rPr>
          <w:rFonts w:ascii="Verdana" w:eastAsia="Verdana" w:hAnsi="Verdana" w:cs="Verdana"/>
          <w:color w:val="000000" w:themeColor="text1"/>
          <w:sz w:val="19"/>
          <w:szCs w:val="19"/>
        </w:rPr>
        <w:t>women and girls with disabilities</w:t>
      </w:r>
      <w:proofErr w:type="gramStart"/>
      <w:r w:rsidR="000451F5" w:rsidRPr="00B336B3">
        <w:rPr>
          <w:rFonts w:ascii="Verdana" w:eastAsia="Verdana" w:hAnsi="Verdana" w:cs="Verdana"/>
          <w:color w:val="000000" w:themeColor="text1"/>
          <w:sz w:val="19"/>
          <w:szCs w:val="19"/>
        </w:rPr>
        <w:t>;</w:t>
      </w:r>
      <w:proofErr w:type="gramEnd"/>
      <w:r w:rsidR="000451F5" w:rsidRPr="00B336B3">
        <w:rPr>
          <w:rFonts w:ascii="Verdana" w:eastAsia="Verdana" w:hAnsi="Verdana" w:cs="Verdana"/>
          <w:color w:val="000000" w:themeColor="text1"/>
          <w:sz w:val="19"/>
          <w:szCs w:val="19"/>
        </w:rPr>
        <w:t xml:space="preserve"> </w:t>
      </w:r>
    </w:p>
    <w:p w14:paraId="06C4C298" w14:textId="6E02C0DB" w:rsidR="00282D0E" w:rsidRDefault="00282D0E" w:rsidP="006D02D8">
      <w:pPr>
        <w:ind w:left="360"/>
        <w:jc w:val="both"/>
        <w:rPr>
          <w:rFonts w:ascii="Verdana" w:eastAsia="Verdana" w:hAnsi="Verdana" w:cs="Verdana"/>
          <w:b/>
          <w:bCs/>
          <w:sz w:val="19"/>
          <w:szCs w:val="19"/>
        </w:rPr>
      </w:pPr>
      <w:proofErr w:type="spellStart"/>
      <w:r w:rsidRPr="00B336B3">
        <w:rPr>
          <w:rFonts w:ascii="Verdana" w:eastAsia="Verdana" w:hAnsi="Verdana" w:cs="Verdana"/>
          <w:b/>
          <w:bCs/>
          <w:color w:val="000000" w:themeColor="text1"/>
          <w:sz w:val="19"/>
          <w:szCs w:val="19"/>
        </w:rPr>
        <w:t>i</w:t>
      </w:r>
      <w:proofErr w:type="spellEnd"/>
      <w:r w:rsidRPr="00B336B3">
        <w:rPr>
          <w:rFonts w:ascii="Verdana" w:eastAsia="Verdana" w:hAnsi="Verdana" w:cs="Verdana"/>
          <w:b/>
          <w:bCs/>
          <w:color w:val="000000" w:themeColor="text1"/>
          <w:sz w:val="19"/>
          <w:szCs w:val="19"/>
        </w:rPr>
        <w:t>.</w:t>
      </w:r>
      <w:r w:rsidRPr="00B336B3">
        <w:rPr>
          <w:rFonts w:ascii="Verdana" w:eastAsia="Verdana" w:hAnsi="Verdana" w:cs="Verdana"/>
          <w:b/>
          <w:bCs/>
          <w:sz w:val="19"/>
          <w:szCs w:val="19"/>
        </w:rPr>
        <w:t xml:space="preserve"> Impunity for crime of rape and other forms of sexual violence </w:t>
      </w:r>
      <w:r w:rsidR="0004394A">
        <w:rPr>
          <w:rFonts w:ascii="Verdana" w:eastAsia="Verdana" w:hAnsi="Verdana" w:cs="Verdana"/>
          <w:b/>
          <w:bCs/>
          <w:sz w:val="19"/>
          <w:szCs w:val="19"/>
        </w:rPr>
        <w:t xml:space="preserve">crimes </w:t>
      </w:r>
      <w:r w:rsidRPr="00B336B3">
        <w:rPr>
          <w:rFonts w:ascii="Verdana" w:eastAsia="Verdana" w:hAnsi="Verdana" w:cs="Verdana"/>
          <w:b/>
          <w:bCs/>
          <w:sz w:val="19"/>
          <w:szCs w:val="19"/>
        </w:rPr>
        <w:t>committed during the</w:t>
      </w:r>
      <w:r w:rsidR="00B3067B">
        <w:rPr>
          <w:rFonts w:ascii="Verdana" w:eastAsia="Verdana" w:hAnsi="Verdana" w:cs="Verdana"/>
          <w:b/>
          <w:bCs/>
          <w:sz w:val="19"/>
          <w:szCs w:val="19"/>
        </w:rPr>
        <w:t xml:space="preserve"> armed</w:t>
      </w:r>
      <w:r w:rsidRPr="00B336B3">
        <w:rPr>
          <w:rFonts w:ascii="Verdana" w:eastAsia="Verdana" w:hAnsi="Verdana" w:cs="Verdana"/>
          <w:b/>
          <w:bCs/>
          <w:sz w:val="19"/>
          <w:szCs w:val="19"/>
        </w:rPr>
        <w:t xml:space="preserve"> conflict</w:t>
      </w:r>
    </w:p>
    <w:p w14:paraId="75632FFC" w14:textId="25E82DEB" w:rsidR="00C400F0" w:rsidRPr="000A5073" w:rsidRDefault="00B96751" w:rsidP="00B96751">
      <w:pPr>
        <w:pStyle w:val="ListParagraph"/>
        <w:numPr>
          <w:ilvl w:val="0"/>
          <w:numId w:val="7"/>
        </w:numPr>
        <w:ind w:left="567" w:hanging="567"/>
        <w:jc w:val="both"/>
        <w:rPr>
          <w:rFonts w:ascii="Verdana" w:eastAsia="Verdana" w:hAnsi="Verdana" w:cs="Verdana"/>
          <w:color w:val="000000" w:themeColor="text1"/>
          <w:sz w:val="19"/>
          <w:szCs w:val="19"/>
        </w:rPr>
      </w:pPr>
      <w:r>
        <w:rPr>
          <w:rFonts w:ascii="Verdana" w:eastAsia="Verdana" w:hAnsi="Verdana" w:cs="Verdana"/>
          <w:sz w:val="19"/>
          <w:szCs w:val="19"/>
        </w:rPr>
        <w:t>In its replies to the List of Issues and questions, t</w:t>
      </w:r>
      <w:r w:rsidR="00256936" w:rsidRPr="00B336B3">
        <w:rPr>
          <w:rFonts w:ascii="Verdana" w:eastAsia="Verdana" w:hAnsi="Verdana" w:cs="Verdana"/>
          <w:sz w:val="19"/>
          <w:szCs w:val="19"/>
        </w:rPr>
        <w:t xml:space="preserve">he </w:t>
      </w:r>
      <w:r w:rsidR="00AD0633" w:rsidRPr="00B336B3">
        <w:rPr>
          <w:rFonts w:ascii="Verdana" w:eastAsia="Verdana" w:hAnsi="Verdana" w:cs="Verdana"/>
          <w:sz w:val="19"/>
          <w:szCs w:val="19"/>
        </w:rPr>
        <w:t>Government of Nepal (</w:t>
      </w:r>
      <w:proofErr w:type="spellStart"/>
      <w:r w:rsidR="00AD0633" w:rsidRPr="00B336B3">
        <w:rPr>
          <w:rFonts w:ascii="Verdana" w:eastAsia="Verdana" w:hAnsi="Verdana" w:cs="Verdana"/>
          <w:sz w:val="19"/>
          <w:szCs w:val="19"/>
        </w:rPr>
        <w:t>GoN</w:t>
      </w:r>
      <w:proofErr w:type="spellEnd"/>
      <w:r w:rsidR="00AD0633" w:rsidRPr="00B336B3">
        <w:rPr>
          <w:rFonts w:ascii="Verdana" w:eastAsia="Verdana" w:hAnsi="Verdana" w:cs="Verdana"/>
          <w:sz w:val="19"/>
          <w:szCs w:val="19"/>
        </w:rPr>
        <w:t>)</w:t>
      </w:r>
      <w:r w:rsidR="00295DB8">
        <w:rPr>
          <w:rFonts w:ascii="Verdana" w:eastAsia="Verdana" w:hAnsi="Verdana" w:cs="Verdana"/>
          <w:sz w:val="19"/>
          <w:szCs w:val="19"/>
        </w:rPr>
        <w:t xml:space="preserve"> </w:t>
      </w:r>
      <w:r w:rsidR="006555E0" w:rsidRPr="00B336B3">
        <w:rPr>
          <w:rFonts w:ascii="Verdana" w:eastAsia="Verdana" w:hAnsi="Verdana" w:cs="Verdana"/>
          <w:sz w:val="19"/>
          <w:szCs w:val="19"/>
        </w:rPr>
        <w:t xml:space="preserve">states </w:t>
      </w:r>
      <w:r>
        <w:rPr>
          <w:rFonts w:ascii="Verdana" w:eastAsia="Verdana" w:hAnsi="Verdana" w:cs="Verdana"/>
          <w:sz w:val="19"/>
          <w:szCs w:val="19"/>
        </w:rPr>
        <w:t>that the “</w:t>
      </w:r>
      <w:r w:rsidRPr="00B96751">
        <w:rPr>
          <w:rFonts w:ascii="Verdana" w:eastAsia="Verdana" w:hAnsi="Verdana" w:cs="Verdana"/>
          <w:sz w:val="19"/>
          <w:szCs w:val="19"/>
        </w:rPr>
        <w:t xml:space="preserve">amendments </w:t>
      </w:r>
      <w:r>
        <w:rPr>
          <w:rFonts w:ascii="Verdana" w:eastAsia="Verdana" w:hAnsi="Verdana" w:cs="Verdana"/>
          <w:sz w:val="19"/>
          <w:szCs w:val="19"/>
        </w:rPr>
        <w:t xml:space="preserve">[to </w:t>
      </w:r>
      <w:r w:rsidRPr="00B96751">
        <w:rPr>
          <w:rFonts w:ascii="Verdana" w:eastAsia="Verdana" w:hAnsi="Verdana" w:cs="Verdana"/>
          <w:sz w:val="19"/>
          <w:szCs w:val="19"/>
          <w:lang w:val="en-GB"/>
        </w:rPr>
        <w:t>Enforced Disappeared Inquiry, Truth and Reconciliation Commission (TRC) Act, 2071 (2014)</w:t>
      </w:r>
      <w:r>
        <w:rPr>
          <w:rFonts w:ascii="Verdana" w:eastAsia="Verdana" w:hAnsi="Verdana" w:cs="Verdana"/>
          <w:sz w:val="19"/>
          <w:szCs w:val="19"/>
        </w:rPr>
        <w:t xml:space="preserve">] </w:t>
      </w:r>
      <w:r w:rsidRPr="00B96751">
        <w:rPr>
          <w:rFonts w:ascii="Verdana" w:eastAsia="Verdana" w:hAnsi="Verdana" w:cs="Verdana"/>
          <w:sz w:val="19"/>
          <w:szCs w:val="19"/>
        </w:rPr>
        <w:t>ensure that the jurisdiction of transitional justice mechanisms expand to all violations of human rights including serious, international humanitarian law and any other national law</w:t>
      </w:r>
      <w:r>
        <w:rPr>
          <w:rFonts w:ascii="Verdana" w:eastAsia="Verdana" w:hAnsi="Verdana" w:cs="Verdana"/>
          <w:sz w:val="19"/>
          <w:szCs w:val="19"/>
        </w:rPr>
        <w:t>”.</w:t>
      </w:r>
      <w:r w:rsidR="000A5073">
        <w:rPr>
          <w:rStyle w:val="FootnoteReference"/>
          <w:rFonts w:ascii="Verdana" w:eastAsia="Verdana" w:hAnsi="Verdana" w:cs="Verdana"/>
          <w:sz w:val="19"/>
          <w:szCs w:val="19"/>
        </w:rPr>
        <w:footnoteReference w:id="1"/>
      </w:r>
      <w:r>
        <w:rPr>
          <w:rFonts w:ascii="Verdana" w:eastAsia="Verdana" w:hAnsi="Verdana" w:cs="Verdana"/>
          <w:sz w:val="19"/>
          <w:szCs w:val="19"/>
        </w:rPr>
        <w:t xml:space="preserve"> Effectively, the </w:t>
      </w:r>
      <w:proofErr w:type="spellStart"/>
      <w:r>
        <w:rPr>
          <w:rFonts w:ascii="Verdana" w:eastAsia="Verdana" w:hAnsi="Verdana" w:cs="Verdana"/>
          <w:sz w:val="19"/>
          <w:szCs w:val="19"/>
        </w:rPr>
        <w:t>GoN</w:t>
      </w:r>
      <w:proofErr w:type="spellEnd"/>
      <w:r>
        <w:rPr>
          <w:rFonts w:ascii="Verdana" w:eastAsia="Verdana" w:hAnsi="Verdana" w:cs="Verdana"/>
          <w:sz w:val="19"/>
          <w:szCs w:val="19"/>
        </w:rPr>
        <w:t xml:space="preserve"> claims that </w:t>
      </w:r>
      <w:r w:rsidR="00256936" w:rsidRPr="00B336B3">
        <w:rPr>
          <w:rFonts w:ascii="Verdana" w:eastAsia="Verdana" w:hAnsi="Verdana" w:cs="Verdana"/>
          <w:sz w:val="19"/>
          <w:szCs w:val="19"/>
        </w:rPr>
        <w:t>all conflict</w:t>
      </w:r>
      <w:r>
        <w:rPr>
          <w:rFonts w:ascii="Verdana" w:eastAsia="Verdana" w:hAnsi="Verdana" w:cs="Verdana"/>
          <w:sz w:val="19"/>
          <w:szCs w:val="19"/>
        </w:rPr>
        <w:t>-</w:t>
      </w:r>
      <w:r w:rsidR="00256936" w:rsidRPr="00B336B3">
        <w:rPr>
          <w:rFonts w:ascii="Verdana" w:eastAsia="Verdana" w:hAnsi="Verdana" w:cs="Verdana"/>
          <w:sz w:val="19"/>
          <w:szCs w:val="19"/>
        </w:rPr>
        <w:t xml:space="preserve"> era</w:t>
      </w:r>
      <w:r w:rsidR="00AD0633" w:rsidRPr="00B336B3">
        <w:rPr>
          <w:rFonts w:ascii="Verdana" w:eastAsia="Verdana" w:hAnsi="Verdana" w:cs="Verdana"/>
          <w:sz w:val="19"/>
          <w:szCs w:val="19"/>
        </w:rPr>
        <w:t xml:space="preserve"> (1996-2006</w:t>
      </w:r>
      <w:r w:rsidR="00197923" w:rsidRPr="00B336B3">
        <w:rPr>
          <w:rFonts w:ascii="Verdana" w:eastAsia="Verdana" w:hAnsi="Verdana" w:cs="Verdana"/>
          <w:sz w:val="19"/>
          <w:szCs w:val="19"/>
        </w:rPr>
        <w:t>) cases</w:t>
      </w:r>
      <w:r w:rsidR="00256936" w:rsidRPr="00B336B3">
        <w:rPr>
          <w:rFonts w:ascii="Verdana" w:eastAsia="Verdana" w:hAnsi="Verdana" w:cs="Verdana"/>
          <w:sz w:val="19"/>
          <w:szCs w:val="19"/>
        </w:rPr>
        <w:t xml:space="preserve"> will be dealt with by </w:t>
      </w:r>
      <w:r>
        <w:rPr>
          <w:rFonts w:ascii="Verdana" w:eastAsia="Verdana" w:hAnsi="Verdana" w:cs="Verdana"/>
          <w:sz w:val="19"/>
          <w:szCs w:val="19"/>
        </w:rPr>
        <w:t xml:space="preserve">the yet </w:t>
      </w:r>
      <w:r w:rsidR="00256936" w:rsidRPr="00B336B3">
        <w:rPr>
          <w:rFonts w:ascii="Verdana" w:eastAsia="Verdana" w:hAnsi="Verdana" w:cs="Verdana"/>
          <w:sz w:val="19"/>
          <w:szCs w:val="19"/>
        </w:rPr>
        <w:t xml:space="preserve">to be established Transitional Justice (TJ) mechanisms. </w:t>
      </w:r>
      <w:r w:rsidR="00FB520A" w:rsidRPr="000A5073">
        <w:rPr>
          <w:rFonts w:ascii="Verdana" w:hAnsi="Verdana"/>
          <w:sz w:val="19"/>
          <w:szCs w:val="19"/>
        </w:rPr>
        <w:t>Recent attempts to nominate commissioners for the two commissions failed, due to political interference.</w:t>
      </w:r>
      <w:r w:rsidR="00BA0138">
        <w:rPr>
          <w:rStyle w:val="FootnoteReference"/>
        </w:rPr>
        <w:footnoteReference w:id="2"/>
      </w:r>
      <w:r w:rsidR="00FB520A">
        <w:t xml:space="preserve"> </w:t>
      </w:r>
      <w:r w:rsidR="00C22ECC" w:rsidRPr="00B336B3">
        <w:rPr>
          <w:rFonts w:ascii="Verdana" w:eastAsia="Verdana" w:hAnsi="Verdana" w:cs="Verdana"/>
          <w:sz w:val="19"/>
          <w:szCs w:val="19"/>
        </w:rPr>
        <w:t xml:space="preserve">The </w:t>
      </w:r>
      <w:r w:rsidR="005E6C5A" w:rsidRPr="00B336B3">
        <w:rPr>
          <w:rFonts w:ascii="Verdana" w:eastAsia="Verdana" w:hAnsi="Verdana" w:cs="Verdana"/>
          <w:sz w:val="19"/>
          <w:szCs w:val="19"/>
        </w:rPr>
        <w:t xml:space="preserve">Truth and Reconciliation Commissions </w:t>
      </w:r>
      <w:r w:rsidR="006555E0" w:rsidRPr="00B336B3">
        <w:rPr>
          <w:rFonts w:ascii="Verdana" w:eastAsia="Verdana" w:hAnsi="Verdana" w:cs="Verdana"/>
          <w:sz w:val="19"/>
          <w:szCs w:val="19"/>
        </w:rPr>
        <w:t xml:space="preserve">(TRC) </w:t>
      </w:r>
      <w:r w:rsidR="005E6C5A" w:rsidRPr="00B336B3">
        <w:rPr>
          <w:rFonts w:ascii="Verdana" w:eastAsia="Verdana" w:hAnsi="Verdana" w:cs="Verdana"/>
          <w:sz w:val="19"/>
          <w:szCs w:val="19"/>
        </w:rPr>
        <w:t xml:space="preserve">established in 2014 could not deliver </w:t>
      </w:r>
      <w:r>
        <w:rPr>
          <w:rFonts w:ascii="Verdana" w:eastAsia="Verdana" w:hAnsi="Verdana" w:cs="Verdana"/>
          <w:sz w:val="19"/>
          <w:szCs w:val="19"/>
        </w:rPr>
        <w:t xml:space="preserve">on </w:t>
      </w:r>
      <w:r w:rsidR="005E6C5A" w:rsidRPr="00B336B3">
        <w:rPr>
          <w:rFonts w:ascii="Verdana" w:eastAsia="Verdana" w:hAnsi="Verdana" w:cs="Verdana"/>
          <w:sz w:val="19"/>
          <w:szCs w:val="19"/>
        </w:rPr>
        <w:t xml:space="preserve">its mandate. </w:t>
      </w:r>
      <w:r w:rsidR="00DD25C8">
        <w:rPr>
          <w:rFonts w:ascii="Verdana" w:eastAsia="Verdana" w:hAnsi="Verdana" w:cs="Verdana"/>
          <w:sz w:val="19"/>
          <w:szCs w:val="19"/>
        </w:rPr>
        <w:t>C</w:t>
      </w:r>
      <w:r w:rsidR="006555E0" w:rsidRPr="00B336B3">
        <w:rPr>
          <w:rFonts w:ascii="Verdana" w:eastAsia="Verdana" w:hAnsi="Verdana" w:cs="Verdana"/>
          <w:sz w:val="19"/>
          <w:szCs w:val="19"/>
        </w:rPr>
        <w:t xml:space="preserve">onflict </w:t>
      </w:r>
      <w:r>
        <w:rPr>
          <w:rFonts w:ascii="Verdana" w:eastAsia="Verdana" w:hAnsi="Verdana" w:cs="Verdana"/>
          <w:sz w:val="19"/>
          <w:szCs w:val="19"/>
        </w:rPr>
        <w:t>r</w:t>
      </w:r>
      <w:r w:rsidR="006555E0" w:rsidRPr="00B336B3">
        <w:rPr>
          <w:rFonts w:ascii="Verdana" w:eastAsia="Verdana" w:hAnsi="Verdana" w:cs="Verdana"/>
          <w:sz w:val="19"/>
          <w:szCs w:val="19"/>
        </w:rPr>
        <w:t xml:space="preserve">elated </w:t>
      </w:r>
      <w:r>
        <w:rPr>
          <w:rFonts w:ascii="Verdana" w:eastAsia="Verdana" w:hAnsi="Verdana" w:cs="Verdana"/>
          <w:sz w:val="19"/>
          <w:szCs w:val="19"/>
        </w:rPr>
        <w:t>s</w:t>
      </w:r>
      <w:r w:rsidR="006555E0" w:rsidRPr="00B336B3">
        <w:rPr>
          <w:rFonts w:ascii="Verdana" w:eastAsia="Verdana" w:hAnsi="Verdana" w:cs="Verdana"/>
          <w:sz w:val="19"/>
          <w:szCs w:val="19"/>
        </w:rPr>
        <w:t xml:space="preserve">exual </w:t>
      </w:r>
      <w:r>
        <w:rPr>
          <w:rFonts w:ascii="Verdana" w:eastAsia="Verdana" w:hAnsi="Verdana" w:cs="Verdana"/>
          <w:sz w:val="19"/>
          <w:szCs w:val="19"/>
        </w:rPr>
        <w:t>v</w:t>
      </w:r>
      <w:r w:rsidR="006555E0" w:rsidRPr="00B336B3">
        <w:rPr>
          <w:rFonts w:ascii="Verdana" w:eastAsia="Verdana" w:hAnsi="Verdana" w:cs="Verdana"/>
          <w:sz w:val="19"/>
          <w:szCs w:val="19"/>
        </w:rPr>
        <w:t xml:space="preserve">iolence (CRSV) victims </w:t>
      </w:r>
      <w:r w:rsidR="00DD25C8">
        <w:rPr>
          <w:rFonts w:ascii="Verdana" w:eastAsia="Verdana" w:hAnsi="Verdana" w:cs="Verdana"/>
          <w:sz w:val="19"/>
          <w:szCs w:val="19"/>
        </w:rPr>
        <w:t xml:space="preserve">have not been able to secure </w:t>
      </w:r>
      <w:r w:rsidR="006555E0" w:rsidRPr="00B336B3">
        <w:rPr>
          <w:rFonts w:ascii="Verdana" w:eastAsia="Verdana" w:hAnsi="Verdana" w:cs="Verdana"/>
          <w:sz w:val="19"/>
          <w:szCs w:val="19"/>
        </w:rPr>
        <w:t xml:space="preserve">remedies through </w:t>
      </w:r>
      <w:r>
        <w:rPr>
          <w:rFonts w:ascii="Verdana" w:eastAsia="Verdana" w:hAnsi="Verdana" w:cs="Verdana"/>
          <w:sz w:val="19"/>
          <w:szCs w:val="19"/>
        </w:rPr>
        <w:t xml:space="preserve">the </w:t>
      </w:r>
      <w:r w:rsidR="0050190F" w:rsidRPr="00B336B3">
        <w:rPr>
          <w:rFonts w:ascii="Verdana" w:eastAsia="Verdana" w:hAnsi="Verdana" w:cs="Verdana"/>
          <w:sz w:val="19"/>
          <w:szCs w:val="19"/>
        </w:rPr>
        <w:t xml:space="preserve">regular </w:t>
      </w:r>
      <w:r w:rsidR="00DD25C8">
        <w:rPr>
          <w:rFonts w:ascii="Verdana" w:eastAsia="Verdana" w:hAnsi="Verdana" w:cs="Verdana"/>
          <w:sz w:val="19"/>
          <w:szCs w:val="19"/>
        </w:rPr>
        <w:t xml:space="preserve">criminal </w:t>
      </w:r>
      <w:r w:rsidR="0050190F" w:rsidRPr="00B336B3">
        <w:rPr>
          <w:rFonts w:ascii="Verdana" w:eastAsia="Verdana" w:hAnsi="Verdana" w:cs="Verdana"/>
          <w:sz w:val="19"/>
          <w:szCs w:val="19"/>
        </w:rPr>
        <w:t xml:space="preserve">justice system because of the </w:t>
      </w:r>
      <w:r w:rsidR="00DD25C8">
        <w:rPr>
          <w:rFonts w:ascii="Verdana" w:eastAsia="Verdana" w:hAnsi="Verdana" w:cs="Verdana"/>
          <w:sz w:val="19"/>
          <w:szCs w:val="19"/>
        </w:rPr>
        <w:t xml:space="preserve">statutory limitation applicable </w:t>
      </w:r>
      <w:r w:rsidR="00576454">
        <w:rPr>
          <w:rFonts w:ascii="Verdana" w:eastAsia="Verdana" w:hAnsi="Verdana" w:cs="Verdana"/>
          <w:sz w:val="19"/>
          <w:szCs w:val="19"/>
        </w:rPr>
        <w:t>to</w:t>
      </w:r>
      <w:r w:rsidR="00DD25C8">
        <w:rPr>
          <w:rFonts w:ascii="Verdana" w:eastAsia="Verdana" w:hAnsi="Verdana" w:cs="Verdana"/>
          <w:sz w:val="19"/>
          <w:szCs w:val="19"/>
        </w:rPr>
        <w:t xml:space="preserve"> cases of rape, which in 2017 was increased </w:t>
      </w:r>
      <w:r w:rsidR="00106FFB" w:rsidRPr="00B336B3">
        <w:rPr>
          <w:rFonts w:ascii="Verdana" w:eastAsia="Verdana" w:hAnsi="Verdana" w:cs="Verdana"/>
          <w:sz w:val="19"/>
          <w:szCs w:val="19"/>
        </w:rPr>
        <w:t>from</w:t>
      </w:r>
      <w:r w:rsidR="006555E0" w:rsidRPr="00B336B3">
        <w:rPr>
          <w:rFonts w:ascii="Verdana" w:eastAsia="Verdana" w:hAnsi="Verdana" w:cs="Verdana"/>
          <w:sz w:val="19"/>
          <w:szCs w:val="19"/>
        </w:rPr>
        <w:t xml:space="preserve"> six months</w:t>
      </w:r>
      <w:r w:rsidR="00DD25C8">
        <w:rPr>
          <w:rFonts w:ascii="Verdana" w:eastAsia="Verdana" w:hAnsi="Verdana" w:cs="Verdana"/>
          <w:sz w:val="19"/>
          <w:szCs w:val="19"/>
        </w:rPr>
        <w:t xml:space="preserve"> to two years</w:t>
      </w:r>
      <w:r w:rsidR="006F226B">
        <w:rPr>
          <w:rFonts w:ascii="Verdana" w:eastAsia="Verdana" w:hAnsi="Verdana" w:cs="Verdana"/>
          <w:sz w:val="19"/>
          <w:szCs w:val="19"/>
        </w:rPr>
        <w:t xml:space="preserve"> </w:t>
      </w:r>
      <w:r w:rsidR="006555E0" w:rsidRPr="00B336B3">
        <w:rPr>
          <w:rFonts w:ascii="Verdana" w:eastAsia="Verdana" w:hAnsi="Verdana" w:cs="Verdana"/>
          <w:sz w:val="19"/>
          <w:szCs w:val="19"/>
        </w:rPr>
        <w:t xml:space="preserve">from </w:t>
      </w:r>
      <w:r w:rsidR="00106FFB" w:rsidRPr="00B336B3">
        <w:rPr>
          <w:rFonts w:ascii="Verdana" w:eastAsia="Verdana" w:hAnsi="Verdana" w:cs="Verdana"/>
          <w:sz w:val="19"/>
          <w:szCs w:val="19"/>
        </w:rPr>
        <w:t>the commission of the crime</w:t>
      </w:r>
      <w:r w:rsidR="006555E0" w:rsidRPr="00B336B3">
        <w:rPr>
          <w:rFonts w:ascii="Verdana" w:eastAsia="Verdana" w:hAnsi="Verdana" w:cs="Verdana"/>
          <w:sz w:val="19"/>
          <w:szCs w:val="19"/>
        </w:rPr>
        <w:t>,</w:t>
      </w:r>
      <w:r w:rsidR="05911A4F" w:rsidRPr="00B336B3">
        <w:rPr>
          <w:rStyle w:val="FootnoteReference"/>
          <w:rFonts w:ascii="Verdana" w:eastAsia="Verdana" w:hAnsi="Verdana" w:cs="Verdana"/>
          <w:sz w:val="19"/>
          <w:szCs w:val="19"/>
        </w:rPr>
        <w:footnoteReference w:id="3"/>
      </w:r>
      <w:r w:rsidR="00106FFB" w:rsidRPr="00B336B3">
        <w:rPr>
          <w:rFonts w:ascii="Verdana" w:eastAsia="Verdana" w:hAnsi="Verdana" w:cs="Verdana"/>
          <w:sz w:val="19"/>
          <w:szCs w:val="19"/>
        </w:rPr>
        <w:t xml:space="preserve"> </w:t>
      </w:r>
      <w:r w:rsidR="00DD25C8">
        <w:rPr>
          <w:rFonts w:ascii="Verdana" w:eastAsia="Verdana" w:hAnsi="Verdana" w:cs="Verdana"/>
          <w:sz w:val="19"/>
          <w:szCs w:val="19"/>
        </w:rPr>
        <w:t xml:space="preserve">but </w:t>
      </w:r>
      <w:r w:rsidR="00737483">
        <w:rPr>
          <w:rFonts w:ascii="Verdana" w:eastAsia="Verdana" w:hAnsi="Verdana" w:cs="Verdana"/>
          <w:sz w:val="19"/>
          <w:szCs w:val="19"/>
        </w:rPr>
        <w:t xml:space="preserve">which is still of concern given that some </w:t>
      </w:r>
      <w:r w:rsidR="00DD25C8">
        <w:rPr>
          <w:rFonts w:ascii="Verdana" w:eastAsia="Verdana" w:hAnsi="Verdana" w:cs="Verdana"/>
          <w:sz w:val="19"/>
          <w:szCs w:val="19"/>
        </w:rPr>
        <w:t xml:space="preserve">victims experienced such </w:t>
      </w:r>
      <w:r w:rsidR="00576454">
        <w:rPr>
          <w:rFonts w:ascii="Verdana" w:eastAsia="Verdana" w:hAnsi="Verdana" w:cs="Verdana"/>
          <w:sz w:val="19"/>
          <w:szCs w:val="19"/>
        </w:rPr>
        <w:t>crimes</w:t>
      </w:r>
      <w:r w:rsidR="00DD25C8">
        <w:rPr>
          <w:rFonts w:ascii="Verdana" w:eastAsia="Verdana" w:hAnsi="Verdana" w:cs="Verdana"/>
          <w:sz w:val="19"/>
          <w:szCs w:val="19"/>
        </w:rPr>
        <w:t xml:space="preserve"> </w:t>
      </w:r>
      <w:r w:rsidR="00576454">
        <w:rPr>
          <w:rFonts w:ascii="Verdana" w:eastAsia="Verdana" w:hAnsi="Verdana" w:cs="Verdana"/>
          <w:sz w:val="19"/>
          <w:szCs w:val="19"/>
        </w:rPr>
        <w:t>during</w:t>
      </w:r>
      <w:r w:rsidR="00DD25C8">
        <w:rPr>
          <w:rFonts w:ascii="Verdana" w:eastAsia="Verdana" w:hAnsi="Verdana" w:cs="Verdana"/>
          <w:sz w:val="19"/>
          <w:szCs w:val="19"/>
        </w:rPr>
        <w:t xml:space="preserve"> 1996-2006</w:t>
      </w:r>
      <w:r w:rsidR="00BC6440" w:rsidRPr="00B336B3">
        <w:rPr>
          <w:rFonts w:ascii="Verdana" w:hAnsi="Verdana"/>
          <w:sz w:val="19"/>
          <w:szCs w:val="19"/>
        </w:rPr>
        <w:t>.</w:t>
      </w:r>
      <w:r w:rsidR="00A250C8" w:rsidRPr="00B336B3">
        <w:rPr>
          <w:rFonts w:ascii="Verdana" w:hAnsi="Verdana"/>
          <w:sz w:val="19"/>
          <w:szCs w:val="19"/>
        </w:rPr>
        <w:t xml:space="preserve"> The Committee had recommended </w:t>
      </w:r>
      <w:r w:rsidR="006F226B">
        <w:rPr>
          <w:rFonts w:ascii="Verdana" w:hAnsi="Verdana"/>
          <w:sz w:val="19"/>
          <w:szCs w:val="19"/>
        </w:rPr>
        <w:t xml:space="preserve">that </w:t>
      </w:r>
      <w:r w:rsidR="00A250C8" w:rsidRPr="00B336B3">
        <w:rPr>
          <w:rFonts w:ascii="Verdana" w:hAnsi="Verdana"/>
          <w:sz w:val="19"/>
          <w:szCs w:val="19"/>
        </w:rPr>
        <w:t xml:space="preserve">Nepal </w:t>
      </w:r>
      <w:r w:rsidR="006F226B">
        <w:rPr>
          <w:rFonts w:ascii="Verdana" w:hAnsi="Verdana"/>
          <w:sz w:val="19"/>
          <w:szCs w:val="19"/>
        </w:rPr>
        <w:t xml:space="preserve">should </w:t>
      </w:r>
      <w:r w:rsidR="00A250C8" w:rsidRPr="00B336B3">
        <w:rPr>
          <w:rFonts w:ascii="Verdana" w:hAnsi="Verdana"/>
          <w:sz w:val="19"/>
          <w:szCs w:val="19"/>
        </w:rPr>
        <w:t xml:space="preserve">repeal such </w:t>
      </w:r>
      <w:r w:rsidR="007E5A73" w:rsidRPr="00B336B3">
        <w:rPr>
          <w:rFonts w:ascii="Verdana" w:hAnsi="Verdana"/>
          <w:sz w:val="19"/>
          <w:szCs w:val="19"/>
        </w:rPr>
        <w:t>statute of limitations</w:t>
      </w:r>
      <w:r w:rsidR="00A250C8" w:rsidRPr="00B336B3">
        <w:rPr>
          <w:rFonts w:ascii="Verdana" w:hAnsi="Verdana"/>
          <w:sz w:val="19"/>
          <w:szCs w:val="19"/>
        </w:rPr>
        <w:t xml:space="preserve"> to ensure effective access to justice for the crime of rape and other sexual offences</w:t>
      </w:r>
      <w:r w:rsidR="006F226B">
        <w:rPr>
          <w:rFonts w:ascii="Verdana" w:hAnsi="Verdana"/>
          <w:sz w:val="19"/>
          <w:szCs w:val="19"/>
        </w:rPr>
        <w:t>.</w:t>
      </w:r>
      <w:r w:rsidR="006555E0" w:rsidRPr="00B336B3">
        <w:rPr>
          <w:rStyle w:val="FootnoteReference"/>
          <w:rFonts w:ascii="Verdana" w:hAnsi="Verdana"/>
          <w:sz w:val="19"/>
          <w:szCs w:val="19"/>
        </w:rPr>
        <w:footnoteReference w:id="4"/>
      </w:r>
      <w:r w:rsidR="006555E0" w:rsidRPr="00B336B3">
        <w:rPr>
          <w:rFonts w:ascii="Verdana" w:hAnsi="Verdana"/>
          <w:sz w:val="19"/>
          <w:szCs w:val="19"/>
        </w:rPr>
        <w:t xml:space="preserve"> </w:t>
      </w:r>
      <w:r w:rsidR="006F226B">
        <w:rPr>
          <w:rFonts w:ascii="Verdana" w:hAnsi="Verdana"/>
          <w:sz w:val="19"/>
          <w:szCs w:val="19"/>
        </w:rPr>
        <w:t>Nepal has failed to implement this recommendation</w:t>
      </w:r>
      <w:r w:rsidR="00A250C8" w:rsidRPr="00B336B3">
        <w:rPr>
          <w:rFonts w:ascii="Verdana" w:hAnsi="Verdana"/>
          <w:sz w:val="19"/>
          <w:szCs w:val="19"/>
        </w:rPr>
        <w:t>.</w:t>
      </w:r>
    </w:p>
    <w:p w14:paraId="5C63BC26" w14:textId="77777777" w:rsidR="00344B6F" w:rsidRPr="00B336B3" w:rsidRDefault="00344B6F" w:rsidP="00344B6F">
      <w:pPr>
        <w:pStyle w:val="ListParagraph"/>
        <w:ind w:left="567"/>
        <w:jc w:val="both"/>
        <w:rPr>
          <w:rFonts w:ascii="Verdana" w:eastAsia="Verdana" w:hAnsi="Verdana" w:cs="Verdana"/>
          <w:color w:val="000000" w:themeColor="text1"/>
          <w:sz w:val="19"/>
          <w:szCs w:val="19"/>
        </w:rPr>
      </w:pPr>
    </w:p>
    <w:p w14:paraId="18A0CB3A" w14:textId="51F78DF1" w:rsidR="0050190F" w:rsidRPr="00B336B3" w:rsidRDefault="006F226B" w:rsidP="00B336B3">
      <w:pPr>
        <w:pStyle w:val="ListParagraph"/>
        <w:numPr>
          <w:ilvl w:val="0"/>
          <w:numId w:val="7"/>
        </w:numPr>
        <w:ind w:left="567" w:hanging="567"/>
        <w:jc w:val="both"/>
        <w:rPr>
          <w:rFonts w:ascii="Verdana" w:eastAsia="Verdana" w:hAnsi="Verdana" w:cs="Verdana"/>
          <w:color w:val="000000" w:themeColor="text1"/>
          <w:sz w:val="19"/>
          <w:szCs w:val="19"/>
        </w:rPr>
      </w:pPr>
      <w:r>
        <w:rPr>
          <w:rFonts w:ascii="Verdana" w:eastAsia="Verdana" w:hAnsi="Verdana" w:cs="Verdana"/>
          <w:iCs/>
          <w:color w:val="000000" w:themeColor="text1"/>
          <w:sz w:val="19"/>
          <w:szCs w:val="19"/>
        </w:rPr>
        <w:t>The r</w:t>
      </w:r>
      <w:r w:rsidR="0050190F" w:rsidRPr="002F5653">
        <w:rPr>
          <w:rFonts w:ascii="Verdana" w:eastAsia="Verdana" w:hAnsi="Verdana" w:cs="Verdana"/>
          <w:iCs/>
          <w:color w:val="000000" w:themeColor="text1"/>
          <w:sz w:val="19"/>
          <w:szCs w:val="19"/>
        </w:rPr>
        <w:t xml:space="preserve">ecently amended </w:t>
      </w:r>
      <w:r w:rsidR="03363EDD" w:rsidRPr="002F5653">
        <w:rPr>
          <w:rFonts w:ascii="Verdana" w:eastAsia="Verdana" w:hAnsi="Verdana" w:cs="Verdana"/>
          <w:iCs/>
          <w:color w:val="000000" w:themeColor="text1"/>
          <w:sz w:val="19"/>
          <w:szCs w:val="19"/>
        </w:rPr>
        <w:t xml:space="preserve">Commission on the Investigation of Disappeared Persons, </w:t>
      </w:r>
      <w:r w:rsidR="0C90B6BC" w:rsidRPr="002F5653">
        <w:rPr>
          <w:rFonts w:ascii="Verdana" w:eastAsia="Verdana" w:hAnsi="Verdana" w:cs="Verdana"/>
          <w:iCs/>
          <w:color w:val="000000" w:themeColor="text1"/>
          <w:sz w:val="19"/>
          <w:szCs w:val="19"/>
        </w:rPr>
        <w:t xml:space="preserve">Truth and </w:t>
      </w:r>
      <w:r w:rsidR="00DE365A" w:rsidRPr="002F5653">
        <w:rPr>
          <w:rFonts w:ascii="Verdana" w:eastAsia="Verdana" w:hAnsi="Verdana" w:cs="Verdana"/>
          <w:iCs/>
          <w:color w:val="000000" w:themeColor="text1"/>
          <w:sz w:val="19"/>
          <w:szCs w:val="19"/>
        </w:rPr>
        <w:t>Reconciliation Act</w:t>
      </w:r>
      <w:r w:rsidR="6996B262" w:rsidRPr="002F5653">
        <w:rPr>
          <w:rFonts w:ascii="Verdana" w:eastAsia="Verdana" w:hAnsi="Verdana" w:cs="Verdana"/>
          <w:iCs/>
          <w:color w:val="000000" w:themeColor="text1"/>
          <w:sz w:val="19"/>
          <w:szCs w:val="19"/>
        </w:rPr>
        <w:t xml:space="preserve"> 2014</w:t>
      </w:r>
      <w:r w:rsidR="60E44F1E" w:rsidRPr="00B336B3">
        <w:rPr>
          <w:rFonts w:ascii="Verdana" w:eastAsia="Verdana" w:hAnsi="Verdana" w:cs="Verdana"/>
          <w:i/>
          <w:iCs/>
          <w:color w:val="000000" w:themeColor="text1"/>
          <w:sz w:val="19"/>
          <w:szCs w:val="19"/>
        </w:rPr>
        <w:t xml:space="preserve"> </w:t>
      </w:r>
      <w:r w:rsidR="6340A596" w:rsidRPr="00B336B3">
        <w:rPr>
          <w:rFonts w:ascii="Verdana" w:eastAsia="Verdana" w:hAnsi="Verdana" w:cs="Verdana"/>
          <w:color w:val="000000" w:themeColor="text1"/>
          <w:sz w:val="19"/>
          <w:szCs w:val="19"/>
        </w:rPr>
        <w:t>(</w:t>
      </w:r>
      <w:r w:rsidR="007F43C1">
        <w:rPr>
          <w:rFonts w:ascii="Verdana" w:eastAsia="Verdana" w:hAnsi="Verdana" w:cs="Verdana"/>
          <w:color w:val="000000" w:themeColor="text1"/>
          <w:sz w:val="19"/>
          <w:szCs w:val="19"/>
        </w:rPr>
        <w:t>“</w:t>
      </w:r>
      <w:r w:rsidR="6340A596" w:rsidRPr="00B336B3">
        <w:rPr>
          <w:rFonts w:ascii="Verdana" w:eastAsia="Verdana" w:hAnsi="Verdana" w:cs="Verdana"/>
          <w:color w:val="000000" w:themeColor="text1"/>
          <w:sz w:val="19"/>
          <w:szCs w:val="19"/>
        </w:rPr>
        <w:t>TRC A</w:t>
      </w:r>
      <w:r w:rsidR="3ADC3267" w:rsidRPr="00B336B3">
        <w:rPr>
          <w:rFonts w:ascii="Verdana" w:eastAsia="Verdana" w:hAnsi="Verdana" w:cs="Verdana"/>
          <w:color w:val="000000" w:themeColor="text1"/>
          <w:sz w:val="19"/>
          <w:szCs w:val="19"/>
        </w:rPr>
        <w:t>ct</w:t>
      </w:r>
      <w:r w:rsidR="007F43C1">
        <w:rPr>
          <w:rFonts w:ascii="Verdana" w:eastAsia="Verdana" w:hAnsi="Verdana" w:cs="Verdana"/>
          <w:color w:val="000000" w:themeColor="text1"/>
          <w:sz w:val="19"/>
          <w:szCs w:val="19"/>
        </w:rPr>
        <w:t>”</w:t>
      </w:r>
      <w:r w:rsidR="3ADC3267" w:rsidRPr="00B336B3">
        <w:rPr>
          <w:rFonts w:ascii="Verdana" w:hAnsi="Verdana"/>
          <w:sz w:val="19"/>
          <w:szCs w:val="19"/>
        </w:rPr>
        <w:t>)</w:t>
      </w:r>
      <w:r w:rsidR="34D9292F" w:rsidRPr="00B336B3">
        <w:rPr>
          <w:rStyle w:val="FootnoteReference"/>
          <w:rFonts w:ascii="Verdana" w:hAnsi="Verdana"/>
          <w:sz w:val="19"/>
          <w:szCs w:val="19"/>
        </w:rPr>
        <w:footnoteReference w:id="5"/>
      </w:r>
      <w:r w:rsidR="0050190F" w:rsidRPr="00B336B3">
        <w:rPr>
          <w:rFonts w:ascii="Verdana" w:hAnsi="Verdana"/>
          <w:sz w:val="19"/>
          <w:szCs w:val="19"/>
        </w:rPr>
        <w:t xml:space="preserve"> </w:t>
      </w:r>
      <w:r>
        <w:rPr>
          <w:rFonts w:ascii="Verdana" w:hAnsi="Verdana"/>
          <w:sz w:val="19"/>
          <w:szCs w:val="19"/>
        </w:rPr>
        <w:t xml:space="preserve">allows the possibility of </w:t>
      </w:r>
      <w:r w:rsidR="0C0213C2" w:rsidRPr="00B336B3">
        <w:rPr>
          <w:rFonts w:ascii="Verdana" w:eastAsia="Verdana" w:hAnsi="Verdana" w:cs="Verdana"/>
          <w:sz w:val="19"/>
          <w:szCs w:val="19"/>
        </w:rPr>
        <w:t>filing complaint</w:t>
      </w:r>
      <w:r>
        <w:rPr>
          <w:rFonts w:ascii="Verdana" w:eastAsia="Verdana" w:hAnsi="Verdana" w:cs="Verdana"/>
          <w:sz w:val="19"/>
          <w:szCs w:val="19"/>
        </w:rPr>
        <w:t>s</w:t>
      </w:r>
      <w:r w:rsidR="0C0213C2" w:rsidRPr="00B336B3">
        <w:rPr>
          <w:rFonts w:ascii="Verdana" w:eastAsia="Verdana" w:hAnsi="Verdana" w:cs="Verdana"/>
          <w:sz w:val="19"/>
          <w:szCs w:val="19"/>
        </w:rPr>
        <w:t xml:space="preserve"> of </w:t>
      </w:r>
      <w:r w:rsidR="000A5073">
        <w:rPr>
          <w:rFonts w:ascii="Verdana" w:eastAsia="Verdana" w:hAnsi="Verdana" w:cs="Verdana"/>
          <w:sz w:val="19"/>
          <w:szCs w:val="19"/>
        </w:rPr>
        <w:t>“</w:t>
      </w:r>
      <w:r w:rsidR="0C0213C2" w:rsidRPr="00B336B3">
        <w:rPr>
          <w:rFonts w:ascii="Verdana" w:eastAsia="Verdana" w:hAnsi="Verdana" w:cs="Verdana"/>
          <w:sz w:val="19"/>
          <w:szCs w:val="19"/>
        </w:rPr>
        <w:t xml:space="preserve">rape and other serious sexual violence </w:t>
      </w:r>
      <w:r>
        <w:rPr>
          <w:rFonts w:ascii="Verdana" w:eastAsia="Verdana" w:hAnsi="Verdana" w:cs="Verdana"/>
          <w:sz w:val="19"/>
          <w:szCs w:val="19"/>
        </w:rPr>
        <w:t>with</w:t>
      </w:r>
      <w:r w:rsidRPr="00B336B3">
        <w:rPr>
          <w:rFonts w:ascii="Verdana" w:eastAsia="Verdana" w:hAnsi="Verdana" w:cs="Verdana"/>
          <w:sz w:val="19"/>
          <w:szCs w:val="19"/>
        </w:rPr>
        <w:t xml:space="preserve"> </w:t>
      </w:r>
      <w:r w:rsidR="0C0213C2" w:rsidRPr="00B336B3">
        <w:rPr>
          <w:rFonts w:ascii="Verdana" w:eastAsia="Verdana" w:hAnsi="Verdana" w:cs="Verdana"/>
          <w:sz w:val="19"/>
          <w:szCs w:val="19"/>
        </w:rPr>
        <w:t xml:space="preserve">the </w:t>
      </w:r>
      <w:r w:rsidR="0050190F" w:rsidRPr="00B336B3">
        <w:rPr>
          <w:rFonts w:ascii="Verdana" w:eastAsia="Verdana" w:hAnsi="Verdana" w:cs="Verdana"/>
          <w:sz w:val="19"/>
          <w:szCs w:val="19"/>
        </w:rPr>
        <w:t xml:space="preserve">TRC </w:t>
      </w:r>
      <w:r w:rsidR="0C0213C2" w:rsidRPr="00B336B3">
        <w:rPr>
          <w:rFonts w:ascii="Verdana" w:eastAsia="Verdana" w:hAnsi="Verdana" w:cs="Verdana"/>
          <w:sz w:val="19"/>
          <w:szCs w:val="19"/>
        </w:rPr>
        <w:t xml:space="preserve">within three months of the </w:t>
      </w:r>
      <w:r w:rsidR="6E0847D2" w:rsidRPr="00B336B3">
        <w:rPr>
          <w:rFonts w:ascii="Verdana" w:eastAsia="Verdana" w:hAnsi="Verdana" w:cs="Verdana"/>
          <w:sz w:val="19"/>
          <w:szCs w:val="19"/>
        </w:rPr>
        <w:t>establishment</w:t>
      </w:r>
      <w:r w:rsidR="57091B6C" w:rsidRPr="00B336B3">
        <w:rPr>
          <w:rFonts w:ascii="Verdana" w:eastAsia="Verdana" w:hAnsi="Verdana" w:cs="Verdana"/>
          <w:sz w:val="19"/>
          <w:szCs w:val="19"/>
        </w:rPr>
        <w:t xml:space="preserve"> of the</w:t>
      </w:r>
      <w:r w:rsidR="09522803" w:rsidRPr="00B336B3">
        <w:rPr>
          <w:rFonts w:ascii="Verdana" w:eastAsia="Verdana" w:hAnsi="Verdana" w:cs="Verdana"/>
          <w:sz w:val="19"/>
          <w:szCs w:val="19"/>
        </w:rPr>
        <w:t>se</w:t>
      </w:r>
      <w:r w:rsidR="57091B6C" w:rsidRPr="00B336B3">
        <w:rPr>
          <w:rFonts w:ascii="Verdana" w:eastAsia="Verdana" w:hAnsi="Verdana" w:cs="Verdana"/>
          <w:sz w:val="19"/>
          <w:szCs w:val="19"/>
        </w:rPr>
        <w:t xml:space="preserve"> Commissions</w:t>
      </w:r>
      <w:r w:rsidR="000A5073">
        <w:rPr>
          <w:rFonts w:ascii="Verdana" w:eastAsia="Verdana" w:hAnsi="Verdana" w:cs="Verdana"/>
          <w:sz w:val="19"/>
          <w:szCs w:val="19"/>
        </w:rPr>
        <w:t>”</w:t>
      </w:r>
      <w:r w:rsidR="57091B6C" w:rsidRPr="00B336B3">
        <w:rPr>
          <w:rFonts w:ascii="Verdana" w:eastAsia="Verdana" w:hAnsi="Verdana" w:cs="Verdana"/>
          <w:sz w:val="19"/>
          <w:szCs w:val="19"/>
        </w:rPr>
        <w:t>.</w:t>
      </w:r>
      <w:r w:rsidR="27165238" w:rsidRPr="00B336B3">
        <w:rPr>
          <w:rFonts w:ascii="Verdana" w:eastAsia="Verdana" w:hAnsi="Verdana" w:cs="Verdana"/>
          <w:sz w:val="19"/>
          <w:szCs w:val="19"/>
        </w:rPr>
        <w:t xml:space="preserve"> </w:t>
      </w:r>
      <w:r w:rsidR="4F74E876" w:rsidRPr="00B336B3">
        <w:rPr>
          <w:rFonts w:ascii="Verdana" w:eastAsia="Verdana" w:hAnsi="Verdana" w:cs="Verdana"/>
          <w:sz w:val="19"/>
          <w:szCs w:val="19"/>
        </w:rPr>
        <w:t>H</w:t>
      </w:r>
      <w:r w:rsidR="495A18D3" w:rsidRPr="00B336B3">
        <w:rPr>
          <w:rFonts w:ascii="Verdana" w:eastAsia="Verdana" w:hAnsi="Verdana" w:cs="Verdana"/>
          <w:sz w:val="19"/>
          <w:szCs w:val="19"/>
        </w:rPr>
        <w:t>owever</w:t>
      </w:r>
      <w:r w:rsidR="304F0DC3" w:rsidRPr="00B336B3">
        <w:rPr>
          <w:rFonts w:ascii="Verdana" w:eastAsia="Verdana" w:hAnsi="Verdana" w:cs="Verdana"/>
          <w:sz w:val="19"/>
          <w:szCs w:val="19"/>
        </w:rPr>
        <w:t xml:space="preserve">, </w:t>
      </w:r>
      <w:r w:rsidR="006555E0" w:rsidRPr="00B336B3">
        <w:rPr>
          <w:rFonts w:ascii="Verdana" w:eastAsia="Verdana" w:hAnsi="Verdana" w:cs="Verdana"/>
          <w:sz w:val="19"/>
          <w:szCs w:val="19"/>
        </w:rPr>
        <w:t>t</w:t>
      </w:r>
      <w:r w:rsidR="0050190F" w:rsidRPr="00B336B3">
        <w:rPr>
          <w:rFonts w:ascii="Verdana" w:eastAsia="Verdana" w:hAnsi="Verdana" w:cs="Verdana"/>
          <w:sz w:val="19"/>
          <w:szCs w:val="19"/>
        </w:rPr>
        <w:t xml:space="preserve">his </w:t>
      </w:r>
      <w:r w:rsidR="00576454">
        <w:rPr>
          <w:rFonts w:ascii="Verdana" w:eastAsia="Verdana" w:hAnsi="Verdana" w:cs="Verdana"/>
          <w:sz w:val="19"/>
          <w:szCs w:val="19"/>
        </w:rPr>
        <w:t>time limit is not in accordance with</w:t>
      </w:r>
      <w:r w:rsidR="61AD09AE" w:rsidRPr="00B336B3">
        <w:rPr>
          <w:rFonts w:ascii="Verdana" w:eastAsia="Verdana" w:hAnsi="Verdana" w:cs="Verdana"/>
          <w:sz w:val="19"/>
          <w:szCs w:val="19"/>
        </w:rPr>
        <w:t xml:space="preserve"> international standards</w:t>
      </w:r>
      <w:r w:rsidR="006555E0" w:rsidRPr="00B336B3">
        <w:rPr>
          <w:rFonts w:ascii="Verdana" w:eastAsia="Verdana" w:hAnsi="Verdana" w:cs="Verdana"/>
          <w:sz w:val="19"/>
          <w:szCs w:val="19"/>
        </w:rPr>
        <w:t>.</w:t>
      </w:r>
      <w:r w:rsidR="0050190F" w:rsidRPr="00B336B3">
        <w:rPr>
          <w:rFonts w:ascii="Verdana" w:eastAsia="Verdana" w:hAnsi="Verdana" w:cs="Verdana"/>
          <w:sz w:val="19"/>
          <w:szCs w:val="19"/>
        </w:rPr>
        <w:t xml:space="preserve"> </w:t>
      </w:r>
      <w:r w:rsidR="00576454">
        <w:rPr>
          <w:rFonts w:ascii="Verdana" w:eastAsia="Verdana" w:hAnsi="Verdana" w:cs="Verdana"/>
          <w:sz w:val="19"/>
          <w:szCs w:val="19"/>
        </w:rPr>
        <w:t>Additional</w:t>
      </w:r>
      <w:r w:rsidR="007F43C1">
        <w:rPr>
          <w:rFonts w:ascii="Verdana" w:eastAsia="Verdana" w:hAnsi="Verdana" w:cs="Verdana"/>
          <w:sz w:val="19"/>
          <w:szCs w:val="19"/>
        </w:rPr>
        <w:t xml:space="preserve"> concerns</w:t>
      </w:r>
      <w:r w:rsidR="0050190F" w:rsidRPr="00B336B3">
        <w:rPr>
          <w:rFonts w:ascii="Verdana" w:eastAsia="Verdana" w:hAnsi="Verdana" w:cs="Verdana"/>
          <w:sz w:val="19"/>
          <w:szCs w:val="19"/>
        </w:rPr>
        <w:t xml:space="preserve"> include </w:t>
      </w:r>
      <w:r>
        <w:rPr>
          <w:rFonts w:ascii="Verdana" w:eastAsia="Verdana" w:hAnsi="Verdana" w:cs="Verdana"/>
          <w:sz w:val="19"/>
          <w:szCs w:val="19"/>
        </w:rPr>
        <w:t xml:space="preserve">the </w:t>
      </w:r>
      <w:r w:rsidR="0050190F" w:rsidRPr="00B336B3">
        <w:rPr>
          <w:rFonts w:ascii="Verdana" w:eastAsia="Verdana" w:hAnsi="Verdana" w:cs="Verdana"/>
          <w:sz w:val="19"/>
          <w:szCs w:val="19"/>
        </w:rPr>
        <w:t xml:space="preserve">following: </w:t>
      </w:r>
    </w:p>
    <w:p w14:paraId="3BE12B96" w14:textId="77777777" w:rsidR="0050190F" w:rsidRPr="00B336B3" w:rsidRDefault="0050190F" w:rsidP="00B336B3">
      <w:pPr>
        <w:pStyle w:val="ListParagraph"/>
        <w:jc w:val="both"/>
        <w:rPr>
          <w:rFonts w:ascii="Verdana" w:eastAsia="Verdana" w:hAnsi="Verdana" w:cs="Verdana"/>
          <w:color w:val="000000" w:themeColor="text1"/>
          <w:sz w:val="19"/>
          <w:szCs w:val="19"/>
        </w:rPr>
      </w:pPr>
    </w:p>
    <w:p w14:paraId="6C4E8F37" w14:textId="338EF6F5" w:rsidR="00835BFE" w:rsidRPr="00B336B3" w:rsidRDefault="00301C8E" w:rsidP="00B336B3">
      <w:pPr>
        <w:pStyle w:val="ListParagraph"/>
        <w:numPr>
          <w:ilvl w:val="1"/>
          <w:numId w:val="7"/>
        </w:numPr>
        <w:jc w:val="both"/>
        <w:rPr>
          <w:rFonts w:ascii="Verdana" w:eastAsia="Verdana" w:hAnsi="Verdana" w:cs="Verdana"/>
          <w:color w:val="000000" w:themeColor="text1"/>
          <w:sz w:val="19"/>
          <w:szCs w:val="19"/>
        </w:rPr>
      </w:pPr>
      <w:r w:rsidRPr="00B336B3">
        <w:rPr>
          <w:rFonts w:ascii="Verdana" w:eastAsia="Verdana" w:hAnsi="Verdana" w:cs="Verdana"/>
          <w:sz w:val="19"/>
          <w:szCs w:val="19"/>
        </w:rPr>
        <w:t xml:space="preserve">First, </w:t>
      </w:r>
      <w:r w:rsidR="0038640E" w:rsidRPr="00B336B3">
        <w:rPr>
          <w:rFonts w:ascii="Verdana" w:eastAsia="Verdana" w:hAnsi="Verdana" w:cs="Verdana"/>
          <w:sz w:val="19"/>
          <w:szCs w:val="19"/>
        </w:rPr>
        <w:t>the</w:t>
      </w:r>
      <w:r w:rsidR="00C400F0" w:rsidRPr="00B336B3">
        <w:rPr>
          <w:rFonts w:ascii="Verdana" w:eastAsia="Verdana" w:hAnsi="Verdana" w:cs="Verdana"/>
          <w:sz w:val="19"/>
          <w:szCs w:val="19"/>
        </w:rPr>
        <w:t xml:space="preserve"> </w:t>
      </w:r>
      <w:r w:rsidR="006A5C54">
        <w:rPr>
          <w:rFonts w:ascii="Verdana" w:eastAsia="Verdana" w:hAnsi="Verdana" w:cs="Verdana"/>
          <w:sz w:val="19"/>
          <w:szCs w:val="19"/>
        </w:rPr>
        <w:t xml:space="preserve">amended </w:t>
      </w:r>
      <w:r w:rsidR="006555E0" w:rsidRPr="00B336B3">
        <w:rPr>
          <w:rFonts w:ascii="Verdana" w:eastAsia="Verdana" w:hAnsi="Verdana" w:cs="Verdana"/>
          <w:sz w:val="19"/>
          <w:szCs w:val="19"/>
        </w:rPr>
        <w:t xml:space="preserve">TRC Act classifies </w:t>
      </w:r>
      <w:r w:rsidR="718DEF82" w:rsidRPr="00B336B3">
        <w:rPr>
          <w:rFonts w:ascii="Verdana" w:eastAsia="Verdana" w:hAnsi="Verdana" w:cs="Verdana"/>
          <w:sz w:val="19"/>
          <w:szCs w:val="19"/>
        </w:rPr>
        <w:t>“</w:t>
      </w:r>
      <w:r w:rsidR="718DEF82" w:rsidRPr="00B336B3">
        <w:rPr>
          <w:rFonts w:ascii="Verdana" w:eastAsia="Verdana" w:hAnsi="Verdana" w:cs="Verdana"/>
          <w:i/>
          <w:iCs/>
          <w:sz w:val="19"/>
          <w:szCs w:val="19"/>
        </w:rPr>
        <w:t>rape and serious sexual violence</w:t>
      </w:r>
      <w:r w:rsidR="718DEF82" w:rsidRPr="00B336B3">
        <w:rPr>
          <w:rFonts w:ascii="Verdana" w:eastAsia="Verdana" w:hAnsi="Verdana" w:cs="Verdana"/>
          <w:sz w:val="19"/>
          <w:szCs w:val="19"/>
        </w:rPr>
        <w:t xml:space="preserve">” </w:t>
      </w:r>
      <w:r w:rsidR="006F226B">
        <w:rPr>
          <w:rFonts w:ascii="Verdana" w:eastAsia="Verdana" w:hAnsi="Verdana" w:cs="Verdana"/>
          <w:sz w:val="19"/>
          <w:szCs w:val="19"/>
        </w:rPr>
        <w:t xml:space="preserve">incidents </w:t>
      </w:r>
      <w:r w:rsidR="006555E0" w:rsidRPr="00B336B3">
        <w:rPr>
          <w:rFonts w:ascii="Verdana" w:eastAsia="Verdana" w:hAnsi="Verdana" w:cs="Verdana"/>
          <w:sz w:val="19"/>
          <w:szCs w:val="19"/>
        </w:rPr>
        <w:t>as</w:t>
      </w:r>
      <w:r w:rsidR="00B431CE" w:rsidRPr="00B336B3">
        <w:rPr>
          <w:rFonts w:ascii="Verdana" w:eastAsia="Verdana" w:hAnsi="Verdana" w:cs="Verdana"/>
          <w:sz w:val="19"/>
          <w:szCs w:val="19"/>
        </w:rPr>
        <w:t xml:space="preserve"> </w:t>
      </w:r>
      <w:r w:rsidR="00A250C8" w:rsidRPr="00B336B3">
        <w:rPr>
          <w:rFonts w:ascii="Verdana" w:eastAsia="Verdana" w:hAnsi="Verdana" w:cs="Verdana"/>
          <w:sz w:val="19"/>
          <w:szCs w:val="19"/>
        </w:rPr>
        <w:t>“</w:t>
      </w:r>
      <w:r w:rsidR="718DEF82" w:rsidRPr="00B336B3">
        <w:rPr>
          <w:rFonts w:ascii="Verdana" w:eastAsia="Verdana" w:hAnsi="Verdana" w:cs="Verdana"/>
          <w:sz w:val="19"/>
          <w:szCs w:val="19"/>
        </w:rPr>
        <w:t>serious human rights violation</w:t>
      </w:r>
      <w:r w:rsidR="006F226B">
        <w:rPr>
          <w:rFonts w:ascii="Verdana" w:eastAsia="Verdana" w:hAnsi="Verdana" w:cs="Verdana"/>
          <w:sz w:val="19"/>
          <w:szCs w:val="19"/>
        </w:rPr>
        <w:t>[s]</w:t>
      </w:r>
      <w:r w:rsidR="00A250C8" w:rsidRPr="00B336B3">
        <w:rPr>
          <w:rFonts w:ascii="Verdana" w:eastAsia="Verdana" w:hAnsi="Verdana" w:cs="Verdana"/>
          <w:sz w:val="19"/>
          <w:szCs w:val="19"/>
        </w:rPr>
        <w:t>”</w:t>
      </w:r>
      <w:r w:rsidR="006555E0" w:rsidRPr="00B336B3">
        <w:rPr>
          <w:rFonts w:ascii="Verdana" w:eastAsia="Verdana" w:hAnsi="Verdana" w:cs="Verdana"/>
          <w:sz w:val="19"/>
          <w:szCs w:val="19"/>
        </w:rPr>
        <w:t xml:space="preserve">, </w:t>
      </w:r>
      <w:r w:rsidR="00B431CE" w:rsidRPr="00B336B3">
        <w:rPr>
          <w:rStyle w:val="FootnoteReference"/>
          <w:rFonts w:ascii="Verdana" w:eastAsia="Verdana" w:hAnsi="Verdana" w:cs="Verdana"/>
          <w:sz w:val="19"/>
          <w:szCs w:val="19"/>
        </w:rPr>
        <w:footnoteReference w:id="6"/>
      </w:r>
      <w:r w:rsidR="00B431CE" w:rsidRPr="00B336B3">
        <w:rPr>
          <w:rFonts w:ascii="Verdana" w:eastAsia="Verdana" w:hAnsi="Verdana" w:cs="Verdana"/>
          <w:sz w:val="19"/>
          <w:szCs w:val="19"/>
        </w:rPr>
        <w:t xml:space="preserve"> </w:t>
      </w:r>
      <w:r w:rsidR="006555E0" w:rsidRPr="00B336B3">
        <w:rPr>
          <w:rFonts w:ascii="Verdana" w:eastAsia="Verdana" w:hAnsi="Verdana" w:cs="Verdana"/>
          <w:sz w:val="19"/>
          <w:szCs w:val="19"/>
        </w:rPr>
        <w:t>pre</w:t>
      </w:r>
      <w:r w:rsidR="006F226B">
        <w:rPr>
          <w:rFonts w:ascii="Verdana" w:eastAsia="Verdana" w:hAnsi="Verdana" w:cs="Verdana"/>
          <w:sz w:val="19"/>
          <w:szCs w:val="19"/>
        </w:rPr>
        <w:t xml:space="preserve">cluding the possibility </w:t>
      </w:r>
      <w:r w:rsidR="00576454">
        <w:rPr>
          <w:rFonts w:ascii="Verdana" w:eastAsia="Verdana" w:hAnsi="Verdana" w:cs="Verdana"/>
          <w:sz w:val="19"/>
          <w:szCs w:val="19"/>
        </w:rPr>
        <w:t>of</w:t>
      </w:r>
      <w:r w:rsidR="006F226B">
        <w:rPr>
          <w:rFonts w:ascii="Verdana" w:eastAsia="Verdana" w:hAnsi="Verdana" w:cs="Verdana"/>
          <w:sz w:val="19"/>
          <w:szCs w:val="19"/>
        </w:rPr>
        <w:t xml:space="preserve"> amnesty be</w:t>
      </w:r>
      <w:r w:rsidR="00576454">
        <w:rPr>
          <w:rFonts w:ascii="Verdana" w:eastAsia="Verdana" w:hAnsi="Verdana" w:cs="Verdana"/>
          <w:sz w:val="19"/>
          <w:szCs w:val="19"/>
        </w:rPr>
        <w:t>ing</w:t>
      </w:r>
      <w:r w:rsidR="006F226B">
        <w:rPr>
          <w:rFonts w:ascii="Verdana" w:eastAsia="Verdana" w:hAnsi="Verdana" w:cs="Verdana"/>
          <w:sz w:val="19"/>
          <w:szCs w:val="19"/>
        </w:rPr>
        <w:t xml:space="preserve"> granted</w:t>
      </w:r>
      <w:r w:rsidR="006555E0" w:rsidRPr="00B336B3">
        <w:rPr>
          <w:rFonts w:ascii="Verdana" w:eastAsia="Verdana" w:hAnsi="Verdana" w:cs="Verdana"/>
          <w:sz w:val="19"/>
          <w:szCs w:val="19"/>
        </w:rPr>
        <w:t>. However, w</w:t>
      </w:r>
      <w:r w:rsidR="00492A99" w:rsidRPr="00B336B3">
        <w:rPr>
          <w:rFonts w:ascii="Verdana" w:eastAsia="Verdana" w:hAnsi="Verdana" w:cs="Verdana"/>
          <w:sz w:val="19"/>
          <w:szCs w:val="19"/>
        </w:rPr>
        <w:t>hat constitute</w:t>
      </w:r>
      <w:r w:rsidR="006F226B">
        <w:rPr>
          <w:rFonts w:ascii="Verdana" w:eastAsia="Verdana" w:hAnsi="Verdana" w:cs="Verdana"/>
          <w:sz w:val="19"/>
          <w:szCs w:val="19"/>
        </w:rPr>
        <w:t>s</w:t>
      </w:r>
      <w:r w:rsidR="00492A99" w:rsidRPr="00B336B3">
        <w:rPr>
          <w:rFonts w:ascii="Verdana" w:eastAsia="Verdana" w:hAnsi="Verdana" w:cs="Verdana"/>
          <w:sz w:val="19"/>
          <w:szCs w:val="19"/>
        </w:rPr>
        <w:t xml:space="preserve"> </w:t>
      </w:r>
      <w:r w:rsidR="006F226B">
        <w:rPr>
          <w:rFonts w:ascii="Verdana" w:eastAsia="Verdana" w:hAnsi="Verdana" w:cs="Verdana"/>
          <w:sz w:val="19"/>
          <w:szCs w:val="19"/>
        </w:rPr>
        <w:t>“</w:t>
      </w:r>
      <w:r w:rsidR="00492A99" w:rsidRPr="00B336B3">
        <w:rPr>
          <w:rFonts w:ascii="Verdana" w:eastAsia="Verdana" w:hAnsi="Verdana" w:cs="Verdana"/>
          <w:sz w:val="19"/>
          <w:szCs w:val="19"/>
        </w:rPr>
        <w:t>serious</w:t>
      </w:r>
      <w:r w:rsidR="006F226B">
        <w:rPr>
          <w:rFonts w:ascii="Verdana" w:eastAsia="Verdana" w:hAnsi="Verdana" w:cs="Verdana"/>
          <w:sz w:val="19"/>
          <w:szCs w:val="19"/>
        </w:rPr>
        <w:t>”</w:t>
      </w:r>
      <w:r w:rsidR="00492A99" w:rsidRPr="00B336B3">
        <w:rPr>
          <w:rFonts w:ascii="Verdana" w:eastAsia="Verdana" w:hAnsi="Verdana" w:cs="Verdana"/>
          <w:sz w:val="19"/>
          <w:szCs w:val="19"/>
        </w:rPr>
        <w:t xml:space="preserve"> </w:t>
      </w:r>
      <w:r w:rsidR="006A5C54">
        <w:rPr>
          <w:rFonts w:ascii="Verdana" w:eastAsia="Verdana" w:hAnsi="Verdana" w:cs="Verdana"/>
          <w:sz w:val="19"/>
          <w:szCs w:val="19"/>
        </w:rPr>
        <w:t>pursuant to</w:t>
      </w:r>
      <w:r w:rsidR="00492A99" w:rsidRPr="00B336B3">
        <w:rPr>
          <w:rFonts w:ascii="Verdana" w:eastAsia="Verdana" w:hAnsi="Verdana" w:cs="Verdana"/>
          <w:sz w:val="19"/>
          <w:szCs w:val="19"/>
        </w:rPr>
        <w:t xml:space="preserve"> the Act</w:t>
      </w:r>
      <w:r w:rsidR="006A5C54">
        <w:rPr>
          <w:rFonts w:ascii="Verdana" w:eastAsia="Verdana" w:hAnsi="Verdana" w:cs="Verdana"/>
          <w:sz w:val="19"/>
          <w:szCs w:val="19"/>
        </w:rPr>
        <w:t xml:space="preserve"> is not clear</w:t>
      </w:r>
      <w:r w:rsidR="00576454">
        <w:rPr>
          <w:rFonts w:ascii="Verdana" w:eastAsia="Verdana" w:hAnsi="Verdana" w:cs="Verdana"/>
          <w:sz w:val="19"/>
          <w:szCs w:val="19"/>
        </w:rPr>
        <w:t xml:space="preserve">. </w:t>
      </w:r>
      <w:r w:rsidR="00492A99" w:rsidRPr="00B336B3">
        <w:rPr>
          <w:rFonts w:ascii="Verdana" w:eastAsia="Verdana" w:hAnsi="Verdana" w:cs="Verdana"/>
          <w:sz w:val="19"/>
          <w:szCs w:val="19"/>
        </w:rPr>
        <w:t>I</w:t>
      </w:r>
      <w:r w:rsidR="59FBC44D" w:rsidRPr="00B336B3">
        <w:rPr>
          <w:rFonts w:ascii="Verdana" w:eastAsia="Verdana" w:hAnsi="Verdana" w:cs="Verdana"/>
          <w:sz w:val="19"/>
          <w:szCs w:val="19"/>
        </w:rPr>
        <w:t>nternational human rights law and</w:t>
      </w:r>
      <w:r w:rsidR="4CC90493" w:rsidRPr="00B336B3">
        <w:rPr>
          <w:rFonts w:ascii="Verdana" w:eastAsia="Verdana" w:hAnsi="Verdana" w:cs="Verdana"/>
          <w:sz w:val="19"/>
          <w:szCs w:val="19"/>
        </w:rPr>
        <w:t xml:space="preserve"> i</w:t>
      </w:r>
      <w:r w:rsidR="59FBC44D" w:rsidRPr="00B336B3">
        <w:rPr>
          <w:rFonts w:ascii="Verdana" w:eastAsia="Verdana" w:hAnsi="Verdana" w:cs="Verdana"/>
          <w:sz w:val="19"/>
          <w:szCs w:val="19"/>
        </w:rPr>
        <w:t xml:space="preserve">nternational humanitarian law recognize sexual violence </w:t>
      </w:r>
      <w:r w:rsidR="00C400F0" w:rsidRPr="00B336B3">
        <w:rPr>
          <w:rFonts w:ascii="Verdana" w:eastAsia="Verdana" w:hAnsi="Verdana" w:cs="Verdana"/>
          <w:sz w:val="19"/>
          <w:szCs w:val="19"/>
        </w:rPr>
        <w:t xml:space="preserve">already </w:t>
      </w:r>
      <w:r w:rsidR="59FBC44D" w:rsidRPr="00B336B3">
        <w:rPr>
          <w:rFonts w:ascii="Verdana" w:eastAsia="Verdana" w:hAnsi="Verdana" w:cs="Verdana"/>
          <w:sz w:val="19"/>
          <w:szCs w:val="19"/>
        </w:rPr>
        <w:t>as a serious crime</w:t>
      </w:r>
      <w:r w:rsidR="006A5C54">
        <w:rPr>
          <w:rFonts w:ascii="Verdana" w:eastAsia="Verdana" w:hAnsi="Verdana" w:cs="Verdana"/>
          <w:sz w:val="19"/>
          <w:szCs w:val="19"/>
        </w:rPr>
        <w:t>.</w:t>
      </w:r>
      <w:r w:rsidR="000E757D" w:rsidRPr="00B336B3">
        <w:rPr>
          <w:rStyle w:val="FootnoteReference"/>
          <w:rFonts w:ascii="Verdana" w:eastAsia="Verdana" w:hAnsi="Verdana" w:cs="Verdana"/>
          <w:sz w:val="19"/>
          <w:szCs w:val="19"/>
        </w:rPr>
        <w:footnoteReference w:id="7"/>
      </w:r>
      <w:r w:rsidR="75113EE5" w:rsidRPr="00B336B3">
        <w:rPr>
          <w:rFonts w:ascii="Verdana" w:eastAsia="Verdana" w:hAnsi="Verdana" w:cs="Verdana"/>
          <w:color w:val="000000" w:themeColor="text1"/>
          <w:sz w:val="19"/>
          <w:szCs w:val="19"/>
        </w:rPr>
        <w:t xml:space="preserve"> </w:t>
      </w:r>
      <w:r w:rsidR="006A5C54">
        <w:rPr>
          <w:rFonts w:ascii="Verdana" w:eastAsia="Verdana" w:hAnsi="Verdana" w:cs="Verdana"/>
          <w:color w:val="000000" w:themeColor="text1"/>
          <w:sz w:val="19"/>
          <w:szCs w:val="19"/>
        </w:rPr>
        <w:t xml:space="preserve">Requiring a “seriousness” </w:t>
      </w:r>
      <w:r w:rsidR="00C400F0" w:rsidRPr="00B336B3">
        <w:rPr>
          <w:rFonts w:ascii="Verdana" w:eastAsia="Verdana" w:hAnsi="Verdana" w:cs="Verdana"/>
          <w:color w:val="000000" w:themeColor="text1"/>
          <w:sz w:val="19"/>
          <w:szCs w:val="19"/>
        </w:rPr>
        <w:t xml:space="preserve">threshold </w:t>
      </w:r>
      <w:r w:rsidR="00DB240E" w:rsidRPr="00B336B3">
        <w:rPr>
          <w:rFonts w:ascii="Verdana" w:eastAsia="Verdana" w:hAnsi="Verdana" w:cs="Verdana"/>
          <w:color w:val="000000" w:themeColor="text1"/>
          <w:sz w:val="19"/>
          <w:szCs w:val="19"/>
        </w:rPr>
        <w:t>for</w:t>
      </w:r>
      <w:r w:rsidR="00C400F0" w:rsidRPr="00B336B3">
        <w:rPr>
          <w:rFonts w:ascii="Verdana" w:eastAsia="Verdana" w:hAnsi="Verdana" w:cs="Verdana"/>
          <w:color w:val="000000" w:themeColor="text1"/>
          <w:sz w:val="19"/>
          <w:szCs w:val="19"/>
        </w:rPr>
        <w:t xml:space="preserve"> </w:t>
      </w:r>
      <w:r w:rsidR="000E757D" w:rsidRPr="00B336B3">
        <w:rPr>
          <w:rFonts w:ascii="Verdana" w:eastAsia="Verdana" w:hAnsi="Verdana" w:cs="Verdana"/>
          <w:color w:val="000000" w:themeColor="text1"/>
          <w:sz w:val="19"/>
          <w:szCs w:val="19"/>
        </w:rPr>
        <w:t>sexual violence</w:t>
      </w:r>
      <w:r w:rsidR="00DD25C8">
        <w:rPr>
          <w:rFonts w:ascii="Verdana" w:eastAsia="Verdana" w:hAnsi="Verdana" w:cs="Verdana"/>
          <w:color w:val="000000" w:themeColor="text1"/>
          <w:sz w:val="19"/>
          <w:szCs w:val="19"/>
        </w:rPr>
        <w:t xml:space="preserve"> that is not clearly defined </w:t>
      </w:r>
      <w:r w:rsidR="00576454">
        <w:rPr>
          <w:rFonts w:ascii="Verdana" w:eastAsia="Verdana" w:hAnsi="Verdana" w:cs="Verdana"/>
          <w:color w:val="000000" w:themeColor="text1"/>
          <w:sz w:val="19"/>
          <w:szCs w:val="19"/>
        </w:rPr>
        <w:t>is likely to result</w:t>
      </w:r>
      <w:r w:rsidR="00DD25C8">
        <w:rPr>
          <w:rFonts w:ascii="Verdana" w:eastAsia="Verdana" w:hAnsi="Verdana" w:cs="Verdana"/>
          <w:color w:val="000000" w:themeColor="text1"/>
          <w:sz w:val="19"/>
          <w:szCs w:val="19"/>
        </w:rPr>
        <w:t xml:space="preserve"> in denial of</w:t>
      </w:r>
      <w:r w:rsidR="75113EE5" w:rsidRPr="00B336B3">
        <w:rPr>
          <w:rFonts w:ascii="Verdana" w:eastAsia="Verdana" w:hAnsi="Verdana" w:cs="Verdana"/>
          <w:color w:val="000000" w:themeColor="text1"/>
          <w:sz w:val="19"/>
          <w:szCs w:val="19"/>
        </w:rPr>
        <w:t xml:space="preserve"> access to justice </w:t>
      </w:r>
      <w:r w:rsidR="00737483">
        <w:rPr>
          <w:rFonts w:ascii="Verdana" w:eastAsia="Verdana" w:hAnsi="Verdana" w:cs="Verdana"/>
          <w:sz w:val="19"/>
          <w:szCs w:val="19"/>
        </w:rPr>
        <w:t>and effective remedies</w:t>
      </w:r>
      <w:r w:rsidR="00737483" w:rsidRPr="00B336B3">
        <w:rPr>
          <w:rFonts w:ascii="Verdana" w:eastAsia="Verdana" w:hAnsi="Verdana" w:cs="Verdana"/>
          <w:color w:val="000000" w:themeColor="text1"/>
          <w:sz w:val="19"/>
          <w:szCs w:val="19"/>
        </w:rPr>
        <w:t xml:space="preserve"> </w:t>
      </w:r>
      <w:r w:rsidR="75113EE5" w:rsidRPr="00B336B3">
        <w:rPr>
          <w:rFonts w:ascii="Verdana" w:eastAsia="Verdana" w:hAnsi="Verdana" w:cs="Verdana"/>
          <w:color w:val="000000" w:themeColor="text1"/>
          <w:sz w:val="19"/>
          <w:szCs w:val="19"/>
        </w:rPr>
        <w:t>for CRSV</w:t>
      </w:r>
      <w:r w:rsidR="006A5C54">
        <w:rPr>
          <w:rFonts w:ascii="Verdana" w:eastAsia="Verdana" w:hAnsi="Verdana" w:cs="Verdana"/>
          <w:color w:val="000000" w:themeColor="text1"/>
          <w:sz w:val="19"/>
          <w:szCs w:val="19"/>
        </w:rPr>
        <w:t xml:space="preserve"> victims</w:t>
      </w:r>
      <w:r w:rsidR="00C400F0" w:rsidRPr="00B336B3">
        <w:rPr>
          <w:rFonts w:ascii="Verdana" w:eastAsia="Verdana" w:hAnsi="Verdana" w:cs="Verdana"/>
          <w:sz w:val="19"/>
          <w:szCs w:val="19"/>
        </w:rPr>
        <w:t>.</w:t>
      </w:r>
      <w:r w:rsidR="00DE365A" w:rsidRPr="00B336B3">
        <w:rPr>
          <w:rStyle w:val="FootnoteReference"/>
          <w:rFonts w:ascii="Verdana" w:eastAsia="Verdana" w:hAnsi="Verdana" w:cs="Verdana"/>
          <w:sz w:val="19"/>
          <w:szCs w:val="19"/>
        </w:rPr>
        <w:t xml:space="preserve"> </w:t>
      </w:r>
      <w:r w:rsidR="00DE365A" w:rsidRPr="00B336B3">
        <w:rPr>
          <w:rStyle w:val="FootnoteReference"/>
          <w:rFonts w:ascii="Verdana" w:eastAsia="Verdana" w:hAnsi="Verdana" w:cs="Verdana"/>
          <w:sz w:val="19"/>
          <w:szCs w:val="19"/>
        </w:rPr>
        <w:footnoteReference w:id="8"/>
      </w:r>
      <w:r w:rsidR="00C400F0" w:rsidRPr="00B336B3">
        <w:rPr>
          <w:rFonts w:ascii="Verdana" w:eastAsia="Verdana" w:hAnsi="Verdana" w:cs="Verdana"/>
          <w:sz w:val="19"/>
          <w:szCs w:val="19"/>
        </w:rPr>
        <w:t xml:space="preserve"> </w:t>
      </w:r>
    </w:p>
    <w:p w14:paraId="0E4A95AF" w14:textId="5F304026" w:rsidR="00282D0E" w:rsidRPr="00194D60" w:rsidRDefault="2FD4BD91" w:rsidP="00B336B3">
      <w:pPr>
        <w:pStyle w:val="ListParagraph"/>
        <w:numPr>
          <w:ilvl w:val="1"/>
          <w:numId w:val="7"/>
        </w:numPr>
        <w:jc w:val="both"/>
        <w:rPr>
          <w:rFonts w:ascii="Verdana" w:eastAsia="Verdana" w:hAnsi="Verdana" w:cs="Verdana"/>
          <w:color w:val="000000" w:themeColor="text1"/>
          <w:sz w:val="19"/>
          <w:szCs w:val="19"/>
        </w:rPr>
      </w:pPr>
      <w:r w:rsidRPr="00197041">
        <w:rPr>
          <w:rFonts w:ascii="Verdana" w:eastAsia="Verdana" w:hAnsi="Verdana" w:cs="Verdana"/>
          <w:sz w:val="19"/>
          <w:szCs w:val="19"/>
        </w:rPr>
        <w:t>S</w:t>
      </w:r>
      <w:r w:rsidR="00301C8E" w:rsidRPr="00A86A19">
        <w:rPr>
          <w:rFonts w:ascii="Verdana" w:eastAsia="Verdana" w:hAnsi="Verdana" w:cs="Verdana"/>
          <w:sz w:val="19"/>
          <w:szCs w:val="19"/>
        </w:rPr>
        <w:t>econdly</w:t>
      </w:r>
      <w:r w:rsidRPr="00A86A19">
        <w:rPr>
          <w:rFonts w:ascii="Verdana" w:eastAsia="Verdana" w:hAnsi="Verdana" w:cs="Verdana"/>
          <w:sz w:val="19"/>
          <w:szCs w:val="19"/>
        </w:rPr>
        <w:t xml:space="preserve">, </w:t>
      </w:r>
      <w:r w:rsidR="15C0B76E" w:rsidRPr="00A86A19">
        <w:rPr>
          <w:rFonts w:ascii="Verdana" w:eastAsia="Verdana" w:hAnsi="Verdana" w:cs="Verdana"/>
          <w:sz w:val="19"/>
          <w:szCs w:val="19"/>
        </w:rPr>
        <w:t xml:space="preserve">the </w:t>
      </w:r>
      <w:r w:rsidR="00474B00" w:rsidRPr="00A86A19">
        <w:rPr>
          <w:rFonts w:ascii="Verdana" w:eastAsia="Verdana" w:hAnsi="Verdana" w:cs="Verdana"/>
          <w:sz w:val="19"/>
          <w:szCs w:val="19"/>
        </w:rPr>
        <w:t xml:space="preserve">amended TRC </w:t>
      </w:r>
      <w:r w:rsidR="0006633E" w:rsidRPr="00A86A19">
        <w:rPr>
          <w:rFonts w:ascii="Verdana" w:eastAsia="Verdana" w:hAnsi="Verdana" w:cs="Verdana"/>
          <w:sz w:val="19"/>
          <w:szCs w:val="19"/>
        </w:rPr>
        <w:t>A</w:t>
      </w:r>
      <w:r w:rsidR="15C0B76E" w:rsidRPr="00A86A19">
        <w:rPr>
          <w:rFonts w:ascii="Verdana" w:eastAsia="Verdana" w:hAnsi="Verdana" w:cs="Verdana"/>
          <w:sz w:val="19"/>
          <w:szCs w:val="19"/>
        </w:rPr>
        <w:t>ct</w:t>
      </w:r>
      <w:r w:rsidR="58D256A5" w:rsidRPr="00A86A19">
        <w:rPr>
          <w:rFonts w:ascii="Verdana" w:eastAsia="Verdana" w:hAnsi="Verdana" w:cs="Verdana"/>
          <w:sz w:val="19"/>
          <w:szCs w:val="19"/>
        </w:rPr>
        <w:t xml:space="preserve"> </w:t>
      </w:r>
      <w:r w:rsidR="003A2445" w:rsidRPr="00A86A19">
        <w:rPr>
          <w:rFonts w:ascii="Verdana" w:eastAsia="Verdana" w:hAnsi="Verdana" w:cs="Verdana"/>
          <w:sz w:val="19"/>
          <w:szCs w:val="19"/>
        </w:rPr>
        <w:t xml:space="preserve">purports </w:t>
      </w:r>
      <w:r w:rsidR="37EFE194" w:rsidRPr="00A86A19">
        <w:rPr>
          <w:rFonts w:ascii="Verdana" w:eastAsia="Verdana" w:hAnsi="Verdana" w:cs="Verdana"/>
          <w:sz w:val="19"/>
          <w:szCs w:val="19"/>
        </w:rPr>
        <w:t>to provide</w:t>
      </w:r>
      <w:r w:rsidR="0D268EA1" w:rsidRPr="00A86A19">
        <w:rPr>
          <w:rFonts w:ascii="Verdana" w:eastAsia="Verdana" w:hAnsi="Verdana" w:cs="Verdana"/>
          <w:sz w:val="19"/>
          <w:szCs w:val="19"/>
        </w:rPr>
        <w:t xml:space="preserve"> interim relief to</w:t>
      </w:r>
      <w:r w:rsidR="62CEFF8A" w:rsidRPr="00A86A19">
        <w:rPr>
          <w:rFonts w:ascii="Verdana" w:eastAsia="Verdana" w:hAnsi="Verdana" w:cs="Verdana"/>
          <w:sz w:val="19"/>
          <w:szCs w:val="19"/>
        </w:rPr>
        <w:t xml:space="preserve"> </w:t>
      </w:r>
      <w:r w:rsidR="15C0B76E" w:rsidRPr="00A86A19">
        <w:rPr>
          <w:rFonts w:ascii="Verdana" w:eastAsia="Verdana" w:hAnsi="Verdana" w:cs="Verdana"/>
          <w:sz w:val="19"/>
          <w:szCs w:val="19"/>
        </w:rPr>
        <w:t>rape and</w:t>
      </w:r>
      <w:r w:rsidR="003A2445" w:rsidRPr="00A86A19">
        <w:rPr>
          <w:rFonts w:ascii="Verdana" w:eastAsia="Verdana" w:hAnsi="Verdana" w:cs="Verdana"/>
          <w:sz w:val="19"/>
          <w:szCs w:val="19"/>
        </w:rPr>
        <w:t xml:space="preserve"> other </w:t>
      </w:r>
      <w:r w:rsidR="15C0B76E" w:rsidRPr="00A86A19">
        <w:rPr>
          <w:rFonts w:ascii="Verdana" w:eastAsia="Verdana" w:hAnsi="Verdana" w:cs="Verdana"/>
          <w:sz w:val="19"/>
          <w:szCs w:val="19"/>
        </w:rPr>
        <w:t>sexual violence</w:t>
      </w:r>
      <w:r w:rsidR="003A2445" w:rsidRPr="00A86A19">
        <w:rPr>
          <w:rFonts w:ascii="Verdana" w:eastAsia="Verdana" w:hAnsi="Verdana" w:cs="Verdana"/>
          <w:sz w:val="19"/>
          <w:szCs w:val="19"/>
        </w:rPr>
        <w:t xml:space="preserve"> victims by</w:t>
      </w:r>
      <w:r w:rsidR="7117818A" w:rsidRPr="00A86A19">
        <w:rPr>
          <w:rFonts w:ascii="Verdana" w:eastAsia="Verdana" w:hAnsi="Verdana" w:cs="Verdana"/>
          <w:sz w:val="19"/>
          <w:szCs w:val="19"/>
        </w:rPr>
        <w:t xml:space="preserve"> giving </w:t>
      </w:r>
      <w:r w:rsidR="003A2445" w:rsidRPr="00A86A19">
        <w:rPr>
          <w:rFonts w:ascii="Verdana" w:eastAsia="Verdana" w:hAnsi="Verdana" w:cs="Verdana"/>
          <w:sz w:val="19"/>
          <w:szCs w:val="19"/>
        </w:rPr>
        <w:t xml:space="preserve">them </w:t>
      </w:r>
      <w:r w:rsidR="15C0B76E" w:rsidRPr="00A86A19">
        <w:rPr>
          <w:rFonts w:ascii="Verdana" w:eastAsia="Verdana" w:hAnsi="Verdana" w:cs="Verdana"/>
          <w:color w:val="474747"/>
          <w:sz w:val="19"/>
          <w:szCs w:val="19"/>
        </w:rPr>
        <w:t>“</w:t>
      </w:r>
      <w:r w:rsidR="15C0B76E" w:rsidRPr="00A86A19">
        <w:rPr>
          <w:rFonts w:ascii="Verdana" w:eastAsia="Verdana" w:hAnsi="Verdana" w:cs="Verdana"/>
          <w:sz w:val="19"/>
          <w:szCs w:val="19"/>
        </w:rPr>
        <w:t>priority”</w:t>
      </w:r>
      <w:r w:rsidR="003A2445" w:rsidRPr="00A86A19">
        <w:rPr>
          <w:rFonts w:ascii="Verdana" w:eastAsia="Verdana" w:hAnsi="Verdana" w:cs="Verdana"/>
          <w:sz w:val="19"/>
          <w:szCs w:val="19"/>
        </w:rPr>
        <w:t xml:space="preserve"> once </w:t>
      </w:r>
      <w:r w:rsidR="00474B00" w:rsidRPr="00A86A19">
        <w:rPr>
          <w:rFonts w:ascii="Verdana" w:eastAsia="Verdana" w:hAnsi="Verdana" w:cs="Verdana"/>
          <w:sz w:val="19"/>
          <w:szCs w:val="19"/>
        </w:rPr>
        <w:t xml:space="preserve">the </w:t>
      </w:r>
      <w:r w:rsidR="008A617D" w:rsidRPr="00A86A19">
        <w:rPr>
          <w:rFonts w:ascii="Verdana" w:eastAsia="Verdana" w:hAnsi="Verdana" w:cs="Verdana"/>
          <w:sz w:val="19"/>
          <w:szCs w:val="19"/>
        </w:rPr>
        <w:t>TRC</w:t>
      </w:r>
      <w:r w:rsidR="003A2445" w:rsidRPr="00A86A19">
        <w:rPr>
          <w:rFonts w:ascii="Verdana" w:eastAsia="Verdana" w:hAnsi="Verdana" w:cs="Verdana"/>
          <w:sz w:val="19"/>
          <w:szCs w:val="19"/>
        </w:rPr>
        <w:t>’s preliminary investigation into such offences has been completed</w:t>
      </w:r>
      <w:r w:rsidR="15C0B76E" w:rsidRPr="00A86A19">
        <w:rPr>
          <w:rFonts w:ascii="Verdana" w:eastAsia="Verdana" w:hAnsi="Verdana" w:cs="Verdana"/>
          <w:sz w:val="19"/>
          <w:szCs w:val="19"/>
        </w:rPr>
        <w:t>.</w:t>
      </w:r>
      <w:r w:rsidR="4829F7B5" w:rsidRPr="00A86A19">
        <w:rPr>
          <w:rStyle w:val="FootnoteReference"/>
          <w:rFonts w:ascii="Verdana" w:eastAsia="Verdana" w:hAnsi="Verdana" w:cs="Verdana"/>
          <w:sz w:val="19"/>
          <w:szCs w:val="19"/>
        </w:rPr>
        <w:footnoteReference w:id="9"/>
      </w:r>
      <w:r w:rsidR="6DEA3091" w:rsidRPr="00A86A19">
        <w:rPr>
          <w:rStyle w:val="FootnoteReference"/>
          <w:rFonts w:ascii="Verdana" w:eastAsia="Verdana" w:hAnsi="Verdana" w:cs="Verdana"/>
          <w:sz w:val="19"/>
          <w:szCs w:val="19"/>
        </w:rPr>
        <w:t xml:space="preserve"> </w:t>
      </w:r>
      <w:r w:rsidR="2121678E" w:rsidRPr="00A86A19">
        <w:rPr>
          <w:rFonts w:ascii="Verdana" w:eastAsia="Verdana" w:hAnsi="Verdana" w:cs="Verdana"/>
          <w:sz w:val="19"/>
          <w:szCs w:val="19"/>
        </w:rPr>
        <w:t xml:space="preserve">This provision is one step forward </w:t>
      </w:r>
      <w:r w:rsidR="003A2445" w:rsidRPr="00A86A19">
        <w:rPr>
          <w:rFonts w:ascii="Verdana" w:eastAsia="Verdana" w:hAnsi="Verdana" w:cs="Verdana"/>
          <w:sz w:val="19"/>
          <w:szCs w:val="19"/>
        </w:rPr>
        <w:t xml:space="preserve">insofar as it seeks </w:t>
      </w:r>
      <w:r w:rsidR="2121678E" w:rsidRPr="00A86A19">
        <w:rPr>
          <w:rFonts w:ascii="Verdana" w:eastAsia="Verdana" w:hAnsi="Verdana" w:cs="Verdana"/>
          <w:sz w:val="19"/>
          <w:szCs w:val="19"/>
        </w:rPr>
        <w:t xml:space="preserve">to address </w:t>
      </w:r>
      <w:r w:rsidR="003A2445" w:rsidRPr="00A86A19">
        <w:rPr>
          <w:rFonts w:ascii="Verdana" w:eastAsia="Verdana" w:hAnsi="Verdana" w:cs="Verdana"/>
          <w:sz w:val="19"/>
          <w:szCs w:val="19"/>
        </w:rPr>
        <w:t xml:space="preserve">the concerns of </w:t>
      </w:r>
      <w:r w:rsidR="000E757D" w:rsidRPr="00A86A19">
        <w:rPr>
          <w:rFonts w:ascii="Verdana" w:eastAsia="Verdana" w:hAnsi="Verdana" w:cs="Verdana"/>
          <w:sz w:val="19"/>
          <w:szCs w:val="19"/>
        </w:rPr>
        <w:t xml:space="preserve">CRSV </w:t>
      </w:r>
      <w:r w:rsidR="003A2445" w:rsidRPr="00A86A19">
        <w:rPr>
          <w:rFonts w:ascii="Verdana" w:eastAsia="Verdana" w:hAnsi="Verdana" w:cs="Verdana"/>
          <w:sz w:val="19"/>
          <w:szCs w:val="19"/>
        </w:rPr>
        <w:t xml:space="preserve">victims, </w:t>
      </w:r>
      <w:r w:rsidR="2121678E" w:rsidRPr="00A86A19">
        <w:rPr>
          <w:rFonts w:ascii="Verdana" w:eastAsia="Verdana" w:hAnsi="Verdana" w:cs="Verdana"/>
          <w:sz w:val="19"/>
          <w:szCs w:val="19"/>
        </w:rPr>
        <w:t>who</w:t>
      </w:r>
      <w:r w:rsidR="003A2445" w:rsidRPr="00A86A19">
        <w:rPr>
          <w:rFonts w:ascii="Verdana" w:eastAsia="Verdana" w:hAnsi="Verdana" w:cs="Verdana"/>
          <w:sz w:val="19"/>
          <w:szCs w:val="19"/>
        </w:rPr>
        <w:t xml:space="preserve">, to date, have been </w:t>
      </w:r>
      <w:r w:rsidR="2121678E" w:rsidRPr="00A86A19">
        <w:rPr>
          <w:rFonts w:ascii="Verdana" w:eastAsia="Verdana" w:hAnsi="Verdana" w:cs="Verdana"/>
          <w:sz w:val="19"/>
          <w:szCs w:val="19"/>
        </w:rPr>
        <w:t xml:space="preserve">largely excluded from </w:t>
      </w:r>
      <w:r w:rsidR="003A2445" w:rsidRPr="00A86A19">
        <w:rPr>
          <w:rFonts w:ascii="Verdana" w:eastAsia="Verdana" w:hAnsi="Verdana" w:cs="Verdana"/>
          <w:sz w:val="19"/>
          <w:szCs w:val="19"/>
        </w:rPr>
        <w:t xml:space="preserve">the </w:t>
      </w:r>
      <w:r w:rsidR="2121678E" w:rsidRPr="00A86A19">
        <w:rPr>
          <w:rFonts w:ascii="Verdana" w:eastAsia="Verdana" w:hAnsi="Verdana" w:cs="Verdana"/>
          <w:sz w:val="19"/>
          <w:szCs w:val="19"/>
        </w:rPr>
        <w:t xml:space="preserve">Government’s </w:t>
      </w:r>
      <w:r w:rsidR="000E757D" w:rsidRPr="00A86A19">
        <w:rPr>
          <w:rFonts w:ascii="Verdana" w:eastAsia="Verdana" w:hAnsi="Verdana" w:cs="Verdana"/>
          <w:sz w:val="19"/>
          <w:szCs w:val="19"/>
        </w:rPr>
        <w:t xml:space="preserve">Interim Relief Program </w:t>
      </w:r>
      <w:r w:rsidR="000E757D" w:rsidRPr="00A86A19">
        <w:rPr>
          <w:rFonts w:ascii="Verdana" w:eastAsia="Verdana" w:hAnsi="Verdana" w:cs="Verdana"/>
          <w:color w:val="000000" w:themeColor="text1"/>
          <w:sz w:val="19"/>
          <w:szCs w:val="19"/>
        </w:rPr>
        <w:t xml:space="preserve">(hereby </w:t>
      </w:r>
      <w:r w:rsidR="00AD0633" w:rsidRPr="00A86A19">
        <w:rPr>
          <w:rFonts w:ascii="Verdana" w:eastAsia="Verdana" w:hAnsi="Verdana" w:cs="Verdana"/>
          <w:color w:val="000000" w:themeColor="text1"/>
          <w:sz w:val="19"/>
          <w:szCs w:val="19"/>
        </w:rPr>
        <w:t>IRP)</w:t>
      </w:r>
      <w:r w:rsidR="000E757D" w:rsidRPr="00A86A19">
        <w:rPr>
          <w:rFonts w:ascii="Verdana" w:eastAsia="Verdana" w:hAnsi="Verdana" w:cs="Verdana"/>
          <w:sz w:val="19"/>
          <w:szCs w:val="19"/>
        </w:rPr>
        <w:t xml:space="preserve"> </w:t>
      </w:r>
      <w:r w:rsidR="2121678E" w:rsidRPr="00A86A19">
        <w:rPr>
          <w:rFonts w:ascii="Verdana" w:eastAsia="Verdana" w:hAnsi="Verdana" w:cs="Verdana"/>
          <w:sz w:val="19"/>
          <w:szCs w:val="19"/>
        </w:rPr>
        <w:t>scheme.</w:t>
      </w:r>
      <w:r w:rsidR="000E757D" w:rsidRPr="00A86A19">
        <w:rPr>
          <w:rStyle w:val="FootnoteReference"/>
          <w:rFonts w:ascii="Verdana" w:eastAsia="Verdana" w:hAnsi="Verdana" w:cs="Verdana"/>
          <w:sz w:val="19"/>
          <w:szCs w:val="19"/>
        </w:rPr>
        <w:footnoteReference w:id="10"/>
      </w:r>
      <w:r w:rsidR="2121678E" w:rsidRPr="00A86A19">
        <w:rPr>
          <w:rFonts w:ascii="Verdana" w:eastAsia="Verdana" w:hAnsi="Verdana" w:cs="Verdana"/>
          <w:sz w:val="19"/>
          <w:szCs w:val="19"/>
        </w:rPr>
        <w:t xml:space="preserve"> </w:t>
      </w:r>
      <w:r w:rsidR="15C0B76E" w:rsidRPr="00A86A19">
        <w:rPr>
          <w:rFonts w:ascii="Verdana" w:eastAsia="Verdana" w:hAnsi="Verdana" w:cs="Verdana"/>
          <w:sz w:val="19"/>
          <w:szCs w:val="19"/>
        </w:rPr>
        <w:t>However,</w:t>
      </w:r>
      <w:r w:rsidR="4A40C680" w:rsidRPr="00A86A19">
        <w:rPr>
          <w:rFonts w:ascii="Verdana" w:eastAsia="Verdana" w:hAnsi="Verdana" w:cs="Verdana"/>
          <w:sz w:val="19"/>
          <w:szCs w:val="19"/>
        </w:rPr>
        <w:t xml:space="preserve"> </w:t>
      </w:r>
      <w:r w:rsidR="00E45422" w:rsidRPr="00A86A19">
        <w:rPr>
          <w:rFonts w:ascii="Verdana" w:eastAsia="Verdana" w:hAnsi="Verdana" w:cs="Verdana"/>
          <w:sz w:val="19"/>
          <w:szCs w:val="19"/>
        </w:rPr>
        <w:t xml:space="preserve">it will be implemented only when the </w:t>
      </w:r>
      <w:r w:rsidR="00474B00" w:rsidRPr="00A86A19">
        <w:rPr>
          <w:rFonts w:ascii="Verdana" w:eastAsia="Verdana" w:hAnsi="Verdana" w:cs="Verdana"/>
          <w:sz w:val="19"/>
          <w:szCs w:val="19"/>
        </w:rPr>
        <w:t xml:space="preserve">TRC is </w:t>
      </w:r>
      <w:r w:rsidR="007F43C1" w:rsidRPr="00A86A19">
        <w:rPr>
          <w:rFonts w:ascii="Verdana" w:eastAsia="Verdana" w:hAnsi="Verdana" w:cs="Verdana"/>
          <w:sz w:val="19"/>
          <w:szCs w:val="19"/>
        </w:rPr>
        <w:t>e</w:t>
      </w:r>
      <w:r w:rsidR="00474B00" w:rsidRPr="00A86A19">
        <w:rPr>
          <w:rFonts w:ascii="Verdana" w:eastAsia="Verdana" w:hAnsi="Verdana" w:cs="Verdana"/>
          <w:sz w:val="19"/>
          <w:szCs w:val="19"/>
        </w:rPr>
        <w:t xml:space="preserve">stablished and </w:t>
      </w:r>
      <w:r w:rsidR="003A2445" w:rsidRPr="00A86A19">
        <w:rPr>
          <w:rFonts w:ascii="Verdana" w:eastAsia="Verdana" w:hAnsi="Verdana" w:cs="Verdana"/>
          <w:sz w:val="19"/>
          <w:szCs w:val="19"/>
        </w:rPr>
        <w:t xml:space="preserve">once the </w:t>
      </w:r>
      <w:r w:rsidR="00474B00" w:rsidRPr="00A86A19">
        <w:rPr>
          <w:rFonts w:ascii="Verdana" w:eastAsia="Verdana" w:hAnsi="Verdana" w:cs="Verdana"/>
          <w:sz w:val="19"/>
          <w:szCs w:val="19"/>
        </w:rPr>
        <w:t xml:space="preserve">preliminary investigation </w:t>
      </w:r>
      <w:r w:rsidR="003A2445" w:rsidRPr="00A86A19">
        <w:rPr>
          <w:rFonts w:ascii="Verdana" w:eastAsia="Verdana" w:hAnsi="Verdana" w:cs="Verdana"/>
          <w:sz w:val="19"/>
          <w:szCs w:val="19"/>
        </w:rPr>
        <w:t>has been completed</w:t>
      </w:r>
      <w:r w:rsidR="00474B00" w:rsidRPr="00A86A19">
        <w:rPr>
          <w:rFonts w:ascii="Verdana" w:eastAsia="Verdana" w:hAnsi="Verdana" w:cs="Verdana"/>
          <w:sz w:val="19"/>
          <w:szCs w:val="19"/>
        </w:rPr>
        <w:t>.</w:t>
      </w:r>
      <w:r w:rsidR="00E45422" w:rsidRPr="00A86A19">
        <w:rPr>
          <w:rFonts w:ascii="Verdana" w:eastAsia="Verdana" w:hAnsi="Verdana" w:cs="Verdana"/>
          <w:sz w:val="19"/>
          <w:szCs w:val="19"/>
        </w:rPr>
        <w:t xml:space="preserve"> </w:t>
      </w:r>
      <w:r w:rsidR="00DD25C8" w:rsidRPr="00A86A19">
        <w:rPr>
          <w:rFonts w:ascii="Verdana" w:eastAsia="Verdana" w:hAnsi="Verdana" w:cs="Verdana"/>
          <w:sz w:val="19"/>
          <w:szCs w:val="19"/>
        </w:rPr>
        <w:t>Meanwhile</w:t>
      </w:r>
      <w:r w:rsidR="003A2445" w:rsidRPr="00A86A19">
        <w:rPr>
          <w:rFonts w:ascii="Verdana" w:eastAsia="Verdana" w:hAnsi="Verdana" w:cs="Verdana"/>
          <w:sz w:val="19"/>
          <w:szCs w:val="19"/>
        </w:rPr>
        <w:t>,</w:t>
      </w:r>
      <w:r w:rsidR="18E0D907" w:rsidRPr="00A86A19">
        <w:rPr>
          <w:rFonts w:ascii="Verdana" w:eastAsia="Verdana" w:hAnsi="Verdana" w:cs="Verdana"/>
          <w:color w:val="000000" w:themeColor="text1"/>
          <w:sz w:val="19"/>
          <w:szCs w:val="19"/>
        </w:rPr>
        <w:t xml:space="preserve"> </w:t>
      </w:r>
      <w:r w:rsidR="00576454" w:rsidRPr="00A86A19">
        <w:rPr>
          <w:rFonts w:ascii="Verdana" w:eastAsia="Verdana" w:hAnsi="Verdana" w:cs="Verdana"/>
          <w:color w:val="000000" w:themeColor="text1"/>
          <w:sz w:val="19"/>
          <w:szCs w:val="19"/>
        </w:rPr>
        <w:t xml:space="preserve">since 18 years, </w:t>
      </w:r>
      <w:r w:rsidR="18E0D907" w:rsidRPr="00A86A19">
        <w:rPr>
          <w:rFonts w:ascii="Verdana" w:eastAsia="Verdana" w:hAnsi="Verdana" w:cs="Verdana"/>
          <w:color w:val="000000" w:themeColor="text1"/>
          <w:sz w:val="19"/>
          <w:szCs w:val="19"/>
        </w:rPr>
        <w:t>s</w:t>
      </w:r>
      <w:r w:rsidR="00DD25C8" w:rsidRPr="00A86A19">
        <w:rPr>
          <w:rFonts w:ascii="Verdana" w:eastAsia="Verdana" w:hAnsi="Verdana" w:cs="Verdana"/>
          <w:color w:val="000000" w:themeColor="text1"/>
          <w:sz w:val="19"/>
          <w:szCs w:val="19"/>
        </w:rPr>
        <w:t>everal</w:t>
      </w:r>
      <w:r w:rsidR="18E0D907" w:rsidRPr="00A86A19">
        <w:rPr>
          <w:rFonts w:ascii="Verdana" w:eastAsia="Verdana" w:hAnsi="Verdana" w:cs="Verdana"/>
          <w:color w:val="000000" w:themeColor="text1"/>
          <w:sz w:val="19"/>
          <w:szCs w:val="19"/>
        </w:rPr>
        <w:t xml:space="preserve"> essential needs of CRSV </w:t>
      </w:r>
      <w:r w:rsidR="00C400F0" w:rsidRPr="00A86A19">
        <w:rPr>
          <w:rFonts w:ascii="Verdana" w:eastAsia="Verdana" w:hAnsi="Verdana" w:cs="Verdana"/>
          <w:color w:val="000000" w:themeColor="text1"/>
          <w:sz w:val="19"/>
          <w:szCs w:val="19"/>
        </w:rPr>
        <w:t>victims</w:t>
      </w:r>
      <w:r w:rsidR="00576454" w:rsidRPr="00A86A19">
        <w:rPr>
          <w:rFonts w:ascii="Verdana" w:eastAsia="Verdana" w:hAnsi="Verdana" w:cs="Verdana"/>
          <w:color w:val="000000" w:themeColor="text1"/>
          <w:sz w:val="19"/>
          <w:szCs w:val="19"/>
        </w:rPr>
        <w:t xml:space="preserve"> and their families</w:t>
      </w:r>
      <w:r w:rsidR="18E0D907" w:rsidRPr="00A86A19">
        <w:rPr>
          <w:rFonts w:ascii="Verdana" w:eastAsia="Verdana" w:hAnsi="Verdana" w:cs="Verdana"/>
          <w:color w:val="000000" w:themeColor="text1"/>
          <w:sz w:val="19"/>
          <w:szCs w:val="19"/>
        </w:rPr>
        <w:t xml:space="preserve">, </w:t>
      </w:r>
      <w:r w:rsidR="00576454" w:rsidRPr="00A86A19">
        <w:rPr>
          <w:rFonts w:ascii="Verdana" w:eastAsia="Verdana" w:hAnsi="Verdana" w:cs="Verdana"/>
          <w:color w:val="000000" w:themeColor="text1"/>
          <w:sz w:val="19"/>
          <w:szCs w:val="19"/>
        </w:rPr>
        <w:t>such as short- and</w:t>
      </w:r>
      <w:r w:rsidR="18E0D907" w:rsidRPr="00A86A19">
        <w:rPr>
          <w:rFonts w:ascii="Verdana" w:eastAsia="Verdana" w:hAnsi="Verdana" w:cs="Verdana"/>
          <w:color w:val="000000" w:themeColor="text1"/>
          <w:sz w:val="19"/>
          <w:szCs w:val="19"/>
        </w:rPr>
        <w:t xml:space="preserve"> long</w:t>
      </w:r>
      <w:r w:rsidR="003A2445" w:rsidRPr="00A86A19">
        <w:rPr>
          <w:rFonts w:ascii="Verdana" w:eastAsia="Verdana" w:hAnsi="Verdana" w:cs="Verdana"/>
          <w:color w:val="000000" w:themeColor="text1"/>
          <w:sz w:val="19"/>
          <w:szCs w:val="19"/>
        </w:rPr>
        <w:t>-</w:t>
      </w:r>
      <w:r w:rsidR="18E0D907" w:rsidRPr="00A86A19">
        <w:rPr>
          <w:rFonts w:ascii="Verdana" w:eastAsia="Verdana" w:hAnsi="Verdana" w:cs="Verdana"/>
          <w:color w:val="000000" w:themeColor="text1"/>
          <w:sz w:val="19"/>
          <w:szCs w:val="19"/>
        </w:rPr>
        <w:t xml:space="preserve">term medical </w:t>
      </w:r>
      <w:r w:rsidR="00576454" w:rsidRPr="00A86A19">
        <w:rPr>
          <w:rFonts w:ascii="Verdana" w:eastAsia="Verdana" w:hAnsi="Verdana" w:cs="Verdana"/>
          <w:color w:val="000000" w:themeColor="text1"/>
          <w:sz w:val="19"/>
          <w:szCs w:val="19"/>
        </w:rPr>
        <w:t xml:space="preserve">services and </w:t>
      </w:r>
      <w:r w:rsidR="18E0D907" w:rsidRPr="00A86A19">
        <w:rPr>
          <w:rFonts w:ascii="Verdana" w:eastAsia="Verdana" w:hAnsi="Verdana" w:cs="Verdana"/>
          <w:color w:val="000000" w:themeColor="text1"/>
          <w:sz w:val="19"/>
          <w:szCs w:val="19"/>
        </w:rPr>
        <w:t>treatment,</w:t>
      </w:r>
      <w:r w:rsidR="00576454" w:rsidRPr="00A86A19">
        <w:rPr>
          <w:rFonts w:ascii="Verdana" w:eastAsia="Verdana" w:hAnsi="Verdana" w:cs="Verdana"/>
          <w:color w:val="000000" w:themeColor="text1"/>
          <w:sz w:val="19"/>
          <w:szCs w:val="19"/>
        </w:rPr>
        <w:t xml:space="preserve"> including sexual and reproductive healthcare and</w:t>
      </w:r>
      <w:r w:rsidR="18E0D907" w:rsidRPr="00A86A19">
        <w:rPr>
          <w:rFonts w:ascii="Verdana" w:eastAsia="Verdana" w:hAnsi="Verdana" w:cs="Verdana"/>
          <w:color w:val="000000" w:themeColor="text1"/>
          <w:sz w:val="19"/>
          <w:szCs w:val="19"/>
        </w:rPr>
        <w:t xml:space="preserve"> mental health</w:t>
      </w:r>
      <w:r w:rsidR="007F43C1" w:rsidRPr="00A86A19">
        <w:rPr>
          <w:rFonts w:ascii="Verdana" w:eastAsia="Verdana" w:hAnsi="Verdana" w:cs="Verdana"/>
          <w:color w:val="000000" w:themeColor="text1"/>
          <w:sz w:val="19"/>
          <w:szCs w:val="19"/>
        </w:rPr>
        <w:t>care</w:t>
      </w:r>
      <w:r w:rsidR="1A48C1E6" w:rsidRPr="00A86A19">
        <w:rPr>
          <w:rFonts w:ascii="Verdana" w:eastAsia="Verdana" w:hAnsi="Verdana" w:cs="Verdana"/>
          <w:color w:val="000000" w:themeColor="text1"/>
          <w:sz w:val="19"/>
          <w:szCs w:val="19"/>
        </w:rPr>
        <w:t>, legal aid</w:t>
      </w:r>
      <w:r w:rsidR="18E0D907" w:rsidRPr="00A86A19">
        <w:rPr>
          <w:rFonts w:ascii="Verdana" w:eastAsia="Verdana" w:hAnsi="Verdana" w:cs="Verdana"/>
          <w:color w:val="000000" w:themeColor="text1"/>
          <w:sz w:val="19"/>
          <w:szCs w:val="19"/>
        </w:rPr>
        <w:t xml:space="preserve"> and livelihood support</w:t>
      </w:r>
      <w:r w:rsidR="00474B00" w:rsidRPr="00A86A19">
        <w:rPr>
          <w:rFonts w:ascii="Verdana" w:eastAsia="Verdana" w:hAnsi="Verdana" w:cs="Verdana"/>
          <w:color w:val="000000" w:themeColor="text1"/>
          <w:sz w:val="19"/>
          <w:szCs w:val="19"/>
        </w:rPr>
        <w:t xml:space="preserve"> </w:t>
      </w:r>
      <w:r w:rsidR="003A2445" w:rsidRPr="00A86A19">
        <w:rPr>
          <w:rFonts w:ascii="Verdana" w:eastAsia="Verdana" w:hAnsi="Verdana" w:cs="Verdana"/>
          <w:color w:val="000000" w:themeColor="text1"/>
          <w:sz w:val="19"/>
          <w:szCs w:val="19"/>
        </w:rPr>
        <w:t xml:space="preserve">have not been </w:t>
      </w:r>
      <w:r w:rsidR="00576454" w:rsidRPr="00A86A19">
        <w:rPr>
          <w:rFonts w:ascii="Verdana" w:eastAsia="Verdana" w:hAnsi="Verdana" w:cs="Verdana"/>
          <w:color w:val="000000" w:themeColor="text1"/>
          <w:sz w:val="19"/>
          <w:szCs w:val="19"/>
        </w:rPr>
        <w:t>adequately provided</w:t>
      </w:r>
      <w:r w:rsidR="18E0D907" w:rsidRPr="00A86A19">
        <w:rPr>
          <w:rFonts w:ascii="Verdana" w:eastAsia="Verdana" w:hAnsi="Verdana" w:cs="Verdana"/>
          <w:color w:val="000000" w:themeColor="text1"/>
          <w:sz w:val="19"/>
          <w:szCs w:val="19"/>
        </w:rPr>
        <w:t xml:space="preserve">. </w:t>
      </w:r>
      <w:r w:rsidR="00DD25C8" w:rsidRPr="00A86A19">
        <w:rPr>
          <w:rFonts w:ascii="Verdana" w:eastAsia="Verdana" w:hAnsi="Verdana" w:cs="Verdana"/>
          <w:sz w:val="19"/>
          <w:szCs w:val="19"/>
        </w:rPr>
        <w:t>In 2019, t</w:t>
      </w:r>
      <w:r w:rsidR="368A9B4F" w:rsidRPr="00A86A19">
        <w:rPr>
          <w:rFonts w:ascii="Verdana" w:eastAsia="Verdana" w:hAnsi="Verdana" w:cs="Verdana"/>
          <w:sz w:val="19"/>
          <w:szCs w:val="19"/>
        </w:rPr>
        <w:t xml:space="preserve">he UN Special Rapporteur on </w:t>
      </w:r>
      <w:r w:rsidR="003A2445" w:rsidRPr="00A86A19">
        <w:rPr>
          <w:rFonts w:ascii="Verdana" w:eastAsia="Verdana" w:hAnsi="Verdana" w:cs="Verdana"/>
          <w:sz w:val="19"/>
          <w:szCs w:val="19"/>
        </w:rPr>
        <w:t>V</w:t>
      </w:r>
      <w:r w:rsidR="368A9B4F" w:rsidRPr="00A86A19">
        <w:rPr>
          <w:rFonts w:ascii="Verdana" w:eastAsia="Verdana" w:hAnsi="Verdana" w:cs="Verdana"/>
          <w:sz w:val="19"/>
          <w:szCs w:val="19"/>
        </w:rPr>
        <w:t xml:space="preserve">iolence against </w:t>
      </w:r>
      <w:r w:rsidR="003A2445" w:rsidRPr="00A86A19">
        <w:rPr>
          <w:rFonts w:ascii="Verdana" w:eastAsia="Verdana" w:hAnsi="Verdana" w:cs="Verdana"/>
          <w:sz w:val="19"/>
          <w:szCs w:val="19"/>
        </w:rPr>
        <w:t>W</w:t>
      </w:r>
      <w:r w:rsidR="368A9B4F" w:rsidRPr="00A86A19">
        <w:rPr>
          <w:rFonts w:ascii="Verdana" w:eastAsia="Verdana" w:hAnsi="Verdana" w:cs="Verdana"/>
          <w:sz w:val="19"/>
          <w:szCs w:val="19"/>
        </w:rPr>
        <w:t>omen</w:t>
      </w:r>
      <w:r w:rsidR="003162D0" w:rsidRPr="00A86A19">
        <w:rPr>
          <w:rFonts w:ascii="Verdana" w:eastAsia="Verdana" w:hAnsi="Verdana" w:cs="Verdana"/>
          <w:sz w:val="19"/>
          <w:szCs w:val="19"/>
        </w:rPr>
        <w:t xml:space="preserve"> </w:t>
      </w:r>
      <w:r w:rsidR="368A9B4F" w:rsidRPr="00A86A19">
        <w:rPr>
          <w:rFonts w:ascii="Verdana" w:eastAsia="Verdana" w:hAnsi="Verdana" w:cs="Verdana"/>
          <w:sz w:val="19"/>
          <w:szCs w:val="19"/>
        </w:rPr>
        <w:t>raised</w:t>
      </w:r>
      <w:r w:rsidR="001F6C87" w:rsidRPr="00A86A19">
        <w:rPr>
          <w:rFonts w:ascii="Verdana" w:eastAsia="Verdana" w:hAnsi="Verdana" w:cs="Verdana"/>
          <w:sz w:val="19"/>
          <w:szCs w:val="19"/>
        </w:rPr>
        <w:t xml:space="preserve"> similar c</w:t>
      </w:r>
      <w:r w:rsidR="368A9B4F" w:rsidRPr="00A86A19">
        <w:rPr>
          <w:rFonts w:ascii="Verdana" w:eastAsia="Verdana" w:hAnsi="Verdana" w:cs="Verdana"/>
          <w:sz w:val="19"/>
          <w:szCs w:val="19"/>
        </w:rPr>
        <w:t>oncern</w:t>
      </w:r>
      <w:r w:rsidR="000E757D" w:rsidRPr="00A86A19">
        <w:rPr>
          <w:rFonts w:ascii="Verdana" w:eastAsia="Verdana" w:hAnsi="Verdana" w:cs="Verdana"/>
          <w:sz w:val="19"/>
          <w:szCs w:val="19"/>
        </w:rPr>
        <w:t>s</w:t>
      </w:r>
      <w:r w:rsidR="00A047D2" w:rsidRPr="00A86A19">
        <w:rPr>
          <w:rFonts w:ascii="Verdana" w:eastAsia="Verdana" w:hAnsi="Verdana" w:cs="Verdana"/>
          <w:sz w:val="19"/>
          <w:szCs w:val="19"/>
        </w:rPr>
        <w:t xml:space="preserve"> following her visit to Nepal</w:t>
      </w:r>
      <w:r w:rsidR="00DD25C8" w:rsidRPr="00A86A19">
        <w:rPr>
          <w:rFonts w:ascii="Verdana" w:eastAsia="Verdana" w:hAnsi="Verdana" w:cs="Verdana"/>
          <w:sz w:val="19"/>
          <w:szCs w:val="19"/>
        </w:rPr>
        <w:t xml:space="preserve"> and </w:t>
      </w:r>
      <w:r w:rsidR="00E11FF1" w:rsidRPr="00A86A19">
        <w:rPr>
          <w:rFonts w:ascii="Verdana" w:eastAsia="Verdana" w:hAnsi="Verdana" w:cs="Verdana"/>
          <w:sz w:val="19"/>
          <w:szCs w:val="19"/>
        </w:rPr>
        <w:t>called</w:t>
      </w:r>
      <w:r w:rsidR="00DD25C8" w:rsidRPr="00A86A19">
        <w:rPr>
          <w:rFonts w:ascii="Verdana" w:eastAsia="Verdana" w:hAnsi="Verdana" w:cs="Verdana"/>
          <w:sz w:val="19"/>
          <w:szCs w:val="19"/>
        </w:rPr>
        <w:t xml:space="preserve"> on</w:t>
      </w:r>
      <w:r w:rsidR="00E11FF1" w:rsidRPr="00A86A19">
        <w:rPr>
          <w:rFonts w:ascii="Verdana" w:eastAsia="Verdana" w:hAnsi="Verdana" w:cs="Verdana"/>
          <w:sz w:val="19"/>
          <w:szCs w:val="19"/>
        </w:rPr>
        <w:t xml:space="preserve"> </w:t>
      </w:r>
      <w:r w:rsidR="368A9B4F" w:rsidRPr="00A86A19">
        <w:rPr>
          <w:rFonts w:ascii="Verdana" w:eastAsia="Verdana" w:hAnsi="Verdana" w:cs="Verdana"/>
          <w:sz w:val="19"/>
          <w:szCs w:val="19"/>
        </w:rPr>
        <w:t xml:space="preserve">the </w:t>
      </w:r>
      <w:proofErr w:type="spellStart"/>
      <w:r w:rsidR="000E757D" w:rsidRPr="00A86A19">
        <w:rPr>
          <w:rFonts w:ascii="Verdana" w:eastAsia="Verdana" w:hAnsi="Verdana" w:cs="Verdana"/>
          <w:color w:val="000000" w:themeColor="text1"/>
          <w:sz w:val="19"/>
          <w:szCs w:val="19"/>
        </w:rPr>
        <w:t>GoN</w:t>
      </w:r>
      <w:proofErr w:type="spellEnd"/>
      <w:r w:rsidR="368A9B4F" w:rsidRPr="00A86A19">
        <w:rPr>
          <w:rFonts w:ascii="Verdana" w:eastAsia="Verdana" w:hAnsi="Verdana" w:cs="Verdana"/>
          <w:sz w:val="19"/>
          <w:szCs w:val="19"/>
        </w:rPr>
        <w:t xml:space="preserve"> to guarantee access to adequate interim relief measures</w:t>
      </w:r>
      <w:r w:rsidR="00E11FF1" w:rsidRPr="00A86A19">
        <w:rPr>
          <w:rFonts w:ascii="Verdana" w:eastAsia="Verdana" w:hAnsi="Verdana" w:cs="Verdana"/>
          <w:sz w:val="19"/>
          <w:szCs w:val="19"/>
        </w:rPr>
        <w:t xml:space="preserve"> for women and girl victims of the armed conflict </w:t>
      </w:r>
      <w:r w:rsidR="007E5A73" w:rsidRPr="00A86A19">
        <w:rPr>
          <w:rFonts w:ascii="Verdana" w:eastAsia="Verdana" w:hAnsi="Verdana" w:cs="Verdana"/>
          <w:sz w:val="19"/>
          <w:szCs w:val="19"/>
        </w:rPr>
        <w:t>“</w:t>
      </w:r>
      <w:r w:rsidR="00E11FF1" w:rsidRPr="00A86A19">
        <w:rPr>
          <w:rFonts w:ascii="Verdana" w:eastAsia="Verdana" w:hAnsi="Verdana" w:cs="Verdana"/>
          <w:sz w:val="19"/>
          <w:szCs w:val="19"/>
        </w:rPr>
        <w:t>as a matter of urgency</w:t>
      </w:r>
      <w:r w:rsidR="007E5A73" w:rsidRPr="00A86A19">
        <w:rPr>
          <w:rFonts w:ascii="Verdana" w:eastAsia="Verdana" w:hAnsi="Verdana" w:cs="Verdana"/>
          <w:sz w:val="19"/>
          <w:szCs w:val="19"/>
        </w:rPr>
        <w:t>”</w:t>
      </w:r>
      <w:r w:rsidR="368A9B4F" w:rsidRPr="00A86A19">
        <w:rPr>
          <w:rFonts w:ascii="Verdana" w:eastAsiaTheme="minorEastAsia" w:hAnsi="Verdana"/>
          <w:sz w:val="19"/>
          <w:szCs w:val="19"/>
        </w:rPr>
        <w:t>.</w:t>
      </w:r>
      <w:r w:rsidR="4829F7B5" w:rsidRPr="00A86A19">
        <w:rPr>
          <w:rStyle w:val="FootnoteReference"/>
          <w:rFonts w:ascii="Verdana" w:eastAsiaTheme="minorEastAsia" w:hAnsi="Verdana"/>
          <w:sz w:val="19"/>
          <w:szCs w:val="19"/>
        </w:rPr>
        <w:footnoteReference w:id="11"/>
      </w:r>
      <w:r w:rsidR="14E14D41" w:rsidRPr="00A86A19">
        <w:rPr>
          <w:rFonts w:ascii="Verdana" w:eastAsiaTheme="minorEastAsia" w:hAnsi="Verdana"/>
          <w:sz w:val="19"/>
          <w:szCs w:val="19"/>
        </w:rPr>
        <w:t xml:space="preserve"> </w:t>
      </w:r>
      <w:r w:rsidR="00A047D2" w:rsidRPr="00A86A19">
        <w:rPr>
          <w:rFonts w:ascii="Verdana" w:eastAsiaTheme="minorEastAsia" w:hAnsi="Verdana"/>
          <w:sz w:val="19"/>
          <w:szCs w:val="19"/>
        </w:rPr>
        <w:t>Th</w:t>
      </w:r>
      <w:r w:rsidR="00DD25C8" w:rsidRPr="00A86A19">
        <w:rPr>
          <w:rFonts w:ascii="Verdana" w:eastAsiaTheme="minorEastAsia" w:hAnsi="Verdana"/>
          <w:sz w:val="19"/>
          <w:szCs w:val="19"/>
        </w:rPr>
        <w:t>is</w:t>
      </w:r>
      <w:r w:rsidR="00576454" w:rsidRPr="00A86A19">
        <w:rPr>
          <w:rFonts w:ascii="Verdana" w:eastAsiaTheme="minorEastAsia" w:hAnsi="Verdana"/>
          <w:sz w:val="19"/>
          <w:szCs w:val="19"/>
        </w:rPr>
        <w:t xml:space="preserve"> is in line wit</w:t>
      </w:r>
      <w:r w:rsidR="00737483" w:rsidRPr="00A86A19">
        <w:rPr>
          <w:rFonts w:ascii="Verdana" w:eastAsiaTheme="minorEastAsia" w:hAnsi="Verdana"/>
          <w:sz w:val="19"/>
          <w:szCs w:val="19"/>
        </w:rPr>
        <w:t>h</w:t>
      </w:r>
      <w:r w:rsidR="00DD25C8" w:rsidRPr="00A86A19">
        <w:rPr>
          <w:rFonts w:ascii="Verdana" w:eastAsiaTheme="minorEastAsia" w:hAnsi="Verdana"/>
          <w:sz w:val="19"/>
          <w:szCs w:val="19"/>
        </w:rPr>
        <w:t xml:space="preserve"> the</w:t>
      </w:r>
      <w:r w:rsidR="00A047D2" w:rsidRPr="00A86A19">
        <w:rPr>
          <w:rFonts w:ascii="Verdana" w:eastAsiaTheme="minorEastAsia" w:hAnsi="Verdana"/>
          <w:sz w:val="19"/>
          <w:szCs w:val="19"/>
        </w:rPr>
        <w:t xml:space="preserve"> Committee</w:t>
      </w:r>
      <w:r w:rsidR="00DD25C8" w:rsidRPr="00A86A19">
        <w:rPr>
          <w:rFonts w:ascii="Verdana" w:eastAsiaTheme="minorEastAsia" w:hAnsi="Verdana"/>
          <w:sz w:val="19"/>
          <w:szCs w:val="19"/>
        </w:rPr>
        <w:t>’s</w:t>
      </w:r>
      <w:r w:rsidR="00A047D2" w:rsidRPr="00A86A19">
        <w:rPr>
          <w:rFonts w:ascii="Verdana" w:eastAsiaTheme="minorEastAsia" w:hAnsi="Verdana"/>
          <w:sz w:val="19"/>
          <w:szCs w:val="19"/>
        </w:rPr>
        <w:t xml:space="preserve"> </w:t>
      </w:r>
      <w:r w:rsidR="00737483" w:rsidRPr="00A86A19">
        <w:rPr>
          <w:rFonts w:ascii="Verdana" w:eastAsiaTheme="minorEastAsia" w:hAnsi="Verdana"/>
          <w:sz w:val="19"/>
          <w:szCs w:val="19"/>
        </w:rPr>
        <w:t>2018</w:t>
      </w:r>
      <w:r w:rsidR="00A047D2" w:rsidRPr="00A86A19">
        <w:rPr>
          <w:rFonts w:ascii="Verdana" w:eastAsiaTheme="minorEastAsia" w:hAnsi="Verdana"/>
          <w:sz w:val="19"/>
          <w:szCs w:val="19"/>
        </w:rPr>
        <w:t xml:space="preserve"> </w:t>
      </w:r>
      <w:r w:rsidR="00474B00" w:rsidRPr="00A86A19">
        <w:rPr>
          <w:rFonts w:ascii="Verdana" w:eastAsiaTheme="minorEastAsia" w:hAnsi="Verdana"/>
          <w:sz w:val="19"/>
          <w:szCs w:val="19"/>
        </w:rPr>
        <w:t>recommendation</w:t>
      </w:r>
      <w:r w:rsidR="14E14D41" w:rsidRPr="00A86A19">
        <w:rPr>
          <w:rFonts w:ascii="Verdana" w:eastAsiaTheme="minorEastAsia" w:hAnsi="Verdana"/>
          <w:color w:val="000000" w:themeColor="text1"/>
          <w:sz w:val="19"/>
          <w:szCs w:val="19"/>
        </w:rPr>
        <w:t>.</w:t>
      </w:r>
      <w:r w:rsidR="4829F7B5" w:rsidRPr="00A86A19">
        <w:rPr>
          <w:rStyle w:val="FootnoteReference"/>
          <w:rFonts w:ascii="Verdana" w:eastAsia="Verdana" w:hAnsi="Verdana" w:cs="Verdana"/>
          <w:color w:val="000000" w:themeColor="text1"/>
          <w:sz w:val="19"/>
          <w:szCs w:val="19"/>
        </w:rPr>
        <w:footnoteReference w:id="12"/>
      </w:r>
    </w:p>
    <w:p w14:paraId="269FBB5F" w14:textId="77777777" w:rsidR="00E45422" w:rsidRPr="00B336B3" w:rsidRDefault="00E45422" w:rsidP="00B336B3">
      <w:pPr>
        <w:pStyle w:val="ListParagraph"/>
        <w:ind w:left="1440"/>
        <w:jc w:val="both"/>
        <w:rPr>
          <w:rFonts w:ascii="Verdana" w:eastAsia="Verdana" w:hAnsi="Verdana" w:cs="Verdana"/>
          <w:color w:val="000000" w:themeColor="text1"/>
          <w:sz w:val="19"/>
          <w:szCs w:val="19"/>
        </w:rPr>
      </w:pPr>
    </w:p>
    <w:p w14:paraId="03CBABBA" w14:textId="34B51685" w:rsidR="003162D0" w:rsidRPr="00B336B3" w:rsidRDefault="0006633E" w:rsidP="00B336B3">
      <w:pPr>
        <w:pStyle w:val="ListParagraph"/>
        <w:numPr>
          <w:ilvl w:val="1"/>
          <w:numId w:val="7"/>
        </w:numPr>
        <w:jc w:val="both"/>
        <w:rPr>
          <w:rFonts w:ascii="Verdana" w:hAnsi="Verdana"/>
          <w:sz w:val="19"/>
          <w:szCs w:val="19"/>
        </w:rPr>
      </w:pPr>
      <w:r w:rsidRPr="00B336B3">
        <w:rPr>
          <w:rFonts w:ascii="Verdana" w:hAnsi="Verdana"/>
          <w:sz w:val="19"/>
          <w:szCs w:val="19"/>
        </w:rPr>
        <w:t>T</w:t>
      </w:r>
      <w:r w:rsidR="00301C8E" w:rsidRPr="00B336B3">
        <w:rPr>
          <w:rFonts w:ascii="Verdana" w:hAnsi="Verdana"/>
          <w:sz w:val="19"/>
          <w:szCs w:val="19"/>
        </w:rPr>
        <w:t xml:space="preserve">hirdly, </w:t>
      </w:r>
      <w:r w:rsidR="00576454">
        <w:rPr>
          <w:rFonts w:ascii="Verdana" w:hAnsi="Verdana"/>
          <w:sz w:val="19"/>
          <w:szCs w:val="19"/>
        </w:rPr>
        <w:t xml:space="preserve">specific measures </w:t>
      </w:r>
      <w:r w:rsidR="5A448CCE" w:rsidRPr="00B336B3">
        <w:rPr>
          <w:rFonts w:ascii="Verdana" w:hAnsi="Verdana"/>
          <w:sz w:val="19"/>
          <w:szCs w:val="19"/>
        </w:rPr>
        <w:t xml:space="preserve">to ensure confidentiality and </w:t>
      </w:r>
      <w:r w:rsidR="004415FD">
        <w:rPr>
          <w:rFonts w:ascii="Verdana" w:hAnsi="Verdana"/>
          <w:sz w:val="19"/>
          <w:szCs w:val="19"/>
        </w:rPr>
        <w:t xml:space="preserve">the </w:t>
      </w:r>
      <w:r w:rsidR="00576454">
        <w:rPr>
          <w:rFonts w:ascii="Verdana" w:hAnsi="Verdana"/>
          <w:sz w:val="19"/>
          <w:szCs w:val="19"/>
        </w:rPr>
        <w:t xml:space="preserve">privacy and </w:t>
      </w:r>
      <w:r w:rsidR="5A448CCE" w:rsidRPr="00B336B3">
        <w:rPr>
          <w:rFonts w:ascii="Verdana" w:hAnsi="Verdana"/>
          <w:sz w:val="19"/>
          <w:szCs w:val="19"/>
        </w:rPr>
        <w:t xml:space="preserve">security of </w:t>
      </w:r>
      <w:r w:rsidR="00576454">
        <w:rPr>
          <w:rFonts w:ascii="Verdana" w:hAnsi="Verdana"/>
          <w:sz w:val="19"/>
          <w:szCs w:val="19"/>
        </w:rPr>
        <w:t xml:space="preserve">CRSV </w:t>
      </w:r>
      <w:r w:rsidR="5A448CCE" w:rsidRPr="00B336B3">
        <w:rPr>
          <w:rFonts w:ascii="Verdana" w:hAnsi="Verdana"/>
          <w:sz w:val="19"/>
          <w:szCs w:val="19"/>
        </w:rPr>
        <w:t xml:space="preserve">victims </w:t>
      </w:r>
      <w:r w:rsidR="000E757D" w:rsidRPr="00B336B3">
        <w:rPr>
          <w:rFonts w:ascii="Verdana" w:hAnsi="Verdana"/>
          <w:sz w:val="19"/>
          <w:szCs w:val="19"/>
        </w:rPr>
        <w:t>are</w:t>
      </w:r>
      <w:r w:rsidR="00576454">
        <w:rPr>
          <w:rFonts w:ascii="Verdana" w:hAnsi="Verdana"/>
          <w:sz w:val="19"/>
          <w:szCs w:val="19"/>
        </w:rPr>
        <w:t xml:space="preserve"> necessary</w:t>
      </w:r>
      <w:r w:rsidR="5A448CCE" w:rsidRPr="00B336B3">
        <w:rPr>
          <w:rFonts w:ascii="Verdana" w:hAnsi="Verdana"/>
          <w:sz w:val="19"/>
          <w:szCs w:val="19"/>
        </w:rPr>
        <w:t xml:space="preserve"> </w:t>
      </w:r>
      <w:r w:rsidR="000C12FF">
        <w:rPr>
          <w:rFonts w:ascii="Verdana" w:hAnsi="Verdana"/>
          <w:sz w:val="19"/>
          <w:szCs w:val="19"/>
        </w:rPr>
        <w:t>for</w:t>
      </w:r>
      <w:r w:rsidR="005E6C5A" w:rsidRPr="00B336B3">
        <w:rPr>
          <w:rFonts w:ascii="Verdana" w:hAnsi="Verdana"/>
          <w:sz w:val="19"/>
          <w:szCs w:val="19"/>
        </w:rPr>
        <w:t xml:space="preserve"> </w:t>
      </w:r>
      <w:r w:rsidR="4F90C20C" w:rsidRPr="00B336B3">
        <w:rPr>
          <w:rFonts w:ascii="Verdana" w:hAnsi="Verdana"/>
          <w:sz w:val="19"/>
          <w:szCs w:val="19"/>
        </w:rPr>
        <w:t>creating</w:t>
      </w:r>
      <w:r w:rsidR="5A448CCE" w:rsidRPr="00B336B3">
        <w:rPr>
          <w:rFonts w:ascii="Verdana" w:hAnsi="Verdana"/>
          <w:sz w:val="19"/>
          <w:szCs w:val="19"/>
        </w:rPr>
        <w:t xml:space="preserve"> </w:t>
      </w:r>
      <w:r w:rsidR="00FE2E37">
        <w:rPr>
          <w:rFonts w:ascii="Verdana" w:hAnsi="Verdana"/>
          <w:sz w:val="19"/>
          <w:szCs w:val="19"/>
        </w:rPr>
        <w:t xml:space="preserve">a </w:t>
      </w:r>
      <w:proofErr w:type="spellStart"/>
      <w:r w:rsidR="008A617D" w:rsidRPr="00B336B3">
        <w:rPr>
          <w:rFonts w:ascii="Verdana" w:hAnsi="Verdana"/>
          <w:sz w:val="19"/>
          <w:szCs w:val="19"/>
        </w:rPr>
        <w:t>favo</w:t>
      </w:r>
      <w:r w:rsidR="009A3C12">
        <w:rPr>
          <w:rFonts w:ascii="Verdana" w:hAnsi="Verdana"/>
          <w:sz w:val="19"/>
          <w:szCs w:val="19"/>
        </w:rPr>
        <w:t>u</w:t>
      </w:r>
      <w:r w:rsidR="008A617D">
        <w:rPr>
          <w:rFonts w:ascii="Verdana" w:hAnsi="Verdana"/>
          <w:sz w:val="19"/>
          <w:szCs w:val="19"/>
        </w:rPr>
        <w:t>r</w:t>
      </w:r>
      <w:r w:rsidR="008A617D" w:rsidRPr="00B336B3">
        <w:rPr>
          <w:rFonts w:ascii="Verdana" w:hAnsi="Verdana"/>
          <w:sz w:val="19"/>
          <w:szCs w:val="19"/>
        </w:rPr>
        <w:t>able</w:t>
      </w:r>
      <w:proofErr w:type="spellEnd"/>
      <w:r w:rsidR="49DE9DB0" w:rsidRPr="00B336B3">
        <w:rPr>
          <w:rFonts w:ascii="Verdana" w:hAnsi="Verdana"/>
          <w:sz w:val="19"/>
          <w:szCs w:val="19"/>
        </w:rPr>
        <w:t xml:space="preserve"> environment </w:t>
      </w:r>
      <w:r w:rsidRPr="00B336B3">
        <w:rPr>
          <w:rFonts w:ascii="Verdana" w:hAnsi="Verdana"/>
          <w:sz w:val="19"/>
          <w:szCs w:val="19"/>
        </w:rPr>
        <w:t>for</w:t>
      </w:r>
      <w:r w:rsidR="49DE9DB0" w:rsidRPr="00B336B3">
        <w:rPr>
          <w:rFonts w:ascii="Verdana" w:hAnsi="Verdana"/>
          <w:sz w:val="19"/>
          <w:szCs w:val="19"/>
        </w:rPr>
        <w:t xml:space="preserve"> them to come forward to seek justice. The recent amendment </w:t>
      </w:r>
      <w:r w:rsidR="00474B00" w:rsidRPr="00B336B3">
        <w:rPr>
          <w:rFonts w:ascii="Verdana" w:hAnsi="Verdana"/>
          <w:sz w:val="19"/>
          <w:szCs w:val="19"/>
        </w:rPr>
        <w:t xml:space="preserve">to the TRC Act </w:t>
      </w:r>
      <w:r w:rsidR="004415FD">
        <w:rPr>
          <w:rFonts w:ascii="Verdana" w:hAnsi="Verdana"/>
          <w:sz w:val="19"/>
          <w:szCs w:val="19"/>
        </w:rPr>
        <w:t>does not include specific provisions</w:t>
      </w:r>
      <w:r w:rsidR="00E11FF1" w:rsidRPr="00B336B3">
        <w:rPr>
          <w:rFonts w:ascii="Verdana" w:hAnsi="Verdana"/>
          <w:sz w:val="19"/>
          <w:szCs w:val="19"/>
        </w:rPr>
        <w:t xml:space="preserve">, </w:t>
      </w:r>
      <w:r w:rsidR="004415FD">
        <w:rPr>
          <w:rFonts w:ascii="Verdana" w:hAnsi="Verdana"/>
          <w:sz w:val="19"/>
          <w:szCs w:val="19"/>
        </w:rPr>
        <w:t>particularly</w:t>
      </w:r>
      <w:r w:rsidR="5FFC0206" w:rsidRPr="00B336B3">
        <w:rPr>
          <w:rFonts w:ascii="Verdana" w:hAnsi="Verdana"/>
          <w:sz w:val="19"/>
          <w:szCs w:val="19"/>
        </w:rPr>
        <w:t xml:space="preserve"> </w:t>
      </w:r>
      <w:r w:rsidR="000E757D" w:rsidRPr="00B336B3">
        <w:rPr>
          <w:rFonts w:ascii="Verdana" w:hAnsi="Verdana"/>
          <w:sz w:val="19"/>
          <w:szCs w:val="19"/>
        </w:rPr>
        <w:t xml:space="preserve">in </w:t>
      </w:r>
      <w:r w:rsidR="004415FD">
        <w:rPr>
          <w:rFonts w:ascii="Verdana" w:hAnsi="Verdana"/>
          <w:sz w:val="19"/>
          <w:szCs w:val="19"/>
        </w:rPr>
        <w:t xml:space="preserve">relation to </w:t>
      </w:r>
      <w:r w:rsidR="00576454">
        <w:rPr>
          <w:rFonts w:ascii="Verdana" w:hAnsi="Verdana"/>
          <w:sz w:val="19"/>
          <w:szCs w:val="19"/>
        </w:rPr>
        <w:t>filing complaints</w:t>
      </w:r>
      <w:r w:rsidR="588B51B4" w:rsidRPr="00B336B3">
        <w:rPr>
          <w:rFonts w:ascii="Verdana" w:hAnsi="Verdana"/>
          <w:sz w:val="19"/>
          <w:szCs w:val="19"/>
        </w:rPr>
        <w:t xml:space="preserve"> and </w:t>
      </w:r>
      <w:r w:rsidR="00576454">
        <w:rPr>
          <w:rFonts w:ascii="Verdana" w:hAnsi="Verdana"/>
          <w:sz w:val="19"/>
          <w:szCs w:val="19"/>
        </w:rPr>
        <w:t xml:space="preserve">the </w:t>
      </w:r>
      <w:r w:rsidR="588B51B4" w:rsidRPr="00B336B3">
        <w:rPr>
          <w:rFonts w:ascii="Verdana" w:hAnsi="Verdana"/>
          <w:sz w:val="19"/>
          <w:szCs w:val="19"/>
        </w:rPr>
        <w:t xml:space="preserve">investigation of </w:t>
      </w:r>
      <w:r w:rsidR="00576454">
        <w:rPr>
          <w:rFonts w:ascii="Verdana" w:hAnsi="Verdana"/>
          <w:sz w:val="19"/>
          <w:szCs w:val="19"/>
        </w:rPr>
        <w:t xml:space="preserve">cases of </w:t>
      </w:r>
      <w:r w:rsidR="588B51B4" w:rsidRPr="00B336B3">
        <w:rPr>
          <w:rFonts w:ascii="Verdana" w:hAnsi="Verdana"/>
          <w:sz w:val="19"/>
          <w:szCs w:val="19"/>
        </w:rPr>
        <w:t xml:space="preserve">rape and </w:t>
      </w:r>
      <w:r w:rsidR="00FE2E37">
        <w:rPr>
          <w:rFonts w:ascii="Verdana" w:hAnsi="Verdana"/>
          <w:sz w:val="19"/>
          <w:szCs w:val="19"/>
        </w:rPr>
        <w:t xml:space="preserve">other </w:t>
      </w:r>
      <w:r w:rsidR="00576454">
        <w:rPr>
          <w:rFonts w:ascii="Verdana" w:hAnsi="Verdana"/>
          <w:sz w:val="19"/>
          <w:szCs w:val="19"/>
        </w:rPr>
        <w:t xml:space="preserve">forms of </w:t>
      </w:r>
      <w:r w:rsidR="588B51B4" w:rsidRPr="00B336B3">
        <w:rPr>
          <w:rFonts w:ascii="Verdana" w:hAnsi="Verdana"/>
          <w:sz w:val="19"/>
          <w:szCs w:val="19"/>
        </w:rPr>
        <w:t>sexual violence</w:t>
      </w:r>
      <w:r w:rsidR="004415FD">
        <w:rPr>
          <w:rFonts w:ascii="Verdana" w:hAnsi="Verdana"/>
          <w:sz w:val="19"/>
          <w:szCs w:val="19"/>
        </w:rPr>
        <w:t>. Consequently,</w:t>
      </w:r>
      <w:r w:rsidR="588B51B4" w:rsidRPr="00B336B3">
        <w:rPr>
          <w:rFonts w:ascii="Verdana" w:hAnsi="Verdana"/>
          <w:sz w:val="19"/>
          <w:szCs w:val="19"/>
        </w:rPr>
        <w:t xml:space="preserve"> </w:t>
      </w:r>
      <w:r w:rsidR="00FE2E37">
        <w:rPr>
          <w:rFonts w:ascii="Verdana" w:hAnsi="Verdana"/>
          <w:sz w:val="19"/>
          <w:szCs w:val="19"/>
        </w:rPr>
        <w:t xml:space="preserve">it is likely that </w:t>
      </w:r>
      <w:r w:rsidR="588B51B4" w:rsidRPr="00B336B3">
        <w:rPr>
          <w:rFonts w:ascii="Verdana" w:hAnsi="Verdana"/>
          <w:sz w:val="19"/>
          <w:szCs w:val="19"/>
        </w:rPr>
        <w:t xml:space="preserve">very few </w:t>
      </w:r>
      <w:r w:rsidR="00FE2E37">
        <w:rPr>
          <w:rFonts w:ascii="Verdana" w:hAnsi="Verdana"/>
          <w:sz w:val="19"/>
          <w:szCs w:val="19"/>
        </w:rPr>
        <w:lastRenderedPageBreak/>
        <w:t xml:space="preserve">complaints </w:t>
      </w:r>
      <w:r w:rsidR="00474B00" w:rsidRPr="00B336B3">
        <w:rPr>
          <w:rFonts w:ascii="Verdana" w:hAnsi="Verdana"/>
          <w:sz w:val="19"/>
          <w:szCs w:val="19"/>
        </w:rPr>
        <w:t>will be</w:t>
      </w:r>
      <w:r w:rsidR="588B51B4" w:rsidRPr="00B336B3">
        <w:rPr>
          <w:rFonts w:ascii="Verdana" w:hAnsi="Verdana"/>
          <w:sz w:val="19"/>
          <w:szCs w:val="19"/>
        </w:rPr>
        <w:t xml:space="preserve"> registered </w:t>
      </w:r>
      <w:r w:rsidR="00FE2E37">
        <w:rPr>
          <w:rFonts w:ascii="Verdana" w:hAnsi="Verdana"/>
          <w:sz w:val="19"/>
          <w:szCs w:val="19"/>
        </w:rPr>
        <w:t xml:space="preserve">with </w:t>
      </w:r>
      <w:r w:rsidR="588B51B4" w:rsidRPr="00B336B3">
        <w:rPr>
          <w:rFonts w:ascii="Verdana" w:hAnsi="Verdana"/>
          <w:sz w:val="19"/>
          <w:szCs w:val="19"/>
        </w:rPr>
        <w:t>the TRC.</w:t>
      </w:r>
      <w:r w:rsidR="00E45422" w:rsidRPr="00B336B3">
        <w:rPr>
          <w:rStyle w:val="FootnoteReference"/>
          <w:rFonts w:ascii="Verdana" w:hAnsi="Verdana"/>
          <w:sz w:val="19"/>
          <w:szCs w:val="19"/>
        </w:rPr>
        <w:footnoteReference w:id="13"/>
      </w:r>
      <w:r w:rsidR="00FE2E37">
        <w:rPr>
          <w:rFonts w:ascii="Verdana" w:hAnsi="Verdana"/>
          <w:sz w:val="19"/>
          <w:szCs w:val="19"/>
        </w:rPr>
        <w:t xml:space="preserve"> A </w:t>
      </w:r>
      <w:r w:rsidR="00576454">
        <w:rPr>
          <w:rFonts w:ascii="Verdana" w:hAnsi="Verdana"/>
          <w:sz w:val="19"/>
          <w:szCs w:val="19"/>
        </w:rPr>
        <w:t>comprehensive</w:t>
      </w:r>
      <w:r w:rsidR="00474B00" w:rsidRPr="00B336B3">
        <w:rPr>
          <w:rFonts w:ascii="Verdana" w:hAnsi="Verdana"/>
          <w:sz w:val="19"/>
          <w:szCs w:val="19"/>
        </w:rPr>
        <w:t xml:space="preserve"> policy </w:t>
      </w:r>
      <w:r w:rsidR="00576454">
        <w:rPr>
          <w:rFonts w:ascii="Verdana" w:hAnsi="Verdana"/>
          <w:sz w:val="19"/>
          <w:szCs w:val="19"/>
        </w:rPr>
        <w:t xml:space="preserve">framework and protocols </w:t>
      </w:r>
      <w:r w:rsidR="004415FD">
        <w:rPr>
          <w:rFonts w:ascii="Verdana" w:hAnsi="Verdana"/>
          <w:sz w:val="19"/>
          <w:szCs w:val="19"/>
        </w:rPr>
        <w:t xml:space="preserve">for the </w:t>
      </w:r>
      <w:r w:rsidR="00474B00" w:rsidRPr="00B336B3">
        <w:rPr>
          <w:rFonts w:ascii="Verdana" w:hAnsi="Verdana"/>
          <w:sz w:val="19"/>
          <w:szCs w:val="19"/>
        </w:rPr>
        <w:t xml:space="preserve">protection of victims </w:t>
      </w:r>
      <w:r w:rsidR="004415FD">
        <w:rPr>
          <w:rFonts w:ascii="Verdana" w:hAnsi="Verdana"/>
          <w:sz w:val="19"/>
          <w:szCs w:val="19"/>
        </w:rPr>
        <w:t>is lacking</w:t>
      </w:r>
      <w:r w:rsidR="00474B00" w:rsidRPr="00B336B3">
        <w:rPr>
          <w:rFonts w:ascii="Verdana" w:hAnsi="Verdana"/>
          <w:sz w:val="19"/>
          <w:szCs w:val="19"/>
        </w:rPr>
        <w:t>.</w:t>
      </w:r>
      <w:r w:rsidR="00FE2E37">
        <w:rPr>
          <w:rFonts w:ascii="Verdana" w:hAnsi="Verdana"/>
          <w:sz w:val="19"/>
          <w:szCs w:val="19"/>
        </w:rPr>
        <w:t xml:space="preserve"> Moreover, </w:t>
      </w:r>
      <w:r w:rsidR="00FE2E37" w:rsidRPr="00B336B3">
        <w:rPr>
          <w:rFonts w:ascii="Verdana" w:hAnsi="Verdana"/>
          <w:sz w:val="19"/>
          <w:szCs w:val="19"/>
        </w:rPr>
        <w:t xml:space="preserve">the </w:t>
      </w:r>
      <w:proofErr w:type="spellStart"/>
      <w:r w:rsidR="00FE2E37">
        <w:rPr>
          <w:rFonts w:ascii="Verdana" w:hAnsi="Verdana"/>
          <w:sz w:val="19"/>
          <w:szCs w:val="19"/>
        </w:rPr>
        <w:t>GoN</w:t>
      </w:r>
      <w:proofErr w:type="spellEnd"/>
      <w:r w:rsidR="00FE2E37">
        <w:rPr>
          <w:rFonts w:ascii="Verdana" w:hAnsi="Verdana"/>
          <w:sz w:val="19"/>
          <w:szCs w:val="19"/>
        </w:rPr>
        <w:t xml:space="preserve"> </w:t>
      </w:r>
      <w:r w:rsidR="000A5073">
        <w:rPr>
          <w:rFonts w:ascii="Verdana" w:hAnsi="Verdana"/>
          <w:sz w:val="19"/>
          <w:szCs w:val="19"/>
        </w:rPr>
        <w:t xml:space="preserve">has not collected and published </w:t>
      </w:r>
      <w:r w:rsidR="00FE2E37" w:rsidRPr="00B336B3">
        <w:rPr>
          <w:rFonts w:ascii="Verdana" w:hAnsi="Verdana"/>
          <w:sz w:val="19"/>
          <w:szCs w:val="19"/>
        </w:rPr>
        <w:t>official data regarding the identification of the CRSV</w:t>
      </w:r>
      <w:r w:rsidR="00FE2E37">
        <w:rPr>
          <w:rFonts w:ascii="Verdana" w:hAnsi="Verdana"/>
          <w:sz w:val="19"/>
          <w:szCs w:val="19"/>
        </w:rPr>
        <w:t xml:space="preserve"> victims.</w:t>
      </w:r>
      <w:r w:rsidR="00474B00" w:rsidRPr="00B336B3">
        <w:rPr>
          <w:rFonts w:ascii="Verdana" w:hAnsi="Verdana"/>
          <w:sz w:val="19"/>
          <w:szCs w:val="19"/>
        </w:rPr>
        <w:t xml:space="preserve"> </w:t>
      </w:r>
      <w:r w:rsidR="00E11FF1" w:rsidRPr="00B336B3">
        <w:rPr>
          <w:rFonts w:ascii="Verdana" w:hAnsi="Verdana"/>
          <w:sz w:val="19"/>
          <w:szCs w:val="19"/>
        </w:rPr>
        <w:t xml:space="preserve"> </w:t>
      </w:r>
    </w:p>
    <w:p w14:paraId="335FF877" w14:textId="77777777" w:rsidR="003162D0" w:rsidRPr="00B336B3" w:rsidRDefault="003162D0" w:rsidP="00B336B3">
      <w:pPr>
        <w:pStyle w:val="ListParagraph"/>
        <w:ind w:left="567"/>
        <w:jc w:val="both"/>
        <w:rPr>
          <w:rFonts w:ascii="Verdana" w:eastAsia="Verdana" w:hAnsi="Verdana" w:cs="Verdana"/>
          <w:color w:val="000000" w:themeColor="text1"/>
          <w:sz w:val="19"/>
          <w:szCs w:val="19"/>
        </w:rPr>
      </w:pPr>
    </w:p>
    <w:p w14:paraId="70ADBE50" w14:textId="632F17F3" w:rsidR="007242BC" w:rsidRPr="00B336B3" w:rsidRDefault="55A01FD1" w:rsidP="00B336B3">
      <w:pPr>
        <w:pStyle w:val="ListParagraph"/>
        <w:numPr>
          <w:ilvl w:val="0"/>
          <w:numId w:val="7"/>
        </w:numPr>
        <w:ind w:left="567" w:hanging="567"/>
        <w:jc w:val="both"/>
        <w:rPr>
          <w:rFonts w:ascii="Verdana" w:eastAsia="Verdana" w:hAnsi="Verdana" w:cs="Verdana"/>
          <w:color w:val="000000" w:themeColor="text1"/>
          <w:sz w:val="19"/>
          <w:szCs w:val="19"/>
        </w:rPr>
      </w:pPr>
      <w:r w:rsidRPr="00B336B3">
        <w:rPr>
          <w:rFonts w:ascii="Verdana" w:eastAsia="Verdana" w:hAnsi="Verdana" w:cs="Verdana"/>
          <w:color w:val="000000" w:themeColor="text1"/>
          <w:sz w:val="19"/>
          <w:szCs w:val="19"/>
        </w:rPr>
        <w:t xml:space="preserve">The first National Action Plan </w:t>
      </w:r>
      <w:r w:rsidR="00474B00" w:rsidRPr="00B336B3">
        <w:rPr>
          <w:rFonts w:ascii="Verdana" w:eastAsia="Verdana" w:hAnsi="Verdana" w:cs="Verdana"/>
          <w:color w:val="000000" w:themeColor="text1"/>
          <w:sz w:val="19"/>
          <w:szCs w:val="19"/>
        </w:rPr>
        <w:t xml:space="preserve">(NAP) on </w:t>
      </w:r>
      <w:r w:rsidR="00FE2E37">
        <w:rPr>
          <w:rFonts w:ascii="Verdana" w:eastAsia="Verdana" w:hAnsi="Verdana" w:cs="Verdana"/>
          <w:color w:val="000000" w:themeColor="text1"/>
          <w:sz w:val="19"/>
          <w:szCs w:val="19"/>
        </w:rPr>
        <w:t xml:space="preserve">the implementation of </w:t>
      </w:r>
      <w:r w:rsidR="00474B00" w:rsidRPr="00B336B3">
        <w:rPr>
          <w:rFonts w:ascii="Verdana" w:eastAsia="Verdana" w:hAnsi="Verdana" w:cs="Verdana"/>
          <w:color w:val="000000" w:themeColor="text1"/>
          <w:sz w:val="19"/>
          <w:szCs w:val="19"/>
        </w:rPr>
        <w:t>UN</w:t>
      </w:r>
      <w:r w:rsidR="00FE2E37">
        <w:rPr>
          <w:rFonts w:ascii="Verdana" w:eastAsia="Verdana" w:hAnsi="Verdana" w:cs="Verdana"/>
          <w:color w:val="000000" w:themeColor="text1"/>
          <w:sz w:val="19"/>
          <w:szCs w:val="19"/>
        </w:rPr>
        <w:t xml:space="preserve"> </w:t>
      </w:r>
      <w:r w:rsidR="00474B00" w:rsidRPr="00B336B3">
        <w:rPr>
          <w:rFonts w:ascii="Verdana" w:eastAsia="Verdana" w:hAnsi="Verdana" w:cs="Verdana"/>
          <w:color w:val="000000" w:themeColor="text1"/>
          <w:sz w:val="19"/>
          <w:szCs w:val="19"/>
        </w:rPr>
        <w:t>S</w:t>
      </w:r>
      <w:r w:rsidR="00FE2E37">
        <w:rPr>
          <w:rFonts w:ascii="Verdana" w:eastAsia="Verdana" w:hAnsi="Verdana" w:cs="Verdana"/>
          <w:color w:val="000000" w:themeColor="text1"/>
          <w:sz w:val="19"/>
          <w:szCs w:val="19"/>
        </w:rPr>
        <w:t xml:space="preserve">ecurity </w:t>
      </w:r>
      <w:r w:rsidR="00474B00" w:rsidRPr="00B336B3">
        <w:rPr>
          <w:rFonts w:ascii="Verdana" w:eastAsia="Verdana" w:hAnsi="Verdana" w:cs="Verdana"/>
          <w:color w:val="000000" w:themeColor="text1"/>
          <w:sz w:val="19"/>
          <w:szCs w:val="19"/>
        </w:rPr>
        <w:t>C</w:t>
      </w:r>
      <w:r w:rsidR="00FE2E37">
        <w:rPr>
          <w:rFonts w:ascii="Verdana" w:eastAsia="Verdana" w:hAnsi="Verdana" w:cs="Verdana"/>
          <w:color w:val="000000" w:themeColor="text1"/>
          <w:sz w:val="19"/>
          <w:szCs w:val="19"/>
        </w:rPr>
        <w:t xml:space="preserve">ouncil </w:t>
      </w:r>
      <w:r w:rsidR="00474B00" w:rsidRPr="00B336B3">
        <w:rPr>
          <w:rFonts w:ascii="Verdana" w:eastAsia="Verdana" w:hAnsi="Verdana" w:cs="Verdana"/>
          <w:color w:val="000000" w:themeColor="text1"/>
          <w:sz w:val="19"/>
          <w:szCs w:val="19"/>
        </w:rPr>
        <w:t>R</w:t>
      </w:r>
      <w:r w:rsidR="00FE2E37">
        <w:rPr>
          <w:rFonts w:ascii="Verdana" w:eastAsia="Verdana" w:hAnsi="Verdana" w:cs="Verdana"/>
          <w:color w:val="000000" w:themeColor="text1"/>
          <w:sz w:val="19"/>
          <w:szCs w:val="19"/>
        </w:rPr>
        <w:t>esolution</w:t>
      </w:r>
      <w:r w:rsidR="00474B00" w:rsidRPr="00B336B3">
        <w:rPr>
          <w:rFonts w:ascii="Verdana" w:eastAsia="Verdana" w:hAnsi="Verdana" w:cs="Verdana"/>
          <w:color w:val="000000" w:themeColor="text1"/>
          <w:sz w:val="19"/>
          <w:szCs w:val="19"/>
        </w:rPr>
        <w:t xml:space="preserve">s 1325 and 1820 adopted by the </w:t>
      </w:r>
      <w:proofErr w:type="spellStart"/>
      <w:r w:rsidR="00F14247" w:rsidRPr="00B336B3">
        <w:rPr>
          <w:rFonts w:ascii="Verdana" w:eastAsia="Verdana" w:hAnsi="Verdana" w:cs="Verdana"/>
          <w:color w:val="000000" w:themeColor="text1"/>
          <w:sz w:val="19"/>
          <w:szCs w:val="19"/>
        </w:rPr>
        <w:t>GoN</w:t>
      </w:r>
      <w:proofErr w:type="spellEnd"/>
      <w:r w:rsidR="00FE2E37">
        <w:rPr>
          <w:rFonts w:ascii="Verdana" w:eastAsia="Verdana" w:hAnsi="Verdana" w:cs="Verdana"/>
          <w:color w:val="000000" w:themeColor="text1"/>
          <w:sz w:val="19"/>
          <w:szCs w:val="19"/>
        </w:rPr>
        <w:t xml:space="preserve"> </w:t>
      </w:r>
      <w:r w:rsidRPr="00B336B3">
        <w:rPr>
          <w:rFonts w:ascii="Verdana" w:eastAsia="Verdana" w:hAnsi="Verdana" w:cs="Verdana"/>
          <w:color w:val="000000" w:themeColor="text1"/>
          <w:sz w:val="19"/>
          <w:szCs w:val="19"/>
        </w:rPr>
        <w:t xml:space="preserve">(February 2011- February 2016) </w:t>
      </w:r>
      <w:r w:rsidR="004415FD">
        <w:rPr>
          <w:rFonts w:ascii="Verdana" w:eastAsia="Verdana" w:hAnsi="Verdana" w:cs="Verdana"/>
          <w:color w:val="000000" w:themeColor="text1"/>
          <w:sz w:val="19"/>
          <w:szCs w:val="19"/>
        </w:rPr>
        <w:t>outlined measures to increase women’s</w:t>
      </w:r>
      <w:r w:rsidR="00FE2E37">
        <w:rPr>
          <w:rFonts w:ascii="Verdana" w:eastAsia="Verdana" w:hAnsi="Verdana" w:cs="Verdana"/>
          <w:color w:val="000000" w:themeColor="text1"/>
          <w:sz w:val="19"/>
          <w:szCs w:val="19"/>
        </w:rPr>
        <w:t xml:space="preserve"> </w:t>
      </w:r>
      <w:r w:rsidR="00DE365A" w:rsidRPr="00B336B3">
        <w:rPr>
          <w:rFonts w:ascii="Verdana" w:eastAsia="Verdana" w:hAnsi="Verdana" w:cs="Verdana"/>
          <w:color w:val="000000" w:themeColor="text1"/>
          <w:sz w:val="19"/>
          <w:szCs w:val="19"/>
        </w:rPr>
        <w:t xml:space="preserve">political participation, </w:t>
      </w:r>
      <w:r w:rsidR="00E75775" w:rsidRPr="00B336B3">
        <w:rPr>
          <w:rFonts w:ascii="Verdana" w:eastAsia="Verdana" w:hAnsi="Verdana" w:cs="Verdana"/>
          <w:color w:val="000000" w:themeColor="text1"/>
          <w:sz w:val="19"/>
          <w:szCs w:val="19"/>
        </w:rPr>
        <w:t>but failed to address CRSV victims</w:t>
      </w:r>
      <w:r w:rsidR="00474B00" w:rsidRPr="00B336B3">
        <w:rPr>
          <w:rFonts w:ascii="Verdana" w:eastAsia="Verdana" w:hAnsi="Verdana" w:cs="Verdana"/>
          <w:color w:val="000000" w:themeColor="text1"/>
          <w:sz w:val="19"/>
          <w:szCs w:val="19"/>
        </w:rPr>
        <w:t>’</w:t>
      </w:r>
      <w:r w:rsidR="00E75775" w:rsidRPr="00B336B3">
        <w:rPr>
          <w:rFonts w:ascii="Verdana" w:eastAsia="Verdana" w:hAnsi="Verdana" w:cs="Verdana"/>
          <w:color w:val="000000" w:themeColor="text1"/>
          <w:sz w:val="19"/>
          <w:szCs w:val="19"/>
        </w:rPr>
        <w:t xml:space="preserve"> access to justice and reparation. </w:t>
      </w:r>
      <w:r w:rsidR="3214D0B6" w:rsidRPr="00B336B3">
        <w:rPr>
          <w:rFonts w:ascii="Verdana" w:eastAsia="Verdana" w:hAnsi="Verdana" w:cs="Verdana"/>
          <w:color w:val="000000" w:themeColor="text1"/>
          <w:sz w:val="19"/>
          <w:szCs w:val="19"/>
        </w:rPr>
        <w:t xml:space="preserve">On 22 September 2022, the NAP II </w:t>
      </w:r>
      <w:r w:rsidR="00AD0633" w:rsidRPr="00B336B3">
        <w:rPr>
          <w:rFonts w:ascii="Verdana" w:eastAsia="Verdana" w:hAnsi="Verdana" w:cs="Verdana"/>
          <w:color w:val="000000" w:themeColor="text1"/>
          <w:sz w:val="19"/>
          <w:szCs w:val="19"/>
        </w:rPr>
        <w:t>was</w:t>
      </w:r>
      <w:r w:rsidR="00E75775" w:rsidRPr="00B336B3">
        <w:rPr>
          <w:rFonts w:ascii="Verdana" w:eastAsia="Verdana" w:hAnsi="Verdana" w:cs="Verdana"/>
          <w:color w:val="000000" w:themeColor="text1"/>
          <w:sz w:val="19"/>
          <w:szCs w:val="19"/>
        </w:rPr>
        <w:t xml:space="preserve"> adopted </w:t>
      </w:r>
      <w:r w:rsidR="3214D0B6" w:rsidRPr="00B336B3">
        <w:rPr>
          <w:rFonts w:ascii="Verdana" w:eastAsia="Verdana" w:hAnsi="Verdana" w:cs="Verdana"/>
          <w:color w:val="000000" w:themeColor="text1"/>
          <w:sz w:val="19"/>
          <w:szCs w:val="19"/>
        </w:rPr>
        <w:t>with a specific focus on</w:t>
      </w:r>
      <w:r w:rsidR="00D96F09" w:rsidRPr="00B336B3">
        <w:rPr>
          <w:rFonts w:ascii="Verdana" w:eastAsia="Verdana" w:hAnsi="Verdana" w:cs="Verdana"/>
          <w:color w:val="000000" w:themeColor="text1"/>
          <w:sz w:val="19"/>
          <w:szCs w:val="19"/>
        </w:rPr>
        <w:t xml:space="preserve"> </w:t>
      </w:r>
      <w:r w:rsidR="00AD0633" w:rsidRPr="00B336B3">
        <w:rPr>
          <w:rFonts w:ascii="Verdana" w:eastAsia="Verdana" w:hAnsi="Verdana" w:cs="Verdana"/>
          <w:color w:val="000000" w:themeColor="text1"/>
          <w:sz w:val="19"/>
          <w:szCs w:val="19"/>
        </w:rPr>
        <w:t>CRSV</w:t>
      </w:r>
      <w:r w:rsidR="00DE365A" w:rsidRPr="00B336B3">
        <w:rPr>
          <w:rStyle w:val="FootnoteReference"/>
          <w:rFonts w:ascii="Verdana" w:eastAsia="Verdana" w:hAnsi="Verdana" w:cs="Verdana"/>
          <w:color w:val="000000" w:themeColor="text1"/>
          <w:sz w:val="19"/>
          <w:szCs w:val="19"/>
        </w:rPr>
        <w:footnoteReference w:id="14"/>
      </w:r>
      <w:r w:rsidR="00E75775" w:rsidRPr="00B336B3">
        <w:rPr>
          <w:rFonts w:ascii="Verdana" w:eastAsia="Verdana" w:hAnsi="Verdana" w:cs="Verdana"/>
          <w:color w:val="000000" w:themeColor="text1"/>
          <w:sz w:val="19"/>
          <w:szCs w:val="19"/>
        </w:rPr>
        <w:t xml:space="preserve"> </w:t>
      </w:r>
      <w:r w:rsidR="004415FD">
        <w:rPr>
          <w:rFonts w:ascii="Verdana" w:eastAsia="Verdana" w:hAnsi="Verdana" w:cs="Verdana"/>
          <w:color w:val="000000" w:themeColor="text1"/>
          <w:sz w:val="19"/>
          <w:szCs w:val="19"/>
        </w:rPr>
        <w:t>and contains provisions aimed at</w:t>
      </w:r>
      <w:r w:rsidR="050B33F2" w:rsidRPr="00B336B3">
        <w:rPr>
          <w:rFonts w:ascii="Verdana" w:eastAsia="Verdana" w:hAnsi="Verdana" w:cs="Verdana"/>
          <w:color w:val="000000" w:themeColor="text1"/>
          <w:sz w:val="19"/>
          <w:szCs w:val="19"/>
        </w:rPr>
        <w:t xml:space="preserve"> localizing strategies at </w:t>
      </w:r>
      <w:r w:rsidR="004415FD">
        <w:rPr>
          <w:rFonts w:ascii="Verdana" w:eastAsia="Verdana" w:hAnsi="Verdana" w:cs="Verdana"/>
          <w:color w:val="000000" w:themeColor="text1"/>
          <w:sz w:val="19"/>
          <w:szCs w:val="19"/>
        </w:rPr>
        <w:t xml:space="preserve">the </w:t>
      </w:r>
      <w:r w:rsidR="050B33F2" w:rsidRPr="00B336B3">
        <w:rPr>
          <w:rFonts w:ascii="Verdana" w:eastAsia="Verdana" w:hAnsi="Verdana" w:cs="Verdana"/>
          <w:color w:val="000000" w:themeColor="text1"/>
          <w:sz w:val="19"/>
          <w:szCs w:val="19"/>
        </w:rPr>
        <w:t>provinc</w:t>
      </w:r>
      <w:r w:rsidR="004415FD">
        <w:rPr>
          <w:rFonts w:ascii="Verdana" w:eastAsia="Verdana" w:hAnsi="Verdana" w:cs="Verdana"/>
          <w:color w:val="000000" w:themeColor="text1"/>
          <w:sz w:val="19"/>
          <w:szCs w:val="19"/>
        </w:rPr>
        <w:t>ial</w:t>
      </w:r>
      <w:r w:rsidR="050B33F2" w:rsidRPr="00B336B3">
        <w:rPr>
          <w:rFonts w:ascii="Verdana" w:eastAsia="Verdana" w:hAnsi="Verdana" w:cs="Verdana"/>
          <w:color w:val="000000" w:themeColor="text1"/>
          <w:sz w:val="19"/>
          <w:szCs w:val="19"/>
        </w:rPr>
        <w:t xml:space="preserve"> and local levels, in line with</w:t>
      </w:r>
      <w:r w:rsidR="004415FD">
        <w:rPr>
          <w:rFonts w:ascii="Verdana" w:eastAsia="Verdana" w:hAnsi="Verdana" w:cs="Verdana"/>
          <w:color w:val="000000" w:themeColor="text1"/>
          <w:sz w:val="19"/>
          <w:szCs w:val="19"/>
        </w:rPr>
        <w:t xml:space="preserve"> the</w:t>
      </w:r>
      <w:r w:rsidR="050B33F2" w:rsidRPr="00B336B3">
        <w:rPr>
          <w:rFonts w:ascii="Verdana" w:eastAsia="Verdana" w:hAnsi="Verdana" w:cs="Verdana"/>
          <w:color w:val="000000" w:themeColor="text1"/>
          <w:sz w:val="19"/>
          <w:szCs w:val="19"/>
        </w:rPr>
        <w:t xml:space="preserve"> federalization of Nepal’s administrative structure</w:t>
      </w:r>
      <w:r w:rsidR="00FE2E37">
        <w:rPr>
          <w:rFonts w:ascii="Verdana" w:eastAsia="Verdana" w:hAnsi="Verdana" w:cs="Verdana"/>
          <w:color w:val="000000" w:themeColor="text1"/>
          <w:sz w:val="19"/>
          <w:szCs w:val="19"/>
        </w:rPr>
        <w:t>. H</w:t>
      </w:r>
      <w:r w:rsidR="36945A88" w:rsidRPr="00B336B3">
        <w:rPr>
          <w:rFonts w:ascii="Verdana" w:eastAsia="Verdana" w:hAnsi="Verdana" w:cs="Verdana"/>
          <w:color w:val="000000" w:themeColor="text1"/>
          <w:sz w:val="19"/>
          <w:szCs w:val="19"/>
        </w:rPr>
        <w:t xml:space="preserve">owever, </w:t>
      </w:r>
      <w:r w:rsidR="00E75775" w:rsidRPr="00B336B3">
        <w:rPr>
          <w:rFonts w:ascii="Verdana" w:eastAsia="Verdana" w:hAnsi="Verdana" w:cs="Verdana"/>
          <w:color w:val="000000" w:themeColor="text1"/>
          <w:sz w:val="19"/>
          <w:szCs w:val="19"/>
        </w:rPr>
        <w:t>implementation</w:t>
      </w:r>
      <w:r w:rsidR="00576454">
        <w:rPr>
          <w:rFonts w:ascii="Verdana" w:eastAsia="Verdana" w:hAnsi="Verdana" w:cs="Verdana"/>
          <w:color w:val="000000" w:themeColor="text1"/>
          <w:sz w:val="19"/>
          <w:szCs w:val="19"/>
        </w:rPr>
        <w:t xml:space="preserve"> is lacking</w:t>
      </w:r>
      <w:r w:rsidR="00E75775" w:rsidRPr="00B336B3">
        <w:rPr>
          <w:rFonts w:ascii="Verdana" w:eastAsia="Verdana" w:hAnsi="Verdana" w:cs="Verdana"/>
          <w:color w:val="000000" w:themeColor="text1"/>
          <w:sz w:val="19"/>
          <w:szCs w:val="19"/>
        </w:rPr>
        <w:t xml:space="preserve"> as the </w:t>
      </w:r>
      <w:proofErr w:type="spellStart"/>
      <w:r w:rsidR="00E75775" w:rsidRPr="00B336B3">
        <w:rPr>
          <w:rFonts w:ascii="Verdana" w:eastAsia="Verdana" w:hAnsi="Verdana" w:cs="Verdana"/>
          <w:color w:val="000000" w:themeColor="text1"/>
          <w:sz w:val="19"/>
          <w:szCs w:val="19"/>
        </w:rPr>
        <w:t>Go</w:t>
      </w:r>
      <w:r w:rsidR="00FE2E37">
        <w:rPr>
          <w:rFonts w:ascii="Verdana" w:eastAsia="Verdana" w:hAnsi="Verdana" w:cs="Verdana"/>
          <w:color w:val="000000" w:themeColor="text1"/>
          <w:sz w:val="19"/>
          <w:szCs w:val="19"/>
        </w:rPr>
        <w:t>N</w:t>
      </w:r>
      <w:proofErr w:type="spellEnd"/>
      <w:r w:rsidR="00FE2E37">
        <w:rPr>
          <w:rFonts w:ascii="Verdana" w:eastAsia="Verdana" w:hAnsi="Verdana" w:cs="Verdana"/>
          <w:color w:val="000000" w:themeColor="text1"/>
          <w:sz w:val="19"/>
          <w:szCs w:val="19"/>
        </w:rPr>
        <w:t xml:space="preserve"> </w:t>
      </w:r>
      <w:r w:rsidR="00E75775" w:rsidRPr="00B336B3">
        <w:rPr>
          <w:rFonts w:ascii="Verdana" w:eastAsia="Verdana" w:hAnsi="Verdana" w:cs="Verdana"/>
          <w:color w:val="000000" w:themeColor="text1"/>
          <w:sz w:val="19"/>
          <w:szCs w:val="19"/>
        </w:rPr>
        <w:t xml:space="preserve">has </w:t>
      </w:r>
      <w:r w:rsidR="00FE2E37">
        <w:rPr>
          <w:rFonts w:ascii="Verdana" w:eastAsia="Verdana" w:hAnsi="Verdana" w:cs="Verdana"/>
          <w:color w:val="000000" w:themeColor="text1"/>
          <w:sz w:val="19"/>
          <w:szCs w:val="19"/>
        </w:rPr>
        <w:t xml:space="preserve">failed to </w:t>
      </w:r>
      <w:r w:rsidR="00576454">
        <w:rPr>
          <w:rFonts w:ascii="Verdana" w:eastAsia="Verdana" w:hAnsi="Verdana" w:cs="Verdana"/>
          <w:color w:val="000000" w:themeColor="text1"/>
          <w:sz w:val="19"/>
          <w:szCs w:val="19"/>
        </w:rPr>
        <w:t>allocate</w:t>
      </w:r>
      <w:r w:rsidR="00FE2E37">
        <w:rPr>
          <w:rFonts w:ascii="Verdana" w:eastAsia="Verdana" w:hAnsi="Verdana" w:cs="Verdana"/>
          <w:color w:val="000000" w:themeColor="text1"/>
          <w:sz w:val="19"/>
          <w:szCs w:val="19"/>
        </w:rPr>
        <w:t xml:space="preserve"> the </w:t>
      </w:r>
      <w:r w:rsidR="00576454">
        <w:rPr>
          <w:rFonts w:ascii="Verdana" w:eastAsia="Verdana" w:hAnsi="Verdana" w:cs="Verdana"/>
          <w:color w:val="000000" w:themeColor="text1"/>
          <w:sz w:val="19"/>
          <w:szCs w:val="19"/>
        </w:rPr>
        <w:t>necessary</w:t>
      </w:r>
      <w:r w:rsidR="00E75775" w:rsidRPr="00B336B3">
        <w:rPr>
          <w:rFonts w:ascii="Verdana" w:eastAsia="Verdana" w:hAnsi="Verdana" w:cs="Verdana"/>
          <w:color w:val="000000" w:themeColor="text1"/>
          <w:sz w:val="19"/>
          <w:szCs w:val="19"/>
        </w:rPr>
        <w:t xml:space="preserve"> resources</w:t>
      </w:r>
      <w:r w:rsidR="004415FD">
        <w:rPr>
          <w:rFonts w:ascii="Verdana" w:eastAsia="Verdana" w:hAnsi="Verdana" w:cs="Verdana"/>
          <w:color w:val="000000" w:themeColor="text1"/>
          <w:sz w:val="19"/>
          <w:szCs w:val="19"/>
        </w:rPr>
        <w:t xml:space="preserve"> and</w:t>
      </w:r>
      <w:r w:rsidR="00E75775" w:rsidRPr="00B336B3">
        <w:rPr>
          <w:rFonts w:ascii="Verdana" w:eastAsia="Verdana" w:hAnsi="Verdana" w:cs="Verdana"/>
          <w:color w:val="000000" w:themeColor="text1"/>
          <w:sz w:val="19"/>
          <w:szCs w:val="19"/>
        </w:rPr>
        <w:t xml:space="preserve"> </w:t>
      </w:r>
      <w:r w:rsidR="00576454">
        <w:rPr>
          <w:rFonts w:ascii="Verdana" w:eastAsia="Verdana" w:hAnsi="Verdana" w:cs="Verdana"/>
          <w:color w:val="000000" w:themeColor="text1"/>
          <w:sz w:val="19"/>
          <w:szCs w:val="19"/>
        </w:rPr>
        <w:t xml:space="preserve">establish a suitable </w:t>
      </w:r>
      <w:r w:rsidR="00E75775" w:rsidRPr="00B336B3">
        <w:rPr>
          <w:rFonts w:ascii="Verdana" w:eastAsia="Verdana" w:hAnsi="Verdana" w:cs="Verdana"/>
          <w:color w:val="000000" w:themeColor="text1"/>
          <w:sz w:val="19"/>
          <w:szCs w:val="19"/>
        </w:rPr>
        <w:t>policy</w:t>
      </w:r>
      <w:r w:rsidR="004415FD">
        <w:rPr>
          <w:rFonts w:ascii="Verdana" w:eastAsia="Verdana" w:hAnsi="Verdana" w:cs="Verdana"/>
          <w:color w:val="000000" w:themeColor="text1"/>
          <w:sz w:val="19"/>
          <w:szCs w:val="19"/>
        </w:rPr>
        <w:t xml:space="preserve"> framework</w:t>
      </w:r>
      <w:r w:rsidR="00E75775" w:rsidRPr="00B336B3">
        <w:rPr>
          <w:rFonts w:ascii="Verdana" w:eastAsia="Verdana" w:hAnsi="Verdana" w:cs="Verdana"/>
          <w:color w:val="000000" w:themeColor="text1"/>
          <w:sz w:val="19"/>
          <w:szCs w:val="19"/>
        </w:rPr>
        <w:t xml:space="preserve"> and institutional</w:t>
      </w:r>
      <w:r w:rsidR="004415FD">
        <w:rPr>
          <w:rFonts w:ascii="Verdana" w:eastAsia="Verdana" w:hAnsi="Verdana" w:cs="Verdana"/>
          <w:color w:val="000000" w:themeColor="text1"/>
          <w:sz w:val="19"/>
          <w:szCs w:val="19"/>
        </w:rPr>
        <w:t xml:space="preserve"> architecture</w:t>
      </w:r>
      <w:r w:rsidR="00E75775" w:rsidRPr="00B336B3">
        <w:rPr>
          <w:rFonts w:ascii="Verdana" w:eastAsia="Verdana" w:hAnsi="Verdana" w:cs="Verdana"/>
          <w:color w:val="000000" w:themeColor="text1"/>
          <w:sz w:val="19"/>
          <w:szCs w:val="19"/>
        </w:rPr>
        <w:t xml:space="preserve"> for its implementation. </w:t>
      </w:r>
      <w:r w:rsidR="00A41B1A" w:rsidRPr="00B336B3">
        <w:rPr>
          <w:rStyle w:val="FootnoteReference"/>
          <w:rFonts w:ascii="Verdana" w:eastAsia="Verdana" w:hAnsi="Verdana" w:cs="Verdana"/>
          <w:color w:val="000000" w:themeColor="text1"/>
          <w:sz w:val="19"/>
          <w:szCs w:val="19"/>
        </w:rPr>
        <w:footnoteReference w:id="15"/>
      </w:r>
    </w:p>
    <w:p w14:paraId="72FCA97A" w14:textId="77777777" w:rsidR="007242BC" w:rsidRPr="00B336B3" w:rsidRDefault="007242BC" w:rsidP="00B336B3">
      <w:pPr>
        <w:jc w:val="both"/>
        <w:rPr>
          <w:rFonts w:ascii="Verdana" w:hAnsi="Verdana"/>
          <w:b/>
          <w:bCs/>
          <w:sz w:val="19"/>
          <w:szCs w:val="19"/>
        </w:rPr>
      </w:pPr>
      <w:r w:rsidRPr="00B336B3">
        <w:rPr>
          <w:rFonts w:ascii="Verdana" w:hAnsi="Verdana"/>
          <w:b/>
          <w:bCs/>
          <w:sz w:val="19"/>
          <w:szCs w:val="19"/>
        </w:rPr>
        <w:t xml:space="preserve">Recommendations </w:t>
      </w:r>
    </w:p>
    <w:p w14:paraId="13D0C666" w14:textId="27663081" w:rsidR="00E75775" w:rsidRPr="00B336B3" w:rsidRDefault="00E75775" w:rsidP="00B336B3">
      <w:pPr>
        <w:numPr>
          <w:ilvl w:val="0"/>
          <w:numId w:val="6"/>
        </w:numPr>
        <w:jc w:val="both"/>
        <w:rPr>
          <w:rFonts w:ascii="Verdana" w:eastAsia="Verdana" w:hAnsi="Verdana" w:cs="Verdana"/>
          <w:sz w:val="19"/>
          <w:szCs w:val="19"/>
        </w:rPr>
      </w:pPr>
      <w:r w:rsidRPr="00B336B3">
        <w:rPr>
          <w:rFonts w:ascii="Verdana" w:eastAsia="Verdana" w:hAnsi="Verdana" w:cs="Verdana"/>
          <w:sz w:val="19"/>
          <w:szCs w:val="19"/>
        </w:rPr>
        <w:t xml:space="preserve">Promptly establish </w:t>
      </w:r>
      <w:r w:rsidR="00576454">
        <w:rPr>
          <w:rFonts w:ascii="Verdana" w:eastAsia="Verdana" w:hAnsi="Verdana" w:cs="Verdana"/>
          <w:sz w:val="19"/>
          <w:szCs w:val="19"/>
        </w:rPr>
        <w:t xml:space="preserve">the </w:t>
      </w:r>
      <w:r w:rsidRPr="00B336B3">
        <w:rPr>
          <w:rFonts w:ascii="Verdana" w:eastAsia="Verdana" w:hAnsi="Verdana" w:cs="Verdana"/>
          <w:sz w:val="19"/>
          <w:szCs w:val="19"/>
        </w:rPr>
        <w:t>TJ mechanisms</w:t>
      </w:r>
      <w:r w:rsidR="00576454">
        <w:rPr>
          <w:rFonts w:ascii="Verdana" w:eastAsia="Verdana" w:hAnsi="Verdana" w:cs="Verdana"/>
          <w:sz w:val="19"/>
          <w:szCs w:val="19"/>
        </w:rPr>
        <w:t xml:space="preserve"> envisioned under the amended TRC Act. Ensure gender parity</w:t>
      </w:r>
      <w:r w:rsidRPr="00B336B3">
        <w:rPr>
          <w:rFonts w:ascii="Verdana" w:eastAsia="Verdana" w:hAnsi="Verdana" w:cs="Verdana"/>
          <w:sz w:val="19"/>
          <w:szCs w:val="19"/>
        </w:rPr>
        <w:t xml:space="preserve"> </w:t>
      </w:r>
      <w:r w:rsidR="00576454">
        <w:rPr>
          <w:rFonts w:ascii="Verdana" w:eastAsia="Verdana" w:hAnsi="Verdana" w:cs="Verdana"/>
          <w:sz w:val="19"/>
          <w:szCs w:val="19"/>
        </w:rPr>
        <w:t xml:space="preserve">and appoint Commissioners with the competence and experience to implement their mandates.  </w:t>
      </w:r>
    </w:p>
    <w:p w14:paraId="61FE917F" w14:textId="7F133406" w:rsidR="007242BC" w:rsidRPr="00B336B3" w:rsidRDefault="007242BC" w:rsidP="00B336B3">
      <w:pPr>
        <w:numPr>
          <w:ilvl w:val="0"/>
          <w:numId w:val="6"/>
        </w:numPr>
        <w:jc w:val="both"/>
        <w:rPr>
          <w:rFonts w:ascii="Verdana" w:eastAsia="Verdana" w:hAnsi="Verdana" w:cs="Verdana"/>
          <w:sz w:val="19"/>
          <w:szCs w:val="19"/>
        </w:rPr>
      </w:pPr>
      <w:r w:rsidRPr="00B336B3">
        <w:rPr>
          <w:rFonts w:ascii="Verdana" w:eastAsia="Verdana" w:hAnsi="Verdana" w:cs="Verdana"/>
          <w:sz w:val="19"/>
          <w:szCs w:val="19"/>
        </w:rPr>
        <w:t>Amend</w:t>
      </w:r>
      <w:r w:rsidR="001F1495">
        <w:rPr>
          <w:rFonts w:ascii="Verdana" w:eastAsia="Verdana" w:hAnsi="Verdana" w:cs="Verdana"/>
          <w:sz w:val="19"/>
          <w:szCs w:val="19"/>
        </w:rPr>
        <w:t xml:space="preserve"> </w:t>
      </w:r>
      <w:r w:rsidRPr="00B336B3">
        <w:rPr>
          <w:rFonts w:ascii="Verdana" w:eastAsia="Verdana" w:hAnsi="Verdana" w:cs="Verdana"/>
          <w:sz w:val="19"/>
          <w:szCs w:val="19"/>
        </w:rPr>
        <w:t>section 2(j)(2) of the TRC Act</w:t>
      </w:r>
      <w:r w:rsidR="00B13C88" w:rsidRPr="00B336B3">
        <w:rPr>
          <w:rFonts w:ascii="Verdana" w:eastAsia="Verdana" w:hAnsi="Verdana" w:cs="Verdana"/>
          <w:sz w:val="19"/>
          <w:szCs w:val="19"/>
        </w:rPr>
        <w:t xml:space="preserve"> on</w:t>
      </w:r>
      <w:r w:rsidRPr="00B336B3">
        <w:rPr>
          <w:rFonts w:ascii="Verdana" w:eastAsia="Verdana" w:hAnsi="Verdana" w:cs="Verdana"/>
          <w:sz w:val="19"/>
          <w:szCs w:val="19"/>
        </w:rPr>
        <w:t xml:space="preserve"> the definition of serious human rights violations by removing adjective “serious” before the “sexual violence”</w:t>
      </w:r>
      <w:r w:rsidR="00B13C88" w:rsidRPr="00B336B3">
        <w:rPr>
          <w:rFonts w:ascii="Verdana" w:eastAsia="Verdana" w:hAnsi="Verdana" w:cs="Verdana"/>
          <w:color w:val="000000" w:themeColor="text1"/>
          <w:sz w:val="19"/>
          <w:szCs w:val="19"/>
        </w:rPr>
        <w:t>;</w:t>
      </w:r>
      <w:r w:rsidR="00E75775" w:rsidRPr="00B336B3">
        <w:rPr>
          <w:rFonts w:ascii="Verdana" w:eastAsia="Verdana" w:hAnsi="Verdana" w:cs="Verdana"/>
          <w:color w:val="000000" w:themeColor="text1"/>
          <w:sz w:val="19"/>
          <w:szCs w:val="19"/>
        </w:rPr>
        <w:t xml:space="preserve"> </w:t>
      </w:r>
    </w:p>
    <w:p w14:paraId="4704E5D9" w14:textId="3CB0497A" w:rsidR="007242BC" w:rsidRPr="00B336B3" w:rsidRDefault="008373C5" w:rsidP="00B336B3">
      <w:pPr>
        <w:numPr>
          <w:ilvl w:val="0"/>
          <w:numId w:val="6"/>
        </w:numPr>
        <w:jc w:val="both"/>
        <w:rPr>
          <w:rFonts w:ascii="Verdana" w:hAnsi="Verdana"/>
          <w:sz w:val="19"/>
          <w:szCs w:val="19"/>
        </w:rPr>
      </w:pPr>
      <w:r>
        <w:rPr>
          <w:rFonts w:ascii="Verdana" w:eastAsia="Verdana" w:hAnsi="Verdana" w:cs="Verdana"/>
          <w:sz w:val="19"/>
          <w:szCs w:val="19"/>
        </w:rPr>
        <w:t>Amend the criminal code and r</w:t>
      </w:r>
      <w:r w:rsidR="007242BC" w:rsidRPr="00B336B3">
        <w:rPr>
          <w:rFonts w:ascii="Verdana" w:eastAsia="Verdana" w:hAnsi="Verdana" w:cs="Verdana"/>
          <w:sz w:val="19"/>
          <w:szCs w:val="19"/>
        </w:rPr>
        <w:t xml:space="preserve">emove </w:t>
      </w:r>
      <w:r>
        <w:rPr>
          <w:rFonts w:ascii="Verdana" w:eastAsia="Verdana" w:hAnsi="Verdana" w:cs="Verdana"/>
          <w:sz w:val="19"/>
          <w:szCs w:val="19"/>
        </w:rPr>
        <w:t xml:space="preserve">the </w:t>
      </w:r>
      <w:r w:rsidR="007242BC" w:rsidRPr="00B336B3">
        <w:rPr>
          <w:rFonts w:ascii="Verdana" w:eastAsia="Verdana" w:hAnsi="Verdana" w:cs="Verdana"/>
          <w:sz w:val="19"/>
          <w:szCs w:val="19"/>
        </w:rPr>
        <w:t xml:space="preserve">statute of limitation for filing </w:t>
      </w:r>
      <w:r>
        <w:rPr>
          <w:rFonts w:ascii="Verdana" w:eastAsia="Verdana" w:hAnsi="Verdana" w:cs="Verdana"/>
          <w:sz w:val="19"/>
          <w:szCs w:val="19"/>
        </w:rPr>
        <w:t xml:space="preserve">complaints </w:t>
      </w:r>
      <w:r w:rsidR="007242BC" w:rsidRPr="00B336B3">
        <w:rPr>
          <w:rFonts w:ascii="Verdana" w:eastAsia="Verdana" w:hAnsi="Verdana" w:cs="Verdana"/>
          <w:sz w:val="19"/>
          <w:szCs w:val="19"/>
        </w:rPr>
        <w:t>of rape and other form</w:t>
      </w:r>
      <w:r>
        <w:rPr>
          <w:rFonts w:ascii="Verdana" w:eastAsia="Verdana" w:hAnsi="Verdana" w:cs="Verdana"/>
          <w:sz w:val="19"/>
          <w:szCs w:val="19"/>
        </w:rPr>
        <w:t>s</w:t>
      </w:r>
      <w:r w:rsidR="007242BC" w:rsidRPr="00B336B3">
        <w:rPr>
          <w:rFonts w:ascii="Verdana" w:eastAsia="Verdana" w:hAnsi="Verdana" w:cs="Verdana"/>
          <w:sz w:val="19"/>
          <w:szCs w:val="19"/>
        </w:rPr>
        <w:t xml:space="preserve"> of sexual violence, including </w:t>
      </w:r>
      <w:r>
        <w:rPr>
          <w:rFonts w:ascii="Verdana" w:eastAsia="Verdana" w:hAnsi="Verdana" w:cs="Verdana"/>
          <w:sz w:val="19"/>
          <w:szCs w:val="19"/>
        </w:rPr>
        <w:t xml:space="preserve">with respect to crimes </w:t>
      </w:r>
      <w:r w:rsidR="007242BC" w:rsidRPr="00B336B3">
        <w:rPr>
          <w:rFonts w:ascii="Verdana" w:eastAsia="Verdana" w:hAnsi="Verdana" w:cs="Verdana"/>
          <w:sz w:val="19"/>
          <w:szCs w:val="19"/>
        </w:rPr>
        <w:t>committed during the armed conflic</w:t>
      </w:r>
      <w:r>
        <w:rPr>
          <w:rFonts w:ascii="Verdana" w:eastAsia="Verdana" w:hAnsi="Verdana" w:cs="Verdana"/>
          <w:sz w:val="19"/>
          <w:szCs w:val="19"/>
        </w:rPr>
        <w:t>t</w:t>
      </w:r>
      <w:r w:rsidR="007242BC" w:rsidRPr="00B336B3">
        <w:rPr>
          <w:rFonts w:ascii="Verdana" w:eastAsia="Verdana" w:hAnsi="Verdana" w:cs="Verdana"/>
          <w:sz w:val="19"/>
          <w:szCs w:val="19"/>
        </w:rPr>
        <w:t>;</w:t>
      </w:r>
    </w:p>
    <w:p w14:paraId="3760B3EB" w14:textId="165F8E39" w:rsidR="00576454" w:rsidRPr="00B336B3" w:rsidRDefault="007242BC" w:rsidP="00B336B3">
      <w:pPr>
        <w:numPr>
          <w:ilvl w:val="0"/>
          <w:numId w:val="6"/>
        </w:numPr>
        <w:jc w:val="both"/>
        <w:rPr>
          <w:rFonts w:ascii="Verdana" w:eastAsia="Verdana" w:hAnsi="Verdana" w:cs="Verdana"/>
          <w:color w:val="000000" w:themeColor="text1"/>
          <w:sz w:val="19"/>
          <w:szCs w:val="19"/>
        </w:rPr>
      </w:pPr>
      <w:r w:rsidRPr="00B336B3">
        <w:rPr>
          <w:rFonts w:ascii="Verdana" w:eastAsia="Verdana" w:hAnsi="Verdana" w:cs="Verdana"/>
          <w:color w:val="000000" w:themeColor="text1"/>
          <w:sz w:val="19"/>
          <w:szCs w:val="19"/>
        </w:rPr>
        <w:t xml:space="preserve">Ensure </w:t>
      </w:r>
      <w:r w:rsidR="00576454">
        <w:rPr>
          <w:rFonts w:ascii="Verdana" w:eastAsia="Verdana" w:hAnsi="Verdana" w:cs="Verdana"/>
          <w:color w:val="000000" w:themeColor="text1"/>
          <w:sz w:val="19"/>
          <w:szCs w:val="19"/>
        </w:rPr>
        <w:t xml:space="preserve">the </w:t>
      </w:r>
      <w:r w:rsidRPr="00B336B3">
        <w:rPr>
          <w:rFonts w:ascii="Verdana" w:eastAsia="Verdana" w:hAnsi="Verdana" w:cs="Verdana"/>
          <w:color w:val="000000" w:themeColor="text1"/>
          <w:sz w:val="19"/>
          <w:szCs w:val="19"/>
        </w:rPr>
        <w:t xml:space="preserve">security and confidentiality of victims and their family to </w:t>
      </w:r>
      <w:r w:rsidR="008D2811">
        <w:rPr>
          <w:rFonts w:ascii="Verdana" w:eastAsia="Verdana" w:hAnsi="Verdana" w:cs="Verdana"/>
          <w:color w:val="000000" w:themeColor="text1"/>
          <w:sz w:val="19"/>
          <w:szCs w:val="19"/>
        </w:rPr>
        <w:t>enable them to seek justice</w:t>
      </w:r>
      <w:r w:rsidRPr="00B336B3">
        <w:rPr>
          <w:rFonts w:ascii="Verdana" w:eastAsia="Verdana" w:hAnsi="Verdana" w:cs="Verdana"/>
          <w:color w:val="000000" w:themeColor="text1"/>
          <w:sz w:val="19"/>
          <w:szCs w:val="19"/>
        </w:rPr>
        <w:t>;</w:t>
      </w:r>
    </w:p>
    <w:p w14:paraId="77ADE838" w14:textId="4BBE8EF0" w:rsidR="008A617D" w:rsidRPr="008A617D" w:rsidRDefault="00576454" w:rsidP="00194D60">
      <w:pPr>
        <w:numPr>
          <w:ilvl w:val="0"/>
          <w:numId w:val="6"/>
        </w:numPr>
        <w:jc w:val="both"/>
        <w:rPr>
          <w:rFonts w:ascii="Verdana" w:hAnsi="Verdana"/>
          <w:sz w:val="19"/>
          <w:szCs w:val="19"/>
        </w:rPr>
      </w:pPr>
      <w:r>
        <w:rPr>
          <w:rFonts w:ascii="Verdana" w:hAnsi="Verdana"/>
          <w:sz w:val="19"/>
          <w:szCs w:val="19"/>
        </w:rPr>
        <w:t>Ensure</w:t>
      </w:r>
      <w:r w:rsidRPr="00576454">
        <w:rPr>
          <w:rFonts w:ascii="Verdana" w:hAnsi="Verdana"/>
          <w:sz w:val="19"/>
          <w:szCs w:val="19"/>
        </w:rPr>
        <w:t xml:space="preserve"> </w:t>
      </w:r>
      <w:r w:rsidR="007242BC" w:rsidRPr="00576454">
        <w:rPr>
          <w:rFonts w:ascii="Verdana" w:hAnsi="Verdana"/>
          <w:sz w:val="19"/>
          <w:szCs w:val="19"/>
        </w:rPr>
        <w:t>coordination</w:t>
      </w:r>
      <w:r w:rsidR="008A617D" w:rsidRPr="00576454">
        <w:rPr>
          <w:rFonts w:ascii="Verdana" w:hAnsi="Verdana"/>
          <w:sz w:val="19"/>
          <w:szCs w:val="19"/>
        </w:rPr>
        <w:t xml:space="preserve"> in</w:t>
      </w:r>
      <w:r>
        <w:rPr>
          <w:rFonts w:ascii="Verdana" w:hAnsi="Verdana"/>
          <w:sz w:val="19"/>
          <w:szCs w:val="19"/>
        </w:rPr>
        <w:t xml:space="preserve"> allocating</w:t>
      </w:r>
      <w:r w:rsidR="008A617D" w:rsidRPr="00576454">
        <w:rPr>
          <w:rFonts w:ascii="Verdana" w:hAnsi="Verdana"/>
          <w:sz w:val="19"/>
          <w:szCs w:val="19"/>
        </w:rPr>
        <w:t xml:space="preserve"> resources </w:t>
      </w:r>
      <w:r>
        <w:rPr>
          <w:rFonts w:ascii="Verdana" w:hAnsi="Verdana"/>
          <w:sz w:val="19"/>
          <w:szCs w:val="19"/>
        </w:rPr>
        <w:t>and establishing a</w:t>
      </w:r>
      <w:r w:rsidR="008A617D" w:rsidRPr="00576454">
        <w:rPr>
          <w:rFonts w:ascii="Verdana" w:hAnsi="Verdana"/>
          <w:sz w:val="19"/>
          <w:szCs w:val="19"/>
        </w:rPr>
        <w:t xml:space="preserve"> policy framework and institutional</w:t>
      </w:r>
      <w:r>
        <w:rPr>
          <w:rFonts w:ascii="Verdana" w:hAnsi="Verdana"/>
          <w:sz w:val="19"/>
          <w:szCs w:val="19"/>
        </w:rPr>
        <w:t xml:space="preserve"> architecture for the</w:t>
      </w:r>
      <w:r w:rsidR="007242BC" w:rsidRPr="00576454">
        <w:rPr>
          <w:rFonts w:ascii="Verdana" w:hAnsi="Verdana"/>
          <w:sz w:val="19"/>
          <w:szCs w:val="19"/>
        </w:rPr>
        <w:t xml:space="preserve"> implementation of </w:t>
      </w:r>
      <w:proofErr w:type="gramStart"/>
      <w:r w:rsidR="007242BC" w:rsidRPr="00576454">
        <w:rPr>
          <w:rFonts w:ascii="Verdana" w:hAnsi="Verdana"/>
          <w:sz w:val="19"/>
          <w:szCs w:val="19"/>
        </w:rPr>
        <w:t xml:space="preserve">the </w:t>
      </w:r>
      <w:r w:rsidR="008A617D" w:rsidRPr="00576454">
        <w:rPr>
          <w:rFonts w:ascii="Verdana" w:hAnsi="Verdana"/>
          <w:sz w:val="19"/>
          <w:szCs w:val="19"/>
        </w:rPr>
        <w:t xml:space="preserve"> NAPII</w:t>
      </w:r>
      <w:proofErr w:type="gramEnd"/>
      <w:r w:rsidR="008A617D" w:rsidRPr="00576454">
        <w:rPr>
          <w:rFonts w:ascii="Verdana" w:hAnsi="Verdana"/>
          <w:sz w:val="19"/>
          <w:szCs w:val="19"/>
        </w:rPr>
        <w:t>.</w:t>
      </w:r>
    </w:p>
    <w:p w14:paraId="4E56E2DD" w14:textId="7659C987" w:rsidR="00B37F52" w:rsidRDefault="00B37F52" w:rsidP="00B336B3">
      <w:pPr>
        <w:spacing w:after="120"/>
        <w:jc w:val="both"/>
        <w:rPr>
          <w:rFonts w:ascii="Verdana" w:eastAsia="Verdana" w:hAnsi="Verdana" w:cs="Verdana"/>
          <w:b/>
          <w:bCs/>
          <w:color w:val="000000" w:themeColor="text1"/>
          <w:sz w:val="19"/>
          <w:szCs w:val="19"/>
        </w:rPr>
      </w:pPr>
      <w:r w:rsidRPr="00B336B3">
        <w:rPr>
          <w:rFonts w:ascii="Verdana" w:eastAsia="Verdana" w:hAnsi="Verdana" w:cs="Verdana"/>
          <w:b/>
          <w:bCs/>
          <w:color w:val="000000" w:themeColor="text1"/>
          <w:sz w:val="19"/>
          <w:szCs w:val="19"/>
        </w:rPr>
        <w:t xml:space="preserve">ii. </w:t>
      </w:r>
      <w:r w:rsidR="00103CC3" w:rsidRPr="00F1774B">
        <w:rPr>
          <w:rFonts w:ascii="Verdana" w:eastAsia="Verdana" w:hAnsi="Verdana" w:cs="Verdana"/>
          <w:b/>
          <w:bCs/>
          <w:color w:val="000000" w:themeColor="text1"/>
          <w:sz w:val="19"/>
          <w:szCs w:val="19"/>
        </w:rPr>
        <w:t xml:space="preserve">Serious concerns arising in accessing healthcare services </w:t>
      </w:r>
      <w:r w:rsidR="00103CC3" w:rsidRPr="00103CC3">
        <w:rPr>
          <w:rFonts w:ascii="Verdana" w:eastAsia="Verdana" w:hAnsi="Verdana" w:cs="Verdana"/>
          <w:b/>
          <w:bCs/>
          <w:color w:val="000000" w:themeColor="text1"/>
          <w:sz w:val="19"/>
          <w:szCs w:val="19"/>
        </w:rPr>
        <w:t xml:space="preserve">and exercising reproductive autonomy </w:t>
      </w:r>
      <w:r w:rsidR="00103CC3" w:rsidRPr="00F1774B">
        <w:rPr>
          <w:rFonts w:ascii="Verdana" w:eastAsia="Verdana" w:hAnsi="Verdana" w:cs="Verdana"/>
          <w:b/>
          <w:bCs/>
          <w:color w:val="000000" w:themeColor="text1"/>
          <w:sz w:val="19"/>
          <w:szCs w:val="19"/>
        </w:rPr>
        <w:t>on an equal basis for women and girls with disabilities</w:t>
      </w:r>
    </w:p>
    <w:p w14:paraId="72F713BD" w14:textId="687E775C" w:rsidR="00AD0633" w:rsidRDefault="004B6811" w:rsidP="00B336B3">
      <w:pPr>
        <w:pStyle w:val="ListParagraph"/>
        <w:numPr>
          <w:ilvl w:val="0"/>
          <w:numId w:val="7"/>
        </w:numPr>
        <w:jc w:val="both"/>
        <w:rPr>
          <w:rFonts w:ascii="Verdana" w:eastAsia="Verdana" w:hAnsi="Verdana" w:cs="Verdana"/>
          <w:color w:val="000000" w:themeColor="text1"/>
          <w:sz w:val="19"/>
          <w:szCs w:val="19"/>
        </w:rPr>
      </w:pPr>
      <w:r w:rsidRPr="00B336B3">
        <w:rPr>
          <w:rFonts w:ascii="Verdana" w:eastAsia="Verdana" w:hAnsi="Verdana" w:cs="Verdana"/>
          <w:color w:val="000000" w:themeColor="text1"/>
          <w:sz w:val="19"/>
          <w:szCs w:val="19"/>
        </w:rPr>
        <w:t>Nepali women</w:t>
      </w:r>
      <w:r w:rsidR="00B37F52" w:rsidRPr="00B336B3">
        <w:rPr>
          <w:rFonts w:ascii="Verdana" w:eastAsia="Verdana" w:hAnsi="Verdana" w:cs="Verdana"/>
          <w:color w:val="000000" w:themeColor="text1"/>
          <w:sz w:val="19"/>
          <w:szCs w:val="19"/>
        </w:rPr>
        <w:t xml:space="preserve"> and girls with disabilities </w:t>
      </w:r>
      <w:r w:rsidR="00561497" w:rsidRPr="00B336B3">
        <w:rPr>
          <w:rFonts w:ascii="Verdana" w:eastAsia="Verdana" w:hAnsi="Verdana" w:cs="Verdana"/>
          <w:color w:val="000000" w:themeColor="text1"/>
          <w:sz w:val="19"/>
          <w:szCs w:val="19"/>
        </w:rPr>
        <w:t xml:space="preserve">continue to </w:t>
      </w:r>
      <w:r w:rsidR="0065635A" w:rsidRPr="00B336B3">
        <w:rPr>
          <w:rFonts w:ascii="Verdana" w:eastAsia="Verdana" w:hAnsi="Verdana" w:cs="Verdana"/>
          <w:color w:val="000000" w:themeColor="text1"/>
          <w:sz w:val="19"/>
          <w:szCs w:val="19"/>
        </w:rPr>
        <w:t>fac</w:t>
      </w:r>
      <w:r w:rsidR="00561497" w:rsidRPr="00B336B3">
        <w:rPr>
          <w:rFonts w:ascii="Verdana" w:eastAsia="Verdana" w:hAnsi="Verdana" w:cs="Verdana"/>
          <w:color w:val="000000" w:themeColor="text1"/>
          <w:sz w:val="19"/>
          <w:szCs w:val="19"/>
        </w:rPr>
        <w:t>e</w:t>
      </w:r>
      <w:r w:rsidR="0065635A" w:rsidRPr="00B336B3">
        <w:rPr>
          <w:rFonts w:ascii="Verdana" w:eastAsia="Verdana" w:hAnsi="Verdana" w:cs="Verdana"/>
          <w:color w:val="000000" w:themeColor="text1"/>
          <w:sz w:val="19"/>
          <w:szCs w:val="19"/>
        </w:rPr>
        <w:t xml:space="preserve"> barriers</w:t>
      </w:r>
      <w:r w:rsidR="00B37F52" w:rsidRPr="00B336B3">
        <w:rPr>
          <w:rFonts w:ascii="Verdana" w:eastAsia="Verdana" w:hAnsi="Verdana" w:cs="Verdana"/>
          <w:color w:val="000000" w:themeColor="text1"/>
          <w:sz w:val="19"/>
          <w:szCs w:val="19"/>
        </w:rPr>
        <w:t xml:space="preserve"> in exercising their right to health, first </w:t>
      </w:r>
      <w:r w:rsidR="00576454">
        <w:rPr>
          <w:rFonts w:ascii="Verdana" w:eastAsia="Verdana" w:hAnsi="Verdana" w:cs="Verdana"/>
          <w:color w:val="000000" w:themeColor="text1"/>
          <w:sz w:val="19"/>
          <w:szCs w:val="19"/>
        </w:rPr>
        <w:t>with respect to</w:t>
      </w:r>
      <w:r w:rsidR="00B37F52" w:rsidRPr="00B336B3">
        <w:rPr>
          <w:rFonts w:ascii="Verdana" w:eastAsia="Verdana" w:hAnsi="Verdana" w:cs="Verdana"/>
          <w:color w:val="000000" w:themeColor="text1"/>
          <w:sz w:val="19"/>
          <w:szCs w:val="19"/>
        </w:rPr>
        <w:t xml:space="preserve"> access to health services,</w:t>
      </w:r>
      <w:r w:rsidR="00B37F52" w:rsidRPr="00B336B3">
        <w:rPr>
          <w:rStyle w:val="FootnoteReference"/>
          <w:rFonts w:ascii="Verdana" w:eastAsia="Verdana" w:hAnsi="Verdana" w:cs="Verdana"/>
          <w:color w:val="000000" w:themeColor="text1"/>
          <w:sz w:val="19"/>
          <w:szCs w:val="19"/>
        </w:rPr>
        <w:footnoteReference w:id="16"/>
      </w:r>
      <w:r w:rsidR="00B37F52" w:rsidRPr="00B336B3">
        <w:rPr>
          <w:rFonts w:ascii="Verdana" w:eastAsia="Verdana" w:hAnsi="Verdana" w:cs="Verdana"/>
          <w:color w:val="000000" w:themeColor="text1"/>
          <w:sz w:val="19"/>
          <w:szCs w:val="19"/>
        </w:rPr>
        <w:t xml:space="preserve"> </w:t>
      </w:r>
      <w:r w:rsidR="00576454">
        <w:rPr>
          <w:rFonts w:ascii="Verdana" w:eastAsia="Verdana" w:hAnsi="Verdana" w:cs="Verdana"/>
          <w:color w:val="000000" w:themeColor="text1"/>
          <w:sz w:val="19"/>
          <w:szCs w:val="19"/>
        </w:rPr>
        <w:t xml:space="preserve">particularly sexual and reproductive health services, </w:t>
      </w:r>
      <w:r w:rsidR="00B37F52" w:rsidRPr="00B336B3">
        <w:rPr>
          <w:rFonts w:ascii="Verdana" w:eastAsia="Verdana" w:hAnsi="Verdana" w:cs="Verdana"/>
          <w:color w:val="000000" w:themeColor="text1"/>
          <w:sz w:val="19"/>
          <w:szCs w:val="19"/>
        </w:rPr>
        <w:t>and second through denial of their autonomy or agency.</w:t>
      </w:r>
      <w:r w:rsidR="00B37F52" w:rsidRPr="00B336B3">
        <w:rPr>
          <w:rStyle w:val="FootnoteReference"/>
          <w:rFonts w:ascii="Verdana" w:eastAsia="Verdana" w:hAnsi="Verdana" w:cs="Verdana"/>
          <w:color w:val="000000" w:themeColor="text1"/>
          <w:sz w:val="19"/>
          <w:szCs w:val="19"/>
        </w:rPr>
        <w:footnoteReference w:id="17"/>
      </w:r>
      <w:r w:rsidR="00B37F52" w:rsidRPr="00B336B3">
        <w:rPr>
          <w:rFonts w:ascii="Verdana" w:eastAsia="Verdana" w:hAnsi="Verdana" w:cs="Verdana"/>
          <w:color w:val="000000" w:themeColor="text1"/>
          <w:sz w:val="19"/>
          <w:szCs w:val="19"/>
        </w:rPr>
        <w:t xml:space="preserve">  As such barriers </w:t>
      </w:r>
      <w:r w:rsidR="00B37F52" w:rsidRPr="00B336B3">
        <w:rPr>
          <w:rFonts w:ascii="Verdana" w:eastAsia="Verdana" w:hAnsi="Verdana" w:cs="Verdana"/>
          <w:color w:val="000000" w:themeColor="text1"/>
          <w:sz w:val="19"/>
          <w:szCs w:val="19"/>
        </w:rPr>
        <w:lastRenderedPageBreak/>
        <w:t xml:space="preserve">are gendered in nature, </w:t>
      </w:r>
      <w:r w:rsidR="00846D53">
        <w:rPr>
          <w:rFonts w:ascii="Verdana" w:eastAsia="Verdana" w:hAnsi="Verdana" w:cs="Verdana"/>
          <w:color w:val="000000" w:themeColor="text1"/>
          <w:sz w:val="19"/>
          <w:szCs w:val="19"/>
        </w:rPr>
        <w:t>Nepal</w:t>
      </w:r>
      <w:r w:rsidR="00846D53" w:rsidRPr="00B336B3">
        <w:rPr>
          <w:rFonts w:ascii="Verdana" w:eastAsia="Verdana" w:hAnsi="Verdana" w:cs="Verdana"/>
          <w:color w:val="000000" w:themeColor="text1"/>
          <w:sz w:val="19"/>
          <w:szCs w:val="19"/>
        </w:rPr>
        <w:t xml:space="preserve"> </w:t>
      </w:r>
      <w:r w:rsidR="00B37F52" w:rsidRPr="00B336B3">
        <w:rPr>
          <w:rFonts w:ascii="Verdana" w:eastAsia="Verdana" w:hAnsi="Verdana" w:cs="Verdana"/>
          <w:color w:val="000000" w:themeColor="text1"/>
          <w:sz w:val="19"/>
          <w:szCs w:val="19"/>
        </w:rPr>
        <w:t>continue</w:t>
      </w:r>
      <w:r w:rsidR="00846D53">
        <w:rPr>
          <w:rFonts w:ascii="Verdana" w:eastAsia="Verdana" w:hAnsi="Verdana" w:cs="Verdana"/>
          <w:color w:val="000000" w:themeColor="text1"/>
          <w:sz w:val="19"/>
          <w:szCs w:val="19"/>
        </w:rPr>
        <w:t>s</w:t>
      </w:r>
      <w:r w:rsidR="00B37F52" w:rsidRPr="00B336B3">
        <w:rPr>
          <w:rFonts w:ascii="Verdana" w:eastAsia="Verdana" w:hAnsi="Verdana" w:cs="Verdana"/>
          <w:color w:val="000000" w:themeColor="text1"/>
          <w:sz w:val="19"/>
          <w:szCs w:val="19"/>
        </w:rPr>
        <w:t xml:space="preserve"> to violate </w:t>
      </w:r>
      <w:r w:rsidR="00846D53">
        <w:rPr>
          <w:rFonts w:ascii="Verdana" w:eastAsia="Verdana" w:hAnsi="Verdana" w:cs="Verdana"/>
          <w:color w:val="000000" w:themeColor="text1"/>
          <w:sz w:val="19"/>
          <w:szCs w:val="19"/>
        </w:rPr>
        <w:t xml:space="preserve">the </w:t>
      </w:r>
      <w:r w:rsidR="00B37F52" w:rsidRPr="00B336B3">
        <w:rPr>
          <w:rFonts w:ascii="Verdana" w:eastAsia="Verdana" w:hAnsi="Verdana" w:cs="Verdana"/>
          <w:color w:val="000000" w:themeColor="text1"/>
          <w:sz w:val="19"/>
          <w:szCs w:val="19"/>
        </w:rPr>
        <w:t>right to health under Article 12 of CEDAW</w:t>
      </w:r>
      <w:r w:rsidR="00846D53">
        <w:rPr>
          <w:rFonts w:ascii="Verdana" w:eastAsia="Verdana" w:hAnsi="Verdana" w:cs="Verdana"/>
          <w:color w:val="000000" w:themeColor="text1"/>
          <w:sz w:val="19"/>
          <w:szCs w:val="19"/>
        </w:rPr>
        <w:t xml:space="preserve">, which </w:t>
      </w:r>
      <w:r w:rsidR="00B37F52" w:rsidRPr="00B336B3">
        <w:rPr>
          <w:rFonts w:ascii="Verdana" w:eastAsia="Verdana" w:hAnsi="Verdana" w:cs="Verdana"/>
          <w:color w:val="000000" w:themeColor="text1"/>
          <w:sz w:val="19"/>
          <w:szCs w:val="19"/>
        </w:rPr>
        <w:t>requires the States “to eliminate discrimination against women in the field of health care in order to ensure, on a basis of equality of men and women</w:t>
      </w:r>
      <w:r w:rsidR="00AD0633" w:rsidRPr="00B336B3">
        <w:rPr>
          <w:rFonts w:ascii="Verdana" w:eastAsia="Verdana" w:hAnsi="Verdana" w:cs="Verdana"/>
          <w:color w:val="000000" w:themeColor="text1"/>
          <w:sz w:val="19"/>
          <w:szCs w:val="19"/>
        </w:rPr>
        <w:t>”.</w:t>
      </w:r>
    </w:p>
    <w:p w14:paraId="7B9FE182" w14:textId="77777777" w:rsidR="008D2811" w:rsidRPr="00D80E95" w:rsidRDefault="008D2811" w:rsidP="008055D3">
      <w:pPr>
        <w:pStyle w:val="ListParagraph"/>
        <w:ind w:left="630"/>
        <w:jc w:val="both"/>
        <w:rPr>
          <w:rFonts w:ascii="Verdana" w:eastAsia="Verdana" w:hAnsi="Verdana" w:cs="Verdana"/>
          <w:i/>
          <w:iCs/>
          <w:color w:val="000000" w:themeColor="text1"/>
          <w:sz w:val="19"/>
          <w:szCs w:val="19"/>
        </w:rPr>
      </w:pPr>
    </w:p>
    <w:p w14:paraId="2C46DF7D" w14:textId="58F6908A" w:rsidR="007E12D0" w:rsidRDefault="007E12D0" w:rsidP="008055D3">
      <w:pPr>
        <w:pStyle w:val="ListParagraph"/>
        <w:ind w:left="630"/>
        <w:jc w:val="both"/>
        <w:rPr>
          <w:rFonts w:ascii="Verdana" w:eastAsia="Verdana" w:hAnsi="Verdana" w:cs="Verdana"/>
          <w:i/>
          <w:iCs/>
          <w:color w:val="000000" w:themeColor="text1"/>
          <w:sz w:val="19"/>
          <w:szCs w:val="19"/>
        </w:rPr>
      </w:pPr>
      <w:r w:rsidRPr="00D80E95">
        <w:rPr>
          <w:rFonts w:ascii="Verdana" w:eastAsia="Verdana" w:hAnsi="Verdana" w:cs="Verdana"/>
          <w:i/>
          <w:iCs/>
          <w:color w:val="000000" w:themeColor="text1"/>
          <w:sz w:val="19"/>
          <w:szCs w:val="19"/>
        </w:rPr>
        <w:t>Access to healthcare services on an equal basis</w:t>
      </w:r>
    </w:p>
    <w:p w14:paraId="6724A28E" w14:textId="77777777" w:rsidR="00C20E12" w:rsidRPr="00D80E95" w:rsidRDefault="00C20E12" w:rsidP="008055D3">
      <w:pPr>
        <w:pStyle w:val="ListParagraph"/>
        <w:ind w:left="630"/>
        <w:jc w:val="both"/>
        <w:rPr>
          <w:rFonts w:ascii="Verdana" w:eastAsia="Verdana" w:hAnsi="Verdana" w:cs="Verdana"/>
          <w:i/>
          <w:iCs/>
          <w:color w:val="000000" w:themeColor="text1"/>
          <w:sz w:val="19"/>
          <w:szCs w:val="19"/>
        </w:rPr>
      </w:pPr>
    </w:p>
    <w:p w14:paraId="64375449" w14:textId="3C7DBB75" w:rsidR="00310180" w:rsidRDefault="00784BDE" w:rsidP="00310180">
      <w:pPr>
        <w:pStyle w:val="ListParagraph"/>
        <w:numPr>
          <w:ilvl w:val="0"/>
          <w:numId w:val="7"/>
        </w:numPr>
        <w:jc w:val="both"/>
        <w:rPr>
          <w:rFonts w:ascii="Verdana" w:eastAsia="Verdana" w:hAnsi="Verdana" w:cs="Verdana"/>
          <w:color w:val="000000" w:themeColor="text1"/>
          <w:sz w:val="19"/>
          <w:szCs w:val="19"/>
        </w:rPr>
      </w:pPr>
      <w:r w:rsidRPr="00067FB0">
        <w:rPr>
          <w:rFonts w:ascii="Verdana" w:eastAsia="Verdana" w:hAnsi="Verdana" w:cs="Verdana"/>
          <w:color w:val="000000" w:themeColor="text1"/>
          <w:sz w:val="19"/>
          <w:szCs w:val="19"/>
        </w:rPr>
        <w:t xml:space="preserve">The </w:t>
      </w:r>
      <w:r w:rsidRPr="007E12D0">
        <w:rPr>
          <w:rFonts w:ascii="Verdana" w:eastAsia="Verdana" w:hAnsi="Verdana" w:cs="Verdana"/>
          <w:iCs/>
          <w:sz w:val="19"/>
          <w:szCs w:val="19"/>
        </w:rPr>
        <w:t xml:space="preserve">Constitution of Nepal 2015 </w:t>
      </w:r>
      <w:r w:rsidRPr="00067FB0">
        <w:rPr>
          <w:rFonts w:ascii="Verdana" w:hAnsi="Verdana"/>
          <w:sz w:val="19"/>
          <w:szCs w:val="19"/>
        </w:rPr>
        <w:t>guarantees the right to reproductive health as fundamental right</w:t>
      </w:r>
      <w:r>
        <w:rPr>
          <w:rFonts w:ascii="Verdana" w:hAnsi="Verdana"/>
          <w:sz w:val="19"/>
          <w:szCs w:val="19"/>
        </w:rPr>
        <w:t>.</w:t>
      </w:r>
      <w:r w:rsidRPr="00B336B3">
        <w:rPr>
          <w:rStyle w:val="FootnoteReference"/>
          <w:rFonts w:ascii="Verdana" w:eastAsia="Verdana" w:hAnsi="Verdana" w:cs="Verdana"/>
          <w:sz w:val="19"/>
          <w:szCs w:val="19"/>
        </w:rPr>
        <w:footnoteReference w:id="18"/>
      </w:r>
      <w:r>
        <w:rPr>
          <w:rFonts w:ascii="Verdana" w:hAnsi="Verdana"/>
          <w:sz w:val="19"/>
          <w:szCs w:val="19"/>
        </w:rPr>
        <w:t xml:space="preserve"> </w:t>
      </w:r>
      <w:r w:rsidR="00B37F52" w:rsidRPr="00B336B3">
        <w:rPr>
          <w:rFonts w:ascii="Verdana" w:eastAsia="Verdana" w:hAnsi="Verdana" w:cs="Verdana"/>
          <w:color w:val="000000" w:themeColor="text1"/>
          <w:sz w:val="19"/>
          <w:szCs w:val="19"/>
        </w:rPr>
        <w:t xml:space="preserve">Section 28 </w:t>
      </w:r>
      <w:r w:rsidR="00B37F52" w:rsidRPr="00B336B3">
        <w:rPr>
          <w:rFonts w:ascii="Verdana" w:eastAsia="Verdana" w:hAnsi="Verdana" w:cs="Verdana"/>
          <w:sz w:val="19"/>
          <w:szCs w:val="19"/>
        </w:rPr>
        <w:t>(3</w:t>
      </w:r>
      <w:r w:rsidR="00B37F52" w:rsidRPr="00B336B3">
        <w:rPr>
          <w:rFonts w:ascii="Verdana" w:eastAsia="Verdana" w:hAnsi="Verdana" w:cs="Verdana"/>
          <w:color w:val="474747"/>
          <w:sz w:val="19"/>
          <w:szCs w:val="19"/>
        </w:rPr>
        <w:t>)</w:t>
      </w:r>
      <w:r w:rsidR="00B37F52" w:rsidRPr="00B336B3">
        <w:rPr>
          <w:rFonts w:ascii="Verdana" w:eastAsia="Verdana" w:hAnsi="Verdana" w:cs="Verdana"/>
          <w:color w:val="000000" w:themeColor="text1"/>
          <w:sz w:val="19"/>
          <w:szCs w:val="19"/>
        </w:rPr>
        <w:t xml:space="preserve"> of </w:t>
      </w:r>
      <w:r w:rsidR="00846D53">
        <w:rPr>
          <w:rFonts w:ascii="Verdana" w:eastAsia="Verdana" w:hAnsi="Verdana" w:cs="Verdana"/>
          <w:color w:val="000000" w:themeColor="text1"/>
          <w:sz w:val="19"/>
          <w:szCs w:val="19"/>
        </w:rPr>
        <w:t xml:space="preserve">the </w:t>
      </w:r>
      <w:r w:rsidR="00B37F52" w:rsidRPr="008055D3">
        <w:rPr>
          <w:rFonts w:ascii="Verdana" w:eastAsia="Verdana" w:hAnsi="Verdana" w:cs="Verdana"/>
          <w:iCs/>
          <w:color w:val="000000" w:themeColor="text1"/>
          <w:sz w:val="19"/>
          <w:szCs w:val="19"/>
        </w:rPr>
        <w:t>Act Relating to Right of Persons with Disabilities</w:t>
      </w:r>
      <w:r w:rsidR="00B37F52" w:rsidRPr="00846D53">
        <w:rPr>
          <w:rFonts w:ascii="Verdana" w:eastAsia="Verdana" w:hAnsi="Verdana" w:cs="Verdana"/>
          <w:sz w:val="19"/>
          <w:szCs w:val="19"/>
        </w:rPr>
        <w:t>,</w:t>
      </w:r>
      <w:r w:rsidR="00D96F09" w:rsidRPr="00846D53">
        <w:rPr>
          <w:rFonts w:ascii="Verdana" w:eastAsia="Verdana" w:hAnsi="Verdana" w:cs="Verdana"/>
          <w:sz w:val="19"/>
          <w:szCs w:val="19"/>
        </w:rPr>
        <w:t xml:space="preserve"> (hereby </w:t>
      </w:r>
      <w:r w:rsidR="00D96F09" w:rsidRPr="008055D3">
        <w:rPr>
          <w:rFonts w:ascii="Verdana" w:eastAsia="Verdana" w:hAnsi="Verdana" w:cs="Verdana"/>
          <w:iCs/>
          <w:sz w:val="19"/>
          <w:szCs w:val="19"/>
        </w:rPr>
        <w:t xml:space="preserve">the </w:t>
      </w:r>
      <w:proofErr w:type="spellStart"/>
      <w:r w:rsidR="00D96F09" w:rsidRPr="008055D3">
        <w:rPr>
          <w:rFonts w:ascii="Verdana" w:eastAsia="Verdana" w:hAnsi="Verdana" w:cs="Verdana"/>
          <w:iCs/>
          <w:color w:val="000000" w:themeColor="text1"/>
          <w:sz w:val="19"/>
          <w:szCs w:val="19"/>
        </w:rPr>
        <w:t>ARPwD</w:t>
      </w:r>
      <w:proofErr w:type="spellEnd"/>
      <w:r w:rsidR="00D96F09" w:rsidRPr="008055D3">
        <w:rPr>
          <w:rFonts w:ascii="Verdana" w:eastAsia="Verdana" w:hAnsi="Verdana" w:cs="Verdana"/>
          <w:iCs/>
          <w:sz w:val="19"/>
          <w:szCs w:val="19"/>
        </w:rPr>
        <w:t>, 2017</w:t>
      </w:r>
      <w:r w:rsidR="00D96F09" w:rsidRPr="00846D53">
        <w:rPr>
          <w:rFonts w:ascii="Verdana" w:eastAsia="Verdana" w:hAnsi="Verdana" w:cs="Verdana"/>
          <w:sz w:val="19"/>
          <w:szCs w:val="19"/>
        </w:rPr>
        <w:t>)</w:t>
      </w:r>
      <w:r w:rsidR="00B37F52" w:rsidRPr="00B336B3">
        <w:rPr>
          <w:rFonts w:ascii="Verdana" w:eastAsia="Verdana" w:hAnsi="Verdana" w:cs="Verdana"/>
          <w:i/>
          <w:iCs/>
          <w:sz w:val="19"/>
          <w:szCs w:val="19"/>
        </w:rPr>
        <w:t xml:space="preserve"> </w:t>
      </w:r>
      <w:r w:rsidR="00B37F52" w:rsidRPr="00B336B3">
        <w:rPr>
          <w:rFonts w:ascii="Verdana" w:eastAsia="Verdana" w:hAnsi="Verdana" w:cs="Verdana"/>
          <w:sz w:val="19"/>
          <w:szCs w:val="19"/>
        </w:rPr>
        <w:t xml:space="preserve">obligates </w:t>
      </w:r>
      <w:r w:rsidR="00846D53">
        <w:rPr>
          <w:rFonts w:ascii="Verdana" w:eastAsia="Verdana" w:hAnsi="Verdana" w:cs="Verdana"/>
          <w:sz w:val="19"/>
          <w:szCs w:val="19"/>
        </w:rPr>
        <w:t xml:space="preserve">the </w:t>
      </w:r>
      <w:proofErr w:type="spellStart"/>
      <w:r w:rsidR="00B37F52" w:rsidRPr="00B336B3">
        <w:rPr>
          <w:rFonts w:ascii="Verdana" w:eastAsia="Verdana" w:hAnsi="Verdana" w:cs="Verdana"/>
          <w:sz w:val="19"/>
          <w:szCs w:val="19"/>
        </w:rPr>
        <w:t>GoN</w:t>
      </w:r>
      <w:proofErr w:type="spellEnd"/>
      <w:r w:rsidR="00B37F52" w:rsidRPr="00B336B3">
        <w:rPr>
          <w:rFonts w:ascii="Verdana" w:eastAsia="Verdana" w:hAnsi="Verdana" w:cs="Verdana"/>
          <w:sz w:val="19"/>
          <w:szCs w:val="19"/>
        </w:rPr>
        <w:t xml:space="preserve"> to</w:t>
      </w:r>
      <w:r w:rsidR="00B37F52" w:rsidRPr="00B336B3">
        <w:rPr>
          <w:rFonts w:ascii="Verdana" w:eastAsia="Verdana" w:hAnsi="Verdana" w:cs="Verdana"/>
          <w:i/>
          <w:iCs/>
          <w:sz w:val="19"/>
          <w:szCs w:val="19"/>
        </w:rPr>
        <w:t xml:space="preserve"> </w:t>
      </w:r>
      <w:r w:rsidR="00B37F52" w:rsidRPr="00B336B3">
        <w:rPr>
          <w:rFonts w:ascii="Verdana" w:eastAsia="Verdana" w:hAnsi="Verdana" w:cs="Verdana"/>
          <w:color w:val="000000" w:themeColor="text1"/>
          <w:sz w:val="19"/>
          <w:szCs w:val="19"/>
        </w:rPr>
        <w:t xml:space="preserve">“make necessary provisions to remove the barriers that exist to the access of the persons with disabilities to hospitals for treatment”, and Section 19 of the same act </w:t>
      </w:r>
      <w:r w:rsidR="005516F9" w:rsidRPr="00B336B3">
        <w:rPr>
          <w:rFonts w:ascii="Verdana" w:eastAsia="Verdana" w:hAnsi="Verdana" w:cs="Verdana"/>
          <w:color w:val="000000" w:themeColor="text1"/>
          <w:sz w:val="19"/>
          <w:szCs w:val="19"/>
        </w:rPr>
        <w:t>requir</w:t>
      </w:r>
      <w:r w:rsidR="00846D53">
        <w:rPr>
          <w:rFonts w:ascii="Verdana" w:eastAsia="Verdana" w:hAnsi="Verdana" w:cs="Verdana"/>
          <w:color w:val="000000" w:themeColor="text1"/>
          <w:sz w:val="19"/>
          <w:szCs w:val="19"/>
        </w:rPr>
        <w:t xml:space="preserve">es the </w:t>
      </w:r>
      <w:proofErr w:type="spellStart"/>
      <w:r w:rsidR="00B37F52" w:rsidRPr="00B336B3">
        <w:rPr>
          <w:rFonts w:ascii="Verdana" w:eastAsia="Verdana" w:hAnsi="Verdana" w:cs="Verdana"/>
          <w:color w:val="000000" w:themeColor="text1"/>
          <w:sz w:val="19"/>
          <w:szCs w:val="19"/>
        </w:rPr>
        <w:t>GoN</w:t>
      </w:r>
      <w:proofErr w:type="spellEnd"/>
      <w:r w:rsidR="00B37F52" w:rsidRPr="00B336B3">
        <w:rPr>
          <w:rFonts w:ascii="Verdana" w:eastAsia="Verdana" w:hAnsi="Verdana" w:cs="Verdana"/>
          <w:color w:val="000000" w:themeColor="text1"/>
          <w:sz w:val="19"/>
          <w:szCs w:val="19"/>
        </w:rPr>
        <w:t xml:space="preserve"> to “make necessary provisions for the protection of their health and the reproductive right</w:t>
      </w:r>
      <w:r w:rsidR="00846D53">
        <w:rPr>
          <w:rFonts w:ascii="Verdana" w:eastAsia="Verdana" w:hAnsi="Verdana" w:cs="Verdana"/>
          <w:color w:val="000000" w:themeColor="text1"/>
          <w:sz w:val="19"/>
          <w:szCs w:val="19"/>
        </w:rPr>
        <w:t>[s]</w:t>
      </w:r>
      <w:r w:rsidR="00B37F52" w:rsidRPr="00B336B3">
        <w:rPr>
          <w:rFonts w:ascii="Verdana" w:eastAsia="Verdana" w:hAnsi="Verdana" w:cs="Verdana"/>
          <w:color w:val="000000" w:themeColor="text1"/>
          <w:sz w:val="19"/>
          <w:szCs w:val="19"/>
        </w:rPr>
        <w:t xml:space="preserve">, taking into account the special situation of the women with disabilities”. However, the </w:t>
      </w:r>
      <w:r w:rsidR="00B37F52" w:rsidRPr="00B336B3">
        <w:rPr>
          <w:rFonts w:ascii="Verdana" w:eastAsia="Verdana" w:hAnsi="Verdana" w:cs="Verdana"/>
          <w:sz w:val="19"/>
          <w:szCs w:val="19"/>
        </w:rPr>
        <w:t>current health services continue to be inaccessible</w:t>
      </w:r>
      <w:r w:rsidR="00846D53">
        <w:rPr>
          <w:rFonts w:ascii="Verdana" w:eastAsia="Verdana" w:hAnsi="Verdana" w:cs="Verdana"/>
          <w:sz w:val="19"/>
          <w:szCs w:val="19"/>
        </w:rPr>
        <w:t>,</w:t>
      </w:r>
      <w:r w:rsidR="00B37F52" w:rsidRPr="00B336B3">
        <w:rPr>
          <w:rFonts w:ascii="Verdana" w:eastAsia="Verdana" w:hAnsi="Verdana" w:cs="Verdana"/>
          <w:sz w:val="19"/>
          <w:szCs w:val="19"/>
        </w:rPr>
        <w:t xml:space="preserve"> </w:t>
      </w:r>
      <w:r w:rsidR="00846D53">
        <w:rPr>
          <w:rFonts w:ascii="Verdana" w:eastAsia="Verdana" w:hAnsi="Verdana" w:cs="Verdana"/>
          <w:sz w:val="19"/>
          <w:szCs w:val="19"/>
        </w:rPr>
        <w:t>e</w:t>
      </w:r>
      <w:r w:rsidR="00B37F52" w:rsidRPr="00B336B3">
        <w:rPr>
          <w:rFonts w:ascii="Verdana" w:eastAsia="Verdana" w:hAnsi="Verdana" w:cs="Verdana"/>
          <w:sz w:val="19"/>
          <w:szCs w:val="19"/>
        </w:rPr>
        <w:t>specially for women and girls with disabilities.</w:t>
      </w:r>
      <w:r w:rsidR="00B37F52" w:rsidRPr="00B336B3">
        <w:rPr>
          <w:rStyle w:val="FootnoteReference"/>
          <w:rFonts w:ascii="Verdana" w:eastAsia="Verdana" w:hAnsi="Verdana" w:cs="Verdana"/>
          <w:sz w:val="19"/>
          <w:szCs w:val="19"/>
        </w:rPr>
        <w:footnoteReference w:id="19"/>
      </w:r>
      <w:r w:rsidR="00B37F52" w:rsidRPr="00B336B3">
        <w:rPr>
          <w:rFonts w:ascii="Verdana" w:eastAsia="Verdana" w:hAnsi="Verdana" w:cs="Verdana"/>
          <w:sz w:val="19"/>
          <w:szCs w:val="19"/>
        </w:rPr>
        <w:t xml:space="preserve"> </w:t>
      </w:r>
      <w:r w:rsidR="00A84B5E">
        <w:rPr>
          <w:rFonts w:ascii="Verdana" w:eastAsia="Verdana" w:hAnsi="Verdana" w:cs="Verdana"/>
          <w:sz w:val="19"/>
          <w:szCs w:val="19"/>
        </w:rPr>
        <w:t xml:space="preserve">Problems include: </w:t>
      </w:r>
      <w:r w:rsidR="00E6493C">
        <w:rPr>
          <w:rFonts w:ascii="Verdana" w:eastAsia="Verdana" w:hAnsi="Verdana" w:cs="Verdana"/>
          <w:sz w:val="19"/>
          <w:szCs w:val="19"/>
        </w:rPr>
        <w:t>d</w:t>
      </w:r>
      <w:r w:rsidR="00B37F52" w:rsidRPr="00B336B3">
        <w:rPr>
          <w:rFonts w:ascii="Verdana" w:eastAsia="Verdana" w:hAnsi="Verdana" w:cs="Verdana"/>
          <w:sz w:val="19"/>
          <w:szCs w:val="19"/>
        </w:rPr>
        <w:t>istant</w:t>
      </w:r>
      <w:r w:rsidR="007F43C1">
        <w:rPr>
          <w:rFonts w:ascii="Verdana" w:eastAsia="Verdana" w:hAnsi="Verdana" w:cs="Verdana"/>
          <w:sz w:val="19"/>
          <w:szCs w:val="19"/>
        </w:rPr>
        <w:t xml:space="preserve"> and inaccessible</w:t>
      </w:r>
      <w:r w:rsidR="00B37F52" w:rsidRPr="00B336B3">
        <w:rPr>
          <w:rFonts w:ascii="Verdana" w:eastAsia="Verdana" w:hAnsi="Verdana" w:cs="Verdana"/>
          <w:sz w:val="19"/>
          <w:szCs w:val="19"/>
        </w:rPr>
        <w:t xml:space="preserve"> public health </w:t>
      </w:r>
      <w:r w:rsidR="007F43C1">
        <w:rPr>
          <w:rFonts w:ascii="Verdana" w:eastAsia="Verdana" w:hAnsi="Verdana" w:cs="Verdana"/>
          <w:sz w:val="19"/>
          <w:szCs w:val="19"/>
        </w:rPr>
        <w:t xml:space="preserve">facilities and </w:t>
      </w:r>
      <w:r w:rsidR="00B37F52" w:rsidRPr="00B336B3">
        <w:rPr>
          <w:rFonts w:ascii="Verdana" w:eastAsia="Verdana" w:hAnsi="Verdana" w:cs="Verdana"/>
          <w:sz w:val="19"/>
          <w:szCs w:val="19"/>
        </w:rPr>
        <w:t>service</w:t>
      </w:r>
      <w:r w:rsidR="007F43C1">
        <w:rPr>
          <w:rFonts w:ascii="Verdana" w:eastAsia="Verdana" w:hAnsi="Verdana" w:cs="Verdana"/>
          <w:sz w:val="19"/>
          <w:szCs w:val="19"/>
        </w:rPr>
        <w:t>s</w:t>
      </w:r>
      <w:r w:rsidR="00A84B5E">
        <w:rPr>
          <w:rFonts w:ascii="Verdana" w:eastAsia="Verdana" w:hAnsi="Verdana" w:cs="Verdana"/>
          <w:sz w:val="19"/>
          <w:szCs w:val="19"/>
        </w:rPr>
        <w:t>;</w:t>
      </w:r>
      <w:r w:rsidR="00B37F52" w:rsidRPr="00B336B3">
        <w:rPr>
          <w:rFonts w:ascii="Verdana" w:eastAsia="Verdana" w:hAnsi="Verdana" w:cs="Verdana"/>
          <w:sz w:val="19"/>
          <w:szCs w:val="19"/>
        </w:rPr>
        <w:t xml:space="preserve"> inadequate infrastructure of health facilities</w:t>
      </w:r>
      <w:r w:rsidR="00A84B5E">
        <w:rPr>
          <w:rFonts w:ascii="Verdana" w:eastAsia="Verdana" w:hAnsi="Verdana" w:cs="Verdana"/>
          <w:sz w:val="19"/>
          <w:szCs w:val="19"/>
        </w:rPr>
        <w:t>;</w:t>
      </w:r>
      <w:r w:rsidR="00B37F52" w:rsidRPr="00B336B3">
        <w:rPr>
          <w:rFonts w:ascii="Verdana" w:eastAsia="Verdana" w:hAnsi="Verdana" w:cs="Verdana"/>
          <w:sz w:val="19"/>
          <w:szCs w:val="19"/>
        </w:rPr>
        <w:t xml:space="preserve"> </w:t>
      </w:r>
      <w:r w:rsidR="00A84B5E">
        <w:rPr>
          <w:rFonts w:ascii="Verdana" w:eastAsia="Verdana" w:hAnsi="Verdana" w:cs="Verdana"/>
          <w:sz w:val="19"/>
          <w:szCs w:val="19"/>
        </w:rPr>
        <w:t xml:space="preserve">the </w:t>
      </w:r>
      <w:r w:rsidR="00B37F52" w:rsidRPr="00B336B3">
        <w:rPr>
          <w:rFonts w:ascii="Verdana" w:eastAsia="Verdana" w:hAnsi="Verdana" w:cs="Verdana"/>
          <w:sz w:val="19"/>
          <w:szCs w:val="19"/>
        </w:rPr>
        <w:t xml:space="preserve">excessive cost </w:t>
      </w:r>
      <w:r w:rsidR="007F43C1">
        <w:rPr>
          <w:rFonts w:ascii="Verdana" w:eastAsia="Verdana" w:hAnsi="Verdana" w:cs="Verdana"/>
          <w:sz w:val="19"/>
          <w:szCs w:val="19"/>
        </w:rPr>
        <w:t>of</w:t>
      </w:r>
      <w:r w:rsidR="00B37F52" w:rsidRPr="00B336B3">
        <w:rPr>
          <w:rFonts w:ascii="Verdana" w:eastAsia="Verdana" w:hAnsi="Verdana" w:cs="Verdana"/>
          <w:sz w:val="19"/>
          <w:szCs w:val="19"/>
        </w:rPr>
        <w:t xml:space="preserve"> the healthcare</w:t>
      </w:r>
      <w:r w:rsidR="00A84B5E">
        <w:rPr>
          <w:rFonts w:ascii="Verdana" w:eastAsia="Verdana" w:hAnsi="Verdana" w:cs="Verdana"/>
          <w:sz w:val="19"/>
          <w:szCs w:val="19"/>
        </w:rPr>
        <w:t>;</w:t>
      </w:r>
      <w:r w:rsidR="00B37F52" w:rsidRPr="00B336B3">
        <w:rPr>
          <w:rFonts w:ascii="Verdana" w:eastAsia="Verdana" w:hAnsi="Verdana" w:cs="Verdana"/>
          <w:sz w:val="19"/>
          <w:szCs w:val="19"/>
        </w:rPr>
        <w:t xml:space="preserve"> and specific challenge</w:t>
      </w:r>
      <w:r w:rsidR="00846D53">
        <w:rPr>
          <w:rFonts w:ascii="Verdana" w:eastAsia="Verdana" w:hAnsi="Verdana" w:cs="Verdana"/>
          <w:sz w:val="19"/>
          <w:szCs w:val="19"/>
        </w:rPr>
        <w:t>s</w:t>
      </w:r>
      <w:r w:rsidR="00B37F52" w:rsidRPr="00B336B3">
        <w:rPr>
          <w:rFonts w:ascii="Verdana" w:eastAsia="Verdana" w:hAnsi="Verdana" w:cs="Verdana"/>
          <w:sz w:val="19"/>
          <w:szCs w:val="19"/>
        </w:rPr>
        <w:t xml:space="preserve"> in accessing reproductive health services</w:t>
      </w:r>
      <w:r w:rsidR="00846D53">
        <w:rPr>
          <w:rFonts w:ascii="Verdana" w:eastAsia="Verdana" w:hAnsi="Verdana" w:cs="Verdana"/>
          <w:sz w:val="19"/>
          <w:szCs w:val="19"/>
        </w:rPr>
        <w:t xml:space="preserve"> </w:t>
      </w:r>
      <w:r w:rsidR="00A84B5E">
        <w:rPr>
          <w:rFonts w:ascii="Verdana" w:eastAsia="Verdana" w:hAnsi="Verdana" w:cs="Verdana"/>
          <w:sz w:val="19"/>
          <w:szCs w:val="19"/>
        </w:rPr>
        <w:t>(including in respect of</w:t>
      </w:r>
      <w:r w:rsidR="00846D53">
        <w:rPr>
          <w:rFonts w:ascii="Verdana" w:eastAsia="Verdana" w:hAnsi="Verdana" w:cs="Verdana"/>
          <w:sz w:val="19"/>
          <w:szCs w:val="19"/>
        </w:rPr>
        <w:t xml:space="preserve"> </w:t>
      </w:r>
      <w:r w:rsidR="00B37F52" w:rsidRPr="00B336B3">
        <w:rPr>
          <w:rFonts w:ascii="Verdana" w:eastAsia="Verdana" w:hAnsi="Verdana" w:cs="Verdana"/>
          <w:sz w:val="19"/>
          <w:szCs w:val="19"/>
        </w:rPr>
        <w:t>acquiring information in accessible format</w:t>
      </w:r>
      <w:r w:rsidR="00A84B5E">
        <w:rPr>
          <w:rFonts w:ascii="Verdana" w:eastAsia="Verdana" w:hAnsi="Verdana" w:cs="Verdana"/>
          <w:sz w:val="19"/>
          <w:szCs w:val="19"/>
        </w:rPr>
        <w:t>s</w:t>
      </w:r>
      <w:r w:rsidR="00B37F52" w:rsidRPr="00B336B3">
        <w:rPr>
          <w:rFonts w:ascii="Verdana" w:eastAsia="Verdana" w:hAnsi="Verdana" w:cs="Verdana"/>
          <w:sz w:val="19"/>
          <w:szCs w:val="19"/>
        </w:rPr>
        <w:t>, limited availability of sign language interpreter</w:t>
      </w:r>
      <w:r w:rsidR="00A84B5E">
        <w:rPr>
          <w:rFonts w:ascii="Verdana" w:eastAsia="Verdana" w:hAnsi="Verdana" w:cs="Verdana"/>
          <w:sz w:val="19"/>
          <w:szCs w:val="19"/>
        </w:rPr>
        <w:t>s</w:t>
      </w:r>
      <w:r w:rsidR="00B37F52" w:rsidRPr="00B336B3">
        <w:rPr>
          <w:rFonts w:ascii="Verdana" w:eastAsia="Verdana" w:hAnsi="Verdana" w:cs="Verdana"/>
          <w:sz w:val="19"/>
          <w:szCs w:val="19"/>
        </w:rPr>
        <w:t xml:space="preserve"> and lack of social support in accessing these services</w:t>
      </w:r>
      <w:r w:rsidR="00A84B5E">
        <w:rPr>
          <w:rFonts w:ascii="Verdana" w:eastAsia="Verdana" w:hAnsi="Verdana" w:cs="Verdana"/>
          <w:sz w:val="19"/>
          <w:szCs w:val="19"/>
        </w:rPr>
        <w:t>)</w:t>
      </w:r>
      <w:r w:rsidR="00B37F52" w:rsidRPr="00B336B3">
        <w:rPr>
          <w:rFonts w:ascii="Verdana" w:eastAsia="Verdana" w:hAnsi="Verdana" w:cs="Verdana"/>
          <w:sz w:val="19"/>
          <w:szCs w:val="19"/>
        </w:rPr>
        <w:t>.</w:t>
      </w:r>
      <w:r w:rsidR="00B37F52" w:rsidRPr="00B336B3">
        <w:rPr>
          <w:rStyle w:val="FootnoteReference"/>
          <w:rFonts w:ascii="Verdana" w:eastAsia="Verdana" w:hAnsi="Verdana" w:cs="Verdana"/>
          <w:sz w:val="19"/>
          <w:szCs w:val="19"/>
        </w:rPr>
        <w:footnoteReference w:id="20"/>
      </w:r>
      <w:r w:rsidR="00B37F52" w:rsidRPr="00B336B3">
        <w:rPr>
          <w:rFonts w:ascii="Verdana" w:eastAsia="Verdana" w:hAnsi="Verdana" w:cs="Verdana"/>
          <w:sz w:val="19"/>
          <w:szCs w:val="19"/>
        </w:rPr>
        <w:t xml:space="preserve"> </w:t>
      </w:r>
      <w:r w:rsidR="00310180">
        <w:rPr>
          <w:rFonts w:ascii="Verdana" w:eastAsia="Verdana" w:hAnsi="Verdana" w:cs="Verdana"/>
          <w:sz w:val="19"/>
          <w:szCs w:val="19"/>
        </w:rPr>
        <w:t>The Committee has also recognized that “</w:t>
      </w:r>
      <w:r w:rsidR="00A84B5E">
        <w:rPr>
          <w:rFonts w:ascii="Verdana" w:eastAsia="Verdana" w:hAnsi="Verdana" w:cs="Verdana"/>
          <w:color w:val="000000" w:themeColor="text1"/>
          <w:sz w:val="19"/>
          <w:szCs w:val="19"/>
        </w:rPr>
        <w:t>w</w:t>
      </w:r>
      <w:r w:rsidR="00310180" w:rsidRPr="00D80E95">
        <w:rPr>
          <w:rFonts w:ascii="Verdana" w:eastAsia="Verdana" w:hAnsi="Verdana" w:cs="Verdana"/>
          <w:color w:val="000000" w:themeColor="text1"/>
          <w:sz w:val="19"/>
          <w:szCs w:val="19"/>
        </w:rPr>
        <w:t>omen with disabilities, of all ages, often have difficulty with physical access to health services</w:t>
      </w:r>
      <w:r w:rsidR="00310180">
        <w:rPr>
          <w:rFonts w:ascii="Verdana" w:eastAsia="Verdana" w:hAnsi="Verdana" w:cs="Verdana"/>
          <w:color w:val="000000" w:themeColor="text1"/>
          <w:sz w:val="19"/>
          <w:szCs w:val="19"/>
        </w:rPr>
        <w:t>” and “</w:t>
      </w:r>
      <w:r w:rsidR="00A84B5E">
        <w:rPr>
          <w:rFonts w:ascii="Verdana" w:eastAsia="Verdana" w:hAnsi="Verdana" w:cs="Verdana"/>
          <w:color w:val="000000" w:themeColor="text1"/>
          <w:sz w:val="19"/>
          <w:szCs w:val="19"/>
        </w:rPr>
        <w:t>w</w:t>
      </w:r>
      <w:r w:rsidR="00310180" w:rsidRPr="00D80E95">
        <w:rPr>
          <w:rFonts w:ascii="Verdana" w:eastAsia="Verdana" w:hAnsi="Verdana" w:cs="Verdana"/>
          <w:color w:val="000000" w:themeColor="text1"/>
          <w:sz w:val="19"/>
          <w:szCs w:val="19"/>
        </w:rPr>
        <w:t>omen with mental disabilities are particularly vulnerable</w:t>
      </w:r>
      <w:r w:rsidR="00061E12">
        <w:rPr>
          <w:rFonts w:ascii="Verdana" w:eastAsia="Verdana" w:hAnsi="Verdana" w:cs="Verdana"/>
          <w:color w:val="000000" w:themeColor="text1"/>
          <w:sz w:val="19"/>
          <w:szCs w:val="19"/>
        </w:rPr>
        <w:t>”</w:t>
      </w:r>
      <w:r w:rsidR="00071827">
        <w:rPr>
          <w:rFonts w:ascii="Verdana" w:eastAsia="Verdana" w:hAnsi="Verdana" w:cs="Verdana"/>
          <w:color w:val="000000" w:themeColor="text1"/>
          <w:sz w:val="19"/>
          <w:szCs w:val="19"/>
        </w:rPr>
        <w:t>.</w:t>
      </w:r>
      <w:r w:rsidR="00310180">
        <w:rPr>
          <w:rStyle w:val="FootnoteReference"/>
          <w:rFonts w:ascii="Verdana" w:eastAsia="Verdana" w:hAnsi="Verdana" w:cs="Verdana"/>
          <w:color w:val="000000" w:themeColor="text1"/>
          <w:sz w:val="19"/>
          <w:szCs w:val="19"/>
        </w:rPr>
        <w:footnoteReference w:id="21"/>
      </w:r>
    </w:p>
    <w:p w14:paraId="5AA02488" w14:textId="77777777" w:rsidR="00E6493C" w:rsidRDefault="00E6493C" w:rsidP="00194D60">
      <w:pPr>
        <w:pStyle w:val="ListParagraph"/>
        <w:ind w:left="360"/>
        <w:jc w:val="both"/>
        <w:rPr>
          <w:rFonts w:ascii="Verdana" w:eastAsia="Verdana" w:hAnsi="Verdana" w:cs="Verdana"/>
          <w:color w:val="000000" w:themeColor="text1"/>
          <w:sz w:val="19"/>
          <w:szCs w:val="19"/>
        </w:rPr>
      </w:pPr>
    </w:p>
    <w:p w14:paraId="3685BCDF" w14:textId="4880BA6A" w:rsidR="005516F9" w:rsidRPr="008069D0" w:rsidRDefault="00B37F52" w:rsidP="00194D60">
      <w:pPr>
        <w:pStyle w:val="ListParagraph"/>
        <w:numPr>
          <w:ilvl w:val="0"/>
          <w:numId w:val="7"/>
        </w:numPr>
        <w:jc w:val="both"/>
        <w:rPr>
          <w:rFonts w:ascii="Verdana" w:eastAsia="Verdana" w:hAnsi="Verdana" w:cs="Verdana"/>
          <w:color w:val="000000" w:themeColor="text1"/>
          <w:sz w:val="19"/>
          <w:szCs w:val="19"/>
        </w:rPr>
      </w:pPr>
      <w:r w:rsidRPr="00B336B3">
        <w:rPr>
          <w:rFonts w:ascii="Verdana" w:eastAsia="Verdana" w:hAnsi="Verdana" w:cs="Verdana"/>
          <w:color w:val="000000" w:themeColor="text1"/>
          <w:sz w:val="19"/>
          <w:szCs w:val="19"/>
        </w:rPr>
        <w:t>In 2009</w:t>
      </w:r>
      <w:r w:rsidR="005516F9" w:rsidRPr="00B336B3">
        <w:rPr>
          <w:rFonts w:ascii="Verdana" w:eastAsia="Verdana" w:hAnsi="Verdana" w:cs="Verdana"/>
          <w:color w:val="000000" w:themeColor="text1"/>
          <w:sz w:val="19"/>
          <w:szCs w:val="19"/>
        </w:rPr>
        <w:t>,</w:t>
      </w:r>
      <w:r w:rsidR="008069D0">
        <w:rPr>
          <w:rFonts w:ascii="Verdana" w:eastAsia="Verdana" w:hAnsi="Verdana" w:cs="Verdana"/>
          <w:color w:val="000000" w:themeColor="text1"/>
          <w:sz w:val="19"/>
          <w:szCs w:val="19"/>
        </w:rPr>
        <w:t xml:space="preserve"> </w:t>
      </w:r>
      <w:r w:rsidRPr="00B336B3">
        <w:rPr>
          <w:rFonts w:ascii="Verdana" w:eastAsia="Verdana" w:hAnsi="Verdana" w:cs="Verdana"/>
          <w:color w:val="000000" w:themeColor="text1"/>
          <w:sz w:val="19"/>
          <w:szCs w:val="19"/>
        </w:rPr>
        <w:t>a petition</w:t>
      </w:r>
      <w:r w:rsidR="002A3295" w:rsidRPr="00B336B3">
        <w:rPr>
          <w:rFonts w:ascii="Verdana" w:eastAsia="Verdana" w:hAnsi="Verdana" w:cs="Verdana"/>
          <w:color w:val="000000" w:themeColor="text1"/>
          <w:sz w:val="19"/>
          <w:szCs w:val="19"/>
        </w:rPr>
        <w:t xml:space="preserve"> was filed at </w:t>
      </w:r>
      <w:r w:rsidR="008069D0">
        <w:rPr>
          <w:rFonts w:ascii="Verdana" w:eastAsia="Verdana" w:hAnsi="Verdana" w:cs="Verdana"/>
          <w:color w:val="000000" w:themeColor="text1"/>
          <w:sz w:val="19"/>
          <w:szCs w:val="19"/>
        </w:rPr>
        <w:t xml:space="preserve">the </w:t>
      </w:r>
      <w:r w:rsidRPr="00B336B3">
        <w:rPr>
          <w:rFonts w:ascii="Verdana" w:eastAsia="Verdana" w:hAnsi="Verdana" w:cs="Verdana"/>
          <w:color w:val="000000" w:themeColor="text1"/>
          <w:sz w:val="19"/>
          <w:szCs w:val="19"/>
        </w:rPr>
        <w:t>S</w:t>
      </w:r>
      <w:r w:rsidR="008069D0">
        <w:rPr>
          <w:rFonts w:ascii="Verdana" w:eastAsia="Verdana" w:hAnsi="Verdana" w:cs="Verdana"/>
          <w:color w:val="000000" w:themeColor="text1"/>
          <w:sz w:val="19"/>
          <w:szCs w:val="19"/>
        </w:rPr>
        <w:t xml:space="preserve">upreme </w:t>
      </w:r>
      <w:r w:rsidRPr="00B336B3">
        <w:rPr>
          <w:rFonts w:ascii="Verdana" w:eastAsia="Verdana" w:hAnsi="Verdana" w:cs="Verdana"/>
          <w:color w:val="000000" w:themeColor="text1"/>
          <w:sz w:val="19"/>
          <w:szCs w:val="19"/>
        </w:rPr>
        <w:t>C</w:t>
      </w:r>
      <w:r w:rsidR="008069D0">
        <w:rPr>
          <w:rFonts w:ascii="Verdana" w:eastAsia="Verdana" w:hAnsi="Verdana" w:cs="Verdana"/>
          <w:color w:val="000000" w:themeColor="text1"/>
          <w:sz w:val="19"/>
          <w:szCs w:val="19"/>
        </w:rPr>
        <w:t>ourt</w:t>
      </w:r>
      <w:r w:rsidRPr="00B336B3">
        <w:rPr>
          <w:rFonts w:ascii="Verdana" w:eastAsia="Verdana" w:hAnsi="Verdana" w:cs="Verdana"/>
          <w:color w:val="000000" w:themeColor="text1"/>
          <w:sz w:val="19"/>
          <w:szCs w:val="19"/>
        </w:rPr>
        <w:t xml:space="preserve"> </w:t>
      </w:r>
      <w:r w:rsidR="008069D0">
        <w:rPr>
          <w:rFonts w:ascii="Verdana" w:eastAsia="Verdana" w:hAnsi="Verdana" w:cs="Verdana"/>
          <w:color w:val="000000" w:themeColor="text1"/>
          <w:sz w:val="19"/>
          <w:szCs w:val="19"/>
        </w:rPr>
        <w:t>(SC) alleging</w:t>
      </w:r>
      <w:r w:rsidR="008069D0" w:rsidRPr="00B336B3">
        <w:rPr>
          <w:rFonts w:ascii="Verdana" w:eastAsia="Verdana" w:hAnsi="Verdana" w:cs="Verdana"/>
          <w:color w:val="000000" w:themeColor="text1"/>
          <w:sz w:val="19"/>
          <w:szCs w:val="19"/>
        </w:rPr>
        <w:t xml:space="preserve"> </w:t>
      </w:r>
      <w:r w:rsidRPr="00B336B3">
        <w:rPr>
          <w:rFonts w:ascii="Verdana" w:eastAsia="Verdana" w:hAnsi="Verdana" w:cs="Verdana"/>
          <w:color w:val="000000" w:themeColor="text1"/>
          <w:sz w:val="19"/>
          <w:szCs w:val="19"/>
        </w:rPr>
        <w:t>violation</w:t>
      </w:r>
      <w:r w:rsidR="008069D0">
        <w:rPr>
          <w:rFonts w:ascii="Verdana" w:eastAsia="Verdana" w:hAnsi="Verdana" w:cs="Verdana"/>
          <w:color w:val="000000" w:themeColor="text1"/>
          <w:sz w:val="19"/>
          <w:szCs w:val="19"/>
        </w:rPr>
        <w:t>s</w:t>
      </w:r>
      <w:r w:rsidRPr="00B336B3">
        <w:rPr>
          <w:rFonts w:ascii="Verdana" w:eastAsia="Verdana" w:hAnsi="Verdana" w:cs="Verdana"/>
          <w:color w:val="000000" w:themeColor="text1"/>
          <w:sz w:val="19"/>
          <w:szCs w:val="19"/>
        </w:rPr>
        <w:t xml:space="preserve"> </w:t>
      </w:r>
      <w:r w:rsidR="005516F9" w:rsidRPr="00B336B3">
        <w:rPr>
          <w:rFonts w:ascii="Verdana" w:eastAsia="Verdana" w:hAnsi="Verdana" w:cs="Verdana"/>
          <w:color w:val="000000" w:themeColor="text1"/>
          <w:sz w:val="19"/>
          <w:szCs w:val="19"/>
        </w:rPr>
        <w:t xml:space="preserve">of </w:t>
      </w:r>
      <w:r w:rsidR="008069D0">
        <w:rPr>
          <w:rFonts w:ascii="Verdana" w:eastAsia="Verdana" w:hAnsi="Verdana" w:cs="Verdana"/>
          <w:color w:val="000000" w:themeColor="text1"/>
          <w:sz w:val="19"/>
          <w:szCs w:val="19"/>
        </w:rPr>
        <w:t xml:space="preserve">the </w:t>
      </w:r>
      <w:r w:rsidRPr="00B336B3">
        <w:rPr>
          <w:rFonts w:ascii="Verdana" w:eastAsia="Verdana" w:hAnsi="Verdana" w:cs="Verdana"/>
          <w:color w:val="000000" w:themeColor="text1"/>
          <w:sz w:val="19"/>
          <w:szCs w:val="19"/>
        </w:rPr>
        <w:t>reproductive health rights</w:t>
      </w:r>
      <w:r w:rsidR="005516F9" w:rsidRPr="00B336B3">
        <w:rPr>
          <w:rFonts w:ascii="Verdana" w:eastAsia="Verdana" w:hAnsi="Verdana" w:cs="Verdana"/>
          <w:color w:val="000000" w:themeColor="text1"/>
          <w:sz w:val="19"/>
          <w:szCs w:val="19"/>
        </w:rPr>
        <w:t xml:space="preserve"> of women and girls with disabilities</w:t>
      </w:r>
      <w:r w:rsidRPr="00B336B3">
        <w:rPr>
          <w:rFonts w:ascii="Verdana" w:eastAsia="Verdana" w:hAnsi="Verdana" w:cs="Verdana"/>
          <w:color w:val="000000" w:themeColor="text1"/>
          <w:sz w:val="19"/>
          <w:szCs w:val="19"/>
        </w:rPr>
        <w:t xml:space="preserve"> </w:t>
      </w:r>
      <w:r w:rsidR="005516F9" w:rsidRPr="00B336B3">
        <w:rPr>
          <w:rFonts w:ascii="Verdana" w:eastAsia="Verdana" w:hAnsi="Verdana" w:cs="Verdana"/>
          <w:color w:val="000000" w:themeColor="text1"/>
          <w:sz w:val="19"/>
          <w:szCs w:val="19"/>
        </w:rPr>
        <w:t xml:space="preserve">as </w:t>
      </w:r>
      <w:r w:rsidR="008069D0">
        <w:rPr>
          <w:rFonts w:ascii="Verdana" w:eastAsia="Verdana" w:hAnsi="Verdana" w:cs="Verdana"/>
          <w:color w:val="000000" w:themeColor="text1"/>
          <w:sz w:val="19"/>
          <w:szCs w:val="19"/>
        </w:rPr>
        <w:t xml:space="preserve">a result of </w:t>
      </w:r>
      <w:r w:rsidR="005516F9" w:rsidRPr="00B336B3">
        <w:rPr>
          <w:rFonts w:ascii="Verdana" w:eastAsia="Verdana" w:hAnsi="Verdana" w:cs="Verdana"/>
          <w:color w:val="000000" w:themeColor="text1"/>
          <w:sz w:val="19"/>
          <w:szCs w:val="19"/>
        </w:rPr>
        <w:t>the</w:t>
      </w:r>
      <w:r w:rsidR="008069D0">
        <w:rPr>
          <w:rFonts w:ascii="Verdana" w:eastAsia="Verdana" w:hAnsi="Verdana" w:cs="Verdana"/>
          <w:color w:val="000000" w:themeColor="text1"/>
          <w:sz w:val="19"/>
          <w:szCs w:val="19"/>
        </w:rPr>
        <w:t xml:space="preserve"> obstacles they </w:t>
      </w:r>
      <w:r w:rsidR="005516F9" w:rsidRPr="00B336B3">
        <w:rPr>
          <w:rFonts w:ascii="Verdana" w:eastAsia="Verdana" w:hAnsi="Verdana" w:cs="Verdana"/>
          <w:color w:val="000000" w:themeColor="text1"/>
          <w:sz w:val="19"/>
          <w:szCs w:val="19"/>
        </w:rPr>
        <w:t xml:space="preserve">faced in accessing reproductive health services in </w:t>
      </w:r>
      <w:r w:rsidR="008069D0">
        <w:rPr>
          <w:rFonts w:ascii="Verdana" w:eastAsia="Verdana" w:hAnsi="Verdana" w:cs="Verdana"/>
          <w:color w:val="000000" w:themeColor="text1"/>
          <w:sz w:val="19"/>
          <w:szCs w:val="19"/>
        </w:rPr>
        <w:t xml:space="preserve">the </w:t>
      </w:r>
      <w:r w:rsidR="005516F9" w:rsidRPr="00B336B3">
        <w:rPr>
          <w:rFonts w:ascii="Verdana" w:eastAsia="Verdana" w:hAnsi="Verdana" w:cs="Verdana"/>
          <w:color w:val="000000" w:themeColor="text1"/>
          <w:sz w:val="19"/>
          <w:szCs w:val="19"/>
        </w:rPr>
        <w:t xml:space="preserve">absence of </w:t>
      </w:r>
      <w:r w:rsidRPr="00B336B3">
        <w:rPr>
          <w:rFonts w:ascii="Verdana" w:eastAsia="Verdana" w:hAnsi="Verdana" w:cs="Verdana"/>
          <w:color w:val="000000" w:themeColor="text1"/>
          <w:sz w:val="19"/>
          <w:szCs w:val="19"/>
        </w:rPr>
        <w:t>disab</w:t>
      </w:r>
      <w:r w:rsidR="00A84B5E">
        <w:rPr>
          <w:rFonts w:ascii="Verdana" w:eastAsia="Verdana" w:hAnsi="Verdana" w:cs="Verdana"/>
          <w:color w:val="000000" w:themeColor="text1"/>
          <w:sz w:val="19"/>
          <w:szCs w:val="19"/>
        </w:rPr>
        <w:t>ility</w:t>
      </w:r>
      <w:r w:rsidR="008069D0">
        <w:rPr>
          <w:rFonts w:ascii="Verdana" w:eastAsia="Verdana" w:hAnsi="Verdana" w:cs="Verdana"/>
          <w:color w:val="000000" w:themeColor="text1"/>
          <w:sz w:val="19"/>
          <w:szCs w:val="19"/>
        </w:rPr>
        <w:t>-</w:t>
      </w:r>
      <w:r w:rsidRPr="00B336B3">
        <w:rPr>
          <w:rFonts w:ascii="Verdana" w:eastAsia="Verdana" w:hAnsi="Verdana" w:cs="Verdana"/>
          <w:color w:val="000000" w:themeColor="text1"/>
          <w:sz w:val="19"/>
          <w:szCs w:val="19"/>
        </w:rPr>
        <w:t xml:space="preserve">friendly infrastructure </w:t>
      </w:r>
      <w:r w:rsidR="008069D0">
        <w:rPr>
          <w:rFonts w:ascii="Verdana" w:eastAsia="Verdana" w:hAnsi="Verdana" w:cs="Verdana"/>
          <w:color w:val="000000" w:themeColor="text1"/>
          <w:sz w:val="19"/>
          <w:szCs w:val="19"/>
        </w:rPr>
        <w:t xml:space="preserve">in </w:t>
      </w:r>
      <w:r w:rsidRPr="00B336B3">
        <w:rPr>
          <w:rFonts w:ascii="Verdana" w:eastAsia="Verdana" w:hAnsi="Verdana" w:cs="Verdana"/>
          <w:color w:val="000000" w:themeColor="text1"/>
          <w:sz w:val="19"/>
          <w:szCs w:val="19"/>
        </w:rPr>
        <w:t>public hospitals. In response</w:t>
      </w:r>
      <w:r w:rsidR="00A84B5E">
        <w:rPr>
          <w:rFonts w:ascii="Verdana" w:eastAsia="Verdana" w:hAnsi="Verdana" w:cs="Verdana"/>
          <w:color w:val="000000" w:themeColor="text1"/>
          <w:sz w:val="19"/>
          <w:szCs w:val="19"/>
        </w:rPr>
        <w:t xml:space="preserve"> to this petition</w:t>
      </w:r>
      <w:r w:rsidRPr="00B336B3">
        <w:rPr>
          <w:rFonts w:ascii="Verdana" w:eastAsia="Verdana" w:hAnsi="Verdana" w:cs="Verdana"/>
          <w:color w:val="000000" w:themeColor="text1"/>
          <w:sz w:val="19"/>
          <w:szCs w:val="19"/>
        </w:rPr>
        <w:t>,</w:t>
      </w:r>
      <w:r w:rsidR="008069D0">
        <w:rPr>
          <w:rFonts w:ascii="Verdana" w:eastAsia="Verdana" w:hAnsi="Verdana" w:cs="Verdana"/>
          <w:color w:val="000000" w:themeColor="text1"/>
          <w:sz w:val="19"/>
          <w:szCs w:val="19"/>
        </w:rPr>
        <w:t xml:space="preserve"> </w:t>
      </w:r>
      <w:r w:rsidR="008069D0" w:rsidRPr="00D80E95">
        <w:rPr>
          <w:rFonts w:ascii="Verdana" w:eastAsia="Verdana" w:hAnsi="Verdana" w:cs="Verdana"/>
          <w:color w:val="000000" w:themeColor="text1"/>
          <w:sz w:val="19"/>
          <w:szCs w:val="19"/>
        </w:rPr>
        <w:t xml:space="preserve">in </w:t>
      </w:r>
      <w:r w:rsidR="007E12D0" w:rsidRPr="00D80E95">
        <w:rPr>
          <w:rFonts w:ascii="Verdana" w:eastAsia="Verdana" w:hAnsi="Verdana" w:cs="Verdana"/>
          <w:color w:val="000000" w:themeColor="text1"/>
          <w:sz w:val="19"/>
          <w:szCs w:val="19"/>
        </w:rPr>
        <w:t>2010</w:t>
      </w:r>
      <w:r w:rsidR="008069D0" w:rsidRPr="00D80E95">
        <w:rPr>
          <w:rFonts w:ascii="Verdana" w:eastAsia="Verdana" w:hAnsi="Verdana" w:cs="Verdana"/>
          <w:color w:val="000000" w:themeColor="text1"/>
          <w:sz w:val="19"/>
          <w:szCs w:val="19"/>
        </w:rPr>
        <w:t>,</w:t>
      </w:r>
      <w:r w:rsidRPr="00B336B3">
        <w:rPr>
          <w:rFonts w:ascii="Verdana" w:eastAsia="Verdana" w:hAnsi="Verdana" w:cs="Verdana"/>
          <w:color w:val="000000" w:themeColor="text1"/>
          <w:sz w:val="19"/>
          <w:szCs w:val="19"/>
        </w:rPr>
        <w:t xml:space="preserve"> the </w:t>
      </w:r>
      <w:r w:rsidR="00561497" w:rsidRPr="00B336B3">
        <w:rPr>
          <w:rFonts w:ascii="Verdana" w:eastAsia="Verdana" w:hAnsi="Verdana" w:cs="Verdana"/>
          <w:color w:val="000000" w:themeColor="text1"/>
          <w:sz w:val="19"/>
          <w:szCs w:val="19"/>
        </w:rPr>
        <w:t xml:space="preserve">SC </w:t>
      </w:r>
      <w:r w:rsidRPr="00B336B3">
        <w:rPr>
          <w:rFonts w:ascii="Verdana" w:eastAsia="Verdana" w:hAnsi="Verdana" w:cs="Verdana"/>
          <w:color w:val="000000" w:themeColor="text1"/>
          <w:sz w:val="19"/>
          <w:szCs w:val="19"/>
        </w:rPr>
        <w:t xml:space="preserve">ordered the </w:t>
      </w:r>
      <w:proofErr w:type="spellStart"/>
      <w:r w:rsidR="008069D0">
        <w:rPr>
          <w:rFonts w:ascii="Verdana" w:eastAsia="Verdana" w:hAnsi="Verdana" w:cs="Verdana"/>
          <w:color w:val="000000" w:themeColor="text1"/>
          <w:sz w:val="19"/>
          <w:szCs w:val="19"/>
        </w:rPr>
        <w:t>GoN</w:t>
      </w:r>
      <w:proofErr w:type="spellEnd"/>
      <w:r w:rsidR="008069D0">
        <w:rPr>
          <w:rFonts w:ascii="Verdana" w:eastAsia="Verdana" w:hAnsi="Verdana" w:cs="Verdana"/>
          <w:color w:val="000000" w:themeColor="text1"/>
          <w:sz w:val="19"/>
          <w:szCs w:val="19"/>
        </w:rPr>
        <w:t xml:space="preserve"> </w:t>
      </w:r>
      <w:r w:rsidRPr="00B336B3">
        <w:rPr>
          <w:rFonts w:ascii="Verdana" w:eastAsia="Verdana" w:hAnsi="Verdana" w:cs="Verdana"/>
          <w:color w:val="000000" w:themeColor="text1"/>
          <w:sz w:val="19"/>
          <w:szCs w:val="19"/>
        </w:rPr>
        <w:t xml:space="preserve">to </w:t>
      </w:r>
      <w:r w:rsidR="005516F9" w:rsidRPr="00B336B3">
        <w:rPr>
          <w:rFonts w:ascii="Verdana" w:eastAsia="Verdana" w:hAnsi="Verdana" w:cs="Verdana"/>
          <w:sz w:val="19"/>
          <w:szCs w:val="19"/>
        </w:rPr>
        <w:t>“</w:t>
      </w:r>
      <w:r w:rsidRPr="00B336B3">
        <w:rPr>
          <w:rFonts w:ascii="Verdana" w:eastAsia="Verdana" w:hAnsi="Verdana" w:cs="Verdana"/>
          <w:sz w:val="19"/>
          <w:szCs w:val="19"/>
        </w:rPr>
        <w:t xml:space="preserve">create programs to make public places including </w:t>
      </w:r>
      <w:r w:rsidR="00A41B1A" w:rsidRPr="00B336B3">
        <w:rPr>
          <w:rFonts w:ascii="Verdana" w:eastAsia="Verdana" w:hAnsi="Verdana" w:cs="Verdana"/>
          <w:sz w:val="19"/>
          <w:szCs w:val="19"/>
        </w:rPr>
        <w:t>hospitals, more</w:t>
      </w:r>
      <w:r w:rsidRPr="00B336B3">
        <w:rPr>
          <w:rFonts w:ascii="Verdana" w:eastAsia="Verdana" w:hAnsi="Verdana" w:cs="Verdana"/>
          <w:sz w:val="19"/>
          <w:szCs w:val="19"/>
        </w:rPr>
        <w:t xml:space="preserve"> accessible to disabled people, especially female disabled people”</w:t>
      </w:r>
      <w:r w:rsidR="008069D0">
        <w:rPr>
          <w:rFonts w:ascii="Verdana" w:eastAsia="Verdana" w:hAnsi="Verdana" w:cs="Verdana"/>
          <w:sz w:val="19"/>
          <w:szCs w:val="19"/>
        </w:rPr>
        <w:t>.</w:t>
      </w:r>
      <w:r w:rsidRPr="00B336B3">
        <w:rPr>
          <w:rStyle w:val="FootnoteReference"/>
          <w:rFonts w:ascii="Verdana" w:eastAsia="Verdana" w:hAnsi="Verdana" w:cs="Verdana"/>
          <w:color w:val="000000" w:themeColor="text1"/>
          <w:sz w:val="19"/>
          <w:szCs w:val="19"/>
        </w:rPr>
        <w:footnoteReference w:id="22"/>
      </w:r>
      <w:r w:rsidRPr="00B336B3">
        <w:rPr>
          <w:rFonts w:ascii="Verdana" w:eastAsia="Verdana" w:hAnsi="Verdana" w:cs="Verdana"/>
          <w:sz w:val="19"/>
          <w:szCs w:val="19"/>
        </w:rPr>
        <w:t xml:space="preserve"> </w:t>
      </w:r>
      <w:r w:rsidR="00A84B5E">
        <w:rPr>
          <w:rFonts w:ascii="Verdana" w:eastAsia="Verdana" w:hAnsi="Verdana" w:cs="Verdana"/>
          <w:sz w:val="19"/>
          <w:szCs w:val="19"/>
        </w:rPr>
        <w:t xml:space="preserve">The authorities are yet to fully implement the SC’s order, </w:t>
      </w:r>
      <w:r w:rsidR="00576454">
        <w:rPr>
          <w:rFonts w:ascii="Verdana" w:eastAsia="Verdana" w:hAnsi="Verdana" w:cs="Verdana"/>
          <w:sz w:val="19"/>
          <w:szCs w:val="19"/>
        </w:rPr>
        <w:t>and</w:t>
      </w:r>
      <w:r w:rsidRPr="00B336B3">
        <w:rPr>
          <w:rFonts w:ascii="Verdana" w:eastAsia="Verdana" w:hAnsi="Verdana" w:cs="Verdana"/>
          <w:sz w:val="19"/>
          <w:szCs w:val="19"/>
        </w:rPr>
        <w:t xml:space="preserve"> women and girls </w:t>
      </w:r>
      <w:r w:rsidR="005516F9" w:rsidRPr="00B336B3">
        <w:rPr>
          <w:rFonts w:ascii="Verdana" w:eastAsia="Verdana" w:hAnsi="Verdana" w:cs="Verdana"/>
          <w:sz w:val="19"/>
          <w:szCs w:val="19"/>
        </w:rPr>
        <w:t xml:space="preserve">with disabilities continue to face </w:t>
      </w:r>
      <w:r w:rsidR="008069D0">
        <w:rPr>
          <w:rFonts w:ascii="Verdana" w:eastAsia="Verdana" w:hAnsi="Verdana" w:cs="Verdana"/>
          <w:sz w:val="19"/>
          <w:szCs w:val="19"/>
        </w:rPr>
        <w:t>obstacles</w:t>
      </w:r>
      <w:r w:rsidR="008069D0" w:rsidRPr="00B336B3">
        <w:rPr>
          <w:rFonts w:ascii="Verdana" w:eastAsia="Verdana" w:hAnsi="Verdana" w:cs="Verdana"/>
          <w:sz w:val="19"/>
          <w:szCs w:val="19"/>
        </w:rPr>
        <w:t xml:space="preserve"> </w:t>
      </w:r>
      <w:r w:rsidR="005516F9" w:rsidRPr="00B336B3">
        <w:rPr>
          <w:rFonts w:ascii="Verdana" w:eastAsia="Verdana" w:hAnsi="Verdana" w:cs="Verdana"/>
          <w:sz w:val="19"/>
          <w:szCs w:val="19"/>
        </w:rPr>
        <w:t>in accessing health services.</w:t>
      </w:r>
      <w:r w:rsidR="005516F9" w:rsidRPr="00B336B3">
        <w:rPr>
          <w:rStyle w:val="FootnoteReference"/>
          <w:rFonts w:ascii="Verdana" w:eastAsia="Verdana" w:hAnsi="Verdana" w:cs="Verdana"/>
          <w:sz w:val="19"/>
          <w:szCs w:val="19"/>
        </w:rPr>
        <w:footnoteReference w:id="23"/>
      </w:r>
      <w:r w:rsidR="005516F9" w:rsidRPr="00B336B3" w:rsidDel="00CB0BCD">
        <w:rPr>
          <w:rFonts w:ascii="Verdana" w:eastAsia="Verdana" w:hAnsi="Verdana" w:cs="Verdana"/>
          <w:sz w:val="19"/>
          <w:szCs w:val="19"/>
        </w:rPr>
        <w:t xml:space="preserve"> </w:t>
      </w:r>
    </w:p>
    <w:p w14:paraId="63FDC68E" w14:textId="77777777" w:rsidR="00A861BA" w:rsidRPr="00B336B3" w:rsidRDefault="00A861BA" w:rsidP="008069D0">
      <w:pPr>
        <w:pStyle w:val="ListParagraph"/>
        <w:ind w:left="567"/>
        <w:jc w:val="both"/>
        <w:rPr>
          <w:rFonts w:ascii="Verdana" w:eastAsia="Verdana" w:hAnsi="Verdana" w:cs="Verdana"/>
          <w:color w:val="000000" w:themeColor="text1"/>
          <w:sz w:val="19"/>
          <w:szCs w:val="19"/>
        </w:rPr>
      </w:pPr>
    </w:p>
    <w:p w14:paraId="58E93112" w14:textId="3C790E8F" w:rsidR="00A861BA" w:rsidRPr="008069D0" w:rsidRDefault="00A84B5E" w:rsidP="00194D60">
      <w:pPr>
        <w:pStyle w:val="ListParagraph"/>
        <w:numPr>
          <w:ilvl w:val="0"/>
          <w:numId w:val="7"/>
        </w:numPr>
        <w:jc w:val="both"/>
        <w:rPr>
          <w:rFonts w:ascii="Verdana" w:eastAsia="Verdana" w:hAnsi="Verdana" w:cs="Verdana"/>
          <w:color w:val="000000" w:themeColor="text1"/>
          <w:sz w:val="19"/>
          <w:szCs w:val="19"/>
        </w:rPr>
      </w:pPr>
      <w:r>
        <w:rPr>
          <w:rFonts w:ascii="Verdana" w:eastAsia="Verdana" w:hAnsi="Verdana" w:cs="Verdana"/>
          <w:color w:val="000000" w:themeColor="text1"/>
          <w:sz w:val="19"/>
          <w:szCs w:val="19"/>
        </w:rPr>
        <w:t>In</w:t>
      </w:r>
      <w:r w:rsidR="008069D0">
        <w:rPr>
          <w:rFonts w:ascii="Verdana" w:eastAsia="Verdana" w:hAnsi="Verdana" w:cs="Verdana"/>
          <w:color w:val="000000" w:themeColor="text1"/>
          <w:sz w:val="19"/>
          <w:szCs w:val="19"/>
        </w:rPr>
        <w:t xml:space="preserve"> its 2018 Concluding Observations,</w:t>
      </w:r>
      <w:r w:rsidR="008069D0" w:rsidRPr="00B336B3">
        <w:rPr>
          <w:rFonts w:ascii="Verdana" w:eastAsia="Verdana" w:hAnsi="Verdana" w:cs="Verdana"/>
          <w:color w:val="000000" w:themeColor="text1"/>
          <w:sz w:val="19"/>
          <w:szCs w:val="19"/>
        </w:rPr>
        <w:t xml:space="preserve"> </w:t>
      </w:r>
      <w:r w:rsidR="005516F9" w:rsidRPr="00B336B3">
        <w:rPr>
          <w:rFonts w:ascii="Verdana" w:eastAsia="Verdana" w:hAnsi="Verdana" w:cs="Verdana"/>
          <w:color w:val="000000" w:themeColor="text1"/>
          <w:sz w:val="19"/>
          <w:szCs w:val="19"/>
        </w:rPr>
        <w:t>th</w:t>
      </w:r>
      <w:r>
        <w:rPr>
          <w:rFonts w:ascii="Verdana" w:eastAsia="Verdana" w:hAnsi="Verdana" w:cs="Verdana"/>
          <w:color w:val="000000" w:themeColor="text1"/>
          <w:sz w:val="19"/>
          <w:szCs w:val="19"/>
        </w:rPr>
        <w:t>is</w:t>
      </w:r>
      <w:r w:rsidR="005516F9" w:rsidRPr="00B336B3">
        <w:rPr>
          <w:rFonts w:ascii="Verdana" w:eastAsia="Verdana" w:hAnsi="Verdana" w:cs="Verdana"/>
          <w:color w:val="000000" w:themeColor="text1"/>
          <w:sz w:val="19"/>
          <w:szCs w:val="19"/>
        </w:rPr>
        <w:t xml:space="preserve"> Committee noted the persistent discrimination by health-care providers against women with disabilities</w:t>
      </w:r>
      <w:r w:rsidR="005516F9" w:rsidRPr="00B336B3">
        <w:rPr>
          <w:rStyle w:val="FootnoteReference"/>
          <w:rFonts w:ascii="Verdana" w:eastAsia="Verdana" w:hAnsi="Verdana" w:cs="Verdana"/>
          <w:color w:val="000000" w:themeColor="text1"/>
          <w:sz w:val="19"/>
          <w:szCs w:val="19"/>
        </w:rPr>
        <w:footnoteReference w:id="24"/>
      </w:r>
      <w:r w:rsidR="005516F9" w:rsidRPr="00B336B3">
        <w:rPr>
          <w:rFonts w:ascii="Verdana" w:eastAsia="Verdana" w:hAnsi="Verdana" w:cs="Verdana"/>
          <w:color w:val="000000" w:themeColor="text1"/>
          <w:sz w:val="19"/>
          <w:szCs w:val="19"/>
        </w:rPr>
        <w:t xml:space="preserve"> and recommended </w:t>
      </w:r>
      <w:r>
        <w:rPr>
          <w:rFonts w:ascii="Verdana" w:eastAsia="Verdana" w:hAnsi="Verdana" w:cs="Verdana"/>
          <w:color w:val="000000" w:themeColor="text1"/>
          <w:sz w:val="19"/>
          <w:szCs w:val="19"/>
        </w:rPr>
        <w:t xml:space="preserve">that </w:t>
      </w:r>
      <w:r w:rsidR="00784BDE">
        <w:rPr>
          <w:rFonts w:ascii="Verdana" w:eastAsia="Verdana" w:hAnsi="Verdana" w:cs="Verdana"/>
          <w:color w:val="000000" w:themeColor="text1"/>
          <w:sz w:val="19"/>
          <w:szCs w:val="19"/>
        </w:rPr>
        <w:t xml:space="preserve">the </w:t>
      </w:r>
      <w:proofErr w:type="spellStart"/>
      <w:r w:rsidR="005516F9" w:rsidRPr="00B336B3">
        <w:rPr>
          <w:rFonts w:ascii="Verdana" w:eastAsia="Verdana" w:hAnsi="Verdana" w:cs="Verdana"/>
          <w:color w:val="000000" w:themeColor="text1"/>
          <w:sz w:val="19"/>
          <w:szCs w:val="19"/>
        </w:rPr>
        <w:t>GoN</w:t>
      </w:r>
      <w:proofErr w:type="spellEnd"/>
      <w:r w:rsidR="005516F9" w:rsidRPr="00B336B3">
        <w:rPr>
          <w:rFonts w:ascii="Verdana" w:eastAsia="Verdana" w:hAnsi="Verdana" w:cs="Verdana"/>
          <w:color w:val="000000" w:themeColor="text1"/>
          <w:sz w:val="19"/>
          <w:szCs w:val="19"/>
        </w:rPr>
        <w:t xml:space="preserve"> </w:t>
      </w:r>
      <w:r>
        <w:rPr>
          <w:rFonts w:ascii="Verdana" w:eastAsia="Verdana" w:hAnsi="Verdana" w:cs="Verdana"/>
          <w:color w:val="000000" w:themeColor="text1"/>
          <w:sz w:val="19"/>
          <w:szCs w:val="19"/>
        </w:rPr>
        <w:t>take measures</w:t>
      </w:r>
      <w:r w:rsidRPr="00B336B3">
        <w:rPr>
          <w:rFonts w:ascii="Verdana" w:eastAsia="Verdana" w:hAnsi="Verdana" w:cs="Verdana"/>
          <w:color w:val="000000" w:themeColor="text1"/>
          <w:sz w:val="19"/>
          <w:szCs w:val="19"/>
        </w:rPr>
        <w:t xml:space="preserve"> </w:t>
      </w:r>
      <w:r>
        <w:rPr>
          <w:rFonts w:ascii="Verdana" w:eastAsia="Verdana" w:hAnsi="Verdana" w:cs="Verdana"/>
          <w:color w:val="000000" w:themeColor="text1"/>
          <w:sz w:val="19"/>
          <w:szCs w:val="19"/>
        </w:rPr>
        <w:t xml:space="preserve">to </w:t>
      </w:r>
      <w:r w:rsidR="005516F9" w:rsidRPr="00B336B3">
        <w:rPr>
          <w:rFonts w:ascii="Verdana" w:eastAsia="Verdana" w:hAnsi="Verdana" w:cs="Verdana"/>
          <w:color w:val="000000" w:themeColor="text1"/>
          <w:sz w:val="19"/>
          <w:szCs w:val="19"/>
        </w:rPr>
        <w:t>end such discrimination</w:t>
      </w:r>
      <w:r w:rsidR="005516F9" w:rsidRPr="00B336B3">
        <w:rPr>
          <w:rFonts w:ascii="Verdana" w:hAnsi="Verdana"/>
          <w:sz w:val="19"/>
          <w:szCs w:val="19"/>
          <w:lang w:val="en-ZA"/>
        </w:rPr>
        <w:t>.</w:t>
      </w:r>
      <w:r w:rsidR="005516F9" w:rsidRPr="00B336B3">
        <w:rPr>
          <w:rStyle w:val="FootnoteReference"/>
          <w:rFonts w:ascii="Verdana" w:hAnsi="Verdana"/>
          <w:sz w:val="19"/>
          <w:szCs w:val="19"/>
          <w:lang w:val="en-ZA"/>
        </w:rPr>
        <w:footnoteReference w:id="25"/>
      </w:r>
      <w:r w:rsidR="005516F9" w:rsidRPr="00B336B3">
        <w:rPr>
          <w:rFonts w:ascii="Verdana" w:hAnsi="Verdana"/>
          <w:sz w:val="19"/>
          <w:szCs w:val="19"/>
          <w:lang w:val="en-ZA"/>
        </w:rPr>
        <w:t xml:space="preserve"> The recent experience of women and girls with disabilities </w:t>
      </w:r>
      <w:r w:rsidR="005516F9" w:rsidRPr="00B336B3">
        <w:rPr>
          <w:rFonts w:ascii="Verdana" w:eastAsia="Verdana" w:hAnsi="Verdana" w:cs="Verdana"/>
          <w:sz w:val="19"/>
          <w:szCs w:val="19"/>
        </w:rPr>
        <w:t xml:space="preserve">in their access to health services </w:t>
      </w:r>
      <w:r w:rsidR="008069D0">
        <w:rPr>
          <w:rFonts w:ascii="Verdana" w:eastAsia="Verdana" w:hAnsi="Verdana" w:cs="Verdana"/>
          <w:sz w:val="19"/>
          <w:szCs w:val="19"/>
        </w:rPr>
        <w:t xml:space="preserve">attests to the persistence </w:t>
      </w:r>
      <w:r w:rsidR="005516F9" w:rsidRPr="00B336B3">
        <w:rPr>
          <w:rFonts w:ascii="Verdana" w:eastAsia="Verdana" w:hAnsi="Verdana" w:cs="Verdana"/>
          <w:sz w:val="19"/>
          <w:szCs w:val="19"/>
        </w:rPr>
        <w:t xml:space="preserve">of such </w:t>
      </w:r>
      <w:r w:rsidR="008069D0">
        <w:rPr>
          <w:rFonts w:ascii="Verdana" w:eastAsia="Verdana" w:hAnsi="Verdana" w:cs="Verdana"/>
          <w:sz w:val="19"/>
          <w:szCs w:val="19"/>
        </w:rPr>
        <w:t>discrimination against them</w:t>
      </w:r>
      <w:r w:rsidR="005516F9" w:rsidRPr="00B336B3">
        <w:rPr>
          <w:rFonts w:ascii="Verdana" w:eastAsia="Verdana" w:hAnsi="Verdana" w:cs="Verdana"/>
          <w:sz w:val="19"/>
          <w:szCs w:val="19"/>
        </w:rPr>
        <w:t>.</w:t>
      </w:r>
      <w:r w:rsidR="005516F9" w:rsidRPr="00B336B3">
        <w:rPr>
          <w:rStyle w:val="FootnoteReference"/>
          <w:rFonts w:ascii="Verdana" w:eastAsia="Verdana" w:hAnsi="Verdana" w:cs="Verdana"/>
          <w:sz w:val="19"/>
          <w:szCs w:val="19"/>
        </w:rPr>
        <w:footnoteReference w:id="26"/>
      </w:r>
      <w:r w:rsidR="005516F9" w:rsidRPr="00B336B3">
        <w:rPr>
          <w:rFonts w:ascii="Verdana" w:eastAsia="Verdana" w:hAnsi="Verdana" w:cs="Verdana"/>
          <w:sz w:val="19"/>
          <w:szCs w:val="19"/>
        </w:rPr>
        <w:t xml:space="preserve"> Such </w:t>
      </w:r>
      <w:proofErr w:type="spellStart"/>
      <w:r w:rsidR="00D80E95" w:rsidRPr="00B336B3">
        <w:rPr>
          <w:rFonts w:ascii="Verdana" w:eastAsia="Verdana" w:hAnsi="Verdana" w:cs="Verdana"/>
          <w:sz w:val="19"/>
          <w:szCs w:val="19"/>
        </w:rPr>
        <w:t>behavio</w:t>
      </w:r>
      <w:r w:rsidR="00784BDE">
        <w:rPr>
          <w:rFonts w:ascii="Verdana" w:eastAsia="Verdana" w:hAnsi="Verdana" w:cs="Verdana"/>
          <w:sz w:val="19"/>
          <w:szCs w:val="19"/>
        </w:rPr>
        <w:t>u</w:t>
      </w:r>
      <w:r w:rsidR="00D80E95">
        <w:rPr>
          <w:rFonts w:ascii="Verdana" w:eastAsia="Verdana" w:hAnsi="Verdana" w:cs="Verdana"/>
          <w:sz w:val="19"/>
          <w:szCs w:val="19"/>
        </w:rPr>
        <w:t>r</w:t>
      </w:r>
      <w:proofErr w:type="spellEnd"/>
      <w:r w:rsidR="00D96F09" w:rsidRPr="00B336B3">
        <w:rPr>
          <w:rFonts w:ascii="Verdana" w:eastAsia="Verdana" w:hAnsi="Verdana" w:cs="Verdana"/>
          <w:sz w:val="19"/>
          <w:szCs w:val="19"/>
        </w:rPr>
        <w:t xml:space="preserve"> </w:t>
      </w:r>
      <w:r w:rsidR="00707FFB">
        <w:rPr>
          <w:rFonts w:ascii="Verdana" w:eastAsia="Verdana" w:hAnsi="Verdana" w:cs="Verdana"/>
          <w:sz w:val="19"/>
          <w:szCs w:val="19"/>
        </w:rPr>
        <w:t xml:space="preserve">appears to </w:t>
      </w:r>
      <w:r w:rsidR="005516F9" w:rsidRPr="00B336B3">
        <w:rPr>
          <w:rFonts w:ascii="Verdana" w:eastAsia="Verdana" w:hAnsi="Verdana" w:cs="Verdana"/>
          <w:sz w:val="19"/>
          <w:szCs w:val="19"/>
        </w:rPr>
        <w:t xml:space="preserve">result </w:t>
      </w:r>
      <w:r w:rsidR="00707FFB">
        <w:rPr>
          <w:rFonts w:ascii="Verdana" w:eastAsia="Verdana" w:hAnsi="Verdana" w:cs="Verdana"/>
          <w:sz w:val="19"/>
          <w:szCs w:val="19"/>
        </w:rPr>
        <w:t xml:space="preserve">from, among other things, </w:t>
      </w:r>
      <w:r w:rsidR="005516F9" w:rsidRPr="00B336B3">
        <w:rPr>
          <w:rFonts w:ascii="Verdana" w:eastAsia="Verdana" w:hAnsi="Verdana" w:cs="Verdana"/>
          <w:sz w:val="19"/>
          <w:szCs w:val="19"/>
        </w:rPr>
        <w:t xml:space="preserve">limited </w:t>
      </w:r>
      <w:r w:rsidR="005516F9" w:rsidRPr="00B336B3">
        <w:rPr>
          <w:rFonts w:ascii="Verdana" w:eastAsia="Verdana" w:hAnsi="Verdana" w:cs="Verdana"/>
          <w:sz w:val="19"/>
          <w:szCs w:val="19"/>
        </w:rPr>
        <w:lastRenderedPageBreak/>
        <w:t xml:space="preserve">knowledge </w:t>
      </w:r>
      <w:r>
        <w:rPr>
          <w:rFonts w:ascii="Verdana" w:eastAsia="Verdana" w:hAnsi="Verdana" w:cs="Verdana"/>
          <w:sz w:val="19"/>
          <w:szCs w:val="19"/>
        </w:rPr>
        <w:t xml:space="preserve">of </w:t>
      </w:r>
      <w:r w:rsidR="005516F9" w:rsidRPr="00B336B3">
        <w:rPr>
          <w:rFonts w:ascii="Verdana" w:eastAsia="Verdana" w:hAnsi="Verdana" w:cs="Verdana"/>
          <w:sz w:val="19"/>
          <w:szCs w:val="19"/>
        </w:rPr>
        <w:t>and training on disability</w:t>
      </w:r>
      <w:r>
        <w:rPr>
          <w:rFonts w:ascii="Verdana" w:eastAsia="Verdana" w:hAnsi="Verdana" w:cs="Verdana"/>
          <w:sz w:val="19"/>
          <w:szCs w:val="19"/>
        </w:rPr>
        <w:t xml:space="preserve"> rights and disability-related</w:t>
      </w:r>
      <w:r w:rsidR="005516F9" w:rsidRPr="00B336B3">
        <w:rPr>
          <w:rFonts w:ascii="Verdana" w:eastAsia="Verdana" w:hAnsi="Verdana" w:cs="Verdana"/>
          <w:sz w:val="19"/>
          <w:szCs w:val="19"/>
        </w:rPr>
        <w:t xml:space="preserve"> issues among the health care providers.</w:t>
      </w:r>
      <w:r w:rsidR="005516F9" w:rsidRPr="00B336B3">
        <w:rPr>
          <w:rStyle w:val="FootnoteReference"/>
          <w:rFonts w:ascii="Verdana" w:eastAsia="Verdana" w:hAnsi="Verdana" w:cs="Verdana"/>
          <w:sz w:val="19"/>
          <w:szCs w:val="19"/>
        </w:rPr>
        <w:footnoteReference w:id="27"/>
      </w:r>
    </w:p>
    <w:p w14:paraId="14659608" w14:textId="77777777" w:rsidR="007E12D0" w:rsidRPr="00D80E95" w:rsidRDefault="007E12D0" w:rsidP="00D80E95">
      <w:pPr>
        <w:pStyle w:val="ListParagraph"/>
        <w:rPr>
          <w:rFonts w:ascii="Verdana" w:eastAsia="Verdana" w:hAnsi="Verdana" w:cs="Verdana"/>
          <w:color w:val="000000" w:themeColor="text1"/>
          <w:sz w:val="19"/>
          <w:szCs w:val="19"/>
        </w:rPr>
      </w:pPr>
    </w:p>
    <w:p w14:paraId="32341DBC" w14:textId="68BD5B64" w:rsidR="007E12D0" w:rsidRDefault="007E12D0" w:rsidP="00D80E95">
      <w:pPr>
        <w:pStyle w:val="ListParagraph"/>
        <w:spacing w:after="0"/>
        <w:ind w:left="567"/>
        <w:jc w:val="both"/>
        <w:rPr>
          <w:rFonts w:ascii="Verdana" w:eastAsia="Verdana" w:hAnsi="Verdana" w:cs="Verdana"/>
          <w:i/>
          <w:iCs/>
          <w:color w:val="000000" w:themeColor="text1"/>
          <w:sz w:val="19"/>
          <w:szCs w:val="19"/>
        </w:rPr>
      </w:pPr>
      <w:r w:rsidRPr="00D80E95">
        <w:rPr>
          <w:rFonts w:ascii="Verdana" w:eastAsia="Verdana" w:hAnsi="Verdana" w:cs="Verdana"/>
          <w:i/>
          <w:iCs/>
          <w:color w:val="000000" w:themeColor="text1"/>
          <w:sz w:val="19"/>
          <w:szCs w:val="19"/>
        </w:rPr>
        <w:t xml:space="preserve">Discrimination faced in exercising </w:t>
      </w:r>
      <w:r w:rsidR="00A84B5E">
        <w:rPr>
          <w:rFonts w:ascii="Verdana" w:eastAsia="Verdana" w:hAnsi="Verdana" w:cs="Verdana"/>
          <w:i/>
          <w:iCs/>
          <w:color w:val="000000" w:themeColor="text1"/>
          <w:sz w:val="19"/>
          <w:szCs w:val="19"/>
        </w:rPr>
        <w:t>reproductive autonomy</w:t>
      </w:r>
    </w:p>
    <w:p w14:paraId="6ACC4FD1" w14:textId="77777777" w:rsidR="00E6493C" w:rsidRPr="00D80E95" w:rsidRDefault="00E6493C" w:rsidP="00D80E95">
      <w:pPr>
        <w:pStyle w:val="ListParagraph"/>
        <w:spacing w:after="0"/>
        <w:ind w:left="567"/>
        <w:jc w:val="both"/>
        <w:rPr>
          <w:rFonts w:ascii="Verdana" w:eastAsia="Verdana" w:hAnsi="Verdana" w:cs="Verdana"/>
          <w:i/>
          <w:iCs/>
          <w:color w:val="000000" w:themeColor="text1"/>
          <w:sz w:val="19"/>
          <w:szCs w:val="19"/>
        </w:rPr>
      </w:pPr>
    </w:p>
    <w:p w14:paraId="535C0E28" w14:textId="6EC0AD76" w:rsidR="00A861BA" w:rsidRPr="001430C1" w:rsidRDefault="00A84B5E" w:rsidP="00194D60">
      <w:pPr>
        <w:pStyle w:val="ListParagraph"/>
        <w:numPr>
          <w:ilvl w:val="0"/>
          <w:numId w:val="7"/>
        </w:numPr>
        <w:spacing w:after="0"/>
        <w:jc w:val="both"/>
        <w:rPr>
          <w:rFonts w:ascii="Verdana" w:eastAsia="Verdana" w:hAnsi="Verdana" w:cs="Verdana"/>
          <w:color w:val="000000" w:themeColor="text1"/>
          <w:sz w:val="19"/>
          <w:szCs w:val="19"/>
        </w:rPr>
      </w:pPr>
      <w:r>
        <w:rPr>
          <w:rFonts w:ascii="Verdana" w:eastAsia="Verdana" w:hAnsi="Verdana" w:cs="Verdana"/>
          <w:color w:val="000000" w:themeColor="text1"/>
          <w:sz w:val="19"/>
          <w:szCs w:val="19"/>
        </w:rPr>
        <w:t xml:space="preserve">Autonomy of women and girls with disabilities to make reproductive choices is further limited by the continued </w:t>
      </w:r>
      <w:r w:rsidR="005516F9" w:rsidRPr="001430C1">
        <w:rPr>
          <w:rFonts w:ascii="Verdana" w:eastAsia="Verdana" w:hAnsi="Verdana" w:cs="Verdana"/>
          <w:color w:val="000000" w:themeColor="text1"/>
          <w:sz w:val="19"/>
          <w:szCs w:val="19"/>
        </w:rPr>
        <w:t xml:space="preserve">application of </w:t>
      </w:r>
      <w:r>
        <w:rPr>
          <w:rFonts w:ascii="Verdana" w:eastAsia="Verdana" w:hAnsi="Verdana" w:cs="Verdana"/>
          <w:color w:val="000000" w:themeColor="text1"/>
          <w:sz w:val="19"/>
          <w:szCs w:val="19"/>
        </w:rPr>
        <w:t>Nepal’s</w:t>
      </w:r>
      <w:r w:rsidRPr="001430C1">
        <w:rPr>
          <w:rFonts w:ascii="Verdana" w:eastAsia="Verdana" w:hAnsi="Verdana" w:cs="Verdana"/>
          <w:color w:val="000000" w:themeColor="text1"/>
          <w:sz w:val="19"/>
          <w:szCs w:val="19"/>
        </w:rPr>
        <w:t xml:space="preserve"> </w:t>
      </w:r>
      <w:r w:rsidR="005516F9" w:rsidRPr="001430C1">
        <w:rPr>
          <w:rFonts w:ascii="Verdana" w:eastAsia="Verdana" w:hAnsi="Verdana" w:cs="Verdana"/>
          <w:color w:val="000000" w:themeColor="text1"/>
          <w:sz w:val="19"/>
          <w:szCs w:val="19"/>
        </w:rPr>
        <w:t>guardianship laws.</w:t>
      </w:r>
      <w:r w:rsidR="005516F9" w:rsidRPr="00B336B3">
        <w:rPr>
          <w:rStyle w:val="FootnoteReference"/>
          <w:rFonts w:ascii="Verdana" w:eastAsia="Verdana" w:hAnsi="Verdana" w:cs="Verdana"/>
          <w:color w:val="000000" w:themeColor="text1"/>
          <w:sz w:val="19"/>
          <w:szCs w:val="19"/>
        </w:rPr>
        <w:footnoteReference w:id="28"/>
      </w:r>
      <w:r w:rsidR="005516F9" w:rsidRPr="001430C1">
        <w:rPr>
          <w:rFonts w:ascii="Verdana" w:eastAsia="Verdana" w:hAnsi="Verdana" w:cs="Verdana"/>
          <w:color w:val="000000" w:themeColor="text1"/>
          <w:sz w:val="19"/>
          <w:szCs w:val="19"/>
        </w:rPr>
        <w:t xml:space="preserve"> </w:t>
      </w:r>
      <w:r w:rsidR="001430C1" w:rsidRPr="001430C1">
        <w:rPr>
          <w:rFonts w:ascii="Verdana" w:eastAsia="Verdana" w:hAnsi="Verdana" w:cs="Verdana"/>
          <w:color w:val="000000" w:themeColor="text1"/>
          <w:sz w:val="19"/>
          <w:szCs w:val="19"/>
        </w:rPr>
        <w:t xml:space="preserve">While </w:t>
      </w:r>
      <w:r w:rsidR="001430C1" w:rsidRPr="001430C1">
        <w:rPr>
          <w:rFonts w:ascii="Verdana" w:eastAsia="Verdana" w:hAnsi="Verdana" w:cs="Verdana"/>
          <w:iCs/>
          <w:color w:val="000000" w:themeColor="text1"/>
          <w:sz w:val="19"/>
          <w:szCs w:val="19"/>
        </w:rPr>
        <w:t>t</w:t>
      </w:r>
      <w:r w:rsidR="005516F9" w:rsidRPr="007E12D0">
        <w:rPr>
          <w:rFonts w:ascii="Verdana" w:eastAsia="Verdana" w:hAnsi="Verdana" w:cs="Verdana"/>
          <w:iCs/>
          <w:color w:val="000000" w:themeColor="text1"/>
          <w:sz w:val="19"/>
          <w:szCs w:val="19"/>
        </w:rPr>
        <w:t>he Civil Code 2017</w:t>
      </w:r>
      <w:r w:rsidR="00D96F09" w:rsidRPr="001430C1">
        <w:rPr>
          <w:rFonts w:ascii="Verdana" w:eastAsia="Verdana" w:hAnsi="Verdana" w:cs="Verdana"/>
          <w:color w:val="000000" w:themeColor="text1"/>
          <w:sz w:val="19"/>
          <w:szCs w:val="19"/>
        </w:rPr>
        <w:t xml:space="preserve"> </w:t>
      </w:r>
      <w:r w:rsidR="005516F9" w:rsidRPr="001430C1">
        <w:rPr>
          <w:rFonts w:ascii="Verdana" w:eastAsia="Verdana" w:hAnsi="Verdana" w:cs="Verdana"/>
          <w:color w:val="000000" w:themeColor="text1"/>
          <w:sz w:val="19"/>
          <w:szCs w:val="19"/>
        </w:rPr>
        <w:t xml:space="preserve">makes provision for the entitlement of persons with disabilities to non-discrimination, </w:t>
      </w:r>
      <w:r>
        <w:rPr>
          <w:rFonts w:ascii="Verdana" w:eastAsia="Verdana" w:hAnsi="Verdana" w:cs="Verdana"/>
          <w:color w:val="000000" w:themeColor="text1"/>
          <w:sz w:val="19"/>
          <w:szCs w:val="19"/>
        </w:rPr>
        <w:t>persons with disabilities</w:t>
      </w:r>
      <w:r w:rsidR="005516F9" w:rsidRPr="001430C1">
        <w:rPr>
          <w:rFonts w:ascii="Verdana" w:eastAsia="Verdana" w:hAnsi="Verdana" w:cs="Verdana"/>
          <w:color w:val="000000" w:themeColor="text1"/>
          <w:sz w:val="19"/>
          <w:szCs w:val="19"/>
        </w:rPr>
        <w:t xml:space="preserve"> may also be declared </w:t>
      </w:r>
      <w:r w:rsidR="001430C1" w:rsidRPr="001430C1">
        <w:rPr>
          <w:rFonts w:ascii="Verdana" w:eastAsia="Verdana" w:hAnsi="Verdana" w:cs="Verdana"/>
          <w:color w:val="000000" w:themeColor="text1"/>
          <w:sz w:val="19"/>
          <w:szCs w:val="19"/>
        </w:rPr>
        <w:t xml:space="preserve">of </w:t>
      </w:r>
      <w:r w:rsidR="005516F9" w:rsidRPr="001430C1">
        <w:rPr>
          <w:rFonts w:ascii="Verdana" w:eastAsia="Verdana" w:hAnsi="Verdana" w:cs="Verdana"/>
          <w:color w:val="000000" w:themeColor="text1"/>
          <w:sz w:val="19"/>
          <w:szCs w:val="19"/>
        </w:rPr>
        <w:t xml:space="preserve">“unsound of mind” </w:t>
      </w:r>
      <w:r w:rsidR="00755BC2">
        <w:rPr>
          <w:rFonts w:ascii="Verdana" w:eastAsia="Verdana" w:hAnsi="Verdana" w:cs="Verdana"/>
          <w:color w:val="000000" w:themeColor="text1"/>
          <w:sz w:val="19"/>
          <w:szCs w:val="19"/>
        </w:rPr>
        <w:t>under</w:t>
      </w:r>
      <w:r w:rsidR="005516F9" w:rsidRPr="001430C1">
        <w:rPr>
          <w:rFonts w:ascii="Verdana" w:eastAsia="Verdana" w:hAnsi="Verdana" w:cs="Verdana"/>
          <w:color w:val="000000" w:themeColor="text1"/>
          <w:sz w:val="19"/>
          <w:szCs w:val="19"/>
        </w:rPr>
        <w:t xml:space="preserve"> </w:t>
      </w:r>
      <w:r w:rsidR="00755BC2">
        <w:rPr>
          <w:rFonts w:ascii="Verdana" w:eastAsia="Verdana" w:hAnsi="Verdana" w:cs="Verdana"/>
          <w:color w:val="000000" w:themeColor="text1"/>
          <w:sz w:val="19"/>
          <w:szCs w:val="19"/>
        </w:rPr>
        <w:t xml:space="preserve">the </w:t>
      </w:r>
      <w:r w:rsidR="005516F9" w:rsidRPr="001430C1">
        <w:rPr>
          <w:rFonts w:ascii="Verdana" w:eastAsia="Verdana" w:hAnsi="Verdana" w:cs="Verdana"/>
          <w:color w:val="000000" w:themeColor="text1"/>
          <w:sz w:val="19"/>
          <w:szCs w:val="19"/>
        </w:rPr>
        <w:t>Code, and th</w:t>
      </w:r>
      <w:r>
        <w:rPr>
          <w:rFonts w:ascii="Verdana" w:eastAsia="Verdana" w:hAnsi="Verdana" w:cs="Verdana"/>
          <w:color w:val="000000" w:themeColor="text1"/>
          <w:sz w:val="19"/>
          <w:szCs w:val="19"/>
        </w:rPr>
        <w:t>ereafter</w:t>
      </w:r>
      <w:r w:rsidR="005516F9" w:rsidRPr="001430C1">
        <w:rPr>
          <w:rFonts w:ascii="Verdana" w:eastAsia="Verdana" w:hAnsi="Verdana" w:cs="Verdana"/>
          <w:color w:val="000000" w:themeColor="text1"/>
          <w:sz w:val="19"/>
          <w:szCs w:val="19"/>
        </w:rPr>
        <w:t xml:space="preserve"> stripped of their</w:t>
      </w:r>
      <w:r>
        <w:rPr>
          <w:rFonts w:ascii="Verdana" w:eastAsia="Verdana" w:hAnsi="Verdana" w:cs="Verdana"/>
          <w:color w:val="000000" w:themeColor="text1"/>
          <w:sz w:val="19"/>
          <w:szCs w:val="19"/>
        </w:rPr>
        <w:t xml:space="preserve"> legal</w:t>
      </w:r>
      <w:r w:rsidR="005516F9" w:rsidRPr="001430C1">
        <w:rPr>
          <w:rFonts w:ascii="Verdana" w:eastAsia="Verdana" w:hAnsi="Verdana" w:cs="Verdana"/>
          <w:color w:val="000000" w:themeColor="text1"/>
          <w:sz w:val="19"/>
          <w:szCs w:val="19"/>
        </w:rPr>
        <w:t xml:space="preserve"> competency and placed under guardianship.</w:t>
      </w:r>
      <w:r w:rsidR="005516F9" w:rsidRPr="00B336B3">
        <w:rPr>
          <w:rStyle w:val="FootnoteReference"/>
          <w:rFonts w:ascii="Verdana" w:eastAsia="Verdana" w:hAnsi="Verdana" w:cs="Verdana"/>
          <w:color w:val="000000" w:themeColor="text1"/>
          <w:sz w:val="19"/>
          <w:szCs w:val="19"/>
        </w:rPr>
        <w:footnoteReference w:id="29"/>
      </w:r>
      <w:r w:rsidR="005516F9" w:rsidRPr="001430C1">
        <w:rPr>
          <w:rFonts w:ascii="Verdana" w:eastAsia="Verdana" w:hAnsi="Verdana" w:cs="Verdana"/>
          <w:color w:val="000000" w:themeColor="text1"/>
          <w:sz w:val="19"/>
          <w:szCs w:val="19"/>
        </w:rPr>
        <w:t xml:space="preserve"> </w:t>
      </w:r>
      <w:r w:rsidR="004710CB">
        <w:rPr>
          <w:rFonts w:ascii="Verdana" w:eastAsia="Verdana" w:hAnsi="Verdana" w:cs="Verdana"/>
          <w:color w:val="000000" w:themeColor="text1"/>
          <w:sz w:val="19"/>
          <w:szCs w:val="19"/>
        </w:rPr>
        <w:t xml:space="preserve">Such </w:t>
      </w:r>
      <w:r>
        <w:rPr>
          <w:rFonts w:ascii="Verdana" w:eastAsia="Verdana" w:hAnsi="Verdana" w:cs="Verdana"/>
          <w:color w:val="000000" w:themeColor="text1"/>
          <w:sz w:val="19"/>
          <w:szCs w:val="19"/>
        </w:rPr>
        <w:t xml:space="preserve">legal </w:t>
      </w:r>
      <w:r w:rsidR="004710CB">
        <w:rPr>
          <w:rFonts w:ascii="Verdana" w:eastAsia="Verdana" w:hAnsi="Verdana" w:cs="Verdana"/>
          <w:color w:val="000000" w:themeColor="text1"/>
          <w:sz w:val="19"/>
          <w:szCs w:val="19"/>
        </w:rPr>
        <w:t>provision</w:t>
      </w:r>
      <w:r>
        <w:rPr>
          <w:rFonts w:ascii="Verdana" w:eastAsia="Verdana" w:hAnsi="Verdana" w:cs="Verdana"/>
          <w:color w:val="000000" w:themeColor="text1"/>
          <w:sz w:val="19"/>
          <w:szCs w:val="19"/>
        </w:rPr>
        <w:t>s</w:t>
      </w:r>
      <w:r w:rsidR="004710CB">
        <w:rPr>
          <w:rFonts w:ascii="Verdana" w:eastAsia="Verdana" w:hAnsi="Verdana" w:cs="Verdana"/>
          <w:color w:val="000000" w:themeColor="text1"/>
          <w:sz w:val="19"/>
          <w:szCs w:val="19"/>
        </w:rPr>
        <w:t xml:space="preserve"> ha</w:t>
      </w:r>
      <w:r>
        <w:rPr>
          <w:rFonts w:ascii="Verdana" w:eastAsia="Verdana" w:hAnsi="Verdana" w:cs="Verdana"/>
          <w:color w:val="000000" w:themeColor="text1"/>
          <w:sz w:val="19"/>
          <w:szCs w:val="19"/>
        </w:rPr>
        <w:t>ve</w:t>
      </w:r>
      <w:r w:rsidR="004710CB">
        <w:rPr>
          <w:rFonts w:ascii="Verdana" w:eastAsia="Verdana" w:hAnsi="Verdana" w:cs="Verdana"/>
          <w:color w:val="000000" w:themeColor="text1"/>
          <w:sz w:val="19"/>
          <w:szCs w:val="19"/>
        </w:rPr>
        <w:t xml:space="preserve"> particular</w:t>
      </w:r>
      <w:r>
        <w:rPr>
          <w:rFonts w:ascii="Verdana" w:eastAsia="Verdana" w:hAnsi="Verdana" w:cs="Verdana"/>
          <w:color w:val="000000" w:themeColor="text1"/>
          <w:sz w:val="19"/>
          <w:szCs w:val="19"/>
        </w:rPr>
        <w:t xml:space="preserve"> devastating</w:t>
      </w:r>
      <w:r w:rsidR="004710CB">
        <w:rPr>
          <w:rFonts w:ascii="Verdana" w:eastAsia="Verdana" w:hAnsi="Verdana" w:cs="Verdana"/>
          <w:color w:val="000000" w:themeColor="text1"/>
          <w:sz w:val="19"/>
          <w:szCs w:val="19"/>
        </w:rPr>
        <w:t xml:space="preserve"> implication</w:t>
      </w:r>
      <w:r>
        <w:rPr>
          <w:rFonts w:ascii="Verdana" w:eastAsia="Verdana" w:hAnsi="Verdana" w:cs="Verdana"/>
          <w:color w:val="000000" w:themeColor="text1"/>
          <w:sz w:val="19"/>
          <w:szCs w:val="19"/>
        </w:rPr>
        <w:t>s</w:t>
      </w:r>
      <w:r w:rsidR="004710CB">
        <w:rPr>
          <w:rFonts w:ascii="Verdana" w:eastAsia="Verdana" w:hAnsi="Verdana" w:cs="Verdana"/>
          <w:color w:val="000000" w:themeColor="text1"/>
          <w:sz w:val="19"/>
          <w:szCs w:val="19"/>
        </w:rPr>
        <w:t xml:space="preserve"> </w:t>
      </w:r>
      <w:r>
        <w:rPr>
          <w:rFonts w:ascii="Verdana" w:eastAsia="Verdana" w:hAnsi="Verdana" w:cs="Verdana"/>
          <w:color w:val="000000" w:themeColor="text1"/>
          <w:sz w:val="19"/>
          <w:szCs w:val="19"/>
        </w:rPr>
        <w:t>for</w:t>
      </w:r>
      <w:r w:rsidR="004710CB">
        <w:rPr>
          <w:rFonts w:ascii="Verdana" w:eastAsia="Verdana" w:hAnsi="Verdana" w:cs="Verdana"/>
          <w:color w:val="000000" w:themeColor="text1"/>
          <w:sz w:val="19"/>
          <w:szCs w:val="19"/>
        </w:rPr>
        <w:t xml:space="preserve"> women</w:t>
      </w:r>
      <w:r>
        <w:rPr>
          <w:rFonts w:ascii="Verdana" w:eastAsia="Verdana" w:hAnsi="Verdana" w:cs="Verdana"/>
          <w:color w:val="000000" w:themeColor="text1"/>
          <w:sz w:val="19"/>
          <w:szCs w:val="19"/>
        </w:rPr>
        <w:t xml:space="preserve"> and girls</w:t>
      </w:r>
      <w:r w:rsidR="004710CB">
        <w:rPr>
          <w:rFonts w:ascii="Verdana" w:eastAsia="Verdana" w:hAnsi="Verdana" w:cs="Verdana"/>
          <w:color w:val="000000" w:themeColor="text1"/>
          <w:sz w:val="19"/>
          <w:szCs w:val="19"/>
        </w:rPr>
        <w:t xml:space="preserve"> with disabilities </w:t>
      </w:r>
      <w:r>
        <w:rPr>
          <w:rFonts w:ascii="Verdana" w:eastAsia="Verdana" w:hAnsi="Verdana" w:cs="Verdana"/>
          <w:color w:val="000000" w:themeColor="text1"/>
          <w:sz w:val="19"/>
          <w:szCs w:val="19"/>
        </w:rPr>
        <w:t>and</w:t>
      </w:r>
      <w:r w:rsidR="004710CB">
        <w:rPr>
          <w:rFonts w:ascii="Verdana" w:eastAsia="Verdana" w:hAnsi="Verdana" w:cs="Verdana"/>
          <w:color w:val="000000" w:themeColor="text1"/>
          <w:sz w:val="19"/>
          <w:szCs w:val="19"/>
        </w:rPr>
        <w:t xml:space="preserve"> </w:t>
      </w:r>
      <w:r w:rsidR="005516F9" w:rsidRPr="001430C1">
        <w:rPr>
          <w:rFonts w:ascii="Verdana" w:eastAsia="Verdana" w:hAnsi="Verdana" w:cs="Verdana"/>
          <w:color w:val="000000" w:themeColor="text1"/>
          <w:sz w:val="19"/>
          <w:szCs w:val="19"/>
        </w:rPr>
        <w:t>clearly contravene Article</w:t>
      </w:r>
      <w:r w:rsidR="00A873A7">
        <w:rPr>
          <w:rFonts w:ascii="Verdana" w:eastAsia="Verdana" w:hAnsi="Verdana" w:cs="Verdana"/>
          <w:color w:val="000000" w:themeColor="text1"/>
          <w:sz w:val="19"/>
          <w:szCs w:val="19"/>
        </w:rPr>
        <w:t xml:space="preserve"> 15(1)</w:t>
      </w:r>
      <w:r w:rsidR="005516F9" w:rsidRPr="001430C1">
        <w:rPr>
          <w:rFonts w:ascii="Verdana" w:eastAsia="Verdana" w:hAnsi="Verdana" w:cs="Verdana"/>
          <w:color w:val="000000" w:themeColor="text1"/>
          <w:sz w:val="19"/>
          <w:szCs w:val="19"/>
        </w:rPr>
        <w:t xml:space="preserve"> of the </w:t>
      </w:r>
      <w:r w:rsidR="00A873A7">
        <w:rPr>
          <w:rFonts w:ascii="Verdana" w:eastAsia="Verdana" w:hAnsi="Verdana" w:cs="Verdana"/>
          <w:color w:val="000000" w:themeColor="text1"/>
          <w:sz w:val="19"/>
          <w:szCs w:val="19"/>
        </w:rPr>
        <w:t>C</w:t>
      </w:r>
      <w:r w:rsidR="00755BC2">
        <w:rPr>
          <w:rFonts w:ascii="Verdana" w:eastAsia="Verdana" w:hAnsi="Verdana" w:cs="Verdana"/>
          <w:color w:val="000000" w:themeColor="text1"/>
          <w:sz w:val="19"/>
          <w:szCs w:val="19"/>
        </w:rPr>
        <w:t>onvention</w:t>
      </w:r>
      <w:r w:rsidR="006E3CEF">
        <w:rPr>
          <w:rFonts w:ascii="Verdana" w:eastAsia="Verdana" w:hAnsi="Verdana" w:cs="Verdana"/>
          <w:color w:val="000000" w:themeColor="text1"/>
          <w:sz w:val="19"/>
          <w:szCs w:val="19"/>
        </w:rPr>
        <w:t>,</w:t>
      </w:r>
      <w:bookmarkStart w:id="2" w:name="_GoBack"/>
      <w:bookmarkEnd w:id="2"/>
      <w:r w:rsidR="00755BC2">
        <w:rPr>
          <w:rFonts w:ascii="Verdana" w:eastAsia="Verdana" w:hAnsi="Verdana" w:cs="Verdana"/>
          <w:color w:val="000000" w:themeColor="text1"/>
          <w:sz w:val="19"/>
          <w:szCs w:val="19"/>
        </w:rPr>
        <w:t xml:space="preserve"> </w:t>
      </w:r>
      <w:r w:rsidR="005516F9" w:rsidRPr="001430C1">
        <w:rPr>
          <w:rFonts w:ascii="Verdana" w:eastAsia="Verdana" w:hAnsi="Verdana" w:cs="Verdana"/>
          <w:color w:val="000000" w:themeColor="text1"/>
          <w:sz w:val="19"/>
          <w:szCs w:val="19"/>
        </w:rPr>
        <w:t>whic</w:t>
      </w:r>
      <w:r w:rsidR="004710CB">
        <w:rPr>
          <w:rFonts w:ascii="Verdana" w:eastAsia="Verdana" w:hAnsi="Verdana" w:cs="Verdana"/>
          <w:color w:val="000000" w:themeColor="text1"/>
          <w:sz w:val="19"/>
          <w:szCs w:val="19"/>
        </w:rPr>
        <w:t>h requires</w:t>
      </w:r>
      <w:r w:rsidR="005516F9" w:rsidRPr="001430C1">
        <w:rPr>
          <w:rFonts w:ascii="Verdana" w:eastAsia="Verdana" w:hAnsi="Verdana" w:cs="Verdana"/>
          <w:color w:val="000000" w:themeColor="text1"/>
          <w:sz w:val="19"/>
          <w:szCs w:val="19"/>
        </w:rPr>
        <w:t xml:space="preserve"> that </w:t>
      </w:r>
      <w:r w:rsidR="004710CB" w:rsidRPr="004710CB">
        <w:rPr>
          <w:rFonts w:ascii="Verdana" w:eastAsia="Verdana" w:hAnsi="Verdana" w:cs="Verdana"/>
          <w:color w:val="000000" w:themeColor="text1"/>
          <w:sz w:val="19"/>
          <w:szCs w:val="19"/>
        </w:rPr>
        <w:t>the full equality of women in civil and business matters</w:t>
      </w:r>
      <w:r>
        <w:rPr>
          <w:rFonts w:ascii="Verdana" w:eastAsia="Verdana" w:hAnsi="Verdana" w:cs="Verdana"/>
          <w:color w:val="000000" w:themeColor="text1"/>
          <w:sz w:val="19"/>
          <w:szCs w:val="19"/>
        </w:rPr>
        <w:t>.</w:t>
      </w:r>
      <w:r w:rsidR="004710CB" w:rsidRPr="004710CB">
        <w:rPr>
          <w:rFonts w:ascii="Verdana" w:eastAsia="Verdana" w:hAnsi="Verdana" w:cs="Verdana"/>
          <w:color w:val="000000" w:themeColor="text1"/>
          <w:sz w:val="19"/>
          <w:szCs w:val="19"/>
        </w:rPr>
        <w:t xml:space="preserve"> </w:t>
      </w:r>
      <w:r>
        <w:rPr>
          <w:rFonts w:ascii="Verdana" w:eastAsia="Verdana" w:hAnsi="Verdana" w:cs="Verdana"/>
          <w:color w:val="000000" w:themeColor="text1"/>
          <w:sz w:val="19"/>
          <w:szCs w:val="19"/>
        </w:rPr>
        <w:t>A</w:t>
      </w:r>
      <w:r w:rsidR="004710CB" w:rsidRPr="004710CB">
        <w:rPr>
          <w:rFonts w:ascii="Verdana" w:eastAsia="Verdana" w:hAnsi="Verdana" w:cs="Verdana"/>
          <w:color w:val="000000" w:themeColor="text1"/>
          <w:sz w:val="19"/>
          <w:szCs w:val="19"/>
        </w:rPr>
        <w:t>ll</w:t>
      </w:r>
      <w:r>
        <w:rPr>
          <w:rFonts w:ascii="Verdana" w:eastAsia="Verdana" w:hAnsi="Verdana" w:cs="Verdana"/>
          <w:color w:val="000000" w:themeColor="text1"/>
          <w:sz w:val="19"/>
          <w:szCs w:val="19"/>
        </w:rPr>
        <w:t xml:space="preserve"> legal</w:t>
      </w:r>
      <w:r w:rsidR="004710CB" w:rsidRPr="004710CB">
        <w:rPr>
          <w:rFonts w:ascii="Verdana" w:eastAsia="Verdana" w:hAnsi="Verdana" w:cs="Verdana"/>
          <w:color w:val="000000" w:themeColor="text1"/>
          <w:sz w:val="19"/>
          <w:szCs w:val="19"/>
        </w:rPr>
        <w:t xml:space="preserve"> instruments</w:t>
      </w:r>
      <w:r>
        <w:rPr>
          <w:rFonts w:ascii="Verdana" w:eastAsia="Verdana" w:hAnsi="Verdana" w:cs="Verdana"/>
          <w:color w:val="000000" w:themeColor="text1"/>
          <w:sz w:val="19"/>
          <w:szCs w:val="19"/>
        </w:rPr>
        <w:t xml:space="preserve"> and provisions</w:t>
      </w:r>
      <w:r w:rsidR="004710CB" w:rsidRPr="004710CB">
        <w:rPr>
          <w:rFonts w:ascii="Verdana" w:eastAsia="Verdana" w:hAnsi="Verdana" w:cs="Verdana"/>
          <w:color w:val="000000" w:themeColor="text1"/>
          <w:sz w:val="19"/>
          <w:szCs w:val="19"/>
        </w:rPr>
        <w:t xml:space="preserve"> directed at restricting women's legal capacity ''shall be deemed null and void"</w:t>
      </w:r>
      <w:r w:rsidR="004710CB">
        <w:rPr>
          <w:rFonts w:ascii="Verdana" w:eastAsia="Verdana" w:hAnsi="Verdana" w:cs="Verdana"/>
          <w:color w:val="000000" w:themeColor="text1"/>
          <w:sz w:val="19"/>
          <w:szCs w:val="19"/>
        </w:rPr>
        <w:t>.</w:t>
      </w:r>
      <w:r w:rsidR="00E02922">
        <w:rPr>
          <w:rStyle w:val="FootnoteReference"/>
          <w:rFonts w:ascii="Verdana" w:eastAsia="Verdana" w:hAnsi="Verdana" w:cs="Verdana"/>
          <w:color w:val="000000" w:themeColor="text1"/>
          <w:sz w:val="19"/>
          <w:szCs w:val="19"/>
        </w:rPr>
        <w:footnoteReference w:id="30"/>
      </w:r>
      <w:r w:rsidR="00E02922">
        <w:rPr>
          <w:rFonts w:ascii="Verdana" w:eastAsia="Verdana" w:hAnsi="Verdana" w:cs="Verdana"/>
          <w:color w:val="000000" w:themeColor="text1"/>
          <w:sz w:val="19"/>
          <w:szCs w:val="19"/>
        </w:rPr>
        <w:t xml:space="preserve"> </w:t>
      </w:r>
    </w:p>
    <w:p w14:paraId="6E73C118" w14:textId="77777777" w:rsidR="00A861BA" w:rsidRPr="008069D0" w:rsidRDefault="00A861BA" w:rsidP="008069D0">
      <w:pPr>
        <w:spacing w:after="0"/>
        <w:jc w:val="both"/>
        <w:rPr>
          <w:rFonts w:ascii="Verdana" w:eastAsia="Verdana" w:hAnsi="Verdana" w:cs="Verdana"/>
          <w:color w:val="000000" w:themeColor="text1"/>
          <w:sz w:val="19"/>
          <w:szCs w:val="19"/>
        </w:rPr>
      </w:pPr>
    </w:p>
    <w:p w14:paraId="01370713" w14:textId="676EEA94" w:rsidR="00B37F52" w:rsidRDefault="0098362C" w:rsidP="00194D60">
      <w:pPr>
        <w:pStyle w:val="ListParagraph"/>
        <w:numPr>
          <w:ilvl w:val="0"/>
          <w:numId w:val="7"/>
        </w:numPr>
        <w:spacing w:after="0"/>
        <w:jc w:val="both"/>
        <w:rPr>
          <w:rFonts w:ascii="Verdana" w:eastAsia="Verdana" w:hAnsi="Verdana" w:cs="Verdana"/>
          <w:color w:val="000000" w:themeColor="text1"/>
          <w:sz w:val="19"/>
          <w:szCs w:val="19"/>
        </w:rPr>
      </w:pPr>
      <w:r w:rsidRPr="00B336B3">
        <w:rPr>
          <w:rFonts w:ascii="Verdana" w:eastAsia="Verdana" w:hAnsi="Verdana" w:cs="Verdana"/>
          <w:color w:val="000000" w:themeColor="text1"/>
          <w:sz w:val="19"/>
          <w:szCs w:val="19"/>
        </w:rPr>
        <w:t xml:space="preserve">Women and </w:t>
      </w:r>
      <w:r w:rsidR="003E6021" w:rsidRPr="00B336B3">
        <w:rPr>
          <w:rFonts w:ascii="Verdana" w:eastAsia="Verdana" w:hAnsi="Verdana" w:cs="Verdana"/>
          <w:color w:val="000000" w:themeColor="text1"/>
          <w:sz w:val="19"/>
          <w:szCs w:val="19"/>
        </w:rPr>
        <w:t>girls with</w:t>
      </w:r>
      <w:r w:rsidR="00B37F52" w:rsidRPr="00B336B3">
        <w:rPr>
          <w:rFonts w:ascii="Verdana" w:eastAsia="Verdana" w:hAnsi="Verdana" w:cs="Verdana"/>
          <w:color w:val="000000" w:themeColor="text1"/>
          <w:sz w:val="19"/>
          <w:szCs w:val="19"/>
        </w:rPr>
        <w:t xml:space="preserve"> disabilities are sometimes placed in institutions, group homes, hospitals, and other group living situations, where they may not only be prevented from making informed and independent decisions about their sexual and reproductive health,</w:t>
      </w:r>
      <w:r w:rsidR="00B37F52" w:rsidRPr="00B336B3">
        <w:rPr>
          <w:rStyle w:val="FootnoteReference"/>
          <w:rFonts w:ascii="Verdana" w:eastAsia="Verdana" w:hAnsi="Verdana" w:cs="Verdana"/>
          <w:color w:val="000000" w:themeColor="text1"/>
          <w:sz w:val="19"/>
          <w:szCs w:val="19"/>
        </w:rPr>
        <w:footnoteReference w:id="31"/>
      </w:r>
      <w:r w:rsidR="00B37F52" w:rsidRPr="00B336B3">
        <w:rPr>
          <w:rFonts w:ascii="Verdana" w:eastAsia="Verdana" w:hAnsi="Verdana" w:cs="Verdana"/>
          <w:color w:val="000000" w:themeColor="text1"/>
          <w:sz w:val="19"/>
          <w:szCs w:val="19"/>
        </w:rPr>
        <w:t xml:space="preserve"> but also face an increased risk of sexual abuse and violence.</w:t>
      </w:r>
      <w:r w:rsidR="00B37F52" w:rsidRPr="00B336B3">
        <w:rPr>
          <w:rStyle w:val="FootnoteReference"/>
          <w:rFonts w:ascii="Verdana" w:eastAsia="Verdana" w:hAnsi="Verdana" w:cs="Verdana"/>
          <w:color w:val="000000" w:themeColor="text1"/>
          <w:sz w:val="19"/>
          <w:szCs w:val="19"/>
        </w:rPr>
        <w:footnoteReference w:id="32"/>
      </w:r>
      <w:r w:rsidR="00B37F52" w:rsidRPr="00B336B3">
        <w:rPr>
          <w:rFonts w:ascii="Verdana" w:eastAsia="Verdana" w:hAnsi="Verdana" w:cs="Verdana"/>
          <w:color w:val="000000" w:themeColor="text1"/>
          <w:sz w:val="19"/>
          <w:szCs w:val="19"/>
        </w:rPr>
        <w:t xml:space="preserve"> Women and girls with intellectual and</w:t>
      </w:r>
      <w:r w:rsidR="00D12DEF">
        <w:rPr>
          <w:rFonts w:ascii="Verdana" w:eastAsia="Verdana" w:hAnsi="Verdana" w:cs="Verdana"/>
          <w:color w:val="000000" w:themeColor="text1"/>
          <w:sz w:val="19"/>
          <w:szCs w:val="19"/>
        </w:rPr>
        <w:t>/or</w:t>
      </w:r>
      <w:r w:rsidR="00B37F52" w:rsidRPr="00B336B3">
        <w:rPr>
          <w:rFonts w:ascii="Verdana" w:eastAsia="Verdana" w:hAnsi="Verdana" w:cs="Verdana"/>
          <w:color w:val="000000" w:themeColor="text1"/>
          <w:sz w:val="19"/>
          <w:szCs w:val="19"/>
        </w:rPr>
        <w:t xml:space="preserve"> </w:t>
      </w:r>
      <w:r w:rsidR="00D12DEF">
        <w:rPr>
          <w:rFonts w:ascii="Verdana" w:eastAsia="Verdana" w:hAnsi="Verdana" w:cs="Verdana"/>
          <w:color w:val="000000" w:themeColor="text1"/>
          <w:sz w:val="19"/>
          <w:szCs w:val="19"/>
        </w:rPr>
        <w:t>psychosocial</w:t>
      </w:r>
      <w:r w:rsidR="00D12DEF" w:rsidRPr="00B336B3">
        <w:rPr>
          <w:rFonts w:ascii="Verdana" w:eastAsia="Verdana" w:hAnsi="Verdana" w:cs="Verdana"/>
          <w:color w:val="000000" w:themeColor="text1"/>
          <w:sz w:val="19"/>
          <w:szCs w:val="19"/>
        </w:rPr>
        <w:t xml:space="preserve"> </w:t>
      </w:r>
      <w:r w:rsidR="00B37F52" w:rsidRPr="00B336B3">
        <w:rPr>
          <w:rFonts w:ascii="Verdana" w:eastAsia="Verdana" w:hAnsi="Verdana" w:cs="Verdana"/>
          <w:color w:val="000000" w:themeColor="text1"/>
          <w:sz w:val="19"/>
          <w:szCs w:val="19"/>
        </w:rPr>
        <w:t>disabilities are particularly vulnerable in this regard.</w:t>
      </w:r>
      <w:r w:rsidR="00B37F52" w:rsidRPr="00B336B3">
        <w:rPr>
          <w:rStyle w:val="FootnoteReference"/>
          <w:rFonts w:ascii="Verdana" w:eastAsia="Verdana" w:hAnsi="Verdana" w:cs="Verdana"/>
          <w:color w:val="000000" w:themeColor="text1"/>
          <w:sz w:val="19"/>
          <w:szCs w:val="19"/>
        </w:rPr>
        <w:footnoteReference w:id="33"/>
      </w:r>
      <w:r w:rsidR="00B37F52" w:rsidRPr="00B336B3">
        <w:rPr>
          <w:rFonts w:ascii="Verdana" w:eastAsia="Verdana" w:hAnsi="Verdana" w:cs="Verdana"/>
          <w:color w:val="000000" w:themeColor="text1"/>
          <w:sz w:val="19"/>
          <w:szCs w:val="19"/>
        </w:rPr>
        <w:t xml:space="preserve"> </w:t>
      </w:r>
    </w:p>
    <w:p w14:paraId="0F8DB451" w14:textId="77777777" w:rsidR="00A861BA" w:rsidRPr="008069D0" w:rsidRDefault="00A861BA" w:rsidP="008069D0">
      <w:pPr>
        <w:spacing w:after="0"/>
        <w:jc w:val="both"/>
        <w:rPr>
          <w:rFonts w:ascii="Verdana" w:eastAsia="Verdana" w:hAnsi="Verdana" w:cs="Verdana"/>
          <w:color w:val="000000" w:themeColor="text1"/>
          <w:sz w:val="19"/>
          <w:szCs w:val="19"/>
        </w:rPr>
      </w:pPr>
    </w:p>
    <w:p w14:paraId="0B41FD6A" w14:textId="2809B395" w:rsidR="00B37F52" w:rsidRPr="00194D60" w:rsidRDefault="002E5F86" w:rsidP="00194D60">
      <w:pPr>
        <w:pStyle w:val="ListParagraph"/>
        <w:numPr>
          <w:ilvl w:val="0"/>
          <w:numId w:val="7"/>
        </w:numPr>
        <w:spacing w:after="0"/>
        <w:jc w:val="both"/>
        <w:rPr>
          <w:rFonts w:ascii="Verdana" w:hAnsi="Verdana"/>
          <w:b/>
          <w:bCs/>
          <w:sz w:val="19"/>
          <w:szCs w:val="19"/>
        </w:rPr>
      </w:pPr>
      <w:r w:rsidRPr="00755BC2">
        <w:rPr>
          <w:rFonts w:ascii="Verdana" w:eastAsia="Verdana" w:hAnsi="Verdana" w:cs="Verdana"/>
          <w:color w:val="000000" w:themeColor="text1"/>
          <w:sz w:val="19"/>
          <w:szCs w:val="19"/>
        </w:rPr>
        <w:t xml:space="preserve">Gender Based Violence </w:t>
      </w:r>
      <w:r w:rsidR="004D654B" w:rsidRPr="00755BC2">
        <w:rPr>
          <w:rFonts w:ascii="Verdana" w:eastAsia="Verdana" w:hAnsi="Verdana" w:cs="Verdana"/>
          <w:color w:val="000000" w:themeColor="text1"/>
          <w:sz w:val="19"/>
          <w:szCs w:val="19"/>
        </w:rPr>
        <w:t>(</w:t>
      </w:r>
      <w:r w:rsidRPr="00755BC2">
        <w:rPr>
          <w:rFonts w:ascii="Verdana" w:eastAsia="Verdana" w:hAnsi="Verdana" w:cs="Verdana"/>
          <w:color w:val="000000" w:themeColor="text1"/>
          <w:sz w:val="19"/>
          <w:szCs w:val="19"/>
        </w:rPr>
        <w:t>GBV)</w:t>
      </w:r>
      <w:r w:rsidR="00576454" w:rsidRPr="00755BC2">
        <w:rPr>
          <w:rFonts w:ascii="Verdana" w:eastAsia="Verdana" w:hAnsi="Verdana" w:cs="Verdana"/>
          <w:color w:val="000000" w:themeColor="text1"/>
          <w:sz w:val="19"/>
          <w:szCs w:val="19"/>
        </w:rPr>
        <w:t xml:space="preserve"> against women and girls</w:t>
      </w:r>
      <w:r w:rsidR="00B37F52" w:rsidRPr="00755BC2">
        <w:rPr>
          <w:rFonts w:ascii="Verdana" w:eastAsia="Verdana" w:hAnsi="Verdana" w:cs="Verdana"/>
          <w:color w:val="000000" w:themeColor="text1"/>
          <w:sz w:val="19"/>
          <w:szCs w:val="19"/>
        </w:rPr>
        <w:t xml:space="preserve"> with intellectual and</w:t>
      </w:r>
      <w:r w:rsidR="00D12DEF" w:rsidRPr="00755BC2">
        <w:rPr>
          <w:rFonts w:ascii="Verdana" w:eastAsia="Verdana" w:hAnsi="Verdana" w:cs="Verdana"/>
          <w:color w:val="000000" w:themeColor="text1"/>
          <w:sz w:val="19"/>
          <w:szCs w:val="19"/>
        </w:rPr>
        <w:t>/or</w:t>
      </w:r>
      <w:r w:rsidR="00B37F52" w:rsidRPr="00755BC2">
        <w:rPr>
          <w:rFonts w:ascii="Verdana" w:eastAsia="Verdana" w:hAnsi="Verdana" w:cs="Verdana"/>
          <w:color w:val="000000" w:themeColor="text1"/>
          <w:sz w:val="19"/>
          <w:szCs w:val="19"/>
        </w:rPr>
        <w:t xml:space="preserve"> </w:t>
      </w:r>
      <w:r w:rsidR="00D12DEF" w:rsidRPr="00755BC2">
        <w:rPr>
          <w:rFonts w:ascii="Verdana" w:eastAsia="Verdana" w:hAnsi="Verdana" w:cs="Verdana"/>
          <w:color w:val="000000" w:themeColor="text1"/>
          <w:sz w:val="19"/>
          <w:szCs w:val="19"/>
        </w:rPr>
        <w:t xml:space="preserve">psychosocial </w:t>
      </w:r>
      <w:r w:rsidR="00B37F52" w:rsidRPr="00755BC2">
        <w:rPr>
          <w:rFonts w:ascii="Verdana" w:eastAsia="Verdana" w:hAnsi="Verdana" w:cs="Verdana"/>
          <w:color w:val="000000" w:themeColor="text1"/>
          <w:sz w:val="19"/>
          <w:szCs w:val="19"/>
        </w:rPr>
        <w:t>disabilities can also take the form of forced medical treatment or procedures, including forced sterilization</w:t>
      </w:r>
      <w:r w:rsidR="009632C7">
        <w:rPr>
          <w:rFonts w:ascii="Verdana" w:eastAsia="Verdana" w:hAnsi="Verdana" w:cs="Verdana"/>
          <w:color w:val="000000" w:themeColor="text1"/>
          <w:sz w:val="19"/>
          <w:szCs w:val="19"/>
        </w:rPr>
        <w:t xml:space="preserve">, </w:t>
      </w:r>
      <w:r w:rsidR="00B37F52" w:rsidRPr="00755BC2">
        <w:rPr>
          <w:rFonts w:ascii="Verdana" w:eastAsia="Verdana" w:hAnsi="Verdana" w:cs="Verdana"/>
          <w:color w:val="000000" w:themeColor="text1"/>
          <w:sz w:val="19"/>
          <w:szCs w:val="19"/>
        </w:rPr>
        <w:t xml:space="preserve">often </w:t>
      </w:r>
      <w:proofErr w:type="spellStart"/>
      <w:r w:rsidR="007E12D0" w:rsidRPr="00755BC2">
        <w:rPr>
          <w:rFonts w:ascii="Verdana" w:eastAsia="Verdana" w:hAnsi="Verdana" w:cs="Verdana"/>
          <w:color w:val="000000" w:themeColor="text1"/>
          <w:sz w:val="19"/>
          <w:szCs w:val="19"/>
        </w:rPr>
        <w:t>practi</w:t>
      </w:r>
      <w:r w:rsidR="009632C7">
        <w:rPr>
          <w:rFonts w:ascii="Verdana" w:eastAsia="Verdana" w:hAnsi="Verdana" w:cs="Verdana"/>
          <w:color w:val="000000" w:themeColor="text1"/>
          <w:sz w:val="19"/>
          <w:szCs w:val="19"/>
        </w:rPr>
        <w:t>s</w:t>
      </w:r>
      <w:r w:rsidR="007E12D0" w:rsidRPr="00755BC2">
        <w:rPr>
          <w:rFonts w:ascii="Verdana" w:eastAsia="Verdana" w:hAnsi="Verdana" w:cs="Verdana"/>
          <w:color w:val="000000" w:themeColor="text1"/>
          <w:sz w:val="19"/>
          <w:szCs w:val="19"/>
        </w:rPr>
        <w:t>ed</w:t>
      </w:r>
      <w:proofErr w:type="spellEnd"/>
      <w:r w:rsidR="00B37F52" w:rsidRPr="00755BC2">
        <w:rPr>
          <w:rFonts w:ascii="Verdana" w:eastAsia="Verdana" w:hAnsi="Verdana" w:cs="Verdana"/>
          <w:color w:val="000000" w:themeColor="text1"/>
          <w:sz w:val="19"/>
          <w:szCs w:val="19"/>
        </w:rPr>
        <w:t xml:space="preserve"> in Nepal.</w:t>
      </w:r>
      <w:r w:rsidR="00B37F52" w:rsidRPr="00755BC2">
        <w:rPr>
          <w:rStyle w:val="FootnoteReference"/>
          <w:rFonts w:ascii="Verdana" w:eastAsia="Verdana" w:hAnsi="Verdana" w:cs="Verdana"/>
          <w:color w:val="000000" w:themeColor="text1"/>
          <w:sz w:val="19"/>
          <w:szCs w:val="19"/>
        </w:rPr>
        <w:footnoteReference w:id="34"/>
      </w:r>
      <w:r w:rsidR="00B37F52" w:rsidRPr="00755BC2">
        <w:rPr>
          <w:rFonts w:ascii="Verdana" w:eastAsia="Verdana" w:hAnsi="Verdana" w:cs="Verdana"/>
          <w:color w:val="000000" w:themeColor="text1"/>
          <w:sz w:val="19"/>
          <w:szCs w:val="19"/>
        </w:rPr>
        <w:t xml:space="preserve"> Such forced “medical treatment”</w:t>
      </w:r>
      <w:r w:rsidR="00A81669" w:rsidRPr="00755BC2">
        <w:rPr>
          <w:rFonts w:ascii="Verdana" w:eastAsia="Verdana" w:hAnsi="Verdana" w:cs="Verdana"/>
          <w:color w:val="000000" w:themeColor="text1"/>
          <w:sz w:val="19"/>
          <w:szCs w:val="19"/>
        </w:rPr>
        <w:t>,</w:t>
      </w:r>
      <w:r w:rsidR="00B37F52" w:rsidRPr="00755BC2">
        <w:rPr>
          <w:rFonts w:ascii="Verdana" w:eastAsia="Verdana" w:hAnsi="Verdana" w:cs="Verdana"/>
          <w:color w:val="000000" w:themeColor="text1"/>
          <w:sz w:val="19"/>
          <w:szCs w:val="19"/>
        </w:rPr>
        <w:t xml:space="preserve"> </w:t>
      </w:r>
      <w:r w:rsidR="00A81669" w:rsidRPr="00755BC2">
        <w:rPr>
          <w:rFonts w:ascii="Verdana" w:eastAsia="Verdana" w:hAnsi="Verdana" w:cs="Verdana"/>
          <w:color w:val="000000" w:themeColor="text1"/>
          <w:sz w:val="19"/>
          <w:szCs w:val="19"/>
        </w:rPr>
        <w:t>e</w:t>
      </w:r>
      <w:r w:rsidR="00B37F52" w:rsidRPr="00755BC2">
        <w:rPr>
          <w:rFonts w:ascii="Verdana" w:eastAsia="Verdana" w:hAnsi="Verdana" w:cs="Verdana"/>
          <w:color w:val="000000" w:themeColor="text1"/>
          <w:sz w:val="19"/>
          <w:szCs w:val="19"/>
        </w:rPr>
        <w:t>specially</w:t>
      </w:r>
      <w:r w:rsidR="009632C7">
        <w:rPr>
          <w:rFonts w:ascii="Verdana" w:eastAsia="Verdana" w:hAnsi="Verdana" w:cs="Verdana"/>
          <w:color w:val="000000" w:themeColor="text1"/>
          <w:sz w:val="19"/>
          <w:szCs w:val="19"/>
        </w:rPr>
        <w:t>,</w:t>
      </w:r>
      <w:r w:rsidR="00B37F52" w:rsidRPr="00755BC2">
        <w:rPr>
          <w:rFonts w:ascii="Verdana" w:eastAsia="Verdana" w:hAnsi="Verdana" w:cs="Verdana"/>
          <w:color w:val="000000" w:themeColor="text1"/>
          <w:sz w:val="19"/>
          <w:szCs w:val="19"/>
        </w:rPr>
        <w:t xml:space="preserve"> </w:t>
      </w:r>
      <w:r w:rsidR="006926D5" w:rsidRPr="00755BC2">
        <w:rPr>
          <w:rFonts w:ascii="Verdana" w:eastAsia="Verdana" w:hAnsi="Verdana" w:cs="Verdana"/>
          <w:color w:val="000000" w:themeColor="text1"/>
          <w:sz w:val="19"/>
          <w:szCs w:val="19"/>
        </w:rPr>
        <w:t xml:space="preserve">contravenes Article </w:t>
      </w:r>
      <w:r w:rsidR="009F5D05" w:rsidRPr="00755BC2">
        <w:rPr>
          <w:rFonts w:ascii="Verdana" w:eastAsia="Verdana" w:hAnsi="Verdana" w:cs="Verdana"/>
          <w:color w:val="000000" w:themeColor="text1"/>
          <w:sz w:val="19"/>
          <w:szCs w:val="19"/>
        </w:rPr>
        <w:t>12 of CEDAW</w:t>
      </w:r>
      <w:r w:rsidR="009632C7">
        <w:rPr>
          <w:rFonts w:ascii="Verdana" w:eastAsia="Verdana" w:hAnsi="Verdana" w:cs="Verdana"/>
          <w:color w:val="000000" w:themeColor="text1"/>
          <w:sz w:val="19"/>
          <w:szCs w:val="19"/>
        </w:rPr>
        <w:t>,</w:t>
      </w:r>
      <w:r w:rsidR="005B1040" w:rsidRPr="00755BC2">
        <w:rPr>
          <w:rFonts w:ascii="Verdana" w:eastAsia="Verdana" w:hAnsi="Verdana" w:cs="Verdana"/>
          <w:color w:val="000000" w:themeColor="text1"/>
          <w:sz w:val="19"/>
          <w:szCs w:val="19"/>
        </w:rPr>
        <w:t xml:space="preserve"> </w:t>
      </w:r>
      <w:r w:rsidR="00D12DEF" w:rsidRPr="00755BC2">
        <w:rPr>
          <w:rFonts w:ascii="Verdana" w:eastAsia="Verdana" w:hAnsi="Verdana" w:cs="Verdana"/>
          <w:color w:val="000000" w:themeColor="text1"/>
          <w:sz w:val="19"/>
          <w:szCs w:val="19"/>
        </w:rPr>
        <w:t>which</w:t>
      </w:r>
      <w:r w:rsidR="005B1040" w:rsidRPr="00755BC2">
        <w:rPr>
          <w:rFonts w:ascii="Verdana" w:eastAsia="Verdana" w:hAnsi="Verdana" w:cs="Verdana"/>
          <w:color w:val="000000" w:themeColor="text1"/>
          <w:sz w:val="19"/>
          <w:szCs w:val="19"/>
        </w:rPr>
        <w:t xml:space="preserve"> </w:t>
      </w:r>
      <w:r w:rsidR="009F5D05" w:rsidRPr="00755BC2">
        <w:rPr>
          <w:rFonts w:ascii="Verdana" w:eastAsia="Verdana" w:hAnsi="Verdana" w:cs="Verdana"/>
          <w:color w:val="000000" w:themeColor="text1"/>
          <w:sz w:val="19"/>
          <w:szCs w:val="19"/>
        </w:rPr>
        <w:t xml:space="preserve">requires States to provide “acceptable </w:t>
      </w:r>
      <w:r w:rsidR="005B1040" w:rsidRPr="00755BC2">
        <w:rPr>
          <w:rFonts w:ascii="Verdana" w:eastAsia="Verdana" w:hAnsi="Verdana" w:cs="Verdana"/>
          <w:color w:val="000000" w:themeColor="text1"/>
          <w:sz w:val="19"/>
          <w:szCs w:val="19"/>
        </w:rPr>
        <w:t xml:space="preserve">health </w:t>
      </w:r>
      <w:r w:rsidR="009F5D05" w:rsidRPr="00755BC2">
        <w:rPr>
          <w:rFonts w:ascii="Verdana" w:eastAsia="Verdana" w:hAnsi="Verdana" w:cs="Verdana"/>
          <w:color w:val="000000" w:themeColor="text1"/>
          <w:sz w:val="19"/>
          <w:szCs w:val="19"/>
        </w:rPr>
        <w:t xml:space="preserve">services” </w:t>
      </w:r>
      <w:r w:rsidR="005B1040" w:rsidRPr="00755BC2">
        <w:rPr>
          <w:rFonts w:ascii="Verdana" w:eastAsia="Verdana" w:hAnsi="Verdana" w:cs="Verdana"/>
          <w:color w:val="000000" w:themeColor="text1"/>
          <w:sz w:val="19"/>
          <w:szCs w:val="19"/>
        </w:rPr>
        <w:t>that are sensitive</w:t>
      </w:r>
      <w:r w:rsidR="00960742" w:rsidRPr="00755BC2">
        <w:rPr>
          <w:rFonts w:ascii="Verdana" w:eastAsia="Verdana" w:hAnsi="Verdana" w:cs="Verdana"/>
          <w:color w:val="000000" w:themeColor="text1"/>
          <w:sz w:val="19"/>
          <w:szCs w:val="19"/>
        </w:rPr>
        <w:t xml:space="preserve"> to the</w:t>
      </w:r>
      <w:r w:rsidR="005B1040" w:rsidRPr="00755BC2">
        <w:rPr>
          <w:rFonts w:ascii="Verdana" w:eastAsia="Verdana" w:hAnsi="Verdana" w:cs="Verdana"/>
          <w:color w:val="000000" w:themeColor="text1"/>
          <w:sz w:val="19"/>
          <w:szCs w:val="19"/>
        </w:rPr>
        <w:t xml:space="preserve"> needs of women and </w:t>
      </w:r>
      <w:r w:rsidR="009F5D05" w:rsidRPr="00755BC2">
        <w:rPr>
          <w:rFonts w:ascii="Verdana" w:eastAsia="Verdana" w:hAnsi="Verdana" w:cs="Verdana"/>
          <w:color w:val="000000" w:themeColor="text1"/>
          <w:sz w:val="19"/>
          <w:szCs w:val="19"/>
        </w:rPr>
        <w:t>allow</w:t>
      </w:r>
      <w:r w:rsidR="00D80E95" w:rsidRPr="00755BC2">
        <w:rPr>
          <w:rFonts w:ascii="Verdana" w:eastAsia="Verdana" w:hAnsi="Verdana" w:cs="Verdana"/>
          <w:color w:val="000000" w:themeColor="text1"/>
          <w:sz w:val="19"/>
          <w:szCs w:val="19"/>
        </w:rPr>
        <w:t xml:space="preserve"> </w:t>
      </w:r>
      <w:r w:rsidR="009F5D05" w:rsidRPr="00755BC2">
        <w:rPr>
          <w:rFonts w:ascii="Verdana" w:eastAsia="Verdana" w:hAnsi="Verdana" w:cs="Verdana"/>
          <w:color w:val="000000" w:themeColor="text1"/>
          <w:sz w:val="19"/>
          <w:szCs w:val="19"/>
        </w:rPr>
        <w:t xml:space="preserve">reproductive choice </w:t>
      </w:r>
      <w:r w:rsidR="005B1040" w:rsidRPr="00755BC2">
        <w:rPr>
          <w:rFonts w:ascii="Verdana" w:eastAsia="Verdana" w:hAnsi="Verdana" w:cs="Verdana"/>
          <w:color w:val="000000" w:themeColor="text1"/>
          <w:sz w:val="19"/>
          <w:szCs w:val="19"/>
        </w:rPr>
        <w:t>where a</w:t>
      </w:r>
      <w:r w:rsidR="00D80E95" w:rsidRPr="00755BC2">
        <w:rPr>
          <w:rFonts w:ascii="Verdana" w:eastAsia="Verdana" w:hAnsi="Verdana" w:cs="Verdana"/>
          <w:color w:val="000000" w:themeColor="text1"/>
          <w:sz w:val="19"/>
          <w:szCs w:val="19"/>
        </w:rPr>
        <w:t xml:space="preserve"> </w:t>
      </w:r>
      <w:r w:rsidR="009F5D05" w:rsidRPr="00755BC2">
        <w:rPr>
          <w:rFonts w:ascii="Verdana" w:eastAsia="Verdana" w:hAnsi="Verdana" w:cs="Verdana"/>
          <w:color w:val="000000" w:themeColor="text1"/>
          <w:sz w:val="19"/>
          <w:szCs w:val="19"/>
        </w:rPr>
        <w:t>woman</w:t>
      </w:r>
      <w:r w:rsidR="00D80E95" w:rsidRPr="00755BC2">
        <w:rPr>
          <w:rFonts w:ascii="Verdana" w:eastAsia="Verdana" w:hAnsi="Verdana" w:cs="Verdana"/>
          <w:color w:val="000000" w:themeColor="text1"/>
          <w:sz w:val="19"/>
          <w:szCs w:val="19"/>
        </w:rPr>
        <w:t xml:space="preserve"> </w:t>
      </w:r>
      <w:r w:rsidR="005B1040" w:rsidRPr="00755BC2">
        <w:rPr>
          <w:rFonts w:ascii="Verdana" w:eastAsia="Verdana" w:hAnsi="Verdana" w:cs="Verdana"/>
          <w:color w:val="000000" w:themeColor="text1"/>
          <w:sz w:val="19"/>
          <w:szCs w:val="19"/>
        </w:rPr>
        <w:t xml:space="preserve">can provide </w:t>
      </w:r>
      <w:r w:rsidR="009F5D05" w:rsidRPr="00755BC2">
        <w:rPr>
          <w:rFonts w:ascii="Verdana" w:eastAsia="Verdana" w:hAnsi="Verdana" w:cs="Verdana"/>
          <w:color w:val="000000" w:themeColor="text1"/>
          <w:sz w:val="19"/>
          <w:szCs w:val="19"/>
        </w:rPr>
        <w:t xml:space="preserve">fully informed consent, </w:t>
      </w:r>
      <w:r w:rsidR="005B1040" w:rsidRPr="00755BC2">
        <w:rPr>
          <w:rFonts w:ascii="Verdana" w:eastAsia="Verdana" w:hAnsi="Verdana" w:cs="Verdana"/>
          <w:color w:val="000000" w:themeColor="text1"/>
          <w:sz w:val="19"/>
          <w:szCs w:val="19"/>
        </w:rPr>
        <w:t xml:space="preserve">exercise her right to </w:t>
      </w:r>
      <w:r w:rsidR="009F5D05" w:rsidRPr="00755BC2">
        <w:rPr>
          <w:rFonts w:ascii="Verdana" w:eastAsia="Verdana" w:hAnsi="Verdana" w:cs="Verdana"/>
          <w:color w:val="000000" w:themeColor="text1"/>
          <w:sz w:val="19"/>
          <w:szCs w:val="19"/>
        </w:rPr>
        <w:t>dignity</w:t>
      </w:r>
      <w:r w:rsidR="005B1040" w:rsidRPr="00755BC2">
        <w:rPr>
          <w:rFonts w:ascii="Verdana" w:eastAsia="Verdana" w:hAnsi="Verdana" w:cs="Verdana"/>
          <w:color w:val="000000" w:themeColor="text1"/>
          <w:sz w:val="19"/>
          <w:szCs w:val="19"/>
        </w:rPr>
        <w:t xml:space="preserve"> and </w:t>
      </w:r>
      <w:r w:rsidR="009F5D05" w:rsidRPr="00755BC2">
        <w:rPr>
          <w:rFonts w:ascii="Verdana" w:eastAsia="Verdana" w:hAnsi="Verdana" w:cs="Verdana"/>
          <w:color w:val="000000" w:themeColor="text1"/>
          <w:sz w:val="19"/>
          <w:szCs w:val="19"/>
        </w:rPr>
        <w:t>confidentiality</w:t>
      </w:r>
      <w:r w:rsidR="005B1040" w:rsidRPr="00755BC2">
        <w:rPr>
          <w:rFonts w:ascii="Verdana" w:eastAsia="Verdana" w:hAnsi="Verdana" w:cs="Verdana"/>
          <w:color w:val="000000" w:themeColor="text1"/>
          <w:sz w:val="19"/>
          <w:szCs w:val="19"/>
        </w:rPr>
        <w:t>.</w:t>
      </w:r>
      <w:r w:rsidR="009F5D05" w:rsidRPr="00755BC2">
        <w:rPr>
          <w:rStyle w:val="FootnoteReference"/>
          <w:rFonts w:ascii="Verdana" w:eastAsia="Verdana" w:hAnsi="Verdana" w:cs="Verdana"/>
          <w:color w:val="000000" w:themeColor="text1"/>
          <w:sz w:val="19"/>
          <w:szCs w:val="19"/>
        </w:rPr>
        <w:footnoteReference w:id="35"/>
      </w:r>
      <w:r w:rsidR="009F5D05" w:rsidRPr="00755BC2">
        <w:rPr>
          <w:rFonts w:ascii="Verdana" w:eastAsia="Verdana" w:hAnsi="Verdana" w:cs="Verdana"/>
          <w:color w:val="000000" w:themeColor="text1"/>
          <w:sz w:val="19"/>
          <w:szCs w:val="19"/>
        </w:rPr>
        <w:t xml:space="preserve">  </w:t>
      </w:r>
      <w:r w:rsidR="00960742" w:rsidRPr="00755BC2">
        <w:rPr>
          <w:rFonts w:ascii="Verdana" w:eastAsia="Verdana" w:hAnsi="Verdana" w:cs="Verdana"/>
          <w:color w:val="000000" w:themeColor="text1"/>
          <w:sz w:val="19"/>
          <w:szCs w:val="19"/>
        </w:rPr>
        <w:t xml:space="preserve">Moreover, </w:t>
      </w:r>
      <w:r w:rsidR="00B37F52" w:rsidRPr="00755BC2">
        <w:rPr>
          <w:rFonts w:ascii="Verdana" w:eastAsia="Verdana" w:hAnsi="Verdana" w:cs="Verdana"/>
          <w:color w:val="000000" w:themeColor="text1"/>
          <w:sz w:val="19"/>
          <w:szCs w:val="19"/>
        </w:rPr>
        <w:t xml:space="preserve">Section 35 of </w:t>
      </w:r>
      <w:r w:rsidR="00944629" w:rsidRPr="00755BC2">
        <w:rPr>
          <w:rFonts w:ascii="Verdana" w:eastAsia="Verdana" w:hAnsi="Verdana" w:cs="Verdana"/>
          <w:iCs/>
          <w:color w:val="000000" w:themeColor="text1"/>
          <w:sz w:val="19"/>
          <w:szCs w:val="19"/>
        </w:rPr>
        <w:t xml:space="preserve">The </w:t>
      </w:r>
      <w:proofErr w:type="spellStart"/>
      <w:r w:rsidR="00D96F09" w:rsidRPr="00755BC2">
        <w:rPr>
          <w:rFonts w:ascii="Verdana" w:eastAsia="Verdana" w:hAnsi="Verdana" w:cs="Verdana"/>
          <w:iCs/>
          <w:color w:val="000000" w:themeColor="text1"/>
          <w:sz w:val="19"/>
          <w:szCs w:val="19"/>
        </w:rPr>
        <w:t>ARPwD</w:t>
      </w:r>
      <w:proofErr w:type="spellEnd"/>
      <w:r w:rsidR="00D96F09" w:rsidRPr="00755BC2">
        <w:rPr>
          <w:rFonts w:ascii="Verdana" w:eastAsia="Verdana" w:hAnsi="Verdana" w:cs="Verdana"/>
          <w:iCs/>
          <w:sz w:val="19"/>
          <w:szCs w:val="19"/>
        </w:rPr>
        <w:t>, 2017</w:t>
      </w:r>
      <w:r w:rsidR="00D96F09" w:rsidRPr="00755BC2">
        <w:rPr>
          <w:rFonts w:ascii="Verdana" w:eastAsia="Verdana" w:hAnsi="Verdana" w:cs="Verdana"/>
          <w:i/>
          <w:iCs/>
          <w:color w:val="000000" w:themeColor="text1"/>
          <w:sz w:val="19"/>
          <w:szCs w:val="19"/>
        </w:rPr>
        <w:t xml:space="preserve"> </w:t>
      </w:r>
      <w:r w:rsidR="00B37F52" w:rsidRPr="00755BC2">
        <w:rPr>
          <w:rFonts w:ascii="Verdana" w:eastAsia="Verdana" w:hAnsi="Verdana" w:cs="Verdana"/>
          <w:sz w:val="19"/>
          <w:szCs w:val="19"/>
        </w:rPr>
        <w:t>permits guardians and family members of persons with psychosocial disabilities to consent to their treatment in community-based hospitals or health centers.</w:t>
      </w:r>
      <w:r w:rsidR="00B37F52" w:rsidRPr="00755BC2">
        <w:rPr>
          <w:rStyle w:val="FootnoteReference"/>
          <w:rFonts w:ascii="Verdana" w:eastAsia="Verdana" w:hAnsi="Verdana" w:cs="Verdana"/>
          <w:sz w:val="19"/>
          <w:szCs w:val="19"/>
        </w:rPr>
        <w:footnoteReference w:id="36"/>
      </w:r>
      <w:r w:rsidR="00B37F52" w:rsidRPr="00755BC2">
        <w:rPr>
          <w:rFonts w:ascii="Verdana" w:eastAsia="Verdana" w:hAnsi="Verdana" w:cs="Verdana"/>
          <w:sz w:val="19"/>
          <w:szCs w:val="19"/>
        </w:rPr>
        <w:t xml:space="preserve"> This </w:t>
      </w:r>
      <w:r w:rsidR="00D12DEF" w:rsidRPr="00194D60">
        <w:rPr>
          <w:rFonts w:ascii="Verdana" w:eastAsia="Verdana" w:hAnsi="Verdana" w:cs="Verdana"/>
          <w:sz w:val="19"/>
          <w:szCs w:val="19"/>
        </w:rPr>
        <w:t>provides for a form of</w:t>
      </w:r>
      <w:r w:rsidR="00B37F52" w:rsidRPr="00755BC2">
        <w:rPr>
          <w:rFonts w:ascii="Verdana" w:eastAsia="Verdana" w:hAnsi="Verdana" w:cs="Verdana"/>
          <w:sz w:val="19"/>
          <w:szCs w:val="19"/>
        </w:rPr>
        <w:t xml:space="preserve"> substitute</w:t>
      </w:r>
      <w:r w:rsidR="00D12DEF" w:rsidRPr="00194D60">
        <w:rPr>
          <w:rFonts w:ascii="Verdana" w:eastAsia="Verdana" w:hAnsi="Verdana" w:cs="Verdana"/>
          <w:sz w:val="19"/>
          <w:szCs w:val="19"/>
        </w:rPr>
        <w:t>d</w:t>
      </w:r>
      <w:r w:rsidR="00B37F52" w:rsidRPr="00755BC2">
        <w:rPr>
          <w:rFonts w:ascii="Verdana" w:eastAsia="Verdana" w:hAnsi="Verdana" w:cs="Verdana"/>
          <w:sz w:val="19"/>
          <w:szCs w:val="19"/>
        </w:rPr>
        <w:t xml:space="preserve"> decision</w:t>
      </w:r>
      <w:r w:rsidR="00A81669" w:rsidRPr="00755BC2">
        <w:rPr>
          <w:rFonts w:ascii="Verdana" w:eastAsia="Verdana" w:hAnsi="Verdana" w:cs="Verdana"/>
          <w:sz w:val="19"/>
          <w:szCs w:val="19"/>
        </w:rPr>
        <w:t>-</w:t>
      </w:r>
      <w:r w:rsidR="00B37F52" w:rsidRPr="00755BC2">
        <w:rPr>
          <w:rFonts w:ascii="Verdana" w:eastAsia="Verdana" w:hAnsi="Verdana" w:cs="Verdana"/>
          <w:sz w:val="19"/>
          <w:szCs w:val="19"/>
        </w:rPr>
        <w:t>making</w:t>
      </w:r>
      <w:r w:rsidR="00960742" w:rsidRPr="00194D60">
        <w:rPr>
          <w:rFonts w:ascii="Verdana" w:eastAsia="Verdana" w:hAnsi="Verdana" w:cs="Verdana"/>
          <w:sz w:val="19"/>
          <w:szCs w:val="19"/>
        </w:rPr>
        <w:t>.</w:t>
      </w:r>
      <w:r w:rsidR="006525BF" w:rsidRPr="00194D60">
        <w:rPr>
          <w:rFonts w:ascii="Verdana" w:eastAsia="Verdana" w:hAnsi="Verdana" w:cs="Verdana"/>
          <w:sz w:val="19"/>
          <w:szCs w:val="19"/>
        </w:rPr>
        <w:t xml:space="preserve"> </w:t>
      </w:r>
      <w:r w:rsidR="00960742" w:rsidRPr="00194D60">
        <w:rPr>
          <w:rFonts w:ascii="Verdana" w:eastAsia="Verdana" w:hAnsi="Verdana" w:cs="Verdana"/>
          <w:sz w:val="19"/>
          <w:szCs w:val="19"/>
        </w:rPr>
        <w:t>Furthermore, in</w:t>
      </w:r>
      <w:r w:rsidR="00B37F52" w:rsidRPr="00755BC2">
        <w:rPr>
          <w:rFonts w:ascii="Verdana" w:eastAsia="Verdana" w:hAnsi="Verdana" w:cs="Verdana"/>
          <w:sz w:val="19"/>
          <w:szCs w:val="19"/>
        </w:rPr>
        <w:t xml:space="preserve"> the </w:t>
      </w:r>
      <w:r w:rsidR="00B37F52" w:rsidRPr="00755BC2">
        <w:rPr>
          <w:rFonts w:ascii="Verdana" w:eastAsia="Verdana" w:hAnsi="Verdana" w:cs="Verdana"/>
          <w:sz w:val="19"/>
          <w:szCs w:val="19"/>
        </w:rPr>
        <w:lastRenderedPageBreak/>
        <w:t xml:space="preserve">absence of mental health laws and policies including </w:t>
      </w:r>
      <w:r w:rsidR="00D12DEF" w:rsidRPr="00194D60">
        <w:rPr>
          <w:rFonts w:ascii="Verdana" w:eastAsia="Verdana" w:hAnsi="Verdana" w:cs="Verdana"/>
          <w:sz w:val="19"/>
          <w:szCs w:val="19"/>
        </w:rPr>
        <w:t xml:space="preserve">provisions providing fully for </w:t>
      </w:r>
      <w:r w:rsidR="00D12DEF" w:rsidRPr="00755BC2">
        <w:rPr>
          <w:rFonts w:ascii="Verdana" w:eastAsia="Verdana" w:hAnsi="Verdana" w:cs="Verdana"/>
          <w:sz w:val="19"/>
          <w:szCs w:val="19"/>
        </w:rPr>
        <w:t>support</w:t>
      </w:r>
      <w:r w:rsidR="00D12DEF" w:rsidRPr="00194D60">
        <w:rPr>
          <w:rFonts w:ascii="Verdana" w:eastAsia="Verdana" w:hAnsi="Verdana" w:cs="Verdana"/>
          <w:sz w:val="19"/>
          <w:szCs w:val="19"/>
        </w:rPr>
        <w:t>ed</w:t>
      </w:r>
      <w:r w:rsidR="00D12DEF" w:rsidRPr="00755BC2">
        <w:rPr>
          <w:rFonts w:ascii="Verdana" w:eastAsia="Verdana" w:hAnsi="Verdana" w:cs="Verdana"/>
          <w:sz w:val="19"/>
          <w:szCs w:val="19"/>
        </w:rPr>
        <w:t xml:space="preserve"> </w:t>
      </w:r>
      <w:r w:rsidR="00AD0633" w:rsidRPr="00755BC2">
        <w:rPr>
          <w:rFonts w:ascii="Verdana" w:eastAsia="Verdana" w:hAnsi="Verdana" w:cs="Verdana"/>
          <w:sz w:val="19"/>
          <w:szCs w:val="19"/>
        </w:rPr>
        <w:t xml:space="preserve">decision-making, </w:t>
      </w:r>
      <w:r w:rsidR="00827D1C" w:rsidRPr="00755BC2">
        <w:rPr>
          <w:rFonts w:ascii="Verdana" w:eastAsia="Verdana" w:hAnsi="Verdana" w:cs="Verdana"/>
          <w:sz w:val="19"/>
          <w:szCs w:val="19"/>
        </w:rPr>
        <w:t xml:space="preserve">there are concerns that in </w:t>
      </w:r>
      <w:r w:rsidR="00AD0633" w:rsidRPr="00755BC2">
        <w:rPr>
          <w:rFonts w:ascii="Verdana" w:eastAsia="Verdana" w:hAnsi="Verdana" w:cs="Verdana"/>
          <w:sz w:val="19"/>
          <w:szCs w:val="19"/>
        </w:rPr>
        <w:t>Nepal</w:t>
      </w:r>
      <w:r w:rsidR="00B37F52" w:rsidRPr="00755BC2">
        <w:rPr>
          <w:rFonts w:ascii="Verdana" w:eastAsia="Verdana" w:hAnsi="Verdana" w:cs="Verdana"/>
          <w:color w:val="000000" w:themeColor="text1"/>
          <w:sz w:val="19"/>
          <w:szCs w:val="19"/>
        </w:rPr>
        <w:t xml:space="preserve"> </w:t>
      </w:r>
      <w:r w:rsidR="00827D1C" w:rsidRPr="00755BC2">
        <w:rPr>
          <w:rFonts w:ascii="Verdana" w:eastAsia="Verdana" w:hAnsi="Verdana" w:cs="Verdana"/>
          <w:color w:val="000000" w:themeColor="text1"/>
          <w:sz w:val="19"/>
          <w:szCs w:val="19"/>
        </w:rPr>
        <w:t xml:space="preserve">a </w:t>
      </w:r>
      <w:r w:rsidR="003E6021" w:rsidRPr="00755BC2">
        <w:rPr>
          <w:rFonts w:ascii="Verdana" w:eastAsia="Verdana" w:hAnsi="Verdana" w:cs="Verdana"/>
          <w:color w:val="000000" w:themeColor="text1"/>
          <w:sz w:val="19"/>
          <w:szCs w:val="19"/>
        </w:rPr>
        <w:t>medicalized</w:t>
      </w:r>
      <w:r w:rsidR="00B37F52" w:rsidRPr="00755BC2">
        <w:rPr>
          <w:rFonts w:ascii="Verdana" w:eastAsia="Verdana" w:hAnsi="Verdana" w:cs="Verdana"/>
          <w:sz w:val="19"/>
          <w:szCs w:val="19"/>
        </w:rPr>
        <w:t xml:space="preserve"> approach to treatment</w:t>
      </w:r>
      <w:r w:rsidR="00827D1C" w:rsidRPr="00755BC2">
        <w:rPr>
          <w:rFonts w:ascii="Verdana" w:eastAsia="Verdana" w:hAnsi="Verdana" w:cs="Verdana"/>
          <w:sz w:val="19"/>
          <w:szCs w:val="19"/>
        </w:rPr>
        <w:t xml:space="preserve"> </w:t>
      </w:r>
      <w:r w:rsidR="00D12DEF" w:rsidRPr="00194D60">
        <w:rPr>
          <w:rFonts w:ascii="Verdana" w:eastAsia="Verdana" w:hAnsi="Verdana" w:cs="Verdana"/>
          <w:sz w:val="19"/>
          <w:szCs w:val="19"/>
        </w:rPr>
        <w:t xml:space="preserve">of persons with intellectual and/or psychosocial disabilities </w:t>
      </w:r>
      <w:r w:rsidR="00827D1C" w:rsidRPr="00755BC2">
        <w:rPr>
          <w:rFonts w:ascii="Verdana" w:eastAsia="Verdana" w:hAnsi="Verdana" w:cs="Verdana"/>
          <w:sz w:val="19"/>
          <w:szCs w:val="19"/>
        </w:rPr>
        <w:t>persists. Such an approach</w:t>
      </w:r>
      <w:r w:rsidR="00B37F52" w:rsidRPr="00755BC2">
        <w:rPr>
          <w:rFonts w:ascii="Verdana" w:eastAsia="Verdana" w:hAnsi="Verdana" w:cs="Verdana"/>
          <w:sz w:val="19"/>
          <w:szCs w:val="19"/>
        </w:rPr>
        <w:t xml:space="preserve"> strips persons with intellectual and/or psychosocial disabilities of decision-making autonomy and allow</w:t>
      </w:r>
      <w:r w:rsidR="00827D1C" w:rsidRPr="00755BC2">
        <w:rPr>
          <w:rFonts w:ascii="Verdana" w:eastAsia="Verdana" w:hAnsi="Verdana" w:cs="Verdana"/>
          <w:sz w:val="19"/>
          <w:szCs w:val="19"/>
        </w:rPr>
        <w:t>s</w:t>
      </w:r>
      <w:r w:rsidR="00B37F52" w:rsidRPr="00755BC2">
        <w:rPr>
          <w:rFonts w:ascii="Verdana" w:eastAsia="Verdana" w:hAnsi="Verdana" w:cs="Verdana"/>
          <w:sz w:val="19"/>
          <w:szCs w:val="19"/>
        </w:rPr>
        <w:t xml:space="preserve"> forced medical treatment and institutionalization, without their will and free and informed consent</w:t>
      </w:r>
      <w:r w:rsidR="003E6021" w:rsidRPr="00755BC2">
        <w:rPr>
          <w:rFonts w:ascii="Verdana" w:eastAsia="Verdana" w:hAnsi="Verdana" w:cs="Verdana"/>
          <w:sz w:val="19"/>
          <w:szCs w:val="19"/>
        </w:rPr>
        <w:t>.</w:t>
      </w:r>
      <w:r w:rsidR="00B37F52" w:rsidRPr="00755BC2">
        <w:rPr>
          <w:rStyle w:val="FootnoteReference"/>
          <w:rFonts w:ascii="Verdana" w:eastAsia="Verdana" w:hAnsi="Verdana" w:cs="Verdana"/>
          <w:sz w:val="19"/>
          <w:szCs w:val="19"/>
        </w:rPr>
        <w:footnoteReference w:id="37"/>
      </w:r>
      <w:r w:rsidR="00960742" w:rsidRPr="00194D60">
        <w:rPr>
          <w:rFonts w:ascii="Verdana" w:eastAsia="Verdana" w:hAnsi="Verdana" w:cs="Verdana"/>
          <w:sz w:val="19"/>
          <w:szCs w:val="19"/>
        </w:rPr>
        <w:t xml:space="preserve"> </w:t>
      </w:r>
      <w:r w:rsidR="00960742" w:rsidRPr="00755BC2">
        <w:rPr>
          <w:rFonts w:ascii="Verdana" w:eastAsia="Verdana" w:hAnsi="Verdana" w:cs="Verdana"/>
          <w:color w:val="000000" w:themeColor="text1"/>
          <w:sz w:val="19"/>
          <w:szCs w:val="19"/>
        </w:rPr>
        <w:t xml:space="preserve">Noting </w:t>
      </w:r>
      <w:r w:rsidR="009632C7">
        <w:rPr>
          <w:rFonts w:ascii="Verdana" w:eastAsia="Verdana" w:hAnsi="Verdana" w:cs="Verdana"/>
          <w:color w:val="000000" w:themeColor="text1"/>
          <w:sz w:val="19"/>
          <w:szCs w:val="19"/>
        </w:rPr>
        <w:t xml:space="preserve">the </w:t>
      </w:r>
      <w:r w:rsidR="00960742" w:rsidRPr="00755BC2">
        <w:rPr>
          <w:rFonts w:ascii="Verdana" w:eastAsia="Verdana" w:hAnsi="Verdana" w:cs="Verdana"/>
          <w:color w:val="000000" w:themeColor="text1"/>
          <w:sz w:val="19"/>
          <w:szCs w:val="19"/>
        </w:rPr>
        <w:t xml:space="preserve">continued practice of forced “medical treatment”, globally, </w:t>
      </w:r>
      <w:r w:rsidR="00D12DEF" w:rsidRPr="00755BC2">
        <w:rPr>
          <w:rFonts w:ascii="Verdana" w:eastAsia="Verdana" w:hAnsi="Verdana" w:cs="Verdana"/>
          <w:color w:val="000000" w:themeColor="text1"/>
          <w:sz w:val="19"/>
          <w:szCs w:val="19"/>
        </w:rPr>
        <w:t>this</w:t>
      </w:r>
      <w:r w:rsidR="00960742" w:rsidRPr="00755BC2">
        <w:rPr>
          <w:rFonts w:ascii="Verdana" w:eastAsia="Verdana" w:hAnsi="Verdana" w:cs="Verdana"/>
          <w:color w:val="000000" w:themeColor="text1"/>
          <w:sz w:val="19"/>
          <w:szCs w:val="19"/>
        </w:rPr>
        <w:t xml:space="preserve"> Committee </w:t>
      </w:r>
      <w:r w:rsidR="00D12DEF" w:rsidRPr="00755BC2">
        <w:rPr>
          <w:rFonts w:ascii="Verdana" w:eastAsia="Verdana" w:hAnsi="Verdana" w:cs="Verdana"/>
          <w:color w:val="000000" w:themeColor="text1"/>
          <w:sz w:val="19"/>
          <w:szCs w:val="19"/>
        </w:rPr>
        <w:t>has</w:t>
      </w:r>
      <w:r w:rsidR="006525BF" w:rsidRPr="00755BC2">
        <w:rPr>
          <w:rFonts w:ascii="Verdana" w:eastAsia="Verdana" w:hAnsi="Verdana" w:cs="Verdana"/>
          <w:color w:val="000000" w:themeColor="text1"/>
          <w:sz w:val="19"/>
          <w:szCs w:val="19"/>
        </w:rPr>
        <w:t xml:space="preserve"> </w:t>
      </w:r>
      <w:r w:rsidR="00960742" w:rsidRPr="00755BC2">
        <w:rPr>
          <w:rFonts w:ascii="Verdana" w:eastAsia="Verdana" w:hAnsi="Verdana" w:cs="Verdana"/>
          <w:color w:val="000000" w:themeColor="text1"/>
          <w:sz w:val="19"/>
          <w:szCs w:val="19"/>
        </w:rPr>
        <w:t>recommended th</w:t>
      </w:r>
      <w:r w:rsidR="00D12DEF" w:rsidRPr="00755BC2">
        <w:rPr>
          <w:rFonts w:ascii="Verdana" w:eastAsia="Verdana" w:hAnsi="Verdana" w:cs="Verdana"/>
          <w:color w:val="000000" w:themeColor="text1"/>
          <w:sz w:val="19"/>
          <w:szCs w:val="19"/>
        </w:rPr>
        <w:t>at</w:t>
      </w:r>
      <w:r w:rsidR="00960742" w:rsidRPr="00755BC2">
        <w:rPr>
          <w:rFonts w:ascii="Verdana" w:eastAsia="Verdana" w:hAnsi="Verdana" w:cs="Verdana"/>
          <w:color w:val="000000" w:themeColor="text1"/>
          <w:sz w:val="19"/>
          <w:szCs w:val="19"/>
        </w:rPr>
        <w:t xml:space="preserve"> State</w:t>
      </w:r>
      <w:r w:rsidR="00D12DEF" w:rsidRPr="00755BC2">
        <w:rPr>
          <w:rFonts w:ascii="Verdana" w:eastAsia="Verdana" w:hAnsi="Verdana" w:cs="Verdana"/>
          <w:color w:val="000000" w:themeColor="text1"/>
          <w:sz w:val="19"/>
          <w:szCs w:val="19"/>
        </w:rPr>
        <w:t>s</w:t>
      </w:r>
      <w:r w:rsidR="00960742" w:rsidRPr="00755BC2">
        <w:rPr>
          <w:rFonts w:ascii="Verdana" w:eastAsia="Verdana" w:hAnsi="Verdana" w:cs="Verdana"/>
          <w:color w:val="000000" w:themeColor="text1"/>
          <w:sz w:val="19"/>
          <w:szCs w:val="19"/>
        </w:rPr>
        <w:t xml:space="preserve"> repeal all discriminatory laws that allowing medical procedures to be performed on women with disabilities without their informed consent.</w:t>
      </w:r>
      <w:r w:rsidR="00B50C6F" w:rsidRPr="00755BC2">
        <w:rPr>
          <w:rStyle w:val="FootnoteReference"/>
          <w:rFonts w:ascii="Verdana" w:eastAsia="Verdana" w:hAnsi="Verdana" w:cs="Verdana"/>
          <w:color w:val="000000" w:themeColor="text1"/>
          <w:sz w:val="19"/>
          <w:szCs w:val="19"/>
        </w:rPr>
        <w:footnoteReference w:id="38"/>
      </w:r>
    </w:p>
    <w:p w14:paraId="28EBDA6D" w14:textId="77777777" w:rsidR="00755BC2" w:rsidRPr="00755BC2" w:rsidRDefault="00755BC2" w:rsidP="00194D60">
      <w:pPr>
        <w:pStyle w:val="ListParagraph"/>
        <w:spacing w:after="0"/>
        <w:ind w:left="360"/>
        <w:jc w:val="both"/>
        <w:rPr>
          <w:rFonts w:ascii="Verdana" w:hAnsi="Verdana"/>
          <w:b/>
          <w:bCs/>
          <w:sz w:val="19"/>
          <w:szCs w:val="19"/>
        </w:rPr>
      </w:pPr>
    </w:p>
    <w:p w14:paraId="7DA392D6" w14:textId="77777777" w:rsidR="00B37F52" w:rsidRPr="00B336B3" w:rsidRDefault="00B37F52" w:rsidP="00B336B3">
      <w:pPr>
        <w:jc w:val="both"/>
        <w:rPr>
          <w:rFonts w:ascii="Verdana" w:hAnsi="Verdana"/>
          <w:b/>
          <w:bCs/>
          <w:sz w:val="19"/>
          <w:szCs w:val="19"/>
        </w:rPr>
      </w:pPr>
      <w:r w:rsidRPr="00B336B3">
        <w:rPr>
          <w:rFonts w:ascii="Verdana" w:hAnsi="Verdana"/>
          <w:b/>
          <w:bCs/>
          <w:sz w:val="19"/>
          <w:szCs w:val="19"/>
        </w:rPr>
        <w:t>Recommendations</w:t>
      </w:r>
    </w:p>
    <w:p w14:paraId="074518F3" w14:textId="406F81F4" w:rsidR="00B37F52" w:rsidRPr="00B336B3" w:rsidRDefault="00B37F52" w:rsidP="00B336B3">
      <w:pPr>
        <w:numPr>
          <w:ilvl w:val="0"/>
          <w:numId w:val="6"/>
        </w:numPr>
        <w:jc w:val="both"/>
        <w:rPr>
          <w:rFonts w:ascii="Verdana" w:eastAsia="Verdana" w:hAnsi="Verdana" w:cs="Verdana"/>
          <w:sz w:val="19"/>
          <w:szCs w:val="19"/>
        </w:rPr>
      </w:pPr>
      <w:r w:rsidRPr="00B336B3">
        <w:rPr>
          <w:rFonts w:ascii="Verdana" w:eastAsia="Verdana" w:hAnsi="Verdana" w:cs="Verdana"/>
          <w:sz w:val="19"/>
          <w:szCs w:val="19"/>
        </w:rPr>
        <w:t xml:space="preserve">Protect </w:t>
      </w:r>
      <w:r w:rsidR="00827D1C">
        <w:rPr>
          <w:rFonts w:ascii="Verdana" w:eastAsia="Verdana" w:hAnsi="Verdana" w:cs="Verdana"/>
          <w:sz w:val="19"/>
          <w:szCs w:val="19"/>
        </w:rPr>
        <w:t xml:space="preserve">the </w:t>
      </w:r>
      <w:r w:rsidRPr="00B336B3">
        <w:rPr>
          <w:rFonts w:ascii="Verdana" w:eastAsia="Verdana" w:hAnsi="Verdana" w:cs="Verdana"/>
          <w:sz w:val="19"/>
          <w:szCs w:val="19"/>
        </w:rPr>
        <w:t xml:space="preserve">right to health of women and girls with disabilities by </w:t>
      </w:r>
      <w:r w:rsidR="00576454">
        <w:rPr>
          <w:rFonts w:ascii="Verdana" w:eastAsia="Verdana" w:hAnsi="Verdana" w:cs="Verdana"/>
          <w:sz w:val="19"/>
          <w:szCs w:val="19"/>
        </w:rPr>
        <w:t>fully implementing the directives issued under</w:t>
      </w:r>
      <w:r w:rsidRPr="00B336B3">
        <w:rPr>
          <w:rFonts w:ascii="Verdana" w:eastAsia="Verdana" w:hAnsi="Verdana" w:cs="Verdana"/>
          <w:sz w:val="19"/>
          <w:szCs w:val="19"/>
        </w:rPr>
        <w:t xml:space="preserve"> </w:t>
      </w:r>
      <w:r w:rsidR="00827D1C" w:rsidRPr="00BA0138">
        <w:rPr>
          <w:rFonts w:ascii="Verdana" w:eastAsia="Verdana" w:hAnsi="Verdana" w:cs="Verdana"/>
          <w:sz w:val="19"/>
          <w:szCs w:val="19"/>
        </w:rPr>
        <w:t>Supreme C</w:t>
      </w:r>
      <w:r w:rsidRPr="00BA0138">
        <w:rPr>
          <w:rFonts w:ascii="Verdana" w:eastAsia="Verdana" w:hAnsi="Verdana" w:cs="Verdana"/>
          <w:sz w:val="19"/>
          <w:szCs w:val="19"/>
        </w:rPr>
        <w:t>ourt</w:t>
      </w:r>
      <w:r w:rsidR="00103CC3">
        <w:rPr>
          <w:rFonts w:ascii="Verdana" w:eastAsia="Verdana" w:hAnsi="Verdana" w:cs="Verdana"/>
          <w:sz w:val="19"/>
          <w:szCs w:val="19"/>
        </w:rPr>
        <w:t xml:space="preserve"> </w:t>
      </w:r>
      <w:r w:rsidR="00BA0138" w:rsidRPr="00194D60">
        <w:rPr>
          <w:rFonts w:ascii="Verdana" w:eastAsia="Verdana" w:hAnsi="Verdana" w:cs="Verdana"/>
          <w:sz w:val="19"/>
          <w:szCs w:val="19"/>
        </w:rPr>
        <w:t xml:space="preserve">Writ No. 0748 </w:t>
      </w:r>
      <w:r w:rsidR="00576454">
        <w:rPr>
          <w:rFonts w:ascii="Verdana" w:eastAsia="Verdana" w:hAnsi="Verdana" w:cs="Verdana"/>
          <w:sz w:val="19"/>
          <w:szCs w:val="19"/>
        </w:rPr>
        <w:t>(</w:t>
      </w:r>
      <w:r w:rsidR="00BA0138" w:rsidRPr="00194D60">
        <w:rPr>
          <w:rFonts w:ascii="Verdana" w:eastAsia="Verdana" w:hAnsi="Verdana" w:cs="Verdana"/>
          <w:sz w:val="19"/>
          <w:szCs w:val="19"/>
        </w:rPr>
        <w:t>2008</w:t>
      </w:r>
      <w:r w:rsidR="00576454">
        <w:rPr>
          <w:rFonts w:ascii="Verdana" w:eastAsia="Verdana" w:hAnsi="Verdana" w:cs="Verdana"/>
          <w:sz w:val="19"/>
          <w:szCs w:val="19"/>
        </w:rPr>
        <w:t>)</w:t>
      </w:r>
      <w:r w:rsidR="00BA0138" w:rsidRPr="00613043">
        <w:rPr>
          <w:rFonts w:ascii="Verdana" w:eastAsia="Verdana" w:hAnsi="Verdana" w:cs="Verdana"/>
          <w:sz w:val="17"/>
          <w:szCs w:val="17"/>
        </w:rPr>
        <w:t xml:space="preserve"> </w:t>
      </w:r>
      <w:r w:rsidR="00576454">
        <w:rPr>
          <w:rFonts w:ascii="Verdana" w:eastAsia="Verdana" w:hAnsi="Verdana" w:cs="Verdana"/>
          <w:sz w:val="19"/>
          <w:szCs w:val="19"/>
        </w:rPr>
        <w:t xml:space="preserve"> </w:t>
      </w:r>
    </w:p>
    <w:p w14:paraId="4E5FAAB8" w14:textId="6403980B" w:rsidR="003E6021" w:rsidRPr="00B336B3" w:rsidRDefault="00B37F52" w:rsidP="00B336B3">
      <w:pPr>
        <w:numPr>
          <w:ilvl w:val="0"/>
          <w:numId w:val="6"/>
        </w:numPr>
        <w:jc w:val="both"/>
        <w:rPr>
          <w:rFonts w:ascii="Verdana" w:eastAsia="Verdana" w:hAnsi="Verdana" w:cs="Verdana"/>
          <w:sz w:val="19"/>
          <w:szCs w:val="19"/>
        </w:rPr>
      </w:pPr>
      <w:r w:rsidRPr="00B336B3">
        <w:rPr>
          <w:rFonts w:ascii="Verdana" w:eastAsia="Verdana" w:hAnsi="Verdana" w:cs="Verdana"/>
          <w:sz w:val="19"/>
          <w:szCs w:val="19"/>
        </w:rPr>
        <w:t>Design program</w:t>
      </w:r>
      <w:r w:rsidR="00576454">
        <w:rPr>
          <w:rFonts w:ascii="Verdana" w:eastAsia="Verdana" w:hAnsi="Verdana" w:cs="Verdana"/>
          <w:sz w:val="19"/>
          <w:szCs w:val="19"/>
        </w:rPr>
        <w:t>s</w:t>
      </w:r>
      <w:r w:rsidRPr="00B336B3">
        <w:rPr>
          <w:rFonts w:ascii="Verdana" w:eastAsia="Verdana" w:hAnsi="Verdana" w:cs="Verdana"/>
          <w:sz w:val="19"/>
          <w:szCs w:val="19"/>
        </w:rPr>
        <w:t xml:space="preserve"> and policies to </w:t>
      </w:r>
      <w:r w:rsidR="003E6021" w:rsidRPr="00B336B3">
        <w:rPr>
          <w:rFonts w:ascii="Verdana" w:eastAsia="Verdana" w:hAnsi="Verdana" w:cs="Verdana"/>
          <w:sz w:val="19"/>
          <w:szCs w:val="19"/>
        </w:rPr>
        <w:t>enhance</w:t>
      </w:r>
      <w:r w:rsidRPr="00B336B3">
        <w:rPr>
          <w:rFonts w:ascii="Verdana" w:eastAsia="Verdana" w:hAnsi="Verdana" w:cs="Verdana"/>
          <w:sz w:val="19"/>
          <w:szCs w:val="19"/>
        </w:rPr>
        <w:t xml:space="preserve"> understanding of the health care </w:t>
      </w:r>
      <w:r w:rsidR="0098362C" w:rsidRPr="00B336B3">
        <w:rPr>
          <w:rFonts w:ascii="Verdana" w:eastAsia="Verdana" w:hAnsi="Verdana" w:cs="Verdana"/>
          <w:sz w:val="19"/>
          <w:szCs w:val="19"/>
        </w:rPr>
        <w:t>providers on</w:t>
      </w:r>
      <w:r w:rsidRPr="00B336B3">
        <w:rPr>
          <w:rFonts w:ascii="Verdana" w:eastAsia="Verdana" w:hAnsi="Verdana" w:cs="Verdana"/>
          <w:sz w:val="19"/>
          <w:szCs w:val="19"/>
        </w:rPr>
        <w:t xml:space="preserve"> </w:t>
      </w:r>
      <w:r w:rsidR="00576454">
        <w:rPr>
          <w:rFonts w:ascii="Verdana" w:eastAsia="Verdana" w:hAnsi="Verdana" w:cs="Verdana"/>
          <w:sz w:val="19"/>
          <w:szCs w:val="19"/>
        </w:rPr>
        <w:t xml:space="preserve">the rights and specific needs of women and girls with </w:t>
      </w:r>
      <w:r w:rsidRPr="00B336B3">
        <w:rPr>
          <w:rFonts w:ascii="Verdana" w:eastAsia="Verdana" w:hAnsi="Verdana" w:cs="Verdana"/>
          <w:sz w:val="19"/>
          <w:szCs w:val="19"/>
        </w:rPr>
        <w:t>disabilit</w:t>
      </w:r>
      <w:r w:rsidR="00576454">
        <w:rPr>
          <w:rFonts w:ascii="Verdana" w:eastAsia="Verdana" w:hAnsi="Verdana" w:cs="Verdana"/>
          <w:sz w:val="19"/>
          <w:szCs w:val="19"/>
        </w:rPr>
        <w:t>ies</w:t>
      </w:r>
      <w:r w:rsidR="004D654B" w:rsidRPr="00B336B3">
        <w:rPr>
          <w:rFonts w:ascii="Verdana" w:eastAsia="Verdana" w:hAnsi="Verdana" w:cs="Verdana"/>
          <w:sz w:val="19"/>
          <w:szCs w:val="19"/>
        </w:rPr>
        <w:t>;</w:t>
      </w:r>
    </w:p>
    <w:p w14:paraId="20C3C773" w14:textId="78714B26" w:rsidR="00564830" w:rsidRPr="00564830" w:rsidRDefault="00960742" w:rsidP="00404A5B">
      <w:pPr>
        <w:numPr>
          <w:ilvl w:val="0"/>
          <w:numId w:val="6"/>
        </w:numPr>
        <w:jc w:val="both"/>
        <w:rPr>
          <w:rFonts w:ascii="Verdana" w:eastAsia="Verdana" w:hAnsi="Verdana" w:cs="Verdana"/>
          <w:i/>
          <w:iCs/>
          <w:sz w:val="19"/>
          <w:szCs w:val="19"/>
        </w:rPr>
      </w:pPr>
      <w:r w:rsidRPr="00AC2195">
        <w:rPr>
          <w:rFonts w:ascii="Verdana" w:eastAsia="Verdana" w:hAnsi="Verdana" w:cs="Verdana"/>
          <w:sz w:val="19"/>
          <w:szCs w:val="19"/>
        </w:rPr>
        <w:t>Repeal all laws that fail to</w:t>
      </w:r>
      <w:r w:rsidR="00B37F52" w:rsidRPr="00AC2195">
        <w:rPr>
          <w:rFonts w:ascii="Verdana" w:eastAsia="Verdana" w:hAnsi="Verdana" w:cs="Verdana"/>
          <w:sz w:val="19"/>
          <w:szCs w:val="19"/>
        </w:rPr>
        <w:t xml:space="preserve"> </w:t>
      </w:r>
      <w:r w:rsidRPr="00AC2195">
        <w:rPr>
          <w:rFonts w:ascii="Verdana" w:eastAsia="Verdana" w:hAnsi="Verdana" w:cs="Verdana"/>
          <w:sz w:val="19"/>
          <w:szCs w:val="19"/>
        </w:rPr>
        <w:t>recognize</w:t>
      </w:r>
      <w:r w:rsidR="00B37F52" w:rsidRPr="00AC2195">
        <w:rPr>
          <w:rFonts w:ascii="Verdana" w:eastAsia="Verdana" w:hAnsi="Verdana" w:cs="Verdana"/>
          <w:sz w:val="19"/>
          <w:szCs w:val="19"/>
        </w:rPr>
        <w:t xml:space="preserve"> the right to legal capacity of persons with disabilities</w:t>
      </w:r>
      <w:r w:rsidR="00AC2195" w:rsidRPr="00AC2195">
        <w:rPr>
          <w:rFonts w:ascii="Verdana" w:eastAsia="Verdana" w:hAnsi="Verdana" w:cs="Verdana"/>
          <w:sz w:val="19"/>
          <w:szCs w:val="19"/>
        </w:rPr>
        <w:t xml:space="preserve"> including </w:t>
      </w:r>
      <w:r w:rsidR="00AC2195" w:rsidRPr="00194D60">
        <w:rPr>
          <w:rFonts w:ascii="Verdana" w:hAnsi="Verdana"/>
          <w:sz w:val="19"/>
          <w:szCs w:val="19"/>
        </w:rPr>
        <w:t xml:space="preserve">Section 33 of </w:t>
      </w:r>
      <w:r w:rsidR="00AC2195" w:rsidRPr="00194D60">
        <w:rPr>
          <w:rFonts w:ascii="Verdana" w:eastAsia="Verdana" w:hAnsi="Verdana" w:cs="Verdana"/>
          <w:color w:val="000000" w:themeColor="text1"/>
          <w:sz w:val="19"/>
          <w:szCs w:val="19"/>
        </w:rPr>
        <w:t>The Civil Code 2017</w:t>
      </w:r>
      <w:r w:rsidR="00D12DEF">
        <w:rPr>
          <w:rFonts w:ascii="Verdana" w:eastAsia="Verdana" w:hAnsi="Verdana" w:cs="Verdana"/>
          <w:sz w:val="19"/>
          <w:szCs w:val="19"/>
        </w:rPr>
        <w:t>;</w:t>
      </w:r>
    </w:p>
    <w:p w14:paraId="44DFA5CB" w14:textId="61D798CE" w:rsidR="00564830" w:rsidRPr="00564830" w:rsidRDefault="00564830" w:rsidP="00404A5B">
      <w:pPr>
        <w:numPr>
          <w:ilvl w:val="0"/>
          <w:numId w:val="6"/>
        </w:numPr>
        <w:jc w:val="both"/>
        <w:rPr>
          <w:rFonts w:ascii="Verdana" w:eastAsia="Verdana" w:hAnsi="Verdana" w:cs="Verdana"/>
          <w:i/>
          <w:iCs/>
          <w:sz w:val="19"/>
          <w:szCs w:val="19"/>
        </w:rPr>
      </w:pPr>
      <w:r w:rsidRPr="00564830">
        <w:rPr>
          <w:rFonts w:ascii="Verdana" w:eastAsia="Verdana" w:hAnsi="Verdana" w:cs="Verdana"/>
          <w:sz w:val="19"/>
          <w:szCs w:val="19"/>
        </w:rPr>
        <w:t>Repeal</w:t>
      </w:r>
      <w:r w:rsidRPr="00B336B3">
        <w:rPr>
          <w:rFonts w:ascii="Verdana" w:eastAsia="Verdana" w:hAnsi="Verdana" w:cs="Verdana"/>
          <w:sz w:val="19"/>
          <w:szCs w:val="19"/>
        </w:rPr>
        <w:t xml:space="preserve"> all laws that promote substitute decision-making and laws that allow guardianship of an adult with psychosocial and mental disability</w:t>
      </w:r>
      <w:r w:rsidR="009632C7">
        <w:rPr>
          <w:rFonts w:ascii="Verdana" w:eastAsia="Verdana" w:hAnsi="Verdana" w:cs="Verdana"/>
          <w:sz w:val="19"/>
          <w:szCs w:val="19"/>
        </w:rPr>
        <w:t>,</w:t>
      </w:r>
      <w:r w:rsidRPr="00B336B3">
        <w:rPr>
          <w:rFonts w:ascii="Verdana" w:eastAsia="Verdana" w:hAnsi="Verdana" w:cs="Verdana"/>
          <w:sz w:val="19"/>
          <w:szCs w:val="19"/>
        </w:rPr>
        <w:t xml:space="preserve"> including </w:t>
      </w:r>
      <w:r>
        <w:rPr>
          <w:rFonts w:ascii="Verdana" w:eastAsia="Verdana" w:hAnsi="Verdana" w:cs="Verdana"/>
          <w:sz w:val="19"/>
          <w:szCs w:val="19"/>
        </w:rPr>
        <w:t>under</w:t>
      </w:r>
      <w:r w:rsidRPr="00B336B3">
        <w:rPr>
          <w:rFonts w:ascii="Verdana" w:eastAsia="Verdana" w:hAnsi="Verdana" w:cs="Verdana"/>
          <w:sz w:val="19"/>
          <w:szCs w:val="19"/>
        </w:rPr>
        <w:t xml:space="preserve"> medical treatment of such person under </w:t>
      </w:r>
      <w:r w:rsidRPr="00B336B3">
        <w:rPr>
          <w:rFonts w:ascii="Verdana" w:eastAsia="Verdana" w:hAnsi="Verdana" w:cs="Verdana"/>
          <w:color w:val="000000" w:themeColor="text1"/>
          <w:sz w:val="19"/>
          <w:szCs w:val="19"/>
        </w:rPr>
        <w:t>Section 35</w:t>
      </w:r>
      <w:r w:rsidRPr="00B336B3">
        <w:rPr>
          <w:rFonts w:ascii="Verdana" w:eastAsia="Verdana" w:hAnsi="Verdana" w:cs="Verdana"/>
          <w:sz w:val="19"/>
          <w:szCs w:val="19"/>
        </w:rPr>
        <w:t>(1)</w:t>
      </w:r>
      <w:r w:rsidRPr="00B336B3">
        <w:rPr>
          <w:rFonts w:ascii="Verdana" w:eastAsia="Verdana" w:hAnsi="Verdana" w:cs="Verdana"/>
          <w:color w:val="000000" w:themeColor="text1"/>
          <w:sz w:val="19"/>
          <w:szCs w:val="19"/>
        </w:rPr>
        <w:t xml:space="preserve"> of </w:t>
      </w:r>
      <w:proofErr w:type="spellStart"/>
      <w:r w:rsidRPr="00960C80">
        <w:rPr>
          <w:rFonts w:ascii="Verdana" w:eastAsia="Verdana" w:hAnsi="Verdana" w:cs="Verdana"/>
          <w:iCs/>
          <w:color w:val="000000" w:themeColor="text1"/>
          <w:sz w:val="19"/>
          <w:szCs w:val="19"/>
        </w:rPr>
        <w:t>ARPwD</w:t>
      </w:r>
      <w:proofErr w:type="spellEnd"/>
      <w:r w:rsidRPr="000A5CC0">
        <w:rPr>
          <w:rFonts w:ascii="Verdana" w:eastAsia="Verdana" w:hAnsi="Verdana" w:cs="Verdana"/>
          <w:iCs/>
          <w:sz w:val="19"/>
          <w:szCs w:val="19"/>
        </w:rPr>
        <w:t>, 2017</w:t>
      </w:r>
      <w:r w:rsidR="009632C7">
        <w:rPr>
          <w:rFonts w:ascii="Verdana" w:eastAsia="Verdana" w:hAnsi="Verdana" w:cs="Verdana"/>
          <w:iCs/>
          <w:sz w:val="19"/>
          <w:szCs w:val="19"/>
        </w:rPr>
        <w:t>,</w:t>
      </w:r>
      <w:r>
        <w:rPr>
          <w:rFonts w:ascii="Verdana" w:eastAsia="Verdana" w:hAnsi="Verdana" w:cs="Verdana"/>
          <w:iCs/>
          <w:sz w:val="19"/>
          <w:szCs w:val="19"/>
        </w:rPr>
        <w:t xml:space="preserve"> </w:t>
      </w:r>
      <w:r>
        <w:rPr>
          <w:rFonts w:ascii="Verdana" w:eastAsia="Verdana" w:hAnsi="Verdana" w:cs="Verdana"/>
          <w:sz w:val="19"/>
          <w:szCs w:val="19"/>
        </w:rPr>
        <w:t>to ensure their right to autonomy, free and informed consent</w:t>
      </w:r>
      <w:r w:rsidR="00576454">
        <w:rPr>
          <w:rFonts w:ascii="Verdana" w:eastAsia="Verdana" w:hAnsi="Verdana" w:cs="Verdana"/>
          <w:sz w:val="19"/>
          <w:szCs w:val="19"/>
        </w:rPr>
        <w:t>.</w:t>
      </w:r>
      <w:r>
        <w:rPr>
          <w:rFonts w:ascii="Verdana" w:eastAsia="Verdana" w:hAnsi="Verdana" w:cs="Verdana"/>
          <w:sz w:val="19"/>
          <w:szCs w:val="19"/>
        </w:rPr>
        <w:t xml:space="preserve"> </w:t>
      </w:r>
    </w:p>
    <w:p w14:paraId="5588FEDA" w14:textId="724BA1EB" w:rsidR="002E5F86" w:rsidRPr="00404A5B" w:rsidRDefault="009632C7" w:rsidP="00404A5B">
      <w:pPr>
        <w:numPr>
          <w:ilvl w:val="0"/>
          <w:numId w:val="6"/>
        </w:numPr>
        <w:jc w:val="both"/>
        <w:rPr>
          <w:rFonts w:ascii="Verdana" w:eastAsia="Verdana" w:hAnsi="Verdana" w:cs="Verdana"/>
          <w:i/>
          <w:iCs/>
          <w:sz w:val="19"/>
          <w:szCs w:val="19"/>
        </w:rPr>
      </w:pPr>
      <w:r>
        <w:rPr>
          <w:rFonts w:ascii="Verdana" w:hAnsi="Verdana"/>
          <w:sz w:val="19"/>
          <w:szCs w:val="19"/>
        </w:rPr>
        <w:t>D</w:t>
      </w:r>
      <w:r w:rsidR="003C1CEE" w:rsidRPr="003C1CEE">
        <w:rPr>
          <w:rFonts w:ascii="Verdana" w:hAnsi="Verdana"/>
          <w:sz w:val="19"/>
          <w:szCs w:val="19"/>
        </w:rPr>
        <w:t>evelop and implement, short-term, medium</w:t>
      </w:r>
      <w:r w:rsidR="00576454">
        <w:rPr>
          <w:rFonts w:ascii="Verdana" w:hAnsi="Verdana"/>
          <w:sz w:val="19"/>
          <w:szCs w:val="19"/>
        </w:rPr>
        <w:t>-</w:t>
      </w:r>
      <w:r w:rsidR="003C1CEE" w:rsidRPr="003C1CEE">
        <w:rPr>
          <w:rFonts w:ascii="Verdana" w:hAnsi="Verdana"/>
          <w:sz w:val="19"/>
          <w:szCs w:val="19"/>
        </w:rPr>
        <w:t>term and long-term deinstitutionalization plan</w:t>
      </w:r>
      <w:r w:rsidR="00576454">
        <w:rPr>
          <w:rFonts w:ascii="Verdana" w:hAnsi="Verdana"/>
          <w:sz w:val="19"/>
          <w:szCs w:val="19"/>
        </w:rPr>
        <w:t>s</w:t>
      </w:r>
      <w:r w:rsidR="003C1CEE" w:rsidRPr="003C1CEE">
        <w:rPr>
          <w:rFonts w:ascii="Verdana" w:hAnsi="Verdana"/>
          <w:sz w:val="19"/>
          <w:szCs w:val="19"/>
        </w:rPr>
        <w:t xml:space="preserve"> coupled with </w:t>
      </w:r>
      <w:r w:rsidR="00BA0138">
        <w:rPr>
          <w:rFonts w:ascii="Verdana" w:hAnsi="Verdana"/>
          <w:sz w:val="19"/>
          <w:szCs w:val="19"/>
        </w:rPr>
        <w:t xml:space="preserve">programs to </w:t>
      </w:r>
      <w:r w:rsidR="003C1CEE" w:rsidRPr="003C1CEE">
        <w:rPr>
          <w:rFonts w:ascii="Verdana" w:hAnsi="Verdana"/>
          <w:sz w:val="19"/>
          <w:szCs w:val="19"/>
        </w:rPr>
        <w:t xml:space="preserve">provide </w:t>
      </w:r>
      <w:r w:rsidR="002E5F86" w:rsidRPr="003C1CEE">
        <w:rPr>
          <w:rFonts w:ascii="Verdana" w:hAnsi="Verdana"/>
          <w:sz w:val="19"/>
          <w:szCs w:val="19"/>
        </w:rPr>
        <w:t>community-based</w:t>
      </w:r>
      <w:r w:rsidR="002E5F86">
        <w:rPr>
          <w:rFonts w:ascii="Verdana" w:hAnsi="Verdana"/>
          <w:sz w:val="19"/>
          <w:szCs w:val="19"/>
        </w:rPr>
        <w:t xml:space="preserve"> health</w:t>
      </w:r>
      <w:r w:rsidR="003C1CEE" w:rsidRPr="003C1CEE">
        <w:rPr>
          <w:rFonts w:ascii="Verdana" w:hAnsi="Verdana"/>
          <w:sz w:val="19"/>
          <w:szCs w:val="19"/>
        </w:rPr>
        <w:t xml:space="preserve"> services</w:t>
      </w:r>
      <w:r w:rsidR="00BA0138">
        <w:rPr>
          <w:rFonts w:ascii="Verdana" w:hAnsi="Verdana"/>
          <w:sz w:val="19"/>
          <w:szCs w:val="19"/>
        </w:rPr>
        <w:t xml:space="preserve"> and </w:t>
      </w:r>
      <w:r w:rsidR="002E5F86">
        <w:rPr>
          <w:rFonts w:ascii="Verdana" w:hAnsi="Verdana"/>
          <w:sz w:val="19"/>
          <w:szCs w:val="19"/>
        </w:rPr>
        <w:t xml:space="preserve">community education to prevent, recognize and respond to GBV </w:t>
      </w:r>
      <w:r w:rsidR="003C1CEE" w:rsidRPr="002E5F86">
        <w:rPr>
          <w:rFonts w:ascii="Verdana" w:hAnsi="Verdana"/>
          <w:sz w:val="19"/>
          <w:szCs w:val="19"/>
        </w:rPr>
        <w:t xml:space="preserve">in </w:t>
      </w:r>
      <w:r w:rsidR="00576454">
        <w:rPr>
          <w:rFonts w:ascii="Verdana" w:hAnsi="Verdana"/>
          <w:sz w:val="19"/>
          <w:szCs w:val="19"/>
        </w:rPr>
        <w:t>compliance with the</w:t>
      </w:r>
      <w:r w:rsidR="003C1CEE" w:rsidRPr="002E5F86">
        <w:rPr>
          <w:rFonts w:ascii="Verdana" w:hAnsi="Verdana"/>
          <w:sz w:val="19"/>
          <w:szCs w:val="19"/>
        </w:rPr>
        <w:t xml:space="preserve"> </w:t>
      </w:r>
      <w:r>
        <w:rPr>
          <w:rFonts w:ascii="Verdana" w:hAnsi="Verdana"/>
          <w:sz w:val="19"/>
          <w:szCs w:val="19"/>
        </w:rPr>
        <w:t xml:space="preserve">Convention </w:t>
      </w:r>
      <w:r w:rsidR="003C1CEE" w:rsidRPr="002E5F86">
        <w:rPr>
          <w:rFonts w:ascii="Verdana" w:hAnsi="Verdana"/>
          <w:sz w:val="19"/>
          <w:szCs w:val="19"/>
        </w:rPr>
        <w:t xml:space="preserve">and </w:t>
      </w:r>
      <w:r>
        <w:rPr>
          <w:rFonts w:ascii="Verdana" w:hAnsi="Verdana"/>
          <w:sz w:val="19"/>
          <w:szCs w:val="19"/>
        </w:rPr>
        <w:t xml:space="preserve">the </w:t>
      </w:r>
      <w:r w:rsidR="003C1CEE" w:rsidRPr="002E5F86">
        <w:rPr>
          <w:rFonts w:ascii="Verdana" w:hAnsi="Verdana"/>
          <w:sz w:val="19"/>
          <w:szCs w:val="19"/>
        </w:rPr>
        <w:t>C</w:t>
      </w:r>
      <w:r>
        <w:rPr>
          <w:rFonts w:ascii="Verdana" w:hAnsi="Verdana"/>
          <w:sz w:val="19"/>
          <w:szCs w:val="19"/>
        </w:rPr>
        <w:t xml:space="preserve">ommittee on the Rights of Persons with Disabilities’ </w:t>
      </w:r>
      <w:r w:rsidR="003C1CEE" w:rsidRPr="002E5F86">
        <w:rPr>
          <w:rFonts w:ascii="Verdana" w:hAnsi="Verdana"/>
          <w:sz w:val="19"/>
          <w:szCs w:val="19"/>
        </w:rPr>
        <w:t xml:space="preserve">Deinstitutionalization guidelines. </w:t>
      </w:r>
    </w:p>
    <w:sectPr w:rsidR="002E5F86" w:rsidRPr="00404A5B" w:rsidSect="000A5CC0">
      <w:headerReference w:type="default" r:id="rId10"/>
      <w:footerReference w:type="even" r:id="rId11"/>
      <w:footerReference w:type="default" r:id="rId12"/>
      <w:pgSz w:w="12240" w:h="15840"/>
      <w:pgMar w:top="1440" w:right="1440" w:bottom="1440" w:left="1440" w:header="720" w:footer="720" w:gutter="0"/>
      <w:pgNumType w:start="0"/>
      <w:cols w:space="720"/>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C710D37" w15:done="0"/>
  <w15:commentEx w15:paraId="2B5DFFD5" w15:done="0"/>
  <w15:commentEx w15:paraId="7CEF829B" w15:done="0"/>
  <w15:commentEx w15:paraId="59FAFD30" w15:done="0"/>
  <w15:commentEx w15:paraId="2A627216" w15:done="0"/>
  <w15:commentEx w15:paraId="681CD336" w15:done="0"/>
  <w15:commentEx w15:paraId="4741D06D" w15:done="0"/>
  <w15:commentEx w15:paraId="6CD02A95" w15:done="0"/>
  <w15:commentEx w15:paraId="40263882" w15:done="0"/>
  <w15:commentEx w15:paraId="7A77013B" w15:done="0"/>
  <w15:commentEx w15:paraId="5ADC2588" w15:done="0"/>
  <w15:commentEx w15:paraId="7B80E3D4" w15:paraIdParent="5ADC2588" w15:done="0"/>
  <w15:commentEx w15:paraId="09D3DEE8" w15:done="0"/>
  <w15:commentEx w15:paraId="3B1E42F9" w15:done="0"/>
  <w15:commentEx w15:paraId="6814DD00" w15:paraIdParent="3B1E42F9" w15:done="0"/>
  <w15:commentEx w15:paraId="1E77A9A3" w15:done="0"/>
  <w15:commentEx w15:paraId="46BEC309" w15:done="0"/>
  <w15:commentEx w15:paraId="12114C2B" w15:done="0"/>
  <w15:commentEx w15:paraId="1B2A9458" w15:done="0"/>
  <w15:commentEx w15:paraId="73D1865D" w15:paraIdParent="1B2A9458" w15:done="0"/>
  <w15:commentEx w15:paraId="720A11C9" w15:done="0"/>
  <w15:commentEx w15:paraId="30026D9C" w15:paraIdParent="720A11C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B260E5B" w16cex:dateUtc="2025-01-06T13:10:00Z"/>
  <w16cex:commentExtensible w16cex:durableId="2B260E8D" w16cex:dateUtc="2025-01-06T13:10:00Z"/>
  <w16cex:commentExtensible w16cex:durableId="2B261229" w16cex:dateUtc="2025-01-06T13:26:00Z"/>
  <w16cex:commentExtensible w16cex:durableId="2B2612F6" w16cex:dateUtc="2025-01-06T13:29:00Z"/>
  <w16cex:commentExtensible w16cex:durableId="2B26339A" w16cex:dateUtc="2025-01-06T15:48:00Z"/>
  <w16cex:commentExtensible w16cex:durableId="2B26367F" w16cex:dateUtc="2025-01-06T16:01:00Z"/>
  <w16cex:commentExtensible w16cex:durableId="2B263820" w16cex:dateUtc="2025-01-06T16:08:00Z"/>
  <w16cex:commentExtensible w16cex:durableId="5AFF91B6" w16cex:dateUtc="2025-01-06T05:59:00Z"/>
  <w16cex:commentExtensible w16cex:durableId="5ABDCFA3" w16cex:dateUtc="2025-01-06T06:29:00Z"/>
  <w16cex:commentExtensible w16cex:durableId="2B2638F7" w16cex:dateUtc="2025-01-06T16:11:00Z"/>
  <w16cex:commentExtensible w16cex:durableId="182C2291" w16cex:dateUtc="2025-01-05T02:14:00Z"/>
  <w16cex:commentExtensible w16cex:durableId="0FEFE14C" w16cex:dateUtc="2025-01-06T06:05:00Z"/>
  <w16cex:commentExtensible w16cex:durableId="2D9D74D9" w16cex:dateUtc="2025-01-06T06:06:00Z"/>
  <w16cex:commentExtensible w16cex:durableId="28AB8935" w16cex:dateUtc="2025-01-06T06:10:00Z"/>
  <w16cex:commentExtensible w16cex:durableId="2B263CB7" w16cex:dateUtc="2025-01-06T16:27:00Z"/>
  <w16cex:commentExtensible w16cex:durableId="203823D9" w16cex:dateUtc="2025-01-06T06:11:00Z"/>
  <w16cex:commentExtensible w16cex:durableId="7F4B1304" w16cex:dateUtc="2025-01-06T06:11:00Z"/>
  <w16cex:commentExtensible w16cex:durableId="00079682" w16cex:dateUtc="2025-01-06T06:12:00Z"/>
  <w16cex:commentExtensible w16cex:durableId="4D321672" w16cex:dateUtc="2025-01-06T06:3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C710D37" w16cid:durableId="2B260E5B"/>
  <w16cid:commentId w16cid:paraId="2B5DFFD5" w16cid:durableId="2B5DFFD5"/>
  <w16cid:commentId w16cid:paraId="7CEF829B" w16cid:durableId="7CEF829B"/>
  <w16cid:commentId w16cid:paraId="59FAFD30" w16cid:durableId="2B260E8D"/>
  <w16cid:commentId w16cid:paraId="2A627216" w16cid:durableId="2A627216"/>
  <w16cid:commentId w16cid:paraId="681CD336" w16cid:durableId="2B261229"/>
  <w16cid:commentId w16cid:paraId="4741D06D" w16cid:durableId="2B2612F6"/>
  <w16cid:commentId w16cid:paraId="6CD02A95" w16cid:durableId="2B26339A"/>
  <w16cid:commentId w16cid:paraId="40263882" w16cid:durableId="2B26367F"/>
  <w16cid:commentId w16cid:paraId="7A77013B" w16cid:durableId="2B263820"/>
  <w16cid:commentId w16cid:paraId="5ADC2588" w16cid:durableId="5AFF91B6"/>
  <w16cid:commentId w16cid:paraId="7B80E3D4" w16cid:durableId="5ABDCFA3"/>
  <w16cid:commentId w16cid:paraId="09D3DEE8" w16cid:durableId="2B2638F7"/>
  <w16cid:commentId w16cid:paraId="3B1E42F9" w16cid:durableId="182C2291"/>
  <w16cid:commentId w16cid:paraId="6814DD00" w16cid:durableId="0FEFE14C"/>
  <w16cid:commentId w16cid:paraId="1E77A9A3" w16cid:durableId="2D9D74D9"/>
  <w16cid:commentId w16cid:paraId="46BEC309" w16cid:durableId="28AB8935"/>
  <w16cid:commentId w16cid:paraId="12114C2B" w16cid:durableId="2B263CB7"/>
  <w16cid:commentId w16cid:paraId="1B2A9458" w16cid:durableId="203823D9"/>
  <w16cid:commentId w16cid:paraId="73D1865D" w16cid:durableId="7F4B1304"/>
  <w16cid:commentId w16cid:paraId="720A11C9" w16cid:durableId="00079682"/>
  <w16cid:commentId w16cid:paraId="30026D9C" w16cid:durableId="4D321672"/>
</w16cid:commentsIds>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11B634" w14:textId="77777777" w:rsidR="008A1716" w:rsidRDefault="008A1716">
      <w:pPr>
        <w:spacing w:after="0" w:line="240" w:lineRule="auto"/>
      </w:pPr>
      <w:r>
        <w:separator/>
      </w:r>
    </w:p>
  </w:endnote>
  <w:endnote w:type="continuationSeparator" w:id="0">
    <w:p w14:paraId="521C8FA0" w14:textId="77777777" w:rsidR="008A1716" w:rsidRDefault="008A17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Mangal">
    <w:panose1 w:val="00000000000000000000"/>
    <w:charset w:val="01"/>
    <w:family w:val="roman"/>
    <w:notTrueType/>
    <w:pitch w:val="variable"/>
    <w:sig w:usb0="00002000" w:usb1="00000000" w:usb2="00000000" w:usb3="00000000" w:csb0="00000000" w:csb1="00000000"/>
  </w:font>
  <w:font w:name="Calibri Light">
    <w:panose1 w:val="020F0302020204030204"/>
    <w:charset w:val="00"/>
    <w:family w:val="auto"/>
    <w:pitch w:val="variable"/>
    <w:sig w:usb0="A00002EF" w:usb1="4000207B" w:usb2="00000000" w:usb3="00000000" w:csb0="0000009F" w:csb1="00000000"/>
  </w:font>
  <w:font w:name="游ゴシック Light">
    <w:panose1 w:val="00000000000000000000"/>
    <w:charset w:val="80"/>
    <w:family w:val="roman"/>
    <w:notTrueType/>
    <w:pitch w:val="default"/>
  </w:font>
  <w:font w:name="Verdana">
    <w:panose1 w:val="020B0604030504040204"/>
    <w:charset w:val="00"/>
    <w:family w:val="auto"/>
    <w:pitch w:val="variable"/>
    <w:sig w:usb0="A10006FF" w:usb1="4000205B" w:usb2="00000010" w:usb3="00000000" w:csb0="0000019F" w:csb1="00000000"/>
  </w:font>
  <w:font w:name="游明朝">
    <w:panose1 w:val="00000000000000000000"/>
    <w:charset w:val="80"/>
    <w:family w:val="roman"/>
    <w:notTrueType/>
    <w:pitch w:val="default"/>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DB68A3" w14:textId="77777777" w:rsidR="008A1716" w:rsidRDefault="008A1716" w:rsidP="007E12D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9003AC6" w14:textId="77777777" w:rsidR="008A1716" w:rsidRDefault="008A1716">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4A2396" w14:textId="75C4A145" w:rsidR="008A1716" w:rsidRDefault="008A1716" w:rsidP="008055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tbl>
    <w:tblPr>
      <w:tblW w:w="0" w:type="auto"/>
      <w:tblLayout w:type="fixed"/>
      <w:tblLook w:val="06A0" w:firstRow="1" w:lastRow="0" w:firstColumn="1" w:lastColumn="0" w:noHBand="1" w:noVBand="1"/>
    </w:tblPr>
    <w:tblGrid>
      <w:gridCol w:w="3120"/>
      <w:gridCol w:w="3120"/>
      <w:gridCol w:w="3120"/>
    </w:tblGrid>
    <w:tr w:rsidR="008A1716" w14:paraId="2D729365" w14:textId="77777777" w:rsidTr="3EB4D02E">
      <w:trPr>
        <w:trHeight w:val="300"/>
      </w:trPr>
      <w:tc>
        <w:tcPr>
          <w:tcW w:w="3120" w:type="dxa"/>
        </w:tcPr>
        <w:p w14:paraId="66F1D412" w14:textId="3F865EE8" w:rsidR="008A1716" w:rsidRDefault="008A1716" w:rsidP="3EB4D02E">
          <w:pPr>
            <w:pStyle w:val="Header"/>
            <w:ind w:left="-115"/>
          </w:pPr>
        </w:p>
      </w:tc>
      <w:tc>
        <w:tcPr>
          <w:tcW w:w="3120" w:type="dxa"/>
        </w:tcPr>
        <w:p w14:paraId="243DE0CB" w14:textId="3A1201C2" w:rsidR="008A1716" w:rsidRDefault="008A1716" w:rsidP="3EB4D02E">
          <w:pPr>
            <w:pStyle w:val="Header"/>
            <w:jc w:val="center"/>
          </w:pPr>
        </w:p>
      </w:tc>
      <w:tc>
        <w:tcPr>
          <w:tcW w:w="3120" w:type="dxa"/>
        </w:tcPr>
        <w:p w14:paraId="6D8EE3CD" w14:textId="2FD9F3E7" w:rsidR="008A1716" w:rsidRDefault="008A1716" w:rsidP="3EB4D02E">
          <w:pPr>
            <w:pStyle w:val="Header"/>
            <w:ind w:right="-115"/>
            <w:jc w:val="right"/>
          </w:pPr>
        </w:p>
      </w:tc>
    </w:tr>
  </w:tbl>
  <w:p w14:paraId="14351785" w14:textId="3E0B28A8" w:rsidR="008A1716" w:rsidRDefault="008A1716" w:rsidP="3EB4D02E">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F1D3BDF" w14:textId="77777777" w:rsidR="008A1716" w:rsidRDefault="008A1716">
      <w:pPr>
        <w:spacing w:after="0" w:line="240" w:lineRule="auto"/>
      </w:pPr>
      <w:r>
        <w:separator/>
      </w:r>
    </w:p>
  </w:footnote>
  <w:footnote w:type="continuationSeparator" w:id="0">
    <w:p w14:paraId="3619E485" w14:textId="77777777" w:rsidR="008A1716" w:rsidRDefault="008A1716">
      <w:pPr>
        <w:spacing w:after="0" w:line="240" w:lineRule="auto"/>
      </w:pPr>
      <w:r>
        <w:continuationSeparator/>
      </w:r>
    </w:p>
  </w:footnote>
  <w:footnote w:id="1">
    <w:p w14:paraId="56FA126E" w14:textId="7C0E81DC" w:rsidR="008A1716" w:rsidRPr="00194D60" w:rsidRDefault="008A1716">
      <w:pPr>
        <w:pStyle w:val="FootnoteText"/>
        <w:rPr>
          <w:rFonts w:ascii="Verdana" w:hAnsi="Verdana"/>
          <w:sz w:val="17"/>
          <w:szCs w:val="17"/>
        </w:rPr>
      </w:pPr>
      <w:r w:rsidRPr="00194D60">
        <w:rPr>
          <w:rStyle w:val="FootnoteReference"/>
          <w:rFonts w:ascii="Verdana" w:hAnsi="Verdana"/>
          <w:sz w:val="17"/>
          <w:szCs w:val="17"/>
        </w:rPr>
        <w:footnoteRef/>
      </w:r>
      <w:r w:rsidRPr="00194D60">
        <w:rPr>
          <w:rFonts w:ascii="Verdana" w:hAnsi="Verdana"/>
          <w:sz w:val="17"/>
          <w:szCs w:val="17"/>
        </w:rPr>
        <w:t xml:space="preserve"> The Committee, Replies of Nepal to the list of issues and questions in relation to its seventh periodic report (17 December 2024)</w:t>
      </w:r>
      <w:r>
        <w:rPr>
          <w:rFonts w:ascii="Verdana" w:hAnsi="Verdana"/>
          <w:sz w:val="17"/>
          <w:szCs w:val="17"/>
        </w:rPr>
        <w:t>, para 90</w:t>
      </w:r>
    </w:p>
  </w:footnote>
  <w:footnote w:id="2">
    <w:p w14:paraId="0D24B62B" w14:textId="56207C5F" w:rsidR="008A1716" w:rsidRDefault="008A1716" w:rsidP="00194D60">
      <w:pPr>
        <w:pStyle w:val="FootnoteText"/>
        <w:jc w:val="both"/>
      </w:pPr>
      <w:r w:rsidRPr="00194D60">
        <w:rPr>
          <w:rStyle w:val="FootnoteReference"/>
          <w:rFonts w:ascii="Verdana" w:hAnsi="Verdana"/>
          <w:sz w:val="17"/>
          <w:szCs w:val="17"/>
        </w:rPr>
        <w:footnoteRef/>
      </w:r>
      <w:r w:rsidRPr="00194D60">
        <w:rPr>
          <w:rFonts w:ascii="Verdana" w:hAnsi="Verdana"/>
          <w:sz w:val="17"/>
          <w:szCs w:val="17"/>
        </w:rPr>
        <w:t xml:space="preserve"> </w:t>
      </w:r>
      <w:r w:rsidRPr="00BA0138">
        <w:rPr>
          <w:rFonts w:ascii="Verdana" w:hAnsi="Verdana"/>
          <w:sz w:val="17"/>
          <w:szCs w:val="17"/>
        </w:rPr>
        <w:t xml:space="preserve">ICJ &amp; </w:t>
      </w:r>
      <w:proofErr w:type="spellStart"/>
      <w:r w:rsidRPr="00BA0138">
        <w:rPr>
          <w:rFonts w:ascii="Verdana" w:hAnsi="Verdana"/>
          <w:sz w:val="17"/>
          <w:szCs w:val="17"/>
        </w:rPr>
        <w:t>etal</w:t>
      </w:r>
      <w:proofErr w:type="spellEnd"/>
      <w:r w:rsidRPr="00BA0138">
        <w:rPr>
          <w:rFonts w:ascii="Verdana" w:hAnsi="Verdana"/>
          <w:sz w:val="17"/>
          <w:szCs w:val="17"/>
        </w:rPr>
        <w:t>, “Joint Letter to the Prime Minister and Government of Nepal: Appeal for Credible Appointments to the Transitional Justice Commissions” (17 December 2024), available at:</w:t>
      </w:r>
      <w:r>
        <w:rPr>
          <w:rFonts w:ascii="Verdana" w:hAnsi="Verdana"/>
          <w:sz w:val="17"/>
          <w:szCs w:val="17"/>
        </w:rPr>
        <w:t xml:space="preserve"> </w:t>
      </w:r>
      <w:r w:rsidRPr="000A5073">
        <w:rPr>
          <w:rFonts w:ascii="Verdana" w:hAnsi="Verdana"/>
          <w:sz w:val="17"/>
          <w:szCs w:val="17"/>
        </w:rPr>
        <w:t>https://amnestynepal.org/press_release/joint-letter-to-the-prime-minister-and-government-of-nepal-appeal-for-credible-appointments-to-the-transitional-justice-commissions</w:t>
      </w:r>
    </w:p>
  </w:footnote>
  <w:footnote w:id="3">
    <w:p w14:paraId="2266CC16" w14:textId="23899685" w:rsidR="008A1716" w:rsidRPr="00613043" w:rsidRDefault="008A1716" w:rsidP="00B05B4E">
      <w:pPr>
        <w:pStyle w:val="FootnoteText"/>
        <w:ind w:left="426" w:hanging="426"/>
        <w:jc w:val="both"/>
        <w:rPr>
          <w:rFonts w:ascii="Verdana" w:eastAsia="Verdana" w:hAnsi="Verdana" w:cs="Verdana"/>
          <w:sz w:val="17"/>
          <w:szCs w:val="17"/>
        </w:rPr>
      </w:pPr>
      <w:r w:rsidRPr="00613043">
        <w:rPr>
          <w:rStyle w:val="FootnoteReference"/>
          <w:rFonts w:ascii="Verdana" w:eastAsia="Verdana" w:hAnsi="Verdana" w:cs="Verdana"/>
          <w:sz w:val="17"/>
          <w:szCs w:val="17"/>
        </w:rPr>
        <w:footnoteRef/>
      </w:r>
      <w:r w:rsidRPr="00613043">
        <w:rPr>
          <w:rFonts w:ascii="Verdana" w:eastAsia="Verdana" w:hAnsi="Verdana" w:cs="Verdana"/>
          <w:sz w:val="17"/>
          <w:szCs w:val="17"/>
        </w:rPr>
        <w:t xml:space="preserve"> </w:t>
      </w:r>
      <w:r w:rsidRPr="00613043">
        <w:rPr>
          <w:rFonts w:ascii="Verdana" w:eastAsia="Verdana" w:hAnsi="Verdana" w:cs="Verdana"/>
          <w:sz w:val="17"/>
          <w:szCs w:val="17"/>
        </w:rPr>
        <w:tab/>
        <w:t>Section 292</w:t>
      </w:r>
      <w:r w:rsidRPr="00613043">
        <w:rPr>
          <w:rFonts w:ascii="Verdana" w:eastAsia="Verdana" w:hAnsi="Verdana" w:cs="Verdana"/>
          <w:color w:val="040C28"/>
          <w:sz w:val="17"/>
          <w:szCs w:val="17"/>
        </w:rPr>
        <w:t xml:space="preserve"> (2)</w:t>
      </w:r>
      <w:r w:rsidRPr="00613043">
        <w:rPr>
          <w:rFonts w:ascii="Verdana" w:eastAsia="Verdana" w:hAnsi="Verdana" w:cs="Verdana"/>
          <w:sz w:val="17"/>
          <w:szCs w:val="17"/>
        </w:rPr>
        <w:t xml:space="preserve"> of </w:t>
      </w:r>
      <w:r w:rsidRPr="00613043">
        <w:rPr>
          <w:rFonts w:ascii="Verdana" w:eastAsia="Verdana" w:hAnsi="Verdana" w:cs="Verdana"/>
          <w:i/>
          <w:iCs/>
          <w:sz w:val="17"/>
          <w:szCs w:val="17"/>
        </w:rPr>
        <w:t>The Criminal Code, 2017</w:t>
      </w:r>
      <w:r w:rsidRPr="00613043">
        <w:rPr>
          <w:rFonts w:ascii="Verdana" w:eastAsia="Verdana" w:hAnsi="Verdana" w:cs="Verdana"/>
          <w:sz w:val="17"/>
          <w:szCs w:val="17"/>
        </w:rPr>
        <w:t xml:space="preserve"> </w:t>
      </w:r>
    </w:p>
  </w:footnote>
  <w:footnote w:id="4">
    <w:p w14:paraId="7FA6F305" w14:textId="3380C590" w:rsidR="008A1716" w:rsidRPr="00613043" w:rsidRDefault="008A1716" w:rsidP="006555E0">
      <w:pPr>
        <w:pStyle w:val="FootnoteText"/>
        <w:rPr>
          <w:rFonts w:ascii="Verdana" w:hAnsi="Verdana"/>
          <w:sz w:val="17"/>
          <w:szCs w:val="17"/>
        </w:rPr>
      </w:pPr>
      <w:r w:rsidRPr="00613043">
        <w:rPr>
          <w:rStyle w:val="FootnoteReference"/>
          <w:rFonts w:ascii="Verdana" w:hAnsi="Verdana"/>
          <w:sz w:val="17"/>
          <w:szCs w:val="17"/>
        </w:rPr>
        <w:footnoteRef/>
      </w:r>
      <w:r w:rsidRPr="00613043">
        <w:rPr>
          <w:rFonts w:ascii="Verdana" w:hAnsi="Verdana"/>
          <w:sz w:val="17"/>
          <w:szCs w:val="17"/>
        </w:rPr>
        <w:t xml:space="preserve">        </w:t>
      </w:r>
      <w:r w:rsidRPr="00613043">
        <w:rPr>
          <w:rFonts w:ascii="Verdana" w:eastAsia="Verdana" w:hAnsi="Verdana" w:cs="Verdana"/>
          <w:sz w:val="17"/>
          <w:szCs w:val="17"/>
        </w:rPr>
        <w:t>Concluding observations of the CEDAW Committee on the sixth periodic report of Nepal</w:t>
      </w:r>
      <w:r w:rsidRPr="00613043" w:rsidDel="0065635A">
        <w:rPr>
          <w:rFonts w:ascii="Verdana" w:eastAsia="Verdana" w:hAnsi="Verdana" w:cs="Verdana"/>
          <w:sz w:val="17"/>
          <w:szCs w:val="17"/>
        </w:rPr>
        <w:t xml:space="preserve"> </w:t>
      </w:r>
      <w:r w:rsidRPr="00613043">
        <w:rPr>
          <w:rFonts w:ascii="Verdana" w:eastAsia="Verdana" w:hAnsi="Verdana" w:cs="Verdana"/>
          <w:sz w:val="17"/>
          <w:szCs w:val="17"/>
        </w:rPr>
        <w:t>2018, Para 11 (c), UN Doc. CEDAW/C/NPL/CO/6</w:t>
      </w:r>
    </w:p>
  </w:footnote>
  <w:footnote w:id="5">
    <w:p w14:paraId="5ECAAB08" w14:textId="2A834DB3" w:rsidR="008A1716" w:rsidRPr="00613043" w:rsidRDefault="008A1716" w:rsidP="00BC6440">
      <w:pPr>
        <w:pStyle w:val="FootnoteText"/>
        <w:ind w:left="426" w:hanging="426"/>
        <w:rPr>
          <w:rFonts w:ascii="Verdana" w:eastAsia="Verdana" w:hAnsi="Verdana" w:cs="Verdana"/>
          <w:color w:val="000000" w:themeColor="text1"/>
          <w:sz w:val="17"/>
          <w:szCs w:val="17"/>
        </w:rPr>
      </w:pPr>
      <w:r w:rsidRPr="00613043">
        <w:rPr>
          <w:rStyle w:val="FootnoteReference"/>
          <w:rFonts w:ascii="Verdana" w:hAnsi="Verdana"/>
          <w:sz w:val="17"/>
          <w:szCs w:val="17"/>
        </w:rPr>
        <w:footnoteRef/>
      </w:r>
      <w:r w:rsidRPr="00613043">
        <w:rPr>
          <w:rFonts w:ascii="Verdana" w:hAnsi="Verdana"/>
          <w:sz w:val="17"/>
          <w:szCs w:val="17"/>
        </w:rPr>
        <w:t xml:space="preserve">  </w:t>
      </w:r>
      <w:r w:rsidRPr="00613043">
        <w:rPr>
          <w:rFonts w:ascii="Verdana" w:hAnsi="Verdana"/>
          <w:sz w:val="17"/>
          <w:szCs w:val="17"/>
        </w:rPr>
        <w:tab/>
      </w:r>
      <w:r w:rsidRPr="00613043">
        <w:rPr>
          <w:rFonts w:ascii="Verdana" w:eastAsia="Verdana" w:hAnsi="Verdana" w:cs="Verdana"/>
          <w:i/>
          <w:iCs/>
          <w:color w:val="000000" w:themeColor="text1"/>
          <w:sz w:val="17"/>
          <w:szCs w:val="17"/>
        </w:rPr>
        <w:t xml:space="preserve">A Bill to Amend The Enforced Disappearances Enquiry, Truth and Reconciliation Commission </w:t>
      </w:r>
      <w:proofErr w:type="gramStart"/>
      <w:r w:rsidRPr="00613043">
        <w:rPr>
          <w:rFonts w:ascii="Verdana" w:eastAsia="Verdana" w:hAnsi="Verdana" w:cs="Verdana"/>
          <w:i/>
          <w:iCs/>
          <w:color w:val="000000" w:themeColor="text1"/>
          <w:sz w:val="17"/>
          <w:szCs w:val="17"/>
        </w:rPr>
        <w:t>Act  2014</w:t>
      </w:r>
      <w:r w:rsidRPr="00613043">
        <w:rPr>
          <w:rFonts w:ascii="Verdana" w:eastAsia="Verdana" w:hAnsi="Verdana" w:cs="Verdana"/>
          <w:color w:val="000000" w:themeColor="text1"/>
          <w:sz w:val="17"/>
          <w:szCs w:val="17"/>
        </w:rPr>
        <w:t>,Nepali</w:t>
      </w:r>
      <w:proofErr w:type="gramEnd"/>
      <w:r w:rsidRPr="00613043">
        <w:rPr>
          <w:rFonts w:ascii="Verdana" w:eastAsia="Verdana" w:hAnsi="Verdana" w:cs="Verdana"/>
          <w:color w:val="000000" w:themeColor="text1"/>
          <w:sz w:val="17"/>
          <w:szCs w:val="17"/>
        </w:rPr>
        <w:t xml:space="preserve"> version, available at</w:t>
      </w:r>
    </w:p>
    <w:p w14:paraId="34ACA47B" w14:textId="6BD0221E" w:rsidR="008A1716" w:rsidRPr="00613043" w:rsidRDefault="008A1716" w:rsidP="00BC6440">
      <w:pPr>
        <w:pStyle w:val="FootnoteText"/>
        <w:ind w:left="426" w:hanging="426"/>
        <w:rPr>
          <w:rFonts w:ascii="Verdana" w:eastAsia="Verdana" w:hAnsi="Verdana" w:cs="Verdana"/>
          <w:color w:val="000000" w:themeColor="text1"/>
          <w:sz w:val="17"/>
          <w:szCs w:val="17"/>
        </w:rPr>
      </w:pPr>
      <w:hyperlink r:id="rId1" w:history="1">
        <w:r w:rsidRPr="00613043">
          <w:rPr>
            <w:rStyle w:val="Hyperlink"/>
            <w:rFonts w:ascii="Verdana" w:eastAsia="Verdana" w:hAnsi="Verdana" w:cs="Verdana"/>
            <w:sz w:val="17"/>
            <w:szCs w:val="17"/>
          </w:rPr>
          <w:t>https://hr.parliament.gov.np/uploads/attachments/xtiprcyv7hi2jbp4.pdf</w:t>
        </w:r>
      </w:hyperlink>
      <w:r w:rsidRPr="00613043">
        <w:rPr>
          <w:rFonts w:ascii="Verdana" w:eastAsia="Verdana" w:hAnsi="Verdana" w:cs="Verdana"/>
          <w:color w:val="000000" w:themeColor="text1"/>
          <w:sz w:val="17"/>
          <w:szCs w:val="17"/>
        </w:rPr>
        <w:t xml:space="preserve"> </w:t>
      </w:r>
    </w:p>
  </w:footnote>
  <w:footnote w:id="6">
    <w:p w14:paraId="7806EEF3" w14:textId="6F3D1D43" w:rsidR="008A1716" w:rsidRPr="00613043" w:rsidRDefault="008A1716" w:rsidP="00B431CE">
      <w:pPr>
        <w:pStyle w:val="FootnoteText"/>
        <w:ind w:left="426" w:hanging="426"/>
        <w:jc w:val="both"/>
        <w:rPr>
          <w:rFonts w:ascii="Verdana" w:eastAsia="Verdana" w:hAnsi="Verdana" w:cs="Verdana"/>
          <w:i/>
          <w:iCs/>
          <w:color w:val="000000" w:themeColor="text1"/>
          <w:sz w:val="17"/>
          <w:szCs w:val="17"/>
        </w:rPr>
      </w:pPr>
      <w:r w:rsidRPr="00613043">
        <w:rPr>
          <w:rStyle w:val="FootnoteReference"/>
          <w:rFonts w:ascii="Verdana" w:hAnsi="Verdana"/>
          <w:sz w:val="17"/>
          <w:szCs w:val="17"/>
        </w:rPr>
        <w:footnoteRef/>
      </w:r>
      <w:r w:rsidRPr="00613043">
        <w:rPr>
          <w:rFonts w:ascii="Verdana" w:hAnsi="Verdana"/>
          <w:sz w:val="17"/>
          <w:szCs w:val="17"/>
        </w:rPr>
        <w:t xml:space="preserve">        </w:t>
      </w:r>
      <w:r w:rsidRPr="00613043">
        <w:rPr>
          <w:rFonts w:ascii="Verdana" w:eastAsia="Verdana" w:hAnsi="Verdana" w:cs="Verdana"/>
          <w:sz w:val="17"/>
          <w:szCs w:val="17"/>
        </w:rPr>
        <w:t>Section 2 J (2</w:t>
      </w:r>
      <w:r w:rsidRPr="00613043">
        <w:rPr>
          <w:rFonts w:ascii="Verdana" w:hAnsi="Verdana"/>
          <w:sz w:val="17"/>
          <w:szCs w:val="17"/>
        </w:rPr>
        <w:t>)</w:t>
      </w:r>
      <w:r w:rsidRPr="00613043">
        <w:rPr>
          <w:rFonts w:ascii="Verdana" w:eastAsia="Verdana" w:hAnsi="Verdana" w:cs="Verdana"/>
          <w:sz w:val="17"/>
          <w:szCs w:val="17"/>
        </w:rPr>
        <w:t xml:space="preserve"> of TRC Act, 2014</w:t>
      </w:r>
    </w:p>
  </w:footnote>
  <w:footnote w:id="7">
    <w:p w14:paraId="5236B371" w14:textId="458A7461" w:rsidR="008A1716" w:rsidRPr="00613043" w:rsidRDefault="008A1716" w:rsidP="000E757D">
      <w:pPr>
        <w:pStyle w:val="FootnoteText"/>
        <w:jc w:val="both"/>
        <w:rPr>
          <w:rFonts w:ascii="Verdana" w:hAnsi="Verdana"/>
          <w:sz w:val="17"/>
          <w:szCs w:val="17"/>
        </w:rPr>
      </w:pPr>
      <w:r w:rsidRPr="00613043">
        <w:rPr>
          <w:rStyle w:val="FootnoteReference"/>
          <w:rFonts w:ascii="Verdana" w:hAnsi="Verdana"/>
          <w:sz w:val="17"/>
          <w:szCs w:val="17"/>
        </w:rPr>
        <w:footnoteRef/>
      </w:r>
      <w:r w:rsidRPr="00613043">
        <w:rPr>
          <w:rFonts w:ascii="Verdana" w:hAnsi="Verdana"/>
          <w:sz w:val="17"/>
          <w:szCs w:val="17"/>
        </w:rPr>
        <w:t xml:space="preserve"> </w:t>
      </w:r>
      <w:r w:rsidRPr="00613043">
        <w:rPr>
          <w:rFonts w:ascii="Verdana" w:hAnsi="Verdana"/>
          <w:i/>
          <w:iCs/>
          <w:sz w:val="17"/>
          <w:szCs w:val="17"/>
        </w:rPr>
        <w:t xml:space="preserve">The Prosecutor v. Dragoljub </w:t>
      </w:r>
      <w:proofErr w:type="spellStart"/>
      <w:r w:rsidRPr="00613043">
        <w:rPr>
          <w:rFonts w:ascii="Verdana" w:hAnsi="Verdana"/>
          <w:i/>
          <w:iCs/>
          <w:sz w:val="17"/>
          <w:szCs w:val="17"/>
        </w:rPr>
        <w:t>Kunarac</w:t>
      </w:r>
      <w:proofErr w:type="spellEnd"/>
      <w:r w:rsidRPr="00613043">
        <w:rPr>
          <w:rFonts w:ascii="Verdana" w:hAnsi="Verdana"/>
          <w:i/>
          <w:iCs/>
          <w:sz w:val="17"/>
          <w:szCs w:val="17"/>
        </w:rPr>
        <w:t xml:space="preserve">, </w:t>
      </w:r>
      <w:proofErr w:type="spellStart"/>
      <w:r w:rsidRPr="00613043">
        <w:rPr>
          <w:rFonts w:ascii="Verdana" w:hAnsi="Verdana"/>
          <w:i/>
          <w:iCs/>
          <w:sz w:val="17"/>
          <w:szCs w:val="17"/>
        </w:rPr>
        <w:t>Radomir</w:t>
      </w:r>
      <w:proofErr w:type="spellEnd"/>
      <w:r w:rsidRPr="00613043">
        <w:rPr>
          <w:rFonts w:ascii="Verdana" w:hAnsi="Verdana"/>
          <w:i/>
          <w:iCs/>
          <w:sz w:val="17"/>
          <w:szCs w:val="17"/>
        </w:rPr>
        <w:t xml:space="preserve"> Kovac and Zoran Vukovic</w:t>
      </w:r>
      <w:r w:rsidRPr="00613043">
        <w:rPr>
          <w:rFonts w:ascii="Verdana" w:hAnsi="Verdana"/>
          <w:sz w:val="17"/>
          <w:szCs w:val="17"/>
        </w:rPr>
        <w:t>, IT-96-23 and IT-96-23/1, Appeals Chamber, Judgement, 12 June 2002; United Nations Security Council Resolution 1820 (2008), S/RES/1820(2008)</w:t>
      </w:r>
    </w:p>
    <w:p w14:paraId="07CEB784" w14:textId="178EDAAF" w:rsidR="008A1716" w:rsidRPr="00613043" w:rsidRDefault="008A1716" w:rsidP="000E757D">
      <w:pPr>
        <w:pStyle w:val="FootnoteText"/>
        <w:jc w:val="both"/>
        <w:rPr>
          <w:rFonts w:ascii="Verdana" w:hAnsi="Verdana"/>
          <w:sz w:val="17"/>
          <w:szCs w:val="17"/>
        </w:rPr>
      </w:pPr>
    </w:p>
  </w:footnote>
  <w:footnote w:id="8">
    <w:p w14:paraId="788A17AE" w14:textId="17C08C7A" w:rsidR="008A1716" w:rsidRPr="00613043" w:rsidRDefault="008A1716" w:rsidP="00DE365A">
      <w:pPr>
        <w:pStyle w:val="FootnoteText"/>
        <w:jc w:val="both"/>
        <w:rPr>
          <w:rFonts w:ascii="Verdana" w:hAnsi="Verdana"/>
          <w:sz w:val="17"/>
          <w:szCs w:val="17"/>
        </w:rPr>
      </w:pPr>
      <w:r w:rsidRPr="00613043">
        <w:rPr>
          <w:rStyle w:val="FootnoteReference"/>
          <w:rFonts w:ascii="Verdana" w:hAnsi="Verdana"/>
          <w:sz w:val="17"/>
          <w:szCs w:val="17"/>
        </w:rPr>
        <w:footnoteRef/>
      </w:r>
      <w:r w:rsidRPr="00613043">
        <w:rPr>
          <w:rFonts w:ascii="Verdana" w:hAnsi="Verdana"/>
          <w:sz w:val="17"/>
          <w:szCs w:val="17"/>
        </w:rPr>
        <w:t xml:space="preserve"> CEDAW, </w:t>
      </w:r>
      <w:r w:rsidRPr="00613043">
        <w:rPr>
          <w:rFonts w:ascii="Verdana" w:hAnsi="Verdana"/>
          <w:i/>
          <w:iCs/>
          <w:sz w:val="17"/>
          <w:szCs w:val="17"/>
        </w:rPr>
        <w:t>General recommendation No. 30 on women in conflict prevention, conflict and post-conflict situations</w:t>
      </w:r>
      <w:r w:rsidRPr="00613043">
        <w:rPr>
          <w:rFonts w:ascii="Verdana" w:hAnsi="Verdana"/>
          <w:sz w:val="17"/>
          <w:szCs w:val="17"/>
        </w:rPr>
        <w:t xml:space="preserve"> (18 October 2013)</w:t>
      </w:r>
    </w:p>
  </w:footnote>
  <w:footnote w:id="9">
    <w:p w14:paraId="4B3F88A4" w14:textId="23814F03" w:rsidR="008A1716" w:rsidRPr="00613043" w:rsidRDefault="008A1716" w:rsidP="00B05B4E">
      <w:pPr>
        <w:pStyle w:val="FootnoteText"/>
        <w:ind w:left="426" w:hanging="426"/>
        <w:jc w:val="both"/>
        <w:rPr>
          <w:rFonts w:ascii="Verdana" w:eastAsia="Verdana" w:hAnsi="Verdana" w:cs="Verdana"/>
          <w:i/>
          <w:iCs/>
          <w:color w:val="000000" w:themeColor="text1"/>
          <w:sz w:val="17"/>
          <w:szCs w:val="17"/>
        </w:rPr>
      </w:pPr>
      <w:r w:rsidRPr="00613043">
        <w:rPr>
          <w:rStyle w:val="FootnoteReference"/>
          <w:rFonts w:ascii="Verdana" w:eastAsia="Verdana" w:hAnsi="Verdana" w:cs="Verdana"/>
          <w:sz w:val="17"/>
          <w:szCs w:val="17"/>
        </w:rPr>
        <w:footnoteRef/>
      </w:r>
      <w:r w:rsidRPr="00613043">
        <w:rPr>
          <w:rFonts w:ascii="Verdana" w:eastAsia="Verdana" w:hAnsi="Verdana" w:cs="Verdana"/>
          <w:sz w:val="17"/>
          <w:szCs w:val="17"/>
        </w:rPr>
        <w:t xml:space="preserve"> </w:t>
      </w:r>
      <w:r w:rsidRPr="00613043">
        <w:rPr>
          <w:rFonts w:ascii="Verdana" w:eastAsia="Verdana" w:hAnsi="Verdana" w:cs="Verdana"/>
          <w:sz w:val="17"/>
          <w:szCs w:val="17"/>
        </w:rPr>
        <w:tab/>
        <w:t xml:space="preserve">Section 23 (1) of </w:t>
      </w:r>
      <w:r w:rsidRPr="00613043">
        <w:rPr>
          <w:rFonts w:ascii="Verdana" w:eastAsia="Verdana" w:hAnsi="Verdana" w:cs="Verdana"/>
          <w:i/>
          <w:iCs/>
          <w:sz w:val="17"/>
          <w:szCs w:val="17"/>
        </w:rPr>
        <w:t>The</w:t>
      </w:r>
      <w:r w:rsidRPr="00613043">
        <w:rPr>
          <w:rFonts w:ascii="Verdana" w:eastAsia="Verdana" w:hAnsi="Verdana" w:cs="Verdana"/>
          <w:i/>
          <w:iCs/>
          <w:color w:val="000000" w:themeColor="text1"/>
          <w:sz w:val="17"/>
          <w:szCs w:val="17"/>
        </w:rPr>
        <w:t xml:space="preserve"> Enforced Disappearances Enquiry, Truth and Reconciliation Commission Act, 2014 </w:t>
      </w:r>
    </w:p>
  </w:footnote>
  <w:footnote w:id="10">
    <w:p w14:paraId="68288EC3" w14:textId="366D810F" w:rsidR="008A1716" w:rsidRPr="00613043" w:rsidRDefault="008A1716">
      <w:pPr>
        <w:pStyle w:val="FootnoteText"/>
        <w:rPr>
          <w:rFonts w:ascii="Verdana" w:hAnsi="Verdana"/>
          <w:sz w:val="17"/>
          <w:szCs w:val="17"/>
        </w:rPr>
      </w:pPr>
      <w:r w:rsidRPr="00613043">
        <w:rPr>
          <w:rStyle w:val="FootnoteReference"/>
          <w:rFonts w:ascii="Verdana" w:hAnsi="Verdana"/>
          <w:sz w:val="17"/>
          <w:szCs w:val="17"/>
        </w:rPr>
        <w:footnoteRef/>
      </w:r>
      <w:r w:rsidRPr="00613043">
        <w:rPr>
          <w:rFonts w:ascii="Verdana" w:hAnsi="Verdana"/>
          <w:sz w:val="17"/>
          <w:szCs w:val="17"/>
        </w:rPr>
        <w:t xml:space="preserve">  Global Survivors Fund, “Reparations For Survivors Of Conflict-Related Sexual Violence”, Country Briefing Nepal </w:t>
      </w:r>
      <w:r w:rsidRPr="00613043">
        <w:rPr>
          <w:rFonts w:ascii="Verdana" w:eastAsia="Verdana" w:hAnsi="Verdana" w:cs="Verdana"/>
          <w:sz w:val="17"/>
          <w:szCs w:val="17"/>
        </w:rPr>
        <w:t>(</w:t>
      </w:r>
      <w:r w:rsidRPr="00613043">
        <w:rPr>
          <w:rFonts w:ascii="Verdana" w:eastAsia="Verdana" w:hAnsi="Verdana" w:cs="Verdana"/>
          <w:color w:val="000000" w:themeColor="text1"/>
          <w:sz w:val="17"/>
          <w:szCs w:val="17"/>
        </w:rPr>
        <w:t>June 2022</w:t>
      </w:r>
      <w:r w:rsidRPr="00613043">
        <w:rPr>
          <w:rFonts w:ascii="Verdana" w:eastAsia="Verdana" w:hAnsi="Verdana" w:cs="Verdana"/>
          <w:sz w:val="17"/>
          <w:szCs w:val="17"/>
        </w:rPr>
        <w:t>), available at :</w:t>
      </w:r>
      <w:hyperlink r:id="rId2" w:history="1">
        <w:r w:rsidRPr="00613043">
          <w:rPr>
            <w:rStyle w:val="Hyperlink"/>
            <w:rFonts w:ascii="Verdana" w:eastAsia="Verdana" w:hAnsi="Verdana" w:cs="Verdana"/>
            <w:sz w:val="17"/>
            <w:szCs w:val="17"/>
          </w:rPr>
          <w:t>https://www.globalsurvivorsfund.org/fileadmin/uploads/gsf/Documents/Resources/Global_Reparation_Studies/GSF_Country_Sheet_Nepal_EN_June2022_WEB.pdf</w:t>
        </w:r>
      </w:hyperlink>
      <w:r w:rsidRPr="00613043">
        <w:rPr>
          <w:rFonts w:ascii="Verdana" w:eastAsia="Verdana" w:hAnsi="Verdana" w:cs="Verdana"/>
          <w:sz w:val="17"/>
          <w:szCs w:val="17"/>
        </w:rPr>
        <w:t xml:space="preserve"> </w:t>
      </w:r>
    </w:p>
  </w:footnote>
  <w:footnote w:id="11">
    <w:p w14:paraId="1EB7FDE7" w14:textId="0A515884" w:rsidR="008A1716" w:rsidRPr="00613043" w:rsidRDefault="008A1716" w:rsidP="00B05B4E">
      <w:pPr>
        <w:pStyle w:val="FootnoteText"/>
        <w:ind w:left="426" w:hanging="426"/>
        <w:jc w:val="both"/>
        <w:rPr>
          <w:rFonts w:ascii="Verdana" w:hAnsi="Verdana"/>
          <w:sz w:val="17"/>
          <w:szCs w:val="17"/>
        </w:rPr>
      </w:pPr>
      <w:r w:rsidRPr="00613043">
        <w:rPr>
          <w:rStyle w:val="FootnoteReference"/>
          <w:rFonts w:ascii="Verdana" w:hAnsi="Verdana"/>
          <w:sz w:val="17"/>
          <w:szCs w:val="17"/>
        </w:rPr>
        <w:footnoteRef/>
      </w:r>
      <w:r w:rsidRPr="00613043">
        <w:rPr>
          <w:rFonts w:ascii="Verdana" w:hAnsi="Verdana"/>
          <w:sz w:val="17"/>
          <w:szCs w:val="17"/>
        </w:rPr>
        <w:t xml:space="preserve">  </w:t>
      </w:r>
      <w:r w:rsidRPr="00613043">
        <w:rPr>
          <w:rFonts w:ascii="Verdana" w:hAnsi="Verdana"/>
          <w:sz w:val="17"/>
          <w:szCs w:val="17"/>
        </w:rPr>
        <w:tab/>
      </w:r>
      <w:r w:rsidRPr="00613043">
        <w:rPr>
          <w:rFonts w:ascii="Verdana" w:eastAsia="Verdana" w:hAnsi="Verdana" w:cs="Verdana"/>
          <w:sz w:val="17"/>
          <w:szCs w:val="17"/>
        </w:rPr>
        <w:t>Report of the Special Rapporteur on Violence against Women, its causes and consequences, Human Rights Council, Forty First Session, 24 June – 12 July 2019, A/HRC/41/42/Add.2 (19 June 2019).</w:t>
      </w:r>
    </w:p>
  </w:footnote>
  <w:footnote w:id="12">
    <w:p w14:paraId="71FAC27F" w14:textId="60630978" w:rsidR="008A1716" w:rsidRPr="00613043" w:rsidRDefault="008A1716" w:rsidP="00B05B4E">
      <w:pPr>
        <w:spacing w:after="0"/>
        <w:ind w:left="426" w:hanging="426"/>
        <w:jc w:val="both"/>
        <w:rPr>
          <w:rFonts w:ascii="Verdana" w:hAnsi="Verdana"/>
          <w:sz w:val="17"/>
          <w:szCs w:val="17"/>
        </w:rPr>
      </w:pPr>
      <w:r w:rsidRPr="00613043">
        <w:rPr>
          <w:rStyle w:val="FootnoteReference"/>
          <w:rFonts w:ascii="Verdana" w:hAnsi="Verdana"/>
          <w:sz w:val="17"/>
          <w:szCs w:val="17"/>
        </w:rPr>
        <w:footnoteRef/>
      </w:r>
      <w:r w:rsidRPr="00613043">
        <w:rPr>
          <w:rFonts w:ascii="Verdana" w:hAnsi="Verdana"/>
          <w:sz w:val="17"/>
          <w:szCs w:val="17"/>
        </w:rPr>
        <w:t xml:space="preserve"> </w:t>
      </w:r>
      <w:r w:rsidRPr="00613043">
        <w:rPr>
          <w:rFonts w:ascii="Verdana" w:hAnsi="Verdana"/>
          <w:sz w:val="17"/>
          <w:szCs w:val="17"/>
        </w:rPr>
        <w:tab/>
      </w:r>
      <w:r w:rsidRPr="00613043">
        <w:rPr>
          <w:rFonts w:ascii="Verdana" w:eastAsia="Verdana" w:hAnsi="Verdana" w:cs="Verdana"/>
          <w:sz w:val="17"/>
          <w:szCs w:val="17"/>
        </w:rPr>
        <w:t>Concluding observations of the CEDAW Committee on the sixth periodic report of Nepal</w:t>
      </w:r>
      <w:r w:rsidRPr="00613043" w:rsidDel="0065635A">
        <w:rPr>
          <w:rFonts w:ascii="Verdana" w:eastAsia="Verdana" w:hAnsi="Verdana" w:cs="Verdana"/>
          <w:sz w:val="17"/>
          <w:szCs w:val="17"/>
        </w:rPr>
        <w:t xml:space="preserve"> </w:t>
      </w:r>
      <w:r w:rsidRPr="00613043">
        <w:rPr>
          <w:rFonts w:ascii="Verdana" w:eastAsia="Verdana" w:hAnsi="Verdana" w:cs="Verdana"/>
          <w:sz w:val="17"/>
          <w:szCs w:val="17"/>
        </w:rPr>
        <w:t>2018, Para</w:t>
      </w:r>
      <w:r w:rsidRPr="00613043" w:rsidDel="0065635A">
        <w:rPr>
          <w:rFonts w:ascii="Verdana" w:eastAsia="Verdana" w:hAnsi="Verdana" w:cs="Verdana"/>
          <w:sz w:val="17"/>
          <w:szCs w:val="17"/>
        </w:rPr>
        <w:t xml:space="preserve"> </w:t>
      </w:r>
      <w:r w:rsidRPr="00613043">
        <w:rPr>
          <w:rFonts w:ascii="Verdana" w:eastAsia="Verdana" w:hAnsi="Verdana" w:cs="Verdana"/>
          <w:sz w:val="17"/>
          <w:szCs w:val="17"/>
        </w:rPr>
        <w:t>23 (c)</w:t>
      </w:r>
    </w:p>
  </w:footnote>
  <w:footnote w:id="13">
    <w:p w14:paraId="0D63CBE4" w14:textId="107D9E03" w:rsidR="008A1716" w:rsidRPr="00613043" w:rsidRDefault="008A1716" w:rsidP="00B37F52">
      <w:pPr>
        <w:pStyle w:val="FootnoteText"/>
        <w:jc w:val="both"/>
        <w:rPr>
          <w:rFonts w:ascii="Verdana" w:hAnsi="Verdana"/>
          <w:sz w:val="17"/>
          <w:szCs w:val="17"/>
        </w:rPr>
      </w:pPr>
      <w:r w:rsidRPr="00613043">
        <w:rPr>
          <w:rStyle w:val="FootnoteReference"/>
          <w:rFonts w:ascii="Verdana" w:hAnsi="Verdana"/>
          <w:sz w:val="17"/>
          <w:szCs w:val="17"/>
        </w:rPr>
        <w:footnoteRef/>
      </w:r>
      <w:r w:rsidRPr="00613043">
        <w:rPr>
          <w:rFonts w:ascii="Verdana" w:hAnsi="Verdana"/>
          <w:sz w:val="17"/>
          <w:szCs w:val="17"/>
        </w:rPr>
        <w:t xml:space="preserve"> A TRC was established in 2014 under the TRC Act 2014. However, the legality of the Act was questioned by the victims in the Supreme Court as it violated a number of sections under international law and Nepal’s constitution. TRC did not have victims’ confidence. Although it recorded more than 55000 cases, CRSV in particular was particularly low as victims did not report their cases. </w:t>
      </w:r>
    </w:p>
  </w:footnote>
  <w:footnote w:id="14">
    <w:p w14:paraId="14A11712" w14:textId="367972AB" w:rsidR="008A1716" w:rsidRPr="00613043" w:rsidRDefault="008A1716" w:rsidP="00DE365A">
      <w:pPr>
        <w:pStyle w:val="FootnoteText"/>
        <w:rPr>
          <w:rFonts w:ascii="Verdana" w:hAnsi="Verdana"/>
          <w:sz w:val="17"/>
          <w:szCs w:val="17"/>
        </w:rPr>
      </w:pPr>
      <w:r w:rsidRPr="00613043">
        <w:rPr>
          <w:rStyle w:val="FootnoteReference"/>
          <w:rFonts w:ascii="Verdana" w:hAnsi="Verdana"/>
          <w:sz w:val="17"/>
          <w:szCs w:val="17"/>
        </w:rPr>
        <w:footnoteRef/>
      </w:r>
      <w:r w:rsidRPr="00613043">
        <w:rPr>
          <w:rFonts w:ascii="Verdana" w:hAnsi="Verdana"/>
          <w:sz w:val="17"/>
          <w:szCs w:val="17"/>
        </w:rPr>
        <w:t xml:space="preserve"> </w:t>
      </w:r>
      <w:proofErr w:type="spellStart"/>
      <w:r w:rsidRPr="00613043">
        <w:rPr>
          <w:rFonts w:ascii="Verdana" w:hAnsi="Verdana"/>
          <w:sz w:val="17"/>
          <w:szCs w:val="17"/>
        </w:rPr>
        <w:t>GoN</w:t>
      </w:r>
      <w:proofErr w:type="spellEnd"/>
      <w:r w:rsidRPr="00613043">
        <w:rPr>
          <w:rFonts w:ascii="Verdana" w:hAnsi="Verdana"/>
          <w:sz w:val="17"/>
          <w:szCs w:val="17"/>
        </w:rPr>
        <w:t>, The Second National Action Plan for the Implementation of United Nations Security Council Resolution 1325 and 1820 Resolution on Women, Peace and Security (FY 2022/2023-2024/2025)</w:t>
      </w:r>
    </w:p>
    <w:p w14:paraId="7A7C90F4" w14:textId="02FED8B2" w:rsidR="008A1716" w:rsidRPr="00613043" w:rsidRDefault="008A1716">
      <w:pPr>
        <w:pStyle w:val="FootnoteText"/>
        <w:rPr>
          <w:rFonts w:ascii="Verdana" w:hAnsi="Verdana"/>
          <w:sz w:val="17"/>
          <w:szCs w:val="17"/>
        </w:rPr>
      </w:pPr>
      <w:r w:rsidRPr="00613043">
        <w:rPr>
          <w:rFonts w:ascii="Verdana" w:eastAsia="Verdana" w:hAnsi="Verdana" w:cs="Verdana"/>
          <w:color w:val="000000" w:themeColor="text1"/>
          <w:sz w:val="17"/>
          <w:szCs w:val="17"/>
        </w:rPr>
        <w:t>(September 2022- September 2025</w:t>
      </w:r>
      <w:r w:rsidRPr="00613043">
        <w:rPr>
          <w:rStyle w:val="CommentReference"/>
          <w:rFonts w:ascii="Verdana" w:hAnsi="Verdana"/>
          <w:sz w:val="17"/>
          <w:szCs w:val="17"/>
        </w:rPr>
        <w:annotationRef/>
      </w:r>
      <w:r w:rsidRPr="00613043">
        <w:rPr>
          <w:rFonts w:ascii="Verdana" w:eastAsia="Verdana" w:hAnsi="Verdana" w:cs="Verdana"/>
          <w:color w:val="000000" w:themeColor="text1"/>
          <w:sz w:val="17"/>
          <w:szCs w:val="17"/>
        </w:rPr>
        <w:t>)</w:t>
      </w:r>
    </w:p>
  </w:footnote>
  <w:footnote w:id="15">
    <w:p w14:paraId="4E07A4D7" w14:textId="64108589" w:rsidR="008A1716" w:rsidRPr="00613043" w:rsidRDefault="008A1716">
      <w:pPr>
        <w:pStyle w:val="FootnoteText"/>
        <w:rPr>
          <w:rFonts w:ascii="Verdana" w:hAnsi="Verdana"/>
          <w:sz w:val="17"/>
          <w:szCs w:val="17"/>
        </w:rPr>
      </w:pPr>
      <w:r w:rsidRPr="00613043">
        <w:rPr>
          <w:rStyle w:val="FootnoteReference"/>
          <w:rFonts w:ascii="Verdana" w:hAnsi="Verdana"/>
          <w:sz w:val="17"/>
          <w:szCs w:val="17"/>
        </w:rPr>
        <w:footnoteRef/>
      </w:r>
      <w:r w:rsidRPr="00613043">
        <w:rPr>
          <w:rFonts w:ascii="Verdana" w:hAnsi="Verdana"/>
          <w:sz w:val="17"/>
          <w:szCs w:val="17"/>
        </w:rPr>
        <w:t xml:space="preserve"> Advocacy Forum, “Briefing on the Implementation of National Action Plan II for the Implementation of the UN Security Council Resolutions 1325 and 1820 on Women, Peace and Security”, (December 2023 ), available at</w:t>
      </w:r>
      <w:r w:rsidRPr="00613043">
        <w:rPr>
          <w:rFonts w:ascii="Verdana" w:hAnsi="Verdana" w:cs="Arial"/>
          <w:color w:val="1F1F1F"/>
          <w:sz w:val="17"/>
          <w:szCs w:val="17"/>
          <w:shd w:val="clear" w:color="auto" w:fill="FFFFFF"/>
        </w:rPr>
        <w:t xml:space="preserve"> </w:t>
      </w:r>
      <w:r w:rsidRPr="00613043">
        <w:rPr>
          <w:rFonts w:ascii="Verdana" w:hAnsi="Verdana"/>
          <w:sz w:val="17"/>
          <w:szCs w:val="17"/>
        </w:rPr>
        <w:t xml:space="preserve">: </w:t>
      </w:r>
      <w:hyperlink r:id="rId3" w:history="1">
        <w:r w:rsidRPr="00613043">
          <w:rPr>
            <w:rStyle w:val="Hyperlink"/>
            <w:rFonts w:ascii="Verdana" w:hAnsi="Verdana"/>
            <w:sz w:val="17"/>
            <w:szCs w:val="17"/>
          </w:rPr>
          <w:t>https://www.advocacyforum.org/downloads/pdf/publications/tj/briefing-on-the-implementation-of-national-action-plan-II.pdf</w:t>
        </w:r>
      </w:hyperlink>
      <w:r w:rsidRPr="00613043">
        <w:rPr>
          <w:rFonts w:ascii="Verdana" w:hAnsi="Verdana"/>
          <w:sz w:val="17"/>
          <w:szCs w:val="17"/>
        </w:rPr>
        <w:t xml:space="preserve"> </w:t>
      </w:r>
    </w:p>
  </w:footnote>
  <w:footnote w:id="16">
    <w:p w14:paraId="59FFCBF8" w14:textId="37503682" w:rsidR="008A1716" w:rsidRPr="00613043" w:rsidRDefault="008A1716" w:rsidP="00B37F52">
      <w:pPr>
        <w:pStyle w:val="FootnoteText"/>
        <w:ind w:left="426" w:hanging="426"/>
        <w:jc w:val="both"/>
        <w:rPr>
          <w:rFonts w:ascii="Verdana" w:hAnsi="Verdana"/>
          <w:sz w:val="17"/>
          <w:szCs w:val="17"/>
        </w:rPr>
      </w:pPr>
      <w:r w:rsidRPr="00613043">
        <w:rPr>
          <w:rStyle w:val="FootnoteReference"/>
          <w:rFonts w:ascii="Verdana" w:hAnsi="Verdana"/>
          <w:sz w:val="17"/>
          <w:szCs w:val="17"/>
        </w:rPr>
        <w:footnoteRef/>
      </w:r>
      <w:r w:rsidRPr="00613043">
        <w:rPr>
          <w:rFonts w:ascii="Verdana" w:hAnsi="Verdana"/>
          <w:sz w:val="17"/>
          <w:szCs w:val="17"/>
        </w:rPr>
        <w:t xml:space="preserve"> </w:t>
      </w:r>
      <w:r w:rsidRPr="00613043">
        <w:rPr>
          <w:rFonts w:ascii="Verdana" w:hAnsi="Verdana"/>
          <w:sz w:val="17"/>
          <w:szCs w:val="17"/>
        </w:rPr>
        <w:tab/>
      </w:r>
      <w:bookmarkStart w:id="0" w:name="_Hlk187058100"/>
      <w:r w:rsidRPr="00613043">
        <w:rPr>
          <w:rFonts w:ascii="Verdana" w:eastAsia="Verdana" w:hAnsi="Verdana" w:cs="Verdana"/>
          <w:sz w:val="17"/>
          <w:szCs w:val="17"/>
        </w:rPr>
        <w:t xml:space="preserve">Laura Herren &amp; </w:t>
      </w:r>
      <w:proofErr w:type="spellStart"/>
      <w:r w:rsidRPr="00613043">
        <w:rPr>
          <w:rFonts w:ascii="Verdana" w:eastAsia="Verdana" w:hAnsi="Verdana" w:cs="Verdana"/>
          <w:sz w:val="17"/>
          <w:szCs w:val="17"/>
        </w:rPr>
        <w:t>etal</w:t>
      </w:r>
      <w:proofErr w:type="spellEnd"/>
      <w:r w:rsidRPr="00613043">
        <w:rPr>
          <w:rFonts w:ascii="Verdana" w:eastAsia="Verdana" w:hAnsi="Verdana" w:cs="Verdana"/>
          <w:sz w:val="17"/>
          <w:szCs w:val="17"/>
        </w:rPr>
        <w:t>, Maternal Health Care for Women with Disabilities in Nepal, The Reach Alliance</w:t>
      </w:r>
      <w:r>
        <w:rPr>
          <w:rFonts w:ascii="Verdana" w:eastAsia="Verdana" w:hAnsi="Verdana" w:cs="Verdana"/>
          <w:sz w:val="17"/>
          <w:szCs w:val="17"/>
        </w:rPr>
        <w:t xml:space="preserve"> </w:t>
      </w:r>
      <w:proofErr w:type="gramStart"/>
      <w:r>
        <w:rPr>
          <w:rFonts w:ascii="Verdana" w:eastAsia="Verdana" w:hAnsi="Verdana" w:cs="Verdana"/>
          <w:sz w:val="17"/>
          <w:szCs w:val="17"/>
        </w:rPr>
        <w:t xml:space="preserve">Report </w:t>
      </w:r>
      <w:r w:rsidRPr="00613043">
        <w:rPr>
          <w:rFonts w:ascii="Verdana" w:eastAsia="Verdana" w:hAnsi="Verdana" w:cs="Verdana"/>
          <w:sz w:val="17"/>
          <w:szCs w:val="17"/>
        </w:rPr>
        <w:t xml:space="preserve"> November</w:t>
      </w:r>
      <w:proofErr w:type="gramEnd"/>
      <w:r w:rsidRPr="00613043">
        <w:rPr>
          <w:rFonts w:ascii="Verdana" w:eastAsia="Verdana" w:hAnsi="Verdana" w:cs="Verdana"/>
          <w:sz w:val="17"/>
          <w:szCs w:val="17"/>
        </w:rPr>
        <w:t xml:space="preserve"> 2023, available at: </w:t>
      </w:r>
      <w:hyperlink r:id="rId4">
        <w:r w:rsidRPr="00613043">
          <w:rPr>
            <w:rStyle w:val="Hyperlink"/>
            <w:rFonts w:ascii="Verdana" w:eastAsia="Verdana" w:hAnsi="Verdana" w:cs="Verdana"/>
            <w:sz w:val="17"/>
            <w:szCs w:val="17"/>
          </w:rPr>
          <w:t>https://reachalliance.org/case-study/womens-access-to-healthcare-in-nepal/</w:t>
        </w:r>
      </w:hyperlink>
      <w:bookmarkEnd w:id="0"/>
      <w:r w:rsidRPr="00613043">
        <w:rPr>
          <w:rFonts w:ascii="Verdana" w:eastAsia="Verdana" w:hAnsi="Verdana" w:cs="Verdana"/>
          <w:sz w:val="17"/>
          <w:szCs w:val="17"/>
        </w:rPr>
        <w:t xml:space="preserve"> </w:t>
      </w:r>
    </w:p>
  </w:footnote>
  <w:footnote w:id="17">
    <w:p w14:paraId="4540D48A" w14:textId="5C68E6D6" w:rsidR="008A1716" w:rsidRPr="00613043" w:rsidRDefault="008A1716" w:rsidP="00B37F52">
      <w:pPr>
        <w:pStyle w:val="FootnoteText"/>
        <w:ind w:left="426" w:hanging="426"/>
        <w:jc w:val="both"/>
        <w:rPr>
          <w:rFonts w:ascii="Verdana" w:eastAsia="Verdana" w:hAnsi="Verdana" w:cs="Verdana"/>
          <w:sz w:val="17"/>
          <w:szCs w:val="17"/>
        </w:rPr>
      </w:pPr>
      <w:r w:rsidRPr="00613043">
        <w:rPr>
          <w:rStyle w:val="FootnoteReference"/>
          <w:rFonts w:ascii="Verdana" w:hAnsi="Verdana"/>
          <w:sz w:val="17"/>
          <w:szCs w:val="17"/>
        </w:rPr>
        <w:footnoteRef/>
      </w:r>
      <w:r w:rsidRPr="00613043">
        <w:rPr>
          <w:rFonts w:ascii="Verdana" w:hAnsi="Verdana"/>
          <w:sz w:val="17"/>
          <w:szCs w:val="17"/>
        </w:rPr>
        <w:t xml:space="preserve"> </w:t>
      </w:r>
      <w:r w:rsidRPr="00613043">
        <w:rPr>
          <w:rFonts w:ascii="Verdana" w:hAnsi="Verdana"/>
          <w:sz w:val="17"/>
          <w:szCs w:val="17"/>
        </w:rPr>
        <w:tab/>
      </w:r>
      <w:proofErr w:type="spellStart"/>
      <w:r w:rsidRPr="00613043">
        <w:rPr>
          <w:rFonts w:ascii="Verdana" w:eastAsia="Verdana" w:hAnsi="Verdana" w:cs="Verdana"/>
          <w:sz w:val="17"/>
          <w:szCs w:val="17"/>
        </w:rPr>
        <w:t>Prayatna</w:t>
      </w:r>
      <w:proofErr w:type="spellEnd"/>
      <w:r w:rsidRPr="00613043">
        <w:rPr>
          <w:rFonts w:ascii="Verdana" w:eastAsia="Verdana" w:hAnsi="Verdana" w:cs="Verdana"/>
          <w:sz w:val="17"/>
          <w:szCs w:val="17"/>
        </w:rPr>
        <w:t xml:space="preserve"> Nepal and Mama Cash, the Netherlands, ”A Study on Barriers in accessing sexual and reproductive health services among adolescent girls and young women with visual impairments”, </w:t>
      </w:r>
      <w:r w:rsidRPr="00613043">
        <w:rPr>
          <w:rFonts w:ascii="Verdana" w:eastAsia="Verdana" w:hAnsi="Verdana" w:cs="Verdana"/>
          <w:color w:val="474747"/>
          <w:sz w:val="17"/>
          <w:szCs w:val="17"/>
        </w:rPr>
        <w:t>(</w:t>
      </w:r>
      <w:r w:rsidRPr="00613043">
        <w:rPr>
          <w:rFonts w:ascii="Verdana" w:eastAsia="Verdana" w:hAnsi="Verdana" w:cs="Verdana"/>
          <w:sz w:val="17"/>
          <w:szCs w:val="17"/>
        </w:rPr>
        <w:t xml:space="preserve">2021), available at: </w:t>
      </w:r>
      <w:hyperlink r:id="rId5">
        <w:r w:rsidRPr="00613043">
          <w:rPr>
            <w:rStyle w:val="Hyperlink"/>
            <w:rFonts w:ascii="Verdana" w:eastAsia="Verdana" w:hAnsi="Verdana" w:cs="Verdana"/>
            <w:sz w:val="17"/>
            <w:szCs w:val="17"/>
          </w:rPr>
          <w:t>https://prayatnanepal.org/wp-content/uploads/2022/07/SRHR-research.pdf</w:t>
        </w:r>
      </w:hyperlink>
      <w:r w:rsidRPr="00613043">
        <w:rPr>
          <w:rStyle w:val="Hyperlink"/>
          <w:rFonts w:ascii="Verdana" w:eastAsia="Verdana" w:hAnsi="Verdana" w:cs="Verdana"/>
          <w:sz w:val="17"/>
          <w:szCs w:val="17"/>
        </w:rPr>
        <w:t xml:space="preserve"> (hereby </w:t>
      </w:r>
      <w:bookmarkStart w:id="1" w:name="_Hlk185856125"/>
      <w:proofErr w:type="spellStart"/>
      <w:r w:rsidRPr="00613043">
        <w:rPr>
          <w:rFonts w:ascii="Verdana" w:eastAsia="Verdana" w:hAnsi="Verdana" w:cs="Verdana"/>
          <w:sz w:val="17"/>
          <w:szCs w:val="17"/>
        </w:rPr>
        <w:t>Prayatna</w:t>
      </w:r>
      <w:proofErr w:type="spellEnd"/>
      <w:r w:rsidRPr="00613043">
        <w:rPr>
          <w:rFonts w:ascii="Verdana" w:eastAsia="Verdana" w:hAnsi="Verdana" w:cs="Verdana"/>
          <w:sz w:val="17"/>
          <w:szCs w:val="17"/>
        </w:rPr>
        <w:t xml:space="preserve"> Nepal Report</w:t>
      </w:r>
      <w:bookmarkEnd w:id="1"/>
      <w:r w:rsidRPr="00613043">
        <w:rPr>
          <w:rFonts w:ascii="Verdana" w:eastAsia="Verdana" w:hAnsi="Verdana" w:cs="Verdana"/>
          <w:sz w:val="17"/>
          <w:szCs w:val="17"/>
        </w:rPr>
        <w:t xml:space="preserve"> 2021)</w:t>
      </w:r>
    </w:p>
  </w:footnote>
  <w:footnote w:id="18">
    <w:p w14:paraId="454655EE" w14:textId="77777777" w:rsidR="008A1716" w:rsidRPr="00613043" w:rsidRDefault="008A1716" w:rsidP="00784BDE">
      <w:pPr>
        <w:pStyle w:val="FootnoteText"/>
        <w:ind w:left="426" w:hanging="426"/>
        <w:jc w:val="both"/>
        <w:rPr>
          <w:rFonts w:ascii="Verdana" w:hAnsi="Verdana"/>
          <w:sz w:val="17"/>
          <w:szCs w:val="17"/>
        </w:rPr>
      </w:pPr>
      <w:r w:rsidRPr="00613043">
        <w:rPr>
          <w:rStyle w:val="FootnoteReference"/>
          <w:rFonts w:ascii="Verdana" w:hAnsi="Verdana"/>
          <w:sz w:val="17"/>
          <w:szCs w:val="17"/>
        </w:rPr>
        <w:footnoteRef/>
      </w:r>
      <w:r w:rsidRPr="00613043">
        <w:rPr>
          <w:rFonts w:ascii="Verdana" w:hAnsi="Verdana"/>
          <w:sz w:val="17"/>
          <w:szCs w:val="17"/>
        </w:rPr>
        <w:t xml:space="preserve"> </w:t>
      </w:r>
      <w:r w:rsidRPr="00613043">
        <w:rPr>
          <w:rFonts w:ascii="Verdana" w:hAnsi="Verdana"/>
          <w:sz w:val="17"/>
          <w:szCs w:val="17"/>
        </w:rPr>
        <w:tab/>
        <w:t xml:space="preserve">Article 38 </w:t>
      </w:r>
      <w:r w:rsidRPr="00613043">
        <w:rPr>
          <w:rFonts w:ascii="Verdana" w:eastAsia="Verdana" w:hAnsi="Verdana" w:cs="Verdana"/>
          <w:sz w:val="17"/>
          <w:szCs w:val="17"/>
        </w:rPr>
        <w:t>(2)</w:t>
      </w:r>
      <w:r w:rsidRPr="00613043">
        <w:rPr>
          <w:rFonts w:ascii="Verdana" w:hAnsi="Verdana"/>
          <w:sz w:val="17"/>
          <w:szCs w:val="17"/>
        </w:rPr>
        <w:t xml:space="preserve"> of the </w:t>
      </w:r>
      <w:r w:rsidRPr="00613043">
        <w:rPr>
          <w:rFonts w:ascii="Verdana" w:hAnsi="Verdana"/>
          <w:i/>
          <w:iCs/>
          <w:sz w:val="17"/>
          <w:szCs w:val="17"/>
        </w:rPr>
        <w:t>Constitution of Nepal 2015</w:t>
      </w:r>
      <w:r w:rsidRPr="00613043">
        <w:rPr>
          <w:rFonts w:ascii="Verdana" w:hAnsi="Verdana"/>
          <w:sz w:val="17"/>
          <w:szCs w:val="17"/>
        </w:rPr>
        <w:t xml:space="preserve"> </w:t>
      </w:r>
    </w:p>
  </w:footnote>
  <w:footnote w:id="19">
    <w:p w14:paraId="63269E1A" w14:textId="5C90CBFE" w:rsidR="008A1716" w:rsidRPr="00613043" w:rsidRDefault="008A1716" w:rsidP="00B37F52">
      <w:pPr>
        <w:pStyle w:val="FootnoteText"/>
        <w:rPr>
          <w:rFonts w:ascii="Verdana" w:hAnsi="Verdana"/>
          <w:sz w:val="17"/>
          <w:szCs w:val="17"/>
        </w:rPr>
      </w:pPr>
      <w:r w:rsidRPr="00613043">
        <w:rPr>
          <w:rStyle w:val="FootnoteReference"/>
          <w:rFonts w:ascii="Verdana" w:hAnsi="Verdana"/>
          <w:sz w:val="17"/>
          <w:szCs w:val="17"/>
        </w:rPr>
        <w:footnoteRef/>
      </w:r>
      <w:r w:rsidRPr="00613043">
        <w:rPr>
          <w:rFonts w:ascii="Verdana" w:hAnsi="Verdana"/>
          <w:sz w:val="17"/>
          <w:szCs w:val="17"/>
        </w:rPr>
        <w:t xml:space="preserve">       </w:t>
      </w:r>
      <w:proofErr w:type="spellStart"/>
      <w:r w:rsidRPr="00613043">
        <w:rPr>
          <w:rFonts w:ascii="Verdana" w:eastAsia="Verdana" w:hAnsi="Verdana" w:cs="Verdana"/>
          <w:sz w:val="17"/>
          <w:szCs w:val="17"/>
        </w:rPr>
        <w:t>Yamila</w:t>
      </w:r>
      <w:proofErr w:type="spellEnd"/>
      <w:r w:rsidRPr="00613043">
        <w:rPr>
          <w:rFonts w:ascii="Verdana" w:eastAsia="Verdana" w:hAnsi="Verdana" w:cs="Verdana"/>
          <w:sz w:val="17"/>
          <w:szCs w:val="17"/>
        </w:rPr>
        <w:t xml:space="preserve"> Pita and et</w:t>
      </w:r>
      <w:r>
        <w:rPr>
          <w:rFonts w:ascii="Verdana" w:eastAsia="Verdana" w:hAnsi="Verdana" w:cs="Verdana"/>
          <w:sz w:val="17"/>
          <w:szCs w:val="17"/>
        </w:rPr>
        <w:t xml:space="preserve"> </w:t>
      </w:r>
      <w:r w:rsidRPr="00613043">
        <w:rPr>
          <w:rFonts w:ascii="Verdana" w:eastAsia="Verdana" w:hAnsi="Verdana" w:cs="Verdana"/>
          <w:sz w:val="17"/>
          <w:szCs w:val="17"/>
        </w:rPr>
        <w:t xml:space="preserve">al, ”The right to health: An examination of health care access for women with disability in Nepal”, SSM Qualitative Research in Health. Vol 4, December 2023, available at : </w:t>
      </w:r>
      <w:hyperlink r:id="rId6" w:anchor=":~:text=In%20terms%20of%20approachability%2C%20four,%2D%20and%20middle%2Dincome%20countries">
        <w:r w:rsidRPr="00613043">
          <w:rPr>
            <w:rStyle w:val="Hyperlink"/>
            <w:rFonts w:ascii="Verdana" w:eastAsia="Verdana" w:hAnsi="Verdana" w:cs="Verdana"/>
            <w:sz w:val="17"/>
            <w:szCs w:val="17"/>
          </w:rPr>
          <w:t>https://www.sciencedirect.com/science/article/pii/S2667321523000999#:~:text=In%20terms%20of%20approachability%2C%20four,%2D%20and%20middle%2Dincome%20countries</w:t>
        </w:r>
      </w:hyperlink>
      <w:r w:rsidRPr="00613043">
        <w:rPr>
          <w:rStyle w:val="Hyperlink"/>
          <w:rFonts w:ascii="Verdana" w:eastAsia="Verdana" w:hAnsi="Verdana" w:cs="Verdana"/>
          <w:sz w:val="17"/>
          <w:szCs w:val="17"/>
        </w:rPr>
        <w:t xml:space="preserve"> </w:t>
      </w:r>
    </w:p>
  </w:footnote>
  <w:footnote w:id="20">
    <w:p w14:paraId="5B8C41D5" w14:textId="14FA07D9" w:rsidR="008A1716" w:rsidRPr="00613043" w:rsidRDefault="008A1716" w:rsidP="00B37F52">
      <w:pPr>
        <w:pStyle w:val="FootnoteText"/>
        <w:ind w:left="426" w:hanging="426"/>
        <w:jc w:val="both"/>
        <w:rPr>
          <w:rFonts w:ascii="Verdana" w:eastAsia="Verdana" w:hAnsi="Verdana" w:cs="Verdana"/>
          <w:sz w:val="17"/>
          <w:szCs w:val="17"/>
        </w:rPr>
      </w:pPr>
      <w:r w:rsidRPr="00613043">
        <w:rPr>
          <w:rStyle w:val="FootnoteReference"/>
          <w:rFonts w:ascii="Verdana" w:eastAsia="Verdana" w:hAnsi="Verdana" w:cs="Verdana"/>
          <w:sz w:val="17"/>
          <w:szCs w:val="17"/>
        </w:rPr>
        <w:footnoteRef/>
      </w:r>
      <w:r w:rsidRPr="00613043">
        <w:rPr>
          <w:rFonts w:ascii="Verdana" w:eastAsia="Verdana" w:hAnsi="Verdana" w:cs="Verdana"/>
          <w:sz w:val="17"/>
          <w:szCs w:val="17"/>
        </w:rPr>
        <w:t xml:space="preserve"> </w:t>
      </w:r>
      <w:r w:rsidRPr="00613043">
        <w:rPr>
          <w:rFonts w:ascii="Verdana" w:eastAsia="Verdana" w:hAnsi="Verdana" w:cs="Verdana"/>
          <w:sz w:val="17"/>
          <w:szCs w:val="17"/>
        </w:rPr>
        <w:tab/>
        <w:t>Ibid</w:t>
      </w:r>
    </w:p>
  </w:footnote>
  <w:footnote w:id="21">
    <w:p w14:paraId="3657B454" w14:textId="1B47E595" w:rsidR="008A1716" w:rsidRPr="00194D60" w:rsidRDefault="008A1716">
      <w:pPr>
        <w:pStyle w:val="FootnoteText"/>
        <w:rPr>
          <w:rFonts w:ascii="Verdana" w:hAnsi="Verdana"/>
          <w:sz w:val="17"/>
          <w:szCs w:val="17"/>
        </w:rPr>
      </w:pPr>
      <w:r>
        <w:rPr>
          <w:rStyle w:val="FootnoteReference"/>
        </w:rPr>
        <w:footnoteRef/>
      </w:r>
      <w:r>
        <w:t xml:space="preserve">  </w:t>
      </w:r>
      <w:r>
        <w:rPr>
          <w:rFonts w:ascii="Verdana" w:hAnsi="Verdana"/>
          <w:sz w:val="17"/>
          <w:szCs w:val="17"/>
        </w:rPr>
        <w:t xml:space="preserve">The </w:t>
      </w:r>
      <w:r w:rsidRPr="009F5D05">
        <w:rPr>
          <w:rFonts w:ascii="Verdana" w:hAnsi="Verdana"/>
          <w:sz w:val="17"/>
          <w:szCs w:val="17"/>
        </w:rPr>
        <w:t xml:space="preserve">Committee General recommendation no. 24: </w:t>
      </w:r>
      <w:r>
        <w:rPr>
          <w:rFonts w:ascii="Verdana" w:hAnsi="Verdana"/>
          <w:sz w:val="17"/>
          <w:szCs w:val="17"/>
        </w:rPr>
        <w:t>on Women &amp; Health (</w:t>
      </w:r>
      <w:r w:rsidRPr="009F5D05">
        <w:rPr>
          <w:rFonts w:ascii="Verdana" w:hAnsi="Verdana"/>
          <w:sz w:val="17"/>
          <w:szCs w:val="17"/>
        </w:rPr>
        <w:t>1999</w:t>
      </w:r>
      <w:r>
        <w:rPr>
          <w:rFonts w:ascii="Verdana" w:hAnsi="Verdana"/>
          <w:sz w:val="17"/>
          <w:szCs w:val="17"/>
        </w:rPr>
        <w:t>)</w:t>
      </w:r>
    </w:p>
  </w:footnote>
  <w:footnote w:id="22">
    <w:p w14:paraId="0BA75089" w14:textId="58EF3836" w:rsidR="008A1716" w:rsidRPr="00613043" w:rsidRDefault="008A1716" w:rsidP="00B37F52">
      <w:pPr>
        <w:pStyle w:val="FootnoteText"/>
        <w:ind w:left="426" w:hanging="426"/>
        <w:jc w:val="both"/>
        <w:rPr>
          <w:rFonts w:ascii="Verdana" w:hAnsi="Verdana"/>
          <w:sz w:val="17"/>
          <w:szCs w:val="17"/>
        </w:rPr>
      </w:pPr>
      <w:r w:rsidRPr="00613043">
        <w:rPr>
          <w:rStyle w:val="FootnoteReference"/>
          <w:rFonts w:ascii="Verdana" w:eastAsia="Verdana" w:hAnsi="Verdana" w:cs="Verdana"/>
          <w:sz w:val="17"/>
          <w:szCs w:val="17"/>
        </w:rPr>
        <w:footnoteRef/>
      </w:r>
      <w:r w:rsidRPr="00613043">
        <w:rPr>
          <w:rFonts w:ascii="Verdana" w:eastAsia="Verdana" w:hAnsi="Verdana" w:cs="Verdana"/>
          <w:sz w:val="17"/>
          <w:szCs w:val="17"/>
        </w:rPr>
        <w:t xml:space="preserve"> </w:t>
      </w:r>
      <w:r w:rsidRPr="00613043">
        <w:rPr>
          <w:rFonts w:ascii="Verdana" w:eastAsia="Verdana" w:hAnsi="Verdana" w:cs="Verdana"/>
          <w:sz w:val="17"/>
          <w:szCs w:val="17"/>
        </w:rPr>
        <w:tab/>
      </w:r>
      <w:r w:rsidRPr="00613043">
        <w:rPr>
          <w:rFonts w:ascii="Verdana" w:eastAsia="Verdana" w:hAnsi="Verdana" w:cs="Verdana"/>
          <w:i/>
          <w:iCs/>
          <w:sz w:val="17"/>
          <w:szCs w:val="17"/>
        </w:rPr>
        <w:t>Bimala Khadka and others v. Prime Minister and Office of the Council of Ministers and others</w:t>
      </w:r>
      <w:r w:rsidRPr="00613043">
        <w:rPr>
          <w:rFonts w:ascii="Verdana" w:eastAsia="Verdana" w:hAnsi="Verdana" w:cs="Verdana"/>
          <w:sz w:val="17"/>
          <w:szCs w:val="17"/>
        </w:rPr>
        <w:t xml:space="preserve">, Writ No. 0748 of the Year 2008 (July 18, 2010)  </w:t>
      </w:r>
    </w:p>
  </w:footnote>
  <w:footnote w:id="23">
    <w:p w14:paraId="28FA8032" w14:textId="303F3C21" w:rsidR="008A1716" w:rsidRPr="00613043" w:rsidRDefault="008A1716" w:rsidP="005516F9">
      <w:pPr>
        <w:pStyle w:val="FootnoteText"/>
        <w:jc w:val="both"/>
        <w:rPr>
          <w:rFonts w:ascii="Verdana" w:hAnsi="Verdana"/>
          <w:sz w:val="17"/>
          <w:szCs w:val="17"/>
        </w:rPr>
      </w:pPr>
      <w:r w:rsidRPr="00613043">
        <w:rPr>
          <w:rStyle w:val="FootnoteReference"/>
          <w:rFonts w:ascii="Verdana" w:hAnsi="Verdana"/>
          <w:sz w:val="17"/>
          <w:szCs w:val="17"/>
        </w:rPr>
        <w:footnoteRef/>
      </w:r>
      <w:r w:rsidRPr="00613043">
        <w:rPr>
          <w:rFonts w:ascii="Verdana" w:hAnsi="Verdana"/>
          <w:sz w:val="17"/>
          <w:szCs w:val="17"/>
        </w:rPr>
        <w:t xml:space="preserve"> </w:t>
      </w:r>
      <w:r>
        <w:rPr>
          <w:rFonts w:ascii="Verdana" w:hAnsi="Verdana"/>
          <w:sz w:val="17"/>
          <w:szCs w:val="17"/>
        </w:rPr>
        <w:t xml:space="preserve">The Rising Nepal, </w:t>
      </w:r>
      <w:r w:rsidRPr="00613043">
        <w:rPr>
          <w:rFonts w:ascii="Verdana" w:hAnsi="Verdana"/>
          <w:sz w:val="17"/>
          <w:szCs w:val="17"/>
        </w:rPr>
        <w:t xml:space="preserve"> </w:t>
      </w:r>
      <w:r>
        <w:rPr>
          <w:rFonts w:ascii="Verdana" w:hAnsi="Verdana"/>
          <w:sz w:val="17"/>
          <w:szCs w:val="17"/>
        </w:rPr>
        <w:t>“</w:t>
      </w:r>
      <w:r w:rsidRPr="00194D60">
        <w:rPr>
          <w:rFonts w:ascii="Verdana" w:hAnsi="Verdana"/>
          <w:sz w:val="17"/>
          <w:szCs w:val="17"/>
        </w:rPr>
        <w:t>NHRC expresses concern over lack of disabled-friendly infrastructures</w:t>
      </w:r>
      <w:r>
        <w:rPr>
          <w:rFonts w:ascii="Verdana" w:hAnsi="Verdana"/>
          <w:sz w:val="17"/>
          <w:szCs w:val="17"/>
        </w:rPr>
        <w:t xml:space="preserve">” (04 December 2024), available </w:t>
      </w:r>
      <w:hyperlink r:id="rId7" w:history="1">
        <w:r w:rsidRPr="00B5055F">
          <w:rPr>
            <w:rStyle w:val="Hyperlink"/>
            <w:rFonts w:ascii="Verdana" w:hAnsi="Verdana"/>
            <w:sz w:val="17"/>
            <w:szCs w:val="17"/>
          </w:rPr>
          <w:t>https://risingnepaldaily.com/news/53115</w:t>
        </w:r>
      </w:hyperlink>
      <w:r>
        <w:rPr>
          <w:rFonts w:ascii="Verdana" w:hAnsi="Verdana"/>
          <w:sz w:val="17"/>
          <w:szCs w:val="17"/>
        </w:rPr>
        <w:t xml:space="preserve">  &amp; </w:t>
      </w:r>
      <w:r w:rsidRPr="00613043">
        <w:rPr>
          <w:rFonts w:ascii="Verdana" w:hAnsi="Verdana"/>
          <w:sz w:val="17"/>
          <w:szCs w:val="17"/>
        </w:rPr>
        <w:t xml:space="preserve">Manushree Mahat, “Women with disabilities struggle to exercise reproductive health rights”, The Kathmandu Post, </w:t>
      </w:r>
      <w:r w:rsidRPr="00613043">
        <w:rPr>
          <w:rFonts w:ascii="Verdana" w:eastAsia="Verdana" w:hAnsi="Verdana" w:cs="Verdana"/>
          <w:color w:val="000000" w:themeColor="text1"/>
          <w:sz w:val="17"/>
          <w:szCs w:val="17"/>
        </w:rPr>
        <w:t xml:space="preserve"> </w:t>
      </w:r>
      <w:proofErr w:type="gramStart"/>
      <w:r w:rsidRPr="00613043">
        <w:rPr>
          <w:rFonts w:ascii="Verdana" w:eastAsia="Verdana" w:hAnsi="Verdana" w:cs="Verdana"/>
          <w:color w:val="000000" w:themeColor="text1"/>
          <w:sz w:val="17"/>
          <w:szCs w:val="17"/>
        </w:rPr>
        <w:t>(</w:t>
      </w:r>
      <w:r w:rsidRPr="00613043">
        <w:rPr>
          <w:rFonts w:ascii="Verdana" w:hAnsi="Verdana"/>
          <w:sz w:val="17"/>
          <w:szCs w:val="17"/>
        </w:rPr>
        <w:t xml:space="preserve"> 01</w:t>
      </w:r>
      <w:proofErr w:type="gramEnd"/>
      <w:r w:rsidRPr="00613043">
        <w:rPr>
          <w:rFonts w:ascii="Verdana" w:hAnsi="Verdana"/>
          <w:sz w:val="17"/>
          <w:szCs w:val="17"/>
        </w:rPr>
        <w:t xml:space="preserve"> June 2024) available at :</w:t>
      </w:r>
      <w:hyperlink r:id="rId8" w:history="1">
        <w:r w:rsidRPr="00613043">
          <w:rPr>
            <w:rStyle w:val="Hyperlink"/>
            <w:rFonts w:ascii="Verdana" w:hAnsi="Verdana"/>
            <w:sz w:val="17"/>
            <w:szCs w:val="17"/>
          </w:rPr>
          <w:t>https://kathmandupost.com/national/2024/06/01/women-with-disabilities-struggle-to-exercise-reproductive-health-rights</w:t>
        </w:r>
      </w:hyperlink>
    </w:p>
  </w:footnote>
  <w:footnote w:id="24">
    <w:p w14:paraId="57C06701" w14:textId="77777777" w:rsidR="008A1716" w:rsidRPr="00613043" w:rsidRDefault="008A1716" w:rsidP="005516F9">
      <w:pPr>
        <w:pStyle w:val="FootnoteText"/>
        <w:rPr>
          <w:rFonts w:ascii="Verdana" w:hAnsi="Verdana"/>
          <w:sz w:val="17"/>
          <w:szCs w:val="17"/>
        </w:rPr>
      </w:pPr>
      <w:r w:rsidRPr="00613043">
        <w:rPr>
          <w:rStyle w:val="FootnoteReference"/>
          <w:rFonts w:ascii="Verdana" w:hAnsi="Verdana"/>
          <w:sz w:val="17"/>
          <w:szCs w:val="17"/>
        </w:rPr>
        <w:footnoteRef/>
      </w:r>
      <w:r w:rsidRPr="00613043">
        <w:rPr>
          <w:rFonts w:ascii="Verdana" w:hAnsi="Verdana"/>
          <w:sz w:val="17"/>
          <w:szCs w:val="17"/>
        </w:rPr>
        <w:t xml:space="preserve"> </w:t>
      </w:r>
      <w:r w:rsidRPr="00613043">
        <w:rPr>
          <w:rFonts w:ascii="Verdana" w:eastAsia="Verdana" w:hAnsi="Verdana" w:cs="Verdana"/>
          <w:sz w:val="17"/>
          <w:szCs w:val="17"/>
        </w:rPr>
        <w:t>Concluding observations of the CEDAW Committee on the sixth periodic report of Nepal</w:t>
      </w:r>
      <w:r w:rsidRPr="00613043" w:rsidDel="0065635A">
        <w:rPr>
          <w:rFonts w:ascii="Verdana" w:eastAsia="Verdana" w:hAnsi="Verdana" w:cs="Verdana"/>
          <w:sz w:val="17"/>
          <w:szCs w:val="17"/>
        </w:rPr>
        <w:t xml:space="preserve"> </w:t>
      </w:r>
      <w:r w:rsidRPr="00613043">
        <w:rPr>
          <w:rFonts w:ascii="Verdana" w:eastAsia="Verdana" w:hAnsi="Verdana" w:cs="Verdana"/>
          <w:sz w:val="17"/>
          <w:szCs w:val="17"/>
        </w:rPr>
        <w:t>2018 Para 38 (d)</w:t>
      </w:r>
    </w:p>
  </w:footnote>
  <w:footnote w:id="25">
    <w:p w14:paraId="0B3C67FC" w14:textId="77777777" w:rsidR="008A1716" w:rsidRPr="00613043" w:rsidRDefault="008A1716" w:rsidP="005516F9">
      <w:pPr>
        <w:pStyle w:val="FootnoteText"/>
        <w:rPr>
          <w:rFonts w:ascii="Verdana" w:hAnsi="Verdana"/>
          <w:sz w:val="17"/>
          <w:szCs w:val="17"/>
        </w:rPr>
      </w:pPr>
      <w:r w:rsidRPr="00613043">
        <w:rPr>
          <w:rStyle w:val="FootnoteReference"/>
          <w:rFonts w:ascii="Verdana" w:hAnsi="Verdana"/>
          <w:sz w:val="17"/>
          <w:szCs w:val="17"/>
        </w:rPr>
        <w:footnoteRef/>
      </w:r>
      <w:r w:rsidRPr="00613043">
        <w:rPr>
          <w:rFonts w:ascii="Verdana" w:hAnsi="Verdana"/>
          <w:sz w:val="17"/>
          <w:szCs w:val="17"/>
        </w:rPr>
        <w:t xml:space="preserve">  </w:t>
      </w:r>
      <w:r w:rsidRPr="00613043">
        <w:rPr>
          <w:rFonts w:ascii="Verdana" w:eastAsia="Verdana" w:hAnsi="Verdana" w:cs="Verdana"/>
          <w:sz w:val="17"/>
          <w:szCs w:val="17"/>
        </w:rPr>
        <w:t>Ibid para 39 (d)</w:t>
      </w:r>
    </w:p>
  </w:footnote>
  <w:footnote w:id="26">
    <w:p w14:paraId="276DE120" w14:textId="04F27DE8" w:rsidR="008A1716" w:rsidRPr="00613043" w:rsidRDefault="008A1716" w:rsidP="005516F9">
      <w:pPr>
        <w:pStyle w:val="FootnoteText"/>
        <w:rPr>
          <w:rFonts w:ascii="Verdana" w:hAnsi="Verdana"/>
          <w:sz w:val="17"/>
          <w:szCs w:val="17"/>
        </w:rPr>
      </w:pPr>
      <w:r w:rsidRPr="00613043">
        <w:rPr>
          <w:rStyle w:val="FootnoteReference"/>
          <w:rFonts w:ascii="Verdana" w:hAnsi="Verdana"/>
          <w:sz w:val="17"/>
          <w:szCs w:val="17"/>
        </w:rPr>
        <w:footnoteRef/>
      </w:r>
      <w:r w:rsidRPr="00613043">
        <w:rPr>
          <w:rFonts w:ascii="Verdana" w:hAnsi="Verdana"/>
          <w:sz w:val="17"/>
          <w:szCs w:val="17"/>
        </w:rPr>
        <w:t xml:space="preserve"> Manushree Mahat,</w:t>
      </w:r>
      <w:r>
        <w:rPr>
          <w:rStyle w:val="Hyperlink"/>
          <w:rFonts w:ascii="Verdana" w:hAnsi="Verdana"/>
          <w:sz w:val="17"/>
          <w:szCs w:val="17"/>
        </w:rPr>
        <w:t xml:space="preserve"> </w:t>
      </w:r>
      <w:r w:rsidRPr="00103CC3">
        <w:rPr>
          <w:rFonts w:ascii="Verdana" w:hAnsi="Verdana"/>
          <w:color w:val="0563C1" w:themeColor="hyperlink"/>
          <w:sz w:val="17"/>
          <w:szCs w:val="17"/>
          <w:u w:val="single"/>
        </w:rPr>
        <w:t xml:space="preserve">Supra note </w:t>
      </w:r>
      <w:r>
        <w:rPr>
          <w:rFonts w:ascii="Verdana" w:hAnsi="Verdana"/>
          <w:color w:val="0563C1" w:themeColor="hyperlink"/>
          <w:sz w:val="17"/>
          <w:szCs w:val="17"/>
          <w:u w:val="single"/>
        </w:rPr>
        <w:t>22</w:t>
      </w:r>
    </w:p>
  </w:footnote>
  <w:footnote w:id="27">
    <w:p w14:paraId="3D625367" w14:textId="65A0403F" w:rsidR="008A1716" w:rsidRPr="00613043" w:rsidRDefault="008A1716" w:rsidP="005516F9">
      <w:pPr>
        <w:pStyle w:val="FootnoteText"/>
        <w:rPr>
          <w:rFonts w:ascii="Verdana" w:hAnsi="Verdana"/>
          <w:b/>
          <w:bCs/>
          <w:sz w:val="17"/>
          <w:szCs w:val="17"/>
        </w:rPr>
      </w:pPr>
      <w:r w:rsidRPr="00613043">
        <w:rPr>
          <w:rStyle w:val="FootnoteReference"/>
          <w:rFonts w:ascii="Verdana" w:hAnsi="Verdana"/>
          <w:sz w:val="17"/>
          <w:szCs w:val="17"/>
        </w:rPr>
        <w:footnoteRef/>
      </w:r>
      <w:r w:rsidRPr="00613043">
        <w:rPr>
          <w:rFonts w:ascii="Verdana" w:hAnsi="Verdana"/>
          <w:sz w:val="17"/>
          <w:szCs w:val="17"/>
        </w:rPr>
        <w:t xml:space="preserve">  Rupa Shiwakoti &amp; </w:t>
      </w:r>
      <w:proofErr w:type="spellStart"/>
      <w:r w:rsidRPr="00613043">
        <w:rPr>
          <w:rFonts w:ascii="Verdana" w:hAnsi="Verdana"/>
          <w:sz w:val="17"/>
          <w:szCs w:val="17"/>
        </w:rPr>
        <w:t>etal</w:t>
      </w:r>
      <w:proofErr w:type="spellEnd"/>
      <w:r w:rsidRPr="00613043">
        <w:rPr>
          <w:rFonts w:ascii="Verdana" w:hAnsi="Verdana"/>
          <w:sz w:val="17"/>
          <w:szCs w:val="17"/>
        </w:rPr>
        <w:t xml:space="preserve">, “Factors affecting utilization of sexual and reproductive health services among women with disabilities- a mixed-method cross-sectional study from Ilam district, Nepal”, </w:t>
      </w:r>
      <w:r w:rsidRPr="00613043">
        <w:rPr>
          <w:rFonts w:ascii="Verdana" w:hAnsi="Verdana"/>
          <w:i/>
          <w:iCs/>
          <w:sz w:val="17"/>
          <w:szCs w:val="17"/>
        </w:rPr>
        <w:t>BMC Health Services Research</w:t>
      </w:r>
      <w:r w:rsidRPr="00613043">
        <w:rPr>
          <w:rFonts w:ascii="Verdana" w:hAnsi="Verdana"/>
          <w:sz w:val="17"/>
          <w:szCs w:val="17"/>
        </w:rPr>
        <w:t xml:space="preserve"> (2021</w:t>
      </w:r>
      <w:r w:rsidRPr="00613043">
        <w:rPr>
          <w:rFonts w:ascii="Verdana" w:eastAsia="Verdana" w:hAnsi="Verdana" w:cs="Verdana"/>
          <w:color w:val="474747"/>
          <w:sz w:val="17"/>
          <w:szCs w:val="17"/>
        </w:rPr>
        <w:t xml:space="preserve">), available at </w:t>
      </w:r>
      <w:hyperlink r:id="rId9" w:history="1">
        <w:r w:rsidRPr="00613043">
          <w:rPr>
            <w:rStyle w:val="Hyperlink"/>
            <w:rFonts w:ascii="Verdana" w:eastAsia="Verdana" w:hAnsi="Verdana" w:cs="Verdana"/>
            <w:sz w:val="17"/>
            <w:szCs w:val="17"/>
          </w:rPr>
          <w:t>https://bmchealthservres.biomedcentral.com/articles/10.1186/s12913-021-07382-4</w:t>
        </w:r>
      </w:hyperlink>
      <w:r w:rsidRPr="00613043">
        <w:rPr>
          <w:rFonts w:ascii="Verdana" w:eastAsia="Verdana" w:hAnsi="Verdana" w:cs="Verdana"/>
          <w:color w:val="474747"/>
          <w:sz w:val="17"/>
          <w:szCs w:val="17"/>
        </w:rPr>
        <w:t xml:space="preserve">  &amp; </w:t>
      </w:r>
      <w:proofErr w:type="spellStart"/>
      <w:r w:rsidRPr="00613043">
        <w:rPr>
          <w:rFonts w:ascii="Verdana" w:eastAsia="Verdana" w:hAnsi="Verdana" w:cs="Verdana"/>
          <w:sz w:val="17"/>
          <w:szCs w:val="17"/>
        </w:rPr>
        <w:t>Yamila</w:t>
      </w:r>
      <w:proofErr w:type="spellEnd"/>
      <w:r w:rsidRPr="00613043">
        <w:rPr>
          <w:rFonts w:ascii="Verdana" w:eastAsia="Verdana" w:hAnsi="Verdana" w:cs="Verdana"/>
          <w:sz w:val="17"/>
          <w:szCs w:val="17"/>
        </w:rPr>
        <w:t xml:space="preserve"> Pita &amp; </w:t>
      </w:r>
      <w:proofErr w:type="spellStart"/>
      <w:r w:rsidRPr="00613043">
        <w:rPr>
          <w:rFonts w:ascii="Verdana" w:eastAsia="Verdana" w:hAnsi="Verdana" w:cs="Verdana"/>
          <w:sz w:val="17"/>
          <w:szCs w:val="17"/>
        </w:rPr>
        <w:t>etal</w:t>
      </w:r>
      <w:proofErr w:type="spellEnd"/>
      <w:r w:rsidRPr="00613043">
        <w:rPr>
          <w:rFonts w:ascii="Verdana" w:eastAsia="Verdana" w:hAnsi="Verdana" w:cs="Verdana"/>
          <w:sz w:val="17"/>
          <w:szCs w:val="17"/>
        </w:rPr>
        <w:t xml:space="preserve">, “The right to health: An examination of health care access for women with disability in Nepal”, </w:t>
      </w:r>
      <w:r w:rsidRPr="00613043">
        <w:rPr>
          <w:rFonts w:ascii="Verdana" w:eastAsia="Verdana" w:hAnsi="Verdana" w:cs="Verdana"/>
          <w:i/>
          <w:iCs/>
          <w:sz w:val="17"/>
          <w:szCs w:val="17"/>
        </w:rPr>
        <w:t>SSM Qualitative Research in Health</w:t>
      </w:r>
      <w:r w:rsidRPr="00613043">
        <w:rPr>
          <w:rFonts w:ascii="Verdana" w:eastAsia="Verdana" w:hAnsi="Verdana" w:cs="Verdana"/>
          <w:sz w:val="17"/>
          <w:szCs w:val="17"/>
        </w:rPr>
        <w:t xml:space="preserve">(December 2023) </w:t>
      </w:r>
    </w:p>
  </w:footnote>
  <w:footnote w:id="28">
    <w:p w14:paraId="4DED1C96" w14:textId="77777777" w:rsidR="008A1716" w:rsidRPr="00613043" w:rsidRDefault="008A1716" w:rsidP="005516F9">
      <w:pPr>
        <w:pStyle w:val="FootnoteText"/>
        <w:ind w:left="426" w:hanging="426"/>
        <w:jc w:val="both"/>
        <w:rPr>
          <w:rFonts w:ascii="Verdana" w:eastAsia="Verdana" w:hAnsi="Verdana" w:cs="Verdana"/>
          <w:sz w:val="17"/>
          <w:szCs w:val="17"/>
        </w:rPr>
      </w:pPr>
      <w:r w:rsidRPr="00613043">
        <w:rPr>
          <w:rStyle w:val="FootnoteReference"/>
          <w:rFonts w:ascii="Verdana" w:hAnsi="Verdana"/>
          <w:sz w:val="17"/>
          <w:szCs w:val="17"/>
        </w:rPr>
        <w:footnoteRef/>
      </w:r>
      <w:r w:rsidRPr="00613043">
        <w:rPr>
          <w:rFonts w:ascii="Verdana" w:eastAsia="Verdana" w:hAnsi="Verdana" w:cs="Verdana"/>
          <w:sz w:val="17"/>
          <w:szCs w:val="17"/>
        </w:rPr>
        <w:t xml:space="preserve"> Dev Dutta Joshi, “Breaking barrier”, Republica (26 December, 2017</w:t>
      </w:r>
      <w:r w:rsidRPr="00613043">
        <w:rPr>
          <w:rFonts w:ascii="Verdana" w:eastAsia="Verdana" w:hAnsi="Verdana" w:cs="Verdana"/>
          <w:color w:val="474747"/>
          <w:sz w:val="17"/>
          <w:szCs w:val="17"/>
        </w:rPr>
        <w:t xml:space="preserve">), available at: </w:t>
      </w:r>
      <w:r w:rsidRPr="00613043">
        <w:rPr>
          <w:rFonts w:ascii="Verdana" w:eastAsia="Verdana" w:hAnsi="Verdana" w:cs="Verdana"/>
          <w:sz w:val="17"/>
          <w:szCs w:val="17"/>
        </w:rPr>
        <w:t>https://www.myrepublica.nagariknetwork.com/news/breaking-barrier</w:t>
      </w:r>
    </w:p>
  </w:footnote>
  <w:footnote w:id="29">
    <w:p w14:paraId="1C6E894A" w14:textId="3110B3CF" w:rsidR="008A1716" w:rsidRPr="00613043" w:rsidRDefault="008A1716" w:rsidP="005516F9">
      <w:pPr>
        <w:pStyle w:val="FootnoteText"/>
        <w:rPr>
          <w:rFonts w:ascii="Verdana" w:hAnsi="Verdana"/>
          <w:sz w:val="17"/>
          <w:szCs w:val="17"/>
        </w:rPr>
      </w:pPr>
      <w:r w:rsidRPr="00613043">
        <w:rPr>
          <w:rStyle w:val="FootnoteReference"/>
          <w:rFonts w:ascii="Verdana" w:hAnsi="Verdana"/>
          <w:sz w:val="17"/>
          <w:szCs w:val="17"/>
        </w:rPr>
        <w:footnoteRef/>
      </w:r>
      <w:r w:rsidRPr="00613043">
        <w:rPr>
          <w:rFonts w:ascii="Verdana" w:eastAsia="Verdana" w:hAnsi="Verdana" w:cs="Verdana"/>
          <w:color w:val="000000" w:themeColor="text1"/>
          <w:sz w:val="17"/>
          <w:szCs w:val="17"/>
        </w:rPr>
        <w:t xml:space="preserve"> </w:t>
      </w:r>
      <w:r w:rsidRPr="00613043">
        <w:rPr>
          <w:rFonts w:ascii="Verdana" w:hAnsi="Verdana"/>
          <w:sz w:val="17"/>
          <w:szCs w:val="17"/>
        </w:rPr>
        <w:t xml:space="preserve">Section 33 of </w:t>
      </w:r>
      <w:r w:rsidRPr="00613043">
        <w:rPr>
          <w:rFonts w:ascii="Verdana" w:eastAsia="Verdana" w:hAnsi="Verdana" w:cs="Verdana"/>
          <w:color w:val="000000" w:themeColor="text1"/>
          <w:sz w:val="17"/>
          <w:szCs w:val="17"/>
        </w:rPr>
        <w:t>The Civil Code 2017</w:t>
      </w:r>
      <w:r w:rsidRPr="00613043">
        <w:rPr>
          <w:rFonts w:ascii="Verdana" w:hAnsi="Verdana"/>
          <w:sz w:val="17"/>
          <w:szCs w:val="17"/>
        </w:rPr>
        <w:t xml:space="preserve"> </w:t>
      </w:r>
    </w:p>
  </w:footnote>
  <w:footnote w:id="30">
    <w:p w14:paraId="148EAC74" w14:textId="1F8BA39D" w:rsidR="008A1716" w:rsidRDefault="008A1716">
      <w:pPr>
        <w:pStyle w:val="FootnoteText"/>
      </w:pPr>
      <w:r>
        <w:rPr>
          <w:rStyle w:val="FootnoteReference"/>
        </w:rPr>
        <w:footnoteRef/>
      </w:r>
      <w:r w:rsidRPr="00564830">
        <w:rPr>
          <w:sz w:val="18"/>
          <w:szCs w:val="18"/>
        </w:rPr>
        <w:t xml:space="preserve"> </w:t>
      </w:r>
      <w:r w:rsidRPr="00564830">
        <w:rPr>
          <w:rFonts w:ascii="Verdana" w:eastAsia="Verdana" w:hAnsi="Verdana" w:cs="Verdana"/>
          <w:color w:val="000000" w:themeColor="text1"/>
          <w:sz w:val="17"/>
          <w:szCs w:val="17"/>
        </w:rPr>
        <w:t xml:space="preserve">The CRPD Committee has called on Nepal to reform this law in its </w:t>
      </w:r>
      <w:r w:rsidRPr="006525BF">
        <w:rPr>
          <w:rFonts w:ascii="Verdana" w:eastAsia="Verdana" w:hAnsi="Verdana" w:cs="Verdana"/>
          <w:sz w:val="17"/>
          <w:szCs w:val="17"/>
        </w:rPr>
        <w:t>Concluding Observation on Initial Report of Nepal, 2018 Para 2</w:t>
      </w:r>
    </w:p>
  </w:footnote>
  <w:footnote w:id="31">
    <w:p w14:paraId="3CC7682D" w14:textId="7BCE1F53" w:rsidR="008A1716" w:rsidRPr="00613043" w:rsidRDefault="008A1716" w:rsidP="00B37F52">
      <w:pPr>
        <w:pStyle w:val="FootnoteText"/>
        <w:rPr>
          <w:rFonts w:ascii="Verdana" w:hAnsi="Verdana"/>
          <w:sz w:val="17"/>
          <w:szCs w:val="17"/>
        </w:rPr>
      </w:pPr>
      <w:r w:rsidRPr="00613043">
        <w:rPr>
          <w:rStyle w:val="FootnoteReference"/>
          <w:rFonts w:ascii="Verdana" w:hAnsi="Verdana"/>
          <w:sz w:val="17"/>
          <w:szCs w:val="17"/>
        </w:rPr>
        <w:footnoteRef/>
      </w:r>
      <w:r w:rsidRPr="00613043">
        <w:rPr>
          <w:rFonts w:ascii="Verdana" w:hAnsi="Verdana"/>
          <w:sz w:val="17"/>
          <w:szCs w:val="17"/>
        </w:rPr>
        <w:t xml:space="preserve"> </w:t>
      </w:r>
      <w:proofErr w:type="spellStart"/>
      <w:r w:rsidRPr="00613043">
        <w:rPr>
          <w:rFonts w:ascii="Verdana" w:eastAsia="Verdana" w:hAnsi="Verdana" w:cs="Verdana"/>
          <w:sz w:val="17"/>
          <w:szCs w:val="17"/>
        </w:rPr>
        <w:t>Prayatna</w:t>
      </w:r>
      <w:proofErr w:type="spellEnd"/>
      <w:r w:rsidRPr="00613043">
        <w:rPr>
          <w:rFonts w:ascii="Verdana" w:eastAsia="Verdana" w:hAnsi="Verdana" w:cs="Verdana"/>
          <w:sz w:val="17"/>
          <w:szCs w:val="17"/>
        </w:rPr>
        <w:t xml:space="preserve"> Nepal Report 2021 </w:t>
      </w:r>
    </w:p>
  </w:footnote>
  <w:footnote w:id="32">
    <w:p w14:paraId="48F45BFE" w14:textId="283B26BC" w:rsidR="008A1716" w:rsidRPr="00613043" w:rsidRDefault="008A1716" w:rsidP="00B37F52">
      <w:pPr>
        <w:pStyle w:val="FootnoteText"/>
        <w:rPr>
          <w:rFonts w:ascii="Verdana" w:hAnsi="Verdana"/>
          <w:sz w:val="17"/>
          <w:szCs w:val="17"/>
        </w:rPr>
      </w:pPr>
      <w:r w:rsidRPr="00613043">
        <w:rPr>
          <w:rStyle w:val="FootnoteReference"/>
          <w:rFonts w:ascii="Verdana" w:hAnsi="Verdana"/>
          <w:sz w:val="17"/>
          <w:szCs w:val="17"/>
        </w:rPr>
        <w:footnoteRef/>
      </w:r>
      <w:r w:rsidRPr="00613043">
        <w:rPr>
          <w:rFonts w:ascii="Verdana" w:hAnsi="Verdana"/>
          <w:sz w:val="17"/>
          <w:szCs w:val="17"/>
        </w:rPr>
        <w:t xml:space="preserve"> Rabindra Ghimire, “Extreme irregularities at the chaotic </w:t>
      </w:r>
      <w:proofErr w:type="spellStart"/>
      <w:r w:rsidRPr="00613043">
        <w:rPr>
          <w:rFonts w:ascii="Verdana" w:hAnsi="Verdana"/>
          <w:sz w:val="17"/>
          <w:szCs w:val="17"/>
        </w:rPr>
        <w:t>Khagendra</w:t>
      </w:r>
      <w:proofErr w:type="spellEnd"/>
      <w:r w:rsidRPr="00613043">
        <w:rPr>
          <w:rFonts w:ascii="Verdana" w:hAnsi="Verdana"/>
          <w:sz w:val="17"/>
          <w:szCs w:val="17"/>
        </w:rPr>
        <w:t xml:space="preserve"> </w:t>
      </w:r>
      <w:proofErr w:type="spellStart"/>
      <w:r w:rsidRPr="00613043">
        <w:rPr>
          <w:rFonts w:ascii="Verdana" w:hAnsi="Verdana"/>
          <w:sz w:val="17"/>
          <w:szCs w:val="17"/>
        </w:rPr>
        <w:t>Navajivan</w:t>
      </w:r>
      <w:proofErr w:type="spellEnd"/>
      <w:r w:rsidRPr="00613043">
        <w:rPr>
          <w:rFonts w:ascii="Verdana" w:hAnsi="Verdana"/>
          <w:sz w:val="17"/>
          <w:szCs w:val="17"/>
        </w:rPr>
        <w:t xml:space="preserve"> Center”, </w:t>
      </w:r>
      <w:r w:rsidRPr="00613043">
        <w:rPr>
          <w:rFonts w:ascii="Verdana" w:hAnsi="Verdana"/>
          <w:i/>
          <w:iCs/>
          <w:sz w:val="17"/>
          <w:szCs w:val="17"/>
        </w:rPr>
        <w:t>Onlinekhabar.com</w:t>
      </w:r>
      <w:r w:rsidRPr="00613043">
        <w:rPr>
          <w:rFonts w:ascii="Verdana" w:hAnsi="Verdana"/>
          <w:sz w:val="17"/>
          <w:szCs w:val="17"/>
        </w:rPr>
        <w:t>,</w:t>
      </w:r>
      <w:r w:rsidRPr="00613043">
        <w:rPr>
          <w:rFonts w:ascii="Verdana" w:eastAsia="Verdana" w:hAnsi="Verdana" w:cs="Verdana"/>
          <w:sz w:val="17"/>
          <w:szCs w:val="17"/>
        </w:rPr>
        <w:t xml:space="preserve"> (</w:t>
      </w:r>
      <w:r w:rsidRPr="00613043">
        <w:rPr>
          <w:rFonts w:ascii="Verdana" w:hAnsi="Verdana"/>
          <w:sz w:val="17"/>
          <w:szCs w:val="17"/>
        </w:rPr>
        <w:t>01 June 2024</w:t>
      </w:r>
      <w:r w:rsidRPr="00613043">
        <w:rPr>
          <w:rFonts w:ascii="Verdana" w:eastAsia="Verdana" w:hAnsi="Verdana" w:cs="Verdana"/>
          <w:sz w:val="17"/>
          <w:szCs w:val="17"/>
        </w:rPr>
        <w:t xml:space="preserve">) </w:t>
      </w:r>
      <w:r w:rsidRPr="00613043">
        <w:rPr>
          <w:rFonts w:ascii="Verdana" w:hAnsi="Verdana"/>
          <w:i/>
          <w:iCs/>
          <w:sz w:val="17"/>
          <w:szCs w:val="17"/>
        </w:rPr>
        <w:t>Nepali version</w:t>
      </w:r>
      <w:r w:rsidRPr="00613043">
        <w:rPr>
          <w:rFonts w:ascii="Verdana" w:hAnsi="Verdana"/>
          <w:sz w:val="17"/>
          <w:szCs w:val="17"/>
        </w:rPr>
        <w:t xml:space="preserve"> available at: https://www.onlinekhabar.com/2024/03/1452224/extreme-irregularity-at-the-chaotic-khagendra-navjivan-kendra</w:t>
      </w:r>
    </w:p>
  </w:footnote>
  <w:footnote w:id="33">
    <w:p w14:paraId="6179EA5A" w14:textId="77777777" w:rsidR="008A1716" w:rsidRPr="00613043" w:rsidRDefault="008A1716" w:rsidP="00B37F52">
      <w:pPr>
        <w:pStyle w:val="FootnoteText"/>
        <w:rPr>
          <w:rFonts w:ascii="Verdana" w:hAnsi="Verdana"/>
          <w:sz w:val="17"/>
          <w:szCs w:val="17"/>
        </w:rPr>
      </w:pPr>
      <w:r w:rsidRPr="00613043">
        <w:rPr>
          <w:rStyle w:val="FootnoteReference"/>
          <w:rFonts w:ascii="Verdana" w:hAnsi="Verdana"/>
          <w:sz w:val="17"/>
          <w:szCs w:val="17"/>
        </w:rPr>
        <w:footnoteRef/>
      </w:r>
      <w:r w:rsidRPr="00613043">
        <w:rPr>
          <w:rFonts w:ascii="Verdana" w:hAnsi="Verdana"/>
          <w:sz w:val="17"/>
          <w:szCs w:val="17"/>
        </w:rPr>
        <w:t xml:space="preserve"> Ibid </w:t>
      </w:r>
    </w:p>
  </w:footnote>
  <w:footnote w:id="34">
    <w:p w14:paraId="1D2058B0" w14:textId="725B1ABB" w:rsidR="008A1716" w:rsidRPr="00613043" w:rsidRDefault="008A1716" w:rsidP="00B37F52">
      <w:pPr>
        <w:pStyle w:val="FootnoteText"/>
        <w:rPr>
          <w:rStyle w:val="Hyperlink"/>
          <w:rFonts w:ascii="Verdana" w:eastAsia="Verdana" w:hAnsi="Verdana" w:cs="Verdana"/>
          <w:sz w:val="17"/>
          <w:szCs w:val="17"/>
        </w:rPr>
      </w:pPr>
      <w:r w:rsidRPr="00613043">
        <w:rPr>
          <w:rStyle w:val="FootnoteReference"/>
          <w:rFonts w:ascii="Verdana" w:hAnsi="Verdana"/>
          <w:sz w:val="17"/>
          <w:szCs w:val="17"/>
        </w:rPr>
        <w:footnoteRef/>
      </w:r>
      <w:r w:rsidRPr="00613043">
        <w:rPr>
          <w:rFonts w:ascii="Verdana" w:hAnsi="Verdana"/>
          <w:sz w:val="17"/>
          <w:szCs w:val="17"/>
        </w:rPr>
        <w:t xml:space="preserve"> </w:t>
      </w:r>
      <w:r w:rsidRPr="00613043">
        <w:rPr>
          <w:rFonts w:ascii="Verdana" w:eastAsia="Verdana" w:hAnsi="Verdana" w:cs="Verdana"/>
          <w:sz w:val="17"/>
          <w:szCs w:val="17"/>
        </w:rPr>
        <w:t xml:space="preserve">ICJ &amp; </w:t>
      </w:r>
      <w:proofErr w:type="spellStart"/>
      <w:r w:rsidRPr="00613043">
        <w:rPr>
          <w:rFonts w:ascii="Verdana" w:eastAsia="Verdana" w:hAnsi="Verdana" w:cs="Verdana"/>
          <w:sz w:val="17"/>
          <w:szCs w:val="17"/>
        </w:rPr>
        <w:t>etal</w:t>
      </w:r>
      <w:proofErr w:type="spellEnd"/>
      <w:r w:rsidRPr="00613043">
        <w:rPr>
          <w:rFonts w:ascii="Verdana" w:eastAsia="Verdana" w:hAnsi="Verdana" w:cs="Verdana"/>
          <w:sz w:val="17"/>
          <w:szCs w:val="17"/>
        </w:rPr>
        <w:t xml:space="preserve"> </w:t>
      </w:r>
      <w:r w:rsidRPr="00613043">
        <w:rPr>
          <w:rFonts w:ascii="Verdana" w:eastAsia="Verdana" w:hAnsi="Verdana" w:cs="Verdana"/>
          <w:i/>
          <w:iCs/>
          <w:sz w:val="17"/>
          <w:szCs w:val="17"/>
        </w:rPr>
        <w:t>Kathmandu Declaration on Access to Justice for Persons with Disabilities, 2024</w:t>
      </w:r>
      <w:r w:rsidRPr="00613043">
        <w:rPr>
          <w:rFonts w:ascii="Verdana" w:eastAsia="Verdana" w:hAnsi="Verdana" w:cs="Verdana"/>
          <w:sz w:val="17"/>
          <w:szCs w:val="17"/>
        </w:rPr>
        <w:t xml:space="preserve">, available at </w:t>
      </w:r>
      <w:hyperlink r:id="rId10">
        <w:r w:rsidRPr="00613043">
          <w:rPr>
            <w:rStyle w:val="Hyperlink"/>
            <w:rFonts w:ascii="Verdana" w:eastAsia="Verdana" w:hAnsi="Verdana" w:cs="Verdana"/>
            <w:sz w:val="17"/>
            <w:szCs w:val="17"/>
          </w:rPr>
          <w:t>https://www.icj.org/wp-content/uploads/2024/11/A2J_DisabilityRights_KathmanduDeclaration_English.pdf</w:t>
        </w:r>
      </w:hyperlink>
      <w:r w:rsidRPr="00613043">
        <w:rPr>
          <w:rStyle w:val="Hyperlink"/>
          <w:rFonts w:ascii="Verdana" w:eastAsia="Verdana" w:hAnsi="Verdana" w:cs="Verdana"/>
          <w:sz w:val="17"/>
          <w:szCs w:val="17"/>
        </w:rPr>
        <w:t xml:space="preserve"> </w:t>
      </w:r>
    </w:p>
    <w:p w14:paraId="7CF7112E" w14:textId="77777777" w:rsidR="008A1716" w:rsidRPr="00613043" w:rsidRDefault="008A1716" w:rsidP="003E6021">
      <w:pPr>
        <w:pStyle w:val="FootnoteText"/>
        <w:jc w:val="both"/>
        <w:rPr>
          <w:rFonts w:ascii="Verdana" w:hAnsi="Verdana"/>
          <w:sz w:val="17"/>
          <w:szCs w:val="17"/>
        </w:rPr>
      </w:pPr>
      <w:r w:rsidRPr="00613043">
        <w:rPr>
          <w:rStyle w:val="Hyperlink"/>
          <w:rFonts w:ascii="Verdana" w:eastAsia="Verdana" w:hAnsi="Verdana" w:cs="Verdana"/>
          <w:color w:val="auto"/>
          <w:sz w:val="17"/>
          <w:szCs w:val="17"/>
          <w:u w:val="none"/>
        </w:rPr>
        <w:t xml:space="preserve">This document is an outcome of discussion from 13 countries in the Asia region namely </w:t>
      </w:r>
      <w:r w:rsidRPr="00613043">
        <w:rPr>
          <w:rFonts w:ascii="Verdana" w:eastAsia="Verdana" w:hAnsi="Verdana" w:cs="Verdana"/>
          <w:sz w:val="17"/>
          <w:szCs w:val="17"/>
        </w:rPr>
        <w:t xml:space="preserve">Nepal, Bhutan, India, Pakistan, Bangladesh, Sri </w:t>
      </w:r>
      <w:proofErr w:type="spellStart"/>
      <w:r w:rsidRPr="00613043">
        <w:rPr>
          <w:rFonts w:ascii="Verdana" w:eastAsia="Verdana" w:hAnsi="Verdana" w:cs="Verdana"/>
          <w:sz w:val="17"/>
          <w:szCs w:val="17"/>
        </w:rPr>
        <w:t>lanka</w:t>
      </w:r>
      <w:proofErr w:type="spellEnd"/>
      <w:r w:rsidRPr="00613043">
        <w:rPr>
          <w:rFonts w:ascii="Verdana" w:eastAsia="Verdana" w:hAnsi="Verdana" w:cs="Verdana"/>
          <w:sz w:val="17"/>
          <w:szCs w:val="17"/>
        </w:rPr>
        <w:t>, Thailand, South Korea, Malaysia, Indonesia, Taiwan, Philippines, Japan</w:t>
      </w:r>
      <w:r w:rsidRPr="00613043">
        <w:rPr>
          <w:rFonts w:ascii="Verdana" w:eastAsia="Verdana" w:hAnsi="Verdana" w:cs="Verdana"/>
          <w:color w:val="0563C1" w:themeColor="hyperlink"/>
          <w:sz w:val="17"/>
          <w:szCs w:val="17"/>
          <w:u w:val="single"/>
        </w:rPr>
        <w:t>.</w:t>
      </w:r>
    </w:p>
  </w:footnote>
  <w:footnote w:id="35">
    <w:p w14:paraId="13AC12BD" w14:textId="77777777" w:rsidR="008A1716" w:rsidRPr="00613043" w:rsidRDefault="008A1716" w:rsidP="009F5D05">
      <w:pPr>
        <w:pStyle w:val="FootnoteText"/>
        <w:rPr>
          <w:rFonts w:ascii="Verdana" w:hAnsi="Verdana"/>
          <w:sz w:val="17"/>
          <w:szCs w:val="17"/>
        </w:rPr>
      </w:pPr>
      <w:r w:rsidRPr="00613043">
        <w:rPr>
          <w:rStyle w:val="FootnoteReference"/>
          <w:rFonts w:ascii="Verdana" w:hAnsi="Verdana"/>
          <w:sz w:val="17"/>
          <w:szCs w:val="17"/>
        </w:rPr>
        <w:footnoteRef/>
      </w:r>
      <w:r w:rsidRPr="00613043">
        <w:rPr>
          <w:rFonts w:ascii="Verdana" w:hAnsi="Verdana"/>
          <w:sz w:val="17"/>
          <w:szCs w:val="17"/>
        </w:rPr>
        <w:t xml:space="preserve"> </w:t>
      </w:r>
      <w:r>
        <w:rPr>
          <w:rFonts w:ascii="Verdana" w:hAnsi="Verdana"/>
          <w:sz w:val="17"/>
          <w:szCs w:val="17"/>
        </w:rPr>
        <w:t xml:space="preserve">The </w:t>
      </w:r>
      <w:r w:rsidRPr="009F5D05">
        <w:rPr>
          <w:rFonts w:ascii="Verdana" w:hAnsi="Verdana"/>
          <w:sz w:val="17"/>
          <w:szCs w:val="17"/>
        </w:rPr>
        <w:t>Committee General recommendation no. 24: Article 12 of the convention (women and health). 1999.</w:t>
      </w:r>
    </w:p>
  </w:footnote>
  <w:footnote w:id="36">
    <w:p w14:paraId="26404428" w14:textId="2B14A9B3" w:rsidR="008A1716" w:rsidRPr="00613043" w:rsidRDefault="008A1716" w:rsidP="00B37F52">
      <w:pPr>
        <w:pStyle w:val="FootnoteText"/>
        <w:ind w:left="426" w:hanging="426"/>
        <w:jc w:val="both"/>
        <w:rPr>
          <w:rFonts w:ascii="Verdana" w:eastAsia="Verdana" w:hAnsi="Verdana" w:cs="Verdana"/>
          <w:sz w:val="17"/>
          <w:szCs w:val="17"/>
        </w:rPr>
      </w:pPr>
      <w:r w:rsidRPr="00613043">
        <w:rPr>
          <w:rStyle w:val="FootnoteReference"/>
          <w:rFonts w:ascii="Verdana" w:eastAsia="Verdana" w:hAnsi="Verdana" w:cs="Verdana"/>
          <w:sz w:val="17"/>
          <w:szCs w:val="17"/>
        </w:rPr>
        <w:footnoteRef/>
      </w:r>
      <w:r w:rsidRPr="00613043">
        <w:rPr>
          <w:rFonts w:ascii="Verdana" w:eastAsia="Verdana" w:hAnsi="Verdana" w:cs="Verdana"/>
          <w:sz w:val="17"/>
          <w:szCs w:val="17"/>
        </w:rPr>
        <w:t xml:space="preserve"> </w:t>
      </w:r>
      <w:r w:rsidRPr="00613043">
        <w:rPr>
          <w:rFonts w:ascii="Verdana" w:eastAsia="Verdana" w:hAnsi="Verdana" w:cs="Verdana"/>
          <w:color w:val="000000" w:themeColor="text1"/>
          <w:sz w:val="17"/>
          <w:szCs w:val="17"/>
        </w:rPr>
        <w:t xml:space="preserve">Section 35 of The </w:t>
      </w:r>
      <w:proofErr w:type="spellStart"/>
      <w:r w:rsidRPr="00613043">
        <w:rPr>
          <w:rFonts w:ascii="Verdana" w:eastAsia="Verdana" w:hAnsi="Verdana" w:cs="Verdana"/>
          <w:color w:val="000000" w:themeColor="text1"/>
          <w:sz w:val="17"/>
          <w:szCs w:val="17"/>
        </w:rPr>
        <w:t>ARPwD</w:t>
      </w:r>
      <w:proofErr w:type="spellEnd"/>
      <w:r w:rsidRPr="00613043">
        <w:rPr>
          <w:rFonts w:ascii="Verdana" w:eastAsia="Verdana" w:hAnsi="Verdana" w:cs="Verdana"/>
          <w:sz w:val="17"/>
          <w:szCs w:val="17"/>
        </w:rPr>
        <w:t>, 2017</w:t>
      </w:r>
      <w:r w:rsidRPr="00613043">
        <w:rPr>
          <w:rFonts w:ascii="Verdana" w:eastAsia="Verdana" w:hAnsi="Verdana" w:cs="Verdana"/>
          <w:i/>
          <w:iCs/>
          <w:sz w:val="17"/>
          <w:szCs w:val="17"/>
        </w:rPr>
        <w:t xml:space="preserve"> </w:t>
      </w:r>
      <w:r w:rsidRPr="00613043">
        <w:rPr>
          <w:rFonts w:ascii="Verdana" w:eastAsia="Verdana" w:hAnsi="Verdana" w:cs="Verdana"/>
          <w:sz w:val="17"/>
          <w:szCs w:val="17"/>
        </w:rPr>
        <w:t>provides,</w:t>
      </w:r>
      <w:r w:rsidRPr="00613043">
        <w:rPr>
          <w:rFonts w:ascii="Verdana" w:eastAsia="Verdana" w:hAnsi="Verdana" w:cs="Verdana"/>
          <w:i/>
          <w:iCs/>
          <w:sz w:val="17"/>
          <w:szCs w:val="17"/>
        </w:rPr>
        <w:t xml:space="preserve"> ”</w:t>
      </w:r>
      <w:r w:rsidRPr="00613043">
        <w:rPr>
          <w:rFonts w:ascii="Verdana" w:eastAsia="Verdana" w:hAnsi="Verdana" w:cs="Verdana"/>
          <w:sz w:val="17"/>
          <w:szCs w:val="17"/>
        </w:rPr>
        <w:t xml:space="preserve">Additional services and facilities for the persons with mental or psycho-social disabilities: (1) The GoNshall make provisions for the treatment of the persons with mental or psycho-social disabilities in such community hospitals or health </w:t>
      </w:r>
      <w:proofErr w:type="spellStart"/>
      <w:r w:rsidRPr="00613043">
        <w:rPr>
          <w:rFonts w:ascii="Verdana" w:eastAsia="Verdana" w:hAnsi="Verdana" w:cs="Verdana"/>
          <w:sz w:val="17"/>
          <w:szCs w:val="17"/>
        </w:rPr>
        <w:t>centres</w:t>
      </w:r>
      <w:proofErr w:type="spellEnd"/>
      <w:r w:rsidRPr="00613043">
        <w:rPr>
          <w:rFonts w:ascii="Verdana" w:eastAsia="Verdana" w:hAnsi="Verdana" w:cs="Verdana"/>
          <w:sz w:val="17"/>
          <w:szCs w:val="17"/>
        </w:rPr>
        <w:t xml:space="preserve"> as chosen by them or any member of their families or their guardians. (2) The </w:t>
      </w:r>
      <w:proofErr w:type="spellStart"/>
      <w:r w:rsidRPr="00613043">
        <w:rPr>
          <w:rFonts w:ascii="Verdana" w:eastAsia="Verdana" w:hAnsi="Verdana" w:cs="Verdana"/>
          <w:sz w:val="17"/>
          <w:szCs w:val="17"/>
        </w:rPr>
        <w:t>GoN</w:t>
      </w:r>
      <w:proofErr w:type="spellEnd"/>
      <w:r w:rsidRPr="00613043">
        <w:rPr>
          <w:rFonts w:ascii="Verdana" w:eastAsia="Verdana" w:hAnsi="Verdana" w:cs="Verdana"/>
          <w:sz w:val="17"/>
          <w:szCs w:val="17"/>
        </w:rPr>
        <w:t xml:space="preserve"> shall provide free medicines and consultancy service required for the persons with mental or psycho-social disabilities. (3) The </w:t>
      </w:r>
      <w:proofErr w:type="spellStart"/>
      <w:r w:rsidRPr="00613043">
        <w:rPr>
          <w:rFonts w:ascii="Verdana" w:eastAsia="Verdana" w:hAnsi="Verdana" w:cs="Verdana"/>
          <w:sz w:val="17"/>
          <w:szCs w:val="17"/>
        </w:rPr>
        <w:t>GoN</w:t>
      </w:r>
      <w:proofErr w:type="spellEnd"/>
      <w:r w:rsidRPr="00613043">
        <w:rPr>
          <w:rFonts w:ascii="Verdana" w:eastAsia="Verdana" w:hAnsi="Verdana" w:cs="Verdana"/>
          <w:sz w:val="17"/>
          <w:szCs w:val="17"/>
        </w:rPr>
        <w:t xml:space="preserve"> shall make arrangements for the treatment and rehabilitation or family reunion of the persons with mental or psychosocial disabilities who have been disregarded by their families.”</w:t>
      </w:r>
    </w:p>
  </w:footnote>
  <w:footnote w:id="37">
    <w:p w14:paraId="708DCE22" w14:textId="31AA7AE8" w:rsidR="008A1716" w:rsidRPr="00613043" w:rsidRDefault="008A1716" w:rsidP="00960742">
      <w:r w:rsidRPr="00613043">
        <w:rPr>
          <w:rStyle w:val="FootnoteReference"/>
          <w:rFonts w:ascii="Verdana" w:hAnsi="Verdana"/>
          <w:sz w:val="17"/>
          <w:szCs w:val="17"/>
        </w:rPr>
        <w:footnoteRef/>
      </w:r>
      <w:r w:rsidRPr="00613043">
        <w:rPr>
          <w:rFonts w:ascii="Verdana" w:hAnsi="Verdana"/>
          <w:sz w:val="17"/>
          <w:szCs w:val="17"/>
        </w:rPr>
        <w:t xml:space="preserve"> </w:t>
      </w:r>
      <w:r w:rsidRPr="00613043">
        <w:rPr>
          <w:rFonts w:ascii="Verdana" w:eastAsia="Verdana" w:hAnsi="Verdana" w:cs="Verdana"/>
          <w:sz w:val="17"/>
          <w:szCs w:val="17"/>
        </w:rPr>
        <w:t xml:space="preserve">ICJ  &amp; </w:t>
      </w:r>
      <w:proofErr w:type="spellStart"/>
      <w:r w:rsidRPr="00613043">
        <w:rPr>
          <w:rFonts w:ascii="Verdana" w:eastAsia="Verdana" w:hAnsi="Verdana" w:cs="Verdana"/>
          <w:sz w:val="17"/>
          <w:szCs w:val="17"/>
        </w:rPr>
        <w:t>etal</w:t>
      </w:r>
      <w:proofErr w:type="spellEnd"/>
      <w:r w:rsidRPr="00613043">
        <w:rPr>
          <w:rFonts w:ascii="Verdana" w:eastAsia="Verdana" w:hAnsi="Verdana" w:cs="Verdana"/>
          <w:sz w:val="17"/>
          <w:szCs w:val="17"/>
        </w:rPr>
        <w:t xml:space="preserve"> </w:t>
      </w:r>
      <w:r w:rsidRPr="00613043">
        <w:rPr>
          <w:rFonts w:ascii="Verdana" w:eastAsia="Verdana" w:hAnsi="Verdana" w:cs="Verdana"/>
          <w:i/>
          <w:iCs/>
          <w:sz w:val="17"/>
          <w:szCs w:val="17"/>
        </w:rPr>
        <w:t>Kathmandu Declaration on Access to Justice for Persons with Disabilities, 202</w:t>
      </w:r>
      <w:r>
        <w:rPr>
          <w:rFonts w:ascii="Verdana" w:eastAsia="Verdana" w:hAnsi="Verdana" w:cs="Verdana"/>
          <w:i/>
          <w:iCs/>
          <w:sz w:val="17"/>
          <w:szCs w:val="17"/>
        </w:rPr>
        <w:t>4</w:t>
      </w:r>
    </w:p>
  </w:footnote>
  <w:footnote w:id="38">
    <w:p w14:paraId="1D6FF636" w14:textId="77777777" w:rsidR="008A1716" w:rsidRPr="00065D07" w:rsidRDefault="008A1716" w:rsidP="00B50C6F">
      <w:pPr>
        <w:pStyle w:val="FootnoteText"/>
        <w:rPr>
          <w:rFonts w:ascii="Verdana" w:hAnsi="Verdana"/>
          <w:sz w:val="17"/>
          <w:szCs w:val="17"/>
        </w:rPr>
      </w:pPr>
      <w:r>
        <w:rPr>
          <w:rStyle w:val="FootnoteReference"/>
        </w:rPr>
        <w:footnoteRef/>
      </w:r>
      <w:r>
        <w:t xml:space="preserve"> </w:t>
      </w:r>
      <w:r w:rsidRPr="00664E6C">
        <w:rPr>
          <w:rFonts w:ascii="Verdana" w:hAnsi="Verdana"/>
          <w:sz w:val="17"/>
          <w:szCs w:val="17"/>
        </w:rPr>
        <w:t>The Committee General recommendation no. 35: On Gender Based Violence Against Women Updating General Recommendation No.19 (2017)</w:t>
      </w:r>
      <w:r w:rsidRPr="00B50C6F">
        <w:rPr>
          <w:rFonts w:ascii="Verdana" w:hAnsi="Verdana"/>
          <w:sz w:val="17"/>
          <w:szCs w:val="17"/>
        </w:rPr>
        <w:t xml:space="preserve"> </w:t>
      </w:r>
      <w:r w:rsidRPr="00613043">
        <w:rPr>
          <w:rFonts w:ascii="Verdana" w:hAnsi="Verdana"/>
          <w:sz w:val="17"/>
          <w:szCs w:val="17"/>
        </w:rPr>
        <w:t>CRPD, Guidelines on Deinstitutionalization, including in emergencies (2022),</w:t>
      </w:r>
      <w:r>
        <w:rPr>
          <w:rFonts w:ascii="Verdana" w:hAnsi="Verdana"/>
          <w:sz w:val="17"/>
          <w:szCs w:val="17"/>
        </w:rPr>
        <w:t xml:space="preserve"> </w:t>
      </w:r>
      <w:r>
        <w:rPr>
          <w:rFonts w:ascii="Verdana" w:eastAsia="Verdana" w:hAnsi="Verdana" w:cs="Verdana"/>
          <w:color w:val="000000" w:themeColor="text1"/>
          <w:sz w:val="17"/>
          <w:szCs w:val="17"/>
        </w:rPr>
        <w:t xml:space="preserve">also </w:t>
      </w:r>
      <w:r w:rsidRPr="00065D07">
        <w:rPr>
          <w:rFonts w:ascii="Verdana" w:eastAsia="Verdana" w:hAnsi="Verdana" w:cs="Verdana"/>
          <w:color w:val="000000" w:themeColor="text1"/>
          <w:sz w:val="17"/>
          <w:szCs w:val="17"/>
        </w:rPr>
        <w:t>stress the need to recognize legal capacity through “</w:t>
      </w:r>
      <w:r w:rsidRPr="00065D07">
        <w:rPr>
          <w:rFonts w:ascii="Verdana" w:hAnsi="Verdana"/>
          <w:sz w:val="17"/>
          <w:szCs w:val="17"/>
        </w:rPr>
        <w:t>affirmative, free and informed expression of consent by the person concerned”, as a way to prevent forced mental health treatment</w:t>
      </w:r>
    </w:p>
    <w:p w14:paraId="07689103" w14:textId="6B452651" w:rsidR="008A1716" w:rsidRDefault="008A1716">
      <w:pPr>
        <w:pStyle w:val="FootnoteText"/>
      </w:pP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6A0" w:firstRow="1" w:lastRow="0" w:firstColumn="1" w:lastColumn="0" w:noHBand="1" w:noVBand="1"/>
    </w:tblPr>
    <w:tblGrid>
      <w:gridCol w:w="3120"/>
      <w:gridCol w:w="3120"/>
      <w:gridCol w:w="3120"/>
    </w:tblGrid>
    <w:tr w:rsidR="008A1716" w14:paraId="5480DDB0" w14:textId="77777777" w:rsidTr="3EB4D02E">
      <w:trPr>
        <w:trHeight w:val="300"/>
      </w:trPr>
      <w:tc>
        <w:tcPr>
          <w:tcW w:w="3120" w:type="dxa"/>
        </w:tcPr>
        <w:p w14:paraId="672034B9" w14:textId="19B86754" w:rsidR="008A1716" w:rsidRDefault="008A1716" w:rsidP="3EB4D02E">
          <w:pPr>
            <w:pStyle w:val="Header"/>
            <w:ind w:left="-115"/>
          </w:pPr>
        </w:p>
      </w:tc>
      <w:tc>
        <w:tcPr>
          <w:tcW w:w="3120" w:type="dxa"/>
        </w:tcPr>
        <w:p w14:paraId="34B68269" w14:textId="6721BD94" w:rsidR="008A1716" w:rsidRDefault="008A1716" w:rsidP="3EB4D02E">
          <w:pPr>
            <w:pStyle w:val="Header"/>
            <w:jc w:val="center"/>
          </w:pPr>
        </w:p>
      </w:tc>
      <w:tc>
        <w:tcPr>
          <w:tcW w:w="3120" w:type="dxa"/>
        </w:tcPr>
        <w:p w14:paraId="1320F443" w14:textId="7C085674" w:rsidR="008A1716" w:rsidRDefault="008A1716" w:rsidP="3EB4D02E">
          <w:pPr>
            <w:pStyle w:val="Header"/>
            <w:ind w:right="-115"/>
            <w:jc w:val="right"/>
          </w:pPr>
        </w:p>
      </w:tc>
    </w:tr>
  </w:tbl>
  <w:p w14:paraId="5775B44C" w14:textId="5D3F610E" w:rsidR="008A1716" w:rsidRDefault="008A1716" w:rsidP="3EB4D02E">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B57670"/>
    <w:multiLevelType w:val="hybridMultilevel"/>
    <w:tmpl w:val="5C5EF5D8"/>
    <w:lvl w:ilvl="0" w:tplc="E42046C6">
      <w:start w:val="1"/>
      <w:numFmt w:val="upperRoman"/>
      <w:lvlText w:val="%1."/>
      <w:lvlJc w:val="left"/>
      <w:pPr>
        <w:ind w:left="720" w:hanging="360"/>
      </w:pPr>
    </w:lvl>
    <w:lvl w:ilvl="1" w:tplc="84BE04F2">
      <w:start w:val="1"/>
      <w:numFmt w:val="lowerLetter"/>
      <w:lvlText w:val="%2."/>
      <w:lvlJc w:val="left"/>
      <w:pPr>
        <w:ind w:left="1440" w:hanging="360"/>
      </w:pPr>
    </w:lvl>
    <w:lvl w:ilvl="2" w:tplc="1DBAC346">
      <w:start w:val="1"/>
      <w:numFmt w:val="lowerRoman"/>
      <w:lvlText w:val="%3."/>
      <w:lvlJc w:val="right"/>
      <w:pPr>
        <w:ind w:left="2160" w:hanging="180"/>
      </w:pPr>
    </w:lvl>
    <w:lvl w:ilvl="3" w:tplc="F4DA16E4">
      <w:start w:val="1"/>
      <w:numFmt w:val="decimal"/>
      <w:lvlText w:val="%4."/>
      <w:lvlJc w:val="left"/>
      <w:pPr>
        <w:ind w:left="2880" w:hanging="360"/>
      </w:pPr>
    </w:lvl>
    <w:lvl w:ilvl="4" w:tplc="A36276CE">
      <w:start w:val="1"/>
      <w:numFmt w:val="lowerLetter"/>
      <w:lvlText w:val="%5."/>
      <w:lvlJc w:val="left"/>
      <w:pPr>
        <w:ind w:left="3600" w:hanging="360"/>
      </w:pPr>
    </w:lvl>
    <w:lvl w:ilvl="5" w:tplc="25F45934">
      <w:start w:val="1"/>
      <w:numFmt w:val="lowerRoman"/>
      <w:lvlText w:val="%6."/>
      <w:lvlJc w:val="right"/>
      <w:pPr>
        <w:ind w:left="4320" w:hanging="180"/>
      </w:pPr>
    </w:lvl>
    <w:lvl w:ilvl="6" w:tplc="AB321706">
      <w:start w:val="1"/>
      <w:numFmt w:val="decimal"/>
      <w:lvlText w:val="%7."/>
      <w:lvlJc w:val="left"/>
      <w:pPr>
        <w:ind w:left="5040" w:hanging="360"/>
      </w:pPr>
    </w:lvl>
    <w:lvl w:ilvl="7" w:tplc="8188D08C">
      <w:start w:val="1"/>
      <w:numFmt w:val="lowerLetter"/>
      <w:lvlText w:val="%8."/>
      <w:lvlJc w:val="left"/>
      <w:pPr>
        <w:ind w:left="5760" w:hanging="360"/>
      </w:pPr>
    </w:lvl>
    <w:lvl w:ilvl="8" w:tplc="36D4F038">
      <w:start w:val="1"/>
      <w:numFmt w:val="lowerRoman"/>
      <w:lvlText w:val="%9."/>
      <w:lvlJc w:val="right"/>
      <w:pPr>
        <w:ind w:left="6480" w:hanging="180"/>
      </w:pPr>
    </w:lvl>
  </w:abstractNum>
  <w:abstractNum w:abstractNumId="1">
    <w:nsid w:val="1A443DC9"/>
    <w:multiLevelType w:val="hybridMultilevel"/>
    <w:tmpl w:val="2A4E671A"/>
    <w:lvl w:ilvl="0" w:tplc="BA4431A6">
      <w:start w:val="1"/>
      <w:numFmt w:val="bullet"/>
      <w:lvlText w:val=""/>
      <w:lvlJc w:val="left"/>
      <w:pPr>
        <w:ind w:left="720" w:hanging="360"/>
      </w:pPr>
      <w:rPr>
        <w:rFonts w:ascii="Symbol" w:hAnsi="Symbol" w:hint="default"/>
      </w:rPr>
    </w:lvl>
    <w:lvl w:ilvl="1" w:tplc="FFCAAEE4">
      <w:start w:val="1"/>
      <w:numFmt w:val="bullet"/>
      <w:lvlText w:val="o"/>
      <w:lvlJc w:val="left"/>
      <w:pPr>
        <w:ind w:left="1440" w:hanging="360"/>
      </w:pPr>
      <w:rPr>
        <w:rFonts w:ascii="Courier New" w:hAnsi="Courier New" w:hint="default"/>
      </w:rPr>
    </w:lvl>
    <w:lvl w:ilvl="2" w:tplc="CC80D5CC">
      <w:start w:val="1"/>
      <w:numFmt w:val="bullet"/>
      <w:lvlText w:val=""/>
      <w:lvlJc w:val="left"/>
      <w:pPr>
        <w:ind w:left="2160" w:hanging="360"/>
      </w:pPr>
      <w:rPr>
        <w:rFonts w:ascii="Wingdings" w:hAnsi="Wingdings" w:hint="default"/>
      </w:rPr>
    </w:lvl>
    <w:lvl w:ilvl="3" w:tplc="797C0944">
      <w:start w:val="1"/>
      <w:numFmt w:val="bullet"/>
      <w:lvlText w:val=""/>
      <w:lvlJc w:val="left"/>
      <w:pPr>
        <w:ind w:left="2880" w:hanging="360"/>
      </w:pPr>
      <w:rPr>
        <w:rFonts w:ascii="Symbol" w:hAnsi="Symbol" w:hint="default"/>
      </w:rPr>
    </w:lvl>
    <w:lvl w:ilvl="4" w:tplc="DB169432">
      <w:start w:val="1"/>
      <w:numFmt w:val="bullet"/>
      <w:lvlText w:val="o"/>
      <w:lvlJc w:val="left"/>
      <w:pPr>
        <w:ind w:left="3600" w:hanging="360"/>
      </w:pPr>
      <w:rPr>
        <w:rFonts w:ascii="Courier New" w:hAnsi="Courier New" w:hint="default"/>
      </w:rPr>
    </w:lvl>
    <w:lvl w:ilvl="5" w:tplc="DD242A7C">
      <w:start w:val="1"/>
      <w:numFmt w:val="bullet"/>
      <w:lvlText w:val=""/>
      <w:lvlJc w:val="left"/>
      <w:pPr>
        <w:ind w:left="4320" w:hanging="360"/>
      </w:pPr>
      <w:rPr>
        <w:rFonts w:ascii="Wingdings" w:hAnsi="Wingdings" w:hint="default"/>
      </w:rPr>
    </w:lvl>
    <w:lvl w:ilvl="6" w:tplc="584E4356">
      <w:start w:val="1"/>
      <w:numFmt w:val="bullet"/>
      <w:lvlText w:val=""/>
      <w:lvlJc w:val="left"/>
      <w:pPr>
        <w:ind w:left="5040" w:hanging="360"/>
      </w:pPr>
      <w:rPr>
        <w:rFonts w:ascii="Symbol" w:hAnsi="Symbol" w:hint="default"/>
      </w:rPr>
    </w:lvl>
    <w:lvl w:ilvl="7" w:tplc="BE729E54">
      <w:start w:val="1"/>
      <w:numFmt w:val="bullet"/>
      <w:lvlText w:val="o"/>
      <w:lvlJc w:val="left"/>
      <w:pPr>
        <w:ind w:left="5760" w:hanging="360"/>
      </w:pPr>
      <w:rPr>
        <w:rFonts w:ascii="Courier New" w:hAnsi="Courier New" w:hint="default"/>
      </w:rPr>
    </w:lvl>
    <w:lvl w:ilvl="8" w:tplc="AE1A9C44">
      <w:start w:val="1"/>
      <w:numFmt w:val="bullet"/>
      <w:lvlText w:val=""/>
      <w:lvlJc w:val="left"/>
      <w:pPr>
        <w:ind w:left="6480" w:hanging="360"/>
      </w:pPr>
      <w:rPr>
        <w:rFonts w:ascii="Wingdings" w:hAnsi="Wingdings" w:hint="default"/>
      </w:rPr>
    </w:lvl>
  </w:abstractNum>
  <w:abstractNum w:abstractNumId="2">
    <w:nsid w:val="1B79EF96"/>
    <w:multiLevelType w:val="multilevel"/>
    <w:tmpl w:val="E400579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2AD60D82"/>
    <w:multiLevelType w:val="multilevel"/>
    <w:tmpl w:val="C6683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312B2CA9"/>
    <w:multiLevelType w:val="hybridMultilevel"/>
    <w:tmpl w:val="D1A2C3C4"/>
    <w:lvl w:ilvl="0" w:tplc="E2BCDEB4">
      <w:start w:val="1"/>
      <w:numFmt w:val="decimal"/>
      <w:lvlText w:val="%1."/>
      <w:lvlJc w:val="left"/>
      <w:pPr>
        <w:ind w:left="720" w:hanging="360"/>
      </w:pPr>
    </w:lvl>
    <w:lvl w:ilvl="1" w:tplc="4B823424">
      <w:start w:val="1"/>
      <w:numFmt w:val="lowerLetter"/>
      <w:lvlText w:val="%2."/>
      <w:lvlJc w:val="left"/>
      <w:pPr>
        <w:ind w:left="1440" w:hanging="360"/>
      </w:pPr>
    </w:lvl>
    <w:lvl w:ilvl="2" w:tplc="A1E2D986">
      <w:start w:val="1"/>
      <w:numFmt w:val="lowerRoman"/>
      <w:lvlText w:val="%3."/>
      <w:lvlJc w:val="right"/>
      <w:pPr>
        <w:ind w:left="2160" w:hanging="180"/>
      </w:pPr>
    </w:lvl>
    <w:lvl w:ilvl="3" w:tplc="9210F2E2">
      <w:start w:val="1"/>
      <w:numFmt w:val="decimal"/>
      <w:lvlText w:val="%4."/>
      <w:lvlJc w:val="left"/>
      <w:pPr>
        <w:ind w:left="2880" w:hanging="360"/>
      </w:pPr>
    </w:lvl>
    <w:lvl w:ilvl="4" w:tplc="5630C282">
      <w:start w:val="1"/>
      <w:numFmt w:val="lowerLetter"/>
      <w:lvlText w:val="%5."/>
      <w:lvlJc w:val="left"/>
      <w:pPr>
        <w:ind w:left="3600" w:hanging="360"/>
      </w:pPr>
    </w:lvl>
    <w:lvl w:ilvl="5" w:tplc="ABF8B712">
      <w:start w:val="1"/>
      <w:numFmt w:val="lowerRoman"/>
      <w:lvlText w:val="%6."/>
      <w:lvlJc w:val="right"/>
      <w:pPr>
        <w:ind w:left="4320" w:hanging="180"/>
      </w:pPr>
    </w:lvl>
    <w:lvl w:ilvl="6" w:tplc="9C90B102">
      <w:start w:val="1"/>
      <w:numFmt w:val="decimal"/>
      <w:lvlText w:val="%7."/>
      <w:lvlJc w:val="left"/>
      <w:pPr>
        <w:ind w:left="5040" w:hanging="360"/>
      </w:pPr>
    </w:lvl>
    <w:lvl w:ilvl="7" w:tplc="21C01042">
      <w:start w:val="1"/>
      <w:numFmt w:val="lowerLetter"/>
      <w:lvlText w:val="%8."/>
      <w:lvlJc w:val="left"/>
      <w:pPr>
        <w:ind w:left="5760" w:hanging="360"/>
      </w:pPr>
    </w:lvl>
    <w:lvl w:ilvl="8" w:tplc="0AA46F64">
      <w:start w:val="1"/>
      <w:numFmt w:val="lowerRoman"/>
      <w:lvlText w:val="%9."/>
      <w:lvlJc w:val="right"/>
      <w:pPr>
        <w:ind w:left="6480" w:hanging="180"/>
      </w:pPr>
    </w:lvl>
  </w:abstractNum>
  <w:abstractNum w:abstractNumId="5">
    <w:nsid w:val="54AB6417"/>
    <w:multiLevelType w:val="multilevel"/>
    <w:tmpl w:val="13DAE7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BDB35B4"/>
    <w:multiLevelType w:val="hybridMultilevel"/>
    <w:tmpl w:val="ADF29426"/>
    <w:lvl w:ilvl="0" w:tplc="B68A56F0">
      <w:start w:val="1"/>
      <w:numFmt w:val="decimal"/>
      <w:lvlText w:val="%1."/>
      <w:lvlJc w:val="left"/>
      <w:pPr>
        <w:ind w:left="360" w:hanging="360"/>
      </w:pPr>
      <w:rPr>
        <w:rFonts w:hint="default"/>
        <w:b w:val="0"/>
        <w:bCs w:val="0"/>
      </w:rPr>
    </w:lvl>
    <w:lvl w:ilvl="1" w:tplc="04090019">
      <w:start w:val="1"/>
      <w:numFmt w:val="lowerLetter"/>
      <w:lvlText w:val="%2."/>
      <w:lvlJc w:val="left"/>
      <w:pPr>
        <w:ind w:left="928"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4"/>
  </w:num>
  <w:num w:numId="3">
    <w:abstractNumId w:val="2"/>
  </w:num>
  <w:num w:numId="4">
    <w:abstractNumId w:val="0"/>
  </w:num>
  <w:num w:numId="5">
    <w:abstractNumId w:val="5"/>
  </w:num>
  <w:num w:numId="6">
    <w:abstractNumId w:val="3"/>
  </w:num>
  <w:num w:numId="7">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Karuna Parajuli">
    <w15:presenceInfo w15:providerId="None" w15:userId="Karuna Parajuli"/>
  </w15:person>
  <w15:person w15:author="Melissa UPRETI">
    <w15:presenceInfo w15:providerId="AD" w15:userId="S::melissa.upreti@icj.org::1521ac8d-3b72-43f6-b6af-944af50390d7"/>
  </w15:person>
  <w15:person w15:author="Timothy Hodgson">
    <w15:presenceInfo w15:providerId="Windows Live" w15:userId="a97b39fe6859ec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45BA"/>
    <w:rsid w:val="000016DD"/>
    <w:rsid w:val="0000752D"/>
    <w:rsid w:val="00032665"/>
    <w:rsid w:val="0003332E"/>
    <w:rsid w:val="0004394A"/>
    <w:rsid w:val="000451F5"/>
    <w:rsid w:val="00060F72"/>
    <w:rsid w:val="00061E12"/>
    <w:rsid w:val="00064FBB"/>
    <w:rsid w:val="0006633E"/>
    <w:rsid w:val="00067FB0"/>
    <w:rsid w:val="00071827"/>
    <w:rsid w:val="00086675"/>
    <w:rsid w:val="000A5073"/>
    <w:rsid w:val="000A5CC0"/>
    <w:rsid w:val="000B3166"/>
    <w:rsid w:val="000C12FF"/>
    <w:rsid w:val="000E43F9"/>
    <w:rsid w:val="000E757D"/>
    <w:rsid w:val="00100940"/>
    <w:rsid w:val="00102017"/>
    <w:rsid w:val="00103CC3"/>
    <w:rsid w:val="00106FFB"/>
    <w:rsid w:val="001160B0"/>
    <w:rsid w:val="001213BB"/>
    <w:rsid w:val="001430C1"/>
    <w:rsid w:val="001910E7"/>
    <w:rsid w:val="00191751"/>
    <w:rsid w:val="00194D60"/>
    <w:rsid w:val="00194E4F"/>
    <w:rsid w:val="00195458"/>
    <w:rsid w:val="00197041"/>
    <w:rsid w:val="00197923"/>
    <w:rsid w:val="001A544A"/>
    <w:rsid w:val="001B5B59"/>
    <w:rsid w:val="001C0755"/>
    <w:rsid w:val="001C24CD"/>
    <w:rsid w:val="001C55B0"/>
    <w:rsid w:val="001F1495"/>
    <w:rsid w:val="001F6C87"/>
    <w:rsid w:val="00213CF5"/>
    <w:rsid w:val="00256936"/>
    <w:rsid w:val="00282D0E"/>
    <w:rsid w:val="00295DB8"/>
    <w:rsid w:val="002A3295"/>
    <w:rsid w:val="002B3B69"/>
    <w:rsid w:val="002C137D"/>
    <w:rsid w:val="002E5F86"/>
    <w:rsid w:val="002F5653"/>
    <w:rsid w:val="00301C8E"/>
    <w:rsid w:val="00310180"/>
    <w:rsid w:val="003151AE"/>
    <w:rsid w:val="003162D0"/>
    <w:rsid w:val="003244C8"/>
    <w:rsid w:val="00344B6F"/>
    <w:rsid w:val="00353269"/>
    <w:rsid w:val="00372AD3"/>
    <w:rsid w:val="0038640E"/>
    <w:rsid w:val="003A2445"/>
    <w:rsid w:val="003C1CEE"/>
    <w:rsid w:val="003D0339"/>
    <w:rsid w:val="003D4459"/>
    <w:rsid w:val="003E6021"/>
    <w:rsid w:val="003F58F4"/>
    <w:rsid w:val="00403347"/>
    <w:rsid w:val="00404A5B"/>
    <w:rsid w:val="004415FD"/>
    <w:rsid w:val="004545BA"/>
    <w:rsid w:val="004710CB"/>
    <w:rsid w:val="00474B00"/>
    <w:rsid w:val="00492A99"/>
    <w:rsid w:val="004B6811"/>
    <w:rsid w:val="004D654B"/>
    <w:rsid w:val="004E24A4"/>
    <w:rsid w:val="004F6079"/>
    <w:rsid w:val="00500DCD"/>
    <w:rsid w:val="0050190F"/>
    <w:rsid w:val="00507904"/>
    <w:rsid w:val="005327AD"/>
    <w:rsid w:val="005516F9"/>
    <w:rsid w:val="00561497"/>
    <w:rsid w:val="00564830"/>
    <w:rsid w:val="00576454"/>
    <w:rsid w:val="00591391"/>
    <w:rsid w:val="005A1B25"/>
    <w:rsid w:val="005B1040"/>
    <w:rsid w:val="005C084B"/>
    <w:rsid w:val="005C7819"/>
    <w:rsid w:val="005D3438"/>
    <w:rsid w:val="005E6C5A"/>
    <w:rsid w:val="005F71C7"/>
    <w:rsid w:val="00613043"/>
    <w:rsid w:val="00630C8E"/>
    <w:rsid w:val="00631902"/>
    <w:rsid w:val="006525BF"/>
    <w:rsid w:val="006555E0"/>
    <w:rsid w:val="0065635A"/>
    <w:rsid w:val="00664E6C"/>
    <w:rsid w:val="00671C7D"/>
    <w:rsid w:val="0067531B"/>
    <w:rsid w:val="00691A9F"/>
    <w:rsid w:val="006926D5"/>
    <w:rsid w:val="006A5C54"/>
    <w:rsid w:val="006A7A6D"/>
    <w:rsid w:val="006B4665"/>
    <w:rsid w:val="006D02D8"/>
    <w:rsid w:val="006E3CEF"/>
    <w:rsid w:val="006F226B"/>
    <w:rsid w:val="006F7ABD"/>
    <w:rsid w:val="00707FFB"/>
    <w:rsid w:val="007242BC"/>
    <w:rsid w:val="00732D78"/>
    <w:rsid w:val="00735DA8"/>
    <w:rsid w:val="00737483"/>
    <w:rsid w:val="00755BC2"/>
    <w:rsid w:val="00783FC8"/>
    <w:rsid w:val="00784BDE"/>
    <w:rsid w:val="007E12D0"/>
    <w:rsid w:val="007E5A73"/>
    <w:rsid w:val="007E6B36"/>
    <w:rsid w:val="007F43C1"/>
    <w:rsid w:val="008055D3"/>
    <w:rsid w:val="008069D0"/>
    <w:rsid w:val="00807364"/>
    <w:rsid w:val="00815CA4"/>
    <w:rsid w:val="00827D1C"/>
    <w:rsid w:val="00835BFE"/>
    <w:rsid w:val="008373C5"/>
    <w:rsid w:val="00846D53"/>
    <w:rsid w:val="0085256E"/>
    <w:rsid w:val="008711B5"/>
    <w:rsid w:val="008A1716"/>
    <w:rsid w:val="008A617D"/>
    <w:rsid w:val="008A75FB"/>
    <w:rsid w:val="008C20BA"/>
    <w:rsid w:val="008C44B2"/>
    <w:rsid w:val="008C6AAF"/>
    <w:rsid w:val="008D2811"/>
    <w:rsid w:val="008E0C17"/>
    <w:rsid w:val="00905270"/>
    <w:rsid w:val="009075F6"/>
    <w:rsid w:val="00912C8D"/>
    <w:rsid w:val="009172AD"/>
    <w:rsid w:val="00925682"/>
    <w:rsid w:val="00944629"/>
    <w:rsid w:val="00960742"/>
    <w:rsid w:val="009628D4"/>
    <w:rsid w:val="009632C7"/>
    <w:rsid w:val="0098362C"/>
    <w:rsid w:val="009A3C12"/>
    <w:rsid w:val="009A52C5"/>
    <w:rsid w:val="009A6BBB"/>
    <w:rsid w:val="009C591E"/>
    <w:rsid w:val="009DB86F"/>
    <w:rsid w:val="009E1332"/>
    <w:rsid w:val="009F5D05"/>
    <w:rsid w:val="00A047D2"/>
    <w:rsid w:val="00A250C8"/>
    <w:rsid w:val="00A41B1A"/>
    <w:rsid w:val="00A64430"/>
    <w:rsid w:val="00A7F8D2"/>
    <w:rsid w:val="00A81669"/>
    <w:rsid w:val="00A827C2"/>
    <w:rsid w:val="00A84B5E"/>
    <w:rsid w:val="00A861BA"/>
    <w:rsid w:val="00A86A19"/>
    <w:rsid w:val="00A873A7"/>
    <w:rsid w:val="00A9632F"/>
    <w:rsid w:val="00AA6080"/>
    <w:rsid w:val="00AC2195"/>
    <w:rsid w:val="00AC302D"/>
    <w:rsid w:val="00AC4904"/>
    <w:rsid w:val="00AD0633"/>
    <w:rsid w:val="00AF04B4"/>
    <w:rsid w:val="00B05B4E"/>
    <w:rsid w:val="00B05EE6"/>
    <w:rsid w:val="00B1063E"/>
    <w:rsid w:val="00B13C88"/>
    <w:rsid w:val="00B3067B"/>
    <w:rsid w:val="00B336B3"/>
    <w:rsid w:val="00B37F52"/>
    <w:rsid w:val="00B431CE"/>
    <w:rsid w:val="00B50C6F"/>
    <w:rsid w:val="00B64E53"/>
    <w:rsid w:val="00B733A5"/>
    <w:rsid w:val="00B86392"/>
    <w:rsid w:val="00B96751"/>
    <w:rsid w:val="00BA0138"/>
    <w:rsid w:val="00BA15DC"/>
    <w:rsid w:val="00BA2F0F"/>
    <w:rsid w:val="00BC6440"/>
    <w:rsid w:val="00C20E12"/>
    <w:rsid w:val="00C22ECC"/>
    <w:rsid w:val="00C400F0"/>
    <w:rsid w:val="00C93D85"/>
    <w:rsid w:val="00C943A2"/>
    <w:rsid w:val="00C972BD"/>
    <w:rsid w:val="00CC3EB9"/>
    <w:rsid w:val="00CD34D3"/>
    <w:rsid w:val="00D12DEF"/>
    <w:rsid w:val="00D4472F"/>
    <w:rsid w:val="00D51C7E"/>
    <w:rsid w:val="00D64ED9"/>
    <w:rsid w:val="00D73C21"/>
    <w:rsid w:val="00D80E95"/>
    <w:rsid w:val="00D930FE"/>
    <w:rsid w:val="00D96F09"/>
    <w:rsid w:val="00DA6B93"/>
    <w:rsid w:val="00DB240E"/>
    <w:rsid w:val="00DC710F"/>
    <w:rsid w:val="00DD25C8"/>
    <w:rsid w:val="00DE365A"/>
    <w:rsid w:val="00DF3B91"/>
    <w:rsid w:val="00DF5FFD"/>
    <w:rsid w:val="00E012DF"/>
    <w:rsid w:val="00E02922"/>
    <w:rsid w:val="00E11FF1"/>
    <w:rsid w:val="00E14AE3"/>
    <w:rsid w:val="00E23846"/>
    <w:rsid w:val="00E45422"/>
    <w:rsid w:val="00E473B3"/>
    <w:rsid w:val="00E62205"/>
    <w:rsid w:val="00E6493C"/>
    <w:rsid w:val="00E75775"/>
    <w:rsid w:val="00EA34BE"/>
    <w:rsid w:val="00ED0F47"/>
    <w:rsid w:val="00EF6362"/>
    <w:rsid w:val="00F0373F"/>
    <w:rsid w:val="00F14247"/>
    <w:rsid w:val="00F1774B"/>
    <w:rsid w:val="00FB520A"/>
    <w:rsid w:val="00FC02CF"/>
    <w:rsid w:val="00FD4C74"/>
    <w:rsid w:val="00FE2E37"/>
    <w:rsid w:val="016A32E5"/>
    <w:rsid w:val="016BDC1E"/>
    <w:rsid w:val="01877A3A"/>
    <w:rsid w:val="019C6EA9"/>
    <w:rsid w:val="01AC14B7"/>
    <w:rsid w:val="01E134D4"/>
    <w:rsid w:val="01ED21F6"/>
    <w:rsid w:val="01F22849"/>
    <w:rsid w:val="021F71F6"/>
    <w:rsid w:val="024E2073"/>
    <w:rsid w:val="029D96B8"/>
    <w:rsid w:val="02B4B513"/>
    <w:rsid w:val="02E1A33F"/>
    <w:rsid w:val="03188864"/>
    <w:rsid w:val="032709A2"/>
    <w:rsid w:val="03363EDD"/>
    <w:rsid w:val="033F07E4"/>
    <w:rsid w:val="0342C4FA"/>
    <w:rsid w:val="034C8CB2"/>
    <w:rsid w:val="03728B67"/>
    <w:rsid w:val="03A95AF1"/>
    <w:rsid w:val="03C4C533"/>
    <w:rsid w:val="03FAB7B6"/>
    <w:rsid w:val="042A8BD4"/>
    <w:rsid w:val="042EBEAC"/>
    <w:rsid w:val="045D3473"/>
    <w:rsid w:val="048A1CBA"/>
    <w:rsid w:val="050B33F2"/>
    <w:rsid w:val="05215ED0"/>
    <w:rsid w:val="05228F4E"/>
    <w:rsid w:val="0546028C"/>
    <w:rsid w:val="05553158"/>
    <w:rsid w:val="0560D9F1"/>
    <w:rsid w:val="056D57F2"/>
    <w:rsid w:val="0578D6AA"/>
    <w:rsid w:val="05911A4F"/>
    <w:rsid w:val="05D52159"/>
    <w:rsid w:val="061739A3"/>
    <w:rsid w:val="062A04CD"/>
    <w:rsid w:val="06611196"/>
    <w:rsid w:val="069ED1CC"/>
    <w:rsid w:val="069F85F2"/>
    <w:rsid w:val="06C236A1"/>
    <w:rsid w:val="06CED66E"/>
    <w:rsid w:val="06E1F68D"/>
    <w:rsid w:val="070B6CA6"/>
    <w:rsid w:val="0720C75B"/>
    <w:rsid w:val="0729CDA1"/>
    <w:rsid w:val="0739F263"/>
    <w:rsid w:val="073B9C53"/>
    <w:rsid w:val="074A2A71"/>
    <w:rsid w:val="0765361D"/>
    <w:rsid w:val="07ACA8D7"/>
    <w:rsid w:val="07ACF608"/>
    <w:rsid w:val="07BCA9E3"/>
    <w:rsid w:val="07C36444"/>
    <w:rsid w:val="07CEA611"/>
    <w:rsid w:val="07F4770D"/>
    <w:rsid w:val="0815257A"/>
    <w:rsid w:val="08497EF9"/>
    <w:rsid w:val="0854509F"/>
    <w:rsid w:val="086ECD0C"/>
    <w:rsid w:val="087D1293"/>
    <w:rsid w:val="08A26ACC"/>
    <w:rsid w:val="08A305C3"/>
    <w:rsid w:val="08CBCC8D"/>
    <w:rsid w:val="08D61D8F"/>
    <w:rsid w:val="08E82888"/>
    <w:rsid w:val="08F7D407"/>
    <w:rsid w:val="09167400"/>
    <w:rsid w:val="093C392A"/>
    <w:rsid w:val="09522803"/>
    <w:rsid w:val="096515D5"/>
    <w:rsid w:val="09A11DE3"/>
    <w:rsid w:val="09E7DAD6"/>
    <w:rsid w:val="0A0470F5"/>
    <w:rsid w:val="0A4D8E6A"/>
    <w:rsid w:val="0A8C4C58"/>
    <w:rsid w:val="0A8CA1C8"/>
    <w:rsid w:val="0AB0A3FD"/>
    <w:rsid w:val="0AB6C5E7"/>
    <w:rsid w:val="0AE5AFDA"/>
    <w:rsid w:val="0B1D91FA"/>
    <w:rsid w:val="0B25F542"/>
    <w:rsid w:val="0B43DF10"/>
    <w:rsid w:val="0B78E983"/>
    <w:rsid w:val="0B7DD226"/>
    <w:rsid w:val="0BAE2F38"/>
    <w:rsid w:val="0BCE160B"/>
    <w:rsid w:val="0BED5C1E"/>
    <w:rsid w:val="0BF75431"/>
    <w:rsid w:val="0C010BEB"/>
    <w:rsid w:val="0C0213C2"/>
    <w:rsid w:val="0C3F4A79"/>
    <w:rsid w:val="0C554A65"/>
    <w:rsid w:val="0C6071EA"/>
    <w:rsid w:val="0C642DCB"/>
    <w:rsid w:val="0C7B0D25"/>
    <w:rsid w:val="0C7DBA47"/>
    <w:rsid w:val="0C90B6BC"/>
    <w:rsid w:val="0CAEE555"/>
    <w:rsid w:val="0CBF658A"/>
    <w:rsid w:val="0CCB4D55"/>
    <w:rsid w:val="0CEB7523"/>
    <w:rsid w:val="0D0A10ED"/>
    <w:rsid w:val="0D0BD5A0"/>
    <w:rsid w:val="0D165EDE"/>
    <w:rsid w:val="0D268EA1"/>
    <w:rsid w:val="0D31B3DF"/>
    <w:rsid w:val="0D324767"/>
    <w:rsid w:val="0D38D668"/>
    <w:rsid w:val="0D44A5FD"/>
    <w:rsid w:val="0D572631"/>
    <w:rsid w:val="0D9329E0"/>
    <w:rsid w:val="0D950C43"/>
    <w:rsid w:val="0DB5915C"/>
    <w:rsid w:val="0E1A4ED7"/>
    <w:rsid w:val="0E1DF4E0"/>
    <w:rsid w:val="0E25A3AD"/>
    <w:rsid w:val="0E376176"/>
    <w:rsid w:val="0E3CB75C"/>
    <w:rsid w:val="0E58D761"/>
    <w:rsid w:val="0E89BF60"/>
    <w:rsid w:val="0EAEC8E7"/>
    <w:rsid w:val="0EB750F4"/>
    <w:rsid w:val="0EB958E3"/>
    <w:rsid w:val="0EF950AF"/>
    <w:rsid w:val="0F04488C"/>
    <w:rsid w:val="0F0B0DF0"/>
    <w:rsid w:val="0F0E4C96"/>
    <w:rsid w:val="0F19337A"/>
    <w:rsid w:val="0F195520"/>
    <w:rsid w:val="0F1D4FD2"/>
    <w:rsid w:val="0F27051E"/>
    <w:rsid w:val="0F43AC91"/>
    <w:rsid w:val="0F80478C"/>
    <w:rsid w:val="0F81EAEA"/>
    <w:rsid w:val="0F94C7BA"/>
    <w:rsid w:val="0F9F5C50"/>
    <w:rsid w:val="101F917D"/>
    <w:rsid w:val="1040AEF1"/>
    <w:rsid w:val="104BAA70"/>
    <w:rsid w:val="10525A8F"/>
    <w:rsid w:val="10546DDD"/>
    <w:rsid w:val="1088B3D8"/>
    <w:rsid w:val="10B5A947"/>
    <w:rsid w:val="10C521EA"/>
    <w:rsid w:val="10F2EF5F"/>
    <w:rsid w:val="10F6046C"/>
    <w:rsid w:val="1102508C"/>
    <w:rsid w:val="110934BF"/>
    <w:rsid w:val="111F5848"/>
    <w:rsid w:val="1124DE21"/>
    <w:rsid w:val="1133D3A8"/>
    <w:rsid w:val="11487EB3"/>
    <w:rsid w:val="115B0C9C"/>
    <w:rsid w:val="11BF13FD"/>
    <w:rsid w:val="11BFAA11"/>
    <w:rsid w:val="11DB2B98"/>
    <w:rsid w:val="11DD7021"/>
    <w:rsid w:val="11F64AD4"/>
    <w:rsid w:val="11F74CC5"/>
    <w:rsid w:val="1218B5FF"/>
    <w:rsid w:val="12213038"/>
    <w:rsid w:val="1262FCF4"/>
    <w:rsid w:val="1277BDF1"/>
    <w:rsid w:val="1284309E"/>
    <w:rsid w:val="12A94335"/>
    <w:rsid w:val="12B64E55"/>
    <w:rsid w:val="12C323D1"/>
    <w:rsid w:val="12CA98BA"/>
    <w:rsid w:val="12D1D9AB"/>
    <w:rsid w:val="12D486D4"/>
    <w:rsid w:val="1305B819"/>
    <w:rsid w:val="13118F52"/>
    <w:rsid w:val="1348E237"/>
    <w:rsid w:val="134EE87A"/>
    <w:rsid w:val="13B00560"/>
    <w:rsid w:val="13C33E27"/>
    <w:rsid w:val="13D18BB1"/>
    <w:rsid w:val="13E9625F"/>
    <w:rsid w:val="140EAA70"/>
    <w:rsid w:val="142209E6"/>
    <w:rsid w:val="14659DFF"/>
    <w:rsid w:val="147662A3"/>
    <w:rsid w:val="147D3882"/>
    <w:rsid w:val="148EC681"/>
    <w:rsid w:val="14951F4D"/>
    <w:rsid w:val="14A8B6C6"/>
    <w:rsid w:val="14B82E64"/>
    <w:rsid w:val="14D44CDE"/>
    <w:rsid w:val="14E14D41"/>
    <w:rsid w:val="1545641E"/>
    <w:rsid w:val="15509F36"/>
    <w:rsid w:val="157E72A7"/>
    <w:rsid w:val="15A67CD7"/>
    <w:rsid w:val="15C0B76E"/>
    <w:rsid w:val="15CDEACF"/>
    <w:rsid w:val="15F0D22B"/>
    <w:rsid w:val="15F6EC56"/>
    <w:rsid w:val="160BC24A"/>
    <w:rsid w:val="16326C6F"/>
    <w:rsid w:val="16440CD1"/>
    <w:rsid w:val="166E4CF5"/>
    <w:rsid w:val="1675B87E"/>
    <w:rsid w:val="16781077"/>
    <w:rsid w:val="169A77B1"/>
    <w:rsid w:val="16A2B189"/>
    <w:rsid w:val="16C98F93"/>
    <w:rsid w:val="16D3EC38"/>
    <w:rsid w:val="16E7CDE2"/>
    <w:rsid w:val="170B315A"/>
    <w:rsid w:val="171466A9"/>
    <w:rsid w:val="1717C937"/>
    <w:rsid w:val="1720E7F8"/>
    <w:rsid w:val="1772FD3B"/>
    <w:rsid w:val="177B0C94"/>
    <w:rsid w:val="17FA417B"/>
    <w:rsid w:val="18564FDE"/>
    <w:rsid w:val="1874F860"/>
    <w:rsid w:val="18877EE2"/>
    <w:rsid w:val="18968020"/>
    <w:rsid w:val="18C5DF4D"/>
    <w:rsid w:val="18CF10D0"/>
    <w:rsid w:val="18E0D907"/>
    <w:rsid w:val="18F358C8"/>
    <w:rsid w:val="198931EE"/>
    <w:rsid w:val="1995B002"/>
    <w:rsid w:val="19A6F86A"/>
    <w:rsid w:val="19F5907C"/>
    <w:rsid w:val="1A02856F"/>
    <w:rsid w:val="1A046FBA"/>
    <w:rsid w:val="1A351459"/>
    <w:rsid w:val="1A48C1E6"/>
    <w:rsid w:val="1A810476"/>
    <w:rsid w:val="1A8F0ED6"/>
    <w:rsid w:val="1AA7911F"/>
    <w:rsid w:val="1ACF92CB"/>
    <w:rsid w:val="1AD49179"/>
    <w:rsid w:val="1AE0D5C3"/>
    <w:rsid w:val="1AF996C6"/>
    <w:rsid w:val="1B08B0A8"/>
    <w:rsid w:val="1B0A0AA5"/>
    <w:rsid w:val="1B885D94"/>
    <w:rsid w:val="1BC3F8F2"/>
    <w:rsid w:val="1BD251E9"/>
    <w:rsid w:val="1BEB19A0"/>
    <w:rsid w:val="1BEB8C91"/>
    <w:rsid w:val="1BF48CE7"/>
    <w:rsid w:val="1BFF5934"/>
    <w:rsid w:val="1C096289"/>
    <w:rsid w:val="1C241880"/>
    <w:rsid w:val="1C43EEFD"/>
    <w:rsid w:val="1C6C0FED"/>
    <w:rsid w:val="1C90EFC8"/>
    <w:rsid w:val="1CDFC956"/>
    <w:rsid w:val="1CE95315"/>
    <w:rsid w:val="1CEAD9E6"/>
    <w:rsid w:val="1D001F03"/>
    <w:rsid w:val="1D257E12"/>
    <w:rsid w:val="1D2AB973"/>
    <w:rsid w:val="1D3FE7E3"/>
    <w:rsid w:val="1D5F3643"/>
    <w:rsid w:val="1D75649A"/>
    <w:rsid w:val="1D9C1D5F"/>
    <w:rsid w:val="1DAAD07E"/>
    <w:rsid w:val="1DE27FCA"/>
    <w:rsid w:val="1DF5979E"/>
    <w:rsid w:val="1E104EA9"/>
    <w:rsid w:val="1E203D9C"/>
    <w:rsid w:val="1E292020"/>
    <w:rsid w:val="1E2BA26E"/>
    <w:rsid w:val="1E58723F"/>
    <w:rsid w:val="1E64A890"/>
    <w:rsid w:val="1E77D24F"/>
    <w:rsid w:val="1E915BAB"/>
    <w:rsid w:val="1EAEF5A3"/>
    <w:rsid w:val="1F0ECF00"/>
    <w:rsid w:val="1F152E99"/>
    <w:rsid w:val="1F1FA798"/>
    <w:rsid w:val="1F7C82D5"/>
    <w:rsid w:val="1F9A595C"/>
    <w:rsid w:val="1FA777AC"/>
    <w:rsid w:val="1FA79820"/>
    <w:rsid w:val="1FB8877C"/>
    <w:rsid w:val="1FE99991"/>
    <w:rsid w:val="201312CD"/>
    <w:rsid w:val="203B781B"/>
    <w:rsid w:val="203C5D90"/>
    <w:rsid w:val="207882C3"/>
    <w:rsid w:val="207F7677"/>
    <w:rsid w:val="20A964EB"/>
    <w:rsid w:val="20C3CFA2"/>
    <w:rsid w:val="20C5FA57"/>
    <w:rsid w:val="20D8256B"/>
    <w:rsid w:val="20E26BE8"/>
    <w:rsid w:val="20E8681B"/>
    <w:rsid w:val="20EBB9F1"/>
    <w:rsid w:val="20F0162E"/>
    <w:rsid w:val="211F1D7C"/>
    <w:rsid w:val="2121678E"/>
    <w:rsid w:val="212E8C12"/>
    <w:rsid w:val="217D3EF3"/>
    <w:rsid w:val="2185C676"/>
    <w:rsid w:val="21A8FA49"/>
    <w:rsid w:val="21AF94C1"/>
    <w:rsid w:val="21B60C9C"/>
    <w:rsid w:val="21B66379"/>
    <w:rsid w:val="2211341C"/>
    <w:rsid w:val="2211D206"/>
    <w:rsid w:val="2234A23C"/>
    <w:rsid w:val="22574E4B"/>
    <w:rsid w:val="227A1F63"/>
    <w:rsid w:val="228B7456"/>
    <w:rsid w:val="22AAFB34"/>
    <w:rsid w:val="22C4DF35"/>
    <w:rsid w:val="22DE0877"/>
    <w:rsid w:val="22FC6E93"/>
    <w:rsid w:val="231BC675"/>
    <w:rsid w:val="231D395E"/>
    <w:rsid w:val="232046A9"/>
    <w:rsid w:val="2335478C"/>
    <w:rsid w:val="2343A4A5"/>
    <w:rsid w:val="2349C4CF"/>
    <w:rsid w:val="235B06CF"/>
    <w:rsid w:val="236D19E1"/>
    <w:rsid w:val="23988A72"/>
    <w:rsid w:val="23B41C27"/>
    <w:rsid w:val="23BF54FD"/>
    <w:rsid w:val="23CB2CD1"/>
    <w:rsid w:val="23D03A9F"/>
    <w:rsid w:val="23FDB8FC"/>
    <w:rsid w:val="24236CB1"/>
    <w:rsid w:val="245ED502"/>
    <w:rsid w:val="24772A78"/>
    <w:rsid w:val="24804BF6"/>
    <w:rsid w:val="248DEB4A"/>
    <w:rsid w:val="2495E245"/>
    <w:rsid w:val="249912FD"/>
    <w:rsid w:val="24B4F24E"/>
    <w:rsid w:val="24E5BE3C"/>
    <w:rsid w:val="24FFF71B"/>
    <w:rsid w:val="25371FC3"/>
    <w:rsid w:val="2573B9BC"/>
    <w:rsid w:val="25844F8C"/>
    <w:rsid w:val="2593426E"/>
    <w:rsid w:val="259DC6CC"/>
    <w:rsid w:val="25A45483"/>
    <w:rsid w:val="25B87E32"/>
    <w:rsid w:val="25F348CF"/>
    <w:rsid w:val="26292F2D"/>
    <w:rsid w:val="2654A561"/>
    <w:rsid w:val="266330F0"/>
    <w:rsid w:val="268294BB"/>
    <w:rsid w:val="26A8F321"/>
    <w:rsid w:val="26AA2095"/>
    <w:rsid w:val="26AEDF75"/>
    <w:rsid w:val="27062A8F"/>
    <w:rsid w:val="27165238"/>
    <w:rsid w:val="27215BC7"/>
    <w:rsid w:val="2725B2D0"/>
    <w:rsid w:val="27319CD4"/>
    <w:rsid w:val="27385E28"/>
    <w:rsid w:val="2748F1BC"/>
    <w:rsid w:val="274C5C8A"/>
    <w:rsid w:val="27783F9B"/>
    <w:rsid w:val="279020DC"/>
    <w:rsid w:val="279BF6A4"/>
    <w:rsid w:val="27C7ADAE"/>
    <w:rsid w:val="27F19333"/>
    <w:rsid w:val="280C263B"/>
    <w:rsid w:val="285D94F9"/>
    <w:rsid w:val="28F78325"/>
    <w:rsid w:val="28FCDA49"/>
    <w:rsid w:val="290F727C"/>
    <w:rsid w:val="2939DF7B"/>
    <w:rsid w:val="2948D23B"/>
    <w:rsid w:val="2974D181"/>
    <w:rsid w:val="2984DF48"/>
    <w:rsid w:val="2989CCF5"/>
    <w:rsid w:val="29B6D879"/>
    <w:rsid w:val="29BABB72"/>
    <w:rsid w:val="29F14348"/>
    <w:rsid w:val="2A0235B7"/>
    <w:rsid w:val="2A333C52"/>
    <w:rsid w:val="2A3D3495"/>
    <w:rsid w:val="2A4DBECE"/>
    <w:rsid w:val="2A63F8AA"/>
    <w:rsid w:val="2A7CB176"/>
    <w:rsid w:val="2A7FB048"/>
    <w:rsid w:val="2A836DC1"/>
    <w:rsid w:val="2AA63FEF"/>
    <w:rsid w:val="2AA8F73E"/>
    <w:rsid w:val="2AB066D1"/>
    <w:rsid w:val="2ACD9A44"/>
    <w:rsid w:val="2AE982B1"/>
    <w:rsid w:val="2AEC00AE"/>
    <w:rsid w:val="2AFD297D"/>
    <w:rsid w:val="2B1225E3"/>
    <w:rsid w:val="2BA2C679"/>
    <w:rsid w:val="2BA6261B"/>
    <w:rsid w:val="2BAA6D04"/>
    <w:rsid w:val="2BAAEABF"/>
    <w:rsid w:val="2BB6142F"/>
    <w:rsid w:val="2BDFDAA9"/>
    <w:rsid w:val="2BE47F19"/>
    <w:rsid w:val="2C2EFC2A"/>
    <w:rsid w:val="2C2F8A1D"/>
    <w:rsid w:val="2C5794F5"/>
    <w:rsid w:val="2C638939"/>
    <w:rsid w:val="2C97E8F5"/>
    <w:rsid w:val="2CB6FDD5"/>
    <w:rsid w:val="2CC0C5ED"/>
    <w:rsid w:val="2CEC7CFD"/>
    <w:rsid w:val="2D41CF7A"/>
    <w:rsid w:val="2D670E10"/>
    <w:rsid w:val="2D74B462"/>
    <w:rsid w:val="2D76F2D7"/>
    <w:rsid w:val="2D907DBA"/>
    <w:rsid w:val="2DAAC98B"/>
    <w:rsid w:val="2DB60110"/>
    <w:rsid w:val="2DBAA846"/>
    <w:rsid w:val="2DC78EA1"/>
    <w:rsid w:val="2DE42C95"/>
    <w:rsid w:val="2E04E841"/>
    <w:rsid w:val="2E1B8213"/>
    <w:rsid w:val="2E2C8372"/>
    <w:rsid w:val="2E536BA9"/>
    <w:rsid w:val="2E873743"/>
    <w:rsid w:val="2E996768"/>
    <w:rsid w:val="2E9DEACC"/>
    <w:rsid w:val="2EBFAADF"/>
    <w:rsid w:val="2EE86C13"/>
    <w:rsid w:val="2EED6E2A"/>
    <w:rsid w:val="2EEE116F"/>
    <w:rsid w:val="2EF13306"/>
    <w:rsid w:val="2F61D396"/>
    <w:rsid w:val="2F72AFF7"/>
    <w:rsid w:val="2F81535A"/>
    <w:rsid w:val="2FCD2FB8"/>
    <w:rsid w:val="2FD4BD91"/>
    <w:rsid w:val="2FE4886E"/>
    <w:rsid w:val="2FE5A5B2"/>
    <w:rsid w:val="3046EF5A"/>
    <w:rsid w:val="304F0DC3"/>
    <w:rsid w:val="307319C0"/>
    <w:rsid w:val="3097D742"/>
    <w:rsid w:val="309CE0B1"/>
    <w:rsid w:val="30B413DB"/>
    <w:rsid w:val="30BAC3D9"/>
    <w:rsid w:val="30EF3800"/>
    <w:rsid w:val="3116D485"/>
    <w:rsid w:val="3128EA22"/>
    <w:rsid w:val="312EA5B5"/>
    <w:rsid w:val="31797A2C"/>
    <w:rsid w:val="318DB9DA"/>
    <w:rsid w:val="31FBB3C2"/>
    <w:rsid w:val="31FD971B"/>
    <w:rsid w:val="3214D0B6"/>
    <w:rsid w:val="322A2EC0"/>
    <w:rsid w:val="323303E3"/>
    <w:rsid w:val="3274A5E2"/>
    <w:rsid w:val="3278DE69"/>
    <w:rsid w:val="327EFED3"/>
    <w:rsid w:val="3282168B"/>
    <w:rsid w:val="32BEFCC8"/>
    <w:rsid w:val="32D99927"/>
    <w:rsid w:val="32E44718"/>
    <w:rsid w:val="32E769C4"/>
    <w:rsid w:val="337B7B32"/>
    <w:rsid w:val="338E1219"/>
    <w:rsid w:val="33982982"/>
    <w:rsid w:val="34098EA8"/>
    <w:rsid w:val="3415D25F"/>
    <w:rsid w:val="341C2CC7"/>
    <w:rsid w:val="342D160B"/>
    <w:rsid w:val="34349D79"/>
    <w:rsid w:val="345A15DA"/>
    <w:rsid w:val="34635FE8"/>
    <w:rsid w:val="3470738E"/>
    <w:rsid w:val="3486ECC5"/>
    <w:rsid w:val="34A01346"/>
    <w:rsid w:val="34B3B244"/>
    <w:rsid w:val="34D1B0C4"/>
    <w:rsid w:val="34D9292F"/>
    <w:rsid w:val="34E80CAC"/>
    <w:rsid w:val="34F1DA05"/>
    <w:rsid w:val="3510418F"/>
    <w:rsid w:val="352B8743"/>
    <w:rsid w:val="352C7CA0"/>
    <w:rsid w:val="353878DF"/>
    <w:rsid w:val="355D4C00"/>
    <w:rsid w:val="3598E894"/>
    <w:rsid w:val="3599F56C"/>
    <w:rsid w:val="35BE8970"/>
    <w:rsid w:val="35EE12A7"/>
    <w:rsid w:val="36199B5E"/>
    <w:rsid w:val="362F0BAB"/>
    <w:rsid w:val="36404FBE"/>
    <w:rsid w:val="364B020E"/>
    <w:rsid w:val="36714E25"/>
    <w:rsid w:val="368A9B4F"/>
    <w:rsid w:val="368F6027"/>
    <w:rsid w:val="36945A88"/>
    <w:rsid w:val="36A33EF8"/>
    <w:rsid w:val="36B46ED1"/>
    <w:rsid w:val="36CEC619"/>
    <w:rsid w:val="36D60FCF"/>
    <w:rsid w:val="3719C023"/>
    <w:rsid w:val="373BB82A"/>
    <w:rsid w:val="377319DD"/>
    <w:rsid w:val="379314E5"/>
    <w:rsid w:val="37D1F9A0"/>
    <w:rsid w:val="37E6BC42"/>
    <w:rsid w:val="37EFE194"/>
    <w:rsid w:val="380CEAD5"/>
    <w:rsid w:val="382F4592"/>
    <w:rsid w:val="3830D84B"/>
    <w:rsid w:val="3864032D"/>
    <w:rsid w:val="389E0642"/>
    <w:rsid w:val="38A45772"/>
    <w:rsid w:val="39008986"/>
    <w:rsid w:val="390B1AD3"/>
    <w:rsid w:val="3912A5C7"/>
    <w:rsid w:val="3914A5A3"/>
    <w:rsid w:val="3972A97C"/>
    <w:rsid w:val="3974E6F1"/>
    <w:rsid w:val="399FF3D7"/>
    <w:rsid w:val="39A1487C"/>
    <w:rsid w:val="39D176B5"/>
    <w:rsid w:val="39EF62E8"/>
    <w:rsid w:val="39F07FD8"/>
    <w:rsid w:val="39F7C302"/>
    <w:rsid w:val="3A03A681"/>
    <w:rsid w:val="3A257184"/>
    <w:rsid w:val="3A853553"/>
    <w:rsid w:val="3A8A1743"/>
    <w:rsid w:val="3AC1232D"/>
    <w:rsid w:val="3AD135FC"/>
    <w:rsid w:val="3ADC3267"/>
    <w:rsid w:val="3B92188E"/>
    <w:rsid w:val="3BB457B6"/>
    <w:rsid w:val="3BC59BBD"/>
    <w:rsid w:val="3BCFB495"/>
    <w:rsid w:val="3C1270A5"/>
    <w:rsid w:val="3C70B824"/>
    <w:rsid w:val="3C833AA3"/>
    <w:rsid w:val="3CEAF4E2"/>
    <w:rsid w:val="3CF5795C"/>
    <w:rsid w:val="3D01C10E"/>
    <w:rsid w:val="3D424240"/>
    <w:rsid w:val="3D592A26"/>
    <w:rsid w:val="3D5B99CF"/>
    <w:rsid w:val="3D7B4901"/>
    <w:rsid w:val="3D935F31"/>
    <w:rsid w:val="3DC9C08E"/>
    <w:rsid w:val="3DD0CD9E"/>
    <w:rsid w:val="3DECAF1F"/>
    <w:rsid w:val="3DF98B61"/>
    <w:rsid w:val="3E0F1FF4"/>
    <w:rsid w:val="3E36FB4F"/>
    <w:rsid w:val="3E5617C2"/>
    <w:rsid w:val="3E678905"/>
    <w:rsid w:val="3E8309C3"/>
    <w:rsid w:val="3E962277"/>
    <w:rsid w:val="3E97B958"/>
    <w:rsid w:val="3EB4D02E"/>
    <w:rsid w:val="3EB6FF1C"/>
    <w:rsid w:val="3EC8E340"/>
    <w:rsid w:val="3EF3A388"/>
    <w:rsid w:val="3EFF1BEB"/>
    <w:rsid w:val="3F1994D1"/>
    <w:rsid w:val="3F37EDD2"/>
    <w:rsid w:val="3F4292D5"/>
    <w:rsid w:val="3F65F754"/>
    <w:rsid w:val="3FC18E1E"/>
    <w:rsid w:val="3FC86C22"/>
    <w:rsid w:val="400D1788"/>
    <w:rsid w:val="403C3C2F"/>
    <w:rsid w:val="404CD555"/>
    <w:rsid w:val="404F6D68"/>
    <w:rsid w:val="406144D5"/>
    <w:rsid w:val="406BB282"/>
    <w:rsid w:val="40701CAA"/>
    <w:rsid w:val="40CB7023"/>
    <w:rsid w:val="40DC51ED"/>
    <w:rsid w:val="40DF2652"/>
    <w:rsid w:val="40E4ADF1"/>
    <w:rsid w:val="40F8CD62"/>
    <w:rsid w:val="412D3964"/>
    <w:rsid w:val="41868B05"/>
    <w:rsid w:val="4196F433"/>
    <w:rsid w:val="41A42E76"/>
    <w:rsid w:val="42135E82"/>
    <w:rsid w:val="4236EE2B"/>
    <w:rsid w:val="423D03C6"/>
    <w:rsid w:val="425DAACA"/>
    <w:rsid w:val="429D7DA3"/>
    <w:rsid w:val="42C19C19"/>
    <w:rsid w:val="42D44FE0"/>
    <w:rsid w:val="432C009E"/>
    <w:rsid w:val="4332CDA7"/>
    <w:rsid w:val="437CA93A"/>
    <w:rsid w:val="43E36AC9"/>
    <w:rsid w:val="43E9EF56"/>
    <w:rsid w:val="44413057"/>
    <w:rsid w:val="445A7ED8"/>
    <w:rsid w:val="4476ACD8"/>
    <w:rsid w:val="44798B54"/>
    <w:rsid w:val="448C8E6A"/>
    <w:rsid w:val="44B5F642"/>
    <w:rsid w:val="4526FE2D"/>
    <w:rsid w:val="45297939"/>
    <w:rsid w:val="45380CF3"/>
    <w:rsid w:val="455466E1"/>
    <w:rsid w:val="45623479"/>
    <w:rsid w:val="4572187D"/>
    <w:rsid w:val="45854A8E"/>
    <w:rsid w:val="459D8AFE"/>
    <w:rsid w:val="45C5839A"/>
    <w:rsid w:val="45D46FE5"/>
    <w:rsid w:val="45E21742"/>
    <w:rsid w:val="45F37C00"/>
    <w:rsid w:val="462DFEE3"/>
    <w:rsid w:val="463BC670"/>
    <w:rsid w:val="46467223"/>
    <w:rsid w:val="464D4377"/>
    <w:rsid w:val="4684A3AC"/>
    <w:rsid w:val="46AF50F5"/>
    <w:rsid w:val="46C9C771"/>
    <w:rsid w:val="46DB21EC"/>
    <w:rsid w:val="46FC1794"/>
    <w:rsid w:val="470BF91E"/>
    <w:rsid w:val="4718A69D"/>
    <w:rsid w:val="47401E01"/>
    <w:rsid w:val="476BD452"/>
    <w:rsid w:val="4774B7CC"/>
    <w:rsid w:val="47AA7ADB"/>
    <w:rsid w:val="47BED289"/>
    <w:rsid w:val="47D7594A"/>
    <w:rsid w:val="4829F7B5"/>
    <w:rsid w:val="4864A78E"/>
    <w:rsid w:val="48940889"/>
    <w:rsid w:val="48B86FCE"/>
    <w:rsid w:val="48BC4C2E"/>
    <w:rsid w:val="48BFB274"/>
    <w:rsid w:val="48D28172"/>
    <w:rsid w:val="48E4A590"/>
    <w:rsid w:val="48F22567"/>
    <w:rsid w:val="48F38C46"/>
    <w:rsid w:val="49028F4E"/>
    <w:rsid w:val="490E83DA"/>
    <w:rsid w:val="49109EC4"/>
    <w:rsid w:val="491B4612"/>
    <w:rsid w:val="4929C271"/>
    <w:rsid w:val="495A18D3"/>
    <w:rsid w:val="495AA7F9"/>
    <w:rsid w:val="4978F37B"/>
    <w:rsid w:val="4987E1DF"/>
    <w:rsid w:val="49A3744B"/>
    <w:rsid w:val="49A55A23"/>
    <w:rsid w:val="49A8C2A8"/>
    <w:rsid w:val="49DE9DB0"/>
    <w:rsid w:val="4A015BF6"/>
    <w:rsid w:val="4A251E1A"/>
    <w:rsid w:val="4A40C680"/>
    <w:rsid w:val="4A4C590D"/>
    <w:rsid w:val="4A529D9B"/>
    <w:rsid w:val="4A671B05"/>
    <w:rsid w:val="4A79B8FA"/>
    <w:rsid w:val="4AAA390C"/>
    <w:rsid w:val="4AB76590"/>
    <w:rsid w:val="4AEA459A"/>
    <w:rsid w:val="4B6C4EB3"/>
    <w:rsid w:val="4B78FD2F"/>
    <w:rsid w:val="4B912708"/>
    <w:rsid w:val="4BC050B2"/>
    <w:rsid w:val="4BDC9B9D"/>
    <w:rsid w:val="4BE6ABEF"/>
    <w:rsid w:val="4BF56403"/>
    <w:rsid w:val="4BF7106F"/>
    <w:rsid w:val="4BF7D6F6"/>
    <w:rsid w:val="4C00BC0E"/>
    <w:rsid w:val="4C51197A"/>
    <w:rsid w:val="4C5323AC"/>
    <w:rsid w:val="4C67B2E7"/>
    <w:rsid w:val="4C6AB153"/>
    <w:rsid w:val="4C82EA58"/>
    <w:rsid w:val="4C84014A"/>
    <w:rsid w:val="4C8983BA"/>
    <w:rsid w:val="4CA167F8"/>
    <w:rsid w:val="4CBD06A6"/>
    <w:rsid w:val="4CC90493"/>
    <w:rsid w:val="4CCB8612"/>
    <w:rsid w:val="4CE7FD20"/>
    <w:rsid w:val="4CE8A494"/>
    <w:rsid w:val="4D57FAB4"/>
    <w:rsid w:val="4D75E740"/>
    <w:rsid w:val="4D761380"/>
    <w:rsid w:val="4D9C95C5"/>
    <w:rsid w:val="4DCDD0E2"/>
    <w:rsid w:val="4DD5117F"/>
    <w:rsid w:val="4E17E314"/>
    <w:rsid w:val="4E5BC6C3"/>
    <w:rsid w:val="4E6F4270"/>
    <w:rsid w:val="4E84006B"/>
    <w:rsid w:val="4EAA99BA"/>
    <w:rsid w:val="4EDA6B49"/>
    <w:rsid w:val="4EDC7FAE"/>
    <w:rsid w:val="4F491079"/>
    <w:rsid w:val="4F709BD0"/>
    <w:rsid w:val="4F740A2D"/>
    <w:rsid w:val="4F74E876"/>
    <w:rsid w:val="4F874B9F"/>
    <w:rsid w:val="4F8E8596"/>
    <w:rsid w:val="4F90C20C"/>
    <w:rsid w:val="4FA6AF55"/>
    <w:rsid w:val="4FC19F52"/>
    <w:rsid w:val="4FE05CD6"/>
    <w:rsid w:val="4FE69E71"/>
    <w:rsid w:val="50036A37"/>
    <w:rsid w:val="502E3F9E"/>
    <w:rsid w:val="502FBF82"/>
    <w:rsid w:val="503B8ED7"/>
    <w:rsid w:val="5043113E"/>
    <w:rsid w:val="504F9BA3"/>
    <w:rsid w:val="5056432E"/>
    <w:rsid w:val="506928C7"/>
    <w:rsid w:val="50EBE0FB"/>
    <w:rsid w:val="50EE705F"/>
    <w:rsid w:val="50FE123E"/>
    <w:rsid w:val="510E6AD8"/>
    <w:rsid w:val="51265D42"/>
    <w:rsid w:val="512E0F93"/>
    <w:rsid w:val="5145CD62"/>
    <w:rsid w:val="514A5C02"/>
    <w:rsid w:val="5154D285"/>
    <w:rsid w:val="51834683"/>
    <w:rsid w:val="5184516F"/>
    <w:rsid w:val="5196A57E"/>
    <w:rsid w:val="51AFA5A1"/>
    <w:rsid w:val="51B829FE"/>
    <w:rsid w:val="51F2D4EC"/>
    <w:rsid w:val="52023F11"/>
    <w:rsid w:val="525373B9"/>
    <w:rsid w:val="5268E352"/>
    <w:rsid w:val="52803E7D"/>
    <w:rsid w:val="52BB51D5"/>
    <w:rsid w:val="52D67DF4"/>
    <w:rsid w:val="532AE013"/>
    <w:rsid w:val="5331126C"/>
    <w:rsid w:val="53369AC2"/>
    <w:rsid w:val="53691F26"/>
    <w:rsid w:val="53923CE1"/>
    <w:rsid w:val="539C06A6"/>
    <w:rsid w:val="53C3D91B"/>
    <w:rsid w:val="53E0DCC7"/>
    <w:rsid w:val="53E2F96F"/>
    <w:rsid w:val="53FEA35C"/>
    <w:rsid w:val="54021396"/>
    <w:rsid w:val="5406FED7"/>
    <w:rsid w:val="5408E7CE"/>
    <w:rsid w:val="54101CE9"/>
    <w:rsid w:val="54336C41"/>
    <w:rsid w:val="546E7C8A"/>
    <w:rsid w:val="5499E1C7"/>
    <w:rsid w:val="54A50C11"/>
    <w:rsid w:val="54A5F6FB"/>
    <w:rsid w:val="54AB1A14"/>
    <w:rsid w:val="54C6B283"/>
    <w:rsid w:val="54E5DA0A"/>
    <w:rsid w:val="54E927FA"/>
    <w:rsid w:val="5540BF22"/>
    <w:rsid w:val="555CE76A"/>
    <w:rsid w:val="556CCE75"/>
    <w:rsid w:val="5590C3B9"/>
    <w:rsid w:val="55A01FD1"/>
    <w:rsid w:val="55C6C317"/>
    <w:rsid w:val="55FF2075"/>
    <w:rsid w:val="560C3928"/>
    <w:rsid w:val="566BFB76"/>
    <w:rsid w:val="5684D0E9"/>
    <w:rsid w:val="568741F8"/>
    <w:rsid w:val="5688CA25"/>
    <w:rsid w:val="56894083"/>
    <w:rsid w:val="56A3D293"/>
    <w:rsid w:val="56ABA267"/>
    <w:rsid w:val="56D757A7"/>
    <w:rsid w:val="56E43B8C"/>
    <w:rsid w:val="56E99FE9"/>
    <w:rsid w:val="56EC85C5"/>
    <w:rsid w:val="56ED157C"/>
    <w:rsid w:val="56EF8788"/>
    <w:rsid w:val="56FDAD6D"/>
    <w:rsid w:val="57091B6C"/>
    <w:rsid w:val="570FA86F"/>
    <w:rsid w:val="579843AF"/>
    <w:rsid w:val="57A5169E"/>
    <w:rsid w:val="57F26E37"/>
    <w:rsid w:val="5802AFD2"/>
    <w:rsid w:val="5843D15F"/>
    <w:rsid w:val="58515593"/>
    <w:rsid w:val="585B728B"/>
    <w:rsid w:val="58625FB0"/>
    <w:rsid w:val="587078FC"/>
    <w:rsid w:val="58855290"/>
    <w:rsid w:val="588B51B4"/>
    <w:rsid w:val="588DC94C"/>
    <w:rsid w:val="589B102D"/>
    <w:rsid w:val="589BBEAA"/>
    <w:rsid w:val="58D1BEA6"/>
    <w:rsid w:val="58D256A5"/>
    <w:rsid w:val="58D4971F"/>
    <w:rsid w:val="58D61DF9"/>
    <w:rsid w:val="58DC1431"/>
    <w:rsid w:val="58E0BF82"/>
    <w:rsid w:val="5908C848"/>
    <w:rsid w:val="592D5999"/>
    <w:rsid w:val="593B7AE2"/>
    <w:rsid w:val="593E921B"/>
    <w:rsid w:val="5970BA0B"/>
    <w:rsid w:val="597555BB"/>
    <w:rsid w:val="597D7368"/>
    <w:rsid w:val="59FBC44D"/>
    <w:rsid w:val="5A0A5C45"/>
    <w:rsid w:val="5A0C70D0"/>
    <w:rsid w:val="5A11E004"/>
    <w:rsid w:val="5A128E53"/>
    <w:rsid w:val="5A35FCF4"/>
    <w:rsid w:val="5A421E65"/>
    <w:rsid w:val="5A423889"/>
    <w:rsid w:val="5A448CCE"/>
    <w:rsid w:val="5A657073"/>
    <w:rsid w:val="5A924D25"/>
    <w:rsid w:val="5AC7F751"/>
    <w:rsid w:val="5AF37A15"/>
    <w:rsid w:val="5AFD59CC"/>
    <w:rsid w:val="5AFD9DD5"/>
    <w:rsid w:val="5B3E3F48"/>
    <w:rsid w:val="5B5B2833"/>
    <w:rsid w:val="5B6A5A88"/>
    <w:rsid w:val="5B6BA377"/>
    <w:rsid w:val="5BB5B47E"/>
    <w:rsid w:val="5BB86870"/>
    <w:rsid w:val="5BC286EB"/>
    <w:rsid w:val="5BC50BF5"/>
    <w:rsid w:val="5C8F9A1B"/>
    <w:rsid w:val="5CB2E891"/>
    <w:rsid w:val="5CCD844F"/>
    <w:rsid w:val="5D52105F"/>
    <w:rsid w:val="5D70B0EB"/>
    <w:rsid w:val="5D97A7FC"/>
    <w:rsid w:val="5E070C50"/>
    <w:rsid w:val="5E0E44E3"/>
    <w:rsid w:val="5E0FEA1C"/>
    <w:rsid w:val="5E3A74F2"/>
    <w:rsid w:val="5E9BB344"/>
    <w:rsid w:val="5EB40E55"/>
    <w:rsid w:val="5EE524E2"/>
    <w:rsid w:val="5EEFE070"/>
    <w:rsid w:val="5EF45BB2"/>
    <w:rsid w:val="5EF4F984"/>
    <w:rsid w:val="5F0146B9"/>
    <w:rsid w:val="5F0CC62D"/>
    <w:rsid w:val="5F12BAF6"/>
    <w:rsid w:val="5F2E1B3A"/>
    <w:rsid w:val="5F3F7CD7"/>
    <w:rsid w:val="5FA4BF59"/>
    <w:rsid w:val="5FBB030F"/>
    <w:rsid w:val="5FE14D65"/>
    <w:rsid w:val="5FE939E1"/>
    <w:rsid w:val="5FEAEB15"/>
    <w:rsid w:val="5FFC0206"/>
    <w:rsid w:val="600D8FAA"/>
    <w:rsid w:val="60266287"/>
    <w:rsid w:val="602D5246"/>
    <w:rsid w:val="602E9EA6"/>
    <w:rsid w:val="6082857D"/>
    <w:rsid w:val="608D283B"/>
    <w:rsid w:val="6098C49E"/>
    <w:rsid w:val="60BA1CA6"/>
    <w:rsid w:val="60DAB05F"/>
    <w:rsid w:val="60E44F1E"/>
    <w:rsid w:val="60EBEF81"/>
    <w:rsid w:val="60EC6C47"/>
    <w:rsid w:val="610356B8"/>
    <w:rsid w:val="610FBAC6"/>
    <w:rsid w:val="6110FEEC"/>
    <w:rsid w:val="6118A374"/>
    <w:rsid w:val="6122DA8E"/>
    <w:rsid w:val="6130729B"/>
    <w:rsid w:val="6186EF18"/>
    <w:rsid w:val="6191AC2F"/>
    <w:rsid w:val="61A8FD5C"/>
    <w:rsid w:val="61AD09AE"/>
    <w:rsid w:val="61BAA382"/>
    <w:rsid w:val="61D6A4FF"/>
    <w:rsid w:val="620283E7"/>
    <w:rsid w:val="6267BA4D"/>
    <w:rsid w:val="62994F93"/>
    <w:rsid w:val="62A44A6B"/>
    <w:rsid w:val="62AFEC01"/>
    <w:rsid w:val="62CEFF8A"/>
    <w:rsid w:val="62DEF7E1"/>
    <w:rsid w:val="6310649E"/>
    <w:rsid w:val="6340A596"/>
    <w:rsid w:val="6372E97C"/>
    <w:rsid w:val="637F5242"/>
    <w:rsid w:val="63801BCB"/>
    <w:rsid w:val="63B64B91"/>
    <w:rsid w:val="63BBF584"/>
    <w:rsid w:val="63CCD018"/>
    <w:rsid w:val="63D09488"/>
    <w:rsid w:val="63DF12E7"/>
    <w:rsid w:val="63E38C21"/>
    <w:rsid w:val="63ED2385"/>
    <w:rsid w:val="64248004"/>
    <w:rsid w:val="642978CB"/>
    <w:rsid w:val="646150C1"/>
    <w:rsid w:val="64720EB7"/>
    <w:rsid w:val="64A43CDE"/>
    <w:rsid w:val="64AC27C8"/>
    <w:rsid w:val="64B2ACB8"/>
    <w:rsid w:val="64F1C229"/>
    <w:rsid w:val="651F4B65"/>
    <w:rsid w:val="6536C9BB"/>
    <w:rsid w:val="6537D49C"/>
    <w:rsid w:val="654D6474"/>
    <w:rsid w:val="655A7F2E"/>
    <w:rsid w:val="655CC022"/>
    <w:rsid w:val="65939A20"/>
    <w:rsid w:val="65B7B594"/>
    <w:rsid w:val="65BD4C73"/>
    <w:rsid w:val="65BE6DBC"/>
    <w:rsid w:val="66582CB6"/>
    <w:rsid w:val="6694E93A"/>
    <w:rsid w:val="66E690BF"/>
    <w:rsid w:val="66FA9388"/>
    <w:rsid w:val="674A45EB"/>
    <w:rsid w:val="6754F44A"/>
    <w:rsid w:val="67A61375"/>
    <w:rsid w:val="67A759C9"/>
    <w:rsid w:val="67B2697A"/>
    <w:rsid w:val="67C6C83B"/>
    <w:rsid w:val="67E25DC4"/>
    <w:rsid w:val="67E6CFD8"/>
    <w:rsid w:val="67EB785F"/>
    <w:rsid w:val="68095F13"/>
    <w:rsid w:val="68763006"/>
    <w:rsid w:val="6882C53D"/>
    <w:rsid w:val="689407D9"/>
    <w:rsid w:val="68A0F09D"/>
    <w:rsid w:val="68A3FF33"/>
    <w:rsid w:val="68BC86D3"/>
    <w:rsid w:val="68C4DB83"/>
    <w:rsid w:val="68D01FC9"/>
    <w:rsid w:val="68D3E5A6"/>
    <w:rsid w:val="68F6FC6B"/>
    <w:rsid w:val="6908B93A"/>
    <w:rsid w:val="69206998"/>
    <w:rsid w:val="694B9D7A"/>
    <w:rsid w:val="694D6438"/>
    <w:rsid w:val="696D73B5"/>
    <w:rsid w:val="6971AFA9"/>
    <w:rsid w:val="6981DFC6"/>
    <w:rsid w:val="6982A4D4"/>
    <w:rsid w:val="698DBF68"/>
    <w:rsid w:val="6996B262"/>
    <w:rsid w:val="699C903C"/>
    <w:rsid w:val="699F021C"/>
    <w:rsid w:val="69C46C19"/>
    <w:rsid w:val="6A2C7774"/>
    <w:rsid w:val="6A3361D4"/>
    <w:rsid w:val="6A553460"/>
    <w:rsid w:val="6A7F5F3F"/>
    <w:rsid w:val="6AB81B65"/>
    <w:rsid w:val="6AB9A80A"/>
    <w:rsid w:val="6ADC5C2F"/>
    <w:rsid w:val="6AE2E7AF"/>
    <w:rsid w:val="6AFDD6D0"/>
    <w:rsid w:val="6B049E6D"/>
    <w:rsid w:val="6B11F64A"/>
    <w:rsid w:val="6B19A411"/>
    <w:rsid w:val="6B44AAA9"/>
    <w:rsid w:val="6B4D9286"/>
    <w:rsid w:val="6BC635E6"/>
    <w:rsid w:val="6BEB244E"/>
    <w:rsid w:val="6C11BD11"/>
    <w:rsid w:val="6C4643DD"/>
    <w:rsid w:val="6C6BBBBE"/>
    <w:rsid w:val="6C764038"/>
    <w:rsid w:val="6C865599"/>
    <w:rsid w:val="6CBF0CE3"/>
    <w:rsid w:val="6CFF132D"/>
    <w:rsid w:val="6D28C5CB"/>
    <w:rsid w:val="6D44CF71"/>
    <w:rsid w:val="6D68A0B7"/>
    <w:rsid w:val="6D6A81A2"/>
    <w:rsid w:val="6DB8924C"/>
    <w:rsid w:val="6DBF5003"/>
    <w:rsid w:val="6DC25F3E"/>
    <w:rsid w:val="6DC5D685"/>
    <w:rsid w:val="6DE7566D"/>
    <w:rsid w:val="6DEA3091"/>
    <w:rsid w:val="6E0847D2"/>
    <w:rsid w:val="6E09D9EB"/>
    <w:rsid w:val="6E489B30"/>
    <w:rsid w:val="6E57F64D"/>
    <w:rsid w:val="6EC1FB18"/>
    <w:rsid w:val="6EC83A72"/>
    <w:rsid w:val="6ED900EB"/>
    <w:rsid w:val="6F060A64"/>
    <w:rsid w:val="6F2888F8"/>
    <w:rsid w:val="6F4512ED"/>
    <w:rsid w:val="6F4AD6F9"/>
    <w:rsid w:val="6F4C200E"/>
    <w:rsid w:val="6F575283"/>
    <w:rsid w:val="6FAB91FC"/>
    <w:rsid w:val="6FB853FB"/>
    <w:rsid w:val="7012D617"/>
    <w:rsid w:val="7019E8B1"/>
    <w:rsid w:val="7030F5BA"/>
    <w:rsid w:val="70360E0E"/>
    <w:rsid w:val="70374DA7"/>
    <w:rsid w:val="703F63F9"/>
    <w:rsid w:val="706E9A64"/>
    <w:rsid w:val="7087C54F"/>
    <w:rsid w:val="70897B0A"/>
    <w:rsid w:val="709DDADE"/>
    <w:rsid w:val="70BEC805"/>
    <w:rsid w:val="70CC0781"/>
    <w:rsid w:val="70E20B1E"/>
    <w:rsid w:val="70E63749"/>
    <w:rsid w:val="71091BC2"/>
    <w:rsid w:val="7117818A"/>
    <w:rsid w:val="7127567A"/>
    <w:rsid w:val="71485875"/>
    <w:rsid w:val="71761D3C"/>
    <w:rsid w:val="71866C77"/>
    <w:rsid w:val="718DEF82"/>
    <w:rsid w:val="7196C8EE"/>
    <w:rsid w:val="71E54597"/>
    <w:rsid w:val="720213D1"/>
    <w:rsid w:val="7206859F"/>
    <w:rsid w:val="7212C747"/>
    <w:rsid w:val="7216EEFF"/>
    <w:rsid w:val="722C1703"/>
    <w:rsid w:val="72535801"/>
    <w:rsid w:val="726C9FB3"/>
    <w:rsid w:val="728CA151"/>
    <w:rsid w:val="7291FB1B"/>
    <w:rsid w:val="72A4AF94"/>
    <w:rsid w:val="72B09B8A"/>
    <w:rsid w:val="72B8D648"/>
    <w:rsid w:val="72BB64F0"/>
    <w:rsid w:val="72CCFD99"/>
    <w:rsid w:val="72ED8A38"/>
    <w:rsid w:val="730F4199"/>
    <w:rsid w:val="732A3890"/>
    <w:rsid w:val="7339AD4E"/>
    <w:rsid w:val="735063B5"/>
    <w:rsid w:val="7367C569"/>
    <w:rsid w:val="736B59F2"/>
    <w:rsid w:val="737FBE03"/>
    <w:rsid w:val="739335A4"/>
    <w:rsid w:val="73B6E30D"/>
    <w:rsid w:val="73F5F709"/>
    <w:rsid w:val="73FE3BCF"/>
    <w:rsid w:val="73FFF6C8"/>
    <w:rsid w:val="74147354"/>
    <w:rsid w:val="741816E5"/>
    <w:rsid w:val="74260391"/>
    <w:rsid w:val="7434EB5C"/>
    <w:rsid w:val="7439E1BD"/>
    <w:rsid w:val="744EBA56"/>
    <w:rsid w:val="746D1D0A"/>
    <w:rsid w:val="7474B9FA"/>
    <w:rsid w:val="74770D31"/>
    <w:rsid w:val="747F5743"/>
    <w:rsid w:val="74BF4A65"/>
    <w:rsid w:val="74C535EC"/>
    <w:rsid w:val="74E633CE"/>
    <w:rsid w:val="75113EE5"/>
    <w:rsid w:val="75350BB4"/>
    <w:rsid w:val="755A4840"/>
    <w:rsid w:val="75650088"/>
    <w:rsid w:val="7566AC23"/>
    <w:rsid w:val="7588CCED"/>
    <w:rsid w:val="75A80196"/>
    <w:rsid w:val="75B5905F"/>
    <w:rsid w:val="760B7510"/>
    <w:rsid w:val="760D3C9D"/>
    <w:rsid w:val="76212EF8"/>
    <w:rsid w:val="76272407"/>
    <w:rsid w:val="766D22B8"/>
    <w:rsid w:val="767734F9"/>
    <w:rsid w:val="768C18B6"/>
    <w:rsid w:val="76D3699E"/>
    <w:rsid w:val="7729365A"/>
    <w:rsid w:val="7739DC51"/>
    <w:rsid w:val="77A1008D"/>
    <w:rsid w:val="77A78F1F"/>
    <w:rsid w:val="77CA35FD"/>
    <w:rsid w:val="77DCF856"/>
    <w:rsid w:val="77E8524C"/>
    <w:rsid w:val="77F5B5E9"/>
    <w:rsid w:val="786DAF96"/>
    <w:rsid w:val="78CC9CE9"/>
    <w:rsid w:val="78FC33BA"/>
    <w:rsid w:val="78FE1ED6"/>
    <w:rsid w:val="7913953C"/>
    <w:rsid w:val="79255486"/>
    <w:rsid w:val="79264C01"/>
    <w:rsid w:val="792EE688"/>
    <w:rsid w:val="794BFCA2"/>
    <w:rsid w:val="7959298C"/>
    <w:rsid w:val="7972BB4B"/>
    <w:rsid w:val="797749DB"/>
    <w:rsid w:val="7984DA4B"/>
    <w:rsid w:val="7993201C"/>
    <w:rsid w:val="79B97079"/>
    <w:rsid w:val="7A0D0F2C"/>
    <w:rsid w:val="7A19A55D"/>
    <w:rsid w:val="7A1CF27B"/>
    <w:rsid w:val="7A6AC808"/>
    <w:rsid w:val="7A731A4C"/>
    <w:rsid w:val="7A7D4A7A"/>
    <w:rsid w:val="7A8304EE"/>
    <w:rsid w:val="7A83AB78"/>
    <w:rsid w:val="7A85F991"/>
    <w:rsid w:val="7A8DE44F"/>
    <w:rsid w:val="7AA0A369"/>
    <w:rsid w:val="7AAEC164"/>
    <w:rsid w:val="7AB982B7"/>
    <w:rsid w:val="7ACAA8B6"/>
    <w:rsid w:val="7AD7AFAE"/>
    <w:rsid w:val="7AF4BA4E"/>
    <w:rsid w:val="7B4053BC"/>
    <w:rsid w:val="7B59B5BD"/>
    <w:rsid w:val="7B7E23F7"/>
    <w:rsid w:val="7B857DD6"/>
    <w:rsid w:val="7B8850DF"/>
    <w:rsid w:val="7B980566"/>
    <w:rsid w:val="7BBF497F"/>
    <w:rsid w:val="7BC4085E"/>
    <w:rsid w:val="7BF8745E"/>
    <w:rsid w:val="7BFE2E7D"/>
    <w:rsid w:val="7C177307"/>
    <w:rsid w:val="7C1B611C"/>
    <w:rsid w:val="7C3E874B"/>
    <w:rsid w:val="7C4354A1"/>
    <w:rsid w:val="7C44EA88"/>
    <w:rsid w:val="7C72DD7E"/>
    <w:rsid w:val="7C846FE9"/>
    <w:rsid w:val="7C90E70B"/>
    <w:rsid w:val="7C9376D0"/>
    <w:rsid w:val="7CC37640"/>
    <w:rsid w:val="7CC671CB"/>
    <w:rsid w:val="7CEBC0A6"/>
    <w:rsid w:val="7CED6100"/>
    <w:rsid w:val="7CFA6DD7"/>
    <w:rsid w:val="7D193A0D"/>
    <w:rsid w:val="7D1B3EE3"/>
    <w:rsid w:val="7D227FC2"/>
    <w:rsid w:val="7D317CD7"/>
    <w:rsid w:val="7D5B2909"/>
    <w:rsid w:val="7D5F9DAD"/>
    <w:rsid w:val="7DAE1D8E"/>
    <w:rsid w:val="7DFFFE3D"/>
    <w:rsid w:val="7E09B25C"/>
    <w:rsid w:val="7E342C08"/>
    <w:rsid w:val="7E3FC477"/>
    <w:rsid w:val="7E4D7FE5"/>
    <w:rsid w:val="7E702EDD"/>
    <w:rsid w:val="7E8BDDFF"/>
    <w:rsid w:val="7EA69886"/>
    <w:rsid w:val="7EA99AAA"/>
    <w:rsid w:val="7EC9F65A"/>
    <w:rsid w:val="7EE7D24C"/>
    <w:rsid w:val="7F1B0B03"/>
    <w:rsid w:val="7F1E4B66"/>
    <w:rsid w:val="7F304A71"/>
    <w:rsid w:val="7F3A26DA"/>
    <w:rsid w:val="7F662C6F"/>
    <w:rsid w:val="7F792A04"/>
    <w:rsid w:val="7FE582B1"/>
    <w:rsid w:val="7FE62282"/>
    <w:rsid w:val="7FFF5B6F"/>
  </w:rsids>
  <m:mathPr>
    <m:mathFont m:val="Cambria Math"/>
    <m:brkBin m:val="before"/>
    <m:brkBinSub m:val="--"/>
    <m:smallFrac m:val="0"/>
    <m:dispDef/>
    <m:lMargin m:val="0"/>
    <m:rMargin m:val="0"/>
    <m:defJc m:val="centerGroup"/>
    <m:wrapIndent m:val="1440"/>
    <m:intLim m:val="subSup"/>
    <m:naryLim m:val="undOvr"/>
  </m:mathPr>
  <w:themeFontLang w:val="en-US" w:eastAsia="ja-JP" w:bidi="ne-N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236E2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lang w:val="en-US" w:eastAsia="en-US" w:bidi="ne-NP"/>
        <w14:ligatures w14:val="standardContextual"/>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E757D"/>
    <w:pPr>
      <w:keepNext/>
      <w:keepLines/>
      <w:spacing w:before="240" w:after="0"/>
      <w:outlineLvl w:val="0"/>
    </w:pPr>
    <w:rPr>
      <w:rFonts w:asciiTheme="majorHAnsi" w:eastAsiaTheme="majorEastAsia" w:hAnsiTheme="majorHAnsi" w:cstheme="majorBidi"/>
      <w:color w:val="2F5496" w:themeColor="accent1" w:themeShade="BF"/>
      <w:sz w:val="32"/>
      <w:szCs w:val="2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545BA"/>
    <w:rPr>
      <w:color w:val="0563C1" w:themeColor="hyperlink"/>
      <w:u w:val="single"/>
    </w:rPr>
  </w:style>
  <w:style w:type="character" w:customStyle="1" w:styleId="UnresolvedMention1">
    <w:name w:val="Unresolved Mention1"/>
    <w:basedOn w:val="DefaultParagraphFont"/>
    <w:uiPriority w:val="99"/>
    <w:semiHidden/>
    <w:unhideWhenUsed/>
    <w:rsid w:val="004545BA"/>
    <w:rPr>
      <w:color w:val="605E5C"/>
      <w:shd w:val="clear" w:color="auto" w:fill="E1DFDD"/>
    </w:rPr>
  </w:style>
  <w:style w:type="paragraph" w:customStyle="1" w:styleId="Session">
    <w:name w:val="Session"/>
    <w:basedOn w:val="Normal"/>
    <w:rsid w:val="00ED0F47"/>
    <w:pPr>
      <w:suppressAutoHyphens/>
      <w:spacing w:after="0" w:line="240" w:lineRule="exact"/>
      <w:outlineLvl w:val="1"/>
    </w:pPr>
    <w:rPr>
      <w:rFonts w:ascii="Times New Roman" w:hAnsi="Times New Roman" w:cs="Times New Roman"/>
      <w:b/>
      <w:spacing w:val="4"/>
      <w:w w:val="103"/>
      <w:kern w:val="14"/>
      <w:sz w:val="20"/>
      <w:lang w:eastAsia="zh-CN" w:bidi="ar-SA"/>
      <w14:ligatures w14:val="none"/>
    </w:rPr>
  </w:style>
  <w:style w:type="paragraph" w:styleId="ListParagraph">
    <w:name w:val="List Paragraph"/>
    <w:basedOn w:val="Normal"/>
    <w:uiPriority w:val="34"/>
    <w:qFormat/>
    <w:rsid w:val="00ED0F47"/>
    <w:pPr>
      <w:ind w:left="720"/>
      <w:contextualSpacing/>
    </w:pPr>
  </w:style>
  <w:style w:type="table" w:styleId="TableGrid">
    <w:name w:val="Table Grid"/>
    <w:basedOn w:val="TableNormal"/>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FootnoteReference">
    <w:name w:val="footnote reference"/>
    <w:basedOn w:val="DefaultParagraphFont"/>
    <w:semiHidden/>
    <w:unhideWhenUsed/>
    <w:rPr>
      <w:vertAlign w:val="superscript"/>
    </w:r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noteTextChar">
    <w:name w:val="Footnote Text Char"/>
    <w:basedOn w:val="DefaultParagraphFont"/>
    <w:link w:val="FootnoteText"/>
    <w:rPr>
      <w:sz w:val="20"/>
      <w:szCs w:val="20"/>
    </w:rPr>
  </w:style>
  <w:style w:type="paragraph" w:styleId="FootnoteText">
    <w:name w:val="footnote text"/>
    <w:basedOn w:val="Normal"/>
    <w:link w:val="FootnoteTextChar"/>
    <w:unhideWhenUsed/>
    <w:pPr>
      <w:spacing w:after="0" w:line="240" w:lineRule="auto"/>
    </w:pPr>
    <w:rPr>
      <w:sz w:val="20"/>
    </w:rPr>
  </w:style>
  <w:style w:type="paragraph" w:styleId="CommentText">
    <w:name w:val="annotation text"/>
    <w:basedOn w:val="Normal"/>
    <w:link w:val="CommentTextChar"/>
    <w:uiPriority w:val="99"/>
    <w:unhideWhenUsed/>
    <w:pPr>
      <w:spacing w:line="240" w:lineRule="auto"/>
    </w:pPr>
    <w:rPr>
      <w:sz w:val="20"/>
      <w:szCs w:val="18"/>
    </w:rPr>
  </w:style>
  <w:style w:type="character" w:customStyle="1" w:styleId="CommentTextChar">
    <w:name w:val="Comment Text Char"/>
    <w:basedOn w:val="DefaultParagraphFont"/>
    <w:link w:val="CommentText"/>
    <w:uiPriority w:val="99"/>
    <w:rPr>
      <w:sz w:val="20"/>
      <w:szCs w:val="18"/>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AC302D"/>
    <w:pPr>
      <w:spacing w:after="0" w:line="240" w:lineRule="auto"/>
    </w:pPr>
  </w:style>
  <w:style w:type="character" w:customStyle="1" w:styleId="Heading1Char">
    <w:name w:val="Heading 1 Char"/>
    <w:basedOn w:val="DefaultParagraphFont"/>
    <w:link w:val="Heading1"/>
    <w:uiPriority w:val="9"/>
    <w:rsid w:val="000E757D"/>
    <w:rPr>
      <w:rFonts w:asciiTheme="majorHAnsi" w:eastAsiaTheme="majorEastAsia" w:hAnsiTheme="majorHAnsi" w:cstheme="majorBidi"/>
      <w:color w:val="2F5496" w:themeColor="accent1" w:themeShade="BF"/>
      <w:sz w:val="32"/>
      <w:szCs w:val="29"/>
    </w:rPr>
  </w:style>
  <w:style w:type="paragraph" w:styleId="CommentSubject">
    <w:name w:val="annotation subject"/>
    <w:basedOn w:val="CommentText"/>
    <w:next w:val="CommentText"/>
    <w:link w:val="CommentSubjectChar"/>
    <w:uiPriority w:val="99"/>
    <w:semiHidden/>
    <w:unhideWhenUsed/>
    <w:rsid w:val="00735DA8"/>
    <w:rPr>
      <w:b/>
      <w:bCs/>
    </w:rPr>
  </w:style>
  <w:style w:type="character" w:customStyle="1" w:styleId="CommentSubjectChar">
    <w:name w:val="Comment Subject Char"/>
    <w:basedOn w:val="CommentTextChar"/>
    <w:link w:val="CommentSubject"/>
    <w:uiPriority w:val="99"/>
    <w:semiHidden/>
    <w:rsid w:val="00735DA8"/>
    <w:rPr>
      <w:b/>
      <w:bCs/>
      <w:sz w:val="20"/>
      <w:szCs w:val="18"/>
    </w:rPr>
  </w:style>
  <w:style w:type="paragraph" w:styleId="BalloonText">
    <w:name w:val="Balloon Text"/>
    <w:basedOn w:val="Normal"/>
    <w:link w:val="BalloonTextChar"/>
    <w:uiPriority w:val="99"/>
    <w:semiHidden/>
    <w:unhideWhenUsed/>
    <w:rsid w:val="00B64E53"/>
    <w:pPr>
      <w:spacing w:after="0" w:line="240" w:lineRule="auto"/>
    </w:pPr>
    <w:rPr>
      <w:rFonts w:ascii="Times New Roman" w:hAnsi="Times New Roman" w:cs="Times New Roman"/>
      <w:sz w:val="18"/>
      <w:szCs w:val="16"/>
    </w:rPr>
  </w:style>
  <w:style w:type="character" w:customStyle="1" w:styleId="BalloonTextChar">
    <w:name w:val="Balloon Text Char"/>
    <w:basedOn w:val="DefaultParagraphFont"/>
    <w:link w:val="BalloonText"/>
    <w:uiPriority w:val="99"/>
    <w:semiHidden/>
    <w:rsid w:val="00B64E53"/>
    <w:rPr>
      <w:rFonts w:ascii="Times New Roman" w:hAnsi="Times New Roman" w:cs="Times New Roman"/>
      <w:sz w:val="18"/>
      <w:szCs w:val="16"/>
    </w:rPr>
  </w:style>
  <w:style w:type="character" w:styleId="PageNumber">
    <w:name w:val="page number"/>
    <w:basedOn w:val="DefaultParagraphFont"/>
    <w:uiPriority w:val="99"/>
    <w:semiHidden/>
    <w:unhideWhenUsed/>
    <w:rsid w:val="00DF5FFD"/>
  </w:style>
  <w:style w:type="character" w:customStyle="1" w:styleId="UnresolvedMention2">
    <w:name w:val="Unresolved Mention2"/>
    <w:basedOn w:val="DefaultParagraphFont"/>
    <w:uiPriority w:val="99"/>
    <w:semiHidden/>
    <w:unhideWhenUsed/>
    <w:rsid w:val="009F5D05"/>
    <w:rPr>
      <w:color w:val="605E5C"/>
      <w:shd w:val="clear" w:color="auto" w:fill="E1DFDD"/>
    </w:rPr>
  </w:style>
  <w:style w:type="paragraph" w:customStyle="1" w:styleId="H23">
    <w:name w:val="_ H_2/3"/>
    <w:basedOn w:val="Normal"/>
    <w:next w:val="SingleTxt"/>
    <w:rsid w:val="00071827"/>
    <w:pPr>
      <w:suppressAutoHyphens/>
      <w:spacing w:after="0" w:line="240" w:lineRule="exact"/>
      <w:outlineLvl w:val="1"/>
    </w:pPr>
    <w:rPr>
      <w:rFonts w:ascii="Times New Roman" w:hAnsi="Times New Roman" w:cs="Times New Roman"/>
      <w:b/>
      <w:spacing w:val="4"/>
      <w:w w:val="103"/>
      <w:kern w:val="14"/>
      <w:sz w:val="20"/>
      <w:lang w:bidi="ar-SA"/>
      <w14:ligatures w14:val="none"/>
    </w:rPr>
  </w:style>
  <w:style w:type="paragraph" w:customStyle="1" w:styleId="SingleTxt">
    <w:name w:val="__Single Txt"/>
    <w:basedOn w:val="Normal"/>
    <w:rsid w:val="0007182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rPr>
      <w:rFonts w:ascii="Times New Roman" w:hAnsi="Times New Roman" w:cs="Times New Roman"/>
      <w:spacing w:val="4"/>
      <w:w w:val="103"/>
      <w:kern w:val="14"/>
      <w:sz w:val="20"/>
      <w:lang w:val="en-GB" w:bidi="ar-SA"/>
      <w14:ligatures w14:val="none"/>
    </w:rPr>
  </w:style>
  <w:style w:type="character" w:customStyle="1" w:styleId="UnresolvedMention">
    <w:name w:val="Unresolved Mention"/>
    <w:basedOn w:val="DefaultParagraphFont"/>
    <w:uiPriority w:val="99"/>
    <w:semiHidden/>
    <w:unhideWhenUsed/>
    <w:rsid w:val="00102017"/>
    <w:rPr>
      <w:color w:val="605E5C"/>
      <w:shd w:val="clear" w:color="auto" w:fill="E1DFDD"/>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lang w:val="en-US" w:eastAsia="en-US" w:bidi="ne-NP"/>
        <w14:ligatures w14:val="standardContextual"/>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E757D"/>
    <w:pPr>
      <w:keepNext/>
      <w:keepLines/>
      <w:spacing w:before="240" w:after="0"/>
      <w:outlineLvl w:val="0"/>
    </w:pPr>
    <w:rPr>
      <w:rFonts w:asciiTheme="majorHAnsi" w:eastAsiaTheme="majorEastAsia" w:hAnsiTheme="majorHAnsi" w:cstheme="majorBidi"/>
      <w:color w:val="2F5496" w:themeColor="accent1" w:themeShade="BF"/>
      <w:sz w:val="32"/>
      <w:szCs w:val="2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545BA"/>
    <w:rPr>
      <w:color w:val="0563C1" w:themeColor="hyperlink"/>
      <w:u w:val="single"/>
    </w:rPr>
  </w:style>
  <w:style w:type="character" w:customStyle="1" w:styleId="UnresolvedMention1">
    <w:name w:val="Unresolved Mention1"/>
    <w:basedOn w:val="DefaultParagraphFont"/>
    <w:uiPriority w:val="99"/>
    <w:semiHidden/>
    <w:unhideWhenUsed/>
    <w:rsid w:val="004545BA"/>
    <w:rPr>
      <w:color w:val="605E5C"/>
      <w:shd w:val="clear" w:color="auto" w:fill="E1DFDD"/>
    </w:rPr>
  </w:style>
  <w:style w:type="paragraph" w:customStyle="1" w:styleId="Session">
    <w:name w:val="Session"/>
    <w:basedOn w:val="Normal"/>
    <w:rsid w:val="00ED0F47"/>
    <w:pPr>
      <w:suppressAutoHyphens/>
      <w:spacing w:after="0" w:line="240" w:lineRule="exact"/>
      <w:outlineLvl w:val="1"/>
    </w:pPr>
    <w:rPr>
      <w:rFonts w:ascii="Times New Roman" w:hAnsi="Times New Roman" w:cs="Times New Roman"/>
      <w:b/>
      <w:spacing w:val="4"/>
      <w:w w:val="103"/>
      <w:kern w:val="14"/>
      <w:sz w:val="20"/>
      <w:lang w:eastAsia="zh-CN" w:bidi="ar-SA"/>
      <w14:ligatures w14:val="none"/>
    </w:rPr>
  </w:style>
  <w:style w:type="paragraph" w:styleId="ListParagraph">
    <w:name w:val="List Paragraph"/>
    <w:basedOn w:val="Normal"/>
    <w:uiPriority w:val="34"/>
    <w:qFormat/>
    <w:rsid w:val="00ED0F47"/>
    <w:pPr>
      <w:ind w:left="720"/>
      <w:contextualSpacing/>
    </w:pPr>
  </w:style>
  <w:style w:type="table" w:styleId="TableGrid">
    <w:name w:val="Table Grid"/>
    <w:basedOn w:val="TableNormal"/>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FootnoteReference">
    <w:name w:val="footnote reference"/>
    <w:basedOn w:val="DefaultParagraphFont"/>
    <w:semiHidden/>
    <w:unhideWhenUsed/>
    <w:rPr>
      <w:vertAlign w:val="superscript"/>
    </w:r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noteTextChar">
    <w:name w:val="Footnote Text Char"/>
    <w:basedOn w:val="DefaultParagraphFont"/>
    <w:link w:val="FootnoteText"/>
    <w:rPr>
      <w:sz w:val="20"/>
      <w:szCs w:val="20"/>
    </w:rPr>
  </w:style>
  <w:style w:type="paragraph" w:styleId="FootnoteText">
    <w:name w:val="footnote text"/>
    <w:basedOn w:val="Normal"/>
    <w:link w:val="FootnoteTextChar"/>
    <w:unhideWhenUsed/>
    <w:pPr>
      <w:spacing w:after="0" w:line="240" w:lineRule="auto"/>
    </w:pPr>
    <w:rPr>
      <w:sz w:val="20"/>
    </w:rPr>
  </w:style>
  <w:style w:type="paragraph" w:styleId="CommentText">
    <w:name w:val="annotation text"/>
    <w:basedOn w:val="Normal"/>
    <w:link w:val="CommentTextChar"/>
    <w:uiPriority w:val="99"/>
    <w:unhideWhenUsed/>
    <w:pPr>
      <w:spacing w:line="240" w:lineRule="auto"/>
    </w:pPr>
    <w:rPr>
      <w:sz w:val="20"/>
      <w:szCs w:val="18"/>
    </w:rPr>
  </w:style>
  <w:style w:type="character" w:customStyle="1" w:styleId="CommentTextChar">
    <w:name w:val="Comment Text Char"/>
    <w:basedOn w:val="DefaultParagraphFont"/>
    <w:link w:val="CommentText"/>
    <w:uiPriority w:val="99"/>
    <w:rPr>
      <w:sz w:val="20"/>
      <w:szCs w:val="18"/>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AC302D"/>
    <w:pPr>
      <w:spacing w:after="0" w:line="240" w:lineRule="auto"/>
    </w:pPr>
  </w:style>
  <w:style w:type="character" w:customStyle="1" w:styleId="Heading1Char">
    <w:name w:val="Heading 1 Char"/>
    <w:basedOn w:val="DefaultParagraphFont"/>
    <w:link w:val="Heading1"/>
    <w:uiPriority w:val="9"/>
    <w:rsid w:val="000E757D"/>
    <w:rPr>
      <w:rFonts w:asciiTheme="majorHAnsi" w:eastAsiaTheme="majorEastAsia" w:hAnsiTheme="majorHAnsi" w:cstheme="majorBidi"/>
      <w:color w:val="2F5496" w:themeColor="accent1" w:themeShade="BF"/>
      <w:sz w:val="32"/>
      <w:szCs w:val="29"/>
    </w:rPr>
  </w:style>
  <w:style w:type="paragraph" w:styleId="CommentSubject">
    <w:name w:val="annotation subject"/>
    <w:basedOn w:val="CommentText"/>
    <w:next w:val="CommentText"/>
    <w:link w:val="CommentSubjectChar"/>
    <w:uiPriority w:val="99"/>
    <w:semiHidden/>
    <w:unhideWhenUsed/>
    <w:rsid w:val="00735DA8"/>
    <w:rPr>
      <w:b/>
      <w:bCs/>
    </w:rPr>
  </w:style>
  <w:style w:type="character" w:customStyle="1" w:styleId="CommentSubjectChar">
    <w:name w:val="Comment Subject Char"/>
    <w:basedOn w:val="CommentTextChar"/>
    <w:link w:val="CommentSubject"/>
    <w:uiPriority w:val="99"/>
    <w:semiHidden/>
    <w:rsid w:val="00735DA8"/>
    <w:rPr>
      <w:b/>
      <w:bCs/>
      <w:sz w:val="20"/>
      <w:szCs w:val="18"/>
    </w:rPr>
  </w:style>
  <w:style w:type="paragraph" w:styleId="BalloonText">
    <w:name w:val="Balloon Text"/>
    <w:basedOn w:val="Normal"/>
    <w:link w:val="BalloonTextChar"/>
    <w:uiPriority w:val="99"/>
    <w:semiHidden/>
    <w:unhideWhenUsed/>
    <w:rsid w:val="00B64E53"/>
    <w:pPr>
      <w:spacing w:after="0" w:line="240" w:lineRule="auto"/>
    </w:pPr>
    <w:rPr>
      <w:rFonts w:ascii="Times New Roman" w:hAnsi="Times New Roman" w:cs="Times New Roman"/>
      <w:sz w:val="18"/>
      <w:szCs w:val="16"/>
    </w:rPr>
  </w:style>
  <w:style w:type="character" w:customStyle="1" w:styleId="BalloonTextChar">
    <w:name w:val="Balloon Text Char"/>
    <w:basedOn w:val="DefaultParagraphFont"/>
    <w:link w:val="BalloonText"/>
    <w:uiPriority w:val="99"/>
    <w:semiHidden/>
    <w:rsid w:val="00B64E53"/>
    <w:rPr>
      <w:rFonts w:ascii="Times New Roman" w:hAnsi="Times New Roman" w:cs="Times New Roman"/>
      <w:sz w:val="18"/>
      <w:szCs w:val="16"/>
    </w:rPr>
  </w:style>
  <w:style w:type="character" w:styleId="PageNumber">
    <w:name w:val="page number"/>
    <w:basedOn w:val="DefaultParagraphFont"/>
    <w:uiPriority w:val="99"/>
    <w:semiHidden/>
    <w:unhideWhenUsed/>
    <w:rsid w:val="00DF5FFD"/>
  </w:style>
  <w:style w:type="character" w:customStyle="1" w:styleId="UnresolvedMention2">
    <w:name w:val="Unresolved Mention2"/>
    <w:basedOn w:val="DefaultParagraphFont"/>
    <w:uiPriority w:val="99"/>
    <w:semiHidden/>
    <w:unhideWhenUsed/>
    <w:rsid w:val="009F5D05"/>
    <w:rPr>
      <w:color w:val="605E5C"/>
      <w:shd w:val="clear" w:color="auto" w:fill="E1DFDD"/>
    </w:rPr>
  </w:style>
  <w:style w:type="paragraph" w:customStyle="1" w:styleId="H23">
    <w:name w:val="_ H_2/3"/>
    <w:basedOn w:val="Normal"/>
    <w:next w:val="SingleTxt"/>
    <w:rsid w:val="00071827"/>
    <w:pPr>
      <w:suppressAutoHyphens/>
      <w:spacing w:after="0" w:line="240" w:lineRule="exact"/>
      <w:outlineLvl w:val="1"/>
    </w:pPr>
    <w:rPr>
      <w:rFonts w:ascii="Times New Roman" w:hAnsi="Times New Roman" w:cs="Times New Roman"/>
      <w:b/>
      <w:spacing w:val="4"/>
      <w:w w:val="103"/>
      <w:kern w:val="14"/>
      <w:sz w:val="20"/>
      <w:lang w:bidi="ar-SA"/>
      <w14:ligatures w14:val="none"/>
    </w:rPr>
  </w:style>
  <w:style w:type="paragraph" w:customStyle="1" w:styleId="SingleTxt">
    <w:name w:val="__Single Txt"/>
    <w:basedOn w:val="Normal"/>
    <w:rsid w:val="0007182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rPr>
      <w:rFonts w:ascii="Times New Roman" w:hAnsi="Times New Roman" w:cs="Times New Roman"/>
      <w:spacing w:val="4"/>
      <w:w w:val="103"/>
      <w:kern w:val="14"/>
      <w:sz w:val="20"/>
      <w:lang w:val="en-GB" w:bidi="ar-SA"/>
      <w14:ligatures w14:val="none"/>
    </w:rPr>
  </w:style>
  <w:style w:type="character" w:customStyle="1" w:styleId="UnresolvedMention">
    <w:name w:val="Unresolved Mention"/>
    <w:basedOn w:val="DefaultParagraphFont"/>
    <w:uiPriority w:val="99"/>
    <w:semiHidden/>
    <w:unhideWhenUsed/>
    <w:rsid w:val="001020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787664">
      <w:bodyDiv w:val="1"/>
      <w:marLeft w:val="0"/>
      <w:marRight w:val="0"/>
      <w:marTop w:val="0"/>
      <w:marBottom w:val="0"/>
      <w:divBdr>
        <w:top w:val="none" w:sz="0" w:space="0" w:color="auto"/>
        <w:left w:val="none" w:sz="0" w:space="0" w:color="auto"/>
        <w:bottom w:val="none" w:sz="0" w:space="0" w:color="auto"/>
        <w:right w:val="none" w:sz="0" w:space="0" w:color="auto"/>
      </w:divBdr>
    </w:div>
    <w:div w:id="51738335">
      <w:bodyDiv w:val="1"/>
      <w:marLeft w:val="0"/>
      <w:marRight w:val="0"/>
      <w:marTop w:val="0"/>
      <w:marBottom w:val="0"/>
      <w:divBdr>
        <w:top w:val="none" w:sz="0" w:space="0" w:color="auto"/>
        <w:left w:val="none" w:sz="0" w:space="0" w:color="auto"/>
        <w:bottom w:val="none" w:sz="0" w:space="0" w:color="auto"/>
        <w:right w:val="none" w:sz="0" w:space="0" w:color="auto"/>
      </w:divBdr>
    </w:div>
    <w:div w:id="56057718">
      <w:bodyDiv w:val="1"/>
      <w:marLeft w:val="0"/>
      <w:marRight w:val="0"/>
      <w:marTop w:val="0"/>
      <w:marBottom w:val="0"/>
      <w:divBdr>
        <w:top w:val="none" w:sz="0" w:space="0" w:color="auto"/>
        <w:left w:val="none" w:sz="0" w:space="0" w:color="auto"/>
        <w:bottom w:val="none" w:sz="0" w:space="0" w:color="auto"/>
        <w:right w:val="none" w:sz="0" w:space="0" w:color="auto"/>
      </w:divBdr>
    </w:div>
    <w:div w:id="92941268">
      <w:bodyDiv w:val="1"/>
      <w:marLeft w:val="0"/>
      <w:marRight w:val="0"/>
      <w:marTop w:val="0"/>
      <w:marBottom w:val="0"/>
      <w:divBdr>
        <w:top w:val="none" w:sz="0" w:space="0" w:color="auto"/>
        <w:left w:val="none" w:sz="0" w:space="0" w:color="auto"/>
        <w:bottom w:val="none" w:sz="0" w:space="0" w:color="auto"/>
        <w:right w:val="none" w:sz="0" w:space="0" w:color="auto"/>
      </w:divBdr>
      <w:divsChild>
        <w:div w:id="885482967">
          <w:marLeft w:val="0"/>
          <w:marRight w:val="0"/>
          <w:marTop w:val="0"/>
          <w:marBottom w:val="0"/>
          <w:divBdr>
            <w:top w:val="none" w:sz="0" w:space="0" w:color="auto"/>
            <w:left w:val="none" w:sz="0" w:space="0" w:color="auto"/>
            <w:bottom w:val="none" w:sz="0" w:space="0" w:color="auto"/>
            <w:right w:val="none" w:sz="0" w:space="0" w:color="auto"/>
          </w:divBdr>
        </w:div>
        <w:div w:id="482741795">
          <w:marLeft w:val="0"/>
          <w:marRight w:val="0"/>
          <w:marTop w:val="0"/>
          <w:marBottom w:val="0"/>
          <w:divBdr>
            <w:top w:val="none" w:sz="0" w:space="0" w:color="auto"/>
            <w:left w:val="none" w:sz="0" w:space="0" w:color="auto"/>
            <w:bottom w:val="none" w:sz="0" w:space="0" w:color="auto"/>
            <w:right w:val="none" w:sz="0" w:space="0" w:color="auto"/>
          </w:divBdr>
        </w:div>
        <w:div w:id="620309008">
          <w:marLeft w:val="0"/>
          <w:marRight w:val="0"/>
          <w:marTop w:val="0"/>
          <w:marBottom w:val="0"/>
          <w:divBdr>
            <w:top w:val="none" w:sz="0" w:space="0" w:color="auto"/>
            <w:left w:val="none" w:sz="0" w:space="0" w:color="auto"/>
            <w:bottom w:val="none" w:sz="0" w:space="0" w:color="auto"/>
            <w:right w:val="none" w:sz="0" w:space="0" w:color="auto"/>
          </w:divBdr>
        </w:div>
        <w:div w:id="1162308998">
          <w:marLeft w:val="0"/>
          <w:marRight w:val="0"/>
          <w:marTop w:val="0"/>
          <w:marBottom w:val="0"/>
          <w:divBdr>
            <w:top w:val="none" w:sz="0" w:space="0" w:color="auto"/>
            <w:left w:val="none" w:sz="0" w:space="0" w:color="auto"/>
            <w:bottom w:val="none" w:sz="0" w:space="0" w:color="auto"/>
            <w:right w:val="none" w:sz="0" w:space="0" w:color="auto"/>
          </w:divBdr>
          <w:divsChild>
            <w:div w:id="967323223">
              <w:marLeft w:val="0"/>
              <w:marRight w:val="0"/>
              <w:marTop w:val="0"/>
              <w:marBottom w:val="0"/>
              <w:divBdr>
                <w:top w:val="none" w:sz="0" w:space="0" w:color="auto"/>
                <w:left w:val="none" w:sz="0" w:space="0" w:color="auto"/>
                <w:bottom w:val="none" w:sz="0" w:space="0" w:color="auto"/>
                <w:right w:val="none" w:sz="0" w:space="0" w:color="auto"/>
              </w:divBdr>
            </w:div>
          </w:divsChild>
        </w:div>
        <w:div w:id="1397120320">
          <w:marLeft w:val="0"/>
          <w:marRight w:val="0"/>
          <w:marTop w:val="0"/>
          <w:marBottom w:val="0"/>
          <w:divBdr>
            <w:top w:val="none" w:sz="0" w:space="0" w:color="auto"/>
            <w:left w:val="none" w:sz="0" w:space="0" w:color="auto"/>
            <w:bottom w:val="none" w:sz="0" w:space="0" w:color="auto"/>
            <w:right w:val="none" w:sz="0" w:space="0" w:color="auto"/>
          </w:divBdr>
        </w:div>
        <w:div w:id="242112392">
          <w:marLeft w:val="0"/>
          <w:marRight w:val="0"/>
          <w:marTop w:val="0"/>
          <w:marBottom w:val="0"/>
          <w:divBdr>
            <w:top w:val="none" w:sz="0" w:space="0" w:color="auto"/>
            <w:left w:val="none" w:sz="0" w:space="0" w:color="auto"/>
            <w:bottom w:val="none" w:sz="0" w:space="0" w:color="auto"/>
            <w:right w:val="none" w:sz="0" w:space="0" w:color="auto"/>
          </w:divBdr>
          <w:divsChild>
            <w:div w:id="41566963">
              <w:marLeft w:val="0"/>
              <w:marRight w:val="0"/>
              <w:marTop w:val="0"/>
              <w:marBottom w:val="0"/>
              <w:divBdr>
                <w:top w:val="none" w:sz="0" w:space="0" w:color="auto"/>
                <w:left w:val="none" w:sz="0" w:space="0" w:color="auto"/>
                <w:bottom w:val="none" w:sz="0" w:space="0" w:color="auto"/>
                <w:right w:val="none" w:sz="0" w:space="0" w:color="auto"/>
              </w:divBdr>
            </w:div>
          </w:divsChild>
        </w:div>
        <w:div w:id="372196403">
          <w:marLeft w:val="0"/>
          <w:marRight w:val="0"/>
          <w:marTop w:val="0"/>
          <w:marBottom w:val="0"/>
          <w:divBdr>
            <w:top w:val="none" w:sz="0" w:space="0" w:color="auto"/>
            <w:left w:val="none" w:sz="0" w:space="0" w:color="auto"/>
            <w:bottom w:val="none" w:sz="0" w:space="0" w:color="auto"/>
            <w:right w:val="none" w:sz="0" w:space="0" w:color="auto"/>
          </w:divBdr>
        </w:div>
        <w:div w:id="1677925693">
          <w:marLeft w:val="0"/>
          <w:marRight w:val="0"/>
          <w:marTop w:val="0"/>
          <w:marBottom w:val="0"/>
          <w:divBdr>
            <w:top w:val="none" w:sz="0" w:space="0" w:color="auto"/>
            <w:left w:val="none" w:sz="0" w:space="0" w:color="auto"/>
            <w:bottom w:val="none" w:sz="0" w:space="0" w:color="auto"/>
            <w:right w:val="none" w:sz="0" w:space="0" w:color="auto"/>
          </w:divBdr>
        </w:div>
        <w:div w:id="918905511">
          <w:marLeft w:val="0"/>
          <w:marRight w:val="0"/>
          <w:marTop w:val="0"/>
          <w:marBottom w:val="0"/>
          <w:divBdr>
            <w:top w:val="none" w:sz="0" w:space="0" w:color="auto"/>
            <w:left w:val="none" w:sz="0" w:space="0" w:color="auto"/>
            <w:bottom w:val="none" w:sz="0" w:space="0" w:color="auto"/>
            <w:right w:val="none" w:sz="0" w:space="0" w:color="auto"/>
          </w:divBdr>
        </w:div>
        <w:div w:id="880089865">
          <w:marLeft w:val="0"/>
          <w:marRight w:val="0"/>
          <w:marTop w:val="0"/>
          <w:marBottom w:val="0"/>
          <w:divBdr>
            <w:top w:val="none" w:sz="0" w:space="0" w:color="auto"/>
            <w:left w:val="none" w:sz="0" w:space="0" w:color="auto"/>
            <w:bottom w:val="none" w:sz="0" w:space="0" w:color="auto"/>
            <w:right w:val="none" w:sz="0" w:space="0" w:color="auto"/>
          </w:divBdr>
        </w:div>
        <w:div w:id="1419138814">
          <w:marLeft w:val="0"/>
          <w:marRight w:val="0"/>
          <w:marTop w:val="0"/>
          <w:marBottom w:val="0"/>
          <w:divBdr>
            <w:top w:val="none" w:sz="0" w:space="0" w:color="auto"/>
            <w:left w:val="none" w:sz="0" w:space="0" w:color="auto"/>
            <w:bottom w:val="none" w:sz="0" w:space="0" w:color="auto"/>
            <w:right w:val="none" w:sz="0" w:space="0" w:color="auto"/>
          </w:divBdr>
        </w:div>
        <w:div w:id="1703945329">
          <w:marLeft w:val="0"/>
          <w:marRight w:val="0"/>
          <w:marTop w:val="0"/>
          <w:marBottom w:val="0"/>
          <w:divBdr>
            <w:top w:val="none" w:sz="0" w:space="0" w:color="auto"/>
            <w:left w:val="none" w:sz="0" w:space="0" w:color="auto"/>
            <w:bottom w:val="none" w:sz="0" w:space="0" w:color="auto"/>
            <w:right w:val="none" w:sz="0" w:space="0" w:color="auto"/>
          </w:divBdr>
        </w:div>
        <w:div w:id="140463054">
          <w:marLeft w:val="0"/>
          <w:marRight w:val="0"/>
          <w:marTop w:val="0"/>
          <w:marBottom w:val="0"/>
          <w:divBdr>
            <w:top w:val="none" w:sz="0" w:space="0" w:color="auto"/>
            <w:left w:val="none" w:sz="0" w:space="0" w:color="auto"/>
            <w:bottom w:val="none" w:sz="0" w:space="0" w:color="auto"/>
            <w:right w:val="none" w:sz="0" w:space="0" w:color="auto"/>
          </w:divBdr>
        </w:div>
        <w:div w:id="1130707696">
          <w:marLeft w:val="0"/>
          <w:marRight w:val="0"/>
          <w:marTop w:val="0"/>
          <w:marBottom w:val="0"/>
          <w:divBdr>
            <w:top w:val="none" w:sz="0" w:space="0" w:color="auto"/>
            <w:left w:val="none" w:sz="0" w:space="0" w:color="auto"/>
            <w:bottom w:val="none" w:sz="0" w:space="0" w:color="auto"/>
            <w:right w:val="none" w:sz="0" w:space="0" w:color="auto"/>
          </w:divBdr>
        </w:div>
        <w:div w:id="747583505">
          <w:marLeft w:val="0"/>
          <w:marRight w:val="0"/>
          <w:marTop w:val="0"/>
          <w:marBottom w:val="0"/>
          <w:divBdr>
            <w:top w:val="none" w:sz="0" w:space="0" w:color="auto"/>
            <w:left w:val="none" w:sz="0" w:space="0" w:color="auto"/>
            <w:bottom w:val="none" w:sz="0" w:space="0" w:color="auto"/>
            <w:right w:val="none" w:sz="0" w:space="0" w:color="auto"/>
          </w:divBdr>
        </w:div>
        <w:div w:id="2099250486">
          <w:marLeft w:val="0"/>
          <w:marRight w:val="0"/>
          <w:marTop w:val="0"/>
          <w:marBottom w:val="0"/>
          <w:divBdr>
            <w:top w:val="none" w:sz="0" w:space="0" w:color="auto"/>
            <w:left w:val="none" w:sz="0" w:space="0" w:color="auto"/>
            <w:bottom w:val="none" w:sz="0" w:space="0" w:color="auto"/>
            <w:right w:val="none" w:sz="0" w:space="0" w:color="auto"/>
          </w:divBdr>
        </w:div>
        <w:div w:id="1912807201">
          <w:marLeft w:val="0"/>
          <w:marRight w:val="0"/>
          <w:marTop w:val="0"/>
          <w:marBottom w:val="0"/>
          <w:divBdr>
            <w:top w:val="none" w:sz="0" w:space="0" w:color="auto"/>
            <w:left w:val="none" w:sz="0" w:space="0" w:color="auto"/>
            <w:bottom w:val="none" w:sz="0" w:space="0" w:color="auto"/>
            <w:right w:val="none" w:sz="0" w:space="0" w:color="auto"/>
          </w:divBdr>
        </w:div>
        <w:div w:id="1251157018">
          <w:marLeft w:val="0"/>
          <w:marRight w:val="0"/>
          <w:marTop w:val="0"/>
          <w:marBottom w:val="0"/>
          <w:divBdr>
            <w:top w:val="none" w:sz="0" w:space="0" w:color="auto"/>
            <w:left w:val="none" w:sz="0" w:space="0" w:color="auto"/>
            <w:bottom w:val="none" w:sz="0" w:space="0" w:color="auto"/>
            <w:right w:val="none" w:sz="0" w:space="0" w:color="auto"/>
          </w:divBdr>
        </w:div>
        <w:div w:id="251473165">
          <w:marLeft w:val="0"/>
          <w:marRight w:val="0"/>
          <w:marTop w:val="0"/>
          <w:marBottom w:val="0"/>
          <w:divBdr>
            <w:top w:val="none" w:sz="0" w:space="0" w:color="auto"/>
            <w:left w:val="none" w:sz="0" w:space="0" w:color="auto"/>
            <w:bottom w:val="none" w:sz="0" w:space="0" w:color="auto"/>
            <w:right w:val="none" w:sz="0" w:space="0" w:color="auto"/>
          </w:divBdr>
        </w:div>
        <w:div w:id="1854418454">
          <w:marLeft w:val="0"/>
          <w:marRight w:val="0"/>
          <w:marTop w:val="0"/>
          <w:marBottom w:val="0"/>
          <w:divBdr>
            <w:top w:val="none" w:sz="0" w:space="0" w:color="auto"/>
            <w:left w:val="none" w:sz="0" w:space="0" w:color="auto"/>
            <w:bottom w:val="none" w:sz="0" w:space="0" w:color="auto"/>
            <w:right w:val="none" w:sz="0" w:space="0" w:color="auto"/>
          </w:divBdr>
        </w:div>
        <w:div w:id="232014702">
          <w:marLeft w:val="0"/>
          <w:marRight w:val="0"/>
          <w:marTop w:val="0"/>
          <w:marBottom w:val="0"/>
          <w:divBdr>
            <w:top w:val="none" w:sz="0" w:space="0" w:color="auto"/>
            <w:left w:val="none" w:sz="0" w:space="0" w:color="auto"/>
            <w:bottom w:val="none" w:sz="0" w:space="0" w:color="auto"/>
            <w:right w:val="none" w:sz="0" w:space="0" w:color="auto"/>
          </w:divBdr>
        </w:div>
        <w:div w:id="2140830054">
          <w:marLeft w:val="0"/>
          <w:marRight w:val="0"/>
          <w:marTop w:val="0"/>
          <w:marBottom w:val="0"/>
          <w:divBdr>
            <w:top w:val="none" w:sz="0" w:space="0" w:color="auto"/>
            <w:left w:val="none" w:sz="0" w:space="0" w:color="auto"/>
            <w:bottom w:val="none" w:sz="0" w:space="0" w:color="auto"/>
            <w:right w:val="none" w:sz="0" w:space="0" w:color="auto"/>
          </w:divBdr>
        </w:div>
        <w:div w:id="1773698578">
          <w:marLeft w:val="0"/>
          <w:marRight w:val="0"/>
          <w:marTop w:val="0"/>
          <w:marBottom w:val="0"/>
          <w:divBdr>
            <w:top w:val="none" w:sz="0" w:space="0" w:color="auto"/>
            <w:left w:val="none" w:sz="0" w:space="0" w:color="auto"/>
            <w:bottom w:val="none" w:sz="0" w:space="0" w:color="auto"/>
            <w:right w:val="none" w:sz="0" w:space="0" w:color="auto"/>
          </w:divBdr>
        </w:div>
        <w:div w:id="658467043">
          <w:marLeft w:val="0"/>
          <w:marRight w:val="0"/>
          <w:marTop w:val="0"/>
          <w:marBottom w:val="0"/>
          <w:divBdr>
            <w:top w:val="none" w:sz="0" w:space="0" w:color="auto"/>
            <w:left w:val="none" w:sz="0" w:space="0" w:color="auto"/>
            <w:bottom w:val="none" w:sz="0" w:space="0" w:color="auto"/>
            <w:right w:val="none" w:sz="0" w:space="0" w:color="auto"/>
          </w:divBdr>
        </w:div>
      </w:divsChild>
    </w:div>
    <w:div w:id="364864498">
      <w:bodyDiv w:val="1"/>
      <w:marLeft w:val="0"/>
      <w:marRight w:val="0"/>
      <w:marTop w:val="0"/>
      <w:marBottom w:val="0"/>
      <w:divBdr>
        <w:top w:val="none" w:sz="0" w:space="0" w:color="auto"/>
        <w:left w:val="none" w:sz="0" w:space="0" w:color="auto"/>
        <w:bottom w:val="none" w:sz="0" w:space="0" w:color="auto"/>
        <w:right w:val="none" w:sz="0" w:space="0" w:color="auto"/>
      </w:divBdr>
    </w:div>
    <w:div w:id="680473542">
      <w:bodyDiv w:val="1"/>
      <w:marLeft w:val="0"/>
      <w:marRight w:val="0"/>
      <w:marTop w:val="0"/>
      <w:marBottom w:val="0"/>
      <w:divBdr>
        <w:top w:val="none" w:sz="0" w:space="0" w:color="auto"/>
        <w:left w:val="none" w:sz="0" w:space="0" w:color="auto"/>
        <w:bottom w:val="none" w:sz="0" w:space="0" w:color="auto"/>
        <w:right w:val="none" w:sz="0" w:space="0" w:color="auto"/>
      </w:divBdr>
      <w:divsChild>
        <w:div w:id="648097957">
          <w:marLeft w:val="0"/>
          <w:marRight w:val="0"/>
          <w:marTop w:val="0"/>
          <w:marBottom w:val="0"/>
          <w:divBdr>
            <w:top w:val="none" w:sz="0" w:space="0" w:color="auto"/>
            <w:left w:val="none" w:sz="0" w:space="0" w:color="auto"/>
            <w:bottom w:val="none" w:sz="0" w:space="0" w:color="auto"/>
            <w:right w:val="none" w:sz="0" w:space="0" w:color="auto"/>
          </w:divBdr>
        </w:div>
        <w:div w:id="1024524631">
          <w:marLeft w:val="0"/>
          <w:marRight w:val="0"/>
          <w:marTop w:val="0"/>
          <w:marBottom w:val="0"/>
          <w:divBdr>
            <w:top w:val="none" w:sz="0" w:space="0" w:color="auto"/>
            <w:left w:val="none" w:sz="0" w:space="0" w:color="auto"/>
            <w:bottom w:val="none" w:sz="0" w:space="0" w:color="auto"/>
            <w:right w:val="none" w:sz="0" w:space="0" w:color="auto"/>
          </w:divBdr>
        </w:div>
        <w:div w:id="1943996193">
          <w:marLeft w:val="0"/>
          <w:marRight w:val="0"/>
          <w:marTop w:val="0"/>
          <w:marBottom w:val="0"/>
          <w:divBdr>
            <w:top w:val="none" w:sz="0" w:space="0" w:color="auto"/>
            <w:left w:val="none" w:sz="0" w:space="0" w:color="auto"/>
            <w:bottom w:val="none" w:sz="0" w:space="0" w:color="auto"/>
            <w:right w:val="none" w:sz="0" w:space="0" w:color="auto"/>
          </w:divBdr>
        </w:div>
        <w:div w:id="2012370254">
          <w:marLeft w:val="0"/>
          <w:marRight w:val="0"/>
          <w:marTop w:val="0"/>
          <w:marBottom w:val="0"/>
          <w:divBdr>
            <w:top w:val="none" w:sz="0" w:space="0" w:color="auto"/>
            <w:left w:val="none" w:sz="0" w:space="0" w:color="auto"/>
            <w:bottom w:val="none" w:sz="0" w:space="0" w:color="auto"/>
            <w:right w:val="none" w:sz="0" w:space="0" w:color="auto"/>
          </w:divBdr>
          <w:divsChild>
            <w:div w:id="320696137">
              <w:marLeft w:val="0"/>
              <w:marRight w:val="0"/>
              <w:marTop w:val="0"/>
              <w:marBottom w:val="0"/>
              <w:divBdr>
                <w:top w:val="none" w:sz="0" w:space="0" w:color="auto"/>
                <w:left w:val="none" w:sz="0" w:space="0" w:color="auto"/>
                <w:bottom w:val="none" w:sz="0" w:space="0" w:color="auto"/>
                <w:right w:val="none" w:sz="0" w:space="0" w:color="auto"/>
              </w:divBdr>
            </w:div>
          </w:divsChild>
        </w:div>
        <w:div w:id="826938354">
          <w:marLeft w:val="0"/>
          <w:marRight w:val="0"/>
          <w:marTop w:val="0"/>
          <w:marBottom w:val="0"/>
          <w:divBdr>
            <w:top w:val="none" w:sz="0" w:space="0" w:color="auto"/>
            <w:left w:val="none" w:sz="0" w:space="0" w:color="auto"/>
            <w:bottom w:val="none" w:sz="0" w:space="0" w:color="auto"/>
            <w:right w:val="none" w:sz="0" w:space="0" w:color="auto"/>
          </w:divBdr>
        </w:div>
        <w:div w:id="261768717">
          <w:marLeft w:val="0"/>
          <w:marRight w:val="0"/>
          <w:marTop w:val="0"/>
          <w:marBottom w:val="0"/>
          <w:divBdr>
            <w:top w:val="none" w:sz="0" w:space="0" w:color="auto"/>
            <w:left w:val="none" w:sz="0" w:space="0" w:color="auto"/>
            <w:bottom w:val="none" w:sz="0" w:space="0" w:color="auto"/>
            <w:right w:val="none" w:sz="0" w:space="0" w:color="auto"/>
          </w:divBdr>
          <w:divsChild>
            <w:div w:id="1040858146">
              <w:marLeft w:val="0"/>
              <w:marRight w:val="0"/>
              <w:marTop w:val="0"/>
              <w:marBottom w:val="0"/>
              <w:divBdr>
                <w:top w:val="none" w:sz="0" w:space="0" w:color="auto"/>
                <w:left w:val="none" w:sz="0" w:space="0" w:color="auto"/>
                <w:bottom w:val="none" w:sz="0" w:space="0" w:color="auto"/>
                <w:right w:val="none" w:sz="0" w:space="0" w:color="auto"/>
              </w:divBdr>
            </w:div>
          </w:divsChild>
        </w:div>
        <w:div w:id="2101094309">
          <w:marLeft w:val="0"/>
          <w:marRight w:val="0"/>
          <w:marTop w:val="0"/>
          <w:marBottom w:val="0"/>
          <w:divBdr>
            <w:top w:val="none" w:sz="0" w:space="0" w:color="auto"/>
            <w:left w:val="none" w:sz="0" w:space="0" w:color="auto"/>
            <w:bottom w:val="none" w:sz="0" w:space="0" w:color="auto"/>
            <w:right w:val="none" w:sz="0" w:space="0" w:color="auto"/>
          </w:divBdr>
        </w:div>
        <w:div w:id="2076582891">
          <w:marLeft w:val="0"/>
          <w:marRight w:val="0"/>
          <w:marTop w:val="0"/>
          <w:marBottom w:val="0"/>
          <w:divBdr>
            <w:top w:val="none" w:sz="0" w:space="0" w:color="auto"/>
            <w:left w:val="none" w:sz="0" w:space="0" w:color="auto"/>
            <w:bottom w:val="none" w:sz="0" w:space="0" w:color="auto"/>
            <w:right w:val="none" w:sz="0" w:space="0" w:color="auto"/>
          </w:divBdr>
        </w:div>
        <w:div w:id="2061662389">
          <w:marLeft w:val="0"/>
          <w:marRight w:val="0"/>
          <w:marTop w:val="0"/>
          <w:marBottom w:val="0"/>
          <w:divBdr>
            <w:top w:val="none" w:sz="0" w:space="0" w:color="auto"/>
            <w:left w:val="none" w:sz="0" w:space="0" w:color="auto"/>
            <w:bottom w:val="none" w:sz="0" w:space="0" w:color="auto"/>
            <w:right w:val="none" w:sz="0" w:space="0" w:color="auto"/>
          </w:divBdr>
        </w:div>
        <w:div w:id="1529441748">
          <w:marLeft w:val="0"/>
          <w:marRight w:val="0"/>
          <w:marTop w:val="0"/>
          <w:marBottom w:val="0"/>
          <w:divBdr>
            <w:top w:val="none" w:sz="0" w:space="0" w:color="auto"/>
            <w:left w:val="none" w:sz="0" w:space="0" w:color="auto"/>
            <w:bottom w:val="none" w:sz="0" w:space="0" w:color="auto"/>
            <w:right w:val="none" w:sz="0" w:space="0" w:color="auto"/>
          </w:divBdr>
        </w:div>
        <w:div w:id="1743286001">
          <w:marLeft w:val="0"/>
          <w:marRight w:val="0"/>
          <w:marTop w:val="0"/>
          <w:marBottom w:val="0"/>
          <w:divBdr>
            <w:top w:val="none" w:sz="0" w:space="0" w:color="auto"/>
            <w:left w:val="none" w:sz="0" w:space="0" w:color="auto"/>
            <w:bottom w:val="none" w:sz="0" w:space="0" w:color="auto"/>
            <w:right w:val="none" w:sz="0" w:space="0" w:color="auto"/>
          </w:divBdr>
        </w:div>
        <w:div w:id="896937340">
          <w:marLeft w:val="0"/>
          <w:marRight w:val="0"/>
          <w:marTop w:val="0"/>
          <w:marBottom w:val="0"/>
          <w:divBdr>
            <w:top w:val="none" w:sz="0" w:space="0" w:color="auto"/>
            <w:left w:val="none" w:sz="0" w:space="0" w:color="auto"/>
            <w:bottom w:val="none" w:sz="0" w:space="0" w:color="auto"/>
            <w:right w:val="none" w:sz="0" w:space="0" w:color="auto"/>
          </w:divBdr>
        </w:div>
        <w:div w:id="127016466">
          <w:marLeft w:val="0"/>
          <w:marRight w:val="0"/>
          <w:marTop w:val="0"/>
          <w:marBottom w:val="0"/>
          <w:divBdr>
            <w:top w:val="none" w:sz="0" w:space="0" w:color="auto"/>
            <w:left w:val="none" w:sz="0" w:space="0" w:color="auto"/>
            <w:bottom w:val="none" w:sz="0" w:space="0" w:color="auto"/>
            <w:right w:val="none" w:sz="0" w:space="0" w:color="auto"/>
          </w:divBdr>
        </w:div>
        <w:div w:id="426733439">
          <w:marLeft w:val="0"/>
          <w:marRight w:val="0"/>
          <w:marTop w:val="0"/>
          <w:marBottom w:val="0"/>
          <w:divBdr>
            <w:top w:val="none" w:sz="0" w:space="0" w:color="auto"/>
            <w:left w:val="none" w:sz="0" w:space="0" w:color="auto"/>
            <w:bottom w:val="none" w:sz="0" w:space="0" w:color="auto"/>
            <w:right w:val="none" w:sz="0" w:space="0" w:color="auto"/>
          </w:divBdr>
        </w:div>
        <w:div w:id="2106537112">
          <w:marLeft w:val="0"/>
          <w:marRight w:val="0"/>
          <w:marTop w:val="0"/>
          <w:marBottom w:val="0"/>
          <w:divBdr>
            <w:top w:val="none" w:sz="0" w:space="0" w:color="auto"/>
            <w:left w:val="none" w:sz="0" w:space="0" w:color="auto"/>
            <w:bottom w:val="none" w:sz="0" w:space="0" w:color="auto"/>
            <w:right w:val="none" w:sz="0" w:space="0" w:color="auto"/>
          </w:divBdr>
        </w:div>
        <w:div w:id="1203713659">
          <w:marLeft w:val="0"/>
          <w:marRight w:val="0"/>
          <w:marTop w:val="0"/>
          <w:marBottom w:val="0"/>
          <w:divBdr>
            <w:top w:val="none" w:sz="0" w:space="0" w:color="auto"/>
            <w:left w:val="none" w:sz="0" w:space="0" w:color="auto"/>
            <w:bottom w:val="none" w:sz="0" w:space="0" w:color="auto"/>
            <w:right w:val="none" w:sz="0" w:space="0" w:color="auto"/>
          </w:divBdr>
        </w:div>
        <w:div w:id="653871331">
          <w:marLeft w:val="0"/>
          <w:marRight w:val="0"/>
          <w:marTop w:val="0"/>
          <w:marBottom w:val="0"/>
          <w:divBdr>
            <w:top w:val="none" w:sz="0" w:space="0" w:color="auto"/>
            <w:left w:val="none" w:sz="0" w:space="0" w:color="auto"/>
            <w:bottom w:val="none" w:sz="0" w:space="0" w:color="auto"/>
            <w:right w:val="none" w:sz="0" w:space="0" w:color="auto"/>
          </w:divBdr>
        </w:div>
        <w:div w:id="1354264811">
          <w:marLeft w:val="0"/>
          <w:marRight w:val="0"/>
          <w:marTop w:val="0"/>
          <w:marBottom w:val="0"/>
          <w:divBdr>
            <w:top w:val="none" w:sz="0" w:space="0" w:color="auto"/>
            <w:left w:val="none" w:sz="0" w:space="0" w:color="auto"/>
            <w:bottom w:val="none" w:sz="0" w:space="0" w:color="auto"/>
            <w:right w:val="none" w:sz="0" w:space="0" w:color="auto"/>
          </w:divBdr>
        </w:div>
        <w:div w:id="280259068">
          <w:marLeft w:val="0"/>
          <w:marRight w:val="0"/>
          <w:marTop w:val="0"/>
          <w:marBottom w:val="0"/>
          <w:divBdr>
            <w:top w:val="none" w:sz="0" w:space="0" w:color="auto"/>
            <w:left w:val="none" w:sz="0" w:space="0" w:color="auto"/>
            <w:bottom w:val="none" w:sz="0" w:space="0" w:color="auto"/>
            <w:right w:val="none" w:sz="0" w:space="0" w:color="auto"/>
          </w:divBdr>
        </w:div>
        <w:div w:id="301617958">
          <w:marLeft w:val="0"/>
          <w:marRight w:val="0"/>
          <w:marTop w:val="0"/>
          <w:marBottom w:val="0"/>
          <w:divBdr>
            <w:top w:val="none" w:sz="0" w:space="0" w:color="auto"/>
            <w:left w:val="none" w:sz="0" w:space="0" w:color="auto"/>
            <w:bottom w:val="none" w:sz="0" w:space="0" w:color="auto"/>
            <w:right w:val="none" w:sz="0" w:space="0" w:color="auto"/>
          </w:divBdr>
        </w:div>
        <w:div w:id="1742169335">
          <w:marLeft w:val="0"/>
          <w:marRight w:val="0"/>
          <w:marTop w:val="0"/>
          <w:marBottom w:val="0"/>
          <w:divBdr>
            <w:top w:val="none" w:sz="0" w:space="0" w:color="auto"/>
            <w:left w:val="none" w:sz="0" w:space="0" w:color="auto"/>
            <w:bottom w:val="none" w:sz="0" w:space="0" w:color="auto"/>
            <w:right w:val="none" w:sz="0" w:space="0" w:color="auto"/>
          </w:divBdr>
        </w:div>
        <w:div w:id="2024361172">
          <w:marLeft w:val="0"/>
          <w:marRight w:val="0"/>
          <w:marTop w:val="0"/>
          <w:marBottom w:val="0"/>
          <w:divBdr>
            <w:top w:val="none" w:sz="0" w:space="0" w:color="auto"/>
            <w:left w:val="none" w:sz="0" w:space="0" w:color="auto"/>
            <w:bottom w:val="none" w:sz="0" w:space="0" w:color="auto"/>
            <w:right w:val="none" w:sz="0" w:space="0" w:color="auto"/>
          </w:divBdr>
        </w:div>
        <w:div w:id="1887328498">
          <w:marLeft w:val="0"/>
          <w:marRight w:val="0"/>
          <w:marTop w:val="0"/>
          <w:marBottom w:val="0"/>
          <w:divBdr>
            <w:top w:val="none" w:sz="0" w:space="0" w:color="auto"/>
            <w:left w:val="none" w:sz="0" w:space="0" w:color="auto"/>
            <w:bottom w:val="none" w:sz="0" w:space="0" w:color="auto"/>
            <w:right w:val="none" w:sz="0" w:space="0" w:color="auto"/>
          </w:divBdr>
        </w:div>
        <w:div w:id="1621107378">
          <w:marLeft w:val="0"/>
          <w:marRight w:val="0"/>
          <w:marTop w:val="0"/>
          <w:marBottom w:val="0"/>
          <w:divBdr>
            <w:top w:val="none" w:sz="0" w:space="0" w:color="auto"/>
            <w:left w:val="none" w:sz="0" w:space="0" w:color="auto"/>
            <w:bottom w:val="none" w:sz="0" w:space="0" w:color="auto"/>
            <w:right w:val="none" w:sz="0" w:space="0" w:color="auto"/>
          </w:divBdr>
        </w:div>
      </w:divsChild>
    </w:div>
    <w:div w:id="1578398078">
      <w:bodyDiv w:val="1"/>
      <w:marLeft w:val="0"/>
      <w:marRight w:val="0"/>
      <w:marTop w:val="0"/>
      <w:marBottom w:val="0"/>
      <w:divBdr>
        <w:top w:val="none" w:sz="0" w:space="0" w:color="auto"/>
        <w:left w:val="none" w:sz="0" w:space="0" w:color="auto"/>
        <w:bottom w:val="none" w:sz="0" w:space="0" w:color="auto"/>
        <w:right w:val="none" w:sz="0" w:space="0" w:color="auto"/>
      </w:divBdr>
    </w:div>
    <w:div w:id="1783189653">
      <w:bodyDiv w:val="1"/>
      <w:marLeft w:val="0"/>
      <w:marRight w:val="0"/>
      <w:marTop w:val="0"/>
      <w:marBottom w:val="0"/>
      <w:divBdr>
        <w:top w:val="none" w:sz="0" w:space="0" w:color="auto"/>
        <w:left w:val="none" w:sz="0" w:space="0" w:color="auto"/>
        <w:bottom w:val="none" w:sz="0" w:space="0" w:color="auto"/>
        <w:right w:val="none" w:sz="0" w:space="0" w:color="auto"/>
      </w:divBdr>
    </w:div>
    <w:div w:id="2033652764">
      <w:bodyDiv w:val="1"/>
      <w:marLeft w:val="0"/>
      <w:marRight w:val="0"/>
      <w:marTop w:val="0"/>
      <w:marBottom w:val="0"/>
      <w:divBdr>
        <w:top w:val="none" w:sz="0" w:space="0" w:color="auto"/>
        <w:left w:val="none" w:sz="0" w:space="0" w:color="auto"/>
        <w:bottom w:val="none" w:sz="0" w:space="0" w:color="auto"/>
        <w:right w:val="none" w:sz="0" w:space="0" w:color="auto"/>
      </w:divBdr>
    </w:div>
    <w:div w:id="2108308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fontTable" Target="fontTable.xml"/><Relationship Id="rId18" Type="http://schemas.microsoft.com/office/2011/relationships/commentsExtended" Target="commentsExtended.xml"/><Relationship Id="rId8" Type="http://schemas.openxmlformats.org/officeDocument/2006/relationships/endnotes" Target="endnotes.xml"/><Relationship Id="rId3" Type="http://schemas.openxmlformats.org/officeDocument/2006/relationships/styles" Target="styles.xml"/><Relationship Id="rId21" Type="http://schemas.openxmlformats.org/officeDocument/2006/relationships/customXml" Target="../customXml/item4.xml"/><Relationship Id="rId12" Type="http://schemas.openxmlformats.org/officeDocument/2006/relationships/footer" Target="footer2.xml"/><Relationship Id="rId17" Type="http://schemas.microsoft.com/office/2011/relationships/people" Target="people.xml"/><Relationship Id="rId7" Type="http://schemas.openxmlformats.org/officeDocument/2006/relationships/footnotes" Target="footnotes.xml"/><Relationship Id="rId16" Type="http://schemas.microsoft.com/office/2018/08/relationships/commentsExtensible" Target="commentsExtensible.xml"/><Relationship Id="rId2" Type="http://schemas.openxmlformats.org/officeDocument/2006/relationships/numbering" Target="numbering.xml"/><Relationship Id="rId20" Type="http://schemas.openxmlformats.org/officeDocument/2006/relationships/customXml" Target="../customXml/item3.xml"/><Relationship Id="rId1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5" Type="http://schemas.microsoft.com/office/2016/09/relationships/commentsIds" Target="commentsIds.xml"/><Relationship Id="rId5" Type="http://schemas.openxmlformats.org/officeDocument/2006/relationships/settings" Target="settings.xml"/><Relationship Id="rId10" Type="http://schemas.openxmlformats.org/officeDocument/2006/relationships/header" Target="header1.xml"/><Relationship Id="rId19" Type="http://schemas.openxmlformats.org/officeDocument/2006/relationships/customXml" Target="../customXml/item2.xml"/><Relationship Id="rId14"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g"/></Relationships>
</file>

<file path=word/_rels/footnotes.xml.rels><?xml version="1.0" encoding="UTF-8" standalone="yes"?>
<Relationships xmlns="http://schemas.openxmlformats.org/package/2006/relationships"><Relationship Id="rId3" Type="http://schemas.openxmlformats.org/officeDocument/2006/relationships/hyperlink" Target="https://www.advocacyforum.org/downloads/pdf/publications/tj/briefing-on-the-implementation-of-national-action-plan-II.pdf" TargetMode="External"/><Relationship Id="rId4" Type="http://schemas.openxmlformats.org/officeDocument/2006/relationships/hyperlink" Target="https://reachalliance.org/case-study/womens-access-to-healthcare-in-nepal/" TargetMode="External"/><Relationship Id="rId5" Type="http://schemas.openxmlformats.org/officeDocument/2006/relationships/hyperlink" Target="https://prayatnanepal.org/wp-content/uploads/2022/07/SRHR-research.pdf" TargetMode="External"/><Relationship Id="rId6" Type="http://schemas.openxmlformats.org/officeDocument/2006/relationships/hyperlink" Target="https://www.sciencedirect.com/science/article/pii/S2667321523000999" TargetMode="External"/><Relationship Id="rId7" Type="http://schemas.openxmlformats.org/officeDocument/2006/relationships/hyperlink" Target="https://risingnepaldaily.com/news/53115" TargetMode="External"/><Relationship Id="rId8" Type="http://schemas.openxmlformats.org/officeDocument/2006/relationships/hyperlink" Target="https://kathmandupost.com/national/2024/06/01/women-with-disabilities-struggle-to-exercise-reproductive-health-rights" TargetMode="External"/><Relationship Id="rId9" Type="http://schemas.openxmlformats.org/officeDocument/2006/relationships/hyperlink" Target="https://bmchealthservres.biomedcentral.com/articles/10.1186/s12913-021-07382-4" TargetMode="External"/><Relationship Id="rId10" Type="http://schemas.openxmlformats.org/officeDocument/2006/relationships/hyperlink" Target="https://www.icj.org/wp-content/uploads/2024/11/A2J_DisabilityRights_KathmanduDeclaration_English.pdf" TargetMode="External"/><Relationship Id="rId1" Type="http://schemas.openxmlformats.org/officeDocument/2006/relationships/hyperlink" Target="https://hr.parliament.gov.np/uploads/attachments/xtiprcyv7hi2jbp4.pdf" TargetMode="External"/><Relationship Id="rId2" Type="http://schemas.openxmlformats.org/officeDocument/2006/relationships/hyperlink" Target="https://www.globalsurvivorsfund.org/fileadmin/uploads/gsf/Documents/Resources/Global_Reparation_Studies/GSF_Country_Sheet_Nepal_EN_June2022_WEB.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2025-01-09T08:32:12+00:00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E87B09C-E46F-2D4A-9EEE-FEAE319EFC1A}">
  <ds:schemaRefs>
    <ds:schemaRef ds:uri="http://schemas.openxmlformats.org/officeDocument/2006/bibliography"/>
  </ds:schemaRefs>
</ds:datastoreItem>
</file>

<file path=customXml/itemProps2.xml><?xml version="1.0" encoding="utf-8"?>
<ds:datastoreItem xmlns:ds="http://schemas.openxmlformats.org/officeDocument/2006/customXml" ds:itemID="{8E24E592-6617-4779-A6F3-20BC200C1A37}"/>
</file>

<file path=customXml/itemProps3.xml><?xml version="1.0" encoding="utf-8"?>
<ds:datastoreItem xmlns:ds="http://schemas.openxmlformats.org/officeDocument/2006/customXml" ds:itemID="{73B82E51-49EA-4765-828A-2FDB31CD2B73}"/>
</file>

<file path=customXml/itemProps4.xml><?xml version="1.0" encoding="utf-8"?>
<ds:datastoreItem xmlns:ds="http://schemas.openxmlformats.org/officeDocument/2006/customXml" ds:itemID="{908E21AA-4E83-4CE2-95FC-B9B50A96D721}"/>
</file>

<file path=docProps/app.xml><?xml version="1.0" encoding="utf-8"?>
<Properties xmlns="http://schemas.openxmlformats.org/officeDocument/2006/extended-properties" xmlns:vt="http://schemas.openxmlformats.org/officeDocument/2006/docPropsVTypes">
  <Template>Normal.dotm</Template>
  <TotalTime>6</TotalTime>
  <Pages>7</Pages>
  <Words>2293</Words>
  <Characters>13290</Characters>
  <Application>Microsoft Macintosh Word</Application>
  <DocSecurity>0</DocSecurity>
  <Lines>230</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Karuna Parajuli</dc:creator>
  <cp:keywords/>
  <dc:description/>
  <cp:lastModifiedBy>ICJ</cp:lastModifiedBy>
  <cp:revision>9</cp:revision>
  <dcterms:created xsi:type="dcterms:W3CDTF">2025-01-06T17:20:00Z</dcterms:created>
  <dcterms:modified xsi:type="dcterms:W3CDTF">2025-01-06T17:26:00Z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