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E32A1" w14:textId="77777777" w:rsidR="00000000" w:rsidRDefault="00000000">
      <w:pPr>
        <w:adjustRightInd w:val="0"/>
        <w:snapToGrid w:val="0"/>
        <w:spacing w:line="360" w:lineRule="auto"/>
        <w:jc w:val="center"/>
        <w:rPr>
          <w:rFonts w:ascii="Times New Roman" w:eastAsia="SimHei" w:hAnsi="Times New Roman"/>
          <w:sz w:val="44"/>
          <w:szCs w:val="44"/>
        </w:rPr>
      </w:pPr>
      <w:r>
        <w:rPr>
          <w:rFonts w:ascii="Times New Roman" w:eastAsia="SimHei" w:hAnsi="Times New Roman"/>
          <w:sz w:val="44"/>
          <w:szCs w:val="44"/>
        </w:rPr>
        <w:t xml:space="preserve">                        </w:t>
      </w:r>
    </w:p>
    <w:p w14:paraId="15193544" w14:textId="77777777" w:rsidR="00000000" w:rsidRDefault="00000000">
      <w:pPr>
        <w:adjustRightInd w:val="0"/>
        <w:snapToGrid w:val="0"/>
        <w:spacing w:line="360" w:lineRule="auto"/>
        <w:jc w:val="center"/>
        <w:rPr>
          <w:rFonts w:ascii="Times New Roman" w:eastAsia="SimHei" w:hAnsi="Times New Roman"/>
          <w:sz w:val="44"/>
          <w:szCs w:val="44"/>
        </w:rPr>
      </w:pPr>
    </w:p>
    <w:p w14:paraId="031D1EF7" w14:textId="77777777" w:rsidR="00000000" w:rsidRDefault="00000000">
      <w:pPr>
        <w:adjustRightInd w:val="0"/>
        <w:snapToGrid w:val="0"/>
        <w:spacing w:line="360" w:lineRule="auto"/>
        <w:jc w:val="center"/>
        <w:rPr>
          <w:rFonts w:ascii="Times New Roman" w:eastAsia="SimHei" w:hAnsi="Times New Roman"/>
          <w:sz w:val="44"/>
          <w:szCs w:val="44"/>
        </w:rPr>
      </w:pPr>
    </w:p>
    <w:p w14:paraId="0F39921F" w14:textId="77777777" w:rsidR="00000000" w:rsidRDefault="00000000">
      <w:pPr>
        <w:adjustRightInd w:val="0"/>
        <w:snapToGrid w:val="0"/>
        <w:spacing w:line="360" w:lineRule="auto"/>
        <w:ind w:firstLineChars="200" w:firstLine="720"/>
        <w:jc w:val="center"/>
        <w:rPr>
          <w:rFonts w:ascii="Times New Roman" w:eastAsia="KaiTi_GB2312" w:hAnsi="Times New Roman" w:hint="eastAsia"/>
          <w:b/>
          <w:bCs/>
          <w:sz w:val="36"/>
          <w:szCs w:val="36"/>
        </w:rPr>
      </w:pPr>
      <w:r>
        <w:rPr>
          <w:rFonts w:ascii="Times New Roman" w:eastAsia="KaiTi_GB2312" w:hAnsi="Times New Roman"/>
          <w:b/>
          <w:bCs/>
          <w:sz w:val="36"/>
          <w:szCs w:val="36"/>
        </w:rPr>
        <w:t>Report Submitted by China Women’s Development Foundation to CEDAW Committee</w:t>
      </w:r>
      <w:r>
        <w:rPr>
          <w:rFonts w:ascii="Times New Roman" w:eastAsia="KaiTi_GB2312" w:hAnsi="Times New Roman" w:hint="eastAsia"/>
          <w:b/>
          <w:bCs/>
          <w:sz w:val="36"/>
          <w:szCs w:val="36"/>
        </w:rPr>
        <w:t xml:space="preserve"> to </w:t>
      </w:r>
    </w:p>
    <w:p w14:paraId="2EA75F12" w14:textId="77777777" w:rsidR="00000000" w:rsidRDefault="00000000">
      <w:pPr>
        <w:adjustRightInd w:val="0"/>
        <w:snapToGrid w:val="0"/>
        <w:spacing w:line="360" w:lineRule="auto"/>
        <w:ind w:firstLineChars="200" w:firstLine="720"/>
        <w:jc w:val="center"/>
        <w:rPr>
          <w:rFonts w:ascii="Times New Roman" w:eastAsia="KaiTi_GB2312" w:hAnsi="Times New Roman"/>
          <w:b/>
          <w:bCs/>
          <w:sz w:val="36"/>
          <w:szCs w:val="36"/>
        </w:rPr>
      </w:pPr>
      <w:r>
        <w:rPr>
          <w:rFonts w:ascii="Times New Roman" w:eastAsia="KaiTi_GB2312" w:hAnsi="Times New Roman" w:hint="eastAsia"/>
          <w:b/>
          <w:bCs/>
          <w:sz w:val="36"/>
          <w:szCs w:val="36"/>
        </w:rPr>
        <w:t xml:space="preserve">the Committee on the Elimination of Discrimination against Women </w:t>
      </w:r>
    </w:p>
    <w:p w14:paraId="65F6FBAC" w14:textId="77777777" w:rsidR="00000000" w:rsidRDefault="00000000">
      <w:pPr>
        <w:adjustRightInd w:val="0"/>
        <w:snapToGrid w:val="0"/>
        <w:spacing w:line="360" w:lineRule="auto"/>
        <w:ind w:firstLineChars="200" w:firstLine="640"/>
        <w:jc w:val="center"/>
        <w:rPr>
          <w:rFonts w:ascii="Times New Roman" w:eastAsia="KaiTi_GB2312" w:hAnsi="Times New Roman"/>
          <w:sz w:val="32"/>
          <w:szCs w:val="32"/>
        </w:rPr>
      </w:pPr>
    </w:p>
    <w:p w14:paraId="4F21CFEC" w14:textId="77777777" w:rsidR="00000000" w:rsidRDefault="00000000">
      <w:pPr>
        <w:adjustRightInd w:val="0"/>
        <w:snapToGrid w:val="0"/>
        <w:spacing w:line="360" w:lineRule="auto"/>
        <w:ind w:firstLineChars="200" w:firstLine="640"/>
        <w:jc w:val="center"/>
        <w:rPr>
          <w:rFonts w:ascii="Times New Roman" w:eastAsia="KaiTi_GB2312" w:hAnsi="Times New Roman"/>
          <w:sz w:val="32"/>
          <w:szCs w:val="32"/>
        </w:rPr>
      </w:pPr>
    </w:p>
    <w:p w14:paraId="5F3273CA" w14:textId="77777777" w:rsidR="00000000" w:rsidRDefault="00000000">
      <w:pPr>
        <w:adjustRightInd w:val="0"/>
        <w:snapToGrid w:val="0"/>
        <w:spacing w:line="360" w:lineRule="auto"/>
        <w:ind w:firstLineChars="200" w:firstLine="640"/>
        <w:jc w:val="center"/>
        <w:rPr>
          <w:rFonts w:ascii="Times New Roman" w:eastAsia="KaiTi_GB2312" w:hAnsi="Times New Roman"/>
          <w:sz w:val="32"/>
          <w:szCs w:val="32"/>
        </w:rPr>
      </w:pPr>
    </w:p>
    <w:p w14:paraId="2D90EB2B" w14:textId="77777777" w:rsidR="00000000" w:rsidRDefault="00000000">
      <w:pPr>
        <w:adjustRightInd w:val="0"/>
        <w:snapToGrid w:val="0"/>
        <w:spacing w:line="360" w:lineRule="auto"/>
        <w:ind w:firstLineChars="200" w:firstLine="640"/>
        <w:jc w:val="center"/>
        <w:rPr>
          <w:rFonts w:ascii="Times New Roman" w:eastAsia="KaiTi_GB2312" w:hAnsi="Times New Roman"/>
          <w:sz w:val="32"/>
          <w:szCs w:val="32"/>
        </w:rPr>
      </w:pPr>
    </w:p>
    <w:p w14:paraId="2B9AA1D8" w14:textId="77777777" w:rsidR="00000000" w:rsidRDefault="00000000">
      <w:pPr>
        <w:adjustRightInd w:val="0"/>
        <w:snapToGrid w:val="0"/>
        <w:spacing w:line="360" w:lineRule="auto"/>
        <w:ind w:firstLineChars="200" w:firstLine="640"/>
        <w:jc w:val="center"/>
        <w:rPr>
          <w:rFonts w:ascii="Times New Roman" w:eastAsia="KaiTi_GB2312" w:hAnsi="Times New Roman"/>
          <w:sz w:val="32"/>
          <w:szCs w:val="32"/>
        </w:rPr>
      </w:pPr>
    </w:p>
    <w:p w14:paraId="663FB169" w14:textId="77777777" w:rsidR="00000000" w:rsidRDefault="00000000">
      <w:pPr>
        <w:adjustRightInd w:val="0"/>
        <w:snapToGrid w:val="0"/>
        <w:spacing w:line="360" w:lineRule="auto"/>
        <w:ind w:firstLineChars="200" w:firstLine="640"/>
        <w:jc w:val="center"/>
        <w:rPr>
          <w:rFonts w:ascii="Times New Roman" w:eastAsia="KaiTi_GB2312" w:hAnsi="Times New Roman"/>
          <w:sz w:val="32"/>
          <w:szCs w:val="32"/>
        </w:rPr>
      </w:pPr>
    </w:p>
    <w:p w14:paraId="3485F019" w14:textId="77777777" w:rsidR="00000000" w:rsidRDefault="00000000">
      <w:pPr>
        <w:adjustRightInd w:val="0"/>
        <w:snapToGrid w:val="0"/>
        <w:spacing w:line="360" w:lineRule="auto"/>
        <w:ind w:firstLineChars="200" w:firstLine="640"/>
        <w:jc w:val="center"/>
        <w:rPr>
          <w:rFonts w:ascii="Times New Roman" w:eastAsia="KaiTi_GB2312" w:hAnsi="Times New Roman"/>
          <w:sz w:val="32"/>
          <w:szCs w:val="32"/>
        </w:rPr>
      </w:pPr>
    </w:p>
    <w:p w14:paraId="1158B897" w14:textId="77777777" w:rsidR="00000000" w:rsidRDefault="00000000">
      <w:pPr>
        <w:adjustRightInd w:val="0"/>
        <w:snapToGrid w:val="0"/>
        <w:spacing w:line="360" w:lineRule="auto"/>
        <w:ind w:firstLineChars="200" w:firstLine="640"/>
        <w:jc w:val="center"/>
        <w:rPr>
          <w:rFonts w:ascii="Times New Roman" w:eastAsia="KaiTi_GB2312" w:hAnsi="Times New Roman"/>
          <w:sz w:val="32"/>
          <w:szCs w:val="32"/>
        </w:rPr>
      </w:pPr>
    </w:p>
    <w:p w14:paraId="13AE339A" w14:textId="77777777" w:rsidR="00000000" w:rsidRDefault="00000000">
      <w:pPr>
        <w:adjustRightInd w:val="0"/>
        <w:snapToGrid w:val="0"/>
        <w:spacing w:line="360" w:lineRule="auto"/>
        <w:ind w:firstLineChars="200" w:firstLine="640"/>
        <w:jc w:val="center"/>
        <w:rPr>
          <w:rFonts w:ascii="Times New Roman" w:eastAsia="KaiTi_GB2312" w:hAnsi="Times New Roman"/>
          <w:sz w:val="32"/>
          <w:szCs w:val="32"/>
        </w:rPr>
      </w:pPr>
    </w:p>
    <w:p w14:paraId="1CFE5E02" w14:textId="77777777" w:rsidR="00000000" w:rsidRDefault="00000000">
      <w:pPr>
        <w:adjustRightInd w:val="0"/>
        <w:snapToGrid w:val="0"/>
        <w:spacing w:line="360" w:lineRule="auto"/>
        <w:ind w:firstLineChars="200" w:firstLine="640"/>
        <w:jc w:val="center"/>
        <w:rPr>
          <w:rFonts w:ascii="Times New Roman" w:eastAsia="KaiTi_GB2312" w:hAnsi="Times New Roman"/>
          <w:sz w:val="32"/>
          <w:szCs w:val="32"/>
        </w:rPr>
      </w:pPr>
    </w:p>
    <w:p w14:paraId="65693C01" w14:textId="77777777" w:rsidR="00000000" w:rsidRDefault="00000000">
      <w:pPr>
        <w:adjustRightInd w:val="0"/>
        <w:snapToGrid w:val="0"/>
        <w:spacing w:line="360" w:lineRule="auto"/>
        <w:jc w:val="center"/>
        <w:rPr>
          <w:rFonts w:ascii="Times New Roman" w:eastAsia="KaiTi_GB2312" w:hAnsi="Times New Roman"/>
          <w:b/>
          <w:bCs/>
          <w:sz w:val="28"/>
        </w:rPr>
      </w:pPr>
    </w:p>
    <w:p w14:paraId="112FE4EF" w14:textId="77777777" w:rsidR="00000000" w:rsidRDefault="00000000">
      <w:pPr>
        <w:adjustRightInd w:val="0"/>
        <w:snapToGrid w:val="0"/>
        <w:spacing w:line="360" w:lineRule="auto"/>
        <w:ind w:firstLineChars="1500" w:firstLine="3600"/>
        <w:rPr>
          <w:rFonts w:ascii="Times New Roman" w:eastAsia="仿宋_GB2312" w:hAnsi="Times New Roman"/>
          <w:sz w:val="24"/>
          <w:szCs w:val="24"/>
        </w:rPr>
      </w:pPr>
      <w:r>
        <w:rPr>
          <w:rFonts w:ascii="Times New Roman" w:eastAsia="仿宋_GB2312" w:hAnsi="Times New Roman"/>
          <w:sz w:val="24"/>
          <w:szCs w:val="24"/>
        </w:rPr>
        <w:t>February 2023</w:t>
      </w:r>
    </w:p>
    <w:p w14:paraId="756E4DE2" w14:textId="77777777" w:rsidR="00000000" w:rsidRDefault="00000000">
      <w:pPr>
        <w:rPr>
          <w:rFonts w:ascii="Times New Roman" w:hAnsi="Times New Roman"/>
          <w:b/>
          <w:sz w:val="44"/>
          <w:szCs w:val="44"/>
        </w:rPr>
      </w:pPr>
    </w:p>
    <w:p w14:paraId="23AEC59F" w14:textId="77777777" w:rsidR="00000000" w:rsidRDefault="00000000">
      <w:pPr>
        <w:jc w:val="center"/>
        <w:rPr>
          <w:rFonts w:ascii="Times New Roman" w:hAnsi="Times New Roman"/>
          <w:b/>
          <w:sz w:val="36"/>
          <w:szCs w:val="36"/>
        </w:rPr>
      </w:pPr>
    </w:p>
    <w:p w14:paraId="02E03B9C" w14:textId="77777777" w:rsidR="00000000" w:rsidRDefault="00000000">
      <w:pPr>
        <w:rPr>
          <w:rFonts w:ascii="Times New Roman" w:hAnsi="Times New Roman"/>
          <w:b/>
          <w:sz w:val="36"/>
          <w:szCs w:val="36"/>
        </w:rPr>
        <w:sectPr w:rsidR="00000000">
          <w:footerReference w:type="default" r:id="rId6"/>
          <w:pgSz w:w="11906" w:h="16838"/>
          <w:pgMar w:top="1440" w:right="1800" w:bottom="1440" w:left="1800" w:header="851" w:footer="992" w:gutter="0"/>
          <w:cols w:space="720"/>
          <w:docGrid w:type="lines" w:linePitch="312"/>
        </w:sectPr>
      </w:pPr>
    </w:p>
    <w:p w14:paraId="6F5B70CA" w14:textId="77777777" w:rsidR="00000000" w:rsidRDefault="00000000">
      <w:pPr>
        <w:jc w:val="center"/>
        <w:rPr>
          <w:rFonts w:ascii="Times New Roman" w:hAnsi="Times New Roman"/>
          <w:b/>
          <w:sz w:val="36"/>
          <w:szCs w:val="36"/>
        </w:rPr>
      </w:pPr>
      <w:r>
        <w:rPr>
          <w:rFonts w:ascii="Times New Roman" w:hAnsi="Times New Roman" w:hint="eastAsia"/>
          <w:b/>
          <w:sz w:val="36"/>
          <w:szCs w:val="36"/>
        </w:rPr>
        <w:lastRenderedPageBreak/>
        <w:t>China Women</w:t>
      </w:r>
      <w:r>
        <w:rPr>
          <w:rFonts w:ascii="Times New Roman" w:hAnsi="Times New Roman"/>
          <w:b/>
          <w:sz w:val="36"/>
          <w:szCs w:val="36"/>
        </w:rPr>
        <w:t>’s Development Foundation</w:t>
      </w:r>
    </w:p>
    <w:p w14:paraId="2202DA2A" w14:textId="77777777" w:rsidR="00000000" w:rsidRDefault="00000000">
      <w:pPr>
        <w:rPr>
          <w:rFonts w:ascii="Times New Roman" w:hAnsi="Times New Roman"/>
        </w:rPr>
      </w:pPr>
    </w:p>
    <w:p w14:paraId="62785380" w14:textId="77777777" w:rsidR="00000000" w:rsidRDefault="00000000">
      <w:pPr>
        <w:shd w:val="clear" w:color="auto" w:fill="FFFFFF"/>
        <w:spacing w:line="500" w:lineRule="exact"/>
        <w:jc w:val="left"/>
        <w:rPr>
          <w:rFonts w:ascii="Times New Roman" w:eastAsia="仿宋_GB2312" w:hAnsi="Times New Roman"/>
          <w:kern w:val="0"/>
          <w:sz w:val="32"/>
          <w:szCs w:val="32"/>
        </w:rPr>
      </w:pPr>
    </w:p>
    <w:p w14:paraId="3D2831F6" w14:textId="77777777" w:rsidR="00000000" w:rsidRDefault="00000000">
      <w:pPr>
        <w:shd w:val="clear" w:color="auto" w:fill="FFFFFF"/>
        <w:spacing w:before="100" w:beforeAutospacing="1" w:after="100" w:afterAutospacing="1" w:line="500" w:lineRule="exact"/>
        <w:rPr>
          <w:rFonts w:ascii="Times New Roman" w:eastAsia="仿宋_GB2312" w:hAnsi="Times New Roman"/>
          <w:color w:val="000000"/>
          <w:kern w:val="0"/>
          <w:sz w:val="30"/>
          <w:szCs w:val="30"/>
        </w:rPr>
      </w:pPr>
      <w:r>
        <w:rPr>
          <w:rFonts w:ascii="Times New Roman" w:eastAsia="仿宋_GB2312" w:hAnsi="Times New Roman"/>
          <w:kern w:val="0"/>
          <w:sz w:val="32"/>
          <w:szCs w:val="32"/>
        </w:rPr>
        <w:t xml:space="preserve">The China Women’s Development Foundation (CWDF) is a nationwide public </w:t>
      </w:r>
      <w:r>
        <w:rPr>
          <w:rFonts w:ascii="Times New Roman" w:eastAsia="仿宋_GB2312" w:hAnsi="Times New Roman" w:hint="eastAsia"/>
          <w:kern w:val="0"/>
          <w:sz w:val="32"/>
          <w:szCs w:val="32"/>
        </w:rPr>
        <w:t>of</w:t>
      </w:r>
      <w:r>
        <w:rPr>
          <w:rFonts w:ascii="Times New Roman" w:eastAsia="仿宋_GB2312" w:hAnsi="Times New Roman"/>
          <w:kern w:val="0"/>
          <w:sz w:val="32"/>
          <w:szCs w:val="32"/>
        </w:rPr>
        <w:t>fering foundation with a mission to safeguard women’s rights and interests, improve women’s ability and promote the development of women and progress of women’s cause. The CWDF</w:t>
      </w:r>
      <w:r>
        <w:rPr>
          <w:rFonts w:ascii="Times New Roman" w:eastAsia="仿宋_GB2312" w:hAnsi="Times New Roman" w:hint="eastAsia"/>
          <w:kern w:val="0"/>
          <w:sz w:val="32"/>
          <w:szCs w:val="32"/>
        </w:rPr>
        <w:t xml:space="preserve"> focus</w:t>
      </w:r>
      <w:r>
        <w:rPr>
          <w:rFonts w:ascii="Times New Roman" w:eastAsia="仿宋_GB2312" w:hAnsi="Times New Roman"/>
          <w:kern w:val="0"/>
          <w:sz w:val="32"/>
          <w:szCs w:val="32"/>
        </w:rPr>
        <w:t>es</w:t>
      </w:r>
      <w:r>
        <w:rPr>
          <w:rFonts w:ascii="Times New Roman" w:eastAsia="仿宋_GB2312" w:hAnsi="Times New Roman" w:hint="eastAsia"/>
          <w:kern w:val="0"/>
          <w:sz w:val="32"/>
          <w:szCs w:val="32"/>
        </w:rPr>
        <w:t xml:space="preserve"> on </w:t>
      </w:r>
      <w:r>
        <w:rPr>
          <w:rFonts w:ascii="Times New Roman" w:eastAsia="仿宋_GB2312" w:hAnsi="Times New Roman"/>
          <w:kern w:val="0"/>
          <w:sz w:val="32"/>
          <w:szCs w:val="32"/>
        </w:rPr>
        <w:t>solving the most practical problems that are of the greatest and most direct concern to women. Since its inception, the foundation has carried out a number of public welfare and charity programs on poverty reduction, health and employment for women and secured considerable social benefits. Seven of the foundation’s programs including R</w:t>
      </w:r>
      <w:r>
        <w:rPr>
          <w:rFonts w:ascii="Times New Roman" w:eastAsia="仿宋_GB2312" w:hAnsi="Times New Roman" w:hint="eastAsia"/>
          <w:color w:val="000000"/>
          <w:kern w:val="0"/>
          <w:sz w:val="30"/>
          <w:szCs w:val="30"/>
        </w:rPr>
        <w:t xml:space="preserve">evolving </w:t>
      </w:r>
      <w:r>
        <w:rPr>
          <w:rFonts w:ascii="Times New Roman" w:eastAsia="仿宋_GB2312" w:hAnsi="Times New Roman"/>
          <w:color w:val="000000"/>
          <w:kern w:val="0"/>
          <w:sz w:val="30"/>
          <w:szCs w:val="30"/>
        </w:rPr>
        <w:t>Loans for Mothers, Health Express for Mothers, W</w:t>
      </w:r>
      <w:r>
        <w:rPr>
          <w:rFonts w:ascii="Times New Roman" w:eastAsia="仿宋_GB2312" w:hAnsi="Times New Roman" w:hint="eastAsia"/>
          <w:color w:val="000000"/>
          <w:kern w:val="0"/>
          <w:sz w:val="30"/>
          <w:szCs w:val="30"/>
        </w:rPr>
        <w:t xml:space="preserve">ater </w:t>
      </w:r>
      <w:r>
        <w:rPr>
          <w:rFonts w:ascii="Times New Roman" w:eastAsia="仿宋_GB2312" w:hAnsi="Times New Roman"/>
          <w:color w:val="000000"/>
          <w:kern w:val="0"/>
          <w:sz w:val="30"/>
          <w:szCs w:val="30"/>
        </w:rPr>
        <w:t>Cellar for Mothers, Subsidies for Impoverished Hero Mothers, Postal Parcel for Mothers, Super Mom and Gear up, Mulan have received the</w:t>
      </w:r>
      <w:bookmarkStart w:id="0" w:name="OLE_LINK1"/>
      <w:r>
        <w:rPr>
          <w:rFonts w:ascii="Times New Roman" w:eastAsia="仿宋_GB2312" w:hAnsi="Times New Roman"/>
          <w:color w:val="000000"/>
          <w:kern w:val="0"/>
          <w:sz w:val="30"/>
          <w:szCs w:val="30"/>
        </w:rPr>
        <w:t xml:space="preserve"> China Charity Award</w:t>
      </w:r>
      <w:bookmarkEnd w:id="0"/>
      <w:r>
        <w:rPr>
          <w:rFonts w:ascii="Times New Roman" w:eastAsia="仿宋_GB2312" w:hAnsi="Times New Roman"/>
          <w:color w:val="000000"/>
          <w:kern w:val="0"/>
          <w:sz w:val="30"/>
          <w:szCs w:val="30"/>
        </w:rPr>
        <w:t xml:space="preserve">, the highest charity honor conferred by the Chinese government. In July 2016, the CWDF </w:t>
      </w:r>
      <w:r>
        <w:rPr>
          <w:rFonts w:ascii="Times New Roman" w:eastAsia="仿宋_GB2312" w:hAnsi="Times New Roman" w:hint="eastAsia"/>
          <w:color w:val="000000"/>
          <w:kern w:val="0"/>
          <w:sz w:val="30"/>
          <w:szCs w:val="30"/>
        </w:rPr>
        <w:t xml:space="preserve">got </w:t>
      </w:r>
      <w:r>
        <w:rPr>
          <w:rFonts w:ascii="Times New Roman" w:eastAsia="仿宋_GB2312" w:hAnsi="Times New Roman"/>
          <w:color w:val="000000"/>
          <w:kern w:val="0"/>
          <w:sz w:val="30"/>
          <w:szCs w:val="30"/>
        </w:rPr>
        <w:t>the Special Consultative Status with the United Nations Economic and Social Council.</w:t>
      </w:r>
    </w:p>
    <w:p w14:paraId="4A1189C0" w14:textId="77777777" w:rsidR="00000000" w:rsidRDefault="00000000">
      <w:pPr>
        <w:shd w:val="clear" w:color="auto" w:fill="FFFFFF"/>
        <w:spacing w:before="100" w:beforeAutospacing="1" w:after="100" w:afterAutospacing="1" w:line="500" w:lineRule="exact"/>
        <w:rPr>
          <w:rFonts w:ascii="Times New Roman" w:eastAsia="仿宋_GB2312" w:hAnsi="Times New Roman"/>
          <w:color w:val="5E5E5E"/>
          <w:kern w:val="0"/>
          <w:sz w:val="30"/>
          <w:szCs w:val="30"/>
        </w:rPr>
      </w:pPr>
    </w:p>
    <w:p w14:paraId="1DDE6D5C" w14:textId="77777777" w:rsidR="00000000" w:rsidRDefault="00000000">
      <w:pPr>
        <w:spacing w:line="500" w:lineRule="exact"/>
        <w:rPr>
          <w:rFonts w:ascii="Times New Roman" w:eastAsia="仿宋_GB2312" w:hAnsi="Times New Roman"/>
          <w:sz w:val="32"/>
          <w:szCs w:val="32"/>
        </w:rPr>
      </w:pPr>
      <w:r>
        <w:rPr>
          <w:rFonts w:ascii="Times New Roman" w:eastAsia="仿宋_GB2312" w:hAnsi="Times New Roman"/>
          <w:sz w:val="32"/>
          <w:szCs w:val="32"/>
        </w:rPr>
        <w:t xml:space="preserve">Address: No. 15 Jianguomen Inner Street, Beijing, China </w:t>
      </w:r>
    </w:p>
    <w:p w14:paraId="79161765" w14:textId="77777777" w:rsidR="00000000" w:rsidRDefault="00000000">
      <w:pPr>
        <w:spacing w:line="500" w:lineRule="exact"/>
        <w:rPr>
          <w:rFonts w:ascii="Times New Roman" w:eastAsia="仿宋_GB2312" w:hAnsi="Times New Roman"/>
          <w:sz w:val="32"/>
          <w:szCs w:val="32"/>
        </w:rPr>
      </w:pPr>
      <w:r>
        <w:rPr>
          <w:rFonts w:ascii="Times New Roman" w:eastAsia="仿宋_GB2312" w:hAnsi="Times New Roman"/>
          <w:sz w:val="32"/>
          <w:szCs w:val="32"/>
        </w:rPr>
        <w:t>W</w:t>
      </w:r>
      <w:r>
        <w:rPr>
          <w:rFonts w:ascii="Times New Roman" w:eastAsia="仿宋_GB2312" w:hAnsi="Times New Roman" w:hint="eastAsia"/>
          <w:sz w:val="32"/>
          <w:szCs w:val="32"/>
        </w:rPr>
        <w:t>ebsite:</w:t>
      </w:r>
      <w:r>
        <w:rPr>
          <w:rFonts w:ascii="Times New Roman" w:eastAsia="仿宋_GB2312" w:hAnsi="Times New Roman"/>
          <w:sz w:val="32"/>
          <w:szCs w:val="32"/>
        </w:rPr>
        <w:t xml:space="preserve"> </w:t>
      </w:r>
      <w:hyperlink r:id="rId7" w:history="1">
        <w:r>
          <w:rPr>
            <w:rFonts w:ascii="Times New Roman" w:eastAsia="仿宋_GB2312" w:hAnsi="Times New Roman"/>
            <w:color w:val="0000FF"/>
            <w:sz w:val="32"/>
            <w:szCs w:val="32"/>
            <w:u w:val="single"/>
          </w:rPr>
          <w:t>www.cwdf.org.cn</w:t>
        </w:r>
      </w:hyperlink>
      <w:bookmarkStart w:id="1" w:name="OLE_LINK3"/>
    </w:p>
    <w:p w14:paraId="5F8C67A3" w14:textId="77777777" w:rsidR="00000000" w:rsidRDefault="00000000">
      <w:pPr>
        <w:spacing w:after="120"/>
        <w:rPr>
          <w:rFonts w:ascii="Times New Roman" w:hAnsi="Times New Roman"/>
        </w:rPr>
      </w:pPr>
    </w:p>
    <w:bookmarkEnd w:id="1"/>
    <w:p w14:paraId="2870D26D" w14:textId="77777777" w:rsidR="00000000" w:rsidRDefault="00000000">
      <w:pPr>
        <w:snapToGrid w:val="0"/>
        <w:spacing w:before="240" w:after="60" w:line="264" w:lineRule="auto"/>
        <w:ind w:firstLineChars="1000" w:firstLine="3600"/>
        <w:outlineLvl w:val="0"/>
        <w:rPr>
          <w:rFonts w:ascii="Times New Roman" w:eastAsia="SimHei" w:hAnsi="Times New Roman"/>
          <w:bCs/>
          <w:sz w:val="36"/>
          <w:szCs w:val="36"/>
        </w:rPr>
      </w:pPr>
    </w:p>
    <w:p w14:paraId="0B455CE4" w14:textId="77777777" w:rsidR="00000000" w:rsidRDefault="00000000">
      <w:pPr>
        <w:snapToGrid w:val="0"/>
        <w:spacing w:before="240" w:after="60" w:line="264" w:lineRule="auto"/>
        <w:ind w:firstLineChars="1000" w:firstLine="3600"/>
        <w:outlineLvl w:val="0"/>
        <w:rPr>
          <w:rFonts w:ascii="Times New Roman" w:eastAsia="SimHei" w:hAnsi="Times New Roman"/>
          <w:bCs/>
          <w:sz w:val="36"/>
          <w:szCs w:val="36"/>
        </w:rPr>
      </w:pPr>
    </w:p>
    <w:p w14:paraId="7F0960A1" w14:textId="77777777" w:rsidR="00000000" w:rsidRDefault="00000000">
      <w:pPr>
        <w:adjustRightInd w:val="0"/>
        <w:snapToGrid w:val="0"/>
        <w:spacing w:line="360" w:lineRule="auto"/>
        <w:rPr>
          <w:rFonts w:ascii="Times New Roman" w:eastAsia="仿宋_GB2312" w:hAnsi="Times New Roman"/>
          <w:sz w:val="30"/>
          <w:szCs w:val="30"/>
        </w:rPr>
      </w:pPr>
    </w:p>
    <w:p w14:paraId="25CCFD78" w14:textId="77777777" w:rsidR="00000000" w:rsidRDefault="00000000">
      <w:pPr>
        <w:adjustRightInd w:val="0"/>
        <w:snapToGrid w:val="0"/>
        <w:spacing w:line="360" w:lineRule="auto"/>
        <w:rPr>
          <w:rFonts w:ascii="Times New Roman" w:eastAsia="仿宋_GB2312" w:hAnsi="Times New Roman"/>
          <w:sz w:val="30"/>
          <w:szCs w:val="30"/>
        </w:rPr>
      </w:pPr>
    </w:p>
    <w:p w14:paraId="4424BD89" w14:textId="77777777" w:rsidR="00000000" w:rsidRDefault="00000000">
      <w:pPr>
        <w:rPr>
          <w:rFonts w:ascii="Times New Roman" w:eastAsia="仿宋_GB2312" w:hAnsi="Times New Roman"/>
          <w:sz w:val="30"/>
          <w:szCs w:val="30"/>
        </w:rPr>
      </w:pPr>
      <w:r>
        <w:rPr>
          <w:rFonts w:ascii="Times New Roman" w:eastAsia="仿宋_GB2312" w:hAnsi="Times New Roman"/>
          <w:sz w:val="30"/>
          <w:szCs w:val="30"/>
        </w:rPr>
        <w:t xml:space="preserve">The </w:t>
      </w:r>
      <w:r>
        <w:rPr>
          <w:rFonts w:ascii="Times New Roman" w:eastAsia="仿宋_GB2312" w:hAnsi="Times New Roman"/>
          <w:color w:val="000000"/>
          <w:sz w:val="30"/>
          <w:szCs w:val="30"/>
        </w:rPr>
        <w:t>CWDF</w:t>
      </w:r>
      <w:r>
        <w:rPr>
          <w:rFonts w:ascii="Times New Roman" w:eastAsia="仿宋_GB2312" w:hAnsi="Times New Roman"/>
          <w:sz w:val="30"/>
          <w:szCs w:val="30"/>
        </w:rPr>
        <w:t xml:space="preserve"> attaches great importance to the 9th periodic report submitted by China on the implementation of the </w:t>
      </w:r>
      <w:r>
        <w:rPr>
          <w:rFonts w:ascii="Times New Roman" w:eastAsia="仿宋_GB2312" w:hAnsi="Times New Roman"/>
          <w:i/>
          <w:sz w:val="30"/>
          <w:szCs w:val="30"/>
        </w:rPr>
        <w:t xml:space="preserve">Convention on the Elimination of All Forms of Discrimination Against Women </w:t>
      </w:r>
      <w:r>
        <w:rPr>
          <w:rFonts w:ascii="Times New Roman" w:eastAsia="仿宋_GB2312" w:hAnsi="Times New Roman"/>
          <w:sz w:val="30"/>
          <w:szCs w:val="30"/>
        </w:rPr>
        <w:t xml:space="preserve">(CEDAW). This shadow report makes observations and suggestions centering on the legal system, health, employment and education. </w:t>
      </w:r>
    </w:p>
    <w:p w14:paraId="5087FB8C" w14:textId="77777777" w:rsidR="00000000" w:rsidRDefault="00000000">
      <w:pPr>
        <w:spacing w:after="120"/>
        <w:rPr>
          <w:rFonts w:ascii="Times New Roman" w:hAnsi="Times New Roman"/>
          <w:sz w:val="30"/>
          <w:szCs w:val="30"/>
        </w:rPr>
      </w:pPr>
    </w:p>
    <w:p w14:paraId="0BCA0E57" w14:textId="77777777" w:rsidR="00000000" w:rsidRDefault="00000000">
      <w:pPr>
        <w:rPr>
          <w:rFonts w:ascii="Times New Roman" w:hAnsi="Times New Roman"/>
          <w:b/>
          <w:bCs/>
          <w:sz w:val="30"/>
          <w:szCs w:val="30"/>
        </w:rPr>
      </w:pPr>
      <w:r>
        <w:rPr>
          <w:rFonts w:ascii="Times New Roman" w:hAnsi="Times New Roman"/>
          <w:b/>
          <w:bCs/>
          <w:sz w:val="30"/>
          <w:szCs w:val="30"/>
        </w:rPr>
        <w:fldChar w:fldCharType="begin"/>
      </w:r>
      <w:r>
        <w:rPr>
          <w:rFonts w:ascii="Times New Roman" w:hAnsi="Times New Roman"/>
          <w:b/>
          <w:bCs/>
          <w:sz w:val="30"/>
          <w:szCs w:val="30"/>
        </w:rPr>
        <w:instrText xml:space="preserve"> = 1 \* ROMAN </w:instrText>
      </w:r>
      <w:r>
        <w:rPr>
          <w:rFonts w:ascii="Times New Roman" w:hAnsi="Times New Roman"/>
          <w:b/>
          <w:bCs/>
          <w:sz w:val="30"/>
          <w:szCs w:val="30"/>
        </w:rPr>
        <w:fldChar w:fldCharType="separate"/>
      </w:r>
      <w:r>
        <w:rPr>
          <w:rFonts w:ascii="Times New Roman" w:hAnsi="Times New Roman"/>
          <w:b/>
          <w:bCs/>
          <w:sz w:val="30"/>
          <w:szCs w:val="30"/>
        </w:rPr>
        <w:t>I</w:t>
      </w:r>
      <w:r>
        <w:rPr>
          <w:rFonts w:ascii="Times New Roman" w:hAnsi="Times New Roman"/>
          <w:b/>
          <w:bCs/>
          <w:sz w:val="30"/>
          <w:szCs w:val="30"/>
        </w:rPr>
        <w:fldChar w:fldCharType="end"/>
      </w:r>
      <w:r>
        <w:rPr>
          <w:rFonts w:ascii="Times New Roman" w:hAnsi="Times New Roman"/>
          <w:b/>
          <w:bCs/>
          <w:sz w:val="30"/>
          <w:szCs w:val="30"/>
        </w:rPr>
        <w:t>. Legal Progress Towards Women’s All-round Development and Advancement</w:t>
      </w:r>
    </w:p>
    <w:p w14:paraId="6194E955" w14:textId="77777777" w:rsidR="00000000" w:rsidRDefault="00000000">
      <w:pPr>
        <w:rPr>
          <w:rFonts w:ascii="Times New Roman" w:hAnsi="Times New Roman"/>
          <w:sz w:val="30"/>
          <w:szCs w:val="30"/>
        </w:rPr>
      </w:pPr>
    </w:p>
    <w:p w14:paraId="28C857E5" w14:textId="77777777" w:rsidR="00000000" w:rsidRDefault="00000000">
      <w:pPr>
        <w:rPr>
          <w:rFonts w:ascii="Times New Roman" w:hAnsi="Times New Roman"/>
          <w:sz w:val="30"/>
          <w:szCs w:val="30"/>
        </w:rPr>
      </w:pPr>
      <w:r>
        <w:rPr>
          <w:rFonts w:ascii="Times New Roman" w:hAnsi="Times New Roman"/>
          <w:sz w:val="30"/>
          <w:szCs w:val="30"/>
        </w:rPr>
        <w:t xml:space="preserve">We have taken note that China upholds the fundamental national policy of gender equality, and is committed to protecting the lawful rights and interests of women and children, establishing a policy system to boost birth rate and fostering stronger family ties, values and traditions. To this end, laws and regulations on protecting women’s rights and family rights have been introduced, promulgated and amended. </w:t>
      </w:r>
    </w:p>
    <w:p w14:paraId="28E0A2E4" w14:textId="77777777" w:rsidR="00000000" w:rsidRDefault="00000000">
      <w:pPr>
        <w:spacing w:after="120"/>
        <w:rPr>
          <w:rFonts w:ascii="Times New Roman" w:hAnsi="Times New Roman"/>
          <w:sz w:val="30"/>
          <w:szCs w:val="30"/>
        </w:rPr>
      </w:pPr>
    </w:p>
    <w:p w14:paraId="4CD5CF3B" w14:textId="77777777" w:rsidR="00000000" w:rsidRDefault="00000000">
      <w:pPr>
        <w:spacing w:after="120"/>
        <w:rPr>
          <w:rFonts w:ascii="Times New Roman" w:hAnsi="Times New Roman"/>
          <w:b/>
          <w:bCs/>
          <w:sz w:val="30"/>
          <w:szCs w:val="30"/>
        </w:rPr>
      </w:pPr>
      <w:r>
        <w:rPr>
          <w:rFonts w:ascii="Times New Roman" w:hAnsi="Times New Roman"/>
          <w:b/>
          <w:bCs/>
          <w:sz w:val="30"/>
          <w:szCs w:val="30"/>
        </w:rPr>
        <w:fldChar w:fldCharType="begin"/>
      </w:r>
      <w:r>
        <w:rPr>
          <w:rFonts w:ascii="Times New Roman" w:hAnsi="Times New Roman"/>
          <w:b/>
          <w:bCs/>
          <w:sz w:val="30"/>
          <w:szCs w:val="30"/>
        </w:rPr>
        <w:instrText xml:space="preserve"> = 2 \* ROMAN </w:instrText>
      </w:r>
      <w:r>
        <w:rPr>
          <w:rFonts w:ascii="Times New Roman" w:hAnsi="Times New Roman"/>
          <w:b/>
          <w:bCs/>
          <w:sz w:val="30"/>
          <w:szCs w:val="30"/>
        </w:rPr>
        <w:fldChar w:fldCharType="separate"/>
      </w:r>
      <w:r>
        <w:rPr>
          <w:rFonts w:ascii="Times New Roman" w:hAnsi="Times New Roman"/>
          <w:b/>
          <w:bCs/>
          <w:sz w:val="30"/>
          <w:szCs w:val="30"/>
        </w:rPr>
        <w:t>II</w:t>
      </w:r>
      <w:r>
        <w:rPr>
          <w:rFonts w:ascii="Times New Roman" w:hAnsi="Times New Roman"/>
          <w:b/>
          <w:bCs/>
          <w:sz w:val="30"/>
          <w:szCs w:val="30"/>
        </w:rPr>
        <w:fldChar w:fldCharType="end"/>
      </w:r>
      <w:r>
        <w:rPr>
          <w:rFonts w:ascii="Times New Roman" w:hAnsi="Times New Roman"/>
          <w:b/>
          <w:bCs/>
          <w:sz w:val="30"/>
          <w:szCs w:val="30"/>
        </w:rPr>
        <w:t xml:space="preserve">. Health Care and Family Planning Services for Gender Equality </w:t>
      </w:r>
    </w:p>
    <w:p w14:paraId="417BF26F" w14:textId="77777777" w:rsidR="00000000" w:rsidRDefault="00000000">
      <w:pPr>
        <w:spacing w:after="120"/>
        <w:rPr>
          <w:rFonts w:ascii="Times New Roman" w:hAnsi="Times New Roman"/>
          <w:sz w:val="30"/>
          <w:szCs w:val="30"/>
        </w:rPr>
      </w:pPr>
    </w:p>
    <w:p w14:paraId="4B106AA9" w14:textId="77777777" w:rsidR="00000000" w:rsidRDefault="00000000">
      <w:pPr>
        <w:adjustRightInd w:val="0"/>
        <w:snapToGrid w:val="0"/>
        <w:spacing w:line="360" w:lineRule="auto"/>
        <w:rPr>
          <w:rFonts w:ascii="Times New Roman" w:eastAsia="仿宋_GB2312" w:hAnsi="Times New Roman"/>
          <w:sz w:val="30"/>
          <w:szCs w:val="30"/>
        </w:rPr>
      </w:pPr>
      <w:r>
        <w:rPr>
          <w:rFonts w:ascii="Times New Roman" w:eastAsia="仿宋_GB2312" w:hAnsi="Times New Roman"/>
          <w:sz w:val="30"/>
          <w:szCs w:val="30"/>
        </w:rPr>
        <w:lastRenderedPageBreak/>
        <w:t xml:space="preserve">We have taken note that the </w:t>
      </w:r>
      <w:r>
        <w:rPr>
          <w:rFonts w:ascii="Times New Roman" w:eastAsia="仿宋_GB2312" w:hAnsi="Times New Roman"/>
          <w:i/>
          <w:sz w:val="30"/>
          <w:szCs w:val="30"/>
        </w:rPr>
        <w:t>China National Program for Women’s Development</w:t>
      </w:r>
      <w:r>
        <w:rPr>
          <w:rFonts w:ascii="Times New Roman" w:eastAsia="仿宋_GB2312" w:hAnsi="Times New Roman"/>
          <w:sz w:val="30"/>
          <w:szCs w:val="30"/>
        </w:rPr>
        <w:t xml:space="preserve"> is implemented, and that China supports women’s charity organizations in their work to improve medical services in underdeveloped regions and protect women’s right to health. The </w:t>
      </w:r>
      <w:r>
        <w:rPr>
          <w:rFonts w:ascii="Times New Roman" w:eastAsia="仿宋_GB2312" w:hAnsi="Times New Roman"/>
          <w:color w:val="000000"/>
          <w:sz w:val="30"/>
          <w:szCs w:val="30"/>
        </w:rPr>
        <w:t xml:space="preserve">CWDF’s Health Express for Mothers program offers women, children and households in underdeveloped regions ambulances and a wide range of health services including free diagnosis and counseling, health education, gynecological examination, transfer of pregnant and postpartum patients and training for community-level doctors. With the approval of </w:t>
      </w:r>
      <w:r>
        <w:rPr>
          <w:rFonts w:ascii="Times New Roman" w:eastAsia="仿宋_GB2312" w:hAnsi="Times New Roman"/>
          <w:b/>
          <w:bCs/>
          <w:color w:val="000000"/>
          <w:sz w:val="30"/>
          <w:szCs w:val="30"/>
        </w:rPr>
        <w:t>the State Taxation Administration and the Ministry of Finance</w:t>
      </w:r>
      <w:r>
        <w:rPr>
          <w:rFonts w:ascii="Times New Roman" w:eastAsia="仿宋_GB2312" w:hAnsi="Times New Roman"/>
          <w:color w:val="000000"/>
          <w:sz w:val="30"/>
          <w:szCs w:val="30"/>
        </w:rPr>
        <w:t xml:space="preserve">, our program enjoys the policy support of vehicle purchase tax exemption. By the end of 2022, 3,094 health expresses for mothers had been donated to community-level medical facilities in 30 provincial localities across China, benefiting a total of over 81.7 million people. This program plays a unique role in reducing the incidence of gynecological diseases, cutting the maternal, infant and child mortality rate and improving the quality of life for women in less privileged areas. </w:t>
      </w:r>
    </w:p>
    <w:p w14:paraId="4FD8A32B" w14:textId="77777777" w:rsidR="00000000" w:rsidRDefault="00000000">
      <w:pPr>
        <w:adjustRightInd w:val="0"/>
        <w:snapToGrid w:val="0"/>
        <w:spacing w:line="360" w:lineRule="auto"/>
        <w:rPr>
          <w:rFonts w:ascii="Times New Roman" w:eastAsia="仿宋_GB2312" w:hAnsi="Times New Roman"/>
          <w:color w:val="000000"/>
          <w:sz w:val="30"/>
          <w:szCs w:val="30"/>
        </w:rPr>
      </w:pPr>
    </w:p>
    <w:p w14:paraId="44F8974A" w14:textId="77777777" w:rsidR="00000000" w:rsidRDefault="00000000">
      <w:pPr>
        <w:adjustRightInd w:val="0"/>
        <w:snapToGrid w:val="0"/>
        <w:spacing w:line="360" w:lineRule="auto"/>
        <w:rPr>
          <w:rFonts w:ascii="Times New Roman" w:eastAsia="仿宋_GB2312" w:hAnsi="Times New Roman"/>
          <w:color w:val="000000"/>
          <w:sz w:val="30"/>
          <w:szCs w:val="30"/>
        </w:rPr>
      </w:pPr>
      <w:r>
        <w:rPr>
          <w:rFonts w:ascii="Times New Roman" w:eastAsia="仿宋_GB2312" w:hAnsi="Times New Roman"/>
          <w:color w:val="000000"/>
          <w:sz w:val="30"/>
          <w:szCs w:val="30"/>
        </w:rPr>
        <w:t xml:space="preserve">We have taken note of a host of public interest policies that have delivered benefits to women. In 2009, regular screening for gynecological </w:t>
      </w:r>
      <w:r>
        <w:rPr>
          <w:rFonts w:ascii="Times New Roman" w:eastAsia="仿宋_GB2312" w:hAnsi="Times New Roman" w:hint="eastAsia"/>
          <w:color w:val="000000"/>
          <w:sz w:val="30"/>
          <w:szCs w:val="30"/>
        </w:rPr>
        <w:t>disease</w:t>
      </w:r>
      <w:r>
        <w:rPr>
          <w:rFonts w:ascii="Times New Roman" w:eastAsia="仿宋_GB2312" w:hAnsi="Times New Roman"/>
          <w:color w:val="000000"/>
          <w:sz w:val="30"/>
          <w:szCs w:val="30"/>
        </w:rPr>
        <w:t xml:space="preserve"> in rural areas was added to the list of national major public health programs. The National Health Commission (formerly Ministry of Health), the Ministry of Finance and the All-China Women’s Federation had since provided free breast</w:t>
      </w:r>
      <w:r>
        <w:rPr>
          <w:rFonts w:ascii="Times New Roman" w:eastAsia="仿宋_GB2312" w:hAnsi="Times New Roman" w:hint="eastAsia"/>
          <w:color w:val="000000"/>
          <w:sz w:val="30"/>
          <w:szCs w:val="30"/>
        </w:rPr>
        <w:t xml:space="preserve"> cancer </w:t>
      </w:r>
      <w:r>
        <w:rPr>
          <w:rFonts w:ascii="Times New Roman" w:eastAsia="仿宋_GB2312" w:hAnsi="Times New Roman"/>
          <w:color w:val="000000"/>
          <w:sz w:val="30"/>
          <w:szCs w:val="30"/>
        </w:rPr>
        <w:t xml:space="preserve"> and cervical cancer screening for rural women with specialized subsidies allocated by the central government. In 2019, free breast</w:t>
      </w:r>
      <w:r>
        <w:rPr>
          <w:rFonts w:ascii="Times New Roman" w:eastAsia="仿宋_GB2312" w:hAnsi="Times New Roman" w:hint="eastAsia"/>
          <w:color w:val="000000"/>
          <w:sz w:val="30"/>
          <w:szCs w:val="30"/>
        </w:rPr>
        <w:t xml:space="preserve"> </w:t>
      </w:r>
      <w:r>
        <w:rPr>
          <w:rFonts w:ascii="Times New Roman" w:eastAsia="仿宋_GB2312" w:hAnsi="Times New Roman" w:hint="eastAsia"/>
          <w:color w:val="000000"/>
          <w:sz w:val="30"/>
          <w:szCs w:val="30"/>
        </w:rPr>
        <w:lastRenderedPageBreak/>
        <w:t>cancer</w:t>
      </w:r>
      <w:r>
        <w:rPr>
          <w:rFonts w:ascii="Times New Roman" w:eastAsia="仿宋_GB2312" w:hAnsi="Times New Roman"/>
          <w:color w:val="000000"/>
          <w:sz w:val="30"/>
          <w:szCs w:val="30"/>
        </w:rPr>
        <w:t xml:space="preserve"> and cervical cancer screening for rural women became a basic public health service. By 2020, it had been conducted over 200 million times in nearly 2,600 county-level localities across the country. To ease the financial stress of impoverished female patients, the Ministry of Finance since 2011 has helped impoverished rural mothers with breast and cervical cancers with central public welfare funds financed by lottery proceeds. Up till now, it has benefited 250,000 eligible women, effectively preventing them from falling into or back to poverty due to illness and boosting their confidence in treatment and life. Ongoing education campaign has hammered home the necessity of early detection, early diagnosis and early treatment and enhanced women’s sense and ability of protecting themselves against breast and cervical cancers.</w:t>
      </w:r>
    </w:p>
    <w:p w14:paraId="0FD0D697" w14:textId="77777777" w:rsidR="00000000" w:rsidRDefault="00000000">
      <w:pPr>
        <w:spacing w:after="120"/>
        <w:rPr>
          <w:rFonts w:ascii="Times New Roman" w:eastAsia="仿宋_GB2312" w:hAnsi="Times New Roman"/>
          <w:color w:val="000000"/>
          <w:sz w:val="30"/>
          <w:szCs w:val="30"/>
        </w:rPr>
      </w:pPr>
    </w:p>
    <w:p w14:paraId="59C51720" w14:textId="77777777" w:rsidR="00000000" w:rsidRDefault="00000000">
      <w:pPr>
        <w:rPr>
          <w:rFonts w:ascii="Times New Roman" w:eastAsia="仿宋_GB2312" w:hAnsi="Times New Roman"/>
          <w:b/>
          <w:bCs/>
          <w:color w:val="000000"/>
          <w:sz w:val="30"/>
          <w:szCs w:val="30"/>
        </w:rPr>
      </w:pPr>
      <w:r>
        <w:rPr>
          <w:rFonts w:ascii="Times New Roman" w:eastAsia="仿宋_GB2312" w:hAnsi="Times New Roman"/>
          <w:b/>
          <w:bCs/>
          <w:color w:val="000000"/>
          <w:sz w:val="30"/>
          <w:szCs w:val="30"/>
        </w:rPr>
        <w:fldChar w:fldCharType="begin"/>
      </w:r>
      <w:r>
        <w:rPr>
          <w:rFonts w:ascii="Times New Roman" w:eastAsia="仿宋_GB2312" w:hAnsi="Times New Roman"/>
          <w:b/>
          <w:bCs/>
          <w:color w:val="000000"/>
          <w:sz w:val="30"/>
          <w:szCs w:val="30"/>
        </w:rPr>
        <w:instrText xml:space="preserve"> = 3 \* ROMAN </w:instrText>
      </w:r>
      <w:r>
        <w:rPr>
          <w:rFonts w:ascii="Times New Roman" w:eastAsia="仿宋_GB2312" w:hAnsi="Times New Roman"/>
          <w:b/>
          <w:bCs/>
          <w:color w:val="000000"/>
          <w:sz w:val="30"/>
          <w:szCs w:val="30"/>
        </w:rPr>
        <w:fldChar w:fldCharType="separate"/>
      </w:r>
      <w:r>
        <w:rPr>
          <w:rFonts w:ascii="Times New Roman" w:eastAsia="仿宋_GB2312" w:hAnsi="Times New Roman"/>
          <w:b/>
          <w:bCs/>
          <w:color w:val="000000"/>
          <w:sz w:val="30"/>
          <w:szCs w:val="30"/>
        </w:rPr>
        <w:t>III</w:t>
      </w:r>
      <w:r>
        <w:rPr>
          <w:rFonts w:ascii="Times New Roman" w:eastAsia="仿宋_GB2312" w:hAnsi="Times New Roman"/>
          <w:b/>
          <w:bCs/>
          <w:color w:val="000000"/>
          <w:sz w:val="30"/>
          <w:szCs w:val="30"/>
        </w:rPr>
        <w:fldChar w:fldCharType="end"/>
      </w:r>
      <w:r>
        <w:rPr>
          <w:rFonts w:ascii="Times New Roman" w:eastAsia="仿宋_GB2312" w:hAnsi="Times New Roman"/>
          <w:b/>
          <w:bCs/>
          <w:color w:val="000000"/>
          <w:sz w:val="30"/>
          <w:szCs w:val="30"/>
        </w:rPr>
        <w:t xml:space="preserve">. Eliminating Gender Discrimination at Work and Ensuring Women’s Equal Rights </w:t>
      </w:r>
    </w:p>
    <w:p w14:paraId="79151045" w14:textId="77777777" w:rsidR="00000000" w:rsidRDefault="00000000">
      <w:pPr>
        <w:adjustRightInd w:val="0"/>
        <w:snapToGrid w:val="0"/>
        <w:spacing w:line="360" w:lineRule="auto"/>
        <w:rPr>
          <w:rFonts w:ascii="Times New Roman" w:eastAsia="仿宋_GB2312" w:hAnsi="Times New Roman"/>
          <w:sz w:val="30"/>
          <w:szCs w:val="30"/>
        </w:rPr>
      </w:pPr>
    </w:p>
    <w:p w14:paraId="381E2B9E" w14:textId="77777777" w:rsidR="00000000" w:rsidRDefault="00000000">
      <w:pPr>
        <w:adjustRightInd w:val="0"/>
        <w:snapToGrid w:val="0"/>
        <w:spacing w:line="360" w:lineRule="auto"/>
        <w:rPr>
          <w:rFonts w:ascii="Times New Roman" w:eastAsia="仿宋_GB2312" w:hAnsi="Times New Roman"/>
          <w:sz w:val="30"/>
          <w:szCs w:val="30"/>
        </w:rPr>
      </w:pPr>
      <w:r>
        <w:rPr>
          <w:rFonts w:ascii="Times New Roman" w:eastAsia="仿宋_GB2312" w:hAnsi="Times New Roman"/>
          <w:sz w:val="30"/>
          <w:szCs w:val="30"/>
        </w:rPr>
        <w:t xml:space="preserve">China supports women’s charity organizations in their efforts to help women in need engage in farming and animal-breeding, agricultural products processing, handcraft, intangible cultural heritage inheritance and rural eco-tourism through financial support and empowerment training. With </w:t>
      </w:r>
      <w:r>
        <w:rPr>
          <w:rFonts w:ascii="Times New Roman" w:eastAsia="仿宋_GB2312" w:hAnsi="Times New Roman"/>
          <w:b/>
          <w:bCs/>
          <w:sz w:val="30"/>
          <w:szCs w:val="30"/>
        </w:rPr>
        <w:t>funding and resources</w:t>
      </w:r>
      <w:r>
        <w:rPr>
          <w:rFonts w:ascii="Times New Roman" w:eastAsia="仿宋_GB2312" w:hAnsi="Times New Roman"/>
          <w:sz w:val="30"/>
          <w:szCs w:val="30"/>
        </w:rPr>
        <w:t xml:space="preserve"> from local governments, substantial progress has been made in increasing women’s income and boosting their employment and entrepreneurship. A case in point is our R</w:t>
      </w:r>
      <w:r>
        <w:rPr>
          <w:rFonts w:ascii="Times New Roman" w:eastAsia="仿宋_GB2312" w:hAnsi="Times New Roman"/>
          <w:color w:val="000000"/>
          <w:sz w:val="30"/>
          <w:szCs w:val="30"/>
        </w:rPr>
        <w:t xml:space="preserve">evolving Loans for Mothers program which began in 1996. By the end of 2022, we had, with the </w:t>
      </w:r>
      <w:r>
        <w:rPr>
          <w:rFonts w:ascii="Times New Roman" w:eastAsia="仿宋_GB2312" w:hAnsi="Times New Roman"/>
          <w:color w:val="000000"/>
          <w:sz w:val="30"/>
          <w:szCs w:val="30"/>
        </w:rPr>
        <w:lastRenderedPageBreak/>
        <w:t xml:space="preserve">support of local governments across China, provided financial support and empowerment training for over 525,000 women and helped 3.73 million people increase their income. </w:t>
      </w:r>
    </w:p>
    <w:p w14:paraId="787C0C4F" w14:textId="77777777" w:rsidR="00000000" w:rsidRDefault="00000000">
      <w:pPr>
        <w:adjustRightInd w:val="0"/>
        <w:snapToGrid w:val="0"/>
        <w:spacing w:line="360" w:lineRule="auto"/>
        <w:rPr>
          <w:rFonts w:ascii="Times New Roman" w:eastAsia="仿宋_GB2312" w:hAnsi="Times New Roman"/>
          <w:sz w:val="30"/>
          <w:szCs w:val="30"/>
        </w:rPr>
      </w:pPr>
    </w:p>
    <w:p w14:paraId="49F13094" w14:textId="77777777" w:rsidR="00000000" w:rsidRDefault="00000000">
      <w:pPr>
        <w:adjustRightInd w:val="0"/>
        <w:snapToGrid w:val="0"/>
        <w:spacing w:line="360" w:lineRule="auto"/>
        <w:rPr>
          <w:rFonts w:ascii="Times New Roman" w:eastAsia="仿宋_GB2312" w:hAnsi="Times New Roman"/>
          <w:sz w:val="30"/>
          <w:szCs w:val="30"/>
        </w:rPr>
      </w:pPr>
      <w:r>
        <w:rPr>
          <w:rFonts w:ascii="Times New Roman" w:eastAsia="仿宋_GB2312" w:hAnsi="Times New Roman"/>
          <w:sz w:val="30"/>
          <w:szCs w:val="30"/>
        </w:rPr>
        <w:t xml:space="preserve">We have taken note that China supports women’s charity organizations in their efforts to help people in distress, women in particular, gain equal access to employment. For instance, the “A-Idol Initiative” offers disadvantaged family members especially females entitled to subsistence allowances or with disability and single parents free training courses on labeling data and other AI-related skills in a bid to bring them relevant jobs. This initiative is backed by </w:t>
      </w:r>
      <w:r>
        <w:rPr>
          <w:rFonts w:ascii="Times New Roman" w:eastAsia="仿宋_GB2312" w:hAnsi="Times New Roman"/>
          <w:b/>
          <w:bCs/>
          <w:sz w:val="30"/>
          <w:szCs w:val="30"/>
        </w:rPr>
        <w:t xml:space="preserve">local governments </w:t>
      </w:r>
      <w:r>
        <w:rPr>
          <w:rFonts w:ascii="Times New Roman" w:eastAsia="仿宋_GB2312" w:hAnsi="Times New Roman"/>
          <w:sz w:val="30"/>
          <w:szCs w:val="30"/>
        </w:rPr>
        <w:t xml:space="preserve">which provide participating businesses in incubation with office facilities, equipment and policy support and help them with registration. By late 2022, digital job centers had been set up in 11 counties across Guizhou, Shaanxi and Shanxi and the training had covered 4,038 people. Among them, 3,067 had landed a job after earning the professional qualification. 1,204 of them had found stable employment (with women accounting for 72.5%). The average monthly income for those working for 3 months or more reached 3,648 RMB yuan. This has contributed to poverty alleviation and common prosperity. </w:t>
      </w:r>
    </w:p>
    <w:p w14:paraId="44E17D99" w14:textId="77777777" w:rsidR="00000000" w:rsidRDefault="00000000">
      <w:pPr>
        <w:spacing w:after="120"/>
        <w:rPr>
          <w:rFonts w:ascii="Times New Roman" w:hAnsi="Times New Roman"/>
          <w:sz w:val="30"/>
          <w:szCs w:val="30"/>
        </w:rPr>
      </w:pPr>
    </w:p>
    <w:p w14:paraId="199C3CA3" w14:textId="77777777" w:rsidR="00000000" w:rsidRDefault="00000000">
      <w:pPr>
        <w:spacing w:after="120"/>
        <w:rPr>
          <w:rFonts w:ascii="Times New Roman" w:hAnsi="Times New Roman"/>
          <w:b/>
          <w:bCs/>
          <w:sz w:val="30"/>
          <w:szCs w:val="30"/>
        </w:rPr>
      </w:pPr>
      <w:r>
        <w:rPr>
          <w:rFonts w:ascii="Times New Roman" w:hAnsi="Times New Roman"/>
          <w:b/>
          <w:bCs/>
          <w:sz w:val="30"/>
          <w:szCs w:val="30"/>
        </w:rPr>
        <w:fldChar w:fldCharType="begin"/>
      </w:r>
      <w:r>
        <w:rPr>
          <w:rFonts w:ascii="Times New Roman" w:hAnsi="Times New Roman"/>
          <w:b/>
          <w:bCs/>
          <w:sz w:val="30"/>
          <w:szCs w:val="30"/>
        </w:rPr>
        <w:instrText xml:space="preserve"> = 4 \* ROMAN </w:instrText>
      </w:r>
      <w:r>
        <w:rPr>
          <w:rFonts w:ascii="Times New Roman" w:hAnsi="Times New Roman"/>
          <w:b/>
          <w:bCs/>
          <w:sz w:val="30"/>
          <w:szCs w:val="30"/>
        </w:rPr>
        <w:fldChar w:fldCharType="separate"/>
      </w:r>
      <w:r>
        <w:rPr>
          <w:rFonts w:ascii="Times New Roman" w:hAnsi="Times New Roman"/>
          <w:b/>
          <w:bCs/>
          <w:sz w:val="30"/>
          <w:szCs w:val="30"/>
        </w:rPr>
        <w:t>IV</w:t>
      </w:r>
      <w:r>
        <w:rPr>
          <w:rFonts w:ascii="Times New Roman" w:hAnsi="Times New Roman"/>
          <w:b/>
          <w:bCs/>
          <w:sz w:val="30"/>
          <w:szCs w:val="30"/>
        </w:rPr>
        <w:fldChar w:fldCharType="end"/>
      </w:r>
      <w:r>
        <w:rPr>
          <w:rFonts w:ascii="Times New Roman" w:hAnsi="Times New Roman"/>
          <w:b/>
          <w:bCs/>
          <w:sz w:val="30"/>
          <w:szCs w:val="30"/>
        </w:rPr>
        <w:t xml:space="preserve">. Eliminating Discrimination Against Women in Rural China to See Them Participate in and Benefit from Rural Development </w:t>
      </w:r>
    </w:p>
    <w:p w14:paraId="19CEFBD4" w14:textId="77777777" w:rsidR="00000000" w:rsidRDefault="00000000">
      <w:pPr>
        <w:spacing w:after="120"/>
        <w:rPr>
          <w:rFonts w:ascii="Times New Roman" w:eastAsia="仿宋_GB2312" w:hAnsi="Times New Roman"/>
          <w:sz w:val="30"/>
          <w:szCs w:val="30"/>
        </w:rPr>
      </w:pPr>
    </w:p>
    <w:p w14:paraId="349FB9DA" w14:textId="77777777" w:rsidR="00000000" w:rsidRDefault="00000000">
      <w:pPr>
        <w:spacing w:after="120"/>
        <w:rPr>
          <w:rFonts w:ascii="Times New Roman" w:eastAsia="仿宋_GB2312" w:hAnsi="Times New Roman"/>
          <w:sz w:val="30"/>
          <w:szCs w:val="30"/>
        </w:rPr>
      </w:pPr>
      <w:r>
        <w:rPr>
          <w:rFonts w:ascii="Times New Roman" w:hAnsi="Times New Roman"/>
          <w:sz w:val="30"/>
          <w:szCs w:val="30"/>
        </w:rPr>
        <w:lastRenderedPageBreak/>
        <w:t xml:space="preserve">We have taken note that China supports </w:t>
      </w:r>
      <w:r>
        <w:rPr>
          <w:rFonts w:ascii="Times New Roman" w:eastAsia="仿宋_GB2312" w:hAnsi="Times New Roman"/>
          <w:sz w:val="30"/>
          <w:szCs w:val="30"/>
        </w:rPr>
        <w:t xml:space="preserve">women’s charity organizations in their efforts to give rural women and families in Western China access to safe drinking water and ensure their equal participation in improving living and development conditions. Water, health and agriculture authorities support relevant programs and oversee the due application of funds. Thanks to their engagement, the CWDF’s </w:t>
      </w:r>
      <w:r>
        <w:rPr>
          <w:rFonts w:ascii="Times New Roman" w:eastAsia="仿宋_GB2312" w:hAnsi="Times New Roman"/>
          <w:color w:val="000000"/>
          <w:sz w:val="30"/>
          <w:szCs w:val="30"/>
        </w:rPr>
        <w:t xml:space="preserve">Water Cellar for Mothers program keeps breaking new ground. </w:t>
      </w:r>
    </w:p>
    <w:p w14:paraId="6EA99EC2" w14:textId="77777777" w:rsidR="00000000" w:rsidRDefault="00000000">
      <w:pPr>
        <w:spacing w:after="120"/>
        <w:rPr>
          <w:rFonts w:ascii="Times New Roman" w:eastAsia="仿宋_GB2312" w:hAnsi="Times New Roman"/>
          <w:sz w:val="30"/>
          <w:szCs w:val="30"/>
        </w:rPr>
      </w:pPr>
    </w:p>
    <w:p w14:paraId="7C3C6C03" w14:textId="77777777" w:rsidR="00000000" w:rsidRDefault="00000000">
      <w:pPr>
        <w:spacing w:after="120"/>
        <w:rPr>
          <w:rFonts w:ascii="Times New Roman" w:hAnsi="Times New Roman"/>
          <w:sz w:val="30"/>
          <w:szCs w:val="30"/>
        </w:rPr>
      </w:pPr>
      <w:r>
        <w:rPr>
          <w:rFonts w:ascii="Times New Roman" w:hAnsi="Times New Roman"/>
          <w:sz w:val="30"/>
          <w:szCs w:val="30"/>
        </w:rPr>
        <w:t xml:space="preserve">This program focuses on women’s empowerment and participation in social-economic development, encourages women’s voice in family and public affairs and helps women become a key force driving rural development. By the end of 2022, 139,900 newly built water cellars as well as our centralized water supply project, drinking water safety on campus project, agricultural water-saving project, sewage treatment project and Green Countryside project had made safe drinking water, better living conditions and green agriculture available to 3.7 million people. </w:t>
      </w:r>
    </w:p>
    <w:p w14:paraId="3508B2E4" w14:textId="77777777" w:rsidR="00000000" w:rsidRDefault="00000000">
      <w:pPr>
        <w:rPr>
          <w:rFonts w:ascii="Times New Roman" w:hAnsi="Times New Roman"/>
          <w:sz w:val="30"/>
          <w:szCs w:val="30"/>
        </w:rPr>
      </w:pPr>
    </w:p>
    <w:p w14:paraId="29C39BC9" w14:textId="77777777" w:rsidR="00000000" w:rsidRDefault="00000000">
      <w:pPr>
        <w:rPr>
          <w:rFonts w:ascii="Times New Roman" w:hAnsi="Times New Roman"/>
          <w:sz w:val="30"/>
          <w:szCs w:val="30"/>
        </w:rPr>
      </w:pPr>
      <w:r>
        <w:rPr>
          <w:rFonts w:ascii="Times New Roman" w:hAnsi="Times New Roman"/>
          <w:sz w:val="30"/>
          <w:szCs w:val="30"/>
        </w:rPr>
        <w:t>The CWDF’s SDG Pilot Village project has been strongly supported by the</w:t>
      </w:r>
      <w:r>
        <w:rPr>
          <w:rFonts w:ascii="Times New Roman" w:hAnsi="Times New Roman"/>
          <w:b/>
          <w:bCs/>
          <w:sz w:val="30"/>
          <w:szCs w:val="30"/>
        </w:rPr>
        <w:t xml:space="preserve"> government of Yunnan Province</w:t>
      </w:r>
      <w:r>
        <w:rPr>
          <w:rFonts w:ascii="Times New Roman" w:hAnsi="Times New Roman"/>
          <w:sz w:val="30"/>
          <w:szCs w:val="30"/>
        </w:rPr>
        <w:t xml:space="preserve">. Taking the project as an opportunity, the government has improved infrastructure including </w:t>
      </w:r>
      <w:r>
        <w:rPr>
          <w:rFonts w:ascii="Times New Roman" w:hAnsi="Times New Roman"/>
          <w:sz w:val="30"/>
          <w:szCs w:val="30"/>
        </w:rPr>
        <w:lastRenderedPageBreak/>
        <w:t xml:space="preserve">road works, water supply, electrification system and garbage and waste treatment, and carried out 34 other related projects with a total investment of 42.27 million RMB yuan. Local women have secured stable income by working in ecotourism, embroidery and hospitality industry. This project has advanced local progress in 12 SDGs, especially Goal 5 on achieving gender equality and empowering all women and girls. It is an example of how rural areas can deliver the SDGs. </w:t>
      </w:r>
    </w:p>
    <w:p w14:paraId="503C4862" w14:textId="77777777" w:rsidR="00000000" w:rsidRDefault="00000000">
      <w:pPr>
        <w:spacing w:after="120"/>
        <w:rPr>
          <w:rFonts w:ascii="Times New Roman" w:hAnsi="Times New Roman"/>
          <w:sz w:val="30"/>
          <w:szCs w:val="30"/>
        </w:rPr>
      </w:pPr>
    </w:p>
    <w:p w14:paraId="33B1B3B1" w14:textId="77777777" w:rsidR="00000000" w:rsidRDefault="00000000">
      <w:pPr>
        <w:spacing w:after="120"/>
        <w:rPr>
          <w:rFonts w:ascii="Times New Roman" w:hAnsi="Times New Roman"/>
          <w:b/>
          <w:bCs/>
          <w:sz w:val="30"/>
          <w:szCs w:val="30"/>
        </w:rPr>
      </w:pPr>
      <w:r>
        <w:rPr>
          <w:rFonts w:ascii="Times New Roman" w:hAnsi="Times New Roman"/>
          <w:b/>
          <w:bCs/>
          <w:sz w:val="30"/>
          <w:szCs w:val="30"/>
        </w:rPr>
        <w:fldChar w:fldCharType="begin"/>
      </w:r>
      <w:r>
        <w:rPr>
          <w:rFonts w:ascii="Times New Roman" w:hAnsi="Times New Roman"/>
          <w:b/>
          <w:bCs/>
          <w:sz w:val="30"/>
          <w:szCs w:val="30"/>
        </w:rPr>
        <w:instrText xml:space="preserve"> = 5 \* ROMAN </w:instrText>
      </w:r>
      <w:r>
        <w:rPr>
          <w:rFonts w:ascii="Times New Roman" w:hAnsi="Times New Roman"/>
          <w:b/>
          <w:bCs/>
          <w:sz w:val="30"/>
          <w:szCs w:val="30"/>
        </w:rPr>
        <w:fldChar w:fldCharType="separate"/>
      </w:r>
      <w:r>
        <w:rPr>
          <w:rFonts w:ascii="Times New Roman" w:hAnsi="Times New Roman"/>
          <w:b/>
          <w:bCs/>
          <w:sz w:val="30"/>
          <w:szCs w:val="30"/>
        </w:rPr>
        <w:t>V</w:t>
      </w:r>
      <w:r>
        <w:rPr>
          <w:rFonts w:ascii="Times New Roman" w:hAnsi="Times New Roman"/>
          <w:b/>
          <w:bCs/>
          <w:sz w:val="30"/>
          <w:szCs w:val="30"/>
        </w:rPr>
        <w:fldChar w:fldCharType="end"/>
      </w:r>
      <w:r>
        <w:rPr>
          <w:rFonts w:ascii="Times New Roman" w:hAnsi="Times New Roman"/>
          <w:b/>
          <w:bCs/>
          <w:sz w:val="30"/>
          <w:szCs w:val="30"/>
        </w:rPr>
        <w:t xml:space="preserve">. Discarding Gender </w:t>
      </w:r>
      <w:r>
        <w:rPr>
          <w:rFonts w:ascii="Times New Roman" w:hAnsi="Times New Roman" w:hint="eastAsia"/>
          <w:b/>
          <w:bCs/>
          <w:sz w:val="30"/>
          <w:szCs w:val="30"/>
        </w:rPr>
        <w:t>bias</w:t>
      </w:r>
      <w:r>
        <w:rPr>
          <w:rFonts w:ascii="Times New Roman" w:hAnsi="Times New Roman"/>
          <w:b/>
          <w:bCs/>
          <w:sz w:val="30"/>
          <w:szCs w:val="30"/>
        </w:rPr>
        <w:t xml:space="preserve"> and Stereotyp</w:t>
      </w:r>
      <w:r>
        <w:rPr>
          <w:rFonts w:ascii="Times New Roman" w:hAnsi="Times New Roman" w:hint="eastAsia"/>
          <w:b/>
          <w:bCs/>
          <w:sz w:val="30"/>
          <w:szCs w:val="30"/>
        </w:rPr>
        <w:t>es in Social Norms</w:t>
      </w:r>
      <w:r>
        <w:rPr>
          <w:rFonts w:ascii="Times New Roman" w:hAnsi="Times New Roman"/>
          <w:b/>
          <w:bCs/>
          <w:sz w:val="30"/>
          <w:szCs w:val="30"/>
        </w:rPr>
        <w:t xml:space="preserve"> </w:t>
      </w:r>
    </w:p>
    <w:p w14:paraId="434749D8" w14:textId="77777777" w:rsidR="00000000" w:rsidRDefault="00000000">
      <w:pPr>
        <w:spacing w:after="120"/>
        <w:rPr>
          <w:rFonts w:ascii="Times New Roman" w:eastAsia="仿宋_GB2312" w:hAnsi="Times New Roman"/>
          <w:sz w:val="30"/>
          <w:szCs w:val="30"/>
        </w:rPr>
      </w:pPr>
    </w:p>
    <w:p w14:paraId="20E8B452" w14:textId="77777777" w:rsidR="00000000" w:rsidRDefault="00000000">
      <w:pPr>
        <w:rPr>
          <w:rFonts w:ascii="Times New Roman" w:hAnsi="Times New Roman"/>
          <w:sz w:val="30"/>
          <w:szCs w:val="30"/>
        </w:rPr>
      </w:pPr>
      <w:r>
        <w:rPr>
          <w:rFonts w:ascii="Times New Roman" w:hAnsi="Times New Roman"/>
          <w:sz w:val="30"/>
          <w:szCs w:val="30"/>
        </w:rPr>
        <w:t xml:space="preserve">We have taken note that China supports </w:t>
      </w:r>
      <w:r>
        <w:rPr>
          <w:rFonts w:ascii="Times New Roman" w:eastAsia="仿宋_GB2312" w:hAnsi="Times New Roman"/>
          <w:sz w:val="30"/>
          <w:szCs w:val="30"/>
        </w:rPr>
        <w:t xml:space="preserve">women’s charity organizations in their efforts to carry out the Family Growth Plan and other social welfare programs on family education. To make up for the lack of family education, guiding courses on health, education, social skills and psychology have been developed. Trained volunteers provide counseling on family education for impoverished families and encourage parent engagement, communication and companionship. Such programs can go a long way in developing parenting skills, improving parent-child relationship and promoting family harmony. With great importance attached to these programs, </w:t>
      </w:r>
      <w:r>
        <w:rPr>
          <w:rFonts w:ascii="Times New Roman" w:eastAsia="仿宋_GB2312" w:hAnsi="Times New Roman"/>
          <w:b/>
          <w:sz w:val="30"/>
          <w:szCs w:val="30"/>
        </w:rPr>
        <w:t xml:space="preserve">county-level and township-level </w:t>
      </w:r>
      <w:r>
        <w:rPr>
          <w:rFonts w:ascii="Times New Roman" w:eastAsia="仿宋_GB2312" w:hAnsi="Times New Roman"/>
          <w:b/>
          <w:sz w:val="30"/>
          <w:szCs w:val="30"/>
        </w:rPr>
        <w:lastRenderedPageBreak/>
        <w:t>governments</w:t>
      </w:r>
      <w:r>
        <w:rPr>
          <w:rFonts w:ascii="Times New Roman" w:eastAsia="仿宋_GB2312" w:hAnsi="Times New Roman"/>
          <w:sz w:val="30"/>
          <w:szCs w:val="30"/>
        </w:rPr>
        <w:t xml:space="preserve"> coordinate local resources and offer important support for household studies, room renovation and acceptance inspection. By the end of 2022, 2,257 households had benefited from such program and volunteers offered services for over 50,000 times. </w:t>
      </w:r>
    </w:p>
    <w:p w14:paraId="1A5A60E5" w14:textId="77777777" w:rsidR="00000000" w:rsidRDefault="00000000">
      <w:pPr>
        <w:spacing w:after="120"/>
        <w:rPr>
          <w:rFonts w:ascii="Times New Roman" w:eastAsia="仿宋_GB2312" w:hAnsi="Times New Roman"/>
          <w:sz w:val="30"/>
          <w:szCs w:val="30"/>
        </w:rPr>
      </w:pPr>
    </w:p>
    <w:p w14:paraId="1843E006" w14:textId="77777777" w:rsidR="00000000" w:rsidRDefault="00000000">
      <w:pPr>
        <w:spacing w:after="120"/>
        <w:rPr>
          <w:rFonts w:ascii="Times New Roman" w:eastAsia="仿宋_GB2312" w:hAnsi="Times New Roman"/>
          <w:sz w:val="30"/>
          <w:szCs w:val="30"/>
        </w:rPr>
      </w:pPr>
      <w:r>
        <w:rPr>
          <w:rFonts w:ascii="Times New Roman" w:eastAsia="仿宋_GB2312" w:hAnsi="Times New Roman"/>
          <w:sz w:val="30"/>
          <w:szCs w:val="30"/>
        </w:rPr>
        <w:t xml:space="preserve">In addition, the </w:t>
      </w:r>
      <w:r>
        <w:rPr>
          <w:rFonts w:ascii="Times New Roman" w:eastAsia="仿宋_GB2312" w:hAnsi="Times New Roman"/>
          <w:color w:val="000000"/>
          <w:sz w:val="30"/>
          <w:szCs w:val="30"/>
        </w:rPr>
        <w:t xml:space="preserve">Gear up, Mulan program, led and coordinated by </w:t>
      </w:r>
      <w:r>
        <w:rPr>
          <w:rFonts w:ascii="Times New Roman" w:eastAsia="仿宋_GB2312" w:hAnsi="Times New Roman"/>
          <w:b/>
          <w:color w:val="000000"/>
          <w:sz w:val="30"/>
          <w:szCs w:val="30"/>
        </w:rPr>
        <w:t>county-level party committees and governments</w:t>
      </w:r>
      <w:r>
        <w:rPr>
          <w:rFonts w:ascii="Times New Roman" w:eastAsia="仿宋_GB2312" w:hAnsi="Times New Roman"/>
          <w:color w:val="000000"/>
          <w:sz w:val="30"/>
          <w:szCs w:val="30"/>
        </w:rPr>
        <w:t xml:space="preserve"> and carried out by local women’s federations, rural vitalization bureaus, health bureaus, medical insurance bureaus and education bureaus, offers poverty-stricken women in underdeveloped regions free education and medical insurance. By early February 2023, a total of 3,759,725 women in 49 counties across 17 provinces in China had benefited from the public welfare insurance and 74,995 female students had received 65,045,500 RMB yuan of education fund. </w:t>
      </w:r>
    </w:p>
    <w:p w14:paraId="7EF60DCF" w14:textId="77777777" w:rsidR="00000000" w:rsidRDefault="00000000">
      <w:pPr>
        <w:snapToGrid w:val="0"/>
        <w:spacing w:before="240" w:after="60" w:line="264" w:lineRule="auto"/>
        <w:jc w:val="center"/>
        <w:outlineLvl w:val="0"/>
        <w:rPr>
          <w:rFonts w:ascii="Times New Roman" w:eastAsia="SimHei" w:hAnsi="Times New Roman"/>
          <w:bCs/>
          <w:sz w:val="30"/>
          <w:szCs w:val="30"/>
        </w:rPr>
      </w:pPr>
    </w:p>
    <w:p w14:paraId="407CB0EA" w14:textId="77777777" w:rsidR="00000000" w:rsidRDefault="00000000">
      <w:pPr>
        <w:jc w:val="center"/>
        <w:rPr>
          <w:rFonts w:ascii="Times New Roman" w:eastAsia="仿宋_GB2312" w:hAnsi="Times New Roman"/>
          <w:b/>
          <w:color w:val="000000"/>
          <w:sz w:val="30"/>
          <w:szCs w:val="30"/>
        </w:rPr>
      </w:pPr>
      <w:r>
        <w:rPr>
          <w:rFonts w:ascii="Times New Roman" w:eastAsia="仿宋_GB2312" w:hAnsi="Times New Roman"/>
          <w:b/>
          <w:color w:val="000000"/>
          <w:sz w:val="30"/>
          <w:szCs w:val="30"/>
        </w:rPr>
        <w:t>Challenges and Suggestions</w:t>
      </w:r>
    </w:p>
    <w:p w14:paraId="0A9BDE72" w14:textId="77777777" w:rsidR="00000000" w:rsidRDefault="00000000">
      <w:pPr>
        <w:spacing w:after="120"/>
        <w:rPr>
          <w:rFonts w:ascii="Times New Roman" w:hAnsi="Times New Roman"/>
          <w:sz w:val="30"/>
          <w:szCs w:val="30"/>
        </w:rPr>
      </w:pPr>
    </w:p>
    <w:p w14:paraId="18B1824D" w14:textId="77777777" w:rsidR="00000000" w:rsidRDefault="00000000">
      <w:pPr>
        <w:rPr>
          <w:rFonts w:ascii="Times New Roman" w:hAnsi="Times New Roman"/>
          <w:sz w:val="30"/>
          <w:szCs w:val="30"/>
        </w:rPr>
      </w:pPr>
      <w:r>
        <w:rPr>
          <w:rFonts w:ascii="Times New Roman" w:hAnsi="Times New Roman"/>
          <w:sz w:val="30"/>
          <w:szCs w:val="30"/>
        </w:rPr>
        <w:t xml:space="preserve">1. We are of the view that gender equality and women’s rights are reflected in laws and policies introduced by the Chinese government, yet there is room for further improvement. In particular, laws, regulations and policies promoting the charitable cause such as the </w:t>
      </w:r>
      <w:r>
        <w:rPr>
          <w:rFonts w:ascii="Times New Roman" w:hAnsi="Times New Roman"/>
          <w:i/>
          <w:sz w:val="30"/>
          <w:szCs w:val="30"/>
        </w:rPr>
        <w:t>Charity Law</w:t>
      </w:r>
      <w:r>
        <w:rPr>
          <w:rFonts w:ascii="Times New Roman" w:hAnsi="Times New Roman"/>
          <w:sz w:val="30"/>
          <w:szCs w:val="30"/>
        </w:rPr>
        <w:t xml:space="preserve"> of the PRC should give gender greater consideration </w:t>
      </w:r>
      <w:r>
        <w:rPr>
          <w:rFonts w:ascii="Times New Roman" w:hAnsi="Times New Roman"/>
          <w:sz w:val="30"/>
          <w:szCs w:val="30"/>
        </w:rPr>
        <w:lastRenderedPageBreak/>
        <w:t xml:space="preserve">and focus more on the protection of women’s rights and interests. It is advisable to set up institutional guarantees to see that public welfare and charity programs truly deliver and contribute to gender equality and protection of women’s rights and interest. </w:t>
      </w:r>
    </w:p>
    <w:p w14:paraId="6CE07101" w14:textId="77777777" w:rsidR="00000000" w:rsidRDefault="00000000">
      <w:pPr>
        <w:spacing w:after="120"/>
        <w:rPr>
          <w:rFonts w:ascii="Times New Roman" w:eastAsia="仿宋_GB2312" w:hAnsi="Times New Roman"/>
          <w:sz w:val="30"/>
          <w:szCs w:val="30"/>
        </w:rPr>
      </w:pPr>
    </w:p>
    <w:p w14:paraId="795C1391" w14:textId="77777777" w:rsidR="00000000" w:rsidRDefault="00000000">
      <w:pPr>
        <w:spacing w:after="120"/>
        <w:rPr>
          <w:rFonts w:ascii="Times New Roman" w:hAnsi="Times New Roman"/>
          <w:sz w:val="30"/>
          <w:szCs w:val="30"/>
        </w:rPr>
      </w:pPr>
      <w:r>
        <w:rPr>
          <w:rFonts w:ascii="Times New Roman" w:hAnsi="Times New Roman"/>
          <w:sz w:val="30"/>
          <w:szCs w:val="30"/>
        </w:rPr>
        <w:t xml:space="preserve">2. Women’s charity organizations in China play a unique role in realizing women’s rights and advancing their development, but inadequate human and financial resources keep them from reaching their full potential. It is recommended that central and local governments give greater financial and tax support to women’s charity work and encourage greater private and public attention and financial, communication, intellectual, human capital and technical support to women’s charity organizations by private businesses and the general public. </w:t>
      </w:r>
    </w:p>
    <w:p w14:paraId="5C67AA92" w14:textId="77777777" w:rsidR="00000000" w:rsidRDefault="00000000">
      <w:pPr>
        <w:spacing w:after="120"/>
        <w:rPr>
          <w:rFonts w:ascii="Times New Roman" w:hAnsi="Times New Roman"/>
          <w:sz w:val="30"/>
          <w:szCs w:val="30"/>
        </w:rPr>
      </w:pPr>
    </w:p>
    <w:p w14:paraId="1007777D" w14:textId="77777777" w:rsidR="00C17456" w:rsidRDefault="00000000">
      <w:pPr>
        <w:spacing w:after="120"/>
        <w:rPr>
          <w:rFonts w:ascii="Times New Roman" w:hAnsi="Times New Roman"/>
          <w:sz w:val="30"/>
          <w:szCs w:val="30"/>
        </w:rPr>
      </w:pPr>
      <w:r>
        <w:rPr>
          <w:rFonts w:ascii="Times New Roman" w:hAnsi="Times New Roman"/>
          <w:sz w:val="30"/>
          <w:szCs w:val="30"/>
        </w:rPr>
        <w:t xml:space="preserve">3. With the rapid development of the public welfare and charitable cause in China, an enabling environment has been fostered. Notwithstanding, </w:t>
      </w:r>
      <w:r>
        <w:rPr>
          <w:rFonts w:ascii="Times New Roman" w:hAnsi="Times New Roman" w:hint="eastAsia"/>
          <w:sz w:val="30"/>
          <w:szCs w:val="30"/>
        </w:rPr>
        <w:t>we suggest more work</w:t>
      </w:r>
      <w:r>
        <w:rPr>
          <w:rFonts w:ascii="Times New Roman" w:hAnsi="Times New Roman"/>
          <w:sz w:val="30"/>
          <w:szCs w:val="30"/>
        </w:rPr>
        <w:t xml:space="preserve"> be done in encouraging public interest and communications</w:t>
      </w:r>
      <w:r>
        <w:rPr>
          <w:rFonts w:ascii="Times New Roman" w:hAnsi="Times New Roman" w:hint="eastAsia"/>
          <w:sz w:val="30"/>
          <w:szCs w:val="30"/>
        </w:rPr>
        <w:t xml:space="preserve"> and</w:t>
      </w:r>
      <w:r>
        <w:rPr>
          <w:rFonts w:ascii="Times New Roman" w:hAnsi="Times New Roman"/>
          <w:sz w:val="30"/>
          <w:szCs w:val="30"/>
        </w:rPr>
        <w:t xml:space="preserve"> improve the overall environment for women’s charity work.</w:t>
      </w:r>
      <w:r>
        <w:rPr>
          <w:rFonts w:ascii="Times New Roman" w:hAnsi="Times New Roman" w:hint="eastAsia"/>
          <w:sz w:val="30"/>
          <w:szCs w:val="30"/>
        </w:rPr>
        <w:t xml:space="preserve"> R</w:t>
      </w:r>
      <w:r>
        <w:rPr>
          <w:rFonts w:ascii="Times New Roman" w:hAnsi="Times New Roman"/>
          <w:sz w:val="30"/>
          <w:szCs w:val="30"/>
        </w:rPr>
        <w:t xml:space="preserve">elevant exchanges should </w:t>
      </w:r>
      <w:r>
        <w:rPr>
          <w:rFonts w:ascii="Times New Roman" w:hAnsi="Times New Roman" w:hint="eastAsia"/>
          <w:sz w:val="30"/>
          <w:szCs w:val="30"/>
        </w:rPr>
        <w:t xml:space="preserve">continue to </w:t>
      </w:r>
      <w:r>
        <w:rPr>
          <w:rFonts w:ascii="Times New Roman" w:hAnsi="Times New Roman"/>
          <w:sz w:val="30"/>
          <w:szCs w:val="30"/>
        </w:rPr>
        <w:t>be</w:t>
      </w:r>
      <w:r>
        <w:rPr>
          <w:rFonts w:ascii="Times New Roman" w:hAnsi="Times New Roman" w:hint="eastAsia"/>
          <w:sz w:val="30"/>
          <w:szCs w:val="30"/>
        </w:rPr>
        <w:t xml:space="preserve"> </w:t>
      </w:r>
      <w:r>
        <w:rPr>
          <w:rFonts w:ascii="Times New Roman" w:hAnsi="Times New Roman"/>
          <w:sz w:val="30"/>
          <w:szCs w:val="30"/>
        </w:rPr>
        <w:t>encouraged</w:t>
      </w:r>
      <w:r>
        <w:rPr>
          <w:rFonts w:ascii="Times New Roman" w:hAnsi="Times New Roman" w:hint="eastAsia"/>
          <w:sz w:val="30"/>
          <w:szCs w:val="30"/>
        </w:rPr>
        <w:t>,</w:t>
      </w:r>
      <w:r>
        <w:rPr>
          <w:rFonts w:ascii="Times New Roman" w:hAnsi="Times New Roman"/>
          <w:sz w:val="30"/>
          <w:szCs w:val="30"/>
        </w:rPr>
        <w:t xml:space="preserve"> and organizations and individuals </w:t>
      </w:r>
      <w:r>
        <w:rPr>
          <w:rFonts w:ascii="Times New Roman" w:hAnsi="Times New Roman" w:hint="eastAsia"/>
          <w:sz w:val="30"/>
          <w:szCs w:val="30"/>
        </w:rPr>
        <w:t xml:space="preserve">who </w:t>
      </w:r>
      <w:r>
        <w:rPr>
          <w:rFonts w:ascii="Times New Roman" w:hAnsi="Times New Roman"/>
          <w:sz w:val="30"/>
          <w:szCs w:val="30"/>
        </w:rPr>
        <w:t>make outstanding contribution</w:t>
      </w:r>
      <w:r>
        <w:rPr>
          <w:rFonts w:ascii="Times New Roman" w:hAnsi="Times New Roman" w:hint="eastAsia"/>
          <w:sz w:val="30"/>
          <w:szCs w:val="30"/>
        </w:rPr>
        <w:t>s</w:t>
      </w:r>
      <w:r>
        <w:rPr>
          <w:rFonts w:ascii="Times New Roman" w:hAnsi="Times New Roman"/>
          <w:sz w:val="30"/>
          <w:szCs w:val="30"/>
        </w:rPr>
        <w:t xml:space="preserve"> to promoting gender equality and the </w:t>
      </w:r>
      <w:r>
        <w:rPr>
          <w:rFonts w:ascii="Times New Roman" w:hAnsi="Times New Roman"/>
          <w:sz w:val="30"/>
          <w:szCs w:val="30"/>
        </w:rPr>
        <w:lastRenderedPageBreak/>
        <w:t xml:space="preserve">charitable cause should be commended, so that extensive public support and engagement become the order of the day. </w:t>
      </w:r>
    </w:p>
    <w:sectPr w:rsidR="00C17456">
      <w:footerReference w:type="default" r:id="rId8"/>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DDFF9" w14:textId="77777777" w:rsidR="00C17456" w:rsidRDefault="00C17456">
      <w:r>
        <w:separator/>
      </w:r>
    </w:p>
  </w:endnote>
  <w:endnote w:type="continuationSeparator" w:id="0">
    <w:p w14:paraId="6804C885" w14:textId="77777777" w:rsidR="00C17456" w:rsidRDefault="00C17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KaiTi_GB2312">
    <w:altName w:val="KaiTi"/>
    <w:charset w:val="86"/>
    <w:family w:val="modern"/>
    <w:pitch w:val="default"/>
    <w:sig w:usb0="00000001" w:usb1="080E0000" w:usb2="00000000" w:usb3="00000000" w:csb0="00040000" w:csb1="00000000"/>
  </w:font>
  <w:font w:name="仿宋_GB2312">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1FCB3" w14:textId="77777777" w:rsidR="00000000" w:rsidRDefault="00000000">
    <w:pPr>
      <w:pStyle w:val="Footer"/>
    </w:pPr>
  </w:p>
  <w:p w14:paraId="39485B7C"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D1289" w14:textId="5A56605A" w:rsidR="00000000" w:rsidRDefault="00172587">
    <w:pPr>
      <w:pStyle w:val="Footer"/>
    </w:pPr>
    <w:r>
      <w:rPr>
        <w:noProof/>
      </w:rPr>
      <mc:AlternateContent>
        <mc:Choice Requires="wps">
          <w:drawing>
            <wp:anchor distT="0" distB="0" distL="114300" distR="114300" simplePos="0" relativeHeight="251657728" behindDoc="0" locked="0" layoutInCell="1" allowOverlap="1" wp14:anchorId="4D440031" wp14:editId="59D1A290">
              <wp:simplePos x="0" y="0"/>
              <wp:positionH relativeFrom="margin">
                <wp:align>center</wp:align>
              </wp:positionH>
              <wp:positionV relativeFrom="paragraph">
                <wp:posOffset>0</wp:posOffset>
              </wp:positionV>
              <wp:extent cx="78740" cy="378460"/>
              <wp:effectExtent l="0" t="0" r="0" b="254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 cy="378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mpd="sng">
                            <a:solidFill>
                              <a:srgbClr val="000000"/>
                            </a:solidFill>
                            <a:miter lim="800000"/>
                            <a:headEnd/>
                            <a:tailEnd/>
                          </a14:hiddenLine>
                        </a:ext>
                      </a:extLst>
                    </wps:spPr>
                    <wps:txbx>
                      <w:txbxContent>
                        <w:p w14:paraId="44C82C3F" w14:textId="77777777" w:rsidR="00000000" w:rsidRDefault="00000000">
                          <w:pPr>
                            <w:pStyle w:val="Footer"/>
                          </w:pPr>
                          <w:r>
                            <w:fldChar w:fldCharType="begin"/>
                          </w:r>
                          <w:r>
                            <w:instrText>PAGE   \* MERGEFORMAT</w:instrText>
                          </w:r>
                          <w:r>
                            <w:fldChar w:fldCharType="separate"/>
                          </w:r>
                          <w:r>
                            <w:rPr>
                              <w:lang w:val="zh-CN"/>
                            </w:rPr>
                            <w:t>10</w:t>
                          </w:r>
                          <w:r>
                            <w:fldChar w:fldCharType="end"/>
                          </w:r>
                        </w:p>
                        <w:p w14:paraId="4E563B90" w14:textId="77777777" w:rsidR="00000000" w:rsidRDefault="00000000">
                          <w:pPr>
                            <w:pStyle w:val="BodyText"/>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D440031" id="_x0000_t202" coordsize="21600,21600" o:spt="202" path="m,l,21600r21600,l21600,xe">
              <v:stroke joinstyle="miter"/>
              <v:path gradientshapeok="t" o:connecttype="rect"/>
            </v:shapetype>
            <v:shape id="文本框 1" o:spid="_x0000_s1026" type="#_x0000_t202" style="position:absolute;margin-left:0;margin-top:0;width:6.2pt;height:29.8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" filled="f" stroked="f">
              <v:textbox style="mso-fit-shape-to-text:t" inset="0,0,0,0">
                <w:txbxContent>
                  <w:p w14:paraId="44C82C3F" w14:textId="77777777" w:rsidR="00000000" w:rsidRDefault="00000000">
                    <w:pPr>
                      <w:pStyle w:val="Footer"/>
                    </w:pPr>
                    <w:r>
                      <w:fldChar w:fldCharType="begin"/>
                    </w:r>
                    <w:r>
                      <w:instrText>PAGE   \* MERGEFORMAT</w:instrText>
                    </w:r>
                    <w:r>
                      <w:fldChar w:fldCharType="separate"/>
                    </w:r>
                    <w:r>
                      <w:rPr>
                        <w:lang w:val="zh-CN"/>
                      </w:rPr>
                      <w:t>10</w:t>
                    </w:r>
                    <w:r>
                      <w:fldChar w:fldCharType="end"/>
                    </w:r>
                  </w:p>
                  <w:p w14:paraId="4E563B90" w14:textId="77777777" w:rsidR="00000000" w:rsidRDefault="00000000">
                    <w:pPr>
                      <w:pStyle w:val="BodyText"/>
                    </w:pPr>
                  </w:p>
                </w:txbxContent>
              </v:textbox>
              <w10:wrap anchorx="margin"/>
            </v:shape>
          </w:pict>
        </mc:Fallback>
      </mc:AlternateContent>
    </w:r>
  </w:p>
  <w:p w14:paraId="09FCEF82"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C238C" w14:textId="77777777" w:rsidR="00C17456" w:rsidRDefault="00C17456">
      <w:r>
        <w:separator/>
      </w:r>
    </w:p>
  </w:footnote>
  <w:footnote w:type="continuationSeparator" w:id="0">
    <w:p w14:paraId="369B43E3" w14:textId="77777777" w:rsidR="00C17456" w:rsidRDefault="00C174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F62"/>
    <w:rsid w:val="00117D0B"/>
    <w:rsid w:val="001252F6"/>
    <w:rsid w:val="00172587"/>
    <w:rsid w:val="00374914"/>
    <w:rsid w:val="003A3F62"/>
    <w:rsid w:val="00513246"/>
    <w:rsid w:val="005D1577"/>
    <w:rsid w:val="005E6612"/>
    <w:rsid w:val="00751B34"/>
    <w:rsid w:val="00806462"/>
    <w:rsid w:val="00C17456"/>
    <w:rsid w:val="00D4184E"/>
    <w:rsid w:val="00D8233B"/>
    <w:rsid w:val="00DD7CD5"/>
    <w:rsid w:val="1CEE0CB6"/>
    <w:rsid w:val="2FFF719E"/>
    <w:rsid w:val="6FDF8CE6"/>
    <w:rsid w:val="6FF5746D"/>
    <w:rsid w:val="78FBD8B2"/>
    <w:rsid w:val="AEFFE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B8892"/>
  <w15:chartTrackingRefBased/>
  <w15:docId w15:val="{693192FC-7594-4844-99C2-4A854FD93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kern w:val="2"/>
      <w:sz w:val="21"/>
      <w:szCs w:val="22"/>
      <w:lang w:val="en-US" w:eastAsia="zh-CN"/>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semiHidden/>
    <w:qFormat/>
    <w:rPr>
      <w:sz w:val="18"/>
      <w:szCs w:val="18"/>
    </w:rPr>
  </w:style>
  <w:style w:type="character" w:customStyle="1" w:styleId="BodyTextChar">
    <w:name w:val="Body Text Char"/>
    <w:basedOn w:val="DefaultParagraphFont"/>
    <w:link w:val="BodyText"/>
    <w:qFormat/>
    <w:rPr>
      <w:rFonts w:ascii="Calibri" w:eastAsia="SimSun" w:hAnsi="Calibri" w:cs="Times New Roman"/>
    </w:rPr>
  </w:style>
  <w:style w:type="paragraph" w:styleId="Footer">
    <w:name w:val="footer"/>
    <w:basedOn w:val="Normal"/>
    <w:link w:val="FooterChar"/>
    <w:uiPriority w:val="99"/>
    <w:unhideWhenUsed/>
    <w:qFormat/>
    <w:pPr>
      <w:tabs>
        <w:tab w:val="center" w:pos="4153"/>
        <w:tab w:val="right" w:pos="8306"/>
      </w:tabs>
      <w:snapToGrid w:val="0"/>
      <w:jc w:val="left"/>
    </w:pPr>
    <w:rPr>
      <w:sz w:val="18"/>
      <w:szCs w:val="18"/>
    </w:rPr>
  </w:style>
  <w:style w:type="paragraph" w:styleId="BodyText">
    <w:name w:val="Body Text"/>
    <w:basedOn w:val="Normal"/>
    <w:link w:val="BodyTextChar"/>
    <w:unhideWhenUsed/>
    <w:qFormat/>
    <w:pPr>
      <w:spacing w:after="120"/>
    </w:pPr>
  </w:style>
  <w:style w:type="paragraph" w:styleId="Revision">
    <w:name w:val="Revision"/>
    <w:hidden/>
    <w:uiPriority w:val="99"/>
    <w:unhideWhenUsed/>
    <w:rsid w:val="00172587"/>
    <w:rPr>
      <w:kern w:val="2"/>
      <w:sz w:val="21"/>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www.cwdf.org.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1764</Words>
  <Characters>10056</Characters>
  <Application>Microsoft Office Word</Application>
  <DocSecurity>0</DocSecurity>
  <Lines>83</Lines>
  <Paragraphs>23</Paragraphs>
  <ScaleCrop>false</ScaleCrop>
  <Company>OHCHR</Company>
  <LinksUpToDate>false</LinksUpToDate>
  <CharactersWithSpaces>11797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刘瑜文诗</dc:creator>
  <cp:keywords/>
  <cp:lastModifiedBy>Caroline Harvey</cp:lastModifiedBy>
  <cp:revision>2</cp:revision>
  <cp:lastPrinted>2023-04-06T09:00:00Z</cp:lastPrinted>
  <dcterms:created xsi:type="dcterms:W3CDTF">2023-04-11T14:34:00Z</dcterms:created>
  <dcterms:modified xsi:type="dcterms:W3CDTF">2023-04-11T14:34:00Z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