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C2C101" w14:textId="77777777" w:rsidR="0047573A" w:rsidRPr="00805D52" w:rsidRDefault="0047573A" w:rsidP="0047573A">
      <w:pPr>
        <w:rPr>
          <w:lang w:val="en-US"/>
        </w:rPr>
      </w:pPr>
    </w:p>
    <w:p w14:paraId="5A7316AF" w14:textId="61BBF725" w:rsidR="001236BD" w:rsidRPr="00805D52" w:rsidRDefault="001236BD" w:rsidP="00962502">
      <w:pPr>
        <w:jc w:val="right"/>
        <w:rPr>
          <w:lang w:val="en-US"/>
        </w:rPr>
      </w:pPr>
      <w:r w:rsidRPr="00805D52">
        <w:rPr>
          <w:noProof/>
          <w:lang w:val="en-US" w:eastAsia="nb-NO"/>
        </w:rPr>
        <w:drawing>
          <wp:anchor distT="0" distB="0" distL="114300" distR="114300" simplePos="0" relativeHeight="251659264" behindDoc="0" locked="0" layoutInCell="1" allowOverlap="1" wp14:anchorId="547C47DA" wp14:editId="3EDD6BFC">
            <wp:simplePos x="0" y="0"/>
            <wp:positionH relativeFrom="column">
              <wp:posOffset>-113665</wp:posOffset>
            </wp:positionH>
            <wp:positionV relativeFrom="paragraph">
              <wp:posOffset>-946150</wp:posOffset>
            </wp:positionV>
            <wp:extent cx="2171700" cy="838835"/>
            <wp:effectExtent l="0" t="0" r="12700" b="0"/>
            <wp:wrapThrough wrapText="bothSides">
              <wp:wrapPolygon edited="0">
                <wp:start x="0" y="0"/>
                <wp:lineTo x="0" y="20930"/>
                <wp:lineTo x="21474" y="20930"/>
                <wp:lineTo x="21474" y="0"/>
                <wp:lineTo x="0" y="0"/>
              </wp:wrapPolygon>
            </wp:wrapThrough>
            <wp:docPr id="7" name="Picture 7" descr="Description: NO NAME:sameradet_logotyp_raster_2015_RGB_30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NO NAME:sameradet_logotyp_raster_2015_RGB_3000p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700" cy="838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5D52">
        <w:rPr>
          <w:lang w:val="en-US"/>
        </w:rPr>
        <w:tab/>
      </w:r>
      <w:r w:rsidRPr="00805D52">
        <w:rPr>
          <w:lang w:val="en-US"/>
        </w:rPr>
        <w:tab/>
      </w:r>
      <w:r w:rsidRPr="00805D52">
        <w:rPr>
          <w:lang w:val="en-US"/>
        </w:rPr>
        <w:tab/>
      </w:r>
      <w:r w:rsidR="00962502">
        <w:rPr>
          <w:lang w:val="en-US"/>
        </w:rPr>
        <w:t>20 July 2026</w:t>
      </w:r>
      <w:r w:rsidRPr="00805D52">
        <w:rPr>
          <w:lang w:val="en-US"/>
        </w:rPr>
        <w:tab/>
      </w:r>
      <w:r w:rsidRPr="00805D52">
        <w:rPr>
          <w:lang w:val="en-US"/>
        </w:rPr>
        <w:tab/>
      </w:r>
      <w:r w:rsidRPr="00805D52">
        <w:rPr>
          <w:lang w:val="en-US"/>
        </w:rPr>
        <w:tab/>
      </w:r>
      <w:r w:rsidRPr="00805D52">
        <w:rPr>
          <w:lang w:val="en-US"/>
        </w:rPr>
        <w:tab/>
      </w:r>
      <w:r w:rsidRPr="00805D52">
        <w:rPr>
          <w:lang w:val="en-US"/>
        </w:rPr>
        <w:tab/>
      </w:r>
      <w:r w:rsidRPr="00805D52">
        <w:rPr>
          <w:lang w:val="en-US"/>
        </w:rPr>
        <w:tab/>
      </w:r>
    </w:p>
    <w:p w14:paraId="0C3A10D1" w14:textId="77777777" w:rsidR="001236BD" w:rsidRPr="00805D52" w:rsidRDefault="001236BD" w:rsidP="001236BD">
      <w:pPr>
        <w:rPr>
          <w:lang w:val="en-US"/>
        </w:rPr>
      </w:pPr>
    </w:p>
    <w:p w14:paraId="2AA3E237" w14:textId="77777777" w:rsidR="001236BD" w:rsidRPr="00805D52" w:rsidRDefault="001236BD" w:rsidP="001236BD">
      <w:pPr>
        <w:rPr>
          <w:lang w:val="en-US"/>
        </w:rPr>
      </w:pPr>
    </w:p>
    <w:p w14:paraId="6C2A2BF9" w14:textId="77777777" w:rsidR="001236BD" w:rsidRPr="00805D52" w:rsidRDefault="001236BD" w:rsidP="001236BD">
      <w:pPr>
        <w:rPr>
          <w:lang w:val="en-US"/>
        </w:rPr>
      </w:pPr>
    </w:p>
    <w:p w14:paraId="28E5E10D" w14:textId="77777777" w:rsidR="001236BD" w:rsidRPr="00805D52" w:rsidRDefault="001236BD" w:rsidP="001236BD">
      <w:pPr>
        <w:rPr>
          <w:i/>
          <w:iCs/>
          <w:lang w:val="en-US"/>
        </w:rPr>
      </w:pPr>
    </w:p>
    <w:p w14:paraId="15F7714A" w14:textId="22BD09FC" w:rsidR="004C5E3F" w:rsidRPr="00805D52" w:rsidRDefault="004C5E3F" w:rsidP="004C5E3F">
      <w:pPr>
        <w:rPr>
          <w:b/>
          <w:bCs/>
          <w:lang w:val="en-US"/>
        </w:rPr>
      </w:pPr>
      <w:r w:rsidRPr="00805D52">
        <w:rPr>
          <w:b/>
          <w:bCs/>
          <w:lang w:val="en-US"/>
        </w:rPr>
        <w:t>Report of the Saami Council to the Commit</w:t>
      </w:r>
      <w:r w:rsidR="001E7A23" w:rsidRPr="00805D52">
        <w:rPr>
          <w:b/>
          <w:bCs/>
          <w:lang w:val="en-US"/>
        </w:rPr>
        <w:t>t</w:t>
      </w:r>
      <w:r w:rsidRPr="00805D52">
        <w:rPr>
          <w:b/>
          <w:bCs/>
          <w:lang w:val="en-US"/>
        </w:rPr>
        <w:t xml:space="preserve">ee </w:t>
      </w:r>
      <w:r w:rsidR="00244E9A" w:rsidRPr="00805D52">
        <w:rPr>
          <w:b/>
          <w:bCs/>
          <w:color w:val="222222"/>
          <w:lang w:val="en-US"/>
        </w:rPr>
        <w:t>on the Elimination of Racial Discrimination</w:t>
      </w:r>
      <w:r w:rsidR="00244E9A" w:rsidRPr="00805D52">
        <w:rPr>
          <w:b/>
          <w:bCs/>
          <w:lang w:val="en-US"/>
        </w:rPr>
        <w:t xml:space="preserve"> </w:t>
      </w:r>
      <w:r w:rsidR="001E7A23" w:rsidRPr="00805D52">
        <w:rPr>
          <w:b/>
          <w:bCs/>
          <w:lang w:val="en-US"/>
        </w:rPr>
        <w:t>–</w:t>
      </w:r>
      <w:r w:rsidRPr="00805D52">
        <w:rPr>
          <w:b/>
          <w:bCs/>
          <w:lang w:val="en-US"/>
        </w:rPr>
        <w:t xml:space="preserve"> Supplementing and commenting on Finland's </w:t>
      </w:r>
      <w:r w:rsidR="00EE47C4" w:rsidRPr="00805D52">
        <w:rPr>
          <w:b/>
          <w:bCs/>
          <w:lang w:val="en-US"/>
        </w:rPr>
        <w:t>c</w:t>
      </w:r>
      <w:r w:rsidR="00FF6A1D" w:rsidRPr="00805D52">
        <w:rPr>
          <w:b/>
          <w:bCs/>
          <w:lang w:val="en-US"/>
        </w:rPr>
        <w:t xml:space="preserve">ombined twenty-fourth to twenty-sixth periodic reports due in 2021 </w:t>
      </w:r>
      <w:r w:rsidR="00532436" w:rsidRPr="00805D52">
        <w:rPr>
          <w:b/>
          <w:bCs/>
          <w:lang w:val="en-US"/>
        </w:rPr>
        <w:t xml:space="preserve">(CERD/C/FIN/24-26) </w:t>
      </w:r>
      <w:r w:rsidR="001E7A23" w:rsidRPr="00805D52">
        <w:rPr>
          <w:b/>
          <w:bCs/>
          <w:lang w:val="en-US"/>
        </w:rPr>
        <w:t>–</w:t>
      </w:r>
      <w:r w:rsidRPr="00805D52">
        <w:rPr>
          <w:b/>
          <w:bCs/>
          <w:lang w:val="en-US"/>
        </w:rPr>
        <w:t xml:space="preserve"> </w:t>
      </w:r>
      <w:r w:rsidR="00A75C12" w:rsidRPr="00805D52">
        <w:rPr>
          <w:b/>
          <w:bCs/>
          <w:lang w:val="en-US"/>
        </w:rPr>
        <w:t>International Convention on the Elimination of All Forms of Racial Discrimination</w:t>
      </w:r>
    </w:p>
    <w:p w14:paraId="3710DA5D" w14:textId="3964B4AF" w:rsidR="005C2F67" w:rsidRPr="00805D52" w:rsidRDefault="005C2F67" w:rsidP="005C2F67">
      <w:pPr>
        <w:rPr>
          <w:lang w:val="en-US"/>
        </w:rPr>
      </w:pPr>
    </w:p>
    <w:p w14:paraId="1C95E9B8" w14:textId="77777777" w:rsidR="004C5E3F" w:rsidRPr="00805D52" w:rsidRDefault="004C5E3F" w:rsidP="004C5E3F">
      <w:pPr>
        <w:rPr>
          <w:b/>
          <w:bCs/>
          <w:lang w:val="en-US"/>
        </w:rPr>
      </w:pPr>
    </w:p>
    <w:p w14:paraId="3E33F9B5" w14:textId="77777777" w:rsidR="005C2F67" w:rsidRPr="00805D52" w:rsidRDefault="005C2F67" w:rsidP="004C5E3F">
      <w:pPr>
        <w:rPr>
          <w:b/>
          <w:bCs/>
          <w:lang w:val="en-US"/>
        </w:rPr>
      </w:pPr>
      <w:r w:rsidRPr="00805D52">
        <w:rPr>
          <w:b/>
          <w:bCs/>
          <w:lang w:val="en-US"/>
        </w:rPr>
        <w:t>Introduction</w:t>
      </w:r>
    </w:p>
    <w:p w14:paraId="6AFF61A1" w14:textId="77777777" w:rsidR="005C2F67" w:rsidRPr="00805D52" w:rsidRDefault="005C2F67" w:rsidP="004C5E3F">
      <w:pPr>
        <w:rPr>
          <w:b/>
          <w:bCs/>
          <w:lang w:val="en-US"/>
        </w:rPr>
      </w:pPr>
    </w:p>
    <w:p w14:paraId="6BEBCA99" w14:textId="21C60183" w:rsidR="00EE47C4" w:rsidRPr="00805D52" w:rsidRDefault="00EE47C4" w:rsidP="00EE47C4">
      <w:pPr>
        <w:pStyle w:val="Listeavsnitt"/>
        <w:numPr>
          <w:ilvl w:val="0"/>
          <w:numId w:val="19"/>
        </w:numPr>
        <w:spacing w:after="160" w:line="259" w:lineRule="auto"/>
        <w:rPr>
          <w:lang w:val="en-US"/>
        </w:rPr>
      </w:pPr>
      <w:r w:rsidRPr="00805D52">
        <w:rPr>
          <w:lang w:val="en-US"/>
        </w:rPr>
        <w:t>This report follows Finland’s combined twenty-fourth to twenty-sixth periodic reports due in 2021</w:t>
      </w:r>
      <w:r w:rsidRPr="00805D52">
        <w:rPr>
          <w:b/>
          <w:bCs/>
          <w:lang w:val="en-US"/>
        </w:rPr>
        <w:t xml:space="preserve"> </w:t>
      </w:r>
      <w:r w:rsidRPr="00805D52">
        <w:rPr>
          <w:lang w:val="en-US"/>
        </w:rPr>
        <w:t>on the International Convention on the Elimination of All Forms of Racial Discrimination</w:t>
      </w:r>
    </w:p>
    <w:p w14:paraId="0849D15D" w14:textId="77777777" w:rsidR="00A77F79" w:rsidRPr="00805D52" w:rsidRDefault="00A77F79" w:rsidP="00E10904">
      <w:pPr>
        <w:rPr>
          <w:lang w:val="en-US"/>
        </w:rPr>
      </w:pPr>
    </w:p>
    <w:p w14:paraId="6DC081CE" w14:textId="77777777" w:rsidR="00A07248" w:rsidRPr="00805D52" w:rsidRDefault="00A07248" w:rsidP="00A07248">
      <w:pPr>
        <w:pStyle w:val="Listeavsnitt"/>
        <w:numPr>
          <w:ilvl w:val="0"/>
          <w:numId w:val="19"/>
        </w:numPr>
        <w:spacing w:after="160" w:line="259" w:lineRule="auto"/>
        <w:rPr>
          <w:lang w:val="en-US"/>
        </w:rPr>
      </w:pPr>
      <w:r w:rsidRPr="00805D52">
        <w:rPr>
          <w:lang w:val="en-US"/>
        </w:rPr>
        <w:t>The report is submitted by the Saami Council.</w:t>
      </w:r>
    </w:p>
    <w:p w14:paraId="5A8E111C" w14:textId="77777777" w:rsidR="00A77F79" w:rsidRPr="00805D52" w:rsidRDefault="00A77F79" w:rsidP="00A77F79">
      <w:pPr>
        <w:pStyle w:val="Listeavsnitt"/>
        <w:rPr>
          <w:lang w:val="en-US"/>
        </w:rPr>
      </w:pPr>
    </w:p>
    <w:p w14:paraId="173351BD" w14:textId="77777777" w:rsidR="005C2F67" w:rsidRPr="00805D52" w:rsidRDefault="005C2F67" w:rsidP="004C5E3F">
      <w:pPr>
        <w:rPr>
          <w:b/>
          <w:bCs/>
          <w:lang w:val="en-US"/>
        </w:rPr>
      </w:pPr>
    </w:p>
    <w:p w14:paraId="26D38F16" w14:textId="77777777" w:rsidR="004C5E3F" w:rsidRPr="00805D52" w:rsidRDefault="005C2F67" w:rsidP="004C5E3F">
      <w:pPr>
        <w:rPr>
          <w:b/>
          <w:bCs/>
          <w:lang w:val="en-US"/>
        </w:rPr>
      </w:pPr>
      <w:r w:rsidRPr="00805D52">
        <w:rPr>
          <w:b/>
          <w:bCs/>
          <w:lang w:val="en-US"/>
        </w:rPr>
        <w:t>About the Saami Council</w:t>
      </w:r>
    </w:p>
    <w:p w14:paraId="1D250727" w14:textId="77777777" w:rsidR="004C5E3F" w:rsidRPr="00805D52" w:rsidRDefault="004C5E3F" w:rsidP="004C5E3F">
      <w:pPr>
        <w:rPr>
          <w:b/>
          <w:bCs/>
          <w:lang w:val="en-US"/>
        </w:rPr>
      </w:pPr>
    </w:p>
    <w:p w14:paraId="30901393" w14:textId="115F3A2B" w:rsidR="00AB36DF" w:rsidRPr="00805D52" w:rsidRDefault="00AB36DF" w:rsidP="00EE47C4">
      <w:pPr>
        <w:pStyle w:val="Listeavsnitt"/>
        <w:numPr>
          <w:ilvl w:val="0"/>
          <w:numId w:val="19"/>
        </w:numPr>
        <w:rPr>
          <w:lang w:val="en-US"/>
        </w:rPr>
      </w:pPr>
      <w:r w:rsidRPr="00805D52">
        <w:rPr>
          <w:lang w:val="en-US"/>
        </w:rPr>
        <w:t>The Saami Council is a voluntary Saami organization, with Saami member organizations in Finland, Norway</w:t>
      </w:r>
      <w:r w:rsidR="0071598E" w:rsidRPr="00805D52">
        <w:rPr>
          <w:lang w:val="en-US"/>
        </w:rPr>
        <w:t>, Russia</w:t>
      </w:r>
      <w:r w:rsidRPr="00805D52">
        <w:rPr>
          <w:lang w:val="en-US"/>
        </w:rPr>
        <w:t xml:space="preserve"> and Sweden.  Since it was founded in 1956 the Saami Council has actively dealt with Saami policy tasks. The primary aim of the Saami Council is the promotion of S</w:t>
      </w:r>
      <w:r w:rsidR="00202364" w:rsidRPr="00805D52">
        <w:rPr>
          <w:lang w:val="en-US"/>
        </w:rPr>
        <w:t>á</w:t>
      </w:r>
      <w:r w:rsidRPr="00805D52">
        <w:rPr>
          <w:lang w:val="en-US"/>
        </w:rPr>
        <w:t xml:space="preserve">mi </w:t>
      </w:r>
      <w:r w:rsidR="00202364" w:rsidRPr="00805D52">
        <w:rPr>
          <w:lang w:val="en-US"/>
        </w:rPr>
        <w:t xml:space="preserve">People’s </w:t>
      </w:r>
      <w:r w:rsidRPr="00805D52">
        <w:rPr>
          <w:lang w:val="en-US"/>
        </w:rPr>
        <w:t>rights and interests in the four countries where the S</w:t>
      </w:r>
      <w:r w:rsidR="00202364" w:rsidRPr="00805D52">
        <w:rPr>
          <w:lang w:val="en-US"/>
        </w:rPr>
        <w:t>á</w:t>
      </w:r>
      <w:r w:rsidRPr="00805D52">
        <w:rPr>
          <w:lang w:val="en-US"/>
        </w:rPr>
        <w:t>mi live.</w:t>
      </w:r>
    </w:p>
    <w:p w14:paraId="224BAEEB" w14:textId="77777777" w:rsidR="00AB36DF" w:rsidRPr="00805D52" w:rsidRDefault="00AB36DF" w:rsidP="00AB36DF">
      <w:pPr>
        <w:autoSpaceDE w:val="0"/>
        <w:autoSpaceDN w:val="0"/>
        <w:adjustRightInd w:val="0"/>
        <w:rPr>
          <w:rFonts w:eastAsiaTheme="minorHAnsi"/>
          <w:lang w:val="en-US" w:eastAsia="en-US"/>
        </w:rPr>
      </w:pPr>
    </w:p>
    <w:p w14:paraId="4C822FE8" w14:textId="5E19B8C8" w:rsidR="00AB36DF" w:rsidRPr="00805D52" w:rsidRDefault="00AB36DF" w:rsidP="00EE47C4">
      <w:pPr>
        <w:pStyle w:val="Listeavsnitt"/>
        <w:numPr>
          <w:ilvl w:val="0"/>
          <w:numId w:val="19"/>
        </w:numPr>
        <w:autoSpaceDE w:val="0"/>
        <w:autoSpaceDN w:val="0"/>
        <w:adjustRightInd w:val="0"/>
        <w:rPr>
          <w:rFonts w:eastAsiaTheme="minorHAnsi"/>
          <w:lang w:val="en-US" w:eastAsia="en-US"/>
        </w:rPr>
      </w:pPr>
      <w:r w:rsidRPr="00805D52">
        <w:rPr>
          <w:rFonts w:eastAsiaTheme="minorHAnsi"/>
          <w:lang w:val="en-US" w:eastAsia="en-US"/>
        </w:rPr>
        <w:t>The main task of the Saami Council is to consolidate the feeling of affinity among the Saami people, to attain recognition for the Saami as a nation and to maintain the cultural, political, economic and social rights of the Saami in the legislation of the four states (Norway, Sweden, Russia and Finland)</w:t>
      </w:r>
      <w:r w:rsidR="00DC1D54" w:rsidRPr="00805D52">
        <w:rPr>
          <w:rFonts w:eastAsiaTheme="minorHAnsi"/>
          <w:lang w:val="en-US" w:eastAsia="en-US"/>
        </w:rPr>
        <w:t>.</w:t>
      </w:r>
    </w:p>
    <w:p w14:paraId="3974BC83" w14:textId="77777777" w:rsidR="00AB36DF" w:rsidRPr="00805D52" w:rsidRDefault="00AB36DF" w:rsidP="00AB36DF">
      <w:pPr>
        <w:autoSpaceDE w:val="0"/>
        <w:autoSpaceDN w:val="0"/>
        <w:adjustRightInd w:val="0"/>
        <w:rPr>
          <w:rFonts w:eastAsiaTheme="minorHAnsi"/>
          <w:lang w:val="en-US" w:eastAsia="en-US"/>
        </w:rPr>
      </w:pPr>
    </w:p>
    <w:p w14:paraId="4E70B047" w14:textId="3025B269" w:rsidR="004C5E3F" w:rsidRPr="00805D52" w:rsidRDefault="00AB36DF" w:rsidP="00EE47C4">
      <w:pPr>
        <w:pStyle w:val="Listeavsnitt"/>
        <w:numPr>
          <w:ilvl w:val="0"/>
          <w:numId w:val="19"/>
        </w:numPr>
        <w:rPr>
          <w:lang w:val="en-US"/>
        </w:rPr>
      </w:pPr>
      <w:r w:rsidRPr="00805D52">
        <w:rPr>
          <w:rFonts w:eastAsiaTheme="minorHAnsi"/>
          <w:lang w:val="en-US" w:eastAsia="en-US"/>
        </w:rPr>
        <w:t>The Saami Council's work is based on the decisions, statements, declarations and political programmes of the Saami Conference. Saami Council renders opinions and makes proposals on questions concerning S</w:t>
      </w:r>
      <w:r w:rsidR="00DC1D54" w:rsidRPr="00805D52">
        <w:rPr>
          <w:rFonts w:eastAsiaTheme="minorHAnsi"/>
          <w:lang w:val="en-US" w:eastAsia="en-US"/>
        </w:rPr>
        <w:t>á</w:t>
      </w:r>
      <w:r w:rsidRPr="00805D52">
        <w:rPr>
          <w:rFonts w:eastAsiaTheme="minorHAnsi"/>
          <w:lang w:val="en-US" w:eastAsia="en-US"/>
        </w:rPr>
        <w:t xml:space="preserve">mi </w:t>
      </w:r>
      <w:r w:rsidR="00DC1D54" w:rsidRPr="00805D52">
        <w:rPr>
          <w:rFonts w:eastAsiaTheme="minorHAnsi"/>
          <w:lang w:val="en-US" w:eastAsia="en-US"/>
        </w:rPr>
        <w:t>P</w:t>
      </w:r>
      <w:r w:rsidRPr="00805D52">
        <w:rPr>
          <w:rFonts w:eastAsiaTheme="minorHAnsi"/>
          <w:lang w:val="en-US" w:eastAsia="en-US"/>
        </w:rPr>
        <w:t>eople’s livelihoods, rights, language and culture and especially on issues concerning S</w:t>
      </w:r>
      <w:r w:rsidR="00DC1D54" w:rsidRPr="00805D52">
        <w:rPr>
          <w:rFonts w:eastAsiaTheme="minorHAnsi"/>
          <w:lang w:val="en-US" w:eastAsia="en-US"/>
        </w:rPr>
        <w:t>á</w:t>
      </w:r>
      <w:r w:rsidRPr="00805D52">
        <w:rPr>
          <w:rFonts w:eastAsiaTheme="minorHAnsi"/>
          <w:lang w:val="en-US" w:eastAsia="en-US"/>
        </w:rPr>
        <w:t>mi in different countries.</w:t>
      </w:r>
    </w:p>
    <w:p w14:paraId="54276098" w14:textId="77777777" w:rsidR="00A77F79" w:rsidRPr="00805D52" w:rsidRDefault="00A77F79" w:rsidP="00A77F79">
      <w:pPr>
        <w:pStyle w:val="Listeavsnitt"/>
        <w:rPr>
          <w:lang w:val="en-US"/>
        </w:rPr>
      </w:pPr>
    </w:p>
    <w:p w14:paraId="05B18808" w14:textId="262899C4" w:rsidR="00A77F79" w:rsidRPr="00805D52" w:rsidRDefault="00A77F79" w:rsidP="00EE47C4">
      <w:pPr>
        <w:pStyle w:val="Listeavsnitt"/>
        <w:numPr>
          <w:ilvl w:val="0"/>
          <w:numId w:val="19"/>
        </w:numPr>
        <w:rPr>
          <w:lang w:val="en-US"/>
        </w:rPr>
      </w:pPr>
      <w:r w:rsidRPr="00805D52">
        <w:rPr>
          <w:rFonts w:eastAsiaTheme="minorHAnsi"/>
          <w:lang w:val="en-US" w:eastAsia="en-US"/>
        </w:rPr>
        <w:t xml:space="preserve">The Saami Council has nine member organizations: three in Norway, three in Sweden, two in the Russian Federation and one in Finland. The representatives of the organizations are members of the </w:t>
      </w:r>
      <w:r w:rsidR="00DC1D54" w:rsidRPr="00805D52">
        <w:rPr>
          <w:rFonts w:eastAsiaTheme="minorHAnsi"/>
          <w:lang w:val="en-US" w:eastAsia="en-US"/>
        </w:rPr>
        <w:t>council,</w:t>
      </w:r>
      <w:r w:rsidRPr="00805D52">
        <w:rPr>
          <w:rFonts w:eastAsiaTheme="minorHAnsi"/>
          <w:lang w:val="en-US" w:eastAsia="en-US"/>
        </w:rPr>
        <w:t xml:space="preserve"> and they are nominated by the member organizations' delegations to the Saami Conference and appointed by the Saami Conference.</w:t>
      </w:r>
    </w:p>
    <w:p w14:paraId="06BC4219" w14:textId="77777777" w:rsidR="00FF27F8" w:rsidRPr="00805D52" w:rsidRDefault="00FF27F8" w:rsidP="00FF27F8">
      <w:pPr>
        <w:pStyle w:val="Listeavsnitt"/>
        <w:rPr>
          <w:lang w:val="en-US"/>
        </w:rPr>
      </w:pPr>
    </w:p>
    <w:p w14:paraId="7F406C7B" w14:textId="5FCD3636" w:rsidR="00FF27F8" w:rsidRPr="00805D52" w:rsidRDefault="00FF27F8" w:rsidP="00EE47C4">
      <w:pPr>
        <w:pStyle w:val="Listeavsnitt"/>
        <w:numPr>
          <w:ilvl w:val="0"/>
          <w:numId w:val="19"/>
        </w:numPr>
        <w:autoSpaceDE w:val="0"/>
        <w:autoSpaceDN w:val="0"/>
        <w:adjustRightInd w:val="0"/>
        <w:rPr>
          <w:rFonts w:eastAsiaTheme="minorHAnsi"/>
          <w:lang w:val="en-US" w:eastAsia="en-US"/>
        </w:rPr>
      </w:pPr>
      <w:r w:rsidRPr="00805D52">
        <w:rPr>
          <w:lang w:val="en-US"/>
        </w:rPr>
        <w:t>Central Saami Association</w:t>
      </w:r>
      <w:r w:rsidR="001E7A23" w:rsidRPr="00805D52">
        <w:rPr>
          <w:lang w:val="en-US"/>
        </w:rPr>
        <w:t xml:space="preserve"> (Finland)</w:t>
      </w:r>
      <w:r w:rsidRPr="00805D52">
        <w:rPr>
          <w:lang w:val="en-US"/>
        </w:rPr>
        <w:t xml:space="preserve"> (Suoma </w:t>
      </w:r>
      <w:proofErr w:type="spellStart"/>
      <w:r w:rsidRPr="00805D52">
        <w:rPr>
          <w:lang w:val="en-US"/>
        </w:rPr>
        <w:t>sámiid</w:t>
      </w:r>
      <w:proofErr w:type="spellEnd"/>
      <w:r w:rsidRPr="00805D52">
        <w:rPr>
          <w:lang w:val="en-US"/>
        </w:rPr>
        <w:t xml:space="preserve"> </w:t>
      </w:r>
      <w:proofErr w:type="spellStart"/>
      <w:r w:rsidRPr="00805D52">
        <w:rPr>
          <w:lang w:val="en-US"/>
        </w:rPr>
        <w:t>guovddášsearvi</w:t>
      </w:r>
      <w:proofErr w:type="spellEnd"/>
      <w:r w:rsidRPr="00805D52">
        <w:rPr>
          <w:lang w:val="en-US"/>
        </w:rPr>
        <w:t xml:space="preserve">) is Saami Council’s only member organization in Finland. Central Saami Association has seven member associations: </w:t>
      </w:r>
      <w:r w:rsidRPr="00805D52">
        <w:rPr>
          <w:rFonts w:eastAsiaTheme="minorHAnsi"/>
          <w:lang w:val="en-US" w:eastAsia="en-US"/>
        </w:rPr>
        <w:t xml:space="preserve">Sámi </w:t>
      </w:r>
      <w:proofErr w:type="spellStart"/>
      <w:r w:rsidRPr="00805D52">
        <w:rPr>
          <w:rFonts w:eastAsiaTheme="minorHAnsi"/>
          <w:lang w:val="en-US" w:eastAsia="en-US"/>
        </w:rPr>
        <w:t>Siida</w:t>
      </w:r>
      <w:proofErr w:type="spellEnd"/>
      <w:r w:rsidRPr="00805D52">
        <w:rPr>
          <w:rFonts w:eastAsiaTheme="minorHAnsi"/>
          <w:lang w:val="en-US" w:eastAsia="en-US"/>
        </w:rPr>
        <w:t xml:space="preserve">, </w:t>
      </w:r>
      <w:proofErr w:type="spellStart"/>
      <w:r w:rsidRPr="00805D52">
        <w:rPr>
          <w:rFonts w:eastAsiaTheme="minorHAnsi"/>
          <w:lang w:val="en-US" w:eastAsia="en-US"/>
        </w:rPr>
        <w:t>Johtti</w:t>
      </w:r>
      <w:proofErr w:type="spellEnd"/>
      <w:r w:rsidRPr="00805D52">
        <w:rPr>
          <w:rFonts w:eastAsiaTheme="minorHAnsi"/>
          <w:lang w:val="en-US" w:eastAsia="en-US"/>
        </w:rPr>
        <w:t xml:space="preserve"> Sápmelaččat, </w:t>
      </w:r>
      <w:proofErr w:type="spellStart"/>
      <w:r w:rsidRPr="00805D52">
        <w:rPr>
          <w:rFonts w:eastAsiaTheme="minorHAnsi"/>
          <w:lang w:val="en-US" w:eastAsia="en-US"/>
        </w:rPr>
        <w:t>Roavvenjárgga</w:t>
      </w:r>
      <w:proofErr w:type="spellEnd"/>
      <w:r w:rsidRPr="00805D52">
        <w:rPr>
          <w:rFonts w:eastAsiaTheme="minorHAnsi"/>
          <w:lang w:val="en-US" w:eastAsia="en-US"/>
        </w:rPr>
        <w:t xml:space="preserve"> </w:t>
      </w:r>
      <w:proofErr w:type="spellStart"/>
      <w:r w:rsidRPr="00805D52">
        <w:rPr>
          <w:rFonts w:eastAsiaTheme="minorHAnsi"/>
          <w:lang w:val="en-US" w:eastAsia="en-US"/>
        </w:rPr>
        <w:t>Sámiid</w:t>
      </w:r>
      <w:proofErr w:type="spellEnd"/>
      <w:r w:rsidRPr="00805D52">
        <w:rPr>
          <w:rFonts w:eastAsiaTheme="minorHAnsi"/>
          <w:lang w:val="en-US" w:eastAsia="en-US"/>
        </w:rPr>
        <w:t xml:space="preserve"> </w:t>
      </w:r>
      <w:proofErr w:type="spellStart"/>
      <w:r w:rsidRPr="00805D52">
        <w:rPr>
          <w:rFonts w:eastAsiaTheme="minorHAnsi"/>
          <w:lang w:val="en-US" w:eastAsia="en-US"/>
        </w:rPr>
        <w:t>Searvi</w:t>
      </w:r>
      <w:proofErr w:type="spellEnd"/>
      <w:r w:rsidRPr="00805D52">
        <w:rPr>
          <w:rFonts w:eastAsiaTheme="minorHAnsi"/>
          <w:lang w:val="en-US" w:eastAsia="en-US"/>
        </w:rPr>
        <w:t xml:space="preserve">, Suoma Sámi </w:t>
      </w:r>
      <w:proofErr w:type="spellStart"/>
      <w:r w:rsidRPr="00805D52">
        <w:rPr>
          <w:rFonts w:eastAsiaTheme="minorHAnsi"/>
          <w:lang w:val="en-US" w:eastAsia="en-US"/>
        </w:rPr>
        <w:t>Nuorat</w:t>
      </w:r>
      <w:proofErr w:type="spellEnd"/>
      <w:r w:rsidRPr="00805D52">
        <w:rPr>
          <w:rFonts w:eastAsiaTheme="minorHAnsi"/>
          <w:lang w:val="en-US" w:eastAsia="en-US"/>
        </w:rPr>
        <w:t>, Sámi Soster</w:t>
      </w:r>
      <w:r w:rsidR="001E7A23" w:rsidRPr="00805D52">
        <w:rPr>
          <w:rFonts w:eastAsiaTheme="minorHAnsi"/>
          <w:lang w:val="en-US" w:eastAsia="en-US"/>
        </w:rPr>
        <w:t>,</w:t>
      </w:r>
      <w:r w:rsidRPr="00805D52">
        <w:rPr>
          <w:rFonts w:eastAsiaTheme="minorHAnsi"/>
          <w:lang w:val="en-US" w:eastAsia="en-US"/>
        </w:rPr>
        <w:t xml:space="preserve"> Suoma </w:t>
      </w:r>
      <w:proofErr w:type="spellStart"/>
      <w:r w:rsidRPr="00805D52">
        <w:rPr>
          <w:rFonts w:eastAsiaTheme="minorHAnsi"/>
          <w:lang w:val="en-US" w:eastAsia="en-US"/>
        </w:rPr>
        <w:t>Boazosámit</w:t>
      </w:r>
      <w:proofErr w:type="spellEnd"/>
      <w:r w:rsidR="00DC1D54" w:rsidRPr="00805D52">
        <w:rPr>
          <w:rFonts w:eastAsiaTheme="minorHAnsi"/>
          <w:lang w:val="en-US" w:eastAsia="en-US"/>
        </w:rPr>
        <w:t>,</w:t>
      </w:r>
      <w:r w:rsidRPr="00805D52">
        <w:rPr>
          <w:rFonts w:eastAsiaTheme="minorHAnsi"/>
          <w:lang w:val="en-US" w:eastAsia="en-US"/>
        </w:rPr>
        <w:t xml:space="preserve"> and </w:t>
      </w:r>
      <w:proofErr w:type="spellStart"/>
      <w:r w:rsidRPr="00805D52">
        <w:rPr>
          <w:rFonts w:eastAsiaTheme="minorHAnsi"/>
          <w:lang w:val="en-US" w:eastAsia="en-US"/>
        </w:rPr>
        <w:t>Saa’m</w:t>
      </w:r>
      <w:r w:rsidR="001E7A23" w:rsidRPr="00805D52">
        <w:rPr>
          <w:rFonts w:eastAsiaTheme="minorHAnsi"/>
          <w:lang w:val="en-US" w:eastAsia="en-US"/>
        </w:rPr>
        <w:t>i</w:t>
      </w:r>
      <w:proofErr w:type="spellEnd"/>
      <w:r w:rsidRPr="00805D52">
        <w:rPr>
          <w:rFonts w:eastAsiaTheme="minorHAnsi"/>
          <w:lang w:val="en-US" w:eastAsia="en-US"/>
        </w:rPr>
        <w:t xml:space="preserve"> </w:t>
      </w:r>
      <w:proofErr w:type="spellStart"/>
      <w:r w:rsidRPr="00805D52">
        <w:rPr>
          <w:rFonts w:eastAsiaTheme="minorHAnsi"/>
          <w:lang w:val="en-US" w:eastAsia="en-US"/>
        </w:rPr>
        <w:t>Nue’tt</w:t>
      </w:r>
      <w:proofErr w:type="spellEnd"/>
      <w:r w:rsidRPr="00805D52">
        <w:rPr>
          <w:rFonts w:eastAsiaTheme="minorHAnsi"/>
          <w:lang w:val="en-US" w:eastAsia="en-US"/>
        </w:rPr>
        <w:t xml:space="preserve"> </w:t>
      </w:r>
      <w:proofErr w:type="spellStart"/>
      <w:r w:rsidRPr="00805D52">
        <w:rPr>
          <w:rFonts w:eastAsiaTheme="minorHAnsi"/>
          <w:lang w:val="en-US" w:eastAsia="en-US"/>
        </w:rPr>
        <w:t>rs</w:t>
      </w:r>
      <w:proofErr w:type="spellEnd"/>
      <w:r w:rsidRPr="00805D52">
        <w:rPr>
          <w:rFonts w:eastAsiaTheme="minorHAnsi"/>
          <w:lang w:val="en-US" w:eastAsia="en-US"/>
        </w:rPr>
        <w:t>.</w:t>
      </w:r>
    </w:p>
    <w:p w14:paraId="2D0FF276" w14:textId="77777777" w:rsidR="00FF66F6" w:rsidRPr="00805D52" w:rsidRDefault="00FF66F6" w:rsidP="00FF66F6">
      <w:pPr>
        <w:autoSpaceDE w:val="0"/>
        <w:autoSpaceDN w:val="0"/>
        <w:adjustRightInd w:val="0"/>
        <w:rPr>
          <w:rFonts w:eastAsiaTheme="minorHAnsi"/>
          <w:lang w:val="en-US" w:eastAsia="en-US"/>
        </w:rPr>
      </w:pPr>
    </w:p>
    <w:p w14:paraId="072DF698" w14:textId="77777777" w:rsidR="00F451CF" w:rsidRPr="00805D52" w:rsidRDefault="00F451CF" w:rsidP="00F451CF">
      <w:pPr>
        <w:pStyle w:val="Listeavsnitt"/>
        <w:rPr>
          <w:rFonts w:eastAsiaTheme="minorHAnsi"/>
          <w:lang w:val="en-US" w:eastAsia="en-US"/>
        </w:rPr>
      </w:pPr>
    </w:p>
    <w:p w14:paraId="5CB08D5A" w14:textId="77777777" w:rsidR="009E39A7" w:rsidRPr="00805D52" w:rsidRDefault="009B3884" w:rsidP="00F451CF">
      <w:pPr>
        <w:autoSpaceDE w:val="0"/>
        <w:autoSpaceDN w:val="0"/>
        <w:adjustRightInd w:val="0"/>
        <w:rPr>
          <w:b/>
          <w:bCs/>
          <w:lang w:val="en-US"/>
        </w:rPr>
      </w:pPr>
      <w:r w:rsidRPr="00805D52">
        <w:rPr>
          <w:rFonts w:eastAsiaTheme="minorHAnsi"/>
          <w:b/>
          <w:bCs/>
          <w:lang w:val="en-US" w:eastAsia="en-US"/>
        </w:rPr>
        <w:t xml:space="preserve">Comments </w:t>
      </w:r>
      <w:r w:rsidR="001F50CC" w:rsidRPr="00805D52">
        <w:rPr>
          <w:rFonts w:eastAsiaTheme="minorHAnsi"/>
          <w:b/>
          <w:bCs/>
          <w:lang w:val="en-US" w:eastAsia="en-US"/>
        </w:rPr>
        <w:t>to</w:t>
      </w:r>
      <w:r w:rsidRPr="00805D52">
        <w:rPr>
          <w:rFonts w:eastAsiaTheme="minorHAnsi"/>
          <w:b/>
          <w:bCs/>
          <w:lang w:val="en-US" w:eastAsia="en-US"/>
        </w:rPr>
        <w:t xml:space="preserve"> </w:t>
      </w:r>
      <w:r w:rsidR="00BA1433" w:rsidRPr="00805D52">
        <w:rPr>
          <w:b/>
          <w:bCs/>
          <w:lang w:val="en-US"/>
        </w:rPr>
        <w:t xml:space="preserve">Part II Implementation of Articles 1-7, </w:t>
      </w:r>
      <w:r w:rsidR="009E39A7" w:rsidRPr="00805D52">
        <w:rPr>
          <w:b/>
          <w:bCs/>
          <w:lang w:val="en-US"/>
        </w:rPr>
        <w:t>A</w:t>
      </w:r>
      <w:r w:rsidR="00A525C6" w:rsidRPr="00805D52">
        <w:rPr>
          <w:b/>
          <w:bCs/>
          <w:lang w:val="en-US"/>
        </w:rPr>
        <w:t xml:space="preserve">rticle 2 </w:t>
      </w:r>
    </w:p>
    <w:p w14:paraId="30141696" w14:textId="77777777" w:rsidR="009E39A7" w:rsidRPr="00805D52" w:rsidRDefault="009E39A7" w:rsidP="00F451CF">
      <w:pPr>
        <w:autoSpaceDE w:val="0"/>
        <w:autoSpaceDN w:val="0"/>
        <w:adjustRightInd w:val="0"/>
        <w:rPr>
          <w:b/>
          <w:bCs/>
          <w:lang w:val="en-US"/>
        </w:rPr>
      </w:pPr>
    </w:p>
    <w:p w14:paraId="2CC470F3" w14:textId="0DB34C0A" w:rsidR="00F451CF" w:rsidRPr="00805D52" w:rsidRDefault="00725196" w:rsidP="00F451CF">
      <w:pPr>
        <w:autoSpaceDE w:val="0"/>
        <w:autoSpaceDN w:val="0"/>
        <w:adjustRightInd w:val="0"/>
        <w:rPr>
          <w:lang w:val="en-US"/>
        </w:rPr>
      </w:pPr>
      <w:r w:rsidRPr="00805D52">
        <w:rPr>
          <w:lang w:val="en-US"/>
        </w:rPr>
        <w:t>Sámi truth and reconciliation commission</w:t>
      </w:r>
    </w:p>
    <w:p w14:paraId="059A01D3" w14:textId="77777777" w:rsidR="00725196" w:rsidRPr="00805D52" w:rsidRDefault="00725196" w:rsidP="00F451CF">
      <w:pPr>
        <w:autoSpaceDE w:val="0"/>
        <w:autoSpaceDN w:val="0"/>
        <w:adjustRightInd w:val="0"/>
        <w:rPr>
          <w:lang w:val="en-US"/>
        </w:rPr>
      </w:pPr>
    </w:p>
    <w:p w14:paraId="276FD70B" w14:textId="1185C148" w:rsidR="000F60BF" w:rsidRPr="00805D52" w:rsidRDefault="008942A8" w:rsidP="008942A8">
      <w:pPr>
        <w:pStyle w:val="Listeavsnitt"/>
        <w:numPr>
          <w:ilvl w:val="0"/>
          <w:numId w:val="19"/>
        </w:numPr>
        <w:autoSpaceDE w:val="0"/>
        <w:autoSpaceDN w:val="0"/>
        <w:adjustRightInd w:val="0"/>
        <w:rPr>
          <w:rFonts w:eastAsiaTheme="minorHAnsi"/>
          <w:lang w:val="en-US" w:eastAsia="en-US"/>
        </w:rPr>
      </w:pPr>
      <w:r w:rsidRPr="00805D52">
        <w:rPr>
          <w:rFonts w:eastAsiaTheme="minorHAnsi"/>
          <w:lang w:val="en-US" w:eastAsia="en-US"/>
        </w:rPr>
        <w:t>The Saami Council welcomes Finland’s establishment of the Sámi Truth and Reconciliation Commission</w:t>
      </w:r>
      <w:r w:rsidR="00CD7482" w:rsidRPr="00805D52">
        <w:rPr>
          <w:rFonts w:eastAsiaTheme="minorHAnsi"/>
          <w:lang w:val="en-US" w:eastAsia="en-US"/>
        </w:rPr>
        <w:t xml:space="preserve">. The </w:t>
      </w:r>
      <w:r w:rsidRPr="00805D52">
        <w:rPr>
          <w:rFonts w:eastAsiaTheme="minorHAnsi"/>
          <w:lang w:val="en-US" w:eastAsia="en-US"/>
        </w:rPr>
        <w:t xml:space="preserve">establishment of the Commission represents an important recognition by the State party of the historical and ongoing injustices experienced by the Sámi </w:t>
      </w:r>
      <w:r w:rsidR="00DC1D54" w:rsidRPr="00805D52">
        <w:rPr>
          <w:rFonts w:eastAsiaTheme="minorHAnsi"/>
          <w:lang w:val="en-US" w:eastAsia="en-US"/>
        </w:rPr>
        <w:t>P</w:t>
      </w:r>
      <w:r w:rsidRPr="00805D52">
        <w:rPr>
          <w:rFonts w:eastAsiaTheme="minorHAnsi"/>
          <w:lang w:val="en-US" w:eastAsia="en-US"/>
        </w:rPr>
        <w:t>eople, including the impacts of assimilation policies and structural discrimination.</w:t>
      </w:r>
      <w:r w:rsidRPr="00805D52">
        <w:rPr>
          <w:rStyle w:val="Fotnotereferanse"/>
          <w:rFonts w:eastAsiaTheme="minorHAnsi"/>
          <w:lang w:val="en-US" w:eastAsia="en-US"/>
        </w:rPr>
        <w:footnoteReference w:id="1"/>
      </w:r>
    </w:p>
    <w:p w14:paraId="5AA7DA4B" w14:textId="77777777" w:rsidR="00873775" w:rsidRPr="00805D52" w:rsidRDefault="00873775" w:rsidP="00873775">
      <w:pPr>
        <w:pStyle w:val="Listeavsnitt"/>
        <w:autoSpaceDE w:val="0"/>
        <w:autoSpaceDN w:val="0"/>
        <w:adjustRightInd w:val="0"/>
        <w:rPr>
          <w:rFonts w:eastAsiaTheme="minorHAnsi"/>
          <w:lang w:val="en-US" w:eastAsia="en-US"/>
        </w:rPr>
      </w:pPr>
    </w:p>
    <w:p w14:paraId="05DD6904" w14:textId="47C4D8DB" w:rsidR="00873775" w:rsidRPr="00805D52" w:rsidRDefault="00873775" w:rsidP="008942A8">
      <w:pPr>
        <w:pStyle w:val="Listeavsnitt"/>
        <w:numPr>
          <w:ilvl w:val="0"/>
          <w:numId w:val="19"/>
        </w:numPr>
        <w:autoSpaceDE w:val="0"/>
        <w:autoSpaceDN w:val="0"/>
        <w:adjustRightInd w:val="0"/>
        <w:rPr>
          <w:rFonts w:eastAsiaTheme="minorHAnsi"/>
          <w:lang w:val="en-US" w:eastAsia="en-US"/>
        </w:rPr>
      </w:pPr>
      <w:r w:rsidRPr="00805D52">
        <w:rPr>
          <w:rFonts w:eastAsiaTheme="minorHAnsi"/>
          <w:lang w:val="en-US" w:eastAsia="en-US"/>
        </w:rPr>
        <w:t>However, the Saami Council emphasizes that reconciliation requires more than recognition of past injustices. In accordance with article 2 of the Convention, States parties must adopt effective measures to eliminate racial discrimination in practice and address structural conditions that continue to impair the enjoyment of rights by Indigenous Peoples.</w:t>
      </w:r>
    </w:p>
    <w:p w14:paraId="7439FB26" w14:textId="77777777" w:rsidR="00873775" w:rsidRPr="00805D52" w:rsidRDefault="00873775" w:rsidP="00873775">
      <w:pPr>
        <w:pStyle w:val="Listeavsnitt"/>
        <w:rPr>
          <w:rFonts w:eastAsiaTheme="minorHAnsi"/>
          <w:lang w:val="en-US" w:eastAsia="en-US"/>
        </w:rPr>
      </w:pPr>
    </w:p>
    <w:p w14:paraId="479D2FA7" w14:textId="4BA9E894" w:rsidR="00873775" w:rsidRPr="00805D52" w:rsidRDefault="00763420" w:rsidP="008942A8">
      <w:pPr>
        <w:pStyle w:val="Listeavsnitt"/>
        <w:numPr>
          <w:ilvl w:val="0"/>
          <w:numId w:val="19"/>
        </w:numPr>
        <w:autoSpaceDE w:val="0"/>
        <w:autoSpaceDN w:val="0"/>
        <w:adjustRightInd w:val="0"/>
        <w:rPr>
          <w:rFonts w:eastAsiaTheme="minorHAnsi"/>
          <w:lang w:val="en-US" w:eastAsia="en-US"/>
        </w:rPr>
      </w:pPr>
      <w:r w:rsidRPr="00805D52">
        <w:rPr>
          <w:rFonts w:eastAsiaTheme="minorHAnsi"/>
          <w:lang w:val="en-US" w:eastAsia="en-US"/>
        </w:rPr>
        <w:t xml:space="preserve">The final report of the Sámi Truth and Reconciliation Commission identified </w:t>
      </w:r>
      <w:proofErr w:type="gramStart"/>
      <w:r w:rsidRPr="00805D52">
        <w:rPr>
          <w:rFonts w:eastAsiaTheme="minorHAnsi"/>
          <w:lang w:val="en-US" w:eastAsia="en-US"/>
        </w:rPr>
        <w:t>a number of</w:t>
      </w:r>
      <w:proofErr w:type="gramEnd"/>
      <w:r w:rsidRPr="00805D52">
        <w:rPr>
          <w:rFonts w:eastAsiaTheme="minorHAnsi"/>
          <w:lang w:val="en-US" w:eastAsia="en-US"/>
        </w:rPr>
        <w:t xml:space="preserve"> urgent measures necessary to achieve genuine reconciliation between the Sámi people and the Finnish State. Among the most fundamental recommendations are the recognition and protection of Sámi </w:t>
      </w:r>
      <w:r w:rsidR="00DC1D54" w:rsidRPr="00805D52">
        <w:rPr>
          <w:rFonts w:eastAsiaTheme="minorHAnsi"/>
          <w:lang w:val="en-US" w:eastAsia="en-US"/>
        </w:rPr>
        <w:t xml:space="preserve">People’s </w:t>
      </w:r>
      <w:r w:rsidRPr="00805D52">
        <w:rPr>
          <w:rFonts w:eastAsiaTheme="minorHAnsi"/>
          <w:lang w:val="en-US" w:eastAsia="en-US"/>
        </w:rPr>
        <w:t xml:space="preserve">rights to traditional lands and waters, recognition of Sámi fishing rights, strengthening protection of Sámi traditional livelihoods, implementation of the </w:t>
      </w:r>
      <w:r w:rsidR="00DC1D54" w:rsidRPr="00805D52">
        <w:rPr>
          <w:rFonts w:eastAsiaTheme="minorHAnsi"/>
          <w:lang w:val="en-US" w:eastAsia="en-US"/>
        </w:rPr>
        <w:t>right</w:t>
      </w:r>
      <w:r w:rsidRPr="00805D52">
        <w:rPr>
          <w:rFonts w:eastAsiaTheme="minorHAnsi"/>
          <w:lang w:val="en-US" w:eastAsia="en-US"/>
        </w:rPr>
        <w:t xml:space="preserve"> </w:t>
      </w:r>
      <w:r w:rsidR="00DC1D54" w:rsidRPr="00805D52">
        <w:rPr>
          <w:rFonts w:eastAsiaTheme="minorHAnsi"/>
          <w:lang w:val="en-US" w:eastAsia="en-US"/>
        </w:rPr>
        <w:t>to</w:t>
      </w:r>
      <w:r w:rsidRPr="00805D52">
        <w:rPr>
          <w:rFonts w:eastAsiaTheme="minorHAnsi"/>
          <w:lang w:val="en-US" w:eastAsia="en-US"/>
        </w:rPr>
        <w:t xml:space="preserve"> </w:t>
      </w:r>
      <w:r w:rsidR="00C85261" w:rsidRPr="00805D52">
        <w:rPr>
          <w:rFonts w:eastAsiaTheme="minorHAnsi"/>
          <w:lang w:val="en-US" w:eastAsia="en-US"/>
        </w:rPr>
        <w:t>F</w:t>
      </w:r>
      <w:r w:rsidRPr="00805D52">
        <w:rPr>
          <w:rFonts w:eastAsiaTheme="minorHAnsi"/>
          <w:lang w:val="en-US" w:eastAsia="en-US"/>
        </w:rPr>
        <w:t xml:space="preserve">ree, </w:t>
      </w:r>
      <w:r w:rsidR="00C85261" w:rsidRPr="00805D52">
        <w:rPr>
          <w:rFonts w:eastAsiaTheme="minorHAnsi"/>
          <w:lang w:val="en-US" w:eastAsia="en-US"/>
        </w:rPr>
        <w:t>P</w:t>
      </w:r>
      <w:r w:rsidRPr="00805D52">
        <w:rPr>
          <w:rFonts w:eastAsiaTheme="minorHAnsi"/>
          <w:lang w:val="en-US" w:eastAsia="en-US"/>
        </w:rPr>
        <w:t xml:space="preserve">rior and </w:t>
      </w:r>
      <w:r w:rsidR="00C85261" w:rsidRPr="00805D52">
        <w:rPr>
          <w:rFonts w:eastAsiaTheme="minorHAnsi"/>
          <w:lang w:val="en-US" w:eastAsia="en-US"/>
        </w:rPr>
        <w:t>I</w:t>
      </w:r>
      <w:r w:rsidRPr="00805D52">
        <w:rPr>
          <w:rFonts w:eastAsiaTheme="minorHAnsi"/>
          <w:lang w:val="en-US" w:eastAsia="en-US"/>
        </w:rPr>
        <w:t xml:space="preserve">nformed </w:t>
      </w:r>
      <w:r w:rsidR="00C85261" w:rsidRPr="00805D52">
        <w:rPr>
          <w:rFonts w:eastAsiaTheme="minorHAnsi"/>
          <w:lang w:val="en-US" w:eastAsia="en-US"/>
        </w:rPr>
        <w:t>C</w:t>
      </w:r>
      <w:r w:rsidRPr="00805D52">
        <w:rPr>
          <w:rFonts w:eastAsiaTheme="minorHAnsi"/>
          <w:lang w:val="en-US" w:eastAsia="en-US"/>
        </w:rPr>
        <w:t>onsent, and ensuring meaningful Sámi participation in decisions affecting Sámi society, culture and livelihoods.</w:t>
      </w:r>
      <w:r w:rsidRPr="00805D52">
        <w:rPr>
          <w:rStyle w:val="Fotnotereferanse"/>
          <w:rFonts w:eastAsiaTheme="minorHAnsi"/>
          <w:lang w:val="en-US" w:eastAsia="en-US"/>
        </w:rPr>
        <w:footnoteReference w:id="2"/>
      </w:r>
    </w:p>
    <w:p w14:paraId="7CF5C5B2" w14:textId="77777777" w:rsidR="00763420" w:rsidRPr="00805D52" w:rsidRDefault="00763420" w:rsidP="00763420">
      <w:pPr>
        <w:pStyle w:val="Listeavsnitt"/>
        <w:rPr>
          <w:rFonts w:eastAsiaTheme="minorHAnsi"/>
          <w:lang w:val="en-US" w:eastAsia="en-US"/>
        </w:rPr>
      </w:pPr>
    </w:p>
    <w:p w14:paraId="64FDF03A" w14:textId="052AC8ED" w:rsidR="00763420" w:rsidRPr="00805D52" w:rsidRDefault="00071172" w:rsidP="008942A8">
      <w:pPr>
        <w:pStyle w:val="Listeavsnitt"/>
        <w:numPr>
          <w:ilvl w:val="0"/>
          <w:numId w:val="19"/>
        </w:numPr>
        <w:autoSpaceDE w:val="0"/>
        <w:autoSpaceDN w:val="0"/>
        <w:adjustRightInd w:val="0"/>
        <w:rPr>
          <w:rFonts w:eastAsiaTheme="minorHAnsi"/>
          <w:lang w:val="en-US" w:eastAsia="en-US"/>
        </w:rPr>
      </w:pPr>
      <w:r w:rsidRPr="00805D52">
        <w:rPr>
          <w:rFonts w:eastAsiaTheme="minorHAnsi"/>
          <w:lang w:val="en-US" w:eastAsia="en-US"/>
        </w:rPr>
        <w:t xml:space="preserve">The Sámi Parliament </w:t>
      </w:r>
      <w:r w:rsidR="00380D38" w:rsidRPr="00805D52">
        <w:rPr>
          <w:rFonts w:eastAsiaTheme="minorHAnsi"/>
          <w:lang w:val="en-US" w:eastAsia="en-US"/>
        </w:rPr>
        <w:t xml:space="preserve">in Finland </w:t>
      </w:r>
      <w:r w:rsidRPr="00805D52">
        <w:rPr>
          <w:rFonts w:eastAsiaTheme="minorHAnsi"/>
          <w:lang w:val="en-US" w:eastAsia="en-US"/>
        </w:rPr>
        <w:t>has emphasized that the implementation of these recommendations, particularly those concerning land and natural resource rights, is essential for reconciliation. The Sámi Parliament has specifically identified</w:t>
      </w:r>
      <w:r w:rsidR="002203D1" w:rsidRPr="00805D52">
        <w:rPr>
          <w:rFonts w:eastAsiaTheme="minorHAnsi"/>
          <w:lang w:val="en-US" w:eastAsia="en-US"/>
        </w:rPr>
        <w:t>, among others,</w:t>
      </w:r>
      <w:r w:rsidRPr="00805D52">
        <w:rPr>
          <w:rFonts w:eastAsiaTheme="minorHAnsi"/>
          <w:lang w:val="en-US" w:eastAsia="en-US"/>
        </w:rPr>
        <w:t xml:space="preserve"> </w:t>
      </w:r>
      <w:r w:rsidR="00553BB4" w:rsidRPr="00805D52">
        <w:rPr>
          <w:lang w:val="en-US"/>
        </w:rPr>
        <w:t>recogni</w:t>
      </w:r>
      <w:r w:rsidR="00272DDE" w:rsidRPr="00805D52">
        <w:rPr>
          <w:lang w:val="en-US"/>
        </w:rPr>
        <w:t xml:space="preserve">tion of </w:t>
      </w:r>
      <w:r w:rsidR="00553BB4" w:rsidRPr="00805D52">
        <w:rPr>
          <w:lang w:val="en-US"/>
        </w:rPr>
        <w:t xml:space="preserve">the immemorial rights of the Sámi to the lands and waters of the Sámi </w:t>
      </w:r>
      <w:r w:rsidR="00380D38" w:rsidRPr="00805D52">
        <w:rPr>
          <w:lang w:val="en-US"/>
        </w:rPr>
        <w:t>h</w:t>
      </w:r>
      <w:r w:rsidR="00553BB4" w:rsidRPr="00805D52">
        <w:rPr>
          <w:lang w:val="en-US"/>
        </w:rPr>
        <w:t>omeland, i.e. the so-called Sámi Homeland "state-controlled lands"</w:t>
      </w:r>
      <w:r w:rsidR="00272DDE" w:rsidRPr="00805D52">
        <w:rPr>
          <w:lang w:val="en-US"/>
        </w:rPr>
        <w:t xml:space="preserve">, </w:t>
      </w:r>
      <w:r w:rsidRPr="00805D52">
        <w:rPr>
          <w:rFonts w:eastAsiaTheme="minorHAnsi"/>
          <w:lang w:val="en-US" w:eastAsia="en-US"/>
        </w:rPr>
        <w:t xml:space="preserve">regulation of Sámi reindeer husbandry </w:t>
      </w:r>
      <w:r w:rsidR="00E25B53" w:rsidRPr="00805D52">
        <w:rPr>
          <w:rFonts w:eastAsiaTheme="minorHAnsi"/>
          <w:lang w:val="en-US" w:eastAsia="en-US"/>
        </w:rPr>
        <w:t>b</w:t>
      </w:r>
      <w:r w:rsidR="00E25B53" w:rsidRPr="00805D52">
        <w:rPr>
          <w:lang w:val="en-US"/>
        </w:rPr>
        <w:t>y its own law and establishing a separate administration,</w:t>
      </w:r>
      <w:r w:rsidR="00E25B53" w:rsidRPr="00805D52">
        <w:rPr>
          <w:rFonts w:eastAsiaTheme="minorHAnsi"/>
          <w:lang w:val="en-US" w:eastAsia="en-US"/>
        </w:rPr>
        <w:t xml:space="preserve"> </w:t>
      </w:r>
      <w:r w:rsidRPr="00805D52">
        <w:rPr>
          <w:rFonts w:eastAsiaTheme="minorHAnsi"/>
          <w:lang w:val="en-US" w:eastAsia="en-US"/>
        </w:rPr>
        <w:t>and recognition of Sámi fishing rights as urgent measures requiring State action.</w:t>
      </w:r>
      <w:r w:rsidR="002203D1" w:rsidRPr="00805D52">
        <w:rPr>
          <w:rStyle w:val="Fotnotereferanse"/>
          <w:rFonts w:eastAsiaTheme="minorHAnsi"/>
          <w:lang w:val="en-US" w:eastAsia="en-US"/>
        </w:rPr>
        <w:footnoteReference w:id="3"/>
      </w:r>
    </w:p>
    <w:p w14:paraId="11BC0B58" w14:textId="77777777" w:rsidR="00071172" w:rsidRPr="00805D52" w:rsidRDefault="00071172" w:rsidP="00071172">
      <w:pPr>
        <w:pStyle w:val="Listeavsnitt"/>
        <w:rPr>
          <w:rFonts w:eastAsiaTheme="minorHAnsi"/>
          <w:lang w:val="en-US" w:eastAsia="en-US"/>
        </w:rPr>
      </w:pPr>
    </w:p>
    <w:p w14:paraId="7E82AA82" w14:textId="53BD54CD" w:rsidR="008942A8" w:rsidRPr="00805D52" w:rsidRDefault="00071172" w:rsidP="003D0BEB">
      <w:pPr>
        <w:pStyle w:val="Listeavsnitt"/>
        <w:numPr>
          <w:ilvl w:val="0"/>
          <w:numId w:val="19"/>
        </w:numPr>
        <w:autoSpaceDE w:val="0"/>
        <w:autoSpaceDN w:val="0"/>
        <w:adjustRightInd w:val="0"/>
        <w:rPr>
          <w:rFonts w:eastAsiaTheme="minorHAnsi"/>
          <w:lang w:val="en-US" w:eastAsia="en-US"/>
        </w:rPr>
      </w:pPr>
      <w:r w:rsidRPr="00805D52">
        <w:rPr>
          <w:rFonts w:eastAsiaTheme="minorHAnsi"/>
          <w:lang w:val="en-US" w:eastAsia="en-US"/>
        </w:rPr>
        <w:t xml:space="preserve">These recommendations </w:t>
      </w:r>
      <w:r w:rsidR="009C7FF7" w:rsidRPr="00805D52">
        <w:rPr>
          <w:rFonts w:eastAsiaTheme="minorHAnsi"/>
          <w:lang w:val="en-US" w:eastAsia="en-US"/>
        </w:rPr>
        <w:t xml:space="preserve">directly </w:t>
      </w:r>
      <w:r w:rsidRPr="00805D52">
        <w:rPr>
          <w:rFonts w:eastAsiaTheme="minorHAnsi"/>
          <w:lang w:val="en-US" w:eastAsia="en-US"/>
        </w:rPr>
        <w:t>correspond with concerns previously raised by CERD</w:t>
      </w:r>
      <w:r w:rsidR="009C7FF7" w:rsidRPr="00805D52">
        <w:rPr>
          <w:rFonts w:eastAsiaTheme="minorHAnsi"/>
          <w:lang w:val="en-US" w:eastAsia="en-US"/>
        </w:rPr>
        <w:t xml:space="preserve"> </w:t>
      </w:r>
      <w:r w:rsidR="009C7FF7" w:rsidRPr="00805D52">
        <w:rPr>
          <w:lang w:val="en-US"/>
        </w:rPr>
        <w:t>regarding the insufficient protection of Sámi traditional lands and resources</w:t>
      </w:r>
      <w:r w:rsidRPr="00805D52">
        <w:rPr>
          <w:rFonts w:eastAsiaTheme="minorHAnsi"/>
          <w:lang w:val="en-US" w:eastAsia="en-US"/>
        </w:rPr>
        <w:t xml:space="preserve">. In its concluding observations on Finland’s twenty-third periodic report, the Committee expressed concern that the rights of the Sámi relating to their traditional lands and endangered traditional livelihoods were not adequately protected and that measures affecting them were not consistently undertaken with their </w:t>
      </w:r>
      <w:r w:rsidR="00064A8B" w:rsidRPr="00805D52">
        <w:rPr>
          <w:rFonts w:eastAsiaTheme="minorHAnsi"/>
          <w:lang w:val="en-US" w:eastAsia="en-US"/>
        </w:rPr>
        <w:t>F</w:t>
      </w:r>
      <w:r w:rsidRPr="00805D52">
        <w:rPr>
          <w:rFonts w:eastAsiaTheme="minorHAnsi"/>
          <w:lang w:val="en-US" w:eastAsia="en-US"/>
        </w:rPr>
        <w:t xml:space="preserve">ree, </w:t>
      </w:r>
      <w:r w:rsidR="00064A8B" w:rsidRPr="00805D52">
        <w:rPr>
          <w:rFonts w:eastAsiaTheme="minorHAnsi"/>
          <w:lang w:val="en-US" w:eastAsia="en-US"/>
        </w:rPr>
        <w:t>P</w:t>
      </w:r>
      <w:r w:rsidRPr="00805D52">
        <w:rPr>
          <w:rFonts w:eastAsiaTheme="minorHAnsi"/>
          <w:lang w:val="en-US" w:eastAsia="en-US"/>
        </w:rPr>
        <w:t xml:space="preserve">rior and </w:t>
      </w:r>
      <w:r w:rsidR="00064A8B" w:rsidRPr="00805D52">
        <w:rPr>
          <w:rFonts w:eastAsiaTheme="minorHAnsi"/>
          <w:lang w:val="en-US" w:eastAsia="en-US"/>
        </w:rPr>
        <w:t>I</w:t>
      </w:r>
      <w:r w:rsidRPr="00805D52">
        <w:rPr>
          <w:rFonts w:eastAsiaTheme="minorHAnsi"/>
          <w:lang w:val="en-US" w:eastAsia="en-US"/>
        </w:rPr>
        <w:t xml:space="preserve">nformed </w:t>
      </w:r>
      <w:r w:rsidR="00064A8B" w:rsidRPr="00805D52">
        <w:rPr>
          <w:rFonts w:eastAsiaTheme="minorHAnsi"/>
          <w:lang w:val="en-US" w:eastAsia="en-US"/>
        </w:rPr>
        <w:t>C</w:t>
      </w:r>
      <w:r w:rsidRPr="00805D52">
        <w:rPr>
          <w:rFonts w:eastAsiaTheme="minorHAnsi"/>
          <w:lang w:val="en-US" w:eastAsia="en-US"/>
        </w:rPr>
        <w:t>onsent.</w:t>
      </w:r>
      <w:r w:rsidRPr="00805D52">
        <w:rPr>
          <w:rStyle w:val="Fotnotereferanse"/>
          <w:rFonts w:eastAsiaTheme="minorHAnsi"/>
          <w:lang w:val="en-US" w:eastAsia="en-US"/>
        </w:rPr>
        <w:footnoteReference w:id="4"/>
      </w:r>
    </w:p>
    <w:p w14:paraId="5F63E063" w14:textId="77777777" w:rsidR="00071172" w:rsidRPr="00805D52" w:rsidRDefault="00071172" w:rsidP="00071172">
      <w:pPr>
        <w:pStyle w:val="Listeavsnitt"/>
        <w:rPr>
          <w:rFonts w:eastAsiaTheme="minorHAnsi"/>
          <w:lang w:val="en-US" w:eastAsia="en-US"/>
        </w:rPr>
      </w:pPr>
    </w:p>
    <w:p w14:paraId="582D14F8" w14:textId="7DB7171A" w:rsidR="00471BFC" w:rsidRPr="00805D52" w:rsidRDefault="00471BFC" w:rsidP="00471BFC">
      <w:pPr>
        <w:pStyle w:val="Listeavsnitt"/>
        <w:numPr>
          <w:ilvl w:val="0"/>
          <w:numId w:val="19"/>
        </w:numPr>
        <w:autoSpaceDE w:val="0"/>
        <w:autoSpaceDN w:val="0"/>
        <w:adjustRightInd w:val="0"/>
        <w:rPr>
          <w:rFonts w:eastAsiaTheme="minorHAnsi"/>
          <w:lang w:val="en-US" w:eastAsia="en-US"/>
        </w:rPr>
      </w:pPr>
      <w:r w:rsidRPr="00805D52">
        <w:rPr>
          <w:rFonts w:eastAsiaTheme="minorHAnsi"/>
          <w:lang w:val="en-US" w:eastAsia="en-US"/>
        </w:rPr>
        <w:t xml:space="preserve">The Saami Council therefore recommends that CERD urge Finland to </w:t>
      </w:r>
      <w:r w:rsidR="009C7FF7" w:rsidRPr="00805D52">
        <w:rPr>
          <w:rFonts w:eastAsiaTheme="minorHAnsi"/>
          <w:lang w:val="en-US" w:eastAsia="en-US"/>
        </w:rPr>
        <w:t xml:space="preserve">adopt a concrete implementation plan for the recommendations of the Sámi Truth and Reconciliation Commission in cooperation with the Sámi Parliament and Sámi communities, prioritize measures addressing Sámi land, territory and natural resource rights and ensure that </w:t>
      </w:r>
      <w:r w:rsidR="009C7FF7" w:rsidRPr="00805D52">
        <w:rPr>
          <w:rFonts w:eastAsiaTheme="minorHAnsi"/>
          <w:lang w:val="en-US" w:eastAsia="en-US"/>
        </w:rPr>
        <w:lastRenderedPageBreak/>
        <w:t xml:space="preserve">implementation of reconciliation measures is based on </w:t>
      </w:r>
      <w:r w:rsidR="00827E73" w:rsidRPr="00805D52">
        <w:rPr>
          <w:rFonts w:eastAsiaTheme="minorHAnsi"/>
          <w:lang w:val="en-US" w:eastAsia="en-US"/>
        </w:rPr>
        <w:t>F</w:t>
      </w:r>
      <w:r w:rsidR="009C7FF7" w:rsidRPr="00805D52">
        <w:rPr>
          <w:rFonts w:eastAsiaTheme="minorHAnsi"/>
          <w:lang w:val="en-US" w:eastAsia="en-US"/>
        </w:rPr>
        <w:t xml:space="preserve">ree, </w:t>
      </w:r>
      <w:r w:rsidR="00827E73" w:rsidRPr="00805D52">
        <w:rPr>
          <w:rFonts w:eastAsiaTheme="minorHAnsi"/>
          <w:lang w:val="en-US" w:eastAsia="en-US"/>
        </w:rPr>
        <w:t>P</w:t>
      </w:r>
      <w:r w:rsidR="009C7FF7" w:rsidRPr="00805D52">
        <w:rPr>
          <w:rFonts w:eastAsiaTheme="minorHAnsi"/>
          <w:lang w:val="en-US" w:eastAsia="en-US"/>
        </w:rPr>
        <w:t xml:space="preserve">rior and </w:t>
      </w:r>
      <w:r w:rsidR="00827E73" w:rsidRPr="00805D52">
        <w:rPr>
          <w:rFonts w:eastAsiaTheme="minorHAnsi"/>
          <w:lang w:val="en-US" w:eastAsia="en-US"/>
        </w:rPr>
        <w:t>I</w:t>
      </w:r>
      <w:r w:rsidR="009C7FF7" w:rsidRPr="00805D52">
        <w:rPr>
          <w:rFonts w:eastAsiaTheme="minorHAnsi"/>
          <w:lang w:val="en-US" w:eastAsia="en-US"/>
        </w:rPr>
        <w:t xml:space="preserve">nformed </w:t>
      </w:r>
      <w:r w:rsidR="00827E73" w:rsidRPr="00805D52">
        <w:rPr>
          <w:rFonts w:eastAsiaTheme="minorHAnsi"/>
          <w:lang w:val="en-US" w:eastAsia="en-US"/>
        </w:rPr>
        <w:t>C</w:t>
      </w:r>
      <w:r w:rsidR="009C7FF7" w:rsidRPr="00805D52">
        <w:rPr>
          <w:rFonts w:eastAsiaTheme="minorHAnsi"/>
          <w:lang w:val="en-US" w:eastAsia="en-US"/>
        </w:rPr>
        <w:t xml:space="preserve">onsent and respects the Sámi </w:t>
      </w:r>
      <w:r w:rsidR="00380D38" w:rsidRPr="00805D52">
        <w:rPr>
          <w:rFonts w:eastAsiaTheme="minorHAnsi"/>
          <w:lang w:val="en-US" w:eastAsia="en-US"/>
        </w:rPr>
        <w:t>P</w:t>
      </w:r>
      <w:r w:rsidR="009C7FF7" w:rsidRPr="00805D52">
        <w:rPr>
          <w:rFonts w:eastAsiaTheme="minorHAnsi"/>
          <w:lang w:val="en-US" w:eastAsia="en-US"/>
        </w:rPr>
        <w:t>eople’s right to self-determination.</w:t>
      </w:r>
    </w:p>
    <w:p w14:paraId="625DB6DE" w14:textId="77777777" w:rsidR="007744F2" w:rsidRPr="00805D52" w:rsidRDefault="007744F2" w:rsidP="007744F2">
      <w:pPr>
        <w:autoSpaceDE w:val="0"/>
        <w:autoSpaceDN w:val="0"/>
        <w:adjustRightInd w:val="0"/>
        <w:rPr>
          <w:rFonts w:eastAsiaTheme="minorHAnsi"/>
          <w:lang w:val="en-US" w:eastAsia="en-US"/>
        </w:rPr>
      </w:pPr>
    </w:p>
    <w:p w14:paraId="6F10FBDE" w14:textId="77777777" w:rsidR="00725196" w:rsidRPr="00805D52" w:rsidRDefault="00725196" w:rsidP="00725196">
      <w:pPr>
        <w:autoSpaceDE w:val="0"/>
        <w:autoSpaceDN w:val="0"/>
        <w:adjustRightInd w:val="0"/>
        <w:rPr>
          <w:rFonts w:eastAsiaTheme="minorHAnsi"/>
          <w:lang w:val="en-US" w:eastAsia="en-US"/>
        </w:rPr>
      </w:pPr>
    </w:p>
    <w:p w14:paraId="1EDBD1D1" w14:textId="20B3BB3F" w:rsidR="009E39A7" w:rsidRPr="00805D52" w:rsidRDefault="00725196" w:rsidP="00077D08">
      <w:pPr>
        <w:rPr>
          <w:b/>
          <w:bCs/>
          <w:lang w:val="en-US"/>
        </w:rPr>
      </w:pPr>
      <w:r w:rsidRPr="00805D52">
        <w:rPr>
          <w:rFonts w:eastAsiaTheme="minorHAnsi"/>
          <w:b/>
          <w:bCs/>
          <w:lang w:val="en-US" w:eastAsia="en-US"/>
        </w:rPr>
        <w:t xml:space="preserve">Comments </w:t>
      </w:r>
      <w:r w:rsidR="001F50CC" w:rsidRPr="00805D52">
        <w:rPr>
          <w:rFonts w:eastAsiaTheme="minorHAnsi"/>
          <w:b/>
          <w:bCs/>
          <w:lang w:val="en-US" w:eastAsia="en-US"/>
        </w:rPr>
        <w:t xml:space="preserve">to </w:t>
      </w:r>
      <w:r w:rsidR="001B6F81" w:rsidRPr="00805D52">
        <w:rPr>
          <w:b/>
          <w:bCs/>
          <w:lang w:val="en-US"/>
        </w:rPr>
        <w:t xml:space="preserve">Part II Implementation of Articles 1-7, </w:t>
      </w:r>
      <w:r w:rsidR="009E39A7" w:rsidRPr="00805D52">
        <w:rPr>
          <w:b/>
          <w:bCs/>
          <w:lang w:val="en-US"/>
        </w:rPr>
        <w:t>A</w:t>
      </w:r>
      <w:r w:rsidR="001B6F81" w:rsidRPr="00805D52">
        <w:rPr>
          <w:b/>
          <w:bCs/>
          <w:lang w:val="en-US"/>
        </w:rPr>
        <w:t>rticle 5</w:t>
      </w:r>
    </w:p>
    <w:p w14:paraId="1E36510B" w14:textId="77777777" w:rsidR="00DA48D2" w:rsidRPr="00805D52" w:rsidRDefault="00DA48D2" w:rsidP="00077D08">
      <w:pPr>
        <w:rPr>
          <w:b/>
          <w:bCs/>
          <w:lang w:val="en-US"/>
        </w:rPr>
      </w:pPr>
    </w:p>
    <w:p w14:paraId="48A010E7" w14:textId="720D00EF" w:rsidR="00725196" w:rsidRPr="00805D52" w:rsidRDefault="00077D08" w:rsidP="00077D08">
      <w:pPr>
        <w:rPr>
          <w:b/>
          <w:bCs/>
          <w:lang w:val="en-US"/>
        </w:rPr>
      </w:pPr>
      <w:r w:rsidRPr="00805D52">
        <w:rPr>
          <w:b/>
          <w:bCs/>
          <w:lang w:val="en-US"/>
        </w:rPr>
        <w:t>C. Political rights</w:t>
      </w:r>
    </w:p>
    <w:p w14:paraId="62B933CB" w14:textId="77777777" w:rsidR="009E39A7" w:rsidRPr="00805D52" w:rsidRDefault="009E39A7" w:rsidP="00077D08">
      <w:pPr>
        <w:rPr>
          <w:b/>
          <w:bCs/>
          <w:lang w:val="en-US"/>
        </w:rPr>
      </w:pPr>
    </w:p>
    <w:p w14:paraId="72CAA4BB" w14:textId="7457BE36" w:rsidR="000C0A7B" w:rsidRPr="00805D52" w:rsidRDefault="000C0A7B" w:rsidP="00077D08">
      <w:pPr>
        <w:rPr>
          <w:lang w:val="en-US"/>
        </w:rPr>
      </w:pPr>
      <w:r w:rsidRPr="00805D52">
        <w:rPr>
          <w:lang w:val="en-US"/>
        </w:rPr>
        <w:t>Self-determination of the</w:t>
      </w:r>
      <w:r w:rsidR="00CF7BE7" w:rsidRPr="00805D52">
        <w:rPr>
          <w:lang w:val="en-US"/>
        </w:rPr>
        <w:t xml:space="preserve"> </w:t>
      </w:r>
      <w:r w:rsidRPr="00805D52">
        <w:rPr>
          <w:lang w:val="en-US"/>
        </w:rPr>
        <w:t xml:space="preserve">Sámi </w:t>
      </w:r>
      <w:r w:rsidR="00422F10" w:rsidRPr="00805D52">
        <w:rPr>
          <w:lang w:val="en-US"/>
        </w:rPr>
        <w:t>P</w:t>
      </w:r>
      <w:r w:rsidRPr="00805D52">
        <w:rPr>
          <w:lang w:val="en-US"/>
        </w:rPr>
        <w:t>eople</w:t>
      </w:r>
    </w:p>
    <w:p w14:paraId="02822943" w14:textId="77777777" w:rsidR="000C0A7B" w:rsidRPr="00805D52" w:rsidRDefault="000C0A7B" w:rsidP="00077D08">
      <w:pPr>
        <w:rPr>
          <w:lang w:val="en-US"/>
        </w:rPr>
      </w:pPr>
    </w:p>
    <w:p w14:paraId="3AC2B724" w14:textId="5761FD96" w:rsidR="00AD56A1" w:rsidRPr="00805D52" w:rsidRDefault="002B10BB" w:rsidP="00AD56A1">
      <w:pPr>
        <w:pStyle w:val="Listeavsnitt"/>
        <w:numPr>
          <w:ilvl w:val="0"/>
          <w:numId w:val="19"/>
        </w:numPr>
        <w:rPr>
          <w:lang w:val="en-US"/>
        </w:rPr>
      </w:pPr>
      <w:r w:rsidRPr="00805D52">
        <w:rPr>
          <w:lang w:val="en-US"/>
        </w:rPr>
        <w:t xml:space="preserve">Finland reports on the preparation of amendments to the Sámi Parliament Act, including reforms concerning electoral criteria and the strengthening of the Sámi </w:t>
      </w:r>
      <w:r w:rsidR="00092112" w:rsidRPr="00805D52">
        <w:rPr>
          <w:lang w:val="en-US"/>
        </w:rPr>
        <w:t>P</w:t>
      </w:r>
      <w:r w:rsidRPr="00805D52">
        <w:rPr>
          <w:lang w:val="en-US"/>
        </w:rPr>
        <w:t>eople’s right to determine who is Sámi.</w:t>
      </w:r>
      <w:r w:rsidRPr="00805D52">
        <w:rPr>
          <w:rStyle w:val="Fotnotereferanse"/>
          <w:lang w:val="en-US"/>
        </w:rPr>
        <w:footnoteReference w:id="5"/>
      </w:r>
    </w:p>
    <w:p w14:paraId="3E8C7228" w14:textId="77777777" w:rsidR="00205587" w:rsidRPr="00805D52" w:rsidRDefault="00205587" w:rsidP="00205587">
      <w:pPr>
        <w:rPr>
          <w:lang w:val="en-US"/>
        </w:rPr>
      </w:pPr>
    </w:p>
    <w:p w14:paraId="04ED28FB" w14:textId="6DFCE215" w:rsidR="00205587" w:rsidRPr="00805D52" w:rsidRDefault="00205587" w:rsidP="00205587">
      <w:pPr>
        <w:pStyle w:val="Listeavsnitt"/>
        <w:numPr>
          <w:ilvl w:val="0"/>
          <w:numId w:val="19"/>
        </w:numPr>
        <w:rPr>
          <w:lang w:val="en-US"/>
        </w:rPr>
      </w:pPr>
      <w:r w:rsidRPr="00805D52">
        <w:rPr>
          <w:lang w:val="en-US"/>
        </w:rPr>
        <w:t xml:space="preserve">The Saami Council welcomes the amendment of the Sámi Parliament Act, which entered into force on 1 August 2025. The reform represents an important step towards strengthening the Sámi Parliament as the representative self-government body of the Sámi </w:t>
      </w:r>
      <w:r w:rsidR="00092112" w:rsidRPr="00805D52">
        <w:rPr>
          <w:lang w:val="en-US"/>
        </w:rPr>
        <w:t>P</w:t>
      </w:r>
      <w:r w:rsidRPr="00805D52">
        <w:rPr>
          <w:lang w:val="en-US"/>
        </w:rPr>
        <w:t>eople and towards bringing Finnish legislation closer to international standards concerning Indigenous Peoples’ rights.</w:t>
      </w:r>
    </w:p>
    <w:p w14:paraId="15C997D7" w14:textId="77777777" w:rsidR="00205587" w:rsidRPr="00805D52" w:rsidRDefault="00205587" w:rsidP="00205587">
      <w:pPr>
        <w:pStyle w:val="Listeavsnitt"/>
        <w:rPr>
          <w:lang w:val="en-US"/>
        </w:rPr>
      </w:pPr>
    </w:p>
    <w:p w14:paraId="33049D64" w14:textId="0C3F68FC" w:rsidR="006438FC" w:rsidRPr="00805D52" w:rsidRDefault="006438FC" w:rsidP="00706747">
      <w:pPr>
        <w:pStyle w:val="Listeavsnitt"/>
        <w:numPr>
          <w:ilvl w:val="0"/>
          <w:numId w:val="19"/>
        </w:numPr>
        <w:rPr>
          <w:lang w:val="en-US"/>
        </w:rPr>
      </w:pPr>
      <w:r w:rsidRPr="00805D52">
        <w:rPr>
          <w:lang w:val="en-US"/>
        </w:rPr>
        <w:t xml:space="preserve">The reform follows the decision of the Committee adopted in 2022 concerning Finland, where CERD found a violation of article 5(c) of the Convention concerning political rights of the Sámi </w:t>
      </w:r>
      <w:r w:rsidR="00092112" w:rsidRPr="00805D52">
        <w:rPr>
          <w:lang w:val="en-US"/>
        </w:rPr>
        <w:t>P</w:t>
      </w:r>
      <w:r w:rsidRPr="00805D52">
        <w:rPr>
          <w:lang w:val="en-US"/>
        </w:rPr>
        <w:t xml:space="preserve">eople. The Committee held that domestic court decisions concerning eligibility to vote in Sámi Parliament elections had interfered with the Sámi </w:t>
      </w:r>
      <w:r w:rsidR="00092112" w:rsidRPr="00805D52">
        <w:rPr>
          <w:lang w:val="en-US"/>
        </w:rPr>
        <w:t>P</w:t>
      </w:r>
      <w:r w:rsidRPr="00805D52">
        <w:rPr>
          <w:lang w:val="en-US"/>
        </w:rPr>
        <w:t>eople’s right to determine their own membership</w:t>
      </w:r>
      <w:r w:rsidR="00706747" w:rsidRPr="00805D52">
        <w:rPr>
          <w:lang w:val="en-US"/>
        </w:rPr>
        <w:t xml:space="preserve"> and self-determination. </w:t>
      </w:r>
      <w:r w:rsidR="00957A49" w:rsidRPr="00805D52">
        <w:rPr>
          <w:lang w:val="en-US"/>
        </w:rPr>
        <w:t xml:space="preserve">CERD recommended that Finland revise section 3 of the Sámi Parliament Act through genuine negotiations with the Sámi Parliament and ensure that the criteria for participation in Sámi elections respect the Sámi </w:t>
      </w:r>
      <w:r w:rsidR="00092112" w:rsidRPr="00805D52">
        <w:rPr>
          <w:lang w:val="en-US"/>
        </w:rPr>
        <w:t>P</w:t>
      </w:r>
      <w:r w:rsidR="00957A49" w:rsidRPr="00805D52">
        <w:rPr>
          <w:lang w:val="en-US"/>
        </w:rPr>
        <w:t xml:space="preserve">eople’s right to self-determination and </w:t>
      </w:r>
      <w:r w:rsidR="00FC4219" w:rsidRPr="00805D52">
        <w:rPr>
          <w:lang w:val="en-US"/>
        </w:rPr>
        <w:t>F</w:t>
      </w:r>
      <w:r w:rsidR="00957A49" w:rsidRPr="00805D52">
        <w:rPr>
          <w:lang w:val="en-US"/>
        </w:rPr>
        <w:t xml:space="preserve">ree, </w:t>
      </w:r>
      <w:r w:rsidR="00FC4219" w:rsidRPr="00805D52">
        <w:rPr>
          <w:lang w:val="en-US"/>
        </w:rPr>
        <w:t>P</w:t>
      </w:r>
      <w:r w:rsidR="00957A49" w:rsidRPr="00805D52">
        <w:rPr>
          <w:lang w:val="en-US"/>
        </w:rPr>
        <w:t xml:space="preserve">rior and </w:t>
      </w:r>
      <w:r w:rsidR="00FC4219" w:rsidRPr="00805D52">
        <w:rPr>
          <w:lang w:val="en-US"/>
        </w:rPr>
        <w:t>I</w:t>
      </w:r>
      <w:r w:rsidR="00957A49" w:rsidRPr="00805D52">
        <w:rPr>
          <w:lang w:val="en-US"/>
        </w:rPr>
        <w:t xml:space="preserve">nformed </w:t>
      </w:r>
      <w:r w:rsidR="00FC4219" w:rsidRPr="00805D52">
        <w:rPr>
          <w:lang w:val="en-US"/>
        </w:rPr>
        <w:t>C</w:t>
      </w:r>
      <w:r w:rsidR="00957A49" w:rsidRPr="00805D52">
        <w:rPr>
          <w:lang w:val="en-US"/>
        </w:rPr>
        <w:t>onsent.</w:t>
      </w:r>
    </w:p>
    <w:p w14:paraId="18069222" w14:textId="77777777" w:rsidR="00957A49" w:rsidRPr="00805D52" w:rsidRDefault="00957A49" w:rsidP="00957A49">
      <w:pPr>
        <w:pStyle w:val="Listeavsnitt"/>
        <w:rPr>
          <w:lang w:val="en-US"/>
        </w:rPr>
      </w:pPr>
    </w:p>
    <w:p w14:paraId="17D66C54" w14:textId="09FD8EAD" w:rsidR="00957A49" w:rsidRPr="00805D52" w:rsidRDefault="00223D1C" w:rsidP="00205587">
      <w:pPr>
        <w:pStyle w:val="Listeavsnitt"/>
        <w:numPr>
          <w:ilvl w:val="0"/>
          <w:numId w:val="19"/>
        </w:numPr>
        <w:rPr>
          <w:lang w:val="en-US"/>
        </w:rPr>
      </w:pPr>
      <w:r w:rsidRPr="00805D52">
        <w:rPr>
          <w:lang w:val="en-US"/>
        </w:rPr>
        <w:t>While the</w:t>
      </w:r>
      <w:r w:rsidR="005235DA" w:rsidRPr="00805D52">
        <w:rPr>
          <w:lang w:val="en-US"/>
        </w:rPr>
        <w:t xml:space="preserve"> recent</w:t>
      </w:r>
      <w:r w:rsidRPr="00805D52">
        <w:rPr>
          <w:lang w:val="en-US"/>
        </w:rPr>
        <w:t xml:space="preserve"> amendment of the Sámi Parliament Act is a significant development, the Saami Council emphasizes that legislative reform alone does not guarantee the effective realization of Sámi </w:t>
      </w:r>
      <w:r w:rsidR="00A26ADD" w:rsidRPr="00805D52">
        <w:rPr>
          <w:lang w:val="en-US"/>
        </w:rPr>
        <w:t xml:space="preserve">People’s right to </w:t>
      </w:r>
      <w:r w:rsidRPr="00805D52">
        <w:rPr>
          <w:lang w:val="en-US"/>
        </w:rPr>
        <w:t>self-determination. The practical implementation of the Act remains essential, including adequate resources for the Sámi Parliament, respect for its autonomy, and ensuring that State authorities apply the strengthened obligations of cooperation and negotiation in good faith.</w:t>
      </w:r>
    </w:p>
    <w:p w14:paraId="09394267" w14:textId="77777777" w:rsidR="00223D1C" w:rsidRPr="00805D52" w:rsidRDefault="00223D1C" w:rsidP="00223D1C">
      <w:pPr>
        <w:pStyle w:val="Listeavsnitt"/>
        <w:rPr>
          <w:lang w:val="en-US"/>
        </w:rPr>
      </w:pPr>
    </w:p>
    <w:p w14:paraId="1FDD5602" w14:textId="2938FFD7" w:rsidR="00223D1C" w:rsidRPr="00805D52" w:rsidRDefault="007832A1" w:rsidP="00205587">
      <w:pPr>
        <w:pStyle w:val="Listeavsnitt"/>
        <w:numPr>
          <w:ilvl w:val="0"/>
          <w:numId w:val="19"/>
        </w:numPr>
        <w:rPr>
          <w:lang w:val="en-US"/>
        </w:rPr>
      </w:pPr>
      <w:r w:rsidRPr="00805D52">
        <w:rPr>
          <w:lang w:val="en-US"/>
        </w:rPr>
        <w:t xml:space="preserve">The Saami Council would further like to stress that decisions affecting the Sámi </w:t>
      </w:r>
      <w:r w:rsidR="00805D52" w:rsidRPr="00805D52">
        <w:rPr>
          <w:lang w:val="en-US"/>
        </w:rPr>
        <w:t>P</w:t>
      </w:r>
      <w:r w:rsidRPr="00805D52">
        <w:rPr>
          <w:lang w:val="en-US"/>
        </w:rPr>
        <w:t>eople continue to impact their traditional lands, territories and natural resources</w:t>
      </w:r>
      <w:r w:rsidR="00CC2AF2" w:rsidRPr="00805D52">
        <w:rPr>
          <w:lang w:val="en-US"/>
        </w:rPr>
        <w:t>, especially in the name of the so-</w:t>
      </w:r>
      <w:proofErr w:type="gramStart"/>
      <w:r w:rsidR="00CC2AF2" w:rsidRPr="00805D52">
        <w:rPr>
          <w:lang w:val="en-US"/>
        </w:rPr>
        <w:t>called ”green</w:t>
      </w:r>
      <w:proofErr w:type="gramEnd"/>
      <w:r w:rsidR="00CC2AF2" w:rsidRPr="00805D52">
        <w:rPr>
          <w:lang w:val="en-US"/>
        </w:rPr>
        <w:t xml:space="preserve"> </w:t>
      </w:r>
      <w:r w:rsidR="00805D52" w:rsidRPr="00805D52">
        <w:rPr>
          <w:lang w:val="en-US"/>
        </w:rPr>
        <w:t xml:space="preserve">energy </w:t>
      </w:r>
      <w:proofErr w:type="spellStart"/>
      <w:r w:rsidR="00CC2AF2" w:rsidRPr="00805D52">
        <w:rPr>
          <w:lang w:val="en-US"/>
        </w:rPr>
        <w:t>transtion</w:t>
      </w:r>
      <w:proofErr w:type="spellEnd"/>
      <w:r w:rsidR="00CC2AF2" w:rsidRPr="00805D52">
        <w:rPr>
          <w:lang w:val="en-US"/>
        </w:rPr>
        <w:t>”</w:t>
      </w:r>
      <w:r w:rsidRPr="00805D52">
        <w:rPr>
          <w:lang w:val="en-US"/>
        </w:rPr>
        <w:t xml:space="preserve">. Effective self-determination requires that </w:t>
      </w:r>
      <w:r w:rsidR="00805D52" w:rsidRPr="00805D52">
        <w:rPr>
          <w:lang w:val="en-US"/>
        </w:rPr>
        <w:t>Sámi People</w:t>
      </w:r>
      <w:r w:rsidRPr="00805D52">
        <w:rPr>
          <w:lang w:val="en-US"/>
        </w:rPr>
        <w:t xml:space="preserve"> </w:t>
      </w:r>
      <w:proofErr w:type="gramStart"/>
      <w:r w:rsidRPr="00805D52">
        <w:rPr>
          <w:lang w:val="en-US"/>
        </w:rPr>
        <w:t>ha</w:t>
      </w:r>
      <w:r w:rsidR="00805D52" w:rsidRPr="00805D52">
        <w:rPr>
          <w:lang w:val="en-US"/>
        </w:rPr>
        <w:t>s</w:t>
      </w:r>
      <w:proofErr w:type="gramEnd"/>
      <w:r w:rsidRPr="00805D52">
        <w:rPr>
          <w:lang w:val="en-US"/>
        </w:rPr>
        <w:t xml:space="preserve"> </w:t>
      </w:r>
      <w:r w:rsidR="00805D52" w:rsidRPr="00805D52">
        <w:rPr>
          <w:lang w:val="en-US"/>
        </w:rPr>
        <w:t>decisive</w:t>
      </w:r>
      <w:r w:rsidRPr="00805D52">
        <w:rPr>
          <w:lang w:val="en-US"/>
        </w:rPr>
        <w:t xml:space="preserve"> influence over such decisions, in accordance with international standards on Indigenous Peoples’ rights.</w:t>
      </w:r>
    </w:p>
    <w:p w14:paraId="248C7FA5" w14:textId="77777777" w:rsidR="007832A1" w:rsidRPr="00805D52" w:rsidRDefault="007832A1" w:rsidP="007832A1">
      <w:pPr>
        <w:pStyle w:val="Listeavsnitt"/>
        <w:rPr>
          <w:lang w:val="en-US"/>
        </w:rPr>
      </w:pPr>
    </w:p>
    <w:p w14:paraId="2084DFDA" w14:textId="485018D4" w:rsidR="007832A1" w:rsidRPr="00805D52" w:rsidRDefault="005207AC" w:rsidP="00205587">
      <w:pPr>
        <w:pStyle w:val="Listeavsnitt"/>
        <w:numPr>
          <w:ilvl w:val="0"/>
          <w:numId w:val="19"/>
        </w:numPr>
        <w:rPr>
          <w:lang w:val="en-US"/>
        </w:rPr>
      </w:pPr>
      <w:r w:rsidRPr="00805D52">
        <w:rPr>
          <w:lang w:val="en-US"/>
        </w:rPr>
        <w:t xml:space="preserve">The Saami Council recommends that CERD urge Finland to ensure effective implementation of the amended Sámi Parliament Act and guarantee sufficient resources for the Sámi Parliament to exercise its mandate, </w:t>
      </w:r>
      <w:r w:rsidR="0058305D" w:rsidRPr="00805D52">
        <w:rPr>
          <w:lang w:val="en-US"/>
        </w:rPr>
        <w:t xml:space="preserve">ensure that all authorities interpret and apply the obligation to negotiate with the Sámi Parliament </w:t>
      </w:r>
      <w:r w:rsidR="00805D52" w:rsidRPr="00805D52">
        <w:rPr>
          <w:lang w:val="en-US"/>
        </w:rPr>
        <w:t>in</w:t>
      </w:r>
      <w:r w:rsidR="0058305D" w:rsidRPr="00805D52">
        <w:rPr>
          <w:lang w:val="en-US"/>
        </w:rPr>
        <w:t xml:space="preserve"> good faith</w:t>
      </w:r>
      <w:r w:rsidR="00F977F5" w:rsidRPr="00805D52">
        <w:rPr>
          <w:lang w:val="en-US"/>
        </w:rPr>
        <w:t>,</w:t>
      </w:r>
      <w:r w:rsidR="0058305D" w:rsidRPr="00805D52">
        <w:rPr>
          <w:lang w:val="en-US"/>
        </w:rPr>
        <w:t xml:space="preserve"> and ensure that legislation and administrative practices concerning matters affecting Sámi lands, territories, </w:t>
      </w:r>
      <w:r w:rsidR="0058305D" w:rsidRPr="00805D52">
        <w:rPr>
          <w:lang w:val="en-US"/>
        </w:rPr>
        <w:lastRenderedPageBreak/>
        <w:t xml:space="preserve">resources and livelihoods are aligned with the Sámi people’s right to self-determination and </w:t>
      </w:r>
      <w:r w:rsidR="00F977F5" w:rsidRPr="00805D52">
        <w:rPr>
          <w:lang w:val="en-US"/>
        </w:rPr>
        <w:t>Fr</w:t>
      </w:r>
      <w:r w:rsidR="0058305D" w:rsidRPr="00805D52">
        <w:rPr>
          <w:lang w:val="en-US"/>
        </w:rPr>
        <w:t xml:space="preserve">ee, </w:t>
      </w:r>
      <w:r w:rsidR="00F977F5" w:rsidRPr="00805D52">
        <w:rPr>
          <w:lang w:val="en-US"/>
        </w:rPr>
        <w:t>P</w:t>
      </w:r>
      <w:r w:rsidR="0058305D" w:rsidRPr="00805D52">
        <w:rPr>
          <w:lang w:val="en-US"/>
        </w:rPr>
        <w:t xml:space="preserve">rior and </w:t>
      </w:r>
      <w:r w:rsidR="00F977F5" w:rsidRPr="00805D52">
        <w:rPr>
          <w:lang w:val="en-US"/>
        </w:rPr>
        <w:t>In</w:t>
      </w:r>
      <w:r w:rsidR="0058305D" w:rsidRPr="00805D52">
        <w:rPr>
          <w:lang w:val="en-US"/>
        </w:rPr>
        <w:t xml:space="preserve">formed </w:t>
      </w:r>
      <w:r w:rsidR="00F977F5" w:rsidRPr="00805D52">
        <w:rPr>
          <w:lang w:val="en-US"/>
        </w:rPr>
        <w:t>C</w:t>
      </w:r>
      <w:r w:rsidR="0058305D" w:rsidRPr="00805D52">
        <w:rPr>
          <w:lang w:val="en-US"/>
        </w:rPr>
        <w:t>onsent.</w:t>
      </w:r>
    </w:p>
    <w:p w14:paraId="165DF0BD" w14:textId="77777777" w:rsidR="00D30791" w:rsidRPr="00805D52" w:rsidRDefault="00D30791" w:rsidP="00D30791">
      <w:pPr>
        <w:rPr>
          <w:lang w:val="en-US"/>
        </w:rPr>
      </w:pPr>
    </w:p>
    <w:p w14:paraId="18A855CD" w14:textId="5F4C8A2E" w:rsidR="00D30791" w:rsidRPr="00805D52" w:rsidRDefault="00D30791" w:rsidP="00D30791">
      <w:pPr>
        <w:rPr>
          <w:lang w:val="en-US"/>
        </w:rPr>
      </w:pPr>
      <w:r w:rsidRPr="00805D52">
        <w:rPr>
          <w:lang w:val="en-US"/>
        </w:rPr>
        <w:t>Obligation to negotiate</w:t>
      </w:r>
    </w:p>
    <w:p w14:paraId="09EE4CF8" w14:textId="77777777" w:rsidR="00D30791" w:rsidRPr="00805D52" w:rsidRDefault="00D30791" w:rsidP="00D30791">
      <w:pPr>
        <w:rPr>
          <w:lang w:val="en-US"/>
        </w:rPr>
      </w:pPr>
    </w:p>
    <w:p w14:paraId="50271483" w14:textId="365C55D2" w:rsidR="00D30791" w:rsidRPr="00805D52" w:rsidRDefault="009F2D2E" w:rsidP="00D30791">
      <w:pPr>
        <w:pStyle w:val="Listeavsnitt"/>
        <w:numPr>
          <w:ilvl w:val="0"/>
          <w:numId w:val="19"/>
        </w:numPr>
        <w:rPr>
          <w:lang w:val="en-US"/>
        </w:rPr>
      </w:pPr>
      <w:r w:rsidRPr="00805D52">
        <w:rPr>
          <w:lang w:val="en-US"/>
        </w:rPr>
        <w:t>Finland reports that the obligation of authorities to negotiate with the Sámi Parliament under section 9 of the Sámi Parliament Act applies to measures that may directly and specifically affect the status of the Sámi as an Indigenous People.</w:t>
      </w:r>
      <w:r w:rsidRPr="00805D52">
        <w:rPr>
          <w:rStyle w:val="Fotnotereferanse"/>
          <w:lang w:val="en-US"/>
        </w:rPr>
        <w:footnoteReference w:id="6"/>
      </w:r>
    </w:p>
    <w:p w14:paraId="7EBB248B" w14:textId="77777777" w:rsidR="009F2D2E" w:rsidRPr="00805D52" w:rsidRDefault="009F2D2E" w:rsidP="009F2D2E">
      <w:pPr>
        <w:rPr>
          <w:lang w:val="en-US"/>
        </w:rPr>
      </w:pPr>
    </w:p>
    <w:p w14:paraId="027E54A1" w14:textId="4B22B831" w:rsidR="009F2D2E" w:rsidRPr="00805D52" w:rsidRDefault="008B3240" w:rsidP="009F2D2E">
      <w:pPr>
        <w:pStyle w:val="Listeavsnitt"/>
        <w:numPr>
          <w:ilvl w:val="0"/>
          <w:numId w:val="19"/>
        </w:numPr>
        <w:rPr>
          <w:lang w:val="en-US"/>
        </w:rPr>
      </w:pPr>
      <w:r w:rsidRPr="00805D52">
        <w:rPr>
          <w:lang w:val="en-US"/>
        </w:rPr>
        <w:t>The Saami Council welcomes Finland’s recognition that the negotiation obligation requires genuine, timely and consensus-seeking dialogue. However, experience demonstrates that the existing consultation framework has not consistently ensured effective participation or prevented decisions that negatively affect Sámi culture, livelihoods and traditional land use.</w:t>
      </w:r>
    </w:p>
    <w:p w14:paraId="09888B07" w14:textId="77777777" w:rsidR="008B3240" w:rsidRPr="00805D52" w:rsidRDefault="008B3240" w:rsidP="008B3240">
      <w:pPr>
        <w:pStyle w:val="Listeavsnitt"/>
        <w:rPr>
          <w:lang w:val="en-US"/>
        </w:rPr>
      </w:pPr>
    </w:p>
    <w:p w14:paraId="5B488E50" w14:textId="39FBA43E" w:rsidR="008B3240" w:rsidRPr="00805D52" w:rsidRDefault="008B3240" w:rsidP="009F2D2E">
      <w:pPr>
        <w:pStyle w:val="Listeavsnitt"/>
        <w:numPr>
          <w:ilvl w:val="0"/>
          <w:numId w:val="19"/>
        </w:numPr>
        <w:rPr>
          <w:lang w:val="en-US"/>
        </w:rPr>
      </w:pPr>
      <w:r w:rsidRPr="00805D52">
        <w:rPr>
          <w:lang w:val="en-US"/>
        </w:rPr>
        <w:t>CERD has emphasized that insufficient consultation with Indigenous Peoples may constitute discrimination where it results in the impairment of the enjoyment of rights protected under the Convention. In its decision in Lars-Anders Ågren et al. v. Sweden (</w:t>
      </w:r>
      <w:proofErr w:type="spellStart"/>
      <w:r w:rsidRPr="00805D52">
        <w:rPr>
          <w:lang w:val="en-US"/>
        </w:rPr>
        <w:t>Vapsten</w:t>
      </w:r>
      <w:proofErr w:type="spellEnd"/>
      <w:r w:rsidRPr="00805D52">
        <w:rPr>
          <w:lang w:val="en-US"/>
        </w:rPr>
        <w:t xml:space="preserve"> Sami Reindeer Herding Community v. Sweden), CERD recalled that States must ensure effective participation of Indigenous Peoples and obtain their </w:t>
      </w:r>
      <w:r w:rsidR="00805D52">
        <w:rPr>
          <w:lang w:val="en-US"/>
        </w:rPr>
        <w:t>F</w:t>
      </w:r>
      <w:r w:rsidRPr="00805D52">
        <w:rPr>
          <w:lang w:val="en-US"/>
        </w:rPr>
        <w:t xml:space="preserve">ree, </w:t>
      </w:r>
      <w:r w:rsidR="00805D52">
        <w:rPr>
          <w:lang w:val="en-US"/>
        </w:rPr>
        <w:t>P</w:t>
      </w:r>
      <w:r w:rsidRPr="00805D52">
        <w:rPr>
          <w:lang w:val="en-US"/>
        </w:rPr>
        <w:t xml:space="preserve">rior and </w:t>
      </w:r>
      <w:r w:rsidR="00805D52">
        <w:rPr>
          <w:lang w:val="en-US"/>
        </w:rPr>
        <w:t>I</w:t>
      </w:r>
      <w:r w:rsidRPr="00805D52">
        <w:rPr>
          <w:lang w:val="en-US"/>
        </w:rPr>
        <w:t xml:space="preserve">nformed </w:t>
      </w:r>
      <w:r w:rsidR="00805D52">
        <w:rPr>
          <w:lang w:val="en-US"/>
        </w:rPr>
        <w:t>C</w:t>
      </w:r>
      <w:r w:rsidRPr="00805D52">
        <w:rPr>
          <w:lang w:val="en-US"/>
        </w:rPr>
        <w:t>onsent where their rights may be affected by projects in their traditional territories.</w:t>
      </w:r>
      <w:r w:rsidR="0026084F" w:rsidRPr="00805D52">
        <w:rPr>
          <w:rStyle w:val="Fotnotereferanse"/>
          <w:lang w:val="en-US"/>
        </w:rPr>
        <w:footnoteReference w:id="7"/>
      </w:r>
    </w:p>
    <w:p w14:paraId="40C89476" w14:textId="77777777" w:rsidR="008B3240" w:rsidRPr="00805D52" w:rsidRDefault="008B3240" w:rsidP="008B3240">
      <w:pPr>
        <w:pStyle w:val="Listeavsnitt"/>
        <w:rPr>
          <w:lang w:val="en-US"/>
        </w:rPr>
      </w:pPr>
    </w:p>
    <w:p w14:paraId="4AD0A14B" w14:textId="19F9A4DF" w:rsidR="008B3240" w:rsidRPr="00805D52" w:rsidRDefault="00356AB7" w:rsidP="009F2D2E">
      <w:pPr>
        <w:pStyle w:val="Listeavsnitt"/>
        <w:numPr>
          <w:ilvl w:val="0"/>
          <w:numId w:val="19"/>
        </w:numPr>
        <w:rPr>
          <w:lang w:val="en-US"/>
        </w:rPr>
      </w:pPr>
      <w:r w:rsidRPr="00805D52">
        <w:rPr>
          <w:lang w:val="en-US"/>
        </w:rPr>
        <w:t>CERD further emphasized that consultations cannot be reduced to procedural requirements but must provide Indigenous Peoples with a genuine opportunity to influence decisions affecting their rights and interests. The Committee has stressed that environmental and social impact assessments should form part of consultation processes and should be undertaken before decisions concerning development projects are made.</w:t>
      </w:r>
      <w:r w:rsidR="008035F0" w:rsidRPr="00805D52">
        <w:rPr>
          <w:rStyle w:val="Fotnotereferanse"/>
          <w:lang w:val="en-US"/>
        </w:rPr>
        <w:footnoteReference w:id="8"/>
      </w:r>
    </w:p>
    <w:p w14:paraId="08093DCD" w14:textId="77777777" w:rsidR="00356AB7" w:rsidRPr="00805D52" w:rsidRDefault="00356AB7" w:rsidP="00356AB7">
      <w:pPr>
        <w:pStyle w:val="Listeavsnitt"/>
        <w:rPr>
          <w:lang w:val="en-US"/>
        </w:rPr>
      </w:pPr>
    </w:p>
    <w:p w14:paraId="28E58417" w14:textId="237D345E" w:rsidR="00356AB7" w:rsidRPr="00805D52" w:rsidRDefault="00356AB7" w:rsidP="009F2D2E">
      <w:pPr>
        <w:pStyle w:val="Listeavsnitt"/>
        <w:numPr>
          <w:ilvl w:val="0"/>
          <w:numId w:val="19"/>
        </w:numPr>
        <w:rPr>
          <w:lang w:val="en-US"/>
        </w:rPr>
      </w:pPr>
      <w:r w:rsidRPr="00805D52">
        <w:rPr>
          <w:lang w:val="en-US"/>
        </w:rPr>
        <w:t>The Saami Council recommends that CERD urge Finland to</w:t>
      </w:r>
      <w:r w:rsidR="00BB2F88" w:rsidRPr="00805D52">
        <w:rPr>
          <w:lang w:val="en-US"/>
        </w:rPr>
        <w:t xml:space="preserve"> strengthen the legal effect of the obligation to negotiate with the Sámi Parliament, ensure that consultation procedures concerning Sámi lands and resources are conducted at an early stage, before decisions are finalized and incorporate the </w:t>
      </w:r>
      <w:r w:rsidR="00FB32EC" w:rsidRPr="00805D52">
        <w:rPr>
          <w:lang w:val="en-US"/>
        </w:rPr>
        <w:t>right to F</w:t>
      </w:r>
      <w:r w:rsidR="00BB2F88" w:rsidRPr="00805D52">
        <w:rPr>
          <w:lang w:val="en-US"/>
        </w:rPr>
        <w:t xml:space="preserve">ree, </w:t>
      </w:r>
      <w:r w:rsidR="00FB32EC" w:rsidRPr="00805D52">
        <w:rPr>
          <w:lang w:val="en-US"/>
        </w:rPr>
        <w:t>P</w:t>
      </w:r>
      <w:r w:rsidR="00BB2F88" w:rsidRPr="00805D52">
        <w:rPr>
          <w:lang w:val="en-US"/>
        </w:rPr>
        <w:t xml:space="preserve">rior and </w:t>
      </w:r>
      <w:r w:rsidR="00FB32EC" w:rsidRPr="00805D52">
        <w:rPr>
          <w:lang w:val="en-US"/>
        </w:rPr>
        <w:t>In</w:t>
      </w:r>
      <w:r w:rsidR="00BB2F88" w:rsidRPr="00805D52">
        <w:rPr>
          <w:lang w:val="en-US"/>
        </w:rPr>
        <w:t xml:space="preserve">formed </w:t>
      </w:r>
      <w:r w:rsidR="00FB32EC" w:rsidRPr="00805D52">
        <w:rPr>
          <w:lang w:val="en-US"/>
        </w:rPr>
        <w:t>C</w:t>
      </w:r>
      <w:r w:rsidR="00BB2F88" w:rsidRPr="00805D52">
        <w:rPr>
          <w:lang w:val="en-US"/>
        </w:rPr>
        <w:t>onsent into all relevant legislation and administrative procedures affecting the rights of the Sámi People.</w:t>
      </w:r>
    </w:p>
    <w:p w14:paraId="69CDB098" w14:textId="77777777" w:rsidR="00E942CF" w:rsidRPr="00805D52" w:rsidRDefault="00E942CF" w:rsidP="00E942CF">
      <w:pPr>
        <w:rPr>
          <w:lang w:val="en-US"/>
        </w:rPr>
      </w:pPr>
    </w:p>
    <w:p w14:paraId="541D292F" w14:textId="77777777" w:rsidR="00DA48D2" w:rsidRPr="00805D52" w:rsidRDefault="00DA48D2" w:rsidP="00DA48D2">
      <w:pPr>
        <w:pStyle w:val="Listeavsnitt"/>
        <w:rPr>
          <w:lang w:val="en-US"/>
        </w:rPr>
      </w:pPr>
    </w:p>
    <w:p w14:paraId="198B3327" w14:textId="77777777" w:rsidR="00DA48D2" w:rsidRPr="00805D52" w:rsidRDefault="00DA48D2" w:rsidP="00DA48D2">
      <w:pPr>
        <w:rPr>
          <w:b/>
          <w:bCs/>
          <w:lang w:val="en-US"/>
        </w:rPr>
      </w:pPr>
      <w:r w:rsidRPr="00805D52">
        <w:rPr>
          <w:b/>
          <w:bCs/>
          <w:lang w:val="en-US"/>
        </w:rPr>
        <w:t>E. Economic, social and cultural rights</w:t>
      </w:r>
    </w:p>
    <w:p w14:paraId="4BF35E2E" w14:textId="77777777" w:rsidR="00DA48D2" w:rsidRPr="00805D52" w:rsidRDefault="00DA48D2" w:rsidP="00DA48D2">
      <w:pPr>
        <w:rPr>
          <w:lang w:val="en-US"/>
        </w:rPr>
      </w:pPr>
    </w:p>
    <w:p w14:paraId="2201BF6C" w14:textId="77777777" w:rsidR="00855783" w:rsidRPr="00805D52" w:rsidRDefault="00855783" w:rsidP="00855783">
      <w:pPr>
        <w:rPr>
          <w:lang w:val="en-US"/>
        </w:rPr>
      </w:pPr>
      <w:r w:rsidRPr="00805D52">
        <w:rPr>
          <w:lang w:val="en-US"/>
        </w:rPr>
        <w:t xml:space="preserve">Activities in the Sámi Homeland </w:t>
      </w:r>
    </w:p>
    <w:p w14:paraId="42BB0BA3" w14:textId="77777777" w:rsidR="00855783" w:rsidRPr="00805D52" w:rsidRDefault="00855783" w:rsidP="00855783">
      <w:pPr>
        <w:rPr>
          <w:lang w:val="en-US"/>
        </w:rPr>
      </w:pPr>
    </w:p>
    <w:p w14:paraId="5E36FF5E" w14:textId="050028D5" w:rsidR="00855783" w:rsidRPr="00805D52" w:rsidRDefault="00D3253E" w:rsidP="00855783">
      <w:pPr>
        <w:pStyle w:val="Listeavsnitt"/>
        <w:numPr>
          <w:ilvl w:val="0"/>
          <w:numId w:val="19"/>
        </w:numPr>
        <w:rPr>
          <w:lang w:val="en-US"/>
        </w:rPr>
      </w:pPr>
      <w:r w:rsidRPr="00805D52">
        <w:rPr>
          <w:lang w:val="en-US"/>
        </w:rPr>
        <w:t xml:space="preserve">Finland </w:t>
      </w:r>
      <w:r w:rsidR="00FB32EC" w:rsidRPr="00805D52">
        <w:rPr>
          <w:lang w:val="en-US"/>
        </w:rPr>
        <w:t xml:space="preserve">furthermore </w:t>
      </w:r>
      <w:r w:rsidRPr="00805D52">
        <w:rPr>
          <w:lang w:val="en-US"/>
        </w:rPr>
        <w:t>reports on the management and use of natural resources in the Sámi Homeland and refers to the obligations of the Finnish Forest Administration (</w:t>
      </w:r>
      <w:proofErr w:type="spellStart"/>
      <w:r w:rsidRPr="00805D52">
        <w:rPr>
          <w:lang w:val="en-US"/>
        </w:rPr>
        <w:t>Metsähallitus</w:t>
      </w:r>
      <w:proofErr w:type="spellEnd"/>
      <w:r w:rsidRPr="00805D52">
        <w:rPr>
          <w:lang w:val="en-US"/>
        </w:rPr>
        <w:t>) to safeguard the conditions for Sámi culture and traditional livelihoods</w:t>
      </w:r>
      <w:r w:rsidR="00FB32EC" w:rsidRPr="00805D52">
        <w:rPr>
          <w:lang w:val="en-US"/>
        </w:rPr>
        <w:t>.</w:t>
      </w:r>
      <w:r w:rsidR="00FB32EC" w:rsidRPr="00805D52">
        <w:rPr>
          <w:rStyle w:val="Fotnotereferanse"/>
          <w:lang w:val="en-US"/>
        </w:rPr>
        <w:footnoteReference w:id="9"/>
      </w:r>
    </w:p>
    <w:p w14:paraId="70208CC3" w14:textId="77777777" w:rsidR="00D3253E" w:rsidRPr="00805D52" w:rsidRDefault="00D3253E" w:rsidP="00D3253E">
      <w:pPr>
        <w:rPr>
          <w:lang w:val="en-US"/>
        </w:rPr>
      </w:pPr>
    </w:p>
    <w:p w14:paraId="57C2D119" w14:textId="15FECE43" w:rsidR="00D3253E" w:rsidRPr="00805D52" w:rsidRDefault="00247714" w:rsidP="00D3253E">
      <w:pPr>
        <w:pStyle w:val="Listeavsnitt"/>
        <w:numPr>
          <w:ilvl w:val="0"/>
          <w:numId w:val="19"/>
        </w:numPr>
        <w:rPr>
          <w:lang w:val="en-US"/>
        </w:rPr>
      </w:pPr>
      <w:r w:rsidRPr="00805D52">
        <w:rPr>
          <w:lang w:val="en-US"/>
        </w:rPr>
        <w:t xml:space="preserve">The Saami Council acknowledges the legal obligations placed on </w:t>
      </w:r>
      <w:proofErr w:type="spellStart"/>
      <w:r w:rsidRPr="00805D52">
        <w:rPr>
          <w:lang w:val="en-US"/>
        </w:rPr>
        <w:t>Metsähallitus</w:t>
      </w:r>
      <w:proofErr w:type="spellEnd"/>
      <w:r w:rsidRPr="00805D52">
        <w:rPr>
          <w:lang w:val="en-US"/>
        </w:rPr>
        <w:t xml:space="preserve"> to take </w:t>
      </w:r>
      <w:r w:rsidR="00792075">
        <w:rPr>
          <w:lang w:val="en-US"/>
        </w:rPr>
        <w:t xml:space="preserve">the </w:t>
      </w:r>
      <w:r w:rsidRPr="00805D52">
        <w:rPr>
          <w:lang w:val="en-US"/>
        </w:rPr>
        <w:t xml:space="preserve">rights </w:t>
      </w:r>
      <w:r w:rsidR="00792075">
        <w:rPr>
          <w:lang w:val="en-US"/>
        </w:rPr>
        <w:t xml:space="preserve">of the Sámi People </w:t>
      </w:r>
      <w:r w:rsidRPr="00805D52">
        <w:rPr>
          <w:lang w:val="en-US"/>
        </w:rPr>
        <w:t>into account. However</w:t>
      </w:r>
      <w:r w:rsidR="00A65188" w:rsidRPr="00805D52">
        <w:rPr>
          <w:lang w:val="en-US"/>
        </w:rPr>
        <w:t xml:space="preserve">, </w:t>
      </w:r>
      <w:r w:rsidRPr="00805D52">
        <w:rPr>
          <w:lang w:val="en-US"/>
        </w:rPr>
        <w:t xml:space="preserve">the current legal framework does not provide sufficient protection for Sámi </w:t>
      </w:r>
      <w:r w:rsidR="00792075">
        <w:rPr>
          <w:lang w:val="en-US"/>
        </w:rPr>
        <w:t xml:space="preserve">People’s </w:t>
      </w:r>
      <w:r w:rsidRPr="00805D52">
        <w:rPr>
          <w:lang w:val="en-US"/>
        </w:rPr>
        <w:t>rights to their traditional lands, territories and resources</w:t>
      </w:r>
      <w:r w:rsidR="00A65188" w:rsidRPr="00805D52">
        <w:rPr>
          <w:lang w:val="en-US"/>
        </w:rPr>
        <w:t xml:space="preserve"> in accordance with international standards and obligations concerning </w:t>
      </w:r>
      <w:r w:rsidR="00A65188" w:rsidRPr="00805D52">
        <w:rPr>
          <w:lang w:val="en-US"/>
        </w:rPr>
        <w:lastRenderedPageBreak/>
        <w:t>Indigenous Peoples</w:t>
      </w:r>
      <w:r w:rsidRPr="00805D52">
        <w:rPr>
          <w:lang w:val="en-US"/>
        </w:rPr>
        <w:t>. The protection of Sámi culture cannot be separated from the protection of the lands and waters upon which Sámi livelihoods, traditional knowledge and cultural practices depend.</w:t>
      </w:r>
    </w:p>
    <w:p w14:paraId="2E04A11A" w14:textId="77777777" w:rsidR="00247714" w:rsidRPr="00805D52" w:rsidRDefault="00247714" w:rsidP="00247714">
      <w:pPr>
        <w:pStyle w:val="Listeavsnitt"/>
        <w:rPr>
          <w:lang w:val="en-US"/>
        </w:rPr>
      </w:pPr>
    </w:p>
    <w:p w14:paraId="5BE9A8FC" w14:textId="65A83704" w:rsidR="00247714" w:rsidRPr="00805D52" w:rsidRDefault="00247714" w:rsidP="00D3253E">
      <w:pPr>
        <w:pStyle w:val="Listeavsnitt"/>
        <w:numPr>
          <w:ilvl w:val="0"/>
          <w:numId w:val="19"/>
        </w:numPr>
        <w:rPr>
          <w:lang w:val="en-US"/>
        </w:rPr>
      </w:pPr>
      <w:r w:rsidRPr="00805D52">
        <w:rPr>
          <w:lang w:val="en-US"/>
        </w:rPr>
        <w:t xml:space="preserve">In its concluding observations on Finland’s twenty-third periodic report, CERD expressed concern that </w:t>
      </w:r>
      <w:r w:rsidR="00792075">
        <w:rPr>
          <w:lang w:val="en-US"/>
        </w:rPr>
        <w:t xml:space="preserve">the </w:t>
      </w:r>
      <w:r w:rsidRPr="00805D52">
        <w:rPr>
          <w:lang w:val="en-US"/>
        </w:rPr>
        <w:t xml:space="preserve">Sámi </w:t>
      </w:r>
      <w:r w:rsidR="00792075">
        <w:rPr>
          <w:lang w:val="en-US"/>
        </w:rPr>
        <w:t xml:space="preserve">People’s </w:t>
      </w:r>
      <w:r w:rsidRPr="00805D52">
        <w:rPr>
          <w:lang w:val="en-US"/>
        </w:rPr>
        <w:t xml:space="preserve">rights relating to traditional lands and endangered traditional livelihoods were not adequately protected. The Committee specifically noted that government measures affecting Sámi lands and resources were not consistently undertaken with their </w:t>
      </w:r>
      <w:r w:rsidR="00962AA8" w:rsidRPr="00805D52">
        <w:rPr>
          <w:lang w:val="en-US"/>
        </w:rPr>
        <w:t>F</w:t>
      </w:r>
      <w:r w:rsidRPr="00805D52">
        <w:rPr>
          <w:lang w:val="en-US"/>
        </w:rPr>
        <w:t xml:space="preserve">ree, </w:t>
      </w:r>
      <w:r w:rsidR="00962AA8" w:rsidRPr="00805D52">
        <w:rPr>
          <w:lang w:val="en-US"/>
        </w:rPr>
        <w:t>P</w:t>
      </w:r>
      <w:r w:rsidRPr="00805D52">
        <w:rPr>
          <w:lang w:val="en-US"/>
        </w:rPr>
        <w:t xml:space="preserve">rior and </w:t>
      </w:r>
      <w:r w:rsidR="00962AA8" w:rsidRPr="00805D52">
        <w:rPr>
          <w:lang w:val="en-US"/>
        </w:rPr>
        <w:t>I</w:t>
      </w:r>
      <w:r w:rsidRPr="00805D52">
        <w:rPr>
          <w:lang w:val="en-US"/>
        </w:rPr>
        <w:t xml:space="preserve">nformed </w:t>
      </w:r>
      <w:r w:rsidR="00962AA8" w:rsidRPr="00805D52">
        <w:rPr>
          <w:lang w:val="en-US"/>
        </w:rPr>
        <w:t>C</w:t>
      </w:r>
      <w:r w:rsidRPr="00805D52">
        <w:rPr>
          <w:lang w:val="en-US"/>
        </w:rPr>
        <w:t>onsent</w:t>
      </w:r>
      <w:r w:rsidR="00962AA8" w:rsidRPr="00805D52">
        <w:rPr>
          <w:lang w:val="en-US"/>
        </w:rPr>
        <w:t>.</w:t>
      </w:r>
      <w:r w:rsidR="00962AA8" w:rsidRPr="00805D52">
        <w:rPr>
          <w:rStyle w:val="Fotnotereferanse"/>
          <w:lang w:val="en-US"/>
        </w:rPr>
        <w:footnoteReference w:id="10"/>
      </w:r>
    </w:p>
    <w:p w14:paraId="39131AA7" w14:textId="77777777" w:rsidR="00247714" w:rsidRPr="00805D52" w:rsidRDefault="00247714" w:rsidP="00247714">
      <w:pPr>
        <w:pStyle w:val="Listeavsnitt"/>
        <w:rPr>
          <w:lang w:val="en-US"/>
        </w:rPr>
      </w:pPr>
    </w:p>
    <w:p w14:paraId="2551400E" w14:textId="0266FB1C" w:rsidR="00247714" w:rsidRPr="00805D52" w:rsidRDefault="00247714" w:rsidP="00D3253E">
      <w:pPr>
        <w:pStyle w:val="Listeavsnitt"/>
        <w:numPr>
          <w:ilvl w:val="0"/>
          <w:numId w:val="19"/>
        </w:numPr>
        <w:rPr>
          <w:lang w:val="en-US"/>
        </w:rPr>
      </w:pPr>
      <w:r w:rsidRPr="00805D52">
        <w:rPr>
          <w:lang w:val="en-US"/>
        </w:rPr>
        <w:t>CERD has since further clarified the relationship between Indigenous Peoples’ land rights, racial discrimination and F</w:t>
      </w:r>
      <w:r w:rsidR="00792075">
        <w:rPr>
          <w:lang w:val="en-US"/>
        </w:rPr>
        <w:t xml:space="preserve">ree, Prior and Informed </w:t>
      </w:r>
      <w:proofErr w:type="spellStart"/>
      <w:r w:rsidR="00792075">
        <w:rPr>
          <w:lang w:val="en-US"/>
        </w:rPr>
        <w:t>Concent</w:t>
      </w:r>
      <w:proofErr w:type="spellEnd"/>
      <w:r w:rsidRPr="00805D52">
        <w:rPr>
          <w:lang w:val="en-US"/>
        </w:rPr>
        <w:t>. In Lars-Anders Ågren et al. v. Sweden (</w:t>
      </w:r>
      <w:proofErr w:type="spellStart"/>
      <w:r w:rsidRPr="00805D52">
        <w:rPr>
          <w:lang w:val="en-US"/>
        </w:rPr>
        <w:t>Vapsten</w:t>
      </w:r>
      <w:proofErr w:type="spellEnd"/>
      <w:r w:rsidRPr="00805D52">
        <w:rPr>
          <w:lang w:val="en-US"/>
        </w:rPr>
        <w:t xml:space="preserve"> Sami Reindeer Herding Community v. Sweden), CERD held that failure to respect Indigenous Peoples’ inherent rights to use and enjoy traditional lands and failure to ensure F</w:t>
      </w:r>
      <w:r w:rsidR="00792075">
        <w:rPr>
          <w:lang w:val="en-US"/>
        </w:rPr>
        <w:t xml:space="preserve">ree, Prior and Informed </w:t>
      </w:r>
      <w:proofErr w:type="spellStart"/>
      <w:r w:rsidR="00792075">
        <w:rPr>
          <w:lang w:val="en-US"/>
        </w:rPr>
        <w:t>Concent</w:t>
      </w:r>
      <w:proofErr w:type="spellEnd"/>
      <w:r w:rsidRPr="00805D52">
        <w:rPr>
          <w:lang w:val="en-US"/>
        </w:rPr>
        <w:t xml:space="preserve"> where their rights may be affected can constitute racial discrimination under the Convention.</w:t>
      </w:r>
      <w:r w:rsidR="00151F78" w:rsidRPr="00805D52">
        <w:rPr>
          <w:rStyle w:val="Fotnotereferanse"/>
          <w:lang w:val="en-US"/>
        </w:rPr>
        <w:footnoteReference w:id="11"/>
      </w:r>
    </w:p>
    <w:p w14:paraId="19C43DD0" w14:textId="77777777" w:rsidR="00247714" w:rsidRPr="00805D52" w:rsidRDefault="00247714" w:rsidP="00247714">
      <w:pPr>
        <w:pStyle w:val="Listeavsnitt"/>
        <w:rPr>
          <w:lang w:val="en-US"/>
        </w:rPr>
      </w:pPr>
    </w:p>
    <w:p w14:paraId="793FA5B0" w14:textId="3EEBECE0" w:rsidR="00247714" w:rsidRPr="00805D52" w:rsidRDefault="00022AA3" w:rsidP="00D3253E">
      <w:pPr>
        <w:pStyle w:val="Listeavsnitt"/>
        <w:numPr>
          <w:ilvl w:val="0"/>
          <w:numId w:val="19"/>
        </w:numPr>
        <w:rPr>
          <w:lang w:val="en-US"/>
        </w:rPr>
      </w:pPr>
      <w:r w:rsidRPr="00805D52">
        <w:rPr>
          <w:lang w:val="en-US"/>
        </w:rPr>
        <w:t xml:space="preserve">The Committee emphasized that Indigenous Peoples’ land rights differ from ordinary property rights and that traditional livelihoods, such as Sámi reindeer husbandry, are central elements of Indigenous </w:t>
      </w:r>
      <w:r w:rsidR="009417AD">
        <w:rPr>
          <w:lang w:val="en-US"/>
        </w:rPr>
        <w:t xml:space="preserve">Peoples’ </w:t>
      </w:r>
      <w:r w:rsidRPr="00805D52">
        <w:rPr>
          <w:lang w:val="en-US"/>
        </w:rPr>
        <w:t>identity and culture. CERD further underlined that States must adopt effective measures to remove legal and practical obstacles preventing Indigenous Peoples from exercising their rights on an equal basis.</w:t>
      </w:r>
      <w:r w:rsidR="00FA7AA9" w:rsidRPr="00805D52">
        <w:rPr>
          <w:rStyle w:val="Fotnotereferanse"/>
          <w:lang w:val="en-US"/>
        </w:rPr>
        <w:footnoteReference w:id="12"/>
      </w:r>
    </w:p>
    <w:p w14:paraId="297EAE5F" w14:textId="77777777" w:rsidR="00022AA3" w:rsidRPr="00805D52" w:rsidRDefault="00022AA3" w:rsidP="00022AA3">
      <w:pPr>
        <w:pStyle w:val="Listeavsnitt"/>
        <w:rPr>
          <w:lang w:val="en-US"/>
        </w:rPr>
      </w:pPr>
    </w:p>
    <w:p w14:paraId="390C5752" w14:textId="2A38EAA2" w:rsidR="00022AA3" w:rsidRPr="00805D52" w:rsidRDefault="00022AA3" w:rsidP="00D3253E">
      <w:pPr>
        <w:pStyle w:val="Listeavsnitt"/>
        <w:numPr>
          <w:ilvl w:val="0"/>
          <w:numId w:val="19"/>
        </w:numPr>
        <w:rPr>
          <w:lang w:val="en-US"/>
        </w:rPr>
      </w:pPr>
      <w:r w:rsidRPr="00805D52">
        <w:rPr>
          <w:lang w:val="en-US"/>
        </w:rPr>
        <w:t>The continued reliance on State ownership of large areas within the Sámi Homeland cannot</w:t>
      </w:r>
      <w:proofErr w:type="gramStart"/>
      <w:r w:rsidRPr="00805D52">
        <w:rPr>
          <w:lang w:val="en-US"/>
        </w:rPr>
        <w:t>, in itself, justify</w:t>
      </w:r>
      <w:proofErr w:type="gramEnd"/>
      <w:r w:rsidRPr="00805D52">
        <w:rPr>
          <w:lang w:val="en-US"/>
        </w:rPr>
        <w:t xml:space="preserve"> decisions that may substantially affect Sámi culture and traditional livelihoods without adequate safeguards for Sámi participation and consent.</w:t>
      </w:r>
    </w:p>
    <w:p w14:paraId="73DA0CAC" w14:textId="77777777" w:rsidR="00022AA3" w:rsidRPr="00805D52" w:rsidRDefault="00022AA3" w:rsidP="00022AA3">
      <w:pPr>
        <w:pStyle w:val="Listeavsnitt"/>
        <w:rPr>
          <w:lang w:val="en-US"/>
        </w:rPr>
      </w:pPr>
    </w:p>
    <w:p w14:paraId="09F0BEF2" w14:textId="503AF325" w:rsidR="00022AA3" w:rsidRPr="00805D52" w:rsidRDefault="00C36A99" w:rsidP="00D3253E">
      <w:pPr>
        <w:pStyle w:val="Listeavsnitt"/>
        <w:numPr>
          <w:ilvl w:val="0"/>
          <w:numId w:val="19"/>
        </w:numPr>
        <w:rPr>
          <w:lang w:val="en-US"/>
        </w:rPr>
      </w:pPr>
      <w:r w:rsidRPr="00805D52">
        <w:rPr>
          <w:lang w:val="en-US"/>
        </w:rPr>
        <w:t xml:space="preserve">The Saami Council recommends that CERD urge Finland to ensure that all decisions affecting the Sámi Homeland are based on meaningful participation </w:t>
      </w:r>
      <w:r w:rsidR="003A5A17" w:rsidRPr="00805D52">
        <w:rPr>
          <w:lang w:val="en-US"/>
        </w:rPr>
        <w:t xml:space="preserve">and Free, Prior and Informed Consent </w:t>
      </w:r>
      <w:r w:rsidRPr="00805D52">
        <w:rPr>
          <w:lang w:val="en-US"/>
        </w:rPr>
        <w:t xml:space="preserve">of affected Sámi communities and the Sámi </w:t>
      </w:r>
      <w:proofErr w:type="gramStart"/>
      <w:r w:rsidRPr="00805D52">
        <w:rPr>
          <w:lang w:val="en-US"/>
        </w:rPr>
        <w:t>Parliament</w:t>
      </w:r>
      <w:r w:rsidR="00151F78" w:rsidRPr="00805D52">
        <w:rPr>
          <w:lang w:val="en-US"/>
        </w:rPr>
        <w:t xml:space="preserve">, </w:t>
      </w:r>
      <w:r w:rsidRPr="00805D52">
        <w:rPr>
          <w:lang w:val="en-US"/>
        </w:rPr>
        <w:t>and</w:t>
      </w:r>
      <w:proofErr w:type="gramEnd"/>
      <w:r w:rsidRPr="00805D52">
        <w:rPr>
          <w:lang w:val="en-US"/>
        </w:rPr>
        <w:t xml:space="preserve"> ensure that impact assessments concerning Sámi lands and resources include cultural, social and environmental impacts and are conducted prior to decisions being taken.</w:t>
      </w:r>
    </w:p>
    <w:p w14:paraId="02638B7C" w14:textId="77777777" w:rsidR="00855783" w:rsidRPr="00805D52" w:rsidRDefault="00855783" w:rsidP="00855783">
      <w:pPr>
        <w:rPr>
          <w:lang w:val="en-US"/>
        </w:rPr>
      </w:pPr>
    </w:p>
    <w:p w14:paraId="077998FA" w14:textId="77777777" w:rsidR="002D1089" w:rsidRPr="00805D52" w:rsidRDefault="002D1089" w:rsidP="002D1089">
      <w:pPr>
        <w:rPr>
          <w:lang w:val="en-US"/>
        </w:rPr>
      </w:pPr>
      <w:r w:rsidRPr="00805D52">
        <w:rPr>
          <w:lang w:val="en-US"/>
        </w:rPr>
        <w:t xml:space="preserve">The </w:t>
      </w:r>
      <w:proofErr w:type="spellStart"/>
      <w:r w:rsidRPr="00805D52">
        <w:rPr>
          <w:lang w:val="en-US"/>
        </w:rPr>
        <w:t>Akwé</w:t>
      </w:r>
      <w:proofErr w:type="spellEnd"/>
      <w:r w:rsidRPr="00805D52">
        <w:rPr>
          <w:lang w:val="en-US"/>
        </w:rPr>
        <w:t xml:space="preserve">: Kon model </w:t>
      </w:r>
    </w:p>
    <w:p w14:paraId="6FEFF03E" w14:textId="77777777" w:rsidR="002D1089" w:rsidRPr="00805D52" w:rsidRDefault="002D1089" w:rsidP="002D1089">
      <w:pPr>
        <w:rPr>
          <w:lang w:val="en-US"/>
        </w:rPr>
      </w:pPr>
    </w:p>
    <w:p w14:paraId="55AC2787" w14:textId="6FA7C1E1" w:rsidR="002D1089" w:rsidRPr="00805D52" w:rsidRDefault="008664F6" w:rsidP="002D1089">
      <w:pPr>
        <w:pStyle w:val="Listeavsnitt"/>
        <w:numPr>
          <w:ilvl w:val="0"/>
          <w:numId w:val="19"/>
        </w:numPr>
        <w:rPr>
          <w:lang w:val="en-US"/>
        </w:rPr>
      </w:pPr>
      <w:r w:rsidRPr="00805D52">
        <w:rPr>
          <w:lang w:val="en-US"/>
        </w:rPr>
        <w:t xml:space="preserve">Finland reports that cultural impact assessments are carried out according to the </w:t>
      </w:r>
      <w:proofErr w:type="spellStart"/>
      <w:r w:rsidRPr="00805D52">
        <w:rPr>
          <w:lang w:val="en-US"/>
        </w:rPr>
        <w:t>Akwé</w:t>
      </w:r>
      <w:proofErr w:type="spellEnd"/>
      <w:r w:rsidRPr="00805D52">
        <w:rPr>
          <w:lang w:val="en-US"/>
        </w:rPr>
        <w:t xml:space="preserve">: Kon guidelines and that </w:t>
      </w:r>
      <w:proofErr w:type="spellStart"/>
      <w:r w:rsidRPr="00805D52">
        <w:rPr>
          <w:lang w:val="en-US"/>
        </w:rPr>
        <w:t>Metsähallitus</w:t>
      </w:r>
      <w:proofErr w:type="spellEnd"/>
      <w:r w:rsidRPr="00805D52">
        <w:rPr>
          <w:lang w:val="en-US"/>
        </w:rPr>
        <w:t xml:space="preserve"> applies the model in cooperation with the Sámi Parliament.</w:t>
      </w:r>
      <w:r w:rsidR="00765770" w:rsidRPr="00805D52">
        <w:rPr>
          <w:rStyle w:val="Fotnotereferanse"/>
          <w:lang w:val="en-US"/>
        </w:rPr>
        <w:footnoteReference w:id="13"/>
      </w:r>
    </w:p>
    <w:p w14:paraId="48CA357B" w14:textId="77777777" w:rsidR="00312448" w:rsidRPr="00805D52" w:rsidRDefault="00312448" w:rsidP="00312448">
      <w:pPr>
        <w:rPr>
          <w:lang w:val="en-US"/>
        </w:rPr>
      </w:pPr>
    </w:p>
    <w:p w14:paraId="1B2ED38D" w14:textId="0B75FA90" w:rsidR="006D67EB" w:rsidRDefault="00312448" w:rsidP="00D777F7">
      <w:pPr>
        <w:pStyle w:val="Listeavsnitt"/>
        <w:numPr>
          <w:ilvl w:val="0"/>
          <w:numId w:val="19"/>
        </w:numPr>
        <w:rPr>
          <w:lang w:val="en-US"/>
        </w:rPr>
      </w:pPr>
      <w:r w:rsidRPr="00805D52">
        <w:rPr>
          <w:lang w:val="en-US"/>
        </w:rPr>
        <w:t xml:space="preserve">The Saami Council recognizes the </w:t>
      </w:r>
      <w:proofErr w:type="spellStart"/>
      <w:r w:rsidRPr="00805D52">
        <w:rPr>
          <w:lang w:val="en-US"/>
        </w:rPr>
        <w:t>Akwé</w:t>
      </w:r>
      <w:proofErr w:type="spellEnd"/>
      <w:r w:rsidRPr="00805D52">
        <w:rPr>
          <w:lang w:val="en-US"/>
        </w:rPr>
        <w:t xml:space="preserve">: Kon model as a tool for assessing impacts on Sámi culture and traditional livelihoods. However, the Saami Council emphasizes that impact assessment mechanisms cannot replace the requirement of obtaining </w:t>
      </w:r>
      <w:r w:rsidR="00D777F7" w:rsidRPr="00805D52">
        <w:rPr>
          <w:lang w:val="en-US"/>
        </w:rPr>
        <w:t>F</w:t>
      </w:r>
      <w:r w:rsidRPr="00805D52">
        <w:rPr>
          <w:lang w:val="en-US"/>
        </w:rPr>
        <w:t xml:space="preserve">ree, </w:t>
      </w:r>
      <w:r w:rsidR="00D777F7" w:rsidRPr="00805D52">
        <w:rPr>
          <w:lang w:val="en-US"/>
        </w:rPr>
        <w:t>P</w:t>
      </w:r>
      <w:r w:rsidRPr="00805D52">
        <w:rPr>
          <w:lang w:val="en-US"/>
        </w:rPr>
        <w:t xml:space="preserve">rior and </w:t>
      </w:r>
      <w:r w:rsidR="00D777F7" w:rsidRPr="00805D52">
        <w:rPr>
          <w:lang w:val="en-US"/>
        </w:rPr>
        <w:t>I</w:t>
      </w:r>
      <w:r w:rsidRPr="00805D52">
        <w:rPr>
          <w:lang w:val="en-US"/>
        </w:rPr>
        <w:t xml:space="preserve">nformed </w:t>
      </w:r>
      <w:r w:rsidR="00D777F7" w:rsidRPr="00805D52">
        <w:rPr>
          <w:lang w:val="en-US"/>
        </w:rPr>
        <w:t>Co</w:t>
      </w:r>
      <w:r w:rsidRPr="00805D52">
        <w:rPr>
          <w:lang w:val="en-US"/>
        </w:rPr>
        <w:t>nsent where Sámi rights may be affected.</w:t>
      </w:r>
    </w:p>
    <w:p w14:paraId="150FCB5E" w14:textId="77777777" w:rsidR="009417AD" w:rsidRPr="009417AD" w:rsidRDefault="009417AD" w:rsidP="009417AD">
      <w:pPr>
        <w:rPr>
          <w:lang w:val="en-US"/>
        </w:rPr>
      </w:pPr>
    </w:p>
    <w:p w14:paraId="200C83F3" w14:textId="3A095B8F" w:rsidR="006D67EB" w:rsidRPr="00805D52" w:rsidRDefault="006D67EB" w:rsidP="00312448">
      <w:pPr>
        <w:pStyle w:val="Listeavsnitt"/>
        <w:numPr>
          <w:ilvl w:val="0"/>
          <w:numId w:val="19"/>
        </w:numPr>
        <w:rPr>
          <w:lang w:val="en-US"/>
        </w:rPr>
      </w:pPr>
      <w:r w:rsidRPr="00805D52">
        <w:rPr>
          <w:lang w:val="en-US"/>
        </w:rPr>
        <w:t xml:space="preserve">The Saami Council is concerned that in Finland, cultural impact assessments under the </w:t>
      </w:r>
      <w:proofErr w:type="spellStart"/>
      <w:r w:rsidRPr="00805D52">
        <w:rPr>
          <w:lang w:val="en-US"/>
        </w:rPr>
        <w:t>Akwé</w:t>
      </w:r>
      <w:proofErr w:type="spellEnd"/>
      <w:r w:rsidRPr="00805D52">
        <w:rPr>
          <w:lang w:val="en-US"/>
        </w:rPr>
        <w:t xml:space="preserve">: Kon model have not consistently resulted in decisions that prevent or adequately </w:t>
      </w:r>
      <w:r w:rsidRPr="00805D52">
        <w:rPr>
          <w:lang w:val="en-US"/>
        </w:rPr>
        <w:lastRenderedPageBreak/>
        <w:t xml:space="preserve">address harm to Sámi </w:t>
      </w:r>
      <w:r w:rsidR="009417AD">
        <w:rPr>
          <w:lang w:val="en-US"/>
        </w:rPr>
        <w:t xml:space="preserve">People’s </w:t>
      </w:r>
      <w:r w:rsidRPr="00805D52">
        <w:rPr>
          <w:lang w:val="en-US"/>
        </w:rPr>
        <w:t>rights. In particular, the existence of an assessment procedure does not guarantee that Sámi communities have a decisive influence over activities affecting their traditional territories.</w:t>
      </w:r>
    </w:p>
    <w:p w14:paraId="7051E41A" w14:textId="77777777" w:rsidR="006D67EB" w:rsidRPr="00805D52" w:rsidRDefault="006D67EB" w:rsidP="006D67EB">
      <w:pPr>
        <w:pStyle w:val="Listeavsnitt"/>
        <w:rPr>
          <w:lang w:val="en-US"/>
        </w:rPr>
      </w:pPr>
    </w:p>
    <w:p w14:paraId="456FE285" w14:textId="3A3FA09A" w:rsidR="006D67EB" w:rsidRPr="00805D52" w:rsidRDefault="006D67EB" w:rsidP="00312448">
      <w:pPr>
        <w:pStyle w:val="Listeavsnitt"/>
        <w:numPr>
          <w:ilvl w:val="0"/>
          <w:numId w:val="19"/>
        </w:numPr>
        <w:rPr>
          <w:lang w:val="en-US"/>
        </w:rPr>
      </w:pPr>
      <w:r w:rsidRPr="00805D52">
        <w:rPr>
          <w:lang w:val="en-US"/>
        </w:rPr>
        <w:t>The Saami Council recommends that CERD urge Finland to</w:t>
      </w:r>
      <w:r w:rsidR="00D31131" w:rsidRPr="00805D52">
        <w:rPr>
          <w:lang w:val="en-US"/>
        </w:rPr>
        <w:t xml:space="preserve"> ensure that impact assessments are conducted at an early stage of decision-making processes, that such assessments are independent, comprehensive and include cumulative impacts on Sámi culture and livelihoods and</w:t>
      </w:r>
      <w:r w:rsidR="0037056B" w:rsidRPr="00805D52">
        <w:rPr>
          <w:lang w:val="en-US"/>
        </w:rPr>
        <w:t xml:space="preserve"> that impact assessment procedures are connected to effective decision-making mechanisms guaranteeing Sámi participation and F</w:t>
      </w:r>
      <w:r w:rsidR="00EA1369">
        <w:rPr>
          <w:lang w:val="en-US"/>
        </w:rPr>
        <w:t>ree, Prior and Informed Consent</w:t>
      </w:r>
      <w:r w:rsidR="0037056B" w:rsidRPr="00805D52">
        <w:rPr>
          <w:lang w:val="en-US"/>
        </w:rPr>
        <w:t>.</w:t>
      </w:r>
    </w:p>
    <w:p w14:paraId="5D50BC29" w14:textId="77777777" w:rsidR="002D1089" w:rsidRPr="00805D52" w:rsidRDefault="002D1089" w:rsidP="002D1089">
      <w:pPr>
        <w:rPr>
          <w:lang w:val="en-US"/>
        </w:rPr>
      </w:pPr>
    </w:p>
    <w:p w14:paraId="107DA263" w14:textId="77777777" w:rsidR="00846DC7" w:rsidRPr="00805D52" w:rsidRDefault="00846DC7" w:rsidP="00846DC7">
      <w:pPr>
        <w:rPr>
          <w:lang w:val="en-US"/>
        </w:rPr>
      </w:pPr>
      <w:r w:rsidRPr="00805D52">
        <w:rPr>
          <w:lang w:val="en-US"/>
        </w:rPr>
        <w:t xml:space="preserve">Natural resources planning by the Finnish Forest Administration </w:t>
      </w:r>
    </w:p>
    <w:p w14:paraId="746C799F" w14:textId="77777777" w:rsidR="002D1089" w:rsidRPr="00805D52" w:rsidRDefault="002D1089" w:rsidP="002D1089">
      <w:pPr>
        <w:rPr>
          <w:lang w:val="en-US"/>
        </w:rPr>
      </w:pPr>
    </w:p>
    <w:p w14:paraId="7F092E07" w14:textId="1E34EC53" w:rsidR="00846DC7" w:rsidRPr="00805D52" w:rsidRDefault="0037056B" w:rsidP="00846DC7">
      <w:pPr>
        <w:pStyle w:val="Listeavsnitt"/>
        <w:numPr>
          <w:ilvl w:val="0"/>
          <w:numId w:val="19"/>
        </w:numPr>
        <w:rPr>
          <w:lang w:val="en-US"/>
        </w:rPr>
      </w:pPr>
      <w:r w:rsidRPr="00805D52">
        <w:rPr>
          <w:lang w:val="en-US"/>
        </w:rPr>
        <w:t xml:space="preserve">Finland reports that </w:t>
      </w:r>
      <w:proofErr w:type="spellStart"/>
      <w:r w:rsidRPr="00805D52">
        <w:rPr>
          <w:lang w:val="en-US"/>
        </w:rPr>
        <w:t>Metsähallitus</w:t>
      </w:r>
      <w:proofErr w:type="spellEnd"/>
      <w:r w:rsidRPr="00805D52">
        <w:rPr>
          <w:lang w:val="en-US"/>
        </w:rPr>
        <w:t xml:space="preserve"> began preparing a new natural resource plan for the Sámi Homeland in 2020 and that the plan applies the updated </w:t>
      </w:r>
      <w:proofErr w:type="spellStart"/>
      <w:r w:rsidRPr="00805D52">
        <w:rPr>
          <w:lang w:val="en-US"/>
        </w:rPr>
        <w:t>Akwé</w:t>
      </w:r>
      <w:proofErr w:type="spellEnd"/>
      <w:r w:rsidRPr="00805D52">
        <w:rPr>
          <w:lang w:val="en-US"/>
        </w:rPr>
        <w:t>: Kon model approved by the Sámi Parliament.</w:t>
      </w:r>
      <w:r w:rsidR="00F64CFC" w:rsidRPr="00805D52">
        <w:rPr>
          <w:rStyle w:val="Fotnotereferanse"/>
          <w:lang w:val="en-US"/>
        </w:rPr>
        <w:footnoteReference w:id="14"/>
      </w:r>
    </w:p>
    <w:p w14:paraId="219E50BE" w14:textId="77777777" w:rsidR="0037056B" w:rsidRPr="00805D52" w:rsidRDefault="0037056B" w:rsidP="0037056B">
      <w:pPr>
        <w:rPr>
          <w:lang w:val="en-US"/>
        </w:rPr>
      </w:pPr>
    </w:p>
    <w:p w14:paraId="0D579928" w14:textId="5E9ACACC" w:rsidR="0037056B" w:rsidRPr="00805D52" w:rsidRDefault="00DC72C0" w:rsidP="0037056B">
      <w:pPr>
        <w:pStyle w:val="Listeavsnitt"/>
        <w:numPr>
          <w:ilvl w:val="0"/>
          <w:numId w:val="19"/>
        </w:numPr>
        <w:rPr>
          <w:lang w:val="en-US"/>
        </w:rPr>
      </w:pPr>
      <w:r w:rsidRPr="00805D52">
        <w:rPr>
          <w:lang w:val="en-US"/>
        </w:rPr>
        <w:t xml:space="preserve">The Saami Council notes that natural resource planning is an important area where the rights of the Sámi </w:t>
      </w:r>
      <w:r w:rsidR="00EA1369">
        <w:rPr>
          <w:lang w:val="en-US"/>
        </w:rPr>
        <w:t>P</w:t>
      </w:r>
      <w:r w:rsidRPr="00805D52">
        <w:rPr>
          <w:lang w:val="en-US"/>
        </w:rPr>
        <w:t>eople must be effectively implemented in practice. However, planning processes concerning State-owned lands must not merely seek to balance different interests but must recognize the special status of the Sámi as an Indigenous People.</w:t>
      </w:r>
    </w:p>
    <w:p w14:paraId="35B43970" w14:textId="77777777" w:rsidR="00DC72C0" w:rsidRPr="00805D52" w:rsidRDefault="00DC72C0" w:rsidP="00DC72C0">
      <w:pPr>
        <w:pStyle w:val="Listeavsnitt"/>
        <w:rPr>
          <w:lang w:val="en-US"/>
        </w:rPr>
      </w:pPr>
    </w:p>
    <w:p w14:paraId="162572DD" w14:textId="1A37F99F" w:rsidR="00DC72C0" w:rsidRPr="00805D52" w:rsidRDefault="00DC72C0" w:rsidP="0037056B">
      <w:pPr>
        <w:pStyle w:val="Listeavsnitt"/>
        <w:numPr>
          <w:ilvl w:val="0"/>
          <w:numId w:val="19"/>
        </w:numPr>
        <w:rPr>
          <w:lang w:val="en-US"/>
        </w:rPr>
      </w:pPr>
      <w:r w:rsidRPr="00805D52">
        <w:rPr>
          <w:lang w:val="en-US"/>
        </w:rPr>
        <w:t xml:space="preserve">CERD has </w:t>
      </w:r>
      <w:r w:rsidR="004B0135" w:rsidRPr="00805D52">
        <w:rPr>
          <w:lang w:val="en-US"/>
        </w:rPr>
        <w:t xml:space="preserve">confirmed </w:t>
      </w:r>
      <w:r w:rsidRPr="00805D52">
        <w:rPr>
          <w:lang w:val="en-US"/>
        </w:rPr>
        <w:t>that Indigenous Peoples’ rights to traditional territories and resources are collective rights connected to their identity, culture and way of life</w:t>
      </w:r>
      <w:r w:rsidR="001269A5" w:rsidRPr="00805D52">
        <w:rPr>
          <w:lang w:val="en-US"/>
        </w:rPr>
        <w:t xml:space="preserve"> and that </w:t>
      </w:r>
      <w:r w:rsidRPr="00805D52">
        <w:rPr>
          <w:lang w:val="en-US"/>
        </w:rPr>
        <w:t>States have a positive obligation to adopt measures ensuring the effective realization of these rights.</w:t>
      </w:r>
      <w:r w:rsidR="00431F79" w:rsidRPr="00805D52">
        <w:rPr>
          <w:lang w:val="en-US"/>
        </w:rPr>
        <w:t xml:space="preserve"> </w:t>
      </w:r>
    </w:p>
    <w:p w14:paraId="18BEABBA" w14:textId="77777777" w:rsidR="00722310" w:rsidRPr="00805D52" w:rsidRDefault="00722310" w:rsidP="00722310">
      <w:pPr>
        <w:pStyle w:val="Listeavsnitt"/>
        <w:rPr>
          <w:lang w:val="en-US"/>
        </w:rPr>
      </w:pPr>
    </w:p>
    <w:p w14:paraId="3EFA05D6" w14:textId="70700394" w:rsidR="00722310" w:rsidRPr="00805D52" w:rsidRDefault="00B25AC8" w:rsidP="0037056B">
      <w:pPr>
        <w:pStyle w:val="Listeavsnitt"/>
        <w:numPr>
          <w:ilvl w:val="0"/>
          <w:numId w:val="19"/>
        </w:numPr>
        <w:rPr>
          <w:lang w:val="en-US"/>
        </w:rPr>
      </w:pPr>
      <w:r w:rsidRPr="00805D52">
        <w:rPr>
          <w:lang w:val="en-US"/>
        </w:rPr>
        <w:t>In Lars-Anders Ågren et al. v. Sweden (</w:t>
      </w:r>
      <w:proofErr w:type="spellStart"/>
      <w:r w:rsidRPr="00805D52">
        <w:rPr>
          <w:lang w:val="en-US"/>
        </w:rPr>
        <w:t>Vapsten</w:t>
      </w:r>
      <w:proofErr w:type="spellEnd"/>
      <w:r w:rsidRPr="00805D52">
        <w:rPr>
          <w:lang w:val="en-US"/>
        </w:rPr>
        <w:t xml:space="preserve"> Sami Reindeer Herding Community v. Sweden), CERD clarified that economic development and exploitation of natural resources pursued in the public interest, do not absolve States parties from their obligations under the Convention</w:t>
      </w:r>
      <w:r w:rsidR="00061577" w:rsidRPr="00805D52">
        <w:rPr>
          <w:lang w:val="en-US"/>
        </w:rPr>
        <w:t xml:space="preserve"> in relation to Indigenous Peoples.</w:t>
      </w:r>
      <w:r w:rsidR="004B0135" w:rsidRPr="00805D52">
        <w:rPr>
          <w:rStyle w:val="Fotnotereferanse"/>
          <w:lang w:val="en-US"/>
        </w:rPr>
        <w:footnoteReference w:id="15"/>
      </w:r>
      <w:r w:rsidR="00061577" w:rsidRPr="00805D52">
        <w:rPr>
          <w:lang w:val="en-US"/>
        </w:rPr>
        <w:t xml:space="preserve"> </w:t>
      </w:r>
    </w:p>
    <w:p w14:paraId="197DD0FC" w14:textId="77777777" w:rsidR="00DC72C0" w:rsidRPr="00805D52" w:rsidRDefault="00DC72C0" w:rsidP="00DC72C0">
      <w:pPr>
        <w:pStyle w:val="Listeavsnitt"/>
        <w:rPr>
          <w:lang w:val="en-US"/>
        </w:rPr>
      </w:pPr>
    </w:p>
    <w:p w14:paraId="0E9F8A00" w14:textId="30E8DAB9" w:rsidR="00DC72C0" w:rsidRPr="00805D52" w:rsidRDefault="00F906A0" w:rsidP="0037056B">
      <w:pPr>
        <w:pStyle w:val="Listeavsnitt"/>
        <w:numPr>
          <w:ilvl w:val="0"/>
          <w:numId w:val="19"/>
        </w:numPr>
        <w:rPr>
          <w:lang w:val="en-US"/>
        </w:rPr>
      </w:pPr>
      <w:r w:rsidRPr="00805D52">
        <w:rPr>
          <w:lang w:val="en-US"/>
        </w:rPr>
        <w:t xml:space="preserve">The Saami Council is concerned that natural resource planning by </w:t>
      </w:r>
      <w:proofErr w:type="spellStart"/>
      <w:r w:rsidRPr="00805D52">
        <w:rPr>
          <w:lang w:val="en-US"/>
        </w:rPr>
        <w:t>Metsähallitus</w:t>
      </w:r>
      <w:proofErr w:type="spellEnd"/>
      <w:r w:rsidRPr="00805D52">
        <w:rPr>
          <w:lang w:val="en-US"/>
        </w:rPr>
        <w:t xml:space="preserve"> continues to operate within a framework where the State retains final decision-making authority over lands that form the basis of Sámi culture and livelihoods. Without stronger guarantees of Sámi participation and consent, planning procedures risk perpetuating structural inequalities.</w:t>
      </w:r>
    </w:p>
    <w:p w14:paraId="08DD5B57" w14:textId="77777777" w:rsidR="00F906A0" w:rsidRPr="00805D52" w:rsidRDefault="00F906A0" w:rsidP="00F906A0">
      <w:pPr>
        <w:pStyle w:val="Listeavsnitt"/>
        <w:rPr>
          <w:lang w:val="en-US"/>
        </w:rPr>
      </w:pPr>
    </w:p>
    <w:p w14:paraId="431146FE" w14:textId="7489E89D" w:rsidR="00F906A0" w:rsidRPr="00805D52" w:rsidRDefault="00F906A0" w:rsidP="0037056B">
      <w:pPr>
        <w:pStyle w:val="Listeavsnitt"/>
        <w:numPr>
          <w:ilvl w:val="0"/>
          <w:numId w:val="19"/>
        </w:numPr>
        <w:rPr>
          <w:lang w:val="en-US"/>
        </w:rPr>
      </w:pPr>
      <w:r w:rsidRPr="00805D52">
        <w:rPr>
          <w:lang w:val="en-US"/>
        </w:rPr>
        <w:t xml:space="preserve">The Saami Council recommends that CERD urge Finland to </w:t>
      </w:r>
      <w:r w:rsidR="00A51BA4" w:rsidRPr="00805D52">
        <w:rPr>
          <w:lang w:val="en-US"/>
        </w:rPr>
        <w:t xml:space="preserve">ensure that natural resource planning in the Sámi Homeland respects Sámi </w:t>
      </w:r>
      <w:r w:rsidR="00EA1369">
        <w:rPr>
          <w:lang w:val="en-US"/>
        </w:rPr>
        <w:t xml:space="preserve">People’s right to </w:t>
      </w:r>
      <w:r w:rsidR="00A51BA4" w:rsidRPr="00805D52">
        <w:rPr>
          <w:lang w:val="en-US"/>
        </w:rPr>
        <w:t>self-determination</w:t>
      </w:r>
      <w:r w:rsidR="00A61F6D" w:rsidRPr="00805D52">
        <w:rPr>
          <w:lang w:val="en-US"/>
        </w:rPr>
        <w:t xml:space="preserve"> and </w:t>
      </w:r>
      <w:r w:rsidR="00EA1369" w:rsidRPr="00805D52">
        <w:rPr>
          <w:lang w:val="en-US"/>
        </w:rPr>
        <w:t>traditional</w:t>
      </w:r>
      <w:r w:rsidR="00A61F6D" w:rsidRPr="00805D52">
        <w:rPr>
          <w:lang w:val="en-US"/>
        </w:rPr>
        <w:t xml:space="preserve"> knowledge</w:t>
      </w:r>
      <w:r w:rsidR="00A51BA4" w:rsidRPr="00805D52">
        <w:rPr>
          <w:lang w:val="en-US"/>
        </w:rPr>
        <w:t>, ensure that the Sámi Parliament and affected Sámi communities have meaningful influence throughout planning processes and establish procedures ensuring that activities incompatible with the continuation of Sámi culture and traditional livelihoods are not authorized.</w:t>
      </w:r>
    </w:p>
    <w:p w14:paraId="0AFD1A0F" w14:textId="77777777" w:rsidR="00846DC7" w:rsidRPr="00805D52" w:rsidRDefault="00846DC7" w:rsidP="00846DC7">
      <w:pPr>
        <w:rPr>
          <w:lang w:val="en-US"/>
        </w:rPr>
      </w:pPr>
    </w:p>
    <w:p w14:paraId="5E5D7A39" w14:textId="014E73D9" w:rsidR="00BB0067" w:rsidRPr="00805D52" w:rsidRDefault="00AC14AD" w:rsidP="00BB0067">
      <w:pPr>
        <w:rPr>
          <w:lang w:val="en-US"/>
        </w:rPr>
      </w:pPr>
      <w:r w:rsidRPr="00805D52">
        <w:rPr>
          <w:lang w:val="en-US"/>
        </w:rPr>
        <w:t>The Mining Act provisions concerning the Sámi</w:t>
      </w:r>
      <w:r w:rsidR="00892E62" w:rsidRPr="00805D52">
        <w:rPr>
          <w:rStyle w:val="Fotnotereferanse"/>
          <w:lang w:val="en-US"/>
        </w:rPr>
        <w:footnoteReference w:id="16"/>
      </w:r>
    </w:p>
    <w:p w14:paraId="70E4D965" w14:textId="77777777" w:rsidR="00E673C2" w:rsidRPr="00805D52" w:rsidRDefault="00E673C2" w:rsidP="00BB0067">
      <w:pPr>
        <w:rPr>
          <w:lang w:val="en-US"/>
        </w:rPr>
      </w:pPr>
    </w:p>
    <w:p w14:paraId="7E423CC9" w14:textId="138A2774" w:rsidR="00BB0067" w:rsidRPr="00805D52" w:rsidRDefault="00BB0067" w:rsidP="00BB0067">
      <w:pPr>
        <w:pStyle w:val="Listeavsnitt"/>
        <w:numPr>
          <w:ilvl w:val="0"/>
          <w:numId w:val="19"/>
        </w:numPr>
        <w:rPr>
          <w:lang w:val="en-US"/>
        </w:rPr>
      </w:pPr>
      <w:r w:rsidRPr="00805D52">
        <w:rPr>
          <w:lang w:val="en-US"/>
        </w:rPr>
        <w:t>The Saami Council notes that Finland’s Mining Act contains certain safeguards concerning Sámi rights. However, these safeguards remain insufficient to ensure compliance with international standards concerning Indigenous Peoples’ rights.</w:t>
      </w:r>
    </w:p>
    <w:p w14:paraId="402A4C4E" w14:textId="77777777" w:rsidR="00BB0067" w:rsidRPr="00805D52" w:rsidRDefault="00BB0067" w:rsidP="00395995">
      <w:pPr>
        <w:rPr>
          <w:lang w:val="en-US"/>
        </w:rPr>
      </w:pPr>
    </w:p>
    <w:p w14:paraId="153227B7" w14:textId="529970A0" w:rsidR="00BB0067" w:rsidRPr="00805D52" w:rsidRDefault="00501CE4" w:rsidP="00BB0067">
      <w:pPr>
        <w:pStyle w:val="Listeavsnitt"/>
        <w:numPr>
          <w:ilvl w:val="0"/>
          <w:numId w:val="19"/>
        </w:numPr>
        <w:rPr>
          <w:lang w:val="en-US"/>
        </w:rPr>
      </w:pPr>
      <w:r w:rsidRPr="00805D52">
        <w:rPr>
          <w:lang w:val="en-US"/>
        </w:rPr>
        <w:t xml:space="preserve">In Kova-Labba </w:t>
      </w:r>
      <w:proofErr w:type="spellStart"/>
      <w:r w:rsidRPr="00805D52">
        <w:rPr>
          <w:lang w:val="en-US"/>
        </w:rPr>
        <w:t>Siida</w:t>
      </w:r>
      <w:proofErr w:type="spellEnd"/>
      <w:r w:rsidRPr="00805D52">
        <w:rPr>
          <w:lang w:val="en-US"/>
        </w:rPr>
        <w:t xml:space="preserve"> v. Finland and Jokinen et al. v. Finland, the UN Committee on Economic, Social and Cultural Rights found that Finland had failed to adequately protect Sámi cultural rights in connection with mineral exploration permits affecting traditional lands. The Committee emphasized that Indigenous Peoples’ cultural rights under article 15 of the Covenant include the right to maintain traditional relationships with lands, territories and resources.</w:t>
      </w:r>
    </w:p>
    <w:p w14:paraId="5F0002B5" w14:textId="77777777" w:rsidR="00501CE4" w:rsidRPr="00805D52" w:rsidRDefault="00501CE4" w:rsidP="00501CE4">
      <w:pPr>
        <w:pStyle w:val="Listeavsnitt"/>
        <w:rPr>
          <w:lang w:val="en-US"/>
        </w:rPr>
      </w:pPr>
    </w:p>
    <w:p w14:paraId="00F55665" w14:textId="1E88EFE7" w:rsidR="00501CE4" w:rsidRPr="00805D52" w:rsidRDefault="00501CE4" w:rsidP="00BB0067">
      <w:pPr>
        <w:pStyle w:val="Listeavsnitt"/>
        <w:numPr>
          <w:ilvl w:val="0"/>
          <w:numId w:val="19"/>
        </w:numPr>
        <w:rPr>
          <w:lang w:val="en-US"/>
        </w:rPr>
      </w:pPr>
      <w:r w:rsidRPr="00805D52">
        <w:rPr>
          <w:lang w:val="en-US"/>
        </w:rPr>
        <w:t xml:space="preserve">Similarly, in </w:t>
      </w:r>
      <w:proofErr w:type="spellStart"/>
      <w:r w:rsidRPr="00805D52">
        <w:rPr>
          <w:lang w:val="en-US"/>
        </w:rPr>
        <w:t>Vapsten</w:t>
      </w:r>
      <w:proofErr w:type="spellEnd"/>
      <w:r w:rsidRPr="00805D52">
        <w:rPr>
          <w:lang w:val="en-US"/>
        </w:rPr>
        <w:t xml:space="preserve"> Sami Reindeer Herding Community v. Sweden, CERD found that the approval of mining concessions without adequate consideration of Sámi land rights and without sufficient guarantees of </w:t>
      </w:r>
      <w:r w:rsidR="005C0B3D" w:rsidRPr="00805D52">
        <w:rPr>
          <w:lang w:val="en-US"/>
        </w:rPr>
        <w:t>Free, Prior and Informed Consent</w:t>
      </w:r>
      <w:r w:rsidRPr="00805D52">
        <w:rPr>
          <w:lang w:val="en-US"/>
        </w:rPr>
        <w:t xml:space="preserve"> violated the rights protected under articles 5(d)(v) and 6 of the Convention.</w:t>
      </w:r>
    </w:p>
    <w:p w14:paraId="20504C7F" w14:textId="77777777" w:rsidR="00501CE4" w:rsidRPr="00805D52" w:rsidRDefault="00501CE4" w:rsidP="00501CE4">
      <w:pPr>
        <w:pStyle w:val="Listeavsnitt"/>
        <w:rPr>
          <w:lang w:val="en-US"/>
        </w:rPr>
      </w:pPr>
    </w:p>
    <w:p w14:paraId="1EEDB548" w14:textId="411C9AFE" w:rsidR="00501CE4" w:rsidRPr="00805D52" w:rsidRDefault="00501CE4" w:rsidP="00BB0067">
      <w:pPr>
        <w:pStyle w:val="Listeavsnitt"/>
        <w:numPr>
          <w:ilvl w:val="0"/>
          <w:numId w:val="19"/>
        </w:numPr>
        <w:rPr>
          <w:lang w:val="en-US"/>
        </w:rPr>
      </w:pPr>
      <w:r w:rsidRPr="00805D52">
        <w:rPr>
          <w:lang w:val="en-US"/>
        </w:rPr>
        <w:t xml:space="preserve">The Saami Council therefore considers that Finland’s mining legislation must be amended to ensure that Sámi rights are not subordinated to economic interests and that </w:t>
      </w:r>
      <w:r w:rsidR="005C0B3D" w:rsidRPr="00805D52">
        <w:rPr>
          <w:lang w:val="en-US"/>
        </w:rPr>
        <w:t>Free, Prior and Informed Consent</w:t>
      </w:r>
      <w:r w:rsidRPr="00805D52">
        <w:rPr>
          <w:lang w:val="en-US"/>
        </w:rPr>
        <w:t xml:space="preserve"> is effectively implemented.</w:t>
      </w:r>
    </w:p>
    <w:p w14:paraId="487E1092" w14:textId="77777777" w:rsidR="00501CE4" w:rsidRPr="00805D52" w:rsidRDefault="00501CE4" w:rsidP="00501CE4">
      <w:pPr>
        <w:pStyle w:val="Listeavsnitt"/>
        <w:rPr>
          <w:lang w:val="en-US"/>
        </w:rPr>
      </w:pPr>
    </w:p>
    <w:p w14:paraId="74DC74E9" w14:textId="2044E5A7" w:rsidR="00501CE4" w:rsidRPr="00805D52" w:rsidRDefault="0025730A" w:rsidP="00BB0067">
      <w:pPr>
        <w:pStyle w:val="Listeavsnitt"/>
        <w:numPr>
          <w:ilvl w:val="0"/>
          <w:numId w:val="19"/>
        </w:numPr>
        <w:rPr>
          <w:lang w:val="en-US"/>
        </w:rPr>
      </w:pPr>
      <w:r w:rsidRPr="00805D52">
        <w:rPr>
          <w:lang w:val="en-US"/>
        </w:rPr>
        <w:t xml:space="preserve">The Saami Council recommends that CERD urge Finland to revise mining legislation to ensure effective protection of Sámi </w:t>
      </w:r>
      <w:r w:rsidR="00436A32">
        <w:rPr>
          <w:lang w:val="en-US"/>
        </w:rPr>
        <w:t xml:space="preserve">People’s </w:t>
      </w:r>
      <w:r w:rsidRPr="00805D52">
        <w:rPr>
          <w:lang w:val="en-US"/>
        </w:rPr>
        <w:t>rights to traditional lands and resources, require Free, Prior and Informed Consent before authorization of projects affecting Sámi territories</w:t>
      </w:r>
      <w:r w:rsidR="00B00842" w:rsidRPr="00805D52">
        <w:rPr>
          <w:lang w:val="en-US"/>
        </w:rPr>
        <w:t xml:space="preserve"> </w:t>
      </w:r>
      <w:r w:rsidRPr="00805D52">
        <w:rPr>
          <w:lang w:val="en-US"/>
        </w:rPr>
        <w:t>and livelihoods</w:t>
      </w:r>
      <w:r w:rsidR="00B00842" w:rsidRPr="00805D52">
        <w:rPr>
          <w:lang w:val="en-US"/>
        </w:rPr>
        <w:t>, and</w:t>
      </w:r>
      <w:r w:rsidR="00483583" w:rsidRPr="00805D52">
        <w:rPr>
          <w:lang w:val="en-US"/>
        </w:rPr>
        <w:t xml:space="preserve"> ensure that cumulative impacts of mining and other land-use activities are assessed before permits are granted.</w:t>
      </w:r>
    </w:p>
    <w:p w14:paraId="289D616D" w14:textId="77777777" w:rsidR="00AD56A1" w:rsidRPr="00805D52" w:rsidRDefault="00AD56A1" w:rsidP="00AD56A1">
      <w:pPr>
        <w:rPr>
          <w:lang w:val="en-US"/>
        </w:rPr>
      </w:pPr>
    </w:p>
    <w:p w14:paraId="7F322C45" w14:textId="77777777" w:rsidR="00077D08" w:rsidRPr="00805D52" w:rsidRDefault="00077D08" w:rsidP="00077D08">
      <w:pPr>
        <w:rPr>
          <w:b/>
          <w:bCs/>
          <w:lang w:val="en-US"/>
        </w:rPr>
      </w:pPr>
    </w:p>
    <w:p w14:paraId="6F0AC9E4" w14:textId="53DAB313" w:rsidR="00AD56A1" w:rsidRPr="00805D52" w:rsidRDefault="00077D08" w:rsidP="00AD56A1">
      <w:pPr>
        <w:rPr>
          <w:b/>
          <w:bCs/>
          <w:lang w:val="en-US"/>
        </w:rPr>
      </w:pPr>
      <w:r w:rsidRPr="00805D52">
        <w:rPr>
          <w:b/>
          <w:bCs/>
          <w:lang w:val="en-US"/>
        </w:rPr>
        <w:t xml:space="preserve">Comments to </w:t>
      </w:r>
      <w:r w:rsidR="00835C2B" w:rsidRPr="00805D52">
        <w:rPr>
          <w:b/>
          <w:bCs/>
          <w:lang w:val="en-US"/>
        </w:rPr>
        <w:t xml:space="preserve">Part III. Other Recommendations, </w:t>
      </w:r>
      <w:r w:rsidR="00AD56A1" w:rsidRPr="00805D52">
        <w:rPr>
          <w:b/>
          <w:bCs/>
          <w:lang w:val="en-US"/>
        </w:rPr>
        <w:t>Ratification of other conventions</w:t>
      </w:r>
    </w:p>
    <w:p w14:paraId="2A141F58" w14:textId="77777777" w:rsidR="009E39A7" w:rsidRPr="00805D52" w:rsidRDefault="009E39A7" w:rsidP="00AD56A1">
      <w:pPr>
        <w:rPr>
          <w:b/>
          <w:bCs/>
          <w:lang w:val="en-US"/>
        </w:rPr>
      </w:pPr>
    </w:p>
    <w:p w14:paraId="3423CD74" w14:textId="651D0DBD" w:rsidR="00330F9C" w:rsidRPr="00805D52" w:rsidRDefault="00AD56A1" w:rsidP="00C7164E">
      <w:pPr>
        <w:rPr>
          <w:lang w:val="en-US"/>
        </w:rPr>
      </w:pPr>
      <w:r w:rsidRPr="00805D52">
        <w:rPr>
          <w:lang w:val="en-US"/>
        </w:rPr>
        <w:t>ILO Convention No. 169</w:t>
      </w:r>
      <w:r w:rsidR="007262A0" w:rsidRPr="00805D52">
        <w:rPr>
          <w:rStyle w:val="Fotnotereferanse"/>
          <w:lang w:val="en-US"/>
        </w:rPr>
        <w:footnoteReference w:id="17"/>
      </w:r>
    </w:p>
    <w:p w14:paraId="4267DE3C" w14:textId="77777777" w:rsidR="00330F9C" w:rsidRPr="00805D52" w:rsidRDefault="00330F9C" w:rsidP="00330F9C">
      <w:pPr>
        <w:pStyle w:val="Listeavsnitt"/>
        <w:rPr>
          <w:lang w:val="en-US"/>
        </w:rPr>
      </w:pPr>
    </w:p>
    <w:p w14:paraId="372D80C5" w14:textId="4D52FF16" w:rsidR="00C7164E" w:rsidRPr="00805D52" w:rsidRDefault="007C2D49" w:rsidP="00223F49">
      <w:pPr>
        <w:pStyle w:val="Listeavsnitt"/>
        <w:numPr>
          <w:ilvl w:val="0"/>
          <w:numId w:val="19"/>
        </w:numPr>
        <w:rPr>
          <w:lang w:val="en-US"/>
        </w:rPr>
      </w:pPr>
      <w:r w:rsidRPr="00805D52">
        <w:rPr>
          <w:lang w:val="en-US"/>
        </w:rPr>
        <w:t>Finland has not yet ratified the ILO Convention no. 169</w:t>
      </w:r>
      <w:r w:rsidR="00DB2931" w:rsidRPr="00805D52">
        <w:rPr>
          <w:lang w:val="en-US"/>
        </w:rPr>
        <w:t>.</w:t>
      </w:r>
      <w:r w:rsidR="00223F49" w:rsidRPr="00805D52">
        <w:rPr>
          <w:lang w:val="en-US"/>
        </w:rPr>
        <w:t xml:space="preserve"> </w:t>
      </w:r>
      <w:r w:rsidR="00C7164E" w:rsidRPr="00805D52">
        <w:rPr>
          <w:lang w:val="en-US"/>
        </w:rPr>
        <w:t xml:space="preserve">In its report, Finland states that work concerning the possible ratification of </w:t>
      </w:r>
      <w:r w:rsidR="00322E3B" w:rsidRPr="00805D52">
        <w:rPr>
          <w:lang w:val="en-US"/>
        </w:rPr>
        <w:t>the</w:t>
      </w:r>
      <w:r w:rsidR="00C7164E" w:rsidRPr="00805D52">
        <w:rPr>
          <w:lang w:val="en-US"/>
        </w:rPr>
        <w:t xml:space="preserve"> Convention remains ongoing and refers to a memorandum assessing the prerequisites for ratification.</w:t>
      </w:r>
    </w:p>
    <w:p w14:paraId="445F01E7" w14:textId="77777777" w:rsidR="003C117B" w:rsidRPr="00805D52" w:rsidRDefault="003C117B" w:rsidP="00322E3B">
      <w:pPr>
        <w:rPr>
          <w:lang w:val="en-US"/>
        </w:rPr>
      </w:pPr>
    </w:p>
    <w:p w14:paraId="5B4A16F1" w14:textId="656D802C" w:rsidR="003C117B" w:rsidRPr="00805D52" w:rsidRDefault="003C117B" w:rsidP="00330F9C">
      <w:pPr>
        <w:pStyle w:val="Listeavsnitt"/>
        <w:numPr>
          <w:ilvl w:val="0"/>
          <w:numId w:val="19"/>
        </w:numPr>
        <w:rPr>
          <w:lang w:val="en-US"/>
        </w:rPr>
      </w:pPr>
      <w:r w:rsidRPr="00805D52">
        <w:rPr>
          <w:lang w:val="en-US"/>
        </w:rPr>
        <w:t xml:space="preserve">The Saami Council </w:t>
      </w:r>
      <w:r w:rsidR="00322E3B" w:rsidRPr="00805D52">
        <w:rPr>
          <w:lang w:val="en-US"/>
        </w:rPr>
        <w:t>would like to point out</w:t>
      </w:r>
      <w:r w:rsidRPr="00805D52">
        <w:rPr>
          <w:lang w:val="en-US"/>
        </w:rPr>
        <w:t xml:space="preserve"> that the ratification process has been under consideration for more than a decade. Finland submitted a </w:t>
      </w:r>
      <w:proofErr w:type="gramStart"/>
      <w:r w:rsidRPr="00805D52">
        <w:rPr>
          <w:lang w:val="en-US"/>
        </w:rPr>
        <w:t>Government</w:t>
      </w:r>
      <w:proofErr w:type="gramEnd"/>
      <w:r w:rsidRPr="00805D52">
        <w:rPr>
          <w:lang w:val="en-US"/>
        </w:rPr>
        <w:t xml:space="preserve"> proposal on ratification to Parliament in 2014, which was withdrawn in 2019 after the proposal lapsed. Since then, successive governments have commissioned </w:t>
      </w:r>
      <w:r w:rsidR="00322E3B" w:rsidRPr="00805D52">
        <w:rPr>
          <w:lang w:val="en-US"/>
        </w:rPr>
        <w:t>numerous</w:t>
      </w:r>
      <w:r w:rsidRPr="00805D52">
        <w:rPr>
          <w:lang w:val="en-US"/>
        </w:rPr>
        <w:t xml:space="preserve"> studies and </w:t>
      </w:r>
      <w:r w:rsidR="00322E3B" w:rsidRPr="00805D52">
        <w:rPr>
          <w:lang w:val="en-US"/>
        </w:rPr>
        <w:t>examinations</w:t>
      </w:r>
      <w:r w:rsidRPr="00805D52">
        <w:rPr>
          <w:lang w:val="en-US"/>
        </w:rPr>
        <w:t>, yet the Convention has still not been ratified.</w:t>
      </w:r>
    </w:p>
    <w:p w14:paraId="0D2394B9" w14:textId="77777777" w:rsidR="003C117B" w:rsidRPr="00805D52" w:rsidRDefault="003C117B" w:rsidP="00513E5B">
      <w:pPr>
        <w:rPr>
          <w:lang w:val="en-US"/>
        </w:rPr>
      </w:pPr>
    </w:p>
    <w:p w14:paraId="048C158E" w14:textId="6C0EFA7D" w:rsidR="003C117B" w:rsidRPr="00805D52" w:rsidRDefault="003C117B" w:rsidP="00584231">
      <w:pPr>
        <w:pStyle w:val="Listeavsnitt"/>
        <w:numPr>
          <w:ilvl w:val="0"/>
          <w:numId w:val="19"/>
        </w:numPr>
        <w:rPr>
          <w:lang w:val="en-US"/>
        </w:rPr>
      </w:pPr>
      <w:r w:rsidRPr="00805D52">
        <w:rPr>
          <w:lang w:val="en-US"/>
        </w:rPr>
        <w:t>The Committee has repeatedly recommended that Finland ratify ILO Convention No. 169, including in its concluding observations on Finland's twenty-third periodic report, where it reiterated its recommendation that Finland proceed with ratification</w:t>
      </w:r>
      <w:r w:rsidR="000E416E" w:rsidRPr="00805D52">
        <w:rPr>
          <w:lang w:val="en-US"/>
        </w:rPr>
        <w:t>.</w:t>
      </w:r>
      <w:r w:rsidR="00DB64DC" w:rsidRPr="00805D52">
        <w:rPr>
          <w:rStyle w:val="Fotnotereferanse"/>
          <w:lang w:val="en-US"/>
        </w:rPr>
        <w:footnoteReference w:id="18"/>
      </w:r>
      <w:r w:rsidRPr="00805D52">
        <w:rPr>
          <w:lang w:val="en-US"/>
        </w:rPr>
        <w:t xml:space="preserve"> The Committee has also consistently linked ratification to the need for stronger protection of Sámi </w:t>
      </w:r>
      <w:r w:rsidR="00436A32">
        <w:rPr>
          <w:lang w:val="en-US"/>
        </w:rPr>
        <w:t xml:space="preserve">People’s </w:t>
      </w:r>
      <w:r w:rsidRPr="00805D52">
        <w:rPr>
          <w:lang w:val="en-US"/>
        </w:rPr>
        <w:t>rights to their traditional lands, natural resources and effective participation in decision-making</w:t>
      </w:r>
      <w:r w:rsidR="00B4759A" w:rsidRPr="00805D52">
        <w:rPr>
          <w:lang w:val="en-US"/>
        </w:rPr>
        <w:t>.</w:t>
      </w:r>
      <w:r w:rsidR="00B4759A" w:rsidRPr="00805D52">
        <w:rPr>
          <w:rStyle w:val="Fotnotereferanse"/>
          <w:lang w:val="en-US"/>
        </w:rPr>
        <w:footnoteReference w:id="19"/>
      </w:r>
    </w:p>
    <w:p w14:paraId="13ECEDD2" w14:textId="77777777" w:rsidR="007C4CA8" w:rsidRPr="00805D52" w:rsidRDefault="007C4CA8" w:rsidP="007C4CA8">
      <w:pPr>
        <w:pStyle w:val="Listeavsnitt"/>
        <w:rPr>
          <w:lang w:val="en-US"/>
        </w:rPr>
      </w:pPr>
    </w:p>
    <w:p w14:paraId="28425613" w14:textId="4BEAA252" w:rsidR="007C4CA8" w:rsidRPr="00805D52" w:rsidRDefault="007C4CA8" w:rsidP="00584231">
      <w:pPr>
        <w:pStyle w:val="Listeavsnitt"/>
        <w:numPr>
          <w:ilvl w:val="0"/>
          <w:numId w:val="19"/>
        </w:numPr>
        <w:rPr>
          <w:lang w:val="en-US"/>
        </w:rPr>
      </w:pPr>
      <w:r w:rsidRPr="00805D52">
        <w:rPr>
          <w:lang w:val="en-US"/>
        </w:rPr>
        <w:lastRenderedPageBreak/>
        <w:t>The continued failure to ratify the Convention also weakens the implementation of the Committee's recommendations concerning the protection of Sámi land rights, traditional livelihoods and effective participation under Articles 2 and 5 of the Convention.</w:t>
      </w:r>
    </w:p>
    <w:p w14:paraId="39032E64" w14:textId="77777777" w:rsidR="00E31F00" w:rsidRPr="00805D52" w:rsidRDefault="00E31F00" w:rsidP="00513E5B">
      <w:pPr>
        <w:rPr>
          <w:lang w:val="en-US"/>
        </w:rPr>
      </w:pPr>
    </w:p>
    <w:p w14:paraId="729E2BCC" w14:textId="43779BBE" w:rsidR="00E31F00" w:rsidRPr="00805D52" w:rsidRDefault="007C4CA8" w:rsidP="00242D8B">
      <w:pPr>
        <w:pStyle w:val="Listeavsnitt"/>
        <w:numPr>
          <w:ilvl w:val="0"/>
          <w:numId w:val="19"/>
        </w:numPr>
        <w:rPr>
          <w:lang w:val="en-US"/>
        </w:rPr>
      </w:pPr>
      <w:r w:rsidRPr="00805D52">
        <w:rPr>
          <w:lang w:val="en-US"/>
        </w:rPr>
        <w:t>In addition, r</w:t>
      </w:r>
      <w:r w:rsidR="00E31F00" w:rsidRPr="00805D52">
        <w:rPr>
          <w:lang w:val="en-US"/>
        </w:rPr>
        <w:t xml:space="preserve">atification remains particularly important in light of the recommendations of the Finnish Truth and Reconciliation Commission, which identifies the recognition of Sámi rights to lands and waters, the implementation of </w:t>
      </w:r>
      <w:r w:rsidR="00B4759A" w:rsidRPr="00805D52">
        <w:rPr>
          <w:lang w:val="en-US"/>
        </w:rPr>
        <w:t>F</w:t>
      </w:r>
      <w:r w:rsidR="00E31F00" w:rsidRPr="00805D52">
        <w:rPr>
          <w:lang w:val="en-US"/>
        </w:rPr>
        <w:t xml:space="preserve">ree, </w:t>
      </w:r>
      <w:r w:rsidR="00B4759A" w:rsidRPr="00805D52">
        <w:rPr>
          <w:lang w:val="en-US"/>
        </w:rPr>
        <w:t>P</w:t>
      </w:r>
      <w:r w:rsidR="00E31F00" w:rsidRPr="00805D52">
        <w:rPr>
          <w:lang w:val="en-US"/>
        </w:rPr>
        <w:t xml:space="preserve">rior and </w:t>
      </w:r>
      <w:r w:rsidR="00B4759A" w:rsidRPr="00805D52">
        <w:rPr>
          <w:lang w:val="en-US"/>
        </w:rPr>
        <w:t>I</w:t>
      </w:r>
      <w:r w:rsidR="00E31F00" w:rsidRPr="00805D52">
        <w:rPr>
          <w:lang w:val="en-US"/>
        </w:rPr>
        <w:t>nformed consent, and strengthened protection of traditional livelihoods as essential measures for achieving reconciliation.</w:t>
      </w:r>
      <w:r w:rsidR="00BC3A5D" w:rsidRPr="00805D52">
        <w:rPr>
          <w:rStyle w:val="Fotnotereferanse"/>
          <w:lang w:val="en-US"/>
        </w:rPr>
        <w:footnoteReference w:id="20"/>
      </w:r>
      <w:r w:rsidR="00E31F00" w:rsidRPr="00805D52">
        <w:rPr>
          <w:lang w:val="en-US"/>
        </w:rPr>
        <w:t xml:space="preserve"> Ratifying ILO Convention No. 169 would provide an important legal framework for implementing these recommendations and further strengthen the protection of the collective rights of the Sámi people.</w:t>
      </w:r>
    </w:p>
    <w:p w14:paraId="6B5C9C42" w14:textId="77777777" w:rsidR="00E31F00" w:rsidRPr="00805D52" w:rsidRDefault="00E31F00" w:rsidP="00242D8B">
      <w:pPr>
        <w:pStyle w:val="Listeavsnitt"/>
        <w:rPr>
          <w:lang w:val="en-US"/>
        </w:rPr>
      </w:pPr>
    </w:p>
    <w:p w14:paraId="6A67F230" w14:textId="5EAE5994" w:rsidR="008B68BC" w:rsidRPr="00805D52" w:rsidRDefault="009A7667" w:rsidP="008B68BC">
      <w:pPr>
        <w:pStyle w:val="Listeavsnitt"/>
        <w:numPr>
          <w:ilvl w:val="0"/>
          <w:numId w:val="19"/>
        </w:numPr>
        <w:rPr>
          <w:lang w:val="en-US"/>
        </w:rPr>
      </w:pPr>
      <w:r w:rsidRPr="00805D52">
        <w:rPr>
          <w:lang w:val="en-US"/>
        </w:rPr>
        <w:t>The Committee should urge Finland to ratify ILO Convention No. 169 without further delay, in close cooperation with the Sámi Parliament, and to ensure that domestic legislation is brought fully in line with the Convention and other applicable international standards concerning the rights of Indigenous Peoples.</w:t>
      </w:r>
    </w:p>
    <w:p w14:paraId="1F697904" w14:textId="77777777" w:rsidR="008B68BC" w:rsidRPr="00805D52" w:rsidRDefault="008B68BC" w:rsidP="008B68BC">
      <w:pPr>
        <w:rPr>
          <w:lang w:val="en-US"/>
        </w:rPr>
      </w:pPr>
    </w:p>
    <w:p w14:paraId="54BAA059" w14:textId="77777777" w:rsidR="00AD56A1" w:rsidRPr="00805D52" w:rsidRDefault="00AD56A1" w:rsidP="00AD56A1">
      <w:pPr>
        <w:rPr>
          <w:lang w:val="en-US"/>
        </w:rPr>
      </w:pPr>
    </w:p>
    <w:p w14:paraId="04F2E92B" w14:textId="31680EE3" w:rsidR="009E39A7" w:rsidRPr="00805D52" w:rsidRDefault="009E39A7" w:rsidP="009E39A7">
      <w:pPr>
        <w:rPr>
          <w:lang w:val="en-US"/>
        </w:rPr>
      </w:pPr>
      <w:r w:rsidRPr="00805D52">
        <w:rPr>
          <w:lang w:val="en-US"/>
        </w:rPr>
        <w:t>Nordic Sámi Convention</w:t>
      </w:r>
      <w:r w:rsidR="00C4096C" w:rsidRPr="00805D52">
        <w:rPr>
          <w:rStyle w:val="Fotnotereferanse"/>
          <w:lang w:val="en-US"/>
        </w:rPr>
        <w:footnoteReference w:id="21"/>
      </w:r>
      <w:r w:rsidRPr="00805D52">
        <w:rPr>
          <w:lang w:val="en-US"/>
        </w:rPr>
        <w:t xml:space="preserve"> </w:t>
      </w:r>
    </w:p>
    <w:p w14:paraId="4D45DF8F" w14:textId="77777777" w:rsidR="009E39A7" w:rsidRPr="00805D52" w:rsidRDefault="009E39A7" w:rsidP="009E39A7">
      <w:pPr>
        <w:rPr>
          <w:b/>
          <w:bCs/>
          <w:lang w:val="en-US"/>
        </w:rPr>
      </w:pPr>
    </w:p>
    <w:p w14:paraId="513E563B" w14:textId="28F38980" w:rsidR="00D1090D" w:rsidRPr="00805D52" w:rsidRDefault="00A3733D" w:rsidP="00D1090D">
      <w:pPr>
        <w:pStyle w:val="Listeavsnitt"/>
        <w:numPr>
          <w:ilvl w:val="0"/>
          <w:numId w:val="19"/>
        </w:numPr>
        <w:rPr>
          <w:lang w:val="en-US"/>
        </w:rPr>
      </w:pPr>
      <w:r w:rsidRPr="00805D52">
        <w:rPr>
          <w:lang w:val="en-US"/>
        </w:rPr>
        <w:t xml:space="preserve">The Saami Council welcomes continued efforts towards the adoption of the Nordic Sámi Convention. A legally binding Nordic framework would strengthen the protection of Sámi </w:t>
      </w:r>
      <w:r w:rsidR="00436A32">
        <w:rPr>
          <w:lang w:val="en-US"/>
        </w:rPr>
        <w:t xml:space="preserve">People’s </w:t>
      </w:r>
      <w:r w:rsidRPr="00805D52">
        <w:rPr>
          <w:lang w:val="en-US"/>
        </w:rPr>
        <w:t xml:space="preserve">rights across national borders and address challenges arising from the fact that the Sámi </w:t>
      </w:r>
      <w:r w:rsidR="00436A32">
        <w:rPr>
          <w:lang w:val="en-US"/>
        </w:rPr>
        <w:t>P</w:t>
      </w:r>
      <w:r w:rsidRPr="00805D52">
        <w:rPr>
          <w:lang w:val="en-US"/>
        </w:rPr>
        <w:t>eople constitute one people living across four States.</w:t>
      </w:r>
    </w:p>
    <w:p w14:paraId="5AFDBD0A" w14:textId="77777777" w:rsidR="00A3733D" w:rsidRPr="00805D52" w:rsidRDefault="00A3733D" w:rsidP="00A3733D">
      <w:pPr>
        <w:rPr>
          <w:lang w:val="en-US"/>
        </w:rPr>
      </w:pPr>
    </w:p>
    <w:p w14:paraId="10767F92" w14:textId="69672DD5" w:rsidR="00473094" w:rsidRPr="00805D52" w:rsidRDefault="00473094" w:rsidP="00473094">
      <w:pPr>
        <w:pStyle w:val="Listeavsnitt"/>
        <w:numPr>
          <w:ilvl w:val="0"/>
          <w:numId w:val="19"/>
        </w:numPr>
        <w:rPr>
          <w:lang w:val="en-US"/>
        </w:rPr>
      </w:pPr>
      <w:r w:rsidRPr="00805D52">
        <w:rPr>
          <w:lang w:val="en-US"/>
        </w:rPr>
        <w:t>However, the Saami Council emphasizes that the Convention must be adopted with the full and effective participation and consent of Sámi representative institutions. The adoption process itself must respect the Sámi people’s right to self-determination</w:t>
      </w:r>
    </w:p>
    <w:p w14:paraId="22D69744" w14:textId="77777777" w:rsidR="00D1090D" w:rsidRPr="00805D52" w:rsidRDefault="00D1090D" w:rsidP="00D1090D">
      <w:pPr>
        <w:pStyle w:val="Listeavsnitt"/>
        <w:rPr>
          <w:lang w:val="en-US"/>
        </w:rPr>
      </w:pPr>
    </w:p>
    <w:p w14:paraId="3925FC03" w14:textId="1314F6A7" w:rsidR="00D1090D" w:rsidRPr="00805D52" w:rsidRDefault="00D1090D" w:rsidP="00D1090D">
      <w:pPr>
        <w:pStyle w:val="Listeavsnitt"/>
        <w:numPr>
          <w:ilvl w:val="0"/>
          <w:numId w:val="19"/>
        </w:numPr>
        <w:rPr>
          <w:lang w:val="en-US"/>
        </w:rPr>
      </w:pPr>
      <w:r w:rsidRPr="00805D52">
        <w:rPr>
          <w:lang w:val="en-US"/>
        </w:rPr>
        <w:t xml:space="preserve">The Saami Council recommends CERD </w:t>
      </w:r>
      <w:r w:rsidR="00643071" w:rsidRPr="00805D52">
        <w:rPr>
          <w:lang w:val="en-US"/>
        </w:rPr>
        <w:t xml:space="preserve">to encourage Finland to continue efforts towards the adoption of the Nordic Sámi Convention </w:t>
      </w:r>
      <w:r w:rsidRPr="00805D52">
        <w:rPr>
          <w:lang w:val="en-US"/>
        </w:rPr>
        <w:t>with the consent and</w:t>
      </w:r>
      <w:r w:rsidR="00643071" w:rsidRPr="00805D52">
        <w:rPr>
          <w:lang w:val="en-US"/>
        </w:rPr>
        <w:t xml:space="preserve"> full</w:t>
      </w:r>
      <w:r w:rsidRPr="00805D52">
        <w:rPr>
          <w:lang w:val="en-US"/>
        </w:rPr>
        <w:t xml:space="preserve"> participation of Sámi</w:t>
      </w:r>
      <w:r w:rsidR="00436A32">
        <w:rPr>
          <w:lang w:val="en-US"/>
        </w:rPr>
        <w:t xml:space="preserve"> Parliaments</w:t>
      </w:r>
      <w:r w:rsidR="00FB5892" w:rsidRPr="00805D52">
        <w:rPr>
          <w:lang w:val="en-US"/>
        </w:rPr>
        <w:t>.</w:t>
      </w:r>
    </w:p>
    <w:p w14:paraId="11BC6ECA" w14:textId="70703E8C" w:rsidR="009E39A7" w:rsidRPr="00805D52" w:rsidRDefault="009E39A7" w:rsidP="00AD56A1">
      <w:pPr>
        <w:rPr>
          <w:lang w:val="en-US"/>
        </w:rPr>
      </w:pPr>
    </w:p>
    <w:p w14:paraId="05392395" w14:textId="63B03807" w:rsidR="00FF66F6" w:rsidRPr="00805D52" w:rsidRDefault="00F42973" w:rsidP="00AD56A1">
      <w:pPr>
        <w:rPr>
          <w:lang w:val="en-US"/>
        </w:rPr>
      </w:pPr>
      <w:r w:rsidRPr="00805D52">
        <w:rPr>
          <w:lang w:val="en-US"/>
        </w:rPr>
        <w:t xml:space="preserve"> </w:t>
      </w:r>
    </w:p>
    <w:p w14:paraId="65A7C190" w14:textId="4C68853E" w:rsidR="00FF66F6" w:rsidRPr="00805D52" w:rsidRDefault="00FF66F6" w:rsidP="00AD56A1">
      <w:pPr>
        <w:rPr>
          <w:b/>
          <w:bCs/>
          <w:lang w:val="en-US"/>
        </w:rPr>
      </w:pPr>
      <w:r w:rsidRPr="00805D52">
        <w:rPr>
          <w:b/>
          <w:bCs/>
          <w:lang w:val="en-US"/>
        </w:rPr>
        <w:t>Sami fishing rights and the T</w:t>
      </w:r>
      <w:r w:rsidR="000150E8">
        <w:rPr>
          <w:b/>
          <w:bCs/>
          <w:lang w:val="en-US"/>
        </w:rPr>
        <w:t>eno</w:t>
      </w:r>
      <w:r w:rsidRPr="00805D52">
        <w:rPr>
          <w:b/>
          <w:bCs/>
          <w:lang w:val="en-US"/>
        </w:rPr>
        <w:t xml:space="preserve"> river</w:t>
      </w:r>
    </w:p>
    <w:p w14:paraId="6DE03F93" w14:textId="77777777" w:rsidR="00FF66F6" w:rsidRPr="00805D52" w:rsidRDefault="00FF66F6" w:rsidP="00AD56A1">
      <w:pPr>
        <w:rPr>
          <w:b/>
          <w:bCs/>
          <w:lang w:val="en-US"/>
        </w:rPr>
      </w:pPr>
    </w:p>
    <w:p w14:paraId="42E0BD0C" w14:textId="62691978" w:rsidR="000E4F46" w:rsidRPr="00805D52" w:rsidRDefault="002F0F6F" w:rsidP="000E4F46">
      <w:pPr>
        <w:pStyle w:val="Listeavsnitt"/>
        <w:numPr>
          <w:ilvl w:val="0"/>
          <w:numId w:val="19"/>
        </w:numPr>
        <w:rPr>
          <w:lang w:val="en-US"/>
        </w:rPr>
      </w:pPr>
      <w:r w:rsidRPr="00805D52">
        <w:rPr>
          <w:lang w:val="en-US"/>
        </w:rPr>
        <w:t xml:space="preserve">Finland’s periodic report does not provide detailed information regarding Sámi fishing rights, despite </w:t>
      </w:r>
      <w:r w:rsidR="00E931B0" w:rsidRPr="00805D52">
        <w:rPr>
          <w:lang w:val="en-US"/>
        </w:rPr>
        <w:t xml:space="preserve">ongoing </w:t>
      </w:r>
      <w:r w:rsidR="00736C23" w:rsidRPr="00805D52">
        <w:rPr>
          <w:lang w:val="en-US"/>
        </w:rPr>
        <w:t xml:space="preserve">concerns from both the Sámi Parliament and Sámi </w:t>
      </w:r>
      <w:proofErr w:type="spellStart"/>
      <w:r w:rsidR="00736C23" w:rsidRPr="00805D52">
        <w:rPr>
          <w:lang w:val="en-US"/>
        </w:rPr>
        <w:t>communties</w:t>
      </w:r>
      <w:proofErr w:type="spellEnd"/>
      <w:r w:rsidR="00736C23" w:rsidRPr="00805D52">
        <w:rPr>
          <w:lang w:val="en-US"/>
        </w:rPr>
        <w:t>.</w:t>
      </w:r>
    </w:p>
    <w:p w14:paraId="2FC823FF" w14:textId="77777777" w:rsidR="005F4ECF" w:rsidRPr="00805D52" w:rsidRDefault="005F4ECF" w:rsidP="005F4ECF">
      <w:pPr>
        <w:pStyle w:val="Listeavsnitt"/>
        <w:rPr>
          <w:lang w:val="en-US"/>
        </w:rPr>
      </w:pPr>
    </w:p>
    <w:p w14:paraId="7EC9AAA3" w14:textId="7503075A" w:rsidR="00FF66F6" w:rsidRPr="00805D52" w:rsidRDefault="00814C71" w:rsidP="00FF66F6">
      <w:pPr>
        <w:pStyle w:val="Listeavsnitt"/>
        <w:numPr>
          <w:ilvl w:val="0"/>
          <w:numId w:val="19"/>
        </w:numPr>
        <w:rPr>
          <w:lang w:val="en-US"/>
        </w:rPr>
      </w:pPr>
      <w:r w:rsidRPr="00805D52">
        <w:rPr>
          <w:lang w:val="en-US"/>
        </w:rPr>
        <w:t>CERD already raised concerns regarding Sámi fishing rights in its 2017 concluding observations, noting that the Teno River Fishery Agreement significantly affected Sámi traditional fishing rights and that the Sámi Parliament had not been adequately consulted before its adoption.</w:t>
      </w:r>
      <w:r w:rsidR="009459FB" w:rsidRPr="00805D52">
        <w:rPr>
          <w:rStyle w:val="Fotnotereferanse"/>
          <w:lang w:val="en-US"/>
        </w:rPr>
        <w:footnoteReference w:id="22"/>
      </w:r>
    </w:p>
    <w:p w14:paraId="4CD65DAA" w14:textId="77777777" w:rsidR="00557E16" w:rsidRPr="00805D52" w:rsidRDefault="00557E16" w:rsidP="00557E16">
      <w:pPr>
        <w:pStyle w:val="Listeavsnitt"/>
        <w:rPr>
          <w:lang w:val="en-US"/>
        </w:rPr>
      </w:pPr>
    </w:p>
    <w:p w14:paraId="44460263" w14:textId="5FA57BE3" w:rsidR="00557E16" w:rsidRPr="00805D52" w:rsidRDefault="00557E16" w:rsidP="00FF66F6">
      <w:pPr>
        <w:pStyle w:val="Listeavsnitt"/>
        <w:numPr>
          <w:ilvl w:val="0"/>
          <w:numId w:val="19"/>
        </w:numPr>
        <w:rPr>
          <w:lang w:val="en-US"/>
        </w:rPr>
      </w:pPr>
      <w:r w:rsidRPr="00805D52">
        <w:rPr>
          <w:lang w:val="en-US"/>
        </w:rPr>
        <w:lastRenderedPageBreak/>
        <w:t>Since Finland submitted its periodic report, restrictions on fishing in the Teno River have continued to have serious consequences for Sámi communities, particularly Sámi fishers whose cultural practices and livelihoods depend on traditional salmon fishing.</w:t>
      </w:r>
    </w:p>
    <w:p w14:paraId="077AF3A2" w14:textId="77777777" w:rsidR="00814C71" w:rsidRPr="00805D52" w:rsidRDefault="00814C71" w:rsidP="00814C71">
      <w:pPr>
        <w:pStyle w:val="Listeavsnitt"/>
        <w:rPr>
          <w:lang w:val="en-US"/>
        </w:rPr>
      </w:pPr>
    </w:p>
    <w:p w14:paraId="25A6B503" w14:textId="0B0A8494" w:rsidR="00814C71" w:rsidRPr="00805D52" w:rsidRDefault="003126FC" w:rsidP="00FF66F6">
      <w:pPr>
        <w:pStyle w:val="Listeavsnitt"/>
        <w:numPr>
          <w:ilvl w:val="0"/>
          <w:numId w:val="19"/>
        </w:numPr>
        <w:rPr>
          <w:lang w:val="en-US"/>
        </w:rPr>
      </w:pPr>
      <w:r w:rsidRPr="00805D52">
        <w:rPr>
          <w:lang w:val="en-US"/>
        </w:rPr>
        <w:t>Traditional Sámi fishing is not merely an economic activity but forms part of Sámi cultural identity, traditional knowledge and intergenerational transmission of culture.</w:t>
      </w:r>
    </w:p>
    <w:p w14:paraId="3CB1706D" w14:textId="77777777" w:rsidR="003126FC" w:rsidRPr="00805D52" w:rsidRDefault="003126FC" w:rsidP="003126FC">
      <w:pPr>
        <w:pStyle w:val="Listeavsnitt"/>
        <w:rPr>
          <w:lang w:val="en-US"/>
        </w:rPr>
      </w:pPr>
    </w:p>
    <w:p w14:paraId="2602B85C" w14:textId="63095ACC" w:rsidR="00826A92" w:rsidRPr="00805D52" w:rsidRDefault="00051FC1" w:rsidP="00F106E4">
      <w:pPr>
        <w:pStyle w:val="Listeavsnitt"/>
        <w:numPr>
          <w:ilvl w:val="0"/>
          <w:numId w:val="19"/>
        </w:numPr>
        <w:rPr>
          <w:lang w:val="en-US"/>
        </w:rPr>
      </w:pPr>
      <w:r w:rsidRPr="00805D52">
        <w:rPr>
          <w:lang w:val="en-US"/>
        </w:rPr>
        <w:t xml:space="preserve">The Sámi Truth and Reconciliation Commission has identified recognition of Sámi fishing rights as an urgent measure necessary for reconciliation. The Commission </w:t>
      </w:r>
      <w:r w:rsidR="00EC495C" w:rsidRPr="00805D52">
        <w:rPr>
          <w:lang w:val="en-US"/>
        </w:rPr>
        <w:t>has numerous recommendations regarding fishing rights, including</w:t>
      </w:r>
      <w:r w:rsidRPr="00805D52">
        <w:rPr>
          <w:lang w:val="en-US"/>
        </w:rPr>
        <w:t xml:space="preserve"> that Finland </w:t>
      </w:r>
      <w:r w:rsidR="00EC495C" w:rsidRPr="00805D52">
        <w:rPr>
          <w:lang w:val="en-US"/>
        </w:rPr>
        <w:t xml:space="preserve">should </w:t>
      </w:r>
      <w:r w:rsidRPr="00805D52">
        <w:rPr>
          <w:lang w:val="en-US"/>
        </w:rPr>
        <w:t>recognize Sámi fishing rights in fisheries legislation</w:t>
      </w:r>
      <w:r w:rsidR="004D1EA8" w:rsidRPr="00805D52">
        <w:rPr>
          <w:lang w:val="en-US"/>
        </w:rPr>
        <w:t xml:space="preserve"> and</w:t>
      </w:r>
      <w:r w:rsidRPr="00805D52">
        <w:rPr>
          <w:lang w:val="en-US"/>
        </w:rPr>
        <w:t xml:space="preserve"> ensure Sámi participation in decisions</w:t>
      </w:r>
      <w:r w:rsidR="00F07F23" w:rsidRPr="00805D52">
        <w:rPr>
          <w:lang w:val="en-US"/>
        </w:rPr>
        <w:t xml:space="preserve"> </w:t>
      </w:r>
      <w:r w:rsidRPr="00805D52">
        <w:rPr>
          <w:lang w:val="en-US"/>
        </w:rPr>
        <w:t>concerning fisheries management</w:t>
      </w:r>
      <w:r w:rsidR="00EC495C" w:rsidRPr="00805D52">
        <w:rPr>
          <w:lang w:val="en-US"/>
        </w:rPr>
        <w:t>.</w:t>
      </w:r>
      <w:r w:rsidR="00BB41BC" w:rsidRPr="00805D52">
        <w:rPr>
          <w:rStyle w:val="Fotnotereferanse"/>
          <w:lang w:val="en-US"/>
        </w:rPr>
        <w:footnoteReference w:id="23"/>
      </w:r>
    </w:p>
    <w:p w14:paraId="33F53B52" w14:textId="77777777" w:rsidR="003A5DFA" w:rsidRPr="00805D52" w:rsidRDefault="003A5DFA" w:rsidP="003A5DFA">
      <w:pPr>
        <w:rPr>
          <w:lang w:val="en-US"/>
        </w:rPr>
      </w:pPr>
    </w:p>
    <w:p w14:paraId="3840B8EA" w14:textId="3ECA4634" w:rsidR="00826A92" w:rsidRPr="00805D52" w:rsidRDefault="00826A92" w:rsidP="00FF66F6">
      <w:pPr>
        <w:pStyle w:val="Listeavsnitt"/>
        <w:numPr>
          <w:ilvl w:val="0"/>
          <w:numId w:val="19"/>
        </w:numPr>
        <w:rPr>
          <w:lang w:val="en-US"/>
        </w:rPr>
      </w:pPr>
      <w:r w:rsidRPr="00805D52">
        <w:rPr>
          <w:lang w:val="en-US"/>
        </w:rPr>
        <w:t>The Saami Council recalls that CERD has recognized that traditional livelihoods of Indigenous Peoples are protected aspects of culture and identity under the Convention</w:t>
      </w:r>
      <w:r w:rsidR="005A3C68" w:rsidRPr="00805D52">
        <w:rPr>
          <w:lang w:val="en-US"/>
        </w:rPr>
        <w:t>, including fishing.</w:t>
      </w:r>
      <w:r w:rsidRPr="00805D52">
        <w:rPr>
          <w:lang w:val="en-US"/>
        </w:rPr>
        <w:t xml:space="preserve"> Measures that disproportionately restrict such livelihoods must therefore comply with the State’s obligations under articles 2 and 5 of </w:t>
      </w:r>
      <w:proofErr w:type="spellStart"/>
      <w:r w:rsidRPr="00805D52">
        <w:rPr>
          <w:lang w:val="en-US"/>
        </w:rPr>
        <w:t>ICERD</w:t>
      </w:r>
      <w:proofErr w:type="spellEnd"/>
      <w:r w:rsidRPr="00805D52">
        <w:rPr>
          <w:lang w:val="en-US"/>
        </w:rPr>
        <w:t>.</w:t>
      </w:r>
    </w:p>
    <w:p w14:paraId="1525F35C" w14:textId="77777777" w:rsidR="00051FC1" w:rsidRPr="00805D52" w:rsidRDefault="00051FC1" w:rsidP="00051FC1">
      <w:pPr>
        <w:pStyle w:val="Listeavsnitt"/>
        <w:rPr>
          <w:lang w:val="en-US"/>
        </w:rPr>
      </w:pPr>
    </w:p>
    <w:p w14:paraId="7B6AC1AF" w14:textId="0C7DDFFA" w:rsidR="0047573A" w:rsidRPr="00805D52" w:rsidRDefault="000A3A46" w:rsidP="001112B5">
      <w:pPr>
        <w:pStyle w:val="Listeavsnitt"/>
        <w:numPr>
          <w:ilvl w:val="0"/>
          <w:numId w:val="19"/>
        </w:numPr>
        <w:rPr>
          <w:lang w:val="en-US"/>
        </w:rPr>
      </w:pPr>
      <w:r w:rsidRPr="00805D52">
        <w:rPr>
          <w:lang w:val="en-US"/>
        </w:rPr>
        <w:t>CERD should recommend that Finland</w:t>
      </w:r>
      <w:r w:rsidR="002F39E0" w:rsidRPr="00805D52">
        <w:rPr>
          <w:lang w:val="en-US"/>
        </w:rPr>
        <w:t xml:space="preserve"> immediately recognize Sámi traditional fishing rights in legislation</w:t>
      </w:r>
      <w:r w:rsidR="003D7F32" w:rsidRPr="00805D52">
        <w:rPr>
          <w:lang w:val="en-US"/>
        </w:rPr>
        <w:t xml:space="preserve">, </w:t>
      </w:r>
      <w:r w:rsidR="00905944" w:rsidRPr="00805D52">
        <w:rPr>
          <w:lang w:val="en-US"/>
        </w:rPr>
        <w:t>ensure effective Sámi participation in fisheries governance and decision-making</w:t>
      </w:r>
      <w:r w:rsidR="003D7F32" w:rsidRPr="00805D52">
        <w:rPr>
          <w:lang w:val="en-US"/>
        </w:rPr>
        <w:t xml:space="preserve">, </w:t>
      </w:r>
      <w:r w:rsidR="00594981" w:rsidRPr="00805D52">
        <w:rPr>
          <w:lang w:val="en-US"/>
        </w:rPr>
        <w:t xml:space="preserve">recognize </w:t>
      </w:r>
      <w:r w:rsidR="00416E3F" w:rsidRPr="00805D52">
        <w:rPr>
          <w:lang w:val="en-US"/>
        </w:rPr>
        <w:t>traditional knowledge of Sámi salmon fishers</w:t>
      </w:r>
      <w:r w:rsidR="00594981" w:rsidRPr="00805D52">
        <w:rPr>
          <w:lang w:val="en-US"/>
        </w:rPr>
        <w:t xml:space="preserve">, ensure </w:t>
      </w:r>
      <w:r w:rsidR="00EA1DA0" w:rsidRPr="00805D52">
        <w:rPr>
          <w:lang w:val="en-US"/>
        </w:rPr>
        <w:t xml:space="preserve">that restrictions affecting Sámi fishing rights are adopted only after meaningful consultation and in compliance with </w:t>
      </w:r>
      <w:r w:rsidR="00D04C98">
        <w:rPr>
          <w:lang w:val="en-US"/>
        </w:rPr>
        <w:t>Free, Prior and Informed Consent</w:t>
      </w:r>
      <w:r w:rsidR="00594981" w:rsidRPr="00805D52">
        <w:rPr>
          <w:lang w:val="en-US"/>
        </w:rPr>
        <w:t>,</w:t>
      </w:r>
      <w:r w:rsidR="00EA1DA0" w:rsidRPr="00805D52">
        <w:rPr>
          <w:lang w:val="en-US"/>
        </w:rPr>
        <w:t xml:space="preserve"> and</w:t>
      </w:r>
      <w:r w:rsidR="00165A33" w:rsidRPr="00805D52">
        <w:rPr>
          <w:lang w:val="en-US"/>
        </w:rPr>
        <w:t xml:space="preserve"> </w:t>
      </w:r>
      <w:r w:rsidR="00E85C23" w:rsidRPr="00805D52">
        <w:rPr>
          <w:lang w:val="en-US"/>
        </w:rPr>
        <w:t xml:space="preserve">provide appropriate </w:t>
      </w:r>
      <w:r w:rsidR="00D90B0E" w:rsidRPr="00805D52">
        <w:rPr>
          <w:lang w:val="en-US"/>
        </w:rPr>
        <w:t>compensation</w:t>
      </w:r>
      <w:r w:rsidR="00E85C23" w:rsidRPr="00805D52">
        <w:rPr>
          <w:lang w:val="en-US"/>
        </w:rPr>
        <w:t xml:space="preserve"> for losses caused by measures affecting Sámi fishing-right holders.</w:t>
      </w:r>
    </w:p>
    <w:p w14:paraId="474EFA29" w14:textId="77777777" w:rsidR="00C44E93" w:rsidRPr="00805D52" w:rsidRDefault="00C44E93" w:rsidP="00C44E93">
      <w:pPr>
        <w:rPr>
          <w:lang w:val="en-US"/>
        </w:rPr>
      </w:pPr>
    </w:p>
    <w:p w14:paraId="211CB151" w14:textId="77777777" w:rsidR="00483583" w:rsidRPr="00805D52" w:rsidRDefault="00483583" w:rsidP="00483583">
      <w:pPr>
        <w:pStyle w:val="Listeavsnitt"/>
        <w:rPr>
          <w:lang w:val="en-US"/>
        </w:rPr>
      </w:pPr>
    </w:p>
    <w:p w14:paraId="59AEC732" w14:textId="4ABA8910" w:rsidR="00483583" w:rsidRPr="00805D52" w:rsidRDefault="00EE1C52" w:rsidP="00483583">
      <w:pPr>
        <w:rPr>
          <w:b/>
          <w:bCs/>
          <w:lang w:val="en-US"/>
        </w:rPr>
      </w:pPr>
      <w:r w:rsidRPr="00805D52">
        <w:rPr>
          <w:b/>
          <w:bCs/>
          <w:lang w:val="en-US"/>
        </w:rPr>
        <w:t xml:space="preserve">Concluding </w:t>
      </w:r>
      <w:r w:rsidR="00480935" w:rsidRPr="00805D52">
        <w:rPr>
          <w:b/>
          <w:bCs/>
          <w:lang w:val="en-US"/>
        </w:rPr>
        <w:t>remarks and recommendations</w:t>
      </w:r>
    </w:p>
    <w:p w14:paraId="455B6BDF" w14:textId="77777777" w:rsidR="00EE1C52" w:rsidRPr="00805D52" w:rsidRDefault="00EE1C52" w:rsidP="00483583">
      <w:pPr>
        <w:rPr>
          <w:b/>
          <w:bCs/>
          <w:lang w:val="en-US"/>
        </w:rPr>
      </w:pPr>
    </w:p>
    <w:p w14:paraId="215E6DEC" w14:textId="15B931C2" w:rsidR="00EE1C52" w:rsidRPr="00805D52" w:rsidRDefault="005904BA" w:rsidP="00EE1C52">
      <w:pPr>
        <w:pStyle w:val="Listeavsnitt"/>
        <w:numPr>
          <w:ilvl w:val="0"/>
          <w:numId w:val="19"/>
        </w:numPr>
        <w:rPr>
          <w:lang w:val="en-US"/>
        </w:rPr>
      </w:pPr>
      <w:r w:rsidRPr="00805D52">
        <w:rPr>
          <w:lang w:val="en-US"/>
        </w:rPr>
        <w:t>The Saami Council acknowledges the legislative and institutional developments that have taken place in Finland since the submission of its periodic report, including the amendment of the Sámi Parliament Act and the establishment of the Sámi Truth and Reconciliation Commission.</w:t>
      </w:r>
    </w:p>
    <w:p w14:paraId="024796CB" w14:textId="77777777" w:rsidR="005904BA" w:rsidRPr="00805D52" w:rsidRDefault="005904BA" w:rsidP="005904BA">
      <w:pPr>
        <w:rPr>
          <w:lang w:val="en-US"/>
        </w:rPr>
      </w:pPr>
    </w:p>
    <w:p w14:paraId="233E4728" w14:textId="475ACAB5" w:rsidR="005904BA" w:rsidRPr="00805D52" w:rsidRDefault="005904BA" w:rsidP="005904BA">
      <w:pPr>
        <w:pStyle w:val="Listeavsnitt"/>
        <w:numPr>
          <w:ilvl w:val="0"/>
          <w:numId w:val="19"/>
        </w:numPr>
        <w:rPr>
          <w:lang w:val="en-US"/>
        </w:rPr>
      </w:pPr>
      <w:r w:rsidRPr="00805D52">
        <w:rPr>
          <w:lang w:val="en-US"/>
        </w:rPr>
        <w:t xml:space="preserve">However, the Saami Council remains concerned that the fundamental issues identified by CERD in its previous concluding observations have not yet been fully addressed. In particular, the protection of Sámi traditional lands, territories and natural resources, as well as the effective implementation of </w:t>
      </w:r>
      <w:r w:rsidR="00FD265C" w:rsidRPr="00805D52">
        <w:rPr>
          <w:lang w:val="en-US"/>
        </w:rPr>
        <w:t>F</w:t>
      </w:r>
      <w:r w:rsidRPr="00805D52">
        <w:rPr>
          <w:lang w:val="en-US"/>
        </w:rPr>
        <w:t xml:space="preserve">ree, </w:t>
      </w:r>
      <w:r w:rsidR="00FD265C" w:rsidRPr="00805D52">
        <w:rPr>
          <w:lang w:val="en-US"/>
        </w:rPr>
        <w:t>P</w:t>
      </w:r>
      <w:r w:rsidRPr="00805D52">
        <w:rPr>
          <w:lang w:val="en-US"/>
        </w:rPr>
        <w:t xml:space="preserve">rior and </w:t>
      </w:r>
      <w:r w:rsidR="00FD265C" w:rsidRPr="00805D52">
        <w:rPr>
          <w:lang w:val="en-US"/>
        </w:rPr>
        <w:t>I</w:t>
      </w:r>
      <w:r w:rsidRPr="00805D52">
        <w:rPr>
          <w:lang w:val="en-US"/>
        </w:rPr>
        <w:t xml:space="preserve">nformed </w:t>
      </w:r>
      <w:r w:rsidR="00FD265C" w:rsidRPr="00805D52">
        <w:rPr>
          <w:lang w:val="en-US"/>
        </w:rPr>
        <w:t>C</w:t>
      </w:r>
      <w:r w:rsidRPr="00805D52">
        <w:rPr>
          <w:lang w:val="en-US"/>
        </w:rPr>
        <w:t>onsent, remain unresolved.</w:t>
      </w:r>
    </w:p>
    <w:p w14:paraId="4127D309" w14:textId="77777777" w:rsidR="005904BA" w:rsidRPr="00805D52" w:rsidRDefault="005904BA" w:rsidP="005904BA">
      <w:pPr>
        <w:pStyle w:val="Listeavsnitt"/>
        <w:rPr>
          <w:lang w:val="en-US"/>
        </w:rPr>
      </w:pPr>
    </w:p>
    <w:p w14:paraId="1A9E2CC2" w14:textId="5B0DC958" w:rsidR="005904BA" w:rsidRPr="00805D52" w:rsidRDefault="008767E9" w:rsidP="005904BA">
      <w:pPr>
        <w:pStyle w:val="Listeavsnitt"/>
        <w:numPr>
          <w:ilvl w:val="0"/>
          <w:numId w:val="19"/>
        </w:numPr>
        <w:rPr>
          <w:lang w:val="en-US"/>
        </w:rPr>
      </w:pPr>
      <w:r w:rsidRPr="00805D52">
        <w:rPr>
          <w:lang w:val="en-US"/>
        </w:rPr>
        <w:t>The protection of Indigenous Peoples’ lands and resources is closely connected to the prohibition of racial discrimination.</w:t>
      </w:r>
      <w:r w:rsidR="00FD265C" w:rsidRPr="00805D52">
        <w:rPr>
          <w:lang w:val="en-US"/>
        </w:rPr>
        <w:t xml:space="preserve"> As highlighted previously</w:t>
      </w:r>
      <w:r w:rsidR="00BD5F89" w:rsidRPr="00805D52">
        <w:rPr>
          <w:lang w:val="en-US"/>
        </w:rPr>
        <w:t xml:space="preserve">, </w:t>
      </w:r>
      <w:r w:rsidRPr="00805D52">
        <w:rPr>
          <w:lang w:val="en-US"/>
        </w:rPr>
        <w:t>CERD has emphasized that failure to respect Indigenous Peoples’ land rights and failure to ensure effective participation and F</w:t>
      </w:r>
      <w:r w:rsidR="00D04C98">
        <w:rPr>
          <w:lang w:val="en-US"/>
        </w:rPr>
        <w:t>ree, Prior and Informed Consent</w:t>
      </w:r>
      <w:r w:rsidRPr="00805D52">
        <w:rPr>
          <w:lang w:val="en-US"/>
        </w:rPr>
        <w:t xml:space="preserve"> may impair the equal enjoyment of rights protected under the Convention.</w:t>
      </w:r>
    </w:p>
    <w:p w14:paraId="54CBE567" w14:textId="77777777" w:rsidR="008767E9" w:rsidRPr="00805D52" w:rsidRDefault="008767E9" w:rsidP="008767E9">
      <w:pPr>
        <w:pStyle w:val="Listeavsnitt"/>
        <w:rPr>
          <w:lang w:val="en-US"/>
        </w:rPr>
      </w:pPr>
    </w:p>
    <w:p w14:paraId="033CF692" w14:textId="70525390" w:rsidR="008767E9" w:rsidRPr="00805D52" w:rsidRDefault="008767E9" w:rsidP="005904BA">
      <w:pPr>
        <w:pStyle w:val="Listeavsnitt"/>
        <w:numPr>
          <w:ilvl w:val="0"/>
          <w:numId w:val="19"/>
        </w:numPr>
        <w:rPr>
          <w:lang w:val="en-US"/>
        </w:rPr>
      </w:pPr>
      <w:r w:rsidRPr="00805D52">
        <w:rPr>
          <w:lang w:val="en-US"/>
        </w:rPr>
        <w:t>Finally, the Saami Council therefore recommends that CERD urge Finland to</w:t>
      </w:r>
      <w:r w:rsidR="00D05D56" w:rsidRPr="00805D52">
        <w:rPr>
          <w:lang w:val="en-US"/>
        </w:rPr>
        <w:t>:</w:t>
      </w:r>
    </w:p>
    <w:p w14:paraId="38156FE0" w14:textId="77777777" w:rsidR="008767E9" w:rsidRPr="00805D52" w:rsidRDefault="008767E9" w:rsidP="008767E9">
      <w:pPr>
        <w:pStyle w:val="Listeavsnitt"/>
        <w:rPr>
          <w:lang w:val="en-US"/>
        </w:rPr>
      </w:pPr>
    </w:p>
    <w:p w14:paraId="78D90157" w14:textId="72575691" w:rsidR="008767E9" w:rsidRPr="00805D52" w:rsidRDefault="00FE0390" w:rsidP="008767E9">
      <w:pPr>
        <w:pStyle w:val="Listeavsnitt"/>
        <w:numPr>
          <w:ilvl w:val="0"/>
          <w:numId w:val="20"/>
        </w:numPr>
        <w:rPr>
          <w:lang w:val="en-US"/>
        </w:rPr>
      </w:pPr>
      <w:r w:rsidRPr="00805D52">
        <w:rPr>
          <w:lang w:val="en-US"/>
        </w:rPr>
        <w:lastRenderedPageBreak/>
        <w:t xml:space="preserve">Ensure the effective implementation of the amended Sámi Parliament Act and respect the Sámi </w:t>
      </w:r>
      <w:r w:rsidR="00D04C98">
        <w:rPr>
          <w:lang w:val="en-US"/>
        </w:rPr>
        <w:t>P</w:t>
      </w:r>
      <w:r w:rsidRPr="00805D52">
        <w:rPr>
          <w:lang w:val="en-US"/>
        </w:rPr>
        <w:t>eople’s right to self-determination in all matters affecting them.</w:t>
      </w:r>
    </w:p>
    <w:p w14:paraId="29FF64E0" w14:textId="77777777" w:rsidR="00A112A2" w:rsidRPr="00805D52" w:rsidRDefault="00A112A2" w:rsidP="00A112A2">
      <w:pPr>
        <w:pStyle w:val="Listeavsnitt"/>
        <w:ind w:left="1440"/>
        <w:rPr>
          <w:lang w:val="en-US"/>
        </w:rPr>
      </w:pPr>
    </w:p>
    <w:p w14:paraId="0A77DB4D" w14:textId="201C0845" w:rsidR="00FE0390" w:rsidRPr="00805D52" w:rsidRDefault="00FE0390" w:rsidP="008767E9">
      <w:pPr>
        <w:pStyle w:val="Listeavsnitt"/>
        <w:numPr>
          <w:ilvl w:val="0"/>
          <w:numId w:val="20"/>
        </w:numPr>
        <w:rPr>
          <w:lang w:val="en-US"/>
        </w:rPr>
      </w:pPr>
      <w:r w:rsidRPr="00805D52">
        <w:rPr>
          <w:lang w:val="en-US"/>
        </w:rPr>
        <w:t xml:space="preserve">Recognize and protect Sámi </w:t>
      </w:r>
      <w:r w:rsidR="00D04C98">
        <w:rPr>
          <w:lang w:val="en-US"/>
        </w:rPr>
        <w:t xml:space="preserve">People’s </w:t>
      </w:r>
      <w:r w:rsidRPr="00805D52">
        <w:rPr>
          <w:lang w:val="en-US"/>
        </w:rPr>
        <w:t>rights to traditional lands, territories and resources in the Sámi Homeland</w:t>
      </w:r>
      <w:r w:rsidR="00670906" w:rsidRPr="00805D52">
        <w:rPr>
          <w:lang w:val="en-US"/>
        </w:rPr>
        <w:t>.</w:t>
      </w:r>
    </w:p>
    <w:p w14:paraId="7F224A30" w14:textId="77777777" w:rsidR="00A112A2" w:rsidRPr="00805D52" w:rsidRDefault="00A112A2" w:rsidP="00A112A2">
      <w:pPr>
        <w:rPr>
          <w:lang w:val="en-US"/>
        </w:rPr>
      </w:pPr>
    </w:p>
    <w:p w14:paraId="4691B2F8" w14:textId="7685426D" w:rsidR="00FE0390" w:rsidRPr="00805D52" w:rsidRDefault="00FE0390" w:rsidP="008767E9">
      <w:pPr>
        <w:pStyle w:val="Listeavsnitt"/>
        <w:numPr>
          <w:ilvl w:val="0"/>
          <w:numId w:val="20"/>
        </w:numPr>
        <w:rPr>
          <w:lang w:val="en-US"/>
        </w:rPr>
      </w:pPr>
      <w:r w:rsidRPr="00805D52">
        <w:rPr>
          <w:lang w:val="en-US"/>
        </w:rPr>
        <w:t xml:space="preserve">Ensure that all legislative and administrative measures affecting Sámi lands, natural resources and traditional livelihoods comply with the </w:t>
      </w:r>
      <w:r w:rsidR="00670906" w:rsidRPr="00805D52">
        <w:rPr>
          <w:lang w:val="en-US"/>
        </w:rPr>
        <w:t>right to</w:t>
      </w:r>
      <w:r w:rsidRPr="00805D52">
        <w:rPr>
          <w:lang w:val="en-US"/>
        </w:rPr>
        <w:t xml:space="preserve"> </w:t>
      </w:r>
      <w:r w:rsidR="00670906" w:rsidRPr="00805D52">
        <w:rPr>
          <w:lang w:val="en-US"/>
        </w:rPr>
        <w:t>F</w:t>
      </w:r>
      <w:r w:rsidRPr="00805D52">
        <w:rPr>
          <w:lang w:val="en-US"/>
        </w:rPr>
        <w:t xml:space="preserve">ree, </w:t>
      </w:r>
      <w:r w:rsidR="00670906" w:rsidRPr="00805D52">
        <w:rPr>
          <w:lang w:val="en-US"/>
        </w:rPr>
        <w:t>P</w:t>
      </w:r>
      <w:r w:rsidRPr="00805D52">
        <w:rPr>
          <w:lang w:val="en-US"/>
        </w:rPr>
        <w:t xml:space="preserve">rior and </w:t>
      </w:r>
      <w:r w:rsidR="00670906" w:rsidRPr="00805D52">
        <w:rPr>
          <w:lang w:val="en-US"/>
        </w:rPr>
        <w:t>I</w:t>
      </w:r>
      <w:r w:rsidRPr="00805D52">
        <w:rPr>
          <w:lang w:val="en-US"/>
        </w:rPr>
        <w:t xml:space="preserve">nformed </w:t>
      </w:r>
      <w:r w:rsidR="00670906" w:rsidRPr="00805D52">
        <w:rPr>
          <w:lang w:val="en-US"/>
        </w:rPr>
        <w:t>C</w:t>
      </w:r>
      <w:r w:rsidRPr="00805D52">
        <w:rPr>
          <w:lang w:val="en-US"/>
        </w:rPr>
        <w:t>onsent</w:t>
      </w:r>
      <w:r w:rsidR="006252E2" w:rsidRPr="00805D52">
        <w:rPr>
          <w:lang w:val="en-US"/>
        </w:rPr>
        <w:t>.</w:t>
      </w:r>
    </w:p>
    <w:p w14:paraId="41BF1AA5" w14:textId="77777777" w:rsidR="00A112A2" w:rsidRPr="00805D52" w:rsidRDefault="00A112A2" w:rsidP="00A112A2">
      <w:pPr>
        <w:rPr>
          <w:lang w:val="en-US"/>
        </w:rPr>
      </w:pPr>
    </w:p>
    <w:p w14:paraId="60CEDF65" w14:textId="5B6B1415" w:rsidR="00FE0390" w:rsidRPr="00805D52" w:rsidRDefault="006252E2" w:rsidP="008767E9">
      <w:pPr>
        <w:pStyle w:val="Listeavsnitt"/>
        <w:numPr>
          <w:ilvl w:val="0"/>
          <w:numId w:val="20"/>
        </w:numPr>
        <w:rPr>
          <w:lang w:val="en-US"/>
        </w:rPr>
      </w:pPr>
      <w:r w:rsidRPr="00805D52">
        <w:rPr>
          <w:lang w:val="en-US"/>
        </w:rPr>
        <w:t>Reform relevant legislation concerning land use,</w:t>
      </w:r>
      <w:r w:rsidR="007951EF" w:rsidRPr="00805D52">
        <w:rPr>
          <w:lang w:val="en-US"/>
        </w:rPr>
        <w:t xml:space="preserve"> reindeer herding,</w:t>
      </w:r>
      <w:r w:rsidRPr="00805D52">
        <w:rPr>
          <w:lang w:val="en-US"/>
        </w:rPr>
        <w:t xml:space="preserve"> mining, forestry and fisheries to ensure effective protection of Sámi </w:t>
      </w:r>
      <w:r w:rsidR="000150E8">
        <w:rPr>
          <w:lang w:val="en-US"/>
        </w:rPr>
        <w:t xml:space="preserve">People’s </w:t>
      </w:r>
      <w:r w:rsidRPr="00805D52">
        <w:rPr>
          <w:lang w:val="en-US"/>
        </w:rPr>
        <w:t>rights and prevent decisions that undermine the continuation of Sámi culture and livelihoods.</w:t>
      </w:r>
    </w:p>
    <w:p w14:paraId="4BD905B2" w14:textId="77777777" w:rsidR="00A112A2" w:rsidRPr="00805D52" w:rsidRDefault="00A112A2" w:rsidP="00A112A2">
      <w:pPr>
        <w:rPr>
          <w:lang w:val="en-US"/>
        </w:rPr>
      </w:pPr>
    </w:p>
    <w:p w14:paraId="305E2718" w14:textId="24DEBA18" w:rsidR="006252E2" w:rsidRPr="00805D52" w:rsidRDefault="006252E2" w:rsidP="008767E9">
      <w:pPr>
        <w:pStyle w:val="Listeavsnitt"/>
        <w:numPr>
          <w:ilvl w:val="0"/>
          <w:numId w:val="20"/>
        </w:numPr>
        <w:rPr>
          <w:lang w:val="en-US"/>
        </w:rPr>
      </w:pPr>
      <w:r w:rsidRPr="00805D52">
        <w:rPr>
          <w:lang w:val="en-US"/>
        </w:rPr>
        <w:t>Implement the recommendations of the Sámi Truth and Reconciliation Commission through a concrete and adequately resourced action plan developed in cooperation with the Sámi Parliament and Sámi communities.</w:t>
      </w:r>
    </w:p>
    <w:p w14:paraId="42BB39EB" w14:textId="77777777" w:rsidR="00A112A2" w:rsidRPr="00805D52" w:rsidRDefault="00A112A2" w:rsidP="00A112A2">
      <w:pPr>
        <w:rPr>
          <w:lang w:val="en-US"/>
        </w:rPr>
      </w:pPr>
    </w:p>
    <w:p w14:paraId="0B702CDC" w14:textId="5B12447C" w:rsidR="00A112A2" w:rsidRPr="00805D52" w:rsidRDefault="00F970B6" w:rsidP="00A112A2">
      <w:pPr>
        <w:pStyle w:val="Listeavsnitt"/>
        <w:numPr>
          <w:ilvl w:val="0"/>
          <w:numId w:val="20"/>
        </w:numPr>
        <w:rPr>
          <w:lang w:val="en-US"/>
        </w:rPr>
      </w:pPr>
      <w:r w:rsidRPr="00805D52">
        <w:rPr>
          <w:lang w:val="en-US"/>
        </w:rPr>
        <w:t>Recognize Sámi traditional fishing rights in legislation and ensure effective Sámi participation in fisheries governance, including in relation to the T</w:t>
      </w:r>
      <w:r w:rsidR="000150E8">
        <w:rPr>
          <w:lang w:val="en-US"/>
        </w:rPr>
        <w:t>eno</w:t>
      </w:r>
      <w:r w:rsidRPr="00805D52">
        <w:rPr>
          <w:lang w:val="en-US"/>
        </w:rPr>
        <w:t xml:space="preserve"> River</w:t>
      </w:r>
      <w:r w:rsidR="00A112A2" w:rsidRPr="00805D52">
        <w:rPr>
          <w:lang w:val="en-US"/>
        </w:rPr>
        <w:t>.</w:t>
      </w:r>
    </w:p>
    <w:p w14:paraId="031DEF1A" w14:textId="77777777" w:rsidR="00A112A2" w:rsidRPr="00805D52" w:rsidRDefault="00A112A2" w:rsidP="00A112A2">
      <w:pPr>
        <w:pStyle w:val="Listeavsnitt"/>
        <w:ind w:left="1440"/>
        <w:rPr>
          <w:lang w:val="en-US"/>
        </w:rPr>
      </w:pPr>
    </w:p>
    <w:p w14:paraId="0A2DC26F" w14:textId="58202EE6" w:rsidR="00F970B6" w:rsidRPr="00805D52" w:rsidRDefault="00F970B6" w:rsidP="008767E9">
      <w:pPr>
        <w:pStyle w:val="Listeavsnitt"/>
        <w:numPr>
          <w:ilvl w:val="0"/>
          <w:numId w:val="20"/>
        </w:numPr>
        <w:rPr>
          <w:lang w:val="en-US"/>
        </w:rPr>
      </w:pPr>
      <w:r w:rsidRPr="00805D52">
        <w:rPr>
          <w:lang w:val="en-US"/>
        </w:rPr>
        <w:t>Ratify ILO Convention No. 169 and ensure that domestic legislation is aligned with international standards concerning Indigenous Peoples’ rights.</w:t>
      </w:r>
    </w:p>
    <w:p w14:paraId="200460FD" w14:textId="77777777" w:rsidR="00F970B6" w:rsidRPr="00805D52" w:rsidRDefault="00F970B6" w:rsidP="00F970B6">
      <w:pPr>
        <w:pStyle w:val="Listeavsnitt"/>
        <w:ind w:left="1440"/>
        <w:rPr>
          <w:lang w:val="en-US"/>
        </w:rPr>
      </w:pPr>
    </w:p>
    <w:p w14:paraId="21270535" w14:textId="75767DB0" w:rsidR="00962502" w:rsidRPr="00035718" w:rsidRDefault="00F970B6" w:rsidP="00962502">
      <w:pPr>
        <w:pStyle w:val="Listeavsnitt"/>
        <w:numPr>
          <w:ilvl w:val="0"/>
          <w:numId w:val="19"/>
        </w:numPr>
        <w:rPr>
          <w:lang w:val="en-US"/>
        </w:rPr>
      </w:pPr>
      <w:r w:rsidRPr="00805D52">
        <w:rPr>
          <w:lang w:val="en-US"/>
        </w:rPr>
        <w:t>The Saami Council respectfully submits that addressing</w:t>
      </w:r>
      <w:r w:rsidR="000842CA" w:rsidRPr="00805D52">
        <w:rPr>
          <w:lang w:val="en-US"/>
        </w:rPr>
        <w:t xml:space="preserve"> and recognizing </w:t>
      </w:r>
      <w:r w:rsidRPr="00805D52">
        <w:rPr>
          <w:lang w:val="en-US"/>
        </w:rPr>
        <w:t>the natural basis of Sámi culture</w:t>
      </w:r>
      <w:r w:rsidR="00E45491" w:rsidRPr="00805D52">
        <w:rPr>
          <w:lang w:val="en-US"/>
        </w:rPr>
        <w:t xml:space="preserve"> and traditional livelihoods</w:t>
      </w:r>
      <w:r w:rsidRPr="00805D52">
        <w:rPr>
          <w:lang w:val="en-US"/>
        </w:rPr>
        <w:t>, including land, territories, natural resources, is essential for Finland to fulfil its obligations under the International Convention on the Elimination of All Forms of Racial Discrimination.</w:t>
      </w:r>
    </w:p>
    <w:p w14:paraId="70FF84A4" w14:textId="77777777" w:rsidR="00962502" w:rsidRPr="00105635" w:rsidRDefault="00962502" w:rsidP="00962502">
      <w:pPr>
        <w:rPr>
          <w:lang w:val="en-US" w:eastAsia="nb-NO"/>
        </w:rPr>
      </w:pPr>
    </w:p>
    <w:p w14:paraId="1F6B048B" w14:textId="77777777" w:rsidR="00962502" w:rsidRPr="00805D52" w:rsidRDefault="00962502" w:rsidP="006252E2">
      <w:pPr>
        <w:rPr>
          <w:lang w:val="en-US"/>
        </w:rPr>
      </w:pPr>
    </w:p>
    <w:sectPr w:rsidR="00962502" w:rsidRPr="00805D52">
      <w:footerReference w:type="even" r:id="rId9"/>
      <w:footerReference w:type="default" r:id="rId10"/>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1A26E8" w14:textId="77777777" w:rsidR="00C9308C" w:rsidRDefault="00C9308C" w:rsidP="001236BD">
      <w:r>
        <w:separator/>
      </w:r>
    </w:p>
  </w:endnote>
  <w:endnote w:type="continuationSeparator" w:id="0">
    <w:p w14:paraId="532643F2" w14:textId="77777777" w:rsidR="00C9308C" w:rsidRDefault="00C9308C" w:rsidP="00123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Sidetall"/>
      </w:rPr>
      <w:id w:val="2034769614"/>
      <w:docPartObj>
        <w:docPartGallery w:val="Page Numbers (Bottom of Page)"/>
        <w:docPartUnique/>
      </w:docPartObj>
    </w:sdtPr>
    <w:sdtContent>
      <w:p w14:paraId="271DCCE1" w14:textId="77777777" w:rsidR="003D29CA" w:rsidRDefault="003D29CA" w:rsidP="00061743">
        <w:pPr>
          <w:pStyle w:val="Bunn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end"/>
        </w:r>
      </w:p>
    </w:sdtContent>
  </w:sdt>
  <w:p w14:paraId="3D49A0C4" w14:textId="77777777" w:rsidR="003D29CA" w:rsidRDefault="003D29CA" w:rsidP="003D29CA">
    <w:pPr>
      <w:pStyle w:val="Bunn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Sidetall"/>
      </w:rPr>
      <w:id w:val="17904380"/>
      <w:docPartObj>
        <w:docPartGallery w:val="Page Numbers (Bottom of Page)"/>
        <w:docPartUnique/>
      </w:docPartObj>
    </w:sdtPr>
    <w:sdtContent>
      <w:p w14:paraId="16375EC7" w14:textId="77777777" w:rsidR="003D29CA" w:rsidRDefault="003D29CA" w:rsidP="00061743">
        <w:pPr>
          <w:pStyle w:val="Bunntekst"/>
          <w:framePr w:wrap="none" w:vAnchor="text" w:hAnchor="margin" w:xAlign="right" w:y="1"/>
          <w:rPr>
            <w:rStyle w:val="Sidetall"/>
          </w:rPr>
        </w:pPr>
        <w:r>
          <w:rPr>
            <w:rStyle w:val="Sidetall"/>
          </w:rPr>
          <w:fldChar w:fldCharType="begin"/>
        </w:r>
        <w:r>
          <w:rPr>
            <w:rStyle w:val="Sidetall"/>
          </w:rPr>
          <w:instrText xml:space="preserve"> PAGE </w:instrText>
        </w:r>
        <w:r>
          <w:rPr>
            <w:rStyle w:val="Sidetall"/>
          </w:rPr>
          <w:fldChar w:fldCharType="separate"/>
        </w:r>
        <w:r>
          <w:rPr>
            <w:rStyle w:val="Sidetall"/>
            <w:noProof/>
          </w:rPr>
          <w:t>1</w:t>
        </w:r>
        <w:r>
          <w:rPr>
            <w:rStyle w:val="Sidetall"/>
          </w:rPr>
          <w:fldChar w:fldCharType="end"/>
        </w:r>
      </w:p>
    </w:sdtContent>
  </w:sdt>
  <w:p w14:paraId="653BACD1" w14:textId="77777777" w:rsidR="003D29CA" w:rsidRDefault="003D29CA" w:rsidP="003D29CA">
    <w:pPr>
      <w:pStyle w:val="Bunn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83E562" w14:textId="77777777" w:rsidR="00C9308C" w:rsidRDefault="00C9308C" w:rsidP="001236BD">
      <w:r>
        <w:separator/>
      </w:r>
    </w:p>
  </w:footnote>
  <w:footnote w:type="continuationSeparator" w:id="0">
    <w:p w14:paraId="58996653" w14:textId="77777777" w:rsidR="00C9308C" w:rsidRDefault="00C9308C" w:rsidP="001236BD">
      <w:r>
        <w:continuationSeparator/>
      </w:r>
    </w:p>
  </w:footnote>
  <w:footnote w:id="1">
    <w:p w14:paraId="687C6B32" w14:textId="39CC2B26" w:rsidR="008942A8" w:rsidRPr="008942A8" w:rsidRDefault="008942A8">
      <w:pPr>
        <w:pStyle w:val="Fotnotetekst"/>
        <w:rPr>
          <w:lang w:val="nb-NO"/>
        </w:rPr>
      </w:pPr>
      <w:r>
        <w:rPr>
          <w:rStyle w:val="Fotnotereferanse"/>
        </w:rPr>
        <w:footnoteRef/>
      </w:r>
      <w:r>
        <w:t xml:space="preserve"> </w:t>
      </w:r>
      <w:r w:rsidRPr="004947C3">
        <w:rPr>
          <w:lang w:val="fi-FI"/>
        </w:rPr>
        <w:t>CERD/C/FIN/</w:t>
      </w:r>
      <w:proofErr w:type="gramStart"/>
      <w:r w:rsidRPr="004947C3">
        <w:rPr>
          <w:lang w:val="fi-FI"/>
        </w:rPr>
        <w:t>24-26</w:t>
      </w:r>
      <w:proofErr w:type="gramEnd"/>
      <w:r>
        <w:rPr>
          <w:lang w:val="fi-FI"/>
        </w:rPr>
        <w:t xml:space="preserve">, paras. 72–73 </w:t>
      </w:r>
    </w:p>
  </w:footnote>
  <w:footnote w:id="2">
    <w:p w14:paraId="241E9946" w14:textId="38FB694F" w:rsidR="00763420" w:rsidRPr="00763420" w:rsidRDefault="00763420">
      <w:pPr>
        <w:pStyle w:val="Fotnotetekst"/>
      </w:pPr>
      <w:r>
        <w:rPr>
          <w:rStyle w:val="Fotnotereferanse"/>
        </w:rPr>
        <w:footnoteRef/>
      </w:r>
      <w:r>
        <w:t xml:space="preserve"> </w:t>
      </w:r>
      <w:r w:rsidR="00737F94" w:rsidRPr="00C00494">
        <w:rPr>
          <w:lang w:val="fi-FI"/>
        </w:rPr>
        <w:t>STATSRÅDETS PUBLIKATIONER 2025:101</w:t>
      </w:r>
      <w:r w:rsidR="00737F94" w:rsidRPr="00C00494">
        <w:rPr>
          <w:i/>
          <w:iCs/>
          <w:lang w:val="fi-FI"/>
        </w:rPr>
        <w:t>,”Jag vill att mitt folks liv ska bli bättre” Sammanfattning av förslagen från sanningsoch försoningskommissionen för samer</w:t>
      </w:r>
      <w:r w:rsidR="00737F94">
        <w:rPr>
          <w:lang w:val="fi-FI"/>
        </w:rPr>
        <w:t>, 2025, s. 10–18 (</w:t>
      </w:r>
      <w:hyperlink r:id="rId1" w:history="1">
        <w:r w:rsidR="00737F94" w:rsidRPr="00CB5B6A">
          <w:rPr>
            <w:rStyle w:val="Hyperkobling"/>
            <w:lang w:val="fi-FI"/>
          </w:rPr>
          <w:t>https://julkaisut.valtioneuvosto.fi/server/api/core/bitstreams/6656c259-a8cd-4480-aff3-4f2c9c2f316f/content</w:t>
        </w:r>
      </w:hyperlink>
      <w:r w:rsidR="00737F94">
        <w:rPr>
          <w:lang w:val="fi-FI"/>
        </w:rPr>
        <w:t>)</w:t>
      </w:r>
    </w:p>
  </w:footnote>
  <w:footnote w:id="3">
    <w:p w14:paraId="25446147" w14:textId="05DD0413" w:rsidR="002203D1" w:rsidRPr="002203D1" w:rsidRDefault="002203D1">
      <w:pPr>
        <w:pStyle w:val="Fotnotetekst"/>
      </w:pPr>
      <w:r>
        <w:rPr>
          <w:rStyle w:val="Fotnotereferanse"/>
        </w:rPr>
        <w:footnoteRef/>
      </w:r>
      <w:r>
        <w:t xml:space="preserve"> </w:t>
      </w:r>
      <w:hyperlink r:id="rId2" w:history="1">
        <w:r w:rsidR="00A7389C" w:rsidRPr="00EC370C">
          <w:rPr>
            <w:rStyle w:val="Hyperkobling"/>
          </w:rPr>
          <w:t>https://samediggi.fi/ajankohtaista/saamelaiskarajien-kannanotto-totuus-ja-sovintokomission-loppuraportista-kokoaa-kiireelliset-toimenpiteet/</w:t>
        </w:r>
      </w:hyperlink>
      <w:r w:rsidR="00A7389C">
        <w:t xml:space="preserve"> </w:t>
      </w:r>
    </w:p>
  </w:footnote>
  <w:footnote w:id="4">
    <w:p w14:paraId="6BE33282" w14:textId="25F44B54" w:rsidR="00071172" w:rsidRPr="00071172" w:rsidRDefault="00071172">
      <w:pPr>
        <w:pStyle w:val="Fotnotetekst"/>
      </w:pPr>
      <w:r>
        <w:rPr>
          <w:rStyle w:val="Fotnotereferanse"/>
        </w:rPr>
        <w:footnoteRef/>
      </w:r>
      <w:r>
        <w:t xml:space="preserve"> </w:t>
      </w:r>
      <w:r w:rsidRPr="00071172">
        <w:rPr>
          <w:rFonts w:eastAsiaTheme="minorHAnsi"/>
          <w:lang w:val="fi-FI"/>
        </w:rPr>
        <w:t>CERD/C/FIN/CO/23, paras. 16–17</w:t>
      </w:r>
    </w:p>
  </w:footnote>
  <w:footnote w:id="5">
    <w:p w14:paraId="7AC4E731" w14:textId="2F727B8F" w:rsidR="002B10BB" w:rsidRPr="002B10BB" w:rsidRDefault="002B10BB">
      <w:pPr>
        <w:pStyle w:val="Fotnotetekst"/>
        <w:rPr>
          <w:lang w:val="nb-NO"/>
        </w:rPr>
      </w:pPr>
      <w:r>
        <w:rPr>
          <w:rStyle w:val="Fotnotereferanse"/>
        </w:rPr>
        <w:footnoteRef/>
      </w:r>
      <w:r>
        <w:t xml:space="preserve"> </w:t>
      </w:r>
      <w:r w:rsidRPr="004947C3">
        <w:rPr>
          <w:lang w:val="fi-FI"/>
        </w:rPr>
        <w:t>CERD/C/FIN/</w:t>
      </w:r>
      <w:proofErr w:type="gramStart"/>
      <w:r w:rsidRPr="004947C3">
        <w:rPr>
          <w:lang w:val="fi-FI"/>
        </w:rPr>
        <w:t>24-26</w:t>
      </w:r>
      <w:proofErr w:type="gramEnd"/>
      <w:r w:rsidR="00221FE4">
        <w:rPr>
          <w:lang w:val="fi-FI"/>
        </w:rPr>
        <w:t xml:space="preserve">, paras. 150–153 </w:t>
      </w:r>
    </w:p>
  </w:footnote>
  <w:footnote w:id="6">
    <w:p w14:paraId="0F553A40" w14:textId="17729691" w:rsidR="009F2D2E" w:rsidRPr="009F2D2E" w:rsidRDefault="009F2D2E">
      <w:pPr>
        <w:pStyle w:val="Fotnotetekst"/>
      </w:pPr>
      <w:r>
        <w:rPr>
          <w:rStyle w:val="Fotnotereferanse"/>
        </w:rPr>
        <w:footnoteRef/>
      </w:r>
      <w:r>
        <w:t xml:space="preserve"> </w:t>
      </w:r>
      <w:r w:rsidRPr="004947C3">
        <w:rPr>
          <w:lang w:val="fi-FI"/>
        </w:rPr>
        <w:t>CERD/C/FIN/</w:t>
      </w:r>
      <w:proofErr w:type="gramStart"/>
      <w:r w:rsidRPr="004947C3">
        <w:rPr>
          <w:lang w:val="fi-FI"/>
        </w:rPr>
        <w:t>24-26</w:t>
      </w:r>
      <w:proofErr w:type="gramEnd"/>
      <w:r>
        <w:rPr>
          <w:lang w:val="fi-FI"/>
        </w:rPr>
        <w:t xml:space="preserve">, </w:t>
      </w:r>
      <w:r>
        <w:t xml:space="preserve">paras. </w:t>
      </w:r>
      <w:r w:rsidRPr="009F2D2E">
        <w:t>154–156</w:t>
      </w:r>
    </w:p>
  </w:footnote>
  <w:footnote w:id="7">
    <w:p w14:paraId="6DFCC295" w14:textId="472988E4" w:rsidR="0026084F" w:rsidRPr="00727851" w:rsidRDefault="0026084F">
      <w:pPr>
        <w:pStyle w:val="Fotnotetekst"/>
        <w:rPr>
          <w:lang w:val="en-US"/>
        </w:rPr>
      </w:pPr>
      <w:r>
        <w:rPr>
          <w:rStyle w:val="Fotnotereferanse"/>
        </w:rPr>
        <w:footnoteRef/>
      </w:r>
      <w:r>
        <w:t xml:space="preserve"> </w:t>
      </w:r>
      <w:proofErr w:type="spellStart"/>
      <w:r w:rsidRPr="0026084F">
        <w:rPr>
          <w:lang w:val="en-US"/>
        </w:rPr>
        <w:t>Vapsten</w:t>
      </w:r>
      <w:proofErr w:type="spellEnd"/>
      <w:r w:rsidRPr="0026084F">
        <w:rPr>
          <w:lang w:val="en-US"/>
        </w:rPr>
        <w:t xml:space="preserve"> Sami Reindeer Herding Community v. Sweden</w:t>
      </w:r>
      <w:r>
        <w:rPr>
          <w:lang w:val="en-US"/>
        </w:rPr>
        <w:t xml:space="preserve">, paras. </w:t>
      </w:r>
      <w:r w:rsidRPr="00727851">
        <w:rPr>
          <w:lang w:val="en-US"/>
        </w:rPr>
        <w:t>6.</w:t>
      </w:r>
      <w:r w:rsidR="00C34478" w:rsidRPr="00727851">
        <w:rPr>
          <w:lang w:val="en-US"/>
        </w:rPr>
        <w:t xml:space="preserve">7, </w:t>
      </w:r>
      <w:r w:rsidR="00CC38E3" w:rsidRPr="00727851">
        <w:rPr>
          <w:lang w:val="en-US"/>
        </w:rPr>
        <w:t>6.15, 6.16</w:t>
      </w:r>
      <w:r w:rsidR="00727851" w:rsidRPr="00727851">
        <w:rPr>
          <w:lang w:val="en-US"/>
        </w:rPr>
        <w:t xml:space="preserve">, 6.17 and </w:t>
      </w:r>
      <w:r w:rsidR="00727851">
        <w:rPr>
          <w:lang w:val="en-US"/>
        </w:rPr>
        <w:t>6.20</w:t>
      </w:r>
    </w:p>
  </w:footnote>
  <w:footnote w:id="8">
    <w:p w14:paraId="1936C0CD" w14:textId="208EBDEE" w:rsidR="008035F0" w:rsidRPr="008035F0" w:rsidRDefault="008035F0">
      <w:pPr>
        <w:pStyle w:val="Fotnotetekst"/>
      </w:pPr>
      <w:r>
        <w:rPr>
          <w:rStyle w:val="Fotnotereferanse"/>
        </w:rPr>
        <w:footnoteRef/>
      </w:r>
      <w:r>
        <w:t xml:space="preserve"> </w:t>
      </w:r>
      <w:proofErr w:type="spellStart"/>
      <w:r w:rsidRPr="0026084F">
        <w:rPr>
          <w:lang w:val="en-US"/>
        </w:rPr>
        <w:t>Vapsten</w:t>
      </w:r>
      <w:proofErr w:type="spellEnd"/>
      <w:r w:rsidRPr="0026084F">
        <w:rPr>
          <w:lang w:val="en-US"/>
        </w:rPr>
        <w:t xml:space="preserve"> Sami Reindeer Herding Community v. Sweden</w:t>
      </w:r>
      <w:r>
        <w:rPr>
          <w:lang w:val="en-US"/>
        </w:rPr>
        <w:t xml:space="preserve">, paras. </w:t>
      </w:r>
      <w:r w:rsidR="00FB32EC">
        <w:rPr>
          <w:lang w:val="en-US"/>
        </w:rPr>
        <w:t xml:space="preserve">6.18 and </w:t>
      </w:r>
      <w:r w:rsidR="004601D8">
        <w:rPr>
          <w:lang w:val="en-US"/>
        </w:rPr>
        <w:t>6.20</w:t>
      </w:r>
    </w:p>
  </w:footnote>
  <w:footnote w:id="9">
    <w:p w14:paraId="1318D05B" w14:textId="7E8F596E" w:rsidR="00FB32EC" w:rsidRPr="00FB32EC" w:rsidRDefault="00FB32EC">
      <w:pPr>
        <w:pStyle w:val="Fotnotetekst"/>
      </w:pPr>
      <w:r>
        <w:rPr>
          <w:rStyle w:val="Fotnotereferanse"/>
        </w:rPr>
        <w:footnoteRef/>
      </w:r>
      <w:r>
        <w:t xml:space="preserve"> </w:t>
      </w:r>
      <w:r w:rsidRPr="004947C3">
        <w:rPr>
          <w:lang w:val="fi-FI"/>
        </w:rPr>
        <w:t>CERD/C/FIN/</w:t>
      </w:r>
      <w:proofErr w:type="gramStart"/>
      <w:r w:rsidRPr="004947C3">
        <w:rPr>
          <w:lang w:val="fi-FI"/>
        </w:rPr>
        <w:t>24-26</w:t>
      </w:r>
      <w:proofErr w:type="gramEnd"/>
      <w:r>
        <w:rPr>
          <w:lang w:val="fi-FI"/>
        </w:rPr>
        <w:t xml:space="preserve">, </w:t>
      </w:r>
      <w:r>
        <w:t xml:space="preserve">paras. </w:t>
      </w:r>
      <w:r w:rsidRPr="00D3253E">
        <w:rPr>
          <w:lang w:val="fi-FI"/>
        </w:rPr>
        <w:t>203–205</w:t>
      </w:r>
    </w:p>
  </w:footnote>
  <w:footnote w:id="10">
    <w:p w14:paraId="763909F4" w14:textId="0C5A8E69" w:rsidR="00962AA8" w:rsidRPr="00962AA8" w:rsidRDefault="00962AA8">
      <w:pPr>
        <w:pStyle w:val="Fotnotetekst"/>
      </w:pPr>
      <w:r>
        <w:rPr>
          <w:rStyle w:val="Fotnotereferanse"/>
        </w:rPr>
        <w:footnoteRef/>
      </w:r>
      <w:r>
        <w:t xml:space="preserve"> </w:t>
      </w:r>
      <w:r w:rsidRPr="00247714">
        <w:rPr>
          <w:lang w:val="fi-FI"/>
        </w:rPr>
        <w:t>CERD/C/FIN/CO/23, para. 16</w:t>
      </w:r>
    </w:p>
  </w:footnote>
  <w:footnote w:id="11">
    <w:p w14:paraId="7D3A6EE7" w14:textId="70CD7D36" w:rsidR="00151F78" w:rsidRPr="00C15E6D" w:rsidRDefault="00151F78">
      <w:pPr>
        <w:pStyle w:val="Fotnotetekst"/>
        <w:rPr>
          <w:lang w:val="en-US"/>
        </w:rPr>
      </w:pPr>
      <w:r>
        <w:rPr>
          <w:rStyle w:val="Fotnotereferanse"/>
        </w:rPr>
        <w:footnoteRef/>
      </w:r>
      <w:r>
        <w:t xml:space="preserve"> </w:t>
      </w:r>
      <w:proofErr w:type="spellStart"/>
      <w:r w:rsidR="00C15E6D" w:rsidRPr="0026084F">
        <w:rPr>
          <w:lang w:val="en-US"/>
        </w:rPr>
        <w:t>Vapsten</w:t>
      </w:r>
      <w:proofErr w:type="spellEnd"/>
      <w:r w:rsidR="00C15E6D" w:rsidRPr="0026084F">
        <w:rPr>
          <w:lang w:val="en-US"/>
        </w:rPr>
        <w:t xml:space="preserve"> Sami Reindeer Herding Community v. Sweden</w:t>
      </w:r>
      <w:r w:rsidR="00C15E6D">
        <w:t>, para. 6.7</w:t>
      </w:r>
    </w:p>
  </w:footnote>
  <w:footnote w:id="12">
    <w:p w14:paraId="7D1F9354" w14:textId="00C719EF" w:rsidR="00FA7AA9" w:rsidRPr="00765770" w:rsidRDefault="00FA7AA9">
      <w:pPr>
        <w:pStyle w:val="Fotnotetekst"/>
        <w:rPr>
          <w:lang w:val="nb-NO"/>
        </w:rPr>
      </w:pPr>
      <w:r>
        <w:rPr>
          <w:rStyle w:val="Fotnotereferanse"/>
        </w:rPr>
        <w:footnoteRef/>
      </w:r>
      <w:r>
        <w:t xml:space="preserve"> </w:t>
      </w:r>
      <w:proofErr w:type="spellStart"/>
      <w:r w:rsidRPr="0026084F">
        <w:rPr>
          <w:lang w:val="en-US"/>
        </w:rPr>
        <w:t>Vapsten</w:t>
      </w:r>
      <w:proofErr w:type="spellEnd"/>
      <w:r w:rsidRPr="0026084F">
        <w:rPr>
          <w:lang w:val="en-US"/>
        </w:rPr>
        <w:t xml:space="preserve"> Sami Reindeer Herding Community v. Sweden</w:t>
      </w:r>
      <w:r>
        <w:rPr>
          <w:lang w:val="en-US"/>
        </w:rPr>
        <w:t xml:space="preserve">, paras. </w:t>
      </w:r>
      <w:r w:rsidRPr="00765770">
        <w:rPr>
          <w:lang w:val="nb-NO"/>
        </w:rPr>
        <w:t>6.14</w:t>
      </w:r>
      <w:r w:rsidRPr="008664F6">
        <w:rPr>
          <w:lang w:val="fi-FI"/>
        </w:rPr>
        <w:t>–</w:t>
      </w:r>
      <w:r w:rsidRPr="00765770">
        <w:rPr>
          <w:lang w:val="nb-NO"/>
        </w:rPr>
        <w:t xml:space="preserve">6.15 </w:t>
      </w:r>
    </w:p>
  </w:footnote>
  <w:footnote w:id="13">
    <w:p w14:paraId="11C5D911" w14:textId="7C18AB10" w:rsidR="00765770" w:rsidRPr="00765770" w:rsidRDefault="00765770">
      <w:pPr>
        <w:pStyle w:val="Fotnotetekst"/>
        <w:rPr>
          <w:lang w:val="nb-NO"/>
        </w:rPr>
      </w:pPr>
      <w:r>
        <w:rPr>
          <w:rStyle w:val="Fotnotereferanse"/>
        </w:rPr>
        <w:footnoteRef/>
      </w:r>
      <w:r>
        <w:t xml:space="preserve"> </w:t>
      </w:r>
      <w:r w:rsidRPr="004947C3">
        <w:rPr>
          <w:lang w:val="fi-FI"/>
        </w:rPr>
        <w:t>CERD/C/FIN/</w:t>
      </w:r>
      <w:proofErr w:type="gramStart"/>
      <w:r w:rsidRPr="004947C3">
        <w:rPr>
          <w:lang w:val="fi-FI"/>
        </w:rPr>
        <w:t>24-26</w:t>
      </w:r>
      <w:proofErr w:type="gramEnd"/>
      <w:r>
        <w:rPr>
          <w:lang w:val="fi-FI"/>
        </w:rPr>
        <w:t xml:space="preserve">, </w:t>
      </w:r>
      <w:r>
        <w:t xml:space="preserve">paras. </w:t>
      </w:r>
      <w:r w:rsidRPr="008664F6">
        <w:rPr>
          <w:lang w:val="fi-FI"/>
        </w:rPr>
        <w:t>206–207</w:t>
      </w:r>
    </w:p>
  </w:footnote>
  <w:footnote w:id="14">
    <w:p w14:paraId="6F5AFF18" w14:textId="2ED16C6F" w:rsidR="00F64CFC" w:rsidRPr="00962502" w:rsidRDefault="00F64CFC">
      <w:pPr>
        <w:pStyle w:val="Fotnotetekst"/>
        <w:rPr>
          <w:lang w:val="nb-NO"/>
        </w:rPr>
      </w:pPr>
      <w:r>
        <w:rPr>
          <w:rStyle w:val="Fotnotereferanse"/>
        </w:rPr>
        <w:footnoteRef/>
      </w:r>
      <w:r>
        <w:t xml:space="preserve"> </w:t>
      </w:r>
      <w:r w:rsidRPr="004947C3">
        <w:rPr>
          <w:lang w:val="fi-FI"/>
        </w:rPr>
        <w:t>CERD/C/FIN/</w:t>
      </w:r>
      <w:proofErr w:type="gramStart"/>
      <w:r w:rsidRPr="004947C3">
        <w:rPr>
          <w:lang w:val="fi-FI"/>
        </w:rPr>
        <w:t>24-26</w:t>
      </w:r>
      <w:proofErr w:type="gramEnd"/>
      <w:r>
        <w:rPr>
          <w:lang w:val="fi-FI"/>
        </w:rPr>
        <w:t>, p</w:t>
      </w:r>
      <w:r>
        <w:rPr>
          <w:lang w:val="nb-NO"/>
        </w:rPr>
        <w:t xml:space="preserve">aras. </w:t>
      </w:r>
      <w:r w:rsidRPr="0037056B">
        <w:rPr>
          <w:lang w:val="fi-FI"/>
        </w:rPr>
        <w:t>208–209</w:t>
      </w:r>
    </w:p>
  </w:footnote>
  <w:footnote w:id="15">
    <w:p w14:paraId="14463529" w14:textId="2D43A735" w:rsidR="004B0135" w:rsidRPr="004B0135" w:rsidRDefault="004B0135">
      <w:pPr>
        <w:pStyle w:val="Fotnotetekst"/>
      </w:pPr>
      <w:r>
        <w:rPr>
          <w:rStyle w:val="Fotnotereferanse"/>
        </w:rPr>
        <w:footnoteRef/>
      </w:r>
      <w:r>
        <w:t xml:space="preserve"> </w:t>
      </w:r>
      <w:proofErr w:type="spellStart"/>
      <w:r w:rsidRPr="0026084F">
        <w:rPr>
          <w:lang w:val="en-US"/>
        </w:rPr>
        <w:t>Vapsten</w:t>
      </w:r>
      <w:proofErr w:type="spellEnd"/>
      <w:r w:rsidRPr="0026084F">
        <w:rPr>
          <w:lang w:val="en-US"/>
        </w:rPr>
        <w:t xml:space="preserve"> Sami Reindeer Herding Community v. Sweden</w:t>
      </w:r>
      <w:r>
        <w:t>, para. 6.20</w:t>
      </w:r>
    </w:p>
  </w:footnote>
  <w:footnote w:id="16">
    <w:p w14:paraId="1CCB51C5" w14:textId="22953A2B" w:rsidR="00892E62" w:rsidRPr="00892E62" w:rsidRDefault="00892E62">
      <w:pPr>
        <w:pStyle w:val="Fotnotetekst"/>
        <w:rPr>
          <w:lang w:val="nb-NO"/>
        </w:rPr>
      </w:pPr>
      <w:r>
        <w:rPr>
          <w:rStyle w:val="Fotnotereferanse"/>
        </w:rPr>
        <w:footnoteRef/>
      </w:r>
      <w:r>
        <w:t xml:space="preserve"> </w:t>
      </w:r>
      <w:r w:rsidRPr="004947C3">
        <w:rPr>
          <w:lang w:val="fi-FI"/>
        </w:rPr>
        <w:t>CERD/C/FIN/</w:t>
      </w:r>
      <w:proofErr w:type="gramStart"/>
      <w:r w:rsidRPr="004947C3">
        <w:rPr>
          <w:lang w:val="fi-FI"/>
        </w:rPr>
        <w:t>24-26</w:t>
      </w:r>
      <w:proofErr w:type="gramEnd"/>
      <w:r>
        <w:rPr>
          <w:lang w:val="fi-FI"/>
        </w:rPr>
        <w:t>, p</w:t>
      </w:r>
      <w:r>
        <w:rPr>
          <w:lang w:val="nb-NO"/>
        </w:rPr>
        <w:t xml:space="preserve">aras. </w:t>
      </w:r>
      <w:r w:rsidRPr="00BB0067">
        <w:rPr>
          <w:lang w:val="fi-FI"/>
        </w:rPr>
        <w:t>210–215</w:t>
      </w:r>
    </w:p>
  </w:footnote>
  <w:footnote w:id="17">
    <w:p w14:paraId="30CC0EE0" w14:textId="670276CA" w:rsidR="007262A0" w:rsidRPr="00962502" w:rsidRDefault="007262A0">
      <w:pPr>
        <w:pStyle w:val="Fotnotetekst"/>
        <w:rPr>
          <w:lang w:val="nb-NO"/>
        </w:rPr>
      </w:pPr>
      <w:r>
        <w:rPr>
          <w:rStyle w:val="Fotnotereferanse"/>
        </w:rPr>
        <w:footnoteRef/>
      </w:r>
      <w:r>
        <w:t xml:space="preserve"> </w:t>
      </w:r>
      <w:proofErr w:type="spellStart"/>
      <w:r w:rsidRPr="004947C3">
        <w:rPr>
          <w:lang w:val="fi-FI"/>
        </w:rPr>
        <w:t>CERD</w:t>
      </w:r>
      <w:proofErr w:type="spellEnd"/>
      <w:r w:rsidRPr="004947C3">
        <w:rPr>
          <w:lang w:val="fi-FI"/>
        </w:rPr>
        <w:t>/C/FIN/</w:t>
      </w:r>
      <w:proofErr w:type="gramStart"/>
      <w:r w:rsidRPr="004947C3">
        <w:rPr>
          <w:lang w:val="fi-FI"/>
        </w:rPr>
        <w:t>24-26</w:t>
      </w:r>
      <w:proofErr w:type="gramEnd"/>
      <w:r w:rsidR="00B4759A">
        <w:rPr>
          <w:lang w:val="fi-FI"/>
        </w:rPr>
        <w:t>,</w:t>
      </w:r>
      <w:r>
        <w:rPr>
          <w:lang w:val="fi-FI"/>
        </w:rPr>
        <w:t xml:space="preserve"> </w:t>
      </w:r>
      <w:proofErr w:type="spellStart"/>
      <w:r>
        <w:rPr>
          <w:lang w:val="fi-FI"/>
        </w:rPr>
        <w:t>para</w:t>
      </w:r>
      <w:proofErr w:type="spellEnd"/>
      <w:r w:rsidR="00572E54">
        <w:rPr>
          <w:lang w:val="fi-FI"/>
        </w:rPr>
        <w:t>. 260</w:t>
      </w:r>
    </w:p>
  </w:footnote>
  <w:footnote w:id="18">
    <w:p w14:paraId="1E1B1B21" w14:textId="6080248D" w:rsidR="00DB64DC" w:rsidRPr="00DB64DC" w:rsidRDefault="00DB64DC">
      <w:pPr>
        <w:pStyle w:val="Fotnotetekst"/>
      </w:pPr>
      <w:r>
        <w:rPr>
          <w:rStyle w:val="Fotnotereferanse"/>
        </w:rPr>
        <w:footnoteRef/>
      </w:r>
      <w:r>
        <w:t xml:space="preserve"> </w:t>
      </w:r>
      <w:r w:rsidRPr="003C117B">
        <w:rPr>
          <w:lang w:val="fi-FI"/>
        </w:rPr>
        <w:t>CERD/C/FIN/CO/23, para. 26</w:t>
      </w:r>
    </w:p>
  </w:footnote>
  <w:footnote w:id="19">
    <w:p w14:paraId="4EF67EF4" w14:textId="521B9409" w:rsidR="00B4759A" w:rsidRPr="00B4759A" w:rsidRDefault="00B4759A">
      <w:pPr>
        <w:pStyle w:val="Fotnotetekst"/>
        <w:rPr>
          <w:lang w:val="nb-NO"/>
        </w:rPr>
      </w:pPr>
      <w:r>
        <w:rPr>
          <w:rStyle w:val="Fotnotereferanse"/>
        </w:rPr>
        <w:footnoteRef/>
      </w:r>
      <w:r>
        <w:t xml:space="preserve"> </w:t>
      </w:r>
      <w:r w:rsidRPr="003C117B">
        <w:rPr>
          <w:lang w:val="fi-FI"/>
        </w:rPr>
        <w:t>CERD/C/FIN/CO/23, paras. 16–17</w:t>
      </w:r>
    </w:p>
  </w:footnote>
  <w:footnote w:id="20">
    <w:p w14:paraId="6FEC5D13" w14:textId="7BD679D3" w:rsidR="00BC3A5D" w:rsidRPr="00977871" w:rsidRDefault="00BC3A5D">
      <w:pPr>
        <w:pStyle w:val="Fotnotetekst"/>
        <w:rPr>
          <w:lang w:val="fi-FI"/>
        </w:rPr>
      </w:pPr>
      <w:r>
        <w:rPr>
          <w:rStyle w:val="Fotnotereferanse"/>
        </w:rPr>
        <w:footnoteRef/>
      </w:r>
      <w:r>
        <w:t xml:space="preserve"> </w:t>
      </w:r>
      <w:r w:rsidR="00C00494" w:rsidRPr="00C00494">
        <w:rPr>
          <w:lang w:val="fi-FI"/>
        </w:rPr>
        <w:t>STATSRÅDETS PUBLIKATIONER 2025:101</w:t>
      </w:r>
      <w:r w:rsidR="00C00494" w:rsidRPr="00C00494">
        <w:rPr>
          <w:i/>
          <w:iCs/>
          <w:lang w:val="fi-FI"/>
        </w:rPr>
        <w:t>,</w:t>
      </w:r>
      <w:r w:rsidR="00FC4D13" w:rsidRPr="00C00494">
        <w:rPr>
          <w:i/>
          <w:iCs/>
          <w:lang w:val="fi-FI"/>
        </w:rPr>
        <w:t>”Jag vill att mitt folks liv ska bli bättre” Sammanfattning av förslagen från sanningsoch försoningskommissionen för samer</w:t>
      </w:r>
      <w:r w:rsidR="00FC4D13">
        <w:rPr>
          <w:lang w:val="fi-FI"/>
        </w:rPr>
        <w:t xml:space="preserve">, </w:t>
      </w:r>
      <w:r w:rsidR="006C4820">
        <w:rPr>
          <w:lang w:val="fi-FI"/>
        </w:rPr>
        <w:t>2025</w:t>
      </w:r>
      <w:r w:rsidR="00977871">
        <w:rPr>
          <w:lang w:val="fi-FI"/>
        </w:rPr>
        <w:t>, s. 10</w:t>
      </w:r>
      <w:r w:rsidR="0099505F">
        <w:rPr>
          <w:lang w:val="fi-FI"/>
        </w:rPr>
        <w:t xml:space="preserve">–18 </w:t>
      </w:r>
      <w:r w:rsidR="008B46D5">
        <w:rPr>
          <w:lang w:val="fi-FI"/>
        </w:rPr>
        <w:t>(</w:t>
      </w:r>
      <w:hyperlink r:id="rId3" w:history="1">
        <w:r w:rsidR="008B46D5" w:rsidRPr="00CB5B6A">
          <w:rPr>
            <w:rStyle w:val="Hyperkobling"/>
            <w:lang w:val="fi-FI"/>
          </w:rPr>
          <w:t>https://julkaisut.valtioneuvosto.fi/server/api/core/bitstreams/6656c259-a8cd-4480-aff3-4f2c9c2f316f/content</w:t>
        </w:r>
      </w:hyperlink>
      <w:r w:rsidR="008B46D5">
        <w:rPr>
          <w:lang w:val="fi-FI"/>
        </w:rPr>
        <w:t xml:space="preserve">) </w:t>
      </w:r>
    </w:p>
  </w:footnote>
  <w:footnote w:id="21">
    <w:p w14:paraId="000FF189" w14:textId="649423E2" w:rsidR="00C4096C" w:rsidRPr="0071598E" w:rsidRDefault="00C4096C">
      <w:pPr>
        <w:pStyle w:val="Fotnotetekst"/>
        <w:rPr>
          <w:lang w:val="nb-NO"/>
        </w:rPr>
      </w:pPr>
      <w:r>
        <w:rPr>
          <w:rStyle w:val="Fotnotereferanse"/>
        </w:rPr>
        <w:footnoteRef/>
      </w:r>
      <w:r>
        <w:t xml:space="preserve"> </w:t>
      </w:r>
      <w:r w:rsidR="004947C3" w:rsidRPr="004947C3">
        <w:rPr>
          <w:lang w:val="fi-FI"/>
        </w:rPr>
        <w:t>CERD/C/FIN/</w:t>
      </w:r>
      <w:proofErr w:type="gramStart"/>
      <w:r w:rsidR="004947C3" w:rsidRPr="004947C3">
        <w:rPr>
          <w:lang w:val="fi-FI"/>
        </w:rPr>
        <w:t>24-26</w:t>
      </w:r>
      <w:proofErr w:type="gramEnd"/>
      <w:r w:rsidR="00B4759A">
        <w:rPr>
          <w:lang w:val="fi-FI"/>
        </w:rPr>
        <w:t>,</w:t>
      </w:r>
      <w:r w:rsidR="004947C3">
        <w:rPr>
          <w:lang w:val="fi-FI"/>
        </w:rPr>
        <w:t xml:space="preserve"> </w:t>
      </w:r>
      <w:r w:rsidR="006C61CA">
        <w:rPr>
          <w:lang w:val="fi-FI"/>
        </w:rPr>
        <w:t xml:space="preserve">para. </w:t>
      </w:r>
      <w:r w:rsidR="007262A0">
        <w:rPr>
          <w:lang w:val="fi-FI"/>
        </w:rPr>
        <w:t>261</w:t>
      </w:r>
    </w:p>
  </w:footnote>
  <w:footnote w:id="22">
    <w:p w14:paraId="101D0281" w14:textId="77A08A66" w:rsidR="009459FB" w:rsidRPr="0071598E" w:rsidRDefault="009459FB">
      <w:pPr>
        <w:pStyle w:val="Fotnotetekst"/>
        <w:rPr>
          <w:lang w:val="nb-NO"/>
        </w:rPr>
      </w:pPr>
      <w:r>
        <w:rPr>
          <w:rStyle w:val="Fotnotereferanse"/>
        </w:rPr>
        <w:footnoteRef/>
      </w:r>
      <w:r>
        <w:t xml:space="preserve"> </w:t>
      </w:r>
      <w:proofErr w:type="spellStart"/>
      <w:r w:rsidRPr="0071598E">
        <w:rPr>
          <w:lang w:val="nb-NO"/>
        </w:rPr>
        <w:t>CERD</w:t>
      </w:r>
      <w:proofErr w:type="spellEnd"/>
      <w:r w:rsidRPr="0071598E">
        <w:rPr>
          <w:lang w:val="nb-NO"/>
        </w:rPr>
        <w:t>/C/FIN/CO/23, para. 16</w:t>
      </w:r>
    </w:p>
  </w:footnote>
  <w:footnote w:id="23">
    <w:p w14:paraId="33FB41E4" w14:textId="529B5DF4" w:rsidR="00BB41BC" w:rsidRPr="00BB41BC" w:rsidRDefault="00BB41BC">
      <w:pPr>
        <w:pStyle w:val="Fotnotetekst"/>
        <w:rPr>
          <w:lang w:val="nb-NO"/>
        </w:rPr>
      </w:pPr>
      <w:r>
        <w:rPr>
          <w:rStyle w:val="Fotnotereferanse"/>
        </w:rPr>
        <w:footnoteRef/>
      </w:r>
      <w:r>
        <w:t xml:space="preserve"> </w:t>
      </w:r>
      <w:proofErr w:type="spellStart"/>
      <w:r w:rsidRPr="00C00494">
        <w:rPr>
          <w:lang w:val="fi-FI"/>
        </w:rPr>
        <w:t>STATSRÅDETS</w:t>
      </w:r>
      <w:proofErr w:type="spellEnd"/>
      <w:r w:rsidRPr="00C00494">
        <w:rPr>
          <w:lang w:val="fi-FI"/>
        </w:rPr>
        <w:t xml:space="preserve"> </w:t>
      </w:r>
      <w:proofErr w:type="spellStart"/>
      <w:r w:rsidRPr="00C00494">
        <w:rPr>
          <w:lang w:val="fi-FI"/>
        </w:rPr>
        <w:t>PUBLIKATIONER</w:t>
      </w:r>
      <w:proofErr w:type="spellEnd"/>
      <w:r w:rsidRPr="00C00494">
        <w:rPr>
          <w:lang w:val="fi-FI"/>
        </w:rPr>
        <w:t xml:space="preserve"> 2025:101</w:t>
      </w:r>
      <w:r w:rsidRPr="00C00494">
        <w:rPr>
          <w:i/>
          <w:iCs/>
          <w:lang w:val="fi-FI"/>
        </w:rPr>
        <w:t xml:space="preserve">,”Jag </w:t>
      </w:r>
      <w:proofErr w:type="spellStart"/>
      <w:r w:rsidRPr="00C00494">
        <w:rPr>
          <w:i/>
          <w:iCs/>
          <w:lang w:val="fi-FI"/>
        </w:rPr>
        <w:t>vill</w:t>
      </w:r>
      <w:proofErr w:type="spellEnd"/>
      <w:r w:rsidRPr="00C00494">
        <w:rPr>
          <w:i/>
          <w:iCs/>
          <w:lang w:val="fi-FI"/>
        </w:rPr>
        <w:t xml:space="preserve"> </w:t>
      </w:r>
      <w:proofErr w:type="spellStart"/>
      <w:r w:rsidRPr="00C00494">
        <w:rPr>
          <w:i/>
          <w:iCs/>
          <w:lang w:val="fi-FI"/>
        </w:rPr>
        <w:t>att</w:t>
      </w:r>
      <w:proofErr w:type="spellEnd"/>
      <w:r w:rsidRPr="00C00494">
        <w:rPr>
          <w:i/>
          <w:iCs/>
          <w:lang w:val="fi-FI"/>
        </w:rPr>
        <w:t xml:space="preserve"> </w:t>
      </w:r>
      <w:proofErr w:type="spellStart"/>
      <w:r w:rsidRPr="00C00494">
        <w:rPr>
          <w:i/>
          <w:iCs/>
          <w:lang w:val="fi-FI"/>
        </w:rPr>
        <w:t>mitt</w:t>
      </w:r>
      <w:proofErr w:type="spellEnd"/>
      <w:r w:rsidRPr="00C00494">
        <w:rPr>
          <w:i/>
          <w:iCs/>
          <w:lang w:val="fi-FI"/>
        </w:rPr>
        <w:t xml:space="preserve"> </w:t>
      </w:r>
      <w:proofErr w:type="spellStart"/>
      <w:r w:rsidRPr="00C00494">
        <w:rPr>
          <w:i/>
          <w:iCs/>
          <w:lang w:val="fi-FI"/>
        </w:rPr>
        <w:t>folks</w:t>
      </w:r>
      <w:proofErr w:type="spellEnd"/>
      <w:r w:rsidRPr="00C00494">
        <w:rPr>
          <w:i/>
          <w:iCs/>
          <w:lang w:val="fi-FI"/>
        </w:rPr>
        <w:t xml:space="preserve"> liv </w:t>
      </w:r>
      <w:proofErr w:type="spellStart"/>
      <w:r w:rsidRPr="00C00494">
        <w:rPr>
          <w:i/>
          <w:iCs/>
          <w:lang w:val="fi-FI"/>
        </w:rPr>
        <w:t>ska</w:t>
      </w:r>
      <w:proofErr w:type="spellEnd"/>
      <w:r w:rsidRPr="00C00494">
        <w:rPr>
          <w:i/>
          <w:iCs/>
          <w:lang w:val="fi-FI"/>
        </w:rPr>
        <w:t xml:space="preserve"> </w:t>
      </w:r>
      <w:proofErr w:type="spellStart"/>
      <w:r w:rsidRPr="00C00494">
        <w:rPr>
          <w:i/>
          <w:iCs/>
          <w:lang w:val="fi-FI"/>
        </w:rPr>
        <w:t>bli</w:t>
      </w:r>
      <w:proofErr w:type="spellEnd"/>
      <w:r w:rsidRPr="00C00494">
        <w:rPr>
          <w:i/>
          <w:iCs/>
          <w:lang w:val="fi-FI"/>
        </w:rPr>
        <w:t xml:space="preserve"> </w:t>
      </w:r>
      <w:proofErr w:type="spellStart"/>
      <w:r w:rsidRPr="00C00494">
        <w:rPr>
          <w:i/>
          <w:iCs/>
          <w:lang w:val="fi-FI"/>
        </w:rPr>
        <w:t>bättre</w:t>
      </w:r>
      <w:proofErr w:type="spellEnd"/>
      <w:r w:rsidRPr="00C00494">
        <w:rPr>
          <w:i/>
          <w:iCs/>
          <w:lang w:val="fi-FI"/>
        </w:rPr>
        <w:t xml:space="preserve">” </w:t>
      </w:r>
      <w:proofErr w:type="spellStart"/>
      <w:r w:rsidRPr="00C00494">
        <w:rPr>
          <w:i/>
          <w:iCs/>
          <w:lang w:val="fi-FI"/>
        </w:rPr>
        <w:t>Sammanfattning</w:t>
      </w:r>
      <w:proofErr w:type="spellEnd"/>
      <w:r w:rsidRPr="00C00494">
        <w:rPr>
          <w:i/>
          <w:iCs/>
          <w:lang w:val="fi-FI"/>
        </w:rPr>
        <w:t xml:space="preserve"> av </w:t>
      </w:r>
      <w:proofErr w:type="spellStart"/>
      <w:r w:rsidRPr="00C00494">
        <w:rPr>
          <w:i/>
          <w:iCs/>
          <w:lang w:val="fi-FI"/>
        </w:rPr>
        <w:t>förslagen</w:t>
      </w:r>
      <w:proofErr w:type="spellEnd"/>
      <w:r w:rsidRPr="00C00494">
        <w:rPr>
          <w:i/>
          <w:iCs/>
          <w:lang w:val="fi-FI"/>
        </w:rPr>
        <w:t xml:space="preserve"> </w:t>
      </w:r>
      <w:proofErr w:type="spellStart"/>
      <w:r w:rsidRPr="00C00494">
        <w:rPr>
          <w:i/>
          <w:iCs/>
          <w:lang w:val="fi-FI"/>
        </w:rPr>
        <w:t>från</w:t>
      </w:r>
      <w:proofErr w:type="spellEnd"/>
      <w:r w:rsidRPr="00C00494">
        <w:rPr>
          <w:i/>
          <w:iCs/>
          <w:lang w:val="fi-FI"/>
        </w:rPr>
        <w:t xml:space="preserve"> </w:t>
      </w:r>
      <w:proofErr w:type="spellStart"/>
      <w:r w:rsidRPr="00C00494">
        <w:rPr>
          <w:i/>
          <w:iCs/>
          <w:lang w:val="fi-FI"/>
        </w:rPr>
        <w:t>sanningsoch</w:t>
      </w:r>
      <w:proofErr w:type="spellEnd"/>
      <w:r w:rsidRPr="00C00494">
        <w:rPr>
          <w:i/>
          <w:iCs/>
          <w:lang w:val="fi-FI"/>
        </w:rPr>
        <w:t xml:space="preserve"> </w:t>
      </w:r>
      <w:proofErr w:type="spellStart"/>
      <w:r w:rsidRPr="00C00494">
        <w:rPr>
          <w:i/>
          <w:iCs/>
          <w:lang w:val="fi-FI"/>
        </w:rPr>
        <w:t>försoningskommissionen</w:t>
      </w:r>
      <w:proofErr w:type="spellEnd"/>
      <w:r w:rsidRPr="00C00494">
        <w:rPr>
          <w:i/>
          <w:iCs/>
          <w:lang w:val="fi-FI"/>
        </w:rPr>
        <w:t xml:space="preserve"> för </w:t>
      </w:r>
      <w:proofErr w:type="spellStart"/>
      <w:r w:rsidRPr="00C00494">
        <w:rPr>
          <w:i/>
          <w:iCs/>
          <w:lang w:val="fi-FI"/>
        </w:rPr>
        <w:t>samer</w:t>
      </w:r>
      <w:proofErr w:type="spellEnd"/>
      <w:r>
        <w:rPr>
          <w:lang w:val="fi-FI"/>
        </w:rPr>
        <w:t>, 2025, s. 1</w:t>
      </w:r>
      <w:r w:rsidR="00FF2591">
        <w:rPr>
          <w:lang w:val="fi-FI"/>
        </w:rPr>
        <w:t>2</w:t>
      </w:r>
      <w:r>
        <w:rPr>
          <w:lang w:val="fi-FI"/>
        </w:rPr>
        <w:t>–1</w:t>
      </w:r>
      <w:r w:rsidR="00FF2591">
        <w:rPr>
          <w:lang w:val="fi-FI"/>
        </w:rPr>
        <w:t>3</w:t>
      </w:r>
      <w:r>
        <w:rPr>
          <w:lang w:val="fi-FI"/>
        </w:rPr>
        <w:t xml:space="preserve"> (</w:t>
      </w:r>
      <w:hyperlink r:id="rId4" w:history="1">
        <w:r w:rsidRPr="00CB5B6A">
          <w:rPr>
            <w:rStyle w:val="Hyperkobling"/>
            <w:lang w:val="fi-FI"/>
          </w:rPr>
          <w:t>https://julkaisut.valtioneuvosto.fi/server/api/core/bitstreams/6656c259-a8cd-4480-aff3-4f2c9c2f316f/content</w:t>
        </w:r>
      </w:hyperlink>
      <w:r>
        <w:rPr>
          <w:lang w:val="fi-F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E6794D"/>
    <w:multiLevelType w:val="hybridMultilevel"/>
    <w:tmpl w:val="82BE3A6C"/>
    <w:lvl w:ilvl="0" w:tplc="04140001">
      <w:start w:val="1"/>
      <w:numFmt w:val="bullet"/>
      <w:lvlText w:val=""/>
      <w:lvlJc w:val="left"/>
      <w:pPr>
        <w:ind w:left="1440" w:hanging="360"/>
      </w:pPr>
      <w:rPr>
        <w:rFonts w:ascii="Symbol" w:hAnsi="Symbol"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1" w15:restartNumberingAfterBreak="0">
    <w:nsid w:val="1BB234C2"/>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1FE308A6"/>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355B0FAC"/>
    <w:multiLevelType w:val="hybridMultilevel"/>
    <w:tmpl w:val="DCB81EB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38BB0CC9"/>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3918023C"/>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3B2548A3"/>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45D660DE"/>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45FD35C3"/>
    <w:multiLevelType w:val="hybridMultilevel"/>
    <w:tmpl w:val="F7AAE22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495A3CC1"/>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4BFA764E"/>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1" w15:restartNumberingAfterBreak="0">
    <w:nsid w:val="4D56129F"/>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53C72F03"/>
    <w:multiLevelType w:val="hybridMultilevel"/>
    <w:tmpl w:val="F7AAE22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3" w15:restartNumberingAfterBreak="0">
    <w:nsid w:val="622736F0"/>
    <w:multiLevelType w:val="hybridMultilevel"/>
    <w:tmpl w:val="256856CA"/>
    <w:lvl w:ilvl="0" w:tplc="F0F0E0D8">
      <w:start w:val="1"/>
      <w:numFmt w:val="decimal"/>
      <w:lvlText w:val="%1."/>
      <w:lvlJc w:val="left"/>
      <w:pPr>
        <w:ind w:left="720" w:hanging="360"/>
      </w:pPr>
      <w:rPr>
        <w:rFonts w:hint="default"/>
        <w:sz w:val="24"/>
        <w:szCs w:val="24"/>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15:restartNumberingAfterBreak="0">
    <w:nsid w:val="633F2A8A"/>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5" w15:restartNumberingAfterBreak="0">
    <w:nsid w:val="64194FCF"/>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647D5835"/>
    <w:multiLevelType w:val="multilevel"/>
    <w:tmpl w:val="6144C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CC6159"/>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78371D8E"/>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7B0E25A0"/>
    <w:multiLevelType w:val="hybridMultilevel"/>
    <w:tmpl w:val="6BC4D5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989629823">
    <w:abstractNumId w:val="16"/>
  </w:num>
  <w:num w:numId="2" w16cid:durableId="123428317">
    <w:abstractNumId w:val="8"/>
  </w:num>
  <w:num w:numId="3" w16cid:durableId="246230175">
    <w:abstractNumId w:val="12"/>
  </w:num>
  <w:num w:numId="4" w16cid:durableId="1820918341">
    <w:abstractNumId w:val="11"/>
  </w:num>
  <w:num w:numId="5" w16cid:durableId="1573809753">
    <w:abstractNumId w:val="9"/>
  </w:num>
  <w:num w:numId="6" w16cid:durableId="1015959928">
    <w:abstractNumId w:val="14"/>
  </w:num>
  <w:num w:numId="7" w16cid:durableId="1227110679">
    <w:abstractNumId w:val="2"/>
  </w:num>
  <w:num w:numId="8" w16cid:durableId="1478303709">
    <w:abstractNumId w:val="19"/>
  </w:num>
  <w:num w:numId="9" w16cid:durableId="1245408649">
    <w:abstractNumId w:val="10"/>
  </w:num>
  <w:num w:numId="10" w16cid:durableId="1092623068">
    <w:abstractNumId w:val="6"/>
  </w:num>
  <w:num w:numId="11" w16cid:durableId="536429741">
    <w:abstractNumId w:val="1"/>
  </w:num>
  <w:num w:numId="12" w16cid:durableId="1704943273">
    <w:abstractNumId w:val="15"/>
  </w:num>
  <w:num w:numId="13" w16cid:durableId="376979543">
    <w:abstractNumId w:val="4"/>
  </w:num>
  <w:num w:numId="14" w16cid:durableId="2061509727">
    <w:abstractNumId w:val="5"/>
  </w:num>
  <w:num w:numId="15" w16cid:durableId="746540724">
    <w:abstractNumId w:val="17"/>
  </w:num>
  <w:num w:numId="16" w16cid:durableId="667172787">
    <w:abstractNumId w:val="18"/>
  </w:num>
  <w:num w:numId="17" w16cid:durableId="1183200949">
    <w:abstractNumId w:val="7"/>
  </w:num>
  <w:num w:numId="18" w16cid:durableId="720521864">
    <w:abstractNumId w:val="3"/>
  </w:num>
  <w:num w:numId="19" w16cid:durableId="1554076148">
    <w:abstractNumId w:val="13"/>
  </w:num>
  <w:num w:numId="20" w16cid:durableId="47337033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0"/>
  <w:activeWritingStyle w:appName="MSWord" w:lang="en-US" w:vendorID="64" w:dllVersion="4096" w:nlCheck="1" w:checkStyle="0"/>
  <w:activeWritingStyle w:appName="MSWord" w:lang="fi-FI" w:vendorID="64" w:dllVersion="4096" w:nlCheck="1" w:checkStyle="0"/>
  <w:activeWritingStyle w:appName="MSWord" w:lang="sv-SE" w:vendorID="64" w:dllVersion="4096" w:nlCheck="1" w:checkStyle="0"/>
  <w:activeWritingStyle w:appName="MSWord" w:lang="en-US" w:vendorID="64" w:dllVersion="0" w:nlCheck="1" w:checkStyle="0"/>
  <w:activeWritingStyle w:appName="MSWord" w:lang="nb-NO" w:vendorID="64" w:dllVersion="0" w:nlCheck="1" w:checkStyle="0"/>
  <w:activeWritingStyle w:appName="MSWord" w:lang="fi-FI" w:vendorID="64" w:dllVersion="0" w:nlCheck="1" w:checkStyle="0"/>
  <w:activeWritingStyle w:appName="MSWord" w:lang="sv-SE" w:vendorID="64" w:dllVersion="0" w:nlCheck="1" w:checkStyle="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73A"/>
    <w:rsid w:val="000150E8"/>
    <w:rsid w:val="000155C1"/>
    <w:rsid w:val="00022AA3"/>
    <w:rsid w:val="000320FD"/>
    <w:rsid w:val="00035718"/>
    <w:rsid w:val="00051ED6"/>
    <w:rsid w:val="00051FC1"/>
    <w:rsid w:val="00061577"/>
    <w:rsid w:val="00064A8B"/>
    <w:rsid w:val="00071172"/>
    <w:rsid w:val="00073BA6"/>
    <w:rsid w:val="00077D08"/>
    <w:rsid w:val="000842CA"/>
    <w:rsid w:val="000872C9"/>
    <w:rsid w:val="000904AD"/>
    <w:rsid w:val="00092112"/>
    <w:rsid w:val="000943CE"/>
    <w:rsid w:val="000A386C"/>
    <w:rsid w:val="000A3A46"/>
    <w:rsid w:val="000A582F"/>
    <w:rsid w:val="000C0A7B"/>
    <w:rsid w:val="000C653F"/>
    <w:rsid w:val="000C77A8"/>
    <w:rsid w:val="000E416E"/>
    <w:rsid w:val="000E4F46"/>
    <w:rsid w:val="000F16EE"/>
    <w:rsid w:val="000F60BF"/>
    <w:rsid w:val="001112B5"/>
    <w:rsid w:val="001236BD"/>
    <w:rsid w:val="001269A5"/>
    <w:rsid w:val="00133E9C"/>
    <w:rsid w:val="0013743B"/>
    <w:rsid w:val="00141C42"/>
    <w:rsid w:val="00151F78"/>
    <w:rsid w:val="00165A33"/>
    <w:rsid w:val="00176591"/>
    <w:rsid w:val="00192369"/>
    <w:rsid w:val="001B3A34"/>
    <w:rsid w:val="001B6F81"/>
    <w:rsid w:val="001B7707"/>
    <w:rsid w:val="001C511D"/>
    <w:rsid w:val="001D1502"/>
    <w:rsid w:val="001D24AC"/>
    <w:rsid w:val="001D7095"/>
    <w:rsid w:val="001E32BC"/>
    <w:rsid w:val="001E3F40"/>
    <w:rsid w:val="001E7A23"/>
    <w:rsid w:val="001F50CC"/>
    <w:rsid w:val="00202364"/>
    <w:rsid w:val="00205256"/>
    <w:rsid w:val="00205587"/>
    <w:rsid w:val="00207C98"/>
    <w:rsid w:val="0021300C"/>
    <w:rsid w:val="002203D1"/>
    <w:rsid w:val="00221FE4"/>
    <w:rsid w:val="00223D1C"/>
    <w:rsid w:val="00223F49"/>
    <w:rsid w:val="002306AE"/>
    <w:rsid w:val="00231A0A"/>
    <w:rsid w:val="0023510B"/>
    <w:rsid w:val="00242D8B"/>
    <w:rsid w:val="00244E9A"/>
    <w:rsid w:val="00247714"/>
    <w:rsid w:val="00250BA4"/>
    <w:rsid w:val="0025730A"/>
    <w:rsid w:val="0026084F"/>
    <w:rsid w:val="00272DDE"/>
    <w:rsid w:val="002735BB"/>
    <w:rsid w:val="002A53B7"/>
    <w:rsid w:val="002B10BB"/>
    <w:rsid w:val="002B7D1F"/>
    <w:rsid w:val="002D1089"/>
    <w:rsid w:val="002D596F"/>
    <w:rsid w:val="002D6B89"/>
    <w:rsid w:val="002E48CC"/>
    <w:rsid w:val="002E4A1B"/>
    <w:rsid w:val="002F0F6F"/>
    <w:rsid w:val="002F39E0"/>
    <w:rsid w:val="003042CD"/>
    <w:rsid w:val="00312448"/>
    <w:rsid w:val="003126FC"/>
    <w:rsid w:val="00312E9D"/>
    <w:rsid w:val="00322E3B"/>
    <w:rsid w:val="00324206"/>
    <w:rsid w:val="00330F9C"/>
    <w:rsid w:val="0033755D"/>
    <w:rsid w:val="003552E8"/>
    <w:rsid w:val="00356AB7"/>
    <w:rsid w:val="003639FD"/>
    <w:rsid w:val="0037056B"/>
    <w:rsid w:val="00375BAA"/>
    <w:rsid w:val="003762FC"/>
    <w:rsid w:val="00380D38"/>
    <w:rsid w:val="00385290"/>
    <w:rsid w:val="00392CCA"/>
    <w:rsid w:val="00393400"/>
    <w:rsid w:val="00395995"/>
    <w:rsid w:val="003A5A17"/>
    <w:rsid w:val="003A5DFA"/>
    <w:rsid w:val="003A7207"/>
    <w:rsid w:val="003B23F7"/>
    <w:rsid w:val="003B5EF7"/>
    <w:rsid w:val="003C0DE2"/>
    <w:rsid w:val="003C117B"/>
    <w:rsid w:val="003D29CA"/>
    <w:rsid w:val="003D7F32"/>
    <w:rsid w:val="00416E3F"/>
    <w:rsid w:val="00422F10"/>
    <w:rsid w:val="00431F79"/>
    <w:rsid w:val="00436A32"/>
    <w:rsid w:val="004601D8"/>
    <w:rsid w:val="00467130"/>
    <w:rsid w:val="00471BFC"/>
    <w:rsid w:val="00472B98"/>
    <w:rsid w:val="00473094"/>
    <w:rsid w:val="004750D9"/>
    <w:rsid w:val="0047573A"/>
    <w:rsid w:val="00480935"/>
    <w:rsid w:val="00483583"/>
    <w:rsid w:val="00490432"/>
    <w:rsid w:val="004947C3"/>
    <w:rsid w:val="004A76FC"/>
    <w:rsid w:val="004B0135"/>
    <w:rsid w:val="004B328B"/>
    <w:rsid w:val="004C5E3F"/>
    <w:rsid w:val="004C7E49"/>
    <w:rsid w:val="004D1EA8"/>
    <w:rsid w:val="004D1F82"/>
    <w:rsid w:val="004D21A4"/>
    <w:rsid w:val="004E536D"/>
    <w:rsid w:val="00501CE4"/>
    <w:rsid w:val="00512BA9"/>
    <w:rsid w:val="00513E5B"/>
    <w:rsid w:val="005207AC"/>
    <w:rsid w:val="005213A0"/>
    <w:rsid w:val="005230A1"/>
    <w:rsid w:val="005235DA"/>
    <w:rsid w:val="005275E0"/>
    <w:rsid w:val="00532436"/>
    <w:rsid w:val="005530FE"/>
    <w:rsid w:val="00553BB4"/>
    <w:rsid w:val="00557E16"/>
    <w:rsid w:val="00563000"/>
    <w:rsid w:val="00565077"/>
    <w:rsid w:val="00567758"/>
    <w:rsid w:val="00572E54"/>
    <w:rsid w:val="00580318"/>
    <w:rsid w:val="0058305D"/>
    <w:rsid w:val="00584231"/>
    <w:rsid w:val="005904BA"/>
    <w:rsid w:val="00590D58"/>
    <w:rsid w:val="00594981"/>
    <w:rsid w:val="005A3C68"/>
    <w:rsid w:val="005C0B3D"/>
    <w:rsid w:val="005C151C"/>
    <w:rsid w:val="005C2F67"/>
    <w:rsid w:val="005C5081"/>
    <w:rsid w:val="005C6A23"/>
    <w:rsid w:val="005C78CA"/>
    <w:rsid w:val="005D68EF"/>
    <w:rsid w:val="005E35C1"/>
    <w:rsid w:val="005F2C25"/>
    <w:rsid w:val="005F4ECF"/>
    <w:rsid w:val="005F5AC7"/>
    <w:rsid w:val="006017C6"/>
    <w:rsid w:val="006252E2"/>
    <w:rsid w:val="00634EB5"/>
    <w:rsid w:val="0064299F"/>
    <w:rsid w:val="00643071"/>
    <w:rsid w:val="006437A9"/>
    <w:rsid w:val="006438FC"/>
    <w:rsid w:val="00651887"/>
    <w:rsid w:val="00670906"/>
    <w:rsid w:val="006749F6"/>
    <w:rsid w:val="006A1AB7"/>
    <w:rsid w:val="006A720F"/>
    <w:rsid w:val="006C4820"/>
    <w:rsid w:val="006C61CA"/>
    <w:rsid w:val="006C7973"/>
    <w:rsid w:val="006D67EB"/>
    <w:rsid w:val="006E17B3"/>
    <w:rsid w:val="006F00E6"/>
    <w:rsid w:val="006F1793"/>
    <w:rsid w:val="006F2FC8"/>
    <w:rsid w:val="006F3D7E"/>
    <w:rsid w:val="0070049F"/>
    <w:rsid w:val="00706747"/>
    <w:rsid w:val="0071598E"/>
    <w:rsid w:val="00722310"/>
    <w:rsid w:val="00725196"/>
    <w:rsid w:val="007262A0"/>
    <w:rsid w:val="00727851"/>
    <w:rsid w:val="00736C23"/>
    <w:rsid w:val="00737F94"/>
    <w:rsid w:val="00750690"/>
    <w:rsid w:val="00763420"/>
    <w:rsid w:val="00765770"/>
    <w:rsid w:val="007744F2"/>
    <w:rsid w:val="00775156"/>
    <w:rsid w:val="007800E6"/>
    <w:rsid w:val="007832A1"/>
    <w:rsid w:val="00792075"/>
    <w:rsid w:val="007951EF"/>
    <w:rsid w:val="007A1101"/>
    <w:rsid w:val="007A2F26"/>
    <w:rsid w:val="007A7D64"/>
    <w:rsid w:val="007C1AB7"/>
    <w:rsid w:val="007C2D49"/>
    <w:rsid w:val="007C4CA8"/>
    <w:rsid w:val="007C57DD"/>
    <w:rsid w:val="007D0692"/>
    <w:rsid w:val="007E034C"/>
    <w:rsid w:val="008035F0"/>
    <w:rsid w:val="00805D52"/>
    <w:rsid w:val="00814C71"/>
    <w:rsid w:val="00826A92"/>
    <w:rsid w:val="00827E73"/>
    <w:rsid w:val="00827ED5"/>
    <w:rsid w:val="00835C2B"/>
    <w:rsid w:val="00846236"/>
    <w:rsid w:val="00846DC7"/>
    <w:rsid w:val="00853160"/>
    <w:rsid w:val="00855783"/>
    <w:rsid w:val="008664F6"/>
    <w:rsid w:val="00873775"/>
    <w:rsid w:val="008767E9"/>
    <w:rsid w:val="00892E62"/>
    <w:rsid w:val="008942A8"/>
    <w:rsid w:val="008A1816"/>
    <w:rsid w:val="008B0B71"/>
    <w:rsid w:val="008B3240"/>
    <w:rsid w:val="008B46D5"/>
    <w:rsid w:val="008B68BC"/>
    <w:rsid w:val="008B740B"/>
    <w:rsid w:val="008C04F5"/>
    <w:rsid w:val="008C3B79"/>
    <w:rsid w:val="008C54E7"/>
    <w:rsid w:val="008C7348"/>
    <w:rsid w:val="008D130A"/>
    <w:rsid w:val="008D67CF"/>
    <w:rsid w:val="008E3553"/>
    <w:rsid w:val="008E5B2A"/>
    <w:rsid w:val="00905944"/>
    <w:rsid w:val="00907B07"/>
    <w:rsid w:val="009235AB"/>
    <w:rsid w:val="00931310"/>
    <w:rsid w:val="00935EEE"/>
    <w:rsid w:val="009417AD"/>
    <w:rsid w:val="009459FB"/>
    <w:rsid w:val="009535D8"/>
    <w:rsid w:val="00953EEB"/>
    <w:rsid w:val="00957A49"/>
    <w:rsid w:val="00962502"/>
    <w:rsid w:val="00962AA8"/>
    <w:rsid w:val="00964621"/>
    <w:rsid w:val="0096534D"/>
    <w:rsid w:val="009732CF"/>
    <w:rsid w:val="0097588B"/>
    <w:rsid w:val="009769EE"/>
    <w:rsid w:val="00977871"/>
    <w:rsid w:val="0099505F"/>
    <w:rsid w:val="009A7667"/>
    <w:rsid w:val="009B31C2"/>
    <w:rsid w:val="009B3884"/>
    <w:rsid w:val="009B49D2"/>
    <w:rsid w:val="009B54F5"/>
    <w:rsid w:val="009C7FF7"/>
    <w:rsid w:val="009D631E"/>
    <w:rsid w:val="009E1D0F"/>
    <w:rsid w:val="009E39A7"/>
    <w:rsid w:val="009E55F1"/>
    <w:rsid w:val="009F2D2E"/>
    <w:rsid w:val="00A07248"/>
    <w:rsid w:val="00A112A2"/>
    <w:rsid w:val="00A15FA5"/>
    <w:rsid w:val="00A2631B"/>
    <w:rsid w:val="00A268B7"/>
    <w:rsid w:val="00A26ADD"/>
    <w:rsid w:val="00A3733D"/>
    <w:rsid w:val="00A51BA4"/>
    <w:rsid w:val="00A525C6"/>
    <w:rsid w:val="00A617B1"/>
    <w:rsid w:val="00A61F6D"/>
    <w:rsid w:val="00A6388A"/>
    <w:rsid w:val="00A6453C"/>
    <w:rsid w:val="00A65188"/>
    <w:rsid w:val="00A7389C"/>
    <w:rsid w:val="00A75C12"/>
    <w:rsid w:val="00A77F79"/>
    <w:rsid w:val="00A9506A"/>
    <w:rsid w:val="00A953F1"/>
    <w:rsid w:val="00A95AEA"/>
    <w:rsid w:val="00AA1495"/>
    <w:rsid w:val="00AB36DF"/>
    <w:rsid w:val="00AB4860"/>
    <w:rsid w:val="00AB5E25"/>
    <w:rsid w:val="00AC14AD"/>
    <w:rsid w:val="00AD56A1"/>
    <w:rsid w:val="00B00842"/>
    <w:rsid w:val="00B06F10"/>
    <w:rsid w:val="00B1282D"/>
    <w:rsid w:val="00B141D6"/>
    <w:rsid w:val="00B1770E"/>
    <w:rsid w:val="00B25AC8"/>
    <w:rsid w:val="00B4759A"/>
    <w:rsid w:val="00B54177"/>
    <w:rsid w:val="00B54FF4"/>
    <w:rsid w:val="00B65095"/>
    <w:rsid w:val="00B744AE"/>
    <w:rsid w:val="00B765F5"/>
    <w:rsid w:val="00B93338"/>
    <w:rsid w:val="00BA1433"/>
    <w:rsid w:val="00BB0067"/>
    <w:rsid w:val="00BB2F88"/>
    <w:rsid w:val="00BB41BC"/>
    <w:rsid w:val="00BC3A5D"/>
    <w:rsid w:val="00BD0F96"/>
    <w:rsid w:val="00BD3099"/>
    <w:rsid w:val="00BD5F89"/>
    <w:rsid w:val="00BE38DD"/>
    <w:rsid w:val="00C00494"/>
    <w:rsid w:val="00C0202E"/>
    <w:rsid w:val="00C12C47"/>
    <w:rsid w:val="00C15E6D"/>
    <w:rsid w:val="00C2351D"/>
    <w:rsid w:val="00C24511"/>
    <w:rsid w:val="00C27F9C"/>
    <w:rsid w:val="00C34478"/>
    <w:rsid w:val="00C36A99"/>
    <w:rsid w:val="00C4096C"/>
    <w:rsid w:val="00C44E93"/>
    <w:rsid w:val="00C67668"/>
    <w:rsid w:val="00C70469"/>
    <w:rsid w:val="00C7164E"/>
    <w:rsid w:val="00C85261"/>
    <w:rsid w:val="00C9308C"/>
    <w:rsid w:val="00CA3642"/>
    <w:rsid w:val="00CA6519"/>
    <w:rsid w:val="00CA7A76"/>
    <w:rsid w:val="00CB4F6F"/>
    <w:rsid w:val="00CC2AF2"/>
    <w:rsid w:val="00CC38E3"/>
    <w:rsid w:val="00CC5FE1"/>
    <w:rsid w:val="00CC754B"/>
    <w:rsid w:val="00CD2A5C"/>
    <w:rsid w:val="00CD3D3C"/>
    <w:rsid w:val="00CD7482"/>
    <w:rsid w:val="00CE47BB"/>
    <w:rsid w:val="00CF3E19"/>
    <w:rsid w:val="00CF7BE7"/>
    <w:rsid w:val="00D048AB"/>
    <w:rsid w:val="00D04C98"/>
    <w:rsid w:val="00D05D56"/>
    <w:rsid w:val="00D0663E"/>
    <w:rsid w:val="00D1090D"/>
    <w:rsid w:val="00D14C37"/>
    <w:rsid w:val="00D30791"/>
    <w:rsid w:val="00D31131"/>
    <w:rsid w:val="00D3253E"/>
    <w:rsid w:val="00D35A1A"/>
    <w:rsid w:val="00D41A5C"/>
    <w:rsid w:val="00D7421F"/>
    <w:rsid w:val="00D777F7"/>
    <w:rsid w:val="00D828FC"/>
    <w:rsid w:val="00D87D1C"/>
    <w:rsid w:val="00D90B0E"/>
    <w:rsid w:val="00DA48D2"/>
    <w:rsid w:val="00DA50B3"/>
    <w:rsid w:val="00DB2931"/>
    <w:rsid w:val="00DB64DC"/>
    <w:rsid w:val="00DC1D54"/>
    <w:rsid w:val="00DC4F54"/>
    <w:rsid w:val="00DC72C0"/>
    <w:rsid w:val="00DD0B08"/>
    <w:rsid w:val="00DE083E"/>
    <w:rsid w:val="00E068D2"/>
    <w:rsid w:val="00E10904"/>
    <w:rsid w:val="00E16598"/>
    <w:rsid w:val="00E175F7"/>
    <w:rsid w:val="00E25878"/>
    <w:rsid w:val="00E25B53"/>
    <w:rsid w:val="00E3146A"/>
    <w:rsid w:val="00E31F00"/>
    <w:rsid w:val="00E3570C"/>
    <w:rsid w:val="00E45491"/>
    <w:rsid w:val="00E55EC6"/>
    <w:rsid w:val="00E660AF"/>
    <w:rsid w:val="00E673C2"/>
    <w:rsid w:val="00E7145D"/>
    <w:rsid w:val="00E7204D"/>
    <w:rsid w:val="00E75E35"/>
    <w:rsid w:val="00E85C23"/>
    <w:rsid w:val="00E87E7F"/>
    <w:rsid w:val="00E9281E"/>
    <w:rsid w:val="00E931B0"/>
    <w:rsid w:val="00E942CF"/>
    <w:rsid w:val="00EA1369"/>
    <w:rsid w:val="00EA1DA0"/>
    <w:rsid w:val="00EA6026"/>
    <w:rsid w:val="00EB04B4"/>
    <w:rsid w:val="00EB2F4B"/>
    <w:rsid w:val="00EB7CD6"/>
    <w:rsid w:val="00EC1544"/>
    <w:rsid w:val="00EC495C"/>
    <w:rsid w:val="00ED3AB2"/>
    <w:rsid w:val="00ED47EB"/>
    <w:rsid w:val="00EE1C52"/>
    <w:rsid w:val="00EE47C4"/>
    <w:rsid w:val="00EF67ED"/>
    <w:rsid w:val="00EF7308"/>
    <w:rsid w:val="00F020BE"/>
    <w:rsid w:val="00F07F23"/>
    <w:rsid w:val="00F14C40"/>
    <w:rsid w:val="00F2267C"/>
    <w:rsid w:val="00F42973"/>
    <w:rsid w:val="00F451CF"/>
    <w:rsid w:val="00F474C7"/>
    <w:rsid w:val="00F51EE0"/>
    <w:rsid w:val="00F52B41"/>
    <w:rsid w:val="00F64CFC"/>
    <w:rsid w:val="00F765E4"/>
    <w:rsid w:val="00F906A0"/>
    <w:rsid w:val="00F970B6"/>
    <w:rsid w:val="00F977F5"/>
    <w:rsid w:val="00FA76B7"/>
    <w:rsid w:val="00FA7AA9"/>
    <w:rsid w:val="00FB32EC"/>
    <w:rsid w:val="00FB5892"/>
    <w:rsid w:val="00FC4219"/>
    <w:rsid w:val="00FC4D13"/>
    <w:rsid w:val="00FC4ECF"/>
    <w:rsid w:val="00FC5C7F"/>
    <w:rsid w:val="00FD0261"/>
    <w:rsid w:val="00FD265C"/>
    <w:rsid w:val="00FE0390"/>
    <w:rsid w:val="00FE1DFE"/>
    <w:rsid w:val="00FE3E62"/>
    <w:rsid w:val="00FF2591"/>
    <w:rsid w:val="00FF27F8"/>
    <w:rsid w:val="00FF4A67"/>
    <w:rsid w:val="00FF573E"/>
    <w:rsid w:val="00FF66F6"/>
    <w:rsid w:val="00FF6A1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4C699"/>
  <w15:chartTrackingRefBased/>
  <w15:docId w15:val="{8B843831-1B0A-344D-A861-3D81379D2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7BB"/>
    <w:rPr>
      <w:rFonts w:ascii="Times New Roman" w:eastAsia="Times New Roman" w:hAnsi="Times New Roman" w:cs="Times New Roman"/>
      <w:lang w:eastAsia="fi-FI"/>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NormalWeb">
    <w:name w:val="Normal (Web)"/>
    <w:basedOn w:val="Normal"/>
    <w:uiPriority w:val="99"/>
    <w:unhideWhenUsed/>
    <w:rsid w:val="001236BD"/>
    <w:pPr>
      <w:spacing w:before="100" w:beforeAutospacing="1" w:after="100" w:afterAutospacing="1"/>
    </w:pPr>
    <w:rPr>
      <w:lang w:val="nb-NO" w:eastAsia="nb-NO"/>
    </w:rPr>
  </w:style>
  <w:style w:type="paragraph" w:styleId="Fotnotetekst">
    <w:name w:val="footnote text"/>
    <w:basedOn w:val="Normal"/>
    <w:link w:val="FotnotetekstTegn"/>
    <w:uiPriority w:val="99"/>
    <w:semiHidden/>
    <w:unhideWhenUsed/>
    <w:rsid w:val="001236BD"/>
    <w:rPr>
      <w:rFonts w:ascii="Cambria" w:eastAsia="MS Mincho" w:hAnsi="Cambria"/>
      <w:sz w:val="20"/>
      <w:szCs w:val="20"/>
      <w:lang w:val="sv-SE" w:eastAsia="en-US"/>
    </w:rPr>
  </w:style>
  <w:style w:type="character" w:customStyle="1" w:styleId="FotnotetekstTegn">
    <w:name w:val="Fotnotetekst Tegn"/>
    <w:basedOn w:val="Standardskriftforavsnitt"/>
    <w:link w:val="Fotnotetekst"/>
    <w:uiPriority w:val="99"/>
    <w:semiHidden/>
    <w:rsid w:val="001236BD"/>
    <w:rPr>
      <w:rFonts w:ascii="Cambria" w:eastAsia="MS Mincho" w:hAnsi="Cambria" w:cs="Times New Roman"/>
      <w:sz w:val="20"/>
      <w:szCs w:val="20"/>
      <w:lang w:val="sv-SE"/>
    </w:rPr>
  </w:style>
  <w:style w:type="character" w:styleId="Fotnotereferanse">
    <w:name w:val="footnote reference"/>
    <w:basedOn w:val="Standardskriftforavsnitt"/>
    <w:uiPriority w:val="99"/>
    <w:semiHidden/>
    <w:unhideWhenUsed/>
    <w:rsid w:val="001236BD"/>
    <w:rPr>
      <w:vertAlign w:val="superscript"/>
    </w:rPr>
  </w:style>
  <w:style w:type="paragraph" w:styleId="Bunntekst">
    <w:name w:val="footer"/>
    <w:basedOn w:val="Normal"/>
    <w:link w:val="BunntekstTegn"/>
    <w:uiPriority w:val="99"/>
    <w:unhideWhenUsed/>
    <w:rsid w:val="003D29CA"/>
    <w:pPr>
      <w:tabs>
        <w:tab w:val="center" w:pos="4819"/>
        <w:tab w:val="right" w:pos="9638"/>
      </w:tabs>
    </w:pPr>
  </w:style>
  <w:style w:type="character" w:customStyle="1" w:styleId="BunntekstTegn">
    <w:name w:val="Bunntekst Tegn"/>
    <w:basedOn w:val="Standardskriftforavsnitt"/>
    <w:link w:val="Bunntekst"/>
    <w:uiPriority w:val="99"/>
    <w:rsid w:val="003D29CA"/>
    <w:rPr>
      <w:rFonts w:ascii="Times New Roman" w:eastAsia="Times New Roman" w:hAnsi="Times New Roman" w:cs="Times New Roman"/>
      <w:lang w:eastAsia="fi-FI"/>
    </w:rPr>
  </w:style>
  <w:style w:type="character" w:styleId="Sidetall">
    <w:name w:val="page number"/>
    <w:basedOn w:val="Standardskriftforavsnitt"/>
    <w:uiPriority w:val="99"/>
    <w:semiHidden/>
    <w:unhideWhenUsed/>
    <w:rsid w:val="003D29CA"/>
  </w:style>
  <w:style w:type="paragraph" w:styleId="Listeavsnitt">
    <w:name w:val="List Paragraph"/>
    <w:basedOn w:val="Normal"/>
    <w:uiPriority w:val="34"/>
    <w:qFormat/>
    <w:rsid w:val="00AB36DF"/>
    <w:pPr>
      <w:ind w:left="720"/>
      <w:contextualSpacing/>
    </w:pPr>
  </w:style>
  <w:style w:type="character" w:styleId="Sterk">
    <w:name w:val="Strong"/>
    <w:basedOn w:val="Standardskriftforavsnitt"/>
    <w:uiPriority w:val="22"/>
    <w:qFormat/>
    <w:rsid w:val="00CF3E19"/>
    <w:rPr>
      <w:b/>
      <w:bCs/>
    </w:rPr>
  </w:style>
  <w:style w:type="paragraph" w:customStyle="1" w:styleId="Default">
    <w:name w:val="Default"/>
    <w:rsid w:val="007A7D64"/>
    <w:pPr>
      <w:autoSpaceDE w:val="0"/>
      <w:autoSpaceDN w:val="0"/>
      <w:adjustRightInd w:val="0"/>
    </w:pPr>
    <w:rPr>
      <w:rFonts w:ascii="Times New Roman" w:hAnsi="Times New Roman" w:cs="Times New Roman"/>
      <w:color w:val="000000"/>
    </w:rPr>
  </w:style>
  <w:style w:type="character" w:styleId="Hyperkobling">
    <w:name w:val="Hyperlink"/>
    <w:basedOn w:val="Standardskriftforavsnitt"/>
    <w:uiPriority w:val="99"/>
    <w:unhideWhenUsed/>
    <w:rsid w:val="00B141D6"/>
    <w:rPr>
      <w:color w:val="0000FF"/>
      <w:u w:val="single"/>
    </w:rPr>
  </w:style>
  <w:style w:type="paragraph" w:styleId="Bobletekst">
    <w:name w:val="Balloon Text"/>
    <w:basedOn w:val="Normal"/>
    <w:link w:val="BobletekstTegn"/>
    <w:uiPriority w:val="99"/>
    <w:semiHidden/>
    <w:unhideWhenUsed/>
    <w:rsid w:val="00B65095"/>
    <w:rPr>
      <w:sz w:val="18"/>
      <w:szCs w:val="18"/>
    </w:rPr>
  </w:style>
  <w:style w:type="character" w:customStyle="1" w:styleId="BobletekstTegn">
    <w:name w:val="Bobletekst Tegn"/>
    <w:basedOn w:val="Standardskriftforavsnitt"/>
    <w:link w:val="Bobletekst"/>
    <w:uiPriority w:val="99"/>
    <w:semiHidden/>
    <w:rsid w:val="00B65095"/>
    <w:rPr>
      <w:rFonts w:ascii="Times New Roman" w:eastAsia="Times New Roman" w:hAnsi="Times New Roman" w:cs="Times New Roman"/>
      <w:sz w:val="18"/>
      <w:szCs w:val="18"/>
      <w:lang w:eastAsia="fi-FI"/>
    </w:rPr>
  </w:style>
  <w:style w:type="paragraph" w:customStyle="1" w:styleId="isselectedend">
    <w:name w:val="isselectedend"/>
    <w:basedOn w:val="Normal"/>
    <w:rsid w:val="00330F9C"/>
    <w:pPr>
      <w:spacing w:before="100" w:beforeAutospacing="1" w:after="100" w:afterAutospacing="1"/>
    </w:pPr>
    <w:rPr>
      <w:lang w:val="nb-NO" w:eastAsia="nb-NO"/>
    </w:rPr>
  </w:style>
  <w:style w:type="character" w:styleId="Ulstomtale">
    <w:name w:val="Unresolved Mention"/>
    <w:basedOn w:val="Standardskriftforavsnitt"/>
    <w:uiPriority w:val="99"/>
    <w:semiHidden/>
    <w:unhideWhenUsed/>
    <w:rsid w:val="008B46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2953122">
      <w:bodyDiv w:val="1"/>
      <w:marLeft w:val="0"/>
      <w:marRight w:val="0"/>
      <w:marTop w:val="0"/>
      <w:marBottom w:val="0"/>
      <w:divBdr>
        <w:top w:val="none" w:sz="0" w:space="0" w:color="auto"/>
        <w:left w:val="none" w:sz="0" w:space="0" w:color="auto"/>
        <w:bottom w:val="none" w:sz="0" w:space="0" w:color="auto"/>
        <w:right w:val="none" w:sz="0" w:space="0" w:color="auto"/>
      </w:divBdr>
      <w:divsChild>
        <w:div w:id="58989510">
          <w:marLeft w:val="0"/>
          <w:marRight w:val="0"/>
          <w:marTop w:val="0"/>
          <w:marBottom w:val="0"/>
          <w:divBdr>
            <w:top w:val="none" w:sz="0" w:space="0" w:color="auto"/>
            <w:left w:val="none" w:sz="0" w:space="0" w:color="auto"/>
            <w:bottom w:val="none" w:sz="0" w:space="0" w:color="auto"/>
            <w:right w:val="none" w:sz="0" w:space="0" w:color="auto"/>
          </w:divBdr>
          <w:divsChild>
            <w:div w:id="1057246547">
              <w:marLeft w:val="0"/>
              <w:marRight w:val="0"/>
              <w:marTop w:val="0"/>
              <w:marBottom w:val="0"/>
              <w:divBdr>
                <w:top w:val="none" w:sz="0" w:space="0" w:color="auto"/>
                <w:left w:val="none" w:sz="0" w:space="0" w:color="auto"/>
                <w:bottom w:val="none" w:sz="0" w:space="0" w:color="auto"/>
                <w:right w:val="none" w:sz="0" w:space="0" w:color="auto"/>
              </w:divBdr>
              <w:divsChild>
                <w:div w:id="45622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18170">
      <w:bodyDiv w:val="1"/>
      <w:marLeft w:val="0"/>
      <w:marRight w:val="0"/>
      <w:marTop w:val="0"/>
      <w:marBottom w:val="0"/>
      <w:divBdr>
        <w:top w:val="none" w:sz="0" w:space="0" w:color="auto"/>
        <w:left w:val="none" w:sz="0" w:space="0" w:color="auto"/>
        <w:bottom w:val="none" w:sz="0" w:space="0" w:color="auto"/>
        <w:right w:val="none" w:sz="0" w:space="0" w:color="auto"/>
      </w:divBdr>
    </w:div>
    <w:div w:id="305008754">
      <w:bodyDiv w:val="1"/>
      <w:marLeft w:val="0"/>
      <w:marRight w:val="0"/>
      <w:marTop w:val="0"/>
      <w:marBottom w:val="0"/>
      <w:divBdr>
        <w:top w:val="none" w:sz="0" w:space="0" w:color="auto"/>
        <w:left w:val="none" w:sz="0" w:space="0" w:color="auto"/>
        <w:bottom w:val="none" w:sz="0" w:space="0" w:color="auto"/>
        <w:right w:val="none" w:sz="0" w:space="0" w:color="auto"/>
      </w:divBdr>
    </w:div>
    <w:div w:id="411977630">
      <w:bodyDiv w:val="1"/>
      <w:marLeft w:val="0"/>
      <w:marRight w:val="0"/>
      <w:marTop w:val="0"/>
      <w:marBottom w:val="0"/>
      <w:divBdr>
        <w:top w:val="none" w:sz="0" w:space="0" w:color="auto"/>
        <w:left w:val="none" w:sz="0" w:space="0" w:color="auto"/>
        <w:bottom w:val="none" w:sz="0" w:space="0" w:color="auto"/>
        <w:right w:val="none" w:sz="0" w:space="0" w:color="auto"/>
      </w:divBdr>
    </w:div>
    <w:div w:id="489442155">
      <w:bodyDiv w:val="1"/>
      <w:marLeft w:val="0"/>
      <w:marRight w:val="0"/>
      <w:marTop w:val="0"/>
      <w:marBottom w:val="0"/>
      <w:divBdr>
        <w:top w:val="none" w:sz="0" w:space="0" w:color="auto"/>
        <w:left w:val="none" w:sz="0" w:space="0" w:color="auto"/>
        <w:bottom w:val="none" w:sz="0" w:space="0" w:color="auto"/>
        <w:right w:val="none" w:sz="0" w:space="0" w:color="auto"/>
      </w:divBdr>
      <w:divsChild>
        <w:div w:id="1708218348">
          <w:marLeft w:val="0"/>
          <w:marRight w:val="0"/>
          <w:marTop w:val="0"/>
          <w:marBottom w:val="0"/>
          <w:divBdr>
            <w:top w:val="none" w:sz="0" w:space="0" w:color="auto"/>
            <w:left w:val="none" w:sz="0" w:space="0" w:color="auto"/>
            <w:bottom w:val="none" w:sz="0" w:space="0" w:color="auto"/>
            <w:right w:val="none" w:sz="0" w:space="0" w:color="auto"/>
          </w:divBdr>
          <w:divsChild>
            <w:div w:id="223611227">
              <w:marLeft w:val="0"/>
              <w:marRight w:val="0"/>
              <w:marTop w:val="0"/>
              <w:marBottom w:val="0"/>
              <w:divBdr>
                <w:top w:val="none" w:sz="0" w:space="0" w:color="auto"/>
                <w:left w:val="none" w:sz="0" w:space="0" w:color="auto"/>
                <w:bottom w:val="none" w:sz="0" w:space="0" w:color="auto"/>
                <w:right w:val="none" w:sz="0" w:space="0" w:color="auto"/>
              </w:divBdr>
              <w:divsChild>
                <w:div w:id="103233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019425">
      <w:bodyDiv w:val="1"/>
      <w:marLeft w:val="0"/>
      <w:marRight w:val="0"/>
      <w:marTop w:val="0"/>
      <w:marBottom w:val="0"/>
      <w:divBdr>
        <w:top w:val="none" w:sz="0" w:space="0" w:color="auto"/>
        <w:left w:val="none" w:sz="0" w:space="0" w:color="auto"/>
        <w:bottom w:val="none" w:sz="0" w:space="0" w:color="auto"/>
        <w:right w:val="none" w:sz="0" w:space="0" w:color="auto"/>
      </w:divBdr>
      <w:divsChild>
        <w:div w:id="1477991955">
          <w:marLeft w:val="0"/>
          <w:marRight w:val="0"/>
          <w:marTop w:val="0"/>
          <w:marBottom w:val="0"/>
          <w:divBdr>
            <w:top w:val="none" w:sz="0" w:space="0" w:color="auto"/>
            <w:left w:val="none" w:sz="0" w:space="0" w:color="auto"/>
            <w:bottom w:val="none" w:sz="0" w:space="0" w:color="auto"/>
            <w:right w:val="none" w:sz="0" w:space="0" w:color="auto"/>
          </w:divBdr>
          <w:divsChild>
            <w:div w:id="1624193821">
              <w:marLeft w:val="0"/>
              <w:marRight w:val="0"/>
              <w:marTop w:val="0"/>
              <w:marBottom w:val="0"/>
              <w:divBdr>
                <w:top w:val="none" w:sz="0" w:space="0" w:color="auto"/>
                <w:left w:val="none" w:sz="0" w:space="0" w:color="auto"/>
                <w:bottom w:val="none" w:sz="0" w:space="0" w:color="auto"/>
                <w:right w:val="none" w:sz="0" w:space="0" w:color="auto"/>
              </w:divBdr>
              <w:divsChild>
                <w:div w:id="142661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01184">
      <w:bodyDiv w:val="1"/>
      <w:marLeft w:val="0"/>
      <w:marRight w:val="0"/>
      <w:marTop w:val="0"/>
      <w:marBottom w:val="0"/>
      <w:divBdr>
        <w:top w:val="none" w:sz="0" w:space="0" w:color="auto"/>
        <w:left w:val="none" w:sz="0" w:space="0" w:color="auto"/>
        <w:bottom w:val="none" w:sz="0" w:space="0" w:color="auto"/>
        <w:right w:val="none" w:sz="0" w:space="0" w:color="auto"/>
      </w:divBdr>
    </w:div>
    <w:div w:id="700782462">
      <w:bodyDiv w:val="1"/>
      <w:marLeft w:val="0"/>
      <w:marRight w:val="0"/>
      <w:marTop w:val="0"/>
      <w:marBottom w:val="0"/>
      <w:divBdr>
        <w:top w:val="none" w:sz="0" w:space="0" w:color="auto"/>
        <w:left w:val="none" w:sz="0" w:space="0" w:color="auto"/>
        <w:bottom w:val="none" w:sz="0" w:space="0" w:color="auto"/>
        <w:right w:val="none" w:sz="0" w:space="0" w:color="auto"/>
      </w:divBdr>
      <w:divsChild>
        <w:div w:id="2077974035">
          <w:marLeft w:val="0"/>
          <w:marRight w:val="0"/>
          <w:marTop w:val="0"/>
          <w:marBottom w:val="0"/>
          <w:divBdr>
            <w:top w:val="none" w:sz="0" w:space="0" w:color="auto"/>
            <w:left w:val="none" w:sz="0" w:space="0" w:color="auto"/>
            <w:bottom w:val="none" w:sz="0" w:space="0" w:color="auto"/>
            <w:right w:val="none" w:sz="0" w:space="0" w:color="auto"/>
          </w:divBdr>
          <w:divsChild>
            <w:div w:id="2074502821">
              <w:marLeft w:val="0"/>
              <w:marRight w:val="0"/>
              <w:marTop w:val="0"/>
              <w:marBottom w:val="0"/>
              <w:divBdr>
                <w:top w:val="none" w:sz="0" w:space="0" w:color="auto"/>
                <w:left w:val="none" w:sz="0" w:space="0" w:color="auto"/>
                <w:bottom w:val="none" w:sz="0" w:space="0" w:color="auto"/>
                <w:right w:val="none" w:sz="0" w:space="0" w:color="auto"/>
              </w:divBdr>
              <w:divsChild>
                <w:div w:id="151244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74759">
      <w:bodyDiv w:val="1"/>
      <w:marLeft w:val="0"/>
      <w:marRight w:val="0"/>
      <w:marTop w:val="0"/>
      <w:marBottom w:val="0"/>
      <w:divBdr>
        <w:top w:val="none" w:sz="0" w:space="0" w:color="auto"/>
        <w:left w:val="none" w:sz="0" w:space="0" w:color="auto"/>
        <w:bottom w:val="none" w:sz="0" w:space="0" w:color="auto"/>
        <w:right w:val="none" w:sz="0" w:space="0" w:color="auto"/>
      </w:divBdr>
    </w:div>
    <w:div w:id="781651348">
      <w:bodyDiv w:val="1"/>
      <w:marLeft w:val="0"/>
      <w:marRight w:val="0"/>
      <w:marTop w:val="0"/>
      <w:marBottom w:val="0"/>
      <w:divBdr>
        <w:top w:val="none" w:sz="0" w:space="0" w:color="auto"/>
        <w:left w:val="none" w:sz="0" w:space="0" w:color="auto"/>
        <w:bottom w:val="none" w:sz="0" w:space="0" w:color="auto"/>
        <w:right w:val="none" w:sz="0" w:space="0" w:color="auto"/>
      </w:divBdr>
      <w:divsChild>
        <w:div w:id="186873065">
          <w:marLeft w:val="0"/>
          <w:marRight w:val="0"/>
          <w:marTop w:val="0"/>
          <w:marBottom w:val="0"/>
          <w:divBdr>
            <w:top w:val="none" w:sz="0" w:space="0" w:color="auto"/>
            <w:left w:val="none" w:sz="0" w:space="0" w:color="auto"/>
            <w:bottom w:val="none" w:sz="0" w:space="0" w:color="auto"/>
            <w:right w:val="none" w:sz="0" w:space="0" w:color="auto"/>
          </w:divBdr>
          <w:divsChild>
            <w:div w:id="1963000962">
              <w:marLeft w:val="0"/>
              <w:marRight w:val="0"/>
              <w:marTop w:val="0"/>
              <w:marBottom w:val="0"/>
              <w:divBdr>
                <w:top w:val="none" w:sz="0" w:space="0" w:color="auto"/>
                <w:left w:val="none" w:sz="0" w:space="0" w:color="auto"/>
                <w:bottom w:val="none" w:sz="0" w:space="0" w:color="auto"/>
                <w:right w:val="none" w:sz="0" w:space="0" w:color="auto"/>
              </w:divBdr>
              <w:divsChild>
                <w:div w:id="77833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018890">
      <w:bodyDiv w:val="1"/>
      <w:marLeft w:val="0"/>
      <w:marRight w:val="0"/>
      <w:marTop w:val="0"/>
      <w:marBottom w:val="0"/>
      <w:divBdr>
        <w:top w:val="none" w:sz="0" w:space="0" w:color="auto"/>
        <w:left w:val="none" w:sz="0" w:space="0" w:color="auto"/>
        <w:bottom w:val="none" w:sz="0" w:space="0" w:color="auto"/>
        <w:right w:val="none" w:sz="0" w:space="0" w:color="auto"/>
      </w:divBdr>
    </w:div>
    <w:div w:id="877400371">
      <w:bodyDiv w:val="1"/>
      <w:marLeft w:val="0"/>
      <w:marRight w:val="0"/>
      <w:marTop w:val="0"/>
      <w:marBottom w:val="0"/>
      <w:divBdr>
        <w:top w:val="none" w:sz="0" w:space="0" w:color="auto"/>
        <w:left w:val="none" w:sz="0" w:space="0" w:color="auto"/>
        <w:bottom w:val="none" w:sz="0" w:space="0" w:color="auto"/>
        <w:right w:val="none" w:sz="0" w:space="0" w:color="auto"/>
      </w:divBdr>
    </w:div>
    <w:div w:id="971784728">
      <w:bodyDiv w:val="1"/>
      <w:marLeft w:val="0"/>
      <w:marRight w:val="0"/>
      <w:marTop w:val="0"/>
      <w:marBottom w:val="0"/>
      <w:divBdr>
        <w:top w:val="none" w:sz="0" w:space="0" w:color="auto"/>
        <w:left w:val="none" w:sz="0" w:space="0" w:color="auto"/>
        <w:bottom w:val="none" w:sz="0" w:space="0" w:color="auto"/>
        <w:right w:val="none" w:sz="0" w:space="0" w:color="auto"/>
      </w:divBdr>
      <w:divsChild>
        <w:div w:id="818038877">
          <w:marLeft w:val="0"/>
          <w:marRight w:val="0"/>
          <w:marTop w:val="0"/>
          <w:marBottom w:val="0"/>
          <w:divBdr>
            <w:top w:val="none" w:sz="0" w:space="0" w:color="auto"/>
            <w:left w:val="none" w:sz="0" w:space="0" w:color="auto"/>
            <w:bottom w:val="none" w:sz="0" w:space="0" w:color="auto"/>
            <w:right w:val="none" w:sz="0" w:space="0" w:color="auto"/>
          </w:divBdr>
          <w:divsChild>
            <w:div w:id="146560354">
              <w:marLeft w:val="0"/>
              <w:marRight w:val="0"/>
              <w:marTop w:val="0"/>
              <w:marBottom w:val="0"/>
              <w:divBdr>
                <w:top w:val="none" w:sz="0" w:space="0" w:color="auto"/>
                <w:left w:val="none" w:sz="0" w:space="0" w:color="auto"/>
                <w:bottom w:val="none" w:sz="0" w:space="0" w:color="auto"/>
                <w:right w:val="none" w:sz="0" w:space="0" w:color="auto"/>
              </w:divBdr>
              <w:divsChild>
                <w:div w:id="121742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975281">
      <w:bodyDiv w:val="1"/>
      <w:marLeft w:val="0"/>
      <w:marRight w:val="0"/>
      <w:marTop w:val="0"/>
      <w:marBottom w:val="0"/>
      <w:divBdr>
        <w:top w:val="none" w:sz="0" w:space="0" w:color="auto"/>
        <w:left w:val="none" w:sz="0" w:space="0" w:color="auto"/>
        <w:bottom w:val="none" w:sz="0" w:space="0" w:color="auto"/>
        <w:right w:val="none" w:sz="0" w:space="0" w:color="auto"/>
      </w:divBdr>
    </w:div>
    <w:div w:id="1074358558">
      <w:bodyDiv w:val="1"/>
      <w:marLeft w:val="0"/>
      <w:marRight w:val="0"/>
      <w:marTop w:val="0"/>
      <w:marBottom w:val="0"/>
      <w:divBdr>
        <w:top w:val="none" w:sz="0" w:space="0" w:color="auto"/>
        <w:left w:val="none" w:sz="0" w:space="0" w:color="auto"/>
        <w:bottom w:val="none" w:sz="0" w:space="0" w:color="auto"/>
        <w:right w:val="none" w:sz="0" w:space="0" w:color="auto"/>
      </w:divBdr>
    </w:div>
    <w:div w:id="1106849100">
      <w:bodyDiv w:val="1"/>
      <w:marLeft w:val="0"/>
      <w:marRight w:val="0"/>
      <w:marTop w:val="0"/>
      <w:marBottom w:val="0"/>
      <w:divBdr>
        <w:top w:val="none" w:sz="0" w:space="0" w:color="auto"/>
        <w:left w:val="none" w:sz="0" w:space="0" w:color="auto"/>
        <w:bottom w:val="none" w:sz="0" w:space="0" w:color="auto"/>
        <w:right w:val="none" w:sz="0" w:space="0" w:color="auto"/>
      </w:divBdr>
      <w:divsChild>
        <w:div w:id="809900379">
          <w:marLeft w:val="0"/>
          <w:marRight w:val="0"/>
          <w:marTop w:val="0"/>
          <w:marBottom w:val="0"/>
          <w:divBdr>
            <w:top w:val="none" w:sz="0" w:space="0" w:color="auto"/>
            <w:left w:val="none" w:sz="0" w:space="0" w:color="auto"/>
            <w:bottom w:val="none" w:sz="0" w:space="0" w:color="auto"/>
            <w:right w:val="none" w:sz="0" w:space="0" w:color="auto"/>
          </w:divBdr>
          <w:divsChild>
            <w:div w:id="1028797001">
              <w:marLeft w:val="0"/>
              <w:marRight w:val="0"/>
              <w:marTop w:val="0"/>
              <w:marBottom w:val="0"/>
              <w:divBdr>
                <w:top w:val="none" w:sz="0" w:space="0" w:color="auto"/>
                <w:left w:val="none" w:sz="0" w:space="0" w:color="auto"/>
                <w:bottom w:val="none" w:sz="0" w:space="0" w:color="auto"/>
                <w:right w:val="none" w:sz="0" w:space="0" w:color="auto"/>
              </w:divBdr>
              <w:divsChild>
                <w:div w:id="203653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076882">
      <w:bodyDiv w:val="1"/>
      <w:marLeft w:val="0"/>
      <w:marRight w:val="0"/>
      <w:marTop w:val="0"/>
      <w:marBottom w:val="0"/>
      <w:divBdr>
        <w:top w:val="none" w:sz="0" w:space="0" w:color="auto"/>
        <w:left w:val="none" w:sz="0" w:space="0" w:color="auto"/>
        <w:bottom w:val="none" w:sz="0" w:space="0" w:color="auto"/>
        <w:right w:val="none" w:sz="0" w:space="0" w:color="auto"/>
      </w:divBdr>
    </w:div>
    <w:div w:id="1192917409">
      <w:bodyDiv w:val="1"/>
      <w:marLeft w:val="0"/>
      <w:marRight w:val="0"/>
      <w:marTop w:val="0"/>
      <w:marBottom w:val="0"/>
      <w:divBdr>
        <w:top w:val="none" w:sz="0" w:space="0" w:color="auto"/>
        <w:left w:val="none" w:sz="0" w:space="0" w:color="auto"/>
        <w:bottom w:val="none" w:sz="0" w:space="0" w:color="auto"/>
        <w:right w:val="none" w:sz="0" w:space="0" w:color="auto"/>
      </w:divBdr>
    </w:div>
    <w:div w:id="1224440267">
      <w:bodyDiv w:val="1"/>
      <w:marLeft w:val="0"/>
      <w:marRight w:val="0"/>
      <w:marTop w:val="0"/>
      <w:marBottom w:val="0"/>
      <w:divBdr>
        <w:top w:val="none" w:sz="0" w:space="0" w:color="auto"/>
        <w:left w:val="none" w:sz="0" w:space="0" w:color="auto"/>
        <w:bottom w:val="none" w:sz="0" w:space="0" w:color="auto"/>
        <w:right w:val="none" w:sz="0" w:space="0" w:color="auto"/>
      </w:divBdr>
    </w:div>
    <w:div w:id="1255358318">
      <w:bodyDiv w:val="1"/>
      <w:marLeft w:val="0"/>
      <w:marRight w:val="0"/>
      <w:marTop w:val="0"/>
      <w:marBottom w:val="0"/>
      <w:divBdr>
        <w:top w:val="none" w:sz="0" w:space="0" w:color="auto"/>
        <w:left w:val="none" w:sz="0" w:space="0" w:color="auto"/>
        <w:bottom w:val="none" w:sz="0" w:space="0" w:color="auto"/>
        <w:right w:val="none" w:sz="0" w:space="0" w:color="auto"/>
      </w:divBdr>
    </w:div>
    <w:div w:id="1372801821">
      <w:bodyDiv w:val="1"/>
      <w:marLeft w:val="0"/>
      <w:marRight w:val="0"/>
      <w:marTop w:val="0"/>
      <w:marBottom w:val="0"/>
      <w:divBdr>
        <w:top w:val="none" w:sz="0" w:space="0" w:color="auto"/>
        <w:left w:val="none" w:sz="0" w:space="0" w:color="auto"/>
        <w:bottom w:val="none" w:sz="0" w:space="0" w:color="auto"/>
        <w:right w:val="none" w:sz="0" w:space="0" w:color="auto"/>
      </w:divBdr>
    </w:div>
    <w:div w:id="1396319730">
      <w:bodyDiv w:val="1"/>
      <w:marLeft w:val="0"/>
      <w:marRight w:val="0"/>
      <w:marTop w:val="0"/>
      <w:marBottom w:val="0"/>
      <w:divBdr>
        <w:top w:val="none" w:sz="0" w:space="0" w:color="auto"/>
        <w:left w:val="none" w:sz="0" w:space="0" w:color="auto"/>
        <w:bottom w:val="none" w:sz="0" w:space="0" w:color="auto"/>
        <w:right w:val="none" w:sz="0" w:space="0" w:color="auto"/>
      </w:divBdr>
      <w:divsChild>
        <w:div w:id="1001397229">
          <w:marLeft w:val="0"/>
          <w:marRight w:val="0"/>
          <w:marTop w:val="0"/>
          <w:marBottom w:val="0"/>
          <w:divBdr>
            <w:top w:val="none" w:sz="0" w:space="0" w:color="auto"/>
            <w:left w:val="none" w:sz="0" w:space="0" w:color="auto"/>
            <w:bottom w:val="none" w:sz="0" w:space="0" w:color="auto"/>
            <w:right w:val="none" w:sz="0" w:space="0" w:color="auto"/>
          </w:divBdr>
          <w:divsChild>
            <w:div w:id="1374382199">
              <w:marLeft w:val="0"/>
              <w:marRight w:val="0"/>
              <w:marTop w:val="0"/>
              <w:marBottom w:val="0"/>
              <w:divBdr>
                <w:top w:val="none" w:sz="0" w:space="0" w:color="auto"/>
                <w:left w:val="none" w:sz="0" w:space="0" w:color="auto"/>
                <w:bottom w:val="none" w:sz="0" w:space="0" w:color="auto"/>
                <w:right w:val="none" w:sz="0" w:space="0" w:color="auto"/>
              </w:divBdr>
              <w:divsChild>
                <w:div w:id="8076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567687">
      <w:bodyDiv w:val="1"/>
      <w:marLeft w:val="0"/>
      <w:marRight w:val="0"/>
      <w:marTop w:val="0"/>
      <w:marBottom w:val="0"/>
      <w:divBdr>
        <w:top w:val="none" w:sz="0" w:space="0" w:color="auto"/>
        <w:left w:val="none" w:sz="0" w:space="0" w:color="auto"/>
        <w:bottom w:val="none" w:sz="0" w:space="0" w:color="auto"/>
        <w:right w:val="none" w:sz="0" w:space="0" w:color="auto"/>
      </w:divBdr>
    </w:div>
    <w:div w:id="1524049229">
      <w:bodyDiv w:val="1"/>
      <w:marLeft w:val="0"/>
      <w:marRight w:val="0"/>
      <w:marTop w:val="0"/>
      <w:marBottom w:val="0"/>
      <w:divBdr>
        <w:top w:val="none" w:sz="0" w:space="0" w:color="auto"/>
        <w:left w:val="none" w:sz="0" w:space="0" w:color="auto"/>
        <w:bottom w:val="none" w:sz="0" w:space="0" w:color="auto"/>
        <w:right w:val="none" w:sz="0" w:space="0" w:color="auto"/>
      </w:divBdr>
      <w:divsChild>
        <w:div w:id="1034228690">
          <w:marLeft w:val="0"/>
          <w:marRight w:val="0"/>
          <w:marTop w:val="0"/>
          <w:marBottom w:val="0"/>
          <w:divBdr>
            <w:top w:val="none" w:sz="0" w:space="0" w:color="auto"/>
            <w:left w:val="none" w:sz="0" w:space="0" w:color="auto"/>
            <w:bottom w:val="none" w:sz="0" w:space="0" w:color="auto"/>
            <w:right w:val="none" w:sz="0" w:space="0" w:color="auto"/>
          </w:divBdr>
          <w:divsChild>
            <w:div w:id="185991500">
              <w:marLeft w:val="0"/>
              <w:marRight w:val="0"/>
              <w:marTop w:val="0"/>
              <w:marBottom w:val="0"/>
              <w:divBdr>
                <w:top w:val="none" w:sz="0" w:space="0" w:color="auto"/>
                <w:left w:val="none" w:sz="0" w:space="0" w:color="auto"/>
                <w:bottom w:val="none" w:sz="0" w:space="0" w:color="auto"/>
                <w:right w:val="none" w:sz="0" w:space="0" w:color="auto"/>
              </w:divBdr>
              <w:divsChild>
                <w:div w:id="99715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371642">
      <w:bodyDiv w:val="1"/>
      <w:marLeft w:val="0"/>
      <w:marRight w:val="0"/>
      <w:marTop w:val="0"/>
      <w:marBottom w:val="0"/>
      <w:divBdr>
        <w:top w:val="none" w:sz="0" w:space="0" w:color="auto"/>
        <w:left w:val="none" w:sz="0" w:space="0" w:color="auto"/>
        <w:bottom w:val="none" w:sz="0" w:space="0" w:color="auto"/>
        <w:right w:val="none" w:sz="0" w:space="0" w:color="auto"/>
      </w:divBdr>
      <w:divsChild>
        <w:div w:id="1550024142">
          <w:marLeft w:val="0"/>
          <w:marRight w:val="0"/>
          <w:marTop w:val="0"/>
          <w:marBottom w:val="0"/>
          <w:divBdr>
            <w:top w:val="none" w:sz="0" w:space="0" w:color="auto"/>
            <w:left w:val="none" w:sz="0" w:space="0" w:color="auto"/>
            <w:bottom w:val="none" w:sz="0" w:space="0" w:color="auto"/>
            <w:right w:val="none" w:sz="0" w:space="0" w:color="auto"/>
          </w:divBdr>
          <w:divsChild>
            <w:div w:id="825168339">
              <w:marLeft w:val="0"/>
              <w:marRight w:val="0"/>
              <w:marTop w:val="0"/>
              <w:marBottom w:val="0"/>
              <w:divBdr>
                <w:top w:val="none" w:sz="0" w:space="0" w:color="auto"/>
                <w:left w:val="none" w:sz="0" w:space="0" w:color="auto"/>
                <w:bottom w:val="none" w:sz="0" w:space="0" w:color="auto"/>
                <w:right w:val="none" w:sz="0" w:space="0" w:color="auto"/>
              </w:divBdr>
              <w:divsChild>
                <w:div w:id="64574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358860">
      <w:bodyDiv w:val="1"/>
      <w:marLeft w:val="0"/>
      <w:marRight w:val="0"/>
      <w:marTop w:val="0"/>
      <w:marBottom w:val="0"/>
      <w:divBdr>
        <w:top w:val="none" w:sz="0" w:space="0" w:color="auto"/>
        <w:left w:val="none" w:sz="0" w:space="0" w:color="auto"/>
        <w:bottom w:val="none" w:sz="0" w:space="0" w:color="auto"/>
        <w:right w:val="none" w:sz="0" w:space="0" w:color="auto"/>
      </w:divBdr>
    </w:div>
    <w:div w:id="1753745469">
      <w:bodyDiv w:val="1"/>
      <w:marLeft w:val="0"/>
      <w:marRight w:val="0"/>
      <w:marTop w:val="0"/>
      <w:marBottom w:val="0"/>
      <w:divBdr>
        <w:top w:val="none" w:sz="0" w:space="0" w:color="auto"/>
        <w:left w:val="none" w:sz="0" w:space="0" w:color="auto"/>
        <w:bottom w:val="none" w:sz="0" w:space="0" w:color="auto"/>
        <w:right w:val="none" w:sz="0" w:space="0" w:color="auto"/>
      </w:divBdr>
    </w:div>
    <w:div w:id="1767459851">
      <w:bodyDiv w:val="1"/>
      <w:marLeft w:val="0"/>
      <w:marRight w:val="0"/>
      <w:marTop w:val="0"/>
      <w:marBottom w:val="0"/>
      <w:divBdr>
        <w:top w:val="none" w:sz="0" w:space="0" w:color="auto"/>
        <w:left w:val="none" w:sz="0" w:space="0" w:color="auto"/>
        <w:bottom w:val="none" w:sz="0" w:space="0" w:color="auto"/>
        <w:right w:val="none" w:sz="0" w:space="0" w:color="auto"/>
      </w:divBdr>
      <w:divsChild>
        <w:div w:id="12480341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3223728">
              <w:marLeft w:val="0"/>
              <w:marRight w:val="0"/>
              <w:marTop w:val="0"/>
              <w:marBottom w:val="0"/>
              <w:divBdr>
                <w:top w:val="none" w:sz="0" w:space="0" w:color="auto"/>
                <w:left w:val="none" w:sz="0" w:space="0" w:color="auto"/>
                <w:bottom w:val="none" w:sz="0" w:space="0" w:color="auto"/>
                <w:right w:val="none" w:sz="0" w:space="0" w:color="auto"/>
              </w:divBdr>
              <w:divsChild>
                <w:div w:id="1146973723">
                  <w:marLeft w:val="0"/>
                  <w:marRight w:val="0"/>
                  <w:marTop w:val="0"/>
                  <w:marBottom w:val="0"/>
                  <w:divBdr>
                    <w:top w:val="none" w:sz="0" w:space="0" w:color="auto"/>
                    <w:left w:val="none" w:sz="0" w:space="0" w:color="auto"/>
                    <w:bottom w:val="none" w:sz="0" w:space="0" w:color="auto"/>
                    <w:right w:val="none" w:sz="0" w:space="0" w:color="auto"/>
                  </w:divBdr>
                  <w:divsChild>
                    <w:div w:id="931933060">
                      <w:marLeft w:val="0"/>
                      <w:marRight w:val="0"/>
                      <w:marTop w:val="0"/>
                      <w:marBottom w:val="0"/>
                      <w:divBdr>
                        <w:top w:val="none" w:sz="0" w:space="0" w:color="auto"/>
                        <w:left w:val="none" w:sz="0" w:space="0" w:color="auto"/>
                        <w:bottom w:val="none" w:sz="0" w:space="0" w:color="auto"/>
                        <w:right w:val="none" w:sz="0" w:space="0" w:color="auto"/>
                      </w:divBdr>
                    </w:div>
                    <w:div w:id="4522720">
                      <w:marLeft w:val="0"/>
                      <w:marRight w:val="0"/>
                      <w:marTop w:val="0"/>
                      <w:marBottom w:val="0"/>
                      <w:divBdr>
                        <w:top w:val="none" w:sz="0" w:space="0" w:color="auto"/>
                        <w:left w:val="none" w:sz="0" w:space="0" w:color="auto"/>
                        <w:bottom w:val="none" w:sz="0" w:space="0" w:color="auto"/>
                        <w:right w:val="none" w:sz="0" w:space="0" w:color="auto"/>
                      </w:divBdr>
                    </w:div>
                    <w:div w:id="1284506919">
                      <w:marLeft w:val="0"/>
                      <w:marRight w:val="0"/>
                      <w:marTop w:val="0"/>
                      <w:marBottom w:val="0"/>
                      <w:divBdr>
                        <w:top w:val="none" w:sz="0" w:space="0" w:color="auto"/>
                        <w:left w:val="none" w:sz="0" w:space="0" w:color="auto"/>
                        <w:bottom w:val="none" w:sz="0" w:space="0" w:color="auto"/>
                        <w:right w:val="none" w:sz="0" w:space="0" w:color="auto"/>
                      </w:divBdr>
                    </w:div>
                    <w:div w:id="989408185">
                      <w:marLeft w:val="0"/>
                      <w:marRight w:val="0"/>
                      <w:marTop w:val="0"/>
                      <w:marBottom w:val="0"/>
                      <w:divBdr>
                        <w:top w:val="none" w:sz="0" w:space="0" w:color="auto"/>
                        <w:left w:val="none" w:sz="0" w:space="0" w:color="auto"/>
                        <w:bottom w:val="none" w:sz="0" w:space="0" w:color="auto"/>
                        <w:right w:val="none" w:sz="0" w:space="0" w:color="auto"/>
                      </w:divBdr>
                    </w:div>
                    <w:div w:id="1589076908">
                      <w:marLeft w:val="0"/>
                      <w:marRight w:val="0"/>
                      <w:marTop w:val="0"/>
                      <w:marBottom w:val="0"/>
                      <w:divBdr>
                        <w:top w:val="none" w:sz="0" w:space="0" w:color="auto"/>
                        <w:left w:val="none" w:sz="0" w:space="0" w:color="auto"/>
                        <w:bottom w:val="none" w:sz="0" w:space="0" w:color="auto"/>
                        <w:right w:val="none" w:sz="0" w:space="0" w:color="auto"/>
                      </w:divBdr>
                    </w:div>
                    <w:div w:id="1766149721">
                      <w:marLeft w:val="0"/>
                      <w:marRight w:val="0"/>
                      <w:marTop w:val="0"/>
                      <w:marBottom w:val="0"/>
                      <w:divBdr>
                        <w:top w:val="none" w:sz="0" w:space="0" w:color="auto"/>
                        <w:left w:val="none" w:sz="0" w:space="0" w:color="auto"/>
                        <w:bottom w:val="none" w:sz="0" w:space="0" w:color="auto"/>
                        <w:right w:val="none" w:sz="0" w:space="0" w:color="auto"/>
                      </w:divBdr>
                    </w:div>
                    <w:div w:id="719790996">
                      <w:marLeft w:val="0"/>
                      <w:marRight w:val="0"/>
                      <w:marTop w:val="0"/>
                      <w:marBottom w:val="0"/>
                      <w:divBdr>
                        <w:top w:val="none" w:sz="0" w:space="0" w:color="auto"/>
                        <w:left w:val="none" w:sz="0" w:space="0" w:color="auto"/>
                        <w:bottom w:val="none" w:sz="0" w:space="0" w:color="auto"/>
                        <w:right w:val="none" w:sz="0" w:space="0" w:color="auto"/>
                      </w:divBdr>
                      <w:divsChild>
                        <w:div w:id="1174421698">
                          <w:marLeft w:val="0"/>
                          <w:marRight w:val="0"/>
                          <w:marTop w:val="0"/>
                          <w:marBottom w:val="0"/>
                          <w:divBdr>
                            <w:top w:val="none" w:sz="0" w:space="0" w:color="auto"/>
                            <w:left w:val="none" w:sz="0" w:space="0" w:color="auto"/>
                            <w:bottom w:val="none" w:sz="0" w:space="0" w:color="auto"/>
                            <w:right w:val="none" w:sz="0" w:space="0" w:color="auto"/>
                          </w:divBdr>
                        </w:div>
                        <w:div w:id="1746688702">
                          <w:marLeft w:val="0"/>
                          <w:marRight w:val="0"/>
                          <w:marTop w:val="0"/>
                          <w:marBottom w:val="0"/>
                          <w:divBdr>
                            <w:top w:val="none" w:sz="0" w:space="0" w:color="auto"/>
                            <w:left w:val="none" w:sz="0" w:space="0" w:color="auto"/>
                            <w:bottom w:val="none" w:sz="0" w:space="0" w:color="auto"/>
                            <w:right w:val="none" w:sz="0" w:space="0" w:color="auto"/>
                          </w:divBdr>
                        </w:div>
                        <w:div w:id="1137381308">
                          <w:marLeft w:val="0"/>
                          <w:marRight w:val="0"/>
                          <w:marTop w:val="0"/>
                          <w:marBottom w:val="0"/>
                          <w:divBdr>
                            <w:top w:val="none" w:sz="0" w:space="0" w:color="auto"/>
                            <w:left w:val="none" w:sz="0" w:space="0" w:color="auto"/>
                            <w:bottom w:val="none" w:sz="0" w:space="0" w:color="auto"/>
                            <w:right w:val="none" w:sz="0" w:space="0" w:color="auto"/>
                          </w:divBdr>
                        </w:div>
                      </w:divsChild>
                    </w:div>
                    <w:div w:id="1739815594">
                      <w:marLeft w:val="0"/>
                      <w:marRight w:val="0"/>
                      <w:marTop w:val="0"/>
                      <w:marBottom w:val="0"/>
                      <w:divBdr>
                        <w:top w:val="none" w:sz="0" w:space="0" w:color="auto"/>
                        <w:left w:val="none" w:sz="0" w:space="0" w:color="auto"/>
                        <w:bottom w:val="none" w:sz="0" w:space="0" w:color="auto"/>
                        <w:right w:val="none" w:sz="0" w:space="0" w:color="auto"/>
                      </w:divBdr>
                    </w:div>
                    <w:div w:id="1819303460">
                      <w:marLeft w:val="0"/>
                      <w:marRight w:val="0"/>
                      <w:marTop w:val="0"/>
                      <w:marBottom w:val="0"/>
                      <w:divBdr>
                        <w:top w:val="none" w:sz="0" w:space="0" w:color="auto"/>
                        <w:left w:val="none" w:sz="0" w:space="0" w:color="auto"/>
                        <w:bottom w:val="none" w:sz="0" w:space="0" w:color="auto"/>
                        <w:right w:val="none" w:sz="0" w:space="0" w:color="auto"/>
                      </w:divBdr>
                    </w:div>
                    <w:div w:id="733890952">
                      <w:marLeft w:val="0"/>
                      <w:marRight w:val="0"/>
                      <w:marTop w:val="0"/>
                      <w:marBottom w:val="0"/>
                      <w:divBdr>
                        <w:top w:val="none" w:sz="0" w:space="0" w:color="auto"/>
                        <w:left w:val="none" w:sz="0" w:space="0" w:color="auto"/>
                        <w:bottom w:val="none" w:sz="0" w:space="0" w:color="auto"/>
                        <w:right w:val="none" w:sz="0" w:space="0" w:color="auto"/>
                      </w:divBdr>
                    </w:div>
                    <w:div w:id="207357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793280">
      <w:bodyDiv w:val="1"/>
      <w:marLeft w:val="0"/>
      <w:marRight w:val="0"/>
      <w:marTop w:val="0"/>
      <w:marBottom w:val="0"/>
      <w:divBdr>
        <w:top w:val="none" w:sz="0" w:space="0" w:color="auto"/>
        <w:left w:val="none" w:sz="0" w:space="0" w:color="auto"/>
        <w:bottom w:val="none" w:sz="0" w:space="0" w:color="auto"/>
        <w:right w:val="none" w:sz="0" w:space="0" w:color="auto"/>
      </w:divBdr>
    </w:div>
    <w:div w:id="1822889701">
      <w:bodyDiv w:val="1"/>
      <w:marLeft w:val="0"/>
      <w:marRight w:val="0"/>
      <w:marTop w:val="0"/>
      <w:marBottom w:val="0"/>
      <w:divBdr>
        <w:top w:val="none" w:sz="0" w:space="0" w:color="auto"/>
        <w:left w:val="none" w:sz="0" w:space="0" w:color="auto"/>
        <w:bottom w:val="none" w:sz="0" w:space="0" w:color="auto"/>
        <w:right w:val="none" w:sz="0" w:space="0" w:color="auto"/>
      </w:divBdr>
      <w:divsChild>
        <w:div w:id="735006571">
          <w:marLeft w:val="0"/>
          <w:marRight w:val="0"/>
          <w:marTop w:val="0"/>
          <w:marBottom w:val="0"/>
          <w:divBdr>
            <w:top w:val="none" w:sz="0" w:space="0" w:color="auto"/>
            <w:left w:val="none" w:sz="0" w:space="0" w:color="auto"/>
            <w:bottom w:val="none" w:sz="0" w:space="0" w:color="auto"/>
            <w:right w:val="none" w:sz="0" w:space="0" w:color="auto"/>
          </w:divBdr>
          <w:divsChild>
            <w:div w:id="1672833199">
              <w:marLeft w:val="0"/>
              <w:marRight w:val="0"/>
              <w:marTop w:val="0"/>
              <w:marBottom w:val="0"/>
              <w:divBdr>
                <w:top w:val="none" w:sz="0" w:space="0" w:color="auto"/>
                <w:left w:val="none" w:sz="0" w:space="0" w:color="auto"/>
                <w:bottom w:val="none" w:sz="0" w:space="0" w:color="auto"/>
                <w:right w:val="none" w:sz="0" w:space="0" w:color="auto"/>
              </w:divBdr>
              <w:divsChild>
                <w:div w:id="150689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282077">
      <w:bodyDiv w:val="1"/>
      <w:marLeft w:val="0"/>
      <w:marRight w:val="0"/>
      <w:marTop w:val="0"/>
      <w:marBottom w:val="0"/>
      <w:divBdr>
        <w:top w:val="none" w:sz="0" w:space="0" w:color="auto"/>
        <w:left w:val="none" w:sz="0" w:space="0" w:color="auto"/>
        <w:bottom w:val="none" w:sz="0" w:space="0" w:color="auto"/>
        <w:right w:val="none" w:sz="0" w:space="0" w:color="auto"/>
      </w:divBdr>
    </w:div>
    <w:div w:id="1973362401">
      <w:bodyDiv w:val="1"/>
      <w:marLeft w:val="0"/>
      <w:marRight w:val="0"/>
      <w:marTop w:val="0"/>
      <w:marBottom w:val="0"/>
      <w:divBdr>
        <w:top w:val="none" w:sz="0" w:space="0" w:color="auto"/>
        <w:left w:val="none" w:sz="0" w:space="0" w:color="auto"/>
        <w:bottom w:val="none" w:sz="0" w:space="0" w:color="auto"/>
        <w:right w:val="none" w:sz="0" w:space="0" w:color="auto"/>
      </w:divBdr>
    </w:div>
    <w:div w:id="2034646169">
      <w:bodyDiv w:val="1"/>
      <w:marLeft w:val="0"/>
      <w:marRight w:val="0"/>
      <w:marTop w:val="0"/>
      <w:marBottom w:val="0"/>
      <w:divBdr>
        <w:top w:val="none" w:sz="0" w:space="0" w:color="auto"/>
        <w:left w:val="none" w:sz="0" w:space="0" w:color="auto"/>
        <w:bottom w:val="none" w:sz="0" w:space="0" w:color="auto"/>
        <w:right w:val="none" w:sz="0" w:space="0" w:color="auto"/>
      </w:divBdr>
    </w:div>
    <w:div w:id="2061056698">
      <w:bodyDiv w:val="1"/>
      <w:marLeft w:val="0"/>
      <w:marRight w:val="0"/>
      <w:marTop w:val="0"/>
      <w:marBottom w:val="0"/>
      <w:divBdr>
        <w:top w:val="none" w:sz="0" w:space="0" w:color="auto"/>
        <w:left w:val="none" w:sz="0" w:space="0" w:color="auto"/>
        <w:bottom w:val="none" w:sz="0" w:space="0" w:color="auto"/>
        <w:right w:val="none" w:sz="0" w:space="0" w:color="auto"/>
      </w:divBdr>
      <w:divsChild>
        <w:div w:id="1030644486">
          <w:marLeft w:val="0"/>
          <w:marRight w:val="0"/>
          <w:marTop w:val="0"/>
          <w:marBottom w:val="0"/>
          <w:divBdr>
            <w:top w:val="none" w:sz="0" w:space="0" w:color="auto"/>
            <w:left w:val="none" w:sz="0" w:space="0" w:color="auto"/>
            <w:bottom w:val="none" w:sz="0" w:space="0" w:color="auto"/>
            <w:right w:val="none" w:sz="0" w:space="0" w:color="auto"/>
          </w:divBdr>
          <w:divsChild>
            <w:div w:id="754859150">
              <w:marLeft w:val="0"/>
              <w:marRight w:val="0"/>
              <w:marTop w:val="0"/>
              <w:marBottom w:val="0"/>
              <w:divBdr>
                <w:top w:val="none" w:sz="0" w:space="0" w:color="auto"/>
                <w:left w:val="none" w:sz="0" w:space="0" w:color="auto"/>
                <w:bottom w:val="none" w:sz="0" w:space="0" w:color="auto"/>
                <w:right w:val="none" w:sz="0" w:space="0" w:color="auto"/>
              </w:divBdr>
              <w:divsChild>
                <w:div w:id="2983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0469">
      <w:bodyDiv w:val="1"/>
      <w:marLeft w:val="0"/>
      <w:marRight w:val="0"/>
      <w:marTop w:val="0"/>
      <w:marBottom w:val="0"/>
      <w:divBdr>
        <w:top w:val="none" w:sz="0" w:space="0" w:color="auto"/>
        <w:left w:val="none" w:sz="0" w:space="0" w:color="auto"/>
        <w:bottom w:val="none" w:sz="0" w:space="0" w:color="auto"/>
        <w:right w:val="none" w:sz="0" w:space="0" w:color="auto"/>
      </w:divBdr>
      <w:divsChild>
        <w:div w:id="877353283">
          <w:marLeft w:val="0"/>
          <w:marRight w:val="0"/>
          <w:marTop w:val="0"/>
          <w:marBottom w:val="0"/>
          <w:divBdr>
            <w:top w:val="none" w:sz="0" w:space="0" w:color="auto"/>
            <w:left w:val="none" w:sz="0" w:space="0" w:color="auto"/>
            <w:bottom w:val="none" w:sz="0" w:space="0" w:color="auto"/>
            <w:right w:val="none" w:sz="0" w:space="0" w:color="auto"/>
          </w:divBdr>
          <w:divsChild>
            <w:div w:id="1342775867">
              <w:marLeft w:val="0"/>
              <w:marRight w:val="0"/>
              <w:marTop w:val="0"/>
              <w:marBottom w:val="0"/>
              <w:divBdr>
                <w:top w:val="none" w:sz="0" w:space="0" w:color="auto"/>
                <w:left w:val="none" w:sz="0" w:space="0" w:color="auto"/>
                <w:bottom w:val="none" w:sz="0" w:space="0" w:color="auto"/>
                <w:right w:val="none" w:sz="0" w:space="0" w:color="auto"/>
              </w:divBdr>
              <w:divsChild>
                <w:div w:id="15561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07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julkaisut.valtioneuvosto.fi/server/api/core/bitstreams/6656c259-a8cd-4480-aff3-4f2c9c2f316f/content" TargetMode="External"/><Relationship Id="rId2" Type="http://schemas.openxmlformats.org/officeDocument/2006/relationships/hyperlink" Target="https://samediggi.fi/ajankohtaista/saamelaiskarajien-kannanotto-totuus-ja-sovintokomission-loppuraportista-kokoaa-kiireelliset-toimenpiteet/" TargetMode="External"/><Relationship Id="rId1" Type="http://schemas.openxmlformats.org/officeDocument/2006/relationships/hyperlink" Target="https://julkaisut.valtioneuvosto.fi/server/api/core/bitstreams/6656c259-a8cd-4480-aff3-4f2c9c2f316f/content" TargetMode="External"/><Relationship Id="rId4" Type="http://schemas.openxmlformats.org/officeDocument/2006/relationships/hyperlink" Target="https://julkaisut.valtioneuvosto.fi/server/api/core/bitstreams/6656c259-a8cd-4480-aff3-4f2c9c2f316f/content"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5C610-15E2-E049-850F-85EF06644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10</Pages>
  <Words>4124</Words>
  <Characters>21863</Characters>
  <Application>Microsoft Office Word</Application>
  <DocSecurity>0</DocSecurity>
  <Lines>182</Lines>
  <Paragraphs>51</Paragraphs>
  <ScaleCrop>false</ScaleCrop>
  <HeadingPairs>
    <vt:vector size="4" baseType="variant">
      <vt:variant>
        <vt:lpstr>Tittel</vt:lpstr>
      </vt:variant>
      <vt:variant>
        <vt:i4>1</vt:i4>
      </vt:variant>
      <vt:variant>
        <vt:lpstr>Otsikko</vt:lpstr>
      </vt:variant>
      <vt:variant>
        <vt:i4>1</vt:i4>
      </vt:variant>
    </vt:vector>
  </HeadingPairs>
  <TitlesOfParts>
    <vt:vector size="2" baseType="lpstr">
      <vt:lpstr/>
      <vt:lpstr/>
    </vt:vector>
  </TitlesOfParts>
  <Company/>
  <LinksUpToDate>false</LinksUpToDate>
  <CharactersWithSpaces>25936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Oula-Antti Labba</dc:creator>
  <cp:keywords/>
  <dc:description/>
  <cp:lastModifiedBy>Eirik Larsen</cp:lastModifiedBy>
  <cp:revision>18</cp:revision>
  <cp:lastPrinted>2020-08-14T18:25:00Z</cp:lastPrinted>
  <dcterms:created xsi:type="dcterms:W3CDTF">2026-07-19T10:59:00Z</dcterms:created>
  <dcterms:modified xsi:type="dcterms:W3CDTF">2026-07-22T09:27:00Z</dcterms:modified>
</cp:coreProperties>
</file>