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FF21" w14:textId="1095B83F" w:rsidR="005A286E" w:rsidRDefault="005A286E">
      <w:pPr>
        <w:rPr>
          <w:rFonts w:ascii="Times New Roman" w:eastAsiaTheme="minorEastAsia" w:hAnsi="Times New Roman" w:cs="Times New Roman"/>
          <w:sz w:val="24"/>
          <w:szCs w:val="24"/>
          <w:lang w:eastAsia="ja-JP"/>
        </w:rPr>
      </w:pPr>
    </w:p>
    <w:p w14:paraId="5ACA0F9E" w14:textId="14C60C39" w:rsidR="005A286E" w:rsidRDefault="005A286E">
      <w:pPr>
        <w:rPr>
          <w:rFonts w:ascii="Times New Roman" w:eastAsiaTheme="minorEastAsia" w:hAnsi="Times New Roman" w:cs="Times New Roman"/>
          <w:sz w:val="24"/>
          <w:szCs w:val="24"/>
          <w:lang w:eastAsia="ja-JP"/>
        </w:rPr>
      </w:pPr>
    </w:p>
    <w:p w14:paraId="1D5CF775" w14:textId="122DE767" w:rsidR="005A286E" w:rsidRDefault="005A286E">
      <w:pPr>
        <w:rPr>
          <w:rFonts w:ascii="Times New Roman" w:eastAsiaTheme="minorEastAsia" w:hAnsi="Times New Roman" w:cs="Times New Roman"/>
          <w:sz w:val="24"/>
          <w:szCs w:val="24"/>
          <w:lang w:eastAsia="ja-JP"/>
        </w:rPr>
      </w:pPr>
    </w:p>
    <w:p w14:paraId="06131A90" w14:textId="77777777" w:rsidR="00C924CA" w:rsidRDefault="00C924CA">
      <w:pPr>
        <w:rPr>
          <w:rFonts w:ascii="Times New Roman" w:eastAsiaTheme="minorEastAsia" w:hAnsi="Times New Roman" w:cs="Times New Roman" w:hint="eastAsia"/>
          <w:sz w:val="24"/>
          <w:szCs w:val="24"/>
          <w:lang w:eastAsia="ja-JP"/>
        </w:rPr>
      </w:pPr>
    </w:p>
    <w:p w14:paraId="0F9F2D47" w14:textId="77777777" w:rsidR="005A286E" w:rsidRDefault="005A286E" w:rsidP="005A286E"/>
    <w:tbl>
      <w:tblPr>
        <w:tblW w:w="9273" w:type="dxa"/>
        <w:tblInd w:w="-142"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3"/>
      </w:tblGrid>
      <w:tr w:rsidR="005A286E" w:rsidRPr="007374D9" w14:paraId="3C2A5CA9" w14:textId="77777777" w:rsidTr="00C924CA">
        <w:trPr>
          <w:trHeight w:val="6312"/>
        </w:trPr>
        <w:tc>
          <w:tcPr>
            <w:tcW w:w="9273" w:type="dxa"/>
            <w:shd w:val="clear" w:color="auto" w:fill="FABF8F" w:themeFill="accent6" w:themeFillTint="99"/>
          </w:tcPr>
          <w:p w14:paraId="6898A507" w14:textId="77777777" w:rsidR="005A286E" w:rsidRPr="003D44E3" w:rsidRDefault="005A286E" w:rsidP="00C924CA">
            <w:pPr>
              <w:ind w:leftChars="-134" w:left="190" w:hangingChars="152" w:hanging="477"/>
              <w:jc w:val="center"/>
              <w:rPr>
                <w:rFonts w:ascii="Rounded M+ 1c bold" w:eastAsia="Rounded M+ 1c bold" w:hAnsi="Rounded M+ 1c bold" w:cs="Rounded M+ 1c bold"/>
                <w:b/>
                <w:color w:val="FFFFFF" w:themeColor="background1"/>
                <w:sz w:val="32"/>
                <w:szCs w:val="32"/>
              </w:rPr>
            </w:pPr>
          </w:p>
          <w:p w14:paraId="42FFEC23" w14:textId="7D753AD9" w:rsidR="005A286E" w:rsidRDefault="00C924CA" w:rsidP="00C924CA">
            <w:pPr>
              <w:ind w:left="291"/>
              <w:jc w:val="center"/>
              <w:rPr>
                <w:rFonts w:ascii="Rounded M+ 1c regular" w:eastAsia="Rounded M+ 1c regular" w:hAnsi="Rounded M+ 1c regular" w:cs="Rounded M+ 1c regular"/>
                <w:b/>
                <w:sz w:val="40"/>
                <w:szCs w:val="40"/>
              </w:rPr>
            </w:pPr>
            <w:r w:rsidRPr="00C924CA">
              <w:rPr>
                <w:rFonts w:ascii="Rounded M+ 1c regular" w:eastAsia="Rounded M+ 1c regular" w:hAnsi="Rounded M+ 1c regular" w:cs="Rounded M+ 1c regular" w:hint="eastAsia"/>
                <w:b/>
                <w:sz w:val="40"/>
                <w:szCs w:val="40"/>
                <w:lang w:eastAsia="ja-JP"/>
              </w:rPr>
              <w:t>Additional</w:t>
            </w:r>
            <w:r w:rsidRPr="00C924CA">
              <w:rPr>
                <w:rFonts w:ascii="Rounded M+ 1c regular" w:eastAsia="Rounded M+ 1c regular" w:hAnsi="Rounded M+ 1c regular" w:cs="Rounded M+ 1c regular"/>
                <w:b/>
                <w:sz w:val="40"/>
                <w:szCs w:val="40"/>
              </w:rPr>
              <w:t xml:space="preserve"> </w:t>
            </w:r>
            <w:r w:rsidR="005A286E" w:rsidRPr="00C924CA">
              <w:rPr>
                <w:rFonts w:ascii="Rounded M+ 1c regular" w:eastAsia="Rounded M+ 1c regular" w:hAnsi="Rounded M+ 1c regular" w:cs="Rounded M+ 1c regular"/>
                <w:b/>
                <w:sz w:val="40"/>
                <w:szCs w:val="40"/>
              </w:rPr>
              <w:t>NGO Report on Arbitrary Detention</w:t>
            </w:r>
          </w:p>
          <w:p w14:paraId="155F89C6" w14:textId="77777777" w:rsidR="00C924CA" w:rsidRPr="00C924CA" w:rsidRDefault="00C924CA" w:rsidP="00C924CA">
            <w:pPr>
              <w:ind w:left="291"/>
              <w:jc w:val="center"/>
              <w:rPr>
                <w:rFonts w:ascii="Rounded M+ 1c regular" w:eastAsia="Rounded M+ 1c regular" w:hAnsi="Rounded M+ 1c regular" w:cs="Rounded M+ 1c regular"/>
                <w:b/>
              </w:rPr>
            </w:pPr>
          </w:p>
          <w:p w14:paraId="6F12D873" w14:textId="234E99B1" w:rsidR="005A286E" w:rsidRDefault="005A286E" w:rsidP="00C924CA">
            <w:pPr>
              <w:spacing w:line="360" w:lineRule="auto"/>
              <w:ind w:left="291"/>
              <w:jc w:val="center"/>
              <w:rPr>
                <w:rFonts w:ascii="MS UI Gothic" w:eastAsia="MS UI Gothic" w:hAnsi="MS UI Gothic" w:cs="Rounded M+ 1c bold"/>
                <w:b/>
                <w:sz w:val="36"/>
                <w:szCs w:val="36"/>
              </w:rPr>
            </w:pPr>
            <w:r w:rsidRPr="003C3F18">
              <w:rPr>
                <w:rFonts w:ascii="MS UI Gothic" w:eastAsia="MS UI Gothic" w:hAnsi="MS UI Gothic" w:cs="Rounded M+ 1c bold"/>
                <w:b/>
                <w:sz w:val="36"/>
                <w:szCs w:val="36"/>
              </w:rPr>
              <w:t>(</w:t>
            </w:r>
            <w:proofErr w:type="gramStart"/>
            <w:r w:rsidRPr="003C3F18">
              <w:rPr>
                <w:rFonts w:ascii="MS UI Gothic" w:eastAsia="MS UI Gothic" w:hAnsi="MS UI Gothic" w:cs="Rounded M+ 1c bold"/>
                <w:b/>
                <w:sz w:val="36"/>
                <w:szCs w:val="36"/>
              </w:rPr>
              <w:t>in</w:t>
            </w:r>
            <w:proofErr w:type="gramEnd"/>
            <w:r w:rsidRPr="003C3F18">
              <w:rPr>
                <w:rFonts w:ascii="MS UI Gothic" w:eastAsia="MS UI Gothic" w:hAnsi="MS UI Gothic" w:cs="Rounded M+ 1c bold"/>
                <w:b/>
                <w:sz w:val="36"/>
                <w:szCs w:val="36"/>
              </w:rPr>
              <w:t xml:space="preserve"> penal institutions, psychiatric hospitals</w:t>
            </w:r>
          </w:p>
          <w:p w14:paraId="41069688" w14:textId="77777777" w:rsidR="005A286E" w:rsidRPr="003C3F18" w:rsidRDefault="005A286E" w:rsidP="00C924CA">
            <w:pPr>
              <w:spacing w:line="360" w:lineRule="auto"/>
              <w:ind w:left="291"/>
              <w:jc w:val="center"/>
              <w:rPr>
                <w:rFonts w:ascii="MS UI Gothic" w:eastAsia="MS UI Gothic" w:hAnsi="MS UI Gothic" w:cs="Rounded M+ 1c bold"/>
                <w:b/>
                <w:sz w:val="36"/>
                <w:szCs w:val="36"/>
              </w:rPr>
            </w:pPr>
            <w:r w:rsidRPr="003C3F18">
              <w:rPr>
                <w:rFonts w:ascii="MS UI Gothic" w:eastAsia="MS UI Gothic" w:hAnsi="MS UI Gothic" w:cs="Rounded M+ 1c bold"/>
                <w:b/>
                <w:sz w:val="36"/>
                <w:szCs w:val="36"/>
              </w:rPr>
              <w:t>and immigration detention facilities)</w:t>
            </w:r>
          </w:p>
          <w:p w14:paraId="34C9C8D5" w14:textId="77777777" w:rsidR="005A286E" w:rsidRPr="003C3F18" w:rsidRDefault="005A286E" w:rsidP="00C924CA">
            <w:pPr>
              <w:spacing w:line="360" w:lineRule="auto"/>
              <w:ind w:rightChars="-48" w:right="-103"/>
              <w:jc w:val="center"/>
              <w:rPr>
                <w:rFonts w:ascii="Rounded M+ 1c regular" w:eastAsia="Rounded M+ 1c regular" w:hAnsi="Rounded M+ 1c regular" w:cs="Rounded M+ 1c regular"/>
                <w:b/>
                <w:color w:val="FFFFFF" w:themeColor="background1"/>
                <w:sz w:val="30"/>
                <w:szCs w:val="30"/>
              </w:rPr>
            </w:pPr>
            <w:r w:rsidRPr="003C3F18">
              <w:rPr>
                <w:rFonts w:ascii="Rounded M+ 1c regular" w:eastAsia="Rounded M+ 1c regular" w:hAnsi="Rounded M+ 1c regular" w:cs="Rounded M+ 1c regular"/>
                <w:b/>
                <w:sz w:val="30"/>
                <w:szCs w:val="30"/>
              </w:rPr>
              <w:t>among the issues included in the List of Issues regarding the 7th Periodic Report of the Government of Japan based on ICCPR (including counterarguments to the response the Government)</w:t>
            </w:r>
          </w:p>
        </w:tc>
      </w:tr>
    </w:tbl>
    <w:p w14:paraId="40318B99" w14:textId="77777777" w:rsidR="005A286E" w:rsidRDefault="005A286E" w:rsidP="005A286E">
      <w:pPr>
        <w:ind w:firstLineChars="100" w:firstLine="229"/>
        <w:jc w:val="both"/>
        <w:rPr>
          <w:rFonts w:cs="Times New Roman"/>
          <w:b/>
          <w:sz w:val="24"/>
          <w:szCs w:val="24"/>
        </w:rPr>
      </w:pPr>
    </w:p>
    <w:p w14:paraId="47C53C02" w14:textId="77777777" w:rsidR="005A286E" w:rsidRDefault="005A286E" w:rsidP="005A286E">
      <w:pPr>
        <w:jc w:val="both"/>
        <w:rPr>
          <w:rFonts w:cs="Times New Roman"/>
          <w:b/>
          <w:sz w:val="24"/>
          <w:szCs w:val="24"/>
        </w:rPr>
      </w:pPr>
      <w:r>
        <w:rPr>
          <w:noProof/>
        </w:rPr>
        <w:drawing>
          <wp:anchor distT="0" distB="0" distL="114300" distR="114300" simplePos="0" relativeHeight="251659264" behindDoc="0" locked="0" layoutInCell="1" allowOverlap="1" wp14:anchorId="749BE0E1" wp14:editId="1B0F14DF">
            <wp:simplePos x="0" y="0"/>
            <wp:positionH relativeFrom="column">
              <wp:posOffset>1071548</wp:posOffset>
            </wp:positionH>
            <wp:positionV relativeFrom="paragraph">
              <wp:posOffset>1683797</wp:posOffset>
            </wp:positionV>
            <wp:extent cx="3390900" cy="892121"/>
            <wp:effectExtent l="0" t="0" r="0" b="3810"/>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892121"/>
                    </a:xfrm>
                    <a:prstGeom prst="rect">
                      <a:avLst/>
                    </a:prstGeom>
                    <a:noFill/>
                    <a:ln>
                      <a:noFill/>
                    </a:ln>
                  </pic:spPr>
                </pic:pic>
              </a:graphicData>
            </a:graphic>
          </wp:anchor>
        </w:drawing>
      </w:r>
    </w:p>
    <w:p w14:paraId="6EBE2505" w14:textId="77777777" w:rsidR="005A286E" w:rsidRPr="005A286E" w:rsidRDefault="005A286E">
      <w:pPr>
        <w:rPr>
          <w:rFonts w:ascii="Times New Roman" w:eastAsiaTheme="minorEastAsia" w:hAnsi="Times New Roman" w:cs="Times New Roman" w:hint="eastAsia"/>
          <w:sz w:val="24"/>
          <w:szCs w:val="24"/>
          <w:lang w:eastAsia="ja-JP"/>
        </w:rPr>
      </w:pPr>
    </w:p>
    <w:p w14:paraId="6FE1E0C8" w14:textId="77777777" w:rsidR="005A286E" w:rsidRDefault="005A286E">
      <w:pPr>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br w:type="page"/>
      </w:r>
    </w:p>
    <w:sdt>
      <w:sdtPr>
        <w:rPr>
          <w:rFonts w:ascii="Times New Roman" w:eastAsiaTheme="minorEastAsia" w:hAnsi="Times New Roman" w:cs="Times New Roman"/>
          <w:color w:val="auto"/>
          <w:sz w:val="24"/>
          <w:szCs w:val="24"/>
          <w:lang w:val="ja-JP" w:eastAsia="en-US"/>
        </w:rPr>
        <w:id w:val="-1152825648"/>
        <w:docPartObj>
          <w:docPartGallery w:val="Table of Contents"/>
          <w:docPartUnique/>
        </w:docPartObj>
      </w:sdtPr>
      <w:sdtEndPr>
        <w:rPr>
          <w:b/>
          <w:bCs/>
        </w:rPr>
      </w:sdtEndPr>
      <w:sdtContent>
        <w:p w14:paraId="33863B74" w14:textId="58C7DEC0" w:rsidR="00B23ED6" w:rsidRPr="00297856" w:rsidRDefault="00381409">
          <w:pPr>
            <w:pStyle w:val="af4"/>
            <w:rPr>
              <w:rFonts w:ascii="游ゴシック Light" w:eastAsia="游ゴシック Light" w:hAnsi="游ゴシック Light" w:cs="Times New Roman"/>
            </w:rPr>
          </w:pPr>
          <w:r w:rsidRPr="00297856">
            <w:rPr>
              <w:rFonts w:ascii="游ゴシック Light" w:eastAsia="游ゴシック Light" w:hAnsi="游ゴシック Light" w:cs="Times New Roman"/>
              <w:lang w:val="ja-JP"/>
            </w:rPr>
            <w:t>T</w:t>
          </w:r>
          <w:r w:rsidR="00F268AC" w:rsidRPr="00297856">
            <w:rPr>
              <w:rFonts w:ascii="游ゴシック Light" w:eastAsia="游ゴシック Light" w:hAnsi="游ゴシック Light" w:cs="Times New Roman"/>
              <w:lang w:val="ja-JP"/>
            </w:rPr>
            <w:t>able of contents</w:t>
          </w:r>
        </w:p>
        <w:p w14:paraId="0FA0F30C" w14:textId="4819E4A7" w:rsidR="004739A0" w:rsidRPr="004739A0" w:rsidRDefault="00B31F2F" w:rsidP="004739A0">
          <w:pPr>
            <w:pStyle w:val="10"/>
            <w:ind w:firstLine="117"/>
            <w:rPr>
              <w:rFonts w:asciiTheme="minorHAnsi" w:eastAsiaTheme="minorEastAsia" w:hAnsiTheme="minorHAnsi" w:cstheme="minorBidi"/>
              <w:noProof/>
              <w:kern w:val="2"/>
              <w:sz w:val="21"/>
              <w:lang w:eastAsia="ja-JP"/>
            </w:rPr>
          </w:pPr>
          <w:r w:rsidRPr="004739A0">
            <w:rPr>
              <w:rFonts w:ascii="Times New Roman" w:eastAsiaTheme="minorEastAsia" w:hAnsi="Times New Roman" w:cs="Times New Roman"/>
              <w:sz w:val="24"/>
              <w:szCs w:val="24"/>
            </w:rPr>
            <w:fldChar w:fldCharType="begin"/>
          </w:r>
          <w:r w:rsidR="00F268AC" w:rsidRPr="004739A0">
            <w:rPr>
              <w:rFonts w:ascii="Times New Roman" w:eastAsiaTheme="minorEastAsia" w:hAnsi="Times New Roman" w:cs="Times New Roman"/>
              <w:sz w:val="24"/>
              <w:szCs w:val="24"/>
              <w:lang w:eastAsia="ja-JP"/>
            </w:rPr>
            <w:instrText xml:space="preserve"> TOC \o "1-3" \h \z \u </w:instrText>
          </w:r>
          <w:r w:rsidRPr="004739A0">
            <w:rPr>
              <w:rFonts w:ascii="Times New Roman" w:eastAsiaTheme="minorEastAsia" w:hAnsi="Times New Roman" w:cs="Times New Roman"/>
              <w:sz w:val="24"/>
              <w:szCs w:val="24"/>
            </w:rPr>
            <w:fldChar w:fldCharType="separate"/>
          </w:r>
          <w:hyperlink w:anchor="_Toc93242466" w:history="1">
            <w:r w:rsidR="004739A0" w:rsidRPr="004739A0">
              <w:rPr>
                <w:rStyle w:val="a6"/>
                <w:rFonts w:ascii="Times New Roman" w:hAnsi="Times New Roman" w:cs="Times New Roman"/>
                <w:noProof/>
                <w:spacing w:val="4"/>
                <w:lang w:eastAsia="ja-JP"/>
              </w:rPr>
              <w:t>I.</w:t>
            </w:r>
            <w:r w:rsidR="005755E1">
              <w:rPr>
                <w:rFonts w:asciiTheme="minorHAnsi" w:eastAsiaTheme="minorEastAsia" w:hAnsiTheme="minorHAnsi" w:cstheme="minorBidi"/>
                <w:noProof/>
                <w:kern w:val="2"/>
                <w:sz w:val="21"/>
                <w:lang w:eastAsia="ja-JP"/>
              </w:rPr>
              <w:t xml:space="preserve">         </w:t>
            </w:r>
            <w:r w:rsidR="004739A0" w:rsidRPr="004739A0">
              <w:rPr>
                <w:rStyle w:val="a6"/>
                <w:rFonts w:ascii="Times New Roman" w:hAnsi="Times New Roman" w:cs="Times New Roman"/>
                <w:noProof/>
                <w:spacing w:val="4"/>
                <w:lang w:eastAsia="ja-JP"/>
              </w:rPr>
              <w:t>Introduction</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_Toc93242466 \h </w:instrText>
            </w:r>
            <w:r w:rsidR="004739A0" w:rsidRPr="004739A0">
              <w:rPr>
                <w:noProof/>
                <w:webHidden/>
              </w:rPr>
            </w:r>
            <w:r w:rsidR="004739A0" w:rsidRPr="004739A0">
              <w:rPr>
                <w:noProof/>
                <w:webHidden/>
              </w:rPr>
              <w:fldChar w:fldCharType="separate"/>
            </w:r>
            <w:r w:rsidR="004739A0" w:rsidRPr="004739A0">
              <w:rPr>
                <w:noProof/>
                <w:webHidden/>
              </w:rPr>
              <w:t>1</w:t>
            </w:r>
            <w:r w:rsidR="004739A0" w:rsidRPr="004739A0">
              <w:rPr>
                <w:noProof/>
                <w:webHidden/>
              </w:rPr>
              <w:fldChar w:fldCharType="end"/>
            </w:r>
          </w:hyperlink>
        </w:p>
        <w:p w14:paraId="2C98CF87" w14:textId="51BD9CB4"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67" w:history="1">
            <w:r w:rsidR="004739A0" w:rsidRPr="004739A0">
              <w:rPr>
                <w:rStyle w:val="a6"/>
                <w:rFonts w:ascii="Times New Roman" w:hAnsi="Times New Roman" w:cs="Times New Roman"/>
                <w:b w:val="0"/>
                <w:spacing w:val="4"/>
              </w:rPr>
              <w:t xml:space="preserve">1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spacing w:val="4"/>
              </w:rPr>
              <w:t>The author of this report</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_Toc93242467 \h </w:instrText>
            </w:r>
            <w:r w:rsidR="004739A0" w:rsidRPr="004739A0">
              <w:rPr>
                <w:b w:val="0"/>
                <w:webHidden/>
              </w:rPr>
            </w:r>
            <w:r w:rsidR="004739A0" w:rsidRPr="004739A0">
              <w:rPr>
                <w:b w:val="0"/>
                <w:webHidden/>
              </w:rPr>
              <w:fldChar w:fldCharType="separate"/>
            </w:r>
            <w:r w:rsidR="004739A0" w:rsidRPr="004739A0">
              <w:rPr>
                <w:b w:val="0"/>
                <w:webHidden/>
              </w:rPr>
              <w:t>1</w:t>
            </w:r>
            <w:r w:rsidR="004739A0" w:rsidRPr="004739A0">
              <w:rPr>
                <w:b w:val="0"/>
                <w:webHidden/>
              </w:rPr>
              <w:fldChar w:fldCharType="end"/>
            </w:r>
          </w:hyperlink>
        </w:p>
        <w:p w14:paraId="7D5E4269" w14:textId="50D6B8FD" w:rsidR="004739A0" w:rsidRPr="004739A0" w:rsidRDefault="00297856" w:rsidP="004739A0">
          <w:pPr>
            <w:pStyle w:val="10"/>
            <w:rPr>
              <w:rFonts w:asciiTheme="minorHAnsi" w:eastAsiaTheme="minorEastAsia" w:hAnsiTheme="minorHAnsi" w:cstheme="minorBidi"/>
              <w:noProof/>
              <w:kern w:val="2"/>
              <w:sz w:val="21"/>
              <w:lang w:eastAsia="ja-JP"/>
            </w:rPr>
          </w:pPr>
          <w:hyperlink w:anchor="_Toc93242468" w:history="1">
            <w:r w:rsidR="004739A0" w:rsidRPr="004739A0">
              <w:rPr>
                <w:rStyle w:val="a6"/>
                <w:rFonts w:ascii="Times New Roman" w:hAnsi="Times New Roman" w:cs="Times New Roman"/>
                <w:noProof/>
                <w:spacing w:val="-2"/>
                <w:lang w:eastAsia="ja-JP"/>
              </w:rPr>
              <w:t xml:space="preserve">II.  </w:t>
            </w:r>
            <w:r w:rsidR="005755E1">
              <w:rPr>
                <w:rFonts w:asciiTheme="minorHAnsi" w:eastAsiaTheme="minorEastAsia" w:hAnsiTheme="minorHAnsi" w:cstheme="minorBidi"/>
                <w:noProof/>
                <w:kern w:val="2"/>
                <w:sz w:val="21"/>
                <w:lang w:eastAsia="ja-JP"/>
              </w:rPr>
              <w:t xml:space="preserve">     </w:t>
            </w:r>
            <w:r w:rsidR="004739A0" w:rsidRPr="004739A0">
              <w:rPr>
                <w:rStyle w:val="a6"/>
                <w:rFonts w:ascii="Times New Roman" w:hAnsi="Times New Roman" w:cs="Times New Roman"/>
                <w:noProof/>
                <w:spacing w:val="-2"/>
                <w:lang w:eastAsia="ja-JP"/>
              </w:rPr>
              <w:t>Pretrial Detention in General</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_Toc93242468 \h </w:instrText>
            </w:r>
            <w:r w:rsidR="004739A0" w:rsidRPr="004739A0">
              <w:rPr>
                <w:noProof/>
                <w:webHidden/>
              </w:rPr>
            </w:r>
            <w:r w:rsidR="004739A0" w:rsidRPr="004739A0">
              <w:rPr>
                <w:noProof/>
                <w:webHidden/>
              </w:rPr>
              <w:fldChar w:fldCharType="separate"/>
            </w:r>
            <w:r w:rsidR="004739A0" w:rsidRPr="004739A0">
              <w:rPr>
                <w:noProof/>
                <w:webHidden/>
              </w:rPr>
              <w:t>2</w:t>
            </w:r>
            <w:r w:rsidR="004739A0" w:rsidRPr="004739A0">
              <w:rPr>
                <w:noProof/>
                <w:webHidden/>
              </w:rPr>
              <w:fldChar w:fldCharType="end"/>
            </w:r>
          </w:hyperlink>
        </w:p>
        <w:p w14:paraId="2426A437" w14:textId="0B15BB99"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69" w:history="1">
            <w:r w:rsidR="004739A0" w:rsidRPr="004739A0">
              <w:rPr>
                <w:rStyle w:val="a6"/>
                <w:rFonts w:ascii="Times New Roman" w:hAnsi="Times New Roman" w:cs="Times New Roman"/>
                <w:b w:val="0"/>
                <w:spacing w:val="-2"/>
              </w:rPr>
              <w:t>1</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spacing w:val="-2"/>
              </w:rPr>
              <w:t>Relevant LOI</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_Toc93242469 \h </w:instrText>
            </w:r>
            <w:r w:rsidR="004739A0" w:rsidRPr="004739A0">
              <w:rPr>
                <w:b w:val="0"/>
                <w:webHidden/>
              </w:rPr>
            </w:r>
            <w:r w:rsidR="004739A0" w:rsidRPr="004739A0">
              <w:rPr>
                <w:b w:val="0"/>
                <w:webHidden/>
              </w:rPr>
              <w:fldChar w:fldCharType="separate"/>
            </w:r>
            <w:r w:rsidR="004739A0" w:rsidRPr="004739A0">
              <w:rPr>
                <w:b w:val="0"/>
                <w:webHidden/>
              </w:rPr>
              <w:t>2</w:t>
            </w:r>
            <w:r w:rsidR="004739A0" w:rsidRPr="004739A0">
              <w:rPr>
                <w:b w:val="0"/>
                <w:webHidden/>
              </w:rPr>
              <w:fldChar w:fldCharType="end"/>
            </w:r>
          </w:hyperlink>
        </w:p>
        <w:p w14:paraId="7976A55F" w14:textId="6F79D00A"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0" w:history="1">
            <w:r w:rsidR="004739A0" w:rsidRPr="004739A0">
              <w:rPr>
                <w:rStyle w:val="a6"/>
                <w:rFonts w:ascii="Times New Roman" w:hAnsi="Times New Roman" w:cs="Times New Roman"/>
                <w:b w:val="0"/>
                <w:spacing w:val="-2"/>
              </w:rPr>
              <w:t>2</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spacing w:val="-2"/>
              </w:rPr>
              <w:t>Suggested recommendations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_Toc93242470 \h </w:instrText>
            </w:r>
            <w:r w:rsidR="004739A0" w:rsidRPr="004739A0">
              <w:rPr>
                <w:b w:val="0"/>
                <w:webHidden/>
              </w:rPr>
            </w:r>
            <w:r w:rsidR="004739A0" w:rsidRPr="004739A0">
              <w:rPr>
                <w:b w:val="0"/>
                <w:webHidden/>
              </w:rPr>
              <w:fldChar w:fldCharType="separate"/>
            </w:r>
            <w:r w:rsidR="004739A0" w:rsidRPr="004739A0">
              <w:rPr>
                <w:b w:val="0"/>
                <w:webHidden/>
              </w:rPr>
              <w:t>2</w:t>
            </w:r>
            <w:r w:rsidR="004739A0" w:rsidRPr="004739A0">
              <w:rPr>
                <w:b w:val="0"/>
                <w:webHidden/>
              </w:rPr>
              <w:fldChar w:fldCharType="end"/>
            </w:r>
          </w:hyperlink>
        </w:p>
        <w:p w14:paraId="57B33415" w14:textId="4F927993"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1" w:history="1">
            <w:r w:rsidR="004739A0" w:rsidRPr="004739A0">
              <w:rPr>
                <w:rStyle w:val="a6"/>
                <w:rFonts w:ascii="Times New Roman" w:hAnsi="Times New Roman" w:cs="Times New Roman"/>
                <w:b w:val="0"/>
                <w:spacing w:val="-2"/>
              </w:rPr>
              <w:t>3</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spacing w:val="-2"/>
              </w:rPr>
              <w:t>Evidence of Facts and Reasons for  Recommendations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_Toc93242471 \h </w:instrText>
            </w:r>
            <w:r w:rsidR="004739A0" w:rsidRPr="004739A0">
              <w:rPr>
                <w:b w:val="0"/>
                <w:webHidden/>
              </w:rPr>
            </w:r>
            <w:r w:rsidR="004739A0" w:rsidRPr="004739A0">
              <w:rPr>
                <w:b w:val="0"/>
                <w:webHidden/>
              </w:rPr>
              <w:fldChar w:fldCharType="separate"/>
            </w:r>
            <w:r w:rsidR="004739A0" w:rsidRPr="004739A0">
              <w:rPr>
                <w:b w:val="0"/>
                <w:webHidden/>
              </w:rPr>
              <w:t>2</w:t>
            </w:r>
            <w:r w:rsidR="004739A0" w:rsidRPr="004739A0">
              <w:rPr>
                <w:b w:val="0"/>
                <w:webHidden/>
              </w:rPr>
              <w:fldChar w:fldCharType="end"/>
            </w:r>
          </w:hyperlink>
        </w:p>
        <w:p w14:paraId="10E1EC2A" w14:textId="10085620" w:rsidR="004739A0" w:rsidRPr="004739A0" w:rsidRDefault="00297856" w:rsidP="004739A0">
          <w:pPr>
            <w:pStyle w:val="10"/>
            <w:rPr>
              <w:rFonts w:asciiTheme="minorHAnsi" w:eastAsiaTheme="minorEastAsia" w:hAnsiTheme="minorHAnsi" w:cstheme="minorBidi"/>
              <w:noProof/>
              <w:kern w:val="2"/>
              <w:sz w:val="21"/>
              <w:lang w:eastAsia="ja-JP"/>
            </w:rPr>
          </w:pPr>
          <w:hyperlink w:anchor="_Toc93242472" w:history="1">
            <w:r w:rsidR="004739A0" w:rsidRPr="004739A0">
              <w:rPr>
                <w:rStyle w:val="a6"/>
                <w:rFonts w:ascii="Times New Roman" w:hAnsi="Times New Roman" w:cs="Times New Roman"/>
                <w:noProof/>
                <w:lang w:eastAsia="ja-JP"/>
              </w:rPr>
              <w:t>III.</w:t>
            </w:r>
            <w:r w:rsidR="005755E1">
              <w:rPr>
                <w:rFonts w:asciiTheme="minorHAnsi" w:eastAsiaTheme="minorEastAsia" w:hAnsiTheme="minorHAnsi" w:cstheme="minorBidi"/>
                <w:noProof/>
                <w:kern w:val="2"/>
                <w:sz w:val="21"/>
                <w:lang w:eastAsia="ja-JP"/>
              </w:rPr>
              <w:t xml:space="preserve">      </w:t>
            </w:r>
            <w:r w:rsidR="004739A0" w:rsidRPr="004739A0">
              <w:rPr>
                <w:rStyle w:val="a6"/>
                <w:rFonts w:ascii="Times New Roman" w:hAnsi="Times New Roman" w:cs="Times New Roman"/>
                <w:noProof/>
                <w:lang w:eastAsia="ja-JP"/>
              </w:rPr>
              <w:t>Suppression of the Right to Freedom and Arbitrary Detention of a Human Rights Defender in Okinawa</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_Toc93242472 \h </w:instrText>
            </w:r>
            <w:r w:rsidR="004739A0" w:rsidRPr="004739A0">
              <w:rPr>
                <w:noProof/>
                <w:webHidden/>
              </w:rPr>
            </w:r>
            <w:r w:rsidR="004739A0" w:rsidRPr="004739A0">
              <w:rPr>
                <w:noProof/>
                <w:webHidden/>
              </w:rPr>
              <w:fldChar w:fldCharType="separate"/>
            </w:r>
            <w:r w:rsidR="004739A0" w:rsidRPr="004739A0">
              <w:rPr>
                <w:noProof/>
                <w:webHidden/>
              </w:rPr>
              <w:t>7</w:t>
            </w:r>
            <w:r w:rsidR="004739A0" w:rsidRPr="004739A0">
              <w:rPr>
                <w:noProof/>
                <w:webHidden/>
              </w:rPr>
              <w:fldChar w:fldCharType="end"/>
            </w:r>
          </w:hyperlink>
        </w:p>
        <w:p w14:paraId="462DB544" w14:textId="63B44170"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3" w:history="1">
            <w:r w:rsidR="004739A0" w:rsidRPr="004739A0">
              <w:rPr>
                <w:rStyle w:val="a6"/>
                <w:rFonts w:ascii="Times New Roman" w:hAnsi="Times New Roman" w:cs="Times New Roman"/>
                <w:b w:val="0"/>
              </w:rPr>
              <w:t>1.</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Relevant LOIs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_Toc93242473 \h </w:instrText>
            </w:r>
            <w:r w:rsidR="004739A0" w:rsidRPr="004739A0">
              <w:rPr>
                <w:b w:val="0"/>
                <w:webHidden/>
              </w:rPr>
            </w:r>
            <w:r w:rsidR="004739A0" w:rsidRPr="004739A0">
              <w:rPr>
                <w:b w:val="0"/>
                <w:webHidden/>
              </w:rPr>
              <w:fldChar w:fldCharType="separate"/>
            </w:r>
            <w:r w:rsidR="004739A0" w:rsidRPr="004739A0">
              <w:rPr>
                <w:b w:val="0"/>
                <w:webHidden/>
              </w:rPr>
              <w:t>7</w:t>
            </w:r>
            <w:r w:rsidR="004739A0" w:rsidRPr="004739A0">
              <w:rPr>
                <w:b w:val="0"/>
                <w:webHidden/>
              </w:rPr>
              <w:fldChar w:fldCharType="end"/>
            </w:r>
          </w:hyperlink>
        </w:p>
        <w:p w14:paraId="628FB968" w14:textId="6C83B28D"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4" w:history="1">
            <w:r w:rsidR="004739A0" w:rsidRPr="004739A0">
              <w:rPr>
                <w:rStyle w:val="a6"/>
                <w:rFonts w:ascii="Times New Roman" w:hAnsi="Times New Roman" w:cs="Times New Roman"/>
                <w:b w:val="0"/>
              </w:rPr>
              <w:t xml:space="preserve">2.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Suggested recommendations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_Toc93242474 \h </w:instrText>
            </w:r>
            <w:r w:rsidR="004739A0" w:rsidRPr="004739A0">
              <w:rPr>
                <w:b w:val="0"/>
                <w:webHidden/>
              </w:rPr>
            </w:r>
            <w:r w:rsidR="004739A0" w:rsidRPr="004739A0">
              <w:rPr>
                <w:b w:val="0"/>
                <w:webHidden/>
              </w:rPr>
              <w:fldChar w:fldCharType="separate"/>
            </w:r>
            <w:r w:rsidR="004739A0" w:rsidRPr="004739A0">
              <w:rPr>
                <w:b w:val="0"/>
                <w:webHidden/>
              </w:rPr>
              <w:t>8</w:t>
            </w:r>
            <w:r w:rsidR="004739A0" w:rsidRPr="004739A0">
              <w:rPr>
                <w:b w:val="0"/>
                <w:webHidden/>
              </w:rPr>
              <w:fldChar w:fldCharType="end"/>
            </w:r>
          </w:hyperlink>
        </w:p>
        <w:p w14:paraId="3EC8C477" w14:textId="27CCD075" w:rsidR="004739A0" w:rsidRPr="004739A0" w:rsidRDefault="00297856" w:rsidP="004739A0">
          <w:pPr>
            <w:pStyle w:val="10"/>
            <w:rPr>
              <w:rFonts w:asciiTheme="minorHAnsi" w:eastAsiaTheme="minorEastAsia" w:hAnsiTheme="minorHAnsi" w:cstheme="minorBidi"/>
              <w:noProof/>
              <w:kern w:val="2"/>
              <w:sz w:val="21"/>
              <w:lang w:eastAsia="ja-JP"/>
            </w:rPr>
          </w:pPr>
          <w:hyperlink w:anchor="_Toc93242475" w:history="1">
            <w:r w:rsidR="004739A0" w:rsidRPr="004739A0">
              <w:rPr>
                <w:rStyle w:val="a6"/>
                <w:rFonts w:ascii="Times New Roman" w:hAnsi="Times New Roman" w:cs="Times New Roman"/>
                <w:noProof/>
                <w:lang w:eastAsia="ja-JP"/>
              </w:rPr>
              <w:t>3.</w:t>
            </w:r>
            <w:r w:rsidR="004739A0">
              <w:rPr>
                <w:rStyle w:val="a6"/>
                <w:rFonts w:ascii="Times New Roman" w:hAnsi="Times New Roman" w:cs="Times New Roman"/>
                <w:noProof/>
                <w:lang w:eastAsia="ja-JP"/>
              </w:rPr>
              <w:t xml:space="preserve">       </w:t>
            </w:r>
            <w:r w:rsidR="004739A0" w:rsidRPr="004739A0">
              <w:rPr>
                <w:rStyle w:val="a6"/>
                <w:rFonts w:ascii="Times New Roman" w:hAnsi="Times New Roman" w:cs="Times New Roman"/>
                <w:noProof/>
                <w:lang w:eastAsia="ja-JP"/>
              </w:rPr>
              <w:t>Facts and Reasons for Seeking Recommendations</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_Toc93242475 \h </w:instrText>
            </w:r>
            <w:r w:rsidR="004739A0" w:rsidRPr="004739A0">
              <w:rPr>
                <w:noProof/>
                <w:webHidden/>
              </w:rPr>
            </w:r>
            <w:r w:rsidR="004739A0" w:rsidRPr="004739A0">
              <w:rPr>
                <w:noProof/>
                <w:webHidden/>
              </w:rPr>
              <w:fldChar w:fldCharType="separate"/>
            </w:r>
            <w:r w:rsidR="004739A0" w:rsidRPr="004739A0">
              <w:rPr>
                <w:noProof/>
                <w:webHidden/>
              </w:rPr>
              <w:t>8</w:t>
            </w:r>
            <w:r w:rsidR="004739A0" w:rsidRPr="004739A0">
              <w:rPr>
                <w:noProof/>
                <w:webHidden/>
              </w:rPr>
              <w:fldChar w:fldCharType="end"/>
            </w:r>
          </w:hyperlink>
        </w:p>
        <w:p w14:paraId="3725E279" w14:textId="206E2D99" w:rsidR="004739A0" w:rsidRPr="004739A0" w:rsidRDefault="00297856" w:rsidP="004739A0">
          <w:pPr>
            <w:pStyle w:val="10"/>
            <w:rPr>
              <w:rFonts w:asciiTheme="minorHAnsi" w:eastAsiaTheme="minorEastAsia" w:hAnsiTheme="minorHAnsi" w:cstheme="minorBidi"/>
              <w:noProof/>
              <w:kern w:val="2"/>
              <w:sz w:val="21"/>
              <w:lang w:eastAsia="ja-JP"/>
            </w:rPr>
          </w:pPr>
          <w:hyperlink w:anchor="_Toc93242476" w:history="1">
            <w:r w:rsidR="004739A0" w:rsidRPr="004739A0">
              <w:rPr>
                <w:rStyle w:val="a6"/>
                <w:rFonts w:ascii="Times New Roman" w:hAnsi="Times New Roman" w:cs="Times New Roman"/>
                <w:noProof/>
                <w:lang w:eastAsia="ja-JP"/>
              </w:rPr>
              <w:t>IV.</w:t>
            </w:r>
            <w:r w:rsidR="005755E1">
              <w:rPr>
                <w:rFonts w:asciiTheme="minorHAnsi" w:eastAsiaTheme="minorEastAsia" w:hAnsiTheme="minorHAnsi" w:cstheme="minorBidi"/>
                <w:noProof/>
                <w:kern w:val="2"/>
                <w:sz w:val="21"/>
                <w:lang w:eastAsia="ja-JP"/>
              </w:rPr>
              <w:t xml:space="preserve">     </w:t>
            </w:r>
            <w:r w:rsidR="004739A0" w:rsidRPr="004739A0">
              <w:rPr>
                <w:rStyle w:val="a6"/>
                <w:rFonts w:ascii="Times New Roman" w:hAnsi="Times New Roman" w:cs="Times New Roman"/>
                <w:noProof/>
                <w:lang w:eastAsia="ja-JP"/>
              </w:rPr>
              <w:t>Additional information on the criminal detention of Mr. Carlos Ghosn</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_Toc93242476 \h </w:instrText>
            </w:r>
            <w:r w:rsidR="004739A0" w:rsidRPr="004739A0">
              <w:rPr>
                <w:noProof/>
                <w:webHidden/>
              </w:rPr>
            </w:r>
            <w:r w:rsidR="004739A0" w:rsidRPr="004739A0">
              <w:rPr>
                <w:noProof/>
                <w:webHidden/>
              </w:rPr>
              <w:fldChar w:fldCharType="separate"/>
            </w:r>
            <w:r w:rsidR="004739A0" w:rsidRPr="004739A0">
              <w:rPr>
                <w:noProof/>
                <w:webHidden/>
              </w:rPr>
              <w:t>12</w:t>
            </w:r>
            <w:r w:rsidR="004739A0" w:rsidRPr="004739A0">
              <w:rPr>
                <w:noProof/>
                <w:webHidden/>
              </w:rPr>
              <w:fldChar w:fldCharType="end"/>
            </w:r>
          </w:hyperlink>
        </w:p>
        <w:p w14:paraId="436DFC3F" w14:textId="55A68915"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7" w:history="1">
            <w:r w:rsidR="004739A0" w:rsidRPr="004739A0">
              <w:rPr>
                <w:rStyle w:val="a6"/>
                <w:rFonts w:ascii="Times New Roman" w:hAnsi="Times New Roman" w:cs="Times New Roman"/>
                <w:b w:val="0"/>
              </w:rPr>
              <w:t xml:space="preserve">1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Overview</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_Toc93242477 \h </w:instrText>
            </w:r>
            <w:r w:rsidR="004739A0" w:rsidRPr="004739A0">
              <w:rPr>
                <w:b w:val="0"/>
                <w:webHidden/>
              </w:rPr>
            </w:r>
            <w:r w:rsidR="004739A0" w:rsidRPr="004739A0">
              <w:rPr>
                <w:b w:val="0"/>
                <w:webHidden/>
              </w:rPr>
              <w:fldChar w:fldCharType="separate"/>
            </w:r>
            <w:r w:rsidR="004739A0" w:rsidRPr="004739A0">
              <w:rPr>
                <w:b w:val="0"/>
                <w:webHidden/>
              </w:rPr>
              <w:t>12</w:t>
            </w:r>
            <w:r w:rsidR="004739A0" w:rsidRPr="004739A0">
              <w:rPr>
                <w:b w:val="0"/>
                <w:webHidden/>
              </w:rPr>
              <w:fldChar w:fldCharType="end"/>
            </w:r>
          </w:hyperlink>
        </w:p>
        <w:p w14:paraId="6D72D0E1" w14:textId="1B8A9BE6"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8" w:history="1">
            <w:r w:rsidR="004739A0" w:rsidRPr="004739A0">
              <w:rPr>
                <w:rStyle w:val="a6"/>
                <w:rFonts w:ascii="Times New Roman" w:hAnsi="Times New Roman" w:cs="Times New Roman"/>
                <w:b w:val="0"/>
              </w:rPr>
              <w:t>2</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Factual backgrounds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_Toc93242478 \h </w:instrText>
            </w:r>
            <w:r w:rsidR="004739A0" w:rsidRPr="004739A0">
              <w:rPr>
                <w:b w:val="0"/>
                <w:webHidden/>
              </w:rPr>
            </w:r>
            <w:r w:rsidR="004739A0" w:rsidRPr="004739A0">
              <w:rPr>
                <w:b w:val="0"/>
                <w:webHidden/>
              </w:rPr>
              <w:fldChar w:fldCharType="separate"/>
            </w:r>
            <w:r w:rsidR="004739A0" w:rsidRPr="004739A0">
              <w:rPr>
                <w:b w:val="0"/>
                <w:webHidden/>
              </w:rPr>
              <w:t>12</w:t>
            </w:r>
            <w:r w:rsidR="004739A0" w:rsidRPr="004739A0">
              <w:rPr>
                <w:b w:val="0"/>
                <w:webHidden/>
              </w:rPr>
              <w:fldChar w:fldCharType="end"/>
            </w:r>
          </w:hyperlink>
        </w:p>
        <w:p w14:paraId="68C43954" w14:textId="62A7D278"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79" w:history="1">
            <w:r w:rsidR="004739A0" w:rsidRPr="004739A0">
              <w:rPr>
                <w:rStyle w:val="a6"/>
                <w:rFonts w:ascii="Times New Roman" w:hAnsi="Times New Roman" w:cs="Times New Roman"/>
                <w:b w:val="0"/>
              </w:rPr>
              <w:t>3</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Contravention of  Articles 9 and 14 of the ICCPR</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_Toc93242479 \h </w:instrText>
            </w:r>
            <w:r w:rsidR="004739A0" w:rsidRPr="004739A0">
              <w:rPr>
                <w:b w:val="0"/>
                <w:webHidden/>
              </w:rPr>
            </w:r>
            <w:r w:rsidR="004739A0" w:rsidRPr="004739A0">
              <w:rPr>
                <w:b w:val="0"/>
                <w:webHidden/>
              </w:rPr>
              <w:fldChar w:fldCharType="separate"/>
            </w:r>
            <w:r w:rsidR="004739A0" w:rsidRPr="004739A0">
              <w:rPr>
                <w:b w:val="0"/>
                <w:webHidden/>
              </w:rPr>
              <w:t>12</w:t>
            </w:r>
            <w:r w:rsidR="004739A0" w:rsidRPr="004739A0">
              <w:rPr>
                <w:b w:val="0"/>
                <w:webHidden/>
              </w:rPr>
              <w:fldChar w:fldCharType="end"/>
            </w:r>
          </w:hyperlink>
        </w:p>
        <w:p w14:paraId="4AD83371" w14:textId="6B16EF22" w:rsidR="004739A0" w:rsidRPr="004739A0" w:rsidRDefault="00297856" w:rsidP="004739A0">
          <w:pPr>
            <w:pStyle w:val="10"/>
            <w:rPr>
              <w:rFonts w:asciiTheme="minorHAnsi" w:eastAsiaTheme="minorEastAsia" w:hAnsiTheme="minorHAnsi" w:cstheme="minorBidi"/>
              <w:noProof/>
              <w:kern w:val="2"/>
              <w:sz w:val="21"/>
              <w:lang w:eastAsia="ja-JP"/>
            </w:rPr>
          </w:pPr>
          <w:hyperlink w:anchor="_Toc93242480" w:history="1">
            <w:r w:rsidR="004739A0" w:rsidRPr="004739A0">
              <w:rPr>
                <w:rStyle w:val="a6"/>
                <w:rFonts w:ascii="Times New Roman" w:hAnsi="Times New Roman" w:cs="Times New Roman"/>
                <w:noProof/>
                <w:lang w:eastAsia="ja-JP"/>
              </w:rPr>
              <w:t xml:space="preserve">V. </w:t>
            </w:r>
            <w:r w:rsidR="005755E1">
              <w:rPr>
                <w:rFonts w:asciiTheme="minorHAnsi" w:eastAsiaTheme="minorEastAsia" w:hAnsiTheme="minorHAnsi" w:cstheme="minorBidi"/>
                <w:noProof/>
                <w:kern w:val="2"/>
                <w:sz w:val="21"/>
                <w:lang w:eastAsia="ja-JP"/>
              </w:rPr>
              <w:t xml:space="preserve">       </w:t>
            </w:r>
            <w:r w:rsidR="004739A0" w:rsidRPr="004739A0">
              <w:rPr>
                <w:rStyle w:val="a6"/>
                <w:rFonts w:ascii="Times New Roman" w:hAnsi="Times New Roman" w:cs="Times New Roman"/>
                <w:noProof/>
                <w:lang w:eastAsia="ja-JP"/>
              </w:rPr>
              <w:t>Additional Information on Immigration Detention</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_Toc93242480 \h </w:instrText>
            </w:r>
            <w:r w:rsidR="004739A0" w:rsidRPr="004739A0">
              <w:rPr>
                <w:noProof/>
                <w:webHidden/>
              </w:rPr>
            </w:r>
            <w:r w:rsidR="004739A0" w:rsidRPr="004739A0">
              <w:rPr>
                <w:noProof/>
                <w:webHidden/>
              </w:rPr>
              <w:fldChar w:fldCharType="separate"/>
            </w:r>
            <w:r w:rsidR="004739A0" w:rsidRPr="004739A0">
              <w:rPr>
                <w:noProof/>
                <w:webHidden/>
              </w:rPr>
              <w:t>14</w:t>
            </w:r>
            <w:r w:rsidR="004739A0" w:rsidRPr="004739A0">
              <w:rPr>
                <w:noProof/>
                <w:webHidden/>
              </w:rPr>
              <w:fldChar w:fldCharType="end"/>
            </w:r>
          </w:hyperlink>
        </w:p>
        <w:p w14:paraId="633A4D6A" w14:textId="18DE8E29"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1" w:history="1">
            <w:r w:rsidR="004739A0" w:rsidRPr="004739A0">
              <w:rPr>
                <w:rStyle w:val="a6"/>
                <w:rFonts w:ascii="Times New Roman" w:hAnsi="Times New Roman" w:cs="Times New Roman"/>
                <w:b w:val="0"/>
              </w:rPr>
              <w:t>1</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Overview of Immigration Detention in Japan and Recent Developments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_Toc93242481 \h </w:instrText>
            </w:r>
            <w:r w:rsidR="004739A0" w:rsidRPr="004739A0">
              <w:rPr>
                <w:b w:val="0"/>
                <w:webHidden/>
              </w:rPr>
            </w:r>
            <w:r w:rsidR="004739A0" w:rsidRPr="004739A0">
              <w:rPr>
                <w:b w:val="0"/>
                <w:webHidden/>
              </w:rPr>
              <w:fldChar w:fldCharType="separate"/>
            </w:r>
            <w:r w:rsidR="004739A0" w:rsidRPr="004739A0">
              <w:rPr>
                <w:b w:val="0"/>
                <w:webHidden/>
              </w:rPr>
              <w:t>14</w:t>
            </w:r>
            <w:r w:rsidR="004739A0" w:rsidRPr="004739A0">
              <w:rPr>
                <w:b w:val="0"/>
                <w:webHidden/>
              </w:rPr>
              <w:fldChar w:fldCharType="end"/>
            </w:r>
          </w:hyperlink>
        </w:p>
        <w:p w14:paraId="4EB8D3C4" w14:textId="69EB5BB3"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2" w:history="1">
            <w:r w:rsidR="004739A0" w:rsidRPr="004739A0">
              <w:rPr>
                <w:rStyle w:val="a6"/>
                <w:rFonts w:ascii="Times New Roman" w:hAnsi="Times New Roman" w:cs="Times New Roman"/>
                <w:b w:val="0"/>
              </w:rPr>
              <w:t>2</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Two-Week Provisional Release and Opinion by the UN Working Group on Arbitrary Detention</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_Toc93242482 \h </w:instrText>
            </w:r>
            <w:r w:rsidR="004739A0" w:rsidRPr="004739A0">
              <w:rPr>
                <w:b w:val="0"/>
                <w:webHidden/>
              </w:rPr>
            </w:r>
            <w:r w:rsidR="004739A0" w:rsidRPr="004739A0">
              <w:rPr>
                <w:b w:val="0"/>
                <w:webHidden/>
              </w:rPr>
              <w:fldChar w:fldCharType="separate"/>
            </w:r>
            <w:r w:rsidR="004739A0" w:rsidRPr="004739A0">
              <w:rPr>
                <w:b w:val="0"/>
                <w:webHidden/>
              </w:rPr>
              <w:t>14</w:t>
            </w:r>
            <w:r w:rsidR="004739A0" w:rsidRPr="004739A0">
              <w:rPr>
                <w:b w:val="0"/>
                <w:webHidden/>
              </w:rPr>
              <w:fldChar w:fldCharType="end"/>
            </w:r>
          </w:hyperlink>
        </w:p>
        <w:p w14:paraId="23A0F480" w14:textId="4FEC1D9A"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3" w:history="1">
            <w:r w:rsidR="004739A0" w:rsidRPr="004739A0">
              <w:rPr>
                <w:rStyle w:val="a6"/>
                <w:rFonts w:ascii="Times New Roman" w:hAnsi="Times New Roman" w:cs="Times New Roman"/>
                <w:b w:val="0"/>
              </w:rPr>
              <w:t xml:space="preserve">3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Nagoya Immigration Detainee Death Case</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_Toc93242483 \h </w:instrText>
            </w:r>
            <w:r w:rsidR="004739A0" w:rsidRPr="004739A0">
              <w:rPr>
                <w:b w:val="0"/>
                <w:webHidden/>
              </w:rPr>
            </w:r>
            <w:r w:rsidR="004739A0" w:rsidRPr="004739A0">
              <w:rPr>
                <w:b w:val="0"/>
                <w:webHidden/>
              </w:rPr>
              <w:fldChar w:fldCharType="separate"/>
            </w:r>
            <w:r w:rsidR="004739A0" w:rsidRPr="004739A0">
              <w:rPr>
                <w:b w:val="0"/>
                <w:webHidden/>
              </w:rPr>
              <w:t>15</w:t>
            </w:r>
            <w:r w:rsidR="004739A0" w:rsidRPr="004739A0">
              <w:rPr>
                <w:b w:val="0"/>
                <w:webHidden/>
              </w:rPr>
              <w:fldChar w:fldCharType="end"/>
            </w:r>
          </w:hyperlink>
        </w:p>
        <w:p w14:paraId="70D0945C" w14:textId="3A299AB3"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4" w:history="1">
            <w:r w:rsidR="004739A0" w:rsidRPr="004739A0">
              <w:rPr>
                <w:rStyle w:val="a6"/>
                <w:rFonts w:ascii="Times New Roman" w:hAnsi="Times New Roman" w:cs="Times New Roman"/>
                <w:b w:val="0"/>
              </w:rPr>
              <w:t>4</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 xml:space="preserve"> Submission and Withdrawal of the Proposed Amendment to the Immigration Control Act</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_Toc93242484 \h </w:instrText>
            </w:r>
            <w:r w:rsidR="004739A0" w:rsidRPr="004739A0">
              <w:rPr>
                <w:b w:val="0"/>
                <w:webHidden/>
              </w:rPr>
            </w:r>
            <w:r w:rsidR="004739A0" w:rsidRPr="004739A0">
              <w:rPr>
                <w:b w:val="0"/>
                <w:webHidden/>
              </w:rPr>
              <w:fldChar w:fldCharType="separate"/>
            </w:r>
            <w:r w:rsidR="004739A0" w:rsidRPr="004739A0">
              <w:rPr>
                <w:b w:val="0"/>
                <w:webHidden/>
              </w:rPr>
              <w:t>15</w:t>
            </w:r>
            <w:r w:rsidR="004739A0" w:rsidRPr="004739A0">
              <w:rPr>
                <w:b w:val="0"/>
                <w:webHidden/>
              </w:rPr>
              <w:fldChar w:fldCharType="end"/>
            </w:r>
          </w:hyperlink>
        </w:p>
        <w:p w14:paraId="0CD880AA" w14:textId="6604E969"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5" w:history="1">
            <w:r w:rsidR="004739A0" w:rsidRPr="004739A0">
              <w:rPr>
                <w:rStyle w:val="a6"/>
                <w:rFonts w:ascii="Times New Roman" w:hAnsi="Times New Roman" w:cs="Times New Roman"/>
                <w:b w:val="0"/>
              </w:rPr>
              <w:t xml:space="preserve">5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Summary</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_Toc93242485 \h </w:instrText>
            </w:r>
            <w:r w:rsidR="004739A0" w:rsidRPr="004739A0">
              <w:rPr>
                <w:b w:val="0"/>
                <w:webHidden/>
              </w:rPr>
            </w:r>
            <w:r w:rsidR="004739A0" w:rsidRPr="004739A0">
              <w:rPr>
                <w:b w:val="0"/>
                <w:webHidden/>
              </w:rPr>
              <w:fldChar w:fldCharType="separate"/>
            </w:r>
            <w:r w:rsidR="004739A0" w:rsidRPr="004739A0">
              <w:rPr>
                <w:b w:val="0"/>
                <w:webHidden/>
              </w:rPr>
              <w:t>16</w:t>
            </w:r>
            <w:r w:rsidR="004739A0" w:rsidRPr="004739A0">
              <w:rPr>
                <w:b w:val="0"/>
                <w:webHidden/>
              </w:rPr>
              <w:fldChar w:fldCharType="end"/>
            </w:r>
          </w:hyperlink>
        </w:p>
        <w:p w14:paraId="68CCBB51" w14:textId="0A9254FC" w:rsidR="004739A0" w:rsidRPr="004739A0" w:rsidRDefault="00297856" w:rsidP="004739A0">
          <w:pPr>
            <w:pStyle w:val="10"/>
            <w:rPr>
              <w:rFonts w:asciiTheme="minorHAnsi" w:eastAsiaTheme="minorEastAsia" w:hAnsiTheme="minorHAnsi" w:cstheme="minorBidi"/>
              <w:noProof/>
              <w:kern w:val="2"/>
              <w:sz w:val="21"/>
              <w:lang w:eastAsia="ja-JP"/>
            </w:rPr>
          </w:pPr>
          <w:hyperlink w:anchor="_Toc93242486" w:history="1">
            <w:r w:rsidR="004739A0" w:rsidRPr="004739A0">
              <w:rPr>
                <w:rStyle w:val="a6"/>
                <w:rFonts w:ascii="Times New Roman" w:hAnsi="Times New Roman" w:cs="Times New Roman"/>
                <w:noProof/>
                <w:lang w:eastAsia="ja-JP"/>
              </w:rPr>
              <w:t xml:space="preserve">VI. </w:t>
            </w:r>
            <w:r w:rsidR="005755E1">
              <w:rPr>
                <w:rFonts w:asciiTheme="minorHAnsi" w:eastAsiaTheme="minorEastAsia" w:hAnsiTheme="minorHAnsi" w:cstheme="minorBidi"/>
                <w:noProof/>
                <w:kern w:val="2"/>
                <w:sz w:val="21"/>
                <w:lang w:eastAsia="ja-JP"/>
              </w:rPr>
              <w:t xml:space="preserve">     </w:t>
            </w:r>
            <w:r w:rsidR="004739A0" w:rsidRPr="004739A0">
              <w:rPr>
                <w:rStyle w:val="a6"/>
                <w:rFonts w:ascii="Times New Roman" w:hAnsi="Times New Roman" w:cs="Times New Roman"/>
                <w:noProof/>
                <w:lang w:eastAsia="ja-JP"/>
              </w:rPr>
              <w:t>Additional Information on Physical Restraints in Psychiatric Hospitals</w:t>
            </w:r>
            <w:r w:rsidR="004739A0" w:rsidRPr="004739A0">
              <w:rPr>
                <w:noProof/>
                <w:webHidden/>
              </w:rPr>
              <w:tab/>
            </w:r>
            <w:r w:rsidR="004739A0" w:rsidRPr="004739A0">
              <w:rPr>
                <w:noProof/>
                <w:webHidden/>
              </w:rPr>
              <w:fldChar w:fldCharType="begin"/>
            </w:r>
            <w:r w:rsidR="004739A0" w:rsidRPr="004739A0">
              <w:rPr>
                <w:noProof/>
                <w:webHidden/>
              </w:rPr>
              <w:instrText xml:space="preserve"> PAGEREF _Toc93242486 \h </w:instrText>
            </w:r>
            <w:r w:rsidR="004739A0" w:rsidRPr="004739A0">
              <w:rPr>
                <w:noProof/>
                <w:webHidden/>
              </w:rPr>
            </w:r>
            <w:r w:rsidR="004739A0" w:rsidRPr="004739A0">
              <w:rPr>
                <w:noProof/>
                <w:webHidden/>
              </w:rPr>
              <w:fldChar w:fldCharType="separate"/>
            </w:r>
            <w:r w:rsidR="004739A0" w:rsidRPr="004739A0">
              <w:rPr>
                <w:noProof/>
                <w:webHidden/>
              </w:rPr>
              <w:t>16</w:t>
            </w:r>
            <w:r w:rsidR="004739A0" w:rsidRPr="004739A0">
              <w:rPr>
                <w:noProof/>
                <w:webHidden/>
              </w:rPr>
              <w:fldChar w:fldCharType="end"/>
            </w:r>
          </w:hyperlink>
        </w:p>
        <w:p w14:paraId="113B1029" w14:textId="3FAD161A"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7" w:history="1">
            <w:r w:rsidR="004739A0" w:rsidRPr="004739A0">
              <w:rPr>
                <w:rStyle w:val="a6"/>
                <w:rFonts w:ascii="Times New Roman" w:hAnsi="Times New Roman" w:cs="Times New Roman"/>
                <w:b w:val="0"/>
              </w:rPr>
              <w:t xml:space="preserve">1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Overview</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_Toc93242487 \h </w:instrText>
            </w:r>
            <w:r w:rsidR="004739A0" w:rsidRPr="004739A0">
              <w:rPr>
                <w:b w:val="0"/>
                <w:webHidden/>
              </w:rPr>
            </w:r>
            <w:r w:rsidR="004739A0" w:rsidRPr="004739A0">
              <w:rPr>
                <w:b w:val="0"/>
                <w:webHidden/>
              </w:rPr>
              <w:fldChar w:fldCharType="separate"/>
            </w:r>
            <w:r w:rsidR="004739A0" w:rsidRPr="004739A0">
              <w:rPr>
                <w:b w:val="0"/>
                <w:webHidden/>
              </w:rPr>
              <w:t>16</w:t>
            </w:r>
            <w:r w:rsidR="004739A0" w:rsidRPr="004739A0">
              <w:rPr>
                <w:b w:val="0"/>
                <w:webHidden/>
              </w:rPr>
              <w:fldChar w:fldCharType="end"/>
            </w:r>
          </w:hyperlink>
        </w:p>
        <w:p w14:paraId="21E7A06E" w14:textId="56B11D54"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8" w:history="1">
            <w:r w:rsidR="004739A0" w:rsidRPr="004739A0">
              <w:rPr>
                <w:rStyle w:val="a6"/>
                <w:rFonts w:ascii="Times New Roman" w:hAnsi="Times New Roman" w:cs="Times New Roman"/>
                <w:b w:val="0"/>
              </w:rPr>
              <w:t xml:space="preserve">2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Factual backgrounds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_Toc93242488 \h </w:instrText>
            </w:r>
            <w:r w:rsidR="004739A0" w:rsidRPr="004739A0">
              <w:rPr>
                <w:b w:val="0"/>
                <w:webHidden/>
              </w:rPr>
            </w:r>
            <w:r w:rsidR="004739A0" w:rsidRPr="004739A0">
              <w:rPr>
                <w:b w:val="0"/>
                <w:webHidden/>
              </w:rPr>
              <w:fldChar w:fldCharType="separate"/>
            </w:r>
            <w:r w:rsidR="004739A0" w:rsidRPr="004739A0">
              <w:rPr>
                <w:b w:val="0"/>
                <w:webHidden/>
              </w:rPr>
              <w:t>17</w:t>
            </w:r>
            <w:r w:rsidR="004739A0" w:rsidRPr="004739A0">
              <w:rPr>
                <w:b w:val="0"/>
                <w:webHidden/>
              </w:rPr>
              <w:fldChar w:fldCharType="end"/>
            </w:r>
          </w:hyperlink>
        </w:p>
        <w:p w14:paraId="4E0263E4" w14:textId="7D883DEE"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89" w:history="1">
            <w:r w:rsidR="004739A0" w:rsidRPr="004739A0">
              <w:rPr>
                <w:rStyle w:val="a6"/>
                <w:rFonts w:ascii="Times New Roman" w:hAnsi="Times New Roman" w:cs="Times New Roman"/>
                <w:b w:val="0"/>
              </w:rPr>
              <w:t xml:space="preserve">3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Laws and Regulations Concerning Physical Restraints in Psychiatric Hospitals in Japan</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_Toc93242489 \h </w:instrText>
            </w:r>
            <w:r w:rsidR="004739A0" w:rsidRPr="004739A0">
              <w:rPr>
                <w:b w:val="0"/>
                <w:webHidden/>
              </w:rPr>
            </w:r>
            <w:r w:rsidR="004739A0" w:rsidRPr="004739A0">
              <w:rPr>
                <w:b w:val="0"/>
                <w:webHidden/>
              </w:rPr>
              <w:fldChar w:fldCharType="separate"/>
            </w:r>
            <w:r w:rsidR="004739A0" w:rsidRPr="004739A0">
              <w:rPr>
                <w:b w:val="0"/>
                <w:webHidden/>
              </w:rPr>
              <w:t>18</w:t>
            </w:r>
            <w:r w:rsidR="004739A0" w:rsidRPr="004739A0">
              <w:rPr>
                <w:b w:val="0"/>
                <w:webHidden/>
              </w:rPr>
              <w:fldChar w:fldCharType="end"/>
            </w:r>
          </w:hyperlink>
        </w:p>
        <w:p w14:paraId="4CBF0A0E" w14:textId="2BB60F20"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90" w:history="1">
            <w:r w:rsidR="004739A0" w:rsidRPr="004739A0">
              <w:rPr>
                <w:rStyle w:val="a6"/>
                <w:rFonts w:ascii="Times New Roman" w:hAnsi="Times New Roman" w:cs="Times New Roman"/>
                <w:b w:val="0"/>
              </w:rPr>
              <w:t xml:space="preserve">4 </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Problems in the decision of the case</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_Toc93242490 \h </w:instrText>
            </w:r>
            <w:r w:rsidR="004739A0" w:rsidRPr="004739A0">
              <w:rPr>
                <w:b w:val="0"/>
                <w:webHidden/>
              </w:rPr>
            </w:r>
            <w:r w:rsidR="004739A0" w:rsidRPr="004739A0">
              <w:rPr>
                <w:b w:val="0"/>
                <w:webHidden/>
              </w:rPr>
              <w:fldChar w:fldCharType="separate"/>
            </w:r>
            <w:r w:rsidR="004739A0" w:rsidRPr="004739A0">
              <w:rPr>
                <w:b w:val="0"/>
                <w:webHidden/>
              </w:rPr>
              <w:t>18</w:t>
            </w:r>
            <w:r w:rsidR="004739A0" w:rsidRPr="004739A0">
              <w:rPr>
                <w:b w:val="0"/>
                <w:webHidden/>
              </w:rPr>
              <w:fldChar w:fldCharType="end"/>
            </w:r>
          </w:hyperlink>
        </w:p>
        <w:p w14:paraId="57F187F6" w14:textId="0849C118" w:rsidR="004739A0" w:rsidRPr="004739A0" w:rsidRDefault="00297856">
          <w:pPr>
            <w:pStyle w:val="2"/>
            <w:tabs>
              <w:tab w:val="left" w:pos="630"/>
            </w:tabs>
            <w:ind w:left="212" w:hanging="73"/>
            <w:rPr>
              <w:rFonts w:asciiTheme="minorHAnsi" w:eastAsiaTheme="minorEastAsia" w:hAnsiTheme="minorHAnsi" w:cstheme="minorBidi"/>
              <w:b w:val="0"/>
              <w:kern w:val="2"/>
              <w:sz w:val="21"/>
            </w:rPr>
          </w:pPr>
          <w:hyperlink w:anchor="_Toc93242491" w:history="1">
            <w:r w:rsidR="004739A0" w:rsidRPr="004739A0">
              <w:rPr>
                <w:rStyle w:val="a6"/>
                <w:rFonts w:ascii="Times New Roman" w:hAnsi="Times New Roman" w:cs="Times New Roman"/>
                <w:b w:val="0"/>
              </w:rPr>
              <w:t>5</w:t>
            </w:r>
            <w:r w:rsidR="004739A0" w:rsidRPr="004739A0">
              <w:rPr>
                <w:rFonts w:asciiTheme="minorHAnsi" w:eastAsiaTheme="minorEastAsia" w:hAnsiTheme="minorHAnsi" w:cstheme="minorBidi"/>
                <w:b w:val="0"/>
                <w:kern w:val="2"/>
                <w:sz w:val="21"/>
              </w:rPr>
              <w:tab/>
            </w:r>
            <w:r w:rsidR="004739A0" w:rsidRPr="004739A0">
              <w:rPr>
                <w:rStyle w:val="a6"/>
                <w:rFonts w:ascii="Times New Roman" w:hAnsi="Times New Roman" w:cs="Times New Roman"/>
                <w:b w:val="0"/>
              </w:rPr>
              <w:t>Suggested recommendations</w:t>
            </w:r>
            <w:r w:rsidR="004739A0" w:rsidRPr="004739A0">
              <w:rPr>
                <w:b w:val="0"/>
                <w:webHidden/>
              </w:rPr>
              <w:tab/>
            </w:r>
            <w:r w:rsidR="004739A0" w:rsidRPr="004739A0">
              <w:rPr>
                <w:b w:val="0"/>
                <w:webHidden/>
              </w:rPr>
              <w:fldChar w:fldCharType="begin"/>
            </w:r>
            <w:r w:rsidR="004739A0" w:rsidRPr="004739A0">
              <w:rPr>
                <w:b w:val="0"/>
                <w:webHidden/>
              </w:rPr>
              <w:instrText xml:space="preserve"> PAGEREF _Toc93242491 \h </w:instrText>
            </w:r>
            <w:r w:rsidR="004739A0" w:rsidRPr="004739A0">
              <w:rPr>
                <w:b w:val="0"/>
                <w:webHidden/>
              </w:rPr>
            </w:r>
            <w:r w:rsidR="004739A0" w:rsidRPr="004739A0">
              <w:rPr>
                <w:b w:val="0"/>
                <w:webHidden/>
              </w:rPr>
              <w:fldChar w:fldCharType="separate"/>
            </w:r>
            <w:r w:rsidR="004739A0" w:rsidRPr="004739A0">
              <w:rPr>
                <w:b w:val="0"/>
                <w:webHidden/>
              </w:rPr>
              <w:t>19</w:t>
            </w:r>
            <w:r w:rsidR="004739A0" w:rsidRPr="004739A0">
              <w:rPr>
                <w:b w:val="0"/>
                <w:webHidden/>
              </w:rPr>
              <w:fldChar w:fldCharType="end"/>
            </w:r>
          </w:hyperlink>
        </w:p>
        <w:p w14:paraId="4763D3BE" w14:textId="67F9D024" w:rsidR="00B31F2F" w:rsidRPr="0073167B" w:rsidRDefault="00B31F2F">
          <w:pPr>
            <w:rPr>
              <w:rFonts w:ascii="Times New Roman" w:eastAsiaTheme="minorEastAsia" w:hAnsi="Times New Roman" w:cs="Times New Roman"/>
              <w:sz w:val="24"/>
              <w:szCs w:val="24"/>
              <w:lang w:eastAsia="ja-JP"/>
            </w:rPr>
          </w:pPr>
          <w:r w:rsidRPr="004739A0">
            <w:rPr>
              <w:rFonts w:ascii="Times New Roman" w:eastAsiaTheme="minorEastAsia" w:hAnsi="Times New Roman" w:cs="Times New Roman"/>
              <w:sz w:val="24"/>
              <w:szCs w:val="24"/>
              <w:lang w:val="ja-JP"/>
            </w:rPr>
            <w:fldChar w:fldCharType="end"/>
          </w:r>
        </w:p>
      </w:sdtContent>
    </w:sdt>
    <w:p w14:paraId="5BBEEA20" w14:textId="77777777" w:rsidR="00324C52" w:rsidRPr="0073167B" w:rsidRDefault="00324C52">
      <w:pPr>
        <w:pStyle w:val="a3"/>
        <w:spacing w:before="5"/>
        <w:ind w:left="0"/>
        <w:rPr>
          <w:rFonts w:ascii="Times New Roman" w:eastAsiaTheme="minorEastAsia" w:hAnsi="Times New Roman" w:cs="Times New Roman"/>
          <w:sz w:val="24"/>
          <w:szCs w:val="24"/>
          <w:lang w:eastAsia="ja-JP"/>
        </w:rPr>
      </w:pPr>
    </w:p>
    <w:p w14:paraId="4628C01E" w14:textId="7C0E0A5F" w:rsidR="00B23ED6" w:rsidRDefault="00381409">
      <w:pPr>
        <w:pStyle w:val="a3"/>
        <w:spacing w:line="372" w:lineRule="exact"/>
        <w:jc w:val="both"/>
        <w:outlineLvl w:val="0"/>
        <w:rPr>
          <w:rFonts w:ascii="Times New Roman" w:eastAsiaTheme="minorEastAsia" w:hAnsi="Times New Roman" w:cs="Times New Roman"/>
          <w:spacing w:val="4"/>
          <w:sz w:val="24"/>
          <w:szCs w:val="24"/>
          <w:lang w:eastAsia="ja-JP"/>
        </w:rPr>
      </w:pPr>
      <w:bookmarkStart w:id="0" w:name="_Toc93242466"/>
      <w:r w:rsidRPr="0073167B">
        <w:rPr>
          <w:rFonts w:ascii="Times New Roman" w:eastAsiaTheme="minorEastAsia" w:hAnsi="Times New Roman" w:cs="Times New Roman"/>
          <w:spacing w:val="4"/>
          <w:sz w:val="24"/>
          <w:szCs w:val="24"/>
          <w:lang w:eastAsia="ja-JP"/>
        </w:rPr>
        <w:t>I.</w:t>
      </w:r>
      <w:r w:rsidR="007A3AB7">
        <w:rPr>
          <w:rFonts w:ascii="Times New Roman" w:eastAsiaTheme="minorEastAsia" w:hAnsi="Times New Roman" w:cs="Times New Roman"/>
          <w:spacing w:val="4"/>
          <w:sz w:val="24"/>
          <w:szCs w:val="24"/>
          <w:lang w:eastAsia="ja-JP"/>
        </w:rPr>
        <w:tab/>
      </w:r>
      <w:r w:rsidR="00F268AC" w:rsidRPr="0073167B">
        <w:rPr>
          <w:rFonts w:ascii="Times New Roman" w:eastAsiaTheme="minorEastAsia" w:hAnsi="Times New Roman" w:cs="Times New Roman"/>
          <w:spacing w:val="4"/>
          <w:sz w:val="24"/>
          <w:szCs w:val="24"/>
          <w:lang w:eastAsia="ja-JP"/>
        </w:rPr>
        <w:t>Introduction</w:t>
      </w:r>
      <w:bookmarkEnd w:id="0"/>
      <w:r w:rsidR="00F268AC" w:rsidRPr="0073167B">
        <w:rPr>
          <w:rFonts w:ascii="Times New Roman" w:eastAsiaTheme="minorEastAsia" w:hAnsi="Times New Roman" w:cs="Times New Roman"/>
          <w:spacing w:val="4"/>
          <w:sz w:val="24"/>
          <w:szCs w:val="24"/>
          <w:lang w:eastAsia="ja-JP"/>
        </w:rPr>
        <w:t xml:space="preserve"> </w:t>
      </w:r>
    </w:p>
    <w:p w14:paraId="245F075B" w14:textId="41B0CBD5" w:rsidR="00B23ED6" w:rsidRPr="0073167B" w:rsidRDefault="00B43A41" w:rsidP="007A3AB7">
      <w:pPr>
        <w:pStyle w:val="a3"/>
        <w:spacing w:line="352" w:lineRule="exact"/>
        <w:jc w:val="both"/>
        <w:outlineLvl w:val="1"/>
        <w:rPr>
          <w:rFonts w:ascii="Times New Roman" w:eastAsiaTheme="minorEastAsia" w:hAnsi="Times New Roman" w:cs="Times New Roman"/>
          <w:sz w:val="24"/>
          <w:szCs w:val="24"/>
          <w:lang w:eastAsia="ja-JP"/>
        </w:rPr>
      </w:pPr>
      <w:bookmarkStart w:id="1" w:name="_Toc93242467"/>
      <w:r w:rsidRPr="0073167B">
        <w:rPr>
          <w:rFonts w:ascii="Times New Roman" w:eastAsiaTheme="minorEastAsia" w:hAnsi="Times New Roman" w:cs="Times New Roman"/>
          <w:spacing w:val="4"/>
          <w:sz w:val="24"/>
          <w:szCs w:val="24"/>
          <w:lang w:eastAsia="ja-JP"/>
        </w:rPr>
        <w:t xml:space="preserve">1 </w:t>
      </w:r>
      <w:r w:rsidR="007A3AB7">
        <w:rPr>
          <w:rFonts w:ascii="Times New Roman" w:eastAsiaTheme="minorEastAsia" w:hAnsi="Times New Roman" w:cs="Times New Roman"/>
          <w:spacing w:val="4"/>
          <w:sz w:val="24"/>
          <w:szCs w:val="24"/>
          <w:lang w:eastAsia="ja-JP"/>
        </w:rPr>
        <w:tab/>
      </w:r>
      <w:r w:rsidRPr="0073167B">
        <w:rPr>
          <w:rFonts w:ascii="Times New Roman" w:eastAsiaTheme="minorEastAsia" w:hAnsi="Times New Roman" w:cs="Times New Roman"/>
          <w:spacing w:val="4"/>
          <w:sz w:val="24"/>
          <w:szCs w:val="24"/>
          <w:lang w:eastAsia="ja-JP"/>
        </w:rPr>
        <w:t xml:space="preserve">The author </w:t>
      </w:r>
      <w:r w:rsidR="00F268AC" w:rsidRPr="0073167B">
        <w:rPr>
          <w:rFonts w:ascii="Times New Roman" w:eastAsiaTheme="minorEastAsia" w:hAnsi="Times New Roman" w:cs="Times New Roman"/>
          <w:spacing w:val="4"/>
          <w:sz w:val="24"/>
          <w:szCs w:val="24"/>
          <w:lang w:eastAsia="ja-JP"/>
        </w:rPr>
        <w:t>of this report</w:t>
      </w:r>
      <w:bookmarkEnd w:id="1"/>
      <w:r w:rsidR="00F268AC" w:rsidRPr="0073167B">
        <w:rPr>
          <w:rFonts w:ascii="Times New Roman" w:eastAsiaTheme="minorEastAsia" w:hAnsi="Times New Roman" w:cs="Times New Roman"/>
          <w:spacing w:val="4"/>
          <w:sz w:val="24"/>
          <w:szCs w:val="24"/>
          <w:lang w:eastAsia="ja-JP"/>
        </w:rPr>
        <w:t xml:space="preserve"> </w:t>
      </w:r>
    </w:p>
    <w:p w14:paraId="6CA9FA55" w14:textId="115B8392" w:rsidR="00B23ED6" w:rsidRPr="0073167B" w:rsidRDefault="00F268AC" w:rsidP="007A3AB7">
      <w:pPr>
        <w:pStyle w:val="a3"/>
        <w:spacing w:before="10" w:line="213" w:lineRule="auto"/>
        <w:ind w:left="426" w:right="890" w:firstLineChars="120" w:firstLine="281"/>
        <w:jc w:val="both"/>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Compared with other civilized countries, Japan is a society in which the </w:t>
      </w:r>
      <w:r w:rsidR="001737BA" w:rsidRPr="0073167B">
        <w:rPr>
          <w:rFonts w:ascii="Times New Roman" w:eastAsiaTheme="minorEastAsia" w:hAnsi="Times New Roman" w:cs="Times New Roman" w:hint="eastAsia"/>
          <w:sz w:val="24"/>
          <w:szCs w:val="24"/>
          <w:lang w:eastAsia="ja-JP"/>
        </w:rPr>
        <w:t>r</w:t>
      </w:r>
      <w:r w:rsidR="001737BA" w:rsidRPr="0073167B">
        <w:rPr>
          <w:rFonts w:ascii="Times New Roman" w:eastAsiaTheme="minorEastAsia" w:hAnsi="Times New Roman" w:cs="Times New Roman"/>
          <w:sz w:val="24"/>
          <w:szCs w:val="24"/>
          <w:lang w:eastAsia="ja-JP"/>
        </w:rPr>
        <w:t>ight to liberty</w:t>
      </w:r>
      <w:r w:rsidRPr="0073167B">
        <w:rPr>
          <w:rFonts w:ascii="Times New Roman" w:eastAsiaTheme="minorEastAsia" w:hAnsi="Times New Roman" w:cs="Times New Roman"/>
          <w:sz w:val="24"/>
          <w:szCs w:val="24"/>
          <w:lang w:eastAsia="ja-JP"/>
        </w:rPr>
        <w:t xml:space="preserve"> is restrained </w:t>
      </w:r>
      <w:proofErr w:type="gramStart"/>
      <w:r w:rsidRPr="0073167B">
        <w:rPr>
          <w:rFonts w:ascii="Times New Roman" w:eastAsiaTheme="minorEastAsia" w:hAnsi="Times New Roman" w:cs="Times New Roman"/>
          <w:sz w:val="24"/>
          <w:szCs w:val="24"/>
          <w:lang w:eastAsia="ja-JP"/>
        </w:rPr>
        <w:t>on the basis of</w:t>
      </w:r>
      <w:proofErr w:type="gramEnd"/>
      <w:r w:rsidRPr="0073167B">
        <w:rPr>
          <w:rFonts w:ascii="Times New Roman" w:eastAsiaTheme="minorEastAsia" w:hAnsi="Times New Roman" w:cs="Times New Roman"/>
          <w:sz w:val="24"/>
          <w:szCs w:val="24"/>
          <w:lang w:eastAsia="ja-JP"/>
        </w:rPr>
        <w:t xml:space="preserve"> highly arbitrary criteria and in which there is a lack of fair means for restoring</w:t>
      </w:r>
      <w:r w:rsidR="001737BA" w:rsidRPr="0073167B">
        <w:rPr>
          <w:rFonts w:ascii="Times New Roman" w:eastAsiaTheme="minorEastAsia" w:hAnsi="Times New Roman" w:cs="Times New Roman"/>
          <w:sz w:val="24"/>
          <w:szCs w:val="24"/>
          <w:lang w:eastAsia="ja-JP"/>
        </w:rPr>
        <w:t xml:space="preserve"> it</w:t>
      </w:r>
      <w:r w:rsidRPr="0073167B">
        <w:rPr>
          <w:rFonts w:ascii="Times New Roman" w:eastAsiaTheme="minorEastAsia" w:hAnsi="Times New Roman" w:cs="Times New Roman"/>
          <w:sz w:val="24"/>
          <w:szCs w:val="24"/>
          <w:lang w:eastAsia="ja-JP"/>
        </w:rPr>
        <w:t xml:space="preserve">. The extremely alarming situation of </w:t>
      </w:r>
      <w:r w:rsidR="001737BA" w:rsidRPr="0073167B">
        <w:rPr>
          <w:rFonts w:ascii="Times New Roman" w:eastAsiaTheme="minorEastAsia" w:hAnsi="Times New Roman" w:cs="Times New Roman"/>
          <w:sz w:val="24"/>
          <w:szCs w:val="24"/>
          <w:lang w:eastAsia="ja-JP"/>
        </w:rPr>
        <w:t>the right to liberty</w:t>
      </w:r>
      <w:r w:rsidRPr="0073167B">
        <w:rPr>
          <w:rFonts w:ascii="Times New Roman" w:eastAsiaTheme="minorEastAsia" w:hAnsi="Times New Roman" w:cs="Times New Roman"/>
          <w:sz w:val="24"/>
          <w:szCs w:val="24"/>
          <w:lang w:eastAsia="ja-JP"/>
        </w:rPr>
        <w:t xml:space="preserve"> in Japan does not arise only in one </w:t>
      </w:r>
      <w:proofErr w:type="gramStart"/>
      <w:r w:rsidRPr="0073167B">
        <w:rPr>
          <w:rFonts w:ascii="Times New Roman" w:eastAsiaTheme="minorEastAsia" w:hAnsi="Times New Roman" w:cs="Times New Roman"/>
          <w:sz w:val="24"/>
          <w:szCs w:val="24"/>
          <w:lang w:eastAsia="ja-JP"/>
        </w:rPr>
        <w:t>particular area</w:t>
      </w:r>
      <w:proofErr w:type="gramEnd"/>
      <w:r w:rsidRPr="0073167B">
        <w:rPr>
          <w:rFonts w:ascii="Times New Roman" w:eastAsiaTheme="minorEastAsia" w:hAnsi="Times New Roman" w:cs="Times New Roman"/>
          <w:sz w:val="24"/>
          <w:szCs w:val="24"/>
          <w:lang w:eastAsia="ja-JP"/>
        </w:rPr>
        <w:t>, but across the spectrum of penal institutions, psychiatric hospitals, and immigration detention.</w:t>
      </w:r>
    </w:p>
    <w:p w14:paraId="4FF58BA2" w14:textId="007BD6E8" w:rsidR="00B23ED6" w:rsidRPr="0073167B" w:rsidRDefault="00F268AC" w:rsidP="00511345">
      <w:pPr>
        <w:pStyle w:val="a3"/>
        <w:spacing w:before="3" w:line="216" w:lineRule="auto"/>
        <w:ind w:left="426" w:right="901" w:firstLine="281"/>
        <w:rPr>
          <w:rFonts w:ascii="Times New Roman" w:eastAsiaTheme="minorEastAsia" w:hAnsi="Times New Roman" w:cs="Times New Roman"/>
          <w:spacing w:val="-2"/>
          <w:sz w:val="24"/>
          <w:szCs w:val="24"/>
          <w:lang w:eastAsia="ja-JP"/>
        </w:rPr>
      </w:pPr>
      <w:r w:rsidRPr="0073167B">
        <w:rPr>
          <w:rFonts w:ascii="Times New Roman" w:eastAsiaTheme="minorEastAsia" w:hAnsi="Times New Roman" w:cs="Times New Roman"/>
          <w:sz w:val="24"/>
          <w:szCs w:val="24"/>
          <w:lang w:eastAsia="ja-JP"/>
        </w:rPr>
        <w:t xml:space="preserve">We are a network of human rights </w:t>
      </w:r>
      <w:r w:rsidR="000945DE" w:rsidRPr="0073167B">
        <w:rPr>
          <w:rFonts w:ascii="Times New Roman" w:eastAsiaTheme="minorEastAsia" w:hAnsi="Times New Roman" w:cs="Times New Roman"/>
          <w:sz w:val="24"/>
          <w:szCs w:val="24"/>
          <w:lang w:eastAsia="ja-JP"/>
        </w:rPr>
        <w:t>organizations</w:t>
      </w:r>
      <w:r w:rsidRPr="0073167B">
        <w:rPr>
          <w:rFonts w:ascii="Times New Roman" w:eastAsiaTheme="minorEastAsia" w:hAnsi="Times New Roman" w:cs="Times New Roman"/>
          <w:sz w:val="24"/>
          <w:szCs w:val="24"/>
          <w:lang w:eastAsia="ja-JP"/>
        </w:rPr>
        <w:t xml:space="preserve"> working to improve the human rights situation of people deprived of their liberty in Japan, and we have collaborated to produce this report to provide a cross-sectional perspective on the issue of detention in Japan</w:t>
      </w:r>
      <w:r w:rsidR="008B4FCE" w:rsidRPr="0073167B">
        <w:rPr>
          <w:rFonts w:ascii="Times New Roman" w:eastAsiaTheme="minorEastAsia" w:hAnsi="Times New Roman" w:cs="Times New Roman"/>
          <w:sz w:val="24"/>
          <w:szCs w:val="24"/>
          <w:lang w:eastAsia="ja-JP"/>
        </w:rPr>
        <w:t xml:space="preserve">. The submitted reports and annexes, including a list of constituent organizations, are as follows: </w:t>
      </w:r>
      <w:r w:rsidR="00691B17" w:rsidRPr="00691B17">
        <w:rPr>
          <w:rFonts w:ascii="Times New Roman" w:eastAsiaTheme="minorEastAsia" w:hAnsi="Times New Roman" w:cs="Times New Roman"/>
          <w:sz w:val="24"/>
          <w:szCs w:val="24"/>
          <w:lang w:eastAsia="ja-JP"/>
        </w:rPr>
        <w:t xml:space="preserve">https://tbinternet.ohchr.org/Treaties/CCPR/Shared%20Documents/JPN/INT_CCPR_CSS_JPN_43401_E.pdf </w:t>
      </w:r>
      <w:r w:rsidRPr="0073167B">
        <w:rPr>
          <w:rFonts w:ascii="Times New Roman" w:eastAsiaTheme="minorEastAsia" w:hAnsi="Times New Roman" w:cs="Times New Roman"/>
          <w:sz w:val="24"/>
          <w:szCs w:val="24"/>
          <w:lang w:eastAsia="ja-JP"/>
        </w:rPr>
        <w:t>https://tbinternet.</w:t>
      </w:r>
      <w:r w:rsidR="008B4FCE" w:rsidRPr="0073167B">
        <w:rPr>
          <w:rFonts w:ascii="Times New Roman" w:eastAsiaTheme="minorEastAsia" w:hAnsi="Times New Roman" w:cs="Times New Roman"/>
          <w:sz w:val="24"/>
          <w:szCs w:val="24"/>
          <w:lang w:eastAsia="ja-JP"/>
        </w:rPr>
        <w:t>ohchr.org/Treaties/CCPR/Shared%20Documents/JPN/INT_CCPR_CSS_JPN_43402_E.pdf</w:t>
      </w:r>
    </w:p>
    <w:p w14:paraId="19FAB054" w14:textId="77777777" w:rsidR="000A59BE" w:rsidRPr="0073167B" w:rsidRDefault="000A59BE" w:rsidP="000A59BE">
      <w:pPr>
        <w:pStyle w:val="a3"/>
        <w:spacing w:before="3" w:line="216" w:lineRule="auto"/>
        <w:ind w:right="901"/>
        <w:jc w:val="both"/>
        <w:rPr>
          <w:rFonts w:ascii="Times New Roman" w:eastAsiaTheme="minorEastAsia" w:hAnsi="Times New Roman" w:cs="Times New Roman"/>
          <w:spacing w:val="-2"/>
          <w:sz w:val="24"/>
          <w:szCs w:val="24"/>
          <w:lang w:eastAsia="ja-JP"/>
        </w:rPr>
      </w:pPr>
    </w:p>
    <w:p w14:paraId="70EA7CC5" w14:textId="6269DE93" w:rsidR="007A3AB7" w:rsidRPr="007A3AB7" w:rsidRDefault="007A3AB7" w:rsidP="00603B03">
      <w:pPr>
        <w:pStyle w:val="a3"/>
        <w:outlineLvl w:val="0"/>
        <w:rPr>
          <w:rFonts w:ascii="Times New Roman" w:eastAsiaTheme="minorEastAsia" w:hAnsi="Times New Roman" w:cs="Times New Roman"/>
          <w:spacing w:val="-2"/>
          <w:sz w:val="24"/>
          <w:szCs w:val="24"/>
          <w:lang w:eastAsia="ja-JP"/>
        </w:rPr>
      </w:pPr>
      <w:bookmarkStart w:id="2" w:name="_Toc93242468"/>
      <w:r w:rsidRPr="007A3AB7">
        <w:rPr>
          <w:rFonts w:ascii="Times New Roman" w:eastAsiaTheme="minorEastAsia" w:hAnsi="Times New Roman" w:cs="Times New Roman"/>
          <w:spacing w:val="-2"/>
          <w:sz w:val="24"/>
          <w:szCs w:val="24"/>
          <w:lang w:eastAsia="ja-JP"/>
        </w:rPr>
        <w:t xml:space="preserve">II.  </w:t>
      </w:r>
      <w:r>
        <w:rPr>
          <w:rFonts w:ascii="Times New Roman" w:eastAsiaTheme="minorEastAsia" w:hAnsi="Times New Roman" w:cs="Times New Roman"/>
          <w:spacing w:val="-2"/>
          <w:sz w:val="24"/>
          <w:szCs w:val="24"/>
          <w:lang w:eastAsia="ja-JP"/>
        </w:rPr>
        <w:tab/>
      </w:r>
      <w:r w:rsidRPr="007A3AB7">
        <w:rPr>
          <w:rFonts w:ascii="Times New Roman" w:eastAsiaTheme="minorEastAsia" w:hAnsi="Times New Roman" w:cs="Times New Roman"/>
          <w:spacing w:val="-2"/>
          <w:sz w:val="24"/>
          <w:szCs w:val="24"/>
          <w:lang w:eastAsia="ja-JP"/>
        </w:rPr>
        <w:t>Pretrial Detention in General</w:t>
      </w:r>
      <w:bookmarkEnd w:id="2"/>
      <w:r w:rsidRPr="007A3AB7">
        <w:rPr>
          <w:rFonts w:ascii="Times New Roman" w:eastAsiaTheme="minorEastAsia" w:hAnsi="Times New Roman" w:cs="Times New Roman"/>
          <w:spacing w:val="-2"/>
          <w:sz w:val="24"/>
          <w:szCs w:val="24"/>
          <w:lang w:eastAsia="ja-JP"/>
        </w:rPr>
        <w:t xml:space="preserve"> </w:t>
      </w:r>
    </w:p>
    <w:p w14:paraId="6EC186E7" w14:textId="205A02EE" w:rsidR="007A3AB7" w:rsidRPr="007A3AB7" w:rsidRDefault="007A3AB7" w:rsidP="006803E0">
      <w:pPr>
        <w:pStyle w:val="a3"/>
        <w:ind w:left="464" w:hangingChars="200" w:hanging="464"/>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　　</w:t>
      </w:r>
      <w:r>
        <w:rPr>
          <w:rFonts w:ascii="Times New Roman" w:eastAsiaTheme="minorEastAsia" w:hAnsi="Times New Roman" w:cs="Times New Roman" w:hint="eastAsia"/>
          <w:spacing w:val="-2"/>
          <w:sz w:val="24"/>
          <w:szCs w:val="24"/>
          <w:lang w:eastAsia="ja-JP"/>
        </w:rPr>
        <w:t xml:space="preserve">　</w:t>
      </w:r>
      <w:r w:rsidRPr="007A3AB7">
        <w:rPr>
          <w:rFonts w:ascii="Times New Roman" w:eastAsiaTheme="minorEastAsia" w:hAnsi="Times New Roman" w:cs="Times New Roman"/>
          <w:spacing w:val="-2"/>
          <w:sz w:val="24"/>
          <w:szCs w:val="24"/>
          <w:lang w:eastAsia="ja-JP"/>
        </w:rPr>
        <w:t xml:space="preserve"> In our previous report, we did not refer the issue of pretrial detention (detention of persons suspected </w:t>
      </w:r>
      <w:r>
        <w:rPr>
          <w:rFonts w:ascii="Times New Roman" w:eastAsiaTheme="minorEastAsia" w:hAnsi="Times New Roman" w:cs="Times New Roman" w:hint="eastAsia"/>
          <w:spacing w:val="-2"/>
          <w:sz w:val="24"/>
          <w:szCs w:val="24"/>
          <w:lang w:eastAsia="ja-JP"/>
        </w:rPr>
        <w:t xml:space="preserve">　</w:t>
      </w:r>
      <w:r w:rsidRPr="007A3AB7">
        <w:rPr>
          <w:rFonts w:ascii="Times New Roman" w:eastAsiaTheme="minorEastAsia" w:hAnsi="Times New Roman" w:cs="Times New Roman"/>
          <w:spacing w:val="-2"/>
          <w:sz w:val="24"/>
          <w:szCs w:val="24"/>
          <w:lang w:eastAsia="ja-JP"/>
        </w:rPr>
        <w:t>of committing crimes while they are on trial), which is one of the serious problems of detention in Japan.</w:t>
      </w:r>
    </w:p>
    <w:p w14:paraId="11613725" w14:textId="6BCE2D11" w:rsidR="007A3AB7" w:rsidRPr="007A3AB7" w:rsidRDefault="007A3AB7" w:rsidP="00603B03">
      <w:pPr>
        <w:pStyle w:val="a3"/>
        <w:outlineLvl w:val="1"/>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 </w:t>
      </w:r>
      <w:bookmarkStart w:id="3" w:name="_Toc93242469"/>
      <w:r w:rsidRPr="007A3AB7">
        <w:rPr>
          <w:rFonts w:ascii="Times New Roman" w:eastAsiaTheme="minorEastAsia" w:hAnsi="Times New Roman" w:cs="Times New Roman"/>
          <w:spacing w:val="-2"/>
          <w:sz w:val="24"/>
          <w:szCs w:val="24"/>
          <w:lang w:eastAsia="ja-JP"/>
        </w:rPr>
        <w:t>1</w:t>
      </w:r>
      <w:r w:rsidR="006803E0">
        <w:rPr>
          <w:rFonts w:ascii="Times New Roman" w:eastAsiaTheme="minorEastAsia" w:hAnsi="Times New Roman" w:cs="Times New Roman"/>
          <w:spacing w:val="-2"/>
          <w:sz w:val="24"/>
          <w:szCs w:val="24"/>
          <w:lang w:eastAsia="ja-JP"/>
        </w:rPr>
        <w:tab/>
      </w:r>
      <w:r w:rsidR="006E0938">
        <w:rPr>
          <w:rFonts w:ascii="Times New Roman" w:eastAsiaTheme="minorEastAsia" w:hAnsi="Times New Roman" w:cs="Times New Roman"/>
          <w:spacing w:val="-2"/>
          <w:sz w:val="24"/>
          <w:szCs w:val="24"/>
          <w:lang w:eastAsia="ja-JP"/>
        </w:rPr>
        <w:t xml:space="preserve">Relevant </w:t>
      </w:r>
      <w:r w:rsidRPr="007A3AB7">
        <w:rPr>
          <w:rFonts w:ascii="Times New Roman" w:eastAsiaTheme="minorEastAsia" w:hAnsi="Times New Roman" w:cs="Times New Roman"/>
          <w:spacing w:val="-2"/>
          <w:sz w:val="24"/>
          <w:szCs w:val="24"/>
          <w:lang w:eastAsia="ja-JP"/>
        </w:rPr>
        <w:t>LOI</w:t>
      </w:r>
      <w:bookmarkEnd w:id="3"/>
      <w:r w:rsidRPr="007A3AB7">
        <w:rPr>
          <w:rFonts w:ascii="Times New Roman" w:eastAsiaTheme="minorEastAsia" w:hAnsi="Times New Roman" w:cs="Times New Roman"/>
          <w:spacing w:val="-2"/>
          <w:sz w:val="24"/>
          <w:szCs w:val="24"/>
          <w:lang w:eastAsia="ja-JP"/>
        </w:rPr>
        <w:t xml:space="preserve"> </w:t>
      </w:r>
    </w:p>
    <w:p w14:paraId="598D3738" w14:textId="77777777" w:rsidR="007A3AB7" w:rsidRPr="007A3AB7" w:rsidRDefault="007A3AB7" w:rsidP="00603B03">
      <w:pPr>
        <w:pStyle w:val="a3"/>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Para 16 Treatment of persons deprived of physical liberty and freedom (Articles 7, 9 and 10 of the ICCPR)</w:t>
      </w:r>
    </w:p>
    <w:p w14:paraId="198C42B4" w14:textId="77777777" w:rsidR="007A3AB7" w:rsidRPr="007A3AB7" w:rsidRDefault="007A3AB7" w:rsidP="007A3AB7">
      <w:pPr>
        <w:pStyle w:val="a3"/>
        <w:jc w:val="both"/>
        <w:outlineLvl w:val="0"/>
        <w:rPr>
          <w:rFonts w:ascii="Times New Roman" w:eastAsiaTheme="minorEastAsia" w:hAnsi="Times New Roman" w:cs="Times New Roman"/>
          <w:spacing w:val="-2"/>
          <w:sz w:val="24"/>
          <w:szCs w:val="24"/>
          <w:lang w:eastAsia="ja-JP"/>
        </w:rPr>
      </w:pPr>
    </w:p>
    <w:p w14:paraId="34E7A153" w14:textId="75737518" w:rsidR="007A3AB7" w:rsidRPr="007A3AB7" w:rsidRDefault="007A3AB7" w:rsidP="00603B03">
      <w:pPr>
        <w:pStyle w:val="a3"/>
        <w:jc w:val="both"/>
        <w:outlineLvl w:val="1"/>
        <w:rPr>
          <w:rFonts w:ascii="Times New Roman" w:eastAsiaTheme="minorEastAsia" w:hAnsi="Times New Roman" w:cs="Times New Roman"/>
          <w:spacing w:val="-2"/>
          <w:sz w:val="24"/>
          <w:szCs w:val="24"/>
          <w:lang w:eastAsia="ja-JP"/>
        </w:rPr>
      </w:pPr>
      <w:bookmarkStart w:id="4" w:name="_Toc93242470"/>
      <w:r w:rsidRPr="007A3AB7">
        <w:rPr>
          <w:rFonts w:ascii="Times New Roman" w:eastAsiaTheme="minorEastAsia" w:hAnsi="Times New Roman" w:cs="Times New Roman"/>
          <w:spacing w:val="-2"/>
          <w:sz w:val="24"/>
          <w:szCs w:val="24"/>
          <w:lang w:eastAsia="ja-JP"/>
        </w:rPr>
        <w:t>2</w:t>
      </w:r>
      <w:r w:rsidR="006803E0">
        <w:rPr>
          <w:rFonts w:ascii="Times New Roman" w:eastAsiaTheme="minorEastAsia" w:hAnsi="Times New Roman" w:cs="Times New Roman"/>
          <w:spacing w:val="-2"/>
          <w:sz w:val="24"/>
          <w:szCs w:val="24"/>
          <w:lang w:eastAsia="ja-JP"/>
        </w:rPr>
        <w:tab/>
      </w:r>
      <w:r w:rsidR="004739A0">
        <w:rPr>
          <w:rFonts w:ascii="Times New Roman" w:eastAsiaTheme="minorEastAsia" w:hAnsi="Times New Roman" w:cs="Times New Roman"/>
          <w:spacing w:val="-2"/>
          <w:sz w:val="24"/>
          <w:szCs w:val="24"/>
          <w:lang w:eastAsia="ja-JP"/>
        </w:rPr>
        <w:t>Suggested</w:t>
      </w:r>
      <w:r w:rsidRPr="007A3AB7">
        <w:rPr>
          <w:rFonts w:ascii="Times New Roman" w:eastAsiaTheme="minorEastAsia" w:hAnsi="Times New Roman" w:cs="Times New Roman"/>
          <w:spacing w:val="-2"/>
          <w:sz w:val="24"/>
          <w:szCs w:val="24"/>
          <w:lang w:eastAsia="ja-JP"/>
        </w:rPr>
        <w:t xml:space="preserve"> recommendations</w:t>
      </w:r>
      <w:bookmarkEnd w:id="4"/>
      <w:r w:rsidRPr="007A3AB7">
        <w:rPr>
          <w:rFonts w:ascii="Times New Roman" w:eastAsiaTheme="minorEastAsia" w:hAnsi="Times New Roman" w:cs="Times New Roman"/>
          <w:spacing w:val="-2"/>
          <w:sz w:val="24"/>
          <w:szCs w:val="24"/>
          <w:lang w:eastAsia="ja-JP"/>
        </w:rPr>
        <w:t xml:space="preserve"> </w:t>
      </w:r>
    </w:p>
    <w:p w14:paraId="3524ADE4"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1) Interrogation for coercing confession and pretrial detention shall be abolished.</w:t>
      </w:r>
    </w:p>
    <w:p w14:paraId="5B2FDB45"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2) The substitute prison system, which is a breeding bed for miscarriage of </w:t>
      </w:r>
      <w:proofErr w:type="gramStart"/>
      <w:r w:rsidRPr="007A3AB7">
        <w:rPr>
          <w:rFonts w:ascii="Times New Roman" w:eastAsiaTheme="minorEastAsia" w:hAnsi="Times New Roman" w:cs="Times New Roman"/>
          <w:spacing w:val="-2"/>
          <w:sz w:val="24"/>
          <w:szCs w:val="24"/>
          <w:lang w:eastAsia="ja-JP"/>
        </w:rPr>
        <w:t>justice  and</w:t>
      </w:r>
      <w:proofErr w:type="gramEnd"/>
      <w:r w:rsidRPr="007A3AB7">
        <w:rPr>
          <w:rFonts w:ascii="Times New Roman" w:eastAsiaTheme="minorEastAsia" w:hAnsi="Times New Roman" w:cs="Times New Roman"/>
          <w:spacing w:val="-2"/>
          <w:sz w:val="24"/>
          <w:szCs w:val="24"/>
          <w:lang w:eastAsia="ja-JP"/>
        </w:rPr>
        <w:t xml:space="preserve"> false confessions, shall be abolished immediately.</w:t>
      </w:r>
    </w:p>
    <w:p w14:paraId="55FBBEEE"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3) The system should be amended so that bail can be obtained even during pre-indictment detention.</w:t>
      </w:r>
    </w:p>
    <w:p w14:paraId="35D89AA3"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4) All suspects shall be guaranteed the right to be assisted by a </w:t>
      </w:r>
      <w:proofErr w:type="spellStart"/>
      <w:r w:rsidRPr="007A3AB7">
        <w:rPr>
          <w:rFonts w:ascii="Times New Roman" w:eastAsiaTheme="minorEastAsia" w:hAnsi="Times New Roman" w:cs="Times New Roman"/>
          <w:spacing w:val="-2"/>
          <w:sz w:val="24"/>
          <w:szCs w:val="24"/>
          <w:lang w:eastAsia="ja-JP"/>
        </w:rPr>
        <w:t>defence</w:t>
      </w:r>
      <w:proofErr w:type="spellEnd"/>
      <w:r w:rsidRPr="007A3AB7">
        <w:rPr>
          <w:rFonts w:ascii="Times New Roman" w:eastAsiaTheme="minorEastAsia" w:hAnsi="Times New Roman" w:cs="Times New Roman"/>
          <w:spacing w:val="-2"/>
          <w:sz w:val="24"/>
          <w:szCs w:val="24"/>
          <w:lang w:eastAsia="ja-JP"/>
        </w:rPr>
        <w:t xml:space="preserve"> counsel at the expense of the State from the time of arrest and shall be allowed to have a </w:t>
      </w:r>
      <w:proofErr w:type="spellStart"/>
      <w:r w:rsidRPr="007A3AB7">
        <w:rPr>
          <w:rFonts w:ascii="Times New Roman" w:eastAsiaTheme="minorEastAsia" w:hAnsi="Times New Roman" w:cs="Times New Roman"/>
          <w:spacing w:val="-2"/>
          <w:sz w:val="24"/>
          <w:szCs w:val="24"/>
          <w:lang w:eastAsia="ja-JP"/>
        </w:rPr>
        <w:t>defence</w:t>
      </w:r>
      <w:proofErr w:type="spellEnd"/>
      <w:r w:rsidRPr="007A3AB7">
        <w:rPr>
          <w:rFonts w:ascii="Times New Roman" w:eastAsiaTheme="minorEastAsia" w:hAnsi="Times New Roman" w:cs="Times New Roman"/>
          <w:spacing w:val="-2"/>
          <w:sz w:val="24"/>
          <w:szCs w:val="24"/>
          <w:lang w:eastAsia="ja-JP"/>
        </w:rPr>
        <w:t xml:space="preserve"> counsel present during interrogation by the investigative body.</w:t>
      </w:r>
    </w:p>
    <w:p w14:paraId="51B12173"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5) Strict limits should be placed on the duration of interrogations, legislative measures should be taken to regulate the methods of interrogation, and all interrogations by investigative bodies shall be videotaped.</w:t>
      </w:r>
    </w:p>
    <w:p w14:paraId="135D2880" w14:textId="1C29D5DE"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6) Complaint mechanism shall be established that is independent of the prefectural public safety commissions</w:t>
      </w:r>
      <w:r w:rsidR="000945DE">
        <w:rPr>
          <w:rFonts w:ascii="Times New Roman" w:eastAsiaTheme="minorEastAsia" w:hAnsi="Times New Roman" w:cs="Times New Roman"/>
          <w:spacing w:val="-2"/>
          <w:sz w:val="24"/>
          <w:szCs w:val="24"/>
          <w:lang w:eastAsia="ja-JP"/>
        </w:rPr>
        <w:t xml:space="preserve"> </w:t>
      </w:r>
      <w:r w:rsidRPr="007A3AB7">
        <w:rPr>
          <w:rFonts w:ascii="Times New Roman" w:eastAsiaTheme="minorEastAsia" w:hAnsi="Times New Roman" w:cs="Times New Roman"/>
          <w:spacing w:val="-2"/>
          <w:sz w:val="24"/>
          <w:szCs w:val="24"/>
          <w:lang w:eastAsia="ja-JP"/>
        </w:rPr>
        <w:t>(</w:t>
      </w:r>
      <w:r w:rsidRPr="007A3AB7">
        <w:rPr>
          <w:rFonts w:ascii="Times New Roman" w:eastAsiaTheme="minorEastAsia" w:hAnsi="Times New Roman" w:cs="Times New Roman" w:hint="eastAsia"/>
          <w:spacing w:val="-2"/>
          <w:sz w:val="24"/>
          <w:szCs w:val="24"/>
          <w:lang w:eastAsia="ja-JP"/>
        </w:rPr>
        <w:t>s</w:t>
      </w:r>
      <w:r w:rsidRPr="007A3AB7">
        <w:rPr>
          <w:rFonts w:ascii="Times New Roman" w:eastAsiaTheme="minorEastAsia" w:hAnsi="Times New Roman" w:cs="Times New Roman"/>
          <w:spacing w:val="-2"/>
          <w:sz w:val="24"/>
          <w:szCs w:val="24"/>
          <w:lang w:eastAsia="ja-JP"/>
        </w:rPr>
        <w:t xml:space="preserve">upervising body for police) and has the authority to investigate promptly, </w:t>
      </w:r>
      <w:proofErr w:type="gramStart"/>
      <w:r w:rsidRPr="007A3AB7">
        <w:rPr>
          <w:rFonts w:ascii="Times New Roman" w:eastAsiaTheme="minorEastAsia" w:hAnsi="Times New Roman" w:cs="Times New Roman"/>
          <w:spacing w:val="-2"/>
          <w:sz w:val="24"/>
          <w:szCs w:val="24"/>
          <w:lang w:eastAsia="ja-JP"/>
        </w:rPr>
        <w:t>fairly</w:t>
      </w:r>
      <w:proofErr w:type="gramEnd"/>
      <w:r w:rsidRPr="007A3AB7">
        <w:rPr>
          <w:rFonts w:ascii="Times New Roman" w:eastAsiaTheme="minorEastAsia" w:hAnsi="Times New Roman" w:cs="Times New Roman"/>
          <w:spacing w:val="-2"/>
          <w:sz w:val="24"/>
          <w:szCs w:val="24"/>
          <w:lang w:eastAsia="ja-JP"/>
        </w:rPr>
        <w:t xml:space="preserve"> and effectively any allegations of torture or unfair treatment made during interrogation.</w:t>
      </w:r>
    </w:p>
    <w:p w14:paraId="77E7634E" w14:textId="77777777" w:rsidR="007A3AB7" w:rsidRPr="007A3AB7" w:rsidRDefault="007A3AB7" w:rsidP="007A3AB7">
      <w:pPr>
        <w:pStyle w:val="a3"/>
        <w:jc w:val="both"/>
        <w:outlineLvl w:val="0"/>
        <w:rPr>
          <w:rFonts w:ascii="Times New Roman" w:eastAsiaTheme="minorEastAsia" w:hAnsi="Times New Roman" w:cs="Times New Roman"/>
          <w:spacing w:val="-2"/>
          <w:sz w:val="24"/>
          <w:szCs w:val="24"/>
          <w:lang w:eastAsia="ja-JP"/>
        </w:rPr>
      </w:pPr>
    </w:p>
    <w:p w14:paraId="02D99902" w14:textId="1BC6B5BD" w:rsidR="007A3AB7" w:rsidRPr="007A3AB7" w:rsidRDefault="007A3AB7" w:rsidP="00603B03">
      <w:pPr>
        <w:pStyle w:val="a3"/>
        <w:jc w:val="both"/>
        <w:outlineLvl w:val="1"/>
        <w:rPr>
          <w:rFonts w:ascii="Times New Roman" w:eastAsiaTheme="minorEastAsia" w:hAnsi="Times New Roman" w:cs="Times New Roman"/>
          <w:spacing w:val="-2"/>
          <w:sz w:val="24"/>
          <w:szCs w:val="24"/>
          <w:lang w:eastAsia="ja-JP"/>
        </w:rPr>
      </w:pPr>
      <w:bookmarkStart w:id="5" w:name="_Toc93242471"/>
      <w:r w:rsidRPr="007A3AB7">
        <w:rPr>
          <w:rFonts w:ascii="Times New Roman" w:eastAsiaTheme="minorEastAsia" w:hAnsi="Times New Roman" w:cs="Times New Roman"/>
          <w:spacing w:val="-2"/>
          <w:sz w:val="24"/>
          <w:szCs w:val="24"/>
          <w:lang w:eastAsia="ja-JP"/>
        </w:rPr>
        <w:t>3</w:t>
      </w:r>
      <w:r w:rsidR="006803E0">
        <w:rPr>
          <w:rFonts w:ascii="Times New Roman" w:eastAsiaTheme="minorEastAsia" w:hAnsi="Times New Roman" w:cs="Times New Roman"/>
          <w:spacing w:val="-2"/>
          <w:sz w:val="24"/>
          <w:szCs w:val="24"/>
          <w:lang w:eastAsia="ja-JP"/>
        </w:rPr>
        <w:tab/>
        <w:t>E</w:t>
      </w:r>
      <w:r w:rsidRPr="007A3AB7">
        <w:rPr>
          <w:rFonts w:ascii="Times New Roman" w:eastAsiaTheme="minorEastAsia" w:hAnsi="Times New Roman" w:cs="Times New Roman"/>
          <w:spacing w:val="-2"/>
          <w:sz w:val="24"/>
          <w:szCs w:val="24"/>
          <w:lang w:eastAsia="ja-JP"/>
        </w:rPr>
        <w:t xml:space="preserve">vidence of Facts and Reasons </w:t>
      </w:r>
      <w:proofErr w:type="gramStart"/>
      <w:r w:rsidRPr="007A3AB7">
        <w:rPr>
          <w:rFonts w:ascii="Times New Roman" w:eastAsiaTheme="minorEastAsia" w:hAnsi="Times New Roman" w:cs="Times New Roman"/>
          <w:spacing w:val="-2"/>
          <w:sz w:val="24"/>
          <w:szCs w:val="24"/>
          <w:lang w:eastAsia="ja-JP"/>
        </w:rPr>
        <w:t>for  Recommendations</w:t>
      </w:r>
      <w:bookmarkEnd w:id="5"/>
      <w:proofErr w:type="gramEnd"/>
      <w:r w:rsidRPr="007A3AB7">
        <w:rPr>
          <w:rFonts w:ascii="Times New Roman" w:eastAsiaTheme="minorEastAsia" w:hAnsi="Times New Roman" w:cs="Times New Roman"/>
          <w:spacing w:val="-2"/>
          <w:sz w:val="24"/>
          <w:szCs w:val="24"/>
          <w:lang w:eastAsia="ja-JP"/>
        </w:rPr>
        <w:t xml:space="preserve"> </w:t>
      </w:r>
    </w:p>
    <w:p w14:paraId="70CF83F7" w14:textId="5D1E933B"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(1) </w:t>
      </w:r>
      <w:r w:rsidR="00421B4F">
        <w:rPr>
          <w:rFonts w:ascii="Times New Roman" w:eastAsiaTheme="minorEastAsia" w:hAnsi="Times New Roman" w:cs="Times New Roman" w:hint="eastAsia"/>
          <w:spacing w:val="-2"/>
          <w:sz w:val="24"/>
          <w:szCs w:val="24"/>
          <w:lang w:eastAsia="ja-JP"/>
        </w:rPr>
        <w:t xml:space="preserve">　</w:t>
      </w:r>
      <w:r w:rsidRPr="007A3AB7">
        <w:rPr>
          <w:rFonts w:ascii="Times New Roman" w:eastAsiaTheme="minorEastAsia" w:hAnsi="Times New Roman" w:cs="Times New Roman"/>
          <w:spacing w:val="-2"/>
          <w:sz w:val="24"/>
          <w:szCs w:val="24"/>
          <w:lang w:eastAsia="ja-JP"/>
        </w:rPr>
        <w:t>If you are arrested, the interrogation will go on and on.</w:t>
      </w:r>
    </w:p>
    <w:p w14:paraId="64069B4F" w14:textId="79033544" w:rsidR="007A3AB7" w:rsidRDefault="007A3AB7" w:rsidP="00603B03">
      <w:pPr>
        <w:pStyle w:val="a3"/>
        <w:ind w:firstLineChars="200"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Many Japanese people seem to think that if they are suspected of committing a crime and arrested by the police, it is their fate to be interrogated from morning till night, day after day, and sometimes to be shouted at. When a person suspected of a crime is arrested by an investigative agency such as the police or the public prosecutor's office, the investigative agency begins to interrogate him. If the police arrest the person, they will send him to the prosecutor's office, and the prosecutor will decide </w:t>
      </w:r>
      <w:proofErr w:type="gramStart"/>
      <w:r w:rsidRPr="007A3AB7">
        <w:rPr>
          <w:rFonts w:ascii="Times New Roman" w:eastAsiaTheme="minorEastAsia" w:hAnsi="Times New Roman" w:cs="Times New Roman"/>
          <w:spacing w:val="-2"/>
          <w:sz w:val="24"/>
          <w:szCs w:val="24"/>
          <w:lang w:eastAsia="ja-JP"/>
        </w:rPr>
        <w:t>whether or not</w:t>
      </w:r>
      <w:proofErr w:type="gramEnd"/>
      <w:r w:rsidRPr="007A3AB7">
        <w:rPr>
          <w:rFonts w:ascii="Times New Roman" w:eastAsiaTheme="minorEastAsia" w:hAnsi="Times New Roman" w:cs="Times New Roman"/>
          <w:spacing w:val="-2"/>
          <w:sz w:val="24"/>
          <w:szCs w:val="24"/>
          <w:lang w:eastAsia="ja-JP"/>
        </w:rPr>
        <w:t xml:space="preserve"> to request detention within 48 hours of the arrest. The judge shall also decide within 72 hours of the arrest whether to issue detention order or release.</w:t>
      </w:r>
    </w:p>
    <w:p w14:paraId="6C810AED" w14:textId="77777777" w:rsidR="007A3AB7" w:rsidRPr="007A3AB7" w:rsidRDefault="007A3AB7" w:rsidP="00603B03">
      <w:pPr>
        <w:pStyle w:val="a3"/>
        <w:ind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 principle, after the court decision of detention, the detainee should be kept in a detention center under the jurisdiction of the Ministry of Justice, but in practice in Japan, the detainee is usually kept in a police detention facility. In principle, the period of detention is 10 days or less, but in many cases, the detention is extended up to more 10 days.</w:t>
      </w:r>
    </w:p>
    <w:p w14:paraId="2D8D0F26" w14:textId="74195009" w:rsidR="007A3AB7" w:rsidRPr="007A3AB7" w:rsidRDefault="007A3AB7" w:rsidP="00603B03">
      <w:pPr>
        <w:pStyle w:val="a3"/>
        <w:ind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This police detention after court decision is called a substitute prison (</w:t>
      </w:r>
      <w:proofErr w:type="spellStart"/>
      <w:r w:rsidRPr="007A3AB7">
        <w:rPr>
          <w:rFonts w:ascii="Times New Roman" w:eastAsiaTheme="minorEastAsia" w:hAnsi="Times New Roman" w:cs="Times New Roman"/>
          <w:spacing w:val="-2"/>
          <w:sz w:val="24"/>
          <w:szCs w:val="24"/>
          <w:lang w:eastAsia="ja-JP"/>
        </w:rPr>
        <w:t>Daiyo</w:t>
      </w:r>
      <w:proofErr w:type="spellEnd"/>
      <w:r w:rsidRPr="007A3AB7">
        <w:rPr>
          <w:rFonts w:ascii="Times New Roman" w:eastAsiaTheme="minorEastAsia" w:hAnsi="Times New Roman" w:cs="Times New Roman"/>
          <w:spacing w:val="-2"/>
          <w:sz w:val="24"/>
          <w:szCs w:val="24"/>
          <w:lang w:eastAsia="ja-JP"/>
        </w:rPr>
        <w:t xml:space="preserve"> </w:t>
      </w:r>
      <w:proofErr w:type="spellStart"/>
      <w:r w:rsidRPr="007A3AB7">
        <w:rPr>
          <w:rFonts w:ascii="Times New Roman" w:eastAsiaTheme="minorEastAsia" w:hAnsi="Times New Roman" w:cs="Times New Roman"/>
          <w:spacing w:val="-2"/>
          <w:sz w:val="24"/>
          <w:szCs w:val="24"/>
          <w:lang w:eastAsia="ja-JP"/>
        </w:rPr>
        <w:t>Kangoku</w:t>
      </w:r>
      <w:proofErr w:type="spellEnd"/>
      <w:r w:rsidRPr="007A3AB7">
        <w:rPr>
          <w:rFonts w:ascii="Times New Roman" w:eastAsiaTheme="minorEastAsia" w:hAnsi="Times New Roman" w:cs="Times New Roman"/>
          <w:spacing w:val="-2"/>
          <w:sz w:val="24"/>
          <w:szCs w:val="24"/>
          <w:lang w:eastAsia="ja-JP"/>
        </w:rPr>
        <w:t>)</w:t>
      </w:r>
      <w:r w:rsidR="00421B4F">
        <w:rPr>
          <w:rFonts w:ascii="Times New Roman" w:eastAsiaTheme="minorEastAsia" w:hAnsi="Times New Roman" w:cs="Times New Roman" w:hint="eastAsia"/>
          <w:spacing w:val="-2"/>
          <w:sz w:val="24"/>
          <w:szCs w:val="24"/>
          <w:lang w:eastAsia="ja-JP"/>
        </w:rPr>
        <w:t xml:space="preserve"> </w:t>
      </w:r>
      <w:r w:rsidRPr="007A3AB7">
        <w:rPr>
          <w:rFonts w:ascii="Times New Roman" w:eastAsiaTheme="minorEastAsia" w:hAnsi="Times New Roman" w:cs="Times New Roman"/>
          <w:spacing w:val="-2"/>
          <w:sz w:val="24"/>
          <w:szCs w:val="24"/>
          <w:lang w:eastAsia="ja-JP"/>
        </w:rPr>
        <w:t>because the prisoner is placed in a police station instead of being originally detained in a detention center.</w:t>
      </w:r>
    </w:p>
    <w:p w14:paraId="178AF1C2" w14:textId="4A4AFBE6" w:rsidR="007A3AB7" w:rsidRPr="007A3AB7" w:rsidRDefault="007A3AB7" w:rsidP="00603B03">
      <w:pPr>
        <w:pStyle w:val="a3"/>
        <w:ind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 cases where a prosecutor has arrested a person, the person is held in a detention center as a rule, but there is not much difference compared to the case of a substitute prison in that the prosecutor can use the interrogation room in the detention center, which is under the jurisdiction of the Ministry of Justice to which the Public Prosecutor's Office belongs, to interrogate the person for a long time before the prosecution. (For the police, the detention center is not a place at their disposal, but for prosecutors, it is a place at their disposal).</w:t>
      </w:r>
    </w:p>
    <w:p w14:paraId="486967DB" w14:textId="0A206894"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(2) </w:t>
      </w:r>
      <w:r w:rsidR="00421B4F">
        <w:rPr>
          <w:rFonts w:ascii="Times New Roman" w:eastAsiaTheme="minorEastAsia" w:hAnsi="Times New Roman" w:cs="Times New Roman"/>
          <w:spacing w:val="-2"/>
          <w:sz w:val="24"/>
          <w:szCs w:val="24"/>
          <w:lang w:eastAsia="ja-JP"/>
        </w:rPr>
        <w:tab/>
      </w:r>
      <w:r w:rsidRPr="007A3AB7">
        <w:rPr>
          <w:rFonts w:ascii="Times New Roman" w:eastAsiaTheme="minorEastAsia" w:hAnsi="Times New Roman" w:cs="Times New Roman"/>
          <w:spacing w:val="-2"/>
          <w:sz w:val="24"/>
          <w:szCs w:val="24"/>
          <w:lang w:eastAsia="ja-JP"/>
        </w:rPr>
        <w:t>Substitute prisons produce false confessions and are a breeding bed for miscarriage of justice.</w:t>
      </w:r>
    </w:p>
    <w:p w14:paraId="0EC2283C" w14:textId="77777777"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Japanese police detention, a hotbed of coerced confessions, is known around the world as "</w:t>
      </w:r>
      <w:proofErr w:type="spellStart"/>
      <w:r w:rsidRPr="007A3AB7">
        <w:rPr>
          <w:rFonts w:ascii="Times New Roman" w:eastAsiaTheme="minorEastAsia" w:hAnsi="Times New Roman" w:cs="Times New Roman"/>
          <w:spacing w:val="-2"/>
          <w:sz w:val="24"/>
          <w:szCs w:val="24"/>
          <w:lang w:eastAsia="ja-JP"/>
        </w:rPr>
        <w:t>Daiyo</w:t>
      </w:r>
      <w:proofErr w:type="spellEnd"/>
      <w:r w:rsidRPr="007A3AB7">
        <w:rPr>
          <w:rFonts w:ascii="Times New Roman" w:eastAsiaTheme="minorEastAsia" w:hAnsi="Times New Roman" w:cs="Times New Roman"/>
          <w:spacing w:val="-2"/>
          <w:sz w:val="24"/>
          <w:szCs w:val="24"/>
          <w:lang w:eastAsia="ja-JP"/>
        </w:rPr>
        <w:t xml:space="preserve"> </w:t>
      </w:r>
      <w:proofErr w:type="spellStart"/>
      <w:r w:rsidRPr="007A3AB7">
        <w:rPr>
          <w:rFonts w:ascii="Times New Roman" w:eastAsiaTheme="minorEastAsia" w:hAnsi="Times New Roman" w:cs="Times New Roman"/>
          <w:spacing w:val="-2"/>
          <w:sz w:val="24"/>
          <w:szCs w:val="24"/>
          <w:lang w:eastAsia="ja-JP"/>
        </w:rPr>
        <w:t>Kangoku</w:t>
      </w:r>
      <w:proofErr w:type="spellEnd"/>
      <w:r w:rsidRPr="007A3AB7">
        <w:rPr>
          <w:rFonts w:ascii="Times New Roman" w:eastAsiaTheme="minorEastAsia" w:hAnsi="Times New Roman" w:cs="Times New Roman"/>
          <w:spacing w:val="-2"/>
          <w:sz w:val="24"/>
          <w:szCs w:val="24"/>
          <w:lang w:eastAsia="ja-JP"/>
        </w:rPr>
        <w:t>".</w:t>
      </w:r>
    </w:p>
    <w:p w14:paraId="498E39F2" w14:textId="15E62A85"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In the </w:t>
      </w:r>
      <w:proofErr w:type="spellStart"/>
      <w:r w:rsidRPr="007A3AB7">
        <w:rPr>
          <w:rFonts w:ascii="Times New Roman" w:eastAsiaTheme="minorEastAsia" w:hAnsi="Times New Roman" w:cs="Times New Roman"/>
          <w:spacing w:val="-2"/>
          <w:sz w:val="24"/>
          <w:szCs w:val="24"/>
          <w:lang w:eastAsia="ja-JP"/>
        </w:rPr>
        <w:t>Menda</w:t>
      </w:r>
      <w:proofErr w:type="spellEnd"/>
      <w:r w:rsidRPr="007A3AB7">
        <w:rPr>
          <w:rFonts w:ascii="Times New Roman" w:eastAsiaTheme="minorEastAsia" w:hAnsi="Times New Roman" w:cs="Times New Roman"/>
          <w:spacing w:val="-2"/>
          <w:sz w:val="24"/>
          <w:szCs w:val="24"/>
          <w:lang w:eastAsia="ja-JP"/>
        </w:rPr>
        <w:t xml:space="preserve">, </w:t>
      </w:r>
      <w:proofErr w:type="spellStart"/>
      <w:r w:rsidRPr="007A3AB7">
        <w:rPr>
          <w:rFonts w:ascii="Times New Roman" w:eastAsiaTheme="minorEastAsia" w:hAnsi="Times New Roman" w:cs="Times New Roman"/>
          <w:spacing w:val="-2"/>
          <w:sz w:val="24"/>
          <w:szCs w:val="24"/>
          <w:lang w:eastAsia="ja-JP"/>
        </w:rPr>
        <w:t>Zaidagawa</w:t>
      </w:r>
      <w:proofErr w:type="spellEnd"/>
      <w:r w:rsidRPr="007A3AB7">
        <w:rPr>
          <w:rFonts w:ascii="Times New Roman" w:eastAsiaTheme="minorEastAsia" w:hAnsi="Times New Roman" w:cs="Times New Roman"/>
          <w:spacing w:val="-2"/>
          <w:sz w:val="24"/>
          <w:szCs w:val="24"/>
          <w:lang w:eastAsia="ja-JP"/>
        </w:rPr>
        <w:t xml:space="preserve">, Matsuyama, </w:t>
      </w:r>
      <w:proofErr w:type="spellStart"/>
      <w:r w:rsidRPr="007A3AB7">
        <w:rPr>
          <w:rFonts w:ascii="Times New Roman" w:eastAsiaTheme="minorEastAsia" w:hAnsi="Times New Roman" w:cs="Times New Roman"/>
          <w:spacing w:val="-2"/>
          <w:sz w:val="24"/>
          <w:szCs w:val="24"/>
          <w:lang w:eastAsia="ja-JP"/>
        </w:rPr>
        <w:t>Akabori</w:t>
      </w:r>
      <w:proofErr w:type="spellEnd"/>
      <w:r w:rsidRPr="007A3AB7">
        <w:rPr>
          <w:rFonts w:ascii="Times New Roman" w:eastAsiaTheme="minorEastAsia" w:hAnsi="Times New Roman" w:cs="Times New Roman"/>
          <w:spacing w:val="-2"/>
          <w:sz w:val="24"/>
          <w:szCs w:val="24"/>
          <w:lang w:eastAsia="ja-JP"/>
        </w:rPr>
        <w:t xml:space="preserve">, cases, all of which involved death penalty convicts </w:t>
      </w:r>
      <w:r w:rsidRPr="007A3AB7">
        <w:rPr>
          <w:rFonts w:ascii="Times New Roman" w:eastAsiaTheme="minorEastAsia" w:hAnsi="Times New Roman" w:cs="Times New Roman"/>
          <w:spacing w:val="-2"/>
          <w:sz w:val="24"/>
          <w:szCs w:val="24"/>
          <w:lang w:eastAsia="ja-JP"/>
        </w:rPr>
        <w:lastRenderedPageBreak/>
        <w:t xml:space="preserve">who were granted retrials, false confessions were obtained in substitute prisons. The same is true for the </w:t>
      </w:r>
      <w:proofErr w:type="spellStart"/>
      <w:r w:rsidRPr="007A3AB7">
        <w:rPr>
          <w:rFonts w:ascii="Times New Roman" w:eastAsiaTheme="minorEastAsia" w:hAnsi="Times New Roman" w:cs="Times New Roman"/>
          <w:spacing w:val="-2"/>
          <w:sz w:val="24"/>
          <w:szCs w:val="24"/>
          <w:lang w:eastAsia="ja-JP"/>
        </w:rPr>
        <w:t>Hakamada</w:t>
      </w:r>
      <w:proofErr w:type="spellEnd"/>
      <w:r w:rsidRPr="007A3AB7">
        <w:rPr>
          <w:rFonts w:ascii="Times New Roman" w:eastAsiaTheme="minorEastAsia" w:hAnsi="Times New Roman" w:cs="Times New Roman"/>
          <w:spacing w:val="-2"/>
          <w:sz w:val="24"/>
          <w:szCs w:val="24"/>
          <w:lang w:eastAsia="ja-JP"/>
        </w:rPr>
        <w:t xml:space="preserve"> case</w:t>
      </w:r>
      <w:r w:rsidRPr="007A3AB7">
        <w:rPr>
          <w:rFonts w:ascii="Times New Roman" w:eastAsiaTheme="minorEastAsia" w:hAnsi="Times New Roman" w:cs="Times New Roman" w:hint="eastAsia"/>
          <w:spacing w:val="-2"/>
          <w:sz w:val="24"/>
          <w:szCs w:val="24"/>
          <w:lang w:eastAsia="ja-JP"/>
        </w:rPr>
        <w:t>.</w:t>
      </w:r>
      <w:r w:rsidRPr="007A3AB7">
        <w:rPr>
          <w:rFonts w:ascii="Times New Roman" w:eastAsiaTheme="minorEastAsia" w:hAnsi="Times New Roman" w:cs="Times New Roman"/>
          <w:spacing w:val="-2"/>
          <w:sz w:val="24"/>
          <w:szCs w:val="24"/>
          <w:lang w:eastAsia="ja-JP"/>
        </w:rPr>
        <w:t xml:space="preserve"> Supreme Court's decision in January 2021 </w:t>
      </w:r>
      <w:r w:rsidR="000945DE" w:rsidRPr="007A3AB7">
        <w:rPr>
          <w:rFonts w:ascii="Times New Roman" w:eastAsiaTheme="minorEastAsia" w:hAnsi="Times New Roman" w:cs="Times New Roman"/>
          <w:spacing w:val="-2"/>
          <w:sz w:val="24"/>
          <w:szCs w:val="24"/>
          <w:lang w:eastAsia="ja-JP"/>
        </w:rPr>
        <w:t>dismisses</w:t>
      </w:r>
      <w:r w:rsidRPr="007A3AB7">
        <w:rPr>
          <w:rFonts w:ascii="Times New Roman" w:eastAsiaTheme="minorEastAsia" w:hAnsi="Times New Roman" w:cs="Times New Roman"/>
          <w:spacing w:val="-2"/>
          <w:sz w:val="24"/>
          <w:szCs w:val="24"/>
          <w:lang w:eastAsia="ja-JP"/>
        </w:rPr>
        <w:t xml:space="preserve"> the </w:t>
      </w:r>
      <w:r w:rsidRPr="007A3AB7">
        <w:rPr>
          <w:rFonts w:ascii="Times New Roman" w:eastAsiaTheme="minorEastAsia" w:hAnsi="Times New Roman" w:cs="Times New Roman" w:hint="eastAsia"/>
          <w:spacing w:val="-2"/>
          <w:sz w:val="24"/>
          <w:szCs w:val="24"/>
          <w:lang w:eastAsia="ja-JP"/>
        </w:rPr>
        <w:t>H</w:t>
      </w:r>
      <w:r w:rsidRPr="007A3AB7">
        <w:rPr>
          <w:rFonts w:ascii="Times New Roman" w:eastAsiaTheme="minorEastAsia" w:hAnsi="Times New Roman" w:cs="Times New Roman"/>
          <w:spacing w:val="-2"/>
          <w:sz w:val="24"/>
          <w:szCs w:val="24"/>
          <w:lang w:eastAsia="ja-JP"/>
        </w:rPr>
        <w:t xml:space="preserve">igh court decision that was just </w:t>
      </w:r>
      <w:proofErr w:type="spellStart"/>
      <w:r w:rsidRPr="007A3AB7">
        <w:rPr>
          <w:rFonts w:ascii="Times New Roman" w:eastAsiaTheme="minorEastAsia" w:hAnsi="Times New Roman" w:cs="Times New Roman"/>
          <w:spacing w:val="-2"/>
          <w:sz w:val="24"/>
          <w:szCs w:val="24"/>
          <w:lang w:eastAsia="ja-JP"/>
        </w:rPr>
        <w:t>reverseddistrict</w:t>
      </w:r>
      <w:proofErr w:type="spellEnd"/>
      <w:r w:rsidRPr="007A3AB7">
        <w:rPr>
          <w:rFonts w:ascii="Times New Roman" w:eastAsiaTheme="minorEastAsia" w:hAnsi="Times New Roman" w:cs="Times New Roman"/>
          <w:spacing w:val="-2"/>
          <w:sz w:val="24"/>
          <w:szCs w:val="24"/>
          <w:lang w:eastAsia="ja-JP"/>
        </w:rPr>
        <w:t xml:space="preserve"> </w:t>
      </w:r>
      <w:proofErr w:type="spellStart"/>
      <w:r w:rsidRPr="007A3AB7">
        <w:rPr>
          <w:rFonts w:ascii="Times New Roman" w:eastAsiaTheme="minorEastAsia" w:hAnsi="Times New Roman" w:cs="Times New Roman"/>
          <w:spacing w:val="-2"/>
          <w:sz w:val="24"/>
          <w:szCs w:val="24"/>
          <w:lang w:eastAsia="ja-JP"/>
        </w:rPr>
        <w:t>cort</w:t>
      </w:r>
      <w:proofErr w:type="spellEnd"/>
      <w:r w:rsidRPr="007A3AB7">
        <w:rPr>
          <w:rFonts w:ascii="Times New Roman" w:eastAsiaTheme="minorEastAsia" w:hAnsi="Times New Roman" w:cs="Times New Roman"/>
          <w:spacing w:val="-2"/>
          <w:sz w:val="24"/>
          <w:szCs w:val="24"/>
          <w:lang w:eastAsia="ja-JP"/>
        </w:rPr>
        <w:t xml:space="preserve"> retrial decision.</w:t>
      </w:r>
    </w:p>
    <w:p w14:paraId="7051E2EF" w14:textId="55C7714B"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(3)</w:t>
      </w:r>
      <w:r w:rsidR="00421B4F">
        <w:rPr>
          <w:rFonts w:ascii="Times New Roman" w:eastAsiaTheme="minorEastAsia" w:hAnsi="Times New Roman" w:cs="Times New Roman"/>
          <w:spacing w:val="-2"/>
          <w:sz w:val="24"/>
          <w:szCs w:val="24"/>
          <w:lang w:eastAsia="ja-JP"/>
        </w:rPr>
        <w:tab/>
      </w:r>
      <w:r w:rsidRPr="007A3AB7">
        <w:rPr>
          <w:rFonts w:ascii="Times New Roman" w:eastAsiaTheme="minorEastAsia" w:hAnsi="Times New Roman" w:cs="Times New Roman"/>
          <w:spacing w:val="-2"/>
          <w:sz w:val="24"/>
          <w:szCs w:val="24"/>
          <w:lang w:eastAsia="ja-JP"/>
        </w:rPr>
        <w:t>The Detainee Treatment Act of 2005 failed to reform pretrial detention.</w:t>
      </w:r>
    </w:p>
    <w:p w14:paraId="107BEBDB" w14:textId="1A229B10" w:rsidR="007A3AB7" w:rsidRPr="007A3AB7" w:rsidRDefault="007A3AB7" w:rsidP="00603B03">
      <w:pPr>
        <w:pStyle w:val="a3"/>
        <w:ind w:firstLineChars="200"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 the wake of the torture and ill-treatment incident at Nagoya Prison, the Prison Law, which was enacted in 1908, was amended between 2004 and 2005. As a result of this amendment, the overemphasis on discipline and order in treatment of prisoners was curbed to some extent, and inspection committees composed by members of lawyers, doctors, researchers, and citizens were established in each penal institution and detention facility. The alternative detention nature of substitute prisons was maintained, and the exceptional legal status of police detention facilities was retained, but the abolition of substitute prisons could not be realized due to strong resistance from the police.</w:t>
      </w:r>
    </w:p>
    <w:p w14:paraId="7D13DBF0" w14:textId="77777777" w:rsidR="007A3AB7" w:rsidRPr="007A3AB7" w:rsidRDefault="007A3AB7" w:rsidP="00603B03">
      <w:pPr>
        <w:pStyle w:val="a3"/>
        <w:ind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 other words, Article 15 of the Penal Detainee Treatment Act succeeded Article 1, paragraph 3 of the former Prison Act, and reads as follows: "The persons listed in the items of Article 3 may be detained in a detention facility in lieu of being committed to a penal institution, except for the persons listed below. This means that detainees, except those who are sentenced to imprisonment or death row inmate, can continue to be detained in detention facilities.</w:t>
      </w:r>
    </w:p>
    <w:p w14:paraId="7DE98CE8" w14:textId="77777777" w:rsidR="007A3AB7" w:rsidRPr="007A3AB7" w:rsidRDefault="007A3AB7" w:rsidP="00603B03">
      <w:pPr>
        <w:pStyle w:val="a3"/>
        <w:ind w:firstLine="464"/>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In addition, the principle of presumption of innocence in the treatment of the </w:t>
      </w:r>
      <w:proofErr w:type="spellStart"/>
      <w:r w:rsidRPr="007A3AB7">
        <w:rPr>
          <w:rFonts w:ascii="Times New Roman" w:eastAsiaTheme="minorEastAsia" w:hAnsi="Times New Roman" w:cs="Times New Roman"/>
          <w:spacing w:val="-2"/>
          <w:sz w:val="24"/>
          <w:szCs w:val="24"/>
          <w:lang w:eastAsia="ja-JP"/>
        </w:rPr>
        <w:t>unconvicted</w:t>
      </w:r>
      <w:proofErr w:type="spellEnd"/>
      <w:r w:rsidRPr="007A3AB7">
        <w:rPr>
          <w:rFonts w:ascii="Times New Roman" w:eastAsiaTheme="minorEastAsia" w:hAnsi="Times New Roman" w:cs="Times New Roman"/>
          <w:spacing w:val="-2"/>
          <w:sz w:val="24"/>
          <w:szCs w:val="24"/>
          <w:lang w:eastAsia="ja-JP"/>
        </w:rPr>
        <w:t xml:space="preserve"> has not been enshrined, and in most cases, police detention facilities continue to be used as places of detention after the court's decision on detention. Important issues requested by international organizations, such as restrictions on the duration and time of interrogations, full videotaping of interrogations, the introduction of a bail system before prosecution, and the presence of defense counsel at interrogations, have also not been realized. The serious problem of the lack of full-time doctors and medical staff in the police detention facilities, which means that the detainees </w:t>
      </w:r>
      <w:proofErr w:type="gramStart"/>
      <w:r w:rsidRPr="007A3AB7">
        <w:rPr>
          <w:rFonts w:ascii="Times New Roman" w:eastAsiaTheme="minorEastAsia" w:hAnsi="Times New Roman" w:cs="Times New Roman"/>
          <w:spacing w:val="-2"/>
          <w:sz w:val="24"/>
          <w:szCs w:val="24"/>
          <w:lang w:eastAsia="ja-JP"/>
        </w:rPr>
        <w:t>have to</w:t>
      </w:r>
      <w:proofErr w:type="gramEnd"/>
      <w:r w:rsidRPr="007A3AB7">
        <w:rPr>
          <w:rFonts w:ascii="Times New Roman" w:eastAsiaTheme="minorEastAsia" w:hAnsi="Times New Roman" w:cs="Times New Roman"/>
          <w:spacing w:val="-2"/>
          <w:sz w:val="24"/>
          <w:szCs w:val="24"/>
          <w:lang w:eastAsia="ja-JP"/>
        </w:rPr>
        <w:t xml:space="preserve"> rely entirely on commissioned doctors, has also remained unchanged.</w:t>
      </w:r>
    </w:p>
    <w:p w14:paraId="03CF90E7" w14:textId="5F523C5C"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(4)</w:t>
      </w:r>
      <w:r w:rsidR="00421B4F">
        <w:rPr>
          <w:rFonts w:ascii="Times New Roman" w:eastAsiaTheme="minorEastAsia" w:hAnsi="Times New Roman" w:cs="Times New Roman"/>
          <w:spacing w:val="-2"/>
          <w:sz w:val="24"/>
          <w:szCs w:val="24"/>
          <w:lang w:eastAsia="ja-JP"/>
        </w:rPr>
        <w:tab/>
      </w:r>
      <w:r w:rsidRPr="007A3AB7">
        <w:rPr>
          <w:rFonts w:ascii="Times New Roman" w:eastAsiaTheme="minorEastAsia" w:hAnsi="Times New Roman" w:cs="Times New Roman"/>
          <w:spacing w:val="-2"/>
          <w:sz w:val="24"/>
          <w:szCs w:val="24"/>
          <w:lang w:eastAsia="ja-JP"/>
        </w:rPr>
        <w:t xml:space="preserve"> Even the separation of investigation and detention has not overcome the harmful effects of substitute prisons</w:t>
      </w:r>
    </w:p>
    <w:p w14:paraId="4CF6A1B1" w14:textId="70E287C3"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 response to the HRC recommendation that police interrogations lead to the production of false confessions, the Government of Japan, in accordance with Article 16(3) of the newly enacted Penal Detainee Treatment Act, stipulates that "detention officers shall not engage in the investigation of crimes involving detainees detained in their detention facilities”. It is explained that the harmful effects have been eliminated because the police have separated those in charge of investigation from those in charge of detention. However, even with the separation of responsibilities under the same chief, since the purpose of the police organization itself is to investigate crimes, the coercion of false confessions has continued even after the law was amended, and no fundamental solution has been achieved.</w:t>
      </w:r>
    </w:p>
    <w:p w14:paraId="2CA5F0D9" w14:textId="42FDD069"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Of particular interest is the 2012 case of </w:t>
      </w:r>
      <w:r w:rsidR="000945DE" w:rsidRPr="007A3AB7">
        <w:rPr>
          <w:rFonts w:ascii="Times New Roman" w:eastAsiaTheme="minorEastAsia" w:hAnsi="Times New Roman" w:cs="Times New Roman"/>
          <w:spacing w:val="-2"/>
          <w:sz w:val="24"/>
          <w:szCs w:val="24"/>
          <w:lang w:eastAsia="ja-JP"/>
        </w:rPr>
        <w:t>remote-control</w:t>
      </w:r>
      <w:r w:rsidRPr="007A3AB7">
        <w:rPr>
          <w:rFonts w:ascii="Times New Roman" w:eastAsiaTheme="minorEastAsia" w:hAnsi="Times New Roman" w:cs="Times New Roman"/>
          <w:spacing w:val="-2"/>
          <w:sz w:val="24"/>
          <w:szCs w:val="24"/>
          <w:lang w:eastAsia="ja-JP"/>
        </w:rPr>
        <w:t xml:space="preserve"> threatening e-mails. This case was a complete crime of omission in which it was later confirmed that there was another real criminal. Two of the four innocent people who were wrongly arrested were forced to make false confessions by the police. At the Kanagawa Prefectural Police, the juveniles were told, "If you deny it...you will be sent to a reformatory" and " If the case is referred to the prosecutor, it will be a trial and many people will be watching. Even </w:t>
      </w:r>
      <w:proofErr w:type="gramStart"/>
      <w:r w:rsidRPr="007A3AB7">
        <w:rPr>
          <w:rFonts w:ascii="Times New Roman" w:eastAsiaTheme="minorEastAsia" w:hAnsi="Times New Roman" w:cs="Times New Roman"/>
          <w:spacing w:val="-2"/>
          <w:sz w:val="24"/>
          <w:szCs w:val="24"/>
          <w:lang w:eastAsia="ja-JP"/>
        </w:rPr>
        <w:t>with regard to</w:t>
      </w:r>
      <w:proofErr w:type="gramEnd"/>
      <w:r w:rsidRPr="007A3AB7">
        <w:rPr>
          <w:rFonts w:ascii="Times New Roman" w:eastAsiaTheme="minorEastAsia" w:hAnsi="Times New Roman" w:cs="Times New Roman"/>
          <w:spacing w:val="-2"/>
          <w:sz w:val="24"/>
          <w:szCs w:val="24"/>
          <w:lang w:eastAsia="ja-JP"/>
        </w:rPr>
        <w:t xml:space="preserve"> the victims who did not confess falsely, according to the defense counsel's report, the Osaka Prefectural Police did not listen to what the victims had to say and applied psychological pressure to them </w:t>
      </w:r>
      <w:r w:rsidRPr="007A3AB7">
        <w:rPr>
          <w:rFonts w:ascii="Times New Roman" w:eastAsiaTheme="minorEastAsia" w:hAnsi="Times New Roman" w:cs="Times New Roman"/>
          <w:spacing w:val="-2"/>
          <w:sz w:val="24"/>
          <w:szCs w:val="24"/>
          <w:lang w:eastAsia="ja-JP"/>
        </w:rPr>
        <w:lastRenderedPageBreak/>
        <w:t>during the interrogation. In addition, the Mie Prefectural Police admitted that they conducted a total of 24 interrogations over a total period of 12 days for a total of about 50 hours, the longest of which lasted about 8 hours per day, despite the denials of the victims.</w:t>
      </w:r>
    </w:p>
    <w:p w14:paraId="75157DBC" w14:textId="77777777"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There is no other way to avoid "the dangers of prolonged interrogation and abusive interrogation methods aimed at obtaining confessions" than to abolish the use of substitute prisons.</w:t>
      </w:r>
    </w:p>
    <w:p w14:paraId="54858B62" w14:textId="51B0A1CD"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(5) </w:t>
      </w:r>
      <w:r w:rsidR="00421B4F">
        <w:rPr>
          <w:rFonts w:ascii="Times New Roman" w:eastAsiaTheme="minorEastAsia" w:hAnsi="Times New Roman" w:cs="Times New Roman"/>
          <w:spacing w:val="-2"/>
          <w:sz w:val="24"/>
          <w:szCs w:val="24"/>
          <w:lang w:eastAsia="ja-JP"/>
        </w:rPr>
        <w:tab/>
      </w:r>
      <w:r w:rsidRPr="007A3AB7">
        <w:rPr>
          <w:rFonts w:ascii="Times New Roman" w:eastAsiaTheme="minorEastAsia" w:hAnsi="Times New Roman" w:cs="Times New Roman"/>
          <w:spacing w:val="-2"/>
          <w:sz w:val="24"/>
          <w:szCs w:val="24"/>
          <w:lang w:eastAsia="ja-JP"/>
        </w:rPr>
        <w:t>Prolonged pre-trial detention, absence of a pre-indictment bail system, and inability of lawyers to attend interrogations</w:t>
      </w:r>
    </w:p>
    <w:p w14:paraId="224112A2" w14:textId="77777777"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International standards strictly stipulate that a person shall not be returned to the police after a decision to detain has been made by the police</w:t>
      </w:r>
      <w:r w:rsidRPr="007A3AB7">
        <w:rPr>
          <w:rFonts w:ascii="Times New Roman" w:eastAsiaTheme="minorEastAsia" w:hAnsi="Times New Roman" w:cs="Times New Roman"/>
          <w:spacing w:val="-2"/>
          <w:sz w:val="24"/>
          <w:szCs w:val="24"/>
          <w:vertAlign w:val="superscript"/>
          <w:lang w:eastAsia="ja-JP"/>
        </w:rPr>
        <w:footnoteReference w:id="1"/>
      </w:r>
      <w:r w:rsidRPr="007A3AB7">
        <w:rPr>
          <w:rFonts w:ascii="Times New Roman" w:eastAsiaTheme="minorEastAsia" w:hAnsi="Times New Roman" w:cs="Times New Roman"/>
          <w:spacing w:val="-2"/>
          <w:sz w:val="24"/>
          <w:szCs w:val="24"/>
          <w:lang w:eastAsia="ja-JP"/>
        </w:rPr>
        <w:t xml:space="preserve">. In addition, according to international standards on the human rights </w:t>
      </w:r>
      <w:r w:rsidRPr="007A3AB7">
        <w:rPr>
          <w:rFonts w:ascii="Times New Roman" w:eastAsiaTheme="minorEastAsia" w:hAnsi="Times New Roman" w:cs="Times New Roman"/>
          <w:spacing w:val="-2"/>
          <w:sz w:val="24"/>
          <w:szCs w:val="24"/>
          <w:lang w:eastAsia="ja-JP"/>
        </w:rPr>
        <w:lastRenderedPageBreak/>
        <w:t>of criminal detainees, pretrial detention is intended to secure a person's custody for trial, not to obtain a confession. The arrested person is interrogated by the investigating authorities for a few hours and for no other purpose than to record the suspect's statement at the time of arrest. Those who are not likely to escape are, in principle, released on bail after the decision on their detention. As for the time to be kept in police custody, HRC recommends in principle up to 48 hours.</w:t>
      </w:r>
    </w:p>
    <w:p w14:paraId="35749723" w14:textId="77777777"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In Japan, however, it is a natural assumption that pretrial detention is used for the purpose of obtaining confessions, and defense counsel cannot be present during interrogations. There is no bail system prior to prosecution. In principle, a suspect can be held in custody for 23 days based on the fact of a single arrest; furthermore, if the case is subdivided, the arrest and detention can be repeated.</w:t>
      </w:r>
    </w:p>
    <w:p w14:paraId="54D6DBBA" w14:textId="5C93FCD9"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It is true that the videotaping of interrogations has progressed over the past 40 years, such as the imposition of the obligation to record certain cases in the field of pretrial detention. However, there are still many interrogations that have not been made visible. In addition, defense for the </w:t>
      </w:r>
      <w:r w:rsidR="000945DE" w:rsidRPr="007A3AB7">
        <w:rPr>
          <w:rFonts w:ascii="Times New Roman" w:eastAsiaTheme="minorEastAsia" w:hAnsi="Times New Roman" w:cs="Times New Roman"/>
          <w:spacing w:val="-2"/>
          <w:sz w:val="24"/>
          <w:szCs w:val="24"/>
          <w:lang w:eastAsia="ja-JP"/>
        </w:rPr>
        <w:t>suspect has</w:t>
      </w:r>
      <w:r w:rsidRPr="007A3AB7">
        <w:rPr>
          <w:rFonts w:ascii="Times New Roman" w:eastAsiaTheme="minorEastAsia" w:hAnsi="Times New Roman" w:cs="Times New Roman"/>
          <w:spacing w:val="-2"/>
          <w:sz w:val="24"/>
          <w:szCs w:val="24"/>
          <w:lang w:eastAsia="ja-JP"/>
        </w:rPr>
        <w:t xml:space="preserve"> been expanded, and the court-appointed defense system has been expanded for all cases in which a decision on detention has been made, and criminal defense at government expense is provided, but for the three days between </w:t>
      </w:r>
      <w:r w:rsidRPr="007A3AB7">
        <w:rPr>
          <w:rFonts w:ascii="Times New Roman" w:eastAsiaTheme="minorEastAsia" w:hAnsi="Times New Roman" w:cs="Times New Roman"/>
          <w:spacing w:val="-2"/>
          <w:sz w:val="24"/>
          <w:szCs w:val="24"/>
          <w:lang w:eastAsia="ja-JP"/>
        </w:rPr>
        <w:lastRenderedPageBreak/>
        <w:t>arrest and detention, there is only a duty lawyer system in which the bar association bears the costs.</w:t>
      </w:r>
    </w:p>
    <w:p w14:paraId="51B84962" w14:textId="77777777" w:rsidR="007A3AB7" w:rsidRPr="007A3AB7" w:rsidRDefault="007A3AB7" w:rsidP="00603B03">
      <w:pPr>
        <w:pStyle w:val="a3"/>
        <w:ind w:firstLine="498"/>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Although there is a bail system after prosecution, bail is rarely granted if the accused denies the facts of the charges. This is known as "hostage justice." Although the rate of bail granting has increased slightly, there are still cases where people are not allowed to see their families freely even after being released on bail due to the strict conditions of bail. In the case of Mr. Ghosn, it is said that he could not even see his wife without the presence of his lawyer. In the Kansai Ready-mix Concrete case, in which more than 60 labor union members were recently arrested, there are reports of cases in which even after being released on bail, even full-time union staff members were not allowed to visit the union office and were unable to engage in social activities.</w:t>
      </w:r>
    </w:p>
    <w:p w14:paraId="25E41423" w14:textId="03A7B02C" w:rsidR="007A3AB7" w:rsidRPr="007A3AB7" w:rsidRDefault="006E0938" w:rsidP="00603B03">
      <w:pPr>
        <w:pStyle w:val="a3"/>
        <w:ind w:firstLine="498"/>
        <w:jc w:val="both"/>
        <w:rPr>
          <w:rFonts w:ascii="Times New Roman" w:eastAsiaTheme="minorEastAsia" w:hAnsi="Times New Roman" w:cs="Times New Roman"/>
          <w:spacing w:val="-2"/>
          <w:sz w:val="24"/>
          <w:szCs w:val="24"/>
          <w:lang w:eastAsia="ja-JP"/>
        </w:rPr>
      </w:pPr>
      <w:r w:rsidRPr="006E0938">
        <w:rPr>
          <w:rFonts w:ascii="Times New Roman" w:eastAsiaTheme="minorEastAsia" w:hAnsi="Times New Roman" w:cs="Times New Roman"/>
          <w:spacing w:val="-2"/>
          <w:sz w:val="24"/>
          <w:szCs w:val="24"/>
          <w:lang w:eastAsia="ja-JP"/>
        </w:rPr>
        <w:t>During the examination of the Government's report by the Committee on the Covenant on Civil Liberties in 2014, the Committee made strict recommendations on these after intense questioning</w:t>
      </w:r>
      <w:r w:rsidRPr="006E0938">
        <w:rPr>
          <w:rFonts w:ascii="Times New Roman" w:eastAsiaTheme="minorEastAsia" w:hAnsi="Times New Roman" w:cs="Times New Roman"/>
          <w:spacing w:val="-2"/>
          <w:sz w:val="24"/>
          <w:szCs w:val="24"/>
          <w:vertAlign w:val="superscript"/>
          <w:lang w:eastAsia="ja-JP"/>
        </w:rPr>
        <w:footnoteReference w:id="2"/>
      </w:r>
      <w:r w:rsidRPr="006E0938">
        <w:rPr>
          <w:rFonts w:ascii="Times New Roman" w:eastAsiaTheme="minorEastAsia" w:hAnsi="Times New Roman" w:cs="Times New Roman"/>
          <w:spacing w:val="-2"/>
          <w:sz w:val="24"/>
          <w:szCs w:val="24"/>
          <w:lang w:eastAsia="ja-JP"/>
        </w:rPr>
        <w:t>.</w:t>
      </w:r>
      <w:r>
        <w:rPr>
          <w:rFonts w:ascii="Times New Roman" w:eastAsiaTheme="minorEastAsia" w:hAnsi="Times New Roman" w:cs="Times New Roman" w:hint="eastAsia"/>
          <w:spacing w:val="-2"/>
          <w:sz w:val="24"/>
          <w:szCs w:val="24"/>
          <w:lang w:eastAsia="ja-JP"/>
        </w:rPr>
        <w:t xml:space="preserve">　</w:t>
      </w:r>
      <w:r w:rsidR="007A3AB7" w:rsidRPr="007A3AB7">
        <w:rPr>
          <w:rFonts w:ascii="Times New Roman" w:eastAsiaTheme="minorEastAsia" w:hAnsi="Times New Roman" w:cs="Times New Roman"/>
          <w:spacing w:val="-2"/>
          <w:sz w:val="24"/>
          <w:szCs w:val="24"/>
          <w:lang w:eastAsia="ja-JP"/>
        </w:rPr>
        <w:lastRenderedPageBreak/>
        <w:t>Despite</w:t>
      </w:r>
      <w:r>
        <w:rPr>
          <w:rFonts w:ascii="Times New Roman" w:eastAsiaTheme="minorEastAsia" w:hAnsi="Times New Roman" w:cs="Times New Roman"/>
          <w:spacing w:val="-2"/>
          <w:sz w:val="24"/>
          <w:szCs w:val="24"/>
          <w:lang w:eastAsia="ja-JP"/>
        </w:rPr>
        <w:t xml:space="preserve"> that, </w:t>
      </w:r>
      <w:proofErr w:type="spellStart"/>
      <w:r w:rsidR="007A3AB7" w:rsidRPr="007A3AB7">
        <w:rPr>
          <w:rFonts w:ascii="Times New Roman" w:eastAsiaTheme="minorEastAsia" w:hAnsi="Times New Roman" w:cs="Times New Roman"/>
          <w:spacing w:val="-2"/>
          <w:sz w:val="24"/>
          <w:szCs w:val="24"/>
          <w:lang w:eastAsia="ja-JP"/>
        </w:rPr>
        <w:t>unconvicted</w:t>
      </w:r>
      <w:proofErr w:type="spellEnd"/>
      <w:r w:rsidR="007A3AB7" w:rsidRPr="007A3AB7">
        <w:rPr>
          <w:rFonts w:ascii="Times New Roman" w:eastAsiaTheme="minorEastAsia" w:hAnsi="Times New Roman" w:cs="Times New Roman"/>
          <w:spacing w:val="-2"/>
          <w:sz w:val="24"/>
          <w:szCs w:val="24"/>
          <w:lang w:eastAsia="ja-JP"/>
        </w:rPr>
        <w:t xml:space="preserve"> detainees in Japan continues to take no account of their legal status as presumed innocent.</w:t>
      </w:r>
    </w:p>
    <w:p w14:paraId="39E54CE5"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(6) The recommendation of the Arbitrary Detention WG that the pending detentions of Mr. </w:t>
      </w:r>
      <w:proofErr w:type="spellStart"/>
      <w:r w:rsidRPr="007A3AB7">
        <w:rPr>
          <w:rFonts w:ascii="Times New Roman" w:eastAsiaTheme="minorEastAsia" w:hAnsi="Times New Roman" w:cs="Times New Roman"/>
          <w:spacing w:val="-2"/>
          <w:sz w:val="24"/>
          <w:szCs w:val="24"/>
          <w:lang w:eastAsia="ja-JP"/>
        </w:rPr>
        <w:t>Hiroji</w:t>
      </w:r>
      <w:proofErr w:type="spellEnd"/>
      <w:r w:rsidRPr="007A3AB7">
        <w:rPr>
          <w:rFonts w:ascii="Times New Roman" w:eastAsiaTheme="minorEastAsia" w:hAnsi="Times New Roman" w:cs="Times New Roman"/>
          <w:spacing w:val="-2"/>
          <w:sz w:val="24"/>
          <w:szCs w:val="24"/>
          <w:lang w:eastAsia="ja-JP"/>
        </w:rPr>
        <w:t xml:space="preserve"> Yamashiro and Mr. Carlos Ghosn were arbitrary.</w:t>
      </w:r>
    </w:p>
    <w:p w14:paraId="2CC3C04A" w14:textId="77777777" w:rsidR="007A3AB7" w:rsidRPr="007A3AB7" w:rsidRDefault="007A3AB7" w:rsidP="00603B03">
      <w:pPr>
        <w:pStyle w:val="a3"/>
        <w:jc w:val="both"/>
        <w:rPr>
          <w:rFonts w:ascii="Times New Roman" w:eastAsiaTheme="minorEastAsia" w:hAnsi="Times New Roman" w:cs="Times New Roman"/>
          <w:spacing w:val="-2"/>
          <w:sz w:val="24"/>
          <w:szCs w:val="24"/>
          <w:lang w:eastAsia="ja-JP"/>
        </w:rPr>
      </w:pPr>
      <w:r w:rsidRPr="007A3AB7">
        <w:rPr>
          <w:rFonts w:ascii="Times New Roman" w:eastAsiaTheme="minorEastAsia" w:hAnsi="Times New Roman" w:cs="Times New Roman"/>
          <w:spacing w:val="-2"/>
          <w:sz w:val="24"/>
          <w:szCs w:val="24"/>
          <w:lang w:eastAsia="ja-JP"/>
        </w:rPr>
        <w:t xml:space="preserve">The Arbitrary Detention WG made recommendations that the pending detentions of Mr. </w:t>
      </w:r>
      <w:proofErr w:type="spellStart"/>
      <w:r w:rsidRPr="007A3AB7">
        <w:rPr>
          <w:rFonts w:ascii="Times New Roman" w:eastAsiaTheme="minorEastAsia" w:hAnsi="Times New Roman" w:cs="Times New Roman"/>
          <w:spacing w:val="-2"/>
          <w:sz w:val="24"/>
          <w:szCs w:val="24"/>
          <w:lang w:eastAsia="ja-JP"/>
        </w:rPr>
        <w:t>Hiroji</w:t>
      </w:r>
      <w:proofErr w:type="spellEnd"/>
      <w:r w:rsidRPr="007A3AB7">
        <w:rPr>
          <w:rFonts w:ascii="Times New Roman" w:eastAsiaTheme="minorEastAsia" w:hAnsi="Times New Roman" w:cs="Times New Roman"/>
          <w:spacing w:val="-2"/>
          <w:sz w:val="24"/>
          <w:szCs w:val="24"/>
          <w:lang w:eastAsia="ja-JP"/>
        </w:rPr>
        <w:t xml:space="preserve"> Yamashiro in 2018 and Mr. Carlos Ghosn in 2020 were arbitrary detentions. The details and significance of these cases will be discussed in a separate section.</w:t>
      </w:r>
    </w:p>
    <w:p w14:paraId="27F435B4" w14:textId="77777777" w:rsidR="007A3AB7" w:rsidRDefault="007A3AB7" w:rsidP="006B40BB">
      <w:pPr>
        <w:pStyle w:val="a3"/>
        <w:spacing w:line="213" w:lineRule="auto"/>
        <w:ind w:right="901"/>
        <w:outlineLvl w:val="0"/>
        <w:rPr>
          <w:rFonts w:ascii="Times New Roman" w:eastAsiaTheme="minorEastAsia" w:hAnsi="Times New Roman" w:cs="Times New Roman"/>
          <w:sz w:val="24"/>
          <w:szCs w:val="24"/>
          <w:lang w:eastAsia="ja-JP"/>
        </w:rPr>
      </w:pPr>
    </w:p>
    <w:p w14:paraId="73C234E6" w14:textId="68957337" w:rsidR="006B40BB" w:rsidRPr="006B40BB" w:rsidRDefault="006B40BB" w:rsidP="007A3AB7">
      <w:pPr>
        <w:pStyle w:val="a3"/>
        <w:spacing w:line="213" w:lineRule="auto"/>
        <w:ind w:left="0" w:right="901"/>
        <w:outlineLvl w:val="0"/>
        <w:rPr>
          <w:rFonts w:ascii="Times New Roman" w:eastAsiaTheme="minorEastAsia" w:hAnsi="Times New Roman" w:cs="Times New Roman"/>
          <w:sz w:val="24"/>
          <w:szCs w:val="24"/>
          <w:lang w:eastAsia="ja-JP"/>
        </w:rPr>
      </w:pPr>
      <w:bookmarkStart w:id="6" w:name="_Toc93242472"/>
      <w:r w:rsidRPr="006B40BB">
        <w:rPr>
          <w:rFonts w:ascii="Times New Roman" w:eastAsiaTheme="minorEastAsia" w:hAnsi="Times New Roman" w:cs="Times New Roman"/>
          <w:sz w:val="24"/>
          <w:szCs w:val="24"/>
          <w:lang w:eastAsia="ja-JP"/>
        </w:rPr>
        <w:t>III.</w:t>
      </w:r>
      <w:r w:rsidR="004739A0">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Suppression of the Right to Freedom and Arbitrary Detention of a Human Rights Defender in Okinawa</w:t>
      </w:r>
      <w:bookmarkEnd w:id="6"/>
      <w:r w:rsidRPr="006B40BB">
        <w:rPr>
          <w:rFonts w:ascii="Times New Roman" w:eastAsiaTheme="minorEastAsia" w:hAnsi="Times New Roman" w:cs="Times New Roman"/>
          <w:sz w:val="24"/>
          <w:szCs w:val="24"/>
          <w:lang w:eastAsia="ja-JP"/>
        </w:rPr>
        <w:t xml:space="preserve"> </w:t>
      </w:r>
    </w:p>
    <w:p w14:paraId="7C745B3B" w14:textId="77777777" w:rsidR="006B40BB" w:rsidRPr="006B40BB" w:rsidRDefault="006B40BB" w:rsidP="006B40BB">
      <w:pPr>
        <w:pStyle w:val="a3"/>
        <w:spacing w:line="213" w:lineRule="auto"/>
        <w:ind w:right="901"/>
        <w:outlineLvl w:val="0"/>
        <w:rPr>
          <w:rFonts w:ascii="Times New Roman" w:eastAsiaTheme="minorEastAsia" w:hAnsi="Times New Roman" w:cs="Times New Roman"/>
          <w:sz w:val="24"/>
          <w:szCs w:val="24"/>
          <w:lang w:eastAsia="ja-JP"/>
        </w:rPr>
      </w:pPr>
    </w:p>
    <w:p w14:paraId="16DCD40E" w14:textId="2BC299CD" w:rsidR="006B40BB" w:rsidRPr="006B40BB" w:rsidRDefault="006B40BB" w:rsidP="00603B03">
      <w:pPr>
        <w:pStyle w:val="a3"/>
        <w:numPr>
          <w:ilvl w:val="0"/>
          <w:numId w:val="18"/>
        </w:numPr>
        <w:spacing w:line="213" w:lineRule="auto"/>
        <w:ind w:right="901"/>
        <w:outlineLvl w:val="1"/>
        <w:rPr>
          <w:rFonts w:ascii="Times New Roman" w:eastAsiaTheme="minorEastAsia" w:hAnsi="Times New Roman" w:cs="Times New Roman"/>
          <w:sz w:val="24"/>
          <w:szCs w:val="24"/>
          <w:lang w:eastAsia="ja-JP"/>
        </w:rPr>
      </w:pPr>
      <w:bookmarkStart w:id="7" w:name="_Toc93242473"/>
      <w:r w:rsidRPr="006B40BB">
        <w:rPr>
          <w:rFonts w:ascii="Times New Roman" w:eastAsiaTheme="minorEastAsia" w:hAnsi="Times New Roman" w:cs="Times New Roman"/>
          <w:sz w:val="24"/>
          <w:szCs w:val="24"/>
          <w:lang w:eastAsia="ja-JP"/>
        </w:rPr>
        <w:t>Relevant LOI</w:t>
      </w:r>
      <w:r w:rsidR="006E0938">
        <w:rPr>
          <w:rFonts w:ascii="Times New Roman" w:eastAsiaTheme="minorEastAsia" w:hAnsi="Times New Roman" w:cs="Times New Roman"/>
          <w:sz w:val="24"/>
          <w:szCs w:val="24"/>
          <w:lang w:eastAsia="ja-JP"/>
        </w:rPr>
        <w:t>s</w:t>
      </w:r>
      <w:bookmarkEnd w:id="7"/>
      <w:r w:rsidRPr="006B40BB">
        <w:rPr>
          <w:rFonts w:ascii="Times New Roman" w:eastAsiaTheme="minorEastAsia" w:hAnsi="Times New Roman" w:cs="Times New Roman"/>
          <w:sz w:val="24"/>
          <w:szCs w:val="24"/>
          <w:lang w:eastAsia="ja-JP"/>
        </w:rPr>
        <w:t xml:space="preserve"> </w:t>
      </w:r>
    </w:p>
    <w:p w14:paraId="30BFED09" w14:textId="77777777" w:rsidR="006B40BB" w:rsidRPr="006B40BB" w:rsidRDefault="006B40BB" w:rsidP="00603B03">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Para 16:  Treatment of persons deprived of liberty and freedom (Articles 7, 9 and 10 of the ICCPR)</w:t>
      </w:r>
    </w:p>
    <w:p w14:paraId="4DF544D7" w14:textId="77777777" w:rsidR="006B40BB" w:rsidRPr="006B40BB" w:rsidRDefault="006B40BB" w:rsidP="00603B03">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Para. 27:  Freedom of peaceful assembly and association (Article 21 of the ICCPR)</w:t>
      </w:r>
    </w:p>
    <w:p w14:paraId="555ECC63" w14:textId="77777777" w:rsidR="006B40BB" w:rsidRPr="006B40BB" w:rsidRDefault="006B40BB" w:rsidP="006B40BB">
      <w:pPr>
        <w:pStyle w:val="a3"/>
        <w:spacing w:line="213" w:lineRule="auto"/>
        <w:ind w:right="901"/>
        <w:outlineLvl w:val="0"/>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hint="eastAsia"/>
          <w:sz w:val="24"/>
          <w:szCs w:val="24"/>
          <w:lang w:eastAsia="ja-JP"/>
        </w:rPr>
        <w:t xml:space="preserve">　</w:t>
      </w:r>
    </w:p>
    <w:p w14:paraId="30D3DB77" w14:textId="41BC64AE" w:rsidR="006B40BB" w:rsidRPr="006B40BB" w:rsidRDefault="006B40BB" w:rsidP="006803E0">
      <w:pPr>
        <w:pStyle w:val="a3"/>
        <w:spacing w:line="213" w:lineRule="auto"/>
        <w:ind w:right="901"/>
        <w:outlineLvl w:val="1"/>
        <w:rPr>
          <w:rFonts w:ascii="Times New Roman" w:eastAsiaTheme="minorEastAsia" w:hAnsi="Times New Roman" w:cs="Times New Roman"/>
          <w:sz w:val="24"/>
          <w:szCs w:val="24"/>
          <w:lang w:eastAsia="ja-JP"/>
        </w:rPr>
      </w:pPr>
      <w:bookmarkStart w:id="8" w:name="_Toc93242474"/>
      <w:r w:rsidRPr="006B40BB">
        <w:rPr>
          <w:rFonts w:ascii="Times New Roman" w:eastAsiaTheme="minorEastAsia" w:hAnsi="Times New Roman" w:cs="Times New Roman"/>
          <w:sz w:val="24"/>
          <w:szCs w:val="24"/>
          <w:lang w:eastAsia="ja-JP"/>
        </w:rPr>
        <w:t xml:space="preserve">2. </w:t>
      </w:r>
      <w:r w:rsidR="008F1498">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 Suggested recommendations</w:t>
      </w:r>
      <w:bookmarkEnd w:id="8"/>
    </w:p>
    <w:p w14:paraId="4A97347A" w14:textId="736F3608"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(1) </w:t>
      </w:r>
      <w:r w:rsidR="008F1498">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The State party shall respect Opinion 55/2018</w:t>
      </w:r>
      <w:r w:rsidRPr="006B40BB">
        <w:rPr>
          <w:rFonts w:ascii="Times New Roman" w:eastAsiaTheme="minorEastAsia" w:hAnsi="Times New Roman" w:cs="Times New Roman"/>
          <w:sz w:val="24"/>
          <w:szCs w:val="24"/>
          <w:vertAlign w:val="superscript"/>
          <w:lang w:eastAsia="ja-JP"/>
        </w:rPr>
        <w:footnoteReference w:id="3"/>
      </w:r>
      <w:r w:rsidRPr="006B40BB">
        <w:rPr>
          <w:rFonts w:ascii="Times New Roman" w:eastAsiaTheme="minorEastAsia" w:hAnsi="Times New Roman" w:cs="Times New Roman"/>
          <w:sz w:val="24"/>
          <w:szCs w:val="24"/>
          <w:lang w:eastAsia="ja-JP"/>
        </w:rPr>
        <w:t xml:space="preserve"> adopted by the United Nations Working Group on Arbitrary Detention, undertake without delay an independent investigation into the arbitrary deprivation of liberty of Mr. </w:t>
      </w:r>
      <w:proofErr w:type="spellStart"/>
      <w:r w:rsidRPr="006B40BB">
        <w:rPr>
          <w:rFonts w:ascii="Times New Roman" w:eastAsiaTheme="minorEastAsia" w:hAnsi="Times New Roman" w:cs="Times New Roman"/>
          <w:sz w:val="24"/>
          <w:szCs w:val="24"/>
          <w:lang w:eastAsia="ja-JP"/>
        </w:rPr>
        <w:t>Hiroji</w:t>
      </w:r>
      <w:proofErr w:type="spellEnd"/>
      <w:r w:rsidRPr="006B40BB">
        <w:rPr>
          <w:rFonts w:ascii="Times New Roman" w:eastAsiaTheme="minorEastAsia" w:hAnsi="Times New Roman" w:cs="Times New Roman"/>
          <w:sz w:val="24"/>
          <w:szCs w:val="24"/>
          <w:lang w:eastAsia="ja-JP"/>
        </w:rPr>
        <w:t xml:space="preserve"> Yamashiro, a human rights defender and leader of peaceful protests, and provide remedy and compensation for Mr. Yamashiro without delay in line with international human rights standards.</w:t>
      </w:r>
    </w:p>
    <w:p w14:paraId="25C51AC4" w14:textId="0C78D469"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(2) </w:t>
      </w:r>
      <w:r w:rsidR="008F1498">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The State party shall ensure that people in Okinawa and throughout Japan are able to hold peaceful demonstrations and protests without the threat of police force, </w:t>
      </w:r>
      <w:proofErr w:type="gramStart"/>
      <w:r w:rsidRPr="006B40BB">
        <w:rPr>
          <w:rFonts w:ascii="Times New Roman" w:eastAsiaTheme="minorEastAsia" w:hAnsi="Times New Roman" w:cs="Times New Roman"/>
          <w:sz w:val="24"/>
          <w:szCs w:val="24"/>
          <w:lang w:eastAsia="ja-JP"/>
        </w:rPr>
        <w:t>in light of</w:t>
      </w:r>
      <w:proofErr w:type="gramEnd"/>
      <w:r w:rsidRPr="006B40BB">
        <w:rPr>
          <w:rFonts w:ascii="Times New Roman" w:eastAsiaTheme="minorEastAsia" w:hAnsi="Times New Roman" w:cs="Times New Roman"/>
          <w:sz w:val="24"/>
          <w:szCs w:val="24"/>
          <w:lang w:eastAsia="ja-JP"/>
        </w:rPr>
        <w:t xml:space="preserve"> the diminishing effect that the arrest and prolonged detention of peaceful protest leaders has had on protests against the construction of US bases in Okinawa.</w:t>
      </w:r>
    </w:p>
    <w:p w14:paraId="15A0A101" w14:textId="12796B3B"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(3)  </w:t>
      </w:r>
      <w:r w:rsidR="008F1498">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The State party shall confirm that protests and peaceful gatherings are one of the legitimate purposes of road use,</w:t>
      </w:r>
      <w:r w:rsidRPr="006B40BB">
        <w:rPr>
          <w:rFonts w:ascii="Times New Roman" w:eastAsiaTheme="minorEastAsia" w:hAnsi="Times New Roman" w:cs="Times New Roman"/>
          <w:sz w:val="24"/>
          <w:szCs w:val="24"/>
          <w:lang w:eastAsia="ja-JP"/>
        </w:rPr>
        <w:footnoteReference w:id="4"/>
      </w:r>
      <w:r w:rsidRPr="006B40BB">
        <w:rPr>
          <w:rFonts w:ascii="Times New Roman" w:eastAsiaTheme="minorEastAsia" w:hAnsi="Times New Roman" w:cs="Times New Roman"/>
          <w:sz w:val="24"/>
          <w:szCs w:val="24"/>
          <w:lang w:eastAsia="ja-JP"/>
        </w:rPr>
        <w:t xml:space="preserve"> and ensure that protesters are not subjected to abusive arrests for violating the Road Traffic Act.</w:t>
      </w:r>
    </w:p>
    <w:p w14:paraId="4E4D67FF" w14:textId="2E66DD84"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(4)  </w:t>
      </w:r>
      <w:r w:rsidR="008F1498">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The States party shall uphold the voluntary pledges they have announced in their </w:t>
      </w:r>
      <w:r w:rsidRPr="006B40BB">
        <w:rPr>
          <w:rFonts w:ascii="Times New Roman" w:eastAsiaTheme="minorEastAsia" w:hAnsi="Times New Roman" w:cs="Times New Roman"/>
          <w:sz w:val="24"/>
          <w:szCs w:val="24"/>
          <w:lang w:eastAsia="ja-JP"/>
        </w:rPr>
        <w:lastRenderedPageBreak/>
        <w:t>elections to the Human Rights Council</w:t>
      </w:r>
      <w:r w:rsidRPr="006B40BB">
        <w:rPr>
          <w:rFonts w:ascii="Times New Roman" w:eastAsiaTheme="minorEastAsia" w:hAnsi="Times New Roman" w:cs="Times New Roman"/>
          <w:sz w:val="24"/>
          <w:szCs w:val="24"/>
          <w:vertAlign w:val="superscript"/>
          <w:lang w:eastAsia="ja-JP"/>
        </w:rPr>
        <w:footnoteReference w:id="5"/>
      </w:r>
      <w:r w:rsidRPr="006B40BB">
        <w:rPr>
          <w:rFonts w:ascii="Times New Roman" w:eastAsiaTheme="minorEastAsia" w:hAnsi="Times New Roman" w:cs="Times New Roman"/>
          <w:sz w:val="24"/>
          <w:szCs w:val="24"/>
          <w:lang w:eastAsia="ja-JP"/>
        </w:rPr>
        <w:t xml:space="preserve"> and accept country visits by the UN Working Group on Arbitrary Detention and cooperate with its investigations.</w:t>
      </w:r>
    </w:p>
    <w:p w14:paraId="0A9B8A2A" w14:textId="77777777" w:rsidR="006B40BB" w:rsidRPr="006B40BB" w:rsidRDefault="006B40BB" w:rsidP="006B40BB">
      <w:pPr>
        <w:pStyle w:val="a3"/>
        <w:spacing w:line="213" w:lineRule="auto"/>
        <w:ind w:right="901"/>
        <w:outlineLvl w:val="0"/>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hint="eastAsia"/>
          <w:sz w:val="24"/>
          <w:szCs w:val="24"/>
          <w:lang w:eastAsia="ja-JP"/>
        </w:rPr>
        <w:t xml:space="preserve">　</w:t>
      </w:r>
    </w:p>
    <w:p w14:paraId="0C102FA6" w14:textId="1221E873" w:rsidR="006B40BB" w:rsidRPr="006B40BB" w:rsidRDefault="006B40BB" w:rsidP="006803E0">
      <w:pPr>
        <w:pStyle w:val="a3"/>
        <w:spacing w:line="213" w:lineRule="auto"/>
        <w:ind w:right="901"/>
        <w:outlineLvl w:val="0"/>
        <w:rPr>
          <w:rFonts w:ascii="Times New Roman" w:eastAsiaTheme="minorEastAsia" w:hAnsi="Times New Roman" w:cs="Times New Roman"/>
          <w:sz w:val="24"/>
          <w:szCs w:val="24"/>
          <w:lang w:eastAsia="ja-JP"/>
        </w:rPr>
      </w:pPr>
      <w:bookmarkStart w:id="9" w:name="_Toc93242475"/>
      <w:r w:rsidRPr="006B40BB">
        <w:rPr>
          <w:rFonts w:ascii="Times New Roman" w:eastAsiaTheme="minorEastAsia" w:hAnsi="Times New Roman" w:cs="Times New Roman"/>
          <w:sz w:val="24"/>
          <w:szCs w:val="24"/>
          <w:lang w:eastAsia="ja-JP"/>
        </w:rPr>
        <w:t>3.</w:t>
      </w:r>
      <w:r w:rsidR="004739A0">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 Facts and Reasons for Seeking Recommendations</w:t>
      </w:r>
      <w:bookmarkEnd w:id="9"/>
      <w:r w:rsidRPr="006B40BB">
        <w:rPr>
          <w:rFonts w:ascii="Times New Roman" w:eastAsiaTheme="minorEastAsia" w:hAnsi="Times New Roman" w:cs="Times New Roman"/>
          <w:sz w:val="24"/>
          <w:szCs w:val="24"/>
          <w:lang w:eastAsia="ja-JP"/>
        </w:rPr>
        <w:t xml:space="preserve"> </w:t>
      </w:r>
    </w:p>
    <w:p w14:paraId="6400A43B" w14:textId="68C8118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(1) </w:t>
      </w:r>
      <w:r w:rsidR="00703BA2">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Targeted arrests of a protest leader</w:t>
      </w:r>
    </w:p>
    <w:p w14:paraId="07A95CBB"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Okinawa Prefecture was once a state called the Ryukyu </w:t>
      </w:r>
      <w:proofErr w:type="gramStart"/>
      <w:r w:rsidRPr="006B40BB">
        <w:rPr>
          <w:rFonts w:ascii="Times New Roman" w:eastAsiaTheme="minorEastAsia" w:hAnsi="Times New Roman" w:cs="Times New Roman"/>
          <w:sz w:val="24"/>
          <w:szCs w:val="24"/>
          <w:lang w:eastAsia="ja-JP"/>
        </w:rPr>
        <w:t>Kingdom, but</w:t>
      </w:r>
      <w:proofErr w:type="gramEnd"/>
      <w:r w:rsidRPr="006B40BB">
        <w:rPr>
          <w:rFonts w:ascii="Times New Roman" w:eastAsiaTheme="minorEastAsia" w:hAnsi="Times New Roman" w:cs="Times New Roman"/>
          <w:sz w:val="24"/>
          <w:szCs w:val="24"/>
          <w:lang w:eastAsia="ja-JP"/>
        </w:rPr>
        <w:t xml:space="preserve"> was annexed by Japan in 1879 as a result of the Ryukyu Disposition. At the end of the Pacific War, Okinawa became the site of ground battles between the Japanese and U.S. forces, and it remained under U.S. control until 1972, when it was returned to Japan. During that time, much of the land was seized by U.S. military to construct U.S. military bases.</w:t>
      </w:r>
    </w:p>
    <w:p w14:paraId="075717A0"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3332169D"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Okinawa Prefecture is a small island prefecture that accounts for only about 0.6% of Japan's land area. However, about 70% of the U.S. military facilities in Japan are still concentrated there, and the people of Okinawa have consistently called for a reduction of the burden of U.S. military bases since the end of World War II (or since 1972). </w:t>
      </w:r>
      <w:proofErr w:type="spellStart"/>
      <w:r w:rsidRPr="006B40BB">
        <w:rPr>
          <w:rFonts w:ascii="Times New Roman" w:eastAsiaTheme="minorEastAsia" w:hAnsi="Times New Roman" w:cs="Times New Roman"/>
          <w:sz w:val="24"/>
          <w:szCs w:val="24"/>
          <w:lang w:eastAsia="ja-JP"/>
        </w:rPr>
        <w:t>Hiroji</w:t>
      </w:r>
      <w:proofErr w:type="spellEnd"/>
      <w:r w:rsidRPr="006B40BB">
        <w:rPr>
          <w:rFonts w:ascii="Times New Roman" w:eastAsiaTheme="minorEastAsia" w:hAnsi="Times New Roman" w:cs="Times New Roman"/>
          <w:sz w:val="24"/>
          <w:szCs w:val="24"/>
          <w:lang w:eastAsia="ja-JP"/>
        </w:rPr>
        <w:t xml:space="preserve"> Yamashiro, a chairman of the Okinawa Peace Movement Center, has been one of the leaders, for many years, peacefully leading the peace movement and </w:t>
      </w:r>
      <w:proofErr w:type="gramStart"/>
      <w:r w:rsidRPr="006B40BB">
        <w:rPr>
          <w:rFonts w:ascii="Times New Roman" w:eastAsiaTheme="minorEastAsia" w:hAnsi="Times New Roman" w:cs="Times New Roman"/>
          <w:sz w:val="24"/>
          <w:szCs w:val="24"/>
          <w:lang w:eastAsia="ja-JP"/>
        </w:rPr>
        <w:t>protests against</w:t>
      </w:r>
      <w:proofErr w:type="gramEnd"/>
      <w:r w:rsidRPr="006B40BB">
        <w:rPr>
          <w:rFonts w:ascii="Times New Roman" w:eastAsiaTheme="minorEastAsia" w:hAnsi="Times New Roman" w:cs="Times New Roman"/>
          <w:sz w:val="24"/>
          <w:szCs w:val="24"/>
          <w:lang w:eastAsia="ja-JP"/>
        </w:rPr>
        <w:t xml:space="preserve"> the US bases in Okinawa.</w:t>
      </w:r>
    </w:p>
    <w:p w14:paraId="239A556F"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72CC5957"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In 2014, construction of a new base began in </w:t>
      </w:r>
      <w:proofErr w:type="spellStart"/>
      <w:r w:rsidRPr="006B40BB">
        <w:rPr>
          <w:rFonts w:ascii="Times New Roman" w:eastAsiaTheme="minorEastAsia" w:hAnsi="Times New Roman" w:cs="Times New Roman"/>
          <w:sz w:val="24"/>
          <w:szCs w:val="24"/>
          <w:lang w:eastAsia="ja-JP"/>
        </w:rPr>
        <w:t>Henoko</w:t>
      </w:r>
      <w:proofErr w:type="spellEnd"/>
      <w:r w:rsidRPr="006B40BB">
        <w:rPr>
          <w:rFonts w:ascii="Times New Roman" w:eastAsiaTheme="minorEastAsia" w:hAnsi="Times New Roman" w:cs="Times New Roman"/>
          <w:sz w:val="24"/>
          <w:szCs w:val="24"/>
          <w:lang w:eastAsia="ja-JP"/>
        </w:rPr>
        <w:t xml:space="preserve">, </w:t>
      </w:r>
      <w:proofErr w:type="spellStart"/>
      <w:r w:rsidRPr="006B40BB">
        <w:rPr>
          <w:rFonts w:ascii="Times New Roman" w:eastAsiaTheme="minorEastAsia" w:hAnsi="Times New Roman" w:cs="Times New Roman"/>
          <w:sz w:val="24"/>
          <w:szCs w:val="24"/>
          <w:lang w:eastAsia="ja-JP"/>
        </w:rPr>
        <w:t>Nago</w:t>
      </w:r>
      <w:proofErr w:type="spellEnd"/>
      <w:r w:rsidRPr="006B40BB">
        <w:rPr>
          <w:rFonts w:ascii="Times New Roman" w:eastAsiaTheme="minorEastAsia" w:hAnsi="Times New Roman" w:cs="Times New Roman"/>
          <w:sz w:val="24"/>
          <w:szCs w:val="24"/>
          <w:lang w:eastAsia="ja-JP"/>
        </w:rPr>
        <w:t xml:space="preserve"> City, Okinawa Prefecture, as a relocation site for the U.S. Futenma Air Station, and in 2016, construction of U.S. Marine Corps helipads in the </w:t>
      </w:r>
      <w:proofErr w:type="spellStart"/>
      <w:r w:rsidRPr="006B40BB">
        <w:rPr>
          <w:rFonts w:ascii="Times New Roman" w:eastAsiaTheme="minorEastAsia" w:hAnsi="Times New Roman" w:cs="Times New Roman"/>
          <w:sz w:val="24"/>
          <w:szCs w:val="24"/>
          <w:lang w:eastAsia="ja-JP"/>
        </w:rPr>
        <w:t>Takae</w:t>
      </w:r>
      <w:proofErr w:type="spellEnd"/>
      <w:r w:rsidRPr="006B40BB">
        <w:rPr>
          <w:rFonts w:ascii="Times New Roman" w:eastAsiaTheme="minorEastAsia" w:hAnsi="Times New Roman" w:cs="Times New Roman"/>
          <w:sz w:val="24"/>
          <w:szCs w:val="24"/>
          <w:lang w:eastAsia="ja-JP"/>
        </w:rPr>
        <w:t xml:space="preserve"> area of Higashi Village began in earnest. Mr. Yamashiro has led protests in both the </w:t>
      </w:r>
      <w:proofErr w:type="spellStart"/>
      <w:r w:rsidRPr="006B40BB">
        <w:rPr>
          <w:rFonts w:ascii="Times New Roman" w:eastAsiaTheme="minorEastAsia" w:hAnsi="Times New Roman" w:cs="Times New Roman"/>
          <w:sz w:val="24"/>
          <w:szCs w:val="24"/>
          <w:lang w:eastAsia="ja-JP"/>
        </w:rPr>
        <w:t>Henoko</w:t>
      </w:r>
      <w:proofErr w:type="spellEnd"/>
      <w:r w:rsidRPr="006B40BB">
        <w:rPr>
          <w:rFonts w:ascii="Times New Roman" w:eastAsiaTheme="minorEastAsia" w:hAnsi="Times New Roman" w:cs="Times New Roman"/>
          <w:sz w:val="24"/>
          <w:szCs w:val="24"/>
          <w:lang w:eastAsia="ja-JP"/>
        </w:rPr>
        <w:t xml:space="preserve"> and </w:t>
      </w:r>
      <w:proofErr w:type="spellStart"/>
      <w:r w:rsidRPr="006B40BB">
        <w:rPr>
          <w:rFonts w:ascii="Times New Roman" w:eastAsiaTheme="minorEastAsia" w:hAnsi="Times New Roman" w:cs="Times New Roman"/>
          <w:sz w:val="24"/>
          <w:szCs w:val="24"/>
          <w:lang w:eastAsia="ja-JP"/>
        </w:rPr>
        <w:t>Takae</w:t>
      </w:r>
      <w:proofErr w:type="spellEnd"/>
      <w:r w:rsidRPr="006B40BB">
        <w:rPr>
          <w:rFonts w:ascii="Times New Roman" w:eastAsiaTheme="minorEastAsia" w:hAnsi="Times New Roman" w:cs="Times New Roman"/>
          <w:sz w:val="24"/>
          <w:szCs w:val="24"/>
          <w:lang w:eastAsia="ja-JP"/>
        </w:rPr>
        <w:t xml:space="preserve"> areas.</w:t>
      </w:r>
    </w:p>
    <w:p w14:paraId="248C4C87"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35609C81"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On October 17, 2016, Mr. Yamashiro was arrested on suspicion of destruction of property for "cutting two barbed </w:t>
      </w:r>
      <w:proofErr w:type="gramStart"/>
      <w:r w:rsidRPr="006B40BB">
        <w:rPr>
          <w:rFonts w:ascii="Times New Roman" w:eastAsiaTheme="minorEastAsia" w:hAnsi="Times New Roman" w:cs="Times New Roman"/>
          <w:sz w:val="24"/>
          <w:szCs w:val="24"/>
          <w:lang w:eastAsia="ja-JP"/>
        </w:rPr>
        <w:t>wire</w:t>
      </w:r>
      <w:proofErr w:type="gramEnd"/>
      <w:r w:rsidRPr="006B40BB">
        <w:rPr>
          <w:rFonts w:ascii="Times New Roman" w:eastAsiaTheme="minorEastAsia" w:hAnsi="Times New Roman" w:cs="Times New Roman"/>
          <w:sz w:val="24"/>
          <w:szCs w:val="24"/>
          <w:lang w:eastAsia="ja-JP"/>
        </w:rPr>
        <w:t xml:space="preserve"> on the fence" during a protest in </w:t>
      </w:r>
      <w:proofErr w:type="spellStart"/>
      <w:r w:rsidRPr="006B40BB">
        <w:rPr>
          <w:rFonts w:ascii="Times New Roman" w:eastAsiaTheme="minorEastAsia" w:hAnsi="Times New Roman" w:cs="Times New Roman"/>
          <w:sz w:val="24"/>
          <w:szCs w:val="24"/>
          <w:lang w:eastAsia="ja-JP"/>
        </w:rPr>
        <w:t>Takae</w:t>
      </w:r>
      <w:proofErr w:type="spellEnd"/>
      <w:r w:rsidRPr="006B40BB">
        <w:rPr>
          <w:rFonts w:ascii="Times New Roman" w:eastAsiaTheme="minorEastAsia" w:hAnsi="Times New Roman" w:cs="Times New Roman"/>
          <w:sz w:val="24"/>
          <w:szCs w:val="24"/>
          <w:lang w:eastAsia="ja-JP"/>
        </w:rPr>
        <w:t>, Higashi Village. He then continued to be detained for about five months before his trial.</w:t>
      </w:r>
    </w:p>
    <w:p w14:paraId="5660C2F3"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5923C60F"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The charges brought against him are:</w:t>
      </w:r>
    </w:p>
    <w:p w14:paraId="4C7208DC"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(1) He cut a piece of barbed wire worth 2,000 yen (15 US dollars) in the mountains of </w:t>
      </w:r>
      <w:proofErr w:type="spellStart"/>
      <w:r w:rsidRPr="006B40BB">
        <w:rPr>
          <w:rFonts w:ascii="Times New Roman" w:eastAsiaTheme="minorEastAsia" w:hAnsi="Times New Roman" w:cs="Times New Roman"/>
          <w:sz w:val="24"/>
          <w:szCs w:val="24"/>
          <w:lang w:eastAsia="ja-JP"/>
        </w:rPr>
        <w:t>Takae</w:t>
      </w:r>
      <w:proofErr w:type="spellEnd"/>
      <w:r w:rsidRPr="006B40BB">
        <w:rPr>
          <w:rFonts w:ascii="Times New Roman" w:eastAsiaTheme="minorEastAsia" w:hAnsi="Times New Roman" w:cs="Times New Roman"/>
          <w:sz w:val="24"/>
          <w:szCs w:val="24"/>
          <w:lang w:eastAsia="ja-JP"/>
        </w:rPr>
        <w:t xml:space="preserve"> on October 17 of the same </w:t>
      </w:r>
      <w:proofErr w:type="gramStart"/>
      <w:r w:rsidRPr="006B40BB">
        <w:rPr>
          <w:rFonts w:ascii="Times New Roman" w:eastAsiaTheme="minorEastAsia" w:hAnsi="Times New Roman" w:cs="Times New Roman"/>
          <w:sz w:val="24"/>
          <w:szCs w:val="24"/>
          <w:lang w:eastAsia="ja-JP"/>
        </w:rPr>
        <w:t>year;</w:t>
      </w:r>
      <w:proofErr w:type="gramEnd"/>
    </w:p>
    <w:p w14:paraId="4DCAD0D7"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(2) He injured an employee of the Okinawa Defense Bureau with bruises that lasted two weeks on August 25 of the same </w:t>
      </w:r>
      <w:proofErr w:type="gramStart"/>
      <w:r w:rsidRPr="006B40BB">
        <w:rPr>
          <w:rFonts w:ascii="Times New Roman" w:eastAsiaTheme="minorEastAsia" w:hAnsi="Times New Roman" w:cs="Times New Roman"/>
          <w:sz w:val="24"/>
          <w:szCs w:val="24"/>
          <w:lang w:eastAsia="ja-JP"/>
        </w:rPr>
        <w:t>year;</w:t>
      </w:r>
      <w:proofErr w:type="gramEnd"/>
    </w:p>
    <w:p w14:paraId="78BA97AD"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(3) Between January 28 and 30 of the same year, he piled up concrete blocks in front of the </w:t>
      </w:r>
      <w:r w:rsidRPr="006B40BB">
        <w:rPr>
          <w:rFonts w:ascii="Times New Roman" w:eastAsiaTheme="minorEastAsia" w:hAnsi="Times New Roman" w:cs="Times New Roman"/>
          <w:sz w:val="24"/>
          <w:szCs w:val="24"/>
          <w:lang w:eastAsia="ja-JP"/>
        </w:rPr>
        <w:lastRenderedPageBreak/>
        <w:t xml:space="preserve">gate of US base in </w:t>
      </w:r>
      <w:proofErr w:type="spellStart"/>
      <w:r w:rsidRPr="006B40BB">
        <w:rPr>
          <w:rFonts w:ascii="Times New Roman" w:eastAsiaTheme="minorEastAsia" w:hAnsi="Times New Roman" w:cs="Times New Roman"/>
          <w:sz w:val="24"/>
          <w:szCs w:val="24"/>
          <w:lang w:eastAsia="ja-JP"/>
        </w:rPr>
        <w:t>Henoko</w:t>
      </w:r>
      <w:proofErr w:type="spellEnd"/>
      <w:r w:rsidRPr="006B40BB">
        <w:rPr>
          <w:rFonts w:ascii="Times New Roman" w:eastAsiaTheme="minorEastAsia" w:hAnsi="Times New Roman" w:cs="Times New Roman"/>
          <w:sz w:val="24"/>
          <w:szCs w:val="24"/>
          <w:lang w:eastAsia="ja-JP"/>
        </w:rPr>
        <w:t xml:space="preserve"> and obstructed the traffic of construction vehicles.</w:t>
      </w:r>
    </w:p>
    <w:p w14:paraId="2959C44E"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These are all minor offences, but after his initial arrest for a minor offence (destruction of property), he was repeatedly arrested and detained for a series of past cases, resulting in his prolonged detention for as long as five months before trial. This constitutes "hostage justice," a long-standing problem in Japanese criminal justice.</w:t>
      </w:r>
    </w:p>
    <w:p w14:paraId="73CCB2EF"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0EF9696C"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Furthermore, the case of obstruction of business by force, in which he was also arrested and detained, took place 10 months before his arrest, and involved his act of openly stacking blocks in front of </w:t>
      </w:r>
      <w:proofErr w:type="gramStart"/>
      <w:r w:rsidRPr="006B40BB">
        <w:rPr>
          <w:rFonts w:ascii="Times New Roman" w:eastAsiaTheme="minorEastAsia" w:hAnsi="Times New Roman" w:cs="Times New Roman"/>
          <w:sz w:val="24"/>
          <w:szCs w:val="24"/>
          <w:lang w:eastAsia="ja-JP"/>
        </w:rPr>
        <w:t>a large number of</w:t>
      </w:r>
      <w:proofErr w:type="gramEnd"/>
      <w:r w:rsidRPr="006B40BB">
        <w:rPr>
          <w:rFonts w:ascii="Times New Roman" w:eastAsiaTheme="minorEastAsia" w:hAnsi="Times New Roman" w:cs="Times New Roman"/>
          <w:sz w:val="24"/>
          <w:szCs w:val="24"/>
          <w:lang w:eastAsia="ja-JP"/>
        </w:rPr>
        <w:t xml:space="preserve"> Okinawa Prefectural Police officers and Okinawa Defense Bureau officials. If the act had been malicious, the police officers could have stopped the act or arrested him on the spot, but they did not stop him apart from filming him on video. On November 29, ten months later, four people, including Yamashiro, were arrested, and the police raided tents, a protesting citizens' base in </w:t>
      </w:r>
      <w:proofErr w:type="spellStart"/>
      <w:proofErr w:type="gramStart"/>
      <w:r w:rsidRPr="006B40BB">
        <w:rPr>
          <w:rFonts w:ascii="Times New Roman" w:eastAsiaTheme="minorEastAsia" w:hAnsi="Times New Roman" w:cs="Times New Roman"/>
          <w:sz w:val="24"/>
          <w:szCs w:val="24"/>
          <w:lang w:eastAsia="ja-JP"/>
        </w:rPr>
        <w:t>Henoko</w:t>
      </w:r>
      <w:proofErr w:type="spellEnd"/>
      <w:r w:rsidRPr="006B40BB">
        <w:rPr>
          <w:rFonts w:ascii="Times New Roman" w:eastAsiaTheme="minorEastAsia" w:hAnsi="Times New Roman" w:cs="Times New Roman"/>
          <w:sz w:val="24"/>
          <w:szCs w:val="24"/>
          <w:lang w:eastAsia="ja-JP"/>
        </w:rPr>
        <w:t>,  and</w:t>
      </w:r>
      <w:proofErr w:type="gramEnd"/>
      <w:r w:rsidRPr="006B40BB">
        <w:rPr>
          <w:rFonts w:ascii="Times New Roman" w:eastAsiaTheme="minorEastAsia" w:hAnsi="Times New Roman" w:cs="Times New Roman"/>
          <w:sz w:val="24"/>
          <w:szCs w:val="24"/>
          <w:lang w:eastAsia="ja-JP"/>
        </w:rPr>
        <w:t xml:space="preserve"> the Okinawa Peace Movement Center, and confiscated computers, etc. Considering that the ceremony for the partial return of the Northern Training Area was scheduled for December 22 and the resumption of </w:t>
      </w:r>
      <w:proofErr w:type="spellStart"/>
      <w:r w:rsidRPr="006B40BB">
        <w:rPr>
          <w:rFonts w:ascii="Times New Roman" w:eastAsiaTheme="minorEastAsia" w:hAnsi="Times New Roman" w:cs="Times New Roman"/>
          <w:sz w:val="24"/>
          <w:szCs w:val="24"/>
          <w:lang w:eastAsia="ja-JP"/>
        </w:rPr>
        <w:t>Henoko</w:t>
      </w:r>
      <w:proofErr w:type="spellEnd"/>
      <w:r w:rsidRPr="006B40BB">
        <w:rPr>
          <w:rFonts w:ascii="Times New Roman" w:eastAsiaTheme="minorEastAsia" w:hAnsi="Times New Roman" w:cs="Times New Roman"/>
          <w:sz w:val="24"/>
          <w:szCs w:val="24"/>
          <w:lang w:eastAsia="ja-JP"/>
        </w:rPr>
        <w:t xml:space="preserve"> construction work was scheduled for late December, there is no other explanation than that the detention was aimed at prolonging the detention of Mr. Yamashiro in order to allow the helipad construction work in </w:t>
      </w:r>
      <w:proofErr w:type="spellStart"/>
      <w:r w:rsidRPr="006B40BB">
        <w:rPr>
          <w:rFonts w:ascii="Times New Roman" w:eastAsiaTheme="minorEastAsia" w:hAnsi="Times New Roman" w:cs="Times New Roman"/>
          <w:sz w:val="24"/>
          <w:szCs w:val="24"/>
          <w:lang w:eastAsia="ja-JP"/>
        </w:rPr>
        <w:t>Takae</w:t>
      </w:r>
      <w:proofErr w:type="spellEnd"/>
      <w:r w:rsidRPr="006B40BB">
        <w:rPr>
          <w:rFonts w:ascii="Times New Roman" w:eastAsiaTheme="minorEastAsia" w:hAnsi="Times New Roman" w:cs="Times New Roman"/>
          <w:sz w:val="24"/>
          <w:szCs w:val="24"/>
          <w:lang w:eastAsia="ja-JP"/>
        </w:rPr>
        <w:t xml:space="preserve"> to be completed in time for the ceremony for the partial return of the Northern Training Area and to keep him away from the site for a long time before the resumption of </w:t>
      </w:r>
      <w:proofErr w:type="spellStart"/>
      <w:r w:rsidRPr="006B40BB">
        <w:rPr>
          <w:rFonts w:ascii="Times New Roman" w:eastAsiaTheme="minorEastAsia" w:hAnsi="Times New Roman" w:cs="Times New Roman"/>
          <w:sz w:val="24"/>
          <w:szCs w:val="24"/>
          <w:lang w:eastAsia="ja-JP"/>
        </w:rPr>
        <w:t>Henoko</w:t>
      </w:r>
      <w:proofErr w:type="spellEnd"/>
      <w:r w:rsidRPr="006B40BB">
        <w:rPr>
          <w:rFonts w:ascii="Times New Roman" w:eastAsiaTheme="minorEastAsia" w:hAnsi="Times New Roman" w:cs="Times New Roman"/>
          <w:sz w:val="24"/>
          <w:szCs w:val="24"/>
          <w:lang w:eastAsia="ja-JP"/>
        </w:rPr>
        <w:t xml:space="preserve"> construction work. </w:t>
      </w:r>
    </w:p>
    <w:p w14:paraId="114E0B9C"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7A201C10"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In these circumstances, the Working Group found that not only " the Government appears to be targeting Mr. Yamashiro not for his specific alleged offences but for his lifelong exercise of the rights and freedoms as an Okinawan pacifist and environmentalist” but also that " Mr. Yamashiro’s political views are clearly at the </w:t>
      </w:r>
      <w:proofErr w:type="spellStart"/>
      <w:r w:rsidRPr="006B40BB">
        <w:rPr>
          <w:rFonts w:ascii="Times New Roman" w:eastAsiaTheme="minorEastAsia" w:hAnsi="Times New Roman" w:cs="Times New Roman"/>
          <w:sz w:val="24"/>
          <w:szCs w:val="24"/>
          <w:lang w:eastAsia="ja-JP"/>
        </w:rPr>
        <w:t>centre</w:t>
      </w:r>
      <w:proofErr w:type="spellEnd"/>
      <w:r w:rsidRPr="006B40BB">
        <w:rPr>
          <w:rFonts w:ascii="Times New Roman" w:eastAsiaTheme="minorEastAsia" w:hAnsi="Times New Roman" w:cs="Times New Roman"/>
          <w:sz w:val="24"/>
          <w:szCs w:val="24"/>
          <w:lang w:eastAsia="ja-JP"/>
        </w:rPr>
        <w:t xml:space="preserve"> of the present case and that the authorities have displayed an attitude towards Mr. Yamashiro that can only be characterized as discriminatory.”</w:t>
      </w:r>
      <w:r w:rsidRPr="006B40BB">
        <w:rPr>
          <w:rFonts w:ascii="Times New Roman" w:eastAsiaTheme="minorEastAsia" w:hAnsi="Times New Roman" w:cs="Times New Roman"/>
          <w:sz w:val="24"/>
          <w:szCs w:val="24"/>
          <w:vertAlign w:val="superscript"/>
          <w:lang w:eastAsia="ja-JP"/>
        </w:rPr>
        <w:footnoteReference w:id="6"/>
      </w:r>
    </w:p>
    <w:p w14:paraId="3CE17B16"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313BDCC6"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It further found that the deprivation of liberty resulting from Mr Yamashiro's arrest and prolonged detention was "in contravention of articles 2, 5, 7, 9, 19, 20 and 25 of the Universal Declaration of Human Rights and of articles 2, 7, 9, 10, 19, 21, 26 and 27 of the International Covenant on Civil and Political Rights, is arbitrary"</w:t>
      </w:r>
      <w:r w:rsidRPr="006B40BB">
        <w:rPr>
          <w:rFonts w:ascii="Times New Roman" w:eastAsiaTheme="minorEastAsia" w:hAnsi="Times New Roman" w:cs="Times New Roman"/>
          <w:sz w:val="24"/>
          <w:szCs w:val="24"/>
          <w:vertAlign w:val="superscript"/>
          <w:lang w:eastAsia="ja-JP"/>
        </w:rPr>
        <w:footnoteReference w:id="7"/>
      </w:r>
      <w:r w:rsidRPr="006B40BB">
        <w:rPr>
          <w:rFonts w:ascii="Times New Roman" w:eastAsiaTheme="minorEastAsia" w:hAnsi="Times New Roman" w:cs="Times New Roman"/>
          <w:sz w:val="24"/>
          <w:szCs w:val="24"/>
          <w:lang w:eastAsia="ja-JP"/>
        </w:rPr>
        <w:t>, and expressed concern about the "chilling effect on public expression"</w:t>
      </w:r>
      <w:r w:rsidRPr="006B40BB">
        <w:rPr>
          <w:rFonts w:ascii="Times New Roman" w:eastAsiaTheme="minorEastAsia" w:hAnsi="Times New Roman" w:cs="Times New Roman"/>
          <w:sz w:val="24"/>
          <w:szCs w:val="24"/>
          <w:vertAlign w:val="superscript"/>
          <w:lang w:eastAsia="ja-JP"/>
        </w:rPr>
        <w:footnoteReference w:id="8"/>
      </w:r>
      <w:r w:rsidRPr="006B40BB">
        <w:rPr>
          <w:rFonts w:ascii="Times New Roman" w:eastAsiaTheme="minorEastAsia" w:hAnsi="Times New Roman" w:cs="Times New Roman"/>
          <w:sz w:val="24"/>
          <w:szCs w:val="24"/>
          <w:lang w:eastAsia="ja-JP"/>
        </w:rPr>
        <w:t xml:space="preserve">.  </w:t>
      </w:r>
    </w:p>
    <w:p w14:paraId="60917357"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4702C186" w14:textId="5E554CD2"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(2) </w:t>
      </w:r>
      <w:r w:rsidR="00703BA2">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Unjustifiable restrictions during detention and after bail</w:t>
      </w:r>
    </w:p>
    <w:p w14:paraId="4FC70141"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lastRenderedPageBreak/>
        <w:t xml:space="preserve">During his detention, Mr. Yamashiro was not allowed to see anyone including his family, except his lawyer. Moreover, he was forbidden to exchange any letters except with his lawyer. According to Mr. Yamashiro, although the light was slightly dimmed at </w:t>
      </w:r>
      <w:proofErr w:type="gramStart"/>
      <w:r w:rsidRPr="006B40BB">
        <w:rPr>
          <w:rFonts w:ascii="Times New Roman" w:eastAsiaTheme="minorEastAsia" w:hAnsi="Times New Roman" w:cs="Times New Roman"/>
          <w:sz w:val="24"/>
          <w:szCs w:val="24"/>
          <w:lang w:eastAsia="ja-JP"/>
        </w:rPr>
        <w:t>bedtime,,</w:t>
      </w:r>
      <w:proofErr w:type="gramEnd"/>
      <w:r w:rsidRPr="006B40BB">
        <w:rPr>
          <w:rFonts w:ascii="Times New Roman" w:eastAsiaTheme="minorEastAsia" w:hAnsi="Times New Roman" w:cs="Times New Roman"/>
          <w:sz w:val="24"/>
          <w:szCs w:val="24"/>
          <w:lang w:eastAsia="ja-JP"/>
        </w:rPr>
        <w:t xml:space="preserve"> the lights are left on 24 hours a day at the detention center, and there is no clock, which deprives him of a sense of time, causing him great suffering. Mr Yamashiro also had to fight the fear of a recurrence of his malignant lymphoma, which he was not allowed to see a doctor about, </w:t>
      </w:r>
      <w:proofErr w:type="gramStart"/>
      <w:r w:rsidRPr="006B40BB">
        <w:rPr>
          <w:rFonts w:ascii="Times New Roman" w:eastAsiaTheme="minorEastAsia" w:hAnsi="Times New Roman" w:cs="Times New Roman"/>
          <w:sz w:val="24"/>
          <w:szCs w:val="24"/>
          <w:lang w:eastAsia="ja-JP"/>
        </w:rPr>
        <w:t>despite the fact that</w:t>
      </w:r>
      <w:proofErr w:type="gramEnd"/>
      <w:r w:rsidRPr="006B40BB">
        <w:rPr>
          <w:rFonts w:ascii="Times New Roman" w:eastAsiaTheme="minorEastAsia" w:hAnsi="Times New Roman" w:cs="Times New Roman"/>
          <w:sz w:val="24"/>
          <w:szCs w:val="24"/>
          <w:lang w:eastAsia="ja-JP"/>
        </w:rPr>
        <w:t xml:space="preserve"> he was still in need of regular check-ups. Even when he was released on bail, </w:t>
      </w:r>
      <w:proofErr w:type="gramStart"/>
      <w:r w:rsidRPr="006B40BB">
        <w:rPr>
          <w:rFonts w:ascii="Times New Roman" w:eastAsiaTheme="minorEastAsia" w:hAnsi="Times New Roman" w:cs="Times New Roman"/>
          <w:sz w:val="24"/>
          <w:szCs w:val="24"/>
          <w:lang w:eastAsia="ja-JP"/>
        </w:rPr>
        <w:t>making contact with</w:t>
      </w:r>
      <w:proofErr w:type="gramEnd"/>
      <w:r w:rsidRPr="006B40BB">
        <w:rPr>
          <w:rFonts w:ascii="Times New Roman" w:eastAsiaTheme="minorEastAsia" w:hAnsi="Times New Roman" w:cs="Times New Roman"/>
          <w:sz w:val="24"/>
          <w:szCs w:val="24"/>
          <w:lang w:eastAsia="ja-JP"/>
        </w:rPr>
        <w:t xml:space="preserve"> those involved in the protests, which effectively restricted his participation in the protests.</w:t>
      </w:r>
    </w:p>
    <w:p w14:paraId="2087F0B5"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1A2A1E48"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In particular, the ban on visits from family members not involved in the protests and the restrictions on bail lack proportionality, reasonableness and necessity and are punitive.  It also</w:t>
      </w:r>
      <w:r w:rsidRPr="006B40BB">
        <w:rPr>
          <w:rFonts w:ascii="Times New Roman" w:eastAsiaTheme="minorEastAsia" w:hAnsi="Times New Roman" w:cs="Times New Roman" w:hint="eastAsia"/>
          <w:sz w:val="24"/>
          <w:szCs w:val="24"/>
          <w:lang w:eastAsia="ja-JP"/>
        </w:rPr>
        <w:t xml:space="preserve">　</w:t>
      </w:r>
      <w:r w:rsidRPr="006B40BB">
        <w:rPr>
          <w:rFonts w:ascii="Times New Roman" w:eastAsiaTheme="minorEastAsia" w:hAnsi="Times New Roman" w:cs="Times New Roman"/>
          <w:sz w:val="24"/>
          <w:szCs w:val="24"/>
          <w:lang w:eastAsia="ja-JP"/>
        </w:rPr>
        <w:t>has a chilling effect not only on Mr. Yamashiro but also on the Okinawans who are protesting with him.</w:t>
      </w:r>
    </w:p>
    <w:p w14:paraId="5CD8716B"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7683F7B9" w14:textId="0970F9E5"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(3) </w:t>
      </w:r>
      <w:r w:rsidR="00703BA2">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Disregard for international human rights standards</w:t>
      </w:r>
    </w:p>
    <w:p w14:paraId="3FC37CF4"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On March 14, 2018, the Naha District Court sentenced him to two years in prison and three years of probation for obstruction of business by force. The Naha Branch of the Fukuoka High Court dismissed the appeal on December 13, 2018. Yamashiro appealed to the Supreme Court, but on April 22, 2019, the Supreme Court dismissed the </w:t>
      </w:r>
      <w:proofErr w:type="gramStart"/>
      <w:r w:rsidRPr="006B40BB">
        <w:rPr>
          <w:rFonts w:ascii="Times New Roman" w:eastAsiaTheme="minorEastAsia" w:hAnsi="Times New Roman" w:cs="Times New Roman"/>
          <w:sz w:val="24"/>
          <w:szCs w:val="24"/>
          <w:lang w:eastAsia="ja-JP"/>
        </w:rPr>
        <w:t>case</w:t>
      </w:r>
      <w:proofErr w:type="gramEnd"/>
      <w:r w:rsidRPr="006B40BB">
        <w:rPr>
          <w:rFonts w:ascii="Times New Roman" w:eastAsiaTheme="minorEastAsia" w:hAnsi="Times New Roman" w:cs="Times New Roman"/>
          <w:sz w:val="24"/>
          <w:szCs w:val="24"/>
          <w:lang w:eastAsia="ja-JP"/>
        </w:rPr>
        <w:t xml:space="preserve"> and the sentence was confirmed.</w:t>
      </w:r>
    </w:p>
    <w:p w14:paraId="499D6326"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35F17FB9"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The UN Working Group on Arbitrary Detention expressed its view in Opinion No 55/2018</w:t>
      </w:r>
      <w:r w:rsidRPr="006B40BB">
        <w:rPr>
          <w:rFonts w:ascii="Times New Roman" w:eastAsiaTheme="minorEastAsia" w:hAnsi="Times New Roman" w:cs="Times New Roman"/>
          <w:sz w:val="24"/>
          <w:szCs w:val="24"/>
          <w:vertAlign w:val="superscript"/>
          <w:lang w:eastAsia="ja-JP"/>
        </w:rPr>
        <w:footnoteReference w:id="9"/>
      </w:r>
      <w:r w:rsidRPr="006B40BB">
        <w:rPr>
          <w:rFonts w:ascii="Times New Roman" w:eastAsiaTheme="minorEastAsia" w:hAnsi="Times New Roman" w:cs="Times New Roman"/>
          <w:sz w:val="24"/>
          <w:szCs w:val="24"/>
          <w:lang w:eastAsia="ja-JP"/>
        </w:rPr>
        <w:t xml:space="preserve"> of December 2018 that the deprivation of liberty due to the arrest and prolonged detention of Mr. </w:t>
      </w:r>
      <w:proofErr w:type="spellStart"/>
      <w:r w:rsidRPr="006B40BB">
        <w:rPr>
          <w:rFonts w:ascii="Times New Roman" w:eastAsiaTheme="minorEastAsia" w:hAnsi="Times New Roman" w:cs="Times New Roman"/>
          <w:sz w:val="24"/>
          <w:szCs w:val="24"/>
          <w:lang w:eastAsia="ja-JP"/>
        </w:rPr>
        <w:t>Hiroji</w:t>
      </w:r>
      <w:proofErr w:type="spellEnd"/>
      <w:r w:rsidRPr="006B40BB">
        <w:rPr>
          <w:rFonts w:ascii="Times New Roman" w:eastAsiaTheme="minorEastAsia" w:hAnsi="Times New Roman" w:cs="Times New Roman"/>
          <w:sz w:val="24"/>
          <w:szCs w:val="24"/>
          <w:lang w:eastAsia="ja-JP"/>
        </w:rPr>
        <w:t xml:space="preserve"> Yamashiro was discrimination based on his political opinion and an arbitrary deprivation of liberty. However, that opinion was never respected by the Japanese courts. The Working Group on Arbitrary Detention has also called on the Japanese Government to conduct an independent investigation into the deprivation of Ms. Yamashiro's liberty and to provide remedy and compensation without delay, but this has yet to be done, more than two years after the opinion was made public. </w:t>
      </w:r>
      <w:proofErr w:type="gramStart"/>
      <w:r w:rsidRPr="006B40BB">
        <w:rPr>
          <w:rFonts w:ascii="Times New Roman" w:eastAsiaTheme="minorEastAsia" w:hAnsi="Times New Roman" w:cs="Times New Roman"/>
          <w:sz w:val="24"/>
          <w:szCs w:val="24"/>
          <w:lang w:eastAsia="ja-JP"/>
        </w:rPr>
        <w:t>In view of the fact that</w:t>
      </w:r>
      <w:proofErr w:type="gramEnd"/>
      <w:r w:rsidRPr="006B40BB">
        <w:rPr>
          <w:rFonts w:ascii="Times New Roman" w:eastAsiaTheme="minorEastAsia" w:hAnsi="Times New Roman" w:cs="Times New Roman"/>
          <w:sz w:val="24"/>
          <w:szCs w:val="24"/>
          <w:lang w:eastAsia="ja-JP"/>
        </w:rPr>
        <w:t xml:space="preserve"> Japan is a State Party to the ICCPR and a member of the United Nations Human Rights Council, the Government of Japan has obligation to respect and implement the observations expressed by the Working Group.</w:t>
      </w:r>
    </w:p>
    <w:p w14:paraId="0CBDAAA9"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6348CFB0" w14:textId="4E2F855B"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(4)</w:t>
      </w:r>
      <w:r w:rsidR="00703BA2">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 Chilling effect</w:t>
      </w:r>
    </w:p>
    <w:p w14:paraId="7B5478E9" w14:textId="101BD29F"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hint="eastAsia"/>
          <w:sz w:val="24"/>
          <w:szCs w:val="24"/>
          <w:lang w:eastAsia="ja-JP"/>
        </w:rPr>
        <w:t xml:space="preserve">　</w:t>
      </w:r>
      <w:r w:rsidR="00703BA2">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The arrest and prolonged detention of Mr. Yamashiro, a leader of peaceful protests in Okinawa, not only violates his own rights, but also, as the Special Rapporteur on freedom of </w:t>
      </w:r>
      <w:r w:rsidRPr="006B40BB">
        <w:rPr>
          <w:rFonts w:ascii="Times New Roman" w:eastAsiaTheme="minorEastAsia" w:hAnsi="Times New Roman" w:cs="Times New Roman"/>
          <w:sz w:val="24"/>
          <w:szCs w:val="24"/>
          <w:lang w:eastAsia="ja-JP"/>
        </w:rPr>
        <w:lastRenderedPageBreak/>
        <w:t>expression has expressed his concern, has a chilling effect on other protesters and threatens their right to freedom of expression and peaceful assembly.</w:t>
      </w:r>
      <w:r w:rsidRPr="006B40BB">
        <w:rPr>
          <w:rFonts w:ascii="Times New Roman" w:eastAsiaTheme="minorEastAsia" w:hAnsi="Times New Roman" w:cs="Times New Roman"/>
          <w:sz w:val="24"/>
          <w:szCs w:val="24"/>
          <w:vertAlign w:val="superscript"/>
          <w:lang w:eastAsia="ja-JP"/>
        </w:rPr>
        <w:footnoteReference w:id="10"/>
      </w:r>
    </w:p>
    <w:p w14:paraId="72AF8B03"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5374E268" w14:textId="5833F1B8"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 xml:space="preserve"> </w:t>
      </w:r>
      <w:r w:rsidR="00703BA2">
        <w:rPr>
          <w:rFonts w:ascii="Times New Roman" w:eastAsiaTheme="minorEastAsia" w:hAnsi="Times New Roman" w:cs="Times New Roman"/>
          <w:sz w:val="24"/>
          <w:szCs w:val="24"/>
          <w:lang w:eastAsia="ja-JP"/>
        </w:rPr>
        <w:tab/>
      </w:r>
      <w:r w:rsidRPr="006B40BB">
        <w:rPr>
          <w:rFonts w:ascii="Times New Roman" w:eastAsiaTheme="minorEastAsia" w:hAnsi="Times New Roman" w:cs="Times New Roman"/>
          <w:sz w:val="24"/>
          <w:szCs w:val="24"/>
          <w:lang w:eastAsia="ja-JP"/>
        </w:rPr>
        <w:t xml:space="preserve">In addition to Mr. Yamashiro, the frequency of arrests against citizen </w:t>
      </w:r>
      <w:proofErr w:type="gramStart"/>
      <w:r w:rsidRPr="006B40BB">
        <w:rPr>
          <w:rFonts w:ascii="Times New Roman" w:eastAsiaTheme="minorEastAsia" w:hAnsi="Times New Roman" w:cs="Times New Roman"/>
          <w:sz w:val="24"/>
          <w:szCs w:val="24"/>
          <w:lang w:eastAsia="ja-JP"/>
        </w:rPr>
        <w:t>protesting against</w:t>
      </w:r>
      <w:proofErr w:type="gramEnd"/>
      <w:r w:rsidRPr="006B40BB">
        <w:rPr>
          <w:rFonts w:ascii="Times New Roman" w:eastAsiaTheme="minorEastAsia" w:hAnsi="Times New Roman" w:cs="Times New Roman"/>
          <w:sz w:val="24"/>
          <w:szCs w:val="24"/>
          <w:lang w:eastAsia="ja-JP"/>
        </w:rPr>
        <w:t xml:space="preserve"> the construction of U.S. bases is remarkably high. For example, 14 citizens protesting the construction of helipads at the U.S. Northern Training Area in Okinawa were arrested in nine cases in the four months between August and November 2016. However, </w:t>
      </w:r>
      <w:proofErr w:type="gramStart"/>
      <w:r w:rsidRPr="006B40BB">
        <w:rPr>
          <w:rFonts w:ascii="Times New Roman" w:eastAsiaTheme="minorEastAsia" w:hAnsi="Times New Roman" w:cs="Times New Roman"/>
          <w:sz w:val="24"/>
          <w:szCs w:val="24"/>
          <w:lang w:eastAsia="ja-JP"/>
        </w:rPr>
        <w:t>the majority of</w:t>
      </w:r>
      <w:proofErr w:type="gramEnd"/>
      <w:r w:rsidRPr="006B40BB">
        <w:rPr>
          <w:rFonts w:ascii="Times New Roman" w:eastAsiaTheme="minorEastAsia" w:hAnsi="Times New Roman" w:cs="Times New Roman"/>
          <w:sz w:val="24"/>
          <w:szCs w:val="24"/>
          <w:lang w:eastAsia="ja-JP"/>
        </w:rPr>
        <w:t xml:space="preserve"> them were released without being detained. </w:t>
      </w:r>
      <w:proofErr w:type="gramStart"/>
      <w:r w:rsidRPr="006B40BB">
        <w:rPr>
          <w:rFonts w:ascii="Times New Roman" w:eastAsiaTheme="minorEastAsia" w:hAnsi="Times New Roman" w:cs="Times New Roman"/>
          <w:sz w:val="24"/>
          <w:szCs w:val="24"/>
          <w:lang w:eastAsia="ja-JP"/>
        </w:rPr>
        <w:t>In light of the fact that</w:t>
      </w:r>
      <w:proofErr w:type="gramEnd"/>
      <w:r w:rsidRPr="006B40BB">
        <w:rPr>
          <w:rFonts w:ascii="Times New Roman" w:eastAsiaTheme="minorEastAsia" w:hAnsi="Times New Roman" w:cs="Times New Roman"/>
          <w:sz w:val="24"/>
          <w:szCs w:val="24"/>
          <w:lang w:eastAsia="ja-JP"/>
        </w:rPr>
        <w:t xml:space="preserve"> the detention rate for criminal offenses in Japan as a whole is 90% (2015), some lawyers have pointed out that the right to arrest is being used "arbitrarily" in order to stifle opposition movements.</w:t>
      </w:r>
      <w:r w:rsidRPr="006B40BB">
        <w:rPr>
          <w:rFonts w:ascii="Times New Roman" w:eastAsiaTheme="minorEastAsia" w:hAnsi="Times New Roman" w:cs="Times New Roman"/>
          <w:sz w:val="24"/>
          <w:szCs w:val="24"/>
          <w:vertAlign w:val="superscript"/>
          <w:lang w:eastAsia="ja-JP"/>
        </w:rPr>
        <w:footnoteReference w:id="11"/>
      </w:r>
    </w:p>
    <w:p w14:paraId="461E9469"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1E3057D0" w14:textId="77777777" w:rsidR="006B40BB" w:rsidRPr="006B40BB" w:rsidRDefault="006B40BB" w:rsidP="006803E0">
      <w:pPr>
        <w:pStyle w:val="a3"/>
        <w:spacing w:line="213" w:lineRule="auto"/>
        <w:ind w:right="901" w:firstLine="498"/>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Regarding the large number of cases in which protesters were arrested for minor offenses such as violating the Road Traffic Law, the Government of  Japan responded that "the police were merely acting under the Act in order to prevent road hazards and to ensure the smooth and safe flow of traffic" and that "[t]he arrests were made in accordance with due process of law provided for in the Code of Criminal Procedure”.</w:t>
      </w:r>
      <w:r w:rsidRPr="006B40BB">
        <w:rPr>
          <w:rFonts w:ascii="Times New Roman" w:eastAsiaTheme="minorEastAsia" w:hAnsi="Times New Roman" w:cs="Times New Roman"/>
          <w:sz w:val="24"/>
          <w:szCs w:val="24"/>
          <w:vertAlign w:val="superscript"/>
          <w:lang w:eastAsia="ja-JP"/>
        </w:rPr>
        <w:footnoteReference w:id="12"/>
      </w:r>
    </w:p>
    <w:p w14:paraId="3FA58DF8"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p>
    <w:p w14:paraId="4D4440E7" w14:textId="77777777" w:rsidR="006B40BB" w:rsidRPr="006B40BB" w:rsidRDefault="006B40BB" w:rsidP="006803E0">
      <w:pPr>
        <w:pStyle w:val="a3"/>
        <w:spacing w:line="213" w:lineRule="auto"/>
        <w:ind w:right="901"/>
        <w:rPr>
          <w:rFonts w:ascii="Times New Roman" w:eastAsiaTheme="minorEastAsia" w:hAnsi="Times New Roman" w:cs="Times New Roman"/>
          <w:sz w:val="24"/>
          <w:szCs w:val="24"/>
          <w:lang w:eastAsia="ja-JP"/>
        </w:rPr>
      </w:pPr>
      <w:r w:rsidRPr="006B40BB">
        <w:rPr>
          <w:rFonts w:ascii="Times New Roman" w:eastAsiaTheme="minorEastAsia" w:hAnsi="Times New Roman" w:cs="Times New Roman"/>
          <w:sz w:val="24"/>
          <w:szCs w:val="24"/>
          <w:lang w:eastAsia="ja-JP"/>
        </w:rPr>
        <w:t>However, "[a]</w:t>
      </w:r>
      <w:proofErr w:type="spellStart"/>
      <w:r w:rsidRPr="006B40BB">
        <w:rPr>
          <w:rFonts w:ascii="Times New Roman" w:eastAsiaTheme="minorEastAsia" w:hAnsi="Times New Roman" w:cs="Times New Roman"/>
          <w:sz w:val="24"/>
          <w:szCs w:val="24"/>
          <w:lang w:eastAsia="ja-JP"/>
        </w:rPr>
        <w:t>ssemblies</w:t>
      </w:r>
      <w:proofErr w:type="spellEnd"/>
      <w:r w:rsidRPr="006B40BB">
        <w:rPr>
          <w:rFonts w:ascii="Times New Roman" w:eastAsiaTheme="minorEastAsia" w:hAnsi="Times New Roman" w:cs="Times New Roman"/>
          <w:sz w:val="24"/>
          <w:szCs w:val="24"/>
          <w:lang w:eastAsia="ja-JP"/>
        </w:rPr>
        <w:t xml:space="preserve"> are an equally legitimate use of public space as commercial activity or the movement of vehicles and pedestrian traffic"</w:t>
      </w:r>
      <w:r w:rsidRPr="006B40BB">
        <w:rPr>
          <w:rFonts w:ascii="Times New Roman" w:eastAsiaTheme="minorEastAsia" w:hAnsi="Times New Roman" w:cs="Times New Roman"/>
          <w:sz w:val="24"/>
          <w:szCs w:val="24"/>
          <w:vertAlign w:val="superscript"/>
          <w:lang w:eastAsia="ja-JP"/>
        </w:rPr>
        <w:footnoteReference w:id="13"/>
      </w:r>
      <w:r w:rsidRPr="006B40BB">
        <w:rPr>
          <w:rFonts w:ascii="Times New Roman" w:eastAsiaTheme="minorEastAsia" w:hAnsi="Times New Roman" w:cs="Times New Roman"/>
          <w:sz w:val="24"/>
          <w:szCs w:val="24"/>
          <w:lang w:eastAsia="ja-JP"/>
        </w:rPr>
        <w:t xml:space="preserve"> and "[a]n ‘assembly’… can take the form of demonstrations, meetings, strikes, processions, </w:t>
      </w:r>
      <w:proofErr w:type="gramStart"/>
      <w:r w:rsidRPr="006B40BB">
        <w:rPr>
          <w:rFonts w:ascii="Times New Roman" w:eastAsiaTheme="minorEastAsia" w:hAnsi="Times New Roman" w:cs="Times New Roman"/>
          <w:sz w:val="24"/>
          <w:szCs w:val="24"/>
          <w:lang w:eastAsia="ja-JP"/>
        </w:rPr>
        <w:t>rallies</w:t>
      </w:r>
      <w:proofErr w:type="gramEnd"/>
      <w:r w:rsidRPr="006B40BB">
        <w:rPr>
          <w:rFonts w:ascii="Times New Roman" w:eastAsiaTheme="minorEastAsia" w:hAnsi="Times New Roman" w:cs="Times New Roman"/>
          <w:sz w:val="24"/>
          <w:szCs w:val="24"/>
          <w:lang w:eastAsia="ja-JP"/>
        </w:rPr>
        <w:t xml:space="preserve"> or sit-ins"</w:t>
      </w:r>
      <w:r w:rsidRPr="006B40BB">
        <w:rPr>
          <w:rFonts w:ascii="Times New Roman" w:eastAsiaTheme="minorEastAsia" w:hAnsi="Times New Roman" w:cs="Times New Roman"/>
          <w:sz w:val="24"/>
          <w:szCs w:val="24"/>
          <w:vertAlign w:val="superscript"/>
          <w:lang w:eastAsia="ja-JP"/>
        </w:rPr>
        <w:footnoteReference w:id="14"/>
      </w:r>
      <w:r w:rsidRPr="006B40BB">
        <w:rPr>
          <w:rFonts w:ascii="Times New Roman" w:eastAsiaTheme="minorEastAsia" w:hAnsi="Times New Roman" w:cs="Times New Roman"/>
          <w:sz w:val="24"/>
          <w:szCs w:val="24"/>
          <w:lang w:eastAsia="ja-JP"/>
        </w:rPr>
        <w:t>, sometimes of long duration. “[E]</w:t>
      </w:r>
      <w:proofErr w:type="spellStart"/>
      <w:r w:rsidRPr="006B40BB">
        <w:rPr>
          <w:rFonts w:ascii="Times New Roman" w:eastAsiaTheme="minorEastAsia" w:hAnsi="Times New Roman" w:cs="Times New Roman"/>
          <w:sz w:val="24"/>
          <w:szCs w:val="24"/>
          <w:lang w:eastAsia="ja-JP"/>
        </w:rPr>
        <w:t>xcessive</w:t>
      </w:r>
      <w:proofErr w:type="spellEnd"/>
      <w:r w:rsidRPr="006B40BB">
        <w:rPr>
          <w:rFonts w:ascii="Times New Roman" w:eastAsiaTheme="minorEastAsia" w:hAnsi="Times New Roman" w:cs="Times New Roman"/>
          <w:sz w:val="24"/>
          <w:szCs w:val="24"/>
          <w:lang w:eastAsia="ja-JP"/>
        </w:rPr>
        <w:t xml:space="preserve"> and disproportionate punishments for violations of the law, and unreasonable restrictions on the use of public spaces all negatively affect the right to freedom of peaceful assembly"</w:t>
      </w:r>
      <w:r w:rsidRPr="006B40BB">
        <w:rPr>
          <w:rFonts w:ascii="Times New Roman" w:eastAsiaTheme="minorEastAsia" w:hAnsi="Times New Roman" w:cs="Times New Roman"/>
          <w:sz w:val="24"/>
          <w:szCs w:val="24"/>
          <w:vertAlign w:val="superscript"/>
          <w:lang w:eastAsia="ja-JP"/>
        </w:rPr>
        <w:footnoteReference w:id="15"/>
      </w:r>
      <w:r w:rsidRPr="006B40BB">
        <w:rPr>
          <w:rFonts w:ascii="Times New Roman" w:eastAsiaTheme="minorEastAsia" w:hAnsi="Times New Roman" w:cs="Times New Roman"/>
          <w:sz w:val="24"/>
          <w:szCs w:val="24"/>
          <w:lang w:eastAsia="ja-JP"/>
        </w:rPr>
        <w:t xml:space="preserve"> and state parties are expected to change their operation to meet international human rights standards, rather than stressing the procedural legality of road traffic laws and criminal procedure codes.</w:t>
      </w:r>
    </w:p>
    <w:p w14:paraId="0D599E4A" w14:textId="77777777" w:rsidR="009129C6" w:rsidRPr="0073167B" w:rsidRDefault="009129C6">
      <w:pPr>
        <w:pStyle w:val="a3"/>
        <w:spacing w:line="213" w:lineRule="auto"/>
        <w:ind w:right="901"/>
        <w:rPr>
          <w:rFonts w:ascii="Times New Roman" w:eastAsiaTheme="minorEastAsia" w:hAnsi="Times New Roman" w:cs="Times New Roman"/>
          <w:sz w:val="24"/>
          <w:szCs w:val="24"/>
          <w:lang w:val="en-GB" w:eastAsia="ja-JP"/>
        </w:rPr>
      </w:pPr>
    </w:p>
    <w:p w14:paraId="3FF7A8ED" w14:textId="158C503D" w:rsidR="007243EE" w:rsidRPr="0073167B" w:rsidRDefault="007243EE" w:rsidP="006803E0">
      <w:pPr>
        <w:pStyle w:val="a3"/>
        <w:spacing w:line="213" w:lineRule="auto"/>
        <w:ind w:left="0" w:right="901"/>
        <w:outlineLvl w:val="0"/>
        <w:rPr>
          <w:rFonts w:ascii="Times New Roman" w:eastAsiaTheme="minorEastAsia" w:hAnsi="Times New Roman" w:cs="Times New Roman"/>
          <w:sz w:val="24"/>
          <w:szCs w:val="24"/>
          <w:lang w:eastAsia="ja-JP"/>
        </w:rPr>
      </w:pPr>
      <w:bookmarkStart w:id="10" w:name="_Toc93242476"/>
      <w:r w:rsidRPr="0073167B">
        <w:rPr>
          <w:rFonts w:ascii="Times New Roman" w:eastAsiaTheme="minorEastAsia" w:hAnsi="Times New Roman" w:cs="Times New Roman"/>
          <w:sz w:val="24"/>
          <w:szCs w:val="24"/>
          <w:lang w:eastAsia="ja-JP"/>
        </w:rPr>
        <w:t>IV.</w:t>
      </w:r>
      <w:r w:rsidR="004739A0">
        <w:rPr>
          <w:rFonts w:ascii="Times New Roman" w:eastAsiaTheme="minorEastAsia" w:hAnsi="Times New Roman" w:cs="Times New Roman"/>
          <w:sz w:val="24"/>
          <w:szCs w:val="24"/>
          <w:lang w:eastAsia="ja-JP"/>
        </w:rPr>
        <w:tab/>
        <w:t>A</w:t>
      </w:r>
      <w:r w:rsidRPr="0073167B">
        <w:rPr>
          <w:rFonts w:ascii="Times New Roman" w:eastAsiaTheme="minorEastAsia" w:hAnsi="Times New Roman" w:cs="Times New Roman"/>
          <w:sz w:val="24"/>
          <w:szCs w:val="24"/>
          <w:lang w:eastAsia="ja-JP"/>
        </w:rPr>
        <w:t>dditional information on the criminal detention of Mr. Carlos Ghosn</w:t>
      </w:r>
      <w:bookmarkEnd w:id="10"/>
      <w:r w:rsidRPr="0073167B">
        <w:rPr>
          <w:rFonts w:ascii="Times New Roman" w:eastAsiaTheme="minorEastAsia" w:hAnsi="Times New Roman" w:cs="Times New Roman"/>
          <w:sz w:val="24"/>
          <w:szCs w:val="24"/>
          <w:lang w:eastAsia="ja-JP"/>
        </w:rPr>
        <w:t xml:space="preserve"> </w:t>
      </w:r>
    </w:p>
    <w:p w14:paraId="1B18668A" w14:textId="5BCCF20A" w:rsidR="007243EE" w:rsidRPr="0073167B" w:rsidRDefault="007243EE" w:rsidP="006803E0">
      <w:pPr>
        <w:pStyle w:val="a3"/>
        <w:spacing w:line="213" w:lineRule="auto"/>
        <w:ind w:leftChars="103" w:left="220" w:right="901"/>
        <w:outlineLvl w:val="1"/>
        <w:rPr>
          <w:rFonts w:ascii="Times New Roman" w:eastAsiaTheme="minorEastAsia" w:hAnsi="Times New Roman" w:cs="Times New Roman"/>
          <w:sz w:val="24"/>
          <w:szCs w:val="24"/>
          <w:lang w:eastAsia="ja-JP"/>
        </w:rPr>
      </w:pPr>
      <w:bookmarkStart w:id="11" w:name="_Toc93242477"/>
      <w:r w:rsidRPr="0073167B">
        <w:rPr>
          <w:rFonts w:ascii="Times New Roman" w:eastAsiaTheme="minorEastAsia" w:hAnsi="Times New Roman" w:cs="Times New Roman"/>
          <w:sz w:val="24"/>
          <w:szCs w:val="24"/>
          <w:lang w:eastAsia="ja-JP"/>
        </w:rPr>
        <w:t xml:space="preserve">1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Overview</w:t>
      </w:r>
      <w:bookmarkEnd w:id="11"/>
      <w:r w:rsidRPr="0073167B">
        <w:rPr>
          <w:rFonts w:ascii="Times New Roman" w:eastAsiaTheme="minorEastAsia" w:hAnsi="Times New Roman" w:cs="Times New Roman"/>
          <w:sz w:val="24"/>
          <w:szCs w:val="24"/>
          <w:lang w:eastAsia="ja-JP"/>
        </w:rPr>
        <w:t xml:space="preserve"> </w:t>
      </w:r>
    </w:p>
    <w:p w14:paraId="122278D4" w14:textId="77777777" w:rsidR="007243EE" w:rsidRPr="0073167B" w:rsidRDefault="007243EE" w:rsidP="007243EE">
      <w:pPr>
        <w:pStyle w:val="a3"/>
        <w:spacing w:line="213" w:lineRule="auto"/>
        <w:ind w:leftChars="193" w:left="413" w:right="901" w:firstLineChars="104" w:firstLine="243"/>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Mr. Ghosn, a former representative director of a major Japanese automobile manufacturer, who has been accused of violating the Financial Instruments and Exchange Law and other charges was detained for a total of 128 days, from November 19, </w:t>
      </w:r>
      <w:proofErr w:type="gramStart"/>
      <w:r w:rsidRPr="0073167B">
        <w:rPr>
          <w:rFonts w:ascii="Times New Roman" w:eastAsiaTheme="minorEastAsia" w:hAnsi="Times New Roman" w:cs="Times New Roman"/>
          <w:sz w:val="24"/>
          <w:szCs w:val="24"/>
          <w:lang w:eastAsia="ja-JP"/>
        </w:rPr>
        <w:t>2018</w:t>
      </w:r>
      <w:proofErr w:type="gramEnd"/>
      <w:r w:rsidRPr="0073167B">
        <w:rPr>
          <w:rFonts w:ascii="Times New Roman" w:eastAsiaTheme="minorEastAsia" w:hAnsi="Times New Roman" w:cs="Times New Roman"/>
          <w:sz w:val="24"/>
          <w:szCs w:val="24"/>
          <w:lang w:eastAsia="ja-JP"/>
        </w:rPr>
        <w:t xml:space="preserve"> to March 6, 2019 and from April 4, 2019 to April 25, 2019. For this detention, on 20 </w:t>
      </w:r>
      <w:r w:rsidRPr="0073167B">
        <w:rPr>
          <w:rFonts w:ascii="Times New Roman" w:eastAsiaTheme="minorEastAsia" w:hAnsi="Times New Roman" w:cs="Times New Roman"/>
          <w:sz w:val="24"/>
          <w:szCs w:val="24"/>
          <w:lang w:eastAsia="ja-JP"/>
        </w:rPr>
        <w:lastRenderedPageBreak/>
        <w:t>November 2020, the UN Working Group on Arbitrary Detention issued an opinion that the deprivation of liberty was arbitrary.</w:t>
      </w:r>
    </w:p>
    <w:p w14:paraId="4F821570" w14:textId="77777777" w:rsidR="007243EE" w:rsidRPr="0073167B" w:rsidRDefault="007243EE" w:rsidP="007243EE">
      <w:pPr>
        <w:pStyle w:val="a3"/>
        <w:spacing w:line="213" w:lineRule="auto"/>
        <w:ind w:right="901"/>
        <w:rPr>
          <w:rFonts w:ascii="Times New Roman" w:eastAsiaTheme="minorEastAsia" w:hAnsi="Times New Roman" w:cs="Times New Roman"/>
          <w:sz w:val="24"/>
          <w:szCs w:val="24"/>
          <w:lang w:eastAsia="ja-JP"/>
        </w:rPr>
      </w:pPr>
    </w:p>
    <w:p w14:paraId="4C7D3AE9" w14:textId="7313DF55" w:rsidR="007243EE" w:rsidRDefault="007243EE" w:rsidP="006803E0">
      <w:pPr>
        <w:pStyle w:val="a3"/>
        <w:spacing w:line="213" w:lineRule="auto"/>
        <w:ind w:right="901"/>
        <w:outlineLvl w:val="1"/>
        <w:rPr>
          <w:rFonts w:ascii="Times New Roman" w:eastAsiaTheme="minorEastAsia" w:hAnsi="Times New Roman" w:cs="Times New Roman"/>
          <w:sz w:val="24"/>
          <w:szCs w:val="24"/>
          <w:lang w:eastAsia="ja-JP"/>
        </w:rPr>
      </w:pPr>
      <w:bookmarkStart w:id="12" w:name="_Toc93242478"/>
      <w:r w:rsidRPr="0073167B">
        <w:rPr>
          <w:rFonts w:ascii="Times New Roman" w:eastAsiaTheme="minorEastAsia" w:hAnsi="Times New Roman" w:cs="Times New Roman"/>
          <w:sz w:val="24"/>
          <w:szCs w:val="24"/>
          <w:lang w:eastAsia="ja-JP"/>
        </w:rPr>
        <w:t>2</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Factual backgrounds</w:t>
      </w:r>
      <w:bookmarkEnd w:id="12"/>
    </w:p>
    <w:p w14:paraId="7B49D296" w14:textId="3B4CD18B" w:rsidR="007243EE" w:rsidRPr="0073167B" w:rsidRDefault="00703BA2" w:rsidP="006803E0">
      <w:pPr>
        <w:pStyle w:val="a3"/>
        <w:spacing w:line="213" w:lineRule="auto"/>
        <w:ind w:left="351" w:right="901" w:hangingChars="150" w:hanging="351"/>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ab/>
      </w:r>
      <w:r w:rsidR="00603B03">
        <w:rPr>
          <w:rFonts w:ascii="Times New Roman" w:eastAsiaTheme="minorEastAsia" w:hAnsi="Times New Roman" w:cs="Times New Roman"/>
          <w:sz w:val="24"/>
          <w:szCs w:val="24"/>
          <w:lang w:eastAsia="ja-JP"/>
        </w:rPr>
        <w:tab/>
      </w:r>
      <w:r w:rsidR="007243EE" w:rsidRPr="0073167B">
        <w:rPr>
          <w:rFonts w:ascii="Times New Roman" w:eastAsiaTheme="minorEastAsia" w:hAnsi="Times New Roman" w:cs="Times New Roman"/>
          <w:sz w:val="24"/>
          <w:szCs w:val="24"/>
          <w:lang w:eastAsia="ja-JP"/>
        </w:rPr>
        <w:t xml:space="preserve">From November 19, </w:t>
      </w:r>
      <w:proofErr w:type="gramStart"/>
      <w:r w:rsidR="007243EE" w:rsidRPr="0073167B">
        <w:rPr>
          <w:rFonts w:ascii="Times New Roman" w:eastAsiaTheme="minorEastAsia" w:hAnsi="Times New Roman" w:cs="Times New Roman"/>
          <w:sz w:val="24"/>
          <w:szCs w:val="24"/>
          <w:lang w:eastAsia="ja-JP"/>
        </w:rPr>
        <w:t>2018</w:t>
      </w:r>
      <w:proofErr w:type="gramEnd"/>
      <w:r w:rsidR="007243EE" w:rsidRPr="0073167B">
        <w:rPr>
          <w:rFonts w:ascii="Times New Roman" w:eastAsiaTheme="minorEastAsia" w:hAnsi="Times New Roman" w:cs="Times New Roman"/>
          <w:sz w:val="24"/>
          <w:szCs w:val="24"/>
          <w:lang w:eastAsia="ja-JP"/>
        </w:rPr>
        <w:t xml:space="preserve"> to December 10, 2018, Mr. Ghosn was arrested and detained for violations of the Financial Instruments and Exchange Law (false statements in securities reports by stating less remuneration than actual), which were carried out between 2010 and 2014. Ghosn was charged with the same offense, and on the same day he was arrested and detained for making false statements in securities reports, which were carried out between 2015 and 2017. However, after the court rejected the prosecutor's request for an extension of the detention period, on December 21, 2019, the prosecutor arrested and detained Mr. Ghosn for another violation of the Companies Act (crime of an aggravated breach of trust). After being charged with these crimes, Mr. Ghosn was released on bail on March 6, 2019, after posting bail of 1 billion yen. However, a day after Ghosn announced he would hold a press conference, he was arrested and detained on April 4, 2019, on another violation of the Companies Act. After being charged with the same offense, Mr. Ghosn was released on bail again on April 25 after posting another bail of 500 million yen.</w:t>
      </w:r>
    </w:p>
    <w:p w14:paraId="5A20AB71" w14:textId="77777777" w:rsidR="007243EE" w:rsidRPr="0073167B" w:rsidRDefault="007243EE" w:rsidP="007243EE">
      <w:pPr>
        <w:pStyle w:val="a3"/>
        <w:spacing w:line="213" w:lineRule="auto"/>
        <w:ind w:right="901"/>
        <w:rPr>
          <w:rFonts w:ascii="Times New Roman" w:eastAsiaTheme="minorEastAsia" w:hAnsi="Times New Roman" w:cs="Times New Roman"/>
          <w:sz w:val="24"/>
          <w:szCs w:val="24"/>
          <w:lang w:eastAsia="ja-JP"/>
        </w:rPr>
      </w:pPr>
    </w:p>
    <w:p w14:paraId="325DFE12" w14:textId="77777777" w:rsidR="007243EE" w:rsidRPr="0073167B" w:rsidRDefault="007243EE" w:rsidP="007243EE">
      <w:pPr>
        <w:pStyle w:val="a3"/>
        <w:spacing w:line="213" w:lineRule="auto"/>
        <w:ind w:left="0" w:right="901"/>
        <w:outlineLvl w:val="1"/>
        <w:rPr>
          <w:rFonts w:ascii="Times New Roman" w:eastAsiaTheme="minorEastAsia" w:hAnsi="Times New Roman" w:cs="Times New Roman"/>
          <w:sz w:val="24"/>
          <w:szCs w:val="24"/>
          <w:lang w:eastAsia="ja-JP"/>
        </w:rPr>
      </w:pPr>
    </w:p>
    <w:p w14:paraId="5AE8C138" w14:textId="1CEFC1FC" w:rsidR="007243EE" w:rsidRPr="0073167B" w:rsidRDefault="007243EE" w:rsidP="006803E0">
      <w:pPr>
        <w:pStyle w:val="a3"/>
        <w:spacing w:line="213" w:lineRule="auto"/>
        <w:ind w:left="0" w:right="901" w:firstLineChars="100" w:firstLine="234"/>
        <w:outlineLvl w:val="1"/>
        <w:rPr>
          <w:rFonts w:ascii="Times New Roman" w:eastAsiaTheme="minorEastAsia" w:hAnsi="Times New Roman" w:cs="Times New Roman"/>
          <w:sz w:val="24"/>
          <w:szCs w:val="24"/>
          <w:lang w:eastAsia="ja-JP"/>
        </w:rPr>
      </w:pPr>
      <w:bookmarkStart w:id="13" w:name="_Toc93242479"/>
      <w:r w:rsidRPr="0073167B">
        <w:rPr>
          <w:rFonts w:ascii="Times New Roman" w:eastAsiaTheme="minorEastAsia" w:hAnsi="Times New Roman" w:cs="Times New Roman"/>
          <w:sz w:val="24"/>
          <w:szCs w:val="24"/>
          <w:lang w:eastAsia="ja-JP"/>
        </w:rPr>
        <w:t>3</w:t>
      </w:r>
      <w:r w:rsidR="006803E0">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 xml:space="preserve">Contravention </w:t>
      </w:r>
      <w:proofErr w:type="gramStart"/>
      <w:r w:rsidRPr="0073167B">
        <w:rPr>
          <w:rFonts w:ascii="Times New Roman" w:eastAsiaTheme="minorEastAsia" w:hAnsi="Times New Roman" w:cs="Times New Roman"/>
          <w:sz w:val="24"/>
          <w:szCs w:val="24"/>
          <w:lang w:eastAsia="ja-JP"/>
        </w:rPr>
        <w:t>of  Articles</w:t>
      </w:r>
      <w:proofErr w:type="gramEnd"/>
      <w:r w:rsidRPr="0073167B">
        <w:rPr>
          <w:rFonts w:ascii="Times New Roman" w:eastAsiaTheme="minorEastAsia" w:hAnsi="Times New Roman" w:cs="Times New Roman"/>
          <w:sz w:val="24"/>
          <w:szCs w:val="24"/>
          <w:lang w:eastAsia="ja-JP"/>
        </w:rPr>
        <w:t xml:space="preserve"> 9 and 14 of the ICCPR</w:t>
      </w:r>
      <w:bookmarkEnd w:id="13"/>
      <w:r w:rsidRPr="0073167B">
        <w:rPr>
          <w:rFonts w:ascii="Times New Roman" w:eastAsiaTheme="minorEastAsia" w:hAnsi="Times New Roman" w:cs="Times New Roman"/>
          <w:sz w:val="24"/>
          <w:szCs w:val="24"/>
          <w:lang w:eastAsia="ja-JP"/>
        </w:rPr>
        <w:t xml:space="preserve"> </w:t>
      </w:r>
    </w:p>
    <w:p w14:paraId="2E496287" w14:textId="5387F4EA" w:rsidR="007243EE" w:rsidRPr="0073167B" w:rsidRDefault="007243EE" w:rsidP="007243EE">
      <w:pPr>
        <w:pStyle w:val="a3"/>
        <w:spacing w:line="213" w:lineRule="auto"/>
        <w:ind w:leftChars="150" w:left="438" w:right="901" w:hangingChars="50" w:hanging="117"/>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(1)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 xml:space="preserve">Mr. Ghosn was detained for a long period of time, a total of 128 days, which is due to the absence of a bail system in pre-indictment detention. As already mentioned, in Japan, the maximum period of arrest and detention for a single case is 23 days. Therefore, investigative agencies routinely make separate arrests for each case, instead of arresting multiple cases together. And because there is no pre-indictment bail system, if a person is deemed by the court to be at risk of destruction of evidence or of absconding, he or she may not be released for up to 23 days. Article 9(3) of the Covenant stipulates the right to be released within a reasonable </w:t>
      </w:r>
      <w:proofErr w:type="gramStart"/>
      <w:r w:rsidRPr="0073167B">
        <w:rPr>
          <w:rFonts w:ascii="Times New Roman" w:eastAsiaTheme="minorEastAsia" w:hAnsi="Times New Roman" w:cs="Times New Roman"/>
          <w:sz w:val="24"/>
          <w:szCs w:val="24"/>
          <w:lang w:eastAsia="ja-JP"/>
        </w:rPr>
        <w:t>period of time</w:t>
      </w:r>
      <w:proofErr w:type="gramEnd"/>
      <w:r w:rsidRPr="0073167B">
        <w:rPr>
          <w:rFonts w:ascii="Times New Roman" w:eastAsiaTheme="minorEastAsia" w:hAnsi="Times New Roman" w:cs="Times New Roman"/>
          <w:sz w:val="24"/>
          <w:szCs w:val="24"/>
          <w:lang w:eastAsia="ja-JP"/>
        </w:rPr>
        <w:t>, and Japan's Code of Criminal Procedure, which does not provide for pre-indictment bail, violates the Covenant.</w:t>
      </w:r>
    </w:p>
    <w:p w14:paraId="50559F12" w14:textId="21CB9644" w:rsidR="007243EE" w:rsidRPr="0073167B" w:rsidRDefault="007243EE" w:rsidP="007243EE">
      <w:pPr>
        <w:pStyle w:val="a3"/>
        <w:spacing w:line="213" w:lineRule="auto"/>
        <w:ind w:leftChars="129" w:left="510" w:right="901" w:hangingChars="100" w:hanging="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(2)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In addition, Mr. Ghosn was interrogated every day during his detention, but his lawyer was not present. The Japanese government believes that the investigative authorities have the right to conduct interrogations during detention, and police officers and prosecutors refuse to allow lawyers to be present during interrogations. In interrogations where lawyers are not present, they may say that a suspect exercising the right to remain silent will be disadvantaged if he or she remains silent or say insulting words to him or her. This violates the suspect's right to request counsel and is in violation of Article 14(3)(b) of the Covenant.</w:t>
      </w:r>
    </w:p>
    <w:p w14:paraId="7FC4610F" w14:textId="1A507FB4" w:rsidR="007243EE" w:rsidRPr="0073167B" w:rsidRDefault="007243EE" w:rsidP="007243EE">
      <w:pPr>
        <w:pStyle w:val="a3"/>
        <w:spacing w:line="213" w:lineRule="auto"/>
        <w:ind w:leftChars="129" w:left="510" w:right="901" w:hangingChars="100" w:hanging="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(3)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 xml:space="preserve">The investigative authorities arrested and detained him for the series of cases separately for 2010-2014 and 2015-2017, which </w:t>
      </w:r>
      <w:proofErr w:type="gramStart"/>
      <w:r w:rsidRPr="0073167B">
        <w:rPr>
          <w:rFonts w:ascii="Times New Roman" w:eastAsiaTheme="minorEastAsia" w:hAnsi="Times New Roman" w:cs="Times New Roman"/>
          <w:sz w:val="24"/>
          <w:szCs w:val="24"/>
          <w:lang w:eastAsia="ja-JP"/>
        </w:rPr>
        <w:t>is considered to be</w:t>
      </w:r>
      <w:proofErr w:type="gramEnd"/>
      <w:r w:rsidRPr="0073167B">
        <w:rPr>
          <w:rFonts w:ascii="Times New Roman" w:eastAsiaTheme="minorEastAsia" w:hAnsi="Times New Roman" w:cs="Times New Roman"/>
          <w:sz w:val="24"/>
          <w:szCs w:val="24"/>
          <w:lang w:eastAsia="ja-JP"/>
        </w:rPr>
        <w:t xml:space="preserve"> two separate arrests and detentions in order to carry out lengthy interrogations that should have been held in one session. It is written in (1) that the investigating agency tend to arrest and detain one case </w:t>
      </w:r>
      <w:r w:rsidRPr="0073167B">
        <w:rPr>
          <w:rFonts w:ascii="Times New Roman" w:eastAsiaTheme="minorEastAsia" w:hAnsi="Times New Roman" w:cs="Times New Roman"/>
          <w:sz w:val="24"/>
          <w:szCs w:val="24"/>
          <w:lang w:eastAsia="ja-JP"/>
        </w:rPr>
        <w:lastRenderedPageBreak/>
        <w:t xml:space="preserve">separately. In addition, even though he had already been released on bail, the investigating agency arrested and detained him for the fourth time </w:t>
      </w:r>
      <w:proofErr w:type="gramStart"/>
      <w:r w:rsidRPr="0073167B">
        <w:rPr>
          <w:rFonts w:ascii="Times New Roman" w:eastAsiaTheme="minorEastAsia" w:hAnsi="Times New Roman" w:cs="Times New Roman"/>
          <w:sz w:val="24"/>
          <w:szCs w:val="24"/>
          <w:lang w:eastAsia="ja-JP"/>
        </w:rPr>
        <w:t>in order to</w:t>
      </w:r>
      <w:proofErr w:type="gramEnd"/>
      <w:r w:rsidRPr="0073167B">
        <w:rPr>
          <w:rFonts w:ascii="Times New Roman" w:eastAsiaTheme="minorEastAsia" w:hAnsi="Times New Roman" w:cs="Times New Roman"/>
          <w:sz w:val="24"/>
          <w:szCs w:val="24"/>
          <w:lang w:eastAsia="ja-JP"/>
        </w:rPr>
        <w:t xml:space="preserve"> conduct an interrogation. It seems that the purpose of this arrest and detention was to prevent Mr. Ghosn from influencing the media when he was about to hold a press conference, so that the arrest and detention may have been unnecessary. In addition, at the time of the arrest, in front of the press, Mr. Ghosn used handcuffs and a waist rope, which were not necessary, even though there was no specific threat that he would lash out or flee. The law does not stipulate in which cases handcuffs may be used in making arrests; the rules are set out in regulations issued by the National Public Safety </w:t>
      </w:r>
      <w:proofErr w:type="gramStart"/>
      <w:r w:rsidRPr="0073167B">
        <w:rPr>
          <w:rFonts w:ascii="Times New Roman" w:eastAsiaTheme="minorEastAsia" w:hAnsi="Times New Roman" w:cs="Times New Roman"/>
          <w:sz w:val="24"/>
          <w:szCs w:val="24"/>
          <w:lang w:eastAsia="ja-JP"/>
        </w:rPr>
        <w:t>Commission, but</w:t>
      </w:r>
      <w:proofErr w:type="gramEnd"/>
      <w:r w:rsidRPr="0073167B">
        <w:rPr>
          <w:rFonts w:ascii="Times New Roman" w:eastAsiaTheme="minorEastAsia" w:hAnsi="Times New Roman" w:cs="Times New Roman"/>
          <w:sz w:val="24"/>
          <w:szCs w:val="24"/>
          <w:lang w:eastAsia="ja-JP"/>
        </w:rPr>
        <w:t xml:space="preserve"> are considered as not legally binding. These repeated arrests and detentions and the use of handcuffs and waist ropes violate Article 14(3)(g) of the Covenant because they cause excessive mental and physical suffering to suspects or damage their social reputation and lead to the coercion of confessions.</w:t>
      </w:r>
    </w:p>
    <w:p w14:paraId="79AB6968" w14:textId="1D3FDD6E" w:rsidR="007243EE" w:rsidRPr="0073167B" w:rsidRDefault="007243EE" w:rsidP="00703BA2">
      <w:pPr>
        <w:pStyle w:val="a3"/>
        <w:spacing w:line="213" w:lineRule="auto"/>
        <w:ind w:left="510" w:right="901" w:hanging="288"/>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(4)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 xml:space="preserve">With regard to the WGAD’s opinion concerning Mr. Carlos Ghosn, the Minister of Justice Yoko </w:t>
      </w:r>
      <w:proofErr w:type="spellStart"/>
      <w:r w:rsidRPr="0073167B">
        <w:rPr>
          <w:rFonts w:ascii="Times New Roman" w:eastAsiaTheme="minorEastAsia" w:hAnsi="Times New Roman" w:cs="Times New Roman"/>
          <w:sz w:val="24"/>
          <w:szCs w:val="24"/>
          <w:lang w:eastAsia="ja-JP"/>
        </w:rPr>
        <w:t>Kamikawa</w:t>
      </w:r>
      <w:proofErr w:type="spellEnd"/>
      <w:r w:rsidRPr="0073167B">
        <w:rPr>
          <w:rFonts w:ascii="Times New Roman" w:eastAsiaTheme="minorEastAsia" w:hAnsi="Times New Roman" w:cs="Times New Roman"/>
          <w:sz w:val="24"/>
          <w:szCs w:val="24"/>
          <w:lang w:eastAsia="ja-JP"/>
        </w:rPr>
        <w:t xml:space="preserve"> held a press conference to protest that the facts recognized in the opinion were incorrect. It is true that two facts in the opinion, that he was not taken in front of the judge before the detention following arrest and that he was not able to contest his detention at the court during his detention were not correct. However, this misunderstanding occurred because the state refused </w:t>
      </w:r>
      <w:r w:rsidRPr="0073167B">
        <w:rPr>
          <w:rFonts w:ascii="Century" w:eastAsiaTheme="minorEastAsia" w:hAnsi="Century" w:cs="Century"/>
        </w:rPr>
        <w:t>providing information on Mr. Ghosn’s case</w:t>
      </w:r>
      <w:r w:rsidRPr="0073167B">
        <w:rPr>
          <w:rFonts w:ascii="Times New Roman" w:eastAsiaTheme="minorEastAsia" w:hAnsi="Times New Roman" w:cs="Times New Roman"/>
          <w:sz w:val="24"/>
          <w:szCs w:val="24"/>
          <w:lang w:eastAsia="ja-JP"/>
        </w:rPr>
        <w:t>. There is no error in the facts recognized by the opinion other than these two points.</w:t>
      </w:r>
    </w:p>
    <w:p w14:paraId="0A4014BB" w14:textId="77777777" w:rsidR="00D8529C" w:rsidRPr="0073167B" w:rsidRDefault="00D8529C" w:rsidP="00D8529C">
      <w:pPr>
        <w:pStyle w:val="a3"/>
        <w:spacing w:line="213" w:lineRule="auto"/>
        <w:ind w:right="901"/>
        <w:rPr>
          <w:rFonts w:ascii="Times New Roman" w:eastAsiaTheme="minorEastAsia" w:hAnsi="Times New Roman" w:cs="Times New Roman"/>
          <w:sz w:val="24"/>
          <w:szCs w:val="24"/>
          <w:lang w:eastAsia="ja-JP"/>
        </w:rPr>
      </w:pPr>
    </w:p>
    <w:p w14:paraId="5767EF06" w14:textId="42EEF3C6" w:rsidR="00B23ED6" w:rsidRPr="0073167B" w:rsidRDefault="00381409" w:rsidP="006803E0">
      <w:pPr>
        <w:pStyle w:val="a3"/>
        <w:spacing w:line="213" w:lineRule="auto"/>
        <w:ind w:left="0" w:right="901"/>
        <w:outlineLvl w:val="0"/>
        <w:rPr>
          <w:rFonts w:ascii="Times New Roman" w:eastAsiaTheme="minorEastAsia" w:hAnsi="Times New Roman" w:cs="Times New Roman"/>
          <w:sz w:val="24"/>
          <w:szCs w:val="24"/>
          <w:lang w:eastAsia="ja-JP"/>
        </w:rPr>
      </w:pPr>
      <w:bookmarkStart w:id="14" w:name="_Toc93242480"/>
      <w:r w:rsidRPr="0073167B">
        <w:rPr>
          <w:rFonts w:ascii="Times New Roman" w:eastAsiaTheme="minorEastAsia" w:hAnsi="Times New Roman" w:cs="Times New Roman"/>
          <w:sz w:val="24"/>
          <w:szCs w:val="24"/>
          <w:lang w:eastAsia="ja-JP"/>
        </w:rPr>
        <w:t xml:space="preserve">V. </w:t>
      </w:r>
      <w:r w:rsidR="004739A0">
        <w:rPr>
          <w:rFonts w:ascii="Times New Roman" w:eastAsiaTheme="minorEastAsia" w:hAnsi="Times New Roman" w:cs="Times New Roman"/>
          <w:sz w:val="24"/>
          <w:szCs w:val="24"/>
          <w:lang w:eastAsia="ja-JP"/>
        </w:rPr>
        <w:tab/>
      </w:r>
      <w:r w:rsidR="00F268AC" w:rsidRPr="0073167B">
        <w:rPr>
          <w:rFonts w:ascii="Times New Roman" w:eastAsiaTheme="minorEastAsia" w:hAnsi="Times New Roman" w:cs="Times New Roman"/>
          <w:sz w:val="24"/>
          <w:szCs w:val="24"/>
          <w:lang w:eastAsia="ja-JP"/>
        </w:rPr>
        <w:t>Additional Information on Immigration Detention</w:t>
      </w:r>
      <w:bookmarkEnd w:id="14"/>
      <w:r w:rsidR="00F268AC" w:rsidRPr="0073167B">
        <w:rPr>
          <w:rFonts w:ascii="Times New Roman" w:eastAsiaTheme="minorEastAsia" w:hAnsi="Times New Roman" w:cs="Times New Roman"/>
          <w:sz w:val="24"/>
          <w:szCs w:val="24"/>
          <w:lang w:eastAsia="ja-JP"/>
        </w:rPr>
        <w:t xml:space="preserve"> </w:t>
      </w:r>
    </w:p>
    <w:p w14:paraId="49498FA6" w14:textId="74E6E8C1" w:rsidR="00B23ED6" w:rsidRPr="0073167B" w:rsidRDefault="00B43A41" w:rsidP="006803E0">
      <w:pPr>
        <w:pStyle w:val="a3"/>
        <w:spacing w:line="213" w:lineRule="auto"/>
        <w:ind w:left="0" w:right="901" w:firstLineChars="100" w:firstLine="234"/>
        <w:outlineLvl w:val="1"/>
        <w:rPr>
          <w:rFonts w:ascii="Times New Roman" w:eastAsiaTheme="minorEastAsia" w:hAnsi="Times New Roman" w:cs="Times New Roman"/>
          <w:bCs/>
          <w:sz w:val="24"/>
          <w:szCs w:val="24"/>
          <w:lang w:eastAsia="ja-JP"/>
        </w:rPr>
      </w:pPr>
      <w:bookmarkStart w:id="15" w:name="_Toc61184836"/>
      <w:bookmarkStart w:id="16" w:name="_Toc69488354"/>
      <w:bookmarkStart w:id="17" w:name="_Toc74844950"/>
      <w:bookmarkStart w:id="18" w:name="_Toc93242481"/>
      <w:r w:rsidRPr="0073167B">
        <w:rPr>
          <w:rFonts w:ascii="Times New Roman" w:eastAsiaTheme="minorEastAsia" w:hAnsi="Times New Roman" w:cs="Times New Roman"/>
          <w:bCs/>
          <w:sz w:val="24"/>
          <w:szCs w:val="24"/>
          <w:lang w:eastAsia="ja-JP"/>
        </w:rPr>
        <w:t>1</w:t>
      </w:r>
      <w:r w:rsidR="004739A0">
        <w:rPr>
          <w:rFonts w:ascii="Times New Roman" w:eastAsiaTheme="minorEastAsia" w:hAnsi="Times New Roman" w:cs="Times New Roman"/>
          <w:bCs/>
          <w:sz w:val="24"/>
          <w:szCs w:val="24"/>
          <w:lang w:eastAsia="ja-JP"/>
        </w:rPr>
        <w:tab/>
      </w:r>
      <w:r w:rsidR="0071789A" w:rsidRPr="0073167B">
        <w:rPr>
          <w:rFonts w:ascii="Times New Roman" w:eastAsiaTheme="minorEastAsia" w:hAnsi="Times New Roman" w:cs="Times New Roman"/>
          <w:bCs/>
          <w:sz w:val="24"/>
          <w:szCs w:val="24"/>
          <w:lang w:eastAsia="ja-JP"/>
        </w:rPr>
        <w:t xml:space="preserve">Overview of </w:t>
      </w:r>
      <w:r w:rsidR="00F268AC" w:rsidRPr="0073167B">
        <w:rPr>
          <w:rFonts w:ascii="Times New Roman" w:eastAsiaTheme="minorEastAsia" w:hAnsi="Times New Roman" w:cs="Times New Roman"/>
          <w:bCs/>
          <w:sz w:val="24"/>
          <w:szCs w:val="24"/>
          <w:lang w:eastAsia="ja-JP"/>
        </w:rPr>
        <w:t xml:space="preserve">Immigration Detention in Japan </w:t>
      </w:r>
      <w:bookmarkEnd w:id="15"/>
      <w:bookmarkEnd w:id="16"/>
      <w:bookmarkEnd w:id="17"/>
      <w:r w:rsidR="0071789A" w:rsidRPr="0073167B">
        <w:rPr>
          <w:rFonts w:ascii="Times New Roman" w:eastAsiaTheme="minorEastAsia" w:hAnsi="Times New Roman" w:cs="Times New Roman"/>
          <w:bCs/>
          <w:sz w:val="24"/>
          <w:szCs w:val="24"/>
          <w:lang w:eastAsia="ja-JP"/>
        </w:rPr>
        <w:t>and Recent Developments</w:t>
      </w:r>
      <w:bookmarkEnd w:id="18"/>
      <w:r w:rsidR="0071789A" w:rsidRPr="0073167B">
        <w:rPr>
          <w:rFonts w:ascii="Times New Roman" w:eastAsiaTheme="minorEastAsia" w:hAnsi="Times New Roman" w:cs="Times New Roman"/>
          <w:bCs/>
          <w:sz w:val="24"/>
          <w:szCs w:val="24"/>
          <w:lang w:eastAsia="ja-JP"/>
        </w:rPr>
        <w:t xml:space="preserve"> </w:t>
      </w:r>
    </w:p>
    <w:p w14:paraId="26189E4F" w14:textId="61F8A593" w:rsidR="00B23ED6" w:rsidRPr="0073167B" w:rsidRDefault="00F268AC" w:rsidP="004739A0">
      <w:pPr>
        <w:pStyle w:val="a3"/>
        <w:spacing w:line="213" w:lineRule="auto"/>
        <w:ind w:left="426" w:right="901" w:firstLineChars="117" w:firstLine="27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According to the Japanese Ministry of Justice / Immigration Bureau, all persons subject to deportation proceedings are to be detained in principle (principle of detention, principle of detention in all cases), and necessity, reasonableness and proportionality are not requirements for detention. There is </w:t>
      </w:r>
      <w:r w:rsidR="0071789A" w:rsidRPr="0073167B">
        <w:rPr>
          <w:rFonts w:ascii="Times New Roman" w:eastAsiaTheme="minorEastAsia" w:hAnsi="Times New Roman" w:cs="Times New Roman"/>
          <w:bCs/>
          <w:sz w:val="24"/>
          <w:szCs w:val="24"/>
          <w:lang w:eastAsia="ja-JP"/>
        </w:rPr>
        <w:t xml:space="preserve">no opportunity for judicial review of the initiation or continuation of </w:t>
      </w:r>
      <w:proofErr w:type="gramStart"/>
      <w:r w:rsidR="00AB4259" w:rsidRPr="0073167B">
        <w:rPr>
          <w:rFonts w:ascii="Times New Roman" w:eastAsiaTheme="minorEastAsia" w:hAnsi="Times New Roman" w:cs="Times New Roman" w:hint="eastAsia"/>
          <w:bCs/>
          <w:sz w:val="24"/>
          <w:szCs w:val="24"/>
          <w:lang w:eastAsia="ja-JP"/>
        </w:rPr>
        <w:t>d</w:t>
      </w:r>
      <w:r w:rsidR="00AB4259" w:rsidRPr="0073167B">
        <w:rPr>
          <w:rFonts w:ascii="Times New Roman" w:eastAsiaTheme="minorEastAsia" w:hAnsi="Times New Roman" w:cs="Times New Roman"/>
          <w:bCs/>
          <w:sz w:val="24"/>
          <w:szCs w:val="24"/>
          <w:lang w:eastAsia="ja-JP"/>
        </w:rPr>
        <w:t>etention</w:t>
      </w:r>
      <w:r w:rsidR="0071789A" w:rsidRPr="0073167B">
        <w:rPr>
          <w:rFonts w:ascii="Times New Roman" w:eastAsiaTheme="minorEastAsia" w:hAnsi="Times New Roman" w:cs="Times New Roman"/>
          <w:bCs/>
          <w:sz w:val="24"/>
          <w:szCs w:val="24"/>
          <w:lang w:eastAsia="ja-JP"/>
        </w:rPr>
        <w:t>, unless</w:t>
      </w:r>
      <w:proofErr w:type="gramEnd"/>
      <w:r w:rsidR="0071789A" w:rsidRPr="0073167B">
        <w:rPr>
          <w:rFonts w:ascii="Times New Roman" w:eastAsiaTheme="minorEastAsia" w:hAnsi="Times New Roman" w:cs="Times New Roman"/>
          <w:bCs/>
          <w:sz w:val="24"/>
          <w:szCs w:val="24"/>
          <w:lang w:eastAsia="ja-JP"/>
        </w:rPr>
        <w:t xml:space="preserve"> the detainee files a </w:t>
      </w:r>
      <w:r w:rsidR="0002352A" w:rsidRPr="0073167B">
        <w:rPr>
          <w:rFonts w:ascii="Times New Roman" w:eastAsiaTheme="minorEastAsia" w:hAnsi="Times New Roman" w:cs="Times New Roman"/>
          <w:bCs/>
          <w:sz w:val="24"/>
          <w:szCs w:val="24"/>
          <w:lang w:eastAsia="ja-JP"/>
        </w:rPr>
        <w:t>lawsuit on his or her own</w:t>
      </w:r>
      <w:r w:rsidR="0071789A" w:rsidRPr="0073167B">
        <w:rPr>
          <w:rFonts w:ascii="Times New Roman" w:eastAsiaTheme="minorEastAsia" w:hAnsi="Times New Roman" w:cs="Times New Roman"/>
          <w:bCs/>
          <w:sz w:val="24"/>
          <w:szCs w:val="24"/>
          <w:lang w:eastAsia="ja-JP"/>
        </w:rPr>
        <w:t xml:space="preserve">. Detainees are excluded from </w:t>
      </w:r>
      <w:r w:rsidR="0002352A" w:rsidRPr="0073167B">
        <w:rPr>
          <w:rFonts w:ascii="Times New Roman" w:eastAsiaTheme="minorEastAsia" w:hAnsi="Times New Roman" w:cs="Times New Roman"/>
          <w:bCs/>
          <w:sz w:val="24"/>
          <w:szCs w:val="24"/>
          <w:lang w:eastAsia="ja-JP"/>
        </w:rPr>
        <w:t xml:space="preserve">government legal assistance and are </w:t>
      </w:r>
      <w:r w:rsidR="0071789A" w:rsidRPr="0073167B">
        <w:rPr>
          <w:rFonts w:ascii="Times New Roman" w:eastAsiaTheme="minorEastAsia" w:hAnsi="Times New Roman" w:cs="Times New Roman"/>
          <w:bCs/>
          <w:sz w:val="24"/>
          <w:szCs w:val="24"/>
          <w:lang w:eastAsia="ja-JP"/>
        </w:rPr>
        <w:t>not guaranteed any opportunity for judicial review.</w:t>
      </w:r>
      <w:r w:rsidR="0002352A" w:rsidRPr="0073167B">
        <w:rPr>
          <w:rFonts w:ascii="Times New Roman" w:eastAsiaTheme="minorEastAsia" w:hAnsi="Times New Roman" w:cs="Times New Roman"/>
          <w:bCs/>
          <w:sz w:val="24"/>
          <w:szCs w:val="24"/>
          <w:lang w:eastAsia="ja-JP"/>
        </w:rPr>
        <w:t xml:space="preserve"> Even when judicial review does take place, the courts recognize the principle of </w:t>
      </w:r>
      <w:r w:rsidR="00AB4259" w:rsidRPr="0073167B">
        <w:rPr>
          <w:rFonts w:ascii="Times New Roman" w:eastAsiaTheme="minorEastAsia" w:hAnsi="Times New Roman" w:cs="Times New Roman"/>
          <w:bCs/>
          <w:sz w:val="24"/>
          <w:szCs w:val="24"/>
          <w:lang w:eastAsia="ja-JP"/>
        </w:rPr>
        <w:t>detention</w:t>
      </w:r>
      <w:r w:rsidR="0002352A" w:rsidRPr="0073167B">
        <w:rPr>
          <w:rFonts w:ascii="Times New Roman" w:eastAsiaTheme="minorEastAsia" w:hAnsi="Times New Roman" w:cs="Times New Roman"/>
          <w:bCs/>
          <w:sz w:val="24"/>
          <w:szCs w:val="24"/>
          <w:lang w:eastAsia="ja-JP"/>
        </w:rPr>
        <w:t xml:space="preserve">, so that </w:t>
      </w:r>
      <w:r w:rsidR="00AB4259" w:rsidRPr="0073167B">
        <w:rPr>
          <w:rFonts w:ascii="Times New Roman" w:eastAsiaTheme="minorEastAsia" w:hAnsi="Times New Roman" w:cs="Times New Roman"/>
          <w:bCs/>
          <w:sz w:val="24"/>
          <w:szCs w:val="24"/>
          <w:lang w:eastAsia="ja-JP"/>
        </w:rPr>
        <w:t>detention</w:t>
      </w:r>
      <w:r w:rsidR="0002352A" w:rsidRPr="0073167B">
        <w:rPr>
          <w:rFonts w:ascii="Times New Roman" w:eastAsiaTheme="minorEastAsia" w:hAnsi="Times New Roman" w:cs="Times New Roman"/>
          <w:bCs/>
          <w:sz w:val="24"/>
          <w:szCs w:val="24"/>
          <w:lang w:eastAsia="ja-JP"/>
        </w:rPr>
        <w:t xml:space="preserve"> is rarely held to be illegal at all.</w:t>
      </w:r>
    </w:p>
    <w:p w14:paraId="197E0FB9" w14:textId="1AF4E31A" w:rsidR="00B23ED6" w:rsidRPr="0073167B" w:rsidRDefault="00F268AC" w:rsidP="00703BA2">
      <w:pPr>
        <w:pStyle w:val="a3"/>
        <w:spacing w:line="213" w:lineRule="auto"/>
        <w:ind w:left="426" w:right="901" w:firstLineChars="125" w:firstLine="292"/>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As a result, the means of release from detention is virtually limited to provisional release conducted by the Immigration Bureau. </w:t>
      </w:r>
      <w:r w:rsidR="00EA66A6" w:rsidRPr="0073167B">
        <w:rPr>
          <w:rFonts w:ascii="Times New Roman" w:eastAsiaTheme="minorEastAsia" w:hAnsi="Times New Roman" w:cs="Times New Roman"/>
          <w:bCs/>
          <w:sz w:val="24"/>
          <w:szCs w:val="24"/>
          <w:lang w:eastAsia="ja-JP"/>
        </w:rPr>
        <w:t xml:space="preserve">The Immigration </w:t>
      </w:r>
      <w:r w:rsidRPr="0073167B">
        <w:rPr>
          <w:rFonts w:ascii="Times New Roman" w:eastAsiaTheme="minorEastAsia" w:hAnsi="Times New Roman" w:cs="Times New Roman"/>
          <w:bCs/>
          <w:sz w:val="24"/>
          <w:szCs w:val="24"/>
          <w:lang w:eastAsia="ja-JP"/>
        </w:rPr>
        <w:t xml:space="preserve">Bureau has a wide discretion to grant a provisional release in any case. As </w:t>
      </w:r>
      <w:r w:rsidR="0071789A" w:rsidRPr="0073167B">
        <w:rPr>
          <w:rFonts w:ascii="Times New Roman" w:eastAsiaTheme="minorEastAsia" w:hAnsi="Times New Roman" w:cs="Times New Roman"/>
          <w:bCs/>
          <w:sz w:val="24"/>
          <w:szCs w:val="24"/>
          <w:lang w:eastAsia="ja-JP"/>
        </w:rPr>
        <w:t xml:space="preserve">described in detail in the previous report (pp. 24-26), in recent years, detention tended to be extremely prolonged in the years before the spring of 2020, when the </w:t>
      </w:r>
      <w:r w:rsidR="00AB4259" w:rsidRPr="0073167B">
        <w:rPr>
          <w:rFonts w:ascii="Times New Roman" w:eastAsiaTheme="minorEastAsia" w:hAnsi="Times New Roman" w:cs="Times New Roman"/>
          <w:bCs/>
          <w:sz w:val="24"/>
          <w:szCs w:val="24"/>
          <w:lang w:eastAsia="ja-JP"/>
        </w:rPr>
        <w:t xml:space="preserve">Covid-19 </w:t>
      </w:r>
      <w:r w:rsidR="0071789A" w:rsidRPr="0073167B">
        <w:rPr>
          <w:rFonts w:ascii="Times New Roman" w:eastAsiaTheme="minorEastAsia" w:hAnsi="Times New Roman" w:cs="Times New Roman"/>
          <w:bCs/>
          <w:sz w:val="24"/>
          <w:szCs w:val="24"/>
          <w:lang w:eastAsia="ja-JP"/>
        </w:rPr>
        <w:t>disaster became serious.</w:t>
      </w:r>
    </w:p>
    <w:p w14:paraId="142DE994" w14:textId="77777777" w:rsidR="00B23ED6" w:rsidRPr="0073167B" w:rsidRDefault="00F268AC" w:rsidP="00703BA2">
      <w:pPr>
        <w:pStyle w:val="a3"/>
        <w:spacing w:line="213" w:lineRule="auto"/>
        <w:ind w:left="426" w:right="901" w:firstLineChars="124" w:firstLine="290"/>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That is, as of June 30, 2019, there were 1,253 detainees nationwide under deportation orders, of whom 679 had been detained for longer than six months, 531 for longer than one year, 251 for longer than two years, and 76 for longer than three years.</w:t>
      </w:r>
    </w:p>
    <w:p w14:paraId="40667D2D" w14:textId="77777777" w:rsidR="0002352A" w:rsidRPr="0073167B" w:rsidRDefault="0002352A" w:rsidP="00883124">
      <w:pPr>
        <w:pStyle w:val="a3"/>
        <w:spacing w:line="213" w:lineRule="auto"/>
        <w:ind w:right="901" w:firstLineChars="100" w:firstLine="234"/>
        <w:rPr>
          <w:rFonts w:ascii="Times New Roman" w:eastAsiaTheme="minorEastAsia" w:hAnsi="Times New Roman" w:cs="Times New Roman"/>
          <w:bCs/>
          <w:sz w:val="24"/>
          <w:szCs w:val="24"/>
          <w:lang w:eastAsia="ja-JP"/>
        </w:rPr>
      </w:pPr>
    </w:p>
    <w:p w14:paraId="36DCF9D8" w14:textId="0CB87CC6" w:rsidR="00B23ED6" w:rsidRPr="0073167B" w:rsidRDefault="00F268AC" w:rsidP="006803E0">
      <w:pPr>
        <w:pStyle w:val="a3"/>
        <w:spacing w:line="213" w:lineRule="auto"/>
        <w:ind w:leftChars="100" w:left="214" w:right="901"/>
        <w:outlineLvl w:val="1"/>
        <w:rPr>
          <w:rFonts w:ascii="Times New Roman" w:eastAsiaTheme="minorEastAsia" w:hAnsi="Times New Roman" w:cs="Times New Roman"/>
          <w:bCs/>
          <w:sz w:val="24"/>
          <w:szCs w:val="24"/>
          <w:lang w:eastAsia="ja-JP"/>
        </w:rPr>
      </w:pPr>
      <w:bookmarkStart w:id="19" w:name="_Toc93242482"/>
      <w:r w:rsidRPr="0073167B">
        <w:rPr>
          <w:rFonts w:ascii="Times New Roman" w:eastAsiaTheme="minorEastAsia" w:hAnsi="Times New Roman" w:cs="Times New Roman"/>
          <w:bCs/>
          <w:sz w:val="24"/>
          <w:szCs w:val="24"/>
          <w:lang w:eastAsia="ja-JP"/>
        </w:rPr>
        <w:t>2</w:t>
      </w:r>
      <w:r w:rsidR="004739A0">
        <w:rPr>
          <w:rFonts w:ascii="Times New Roman" w:eastAsiaTheme="minorEastAsia" w:hAnsi="Times New Roman" w:cs="Times New Roman"/>
          <w:bCs/>
          <w:sz w:val="24"/>
          <w:szCs w:val="24"/>
          <w:lang w:eastAsia="ja-JP"/>
        </w:rPr>
        <w:tab/>
      </w:r>
      <w:r w:rsidR="00B31F2F" w:rsidRPr="0073167B">
        <w:rPr>
          <w:rFonts w:ascii="Times New Roman" w:eastAsiaTheme="minorEastAsia" w:hAnsi="Times New Roman" w:cs="Times New Roman"/>
          <w:bCs/>
          <w:sz w:val="24"/>
          <w:szCs w:val="24"/>
          <w:lang w:eastAsia="ja-JP"/>
        </w:rPr>
        <w:t xml:space="preserve">Two-Week Provisional Release and Opinion by the </w:t>
      </w:r>
      <w:r w:rsidRPr="0073167B">
        <w:rPr>
          <w:rFonts w:ascii="Times New Roman" w:eastAsiaTheme="minorEastAsia" w:hAnsi="Times New Roman" w:cs="Times New Roman"/>
          <w:bCs/>
          <w:sz w:val="24"/>
          <w:szCs w:val="24"/>
          <w:lang w:eastAsia="ja-JP"/>
        </w:rPr>
        <w:t>UN Working Group on Arbitrary Detention</w:t>
      </w:r>
      <w:bookmarkEnd w:id="19"/>
      <w:r w:rsidRPr="0073167B">
        <w:rPr>
          <w:rFonts w:ascii="Times New Roman" w:eastAsiaTheme="minorEastAsia" w:hAnsi="Times New Roman" w:cs="Times New Roman"/>
          <w:bCs/>
          <w:sz w:val="24"/>
          <w:szCs w:val="24"/>
          <w:lang w:eastAsia="ja-JP"/>
        </w:rPr>
        <w:t xml:space="preserve"> </w:t>
      </w:r>
    </w:p>
    <w:p w14:paraId="5669ACC8" w14:textId="361E91EA" w:rsidR="00B23ED6" w:rsidRPr="0073167B" w:rsidRDefault="00F268AC" w:rsidP="006803E0">
      <w:pPr>
        <w:pStyle w:val="a3"/>
        <w:spacing w:line="213" w:lineRule="auto"/>
        <w:ind w:left="0" w:right="901" w:firstLineChars="100" w:firstLine="23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(1) </w:t>
      </w:r>
      <w:bookmarkStart w:id="20" w:name="_Toc69488359"/>
      <w:bookmarkStart w:id="21" w:name="_Toc74844955"/>
      <w:r w:rsidR="00703BA2">
        <w:rPr>
          <w:rFonts w:ascii="Times New Roman" w:eastAsiaTheme="minorEastAsia" w:hAnsi="Times New Roman" w:cs="Times New Roman"/>
          <w:bCs/>
          <w:sz w:val="24"/>
          <w:szCs w:val="24"/>
          <w:lang w:eastAsia="ja-JP"/>
        </w:rPr>
        <w:tab/>
      </w:r>
      <w:r w:rsidRPr="0073167B">
        <w:rPr>
          <w:rFonts w:ascii="Times New Roman" w:eastAsiaTheme="minorEastAsia" w:hAnsi="Times New Roman" w:cs="Times New Roman"/>
          <w:bCs/>
          <w:sz w:val="24"/>
          <w:szCs w:val="24"/>
          <w:lang w:eastAsia="ja-JP"/>
        </w:rPr>
        <w:t xml:space="preserve">Two-week provisional release </w:t>
      </w:r>
      <w:bookmarkEnd w:id="20"/>
      <w:bookmarkEnd w:id="21"/>
    </w:p>
    <w:p w14:paraId="2F166247" w14:textId="53C06FA3" w:rsidR="00B23ED6" w:rsidRPr="0073167B" w:rsidRDefault="00D8529C" w:rsidP="006803E0">
      <w:pPr>
        <w:pStyle w:val="a3"/>
        <w:spacing w:line="213" w:lineRule="auto"/>
        <w:ind w:left="426" w:right="901"/>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　</w:t>
      </w:r>
      <w:r w:rsidR="00703BA2">
        <w:rPr>
          <w:rFonts w:ascii="Times New Roman" w:eastAsiaTheme="minorEastAsia" w:hAnsi="Times New Roman" w:cs="Times New Roman" w:hint="eastAsia"/>
          <w:bCs/>
          <w:sz w:val="24"/>
          <w:szCs w:val="24"/>
          <w:lang w:eastAsia="ja-JP"/>
        </w:rPr>
        <w:t xml:space="preserve"> </w:t>
      </w:r>
      <w:r w:rsidR="00F268AC" w:rsidRPr="0073167B">
        <w:rPr>
          <w:rFonts w:ascii="Times New Roman" w:eastAsiaTheme="minorEastAsia" w:hAnsi="Times New Roman" w:cs="Times New Roman"/>
          <w:bCs/>
          <w:sz w:val="24"/>
          <w:szCs w:val="24"/>
          <w:lang w:eastAsia="ja-JP"/>
        </w:rPr>
        <w:t xml:space="preserve">As mentioned in the previous report, in response to the increase in the number of detainees on hunger strike due to the prolonged detention and the incident in which a Nigerian man died of starvation in the detention center, the Immigration Bureau started a policy of releasing detainees on provisional release for about two </w:t>
      </w:r>
      <w:r w:rsidRPr="0073167B">
        <w:rPr>
          <w:rFonts w:ascii="Times New Roman" w:eastAsiaTheme="minorEastAsia" w:hAnsi="Times New Roman" w:cs="Times New Roman"/>
          <w:bCs/>
          <w:sz w:val="24"/>
          <w:szCs w:val="24"/>
          <w:lang w:eastAsia="ja-JP"/>
        </w:rPr>
        <w:t>weeks. Among the detainees who were subjected to the two-week provisional release, there were those whose bodies were destroyed by internal diseases, those who developed (or aggravated) mental disorders, those who repeatedly attempted suicide or self-harmed, those who were unable to control their defecation and started to wear diapers, and those who started to smear feces and urine on their bodies or on the walls of the facilities.</w:t>
      </w:r>
      <w:r w:rsidR="002B70D5" w:rsidRPr="0073167B">
        <w:rPr>
          <w:rFonts w:ascii="Times New Roman" w:eastAsiaTheme="minorEastAsia" w:hAnsi="Times New Roman" w:cs="Times New Roman"/>
          <w:bCs/>
          <w:sz w:val="24"/>
          <w:szCs w:val="24"/>
          <w:lang w:eastAsia="ja-JP"/>
        </w:rPr>
        <w:tab/>
      </w:r>
    </w:p>
    <w:p w14:paraId="08C50DAC" w14:textId="18879ABB" w:rsidR="00B23ED6" w:rsidRPr="0073167B" w:rsidRDefault="00F268AC" w:rsidP="006803E0">
      <w:pPr>
        <w:pStyle w:val="a3"/>
        <w:spacing w:line="213" w:lineRule="auto"/>
        <w:ind w:left="0" w:right="901" w:firstLineChars="100" w:firstLine="23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(2) </w:t>
      </w:r>
      <w:r w:rsidR="00703BA2">
        <w:rPr>
          <w:rFonts w:ascii="Times New Roman" w:eastAsiaTheme="minorEastAsia" w:hAnsi="Times New Roman" w:cs="Times New Roman"/>
          <w:bCs/>
          <w:sz w:val="24"/>
          <w:szCs w:val="24"/>
          <w:lang w:eastAsia="ja-JP"/>
        </w:rPr>
        <w:tab/>
      </w:r>
      <w:r w:rsidR="00D8529C" w:rsidRPr="0073167B">
        <w:rPr>
          <w:rFonts w:ascii="Times New Roman" w:eastAsiaTheme="minorEastAsia" w:hAnsi="Times New Roman" w:cs="Times New Roman"/>
          <w:bCs/>
          <w:sz w:val="24"/>
          <w:szCs w:val="24"/>
          <w:lang w:eastAsia="ja-JP"/>
        </w:rPr>
        <w:t>Reporting to the Working Group on Arbitrary Detention</w:t>
      </w:r>
    </w:p>
    <w:p w14:paraId="0AAA24BA" w14:textId="77777777" w:rsidR="00B23ED6" w:rsidRPr="0073167B" w:rsidRDefault="00F268AC" w:rsidP="006803E0">
      <w:pPr>
        <w:pStyle w:val="a3"/>
        <w:spacing w:line="213" w:lineRule="auto"/>
        <w:ind w:left="426" w:right="901" w:firstLineChars="150" w:firstLine="351"/>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In this context, two applicants for refugee status, Mr. </w:t>
      </w:r>
      <w:proofErr w:type="gramStart"/>
      <w:r w:rsidRPr="0073167B">
        <w:rPr>
          <w:rFonts w:ascii="Times New Roman" w:eastAsiaTheme="minorEastAsia" w:hAnsi="Times New Roman" w:cs="Times New Roman"/>
          <w:bCs/>
          <w:sz w:val="24"/>
          <w:szCs w:val="24"/>
          <w:lang w:eastAsia="ja-JP"/>
        </w:rPr>
        <w:t>A and</w:t>
      </w:r>
      <w:proofErr w:type="gramEnd"/>
      <w:r w:rsidRPr="0073167B">
        <w:rPr>
          <w:rFonts w:ascii="Times New Roman" w:eastAsiaTheme="minorEastAsia" w:hAnsi="Times New Roman" w:cs="Times New Roman"/>
          <w:bCs/>
          <w:sz w:val="24"/>
          <w:szCs w:val="24"/>
          <w:lang w:eastAsia="ja-JP"/>
        </w:rPr>
        <w:t xml:space="preserve"> Mr. B, who were repeatedly exposed to indefinite detention and two-week provisional release, were reported to the Working Group on Arbitrary Detention on 10 October 2019. On 28 August 2020, the Working Group adopted the opinion that the detention of the two persons </w:t>
      </w:r>
      <w:r w:rsidR="00EA66A6" w:rsidRPr="0073167B">
        <w:rPr>
          <w:rFonts w:ascii="Times New Roman" w:eastAsiaTheme="minorEastAsia" w:hAnsi="Times New Roman" w:cs="Times New Roman"/>
          <w:bCs/>
          <w:sz w:val="24"/>
          <w:szCs w:val="24"/>
          <w:lang w:eastAsia="ja-JP"/>
        </w:rPr>
        <w:t>violated Articles 2, 3, 8, 9 and 14 of the Universal Declaration of Human Rights and Articles 2, 9 and 26 of the International Covenant on Civil and Political Rights (the Covenant on Civil Liberties).</w:t>
      </w:r>
    </w:p>
    <w:p w14:paraId="3C4FB19D" w14:textId="77777777" w:rsidR="00F02AA3" w:rsidRPr="0073167B" w:rsidRDefault="00F02AA3" w:rsidP="00F02AA3">
      <w:pPr>
        <w:pStyle w:val="a3"/>
        <w:spacing w:line="213" w:lineRule="auto"/>
        <w:ind w:left="0" w:right="901"/>
        <w:rPr>
          <w:rFonts w:ascii="Times New Roman" w:eastAsiaTheme="minorEastAsia" w:hAnsi="Times New Roman" w:cs="Times New Roman"/>
          <w:bCs/>
          <w:sz w:val="24"/>
          <w:szCs w:val="24"/>
          <w:lang w:eastAsia="ja-JP"/>
        </w:rPr>
      </w:pPr>
    </w:p>
    <w:p w14:paraId="585D96CC" w14:textId="204EC22C" w:rsidR="00B23ED6" w:rsidRPr="0073167B" w:rsidRDefault="00F268AC" w:rsidP="006803E0">
      <w:pPr>
        <w:pStyle w:val="a3"/>
        <w:spacing w:line="213" w:lineRule="auto"/>
        <w:ind w:left="0" w:right="901" w:firstLineChars="100" w:firstLine="234"/>
        <w:outlineLvl w:val="1"/>
        <w:rPr>
          <w:rFonts w:ascii="Times New Roman" w:eastAsiaTheme="minorEastAsia" w:hAnsi="Times New Roman" w:cs="Times New Roman"/>
          <w:bCs/>
          <w:sz w:val="24"/>
          <w:szCs w:val="24"/>
          <w:lang w:eastAsia="ja-JP"/>
        </w:rPr>
      </w:pPr>
      <w:bookmarkStart w:id="22" w:name="_Toc93242483"/>
      <w:r w:rsidRPr="0073167B">
        <w:rPr>
          <w:rFonts w:ascii="Times New Roman" w:eastAsiaTheme="minorEastAsia" w:hAnsi="Times New Roman" w:cs="Times New Roman"/>
          <w:bCs/>
          <w:sz w:val="24"/>
          <w:szCs w:val="24"/>
          <w:lang w:eastAsia="ja-JP"/>
        </w:rPr>
        <w:t xml:space="preserve">3 </w:t>
      </w:r>
      <w:r w:rsidR="00703BA2">
        <w:rPr>
          <w:rFonts w:ascii="Times New Roman" w:eastAsiaTheme="minorEastAsia" w:hAnsi="Times New Roman" w:cs="Times New Roman"/>
          <w:bCs/>
          <w:sz w:val="24"/>
          <w:szCs w:val="24"/>
          <w:lang w:eastAsia="ja-JP"/>
        </w:rPr>
        <w:tab/>
      </w:r>
      <w:r w:rsidRPr="0073167B">
        <w:rPr>
          <w:rFonts w:ascii="Times New Roman" w:eastAsiaTheme="minorEastAsia" w:hAnsi="Times New Roman" w:cs="Times New Roman"/>
          <w:bCs/>
          <w:sz w:val="24"/>
          <w:szCs w:val="24"/>
          <w:lang w:eastAsia="ja-JP"/>
        </w:rPr>
        <w:t>Nagoya Immigration Detainee Death Case</w:t>
      </w:r>
      <w:bookmarkEnd w:id="22"/>
    </w:p>
    <w:p w14:paraId="196EE3E2" w14:textId="7960948B" w:rsidR="00B23ED6" w:rsidRPr="0073167B" w:rsidRDefault="00F268AC">
      <w:pPr>
        <w:pStyle w:val="a3"/>
        <w:spacing w:line="213" w:lineRule="auto"/>
        <w:ind w:leftChars="98" w:left="444" w:right="-9" w:hangingChars="100" w:hanging="23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　　</w:t>
      </w:r>
      <w:r w:rsidRPr="0073167B">
        <w:rPr>
          <w:rFonts w:ascii="Times New Roman" w:eastAsiaTheme="minorEastAsia" w:hAnsi="Times New Roman" w:cs="Times New Roman"/>
          <w:bCs/>
          <w:sz w:val="24"/>
          <w:szCs w:val="24"/>
          <w:lang w:eastAsia="ja-JP"/>
        </w:rPr>
        <w:t xml:space="preserve">On 6 March 2021, a Sri Lankan national, Ms. </w:t>
      </w:r>
      <w:proofErr w:type="spellStart"/>
      <w:r w:rsidRPr="0073167B">
        <w:rPr>
          <w:rFonts w:ascii="Times New Roman" w:eastAsiaTheme="minorEastAsia" w:hAnsi="Times New Roman" w:cs="Times New Roman"/>
          <w:bCs/>
          <w:sz w:val="24"/>
          <w:szCs w:val="24"/>
          <w:lang w:eastAsia="ja-JP"/>
        </w:rPr>
        <w:t>Wishma</w:t>
      </w:r>
      <w:proofErr w:type="spellEnd"/>
      <w:r w:rsidRPr="0073167B">
        <w:rPr>
          <w:rFonts w:ascii="Times New Roman" w:eastAsiaTheme="minorEastAsia" w:hAnsi="Times New Roman" w:cs="Times New Roman"/>
          <w:bCs/>
          <w:sz w:val="24"/>
          <w:szCs w:val="24"/>
          <w:lang w:eastAsia="ja-JP"/>
        </w:rPr>
        <w:t xml:space="preserve"> </w:t>
      </w:r>
      <w:proofErr w:type="spellStart"/>
      <w:r w:rsidRPr="0073167B">
        <w:rPr>
          <w:rFonts w:ascii="Times New Roman" w:eastAsiaTheme="minorEastAsia" w:hAnsi="Times New Roman" w:cs="Times New Roman"/>
          <w:bCs/>
          <w:sz w:val="24"/>
          <w:szCs w:val="24"/>
          <w:lang w:eastAsia="ja-JP"/>
        </w:rPr>
        <w:t>Sandamali</w:t>
      </w:r>
      <w:proofErr w:type="spellEnd"/>
      <w:r w:rsidRPr="0073167B">
        <w:rPr>
          <w:rFonts w:ascii="Times New Roman" w:eastAsiaTheme="minorEastAsia" w:hAnsi="Times New Roman" w:cs="Times New Roman"/>
          <w:bCs/>
          <w:sz w:val="24"/>
          <w:szCs w:val="24"/>
          <w:lang w:eastAsia="ja-JP"/>
        </w:rPr>
        <w:t xml:space="preserve">, who had been detained at the Nagoya Immigration Bureau for approximately six and a half months since August 2020, died inside the Bureau. She had </w:t>
      </w:r>
      <w:r w:rsidR="00AF6357" w:rsidRPr="0073167B">
        <w:rPr>
          <w:rFonts w:ascii="Times New Roman" w:eastAsiaTheme="minorEastAsia" w:hAnsi="Times New Roman" w:cs="Times New Roman"/>
          <w:bCs/>
          <w:sz w:val="24"/>
          <w:szCs w:val="24"/>
          <w:lang w:eastAsia="ja-JP"/>
        </w:rPr>
        <w:t>not</w:t>
      </w:r>
      <w:r w:rsidRPr="0073167B">
        <w:rPr>
          <w:rFonts w:ascii="Times New Roman" w:eastAsiaTheme="minorEastAsia" w:hAnsi="Times New Roman" w:cs="Times New Roman"/>
          <w:bCs/>
          <w:sz w:val="24"/>
          <w:szCs w:val="24"/>
          <w:lang w:eastAsia="ja-JP"/>
        </w:rPr>
        <w:t xml:space="preserve"> violated any laws other than overstaying</w:t>
      </w:r>
      <w:r w:rsidR="000E5503" w:rsidRPr="0073167B">
        <w:rPr>
          <w:rFonts w:ascii="Times New Roman" w:eastAsiaTheme="minorEastAsia" w:hAnsi="Times New Roman" w:cs="Times New Roman"/>
          <w:bCs/>
          <w:sz w:val="24"/>
          <w:szCs w:val="24"/>
          <w:lang w:eastAsia="ja-JP"/>
        </w:rPr>
        <w:t xml:space="preserve">. </w:t>
      </w:r>
      <w:r w:rsidR="00AF6357" w:rsidRPr="0073167B">
        <w:rPr>
          <w:rFonts w:ascii="Times New Roman" w:eastAsiaTheme="minorEastAsia" w:hAnsi="Times New Roman" w:cs="Times New Roman"/>
          <w:bCs/>
          <w:sz w:val="24"/>
          <w:szCs w:val="24"/>
          <w:lang w:eastAsia="ja-JP"/>
        </w:rPr>
        <w:t xml:space="preserve">She had been beaten </w:t>
      </w:r>
      <w:r w:rsidRPr="0073167B">
        <w:rPr>
          <w:rFonts w:ascii="Times New Roman" w:eastAsiaTheme="minorEastAsia" w:hAnsi="Times New Roman" w:cs="Times New Roman"/>
          <w:bCs/>
          <w:sz w:val="24"/>
          <w:szCs w:val="24"/>
          <w:lang w:eastAsia="ja-JP"/>
        </w:rPr>
        <w:t xml:space="preserve">by the man she was living with, and </w:t>
      </w:r>
      <w:r w:rsidR="00691B17" w:rsidRPr="0073167B">
        <w:rPr>
          <w:rFonts w:ascii="Times New Roman" w:eastAsiaTheme="minorEastAsia" w:hAnsi="Times New Roman" w:cs="Times New Roman"/>
          <w:bCs/>
          <w:sz w:val="24"/>
          <w:szCs w:val="24"/>
          <w:lang w:eastAsia="ja-JP"/>
        </w:rPr>
        <w:t>when</w:t>
      </w:r>
      <w:r w:rsidRPr="0073167B">
        <w:rPr>
          <w:rFonts w:ascii="Times New Roman" w:eastAsiaTheme="minorEastAsia" w:hAnsi="Times New Roman" w:cs="Times New Roman"/>
          <w:bCs/>
          <w:sz w:val="24"/>
          <w:szCs w:val="24"/>
          <w:lang w:eastAsia="ja-JP"/>
        </w:rPr>
        <w:t xml:space="preserve"> she went to the police for advice after being evicted from her house</w:t>
      </w:r>
      <w:r w:rsidR="009E3189" w:rsidRPr="0073167B">
        <w:rPr>
          <w:rFonts w:ascii="Times New Roman" w:eastAsiaTheme="minorEastAsia" w:hAnsi="Times New Roman" w:cs="Times New Roman"/>
          <w:bCs/>
          <w:sz w:val="24"/>
          <w:szCs w:val="24"/>
          <w:lang w:eastAsia="ja-JP"/>
        </w:rPr>
        <w:t xml:space="preserve"> by the man</w:t>
      </w:r>
      <w:r w:rsidRPr="0073167B">
        <w:rPr>
          <w:rFonts w:ascii="Times New Roman" w:eastAsiaTheme="minorEastAsia" w:hAnsi="Times New Roman" w:cs="Times New Roman"/>
          <w:bCs/>
          <w:sz w:val="24"/>
          <w:szCs w:val="24"/>
          <w:lang w:eastAsia="ja-JP"/>
        </w:rPr>
        <w:t>, she was arrested and taken directly to the Immigration Bureau.</w:t>
      </w:r>
    </w:p>
    <w:p w14:paraId="4E290B6D" w14:textId="3DD683EB" w:rsidR="00B23ED6" w:rsidRPr="0073167B" w:rsidRDefault="000E5503" w:rsidP="00703BA2">
      <w:pPr>
        <w:pStyle w:val="a3"/>
        <w:spacing w:line="213" w:lineRule="auto"/>
        <w:ind w:leftChars="198" w:left="424" w:right="-9" w:firstLine="296"/>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H</w:t>
      </w:r>
      <w:r w:rsidR="009E3189" w:rsidRPr="0073167B">
        <w:rPr>
          <w:rFonts w:ascii="Times New Roman" w:eastAsiaTheme="minorEastAsia" w:hAnsi="Times New Roman" w:cs="Times New Roman"/>
          <w:bCs/>
          <w:sz w:val="24"/>
          <w:szCs w:val="24"/>
          <w:lang w:eastAsia="ja-JP"/>
        </w:rPr>
        <w:t>er</w:t>
      </w:r>
      <w:r w:rsidRPr="0073167B">
        <w:rPr>
          <w:rFonts w:ascii="Times New Roman" w:eastAsiaTheme="minorEastAsia" w:hAnsi="Times New Roman" w:cs="Times New Roman"/>
          <w:bCs/>
          <w:sz w:val="24"/>
          <w:szCs w:val="24"/>
          <w:lang w:eastAsia="ja-JP"/>
        </w:rPr>
        <w:t xml:space="preserve"> </w:t>
      </w:r>
      <w:r w:rsidR="00F02AA3" w:rsidRPr="0073167B">
        <w:rPr>
          <w:rFonts w:ascii="Times New Roman" w:eastAsiaTheme="minorEastAsia" w:hAnsi="Times New Roman" w:cs="Times New Roman"/>
          <w:bCs/>
          <w:sz w:val="24"/>
          <w:szCs w:val="24"/>
          <w:lang w:eastAsia="ja-JP"/>
        </w:rPr>
        <w:t xml:space="preserve">application for provisional release, which </w:t>
      </w:r>
      <w:r w:rsidR="00F268AC" w:rsidRPr="0073167B">
        <w:rPr>
          <w:rFonts w:ascii="Times New Roman" w:eastAsiaTheme="minorEastAsia" w:hAnsi="Times New Roman" w:cs="Times New Roman"/>
          <w:bCs/>
          <w:sz w:val="24"/>
          <w:szCs w:val="24"/>
          <w:lang w:eastAsia="ja-JP"/>
        </w:rPr>
        <w:t xml:space="preserve">he filed in </w:t>
      </w:r>
      <w:r w:rsidRPr="0073167B">
        <w:rPr>
          <w:rFonts w:ascii="Times New Roman" w:eastAsiaTheme="minorEastAsia" w:hAnsi="Times New Roman" w:cs="Times New Roman"/>
          <w:bCs/>
          <w:sz w:val="24"/>
          <w:szCs w:val="24"/>
          <w:lang w:eastAsia="ja-JP"/>
        </w:rPr>
        <w:t>January 2021, was denied</w:t>
      </w:r>
      <w:r w:rsidR="00F02AA3" w:rsidRPr="0073167B">
        <w:rPr>
          <w:rFonts w:ascii="Times New Roman" w:eastAsiaTheme="minorEastAsia" w:hAnsi="Times New Roman" w:cs="Times New Roman"/>
          <w:bCs/>
          <w:sz w:val="24"/>
          <w:szCs w:val="24"/>
          <w:lang w:eastAsia="ja-JP"/>
        </w:rPr>
        <w:t xml:space="preserve">, and a second application for provisional release, filed in February, was </w:t>
      </w:r>
      <w:r w:rsidR="00F268AC" w:rsidRPr="0073167B">
        <w:rPr>
          <w:rFonts w:ascii="Times New Roman" w:eastAsiaTheme="minorEastAsia" w:hAnsi="Times New Roman" w:cs="Times New Roman"/>
          <w:bCs/>
          <w:sz w:val="24"/>
          <w:szCs w:val="24"/>
          <w:lang w:eastAsia="ja-JP"/>
        </w:rPr>
        <w:t xml:space="preserve">pending at the </w:t>
      </w:r>
      <w:r w:rsidR="00F02AA3" w:rsidRPr="0073167B">
        <w:rPr>
          <w:rFonts w:ascii="Times New Roman" w:eastAsiaTheme="minorEastAsia" w:hAnsi="Times New Roman" w:cs="Times New Roman"/>
          <w:bCs/>
          <w:sz w:val="24"/>
          <w:szCs w:val="24"/>
          <w:lang w:eastAsia="ja-JP"/>
        </w:rPr>
        <w:t>time of his death. By the time of h</w:t>
      </w:r>
      <w:r w:rsidR="009E3189" w:rsidRPr="0073167B">
        <w:rPr>
          <w:rFonts w:ascii="Times New Roman" w:eastAsiaTheme="minorEastAsia" w:hAnsi="Times New Roman" w:cs="Times New Roman"/>
          <w:bCs/>
          <w:sz w:val="24"/>
          <w:szCs w:val="24"/>
          <w:lang w:eastAsia="ja-JP"/>
        </w:rPr>
        <w:t>er</w:t>
      </w:r>
      <w:r w:rsidR="00F02AA3" w:rsidRPr="0073167B">
        <w:rPr>
          <w:rFonts w:ascii="Times New Roman" w:eastAsiaTheme="minorEastAsia" w:hAnsi="Times New Roman" w:cs="Times New Roman"/>
          <w:bCs/>
          <w:sz w:val="24"/>
          <w:szCs w:val="24"/>
          <w:lang w:eastAsia="ja-JP"/>
        </w:rPr>
        <w:t xml:space="preserve"> death, </w:t>
      </w:r>
      <w:r w:rsidR="004C5CDA" w:rsidRPr="0073167B">
        <w:rPr>
          <w:rFonts w:ascii="Times New Roman" w:eastAsiaTheme="minorEastAsia" w:hAnsi="Times New Roman" w:cs="Times New Roman"/>
          <w:bCs/>
          <w:sz w:val="24"/>
          <w:szCs w:val="24"/>
          <w:lang w:eastAsia="ja-JP"/>
        </w:rPr>
        <w:t>M</w:t>
      </w:r>
      <w:r w:rsidR="009E3189" w:rsidRPr="0073167B">
        <w:rPr>
          <w:rFonts w:ascii="Times New Roman" w:eastAsiaTheme="minorEastAsia" w:hAnsi="Times New Roman" w:cs="Times New Roman"/>
          <w:bCs/>
          <w:sz w:val="24"/>
          <w:szCs w:val="24"/>
          <w:lang w:eastAsia="ja-JP"/>
        </w:rPr>
        <w:t>s</w:t>
      </w:r>
      <w:r w:rsidR="004C5CDA" w:rsidRPr="0073167B">
        <w:rPr>
          <w:rFonts w:ascii="Times New Roman" w:eastAsiaTheme="minorEastAsia" w:hAnsi="Times New Roman" w:cs="Times New Roman"/>
          <w:bCs/>
          <w:sz w:val="24"/>
          <w:szCs w:val="24"/>
          <w:lang w:eastAsia="ja-JP"/>
        </w:rPr>
        <w:t xml:space="preserve">. </w:t>
      </w:r>
      <w:proofErr w:type="spellStart"/>
      <w:r w:rsidR="004C5CDA" w:rsidRPr="0073167B">
        <w:rPr>
          <w:rFonts w:ascii="Times New Roman" w:eastAsiaTheme="minorEastAsia" w:hAnsi="Times New Roman" w:cs="Times New Roman"/>
          <w:bCs/>
          <w:sz w:val="24"/>
          <w:szCs w:val="24"/>
          <w:lang w:eastAsia="ja-JP"/>
        </w:rPr>
        <w:t>Wishma</w:t>
      </w:r>
      <w:proofErr w:type="spellEnd"/>
      <w:r w:rsidR="004C5CDA" w:rsidRPr="0073167B">
        <w:rPr>
          <w:rFonts w:ascii="Times New Roman" w:eastAsiaTheme="minorEastAsia" w:hAnsi="Times New Roman" w:cs="Times New Roman"/>
          <w:bCs/>
          <w:sz w:val="24"/>
          <w:szCs w:val="24"/>
          <w:lang w:eastAsia="ja-JP"/>
        </w:rPr>
        <w:t xml:space="preserve"> had </w:t>
      </w:r>
      <w:r w:rsidR="00F02AA3" w:rsidRPr="0073167B">
        <w:rPr>
          <w:rFonts w:ascii="Times New Roman" w:eastAsiaTheme="minorEastAsia" w:hAnsi="Times New Roman" w:cs="Times New Roman"/>
          <w:bCs/>
          <w:sz w:val="24"/>
          <w:szCs w:val="24"/>
          <w:lang w:eastAsia="ja-JP"/>
        </w:rPr>
        <w:t xml:space="preserve">lost about 20 kilograms of </w:t>
      </w:r>
      <w:r w:rsidR="004C5CDA" w:rsidRPr="0073167B">
        <w:rPr>
          <w:rFonts w:ascii="Times New Roman" w:eastAsiaTheme="minorEastAsia" w:hAnsi="Times New Roman" w:cs="Times New Roman"/>
          <w:bCs/>
          <w:sz w:val="24"/>
          <w:szCs w:val="24"/>
          <w:lang w:eastAsia="ja-JP"/>
        </w:rPr>
        <w:t>h</w:t>
      </w:r>
      <w:r w:rsidR="009E3189" w:rsidRPr="0073167B">
        <w:rPr>
          <w:rFonts w:ascii="Times New Roman" w:eastAsiaTheme="minorEastAsia" w:hAnsi="Times New Roman" w:cs="Times New Roman"/>
          <w:bCs/>
          <w:sz w:val="24"/>
          <w:szCs w:val="24"/>
          <w:lang w:eastAsia="ja-JP"/>
        </w:rPr>
        <w:t>er</w:t>
      </w:r>
      <w:r w:rsidR="004C5CDA" w:rsidRPr="0073167B">
        <w:rPr>
          <w:rFonts w:ascii="Times New Roman" w:eastAsiaTheme="minorEastAsia" w:hAnsi="Times New Roman" w:cs="Times New Roman"/>
          <w:bCs/>
          <w:sz w:val="24"/>
          <w:szCs w:val="24"/>
          <w:lang w:eastAsia="ja-JP"/>
        </w:rPr>
        <w:t xml:space="preserve"> </w:t>
      </w:r>
      <w:r w:rsidR="00F02AA3" w:rsidRPr="0073167B">
        <w:rPr>
          <w:rFonts w:ascii="Times New Roman" w:eastAsiaTheme="minorEastAsia" w:hAnsi="Times New Roman" w:cs="Times New Roman"/>
          <w:bCs/>
          <w:sz w:val="24"/>
          <w:szCs w:val="24"/>
          <w:lang w:eastAsia="ja-JP"/>
        </w:rPr>
        <w:t>body weight and began vomiting after eating and drinking</w:t>
      </w:r>
      <w:r w:rsidR="004C5CDA" w:rsidRPr="0073167B">
        <w:rPr>
          <w:rFonts w:ascii="Times New Roman" w:eastAsiaTheme="minorEastAsia" w:hAnsi="Times New Roman" w:cs="Times New Roman"/>
          <w:bCs/>
          <w:sz w:val="24"/>
          <w:szCs w:val="24"/>
          <w:lang w:eastAsia="ja-JP"/>
        </w:rPr>
        <w:t xml:space="preserve">. </w:t>
      </w:r>
      <w:r w:rsidR="009E3189" w:rsidRPr="0073167B">
        <w:rPr>
          <w:rFonts w:ascii="Times New Roman" w:eastAsiaTheme="minorEastAsia" w:hAnsi="Times New Roman" w:cs="Times New Roman"/>
          <w:bCs/>
          <w:sz w:val="24"/>
          <w:szCs w:val="24"/>
          <w:lang w:eastAsia="ja-JP"/>
        </w:rPr>
        <w:t>She</w:t>
      </w:r>
      <w:r w:rsidR="00F268AC" w:rsidRPr="0073167B">
        <w:rPr>
          <w:rFonts w:ascii="Times New Roman" w:eastAsiaTheme="minorEastAsia" w:hAnsi="Times New Roman" w:cs="Times New Roman"/>
          <w:bCs/>
          <w:sz w:val="24"/>
          <w:szCs w:val="24"/>
          <w:lang w:eastAsia="ja-JP"/>
        </w:rPr>
        <w:t xml:space="preserve"> and </w:t>
      </w:r>
      <w:r w:rsidR="009E3189" w:rsidRPr="0073167B">
        <w:rPr>
          <w:rFonts w:ascii="Times New Roman" w:eastAsiaTheme="minorEastAsia" w:hAnsi="Times New Roman" w:cs="Times New Roman"/>
          <w:bCs/>
          <w:sz w:val="24"/>
          <w:szCs w:val="24"/>
          <w:lang w:eastAsia="ja-JP"/>
        </w:rPr>
        <w:t xml:space="preserve">her </w:t>
      </w:r>
      <w:r w:rsidR="00F268AC" w:rsidRPr="0073167B">
        <w:rPr>
          <w:rFonts w:ascii="Times New Roman" w:eastAsiaTheme="minorEastAsia" w:hAnsi="Times New Roman" w:cs="Times New Roman"/>
          <w:bCs/>
          <w:sz w:val="24"/>
          <w:szCs w:val="24"/>
          <w:lang w:eastAsia="ja-JP"/>
        </w:rPr>
        <w:t xml:space="preserve">supporters had </w:t>
      </w:r>
      <w:r w:rsidR="00F02AA3" w:rsidRPr="0073167B">
        <w:rPr>
          <w:rFonts w:ascii="Times New Roman" w:eastAsiaTheme="minorEastAsia" w:hAnsi="Times New Roman" w:cs="Times New Roman"/>
          <w:bCs/>
          <w:sz w:val="24"/>
          <w:szCs w:val="24"/>
          <w:lang w:eastAsia="ja-JP"/>
        </w:rPr>
        <w:t xml:space="preserve">requested intravenous fluids and inpatient treatment, but </w:t>
      </w:r>
      <w:r w:rsidR="004C5CDA" w:rsidRPr="0073167B">
        <w:rPr>
          <w:rFonts w:ascii="Times New Roman" w:eastAsiaTheme="minorEastAsia" w:hAnsi="Times New Roman" w:cs="Times New Roman"/>
          <w:bCs/>
          <w:sz w:val="24"/>
          <w:szCs w:val="24"/>
          <w:lang w:eastAsia="ja-JP"/>
        </w:rPr>
        <w:t xml:space="preserve">this request was </w:t>
      </w:r>
      <w:r w:rsidR="009E3189" w:rsidRPr="0073167B">
        <w:rPr>
          <w:rFonts w:ascii="Times New Roman" w:eastAsiaTheme="minorEastAsia" w:hAnsi="Times New Roman" w:cs="Times New Roman"/>
          <w:bCs/>
          <w:sz w:val="24"/>
          <w:szCs w:val="24"/>
          <w:lang w:eastAsia="ja-JP"/>
        </w:rPr>
        <w:t>not accepted</w:t>
      </w:r>
      <w:r w:rsidR="00F268AC" w:rsidRPr="0073167B">
        <w:rPr>
          <w:rFonts w:ascii="Times New Roman" w:eastAsiaTheme="minorEastAsia" w:hAnsi="Times New Roman" w:cs="Times New Roman"/>
          <w:bCs/>
          <w:sz w:val="24"/>
          <w:szCs w:val="24"/>
          <w:lang w:eastAsia="ja-JP"/>
        </w:rPr>
        <w:t>.</w:t>
      </w:r>
    </w:p>
    <w:p w14:paraId="17A82287" w14:textId="11A616C6" w:rsidR="00B23ED6" w:rsidRPr="0073167B" w:rsidRDefault="00E24450">
      <w:pPr>
        <w:pStyle w:val="a3"/>
        <w:ind w:leftChars="98" w:left="444" w:hangingChars="100" w:hanging="23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　　</w:t>
      </w:r>
      <w:r w:rsidR="00F268AC" w:rsidRPr="0073167B">
        <w:rPr>
          <w:rFonts w:ascii="Times New Roman" w:eastAsiaTheme="minorEastAsia" w:hAnsi="Times New Roman" w:cs="Times New Roman"/>
          <w:bCs/>
          <w:sz w:val="24"/>
          <w:szCs w:val="24"/>
          <w:lang w:eastAsia="ja-JP"/>
        </w:rPr>
        <w:t xml:space="preserve">In August 2021, an investigation </w:t>
      </w:r>
      <w:r w:rsidR="000E5503" w:rsidRPr="0073167B">
        <w:rPr>
          <w:rFonts w:ascii="Times New Roman" w:eastAsiaTheme="minorEastAsia" w:hAnsi="Times New Roman" w:cs="Times New Roman"/>
          <w:bCs/>
          <w:sz w:val="24"/>
          <w:szCs w:val="24"/>
          <w:lang w:eastAsia="ja-JP"/>
        </w:rPr>
        <w:t xml:space="preserve">report </w:t>
      </w:r>
      <w:r w:rsidR="00F268AC" w:rsidRPr="0073167B">
        <w:rPr>
          <w:rFonts w:ascii="Times New Roman" w:eastAsiaTheme="minorEastAsia" w:hAnsi="Times New Roman" w:cs="Times New Roman"/>
          <w:bCs/>
          <w:sz w:val="24"/>
          <w:szCs w:val="24"/>
          <w:lang w:eastAsia="ja-JP"/>
        </w:rPr>
        <w:t xml:space="preserve">by a team of immigration officials was </w:t>
      </w:r>
      <w:r w:rsidR="000E5503" w:rsidRPr="0073167B">
        <w:rPr>
          <w:rFonts w:ascii="Times New Roman" w:eastAsiaTheme="minorEastAsia" w:hAnsi="Times New Roman" w:cs="Times New Roman"/>
          <w:bCs/>
          <w:sz w:val="24"/>
          <w:szCs w:val="24"/>
          <w:lang w:eastAsia="ja-JP"/>
        </w:rPr>
        <w:t>made public, but</w:t>
      </w:r>
      <w:r w:rsidRPr="0073167B">
        <w:rPr>
          <w:rStyle w:val="aa"/>
          <w:rFonts w:ascii="Times New Roman" w:eastAsiaTheme="minorEastAsia" w:hAnsi="Times New Roman" w:cs="Times New Roman"/>
          <w:bCs/>
          <w:sz w:val="24"/>
          <w:szCs w:val="24"/>
          <w:lang w:eastAsia="ja-JP"/>
        </w:rPr>
        <w:footnoteReference w:id="16"/>
      </w:r>
      <w:r w:rsidRPr="0073167B">
        <w:rPr>
          <w:rFonts w:ascii="Times New Roman" w:eastAsiaTheme="minorEastAsia" w:hAnsi="Times New Roman" w:cs="Times New Roman"/>
          <w:bCs/>
          <w:sz w:val="24"/>
          <w:szCs w:val="24"/>
          <w:lang w:eastAsia="ja-JP"/>
        </w:rPr>
        <w:t xml:space="preserve"> </w:t>
      </w:r>
      <w:r w:rsidR="000E5503" w:rsidRPr="0073167B">
        <w:rPr>
          <w:rFonts w:ascii="Times New Roman" w:eastAsiaTheme="minorEastAsia" w:hAnsi="Times New Roman" w:cs="Times New Roman"/>
          <w:bCs/>
          <w:sz w:val="24"/>
          <w:szCs w:val="24"/>
          <w:lang w:eastAsia="ja-JP"/>
        </w:rPr>
        <w:t xml:space="preserve">the cause of death was listed as </w:t>
      </w:r>
      <w:r w:rsidRPr="0073167B">
        <w:rPr>
          <w:rFonts w:ascii="Times New Roman" w:eastAsiaTheme="minorEastAsia" w:hAnsi="Times New Roman" w:cs="Times New Roman"/>
          <w:bCs/>
          <w:sz w:val="24"/>
          <w:szCs w:val="24"/>
          <w:lang w:eastAsia="ja-JP"/>
        </w:rPr>
        <w:t>"</w:t>
      </w:r>
      <w:r w:rsidR="000E5503" w:rsidRPr="0073167B">
        <w:rPr>
          <w:rFonts w:ascii="Times New Roman" w:eastAsiaTheme="minorEastAsia" w:hAnsi="Times New Roman" w:cs="Times New Roman"/>
          <w:bCs/>
          <w:sz w:val="24"/>
          <w:szCs w:val="24"/>
          <w:lang w:eastAsia="ja-JP"/>
        </w:rPr>
        <w:t>unknown</w:t>
      </w:r>
      <w:r w:rsidRPr="0073167B">
        <w:rPr>
          <w:rFonts w:ascii="Times New Roman" w:eastAsiaTheme="minorEastAsia" w:hAnsi="Times New Roman" w:cs="Times New Roman"/>
          <w:bCs/>
          <w:sz w:val="24"/>
          <w:szCs w:val="24"/>
          <w:lang w:eastAsia="ja-JP"/>
        </w:rPr>
        <w:t xml:space="preserve">". It did not even consider whether Mr. </w:t>
      </w:r>
      <w:proofErr w:type="spellStart"/>
      <w:r w:rsidRPr="0073167B">
        <w:rPr>
          <w:rFonts w:ascii="Times New Roman" w:eastAsiaTheme="minorEastAsia" w:hAnsi="Times New Roman" w:cs="Times New Roman"/>
          <w:bCs/>
          <w:sz w:val="24"/>
          <w:szCs w:val="24"/>
          <w:lang w:eastAsia="ja-JP"/>
        </w:rPr>
        <w:t>Wischma's</w:t>
      </w:r>
      <w:proofErr w:type="spellEnd"/>
      <w:r w:rsidRPr="0073167B">
        <w:rPr>
          <w:rFonts w:ascii="Times New Roman" w:eastAsiaTheme="minorEastAsia" w:hAnsi="Times New Roman" w:cs="Times New Roman"/>
          <w:bCs/>
          <w:sz w:val="24"/>
          <w:szCs w:val="24"/>
          <w:lang w:eastAsia="ja-JP"/>
        </w:rPr>
        <w:t xml:space="preserve"> detention was consistent with the Constitution or international human rights law, including the </w:t>
      </w:r>
      <w:r w:rsidR="009E3189" w:rsidRPr="0073167B">
        <w:rPr>
          <w:rFonts w:ascii="Times New Roman" w:eastAsiaTheme="minorEastAsia" w:hAnsi="Times New Roman" w:cs="Times New Roman"/>
          <w:bCs/>
          <w:sz w:val="24"/>
          <w:szCs w:val="24"/>
          <w:lang w:eastAsia="ja-JP"/>
        </w:rPr>
        <w:t>ICCPR</w:t>
      </w:r>
      <w:r w:rsidRPr="0073167B">
        <w:rPr>
          <w:rFonts w:ascii="Times New Roman" w:eastAsiaTheme="minorEastAsia" w:hAnsi="Times New Roman" w:cs="Times New Roman"/>
          <w:bCs/>
          <w:sz w:val="24"/>
          <w:szCs w:val="24"/>
          <w:lang w:eastAsia="ja-JP"/>
        </w:rPr>
        <w:t>.</w:t>
      </w:r>
    </w:p>
    <w:p w14:paraId="284144ED" w14:textId="7C3F5027" w:rsidR="00B23ED6" w:rsidRPr="0073167B" w:rsidRDefault="00AF6357">
      <w:pPr>
        <w:pStyle w:val="a3"/>
        <w:ind w:leftChars="198" w:left="424" w:firstLineChars="100" w:firstLine="23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Surveillance footage during which </w:t>
      </w:r>
      <w:r w:rsidR="00F268AC" w:rsidRPr="0073167B">
        <w:rPr>
          <w:rFonts w:ascii="Times New Roman" w:eastAsiaTheme="minorEastAsia" w:hAnsi="Times New Roman" w:cs="Times New Roman"/>
          <w:bCs/>
          <w:sz w:val="24"/>
          <w:szCs w:val="24"/>
          <w:lang w:eastAsia="ja-JP"/>
        </w:rPr>
        <w:t xml:space="preserve">Ms. </w:t>
      </w:r>
      <w:proofErr w:type="spellStart"/>
      <w:r w:rsidR="00F268AC" w:rsidRPr="0073167B">
        <w:rPr>
          <w:rFonts w:ascii="Times New Roman" w:eastAsiaTheme="minorEastAsia" w:hAnsi="Times New Roman" w:cs="Times New Roman"/>
          <w:bCs/>
          <w:sz w:val="24"/>
          <w:szCs w:val="24"/>
          <w:lang w:eastAsia="ja-JP"/>
        </w:rPr>
        <w:t>Wishesma</w:t>
      </w:r>
      <w:proofErr w:type="spellEnd"/>
      <w:r w:rsidR="00F268AC" w:rsidRPr="0073167B">
        <w:rPr>
          <w:rFonts w:ascii="Times New Roman" w:eastAsiaTheme="minorEastAsia" w:hAnsi="Times New Roman" w:cs="Times New Roman"/>
          <w:bCs/>
          <w:sz w:val="24"/>
          <w:szCs w:val="24"/>
          <w:lang w:eastAsia="ja-JP"/>
        </w:rPr>
        <w:t xml:space="preserve"> was </w:t>
      </w:r>
      <w:r w:rsidRPr="0073167B">
        <w:rPr>
          <w:rFonts w:ascii="Times New Roman" w:eastAsiaTheme="minorEastAsia" w:hAnsi="Times New Roman" w:cs="Times New Roman"/>
          <w:bCs/>
          <w:sz w:val="24"/>
          <w:szCs w:val="24"/>
          <w:lang w:eastAsia="ja-JP"/>
        </w:rPr>
        <w:t xml:space="preserve">detained </w:t>
      </w:r>
      <w:r w:rsidR="00F268AC" w:rsidRPr="0073167B">
        <w:rPr>
          <w:rFonts w:ascii="Times New Roman" w:eastAsiaTheme="minorEastAsia" w:hAnsi="Times New Roman" w:cs="Times New Roman"/>
          <w:bCs/>
          <w:sz w:val="24"/>
          <w:szCs w:val="24"/>
          <w:lang w:eastAsia="ja-JP"/>
        </w:rPr>
        <w:t xml:space="preserve">also exists, but the immigration </w:t>
      </w:r>
      <w:r w:rsidR="00F268AC" w:rsidRPr="0073167B">
        <w:rPr>
          <w:rFonts w:ascii="Times New Roman" w:eastAsiaTheme="minorEastAsia" w:hAnsi="Times New Roman" w:cs="Times New Roman"/>
          <w:bCs/>
          <w:sz w:val="24"/>
          <w:szCs w:val="24"/>
          <w:lang w:eastAsia="ja-JP"/>
        </w:rPr>
        <w:lastRenderedPageBreak/>
        <w:t xml:space="preserve">authorities refused to </w:t>
      </w:r>
      <w:r w:rsidRPr="0073167B">
        <w:rPr>
          <w:rFonts w:ascii="Times New Roman" w:eastAsiaTheme="minorEastAsia" w:hAnsi="Times New Roman" w:cs="Times New Roman"/>
          <w:bCs/>
          <w:sz w:val="24"/>
          <w:szCs w:val="24"/>
          <w:lang w:eastAsia="ja-JP"/>
        </w:rPr>
        <w:t xml:space="preserve">disclose </w:t>
      </w:r>
      <w:r w:rsidR="00F268AC" w:rsidRPr="0073167B">
        <w:rPr>
          <w:rFonts w:ascii="Times New Roman" w:eastAsiaTheme="minorEastAsia" w:hAnsi="Times New Roman" w:cs="Times New Roman"/>
          <w:bCs/>
          <w:sz w:val="24"/>
          <w:szCs w:val="24"/>
          <w:lang w:eastAsia="ja-JP"/>
        </w:rPr>
        <w:t xml:space="preserve">it. In the end, </w:t>
      </w:r>
      <w:proofErr w:type="spellStart"/>
      <w:r w:rsidR="00F268AC" w:rsidRPr="0073167B">
        <w:rPr>
          <w:rFonts w:ascii="Times New Roman" w:eastAsiaTheme="minorEastAsia" w:hAnsi="Times New Roman" w:cs="Times New Roman"/>
          <w:bCs/>
          <w:sz w:val="24"/>
          <w:szCs w:val="24"/>
          <w:lang w:eastAsia="ja-JP"/>
        </w:rPr>
        <w:t>Wishesma's</w:t>
      </w:r>
      <w:proofErr w:type="spellEnd"/>
      <w:r w:rsidR="00F268AC" w:rsidRPr="0073167B">
        <w:rPr>
          <w:rFonts w:ascii="Times New Roman" w:eastAsiaTheme="minorEastAsia" w:hAnsi="Times New Roman" w:cs="Times New Roman"/>
          <w:bCs/>
          <w:sz w:val="24"/>
          <w:szCs w:val="24"/>
          <w:lang w:eastAsia="ja-JP"/>
        </w:rPr>
        <w:t xml:space="preserve"> two surviving sisters were only allowed to view the footage, which had been edited down to two hours by the Immigration Bureau, in the Ministry of Justice</w:t>
      </w:r>
      <w:r w:rsidR="009D4010" w:rsidRPr="0073167B">
        <w:rPr>
          <w:rFonts w:ascii="Times New Roman" w:eastAsiaTheme="minorEastAsia" w:hAnsi="Times New Roman" w:cs="Times New Roman"/>
          <w:bCs/>
          <w:sz w:val="24"/>
          <w:szCs w:val="24"/>
          <w:lang w:eastAsia="ja-JP"/>
        </w:rPr>
        <w:t>. Their request to accompany their lawyers was refused by the MOJ</w:t>
      </w:r>
      <w:r w:rsidR="00F268AC" w:rsidRPr="0073167B">
        <w:rPr>
          <w:rFonts w:ascii="Times New Roman" w:eastAsiaTheme="minorEastAsia" w:hAnsi="Times New Roman" w:cs="Times New Roman"/>
          <w:bCs/>
          <w:sz w:val="24"/>
          <w:szCs w:val="24"/>
          <w:lang w:eastAsia="ja-JP"/>
        </w:rPr>
        <w:t>.</w:t>
      </w:r>
    </w:p>
    <w:p w14:paraId="6AFDEE32" w14:textId="77777777" w:rsidR="00D8529C" w:rsidRPr="0073167B" w:rsidRDefault="00D8529C" w:rsidP="00C80D95">
      <w:pPr>
        <w:pStyle w:val="a3"/>
        <w:spacing w:line="213" w:lineRule="auto"/>
        <w:ind w:leftChars="98" w:left="210" w:right="901"/>
        <w:rPr>
          <w:rFonts w:ascii="Times New Roman" w:eastAsiaTheme="minorEastAsia" w:hAnsi="Times New Roman" w:cs="Times New Roman"/>
          <w:bCs/>
          <w:sz w:val="24"/>
          <w:szCs w:val="24"/>
          <w:lang w:eastAsia="ja-JP"/>
        </w:rPr>
      </w:pPr>
    </w:p>
    <w:p w14:paraId="2AA7D38D" w14:textId="4CA88E5E" w:rsidR="00B23ED6" w:rsidRPr="0073167B" w:rsidRDefault="00D8529C" w:rsidP="006803E0">
      <w:pPr>
        <w:pStyle w:val="a3"/>
        <w:spacing w:line="213" w:lineRule="auto"/>
        <w:ind w:leftChars="100" w:left="448" w:right="901" w:hangingChars="100" w:hanging="234"/>
        <w:outlineLvl w:val="1"/>
        <w:rPr>
          <w:rFonts w:ascii="Times New Roman" w:eastAsiaTheme="minorEastAsia" w:hAnsi="Times New Roman" w:cs="Times New Roman"/>
          <w:bCs/>
          <w:sz w:val="24"/>
          <w:szCs w:val="24"/>
          <w:lang w:eastAsia="ja-JP"/>
        </w:rPr>
      </w:pPr>
      <w:bookmarkStart w:id="23" w:name="_Toc93242484"/>
      <w:r w:rsidRPr="0073167B">
        <w:rPr>
          <w:rFonts w:ascii="Times New Roman" w:eastAsiaTheme="minorEastAsia" w:hAnsi="Times New Roman" w:cs="Times New Roman"/>
          <w:bCs/>
          <w:sz w:val="24"/>
          <w:szCs w:val="24"/>
          <w:lang w:eastAsia="ja-JP"/>
        </w:rPr>
        <w:t>4</w:t>
      </w:r>
      <w:r w:rsidR="004739A0">
        <w:rPr>
          <w:rFonts w:ascii="Times New Roman" w:eastAsiaTheme="minorEastAsia" w:hAnsi="Times New Roman" w:cs="Times New Roman"/>
          <w:bCs/>
          <w:sz w:val="24"/>
          <w:szCs w:val="24"/>
          <w:lang w:eastAsia="ja-JP"/>
        </w:rPr>
        <w:tab/>
      </w:r>
      <w:r w:rsidR="004739A0">
        <w:rPr>
          <w:rFonts w:ascii="Times New Roman" w:eastAsiaTheme="minorEastAsia" w:hAnsi="Times New Roman" w:cs="Times New Roman"/>
          <w:bCs/>
          <w:sz w:val="24"/>
          <w:szCs w:val="24"/>
          <w:lang w:eastAsia="ja-JP"/>
        </w:rPr>
        <w:tab/>
      </w:r>
      <w:r w:rsidR="004C5CDA" w:rsidRPr="0073167B">
        <w:rPr>
          <w:rFonts w:ascii="Times New Roman" w:eastAsiaTheme="minorEastAsia" w:hAnsi="Times New Roman" w:cs="Times New Roman"/>
          <w:bCs/>
          <w:sz w:val="24"/>
          <w:szCs w:val="24"/>
          <w:lang w:eastAsia="ja-JP"/>
        </w:rPr>
        <w:t xml:space="preserve">Submission and Withdrawal of the Proposed Amendment to the </w:t>
      </w:r>
      <w:r w:rsidRPr="0073167B">
        <w:rPr>
          <w:rFonts w:ascii="Times New Roman" w:eastAsiaTheme="minorEastAsia" w:hAnsi="Times New Roman" w:cs="Times New Roman"/>
          <w:bCs/>
          <w:sz w:val="24"/>
          <w:szCs w:val="24"/>
          <w:lang w:eastAsia="ja-JP"/>
        </w:rPr>
        <w:t>Immigration Control Act</w:t>
      </w:r>
      <w:bookmarkEnd w:id="23"/>
    </w:p>
    <w:p w14:paraId="036B848B" w14:textId="6E11DAFA" w:rsidR="00B23ED6" w:rsidRPr="0073167B" w:rsidRDefault="00F268AC">
      <w:pPr>
        <w:pStyle w:val="a3"/>
        <w:spacing w:line="213" w:lineRule="auto"/>
        <w:ind w:left="426" w:right="901" w:firstLineChars="100" w:firstLine="234"/>
        <w:rPr>
          <w:rFonts w:ascii="Times New Roman" w:eastAsiaTheme="minorEastAsia" w:hAnsi="Times New Roman" w:cs="Times New Roman"/>
          <w:bCs/>
          <w:sz w:val="24"/>
          <w:szCs w:val="24"/>
          <w:lang w:eastAsia="ja-JP"/>
        </w:rPr>
      </w:pPr>
      <w:r w:rsidRPr="0073167B">
        <w:rPr>
          <w:rFonts w:ascii="Times New Roman" w:eastAsiaTheme="minorEastAsia" w:hAnsi="Times New Roman" w:cs="Times New Roman"/>
          <w:bCs/>
          <w:sz w:val="24"/>
          <w:szCs w:val="24"/>
          <w:lang w:eastAsia="ja-JP"/>
        </w:rPr>
        <w:t xml:space="preserve">On February 19, 2021, the </w:t>
      </w:r>
      <w:r w:rsidR="00F02AA3" w:rsidRPr="0073167B">
        <w:rPr>
          <w:rFonts w:ascii="Times New Roman" w:eastAsiaTheme="minorEastAsia" w:hAnsi="Times New Roman" w:cs="Times New Roman"/>
          <w:bCs/>
          <w:sz w:val="24"/>
          <w:szCs w:val="24"/>
          <w:lang w:eastAsia="ja-JP"/>
        </w:rPr>
        <w:t xml:space="preserve">government </w:t>
      </w:r>
      <w:r w:rsidRPr="0073167B">
        <w:rPr>
          <w:rFonts w:ascii="Times New Roman" w:eastAsiaTheme="minorEastAsia" w:hAnsi="Times New Roman" w:cs="Times New Roman"/>
          <w:bCs/>
          <w:sz w:val="24"/>
          <w:szCs w:val="24"/>
          <w:lang w:eastAsia="ja-JP"/>
        </w:rPr>
        <w:t xml:space="preserve">decided on a bill to "amend" the Immigration Control </w:t>
      </w:r>
      <w:r w:rsidR="00346C9F" w:rsidRPr="0073167B">
        <w:rPr>
          <w:rFonts w:ascii="Times New Roman" w:eastAsiaTheme="minorEastAsia" w:hAnsi="Times New Roman" w:cs="Times New Roman" w:hint="eastAsia"/>
          <w:bCs/>
          <w:sz w:val="24"/>
          <w:szCs w:val="24"/>
          <w:lang w:eastAsia="ja-JP"/>
        </w:rPr>
        <w:t>a</w:t>
      </w:r>
      <w:r w:rsidR="00346C9F" w:rsidRPr="0073167B">
        <w:rPr>
          <w:rFonts w:ascii="Times New Roman" w:eastAsiaTheme="minorEastAsia" w:hAnsi="Times New Roman" w:cs="Times New Roman"/>
          <w:bCs/>
          <w:sz w:val="24"/>
          <w:szCs w:val="24"/>
          <w:lang w:eastAsia="ja-JP"/>
        </w:rPr>
        <w:t xml:space="preserve">nd Refugee Recognition </w:t>
      </w:r>
      <w:r w:rsidRPr="0073167B">
        <w:rPr>
          <w:rFonts w:ascii="Times New Roman" w:eastAsiaTheme="minorEastAsia" w:hAnsi="Times New Roman" w:cs="Times New Roman"/>
          <w:bCs/>
          <w:sz w:val="24"/>
          <w:szCs w:val="24"/>
          <w:lang w:eastAsia="ja-JP"/>
        </w:rPr>
        <w:t>Act</w:t>
      </w:r>
      <w:r w:rsidR="00F02AA3" w:rsidRPr="0073167B">
        <w:rPr>
          <w:rFonts w:ascii="Times New Roman" w:eastAsiaTheme="minorEastAsia" w:hAnsi="Times New Roman" w:cs="Times New Roman"/>
          <w:bCs/>
          <w:sz w:val="24"/>
          <w:szCs w:val="24"/>
          <w:lang w:eastAsia="ja-JP"/>
        </w:rPr>
        <w:t xml:space="preserve">. The bill maintains the </w:t>
      </w:r>
      <w:r w:rsidR="000E5503" w:rsidRPr="0073167B">
        <w:rPr>
          <w:rFonts w:ascii="Times New Roman" w:eastAsiaTheme="minorEastAsia" w:hAnsi="Times New Roman" w:cs="Times New Roman"/>
          <w:bCs/>
          <w:sz w:val="24"/>
          <w:szCs w:val="24"/>
          <w:lang w:eastAsia="ja-JP"/>
        </w:rPr>
        <w:t xml:space="preserve">principle of indefinite detention, detention without judicial review, and detention in principle, </w:t>
      </w:r>
      <w:r w:rsidR="006A7A95" w:rsidRPr="0073167B">
        <w:rPr>
          <w:rFonts w:ascii="Times New Roman" w:eastAsiaTheme="minorEastAsia" w:hAnsi="Times New Roman" w:cs="Times New Roman"/>
          <w:bCs/>
          <w:sz w:val="24"/>
          <w:szCs w:val="24"/>
          <w:lang w:eastAsia="ja-JP"/>
        </w:rPr>
        <w:t xml:space="preserve">denies the application of international human rights law in determining residency, and does not fundamentally revise the </w:t>
      </w:r>
      <w:r w:rsidR="000E5503" w:rsidRPr="0073167B">
        <w:rPr>
          <w:rFonts w:ascii="Times New Roman" w:eastAsiaTheme="minorEastAsia" w:hAnsi="Times New Roman" w:cs="Times New Roman"/>
          <w:bCs/>
          <w:sz w:val="24"/>
          <w:szCs w:val="24"/>
          <w:lang w:eastAsia="ja-JP"/>
        </w:rPr>
        <w:t xml:space="preserve">refugee status recognition </w:t>
      </w:r>
      <w:r w:rsidR="006A7A95" w:rsidRPr="0073167B">
        <w:rPr>
          <w:rFonts w:ascii="Times New Roman" w:eastAsiaTheme="minorEastAsia" w:hAnsi="Times New Roman" w:cs="Times New Roman"/>
          <w:bCs/>
          <w:sz w:val="24"/>
          <w:szCs w:val="24"/>
          <w:lang w:eastAsia="ja-JP"/>
        </w:rPr>
        <w:t xml:space="preserve">procedure, </w:t>
      </w:r>
      <w:r w:rsidR="000E5503" w:rsidRPr="0073167B">
        <w:rPr>
          <w:rFonts w:ascii="Times New Roman" w:eastAsiaTheme="minorEastAsia" w:hAnsi="Times New Roman" w:cs="Times New Roman"/>
          <w:bCs/>
          <w:sz w:val="24"/>
          <w:szCs w:val="24"/>
          <w:lang w:eastAsia="ja-JP"/>
        </w:rPr>
        <w:t>which almost no one is granted.</w:t>
      </w:r>
      <w:r w:rsidRPr="0073167B">
        <w:rPr>
          <w:rFonts w:ascii="Times New Roman" w:eastAsiaTheme="minorEastAsia" w:hAnsi="Times New Roman" w:cs="Times New Roman"/>
          <w:bCs/>
          <w:sz w:val="24"/>
          <w:szCs w:val="24"/>
          <w:lang w:eastAsia="ja-JP"/>
        </w:rPr>
        <w:t xml:space="preserve"> </w:t>
      </w:r>
      <w:r w:rsidR="00865E94" w:rsidRPr="0073167B">
        <w:rPr>
          <w:rFonts w:ascii="Times New Roman" w:eastAsiaTheme="minorEastAsia" w:hAnsi="Times New Roman" w:cs="Times New Roman"/>
          <w:bCs/>
          <w:sz w:val="24"/>
          <w:szCs w:val="24"/>
          <w:lang w:eastAsia="ja-JP"/>
        </w:rPr>
        <w:t xml:space="preserve">(1) In principle, making it possible to deport multiple applicants for refugee status from the third time onwards, even if they are still in the process of examination. </w:t>
      </w:r>
      <w:r w:rsidRPr="0073167B">
        <w:rPr>
          <w:rFonts w:ascii="Times New Roman" w:eastAsiaTheme="minorEastAsia" w:hAnsi="Times New Roman" w:cs="Times New Roman"/>
          <w:bCs/>
          <w:sz w:val="24"/>
          <w:szCs w:val="24"/>
          <w:lang w:eastAsia="ja-JP"/>
        </w:rPr>
        <w:t xml:space="preserve">(2) Establishing a new "crime of evading deportation" for some people who do not </w:t>
      </w:r>
      <w:r w:rsidR="00346C9F" w:rsidRPr="0073167B">
        <w:rPr>
          <w:rFonts w:ascii="Times New Roman" w:eastAsiaTheme="minorEastAsia" w:hAnsi="Times New Roman" w:cs="Times New Roman"/>
          <w:bCs/>
          <w:sz w:val="24"/>
          <w:szCs w:val="24"/>
          <w:lang w:eastAsia="ja-JP"/>
        </w:rPr>
        <w:t>accept</w:t>
      </w:r>
      <w:r w:rsidRPr="0073167B">
        <w:rPr>
          <w:rFonts w:ascii="Times New Roman" w:eastAsiaTheme="minorEastAsia" w:hAnsi="Times New Roman" w:cs="Times New Roman"/>
          <w:bCs/>
          <w:sz w:val="24"/>
          <w:szCs w:val="24"/>
          <w:lang w:eastAsia="ja-JP"/>
        </w:rPr>
        <w:t xml:space="preserve"> deportation even after a deportation order is issued (the Minister of Justice decides the scope of such people by a public notice); (3) Establishing a system to avoid detention in the form of "</w:t>
      </w:r>
      <w:r w:rsidR="00165CE4" w:rsidRPr="0073167B">
        <w:rPr>
          <w:rFonts w:ascii="Times New Roman" w:eastAsiaTheme="minorEastAsia" w:hAnsi="Times New Roman" w:cs="Times New Roman"/>
          <w:bCs/>
          <w:sz w:val="24"/>
          <w:szCs w:val="24"/>
          <w:lang w:eastAsia="ja-JP"/>
        </w:rPr>
        <w:t>monitoring</w:t>
      </w:r>
      <w:r w:rsidRPr="0073167B">
        <w:rPr>
          <w:rFonts w:ascii="Times New Roman" w:eastAsiaTheme="minorEastAsia" w:hAnsi="Times New Roman" w:cs="Times New Roman"/>
          <w:bCs/>
          <w:sz w:val="24"/>
          <w:szCs w:val="24"/>
          <w:lang w:eastAsia="ja-JP"/>
        </w:rPr>
        <w:t xml:space="preserve"> measures" only when the chief examiner deems it "appropriate (4) Establishment of a new crime of </w:t>
      </w:r>
      <w:r w:rsidR="00865E94" w:rsidRPr="0073167B">
        <w:rPr>
          <w:rFonts w:ascii="Times New Roman" w:eastAsiaTheme="minorEastAsia" w:hAnsi="Times New Roman" w:cs="Times New Roman"/>
          <w:bCs/>
          <w:sz w:val="24"/>
          <w:szCs w:val="24"/>
          <w:lang w:eastAsia="ja-JP"/>
        </w:rPr>
        <w:t>abscond</w:t>
      </w:r>
      <w:r w:rsidR="00165CE4" w:rsidRPr="0073167B">
        <w:rPr>
          <w:rFonts w:ascii="Times New Roman" w:eastAsiaTheme="minorEastAsia" w:hAnsi="Times New Roman" w:cs="Times New Roman"/>
          <w:bCs/>
          <w:sz w:val="24"/>
          <w:szCs w:val="24"/>
          <w:lang w:eastAsia="ja-JP"/>
        </w:rPr>
        <w:t>ence</w:t>
      </w:r>
      <w:r w:rsidR="00865E94" w:rsidRPr="0073167B">
        <w:rPr>
          <w:rFonts w:ascii="Times New Roman" w:eastAsiaTheme="minorEastAsia" w:hAnsi="Times New Roman" w:cs="Times New Roman"/>
          <w:bCs/>
          <w:sz w:val="24"/>
          <w:szCs w:val="24"/>
          <w:lang w:eastAsia="ja-JP"/>
        </w:rPr>
        <w:t xml:space="preserve"> of a monitored person</w:t>
      </w:r>
      <w:r w:rsidRPr="0073167B">
        <w:rPr>
          <w:rFonts w:ascii="Times New Roman" w:eastAsiaTheme="minorEastAsia" w:hAnsi="Times New Roman" w:cs="Times New Roman"/>
          <w:bCs/>
          <w:sz w:val="24"/>
          <w:szCs w:val="24"/>
          <w:lang w:eastAsia="ja-JP"/>
        </w:rPr>
        <w:t xml:space="preserve">, and (5) Establishment of a new crime of unlawful employment of a </w:t>
      </w:r>
      <w:r w:rsidR="00865E94" w:rsidRPr="0073167B">
        <w:rPr>
          <w:rFonts w:ascii="Times New Roman" w:eastAsiaTheme="minorEastAsia" w:hAnsi="Times New Roman" w:cs="Times New Roman"/>
          <w:bCs/>
          <w:sz w:val="24"/>
          <w:szCs w:val="24"/>
          <w:lang w:eastAsia="ja-JP"/>
        </w:rPr>
        <w:t>monitored person</w:t>
      </w:r>
      <w:r w:rsidRPr="0073167B">
        <w:rPr>
          <w:rFonts w:ascii="Times New Roman" w:eastAsiaTheme="minorEastAsia" w:hAnsi="Times New Roman" w:cs="Times New Roman"/>
          <w:bCs/>
          <w:sz w:val="24"/>
          <w:szCs w:val="24"/>
          <w:lang w:eastAsia="ja-JP"/>
        </w:rPr>
        <w:t>.</w:t>
      </w:r>
    </w:p>
    <w:p w14:paraId="4EC88470" w14:textId="79D9BBFB" w:rsidR="00B23ED6" w:rsidRPr="0073167B" w:rsidRDefault="00013AF3">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In responding to it, the United Nations High Commissioner for Refugees (UNHCR) released an opinion piece expressing "very grave concerns" regarding compliance with the Non-Furman Principles and other issues</w:t>
      </w:r>
      <w:r w:rsidRPr="0073167B">
        <w:rPr>
          <w:rStyle w:val="aa"/>
          <w:rFonts w:ascii="Times New Roman" w:eastAsiaTheme="minorEastAsia" w:hAnsi="Times New Roman" w:cs="Times New Roman"/>
          <w:sz w:val="24"/>
          <w:szCs w:val="24"/>
          <w:lang w:eastAsia="ja-JP"/>
        </w:rPr>
        <w:footnoteReference w:id="17"/>
      </w:r>
      <w:r w:rsidRPr="0073167B">
        <w:rPr>
          <w:rFonts w:ascii="Times New Roman" w:eastAsiaTheme="minorEastAsia" w:hAnsi="Times New Roman" w:cs="Times New Roman"/>
          <w:sz w:val="24"/>
          <w:szCs w:val="24"/>
          <w:lang w:eastAsia="ja-JP"/>
        </w:rPr>
        <w:t xml:space="preserve">. </w:t>
      </w:r>
      <w:r w:rsidR="00F268AC" w:rsidRPr="0073167B">
        <w:rPr>
          <w:rFonts w:ascii="Times New Roman" w:eastAsiaTheme="minorEastAsia" w:hAnsi="Times New Roman" w:cs="Times New Roman"/>
          <w:sz w:val="24"/>
          <w:szCs w:val="24"/>
          <w:lang w:eastAsia="ja-JP"/>
        </w:rPr>
        <w:t xml:space="preserve">The </w:t>
      </w:r>
      <w:r w:rsidR="00D8529C" w:rsidRPr="0073167B">
        <w:rPr>
          <w:rFonts w:ascii="Times New Roman" w:eastAsiaTheme="minorEastAsia" w:hAnsi="Times New Roman" w:cs="Times New Roman"/>
          <w:sz w:val="24"/>
          <w:szCs w:val="24"/>
          <w:lang w:eastAsia="ja-JP"/>
        </w:rPr>
        <w:t xml:space="preserve">Special Rapporteur on the human rights of migrants, the Working Group on Arbitrary Detention, the Special Rapporteur on freedom of thought and belief, and the Special Rapporteur on torture and other cruel, </w:t>
      </w:r>
      <w:proofErr w:type="gramStart"/>
      <w:r w:rsidR="00D8529C" w:rsidRPr="0073167B">
        <w:rPr>
          <w:rFonts w:ascii="Times New Roman" w:eastAsiaTheme="minorEastAsia" w:hAnsi="Times New Roman" w:cs="Times New Roman"/>
          <w:sz w:val="24"/>
          <w:szCs w:val="24"/>
          <w:lang w:eastAsia="ja-JP"/>
        </w:rPr>
        <w:t>inhuman</w:t>
      </w:r>
      <w:proofErr w:type="gramEnd"/>
      <w:r w:rsidR="00D8529C" w:rsidRPr="0073167B">
        <w:rPr>
          <w:rFonts w:ascii="Times New Roman" w:eastAsiaTheme="minorEastAsia" w:hAnsi="Times New Roman" w:cs="Times New Roman"/>
          <w:sz w:val="24"/>
          <w:szCs w:val="24"/>
          <w:lang w:eastAsia="ja-JP"/>
        </w:rPr>
        <w:t xml:space="preserve"> or degrading treatment or punishment </w:t>
      </w:r>
      <w:r w:rsidRPr="0073167B">
        <w:rPr>
          <w:rFonts w:ascii="Times New Roman" w:eastAsiaTheme="minorEastAsia" w:hAnsi="Times New Roman" w:cs="Times New Roman"/>
          <w:sz w:val="24"/>
          <w:szCs w:val="24"/>
          <w:lang w:eastAsia="ja-JP"/>
        </w:rPr>
        <w:t>issued a joint letter. In the letter they expressed "serious concerns about the compatibility of the Cabinet Act with Japan's obligations under international law, in particular the International Covenant on Civil and Political Rights (ICCPR)</w:t>
      </w:r>
      <w:r w:rsidRPr="0073167B">
        <w:rPr>
          <w:rStyle w:val="aa"/>
          <w:rFonts w:ascii="Times New Roman" w:eastAsiaTheme="minorEastAsia" w:hAnsi="Times New Roman" w:cs="Times New Roman"/>
          <w:sz w:val="24"/>
          <w:szCs w:val="24"/>
          <w:lang w:eastAsia="ja-JP"/>
        </w:rPr>
        <w:footnoteReference w:id="18"/>
      </w:r>
      <w:r w:rsidRPr="0073167B">
        <w:rPr>
          <w:rFonts w:ascii="Times New Roman" w:eastAsiaTheme="minorEastAsia" w:hAnsi="Times New Roman" w:cs="Times New Roman"/>
          <w:sz w:val="24"/>
          <w:szCs w:val="24"/>
          <w:lang w:eastAsia="ja-JP"/>
        </w:rPr>
        <w:t>.</w:t>
      </w:r>
      <w:r w:rsidR="004C5CDA" w:rsidRPr="0073167B">
        <w:rPr>
          <w:rFonts w:ascii="Times New Roman" w:eastAsiaTheme="minorEastAsia" w:hAnsi="Times New Roman" w:cs="Times New Roman"/>
          <w:sz w:val="24"/>
          <w:szCs w:val="24"/>
          <w:lang w:eastAsia="ja-JP"/>
        </w:rPr>
        <w:t xml:space="preserve">about </w:t>
      </w:r>
      <w:r w:rsidR="00F268AC" w:rsidRPr="0073167B">
        <w:rPr>
          <w:rFonts w:ascii="Times New Roman" w:eastAsiaTheme="minorEastAsia" w:hAnsi="Times New Roman" w:cs="Times New Roman"/>
          <w:sz w:val="24"/>
          <w:szCs w:val="24"/>
          <w:lang w:eastAsia="ja-JP"/>
        </w:rPr>
        <w:t xml:space="preserve">the existence of a system of detention without a cap on the length of detention, the existence of a system of detention without judicial review, and the creation of </w:t>
      </w:r>
      <w:r w:rsidR="00165CE4" w:rsidRPr="0073167B">
        <w:rPr>
          <w:rFonts w:ascii="Times New Roman" w:eastAsiaTheme="minorEastAsia" w:hAnsi="Times New Roman" w:cs="Times New Roman" w:hint="eastAsia"/>
          <w:sz w:val="24"/>
          <w:szCs w:val="24"/>
          <w:lang w:eastAsia="ja-JP"/>
        </w:rPr>
        <w:t>m</w:t>
      </w:r>
      <w:r w:rsidR="00165CE4" w:rsidRPr="0073167B">
        <w:rPr>
          <w:rFonts w:ascii="Times New Roman" w:eastAsiaTheme="minorEastAsia" w:hAnsi="Times New Roman" w:cs="Times New Roman"/>
          <w:sz w:val="24"/>
          <w:szCs w:val="24"/>
          <w:lang w:eastAsia="ja-JP"/>
        </w:rPr>
        <w:t>onitoring measures</w:t>
      </w:r>
      <w:r w:rsidR="004C5CDA" w:rsidRPr="0073167B">
        <w:rPr>
          <w:rFonts w:ascii="Times New Roman" w:eastAsiaTheme="minorEastAsia" w:hAnsi="Times New Roman" w:cs="Times New Roman"/>
          <w:sz w:val="24"/>
          <w:szCs w:val="24"/>
          <w:lang w:eastAsia="ja-JP"/>
        </w:rPr>
        <w:t>.</w:t>
      </w:r>
    </w:p>
    <w:p w14:paraId="7D8DA283" w14:textId="4C2AD32A" w:rsidR="00B23ED6" w:rsidRPr="0073167B" w:rsidRDefault="00F268AC">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In Japan, researchers issued a joint statement of opposition, and many citizens raised their voices in opposition.</w:t>
      </w:r>
    </w:p>
    <w:p w14:paraId="3DA07606" w14:textId="77777777" w:rsidR="00B23ED6" w:rsidRPr="0073167B" w:rsidRDefault="00F268AC">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As a result, the bill was withdrawn in May 2021. However, the government has not acknowledged that the current immigration detention system and the amendment bill that preserves it violate international human rights laws such as the Covenant on Civil </w:t>
      </w:r>
      <w:proofErr w:type="gramStart"/>
      <w:r w:rsidRPr="0073167B">
        <w:rPr>
          <w:rFonts w:ascii="Times New Roman" w:eastAsiaTheme="minorEastAsia" w:hAnsi="Times New Roman" w:cs="Times New Roman"/>
          <w:sz w:val="24"/>
          <w:szCs w:val="24"/>
          <w:lang w:eastAsia="ja-JP"/>
        </w:rPr>
        <w:t>Liberties, and</w:t>
      </w:r>
      <w:proofErr w:type="gramEnd"/>
      <w:r w:rsidRPr="0073167B">
        <w:rPr>
          <w:rFonts w:ascii="Times New Roman" w:eastAsiaTheme="minorEastAsia" w:hAnsi="Times New Roman" w:cs="Times New Roman"/>
          <w:sz w:val="24"/>
          <w:szCs w:val="24"/>
          <w:lang w:eastAsia="ja-JP"/>
        </w:rPr>
        <w:t xml:space="preserve"> has not given up on re-proposing the bill.</w:t>
      </w:r>
    </w:p>
    <w:p w14:paraId="4FDC9686" w14:textId="77777777" w:rsidR="004C5CDA" w:rsidRPr="0073167B" w:rsidRDefault="004C5CDA" w:rsidP="00C80D95">
      <w:pPr>
        <w:pStyle w:val="a3"/>
        <w:spacing w:line="213" w:lineRule="auto"/>
        <w:ind w:left="426" w:right="901" w:firstLineChars="100" w:firstLine="234"/>
        <w:rPr>
          <w:rFonts w:ascii="Times New Roman" w:eastAsiaTheme="minorEastAsia" w:hAnsi="Times New Roman" w:cs="Times New Roman"/>
          <w:sz w:val="24"/>
          <w:szCs w:val="24"/>
          <w:lang w:eastAsia="ja-JP"/>
        </w:rPr>
      </w:pPr>
    </w:p>
    <w:p w14:paraId="5C87846B" w14:textId="25D320E1" w:rsidR="00B23ED6" w:rsidRPr="0073167B" w:rsidRDefault="00F268AC" w:rsidP="006803E0">
      <w:pPr>
        <w:pStyle w:val="a3"/>
        <w:spacing w:line="213" w:lineRule="auto"/>
        <w:ind w:left="0" w:right="901" w:firstLineChars="100" w:firstLine="234"/>
        <w:outlineLvl w:val="1"/>
        <w:rPr>
          <w:rFonts w:ascii="Times New Roman" w:eastAsiaTheme="minorEastAsia" w:hAnsi="Times New Roman" w:cs="Times New Roman"/>
          <w:sz w:val="24"/>
          <w:szCs w:val="24"/>
          <w:lang w:eastAsia="ja-JP"/>
        </w:rPr>
      </w:pPr>
      <w:bookmarkStart w:id="24" w:name="_Toc93242485"/>
      <w:r w:rsidRPr="0073167B">
        <w:rPr>
          <w:rFonts w:ascii="Times New Roman" w:eastAsiaTheme="minorEastAsia" w:hAnsi="Times New Roman" w:cs="Times New Roman"/>
          <w:sz w:val="24"/>
          <w:szCs w:val="24"/>
          <w:lang w:eastAsia="ja-JP"/>
        </w:rPr>
        <w:lastRenderedPageBreak/>
        <w:t xml:space="preserve">5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Summary</w:t>
      </w:r>
      <w:bookmarkEnd w:id="24"/>
    </w:p>
    <w:p w14:paraId="55EFF2BB" w14:textId="27C3F719" w:rsidR="00B23ED6" w:rsidRPr="0073167B" w:rsidRDefault="00F268AC">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As mentioned above</w:t>
      </w:r>
      <w:r w:rsidR="00E24450" w:rsidRPr="0073167B">
        <w:rPr>
          <w:rFonts w:ascii="Times New Roman" w:eastAsiaTheme="minorEastAsia" w:hAnsi="Times New Roman" w:cs="Times New Roman"/>
          <w:sz w:val="24"/>
          <w:szCs w:val="24"/>
          <w:lang w:eastAsia="ja-JP"/>
        </w:rPr>
        <w:t xml:space="preserve">, </w:t>
      </w:r>
      <w:r w:rsidRPr="0073167B">
        <w:rPr>
          <w:rFonts w:ascii="Times New Roman" w:eastAsiaTheme="minorEastAsia" w:hAnsi="Times New Roman" w:cs="Times New Roman"/>
          <w:sz w:val="24"/>
          <w:szCs w:val="24"/>
          <w:lang w:eastAsia="ja-JP"/>
        </w:rPr>
        <w:t xml:space="preserve">the government's unwillingness to comply with international human rights law </w:t>
      </w:r>
      <w:proofErr w:type="gramStart"/>
      <w:r w:rsidRPr="0073167B">
        <w:rPr>
          <w:rFonts w:ascii="Times New Roman" w:eastAsiaTheme="minorEastAsia" w:hAnsi="Times New Roman" w:cs="Times New Roman"/>
          <w:sz w:val="24"/>
          <w:szCs w:val="24"/>
          <w:lang w:eastAsia="ja-JP"/>
        </w:rPr>
        <w:t>with regard to</w:t>
      </w:r>
      <w:proofErr w:type="gramEnd"/>
      <w:r w:rsidRPr="0073167B">
        <w:rPr>
          <w:rFonts w:ascii="Times New Roman" w:eastAsiaTheme="minorEastAsia" w:hAnsi="Times New Roman" w:cs="Times New Roman"/>
          <w:sz w:val="24"/>
          <w:szCs w:val="24"/>
          <w:lang w:eastAsia="ja-JP"/>
        </w:rPr>
        <w:t xml:space="preserve"> immigration detention has become more apparent, and the need for </w:t>
      </w:r>
      <w:r w:rsidR="00E24450" w:rsidRPr="0073167B">
        <w:rPr>
          <w:rFonts w:ascii="Times New Roman" w:eastAsiaTheme="minorEastAsia" w:hAnsi="Times New Roman" w:cs="Times New Roman"/>
          <w:sz w:val="24"/>
          <w:szCs w:val="24"/>
          <w:lang w:eastAsia="ja-JP"/>
        </w:rPr>
        <w:t xml:space="preserve">the "recommendations </w:t>
      </w:r>
      <w:r w:rsidR="00AB4FBA" w:rsidRPr="0073167B">
        <w:rPr>
          <w:rFonts w:ascii="Times New Roman" w:eastAsiaTheme="minorEastAsia" w:hAnsi="Times New Roman" w:cs="Times New Roman"/>
          <w:sz w:val="24"/>
          <w:szCs w:val="24"/>
          <w:lang w:eastAsia="ja-JP"/>
        </w:rPr>
        <w:t>that we request</w:t>
      </w:r>
      <w:r w:rsidR="00E24450" w:rsidRPr="0073167B">
        <w:rPr>
          <w:rFonts w:ascii="Times New Roman" w:eastAsiaTheme="minorEastAsia" w:hAnsi="Times New Roman" w:cs="Times New Roman"/>
          <w:sz w:val="24"/>
          <w:szCs w:val="24"/>
          <w:lang w:eastAsia="ja-JP"/>
        </w:rPr>
        <w:t xml:space="preserve">" (pp. </w:t>
      </w:r>
      <w:r w:rsidR="00691B17">
        <w:rPr>
          <w:rFonts w:ascii="Times New Roman" w:eastAsiaTheme="minorEastAsia" w:hAnsi="Times New Roman" w:cs="Times New Roman" w:hint="eastAsia"/>
          <w:sz w:val="24"/>
          <w:szCs w:val="24"/>
          <w:lang w:eastAsia="ja-JP"/>
        </w:rPr>
        <w:t>24</w:t>
      </w:r>
      <w:r w:rsidR="00E24450" w:rsidRPr="0073167B">
        <w:rPr>
          <w:rFonts w:ascii="Times New Roman" w:eastAsiaTheme="minorEastAsia" w:hAnsi="Times New Roman" w:cs="Times New Roman"/>
          <w:sz w:val="24"/>
          <w:szCs w:val="24"/>
          <w:lang w:eastAsia="ja-JP"/>
        </w:rPr>
        <w:t xml:space="preserve">, </w:t>
      </w:r>
      <w:r w:rsidR="00691B17">
        <w:rPr>
          <w:rFonts w:ascii="Times New Roman" w:eastAsiaTheme="minorEastAsia" w:hAnsi="Times New Roman" w:cs="Times New Roman" w:hint="eastAsia"/>
          <w:sz w:val="24"/>
          <w:szCs w:val="24"/>
          <w:lang w:eastAsia="ja-JP"/>
        </w:rPr>
        <w:t>29</w:t>
      </w:r>
      <w:r w:rsidR="00E24450" w:rsidRPr="0073167B">
        <w:rPr>
          <w:rFonts w:ascii="Times New Roman" w:eastAsiaTheme="minorEastAsia" w:hAnsi="Times New Roman" w:cs="Times New Roman"/>
          <w:sz w:val="24"/>
          <w:szCs w:val="24"/>
          <w:lang w:eastAsia="ja-JP"/>
        </w:rPr>
        <w:t>) mentioned in the previous report to be made has become even more urgent.</w:t>
      </w:r>
    </w:p>
    <w:p w14:paraId="713FE56B" w14:textId="77777777" w:rsidR="009F7B35" w:rsidRPr="0073167B" w:rsidRDefault="009F7B35">
      <w:pPr>
        <w:pStyle w:val="a3"/>
        <w:spacing w:line="213" w:lineRule="auto"/>
        <w:ind w:right="901"/>
        <w:rPr>
          <w:rFonts w:ascii="Times New Roman" w:eastAsiaTheme="minorEastAsia" w:hAnsi="Times New Roman" w:cs="Times New Roman"/>
          <w:sz w:val="24"/>
          <w:szCs w:val="24"/>
          <w:lang w:eastAsia="ja-JP"/>
        </w:rPr>
      </w:pPr>
    </w:p>
    <w:p w14:paraId="3B5132E2" w14:textId="2FA1236B" w:rsidR="00B23ED6" w:rsidRPr="0073167B" w:rsidRDefault="00381409" w:rsidP="006803E0">
      <w:pPr>
        <w:pStyle w:val="a3"/>
        <w:spacing w:line="213" w:lineRule="auto"/>
        <w:ind w:left="0" w:right="901"/>
        <w:outlineLvl w:val="0"/>
        <w:rPr>
          <w:rFonts w:ascii="Times New Roman" w:eastAsiaTheme="minorEastAsia" w:hAnsi="Times New Roman" w:cs="Times New Roman"/>
          <w:sz w:val="24"/>
          <w:szCs w:val="24"/>
          <w:lang w:eastAsia="ja-JP"/>
        </w:rPr>
      </w:pPr>
      <w:bookmarkStart w:id="25" w:name="_Toc93242486"/>
      <w:r w:rsidRPr="0073167B">
        <w:rPr>
          <w:rFonts w:ascii="Times New Roman" w:eastAsiaTheme="minorEastAsia" w:hAnsi="Times New Roman" w:cs="Times New Roman"/>
          <w:sz w:val="24"/>
          <w:szCs w:val="24"/>
          <w:lang w:eastAsia="ja-JP"/>
        </w:rPr>
        <w:t xml:space="preserve">VI. </w:t>
      </w:r>
      <w:r w:rsidR="00703BA2">
        <w:rPr>
          <w:rFonts w:ascii="Times New Roman" w:eastAsiaTheme="minorEastAsia" w:hAnsi="Times New Roman" w:cs="Times New Roman"/>
          <w:sz w:val="24"/>
          <w:szCs w:val="24"/>
          <w:lang w:eastAsia="ja-JP"/>
        </w:rPr>
        <w:tab/>
      </w:r>
      <w:r w:rsidR="00F268AC" w:rsidRPr="0073167B">
        <w:rPr>
          <w:rFonts w:ascii="Times New Roman" w:eastAsiaTheme="minorEastAsia" w:hAnsi="Times New Roman" w:cs="Times New Roman"/>
          <w:sz w:val="24"/>
          <w:szCs w:val="24"/>
          <w:lang w:eastAsia="ja-JP"/>
        </w:rPr>
        <w:t xml:space="preserve">Additional Information on </w:t>
      </w:r>
      <w:r w:rsidR="00883124" w:rsidRPr="0073167B">
        <w:rPr>
          <w:rFonts w:ascii="Times New Roman" w:eastAsiaTheme="minorEastAsia" w:hAnsi="Times New Roman" w:cs="Times New Roman"/>
          <w:sz w:val="24"/>
          <w:szCs w:val="24"/>
          <w:lang w:eastAsia="ja-JP"/>
        </w:rPr>
        <w:t>Physical Restraints in Psychiatric Hospitals</w:t>
      </w:r>
      <w:bookmarkEnd w:id="25"/>
      <w:r w:rsidR="00883124" w:rsidRPr="0073167B">
        <w:rPr>
          <w:rFonts w:ascii="Times New Roman" w:eastAsiaTheme="minorEastAsia" w:hAnsi="Times New Roman" w:cs="Times New Roman"/>
          <w:sz w:val="24"/>
          <w:szCs w:val="24"/>
          <w:lang w:eastAsia="ja-JP"/>
        </w:rPr>
        <w:t xml:space="preserve"> </w:t>
      </w:r>
    </w:p>
    <w:p w14:paraId="3519C911" w14:textId="53D884E1" w:rsidR="00B23ED6" w:rsidRPr="0073167B" w:rsidRDefault="00F268AC" w:rsidP="006803E0">
      <w:pPr>
        <w:pStyle w:val="a3"/>
        <w:spacing w:line="213" w:lineRule="auto"/>
        <w:ind w:left="0" w:right="901" w:firstLineChars="100" w:firstLine="234"/>
        <w:outlineLvl w:val="1"/>
        <w:rPr>
          <w:rFonts w:ascii="Times New Roman" w:eastAsiaTheme="minorEastAsia" w:hAnsi="Times New Roman" w:cs="Times New Roman"/>
          <w:sz w:val="24"/>
          <w:szCs w:val="24"/>
          <w:lang w:eastAsia="ja-JP"/>
        </w:rPr>
      </w:pPr>
      <w:bookmarkStart w:id="26" w:name="_Toc93242487"/>
      <w:r w:rsidRPr="0073167B">
        <w:rPr>
          <w:rFonts w:ascii="Times New Roman" w:eastAsiaTheme="minorEastAsia" w:hAnsi="Times New Roman" w:cs="Times New Roman"/>
          <w:sz w:val="24"/>
          <w:szCs w:val="24"/>
          <w:lang w:eastAsia="ja-JP"/>
        </w:rPr>
        <w:t xml:space="preserve">1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Overview</w:t>
      </w:r>
      <w:bookmarkEnd w:id="26"/>
      <w:r w:rsidRPr="0073167B">
        <w:rPr>
          <w:rFonts w:ascii="Times New Roman" w:eastAsiaTheme="minorEastAsia" w:hAnsi="Times New Roman" w:cs="Times New Roman"/>
          <w:sz w:val="24"/>
          <w:szCs w:val="24"/>
          <w:lang w:eastAsia="ja-JP"/>
        </w:rPr>
        <w:t xml:space="preserve"> </w:t>
      </w:r>
    </w:p>
    <w:p w14:paraId="39435729" w14:textId="415D0876" w:rsidR="00B23ED6" w:rsidRPr="0073167B" w:rsidRDefault="00F268AC">
      <w:pPr>
        <w:pStyle w:val="a3"/>
        <w:spacing w:line="213" w:lineRule="auto"/>
        <w:ind w:left="426"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　</w:t>
      </w:r>
      <w:r w:rsidR="00657A18" w:rsidRPr="0073167B">
        <w:rPr>
          <w:rFonts w:ascii="Times New Roman" w:eastAsiaTheme="minorEastAsia" w:hAnsi="Times New Roman" w:cs="Times New Roman"/>
          <w:sz w:val="24"/>
          <w:szCs w:val="24"/>
          <w:lang w:eastAsia="ja-JP"/>
        </w:rPr>
        <w:t>The rate of physical restraints per population in mental health in Japan (physical restraint rate) is about 270 times higher than in the United States, 600 times higher than in Australia, and 3,200 times higher than in New Zealand.</w:t>
      </w:r>
    </w:p>
    <w:p w14:paraId="67738C65" w14:textId="099DBBA4" w:rsidR="00B23ED6" w:rsidRPr="0073167B" w:rsidRDefault="00657A18">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Subjecting patients to being tied down to a bed completely deprives them of their right to liberty (Article 9 of the ICCPR).</w:t>
      </w:r>
      <w:r w:rsidR="00F268AC" w:rsidRPr="0073167B">
        <w:rPr>
          <w:rFonts w:ascii="Times New Roman" w:eastAsiaTheme="minorEastAsia" w:hAnsi="Times New Roman" w:cs="Times New Roman"/>
          <w:sz w:val="24"/>
          <w:szCs w:val="24"/>
          <w:lang w:eastAsia="ja-JP"/>
        </w:rPr>
        <w:t xml:space="preserve"> </w:t>
      </w:r>
      <w:r w:rsidRPr="0073167B">
        <w:rPr>
          <w:rFonts w:ascii="Times New Roman" w:eastAsiaTheme="minorEastAsia" w:hAnsi="Times New Roman" w:cs="Times New Roman"/>
          <w:sz w:val="24"/>
          <w:szCs w:val="24"/>
          <w:lang w:eastAsia="ja-JP"/>
        </w:rPr>
        <w:t>In addition, as was the case with the patient in the case below, when patients are under such physical restraints, they are often subjected to “inhuman or degrading treatment” (Article 7 of the ICCPR), such as force-feeding through a nasogastric tube instead of oral food intake and using urethral catheters or diapers.</w:t>
      </w:r>
    </w:p>
    <w:p w14:paraId="56DDE9FD" w14:textId="03753AFF" w:rsidR="00B23ED6" w:rsidRPr="0073167B" w:rsidRDefault="00657A18">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As to the background of why such easy uses of physical restraints in mental health are permitted in Japan, there are problems with legal requirements that allow physical restraints that are too loose and that courts confirm arbitrary physical restraint by giving doctors discretion in interpreting the requirements.</w:t>
      </w:r>
    </w:p>
    <w:p w14:paraId="1A666CF3" w14:textId="14EF2448" w:rsidR="00B23ED6" w:rsidRPr="0073167B" w:rsidRDefault="00657A18">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 decision that clearly embodies these problems was handed down by the Tokyo District Court in June 2021. This case is reported below.</w:t>
      </w:r>
    </w:p>
    <w:p w14:paraId="666E582D" w14:textId="77777777" w:rsidR="0091754A" w:rsidRPr="0073167B" w:rsidRDefault="0091754A" w:rsidP="0091754A">
      <w:pPr>
        <w:pStyle w:val="a3"/>
        <w:spacing w:line="213" w:lineRule="auto"/>
        <w:ind w:right="901"/>
        <w:rPr>
          <w:rFonts w:ascii="Times New Roman" w:eastAsiaTheme="minorEastAsia" w:hAnsi="Times New Roman" w:cs="Times New Roman"/>
          <w:sz w:val="24"/>
          <w:szCs w:val="24"/>
          <w:lang w:eastAsia="ja-JP"/>
        </w:rPr>
      </w:pPr>
    </w:p>
    <w:p w14:paraId="3239B581" w14:textId="346E90BE" w:rsidR="00B23ED6" w:rsidRPr="0073167B" w:rsidRDefault="00F268AC" w:rsidP="006803E0">
      <w:pPr>
        <w:pStyle w:val="a3"/>
        <w:spacing w:line="213" w:lineRule="auto"/>
        <w:ind w:left="0" w:right="901" w:firstLineChars="150" w:firstLine="351"/>
        <w:outlineLvl w:val="1"/>
        <w:rPr>
          <w:rFonts w:ascii="Times New Roman" w:eastAsiaTheme="minorEastAsia" w:hAnsi="Times New Roman" w:cs="Times New Roman"/>
          <w:sz w:val="24"/>
          <w:szCs w:val="24"/>
          <w:lang w:eastAsia="ja-JP"/>
        </w:rPr>
      </w:pPr>
      <w:bookmarkStart w:id="27" w:name="_Toc93242488"/>
      <w:r w:rsidRPr="0073167B">
        <w:rPr>
          <w:rFonts w:ascii="Times New Roman" w:eastAsiaTheme="minorEastAsia" w:hAnsi="Times New Roman" w:cs="Times New Roman"/>
          <w:sz w:val="24"/>
          <w:szCs w:val="24"/>
          <w:lang w:eastAsia="ja-JP"/>
        </w:rPr>
        <w:t xml:space="preserve">2 </w:t>
      </w:r>
      <w:r w:rsidR="00703BA2">
        <w:rPr>
          <w:rFonts w:ascii="Times New Roman" w:eastAsiaTheme="minorEastAsia" w:hAnsi="Times New Roman" w:cs="Times New Roman"/>
          <w:sz w:val="24"/>
          <w:szCs w:val="24"/>
          <w:lang w:eastAsia="ja-JP"/>
        </w:rPr>
        <w:tab/>
      </w:r>
      <w:r w:rsidR="00657A18" w:rsidRPr="0073167B">
        <w:rPr>
          <w:rFonts w:ascii="Times New Roman" w:eastAsiaTheme="minorEastAsia" w:hAnsi="Times New Roman" w:cs="Times New Roman"/>
          <w:sz w:val="24"/>
          <w:szCs w:val="24"/>
          <w:lang w:eastAsia="ja-JP"/>
        </w:rPr>
        <w:t>Factual backgrounds</w:t>
      </w:r>
      <w:bookmarkEnd w:id="27"/>
    </w:p>
    <w:p w14:paraId="6AF4D2B4" w14:textId="483C8967" w:rsidR="00B23ED6" w:rsidRPr="0073167B" w:rsidRDefault="00657A18">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The following is a report on the district court's decision which upheld the lawfulness of 60 days out of 77 days of physical restraint for a girl with an eating disorder who was 14 years old at the time.</w:t>
      </w:r>
    </w:p>
    <w:p w14:paraId="4D44301C" w14:textId="48163DAE" w:rsidR="00B23ED6" w:rsidRPr="0073167B" w:rsidRDefault="00F268AC">
      <w:pPr>
        <w:pStyle w:val="a3"/>
        <w:spacing w:line="213" w:lineRule="auto"/>
        <w:ind w:left="426"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　</w:t>
      </w:r>
      <w:r w:rsidR="00657A18" w:rsidRPr="0073167B">
        <w:rPr>
          <w:rFonts w:ascii="Times New Roman" w:eastAsiaTheme="minorEastAsia" w:hAnsi="Times New Roman" w:cs="Times New Roman"/>
          <w:sz w:val="24"/>
          <w:szCs w:val="24"/>
          <w:lang w:eastAsia="ja-JP"/>
        </w:rPr>
        <w:t>On May 19, 2008, the girl (hereinafter T), who was 14 years old at the time, was diagnosed with an eating disorder (anorexia nervosa) and voluntarily admitted to K Hospital.</w:t>
      </w:r>
    </w:p>
    <w:p w14:paraId="4BF69197" w14:textId="3E91DA01" w:rsidR="00B23ED6" w:rsidRPr="0073167B" w:rsidRDefault="00657A18">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Although the extent of her condition was moderate, the doctor warned her that if she could not consume at least 80% of the food given to her three times a day, the doctor would feed her with liquid food through a nasogastric tube.</w:t>
      </w:r>
      <w:r w:rsidR="00033CFF" w:rsidRPr="0073167B">
        <w:rPr>
          <w:rFonts w:ascii="Times New Roman" w:eastAsiaTheme="minorEastAsia" w:hAnsi="Times New Roman" w:cs="Times New Roman"/>
          <w:sz w:val="24"/>
          <w:szCs w:val="24"/>
          <w:lang w:eastAsia="ja-JP"/>
        </w:rPr>
        <w:t xml:space="preserve"> In addition, she was prohibited from contact with the outside world, including her parents, prohibited from bringing in anything other than one stuffed animal, was not allowed to listen to music, read, or watch television, and was subjected to extremely strict treatment in which she was required to rest without getting out of bed. Furthermore, she was not given any concrete explanation as to the conditions and timing of the ease of these restrictions. For these reasons, on May 23, the fifth day of her hospitalization, T pleaded with the doctor to permit her to see her parents for just 10 or 20 minutes, to write letters to her friends, or at least to listen to music. However, </w:t>
      </w:r>
      <w:r w:rsidR="00033CFF" w:rsidRPr="0073167B">
        <w:rPr>
          <w:rFonts w:ascii="Times New Roman" w:eastAsiaTheme="minorEastAsia" w:hAnsi="Times New Roman" w:cs="Times New Roman"/>
          <w:sz w:val="24"/>
          <w:szCs w:val="24"/>
          <w:lang w:eastAsia="ja-JP"/>
        </w:rPr>
        <w:lastRenderedPageBreak/>
        <w:t>the doctor did not listen to her at all.</w:t>
      </w:r>
    </w:p>
    <w:p w14:paraId="4D3C2B84" w14:textId="0F5CBE40" w:rsidR="00B23ED6" w:rsidRPr="0073167B" w:rsidRDefault="00033CFF">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On May 24, the sixth day of her hospitalization, T couldn't stand it mentally anymore. She complained that she wanted to move to the internal medicine department, and if she couldn't, she wanted to be discharged from the hospital. She removed her intravenous drip (inserted for rehydration) as she cried.</w:t>
      </w:r>
      <w:r w:rsidR="00F268AC" w:rsidRPr="0073167B">
        <w:rPr>
          <w:rFonts w:ascii="Times New Roman" w:eastAsiaTheme="minorEastAsia" w:hAnsi="Times New Roman" w:cs="Times New Roman"/>
          <w:sz w:val="24"/>
          <w:szCs w:val="24"/>
          <w:lang w:eastAsia="ja-JP"/>
        </w:rPr>
        <w:t xml:space="preserve"> </w:t>
      </w:r>
      <w:r w:rsidRPr="0073167B">
        <w:rPr>
          <w:rFonts w:ascii="Times New Roman" w:eastAsiaTheme="minorEastAsia" w:hAnsi="Times New Roman" w:cs="Times New Roman"/>
          <w:sz w:val="24"/>
          <w:szCs w:val="24"/>
          <w:lang w:eastAsia="ja-JP"/>
        </w:rPr>
        <w:t>Thereafter, although T took a rebellious attitude toward the doctor who examined her, she did not behave in a violent manner that could have caused harm to those around her. T regained her composure as the nurses listened to her and she eventually accepted her continued hospitalization at K Hospital.</w:t>
      </w:r>
    </w:p>
    <w:p w14:paraId="185E42BE" w14:textId="43875851" w:rsidR="00B23ED6" w:rsidRPr="0073167B" w:rsidRDefault="00033CFF">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However, the doctor suddenly instructed to start restraining T (5-point restraints: arms, legs, and shoulders) on the grounds that T's life was in danger. Furthermore, the doctor did not release T's restraints at all, neither for eating nor for excretion. The doctor instructed that T should be nourished only through a nasogastric tube, and that she should be kept in bed with a urinary catheter and diaper for excretion. Thus, the doctor violated T's personality and dignity.</w:t>
      </w:r>
    </w:p>
    <w:p w14:paraId="0F470C6C" w14:textId="0B47D220" w:rsidR="00B23ED6" w:rsidRPr="0073167B" w:rsidRDefault="00033CFF" w:rsidP="0073167B">
      <w:pPr>
        <w:pStyle w:val="a3"/>
        <w:spacing w:line="213" w:lineRule="auto"/>
        <w:ind w:left="426" w:right="901" w:firstLine="234"/>
        <w:rPr>
          <w:rFonts w:ascii="Times New Roman" w:eastAsiaTheme="minorEastAsia" w:hAnsi="Times New Roman" w:cs="Times New Roman"/>
          <w:sz w:val="24"/>
          <w:szCs w:val="24"/>
          <w:lang w:eastAsia="ja-JP"/>
        </w:rPr>
      </w:pPr>
      <w:r w:rsidRPr="0073167B">
        <w:t xml:space="preserve"> </w:t>
      </w:r>
      <w:r w:rsidRPr="0073167B">
        <w:rPr>
          <w:rFonts w:ascii="Times New Roman" w:eastAsiaTheme="minorEastAsia" w:hAnsi="Times New Roman" w:cs="Times New Roman"/>
          <w:sz w:val="24"/>
          <w:szCs w:val="24"/>
          <w:lang w:eastAsia="ja-JP"/>
        </w:rPr>
        <w:t>Furthermore, this physical restraint continued for 77 days until August 8. After being released from physical restraint, T was finally allowed to see her parents on September 26, 131 days after the start of her hospitalization, and she strongly asked her parents to discharge her. As a result, T was discharged from the hospital on November 21.</w:t>
      </w:r>
    </w:p>
    <w:p w14:paraId="34D04734" w14:textId="518D9136" w:rsidR="00D154E8" w:rsidRPr="0073167B" w:rsidRDefault="00D154E8" w:rsidP="00D154E8">
      <w:pPr>
        <w:pStyle w:val="a3"/>
        <w:spacing w:line="213" w:lineRule="auto"/>
        <w:ind w:left="426" w:right="901"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T got married in 2015. Owing partly to the understanding and cooperation of her husband, she consulted lawyers in 2016, hoping to clarify that the physical restraint she had been subjected to was wrong.</w:t>
      </w:r>
      <w:r w:rsidRPr="0073167B">
        <w:t xml:space="preserve"> </w:t>
      </w:r>
      <w:r w:rsidRPr="0073167B">
        <w:rPr>
          <w:rFonts w:ascii="Times New Roman" w:eastAsiaTheme="minorEastAsia" w:hAnsi="Times New Roman" w:cs="Times New Roman"/>
          <w:sz w:val="24"/>
          <w:szCs w:val="24"/>
          <w:lang w:eastAsia="ja-JP"/>
        </w:rPr>
        <w:t>The lawyers negotiated with K Hospital, but the Hospital did not admit its fault.</w:t>
      </w:r>
    </w:p>
    <w:p w14:paraId="2491A0E5" w14:textId="35486817" w:rsidR="00B23ED6" w:rsidRPr="0073167B" w:rsidRDefault="00D154E8" w:rsidP="0073167B">
      <w:pPr>
        <w:pStyle w:val="a3"/>
        <w:spacing w:line="213" w:lineRule="auto"/>
        <w:ind w:left="426" w:right="901"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Therefore, in May 2018, </w:t>
      </w:r>
      <w:r w:rsidRPr="0073167B">
        <w:rPr>
          <w:rFonts w:ascii="Times New Roman" w:eastAsiaTheme="minorEastAsia" w:hAnsi="Times New Roman" w:cs="Times New Roman" w:hint="eastAsia"/>
          <w:sz w:val="24"/>
          <w:szCs w:val="24"/>
          <w:lang w:eastAsia="ja-JP"/>
        </w:rPr>
        <w:t>Ｔ</w:t>
      </w:r>
      <w:r w:rsidRPr="0073167B">
        <w:rPr>
          <w:rFonts w:ascii="Times New Roman" w:eastAsiaTheme="minorEastAsia" w:hAnsi="Times New Roman" w:cs="Times New Roman"/>
          <w:sz w:val="24"/>
          <w:szCs w:val="24"/>
          <w:lang w:eastAsia="ja-JP"/>
        </w:rPr>
        <w:t xml:space="preserve"> filed a lawsuit against K Hospital in the Tokyo District Court for damages, claiming that the 77-day physical restraint on her was illegal.</w:t>
      </w:r>
    </w:p>
    <w:p w14:paraId="01D63A67" w14:textId="5003463B" w:rsidR="00B23ED6" w:rsidRPr="0073167B" w:rsidRDefault="00D154E8">
      <w:pPr>
        <w:pStyle w:val="a3"/>
        <w:spacing w:line="213" w:lineRule="auto"/>
        <w:ind w:left="426"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However, in June 2021, the Tokyo District Court held that K Hospital's initiation of physical restraint of T and its continuation for 60 days thereafter were legal, saying that “it cannot be recognized as unreasonable” and judged that only the last 17 days of physical restraint were illegal (hereinafter “the decision of the case”).</w:t>
      </w:r>
    </w:p>
    <w:p w14:paraId="128B204B" w14:textId="20539F8E" w:rsidR="00B23ED6" w:rsidRPr="0073167B" w:rsidRDefault="00D154E8" w:rsidP="0073167B">
      <w:pPr>
        <w:pStyle w:val="a3"/>
        <w:spacing w:line="213" w:lineRule="auto"/>
        <w:ind w:left="426" w:right="901"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Both T and K Hospital appealed against the decision to the Tokyo High Court. As of October 2021, the lawsuit is still pending.</w:t>
      </w:r>
    </w:p>
    <w:p w14:paraId="7E628A6D" w14:textId="77777777" w:rsidR="0091754A" w:rsidRPr="0073167B" w:rsidRDefault="0091754A" w:rsidP="0091754A">
      <w:pPr>
        <w:pStyle w:val="a3"/>
        <w:spacing w:line="213" w:lineRule="auto"/>
        <w:ind w:right="901"/>
        <w:rPr>
          <w:rFonts w:ascii="Times New Roman" w:eastAsiaTheme="minorEastAsia" w:hAnsi="Times New Roman" w:cs="Times New Roman"/>
          <w:sz w:val="24"/>
          <w:szCs w:val="24"/>
          <w:lang w:eastAsia="ja-JP"/>
        </w:rPr>
      </w:pPr>
    </w:p>
    <w:p w14:paraId="25657CBF" w14:textId="10B39D2C" w:rsidR="00B23ED6" w:rsidRPr="0073167B" w:rsidRDefault="00F268AC" w:rsidP="006803E0">
      <w:pPr>
        <w:pStyle w:val="a3"/>
        <w:spacing w:line="213" w:lineRule="auto"/>
        <w:ind w:left="0" w:right="901" w:firstLineChars="150" w:firstLine="351"/>
        <w:outlineLvl w:val="1"/>
        <w:rPr>
          <w:rFonts w:ascii="Times New Roman" w:eastAsiaTheme="minorEastAsia" w:hAnsi="Times New Roman" w:cs="Times New Roman"/>
          <w:sz w:val="24"/>
          <w:szCs w:val="24"/>
          <w:lang w:eastAsia="ja-JP"/>
        </w:rPr>
      </w:pPr>
      <w:bookmarkStart w:id="28" w:name="_Toc93242489"/>
      <w:r w:rsidRPr="0073167B">
        <w:rPr>
          <w:rFonts w:ascii="Times New Roman" w:eastAsiaTheme="minorEastAsia" w:hAnsi="Times New Roman" w:cs="Times New Roman"/>
          <w:sz w:val="24"/>
          <w:szCs w:val="24"/>
          <w:lang w:eastAsia="ja-JP"/>
        </w:rPr>
        <w:t xml:space="preserve">3 </w:t>
      </w:r>
      <w:r w:rsidR="00703BA2">
        <w:rPr>
          <w:rFonts w:ascii="Times New Roman" w:eastAsiaTheme="minorEastAsia" w:hAnsi="Times New Roman" w:cs="Times New Roman"/>
          <w:sz w:val="24"/>
          <w:szCs w:val="24"/>
          <w:lang w:eastAsia="ja-JP"/>
        </w:rPr>
        <w:tab/>
      </w:r>
      <w:r w:rsidR="00D154E8" w:rsidRPr="0073167B">
        <w:rPr>
          <w:rFonts w:ascii="Times New Roman" w:eastAsiaTheme="minorEastAsia" w:hAnsi="Times New Roman" w:cs="Times New Roman"/>
          <w:sz w:val="24"/>
          <w:szCs w:val="24"/>
          <w:lang w:eastAsia="ja-JP"/>
        </w:rPr>
        <w:t>Laws and Regulations Concerning Physical Restraints in Psychiatric Hospitals in Japan</w:t>
      </w:r>
      <w:bookmarkEnd w:id="28"/>
      <w:r w:rsidR="00D154E8" w:rsidRPr="0073167B">
        <w:rPr>
          <w:rFonts w:ascii="Times New Roman" w:eastAsiaTheme="minorEastAsia" w:hAnsi="Times New Roman" w:cs="Times New Roman"/>
          <w:sz w:val="24"/>
          <w:szCs w:val="24"/>
          <w:lang w:eastAsia="ja-JP"/>
        </w:rPr>
        <w:t xml:space="preserve"> </w:t>
      </w:r>
    </w:p>
    <w:p w14:paraId="416F7CAF" w14:textId="35FC3801" w:rsidR="00B23ED6" w:rsidRPr="0073167B" w:rsidRDefault="00F268AC">
      <w:pPr>
        <w:pStyle w:val="a3"/>
        <w:spacing w:line="213" w:lineRule="auto"/>
        <w:ind w:left="426"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　</w:t>
      </w:r>
      <w:r w:rsidR="00D154E8" w:rsidRPr="0073167B">
        <w:rPr>
          <w:rFonts w:ascii="Times New Roman" w:eastAsiaTheme="minorEastAsia" w:hAnsi="Times New Roman" w:cs="Times New Roman"/>
          <w:sz w:val="24"/>
          <w:szCs w:val="24"/>
          <w:lang w:eastAsia="ja-JP"/>
        </w:rPr>
        <w:t>Article 36, paragraph 1 of Act on Mental Health and Welfare for the Mentally Disabled (Mental Health and Welfare Act) provides that the administrator of a psychiatric hospital may restrict the activities of hospitalized persons to the extent deemed necessary for the medical care and protection of the said persons.</w:t>
      </w:r>
      <w:r w:rsidRPr="0073167B">
        <w:rPr>
          <w:rFonts w:ascii="Times New Roman" w:eastAsiaTheme="minorEastAsia" w:hAnsi="Times New Roman" w:cs="Times New Roman"/>
          <w:sz w:val="24"/>
          <w:szCs w:val="24"/>
          <w:lang w:eastAsia="ja-JP"/>
        </w:rPr>
        <w:t xml:space="preserve"> </w:t>
      </w:r>
      <w:r w:rsidR="00D154E8" w:rsidRPr="0073167B">
        <w:rPr>
          <w:rFonts w:ascii="Times New Roman" w:eastAsiaTheme="minorEastAsia" w:hAnsi="Times New Roman" w:cs="Times New Roman"/>
          <w:sz w:val="24"/>
          <w:szCs w:val="24"/>
          <w:lang w:eastAsia="ja-JP"/>
        </w:rPr>
        <w:t xml:space="preserve">Article 37, paragraph 1 of the Act provides that the Minister of Health, </w:t>
      </w:r>
      <w:proofErr w:type="spellStart"/>
      <w:r w:rsidR="00D154E8" w:rsidRPr="0073167B">
        <w:rPr>
          <w:rFonts w:ascii="Times New Roman" w:eastAsiaTheme="minorEastAsia" w:hAnsi="Times New Roman" w:cs="Times New Roman"/>
          <w:sz w:val="24"/>
          <w:szCs w:val="24"/>
          <w:lang w:eastAsia="ja-JP"/>
        </w:rPr>
        <w:t>Labour</w:t>
      </w:r>
      <w:proofErr w:type="spellEnd"/>
      <w:r w:rsidR="00D154E8" w:rsidRPr="0073167B">
        <w:rPr>
          <w:rFonts w:ascii="Times New Roman" w:eastAsiaTheme="minorEastAsia" w:hAnsi="Times New Roman" w:cs="Times New Roman"/>
          <w:sz w:val="24"/>
          <w:szCs w:val="24"/>
          <w:lang w:eastAsia="ja-JP"/>
        </w:rPr>
        <w:t xml:space="preserve"> and Welfare may determine the criteria necessary for the treatment of persons hospitalized in a psychiatric hospital.</w:t>
      </w:r>
      <w:r w:rsidRPr="0073167B">
        <w:rPr>
          <w:rFonts w:ascii="Times New Roman" w:eastAsiaTheme="minorEastAsia" w:hAnsi="Times New Roman" w:cs="Times New Roman"/>
          <w:sz w:val="24"/>
          <w:szCs w:val="24"/>
          <w:lang w:eastAsia="ja-JP"/>
        </w:rPr>
        <w:t xml:space="preserve"> </w:t>
      </w:r>
      <w:r w:rsidR="00D154E8" w:rsidRPr="0073167B">
        <w:rPr>
          <w:rFonts w:ascii="Times New Roman" w:eastAsiaTheme="minorEastAsia" w:hAnsi="Times New Roman" w:cs="Times New Roman"/>
          <w:sz w:val="24"/>
          <w:szCs w:val="24"/>
          <w:lang w:eastAsia="ja-JP"/>
        </w:rPr>
        <w:t xml:space="preserve">Based on Article 37 above, </w:t>
      </w:r>
      <w:r w:rsidR="00D154E8" w:rsidRPr="0073167B">
        <w:rPr>
          <w:rFonts w:ascii="Times New Roman" w:eastAsiaTheme="minorEastAsia" w:hAnsi="Times New Roman" w:cs="Times New Roman"/>
          <w:sz w:val="24"/>
          <w:szCs w:val="24"/>
          <w:lang w:eastAsia="ja-JP"/>
        </w:rPr>
        <w:lastRenderedPageBreak/>
        <w:t>the public notice</w:t>
      </w:r>
      <w:r w:rsidR="009357F9" w:rsidRPr="0073167B">
        <w:rPr>
          <w:rStyle w:val="aa"/>
          <w:rFonts w:ascii="Times New Roman" w:eastAsiaTheme="minorEastAsia" w:hAnsi="Times New Roman" w:cs="Times New Roman"/>
          <w:sz w:val="24"/>
          <w:szCs w:val="24"/>
          <w:lang w:eastAsia="ja-JP"/>
        </w:rPr>
        <w:footnoteReference w:id="19"/>
      </w:r>
      <w:r w:rsidR="00D154E8" w:rsidRPr="0073167B">
        <w:rPr>
          <w:rFonts w:ascii="Times New Roman" w:eastAsiaTheme="minorEastAsia" w:hAnsi="Times New Roman" w:cs="Times New Roman"/>
          <w:sz w:val="24"/>
          <w:szCs w:val="24"/>
          <w:lang w:eastAsia="ja-JP"/>
        </w:rPr>
        <w:t xml:space="preserve"> by the Minister stipulates that physical restraint is exceptionally permitted only when both of the following requirements (1) and (2) are fulfilled.</w:t>
      </w:r>
    </w:p>
    <w:p w14:paraId="6FEE7EEE" w14:textId="3EE60A05" w:rsidR="00D154E8" w:rsidRPr="0073167B" w:rsidRDefault="00D154E8" w:rsidP="00D154E8">
      <w:pPr>
        <w:pStyle w:val="a3"/>
        <w:spacing w:line="213" w:lineRule="auto"/>
        <w:ind w:leftChars="197" w:left="656" w:right="901" w:hangingChars="100" w:hanging="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(1) Requirement 1: The said patient must be in one of the following conditions.</w:t>
      </w:r>
    </w:p>
    <w:p w14:paraId="2B8874A3" w14:textId="77777777" w:rsidR="00D154E8" w:rsidRPr="0073167B" w:rsidRDefault="00D154E8" w:rsidP="0073167B">
      <w:pPr>
        <w:pStyle w:val="a3"/>
        <w:spacing w:line="213" w:lineRule="auto"/>
        <w:ind w:leftChars="103" w:left="220" w:right="901" w:firstLine="489"/>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 Suicide attempt or threat of self-injurious behavior are extremely imminent.</w:t>
      </w:r>
    </w:p>
    <w:p w14:paraId="07DA4971" w14:textId="5C403AA2" w:rsidR="00406121" w:rsidRPr="0073167B" w:rsidRDefault="00D154E8" w:rsidP="0073167B">
      <w:pPr>
        <w:pStyle w:val="a3"/>
        <w:spacing w:line="213" w:lineRule="auto"/>
        <w:ind w:leftChars="103" w:left="220" w:right="901" w:firstLine="500"/>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(b) Hyperactivity or disquiet are prominently manifested. </w:t>
      </w:r>
    </w:p>
    <w:p w14:paraId="2B9D60EE" w14:textId="2A0E763A" w:rsidR="00B23ED6" w:rsidRPr="0073167B" w:rsidRDefault="00D154E8" w:rsidP="0073167B">
      <w:pPr>
        <w:pStyle w:val="a3"/>
        <w:spacing w:line="213" w:lineRule="auto"/>
        <w:ind w:leftChars="332" w:left="993" w:right="901" w:hangingChars="121" w:hanging="283"/>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(c) Other than (a) or (b) above, in cases where the said patient is deemed likely to endanger his/her own life due to his or her mental disorders if left untreated.</w:t>
      </w:r>
    </w:p>
    <w:p w14:paraId="4F9C6220" w14:textId="1EF52E6D" w:rsidR="00B23ED6" w:rsidRPr="0073167B" w:rsidRDefault="00406121">
      <w:pPr>
        <w:pStyle w:val="a3"/>
        <w:spacing w:line="213" w:lineRule="auto"/>
        <w:ind w:left="426" w:right="901"/>
        <w:rPr>
          <w:rFonts w:ascii="Times New Roman" w:eastAsiaTheme="minorEastAsia" w:hAnsi="Times New Roman" w:cs="Times New Roman"/>
          <w:sz w:val="24"/>
          <w:szCs w:val="24"/>
          <w:lang w:eastAsia="ja-JP"/>
        </w:rPr>
      </w:pPr>
      <w:r w:rsidRPr="0073167B" w:rsidDel="00406121">
        <w:rPr>
          <w:rFonts w:ascii="Times New Roman" w:eastAsiaTheme="minorEastAsia" w:hAnsi="Times New Roman" w:cs="Times New Roman"/>
          <w:sz w:val="24"/>
          <w:szCs w:val="24"/>
          <w:lang w:eastAsia="ja-JP"/>
        </w:rPr>
        <w:t xml:space="preserve"> </w:t>
      </w:r>
      <w:r w:rsidRPr="0073167B">
        <w:rPr>
          <w:rFonts w:ascii="Times New Roman" w:eastAsiaTheme="minorEastAsia" w:hAnsi="Times New Roman" w:cs="Times New Roman"/>
          <w:sz w:val="24"/>
          <w:szCs w:val="24"/>
          <w:lang w:eastAsia="ja-JP"/>
        </w:rPr>
        <w:t>(2) Requirement 2: There is no alternative method other than physical restraint.</w:t>
      </w:r>
    </w:p>
    <w:p w14:paraId="3D6D5365" w14:textId="77777777" w:rsidR="0091754A" w:rsidRPr="0073167B" w:rsidRDefault="0091754A" w:rsidP="0091754A">
      <w:pPr>
        <w:pStyle w:val="a3"/>
        <w:spacing w:line="213" w:lineRule="auto"/>
        <w:ind w:right="901"/>
        <w:rPr>
          <w:rFonts w:ascii="Times New Roman" w:eastAsiaTheme="minorEastAsia" w:hAnsi="Times New Roman" w:cs="Times New Roman"/>
          <w:sz w:val="24"/>
          <w:szCs w:val="24"/>
          <w:lang w:eastAsia="ja-JP"/>
        </w:rPr>
      </w:pPr>
    </w:p>
    <w:p w14:paraId="26252781" w14:textId="55A153C9" w:rsidR="00B23ED6" w:rsidRPr="0073167B" w:rsidRDefault="00F268AC" w:rsidP="006803E0">
      <w:pPr>
        <w:pStyle w:val="a3"/>
        <w:spacing w:line="213" w:lineRule="auto"/>
        <w:ind w:left="0" w:right="901" w:firstLineChars="100" w:firstLine="234"/>
        <w:outlineLvl w:val="1"/>
        <w:rPr>
          <w:rFonts w:ascii="Times New Roman" w:eastAsiaTheme="minorEastAsia" w:hAnsi="Times New Roman" w:cs="Times New Roman"/>
          <w:sz w:val="24"/>
          <w:szCs w:val="24"/>
          <w:lang w:eastAsia="ja-JP"/>
        </w:rPr>
      </w:pPr>
      <w:bookmarkStart w:id="29" w:name="_Toc93242490"/>
      <w:r w:rsidRPr="0073167B">
        <w:rPr>
          <w:rFonts w:ascii="Times New Roman" w:eastAsiaTheme="minorEastAsia" w:hAnsi="Times New Roman" w:cs="Times New Roman"/>
          <w:sz w:val="24"/>
          <w:szCs w:val="24"/>
          <w:lang w:eastAsia="ja-JP"/>
        </w:rPr>
        <w:t xml:space="preserve">4 </w:t>
      </w:r>
      <w:r w:rsidR="00703BA2">
        <w:rPr>
          <w:rFonts w:ascii="Times New Roman" w:eastAsiaTheme="minorEastAsia" w:hAnsi="Times New Roman" w:cs="Times New Roman"/>
          <w:sz w:val="24"/>
          <w:szCs w:val="24"/>
          <w:lang w:eastAsia="ja-JP"/>
        </w:rPr>
        <w:tab/>
      </w:r>
      <w:r w:rsidR="00406121" w:rsidRPr="0073167B">
        <w:rPr>
          <w:rFonts w:ascii="Times New Roman" w:eastAsiaTheme="minorEastAsia" w:hAnsi="Times New Roman" w:cs="Times New Roman"/>
          <w:sz w:val="24"/>
          <w:szCs w:val="24"/>
          <w:lang w:eastAsia="ja-JP"/>
        </w:rPr>
        <w:t>Problems in the decision of the case</w:t>
      </w:r>
      <w:bookmarkEnd w:id="29"/>
    </w:p>
    <w:p w14:paraId="7A694338" w14:textId="291825B4" w:rsidR="00B23ED6" w:rsidRPr="0073167B" w:rsidRDefault="00F268AC">
      <w:pPr>
        <w:pStyle w:val="a3"/>
        <w:spacing w:line="213" w:lineRule="auto"/>
        <w:ind w:left="284"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　</w:t>
      </w:r>
      <w:r w:rsidR="00703BA2">
        <w:rPr>
          <w:rFonts w:ascii="Times New Roman" w:eastAsiaTheme="minorEastAsia" w:hAnsi="Times New Roman" w:cs="Times New Roman"/>
          <w:sz w:val="24"/>
          <w:szCs w:val="24"/>
          <w:lang w:eastAsia="ja-JP"/>
        </w:rPr>
        <w:tab/>
      </w:r>
      <w:r w:rsidR="00406121" w:rsidRPr="0073167B">
        <w:rPr>
          <w:rFonts w:ascii="Times New Roman" w:eastAsiaTheme="minorEastAsia" w:hAnsi="Times New Roman" w:cs="Times New Roman"/>
          <w:sz w:val="24"/>
          <w:szCs w:val="24"/>
          <w:lang w:eastAsia="ja-JP"/>
        </w:rPr>
        <w:t>In the decision of the case, the Tokyo District Court found that of the 77 days of physical restraint on T, the 60 days fulfill the requirement (1) (c), and requirement (2) above.</w:t>
      </w:r>
    </w:p>
    <w:p w14:paraId="3344C6DD" w14:textId="731704A4" w:rsidR="00B23ED6" w:rsidRPr="0073167B" w:rsidRDefault="00F268AC">
      <w:pPr>
        <w:pStyle w:val="a3"/>
        <w:spacing w:line="213" w:lineRule="auto"/>
        <w:ind w:left="284"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　</w:t>
      </w:r>
      <w:r w:rsidR="00406121" w:rsidRPr="0073167B">
        <w:rPr>
          <w:rFonts w:ascii="Times New Roman" w:eastAsiaTheme="minorEastAsia" w:hAnsi="Times New Roman" w:cs="Times New Roman"/>
          <w:sz w:val="24"/>
          <w:szCs w:val="24"/>
          <w:lang w:eastAsia="ja-JP"/>
        </w:rPr>
        <w:t>However, the following three reasons in the decision of the case ((i), (ii) (iii)) are problematic because the reasons clearly contradict the purpose of the Mental Health and Welfare Law and the Public Notice, which states that physical restraint is allowed only in exceptional situations because it can easily lead to the restriction of human rights of patients by doctors.</w:t>
      </w:r>
    </w:p>
    <w:p w14:paraId="2E6BE4E1" w14:textId="732698CD" w:rsidR="00406121" w:rsidRPr="0073167B" w:rsidRDefault="00756C3F" w:rsidP="0073167B">
      <w:pPr>
        <w:pStyle w:val="a3"/>
        <w:spacing w:line="213" w:lineRule="auto"/>
        <w:ind w:leftChars="103" w:left="220"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b/>
      </w:r>
      <w:r w:rsidR="00406121" w:rsidRPr="0073167B">
        <w:t xml:space="preserve"> </w:t>
      </w:r>
      <w:r w:rsidR="00406121" w:rsidRPr="0073167B">
        <w:rPr>
          <w:rFonts w:ascii="Times New Roman" w:eastAsiaTheme="minorEastAsia" w:hAnsi="Times New Roman" w:cs="Times New Roman"/>
          <w:sz w:val="24"/>
          <w:szCs w:val="24"/>
          <w:lang w:eastAsia="ja-JP"/>
        </w:rPr>
        <w:t>(i) The patient bears the burden of proof for the illegality of physical restraint.</w:t>
      </w:r>
    </w:p>
    <w:p w14:paraId="0A445F08" w14:textId="7C385683" w:rsidR="00B23ED6" w:rsidRPr="0073167B" w:rsidRDefault="00406121" w:rsidP="00406121">
      <w:pPr>
        <w:pStyle w:val="a3"/>
        <w:spacing w:line="213" w:lineRule="auto"/>
        <w:ind w:leftChars="386" w:left="826" w:right="901" w:firstLineChars="87" w:firstLine="20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In principle, physical restraint without a person's consent is an illegal act that is also a crime of arrest and confinement under the Penal Code. Therefore, the fact that the physical restraint fulfills the requirements of the public notice above is a ground for justification, and the hospital should bear the burden of proof.</w:t>
      </w:r>
    </w:p>
    <w:p w14:paraId="77B66F11" w14:textId="275DFE35" w:rsidR="00756C3F" w:rsidRPr="0073167B" w:rsidRDefault="00756C3F" w:rsidP="0073167B">
      <w:pPr>
        <w:pStyle w:val="a3"/>
        <w:spacing w:line="213" w:lineRule="auto"/>
        <w:ind w:leftChars="103" w:left="220"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ab/>
      </w:r>
      <w:r w:rsidRPr="0073167B">
        <w:t xml:space="preserve"> </w:t>
      </w:r>
      <w:r w:rsidRPr="0073167B">
        <w:rPr>
          <w:rFonts w:ascii="Times New Roman" w:eastAsiaTheme="minorEastAsia" w:hAnsi="Times New Roman" w:cs="Times New Roman"/>
          <w:sz w:val="24"/>
          <w:szCs w:val="24"/>
          <w:lang w:eastAsia="ja-JP"/>
        </w:rPr>
        <w:t>(ii) Discretion of doctors</w:t>
      </w:r>
    </w:p>
    <w:p w14:paraId="69E428DC" w14:textId="2CCFE453" w:rsidR="00B23ED6" w:rsidRPr="0073167B" w:rsidRDefault="00756C3F" w:rsidP="00756C3F">
      <w:pPr>
        <w:pStyle w:val="a3"/>
        <w:spacing w:line="213" w:lineRule="auto"/>
        <w:ind w:leftChars="386" w:left="826" w:right="901" w:firstLineChars="101" w:firstLine="236"/>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The court held that the doctor had reasonable discretion in determining whether the requirements of the notification above were fulfilled or not.</w:t>
      </w:r>
    </w:p>
    <w:p w14:paraId="3B6A0BD5" w14:textId="33090369" w:rsidR="00756C3F" w:rsidRPr="0073167B" w:rsidRDefault="00756C3F" w:rsidP="00756C3F">
      <w:pPr>
        <w:pStyle w:val="a3"/>
        <w:spacing w:line="213" w:lineRule="auto"/>
        <w:ind w:left="720" w:right="901"/>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(iii) Imminentness or manifestness are not required in fulfilling the requirement of (1)(c) in the public notice above. </w:t>
      </w:r>
    </w:p>
    <w:p w14:paraId="71005F27" w14:textId="0C051E5A" w:rsidR="00B23ED6" w:rsidRPr="0073167B" w:rsidRDefault="00756C3F" w:rsidP="0073167B">
      <w:pPr>
        <w:pStyle w:val="a3"/>
        <w:spacing w:line="213" w:lineRule="auto"/>
        <w:ind w:left="720" w:right="901" w:firstLine="203"/>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Considering the balance with (1)(a) and (1)(b), the danger of life must be objectively obvious and imminent in the requirement (1)(c).</w:t>
      </w:r>
    </w:p>
    <w:p w14:paraId="364F5633" w14:textId="742F4332" w:rsidR="00B23ED6" w:rsidRPr="0073167B" w:rsidRDefault="00756C3F">
      <w:pPr>
        <w:pStyle w:val="a3"/>
        <w:spacing w:line="213" w:lineRule="auto"/>
        <w:ind w:leftChars="322" w:left="689" w:right="901" w:firstLineChars="100" w:firstLine="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However, the court held that such a restrictive interpretation of (1)(c) was unnecessary. The court held that even if the obviousness or imminence of the danger to life was not objectively clear, it was not unreasonable for a doctor to determine, by his or her discretion, that the requirements of (1)(c) were fulfilled.</w:t>
      </w:r>
    </w:p>
    <w:p w14:paraId="1CAAC642" w14:textId="77777777" w:rsidR="0091754A" w:rsidRPr="0073167B" w:rsidRDefault="0091754A" w:rsidP="0091754A">
      <w:pPr>
        <w:pStyle w:val="a3"/>
        <w:spacing w:line="213" w:lineRule="auto"/>
        <w:ind w:right="901"/>
        <w:rPr>
          <w:rFonts w:ascii="Times New Roman" w:eastAsiaTheme="minorEastAsia" w:hAnsi="Times New Roman" w:cs="Times New Roman"/>
          <w:sz w:val="24"/>
          <w:szCs w:val="24"/>
          <w:lang w:eastAsia="ja-JP"/>
        </w:rPr>
      </w:pPr>
    </w:p>
    <w:p w14:paraId="5E84A2BF" w14:textId="38C35D94" w:rsidR="00B23ED6" w:rsidRPr="0073167B" w:rsidRDefault="00F268AC" w:rsidP="006803E0">
      <w:pPr>
        <w:pStyle w:val="a3"/>
        <w:spacing w:line="213" w:lineRule="auto"/>
        <w:ind w:left="0" w:right="901" w:firstLineChars="100" w:firstLine="234"/>
        <w:outlineLvl w:val="1"/>
        <w:rPr>
          <w:rFonts w:ascii="Times New Roman" w:eastAsiaTheme="minorEastAsia" w:hAnsi="Times New Roman" w:cs="Times New Roman"/>
          <w:sz w:val="24"/>
          <w:szCs w:val="24"/>
          <w:lang w:eastAsia="ja-JP"/>
        </w:rPr>
      </w:pPr>
      <w:bookmarkStart w:id="30" w:name="_Toc93242491"/>
      <w:r w:rsidRPr="0073167B">
        <w:rPr>
          <w:rFonts w:ascii="Times New Roman" w:eastAsiaTheme="minorEastAsia" w:hAnsi="Times New Roman" w:cs="Times New Roman"/>
          <w:sz w:val="24"/>
          <w:szCs w:val="24"/>
          <w:lang w:eastAsia="ja-JP"/>
        </w:rPr>
        <w:t>5</w:t>
      </w:r>
      <w:r w:rsidR="00703BA2">
        <w:rPr>
          <w:rFonts w:ascii="Times New Roman" w:eastAsiaTheme="minorEastAsia" w:hAnsi="Times New Roman" w:cs="Times New Roman"/>
          <w:sz w:val="24"/>
          <w:szCs w:val="24"/>
          <w:lang w:eastAsia="ja-JP"/>
        </w:rPr>
        <w:tab/>
      </w:r>
      <w:r w:rsidR="004739A0">
        <w:rPr>
          <w:rFonts w:ascii="Times New Roman" w:eastAsiaTheme="minorEastAsia" w:hAnsi="Times New Roman" w:cs="Times New Roman"/>
          <w:sz w:val="24"/>
          <w:szCs w:val="24"/>
          <w:lang w:eastAsia="ja-JP"/>
        </w:rPr>
        <w:t>Suggested r</w:t>
      </w:r>
      <w:r w:rsidR="00756C3F" w:rsidRPr="0073167B">
        <w:rPr>
          <w:rFonts w:ascii="Times New Roman" w:eastAsiaTheme="minorEastAsia" w:hAnsi="Times New Roman" w:cs="Times New Roman"/>
          <w:sz w:val="24"/>
          <w:szCs w:val="24"/>
          <w:lang w:eastAsia="ja-JP"/>
        </w:rPr>
        <w:t>ecommendations</w:t>
      </w:r>
      <w:bookmarkEnd w:id="30"/>
    </w:p>
    <w:p w14:paraId="21647240" w14:textId="3E3CD02E" w:rsidR="00B23ED6" w:rsidRPr="0073167B" w:rsidRDefault="00756C3F" w:rsidP="00703BA2">
      <w:pPr>
        <w:pStyle w:val="a3"/>
        <w:spacing w:line="213" w:lineRule="auto"/>
        <w:ind w:leftChars="100" w:left="448" w:right="901" w:hangingChars="100" w:hanging="234"/>
        <w:rPr>
          <w:rFonts w:ascii="Times New Roman" w:eastAsiaTheme="minorEastAsia" w:hAnsi="Times New Roman" w:cs="Times New Roman"/>
          <w:sz w:val="24"/>
          <w:szCs w:val="24"/>
          <w:lang w:eastAsia="ja-JP"/>
        </w:rPr>
      </w:pPr>
      <w:r w:rsidRPr="0073167B">
        <w:rPr>
          <w:rFonts w:ascii="Times New Roman" w:eastAsiaTheme="minorEastAsia" w:hAnsi="Times New Roman" w:cs="Times New Roman"/>
          <w:sz w:val="24"/>
          <w:szCs w:val="24"/>
          <w:lang w:eastAsia="ja-JP"/>
        </w:rPr>
        <w:t xml:space="preserve">(i)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 xml:space="preserve">(1)(c) of the public notice that defines the requirements for physical restraint, “Other than (a) or (b) above, in cases where the said patient deemed likely to endanger his/her own </w:t>
      </w:r>
      <w:r w:rsidRPr="0073167B">
        <w:rPr>
          <w:rFonts w:ascii="Times New Roman" w:eastAsiaTheme="minorEastAsia" w:hAnsi="Times New Roman" w:cs="Times New Roman"/>
          <w:sz w:val="24"/>
          <w:szCs w:val="24"/>
          <w:lang w:eastAsia="ja-JP"/>
        </w:rPr>
        <w:lastRenderedPageBreak/>
        <w:t>life due to his or her mental disorders if left untreated,” does not explicitly require imminentness or manifestness of danger to the patients’ lives. As a result, arbitrary implementations by the discretion of onsite doctors are allowed.</w:t>
      </w:r>
      <w:r w:rsidRPr="0073167B">
        <w:t xml:space="preserve"> </w:t>
      </w:r>
      <w:r w:rsidRPr="0073167B">
        <w:rPr>
          <w:rFonts w:ascii="Times New Roman" w:eastAsiaTheme="minorEastAsia" w:hAnsi="Times New Roman" w:cs="Times New Roman"/>
          <w:sz w:val="24"/>
          <w:szCs w:val="24"/>
          <w:lang w:eastAsia="ja-JP"/>
        </w:rPr>
        <w:t>Therefore, the government sh</w:t>
      </w:r>
      <w:r w:rsidR="00421219" w:rsidRPr="0073167B">
        <w:rPr>
          <w:rFonts w:ascii="Times New Roman" w:eastAsiaTheme="minorEastAsia" w:hAnsi="Times New Roman" w:cs="Times New Roman"/>
          <w:sz w:val="24"/>
          <w:szCs w:val="24"/>
          <w:lang w:eastAsia="ja-JP"/>
        </w:rPr>
        <w:t>all</w:t>
      </w:r>
      <w:r w:rsidRPr="0073167B">
        <w:rPr>
          <w:rFonts w:ascii="Times New Roman" w:eastAsiaTheme="minorEastAsia" w:hAnsi="Times New Roman" w:cs="Times New Roman"/>
          <w:sz w:val="24"/>
          <w:szCs w:val="24"/>
          <w:lang w:eastAsia="ja-JP"/>
        </w:rPr>
        <w:t xml:space="preserve"> immediately amend the public notice to make the requirements so strict to the extent that it does not allow room for physicians' discretion.</w:t>
      </w:r>
    </w:p>
    <w:p w14:paraId="257FB434" w14:textId="3E0B4E8D" w:rsidR="00B23ED6" w:rsidRPr="00381409" w:rsidRDefault="00421219">
      <w:pPr>
        <w:pStyle w:val="a3"/>
        <w:spacing w:line="213" w:lineRule="auto"/>
        <w:ind w:leftChars="50" w:left="413" w:right="901" w:hangingChars="150" w:hanging="306"/>
        <w:rPr>
          <w:rFonts w:ascii="Times New Roman" w:eastAsiaTheme="minorEastAsia" w:hAnsi="Times New Roman" w:cs="Times New Roman"/>
          <w:sz w:val="24"/>
          <w:szCs w:val="24"/>
          <w:lang w:eastAsia="ja-JP"/>
        </w:rPr>
      </w:pPr>
      <w:r w:rsidRPr="0073167B">
        <w:t xml:space="preserve"> </w:t>
      </w:r>
      <w:r w:rsidRPr="0073167B">
        <w:rPr>
          <w:rFonts w:ascii="Times New Roman" w:eastAsiaTheme="minorEastAsia" w:hAnsi="Times New Roman" w:cs="Times New Roman"/>
          <w:sz w:val="24"/>
          <w:szCs w:val="24"/>
          <w:lang w:eastAsia="ja-JP"/>
        </w:rPr>
        <w:t xml:space="preserve">(ii) </w:t>
      </w:r>
      <w:r w:rsidR="00703BA2">
        <w:rPr>
          <w:rFonts w:ascii="Times New Roman" w:eastAsiaTheme="minorEastAsia" w:hAnsi="Times New Roman" w:cs="Times New Roman"/>
          <w:sz w:val="24"/>
          <w:szCs w:val="24"/>
          <w:lang w:eastAsia="ja-JP"/>
        </w:rPr>
        <w:tab/>
      </w:r>
      <w:r w:rsidRPr="0073167B">
        <w:rPr>
          <w:rFonts w:ascii="Times New Roman" w:eastAsiaTheme="minorEastAsia" w:hAnsi="Times New Roman" w:cs="Times New Roman"/>
          <w:sz w:val="24"/>
          <w:szCs w:val="24"/>
          <w:lang w:eastAsia="ja-JP"/>
        </w:rPr>
        <w:t>In addition, the current remedy system (reviews by the Psychiatric Review Board) is not functioning enough, and therefore the Government shall establish a National Human Rights Institution. We have pointed out this problem in Section 3, “Detention in psychiatric hospitals” of the first report that we have already submitted.</w:t>
      </w:r>
    </w:p>
    <w:p w14:paraId="2F30F626" w14:textId="77777777" w:rsidR="0091754A" w:rsidRPr="00381409" w:rsidRDefault="0091754A">
      <w:pPr>
        <w:pStyle w:val="a3"/>
        <w:spacing w:line="213" w:lineRule="auto"/>
        <w:ind w:right="901"/>
        <w:rPr>
          <w:rFonts w:ascii="Times New Roman" w:eastAsiaTheme="minorEastAsia" w:hAnsi="Times New Roman" w:cs="Times New Roman"/>
          <w:sz w:val="24"/>
          <w:szCs w:val="24"/>
          <w:lang w:eastAsia="ja-JP"/>
        </w:rPr>
      </w:pPr>
    </w:p>
    <w:sectPr w:rsidR="0091754A" w:rsidRPr="00381409" w:rsidSect="005A286E">
      <w:footerReference w:type="default" r:id="rId9"/>
      <w:pgSz w:w="11910" w:h="16840"/>
      <w:pgMar w:top="1580" w:right="800" w:bottom="1620" w:left="1480" w:header="0" w:footer="1429" w:gutter="0"/>
      <w:pgNumType w:start="0"/>
      <w:cols w:space="720"/>
      <w:titlePg/>
      <w:docGrid w:type="linesAndChars" w:linePitch="34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9224" w14:textId="77777777" w:rsidR="00A11413" w:rsidRDefault="00A11413">
      <w:r>
        <w:separator/>
      </w:r>
    </w:p>
  </w:endnote>
  <w:endnote w:type="continuationSeparator" w:id="0">
    <w:p w14:paraId="1C3C5D97" w14:textId="77777777" w:rsidR="00A11413" w:rsidRDefault="00A1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Rounded M+ 1c bold">
    <w:panose1 w:val="020B0702020203020207"/>
    <w:charset w:val="80"/>
    <w:family w:val="modern"/>
    <w:pitch w:val="variable"/>
    <w:sig w:usb0="E1000AFF" w:usb1="6A4FFDFB" w:usb2="02000012" w:usb3="00000000" w:csb0="001201BF" w:csb1="00000000"/>
  </w:font>
  <w:font w:name="Rounded M+ 1c regular">
    <w:panose1 w:val="020B0502020203020207"/>
    <w:charset w:val="80"/>
    <w:family w:val="modern"/>
    <w:pitch w:val="variable"/>
    <w:sig w:usb0="E1000AFF" w:usb1="6A4FFDFB" w:usb2="02000012" w:usb3="00000000" w:csb0="001201B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EA4E" w14:textId="7D763C37" w:rsidR="00B23ED6" w:rsidRDefault="00C924CA" w:rsidP="005A286E">
    <w:pPr>
      <w:pStyle w:val="a3"/>
      <w:tabs>
        <w:tab w:val="center" w:pos="4815"/>
      </w:tabs>
      <w:spacing w:line="14" w:lineRule="auto"/>
      <w:ind w:left="0"/>
      <w:rPr>
        <w:sz w:val="20"/>
      </w:rPr>
    </w:pPr>
    <w:r>
      <w:rPr>
        <w:noProof/>
      </w:rPr>
      <w:drawing>
        <wp:anchor distT="0" distB="0" distL="114300" distR="114300" simplePos="0" relativeHeight="251659776" behindDoc="0" locked="0" layoutInCell="1" allowOverlap="1" wp14:anchorId="0AEA20F6" wp14:editId="489FED5E">
          <wp:simplePos x="0" y="0"/>
          <wp:positionH relativeFrom="column">
            <wp:posOffset>4319751</wp:posOffset>
          </wp:positionH>
          <wp:positionV relativeFrom="paragraph">
            <wp:posOffset>47231</wp:posOffset>
          </wp:positionV>
          <wp:extent cx="1761917" cy="46275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917" cy="462759"/>
                  </a:xfrm>
                  <a:prstGeom prst="rect">
                    <a:avLst/>
                  </a:prstGeom>
                  <a:noFill/>
                  <a:ln>
                    <a:noFill/>
                  </a:ln>
                </pic:spPr>
              </pic:pic>
            </a:graphicData>
          </a:graphic>
        </wp:anchor>
      </w:drawing>
    </w:r>
    <w:r w:rsidR="00F268AC">
      <w:rPr>
        <w:noProof/>
      </w:rPr>
      <mc:AlternateContent>
        <mc:Choice Requires="wps">
          <w:drawing>
            <wp:anchor distT="0" distB="0" distL="114300" distR="114300" simplePos="0" relativeHeight="251657728" behindDoc="1" locked="0" layoutInCell="1" allowOverlap="1" wp14:anchorId="29AFF125" wp14:editId="5DC2D92E">
              <wp:simplePos x="0" y="0"/>
              <wp:positionH relativeFrom="page">
                <wp:posOffset>3670300</wp:posOffset>
              </wp:positionH>
              <wp:positionV relativeFrom="page">
                <wp:posOffset>9645650</wp:posOffset>
              </wp:positionV>
              <wp:extent cx="235585" cy="173355"/>
              <wp:effectExtent l="0" t="0" r="0" b="0"/>
              <wp:wrapNone/>
              <wp:docPr id="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6602" w14:textId="77777777" w:rsidR="00B23ED6" w:rsidRDefault="00F268AC">
                          <w:pPr>
                            <w:pStyle w:val="a3"/>
                            <w:spacing w:line="273" w:lineRule="exact"/>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FF125" id="_x0000_t202" coordsize="21600,21600" o:spt="202" path="m,l,21600r21600,l21600,xe">
              <v:stroke joinstyle="miter"/>
              <v:path gradientshapeok="t" o:connecttype="rect"/>
            </v:shapetype>
            <v:shape id="docshape22" o:spid="_x0000_s1026" type="#_x0000_t202" style="position:absolute;margin-left:289pt;margin-top:759.5pt;width:18.55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" filled="f" stroked="f">
              <v:textbox inset="0,0,0,0">
                <w:txbxContent>
                  <w:p w14:paraId="60396602" w14:textId="77777777" w:rsidR="00B23ED6" w:rsidRDefault="00F268AC">
                    <w:pPr>
                      <w:pStyle w:val="a3"/>
                      <w:spacing w:line="273" w:lineRule="exact"/>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r w:rsidR="005A286E">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3B95" w14:textId="77777777" w:rsidR="00A11413" w:rsidRDefault="00A11413">
      <w:r>
        <w:separator/>
      </w:r>
    </w:p>
  </w:footnote>
  <w:footnote w:type="continuationSeparator" w:id="0">
    <w:p w14:paraId="319139EE" w14:textId="77777777" w:rsidR="00A11413" w:rsidRDefault="00A11413">
      <w:r>
        <w:continuationSeparator/>
      </w:r>
    </w:p>
  </w:footnote>
  <w:footnote w:id="1">
    <w:p w14:paraId="6CB49B37" w14:textId="77777777" w:rsidR="007A3AB7" w:rsidRPr="00381409" w:rsidRDefault="007A3AB7" w:rsidP="007A3AB7">
      <w:pPr>
        <w:pStyle w:val="a3"/>
        <w:spacing w:before="3" w:line="216" w:lineRule="auto"/>
        <w:ind w:right="901"/>
        <w:rPr>
          <w:rFonts w:ascii="Times New Roman" w:eastAsiaTheme="minorEastAsia" w:hAnsi="Times New Roman" w:cs="Times New Roman"/>
          <w:sz w:val="18"/>
          <w:szCs w:val="18"/>
          <w:lang w:eastAsia="ja-JP"/>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lang w:eastAsia="ja-JP"/>
        </w:rPr>
        <w:t xml:space="preserve">   Such a system as the substitute prison exists only in Japan, even if we search the whole world.</w:t>
      </w:r>
    </w:p>
    <w:p w14:paraId="67B37FFE" w14:textId="77777777" w:rsidR="007A3AB7" w:rsidRPr="00381409" w:rsidRDefault="007A3AB7" w:rsidP="007A3AB7">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rationale for making this statement is as follows: When the substitute prison system was condemned internationally in the 1980s, the Japanese government countered that similar investigative practices could be found in investigations of violations of the State Security Law in Hungary, Finland, and South Korea, as well as in investigations of terrorism in Turkey and the United Kingdom. It is believed that the Ministry of Justice found similar examples through its worldwide research. However, it can be assessed that these similar cases have been improved sequentially by the recommendations made by international organizations (the United Nations and the Council of Europe), and the world has been wiped clean of a system in which interrogations by investigative bodies continue.</w:t>
      </w:r>
    </w:p>
    <w:p w14:paraId="6C422C94" w14:textId="77777777" w:rsidR="007A3AB7" w:rsidRPr="00381409" w:rsidRDefault="007A3AB7" w:rsidP="007A3AB7">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For example, the European Committee for the Prevention of Torture (CPT), established under the Council of Europe's European Convention for the Prevention of Torture, stated in paragraph 42 of its General Report 92 that "police detention should, in principle, be of relatively short duration. It is not, therefore, expected that the physical conditions of persons detained in police establishments will be as good as those in other places where they are subjected to prolonged detention, but certain important requirements must be met." The Act provides.</w:t>
      </w:r>
    </w:p>
    <w:p w14:paraId="41B52CE4" w14:textId="77777777" w:rsidR="007A3AB7" w:rsidRPr="00381409" w:rsidRDefault="007A3AB7" w:rsidP="007A3AB7">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European Committee for the Prevention of Torture has worked tirelessly to shorten the period of police detention in Turkey, so that by September 2003, the 1990 system, under which the maximum period of police detention for cases under the jurisdiction of the National Security Court was 15 days, and could be extended to 30 days if a state of emergency was declared, was replaced by a system under which the maximum period of police detention was In principle, the period of police detention in cases under the jurisdiction of the State Security Court is 24 hours; in principle, the period of police detention in cases under the jurisdiction of the State Security Court is 48 hours; and the maximum period of detention in police custody of suspects for collective crimes (i.e., when three or more persons have gathered) may be extended to four days upon written order of the public prosecutor.</w:t>
      </w:r>
    </w:p>
    <w:p w14:paraId="5E87FBDF" w14:textId="77777777" w:rsidR="007A3AB7" w:rsidRPr="00381409" w:rsidRDefault="007A3AB7" w:rsidP="007A3AB7">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The European Committee for the Prevention of Torture is also working to reduce the length of police detention in Hungary. Originally, in </w:t>
      </w:r>
      <w:proofErr w:type="gramStart"/>
      <w:r w:rsidRPr="00381409">
        <w:rPr>
          <w:rFonts w:ascii="Times New Roman" w:eastAsiaTheme="minorEastAsia" w:hAnsi="Times New Roman" w:cs="Times New Roman"/>
          <w:sz w:val="18"/>
          <w:szCs w:val="18"/>
          <w:lang w:eastAsia="ja-JP"/>
        </w:rPr>
        <w:t>Hungary,  the</w:t>
      </w:r>
      <w:proofErr w:type="gramEnd"/>
      <w:r w:rsidRPr="00381409">
        <w:rPr>
          <w:rFonts w:ascii="Times New Roman" w:eastAsiaTheme="minorEastAsia" w:hAnsi="Times New Roman" w:cs="Times New Roman"/>
          <w:sz w:val="18"/>
          <w:szCs w:val="18"/>
          <w:lang w:eastAsia="ja-JP"/>
        </w:rPr>
        <w:t xml:space="preserve"> principle place of </w:t>
      </w:r>
      <w:proofErr w:type="spellStart"/>
      <w:r w:rsidRPr="00381409">
        <w:rPr>
          <w:rFonts w:ascii="Times New Roman" w:eastAsiaTheme="minorEastAsia" w:hAnsi="Times New Roman" w:cs="Times New Roman"/>
          <w:sz w:val="18"/>
          <w:szCs w:val="18"/>
          <w:lang w:eastAsia="ja-JP"/>
        </w:rPr>
        <w:t>unconvicted</w:t>
      </w:r>
      <w:proofErr w:type="spellEnd"/>
      <w:r w:rsidRPr="00381409">
        <w:rPr>
          <w:rFonts w:ascii="Times New Roman" w:eastAsiaTheme="minorEastAsia" w:hAnsi="Times New Roman" w:cs="Times New Roman"/>
          <w:sz w:val="18"/>
          <w:szCs w:val="18"/>
          <w:lang w:eastAsia="ja-JP"/>
        </w:rPr>
        <w:t xml:space="preserve"> detention was a detention </w:t>
      </w:r>
      <w:proofErr w:type="spellStart"/>
      <w:r w:rsidRPr="00381409">
        <w:rPr>
          <w:rFonts w:ascii="Times New Roman" w:eastAsiaTheme="minorEastAsia" w:hAnsi="Times New Roman" w:cs="Times New Roman"/>
          <w:sz w:val="18"/>
          <w:szCs w:val="18"/>
          <w:lang w:eastAsia="ja-JP"/>
        </w:rPr>
        <w:t>centre</w:t>
      </w:r>
      <w:proofErr w:type="spellEnd"/>
      <w:r w:rsidRPr="00381409">
        <w:rPr>
          <w:rFonts w:ascii="Times New Roman" w:eastAsiaTheme="minorEastAsia" w:hAnsi="Times New Roman" w:cs="Times New Roman"/>
          <w:sz w:val="18"/>
          <w:szCs w:val="18"/>
          <w:lang w:eastAsia="ja-JP"/>
        </w:rPr>
        <w:t xml:space="preserve">, according to the Law on the Execution of Sentences, but in marked contrast to other European countries, very long police detentions were exceptionally allowed. It appeared that such detentions were legally unlimited and, in practice, sometimes continued for several months. Hungary ratified the CPT in 1992 and CPT visits began in 1994; in March 1998 the law was amended to provide that the principle of police detention was 72 </w:t>
      </w:r>
      <w:proofErr w:type="gramStart"/>
      <w:r w:rsidRPr="00381409">
        <w:rPr>
          <w:rFonts w:ascii="Times New Roman" w:eastAsiaTheme="minorEastAsia" w:hAnsi="Times New Roman" w:cs="Times New Roman"/>
          <w:sz w:val="18"/>
          <w:szCs w:val="18"/>
          <w:lang w:eastAsia="ja-JP"/>
        </w:rPr>
        <w:t>hours</w:t>
      </w:r>
      <w:proofErr w:type="gramEnd"/>
      <w:r w:rsidRPr="00381409">
        <w:rPr>
          <w:rFonts w:ascii="Times New Roman" w:eastAsiaTheme="minorEastAsia" w:hAnsi="Times New Roman" w:cs="Times New Roman"/>
          <w:sz w:val="18"/>
          <w:szCs w:val="18"/>
          <w:lang w:eastAsia="ja-JP"/>
        </w:rPr>
        <w:t xml:space="preserve"> and that police detention could last for 30 days, which could be extended to 60 days in exceptional cases. At the time of the visit in 2003, there were still cases of police detentions lasting several months, but these were </w:t>
      </w:r>
      <w:proofErr w:type="gramStart"/>
      <w:r w:rsidRPr="00381409">
        <w:rPr>
          <w:rFonts w:ascii="Times New Roman" w:eastAsiaTheme="minorEastAsia" w:hAnsi="Times New Roman" w:cs="Times New Roman"/>
          <w:sz w:val="18"/>
          <w:szCs w:val="18"/>
          <w:lang w:eastAsia="ja-JP"/>
        </w:rPr>
        <w:t>decreasing</w:t>
      </w:r>
      <w:proofErr w:type="gramEnd"/>
      <w:r w:rsidRPr="00381409">
        <w:rPr>
          <w:rFonts w:ascii="Times New Roman" w:eastAsiaTheme="minorEastAsia" w:hAnsi="Times New Roman" w:cs="Times New Roman"/>
          <w:sz w:val="18"/>
          <w:szCs w:val="18"/>
          <w:lang w:eastAsia="ja-JP"/>
        </w:rPr>
        <w:t xml:space="preserve"> and a law was to be implemented in January 2005 which would, in principle, carry out pre-trial detentions in detention </w:t>
      </w:r>
      <w:proofErr w:type="spellStart"/>
      <w:r w:rsidRPr="00381409">
        <w:rPr>
          <w:rFonts w:ascii="Times New Roman" w:eastAsiaTheme="minorEastAsia" w:hAnsi="Times New Roman" w:cs="Times New Roman"/>
          <w:sz w:val="18"/>
          <w:szCs w:val="18"/>
          <w:lang w:eastAsia="ja-JP"/>
        </w:rPr>
        <w:t>centres</w:t>
      </w:r>
      <w:proofErr w:type="spellEnd"/>
      <w:r w:rsidRPr="00381409">
        <w:rPr>
          <w:rFonts w:ascii="Times New Roman" w:eastAsiaTheme="minorEastAsia" w:hAnsi="Times New Roman" w:cs="Times New Roman"/>
          <w:sz w:val="18"/>
          <w:szCs w:val="18"/>
          <w:lang w:eastAsia="ja-JP"/>
        </w:rPr>
        <w:t xml:space="preserve"> (Committee report of 17 June 2004). In response, the Hungarian Government replied that it was pressing ahead with the construction of more detention </w:t>
      </w:r>
      <w:proofErr w:type="spellStart"/>
      <w:r w:rsidRPr="00381409">
        <w:rPr>
          <w:rFonts w:ascii="Times New Roman" w:eastAsiaTheme="minorEastAsia" w:hAnsi="Times New Roman" w:cs="Times New Roman"/>
          <w:sz w:val="18"/>
          <w:szCs w:val="18"/>
          <w:lang w:eastAsia="ja-JP"/>
        </w:rPr>
        <w:t>centres</w:t>
      </w:r>
      <w:proofErr w:type="spellEnd"/>
      <w:r w:rsidRPr="00381409">
        <w:rPr>
          <w:rFonts w:ascii="Times New Roman" w:eastAsiaTheme="minorEastAsia" w:hAnsi="Times New Roman" w:cs="Times New Roman"/>
          <w:sz w:val="18"/>
          <w:szCs w:val="18"/>
          <w:lang w:eastAsia="ja-JP"/>
        </w:rPr>
        <w:t xml:space="preserve"> as soon as possible. (Written reply of the Hungarian Government dated 17 June 2004)</w:t>
      </w:r>
    </w:p>
    <w:p w14:paraId="21D67A12" w14:textId="77777777" w:rsidR="007A3AB7" w:rsidRPr="00381409" w:rsidRDefault="007A3AB7" w:rsidP="007A3AB7">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In Europe and the United States as well, it is not entirely absent that suspects are interrogated by investigative agencies after they are transferred to a detention center. However, it is regarded as an interview by the investigator (voluntary interrogation), and the suspect is guaranteed the freedom not to meet with the investigator.</w:t>
      </w:r>
    </w:p>
    <w:p w14:paraId="3C15D922" w14:textId="77777777" w:rsidR="007A3AB7" w:rsidRPr="00381409" w:rsidRDefault="007A3AB7" w:rsidP="007A3AB7">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　</w:t>
      </w:r>
      <w:r w:rsidRPr="00381409">
        <w:rPr>
          <w:rFonts w:ascii="Times New Roman" w:eastAsiaTheme="minorEastAsia" w:hAnsi="Times New Roman" w:cs="Times New Roman"/>
          <w:sz w:val="18"/>
          <w:szCs w:val="18"/>
          <w:lang w:eastAsia="ja-JP"/>
        </w:rPr>
        <w:t xml:space="preserve">In its general comment, in which the Committee itself determined the criteria for interpreting article 9 </w:t>
      </w:r>
      <w:proofErr w:type="gramStart"/>
      <w:r w:rsidRPr="00381409">
        <w:rPr>
          <w:rFonts w:ascii="Times New Roman" w:eastAsiaTheme="minorEastAsia" w:hAnsi="Times New Roman" w:cs="Times New Roman"/>
          <w:sz w:val="18"/>
          <w:szCs w:val="18"/>
          <w:lang w:eastAsia="ja-JP"/>
        </w:rPr>
        <w:t>of</w:t>
      </w:r>
      <w:r>
        <w:rPr>
          <w:rFonts w:ascii="Times New Roman" w:eastAsiaTheme="minorEastAsia" w:hAnsi="Times New Roman" w:cs="Times New Roman"/>
          <w:sz w:val="18"/>
          <w:szCs w:val="18"/>
          <w:lang w:eastAsia="ja-JP"/>
        </w:rPr>
        <w:t xml:space="preserve"> </w:t>
      </w:r>
      <w:r w:rsidRPr="00381409">
        <w:rPr>
          <w:rFonts w:ascii="Times New Roman" w:eastAsiaTheme="minorEastAsia" w:hAnsi="Times New Roman" w:cs="Times New Roman"/>
          <w:sz w:val="18"/>
          <w:szCs w:val="18"/>
          <w:lang w:eastAsia="ja-JP"/>
        </w:rPr>
        <w:t xml:space="preserve"> </w:t>
      </w:r>
      <w:r>
        <w:rPr>
          <w:rFonts w:ascii="Times New Roman" w:eastAsiaTheme="minorEastAsia" w:hAnsi="Times New Roman" w:cs="Times New Roman"/>
          <w:sz w:val="18"/>
          <w:szCs w:val="18"/>
          <w:lang w:eastAsia="ja-JP"/>
        </w:rPr>
        <w:t>HRC</w:t>
      </w:r>
      <w:proofErr w:type="gramEnd"/>
      <w:r w:rsidRPr="00381409">
        <w:rPr>
          <w:rFonts w:ascii="Times New Roman" w:eastAsiaTheme="minorEastAsia" w:hAnsi="Times New Roman" w:cs="Times New Roman"/>
          <w:sz w:val="18"/>
          <w:szCs w:val="18"/>
          <w:lang w:eastAsia="ja-JP"/>
        </w:rPr>
        <w:t>, the Committee stated that "</w:t>
      </w:r>
      <w:r w:rsidRPr="00265F67">
        <w:t xml:space="preserve"> </w:t>
      </w:r>
      <w:r w:rsidRPr="007A3AB7">
        <w:rPr>
          <w:rFonts w:ascii="Times New Roman" w:hAnsi="Times New Roman" w:cs="Times New Roman"/>
          <w:sz w:val="18"/>
          <w:szCs w:val="18"/>
        </w:rPr>
        <w:t xml:space="preserve">While the exact meaning of “promptly” may vary depending on objective circumstances, delays should not exceed a few days from the time of arrest. In the view of the Committee, 48 hours is ordinarily sufficient to transport the individual and to prepare for the judicial hearing; any delay longer than 48 hours must remain </w:t>
      </w:r>
      <w:proofErr w:type="gramStart"/>
      <w:r w:rsidRPr="007A3AB7">
        <w:rPr>
          <w:rFonts w:ascii="Times New Roman" w:hAnsi="Times New Roman" w:cs="Times New Roman"/>
          <w:sz w:val="18"/>
          <w:szCs w:val="18"/>
        </w:rPr>
        <w:t>absolutely exceptional</w:t>
      </w:r>
      <w:proofErr w:type="gramEnd"/>
      <w:r w:rsidRPr="007A3AB7">
        <w:rPr>
          <w:rFonts w:ascii="Times New Roman" w:hAnsi="Times New Roman" w:cs="Times New Roman"/>
          <w:sz w:val="18"/>
          <w:szCs w:val="18"/>
        </w:rPr>
        <w:t xml:space="preserve"> and be justified under the circumstances. Longer detention in the custody of law enforcement officials without judicial control unnecessarily increases the risk of ill</w:t>
      </w:r>
      <w:r>
        <w:rPr>
          <w:rFonts w:ascii="Times New Roman" w:hAnsi="Times New Roman" w:cs="Times New Roman"/>
          <w:sz w:val="18"/>
          <w:szCs w:val="18"/>
        </w:rPr>
        <w:t xml:space="preserve"> </w:t>
      </w:r>
      <w:proofErr w:type="gramStart"/>
      <w:r w:rsidRPr="007A3AB7">
        <w:rPr>
          <w:rFonts w:ascii="Times New Roman" w:hAnsi="Times New Roman" w:cs="Times New Roman"/>
          <w:sz w:val="18"/>
          <w:szCs w:val="18"/>
        </w:rPr>
        <w:t>treatment</w:t>
      </w:r>
      <w:r>
        <w:rPr>
          <w:rFonts w:ascii="Times New Roman" w:hAnsi="Times New Roman" w:cs="Times New Roman" w:hint="eastAsia"/>
          <w:sz w:val="18"/>
          <w:szCs w:val="18"/>
          <w:lang w:eastAsia="ja-JP"/>
        </w:rPr>
        <w:t>(</w:t>
      </w:r>
      <w:proofErr w:type="gramEnd"/>
      <w:r>
        <w:rPr>
          <w:rFonts w:ascii="Times New Roman" w:hAnsi="Times New Roman" w:cs="Times New Roman"/>
          <w:sz w:val="18"/>
          <w:szCs w:val="18"/>
          <w:lang w:eastAsia="ja-JP"/>
        </w:rPr>
        <w:t>para 33)</w:t>
      </w:r>
      <w:r w:rsidRPr="007A3AB7">
        <w:rPr>
          <w:rFonts w:ascii="Times New Roman" w:hAnsi="Times New Roman" w:cs="Times New Roman"/>
          <w:sz w:val="18"/>
          <w:szCs w:val="18"/>
        </w:rPr>
        <w:t>.</w:t>
      </w:r>
      <w:r w:rsidRPr="00265F67">
        <w:rPr>
          <w:rFonts w:ascii="Times New Roman" w:eastAsiaTheme="minorEastAsia" w:hAnsi="Times New Roman" w:cs="Times New Roman"/>
          <w:sz w:val="18"/>
          <w:szCs w:val="18"/>
          <w:lang w:eastAsia="ja-JP"/>
        </w:rPr>
        <w:t xml:space="preserve"> </w:t>
      </w:r>
      <w:r w:rsidRPr="00381409">
        <w:rPr>
          <w:rFonts w:ascii="Times New Roman" w:eastAsiaTheme="minorEastAsia" w:hAnsi="Times New Roman" w:cs="Times New Roman"/>
          <w:sz w:val="18"/>
          <w:szCs w:val="18"/>
          <w:lang w:eastAsia="ja-JP"/>
        </w:rPr>
        <w:t>".</w:t>
      </w:r>
    </w:p>
    <w:p w14:paraId="2D37C9F7" w14:textId="77777777" w:rsidR="007A3AB7" w:rsidRPr="00381409" w:rsidRDefault="007A3AB7" w:rsidP="007A3AB7">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opinion also states that "</w:t>
      </w:r>
      <w:r w:rsidRPr="00265F67">
        <w:t xml:space="preserve"> </w:t>
      </w:r>
      <w:r w:rsidRPr="007A3AB7">
        <w:rPr>
          <w:rFonts w:ascii="Times New Roman" w:hAnsi="Times New Roman" w:cs="Times New Roman"/>
          <w:sz w:val="18"/>
          <w:szCs w:val="18"/>
        </w:rPr>
        <w:t xml:space="preserve">The individual must be brought to appear physically before the judge or other officer authorized by law to exercise judicial power.101 The physical presence of detainees at the hearing gives the opportunity for inquiry into the treatment that they received in custody102 and facilitates immediate transfer to a remand detention </w:t>
      </w:r>
      <w:proofErr w:type="spellStart"/>
      <w:r w:rsidRPr="007A3AB7">
        <w:rPr>
          <w:rFonts w:ascii="Times New Roman" w:hAnsi="Times New Roman" w:cs="Times New Roman"/>
          <w:sz w:val="18"/>
          <w:szCs w:val="18"/>
        </w:rPr>
        <w:t>centre</w:t>
      </w:r>
      <w:proofErr w:type="spellEnd"/>
      <w:r w:rsidRPr="007A3AB7">
        <w:rPr>
          <w:rFonts w:ascii="Times New Roman" w:hAnsi="Times New Roman" w:cs="Times New Roman"/>
          <w:sz w:val="18"/>
          <w:szCs w:val="18"/>
        </w:rPr>
        <w:t xml:space="preserve"> if continued detention is ordered. It thus serves as a safeguard for the right to security of person and the prohibition against torture and cruel, </w:t>
      </w:r>
      <w:proofErr w:type="gramStart"/>
      <w:r w:rsidRPr="007A3AB7">
        <w:rPr>
          <w:rFonts w:ascii="Times New Roman" w:hAnsi="Times New Roman" w:cs="Times New Roman"/>
          <w:sz w:val="18"/>
          <w:szCs w:val="18"/>
        </w:rPr>
        <w:t>inhuman</w:t>
      </w:r>
      <w:proofErr w:type="gramEnd"/>
      <w:r w:rsidRPr="007A3AB7">
        <w:rPr>
          <w:rFonts w:ascii="Times New Roman" w:hAnsi="Times New Roman" w:cs="Times New Roman"/>
          <w:sz w:val="18"/>
          <w:szCs w:val="18"/>
        </w:rPr>
        <w:t xml:space="preserve"> or degrading treatment. In the hearing that ensues, and in subsequent hearings at which the judge assesses the legality or necessity of the detention, the individual is entitled to legal assistance, which should in principle be by counsel of choice</w:t>
      </w:r>
      <w:r>
        <w:rPr>
          <w:rFonts w:ascii="Times New Roman" w:hAnsi="Times New Roman" w:cs="Times New Roman" w:hint="eastAsia"/>
          <w:sz w:val="18"/>
          <w:szCs w:val="18"/>
          <w:lang w:eastAsia="ja-JP"/>
        </w:rPr>
        <w:t>(</w:t>
      </w:r>
      <w:r>
        <w:rPr>
          <w:rFonts w:ascii="Times New Roman" w:hAnsi="Times New Roman" w:cs="Times New Roman"/>
          <w:sz w:val="18"/>
          <w:szCs w:val="18"/>
          <w:lang w:eastAsia="ja-JP"/>
        </w:rPr>
        <w:t>para34)</w:t>
      </w:r>
      <w:r w:rsidRPr="007A3AB7">
        <w:rPr>
          <w:rFonts w:ascii="Times New Roman" w:hAnsi="Times New Roman" w:cs="Times New Roman"/>
          <w:sz w:val="18"/>
          <w:szCs w:val="18"/>
        </w:rPr>
        <w:t>.</w:t>
      </w:r>
    </w:p>
    <w:p w14:paraId="504BCFB0" w14:textId="77777777" w:rsidR="007A3AB7" w:rsidRPr="00381409" w:rsidRDefault="007A3AB7" w:rsidP="007A3AB7">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"In the Committee's view, a second detention should not involve a return to police </w:t>
      </w:r>
      <w:proofErr w:type="gramStart"/>
      <w:r w:rsidRPr="00381409">
        <w:rPr>
          <w:rFonts w:ascii="Times New Roman" w:eastAsiaTheme="minorEastAsia" w:hAnsi="Times New Roman" w:cs="Times New Roman"/>
          <w:sz w:val="18"/>
          <w:szCs w:val="18"/>
          <w:lang w:eastAsia="ja-JP"/>
        </w:rPr>
        <w:t>custody, but</w:t>
      </w:r>
      <w:proofErr w:type="gramEnd"/>
      <w:r w:rsidRPr="00381409">
        <w:rPr>
          <w:rFonts w:ascii="Times New Roman" w:eastAsiaTheme="minorEastAsia" w:hAnsi="Times New Roman" w:cs="Times New Roman"/>
          <w:sz w:val="18"/>
          <w:szCs w:val="18"/>
          <w:lang w:eastAsia="ja-JP"/>
        </w:rPr>
        <w:t xml:space="preserve"> should rather be made in another establishment under the jurisdiction of another authority, where the danger to the rights of the detainee is more easily mitigated." Id. (2014 General Comment 35). It is precisely the general opinion that indicates that substitute prisons are not permissible.</w:t>
      </w:r>
    </w:p>
    <w:p w14:paraId="076B6D4E" w14:textId="77777777" w:rsidR="007A3AB7" w:rsidRPr="00381409" w:rsidRDefault="007A3AB7" w:rsidP="007A3AB7">
      <w:pPr>
        <w:pStyle w:val="a8"/>
        <w:rPr>
          <w:rFonts w:ascii="Times New Roman" w:eastAsiaTheme="minorEastAsia" w:hAnsi="Times New Roman" w:cs="Times New Roman"/>
          <w:sz w:val="18"/>
          <w:szCs w:val="18"/>
          <w:lang w:eastAsia="ja-JP"/>
        </w:rPr>
      </w:pPr>
    </w:p>
    <w:p w14:paraId="3F4CFF0F" w14:textId="77777777" w:rsidR="007A3AB7" w:rsidRPr="00381409" w:rsidRDefault="007A3AB7" w:rsidP="007A3AB7">
      <w:pPr>
        <w:pStyle w:val="a8"/>
        <w:rPr>
          <w:rFonts w:ascii="Times New Roman" w:eastAsiaTheme="minorEastAsia" w:hAnsi="Times New Roman" w:cs="Times New Roman"/>
          <w:sz w:val="18"/>
          <w:szCs w:val="18"/>
          <w:lang w:eastAsia="ja-JP"/>
        </w:rPr>
      </w:pPr>
    </w:p>
  </w:footnote>
  <w:footnote w:id="2">
    <w:p w14:paraId="553E2798"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lang w:eastAsia="ja-JP"/>
        </w:rPr>
        <w:t xml:space="preserve"> During the examination of the Government's report by the Committee on the Covenant on Civil Liberties in 2014, the Committee recommended, after intense questioning, that</w:t>
      </w:r>
    </w:p>
    <w:p w14:paraId="4C81E35C"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Committee regrets that the State party continues to justify the use of substitute prisons on the grounds of the lack of available resources and the efficiency of this system for criminal investigations.</w:t>
      </w:r>
    </w:p>
    <w:p w14:paraId="2DFC24E7"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The Committee remains concerned that, prior to prosecution, the lack of the right to bail or the right to the assistance of a court-appointed </w:t>
      </w:r>
      <w:proofErr w:type="spellStart"/>
      <w:r w:rsidRPr="00381409">
        <w:rPr>
          <w:rFonts w:ascii="Times New Roman" w:eastAsiaTheme="minorEastAsia" w:hAnsi="Times New Roman" w:cs="Times New Roman"/>
          <w:sz w:val="18"/>
          <w:szCs w:val="18"/>
          <w:lang w:eastAsia="ja-JP"/>
        </w:rPr>
        <w:t>defence</w:t>
      </w:r>
      <w:proofErr w:type="spellEnd"/>
      <w:r w:rsidRPr="00381409">
        <w:rPr>
          <w:rFonts w:ascii="Times New Roman" w:eastAsiaTheme="minorEastAsia" w:hAnsi="Times New Roman" w:cs="Times New Roman"/>
          <w:sz w:val="18"/>
          <w:szCs w:val="18"/>
          <w:lang w:eastAsia="ja-JP"/>
        </w:rPr>
        <w:t xml:space="preserve"> counsel increases the risk of extracting coerced confessions in substitute prisons.</w:t>
      </w:r>
    </w:p>
    <w:p w14:paraId="3D207BA6" w14:textId="77777777" w:rsidR="006E0938" w:rsidRPr="00381409" w:rsidRDefault="006E0938" w:rsidP="006E0938">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Committee further expresses its concern at the absence of strict regulations on the conduct of interrogations and regrets that the video recording of interrogations proposed in the 2014 "Reform Plan" (referring to the "Results of the Research and Deliberation on the Establishment of a New Criminal Justice System", Special Committee on Criminal Justice for a New Era, Legislative Council, 9 July 2014) We regret the limited scope of the proposed mandatory video recording of interrogations."</w:t>
      </w:r>
    </w:p>
    <w:p w14:paraId="22345EF5"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This reform plan was later turned into a draft law and the new Code of Criminal Procedure was enacted in June 2016. The reforms were only partial and did not even make the entire interrogation process visible. On the other hand, the scope of interception of communications was expanded, plea bargaining was introduced, and investigative powers were expanded.</w:t>
      </w:r>
    </w:p>
    <w:p w14:paraId="4E2B93B3"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　</w:t>
      </w:r>
      <w:r w:rsidRPr="00381409">
        <w:rPr>
          <w:rFonts w:ascii="Times New Roman" w:eastAsiaTheme="minorEastAsia" w:hAnsi="Times New Roman" w:cs="Times New Roman"/>
          <w:sz w:val="18"/>
          <w:szCs w:val="18"/>
          <w:lang w:eastAsia="ja-JP"/>
        </w:rPr>
        <w:t xml:space="preserve">At the end of the Commission's review, Chairman </w:t>
      </w:r>
      <w:r>
        <w:rPr>
          <w:rFonts w:ascii="Times New Roman" w:eastAsiaTheme="minorEastAsia" w:hAnsi="Times New Roman" w:cs="Times New Roman"/>
          <w:sz w:val="18"/>
          <w:szCs w:val="18"/>
          <w:lang w:eastAsia="ja-JP"/>
        </w:rPr>
        <w:t xml:space="preserve">Sir. </w:t>
      </w:r>
      <w:r w:rsidRPr="00381409">
        <w:rPr>
          <w:rFonts w:ascii="Times New Roman" w:eastAsiaTheme="minorEastAsia" w:hAnsi="Times New Roman" w:cs="Times New Roman"/>
          <w:sz w:val="18"/>
          <w:szCs w:val="18"/>
          <w:lang w:eastAsia="ja-JP"/>
        </w:rPr>
        <w:t xml:space="preserve">Nigel </w:t>
      </w:r>
      <w:proofErr w:type="spellStart"/>
      <w:r w:rsidRPr="00381409">
        <w:rPr>
          <w:rFonts w:ascii="Times New Roman" w:eastAsiaTheme="minorEastAsia" w:hAnsi="Times New Roman" w:cs="Times New Roman"/>
          <w:sz w:val="18"/>
          <w:szCs w:val="18"/>
          <w:lang w:eastAsia="ja-JP"/>
        </w:rPr>
        <w:t>Rodley</w:t>
      </w:r>
      <w:proofErr w:type="spellEnd"/>
      <w:r w:rsidRPr="00381409">
        <w:rPr>
          <w:rFonts w:ascii="Times New Roman" w:eastAsiaTheme="minorEastAsia" w:hAnsi="Times New Roman" w:cs="Times New Roman"/>
          <w:sz w:val="18"/>
          <w:szCs w:val="18"/>
          <w:lang w:eastAsia="ja-JP"/>
        </w:rPr>
        <w:t xml:space="preserve"> made the following concluding remarks</w:t>
      </w:r>
    </w:p>
    <w:p w14:paraId="78CE2ACB" w14:textId="77777777" w:rsidR="006E0938" w:rsidRPr="00381409" w:rsidRDefault="006E0938" w:rsidP="006E0938">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"There are two issues (the substitute prison system and the comfort women issue) that need to be touched upon. He made the point that the Japanese government is repeating the same process </w:t>
      </w:r>
      <w:proofErr w:type="gramStart"/>
      <w:r w:rsidRPr="00381409">
        <w:rPr>
          <w:rFonts w:ascii="Times New Roman" w:eastAsiaTheme="minorEastAsia" w:hAnsi="Times New Roman" w:cs="Times New Roman"/>
          <w:sz w:val="18"/>
          <w:szCs w:val="18"/>
          <w:lang w:eastAsia="ja-JP"/>
        </w:rPr>
        <w:t>over and over again</w:t>
      </w:r>
      <w:proofErr w:type="gramEnd"/>
      <w:r w:rsidRPr="00381409">
        <w:rPr>
          <w:rFonts w:ascii="Times New Roman" w:eastAsiaTheme="minorEastAsia" w:hAnsi="Times New Roman" w:cs="Times New Roman"/>
          <w:sz w:val="18"/>
          <w:szCs w:val="18"/>
          <w:lang w:eastAsia="ja-JP"/>
        </w:rPr>
        <w:t xml:space="preserve">. </w:t>
      </w:r>
      <w:proofErr w:type="gramStart"/>
      <w:r w:rsidRPr="00381409">
        <w:rPr>
          <w:rFonts w:ascii="Times New Roman" w:eastAsiaTheme="minorEastAsia" w:hAnsi="Times New Roman" w:cs="Times New Roman"/>
          <w:sz w:val="18"/>
          <w:szCs w:val="18"/>
          <w:lang w:eastAsia="ja-JP"/>
        </w:rPr>
        <w:t>With regard to</w:t>
      </w:r>
      <w:proofErr w:type="gramEnd"/>
      <w:r w:rsidRPr="00381409">
        <w:rPr>
          <w:rFonts w:ascii="Times New Roman" w:eastAsiaTheme="minorEastAsia" w:hAnsi="Times New Roman" w:cs="Times New Roman"/>
          <w:sz w:val="18"/>
          <w:szCs w:val="18"/>
          <w:lang w:eastAsia="ja-JP"/>
        </w:rPr>
        <w:t xml:space="preserve"> the substitute prison system, the government cited a lack of resources as a reason for not changing the system, but the Chairperson pointed out that a situation in which respect for human rights depends on resources should not exist in a developed country like Japan.</w:t>
      </w:r>
    </w:p>
    <w:p w14:paraId="184C95C0"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only reason why this kind of system is maintained is because the prosecution wants to seek a confession. Such a situation is clearly inconsistent with the Statute.</w:t>
      </w:r>
    </w:p>
    <w:p w14:paraId="4D199EB9"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The Japanese government will not be surprised if the Commission issues its recommendations in a stronger form than before. The Japanese government clearly appears to be resisting the international community." He went on to say.</w:t>
      </w:r>
    </w:p>
    <w:p w14:paraId="6AEAECFB" w14:textId="77777777" w:rsidR="006E0938" w:rsidRPr="00381409" w:rsidRDefault="006E0938" w:rsidP="006E0938">
      <w:pPr>
        <w:pStyle w:val="a3"/>
        <w:spacing w:before="3" w:line="216" w:lineRule="auto"/>
        <w:ind w:right="901"/>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　</w:t>
      </w:r>
      <w:r w:rsidRPr="00381409">
        <w:rPr>
          <w:rFonts w:ascii="Times New Roman" w:eastAsiaTheme="minorEastAsia" w:hAnsi="Times New Roman" w:cs="Times New Roman"/>
          <w:sz w:val="18"/>
          <w:szCs w:val="18"/>
          <w:lang w:eastAsia="ja-JP"/>
        </w:rPr>
        <w:t>The recommendation was a red card to Japan's pretrial detention system, which has been subject to numerous yellow cards.</w:t>
      </w:r>
    </w:p>
    <w:p w14:paraId="519247DA" w14:textId="77777777" w:rsidR="006E0938" w:rsidRPr="00381409" w:rsidRDefault="006E0938" w:rsidP="006E0938">
      <w:pPr>
        <w:pStyle w:val="a3"/>
        <w:spacing w:before="3" w:line="216" w:lineRule="auto"/>
        <w:ind w:right="901" w:firstLineChars="100" w:firstLine="174"/>
        <w:rPr>
          <w:rFonts w:ascii="Times New Roman" w:eastAsiaTheme="minorEastAsia" w:hAnsi="Times New Roman" w:cs="Times New Roman"/>
          <w:sz w:val="18"/>
          <w:szCs w:val="18"/>
          <w:lang w:eastAsia="ja-JP"/>
        </w:rPr>
      </w:pPr>
      <w:r w:rsidRPr="00381409">
        <w:rPr>
          <w:rFonts w:ascii="Times New Roman" w:eastAsiaTheme="minorEastAsia" w:hAnsi="Times New Roman" w:cs="Times New Roman"/>
          <w:sz w:val="18"/>
          <w:szCs w:val="18"/>
          <w:lang w:eastAsia="ja-JP"/>
        </w:rPr>
        <w:t xml:space="preserve">Civil society must, once again, redouble its efforts to achieve the fundamental reforms to the pre-trial detention system set out in the 2014 </w:t>
      </w:r>
      <w:r>
        <w:rPr>
          <w:rFonts w:ascii="Times New Roman" w:eastAsiaTheme="minorEastAsia" w:hAnsi="Times New Roman" w:cs="Times New Roman"/>
          <w:sz w:val="18"/>
          <w:szCs w:val="18"/>
          <w:lang w:eastAsia="ja-JP"/>
        </w:rPr>
        <w:t>concluding observations</w:t>
      </w:r>
      <w:r w:rsidRPr="00381409">
        <w:rPr>
          <w:rFonts w:ascii="Times New Roman" w:eastAsiaTheme="minorEastAsia" w:hAnsi="Times New Roman" w:cs="Times New Roman"/>
          <w:sz w:val="18"/>
          <w:szCs w:val="18"/>
          <w:lang w:eastAsia="ja-JP"/>
        </w:rPr>
        <w:t>.</w:t>
      </w:r>
    </w:p>
    <w:p w14:paraId="73DB5AF9" w14:textId="77777777" w:rsidR="006E0938" w:rsidRPr="00381409" w:rsidRDefault="006E0938" w:rsidP="006E0938">
      <w:pPr>
        <w:pStyle w:val="a8"/>
        <w:rPr>
          <w:rFonts w:ascii="Times New Roman" w:eastAsiaTheme="minorEastAsia" w:hAnsi="Times New Roman" w:cs="Times New Roman"/>
          <w:sz w:val="18"/>
          <w:szCs w:val="18"/>
          <w:lang w:eastAsia="ja-JP"/>
        </w:rPr>
      </w:pPr>
    </w:p>
    <w:p w14:paraId="413DE80F" w14:textId="77777777" w:rsidR="006E0938" w:rsidRPr="00381409" w:rsidRDefault="006E0938" w:rsidP="006E0938">
      <w:pPr>
        <w:pStyle w:val="a8"/>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A/HRC/WGAD/2018/55, para 72</w:t>
      </w:r>
    </w:p>
    <w:p w14:paraId="7EFC6CF9" w14:textId="77777777" w:rsidR="006E0938" w:rsidRPr="00381409" w:rsidRDefault="006E0938" w:rsidP="006E0938">
      <w:pPr>
        <w:widowControl/>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Ministry of Foreign Affairs of Japan (January 2019) "Japan's Human Rights Commitments and Pledges" last accessed on 6 January 2021 at: </w:t>
      </w:r>
      <w:hyperlink r:id="rId1" w:history="1">
        <w:r w:rsidRPr="00381409">
          <w:rPr>
            <w:rStyle w:val="a6"/>
            <w:rFonts w:ascii="Times New Roman" w:eastAsiaTheme="minorEastAsia" w:hAnsi="Times New Roman" w:cs="Times New Roman"/>
            <w:sz w:val="18"/>
            <w:szCs w:val="18"/>
          </w:rPr>
          <w:t>https://www.mofa.go.jp/files/000175306.pdf</w:t>
        </w:r>
      </w:hyperlink>
    </w:p>
    <w:p w14:paraId="34ED9161" w14:textId="77777777" w:rsidR="006E0938" w:rsidRPr="00381409" w:rsidRDefault="006E0938" w:rsidP="006E0938">
      <w:pPr>
        <w:pStyle w:val="a8"/>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A/HRC/WGAD/2018/55, para 70 and 77</w:t>
      </w:r>
    </w:p>
    <w:p w14:paraId="18EF1912" w14:textId="77777777" w:rsidR="006E0938" w:rsidRPr="00381409" w:rsidRDefault="006E0938" w:rsidP="006E0938">
      <w:pPr>
        <w:pStyle w:val="a8"/>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Ibid, para 82 </w:t>
      </w:r>
    </w:p>
    <w:p w14:paraId="27A1916C" w14:textId="77777777" w:rsidR="006E0938" w:rsidRPr="00381409" w:rsidRDefault="006E0938" w:rsidP="006E0938">
      <w:pPr>
        <w:pStyle w:val="a8"/>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Ibid, para 70 </w:t>
      </w:r>
    </w:p>
    <w:p w14:paraId="7C549374" w14:textId="77777777" w:rsidR="006E0938" w:rsidRPr="00381409" w:rsidRDefault="006E0938" w:rsidP="006E0938">
      <w:pPr>
        <w:widowControl/>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a/</w:t>
      </w:r>
      <w:proofErr w:type="spellStart"/>
      <w:r w:rsidRPr="00381409">
        <w:rPr>
          <w:rFonts w:ascii="Times New Roman" w:eastAsiaTheme="minorEastAsia" w:hAnsi="Times New Roman" w:cs="Times New Roman"/>
          <w:sz w:val="18"/>
          <w:szCs w:val="18"/>
        </w:rPr>
        <w:t>hrc</w:t>
      </w:r>
      <w:proofErr w:type="spellEnd"/>
      <w:r w:rsidRPr="00381409">
        <w:rPr>
          <w:rFonts w:ascii="Times New Roman" w:eastAsiaTheme="minorEastAsia" w:hAnsi="Times New Roman" w:cs="Times New Roman"/>
          <w:sz w:val="18"/>
          <w:szCs w:val="18"/>
        </w:rPr>
        <w:t>/</w:t>
      </w:r>
      <w:proofErr w:type="spellStart"/>
      <w:r w:rsidRPr="00381409">
        <w:rPr>
          <w:rFonts w:ascii="Times New Roman" w:eastAsiaTheme="minorEastAsia" w:hAnsi="Times New Roman" w:cs="Times New Roman"/>
          <w:sz w:val="18"/>
          <w:szCs w:val="18"/>
        </w:rPr>
        <w:t>wgad</w:t>
      </w:r>
      <w:proofErr w:type="spellEnd"/>
      <w:r w:rsidRPr="00381409">
        <w:rPr>
          <w:rFonts w:ascii="Times New Roman" w:eastAsiaTheme="minorEastAsia" w:hAnsi="Times New Roman" w:cs="Times New Roman"/>
          <w:sz w:val="18"/>
          <w:szCs w:val="18"/>
        </w:rPr>
        <w:t>/2018/55</w:t>
      </w:r>
    </w:p>
    <w:p w14:paraId="53A9C452" w14:textId="77777777" w:rsidR="006E0938" w:rsidRPr="00381409" w:rsidRDefault="006E0938" w:rsidP="006E0938">
      <w:pPr>
        <w:pStyle w:val="a8"/>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A/HRC/35/22/Add.1, para 60</w:t>
      </w:r>
    </w:p>
    <w:p w14:paraId="32DD6F4E" w14:textId="77777777" w:rsidR="006E0938" w:rsidRPr="00381409" w:rsidRDefault="006E0938" w:rsidP="006E0938">
      <w:pPr>
        <w:pStyle w:val="a8"/>
        <w:rPr>
          <w:rFonts w:ascii="Times New Roman" w:eastAsiaTheme="minorEastAsia" w:hAnsi="Times New Roman" w:cs="Times New Roman"/>
          <w:sz w:val="18"/>
          <w:szCs w:val="18"/>
          <w:lang w:eastAsia="ja-JP"/>
        </w:rPr>
      </w:pPr>
    </w:p>
  </w:footnote>
  <w:footnote w:id="3">
    <w:p w14:paraId="4E7AC7A4"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A/HRC/WGAD/2018/55</w:t>
      </w:r>
    </w:p>
  </w:footnote>
  <w:footnote w:id="4">
    <w:p w14:paraId="5749C3BB" w14:textId="77777777" w:rsidR="006B40BB" w:rsidRPr="00381409" w:rsidRDefault="006B40BB" w:rsidP="006B40BB">
      <w:pPr>
        <w:pStyle w:val="a8"/>
        <w:rPr>
          <w:rFonts w:ascii="Times New Roman" w:eastAsiaTheme="minorEastAsia" w:hAnsi="Times New Roman" w:cs="Times New Roman"/>
          <w:sz w:val="18"/>
          <w:szCs w:val="18"/>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rPr>
        <w:t xml:space="preserve"> A/HRC/WGAD/2018/55, para 72</w:t>
      </w:r>
    </w:p>
  </w:footnote>
  <w:footnote w:id="5">
    <w:p w14:paraId="43E6BF04" w14:textId="77777777" w:rsidR="006B40BB" w:rsidRPr="00381409" w:rsidRDefault="006B40BB" w:rsidP="006B40BB">
      <w:pPr>
        <w:widowControl/>
        <w:rPr>
          <w:rFonts w:ascii="Times New Roman" w:eastAsiaTheme="minorEastAsia" w:hAnsi="Times New Roman" w:cs="Times New Roman"/>
          <w:sz w:val="18"/>
          <w:szCs w:val="18"/>
        </w:rPr>
      </w:pPr>
      <w:r>
        <w:rPr>
          <w:rStyle w:val="aa"/>
        </w:rPr>
        <w:footnoteRef/>
      </w:r>
      <w:r>
        <w:t xml:space="preserve"> </w:t>
      </w:r>
      <w:r w:rsidRPr="00381409">
        <w:rPr>
          <w:rFonts w:ascii="Times New Roman" w:eastAsiaTheme="minorEastAsia" w:hAnsi="Times New Roman" w:cs="Times New Roman"/>
          <w:sz w:val="18"/>
          <w:szCs w:val="18"/>
        </w:rPr>
        <w:t xml:space="preserve">Ministry of Foreign Affairs of Japan (January 2019) "Japan's Human Rights Commitments and Pledges" last accessed on 6 January 2021 at: </w:t>
      </w:r>
      <w:hyperlink r:id="rId2" w:history="1">
        <w:r w:rsidRPr="00381409">
          <w:rPr>
            <w:rStyle w:val="a6"/>
            <w:rFonts w:ascii="Times New Roman" w:eastAsiaTheme="minorEastAsia" w:hAnsi="Times New Roman" w:cs="Times New Roman"/>
            <w:sz w:val="18"/>
            <w:szCs w:val="18"/>
          </w:rPr>
          <w:t>https://www.mofa.go.jp/files/000175306.pdf</w:t>
        </w:r>
      </w:hyperlink>
    </w:p>
    <w:p w14:paraId="063ACD61" w14:textId="77777777" w:rsidR="006B40BB" w:rsidRDefault="006B40BB" w:rsidP="006B40BB">
      <w:pPr>
        <w:pStyle w:val="a8"/>
      </w:pPr>
    </w:p>
  </w:footnote>
  <w:footnote w:id="6">
    <w:p w14:paraId="18E5BC4F"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A/HRC/WGAD/2018/55, para 70 and 77</w:t>
      </w:r>
    </w:p>
  </w:footnote>
  <w:footnote w:id="7">
    <w:p w14:paraId="4075F3C6"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Ibid, para 82</w:t>
      </w:r>
    </w:p>
  </w:footnote>
  <w:footnote w:id="8">
    <w:p w14:paraId="0815BAF1"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Ibid, para 70</w:t>
      </w:r>
    </w:p>
  </w:footnote>
  <w:footnote w:id="9">
    <w:p w14:paraId="44B15205" w14:textId="77777777" w:rsidR="006B40BB" w:rsidRDefault="006B40BB" w:rsidP="006B40BB">
      <w:pPr>
        <w:pStyle w:val="a8"/>
      </w:pPr>
      <w:r>
        <w:rPr>
          <w:rStyle w:val="aa"/>
        </w:rPr>
        <w:footnoteRef/>
      </w:r>
      <w:r>
        <w:t xml:space="preserve"> </w:t>
      </w:r>
      <w:r w:rsidRPr="00381409">
        <w:rPr>
          <w:rFonts w:ascii="Times New Roman" w:eastAsiaTheme="minorEastAsia" w:hAnsi="Times New Roman" w:cs="Times New Roman"/>
          <w:sz w:val="18"/>
          <w:szCs w:val="18"/>
        </w:rPr>
        <w:t>a/</w:t>
      </w:r>
      <w:proofErr w:type="spellStart"/>
      <w:r w:rsidRPr="00381409">
        <w:rPr>
          <w:rFonts w:ascii="Times New Roman" w:eastAsiaTheme="minorEastAsia" w:hAnsi="Times New Roman" w:cs="Times New Roman"/>
          <w:sz w:val="18"/>
          <w:szCs w:val="18"/>
        </w:rPr>
        <w:t>hrc</w:t>
      </w:r>
      <w:proofErr w:type="spellEnd"/>
      <w:r w:rsidRPr="00381409">
        <w:rPr>
          <w:rFonts w:ascii="Times New Roman" w:eastAsiaTheme="minorEastAsia" w:hAnsi="Times New Roman" w:cs="Times New Roman"/>
          <w:sz w:val="18"/>
          <w:szCs w:val="18"/>
        </w:rPr>
        <w:t>/</w:t>
      </w:r>
      <w:proofErr w:type="spellStart"/>
      <w:r w:rsidRPr="00381409">
        <w:rPr>
          <w:rFonts w:ascii="Times New Roman" w:eastAsiaTheme="minorEastAsia" w:hAnsi="Times New Roman" w:cs="Times New Roman"/>
          <w:sz w:val="18"/>
          <w:szCs w:val="18"/>
        </w:rPr>
        <w:t>wgad</w:t>
      </w:r>
      <w:proofErr w:type="spellEnd"/>
      <w:r w:rsidRPr="00381409">
        <w:rPr>
          <w:rFonts w:ascii="Times New Roman" w:eastAsiaTheme="minorEastAsia" w:hAnsi="Times New Roman" w:cs="Times New Roman"/>
          <w:sz w:val="18"/>
          <w:szCs w:val="18"/>
        </w:rPr>
        <w:t>/2018/55</w:t>
      </w:r>
    </w:p>
  </w:footnote>
  <w:footnote w:id="10">
    <w:p w14:paraId="61A45292"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A/HRC/35/22/Add.1, para 60</w:t>
      </w:r>
    </w:p>
  </w:footnote>
  <w:footnote w:id="11">
    <w:p w14:paraId="78009330" w14:textId="77777777" w:rsidR="006B40BB" w:rsidRDefault="006B40BB" w:rsidP="006B40BB">
      <w:pPr>
        <w:pStyle w:val="a8"/>
      </w:pPr>
      <w:r>
        <w:rPr>
          <w:rStyle w:val="aa"/>
        </w:rPr>
        <w:footnoteRef/>
      </w:r>
      <w:r>
        <w:t xml:space="preserve"> </w:t>
      </w:r>
      <w:hyperlink r:id="rId3" w:history="1">
        <w:r w:rsidRPr="001829DE">
          <w:rPr>
            <w:rStyle w:val="a6"/>
            <w:rFonts w:asciiTheme="minorEastAsia" w:eastAsiaTheme="minorEastAsia" w:hAnsiTheme="minorEastAsia" w:cs="Times New Roman"/>
            <w:sz w:val="18"/>
            <w:szCs w:val="18"/>
          </w:rPr>
          <w:t>https://www.okinawatimes.co.jp/articles/-/133698</w:t>
        </w:r>
      </w:hyperlink>
    </w:p>
  </w:footnote>
  <w:footnote w:id="12">
    <w:p w14:paraId="491B84B5"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A/HRC/WGAD/2018/55, para 42</w:t>
      </w:r>
    </w:p>
  </w:footnote>
  <w:footnote w:id="13">
    <w:p w14:paraId="3FBEFFBA"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 xml:space="preserve">A/HRC/31/66, para 32. See also A/HRC/20/27, para. 41, and ODIHR/OSCE </w:t>
      </w:r>
      <w:r w:rsidRPr="001829DE">
        <w:rPr>
          <w:rFonts w:asciiTheme="minorEastAsia" w:eastAsiaTheme="minorEastAsia" w:hAnsiTheme="minorEastAsia" w:cs="Times New Roman"/>
          <w:i/>
          <w:sz w:val="18"/>
          <w:szCs w:val="18"/>
        </w:rPr>
        <w:t>Guidelines</w:t>
      </w:r>
      <w:r w:rsidRPr="001829DE">
        <w:rPr>
          <w:rFonts w:asciiTheme="minorEastAsia" w:eastAsiaTheme="minorEastAsia" w:hAnsiTheme="minorEastAsia" w:cs="Times New Roman"/>
          <w:sz w:val="18"/>
          <w:szCs w:val="18"/>
        </w:rPr>
        <w:t>, para. 20.</w:t>
      </w:r>
    </w:p>
  </w:footnote>
  <w:footnote w:id="14">
    <w:p w14:paraId="1D655299"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A/HRC/31/66, Para10</w:t>
      </w:r>
    </w:p>
  </w:footnote>
  <w:footnote w:id="15">
    <w:p w14:paraId="531E6AC2" w14:textId="77777777" w:rsidR="006B40BB" w:rsidRDefault="006B40BB" w:rsidP="006B40BB">
      <w:pPr>
        <w:pStyle w:val="a8"/>
      </w:pPr>
      <w:r>
        <w:rPr>
          <w:rStyle w:val="aa"/>
        </w:rPr>
        <w:footnoteRef/>
      </w:r>
      <w:r>
        <w:t xml:space="preserve"> </w:t>
      </w:r>
      <w:r w:rsidRPr="001829DE">
        <w:rPr>
          <w:rFonts w:asciiTheme="minorEastAsia" w:eastAsiaTheme="minorEastAsia" w:hAnsiTheme="minorEastAsia" w:cs="Times New Roman"/>
          <w:sz w:val="18"/>
          <w:szCs w:val="18"/>
        </w:rPr>
        <w:t>Ibid, para 7</w:t>
      </w:r>
    </w:p>
  </w:footnote>
  <w:footnote w:id="16">
    <w:p w14:paraId="27039068" w14:textId="77777777" w:rsidR="00B23ED6" w:rsidRPr="00381409" w:rsidRDefault="00F268AC">
      <w:pPr>
        <w:pStyle w:val="a8"/>
        <w:rPr>
          <w:rFonts w:ascii="Times New Roman" w:eastAsiaTheme="minorEastAsia" w:hAnsi="Times New Roman" w:cs="Times New Roman"/>
          <w:sz w:val="18"/>
          <w:szCs w:val="18"/>
          <w:lang w:eastAsia="ja-JP"/>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bCs/>
          <w:sz w:val="18"/>
          <w:szCs w:val="18"/>
          <w:lang w:eastAsia="ja-JP"/>
        </w:rPr>
        <w:t xml:space="preserve"> The specific members of the investigation team are not known, and although several experts were involved in the investigation, their method was to provide comments and suggestions based on the records and reports prepared by the investigation team.</w:t>
      </w:r>
    </w:p>
  </w:footnote>
  <w:footnote w:id="17">
    <w:p w14:paraId="2F040103" w14:textId="77777777" w:rsidR="00013AF3" w:rsidRPr="00381409" w:rsidRDefault="00013AF3" w:rsidP="00013AF3">
      <w:pPr>
        <w:pStyle w:val="a8"/>
        <w:rPr>
          <w:rFonts w:ascii="Times New Roman" w:eastAsiaTheme="minorEastAsia" w:hAnsi="Times New Roman" w:cs="Times New Roman"/>
          <w:sz w:val="18"/>
          <w:szCs w:val="18"/>
          <w:lang w:eastAsia="ja-JP"/>
        </w:rPr>
      </w:pPr>
      <w:r w:rsidRPr="00381409">
        <w:rPr>
          <w:rStyle w:val="aa"/>
          <w:rFonts w:ascii="Times New Roman" w:eastAsiaTheme="minorEastAsia" w:hAnsi="Times New Roman" w:cs="Times New Roman"/>
          <w:sz w:val="18"/>
          <w:szCs w:val="18"/>
        </w:rPr>
        <w:footnoteRef/>
      </w:r>
      <w:hyperlink r:id="rId4" w:history="1">
        <w:r w:rsidRPr="00381409">
          <w:rPr>
            <w:rStyle w:val="a6"/>
            <w:rFonts w:ascii="Times New Roman" w:eastAsiaTheme="minorEastAsia" w:hAnsi="Times New Roman" w:cs="Times New Roman"/>
            <w:sz w:val="18"/>
            <w:szCs w:val="18"/>
            <w:lang w:eastAsia="ja-JP"/>
          </w:rPr>
          <w:t xml:space="preserve"> </w:t>
        </w:r>
      </w:hyperlink>
      <w:r w:rsidRPr="00381409">
        <w:rPr>
          <w:rFonts w:ascii="Times New Roman" w:eastAsiaTheme="minorEastAsia" w:hAnsi="Times New Roman" w:cs="Times New Roman"/>
          <w:sz w:val="18"/>
          <w:szCs w:val="18"/>
          <w:lang w:eastAsia="ja-JP"/>
        </w:rPr>
        <w:t xml:space="preserve">(full text) </w:t>
      </w:r>
      <w:hyperlink r:id="rId5" w:history="1">
        <w:r w:rsidRPr="00381409">
          <w:rPr>
            <w:rStyle w:val="a6"/>
            <w:rFonts w:ascii="Times New Roman" w:eastAsiaTheme="minorEastAsia" w:hAnsi="Times New Roman" w:cs="Times New Roman"/>
            <w:sz w:val="18"/>
            <w:szCs w:val="18"/>
            <w:lang w:eastAsia="ja-JP"/>
          </w:rPr>
          <w:t>https://www.unhcr.org/jp/wp-content/uploads/sites/34/2021/04/20210409-UNHCR-Full-Comments-on-ICRRA-Bill-English.pdf, (summary</w:t>
        </w:r>
      </w:hyperlink>
      <w:r w:rsidRPr="00381409">
        <w:rPr>
          <w:rFonts w:ascii="Times New Roman" w:eastAsiaTheme="minorEastAsia" w:hAnsi="Times New Roman" w:cs="Times New Roman"/>
          <w:sz w:val="18"/>
          <w:szCs w:val="18"/>
          <w:lang w:eastAsia="ja-JP"/>
        </w:rPr>
        <w:t>)</w:t>
      </w:r>
      <w:hyperlink r:id="rId6" w:history="1">
        <w:r w:rsidRPr="00381409">
          <w:rPr>
            <w:rStyle w:val="a6"/>
            <w:rFonts w:ascii="Times New Roman" w:eastAsiaTheme="minorEastAsia" w:hAnsi="Times New Roman" w:cs="Times New Roman"/>
            <w:sz w:val="18"/>
            <w:szCs w:val="18"/>
            <w:lang w:eastAsia="ja-JP"/>
          </w:rPr>
          <w:t xml:space="preserve"> Executive-Summary-ICRRA-20210409.pdf (unhcr.org)</w:t>
        </w:r>
      </w:hyperlink>
    </w:p>
  </w:footnote>
  <w:footnote w:id="18">
    <w:p w14:paraId="0EED47EE" w14:textId="77777777" w:rsidR="00013AF3" w:rsidRPr="00381409" w:rsidRDefault="00013AF3" w:rsidP="00013AF3">
      <w:pPr>
        <w:pStyle w:val="a8"/>
        <w:rPr>
          <w:rFonts w:ascii="Times New Roman" w:eastAsiaTheme="minorEastAsia" w:hAnsi="Times New Roman" w:cs="Times New Roman"/>
          <w:sz w:val="18"/>
          <w:szCs w:val="18"/>
          <w:lang w:eastAsia="ja-JP"/>
        </w:rPr>
      </w:pPr>
      <w:r w:rsidRPr="00381409">
        <w:rPr>
          <w:rStyle w:val="aa"/>
          <w:rFonts w:ascii="Times New Roman" w:eastAsiaTheme="minorEastAsia" w:hAnsi="Times New Roman" w:cs="Times New Roman"/>
          <w:sz w:val="18"/>
          <w:szCs w:val="18"/>
        </w:rPr>
        <w:footnoteRef/>
      </w:r>
      <w:r w:rsidRPr="00381409">
        <w:rPr>
          <w:rFonts w:ascii="Times New Roman" w:eastAsiaTheme="minorEastAsia" w:hAnsi="Times New Roman" w:cs="Times New Roman"/>
          <w:sz w:val="18"/>
          <w:szCs w:val="18"/>
          <w:lang w:eastAsia="ja-JP"/>
        </w:rPr>
        <w:t xml:space="preserve"> https://www.ohchr.org/Documents/Issues/SRMigrants/Comments/OL-JPN31- 03-21.pdf</w:t>
      </w:r>
    </w:p>
  </w:footnote>
  <w:footnote w:id="19">
    <w:p w14:paraId="2DFEA6EB" w14:textId="402C867B" w:rsidR="009357F9" w:rsidRDefault="009357F9">
      <w:pPr>
        <w:pStyle w:val="a8"/>
        <w:rPr>
          <w:lang w:eastAsia="ja-JP"/>
        </w:rPr>
      </w:pPr>
      <w:r>
        <w:rPr>
          <w:rStyle w:val="aa"/>
        </w:rPr>
        <w:footnoteRef/>
      </w:r>
      <w:r>
        <w:t xml:space="preserve"> </w:t>
      </w:r>
      <w:r w:rsidRPr="009357F9">
        <w:rPr>
          <w:rFonts w:ascii="Times New Roman" w:eastAsiaTheme="minorEastAsia" w:hAnsi="Times New Roman" w:cs="Times New Roman"/>
          <w:bCs/>
          <w:sz w:val="18"/>
          <w:szCs w:val="18"/>
          <w:lang w:eastAsia="ja-JP"/>
        </w:rPr>
        <w:t>Standards of Treatment Specified by the Minister of Health and Welfare based on Mental Health and Welfare Act Article 37 (Ministry of Health and Welfare Notification No. 130, April 8, 1988).</w:t>
      </w:r>
      <w:r w:rsidRPr="009357F9">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79F3"/>
    <w:multiLevelType w:val="hybridMultilevel"/>
    <w:tmpl w:val="6B226D4A"/>
    <w:lvl w:ilvl="0" w:tplc="2AAEC1C2">
      <w:start w:val="1"/>
      <w:numFmt w:val="lowerLetter"/>
      <w:lvlText w:val="%1)"/>
      <w:lvlJc w:val="left"/>
      <w:pPr>
        <w:ind w:left="625" w:hanging="404"/>
        <w:jc w:val="left"/>
      </w:pPr>
      <w:rPr>
        <w:rFonts w:ascii="游明朝" w:eastAsia="游明朝" w:hAnsi="游明朝" w:cs="游明朝" w:hint="default"/>
        <w:b w:val="0"/>
        <w:bCs w:val="0"/>
        <w:i w:val="0"/>
        <w:iCs w:val="0"/>
        <w:spacing w:val="-1"/>
        <w:w w:val="100"/>
        <w:sz w:val="21"/>
        <w:szCs w:val="21"/>
      </w:rPr>
    </w:lvl>
    <w:lvl w:ilvl="1" w:tplc="B8E80DFC">
      <w:numFmt w:val="bullet"/>
      <w:lvlText w:val="•"/>
      <w:lvlJc w:val="left"/>
      <w:pPr>
        <w:ind w:left="1520" w:hanging="404"/>
      </w:pPr>
      <w:rPr>
        <w:rFonts w:hint="default"/>
      </w:rPr>
    </w:lvl>
    <w:lvl w:ilvl="2" w:tplc="FA10EB92">
      <w:numFmt w:val="bullet"/>
      <w:lvlText w:val="•"/>
      <w:lvlJc w:val="left"/>
      <w:pPr>
        <w:ind w:left="2421" w:hanging="404"/>
      </w:pPr>
      <w:rPr>
        <w:rFonts w:hint="default"/>
      </w:rPr>
    </w:lvl>
    <w:lvl w:ilvl="3" w:tplc="DCC6391A">
      <w:numFmt w:val="bullet"/>
      <w:lvlText w:val="•"/>
      <w:lvlJc w:val="left"/>
      <w:pPr>
        <w:ind w:left="3321" w:hanging="404"/>
      </w:pPr>
      <w:rPr>
        <w:rFonts w:hint="default"/>
      </w:rPr>
    </w:lvl>
    <w:lvl w:ilvl="4" w:tplc="E7DECB36">
      <w:numFmt w:val="bullet"/>
      <w:lvlText w:val="•"/>
      <w:lvlJc w:val="left"/>
      <w:pPr>
        <w:ind w:left="4222" w:hanging="404"/>
      </w:pPr>
      <w:rPr>
        <w:rFonts w:hint="default"/>
      </w:rPr>
    </w:lvl>
    <w:lvl w:ilvl="5" w:tplc="91C4A1C2">
      <w:numFmt w:val="bullet"/>
      <w:lvlText w:val="•"/>
      <w:lvlJc w:val="left"/>
      <w:pPr>
        <w:ind w:left="5123" w:hanging="404"/>
      </w:pPr>
      <w:rPr>
        <w:rFonts w:hint="default"/>
      </w:rPr>
    </w:lvl>
    <w:lvl w:ilvl="6" w:tplc="004A832A">
      <w:numFmt w:val="bullet"/>
      <w:lvlText w:val="•"/>
      <w:lvlJc w:val="left"/>
      <w:pPr>
        <w:ind w:left="6023" w:hanging="404"/>
      </w:pPr>
      <w:rPr>
        <w:rFonts w:hint="default"/>
      </w:rPr>
    </w:lvl>
    <w:lvl w:ilvl="7" w:tplc="7B4214B0">
      <w:numFmt w:val="bullet"/>
      <w:lvlText w:val="•"/>
      <w:lvlJc w:val="left"/>
      <w:pPr>
        <w:ind w:left="6924" w:hanging="404"/>
      </w:pPr>
      <w:rPr>
        <w:rFonts w:hint="default"/>
      </w:rPr>
    </w:lvl>
    <w:lvl w:ilvl="8" w:tplc="E13428EE">
      <w:numFmt w:val="bullet"/>
      <w:lvlText w:val="•"/>
      <w:lvlJc w:val="left"/>
      <w:pPr>
        <w:ind w:left="7825" w:hanging="404"/>
      </w:pPr>
      <w:rPr>
        <w:rFonts w:hint="default"/>
      </w:rPr>
    </w:lvl>
  </w:abstractNum>
  <w:abstractNum w:abstractNumId="1" w15:restartNumberingAfterBreak="0">
    <w:nsid w:val="1147014C"/>
    <w:multiLevelType w:val="hybridMultilevel"/>
    <w:tmpl w:val="ED66001C"/>
    <w:lvl w:ilvl="0" w:tplc="76727F76">
      <w:start w:val="1"/>
      <w:numFmt w:val="lowerRoman"/>
      <w:lvlText w:val="(%1)"/>
      <w:lvlJc w:val="left"/>
      <w:pPr>
        <w:ind w:left="442" w:hanging="244"/>
        <w:jc w:val="left"/>
      </w:pPr>
      <w:rPr>
        <w:rFonts w:ascii="游明朝" w:eastAsia="游明朝" w:hAnsi="游明朝" w:cs="游明朝" w:hint="default"/>
        <w:b w:val="0"/>
        <w:bCs w:val="0"/>
        <w:i w:val="0"/>
        <w:iCs w:val="0"/>
        <w:spacing w:val="-1"/>
        <w:w w:val="100"/>
        <w:sz w:val="19"/>
        <w:szCs w:val="19"/>
      </w:rPr>
    </w:lvl>
    <w:lvl w:ilvl="1" w:tplc="790AE9DE">
      <w:numFmt w:val="bullet"/>
      <w:lvlText w:val="•"/>
      <w:lvlJc w:val="left"/>
      <w:pPr>
        <w:ind w:left="1184" w:hanging="244"/>
      </w:pPr>
      <w:rPr>
        <w:rFonts w:hint="default"/>
      </w:rPr>
    </w:lvl>
    <w:lvl w:ilvl="2" w:tplc="9B70BC0A">
      <w:numFmt w:val="bullet"/>
      <w:lvlText w:val="•"/>
      <w:lvlJc w:val="left"/>
      <w:pPr>
        <w:ind w:left="1928" w:hanging="244"/>
      </w:pPr>
      <w:rPr>
        <w:rFonts w:hint="default"/>
      </w:rPr>
    </w:lvl>
    <w:lvl w:ilvl="3" w:tplc="823CDF24">
      <w:numFmt w:val="bullet"/>
      <w:lvlText w:val="•"/>
      <w:lvlJc w:val="left"/>
      <w:pPr>
        <w:ind w:left="2672" w:hanging="244"/>
      </w:pPr>
      <w:rPr>
        <w:rFonts w:hint="default"/>
      </w:rPr>
    </w:lvl>
    <w:lvl w:ilvl="4" w:tplc="12BE5AC6">
      <w:numFmt w:val="bullet"/>
      <w:lvlText w:val="•"/>
      <w:lvlJc w:val="left"/>
      <w:pPr>
        <w:ind w:left="3416" w:hanging="244"/>
      </w:pPr>
      <w:rPr>
        <w:rFonts w:hint="default"/>
      </w:rPr>
    </w:lvl>
    <w:lvl w:ilvl="5" w:tplc="B13CFB2E">
      <w:numFmt w:val="bullet"/>
      <w:lvlText w:val="•"/>
      <w:lvlJc w:val="left"/>
      <w:pPr>
        <w:ind w:left="4160" w:hanging="244"/>
      </w:pPr>
      <w:rPr>
        <w:rFonts w:hint="default"/>
      </w:rPr>
    </w:lvl>
    <w:lvl w:ilvl="6" w:tplc="A7226B5C">
      <w:numFmt w:val="bullet"/>
      <w:lvlText w:val="•"/>
      <w:lvlJc w:val="left"/>
      <w:pPr>
        <w:ind w:left="4904" w:hanging="244"/>
      </w:pPr>
      <w:rPr>
        <w:rFonts w:hint="default"/>
      </w:rPr>
    </w:lvl>
    <w:lvl w:ilvl="7" w:tplc="247061AE">
      <w:numFmt w:val="bullet"/>
      <w:lvlText w:val="•"/>
      <w:lvlJc w:val="left"/>
      <w:pPr>
        <w:ind w:left="5648" w:hanging="244"/>
      </w:pPr>
      <w:rPr>
        <w:rFonts w:hint="default"/>
      </w:rPr>
    </w:lvl>
    <w:lvl w:ilvl="8" w:tplc="AF0CFCB2">
      <w:numFmt w:val="bullet"/>
      <w:lvlText w:val="•"/>
      <w:lvlJc w:val="left"/>
      <w:pPr>
        <w:ind w:left="6392" w:hanging="244"/>
      </w:pPr>
      <w:rPr>
        <w:rFonts w:hint="default"/>
      </w:rPr>
    </w:lvl>
  </w:abstractNum>
  <w:abstractNum w:abstractNumId="2" w15:restartNumberingAfterBreak="0">
    <w:nsid w:val="17BD55B9"/>
    <w:multiLevelType w:val="hybridMultilevel"/>
    <w:tmpl w:val="C1149580"/>
    <w:lvl w:ilvl="0" w:tplc="E19E0564">
      <w:start w:val="1"/>
      <w:numFmt w:val="lowerLetter"/>
      <w:lvlText w:val="%1)"/>
      <w:lvlJc w:val="left"/>
      <w:pPr>
        <w:ind w:left="222" w:hanging="408"/>
        <w:jc w:val="left"/>
      </w:pPr>
      <w:rPr>
        <w:rFonts w:ascii="游明朝" w:eastAsia="游明朝" w:hAnsi="游明朝" w:cs="游明朝" w:hint="default"/>
        <w:b w:val="0"/>
        <w:bCs w:val="0"/>
        <w:i w:val="0"/>
        <w:iCs w:val="0"/>
        <w:spacing w:val="-1"/>
        <w:w w:val="100"/>
        <w:sz w:val="21"/>
        <w:szCs w:val="21"/>
      </w:rPr>
    </w:lvl>
    <w:lvl w:ilvl="1" w:tplc="259AD532">
      <w:numFmt w:val="bullet"/>
      <w:lvlText w:val="•"/>
      <w:lvlJc w:val="left"/>
      <w:pPr>
        <w:ind w:left="1160" w:hanging="408"/>
      </w:pPr>
      <w:rPr>
        <w:rFonts w:hint="default"/>
      </w:rPr>
    </w:lvl>
    <w:lvl w:ilvl="2" w:tplc="63984D42">
      <w:numFmt w:val="bullet"/>
      <w:lvlText w:val="•"/>
      <w:lvlJc w:val="left"/>
      <w:pPr>
        <w:ind w:left="2101" w:hanging="408"/>
      </w:pPr>
      <w:rPr>
        <w:rFonts w:hint="default"/>
      </w:rPr>
    </w:lvl>
    <w:lvl w:ilvl="3" w:tplc="459014AE">
      <w:numFmt w:val="bullet"/>
      <w:lvlText w:val="•"/>
      <w:lvlJc w:val="left"/>
      <w:pPr>
        <w:ind w:left="3041" w:hanging="408"/>
      </w:pPr>
      <w:rPr>
        <w:rFonts w:hint="default"/>
      </w:rPr>
    </w:lvl>
    <w:lvl w:ilvl="4" w:tplc="B8E0DFB2">
      <w:numFmt w:val="bullet"/>
      <w:lvlText w:val="•"/>
      <w:lvlJc w:val="left"/>
      <w:pPr>
        <w:ind w:left="3982" w:hanging="408"/>
      </w:pPr>
      <w:rPr>
        <w:rFonts w:hint="default"/>
      </w:rPr>
    </w:lvl>
    <w:lvl w:ilvl="5" w:tplc="50A67530">
      <w:numFmt w:val="bullet"/>
      <w:lvlText w:val="•"/>
      <w:lvlJc w:val="left"/>
      <w:pPr>
        <w:ind w:left="4923" w:hanging="408"/>
      </w:pPr>
      <w:rPr>
        <w:rFonts w:hint="default"/>
      </w:rPr>
    </w:lvl>
    <w:lvl w:ilvl="6" w:tplc="186E97FE">
      <w:numFmt w:val="bullet"/>
      <w:lvlText w:val="•"/>
      <w:lvlJc w:val="left"/>
      <w:pPr>
        <w:ind w:left="5863" w:hanging="408"/>
      </w:pPr>
      <w:rPr>
        <w:rFonts w:hint="default"/>
      </w:rPr>
    </w:lvl>
    <w:lvl w:ilvl="7" w:tplc="62D61C70">
      <w:numFmt w:val="bullet"/>
      <w:lvlText w:val="•"/>
      <w:lvlJc w:val="left"/>
      <w:pPr>
        <w:ind w:left="6804" w:hanging="408"/>
      </w:pPr>
      <w:rPr>
        <w:rFonts w:hint="default"/>
      </w:rPr>
    </w:lvl>
    <w:lvl w:ilvl="8" w:tplc="555C3BD6">
      <w:numFmt w:val="bullet"/>
      <w:lvlText w:val="•"/>
      <w:lvlJc w:val="left"/>
      <w:pPr>
        <w:ind w:left="7745" w:hanging="408"/>
      </w:pPr>
      <w:rPr>
        <w:rFonts w:hint="default"/>
      </w:rPr>
    </w:lvl>
  </w:abstractNum>
  <w:abstractNum w:abstractNumId="3" w15:restartNumberingAfterBreak="0">
    <w:nsid w:val="19CB37DB"/>
    <w:multiLevelType w:val="hybridMultilevel"/>
    <w:tmpl w:val="17045908"/>
    <w:lvl w:ilvl="0" w:tplc="B54CB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6100B"/>
    <w:multiLevelType w:val="hybridMultilevel"/>
    <w:tmpl w:val="32C8B296"/>
    <w:lvl w:ilvl="0" w:tplc="9D08D1D4">
      <w:start w:val="1"/>
      <w:numFmt w:val="lowerRoman"/>
      <w:lvlText w:val="(%1)"/>
      <w:lvlJc w:val="left"/>
      <w:pPr>
        <w:ind w:left="93" w:hanging="296"/>
        <w:jc w:val="left"/>
      </w:pPr>
      <w:rPr>
        <w:rFonts w:ascii="游明朝" w:eastAsia="游明朝" w:hAnsi="游明朝" w:cs="游明朝" w:hint="default"/>
        <w:b w:val="0"/>
        <w:bCs w:val="0"/>
        <w:i w:val="0"/>
        <w:iCs w:val="0"/>
        <w:spacing w:val="-1"/>
        <w:w w:val="100"/>
        <w:sz w:val="21"/>
        <w:szCs w:val="21"/>
      </w:rPr>
    </w:lvl>
    <w:lvl w:ilvl="1" w:tplc="4F280184">
      <w:numFmt w:val="bullet"/>
      <w:lvlText w:val="•"/>
      <w:lvlJc w:val="left"/>
      <w:pPr>
        <w:ind w:left="936" w:hanging="296"/>
      </w:pPr>
      <w:rPr>
        <w:rFonts w:hint="default"/>
      </w:rPr>
    </w:lvl>
    <w:lvl w:ilvl="2" w:tplc="78140F88">
      <w:numFmt w:val="bullet"/>
      <w:lvlText w:val="•"/>
      <w:lvlJc w:val="left"/>
      <w:pPr>
        <w:ind w:left="1773" w:hanging="296"/>
      </w:pPr>
      <w:rPr>
        <w:rFonts w:hint="default"/>
      </w:rPr>
    </w:lvl>
    <w:lvl w:ilvl="3" w:tplc="21AAD79C">
      <w:numFmt w:val="bullet"/>
      <w:lvlText w:val="•"/>
      <w:lvlJc w:val="left"/>
      <w:pPr>
        <w:ind w:left="2610" w:hanging="296"/>
      </w:pPr>
      <w:rPr>
        <w:rFonts w:hint="default"/>
      </w:rPr>
    </w:lvl>
    <w:lvl w:ilvl="4" w:tplc="3258E278">
      <w:numFmt w:val="bullet"/>
      <w:lvlText w:val="•"/>
      <w:lvlJc w:val="left"/>
      <w:pPr>
        <w:ind w:left="3447" w:hanging="296"/>
      </w:pPr>
      <w:rPr>
        <w:rFonts w:hint="default"/>
      </w:rPr>
    </w:lvl>
    <w:lvl w:ilvl="5" w:tplc="CC903DF8">
      <w:numFmt w:val="bullet"/>
      <w:lvlText w:val="•"/>
      <w:lvlJc w:val="left"/>
      <w:pPr>
        <w:ind w:left="4284" w:hanging="296"/>
      </w:pPr>
      <w:rPr>
        <w:rFonts w:hint="default"/>
      </w:rPr>
    </w:lvl>
    <w:lvl w:ilvl="6" w:tplc="ADB6CD08">
      <w:numFmt w:val="bullet"/>
      <w:lvlText w:val="•"/>
      <w:lvlJc w:val="left"/>
      <w:pPr>
        <w:ind w:left="5121" w:hanging="296"/>
      </w:pPr>
      <w:rPr>
        <w:rFonts w:hint="default"/>
      </w:rPr>
    </w:lvl>
    <w:lvl w:ilvl="7" w:tplc="412C868A">
      <w:numFmt w:val="bullet"/>
      <w:lvlText w:val="•"/>
      <w:lvlJc w:val="left"/>
      <w:pPr>
        <w:ind w:left="5958" w:hanging="296"/>
      </w:pPr>
      <w:rPr>
        <w:rFonts w:hint="default"/>
      </w:rPr>
    </w:lvl>
    <w:lvl w:ilvl="8" w:tplc="E0942026">
      <w:numFmt w:val="bullet"/>
      <w:lvlText w:val="•"/>
      <w:lvlJc w:val="left"/>
      <w:pPr>
        <w:ind w:left="6794" w:hanging="296"/>
      </w:pPr>
      <w:rPr>
        <w:rFonts w:hint="default"/>
      </w:rPr>
    </w:lvl>
  </w:abstractNum>
  <w:abstractNum w:abstractNumId="5" w15:restartNumberingAfterBreak="0">
    <w:nsid w:val="2EAF3971"/>
    <w:multiLevelType w:val="hybridMultilevel"/>
    <w:tmpl w:val="E952AD00"/>
    <w:lvl w:ilvl="0" w:tplc="6990223C">
      <w:start w:val="1"/>
      <w:numFmt w:val="lowerLetter"/>
      <w:lvlText w:val="%1)"/>
      <w:lvlJc w:val="left"/>
      <w:pPr>
        <w:ind w:left="622" w:hanging="401"/>
        <w:jc w:val="left"/>
      </w:pPr>
      <w:rPr>
        <w:rFonts w:ascii="游明朝" w:eastAsia="游明朝" w:hAnsi="游明朝" w:cs="游明朝" w:hint="default"/>
        <w:b w:val="0"/>
        <w:bCs w:val="0"/>
        <w:i w:val="0"/>
        <w:iCs w:val="0"/>
        <w:spacing w:val="-1"/>
        <w:w w:val="100"/>
        <w:sz w:val="21"/>
        <w:szCs w:val="21"/>
      </w:rPr>
    </w:lvl>
    <w:lvl w:ilvl="1" w:tplc="C148689E">
      <w:start w:val="1"/>
      <w:numFmt w:val="lowerLetter"/>
      <w:lvlText w:val="%2)"/>
      <w:lvlJc w:val="left"/>
      <w:pPr>
        <w:ind w:left="222" w:hanging="406"/>
        <w:jc w:val="left"/>
      </w:pPr>
      <w:rPr>
        <w:rFonts w:ascii="游明朝" w:eastAsia="游明朝" w:hAnsi="游明朝" w:cs="游明朝" w:hint="default"/>
        <w:b w:val="0"/>
        <w:bCs w:val="0"/>
        <w:i w:val="0"/>
        <w:iCs w:val="0"/>
        <w:spacing w:val="-1"/>
        <w:w w:val="100"/>
        <w:sz w:val="21"/>
        <w:szCs w:val="21"/>
      </w:rPr>
    </w:lvl>
    <w:lvl w:ilvl="2" w:tplc="0EF4F3BC">
      <w:numFmt w:val="bullet"/>
      <w:lvlText w:val="•"/>
      <w:lvlJc w:val="left"/>
      <w:pPr>
        <w:ind w:left="1620" w:hanging="406"/>
      </w:pPr>
      <w:rPr>
        <w:rFonts w:hint="default"/>
      </w:rPr>
    </w:lvl>
    <w:lvl w:ilvl="3" w:tplc="038EC322">
      <w:numFmt w:val="bullet"/>
      <w:lvlText w:val="•"/>
      <w:lvlJc w:val="left"/>
      <w:pPr>
        <w:ind w:left="2621" w:hanging="406"/>
      </w:pPr>
      <w:rPr>
        <w:rFonts w:hint="default"/>
      </w:rPr>
    </w:lvl>
    <w:lvl w:ilvl="4" w:tplc="8BA856DC">
      <w:numFmt w:val="bullet"/>
      <w:lvlText w:val="•"/>
      <w:lvlJc w:val="left"/>
      <w:pPr>
        <w:ind w:left="3622" w:hanging="406"/>
      </w:pPr>
      <w:rPr>
        <w:rFonts w:hint="default"/>
      </w:rPr>
    </w:lvl>
    <w:lvl w:ilvl="5" w:tplc="90EE952C">
      <w:numFmt w:val="bullet"/>
      <w:lvlText w:val="•"/>
      <w:lvlJc w:val="left"/>
      <w:pPr>
        <w:ind w:left="4622" w:hanging="406"/>
      </w:pPr>
      <w:rPr>
        <w:rFonts w:hint="default"/>
      </w:rPr>
    </w:lvl>
    <w:lvl w:ilvl="6" w:tplc="61FA395E">
      <w:numFmt w:val="bullet"/>
      <w:lvlText w:val="•"/>
      <w:lvlJc w:val="left"/>
      <w:pPr>
        <w:ind w:left="5623" w:hanging="406"/>
      </w:pPr>
      <w:rPr>
        <w:rFonts w:hint="default"/>
      </w:rPr>
    </w:lvl>
    <w:lvl w:ilvl="7" w:tplc="4194324C">
      <w:numFmt w:val="bullet"/>
      <w:lvlText w:val="•"/>
      <w:lvlJc w:val="left"/>
      <w:pPr>
        <w:ind w:left="6624" w:hanging="406"/>
      </w:pPr>
      <w:rPr>
        <w:rFonts w:hint="default"/>
      </w:rPr>
    </w:lvl>
    <w:lvl w:ilvl="8" w:tplc="092C3D80">
      <w:numFmt w:val="bullet"/>
      <w:lvlText w:val="•"/>
      <w:lvlJc w:val="left"/>
      <w:pPr>
        <w:ind w:left="7624" w:hanging="406"/>
      </w:pPr>
      <w:rPr>
        <w:rFonts w:hint="default"/>
      </w:rPr>
    </w:lvl>
  </w:abstractNum>
  <w:abstractNum w:abstractNumId="6" w15:restartNumberingAfterBreak="0">
    <w:nsid w:val="356104EA"/>
    <w:multiLevelType w:val="hybridMultilevel"/>
    <w:tmpl w:val="9EB89196"/>
    <w:lvl w:ilvl="0" w:tplc="CD14F652">
      <w:start w:val="1"/>
      <w:numFmt w:val="decimal"/>
      <w:lvlText w:val="%1."/>
      <w:lvlJc w:val="left"/>
      <w:pPr>
        <w:ind w:left="360" w:hanging="36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A1D20"/>
    <w:multiLevelType w:val="hybridMultilevel"/>
    <w:tmpl w:val="101A0378"/>
    <w:lvl w:ilvl="0" w:tplc="8160DCC6">
      <w:start w:val="1"/>
      <w:numFmt w:val="lowerLetter"/>
      <w:lvlText w:val="%1)"/>
      <w:lvlJc w:val="left"/>
      <w:pPr>
        <w:ind w:left="834" w:hanging="401"/>
        <w:jc w:val="right"/>
      </w:pPr>
      <w:rPr>
        <w:rFonts w:ascii="游明朝" w:eastAsia="游明朝" w:hAnsi="游明朝" w:cs="游明朝" w:hint="default"/>
        <w:b w:val="0"/>
        <w:bCs w:val="0"/>
        <w:i w:val="0"/>
        <w:iCs w:val="0"/>
        <w:spacing w:val="-1"/>
        <w:w w:val="100"/>
        <w:sz w:val="21"/>
        <w:szCs w:val="21"/>
      </w:rPr>
    </w:lvl>
    <w:lvl w:ilvl="1" w:tplc="5A5E3012">
      <w:numFmt w:val="bullet"/>
      <w:lvlText w:val="•"/>
      <w:lvlJc w:val="left"/>
      <w:pPr>
        <w:ind w:left="1718" w:hanging="401"/>
      </w:pPr>
      <w:rPr>
        <w:rFonts w:hint="default"/>
      </w:rPr>
    </w:lvl>
    <w:lvl w:ilvl="2" w:tplc="7A4886B8">
      <w:numFmt w:val="bullet"/>
      <w:lvlText w:val="•"/>
      <w:lvlJc w:val="left"/>
      <w:pPr>
        <w:ind w:left="2597" w:hanging="401"/>
      </w:pPr>
      <w:rPr>
        <w:rFonts w:hint="default"/>
      </w:rPr>
    </w:lvl>
    <w:lvl w:ilvl="3" w:tplc="E4040B2C">
      <w:numFmt w:val="bullet"/>
      <w:lvlText w:val="•"/>
      <w:lvlJc w:val="left"/>
      <w:pPr>
        <w:ind w:left="3475" w:hanging="401"/>
      </w:pPr>
      <w:rPr>
        <w:rFonts w:hint="default"/>
      </w:rPr>
    </w:lvl>
    <w:lvl w:ilvl="4" w:tplc="F6388372">
      <w:numFmt w:val="bullet"/>
      <w:lvlText w:val="•"/>
      <w:lvlJc w:val="left"/>
      <w:pPr>
        <w:ind w:left="4354" w:hanging="401"/>
      </w:pPr>
      <w:rPr>
        <w:rFonts w:hint="default"/>
      </w:rPr>
    </w:lvl>
    <w:lvl w:ilvl="5" w:tplc="1220C5EE">
      <w:numFmt w:val="bullet"/>
      <w:lvlText w:val="•"/>
      <w:lvlJc w:val="left"/>
      <w:pPr>
        <w:ind w:left="5233" w:hanging="401"/>
      </w:pPr>
      <w:rPr>
        <w:rFonts w:hint="default"/>
      </w:rPr>
    </w:lvl>
    <w:lvl w:ilvl="6" w:tplc="C5062F54">
      <w:numFmt w:val="bullet"/>
      <w:lvlText w:val="•"/>
      <w:lvlJc w:val="left"/>
      <w:pPr>
        <w:ind w:left="6111" w:hanging="401"/>
      </w:pPr>
      <w:rPr>
        <w:rFonts w:hint="default"/>
      </w:rPr>
    </w:lvl>
    <w:lvl w:ilvl="7" w:tplc="0FE66C1E">
      <w:numFmt w:val="bullet"/>
      <w:lvlText w:val="•"/>
      <w:lvlJc w:val="left"/>
      <w:pPr>
        <w:ind w:left="6990" w:hanging="401"/>
      </w:pPr>
      <w:rPr>
        <w:rFonts w:hint="default"/>
      </w:rPr>
    </w:lvl>
    <w:lvl w:ilvl="8" w:tplc="2BA01E44">
      <w:numFmt w:val="bullet"/>
      <w:lvlText w:val="•"/>
      <w:lvlJc w:val="left"/>
      <w:pPr>
        <w:ind w:left="7869" w:hanging="401"/>
      </w:pPr>
      <w:rPr>
        <w:rFonts w:hint="default"/>
      </w:rPr>
    </w:lvl>
  </w:abstractNum>
  <w:abstractNum w:abstractNumId="8" w15:restartNumberingAfterBreak="0">
    <w:nsid w:val="3F57263B"/>
    <w:multiLevelType w:val="hybridMultilevel"/>
    <w:tmpl w:val="CB0AD144"/>
    <w:lvl w:ilvl="0" w:tplc="A9B2B0A4">
      <w:start w:val="1"/>
      <w:numFmt w:val="decimal"/>
      <w:lvlText w:val="(%1)"/>
      <w:lvlJc w:val="left"/>
      <w:pPr>
        <w:ind w:left="942" w:hanging="720"/>
        <w:jc w:val="left"/>
      </w:pPr>
      <w:rPr>
        <w:rFonts w:ascii="游明朝" w:eastAsia="游明朝" w:hAnsi="游明朝" w:cs="游明朝" w:hint="default"/>
        <w:b w:val="0"/>
        <w:bCs w:val="0"/>
        <w:i w:val="0"/>
        <w:iCs w:val="0"/>
        <w:spacing w:val="-1"/>
        <w:w w:val="100"/>
        <w:sz w:val="21"/>
        <w:szCs w:val="21"/>
      </w:rPr>
    </w:lvl>
    <w:lvl w:ilvl="1" w:tplc="12C0D07E">
      <w:numFmt w:val="bullet"/>
      <w:lvlText w:val="•"/>
      <w:lvlJc w:val="left"/>
      <w:pPr>
        <w:ind w:left="1808" w:hanging="720"/>
      </w:pPr>
      <w:rPr>
        <w:rFonts w:hint="default"/>
      </w:rPr>
    </w:lvl>
    <w:lvl w:ilvl="2" w:tplc="FD1CBD86">
      <w:numFmt w:val="bullet"/>
      <w:lvlText w:val="•"/>
      <w:lvlJc w:val="left"/>
      <w:pPr>
        <w:ind w:left="2677" w:hanging="720"/>
      </w:pPr>
      <w:rPr>
        <w:rFonts w:hint="default"/>
      </w:rPr>
    </w:lvl>
    <w:lvl w:ilvl="3" w:tplc="6C209530">
      <w:numFmt w:val="bullet"/>
      <w:lvlText w:val="•"/>
      <w:lvlJc w:val="left"/>
      <w:pPr>
        <w:ind w:left="3545" w:hanging="720"/>
      </w:pPr>
      <w:rPr>
        <w:rFonts w:hint="default"/>
      </w:rPr>
    </w:lvl>
    <w:lvl w:ilvl="4" w:tplc="CE9CEAE2">
      <w:numFmt w:val="bullet"/>
      <w:lvlText w:val="•"/>
      <w:lvlJc w:val="left"/>
      <w:pPr>
        <w:ind w:left="4414" w:hanging="720"/>
      </w:pPr>
      <w:rPr>
        <w:rFonts w:hint="default"/>
      </w:rPr>
    </w:lvl>
    <w:lvl w:ilvl="5" w:tplc="8EF249F4">
      <w:numFmt w:val="bullet"/>
      <w:lvlText w:val="•"/>
      <w:lvlJc w:val="left"/>
      <w:pPr>
        <w:ind w:left="5283" w:hanging="720"/>
      </w:pPr>
      <w:rPr>
        <w:rFonts w:hint="default"/>
      </w:rPr>
    </w:lvl>
    <w:lvl w:ilvl="6" w:tplc="9C74A930">
      <w:numFmt w:val="bullet"/>
      <w:lvlText w:val="•"/>
      <w:lvlJc w:val="left"/>
      <w:pPr>
        <w:ind w:left="6151" w:hanging="720"/>
      </w:pPr>
      <w:rPr>
        <w:rFonts w:hint="default"/>
      </w:rPr>
    </w:lvl>
    <w:lvl w:ilvl="7" w:tplc="2952737A">
      <w:numFmt w:val="bullet"/>
      <w:lvlText w:val="•"/>
      <w:lvlJc w:val="left"/>
      <w:pPr>
        <w:ind w:left="7020" w:hanging="720"/>
      </w:pPr>
      <w:rPr>
        <w:rFonts w:hint="default"/>
      </w:rPr>
    </w:lvl>
    <w:lvl w:ilvl="8" w:tplc="A47EFBB8">
      <w:numFmt w:val="bullet"/>
      <w:lvlText w:val="•"/>
      <w:lvlJc w:val="left"/>
      <w:pPr>
        <w:ind w:left="7889" w:hanging="720"/>
      </w:pPr>
      <w:rPr>
        <w:rFonts w:hint="default"/>
      </w:rPr>
    </w:lvl>
  </w:abstractNum>
  <w:abstractNum w:abstractNumId="9" w15:restartNumberingAfterBreak="0">
    <w:nsid w:val="40942269"/>
    <w:multiLevelType w:val="hybridMultilevel"/>
    <w:tmpl w:val="81C85D1A"/>
    <w:lvl w:ilvl="0" w:tplc="1CD6B986">
      <w:start w:val="1"/>
      <w:numFmt w:val="lowerLetter"/>
      <w:lvlText w:val="%1)"/>
      <w:lvlJc w:val="left"/>
      <w:pPr>
        <w:ind w:left="625" w:hanging="404"/>
        <w:jc w:val="left"/>
      </w:pPr>
      <w:rPr>
        <w:rFonts w:ascii="游明朝" w:eastAsia="游明朝" w:hAnsi="游明朝" w:cs="游明朝" w:hint="default"/>
        <w:b w:val="0"/>
        <w:bCs w:val="0"/>
        <w:i w:val="0"/>
        <w:iCs w:val="0"/>
        <w:spacing w:val="-1"/>
        <w:w w:val="100"/>
        <w:sz w:val="21"/>
        <w:szCs w:val="21"/>
      </w:rPr>
    </w:lvl>
    <w:lvl w:ilvl="1" w:tplc="CC6CD69A">
      <w:numFmt w:val="bullet"/>
      <w:lvlText w:val="•"/>
      <w:lvlJc w:val="left"/>
      <w:pPr>
        <w:ind w:left="1520" w:hanging="404"/>
      </w:pPr>
      <w:rPr>
        <w:rFonts w:hint="default"/>
      </w:rPr>
    </w:lvl>
    <w:lvl w:ilvl="2" w:tplc="629ED898">
      <w:numFmt w:val="bullet"/>
      <w:lvlText w:val="•"/>
      <w:lvlJc w:val="left"/>
      <w:pPr>
        <w:ind w:left="2421" w:hanging="404"/>
      </w:pPr>
      <w:rPr>
        <w:rFonts w:hint="default"/>
      </w:rPr>
    </w:lvl>
    <w:lvl w:ilvl="3" w:tplc="DCE6E0CC">
      <w:numFmt w:val="bullet"/>
      <w:lvlText w:val="•"/>
      <w:lvlJc w:val="left"/>
      <w:pPr>
        <w:ind w:left="3321" w:hanging="404"/>
      </w:pPr>
      <w:rPr>
        <w:rFonts w:hint="default"/>
      </w:rPr>
    </w:lvl>
    <w:lvl w:ilvl="4" w:tplc="7FC8B01A">
      <w:numFmt w:val="bullet"/>
      <w:lvlText w:val="•"/>
      <w:lvlJc w:val="left"/>
      <w:pPr>
        <w:ind w:left="4222" w:hanging="404"/>
      </w:pPr>
      <w:rPr>
        <w:rFonts w:hint="default"/>
      </w:rPr>
    </w:lvl>
    <w:lvl w:ilvl="5" w:tplc="49A22FBC">
      <w:numFmt w:val="bullet"/>
      <w:lvlText w:val="•"/>
      <w:lvlJc w:val="left"/>
      <w:pPr>
        <w:ind w:left="5123" w:hanging="404"/>
      </w:pPr>
      <w:rPr>
        <w:rFonts w:hint="default"/>
      </w:rPr>
    </w:lvl>
    <w:lvl w:ilvl="6" w:tplc="868403E8">
      <w:numFmt w:val="bullet"/>
      <w:lvlText w:val="•"/>
      <w:lvlJc w:val="left"/>
      <w:pPr>
        <w:ind w:left="6023" w:hanging="404"/>
      </w:pPr>
      <w:rPr>
        <w:rFonts w:hint="default"/>
      </w:rPr>
    </w:lvl>
    <w:lvl w:ilvl="7" w:tplc="5308F52A">
      <w:numFmt w:val="bullet"/>
      <w:lvlText w:val="•"/>
      <w:lvlJc w:val="left"/>
      <w:pPr>
        <w:ind w:left="6924" w:hanging="404"/>
      </w:pPr>
      <w:rPr>
        <w:rFonts w:hint="default"/>
      </w:rPr>
    </w:lvl>
    <w:lvl w:ilvl="8" w:tplc="EF90282C">
      <w:numFmt w:val="bullet"/>
      <w:lvlText w:val="•"/>
      <w:lvlJc w:val="left"/>
      <w:pPr>
        <w:ind w:left="7825" w:hanging="404"/>
      </w:pPr>
      <w:rPr>
        <w:rFonts w:hint="default"/>
      </w:rPr>
    </w:lvl>
  </w:abstractNum>
  <w:abstractNum w:abstractNumId="10" w15:restartNumberingAfterBreak="0">
    <w:nsid w:val="4FE12554"/>
    <w:multiLevelType w:val="hybridMultilevel"/>
    <w:tmpl w:val="94AE47C8"/>
    <w:lvl w:ilvl="0" w:tplc="43A6B854">
      <w:start w:val="1"/>
      <w:numFmt w:val="lowerLetter"/>
      <w:lvlText w:val="%1)"/>
      <w:lvlJc w:val="left"/>
      <w:pPr>
        <w:ind w:left="222" w:hanging="404"/>
        <w:jc w:val="left"/>
      </w:pPr>
      <w:rPr>
        <w:rFonts w:ascii="游明朝" w:eastAsia="游明朝" w:hAnsi="游明朝" w:cs="游明朝" w:hint="default"/>
        <w:b w:val="0"/>
        <w:bCs w:val="0"/>
        <w:i w:val="0"/>
        <w:iCs w:val="0"/>
        <w:spacing w:val="-1"/>
        <w:w w:val="100"/>
        <w:sz w:val="21"/>
        <w:szCs w:val="21"/>
      </w:rPr>
    </w:lvl>
    <w:lvl w:ilvl="1" w:tplc="EE8AE2C4">
      <w:numFmt w:val="bullet"/>
      <w:lvlText w:val="•"/>
      <w:lvlJc w:val="left"/>
      <w:pPr>
        <w:ind w:left="1160" w:hanging="404"/>
      </w:pPr>
      <w:rPr>
        <w:rFonts w:hint="default"/>
      </w:rPr>
    </w:lvl>
    <w:lvl w:ilvl="2" w:tplc="1C88ECAA">
      <w:numFmt w:val="bullet"/>
      <w:lvlText w:val="•"/>
      <w:lvlJc w:val="left"/>
      <w:pPr>
        <w:ind w:left="2101" w:hanging="404"/>
      </w:pPr>
      <w:rPr>
        <w:rFonts w:hint="default"/>
      </w:rPr>
    </w:lvl>
    <w:lvl w:ilvl="3" w:tplc="E2845D1E">
      <w:numFmt w:val="bullet"/>
      <w:lvlText w:val="•"/>
      <w:lvlJc w:val="left"/>
      <w:pPr>
        <w:ind w:left="3041" w:hanging="404"/>
      </w:pPr>
      <w:rPr>
        <w:rFonts w:hint="default"/>
      </w:rPr>
    </w:lvl>
    <w:lvl w:ilvl="4" w:tplc="B8E844A4">
      <w:numFmt w:val="bullet"/>
      <w:lvlText w:val="•"/>
      <w:lvlJc w:val="left"/>
      <w:pPr>
        <w:ind w:left="3982" w:hanging="404"/>
      </w:pPr>
      <w:rPr>
        <w:rFonts w:hint="default"/>
      </w:rPr>
    </w:lvl>
    <w:lvl w:ilvl="5" w:tplc="A6F0D1D6">
      <w:numFmt w:val="bullet"/>
      <w:lvlText w:val="•"/>
      <w:lvlJc w:val="left"/>
      <w:pPr>
        <w:ind w:left="4923" w:hanging="404"/>
      </w:pPr>
      <w:rPr>
        <w:rFonts w:hint="default"/>
      </w:rPr>
    </w:lvl>
    <w:lvl w:ilvl="6" w:tplc="7C8A53E0">
      <w:numFmt w:val="bullet"/>
      <w:lvlText w:val="•"/>
      <w:lvlJc w:val="left"/>
      <w:pPr>
        <w:ind w:left="5863" w:hanging="404"/>
      </w:pPr>
      <w:rPr>
        <w:rFonts w:hint="default"/>
      </w:rPr>
    </w:lvl>
    <w:lvl w:ilvl="7" w:tplc="34782E2C">
      <w:numFmt w:val="bullet"/>
      <w:lvlText w:val="•"/>
      <w:lvlJc w:val="left"/>
      <w:pPr>
        <w:ind w:left="6804" w:hanging="404"/>
      </w:pPr>
      <w:rPr>
        <w:rFonts w:hint="default"/>
      </w:rPr>
    </w:lvl>
    <w:lvl w:ilvl="8" w:tplc="B3A8D390">
      <w:numFmt w:val="bullet"/>
      <w:lvlText w:val="•"/>
      <w:lvlJc w:val="left"/>
      <w:pPr>
        <w:ind w:left="7745" w:hanging="404"/>
      </w:pPr>
      <w:rPr>
        <w:rFonts w:hint="default"/>
      </w:rPr>
    </w:lvl>
  </w:abstractNum>
  <w:abstractNum w:abstractNumId="11" w15:restartNumberingAfterBreak="0">
    <w:nsid w:val="52901619"/>
    <w:multiLevelType w:val="hybridMultilevel"/>
    <w:tmpl w:val="F148E1EC"/>
    <w:lvl w:ilvl="0" w:tplc="C200296C">
      <w:start w:val="1"/>
      <w:numFmt w:val="lowerLetter"/>
      <w:lvlText w:val="%1)"/>
      <w:lvlJc w:val="left"/>
      <w:pPr>
        <w:ind w:left="222" w:hanging="408"/>
        <w:jc w:val="left"/>
      </w:pPr>
      <w:rPr>
        <w:rFonts w:ascii="游明朝" w:eastAsia="游明朝" w:hAnsi="游明朝" w:cs="游明朝" w:hint="default"/>
        <w:b w:val="0"/>
        <w:bCs w:val="0"/>
        <w:i w:val="0"/>
        <w:iCs w:val="0"/>
        <w:spacing w:val="-1"/>
        <w:w w:val="100"/>
        <w:sz w:val="21"/>
        <w:szCs w:val="21"/>
      </w:rPr>
    </w:lvl>
    <w:lvl w:ilvl="1" w:tplc="8AEA9D2E">
      <w:numFmt w:val="bullet"/>
      <w:lvlText w:val="•"/>
      <w:lvlJc w:val="left"/>
      <w:pPr>
        <w:ind w:left="1160" w:hanging="408"/>
      </w:pPr>
      <w:rPr>
        <w:rFonts w:hint="default"/>
      </w:rPr>
    </w:lvl>
    <w:lvl w:ilvl="2" w:tplc="960CF628">
      <w:numFmt w:val="bullet"/>
      <w:lvlText w:val="•"/>
      <w:lvlJc w:val="left"/>
      <w:pPr>
        <w:ind w:left="2101" w:hanging="408"/>
      </w:pPr>
      <w:rPr>
        <w:rFonts w:hint="default"/>
      </w:rPr>
    </w:lvl>
    <w:lvl w:ilvl="3" w:tplc="F92C9E1E">
      <w:numFmt w:val="bullet"/>
      <w:lvlText w:val="•"/>
      <w:lvlJc w:val="left"/>
      <w:pPr>
        <w:ind w:left="3041" w:hanging="408"/>
      </w:pPr>
      <w:rPr>
        <w:rFonts w:hint="default"/>
      </w:rPr>
    </w:lvl>
    <w:lvl w:ilvl="4" w:tplc="8E3ADB08">
      <w:numFmt w:val="bullet"/>
      <w:lvlText w:val="•"/>
      <w:lvlJc w:val="left"/>
      <w:pPr>
        <w:ind w:left="3982" w:hanging="408"/>
      </w:pPr>
      <w:rPr>
        <w:rFonts w:hint="default"/>
      </w:rPr>
    </w:lvl>
    <w:lvl w:ilvl="5" w:tplc="81D2DA66">
      <w:numFmt w:val="bullet"/>
      <w:lvlText w:val="•"/>
      <w:lvlJc w:val="left"/>
      <w:pPr>
        <w:ind w:left="4923" w:hanging="408"/>
      </w:pPr>
      <w:rPr>
        <w:rFonts w:hint="default"/>
      </w:rPr>
    </w:lvl>
    <w:lvl w:ilvl="6" w:tplc="000E56A8">
      <w:numFmt w:val="bullet"/>
      <w:lvlText w:val="•"/>
      <w:lvlJc w:val="left"/>
      <w:pPr>
        <w:ind w:left="5863" w:hanging="408"/>
      </w:pPr>
      <w:rPr>
        <w:rFonts w:hint="default"/>
      </w:rPr>
    </w:lvl>
    <w:lvl w:ilvl="7" w:tplc="C6F437F6">
      <w:numFmt w:val="bullet"/>
      <w:lvlText w:val="•"/>
      <w:lvlJc w:val="left"/>
      <w:pPr>
        <w:ind w:left="6804" w:hanging="408"/>
      </w:pPr>
      <w:rPr>
        <w:rFonts w:hint="default"/>
      </w:rPr>
    </w:lvl>
    <w:lvl w:ilvl="8" w:tplc="4B88F6DE">
      <w:numFmt w:val="bullet"/>
      <w:lvlText w:val="•"/>
      <w:lvlJc w:val="left"/>
      <w:pPr>
        <w:ind w:left="7745" w:hanging="408"/>
      </w:pPr>
      <w:rPr>
        <w:rFonts w:hint="default"/>
      </w:rPr>
    </w:lvl>
  </w:abstractNum>
  <w:abstractNum w:abstractNumId="12" w15:restartNumberingAfterBreak="0">
    <w:nsid w:val="65083612"/>
    <w:multiLevelType w:val="hybridMultilevel"/>
    <w:tmpl w:val="FEA23882"/>
    <w:lvl w:ilvl="0" w:tplc="3E6AEAC2">
      <w:start w:val="3"/>
      <w:numFmt w:val="decimal"/>
      <w:lvlText w:val="（%1）"/>
      <w:lvlJc w:val="left"/>
      <w:pPr>
        <w:ind w:left="758" w:hanging="537"/>
        <w:jc w:val="left"/>
      </w:pPr>
      <w:rPr>
        <w:rFonts w:ascii="游明朝" w:eastAsia="游明朝" w:hAnsi="游明朝" w:cs="游明朝" w:hint="default"/>
        <w:b w:val="0"/>
        <w:bCs w:val="0"/>
        <w:i w:val="0"/>
        <w:iCs w:val="0"/>
        <w:spacing w:val="-2"/>
        <w:w w:val="100"/>
        <w:sz w:val="19"/>
        <w:szCs w:val="19"/>
      </w:rPr>
    </w:lvl>
    <w:lvl w:ilvl="1" w:tplc="AB5C810C">
      <w:numFmt w:val="bullet"/>
      <w:lvlText w:val="•"/>
      <w:lvlJc w:val="left"/>
      <w:pPr>
        <w:ind w:left="1646" w:hanging="537"/>
      </w:pPr>
      <w:rPr>
        <w:rFonts w:hint="default"/>
      </w:rPr>
    </w:lvl>
    <w:lvl w:ilvl="2" w:tplc="2D7690EA">
      <w:numFmt w:val="bullet"/>
      <w:lvlText w:val="•"/>
      <w:lvlJc w:val="left"/>
      <w:pPr>
        <w:ind w:left="2533" w:hanging="537"/>
      </w:pPr>
      <w:rPr>
        <w:rFonts w:hint="default"/>
      </w:rPr>
    </w:lvl>
    <w:lvl w:ilvl="3" w:tplc="D34ECFE6">
      <w:numFmt w:val="bullet"/>
      <w:lvlText w:val="•"/>
      <w:lvlJc w:val="left"/>
      <w:pPr>
        <w:ind w:left="3419" w:hanging="537"/>
      </w:pPr>
      <w:rPr>
        <w:rFonts w:hint="default"/>
      </w:rPr>
    </w:lvl>
    <w:lvl w:ilvl="4" w:tplc="4FCEE082">
      <w:numFmt w:val="bullet"/>
      <w:lvlText w:val="•"/>
      <w:lvlJc w:val="left"/>
      <w:pPr>
        <w:ind w:left="4306" w:hanging="537"/>
      </w:pPr>
      <w:rPr>
        <w:rFonts w:hint="default"/>
      </w:rPr>
    </w:lvl>
    <w:lvl w:ilvl="5" w:tplc="6D5CFB44">
      <w:numFmt w:val="bullet"/>
      <w:lvlText w:val="•"/>
      <w:lvlJc w:val="left"/>
      <w:pPr>
        <w:ind w:left="5193" w:hanging="537"/>
      </w:pPr>
      <w:rPr>
        <w:rFonts w:hint="default"/>
      </w:rPr>
    </w:lvl>
    <w:lvl w:ilvl="6" w:tplc="1F4E3616">
      <w:numFmt w:val="bullet"/>
      <w:lvlText w:val="•"/>
      <w:lvlJc w:val="left"/>
      <w:pPr>
        <w:ind w:left="6079" w:hanging="537"/>
      </w:pPr>
      <w:rPr>
        <w:rFonts w:hint="default"/>
      </w:rPr>
    </w:lvl>
    <w:lvl w:ilvl="7" w:tplc="67EC2DAE">
      <w:numFmt w:val="bullet"/>
      <w:lvlText w:val="•"/>
      <w:lvlJc w:val="left"/>
      <w:pPr>
        <w:ind w:left="6966" w:hanging="537"/>
      </w:pPr>
      <w:rPr>
        <w:rFonts w:hint="default"/>
      </w:rPr>
    </w:lvl>
    <w:lvl w:ilvl="8" w:tplc="BFB2C31A">
      <w:numFmt w:val="bullet"/>
      <w:lvlText w:val="•"/>
      <w:lvlJc w:val="left"/>
      <w:pPr>
        <w:ind w:left="7853" w:hanging="537"/>
      </w:pPr>
      <w:rPr>
        <w:rFonts w:hint="default"/>
      </w:rPr>
    </w:lvl>
  </w:abstractNum>
  <w:abstractNum w:abstractNumId="13" w15:restartNumberingAfterBreak="0">
    <w:nsid w:val="66CD160E"/>
    <w:multiLevelType w:val="hybridMultilevel"/>
    <w:tmpl w:val="95D0B778"/>
    <w:lvl w:ilvl="0" w:tplc="173A5C2E">
      <w:start w:val="1"/>
      <w:numFmt w:val="lowerLetter"/>
      <w:lvlText w:val="%1)"/>
      <w:lvlJc w:val="left"/>
      <w:pPr>
        <w:ind w:left="625" w:hanging="404"/>
        <w:jc w:val="left"/>
      </w:pPr>
      <w:rPr>
        <w:rFonts w:ascii="游明朝" w:eastAsia="游明朝" w:hAnsi="游明朝" w:cs="游明朝" w:hint="default"/>
        <w:b w:val="0"/>
        <w:bCs w:val="0"/>
        <w:i w:val="0"/>
        <w:iCs w:val="0"/>
        <w:spacing w:val="-1"/>
        <w:w w:val="100"/>
        <w:sz w:val="21"/>
        <w:szCs w:val="21"/>
      </w:rPr>
    </w:lvl>
    <w:lvl w:ilvl="1" w:tplc="B544A2E2">
      <w:numFmt w:val="bullet"/>
      <w:lvlText w:val="•"/>
      <w:lvlJc w:val="left"/>
      <w:pPr>
        <w:ind w:left="1520" w:hanging="404"/>
      </w:pPr>
      <w:rPr>
        <w:rFonts w:hint="default"/>
      </w:rPr>
    </w:lvl>
    <w:lvl w:ilvl="2" w:tplc="40BE3FBE">
      <w:numFmt w:val="bullet"/>
      <w:lvlText w:val="•"/>
      <w:lvlJc w:val="left"/>
      <w:pPr>
        <w:ind w:left="2421" w:hanging="404"/>
      </w:pPr>
      <w:rPr>
        <w:rFonts w:hint="default"/>
      </w:rPr>
    </w:lvl>
    <w:lvl w:ilvl="3" w:tplc="B17C50AA">
      <w:numFmt w:val="bullet"/>
      <w:lvlText w:val="•"/>
      <w:lvlJc w:val="left"/>
      <w:pPr>
        <w:ind w:left="3321" w:hanging="404"/>
      </w:pPr>
      <w:rPr>
        <w:rFonts w:hint="default"/>
      </w:rPr>
    </w:lvl>
    <w:lvl w:ilvl="4" w:tplc="F544E92A">
      <w:numFmt w:val="bullet"/>
      <w:lvlText w:val="•"/>
      <w:lvlJc w:val="left"/>
      <w:pPr>
        <w:ind w:left="4222" w:hanging="404"/>
      </w:pPr>
      <w:rPr>
        <w:rFonts w:hint="default"/>
      </w:rPr>
    </w:lvl>
    <w:lvl w:ilvl="5" w:tplc="76D2BE0C">
      <w:numFmt w:val="bullet"/>
      <w:lvlText w:val="•"/>
      <w:lvlJc w:val="left"/>
      <w:pPr>
        <w:ind w:left="5123" w:hanging="404"/>
      </w:pPr>
      <w:rPr>
        <w:rFonts w:hint="default"/>
      </w:rPr>
    </w:lvl>
    <w:lvl w:ilvl="6" w:tplc="79401A86">
      <w:numFmt w:val="bullet"/>
      <w:lvlText w:val="•"/>
      <w:lvlJc w:val="left"/>
      <w:pPr>
        <w:ind w:left="6023" w:hanging="404"/>
      </w:pPr>
      <w:rPr>
        <w:rFonts w:hint="default"/>
      </w:rPr>
    </w:lvl>
    <w:lvl w:ilvl="7" w:tplc="E7BCB228">
      <w:numFmt w:val="bullet"/>
      <w:lvlText w:val="•"/>
      <w:lvlJc w:val="left"/>
      <w:pPr>
        <w:ind w:left="6924" w:hanging="404"/>
      </w:pPr>
      <w:rPr>
        <w:rFonts w:hint="default"/>
      </w:rPr>
    </w:lvl>
    <w:lvl w:ilvl="8" w:tplc="144270E4">
      <w:numFmt w:val="bullet"/>
      <w:lvlText w:val="•"/>
      <w:lvlJc w:val="left"/>
      <w:pPr>
        <w:ind w:left="7825" w:hanging="404"/>
      </w:pPr>
      <w:rPr>
        <w:rFonts w:hint="default"/>
      </w:rPr>
    </w:lvl>
  </w:abstractNum>
  <w:abstractNum w:abstractNumId="14" w15:restartNumberingAfterBreak="0">
    <w:nsid w:val="6A3D7B9D"/>
    <w:multiLevelType w:val="hybridMultilevel"/>
    <w:tmpl w:val="0BDEBD30"/>
    <w:lvl w:ilvl="0" w:tplc="954E6DD2">
      <w:start w:val="4"/>
      <w:numFmt w:val="lowerLetter"/>
      <w:lvlText w:val="%1)"/>
      <w:lvlJc w:val="left"/>
      <w:pPr>
        <w:ind w:left="642" w:hanging="420"/>
        <w:jc w:val="right"/>
      </w:pPr>
      <w:rPr>
        <w:rFonts w:ascii="游明朝" w:eastAsia="游明朝" w:hAnsi="游明朝" w:cs="游明朝" w:hint="default"/>
        <w:b w:val="0"/>
        <w:bCs w:val="0"/>
        <w:i w:val="0"/>
        <w:iCs w:val="0"/>
        <w:spacing w:val="-1"/>
        <w:w w:val="100"/>
        <w:sz w:val="21"/>
        <w:szCs w:val="21"/>
      </w:rPr>
    </w:lvl>
    <w:lvl w:ilvl="1" w:tplc="8A266562">
      <w:numFmt w:val="bullet"/>
      <w:lvlText w:val="•"/>
      <w:lvlJc w:val="left"/>
      <w:pPr>
        <w:ind w:left="1538" w:hanging="420"/>
      </w:pPr>
      <w:rPr>
        <w:rFonts w:hint="default"/>
      </w:rPr>
    </w:lvl>
    <w:lvl w:ilvl="2" w:tplc="D41263CA">
      <w:numFmt w:val="bullet"/>
      <w:lvlText w:val="•"/>
      <w:lvlJc w:val="left"/>
      <w:pPr>
        <w:ind w:left="2437" w:hanging="420"/>
      </w:pPr>
      <w:rPr>
        <w:rFonts w:hint="default"/>
      </w:rPr>
    </w:lvl>
    <w:lvl w:ilvl="3" w:tplc="B4CA1678">
      <w:numFmt w:val="bullet"/>
      <w:lvlText w:val="•"/>
      <w:lvlJc w:val="left"/>
      <w:pPr>
        <w:ind w:left="3335" w:hanging="420"/>
      </w:pPr>
      <w:rPr>
        <w:rFonts w:hint="default"/>
      </w:rPr>
    </w:lvl>
    <w:lvl w:ilvl="4" w:tplc="413C2A22">
      <w:numFmt w:val="bullet"/>
      <w:lvlText w:val="•"/>
      <w:lvlJc w:val="left"/>
      <w:pPr>
        <w:ind w:left="4234" w:hanging="420"/>
      </w:pPr>
      <w:rPr>
        <w:rFonts w:hint="default"/>
      </w:rPr>
    </w:lvl>
    <w:lvl w:ilvl="5" w:tplc="D3445DB0">
      <w:numFmt w:val="bullet"/>
      <w:lvlText w:val="•"/>
      <w:lvlJc w:val="left"/>
      <w:pPr>
        <w:ind w:left="5133" w:hanging="420"/>
      </w:pPr>
      <w:rPr>
        <w:rFonts w:hint="default"/>
      </w:rPr>
    </w:lvl>
    <w:lvl w:ilvl="6" w:tplc="AA204020">
      <w:numFmt w:val="bullet"/>
      <w:lvlText w:val="•"/>
      <w:lvlJc w:val="left"/>
      <w:pPr>
        <w:ind w:left="6031" w:hanging="420"/>
      </w:pPr>
      <w:rPr>
        <w:rFonts w:hint="default"/>
      </w:rPr>
    </w:lvl>
    <w:lvl w:ilvl="7" w:tplc="86A600EE">
      <w:numFmt w:val="bullet"/>
      <w:lvlText w:val="•"/>
      <w:lvlJc w:val="left"/>
      <w:pPr>
        <w:ind w:left="6930" w:hanging="420"/>
      </w:pPr>
      <w:rPr>
        <w:rFonts w:hint="default"/>
      </w:rPr>
    </w:lvl>
    <w:lvl w:ilvl="8" w:tplc="25463A1E">
      <w:numFmt w:val="bullet"/>
      <w:lvlText w:val="•"/>
      <w:lvlJc w:val="left"/>
      <w:pPr>
        <w:ind w:left="7829" w:hanging="420"/>
      </w:pPr>
      <w:rPr>
        <w:rFonts w:hint="default"/>
      </w:rPr>
    </w:lvl>
  </w:abstractNum>
  <w:abstractNum w:abstractNumId="15" w15:restartNumberingAfterBreak="0">
    <w:nsid w:val="6B1E2DFB"/>
    <w:multiLevelType w:val="hybridMultilevel"/>
    <w:tmpl w:val="6676489E"/>
    <w:lvl w:ilvl="0" w:tplc="9392F3E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4536CE4"/>
    <w:multiLevelType w:val="hybridMultilevel"/>
    <w:tmpl w:val="4A3646AA"/>
    <w:lvl w:ilvl="0" w:tplc="753867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9F5656"/>
    <w:multiLevelType w:val="hybridMultilevel"/>
    <w:tmpl w:val="ED8803F4"/>
    <w:lvl w:ilvl="0" w:tplc="1C0446DA">
      <w:start w:val="1"/>
      <w:numFmt w:val="lowerRoman"/>
      <w:lvlText w:val="（%1）"/>
      <w:lvlJc w:val="left"/>
      <w:pPr>
        <w:ind w:left="93" w:hanging="497"/>
        <w:jc w:val="left"/>
      </w:pPr>
      <w:rPr>
        <w:rFonts w:ascii="游明朝" w:eastAsia="游明朝" w:hAnsi="游明朝" w:cs="游明朝" w:hint="default"/>
        <w:b w:val="0"/>
        <w:bCs w:val="0"/>
        <w:i w:val="0"/>
        <w:iCs w:val="0"/>
        <w:spacing w:val="4"/>
        <w:w w:val="100"/>
        <w:sz w:val="19"/>
        <w:szCs w:val="19"/>
      </w:rPr>
    </w:lvl>
    <w:lvl w:ilvl="1" w:tplc="9CCCE2C8">
      <w:numFmt w:val="bullet"/>
      <w:lvlText w:val="•"/>
      <w:lvlJc w:val="left"/>
      <w:pPr>
        <w:ind w:left="953" w:hanging="497"/>
      </w:pPr>
      <w:rPr>
        <w:rFonts w:hint="default"/>
      </w:rPr>
    </w:lvl>
    <w:lvl w:ilvl="2" w:tplc="C590BEA4">
      <w:numFmt w:val="bullet"/>
      <w:lvlText w:val="•"/>
      <w:lvlJc w:val="left"/>
      <w:pPr>
        <w:ind w:left="1806" w:hanging="497"/>
      </w:pPr>
      <w:rPr>
        <w:rFonts w:hint="default"/>
      </w:rPr>
    </w:lvl>
    <w:lvl w:ilvl="3" w:tplc="547A3CA6">
      <w:numFmt w:val="bullet"/>
      <w:lvlText w:val="•"/>
      <w:lvlJc w:val="left"/>
      <w:pPr>
        <w:ind w:left="2659" w:hanging="497"/>
      </w:pPr>
      <w:rPr>
        <w:rFonts w:hint="default"/>
      </w:rPr>
    </w:lvl>
    <w:lvl w:ilvl="4" w:tplc="05AAB898">
      <w:numFmt w:val="bullet"/>
      <w:lvlText w:val="•"/>
      <w:lvlJc w:val="left"/>
      <w:pPr>
        <w:ind w:left="3512" w:hanging="497"/>
      </w:pPr>
      <w:rPr>
        <w:rFonts w:hint="default"/>
      </w:rPr>
    </w:lvl>
    <w:lvl w:ilvl="5" w:tplc="3A5E8B72">
      <w:numFmt w:val="bullet"/>
      <w:lvlText w:val="•"/>
      <w:lvlJc w:val="left"/>
      <w:pPr>
        <w:ind w:left="4365" w:hanging="497"/>
      </w:pPr>
      <w:rPr>
        <w:rFonts w:hint="default"/>
      </w:rPr>
    </w:lvl>
    <w:lvl w:ilvl="6" w:tplc="06F06E22">
      <w:numFmt w:val="bullet"/>
      <w:lvlText w:val="•"/>
      <w:lvlJc w:val="left"/>
      <w:pPr>
        <w:ind w:left="5219" w:hanging="497"/>
      </w:pPr>
      <w:rPr>
        <w:rFonts w:hint="default"/>
      </w:rPr>
    </w:lvl>
    <w:lvl w:ilvl="7" w:tplc="AB567774">
      <w:numFmt w:val="bullet"/>
      <w:lvlText w:val="•"/>
      <w:lvlJc w:val="left"/>
      <w:pPr>
        <w:ind w:left="6072" w:hanging="497"/>
      </w:pPr>
      <w:rPr>
        <w:rFonts w:hint="default"/>
      </w:rPr>
    </w:lvl>
    <w:lvl w:ilvl="8" w:tplc="37CC1A54">
      <w:numFmt w:val="bullet"/>
      <w:lvlText w:val="•"/>
      <w:lvlJc w:val="left"/>
      <w:pPr>
        <w:ind w:left="6925" w:hanging="497"/>
      </w:pPr>
      <w:rPr>
        <w:rFonts w:hint="default"/>
      </w:rPr>
    </w:lvl>
  </w:abstractNum>
  <w:num w:numId="1">
    <w:abstractNumId w:val="1"/>
  </w:num>
  <w:num w:numId="2">
    <w:abstractNumId w:val="14"/>
  </w:num>
  <w:num w:numId="3">
    <w:abstractNumId w:val="0"/>
  </w:num>
  <w:num w:numId="4">
    <w:abstractNumId w:val="10"/>
  </w:num>
  <w:num w:numId="5">
    <w:abstractNumId w:val="12"/>
  </w:num>
  <w:num w:numId="6">
    <w:abstractNumId w:val="7"/>
  </w:num>
  <w:num w:numId="7">
    <w:abstractNumId w:val="5"/>
  </w:num>
  <w:num w:numId="8">
    <w:abstractNumId w:val="13"/>
  </w:num>
  <w:num w:numId="9">
    <w:abstractNumId w:val="4"/>
  </w:num>
  <w:num w:numId="10">
    <w:abstractNumId w:val="11"/>
  </w:num>
  <w:num w:numId="11">
    <w:abstractNumId w:val="2"/>
  </w:num>
  <w:num w:numId="12">
    <w:abstractNumId w:val="17"/>
  </w:num>
  <w:num w:numId="13">
    <w:abstractNumId w:val="9"/>
  </w:num>
  <w:num w:numId="14">
    <w:abstractNumId w:val="8"/>
  </w:num>
  <w:num w:numId="15">
    <w:abstractNumId w:val="6"/>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drawingGridHorizontalSpacing w:val="107"/>
  <w:drawingGridVerticalSpacing w:val="34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52"/>
    <w:rsid w:val="00004584"/>
    <w:rsid w:val="00013AF3"/>
    <w:rsid w:val="0002352A"/>
    <w:rsid w:val="00033CFF"/>
    <w:rsid w:val="00062D4D"/>
    <w:rsid w:val="00083E2B"/>
    <w:rsid w:val="000945DE"/>
    <w:rsid w:val="000A59BE"/>
    <w:rsid w:val="000C1662"/>
    <w:rsid w:val="000E5503"/>
    <w:rsid w:val="00165CE4"/>
    <w:rsid w:val="001737BA"/>
    <w:rsid w:val="001829DE"/>
    <w:rsid w:val="002024E0"/>
    <w:rsid w:val="002208EC"/>
    <w:rsid w:val="00297856"/>
    <w:rsid w:val="002B70D5"/>
    <w:rsid w:val="002E117F"/>
    <w:rsid w:val="002F4A29"/>
    <w:rsid w:val="00300924"/>
    <w:rsid w:val="00324C52"/>
    <w:rsid w:val="00346C9F"/>
    <w:rsid w:val="00381409"/>
    <w:rsid w:val="00381732"/>
    <w:rsid w:val="00391F5C"/>
    <w:rsid w:val="00406121"/>
    <w:rsid w:val="00421219"/>
    <w:rsid w:val="00421B4F"/>
    <w:rsid w:val="0042258B"/>
    <w:rsid w:val="004460B6"/>
    <w:rsid w:val="004537DC"/>
    <w:rsid w:val="004739A0"/>
    <w:rsid w:val="004817E0"/>
    <w:rsid w:val="00493631"/>
    <w:rsid w:val="0049539B"/>
    <w:rsid w:val="004C5CDA"/>
    <w:rsid w:val="00503226"/>
    <w:rsid w:val="00511345"/>
    <w:rsid w:val="005755E1"/>
    <w:rsid w:val="00581601"/>
    <w:rsid w:val="005A286E"/>
    <w:rsid w:val="00603B03"/>
    <w:rsid w:val="00645D3E"/>
    <w:rsid w:val="00657A18"/>
    <w:rsid w:val="00671636"/>
    <w:rsid w:val="006803E0"/>
    <w:rsid w:val="00691B17"/>
    <w:rsid w:val="006A7A95"/>
    <w:rsid w:val="006B40BB"/>
    <w:rsid w:val="006E0938"/>
    <w:rsid w:val="006F0739"/>
    <w:rsid w:val="00703BA2"/>
    <w:rsid w:val="0071789A"/>
    <w:rsid w:val="007243EE"/>
    <w:rsid w:val="0073167B"/>
    <w:rsid w:val="00756C3F"/>
    <w:rsid w:val="007A3AB7"/>
    <w:rsid w:val="00832D21"/>
    <w:rsid w:val="00865E94"/>
    <w:rsid w:val="00883124"/>
    <w:rsid w:val="008B4FCE"/>
    <w:rsid w:val="008C6C5E"/>
    <w:rsid w:val="008F1498"/>
    <w:rsid w:val="008F6675"/>
    <w:rsid w:val="009129C6"/>
    <w:rsid w:val="0091754A"/>
    <w:rsid w:val="009357F9"/>
    <w:rsid w:val="009C5BE8"/>
    <w:rsid w:val="009D4010"/>
    <w:rsid w:val="009E3189"/>
    <w:rsid w:val="009F7B35"/>
    <w:rsid w:val="00A11413"/>
    <w:rsid w:val="00A67BBB"/>
    <w:rsid w:val="00AB4259"/>
    <w:rsid w:val="00AB4FBA"/>
    <w:rsid w:val="00AD5D4A"/>
    <w:rsid w:val="00AF6357"/>
    <w:rsid w:val="00B23ED6"/>
    <w:rsid w:val="00B24122"/>
    <w:rsid w:val="00B31F2F"/>
    <w:rsid w:val="00B43A41"/>
    <w:rsid w:val="00C23767"/>
    <w:rsid w:val="00C71B68"/>
    <w:rsid w:val="00C80D95"/>
    <w:rsid w:val="00C924CA"/>
    <w:rsid w:val="00D154E8"/>
    <w:rsid w:val="00D15AD2"/>
    <w:rsid w:val="00D8529C"/>
    <w:rsid w:val="00DA24F7"/>
    <w:rsid w:val="00E24450"/>
    <w:rsid w:val="00E2453A"/>
    <w:rsid w:val="00E75CD9"/>
    <w:rsid w:val="00EA66A6"/>
    <w:rsid w:val="00F02AA3"/>
    <w:rsid w:val="00F268AC"/>
    <w:rsid w:val="00F63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A78C7"/>
  <w15:docId w15:val="{A054E231-FB60-4F06-A036-3B185719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rPr>
  </w:style>
  <w:style w:type="paragraph" w:styleId="1">
    <w:name w:val="heading 1"/>
    <w:basedOn w:val="a"/>
    <w:uiPriority w:val="9"/>
    <w:qFormat/>
    <w:pPr>
      <w:spacing w:before="3"/>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1"/>
      <w:szCs w:val="21"/>
    </w:rPr>
  </w:style>
  <w:style w:type="paragraph" w:styleId="a4">
    <w:name w:val="Title"/>
    <w:basedOn w:val="a"/>
    <w:uiPriority w:val="10"/>
    <w:qFormat/>
    <w:pPr>
      <w:ind w:left="222"/>
    </w:pPr>
    <w:rPr>
      <w:rFonts w:ascii="ＭＳ ゴシック" w:eastAsia="ＭＳ ゴシック" w:hAnsi="ＭＳ ゴシック" w:cs="ＭＳ ゴシック"/>
      <w:sz w:val="32"/>
      <w:szCs w:val="32"/>
    </w:rPr>
  </w:style>
  <w:style w:type="paragraph" w:styleId="a5">
    <w:name w:val="List Paragraph"/>
    <w:basedOn w:val="a"/>
    <w:uiPriority w:val="1"/>
    <w:qFormat/>
    <w:pPr>
      <w:ind w:left="222"/>
      <w:jc w:val="both"/>
    </w:pPr>
  </w:style>
  <w:style w:type="paragraph" w:customStyle="1" w:styleId="TableParagraph">
    <w:name w:val="Table Paragraph"/>
    <w:basedOn w:val="a"/>
    <w:uiPriority w:val="1"/>
    <w:qFormat/>
    <w:pPr>
      <w:spacing w:line="310" w:lineRule="exact"/>
      <w:ind w:left="50"/>
      <w:jc w:val="center"/>
    </w:pPr>
    <w:rPr>
      <w:rFonts w:ascii="游ゴシック" w:eastAsia="游ゴシック" w:hAnsi="游ゴシック" w:cs="游ゴシック"/>
    </w:rPr>
  </w:style>
  <w:style w:type="character" w:styleId="a6">
    <w:name w:val="Hyperlink"/>
    <w:basedOn w:val="a0"/>
    <w:uiPriority w:val="99"/>
    <w:unhideWhenUsed/>
    <w:rsid w:val="008B4FCE"/>
    <w:rPr>
      <w:color w:val="0000FF" w:themeColor="hyperlink"/>
      <w:u w:val="single"/>
    </w:rPr>
  </w:style>
  <w:style w:type="character" w:styleId="a7">
    <w:name w:val="Unresolved Mention"/>
    <w:basedOn w:val="a0"/>
    <w:uiPriority w:val="99"/>
    <w:semiHidden/>
    <w:unhideWhenUsed/>
    <w:rsid w:val="008B4FCE"/>
    <w:rPr>
      <w:color w:val="605E5C"/>
      <w:shd w:val="clear" w:color="auto" w:fill="E1DFDD"/>
    </w:rPr>
  </w:style>
  <w:style w:type="paragraph" w:styleId="a8">
    <w:name w:val="footnote text"/>
    <w:basedOn w:val="a"/>
    <w:link w:val="a9"/>
    <w:uiPriority w:val="99"/>
    <w:semiHidden/>
    <w:unhideWhenUsed/>
    <w:rsid w:val="002E117F"/>
    <w:pPr>
      <w:snapToGrid w:val="0"/>
    </w:pPr>
  </w:style>
  <w:style w:type="character" w:customStyle="1" w:styleId="a9">
    <w:name w:val="脚注文字列 (文字)"/>
    <w:basedOn w:val="a0"/>
    <w:link w:val="a8"/>
    <w:uiPriority w:val="99"/>
    <w:semiHidden/>
    <w:rsid w:val="002E117F"/>
    <w:rPr>
      <w:rFonts w:ascii="游明朝" w:eastAsia="游明朝" w:hAnsi="游明朝" w:cs="游明朝"/>
    </w:rPr>
  </w:style>
  <w:style w:type="character" w:styleId="aa">
    <w:name w:val="footnote reference"/>
    <w:basedOn w:val="a0"/>
    <w:uiPriority w:val="99"/>
    <w:semiHidden/>
    <w:unhideWhenUsed/>
    <w:rsid w:val="002E117F"/>
    <w:rPr>
      <w:vertAlign w:val="superscript"/>
    </w:rPr>
  </w:style>
  <w:style w:type="character" w:styleId="ab">
    <w:name w:val="annotation reference"/>
    <w:basedOn w:val="a0"/>
    <w:uiPriority w:val="99"/>
    <w:semiHidden/>
    <w:unhideWhenUsed/>
    <w:rsid w:val="002E117F"/>
    <w:rPr>
      <w:sz w:val="18"/>
      <w:szCs w:val="18"/>
    </w:rPr>
  </w:style>
  <w:style w:type="paragraph" w:styleId="ac">
    <w:name w:val="annotation text"/>
    <w:basedOn w:val="a"/>
    <w:link w:val="ad"/>
    <w:uiPriority w:val="99"/>
    <w:semiHidden/>
    <w:unhideWhenUsed/>
    <w:rsid w:val="002E117F"/>
  </w:style>
  <w:style w:type="character" w:customStyle="1" w:styleId="ad">
    <w:name w:val="コメント文字列 (文字)"/>
    <w:basedOn w:val="a0"/>
    <w:link w:val="ac"/>
    <w:uiPriority w:val="99"/>
    <w:semiHidden/>
    <w:rsid w:val="002E117F"/>
    <w:rPr>
      <w:rFonts w:ascii="游明朝" w:eastAsia="游明朝" w:hAnsi="游明朝" w:cs="游明朝"/>
    </w:rPr>
  </w:style>
  <w:style w:type="paragraph" w:styleId="ae">
    <w:name w:val="annotation subject"/>
    <w:basedOn w:val="ac"/>
    <w:next w:val="ac"/>
    <w:link w:val="af"/>
    <w:uiPriority w:val="99"/>
    <w:semiHidden/>
    <w:unhideWhenUsed/>
    <w:rsid w:val="002E117F"/>
    <w:rPr>
      <w:b/>
      <w:bCs/>
    </w:rPr>
  </w:style>
  <w:style w:type="character" w:customStyle="1" w:styleId="af">
    <w:name w:val="コメント内容 (文字)"/>
    <w:basedOn w:val="ad"/>
    <w:link w:val="ae"/>
    <w:uiPriority w:val="99"/>
    <w:semiHidden/>
    <w:rsid w:val="002E117F"/>
    <w:rPr>
      <w:rFonts w:ascii="游明朝" w:eastAsia="游明朝" w:hAnsi="游明朝" w:cs="游明朝"/>
      <w:b/>
      <w:bCs/>
    </w:rPr>
  </w:style>
  <w:style w:type="paragraph" w:styleId="af0">
    <w:name w:val="header"/>
    <w:basedOn w:val="a"/>
    <w:link w:val="af1"/>
    <w:uiPriority w:val="99"/>
    <w:unhideWhenUsed/>
    <w:rsid w:val="0042258B"/>
    <w:pPr>
      <w:tabs>
        <w:tab w:val="center" w:pos="4252"/>
        <w:tab w:val="right" w:pos="8504"/>
      </w:tabs>
      <w:snapToGrid w:val="0"/>
    </w:pPr>
  </w:style>
  <w:style w:type="character" w:customStyle="1" w:styleId="af1">
    <w:name w:val="ヘッダー (文字)"/>
    <w:basedOn w:val="a0"/>
    <w:link w:val="af0"/>
    <w:uiPriority w:val="99"/>
    <w:rsid w:val="0042258B"/>
    <w:rPr>
      <w:rFonts w:ascii="游明朝" w:eastAsia="游明朝" w:hAnsi="游明朝" w:cs="游明朝"/>
    </w:rPr>
  </w:style>
  <w:style w:type="paragraph" w:styleId="af2">
    <w:name w:val="footer"/>
    <w:basedOn w:val="a"/>
    <w:link w:val="af3"/>
    <w:uiPriority w:val="99"/>
    <w:unhideWhenUsed/>
    <w:rsid w:val="0042258B"/>
    <w:pPr>
      <w:tabs>
        <w:tab w:val="center" w:pos="4252"/>
        <w:tab w:val="right" w:pos="8504"/>
      </w:tabs>
      <w:snapToGrid w:val="0"/>
    </w:pPr>
  </w:style>
  <w:style w:type="character" w:customStyle="1" w:styleId="af3">
    <w:name w:val="フッター (文字)"/>
    <w:basedOn w:val="a0"/>
    <w:link w:val="af2"/>
    <w:uiPriority w:val="99"/>
    <w:rsid w:val="0042258B"/>
    <w:rPr>
      <w:rFonts w:ascii="游明朝" w:eastAsia="游明朝" w:hAnsi="游明朝" w:cs="游明朝"/>
    </w:rPr>
  </w:style>
  <w:style w:type="paragraph" w:styleId="af4">
    <w:name w:val="TOC Heading"/>
    <w:basedOn w:val="1"/>
    <w:next w:val="a"/>
    <w:uiPriority w:val="39"/>
    <w:unhideWhenUsed/>
    <w:qFormat/>
    <w:rsid w:val="00B31F2F"/>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lang w:eastAsia="ja-JP"/>
    </w:rPr>
  </w:style>
  <w:style w:type="paragraph" w:styleId="10">
    <w:name w:val="toc 1"/>
    <w:basedOn w:val="a"/>
    <w:next w:val="a"/>
    <w:autoRedefine/>
    <w:uiPriority w:val="39"/>
    <w:unhideWhenUsed/>
    <w:rsid w:val="004739A0"/>
    <w:pPr>
      <w:tabs>
        <w:tab w:val="right" w:leader="dot" w:pos="9620"/>
      </w:tabs>
      <w:ind w:firstLineChars="50" w:firstLine="107"/>
    </w:pPr>
  </w:style>
  <w:style w:type="paragraph" w:styleId="2">
    <w:name w:val="toc 2"/>
    <w:basedOn w:val="a"/>
    <w:next w:val="a"/>
    <w:autoRedefine/>
    <w:uiPriority w:val="39"/>
    <w:unhideWhenUsed/>
    <w:rsid w:val="002B70D5"/>
    <w:pPr>
      <w:tabs>
        <w:tab w:val="right" w:leader="dot" w:pos="9620"/>
      </w:tabs>
      <w:ind w:leftChars="65" w:left="219" w:hangingChars="35" w:hanging="76"/>
    </w:pPr>
    <w:rPr>
      <w:b/>
      <w:noProof/>
      <w:lang w:eastAsia="ja-JP"/>
    </w:rPr>
  </w:style>
  <w:style w:type="paragraph" w:styleId="af5">
    <w:name w:val="Revision"/>
    <w:hidden/>
    <w:uiPriority w:val="99"/>
    <w:semiHidden/>
    <w:rsid w:val="0073167B"/>
    <w:pPr>
      <w:widowControl/>
      <w:autoSpaceDE/>
      <w:autoSpaceDN/>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3369">
      <w:bodyDiv w:val="1"/>
      <w:marLeft w:val="0"/>
      <w:marRight w:val="0"/>
      <w:marTop w:val="0"/>
      <w:marBottom w:val="0"/>
      <w:divBdr>
        <w:top w:val="none" w:sz="0" w:space="0" w:color="auto"/>
        <w:left w:val="none" w:sz="0" w:space="0" w:color="auto"/>
        <w:bottom w:val="none" w:sz="0" w:space="0" w:color="auto"/>
        <w:right w:val="none" w:sz="0" w:space="0" w:color="auto"/>
      </w:divBdr>
    </w:div>
    <w:div w:id="17381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kinawatimes.co.jp/articles/-/133698" TargetMode="External"/><Relationship Id="rId2" Type="http://schemas.openxmlformats.org/officeDocument/2006/relationships/hyperlink" Target="https://www.mofa.go.jp/files/000175306.pdf" TargetMode="External"/><Relationship Id="rId1" Type="http://schemas.openxmlformats.org/officeDocument/2006/relationships/hyperlink" Target="https://www.mofa.go.jp/files/000175306.pdf" TargetMode="External"/><Relationship Id="rId6" Type="http://schemas.openxmlformats.org/officeDocument/2006/relationships/hyperlink" Target="https://www.unhcr.org/jp/wp-content/uploads/sites/34/2021/04/Executive-Summary-ICRRA-20210409.pdf" TargetMode="External"/><Relationship Id="rId5" Type="http://schemas.openxmlformats.org/officeDocument/2006/relationships/hyperlink" Target="https://www.unhcr.org/jp/wp-content/uploads/sites/34/2021/04/20210409-UNHCR-Full-Comments-on-ICRRA-Bill-English.pdf&#12289;&#65288;&#27010;&#35201;" TargetMode="External"/><Relationship Id="rId4" Type="http://schemas.openxmlformats.org/officeDocument/2006/relationships/hyperlink" Target="https://www.unhcr.org/jp/wp-content/uploads/sites/34/2021/04/20210409-UNHCR-Full-Comments-on-ICRRA-Bill-English.pdf&#12289;&#65288;&#27010;&#35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87CBB-027C-4A64-B518-0DD09B3F14C2}">
  <ds:schemaRefs>
    <ds:schemaRef ds:uri="http://schemas.openxmlformats.org/officeDocument/2006/bibliography"/>
  </ds:schemaRefs>
</ds:datastoreItem>
</file>

<file path=customXml/itemProps2.xml><?xml version="1.0" encoding="utf-8"?>
<ds:datastoreItem xmlns:ds="http://schemas.openxmlformats.org/officeDocument/2006/customXml" ds:itemID="{F9CE884E-6989-4A4A-AD6C-F7D15D017A80}"/>
</file>

<file path=customXml/itemProps3.xml><?xml version="1.0" encoding="utf-8"?>
<ds:datastoreItem xmlns:ds="http://schemas.openxmlformats.org/officeDocument/2006/customXml" ds:itemID="{0234FF0A-6EF1-4504-88AC-4ED76F57DCE8}"/>
</file>

<file path=customXml/itemProps4.xml><?xml version="1.0" encoding="utf-8"?>
<ds:datastoreItem xmlns:ds="http://schemas.openxmlformats.org/officeDocument/2006/customXml" ds:itemID="{36B45909-B70F-4D9E-A545-27DA557B378F}"/>
</file>

<file path=docProps/app.xml><?xml version="1.0" encoding="utf-8"?>
<Properties xmlns="http://schemas.openxmlformats.org/officeDocument/2006/extended-properties" xmlns:vt="http://schemas.openxmlformats.org/officeDocument/2006/docPropsVTypes">
  <Template>Normal</Template>
  <TotalTime>0</TotalTime>
  <Pages>21</Pages>
  <Words>7146</Words>
  <Characters>40735</Characters>
  <Application>Microsoft Office Word</Application>
  <DocSecurity>4</DocSecurity>
  <Lines>339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Masako</dc:creator>
  <cp:lastModifiedBy>Tomoko Uraki</cp:lastModifiedBy>
  <cp:revision>2</cp:revision>
  <cp:lastPrinted>2021-11-19T08:04:00Z</cp:lastPrinted>
  <dcterms:created xsi:type="dcterms:W3CDTF">2022-01-27T14:58:00Z</dcterms:created>
  <dcterms:modified xsi:type="dcterms:W3CDTF">2022-01-27T14:58:00Z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PDFium</vt:lpwstr>
  </property>
  <property fmtid="{D5CDD505-2E9C-101B-9397-08002B2CF9AE}" pid="4" name="LastSaved">
    <vt:filetime>2021-07-31T00:00:00Z</vt:filetime>
  </property>
  <property fmtid="{D5CDD505-2E9C-101B-9397-08002B2CF9AE}" pid="5" name="ContentTypeId">
    <vt:lpwstr>0x0101001095AF07E9D52746B60E2F270CE938D2</vt:lpwstr>
  </property>
</Properties>
</file>