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014B" w14:textId="77777777" w:rsidR="00521771" w:rsidRPr="0087445C" w:rsidRDefault="00521771" w:rsidP="00521771">
      <w:pPr>
        <w:jc w:val="center"/>
        <w:rPr>
          <w:rFonts w:ascii="Times New Roman" w:hAnsi="Times New Roman" w:cs="Times New Roman"/>
        </w:rPr>
      </w:pPr>
      <w:r w:rsidRPr="0087445C">
        <w:rPr>
          <w:rFonts w:ascii="Times New Roman" w:hAnsi="Times New Roman" w:cs="Times New Roman"/>
        </w:rPr>
        <w:t xml:space="preserve">The United States of America’s Compliance with the </w:t>
      </w:r>
    </w:p>
    <w:p w14:paraId="6D58513E" w14:textId="77777777" w:rsidR="00521771" w:rsidRPr="0087445C" w:rsidRDefault="00521771" w:rsidP="00521771">
      <w:pPr>
        <w:jc w:val="center"/>
        <w:rPr>
          <w:rFonts w:ascii="Times New Roman" w:hAnsi="Times New Roman" w:cs="Times New Roman"/>
        </w:rPr>
      </w:pPr>
      <w:r w:rsidRPr="0087445C">
        <w:rPr>
          <w:rFonts w:ascii="Times New Roman" w:hAnsi="Times New Roman" w:cs="Times New Roman"/>
        </w:rPr>
        <w:t>Convention on the Elimination of All Forms of Racial Discrimination</w:t>
      </w:r>
    </w:p>
    <w:p w14:paraId="70319DCC" w14:textId="77777777" w:rsidR="00521771" w:rsidRPr="0087445C" w:rsidRDefault="00521771" w:rsidP="00521771">
      <w:pPr>
        <w:jc w:val="center"/>
        <w:rPr>
          <w:rFonts w:ascii="Times New Roman" w:hAnsi="Times New Roman" w:cs="Times New Roman"/>
        </w:rPr>
      </w:pPr>
    </w:p>
    <w:p w14:paraId="3A7F9911" w14:textId="77777777" w:rsidR="00521771" w:rsidRPr="0087445C" w:rsidRDefault="00521771" w:rsidP="00521771">
      <w:pPr>
        <w:jc w:val="center"/>
        <w:rPr>
          <w:rFonts w:ascii="Times New Roman" w:hAnsi="Times New Roman" w:cs="Times New Roman"/>
        </w:rPr>
      </w:pPr>
      <w:r w:rsidRPr="0087445C">
        <w:rPr>
          <w:rFonts w:ascii="Times New Roman" w:hAnsi="Times New Roman" w:cs="Times New Roman"/>
        </w:rPr>
        <w:t>Suggested List of Themes</w:t>
      </w:r>
    </w:p>
    <w:p w14:paraId="4C1FE1B0" w14:textId="77777777" w:rsidR="00521771" w:rsidRPr="0087445C" w:rsidRDefault="00521771" w:rsidP="00521771">
      <w:pPr>
        <w:jc w:val="center"/>
        <w:rPr>
          <w:rFonts w:ascii="Times New Roman" w:hAnsi="Times New Roman" w:cs="Times New Roman"/>
        </w:rPr>
      </w:pPr>
    </w:p>
    <w:p w14:paraId="7E2205D5" w14:textId="7949A778" w:rsidR="00521771" w:rsidRPr="0087445C" w:rsidRDefault="00521771" w:rsidP="00521771">
      <w:pPr>
        <w:jc w:val="center"/>
        <w:rPr>
          <w:rFonts w:ascii="Times New Roman" w:hAnsi="Times New Roman" w:cs="Times New Roman"/>
        </w:rPr>
      </w:pPr>
      <w:r w:rsidRPr="0087445C">
        <w:rPr>
          <w:rFonts w:ascii="Times New Roman" w:hAnsi="Times New Roman" w:cs="Times New Roman"/>
        </w:rPr>
        <w:t>Submitted by the US Southern Prisons Coalition</w:t>
      </w:r>
    </w:p>
    <w:p w14:paraId="7A46C7F8" w14:textId="77777777" w:rsidR="00521771" w:rsidRPr="0087445C" w:rsidRDefault="00521771" w:rsidP="0087445C">
      <w:pPr>
        <w:rPr>
          <w:rFonts w:ascii="Times New Roman" w:hAnsi="Times New Roman" w:cs="Times New Roman"/>
        </w:rPr>
      </w:pPr>
    </w:p>
    <w:p w14:paraId="08725E39" w14:textId="77777777" w:rsidR="00521771" w:rsidRPr="0087445C" w:rsidRDefault="00521771" w:rsidP="00521771">
      <w:pPr>
        <w:jc w:val="center"/>
        <w:rPr>
          <w:rFonts w:ascii="Times New Roman" w:hAnsi="Times New Roman" w:cs="Times New Roman"/>
        </w:rPr>
      </w:pPr>
    </w:p>
    <w:p w14:paraId="26955E31" w14:textId="77777777" w:rsidR="00521771" w:rsidRPr="0087445C" w:rsidRDefault="00521771" w:rsidP="00521771">
      <w:pPr>
        <w:jc w:val="center"/>
        <w:rPr>
          <w:rFonts w:ascii="Times New Roman" w:hAnsi="Times New Roman" w:cs="Times New Roman"/>
        </w:rPr>
      </w:pPr>
    </w:p>
    <w:p w14:paraId="4B4B3B17" w14:textId="77777777" w:rsidR="00521771" w:rsidRPr="0087445C" w:rsidRDefault="00521771" w:rsidP="00521771">
      <w:pPr>
        <w:jc w:val="center"/>
        <w:rPr>
          <w:rFonts w:ascii="Times New Roman" w:hAnsi="Times New Roman" w:cs="Times New Roman"/>
        </w:rPr>
      </w:pPr>
      <w:r w:rsidRPr="0087445C">
        <w:rPr>
          <w:rFonts w:ascii="Times New Roman" w:hAnsi="Times New Roman" w:cs="Times New Roman"/>
        </w:rPr>
        <w:t>107</w:t>
      </w:r>
      <w:r w:rsidRPr="0087445C">
        <w:rPr>
          <w:rFonts w:ascii="Times New Roman" w:hAnsi="Times New Roman" w:cs="Times New Roman"/>
          <w:vertAlign w:val="superscript"/>
        </w:rPr>
        <w:t>th</w:t>
      </w:r>
      <w:r w:rsidRPr="0087445C">
        <w:rPr>
          <w:rFonts w:ascii="Times New Roman" w:hAnsi="Times New Roman" w:cs="Times New Roman"/>
        </w:rPr>
        <w:t xml:space="preserve"> Session of the Committee on the Elimination of Racial Discrimination</w:t>
      </w:r>
    </w:p>
    <w:p w14:paraId="2026D186" w14:textId="77777777" w:rsidR="00521771" w:rsidRPr="0087445C" w:rsidRDefault="00521771" w:rsidP="00521771">
      <w:pPr>
        <w:jc w:val="center"/>
        <w:rPr>
          <w:rFonts w:ascii="Times New Roman" w:hAnsi="Times New Roman" w:cs="Times New Roman"/>
        </w:rPr>
      </w:pPr>
      <w:r w:rsidRPr="0087445C">
        <w:rPr>
          <w:rFonts w:ascii="Times New Roman" w:hAnsi="Times New Roman" w:cs="Times New Roman"/>
        </w:rPr>
        <w:t>8-30 August 2022</w:t>
      </w:r>
    </w:p>
    <w:p w14:paraId="0C40D84D" w14:textId="77777777" w:rsidR="00521771" w:rsidRPr="0087445C" w:rsidRDefault="00521771" w:rsidP="00521771">
      <w:pPr>
        <w:jc w:val="center"/>
        <w:rPr>
          <w:rFonts w:ascii="Times New Roman" w:hAnsi="Times New Roman" w:cs="Times New Roman"/>
        </w:rPr>
      </w:pPr>
    </w:p>
    <w:p w14:paraId="2EB6B48D" w14:textId="77777777" w:rsidR="00521771" w:rsidRPr="0087445C" w:rsidRDefault="00521771" w:rsidP="00521771">
      <w:pPr>
        <w:jc w:val="center"/>
        <w:rPr>
          <w:rFonts w:ascii="Times New Roman" w:hAnsi="Times New Roman" w:cs="Times New Roman"/>
        </w:rPr>
      </w:pPr>
    </w:p>
    <w:p w14:paraId="32395001" w14:textId="77777777" w:rsidR="00521771" w:rsidRPr="0087445C" w:rsidRDefault="00521771" w:rsidP="00521771">
      <w:pPr>
        <w:jc w:val="center"/>
        <w:rPr>
          <w:rFonts w:ascii="Times New Roman" w:hAnsi="Times New Roman" w:cs="Times New Roman"/>
        </w:rPr>
      </w:pPr>
    </w:p>
    <w:p w14:paraId="6F9C3651" w14:textId="77777777" w:rsidR="0087445C" w:rsidRPr="0087445C" w:rsidRDefault="0087445C" w:rsidP="00521771">
      <w:pPr>
        <w:jc w:val="center"/>
        <w:rPr>
          <w:rFonts w:ascii="Times New Roman" w:hAnsi="Times New Roman" w:cs="Times New Roman"/>
        </w:rPr>
      </w:pPr>
    </w:p>
    <w:p w14:paraId="69B8C060" w14:textId="77777777" w:rsidR="0087445C" w:rsidRPr="0087445C" w:rsidRDefault="0087445C" w:rsidP="00521771">
      <w:pPr>
        <w:jc w:val="center"/>
        <w:rPr>
          <w:rFonts w:ascii="Times New Roman" w:hAnsi="Times New Roman" w:cs="Times New Roman"/>
        </w:rPr>
      </w:pPr>
    </w:p>
    <w:p w14:paraId="5BBEF47A" w14:textId="56DCA527" w:rsidR="00521771" w:rsidRPr="0087445C" w:rsidRDefault="00521771" w:rsidP="00521771">
      <w:pPr>
        <w:jc w:val="center"/>
        <w:rPr>
          <w:rFonts w:ascii="Times New Roman" w:hAnsi="Times New Roman" w:cs="Times New Roman"/>
        </w:rPr>
      </w:pPr>
      <w:r w:rsidRPr="0087445C">
        <w:rPr>
          <w:rFonts w:ascii="Times New Roman" w:hAnsi="Times New Roman" w:cs="Times New Roman"/>
        </w:rPr>
        <w:t>Submitted 16 May 2022</w:t>
      </w:r>
    </w:p>
    <w:p w14:paraId="3543C602" w14:textId="041010F9" w:rsidR="009A243F" w:rsidRPr="0087445C" w:rsidRDefault="009A243F" w:rsidP="00521771">
      <w:pPr>
        <w:jc w:val="center"/>
        <w:rPr>
          <w:rFonts w:ascii="Times New Roman" w:hAnsi="Times New Roman" w:cs="Times New Roman"/>
        </w:rPr>
      </w:pPr>
    </w:p>
    <w:p w14:paraId="30865F5A" w14:textId="77777777" w:rsidR="0087445C" w:rsidRPr="0087445C" w:rsidRDefault="0087445C" w:rsidP="009A243F">
      <w:pPr>
        <w:jc w:val="both"/>
        <w:rPr>
          <w:rFonts w:ascii="Times New Roman" w:hAnsi="Times New Roman" w:cs="Times New Roman"/>
        </w:rPr>
      </w:pPr>
    </w:p>
    <w:p w14:paraId="0B454C81" w14:textId="77777777" w:rsidR="0087445C" w:rsidRPr="0087445C" w:rsidRDefault="0087445C" w:rsidP="009A243F">
      <w:pPr>
        <w:jc w:val="both"/>
        <w:rPr>
          <w:rFonts w:ascii="Times New Roman" w:hAnsi="Times New Roman" w:cs="Times New Roman"/>
        </w:rPr>
      </w:pPr>
    </w:p>
    <w:p w14:paraId="2C752896" w14:textId="77777777" w:rsidR="0087445C" w:rsidRPr="0087445C" w:rsidRDefault="0087445C" w:rsidP="009A243F">
      <w:pPr>
        <w:jc w:val="both"/>
        <w:rPr>
          <w:rFonts w:ascii="Times New Roman" w:hAnsi="Times New Roman" w:cs="Times New Roman"/>
        </w:rPr>
      </w:pPr>
    </w:p>
    <w:p w14:paraId="7133D9D8" w14:textId="77777777" w:rsidR="0087445C" w:rsidRPr="0087445C" w:rsidRDefault="0087445C" w:rsidP="009A243F">
      <w:pPr>
        <w:jc w:val="both"/>
        <w:rPr>
          <w:rFonts w:ascii="Times New Roman" w:hAnsi="Times New Roman" w:cs="Times New Roman"/>
        </w:rPr>
      </w:pPr>
    </w:p>
    <w:p w14:paraId="7767D68D" w14:textId="2ABFF56C" w:rsidR="009A243F" w:rsidRDefault="009A243F" w:rsidP="009A243F">
      <w:pPr>
        <w:jc w:val="both"/>
        <w:rPr>
          <w:rFonts w:ascii="Times New Roman" w:hAnsi="Times New Roman" w:cs="Times New Roman"/>
        </w:rPr>
      </w:pPr>
      <w:r w:rsidRPr="0087445C">
        <w:rPr>
          <w:rFonts w:ascii="Times New Roman" w:hAnsi="Times New Roman" w:cs="Times New Roman"/>
        </w:rPr>
        <w:t xml:space="preserve">The </w:t>
      </w:r>
      <w:r w:rsidRPr="0087445C">
        <w:rPr>
          <w:rFonts w:ascii="Times New Roman" w:hAnsi="Times New Roman" w:cs="Times New Roman"/>
          <w:b/>
          <w:bCs/>
        </w:rPr>
        <w:t>Southern Prisons Coalition</w:t>
      </w:r>
      <w:r w:rsidRPr="0087445C">
        <w:rPr>
          <w:rFonts w:ascii="Times New Roman" w:hAnsi="Times New Roman" w:cs="Times New Roman"/>
        </w:rPr>
        <w:t xml:space="preserve"> is a coalition of </w:t>
      </w:r>
      <w:r w:rsidR="0087445C" w:rsidRPr="0087445C">
        <w:rPr>
          <w:rFonts w:ascii="Times New Roman" w:hAnsi="Times New Roman" w:cs="Times New Roman"/>
        </w:rPr>
        <w:t xml:space="preserve">the following </w:t>
      </w:r>
      <w:r w:rsidRPr="0087445C">
        <w:rPr>
          <w:rFonts w:ascii="Times New Roman" w:hAnsi="Times New Roman" w:cs="Times New Roman"/>
        </w:rPr>
        <w:t xml:space="preserve">civil and human rights organizations representing people incarcerated in the Southeastern United States. This report is authored by the Southern Poverty Law Center on behalf of and based upon the contributions of </w:t>
      </w:r>
      <w:r w:rsidR="007224C8">
        <w:rPr>
          <w:rFonts w:ascii="Times New Roman" w:hAnsi="Times New Roman" w:cs="Times New Roman"/>
        </w:rPr>
        <w:t xml:space="preserve">the following </w:t>
      </w:r>
      <w:r w:rsidRPr="0087445C">
        <w:rPr>
          <w:rFonts w:ascii="Times New Roman" w:hAnsi="Times New Roman" w:cs="Times New Roman"/>
        </w:rPr>
        <w:t>coalition members</w:t>
      </w:r>
      <w:r w:rsidR="007224C8">
        <w:rPr>
          <w:rFonts w:ascii="Times New Roman" w:hAnsi="Times New Roman" w:cs="Times New Roman"/>
        </w:rPr>
        <w:t>:</w:t>
      </w:r>
    </w:p>
    <w:p w14:paraId="2136EB35" w14:textId="52EA01DB" w:rsidR="007224C8" w:rsidRDefault="007224C8" w:rsidP="009A243F">
      <w:pPr>
        <w:jc w:val="both"/>
        <w:rPr>
          <w:rFonts w:ascii="Times New Roman" w:hAnsi="Times New Roman" w:cs="Times New Roman"/>
        </w:rPr>
      </w:pPr>
    </w:p>
    <w:p w14:paraId="0F1DD42C" w14:textId="1802077E" w:rsidR="003D27F8" w:rsidRDefault="003D27F8" w:rsidP="007224C8">
      <w:pPr>
        <w:jc w:val="both"/>
        <w:rPr>
          <w:rFonts w:ascii="Times New Roman" w:hAnsi="Times New Roman" w:cs="Times New Roman"/>
        </w:rPr>
      </w:pPr>
      <w:r>
        <w:rPr>
          <w:rFonts w:ascii="Times New Roman" w:hAnsi="Times New Roman" w:cs="Times New Roman"/>
        </w:rPr>
        <w:t>Florida Justice Institute</w:t>
      </w:r>
    </w:p>
    <w:p w14:paraId="300C8F24" w14:textId="39EE2C36" w:rsidR="007224C8" w:rsidRDefault="007224C8" w:rsidP="007224C8">
      <w:pPr>
        <w:jc w:val="both"/>
        <w:rPr>
          <w:rFonts w:ascii="Times New Roman" w:hAnsi="Times New Roman" w:cs="Times New Roman"/>
        </w:rPr>
      </w:pPr>
      <w:r w:rsidRPr="0087445C">
        <w:rPr>
          <w:rFonts w:ascii="Times New Roman" w:hAnsi="Times New Roman" w:cs="Times New Roman"/>
        </w:rPr>
        <w:t>Legal Defense Fund</w:t>
      </w:r>
    </w:p>
    <w:p w14:paraId="0122F2DB" w14:textId="5B780CF8" w:rsidR="003D27F8" w:rsidRDefault="003D27F8" w:rsidP="007224C8">
      <w:pPr>
        <w:jc w:val="both"/>
        <w:rPr>
          <w:rFonts w:ascii="Times New Roman" w:hAnsi="Times New Roman" w:cs="Times New Roman"/>
        </w:rPr>
      </w:pPr>
      <w:r w:rsidRPr="0087445C">
        <w:rPr>
          <w:rFonts w:ascii="Times New Roman" w:hAnsi="Times New Roman" w:cs="Times New Roman"/>
        </w:rPr>
        <w:t>Mississippi Center for Justice</w:t>
      </w:r>
    </w:p>
    <w:p w14:paraId="279675BD" w14:textId="0814B0B6" w:rsidR="003D27F8" w:rsidRDefault="003D27F8" w:rsidP="007224C8">
      <w:pPr>
        <w:jc w:val="both"/>
        <w:rPr>
          <w:rFonts w:ascii="Times New Roman" w:hAnsi="Times New Roman" w:cs="Times New Roman"/>
        </w:rPr>
      </w:pPr>
      <w:r w:rsidRPr="0087445C">
        <w:rPr>
          <w:rFonts w:ascii="Times New Roman" w:hAnsi="Times New Roman" w:cs="Times New Roman"/>
        </w:rPr>
        <w:t>Promise of Justice Initiative</w:t>
      </w:r>
    </w:p>
    <w:p w14:paraId="667A6A88" w14:textId="7362AB5C" w:rsidR="00C651A7" w:rsidRPr="0087445C" w:rsidRDefault="00C651A7" w:rsidP="007224C8">
      <w:pPr>
        <w:jc w:val="both"/>
        <w:rPr>
          <w:rFonts w:ascii="Times New Roman" w:hAnsi="Times New Roman" w:cs="Times New Roman"/>
        </w:rPr>
      </w:pPr>
      <w:r>
        <w:rPr>
          <w:rFonts w:ascii="Times New Roman" w:hAnsi="Times New Roman" w:cs="Times New Roman"/>
        </w:rPr>
        <w:t>Root &amp; Rebound</w:t>
      </w:r>
    </w:p>
    <w:p w14:paraId="6CDC3476" w14:textId="77777777" w:rsidR="007224C8" w:rsidRPr="0087445C" w:rsidRDefault="007224C8" w:rsidP="007224C8">
      <w:pPr>
        <w:jc w:val="both"/>
        <w:rPr>
          <w:rFonts w:ascii="Times New Roman" w:hAnsi="Times New Roman" w:cs="Times New Roman"/>
        </w:rPr>
      </w:pPr>
      <w:r w:rsidRPr="0087445C">
        <w:rPr>
          <w:rFonts w:ascii="Times New Roman" w:hAnsi="Times New Roman" w:cs="Times New Roman"/>
        </w:rPr>
        <w:t>Southern Center for Human Rights</w:t>
      </w:r>
    </w:p>
    <w:p w14:paraId="56D591A5" w14:textId="77777777" w:rsidR="007224C8" w:rsidRPr="0087445C" w:rsidRDefault="007224C8" w:rsidP="007224C8">
      <w:pPr>
        <w:jc w:val="both"/>
        <w:rPr>
          <w:rFonts w:ascii="Times New Roman" w:hAnsi="Times New Roman" w:cs="Times New Roman"/>
        </w:rPr>
      </w:pPr>
      <w:r w:rsidRPr="0087445C">
        <w:rPr>
          <w:rFonts w:ascii="Times New Roman" w:hAnsi="Times New Roman" w:cs="Times New Roman"/>
        </w:rPr>
        <w:t>Southern Poverty Law Center</w:t>
      </w:r>
    </w:p>
    <w:p w14:paraId="765611D6" w14:textId="77777777" w:rsidR="007224C8" w:rsidRPr="0087445C" w:rsidRDefault="007224C8" w:rsidP="009A243F">
      <w:pPr>
        <w:jc w:val="both"/>
        <w:rPr>
          <w:rFonts w:ascii="Times New Roman" w:hAnsi="Times New Roman" w:cs="Times New Roman"/>
        </w:rPr>
      </w:pPr>
    </w:p>
    <w:p w14:paraId="47B5DC6A" w14:textId="77777777" w:rsidR="00521771" w:rsidRPr="0087445C" w:rsidRDefault="00521771" w:rsidP="00521771">
      <w:pPr>
        <w:jc w:val="center"/>
        <w:rPr>
          <w:rFonts w:ascii="Times New Roman" w:hAnsi="Times New Roman" w:cs="Times New Roman"/>
        </w:rPr>
      </w:pPr>
    </w:p>
    <w:p w14:paraId="26D59E29" w14:textId="77777777" w:rsidR="00521771" w:rsidRPr="0087445C" w:rsidRDefault="00521771" w:rsidP="00521771">
      <w:pPr>
        <w:jc w:val="both"/>
        <w:rPr>
          <w:rFonts w:ascii="Times New Roman" w:hAnsi="Times New Roman" w:cs="Times New Roman"/>
        </w:rPr>
      </w:pPr>
    </w:p>
    <w:p w14:paraId="6C214197" w14:textId="77777777" w:rsidR="00521771" w:rsidRPr="0087445C" w:rsidRDefault="00521771" w:rsidP="00521771">
      <w:pPr>
        <w:jc w:val="both"/>
        <w:rPr>
          <w:rFonts w:ascii="Times New Roman" w:hAnsi="Times New Roman" w:cs="Times New Roman"/>
        </w:rPr>
      </w:pPr>
    </w:p>
    <w:p w14:paraId="0964A242" w14:textId="48C4E68C" w:rsidR="009A243F" w:rsidRPr="0087445C" w:rsidRDefault="009A243F">
      <w:pPr>
        <w:rPr>
          <w:rFonts w:ascii="Times New Roman" w:hAnsi="Times New Roman" w:cs="Times New Roman"/>
        </w:rPr>
      </w:pPr>
      <w:r w:rsidRPr="0087445C">
        <w:rPr>
          <w:rFonts w:ascii="Times New Roman" w:hAnsi="Times New Roman" w:cs="Times New Roman"/>
        </w:rPr>
        <w:br w:type="page"/>
      </w:r>
    </w:p>
    <w:p w14:paraId="3370E632" w14:textId="668CBB32" w:rsidR="00817E34" w:rsidRPr="0087445C" w:rsidRDefault="00817E34" w:rsidP="00817E34">
      <w:pPr>
        <w:jc w:val="center"/>
        <w:rPr>
          <w:rFonts w:ascii="Times New Roman" w:hAnsi="Times New Roman" w:cs="Times New Roman"/>
          <w:u w:val="single"/>
        </w:rPr>
      </w:pPr>
      <w:r w:rsidRPr="0087445C">
        <w:rPr>
          <w:rFonts w:ascii="Times New Roman" w:hAnsi="Times New Roman" w:cs="Times New Roman"/>
          <w:u w:val="single"/>
        </w:rPr>
        <w:lastRenderedPageBreak/>
        <w:t>Introduction</w:t>
      </w:r>
    </w:p>
    <w:p w14:paraId="3FF66307" w14:textId="77777777" w:rsidR="00817E34" w:rsidRPr="0087445C" w:rsidRDefault="00817E34" w:rsidP="00817E34">
      <w:pPr>
        <w:jc w:val="center"/>
        <w:rPr>
          <w:rFonts w:ascii="Times New Roman" w:hAnsi="Times New Roman" w:cs="Times New Roman"/>
        </w:rPr>
      </w:pPr>
    </w:p>
    <w:p w14:paraId="4B8C61B6" w14:textId="7D28ADE2" w:rsidR="00817E34" w:rsidRPr="0087445C" w:rsidRDefault="00817E34" w:rsidP="00817E34">
      <w:pPr>
        <w:jc w:val="both"/>
        <w:rPr>
          <w:rFonts w:ascii="Times New Roman" w:hAnsi="Times New Roman" w:cs="Times New Roman"/>
        </w:rPr>
      </w:pPr>
      <w:r w:rsidRPr="0087445C">
        <w:rPr>
          <w:rFonts w:ascii="Times New Roman" w:hAnsi="Times New Roman" w:cs="Times New Roman"/>
        </w:rPr>
        <w:t>The prison systems operated by states in the South</w:t>
      </w:r>
      <w:r w:rsidR="006D0091">
        <w:rPr>
          <w:rFonts w:ascii="Times New Roman" w:hAnsi="Times New Roman" w:cs="Times New Roman"/>
        </w:rPr>
        <w:t>e</w:t>
      </w:r>
      <w:r w:rsidRPr="0087445C">
        <w:rPr>
          <w:rFonts w:ascii="Times New Roman" w:hAnsi="Times New Roman" w:cs="Times New Roman"/>
        </w:rPr>
        <w:t xml:space="preserve">rn United States represent a continuation of their deeply embedded legacy of slavery and racial exploitation, in many ways </w:t>
      </w:r>
      <w:r w:rsidR="006079E5">
        <w:rPr>
          <w:rFonts w:ascii="Times New Roman" w:hAnsi="Times New Roman" w:cs="Times New Roman"/>
        </w:rPr>
        <w:t>building on the horrors of</w:t>
      </w:r>
      <w:r w:rsidRPr="0087445C">
        <w:rPr>
          <w:rFonts w:ascii="Times New Roman" w:hAnsi="Times New Roman" w:cs="Times New Roman"/>
        </w:rPr>
        <w:t xml:space="preserve"> th</w:t>
      </w:r>
      <w:r w:rsidR="006079E5">
        <w:rPr>
          <w:rFonts w:ascii="Times New Roman" w:hAnsi="Times New Roman" w:cs="Times New Roman"/>
        </w:rPr>
        <w:t xml:space="preserve">e </w:t>
      </w:r>
      <w:r w:rsidRPr="0087445C">
        <w:rPr>
          <w:rFonts w:ascii="Times New Roman" w:hAnsi="Times New Roman" w:cs="Times New Roman"/>
        </w:rPr>
        <w:t>Southern plantation system. During the</w:t>
      </w:r>
      <w:r w:rsidR="00C7091F" w:rsidRPr="0087445C">
        <w:rPr>
          <w:rFonts w:ascii="Times New Roman" w:hAnsi="Times New Roman" w:cs="Times New Roman"/>
        </w:rPr>
        <w:t xml:space="preserve"> </w:t>
      </w:r>
      <w:r w:rsidR="0021694C" w:rsidRPr="0087445C">
        <w:rPr>
          <w:rFonts w:ascii="Times New Roman" w:hAnsi="Times New Roman" w:cs="Times New Roman"/>
        </w:rPr>
        <w:t>nearly quarter millennium</w:t>
      </w:r>
      <w:r w:rsidRPr="0087445C">
        <w:rPr>
          <w:rFonts w:ascii="Times New Roman" w:hAnsi="Times New Roman" w:cs="Times New Roman"/>
        </w:rPr>
        <w:t xml:space="preserve"> of chattel slavery in the South, people of African descent were held as property, forced to labor on white-owned plantations, and beaten, </w:t>
      </w:r>
      <w:proofErr w:type="gramStart"/>
      <w:r w:rsidRPr="0087445C">
        <w:rPr>
          <w:rFonts w:ascii="Times New Roman" w:hAnsi="Times New Roman" w:cs="Times New Roman"/>
        </w:rPr>
        <w:t>tortured</w:t>
      </w:r>
      <w:proofErr w:type="gramEnd"/>
      <w:r w:rsidRPr="0087445C">
        <w:rPr>
          <w:rFonts w:ascii="Times New Roman" w:hAnsi="Times New Roman" w:cs="Times New Roman"/>
        </w:rPr>
        <w:t xml:space="preserve"> and killed for the slightest perceived </w:t>
      </w:r>
      <w:r w:rsidR="00927EC1" w:rsidRPr="0087445C">
        <w:rPr>
          <w:rFonts w:ascii="Times New Roman" w:hAnsi="Times New Roman" w:cs="Times New Roman"/>
        </w:rPr>
        <w:t>transgressions – or, at times, for no reason at all. The 13</w:t>
      </w:r>
      <w:r w:rsidR="00927EC1" w:rsidRPr="0087445C">
        <w:rPr>
          <w:rFonts w:ascii="Times New Roman" w:hAnsi="Times New Roman" w:cs="Times New Roman"/>
          <w:vertAlign w:val="superscript"/>
        </w:rPr>
        <w:t>th</w:t>
      </w:r>
      <w:r w:rsidR="00927EC1" w:rsidRPr="0087445C">
        <w:rPr>
          <w:rFonts w:ascii="Times New Roman" w:hAnsi="Times New Roman" w:cs="Times New Roman"/>
        </w:rPr>
        <w:t xml:space="preserve"> Amendment to the US Constitution </w:t>
      </w:r>
      <w:r w:rsidR="006D0091">
        <w:rPr>
          <w:rFonts w:ascii="Times New Roman" w:hAnsi="Times New Roman" w:cs="Times New Roman"/>
        </w:rPr>
        <w:t>banned</w:t>
      </w:r>
      <w:r w:rsidR="00927EC1" w:rsidRPr="0087445C">
        <w:rPr>
          <w:rFonts w:ascii="Times New Roman" w:hAnsi="Times New Roman" w:cs="Times New Roman"/>
        </w:rPr>
        <w:t xml:space="preserve"> slavery in the US, but contained a crucial exception:</w:t>
      </w:r>
    </w:p>
    <w:p w14:paraId="22499C22" w14:textId="7CF7860F" w:rsidR="00927EC1" w:rsidRPr="0087445C" w:rsidRDefault="00927EC1" w:rsidP="00817E34">
      <w:pPr>
        <w:jc w:val="both"/>
        <w:rPr>
          <w:rFonts w:ascii="Times New Roman" w:hAnsi="Times New Roman" w:cs="Times New Roman"/>
        </w:rPr>
      </w:pPr>
    </w:p>
    <w:p w14:paraId="3EDEF91E" w14:textId="2C4AE258" w:rsidR="00927EC1" w:rsidRPr="0087445C" w:rsidRDefault="00927EC1" w:rsidP="00927EC1">
      <w:pPr>
        <w:ind w:left="576" w:right="576"/>
        <w:jc w:val="both"/>
        <w:rPr>
          <w:rFonts w:ascii="Times New Roman" w:hAnsi="Times New Roman" w:cs="Times New Roman"/>
        </w:rPr>
      </w:pPr>
      <w:r w:rsidRPr="0087445C">
        <w:rPr>
          <w:rFonts w:ascii="Times New Roman" w:hAnsi="Times New Roman" w:cs="Times New Roman"/>
        </w:rPr>
        <w:t xml:space="preserve">Neither slavery nor involuntary servitude, </w:t>
      </w:r>
      <w:r w:rsidRPr="0087445C">
        <w:rPr>
          <w:rFonts w:ascii="Times New Roman" w:hAnsi="Times New Roman" w:cs="Times New Roman"/>
          <w:b/>
          <w:bCs/>
        </w:rPr>
        <w:t>except as a punishment for crime</w:t>
      </w:r>
      <w:r w:rsidRPr="0087445C">
        <w:rPr>
          <w:rFonts w:ascii="Times New Roman" w:hAnsi="Times New Roman" w:cs="Times New Roman"/>
        </w:rPr>
        <w:t xml:space="preserve"> whereof the party shall have been duly convicted, shall exist within the United States, or any place subject to their jurisdiction.</w:t>
      </w:r>
    </w:p>
    <w:p w14:paraId="4FDA26A8" w14:textId="7F09C8F4" w:rsidR="00927EC1" w:rsidRPr="0087445C" w:rsidRDefault="00927EC1" w:rsidP="00817E34">
      <w:pPr>
        <w:jc w:val="both"/>
        <w:rPr>
          <w:rFonts w:ascii="Times New Roman" w:hAnsi="Times New Roman" w:cs="Times New Roman"/>
        </w:rPr>
      </w:pPr>
    </w:p>
    <w:p w14:paraId="356F353F" w14:textId="3E37E4A2" w:rsidR="00927EC1" w:rsidRPr="0087445C" w:rsidRDefault="00927EC1" w:rsidP="00817E34">
      <w:pPr>
        <w:jc w:val="both"/>
        <w:rPr>
          <w:rFonts w:ascii="Times New Roman" w:hAnsi="Times New Roman" w:cs="Times New Roman"/>
        </w:rPr>
      </w:pPr>
      <w:r w:rsidRPr="0087445C">
        <w:rPr>
          <w:rFonts w:ascii="Times New Roman" w:hAnsi="Times New Roman" w:cs="Times New Roman"/>
        </w:rPr>
        <w:t>As post-Reconstruction Southern states began inexorably to imprison Black people to</w:t>
      </w:r>
      <w:r w:rsidR="006D0091">
        <w:rPr>
          <w:rFonts w:ascii="Times New Roman" w:hAnsi="Times New Roman" w:cs="Times New Roman"/>
        </w:rPr>
        <w:t xml:space="preserve"> deprive them of their full citizenship and</w:t>
      </w:r>
      <w:r w:rsidRPr="0087445C">
        <w:rPr>
          <w:rFonts w:ascii="Times New Roman" w:hAnsi="Times New Roman" w:cs="Times New Roman"/>
        </w:rPr>
        <w:t xml:space="preserve"> prevent them from gaining any political power, this exception </w:t>
      </w:r>
      <w:r w:rsidR="006079E5">
        <w:rPr>
          <w:rFonts w:ascii="Times New Roman" w:hAnsi="Times New Roman" w:cs="Times New Roman"/>
        </w:rPr>
        <w:t>became the primary tool of racial control</w:t>
      </w:r>
      <w:r w:rsidRPr="0087445C">
        <w:rPr>
          <w:rFonts w:ascii="Times New Roman" w:hAnsi="Times New Roman" w:cs="Times New Roman"/>
        </w:rPr>
        <w:t xml:space="preserve">. </w:t>
      </w:r>
    </w:p>
    <w:p w14:paraId="5585A4EC" w14:textId="0314C356" w:rsidR="00CE2B96" w:rsidRPr="0087445C" w:rsidRDefault="00CE2B96" w:rsidP="00817E34">
      <w:pPr>
        <w:jc w:val="both"/>
        <w:rPr>
          <w:rFonts w:ascii="Times New Roman" w:hAnsi="Times New Roman" w:cs="Times New Roman"/>
        </w:rPr>
      </w:pPr>
    </w:p>
    <w:p w14:paraId="4E96664D" w14:textId="199D1C72" w:rsidR="00CE2B96" w:rsidRPr="0087445C" w:rsidRDefault="00CE2B96" w:rsidP="00817E34">
      <w:pPr>
        <w:jc w:val="both"/>
        <w:rPr>
          <w:rFonts w:ascii="Times New Roman" w:hAnsi="Times New Roman" w:cs="Times New Roman"/>
        </w:rPr>
      </w:pPr>
      <w:r w:rsidRPr="0087445C">
        <w:rPr>
          <w:rFonts w:ascii="Times New Roman" w:hAnsi="Times New Roman" w:cs="Times New Roman"/>
        </w:rPr>
        <w:t>Over the years, first Jim Crow laws</w:t>
      </w:r>
      <w:r w:rsidR="0021694C" w:rsidRPr="0087445C">
        <w:rPr>
          <w:rFonts w:ascii="Times New Roman" w:hAnsi="Times New Roman" w:cs="Times New Roman"/>
        </w:rPr>
        <w:t xml:space="preserve">, then </w:t>
      </w:r>
      <w:r w:rsidRPr="0087445C">
        <w:rPr>
          <w:rFonts w:ascii="Times New Roman" w:hAnsi="Times New Roman" w:cs="Times New Roman"/>
        </w:rPr>
        <w:t>segregation</w:t>
      </w:r>
      <w:r w:rsidR="006D0091">
        <w:rPr>
          <w:rFonts w:ascii="Times New Roman" w:hAnsi="Times New Roman" w:cs="Times New Roman"/>
        </w:rPr>
        <w:t xml:space="preserve"> and Black Codes</w:t>
      </w:r>
      <w:r w:rsidR="0021694C" w:rsidRPr="0087445C">
        <w:rPr>
          <w:rFonts w:ascii="Times New Roman" w:hAnsi="Times New Roman" w:cs="Times New Roman"/>
        </w:rPr>
        <w:t>,</w:t>
      </w:r>
      <w:r w:rsidRPr="0087445C">
        <w:rPr>
          <w:rFonts w:ascii="Times New Roman" w:hAnsi="Times New Roman" w:cs="Times New Roman"/>
        </w:rPr>
        <w:t xml:space="preserve"> and later </w:t>
      </w:r>
      <w:r w:rsidR="0021694C" w:rsidRPr="0087445C">
        <w:rPr>
          <w:rFonts w:ascii="Times New Roman" w:hAnsi="Times New Roman" w:cs="Times New Roman"/>
        </w:rPr>
        <w:t xml:space="preserve">the </w:t>
      </w:r>
      <w:r w:rsidRPr="0087445C">
        <w:rPr>
          <w:rFonts w:ascii="Times New Roman" w:hAnsi="Times New Roman" w:cs="Times New Roman"/>
        </w:rPr>
        <w:t xml:space="preserve">criminal justice system </w:t>
      </w:r>
      <w:r w:rsidR="0021694C" w:rsidRPr="0087445C">
        <w:rPr>
          <w:rFonts w:ascii="Times New Roman" w:hAnsi="Times New Roman" w:cs="Times New Roman"/>
        </w:rPr>
        <w:t xml:space="preserve">and mass incarceration </w:t>
      </w:r>
      <w:r w:rsidR="006D0091">
        <w:rPr>
          <w:rFonts w:ascii="Times New Roman" w:hAnsi="Times New Roman" w:cs="Times New Roman"/>
        </w:rPr>
        <w:t xml:space="preserve">through the criminal legal system </w:t>
      </w:r>
      <w:r w:rsidRPr="0087445C">
        <w:rPr>
          <w:rFonts w:ascii="Times New Roman" w:hAnsi="Times New Roman" w:cs="Times New Roman"/>
        </w:rPr>
        <w:t xml:space="preserve">replaced slavery as </w:t>
      </w:r>
      <w:r w:rsidR="006D0091">
        <w:rPr>
          <w:rFonts w:ascii="Times New Roman" w:hAnsi="Times New Roman" w:cs="Times New Roman"/>
        </w:rPr>
        <w:t>a</w:t>
      </w:r>
      <w:r w:rsidRPr="0087445C">
        <w:rPr>
          <w:rFonts w:ascii="Times New Roman" w:hAnsi="Times New Roman" w:cs="Times New Roman"/>
        </w:rPr>
        <w:t xml:space="preserve"> tool of racial control in the US. </w:t>
      </w:r>
      <w:r w:rsidR="003210D5" w:rsidRPr="0087445C">
        <w:rPr>
          <w:rFonts w:ascii="Times New Roman" w:hAnsi="Times New Roman" w:cs="Times New Roman"/>
        </w:rPr>
        <w:t>Black codes that criminalized ordinary conduct gave way to</w:t>
      </w:r>
      <w:r w:rsidRPr="0087445C">
        <w:rPr>
          <w:rFonts w:ascii="Times New Roman" w:hAnsi="Times New Roman" w:cs="Times New Roman"/>
        </w:rPr>
        <w:t xml:space="preserve"> policies such as the so-called “war on drugs” and criminal justice practices such as mandatory minimum sentences and racial disparities in discretionary sentencing, </w:t>
      </w:r>
      <w:r w:rsidR="003210D5" w:rsidRPr="0087445C">
        <w:rPr>
          <w:rFonts w:ascii="Times New Roman" w:hAnsi="Times New Roman" w:cs="Times New Roman"/>
        </w:rPr>
        <w:t xml:space="preserve">through which </w:t>
      </w:r>
      <w:r w:rsidRPr="0087445C">
        <w:rPr>
          <w:rFonts w:ascii="Times New Roman" w:hAnsi="Times New Roman" w:cs="Times New Roman"/>
        </w:rPr>
        <w:t xml:space="preserve">the US imposed mass incarceration of Black people </w:t>
      </w:r>
      <w:r w:rsidR="0021694C" w:rsidRPr="0087445C">
        <w:rPr>
          <w:rFonts w:ascii="Times New Roman" w:hAnsi="Times New Roman" w:cs="Times New Roman"/>
        </w:rPr>
        <w:t xml:space="preserve">and perpetuated systemic disenfranchisement in the areas of economic mobility, education, employment, </w:t>
      </w:r>
      <w:proofErr w:type="gramStart"/>
      <w:r w:rsidR="0021694C" w:rsidRPr="0087445C">
        <w:rPr>
          <w:rFonts w:ascii="Times New Roman" w:hAnsi="Times New Roman" w:cs="Times New Roman"/>
        </w:rPr>
        <w:t>housing</w:t>
      </w:r>
      <w:proofErr w:type="gramEnd"/>
      <w:r w:rsidR="0021694C" w:rsidRPr="0087445C">
        <w:rPr>
          <w:rFonts w:ascii="Times New Roman" w:hAnsi="Times New Roman" w:cs="Times New Roman"/>
        </w:rPr>
        <w:t xml:space="preserve"> and suffrage.</w:t>
      </w:r>
    </w:p>
    <w:p w14:paraId="799A0ACC" w14:textId="259D32AA" w:rsidR="003210D5" w:rsidRPr="0087445C" w:rsidRDefault="003210D5" w:rsidP="00817E34">
      <w:pPr>
        <w:jc w:val="both"/>
        <w:rPr>
          <w:rFonts w:ascii="Times New Roman" w:hAnsi="Times New Roman" w:cs="Times New Roman"/>
        </w:rPr>
      </w:pPr>
    </w:p>
    <w:p w14:paraId="6A11DB5C" w14:textId="346B371A" w:rsidR="007D0903" w:rsidRPr="0087445C" w:rsidRDefault="003210D5" w:rsidP="00AE5131">
      <w:pPr>
        <w:jc w:val="both"/>
        <w:rPr>
          <w:rFonts w:ascii="Times New Roman" w:hAnsi="Times New Roman" w:cs="Times New Roman"/>
        </w:rPr>
      </w:pPr>
      <w:r w:rsidRPr="0087445C">
        <w:rPr>
          <w:rFonts w:ascii="Times New Roman" w:hAnsi="Times New Roman" w:cs="Times New Roman"/>
        </w:rPr>
        <w:t>Prison systems in the South, many of which are located on former plantation property</w:t>
      </w:r>
      <w:r w:rsidR="006B63C5">
        <w:rPr>
          <w:rStyle w:val="FootnoteReference"/>
          <w:rFonts w:ascii="Times New Roman" w:hAnsi="Times New Roman" w:cs="Times New Roman"/>
        </w:rPr>
        <w:footnoteReference w:id="1"/>
      </w:r>
      <w:r w:rsidRPr="0087445C">
        <w:rPr>
          <w:rFonts w:ascii="Times New Roman" w:hAnsi="Times New Roman" w:cs="Times New Roman"/>
        </w:rPr>
        <w:t xml:space="preserve"> or are named after Confederate and slaveholding figures, have been particularly adept at</w:t>
      </w:r>
      <w:r w:rsidR="006D0091">
        <w:rPr>
          <w:rFonts w:ascii="Times New Roman" w:hAnsi="Times New Roman" w:cs="Times New Roman"/>
        </w:rPr>
        <w:t xml:space="preserve"> perpetuating certain elements of</w:t>
      </w:r>
      <w:r w:rsidRPr="0087445C">
        <w:rPr>
          <w:rFonts w:ascii="Times New Roman" w:hAnsi="Times New Roman" w:cs="Times New Roman"/>
        </w:rPr>
        <w:t xml:space="preserve"> slavery-era conditions. </w:t>
      </w:r>
      <w:r w:rsidR="00B565D6" w:rsidRPr="0087445C">
        <w:rPr>
          <w:rFonts w:ascii="Times New Roman" w:hAnsi="Times New Roman" w:cs="Times New Roman"/>
        </w:rPr>
        <w:t>Black Americans are five times more likely to be incarcerated in state prisons.</w:t>
      </w:r>
      <w:r w:rsidR="00B565D6" w:rsidRPr="0087445C">
        <w:rPr>
          <w:rStyle w:val="FootnoteReference"/>
          <w:rFonts w:ascii="Times New Roman" w:hAnsi="Times New Roman" w:cs="Times New Roman"/>
        </w:rPr>
        <w:footnoteReference w:id="2"/>
      </w:r>
      <w:r w:rsidR="00B565D6" w:rsidRPr="0087445C">
        <w:rPr>
          <w:rFonts w:ascii="Times New Roman" w:hAnsi="Times New Roman" w:cs="Times New Roman"/>
        </w:rPr>
        <w:t xml:space="preserve"> </w:t>
      </w:r>
      <w:r w:rsidR="007D0903" w:rsidRPr="0087445C">
        <w:rPr>
          <w:rFonts w:ascii="Times New Roman" w:hAnsi="Times New Roman" w:cs="Times New Roman"/>
        </w:rPr>
        <w:t>In 2019, these stark racial disparities existed in our Southern region:</w:t>
      </w:r>
      <w:r w:rsidR="000B653D" w:rsidRPr="0087445C">
        <w:rPr>
          <w:rStyle w:val="FootnoteReference"/>
          <w:rFonts w:ascii="Times New Roman" w:hAnsi="Times New Roman" w:cs="Times New Roman"/>
        </w:rPr>
        <w:footnoteReference w:id="3"/>
      </w:r>
    </w:p>
    <w:p w14:paraId="6AE635BA" w14:textId="1CA80E7E" w:rsidR="007D0903" w:rsidRPr="0087445C" w:rsidRDefault="007D0903" w:rsidP="00AE5131">
      <w:pPr>
        <w:jc w:val="both"/>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7D0903" w:rsidRPr="0087445C" w14:paraId="40C4B14D" w14:textId="77777777" w:rsidTr="007D0903">
        <w:tc>
          <w:tcPr>
            <w:tcW w:w="2337" w:type="dxa"/>
          </w:tcPr>
          <w:p w14:paraId="0B2DCE75" w14:textId="118A7DCC" w:rsidR="007D0903" w:rsidRPr="0087445C" w:rsidRDefault="007D0903" w:rsidP="00AE5131">
            <w:pPr>
              <w:jc w:val="both"/>
              <w:rPr>
                <w:rFonts w:ascii="Times New Roman" w:hAnsi="Times New Roman" w:cs="Times New Roman"/>
              </w:rPr>
            </w:pPr>
            <w:r w:rsidRPr="0087445C">
              <w:rPr>
                <w:rFonts w:ascii="Times New Roman" w:hAnsi="Times New Roman" w:cs="Times New Roman"/>
              </w:rPr>
              <w:t>State</w:t>
            </w:r>
          </w:p>
        </w:tc>
        <w:tc>
          <w:tcPr>
            <w:tcW w:w="2337" w:type="dxa"/>
          </w:tcPr>
          <w:p w14:paraId="7756137A" w14:textId="5BF84637" w:rsidR="007D0903" w:rsidRPr="0087445C" w:rsidRDefault="007D0903" w:rsidP="00AE5131">
            <w:pPr>
              <w:jc w:val="both"/>
              <w:rPr>
                <w:rFonts w:ascii="Times New Roman" w:hAnsi="Times New Roman" w:cs="Times New Roman"/>
              </w:rPr>
            </w:pPr>
            <w:r w:rsidRPr="0087445C">
              <w:rPr>
                <w:rFonts w:ascii="Times New Roman" w:hAnsi="Times New Roman" w:cs="Times New Roman"/>
              </w:rPr>
              <w:t>Prison Population</w:t>
            </w:r>
          </w:p>
        </w:tc>
        <w:tc>
          <w:tcPr>
            <w:tcW w:w="2338" w:type="dxa"/>
          </w:tcPr>
          <w:p w14:paraId="3C361945" w14:textId="397B7299" w:rsidR="007D0903" w:rsidRPr="0087445C" w:rsidRDefault="007D0903" w:rsidP="00AE5131">
            <w:pPr>
              <w:jc w:val="both"/>
              <w:rPr>
                <w:rFonts w:ascii="Times New Roman" w:hAnsi="Times New Roman" w:cs="Times New Roman"/>
              </w:rPr>
            </w:pPr>
            <w:r w:rsidRPr="0087445C">
              <w:rPr>
                <w:rFonts w:ascii="Times New Roman" w:hAnsi="Times New Roman" w:cs="Times New Roman"/>
              </w:rPr>
              <w:t>% Black in Prison</w:t>
            </w:r>
          </w:p>
        </w:tc>
        <w:tc>
          <w:tcPr>
            <w:tcW w:w="2338" w:type="dxa"/>
          </w:tcPr>
          <w:p w14:paraId="02743FEA" w14:textId="76DFC275" w:rsidR="007D0903" w:rsidRPr="0087445C" w:rsidRDefault="007D0903" w:rsidP="00AE5131">
            <w:pPr>
              <w:jc w:val="both"/>
              <w:rPr>
                <w:rFonts w:ascii="Times New Roman" w:hAnsi="Times New Roman" w:cs="Times New Roman"/>
              </w:rPr>
            </w:pPr>
            <w:r w:rsidRPr="0087445C">
              <w:rPr>
                <w:rFonts w:ascii="Times New Roman" w:hAnsi="Times New Roman" w:cs="Times New Roman"/>
              </w:rPr>
              <w:t>% Black in Population</w:t>
            </w:r>
          </w:p>
        </w:tc>
      </w:tr>
      <w:tr w:rsidR="007D0903" w:rsidRPr="0087445C" w14:paraId="42C528B2" w14:textId="77777777" w:rsidTr="007D0903">
        <w:tc>
          <w:tcPr>
            <w:tcW w:w="2337" w:type="dxa"/>
          </w:tcPr>
          <w:p w14:paraId="51959D03" w14:textId="4EA83FD4" w:rsidR="007D0903" w:rsidRPr="0087445C" w:rsidRDefault="007D0903" w:rsidP="00AE5131">
            <w:pPr>
              <w:jc w:val="both"/>
              <w:rPr>
                <w:rFonts w:ascii="Times New Roman" w:hAnsi="Times New Roman" w:cs="Times New Roman"/>
              </w:rPr>
            </w:pPr>
            <w:r w:rsidRPr="0087445C">
              <w:rPr>
                <w:rFonts w:ascii="Times New Roman" w:hAnsi="Times New Roman" w:cs="Times New Roman"/>
              </w:rPr>
              <w:t>Alabama</w:t>
            </w:r>
          </w:p>
        </w:tc>
        <w:tc>
          <w:tcPr>
            <w:tcW w:w="2337" w:type="dxa"/>
          </w:tcPr>
          <w:p w14:paraId="73B56776" w14:textId="0818AC41" w:rsidR="007D0903" w:rsidRPr="0087445C" w:rsidRDefault="007D0903" w:rsidP="00AE5131">
            <w:pPr>
              <w:jc w:val="both"/>
              <w:rPr>
                <w:rFonts w:ascii="Times New Roman" w:hAnsi="Times New Roman" w:cs="Times New Roman"/>
              </w:rPr>
            </w:pPr>
            <w:r w:rsidRPr="0087445C">
              <w:rPr>
                <w:rFonts w:ascii="Times New Roman" w:hAnsi="Times New Roman" w:cs="Times New Roman"/>
              </w:rPr>
              <w:t>28,304</w:t>
            </w:r>
          </w:p>
        </w:tc>
        <w:tc>
          <w:tcPr>
            <w:tcW w:w="2338" w:type="dxa"/>
          </w:tcPr>
          <w:p w14:paraId="114EFEE0" w14:textId="4351EDB9" w:rsidR="007D0903" w:rsidRPr="0087445C" w:rsidRDefault="007D0903" w:rsidP="00AE5131">
            <w:pPr>
              <w:jc w:val="both"/>
              <w:rPr>
                <w:rFonts w:ascii="Times New Roman" w:hAnsi="Times New Roman" w:cs="Times New Roman"/>
              </w:rPr>
            </w:pPr>
            <w:r w:rsidRPr="0087445C">
              <w:rPr>
                <w:rFonts w:ascii="Times New Roman" w:hAnsi="Times New Roman" w:cs="Times New Roman"/>
              </w:rPr>
              <w:t>52%</w:t>
            </w:r>
          </w:p>
        </w:tc>
        <w:tc>
          <w:tcPr>
            <w:tcW w:w="2338" w:type="dxa"/>
          </w:tcPr>
          <w:p w14:paraId="1E948529" w14:textId="50B2C460" w:rsidR="007D0903" w:rsidRPr="0087445C" w:rsidRDefault="007D0903" w:rsidP="00AE5131">
            <w:pPr>
              <w:jc w:val="both"/>
              <w:rPr>
                <w:rFonts w:ascii="Times New Roman" w:hAnsi="Times New Roman" w:cs="Times New Roman"/>
              </w:rPr>
            </w:pPr>
            <w:r w:rsidRPr="0087445C">
              <w:rPr>
                <w:rFonts w:ascii="Times New Roman" w:hAnsi="Times New Roman" w:cs="Times New Roman"/>
              </w:rPr>
              <w:t>27%</w:t>
            </w:r>
          </w:p>
        </w:tc>
      </w:tr>
      <w:tr w:rsidR="006D0091" w:rsidRPr="0087445C" w14:paraId="748635C7" w14:textId="77777777" w:rsidTr="007D0903">
        <w:tc>
          <w:tcPr>
            <w:tcW w:w="2337" w:type="dxa"/>
          </w:tcPr>
          <w:p w14:paraId="3894ED00" w14:textId="233660ED" w:rsidR="006D0091" w:rsidRPr="0087445C" w:rsidRDefault="006D0091" w:rsidP="00AE5131">
            <w:pPr>
              <w:jc w:val="both"/>
              <w:rPr>
                <w:rFonts w:ascii="Times New Roman" w:hAnsi="Times New Roman" w:cs="Times New Roman"/>
              </w:rPr>
            </w:pPr>
            <w:r>
              <w:rPr>
                <w:rFonts w:ascii="Times New Roman" w:hAnsi="Times New Roman" w:cs="Times New Roman"/>
              </w:rPr>
              <w:t>Arkansas</w:t>
            </w:r>
          </w:p>
        </w:tc>
        <w:tc>
          <w:tcPr>
            <w:tcW w:w="2337" w:type="dxa"/>
          </w:tcPr>
          <w:p w14:paraId="4454DCA9" w14:textId="008FFA5E" w:rsidR="006D0091" w:rsidRPr="0087445C" w:rsidRDefault="006D0091" w:rsidP="00AE5131">
            <w:pPr>
              <w:jc w:val="both"/>
              <w:rPr>
                <w:rFonts w:ascii="Times New Roman" w:hAnsi="Times New Roman" w:cs="Times New Roman"/>
              </w:rPr>
            </w:pPr>
            <w:r>
              <w:rPr>
                <w:rFonts w:ascii="Times New Roman" w:hAnsi="Times New Roman" w:cs="Times New Roman"/>
              </w:rPr>
              <w:t>17,759</w:t>
            </w:r>
          </w:p>
        </w:tc>
        <w:tc>
          <w:tcPr>
            <w:tcW w:w="2338" w:type="dxa"/>
          </w:tcPr>
          <w:p w14:paraId="06A21A10" w14:textId="1E0543D4" w:rsidR="006D0091" w:rsidRPr="0087445C" w:rsidRDefault="006D0091" w:rsidP="00AE5131">
            <w:pPr>
              <w:jc w:val="both"/>
              <w:rPr>
                <w:rFonts w:ascii="Times New Roman" w:hAnsi="Times New Roman" w:cs="Times New Roman"/>
              </w:rPr>
            </w:pPr>
            <w:r>
              <w:rPr>
                <w:rFonts w:ascii="Times New Roman" w:hAnsi="Times New Roman" w:cs="Times New Roman"/>
              </w:rPr>
              <w:t>41%</w:t>
            </w:r>
          </w:p>
        </w:tc>
        <w:tc>
          <w:tcPr>
            <w:tcW w:w="2338" w:type="dxa"/>
          </w:tcPr>
          <w:p w14:paraId="13CE830D" w14:textId="444B2629" w:rsidR="006D0091" w:rsidRPr="0087445C" w:rsidRDefault="006D0091" w:rsidP="00AE5131">
            <w:pPr>
              <w:jc w:val="both"/>
              <w:rPr>
                <w:rFonts w:ascii="Times New Roman" w:hAnsi="Times New Roman" w:cs="Times New Roman"/>
              </w:rPr>
            </w:pPr>
            <w:r>
              <w:rPr>
                <w:rFonts w:ascii="Times New Roman" w:hAnsi="Times New Roman" w:cs="Times New Roman"/>
              </w:rPr>
              <w:t>15%</w:t>
            </w:r>
          </w:p>
        </w:tc>
      </w:tr>
      <w:tr w:rsidR="007D0903" w:rsidRPr="0087445C" w14:paraId="2A3EABCC" w14:textId="77777777" w:rsidTr="007D0903">
        <w:tc>
          <w:tcPr>
            <w:tcW w:w="2337" w:type="dxa"/>
          </w:tcPr>
          <w:p w14:paraId="20B7145A" w14:textId="344EE035" w:rsidR="007D0903" w:rsidRPr="0087445C" w:rsidRDefault="007D0903" w:rsidP="00AE5131">
            <w:pPr>
              <w:jc w:val="both"/>
              <w:rPr>
                <w:rFonts w:ascii="Times New Roman" w:hAnsi="Times New Roman" w:cs="Times New Roman"/>
              </w:rPr>
            </w:pPr>
            <w:r w:rsidRPr="0087445C">
              <w:rPr>
                <w:rFonts w:ascii="Times New Roman" w:hAnsi="Times New Roman" w:cs="Times New Roman"/>
              </w:rPr>
              <w:t>Florida</w:t>
            </w:r>
          </w:p>
        </w:tc>
        <w:tc>
          <w:tcPr>
            <w:tcW w:w="2337" w:type="dxa"/>
          </w:tcPr>
          <w:p w14:paraId="2A947273" w14:textId="09E76B93" w:rsidR="007D0903" w:rsidRPr="0087445C" w:rsidRDefault="007D0903" w:rsidP="00AE5131">
            <w:pPr>
              <w:jc w:val="both"/>
              <w:rPr>
                <w:rFonts w:ascii="Times New Roman" w:hAnsi="Times New Roman" w:cs="Times New Roman"/>
              </w:rPr>
            </w:pPr>
            <w:r w:rsidRPr="0087445C">
              <w:rPr>
                <w:rFonts w:ascii="Times New Roman" w:hAnsi="Times New Roman" w:cs="Times New Roman"/>
              </w:rPr>
              <w:t>96,009</w:t>
            </w:r>
          </w:p>
        </w:tc>
        <w:tc>
          <w:tcPr>
            <w:tcW w:w="2338" w:type="dxa"/>
          </w:tcPr>
          <w:p w14:paraId="1BF770A2" w14:textId="7866748F" w:rsidR="007D0903" w:rsidRPr="0087445C" w:rsidRDefault="007D0903" w:rsidP="00AE5131">
            <w:pPr>
              <w:jc w:val="both"/>
              <w:rPr>
                <w:rFonts w:ascii="Times New Roman" w:hAnsi="Times New Roman" w:cs="Times New Roman"/>
              </w:rPr>
            </w:pPr>
            <w:r w:rsidRPr="0087445C">
              <w:rPr>
                <w:rFonts w:ascii="Times New Roman" w:hAnsi="Times New Roman" w:cs="Times New Roman"/>
              </w:rPr>
              <w:t>47%</w:t>
            </w:r>
          </w:p>
        </w:tc>
        <w:tc>
          <w:tcPr>
            <w:tcW w:w="2338" w:type="dxa"/>
          </w:tcPr>
          <w:p w14:paraId="7EA8BBEF" w14:textId="36DD605A" w:rsidR="007D0903" w:rsidRPr="0087445C" w:rsidRDefault="007D0903" w:rsidP="00AE5131">
            <w:pPr>
              <w:jc w:val="both"/>
              <w:rPr>
                <w:rFonts w:ascii="Times New Roman" w:hAnsi="Times New Roman" w:cs="Times New Roman"/>
              </w:rPr>
            </w:pPr>
            <w:r w:rsidRPr="0087445C">
              <w:rPr>
                <w:rFonts w:ascii="Times New Roman" w:hAnsi="Times New Roman" w:cs="Times New Roman"/>
              </w:rPr>
              <w:t>15%</w:t>
            </w:r>
          </w:p>
        </w:tc>
      </w:tr>
      <w:tr w:rsidR="007D0903" w:rsidRPr="0087445C" w14:paraId="050405FD" w14:textId="77777777" w:rsidTr="007D0903">
        <w:tc>
          <w:tcPr>
            <w:tcW w:w="2337" w:type="dxa"/>
          </w:tcPr>
          <w:p w14:paraId="41518135" w14:textId="58B706B3" w:rsidR="007D0903" w:rsidRPr="0087445C" w:rsidRDefault="007D0903" w:rsidP="00AE5131">
            <w:pPr>
              <w:jc w:val="both"/>
              <w:rPr>
                <w:rFonts w:ascii="Times New Roman" w:hAnsi="Times New Roman" w:cs="Times New Roman"/>
              </w:rPr>
            </w:pPr>
            <w:r w:rsidRPr="0087445C">
              <w:rPr>
                <w:rFonts w:ascii="Times New Roman" w:hAnsi="Times New Roman" w:cs="Times New Roman"/>
              </w:rPr>
              <w:t>Georgia</w:t>
            </w:r>
          </w:p>
        </w:tc>
        <w:tc>
          <w:tcPr>
            <w:tcW w:w="2337" w:type="dxa"/>
          </w:tcPr>
          <w:p w14:paraId="6ED6AEC2" w14:textId="6714A25D" w:rsidR="007D0903" w:rsidRPr="0087445C" w:rsidRDefault="007D0903" w:rsidP="00AE5131">
            <w:pPr>
              <w:jc w:val="both"/>
              <w:rPr>
                <w:rFonts w:ascii="Times New Roman" w:hAnsi="Times New Roman" w:cs="Times New Roman"/>
              </w:rPr>
            </w:pPr>
            <w:r w:rsidRPr="0087445C">
              <w:rPr>
                <w:rFonts w:ascii="Times New Roman" w:hAnsi="Times New Roman" w:cs="Times New Roman"/>
              </w:rPr>
              <w:t>54,816</w:t>
            </w:r>
          </w:p>
        </w:tc>
        <w:tc>
          <w:tcPr>
            <w:tcW w:w="2338" w:type="dxa"/>
          </w:tcPr>
          <w:p w14:paraId="3CFB46E2" w14:textId="222E4154" w:rsidR="007D0903" w:rsidRPr="0087445C" w:rsidRDefault="007D0903" w:rsidP="00AE5131">
            <w:pPr>
              <w:jc w:val="both"/>
              <w:rPr>
                <w:rFonts w:ascii="Times New Roman" w:hAnsi="Times New Roman" w:cs="Times New Roman"/>
              </w:rPr>
            </w:pPr>
            <w:r w:rsidRPr="0087445C">
              <w:rPr>
                <w:rFonts w:ascii="Times New Roman" w:hAnsi="Times New Roman" w:cs="Times New Roman"/>
              </w:rPr>
              <w:t>60%</w:t>
            </w:r>
          </w:p>
        </w:tc>
        <w:tc>
          <w:tcPr>
            <w:tcW w:w="2338" w:type="dxa"/>
          </w:tcPr>
          <w:p w14:paraId="0EDB1011" w14:textId="7A45F038" w:rsidR="007D0903" w:rsidRPr="0087445C" w:rsidRDefault="007D0903" w:rsidP="00AE5131">
            <w:pPr>
              <w:jc w:val="both"/>
              <w:rPr>
                <w:rFonts w:ascii="Times New Roman" w:hAnsi="Times New Roman" w:cs="Times New Roman"/>
              </w:rPr>
            </w:pPr>
            <w:r w:rsidRPr="0087445C">
              <w:rPr>
                <w:rFonts w:ascii="Times New Roman" w:hAnsi="Times New Roman" w:cs="Times New Roman"/>
              </w:rPr>
              <w:t>31%</w:t>
            </w:r>
          </w:p>
        </w:tc>
      </w:tr>
      <w:tr w:rsidR="007D0903" w:rsidRPr="0087445C" w14:paraId="0C975FAF" w14:textId="77777777" w:rsidTr="007D0903">
        <w:tc>
          <w:tcPr>
            <w:tcW w:w="2337" w:type="dxa"/>
          </w:tcPr>
          <w:p w14:paraId="06667C07" w14:textId="2D1D7BA1" w:rsidR="007D0903" w:rsidRPr="0087445C" w:rsidRDefault="007D0903" w:rsidP="00AE5131">
            <w:pPr>
              <w:jc w:val="both"/>
              <w:rPr>
                <w:rFonts w:ascii="Times New Roman" w:hAnsi="Times New Roman" w:cs="Times New Roman"/>
              </w:rPr>
            </w:pPr>
            <w:r w:rsidRPr="0087445C">
              <w:rPr>
                <w:rFonts w:ascii="Times New Roman" w:hAnsi="Times New Roman" w:cs="Times New Roman"/>
              </w:rPr>
              <w:t>Louisiana</w:t>
            </w:r>
          </w:p>
        </w:tc>
        <w:tc>
          <w:tcPr>
            <w:tcW w:w="2337" w:type="dxa"/>
          </w:tcPr>
          <w:p w14:paraId="24B0C61A" w14:textId="71DE422F" w:rsidR="007D0903" w:rsidRPr="0087445C" w:rsidRDefault="007D0903" w:rsidP="00AE5131">
            <w:pPr>
              <w:jc w:val="both"/>
              <w:rPr>
                <w:rFonts w:ascii="Times New Roman" w:hAnsi="Times New Roman" w:cs="Times New Roman"/>
              </w:rPr>
            </w:pPr>
            <w:r w:rsidRPr="0087445C">
              <w:rPr>
                <w:rFonts w:ascii="Times New Roman" w:hAnsi="Times New Roman" w:cs="Times New Roman"/>
              </w:rPr>
              <w:t>31,609</w:t>
            </w:r>
          </w:p>
        </w:tc>
        <w:tc>
          <w:tcPr>
            <w:tcW w:w="2338" w:type="dxa"/>
          </w:tcPr>
          <w:p w14:paraId="2CAC97B5" w14:textId="142F2672" w:rsidR="007D0903" w:rsidRPr="0087445C" w:rsidRDefault="007D0903" w:rsidP="00AE5131">
            <w:pPr>
              <w:jc w:val="both"/>
              <w:rPr>
                <w:rFonts w:ascii="Times New Roman" w:hAnsi="Times New Roman" w:cs="Times New Roman"/>
              </w:rPr>
            </w:pPr>
            <w:r w:rsidRPr="0087445C">
              <w:rPr>
                <w:rFonts w:ascii="Times New Roman" w:hAnsi="Times New Roman" w:cs="Times New Roman"/>
              </w:rPr>
              <w:t>67%</w:t>
            </w:r>
          </w:p>
        </w:tc>
        <w:tc>
          <w:tcPr>
            <w:tcW w:w="2338" w:type="dxa"/>
          </w:tcPr>
          <w:p w14:paraId="7444C06F" w14:textId="3714C625" w:rsidR="007D0903" w:rsidRPr="0087445C" w:rsidRDefault="007D0903" w:rsidP="00AE5131">
            <w:pPr>
              <w:jc w:val="both"/>
              <w:rPr>
                <w:rFonts w:ascii="Times New Roman" w:hAnsi="Times New Roman" w:cs="Times New Roman"/>
              </w:rPr>
            </w:pPr>
            <w:r w:rsidRPr="0087445C">
              <w:rPr>
                <w:rFonts w:ascii="Times New Roman" w:hAnsi="Times New Roman" w:cs="Times New Roman"/>
              </w:rPr>
              <w:t>32%</w:t>
            </w:r>
          </w:p>
        </w:tc>
      </w:tr>
      <w:tr w:rsidR="007D0903" w:rsidRPr="0087445C" w14:paraId="381238E9" w14:textId="77777777" w:rsidTr="007D0903">
        <w:tc>
          <w:tcPr>
            <w:tcW w:w="2337" w:type="dxa"/>
          </w:tcPr>
          <w:p w14:paraId="263E6BB5" w14:textId="3842BAD4" w:rsidR="007D0903" w:rsidRPr="0087445C" w:rsidRDefault="007D0903" w:rsidP="00AE5131">
            <w:pPr>
              <w:jc w:val="both"/>
              <w:rPr>
                <w:rFonts w:ascii="Times New Roman" w:hAnsi="Times New Roman" w:cs="Times New Roman"/>
              </w:rPr>
            </w:pPr>
            <w:r w:rsidRPr="0087445C">
              <w:rPr>
                <w:rFonts w:ascii="Times New Roman" w:hAnsi="Times New Roman" w:cs="Times New Roman"/>
              </w:rPr>
              <w:t>Mississippi</w:t>
            </w:r>
          </w:p>
        </w:tc>
        <w:tc>
          <w:tcPr>
            <w:tcW w:w="2337" w:type="dxa"/>
          </w:tcPr>
          <w:p w14:paraId="43B6BBE5" w14:textId="286DEE48" w:rsidR="007D0903" w:rsidRPr="0087445C" w:rsidRDefault="007D0903" w:rsidP="00AE5131">
            <w:pPr>
              <w:jc w:val="both"/>
              <w:rPr>
                <w:rFonts w:ascii="Times New Roman" w:hAnsi="Times New Roman" w:cs="Times New Roman"/>
              </w:rPr>
            </w:pPr>
            <w:r w:rsidRPr="0087445C">
              <w:rPr>
                <w:rFonts w:ascii="Times New Roman" w:hAnsi="Times New Roman" w:cs="Times New Roman"/>
              </w:rPr>
              <w:t>19,421</w:t>
            </w:r>
          </w:p>
        </w:tc>
        <w:tc>
          <w:tcPr>
            <w:tcW w:w="2338" w:type="dxa"/>
          </w:tcPr>
          <w:p w14:paraId="5453226C" w14:textId="75645513" w:rsidR="007D0903" w:rsidRPr="0087445C" w:rsidRDefault="007D0903" w:rsidP="00AE5131">
            <w:pPr>
              <w:jc w:val="both"/>
              <w:rPr>
                <w:rFonts w:ascii="Times New Roman" w:hAnsi="Times New Roman" w:cs="Times New Roman"/>
              </w:rPr>
            </w:pPr>
            <w:r w:rsidRPr="0087445C">
              <w:rPr>
                <w:rFonts w:ascii="Times New Roman" w:hAnsi="Times New Roman" w:cs="Times New Roman"/>
              </w:rPr>
              <w:t>64%</w:t>
            </w:r>
          </w:p>
        </w:tc>
        <w:tc>
          <w:tcPr>
            <w:tcW w:w="2338" w:type="dxa"/>
          </w:tcPr>
          <w:p w14:paraId="145C6819" w14:textId="7722ABCA" w:rsidR="007D0903" w:rsidRPr="0087445C" w:rsidRDefault="007D0903" w:rsidP="00AE5131">
            <w:pPr>
              <w:jc w:val="both"/>
              <w:rPr>
                <w:rFonts w:ascii="Times New Roman" w:hAnsi="Times New Roman" w:cs="Times New Roman"/>
              </w:rPr>
            </w:pPr>
            <w:r w:rsidRPr="0087445C">
              <w:rPr>
                <w:rFonts w:ascii="Times New Roman" w:hAnsi="Times New Roman" w:cs="Times New Roman"/>
              </w:rPr>
              <w:t>38%</w:t>
            </w:r>
          </w:p>
        </w:tc>
      </w:tr>
      <w:tr w:rsidR="006D0091" w:rsidRPr="0087445C" w14:paraId="266444C5" w14:textId="77777777" w:rsidTr="007D0903">
        <w:tc>
          <w:tcPr>
            <w:tcW w:w="2337" w:type="dxa"/>
          </w:tcPr>
          <w:p w14:paraId="26E407BC" w14:textId="73E22223" w:rsidR="006D0091" w:rsidRPr="0087445C" w:rsidRDefault="006D0091" w:rsidP="00AE5131">
            <w:pPr>
              <w:jc w:val="both"/>
              <w:rPr>
                <w:rFonts w:ascii="Times New Roman" w:hAnsi="Times New Roman" w:cs="Times New Roman"/>
              </w:rPr>
            </w:pPr>
            <w:r>
              <w:rPr>
                <w:rFonts w:ascii="Times New Roman" w:hAnsi="Times New Roman" w:cs="Times New Roman"/>
              </w:rPr>
              <w:t>North Carolina</w:t>
            </w:r>
          </w:p>
        </w:tc>
        <w:tc>
          <w:tcPr>
            <w:tcW w:w="2337" w:type="dxa"/>
          </w:tcPr>
          <w:p w14:paraId="15097DBB" w14:textId="2C0C39F9" w:rsidR="006D0091" w:rsidRPr="0087445C" w:rsidRDefault="006D0091" w:rsidP="00AE5131">
            <w:pPr>
              <w:jc w:val="both"/>
              <w:rPr>
                <w:rFonts w:ascii="Times New Roman" w:hAnsi="Times New Roman" w:cs="Times New Roman"/>
              </w:rPr>
            </w:pPr>
            <w:r>
              <w:rPr>
                <w:rFonts w:ascii="Times New Roman" w:hAnsi="Times New Roman" w:cs="Times New Roman"/>
              </w:rPr>
              <w:t>34,079</w:t>
            </w:r>
          </w:p>
        </w:tc>
        <w:tc>
          <w:tcPr>
            <w:tcW w:w="2338" w:type="dxa"/>
          </w:tcPr>
          <w:p w14:paraId="28293EE2" w14:textId="168EBCC3" w:rsidR="006D0091" w:rsidRPr="0087445C" w:rsidRDefault="006D0091" w:rsidP="00AE5131">
            <w:pPr>
              <w:jc w:val="both"/>
              <w:rPr>
                <w:rFonts w:ascii="Times New Roman" w:hAnsi="Times New Roman" w:cs="Times New Roman"/>
              </w:rPr>
            </w:pPr>
            <w:r>
              <w:rPr>
                <w:rFonts w:ascii="Times New Roman" w:hAnsi="Times New Roman" w:cs="Times New Roman"/>
              </w:rPr>
              <w:t>51%</w:t>
            </w:r>
          </w:p>
        </w:tc>
        <w:tc>
          <w:tcPr>
            <w:tcW w:w="2338" w:type="dxa"/>
          </w:tcPr>
          <w:p w14:paraId="515E36AC" w14:textId="6887CA96" w:rsidR="006D0091" w:rsidRPr="0087445C" w:rsidRDefault="006D0091" w:rsidP="00AE5131">
            <w:pPr>
              <w:jc w:val="both"/>
              <w:rPr>
                <w:rFonts w:ascii="Times New Roman" w:hAnsi="Times New Roman" w:cs="Times New Roman"/>
              </w:rPr>
            </w:pPr>
            <w:r>
              <w:rPr>
                <w:rFonts w:ascii="Times New Roman" w:hAnsi="Times New Roman" w:cs="Times New Roman"/>
              </w:rPr>
              <w:t>21%</w:t>
            </w:r>
          </w:p>
        </w:tc>
      </w:tr>
      <w:tr w:rsidR="006D0091" w:rsidRPr="0087445C" w14:paraId="5FCE7C3E" w14:textId="77777777" w:rsidTr="007D0903">
        <w:tc>
          <w:tcPr>
            <w:tcW w:w="2337" w:type="dxa"/>
          </w:tcPr>
          <w:p w14:paraId="35F97FB1" w14:textId="16A09E44" w:rsidR="006D0091" w:rsidRPr="0087445C" w:rsidRDefault="006D0091" w:rsidP="00AE5131">
            <w:pPr>
              <w:jc w:val="both"/>
              <w:rPr>
                <w:rFonts w:ascii="Times New Roman" w:hAnsi="Times New Roman" w:cs="Times New Roman"/>
              </w:rPr>
            </w:pPr>
            <w:r>
              <w:rPr>
                <w:rFonts w:ascii="Times New Roman" w:hAnsi="Times New Roman" w:cs="Times New Roman"/>
              </w:rPr>
              <w:t>South Carolina</w:t>
            </w:r>
          </w:p>
        </w:tc>
        <w:tc>
          <w:tcPr>
            <w:tcW w:w="2337" w:type="dxa"/>
          </w:tcPr>
          <w:p w14:paraId="3FA46BD6" w14:textId="73DF1759" w:rsidR="006D0091" w:rsidRPr="0087445C" w:rsidRDefault="006D0091" w:rsidP="00AE5131">
            <w:pPr>
              <w:jc w:val="both"/>
              <w:rPr>
                <w:rFonts w:ascii="Times New Roman" w:hAnsi="Times New Roman" w:cs="Times New Roman"/>
              </w:rPr>
            </w:pPr>
            <w:r>
              <w:rPr>
                <w:rFonts w:ascii="Times New Roman" w:hAnsi="Times New Roman" w:cs="Times New Roman"/>
              </w:rPr>
              <w:t>18,608</w:t>
            </w:r>
          </w:p>
        </w:tc>
        <w:tc>
          <w:tcPr>
            <w:tcW w:w="2338" w:type="dxa"/>
          </w:tcPr>
          <w:p w14:paraId="21C9D5F9" w14:textId="01785253" w:rsidR="006D0091" w:rsidRPr="0087445C" w:rsidRDefault="006D0091" w:rsidP="00AE5131">
            <w:pPr>
              <w:jc w:val="both"/>
              <w:rPr>
                <w:rFonts w:ascii="Times New Roman" w:hAnsi="Times New Roman" w:cs="Times New Roman"/>
              </w:rPr>
            </w:pPr>
            <w:r>
              <w:rPr>
                <w:rFonts w:ascii="Times New Roman" w:hAnsi="Times New Roman" w:cs="Times New Roman"/>
              </w:rPr>
              <w:t xml:space="preserve">59% </w:t>
            </w:r>
          </w:p>
        </w:tc>
        <w:tc>
          <w:tcPr>
            <w:tcW w:w="2338" w:type="dxa"/>
          </w:tcPr>
          <w:p w14:paraId="57227424" w14:textId="4261480E" w:rsidR="006D0091" w:rsidRPr="0087445C" w:rsidRDefault="006B63C5" w:rsidP="00AE5131">
            <w:pPr>
              <w:jc w:val="both"/>
              <w:rPr>
                <w:rFonts w:ascii="Times New Roman" w:hAnsi="Times New Roman" w:cs="Times New Roman"/>
              </w:rPr>
            </w:pPr>
            <w:r>
              <w:rPr>
                <w:rFonts w:ascii="Times New Roman" w:hAnsi="Times New Roman" w:cs="Times New Roman"/>
              </w:rPr>
              <w:t>27%</w:t>
            </w:r>
          </w:p>
        </w:tc>
      </w:tr>
      <w:tr w:rsidR="007D0903" w:rsidRPr="0087445C" w14:paraId="194D955E" w14:textId="77777777" w:rsidTr="007D0903">
        <w:tc>
          <w:tcPr>
            <w:tcW w:w="2337" w:type="dxa"/>
          </w:tcPr>
          <w:p w14:paraId="5F7BB028" w14:textId="6B87F25C" w:rsidR="007D0903" w:rsidRPr="0087445C" w:rsidRDefault="007D0903" w:rsidP="00AE5131">
            <w:pPr>
              <w:jc w:val="both"/>
              <w:rPr>
                <w:rFonts w:ascii="Times New Roman" w:hAnsi="Times New Roman" w:cs="Times New Roman"/>
              </w:rPr>
            </w:pPr>
            <w:r w:rsidRPr="0087445C">
              <w:rPr>
                <w:rFonts w:ascii="Times New Roman" w:hAnsi="Times New Roman" w:cs="Times New Roman"/>
              </w:rPr>
              <w:t>Texas</w:t>
            </w:r>
          </w:p>
        </w:tc>
        <w:tc>
          <w:tcPr>
            <w:tcW w:w="2337" w:type="dxa"/>
          </w:tcPr>
          <w:p w14:paraId="2721CB4B" w14:textId="3CDA664A" w:rsidR="007D0903" w:rsidRPr="0087445C" w:rsidRDefault="000B653D" w:rsidP="00AE5131">
            <w:pPr>
              <w:jc w:val="both"/>
              <w:rPr>
                <w:rFonts w:ascii="Times New Roman" w:hAnsi="Times New Roman" w:cs="Times New Roman"/>
              </w:rPr>
            </w:pPr>
            <w:r w:rsidRPr="0087445C">
              <w:rPr>
                <w:rFonts w:ascii="Times New Roman" w:hAnsi="Times New Roman" w:cs="Times New Roman"/>
              </w:rPr>
              <w:t>158,429</w:t>
            </w:r>
          </w:p>
        </w:tc>
        <w:tc>
          <w:tcPr>
            <w:tcW w:w="2338" w:type="dxa"/>
          </w:tcPr>
          <w:p w14:paraId="5680D124" w14:textId="22A4EA7C" w:rsidR="007D0903" w:rsidRPr="0087445C" w:rsidRDefault="000B653D" w:rsidP="00AE5131">
            <w:pPr>
              <w:jc w:val="both"/>
              <w:rPr>
                <w:rFonts w:ascii="Times New Roman" w:hAnsi="Times New Roman" w:cs="Times New Roman"/>
              </w:rPr>
            </w:pPr>
            <w:r w:rsidRPr="0087445C">
              <w:rPr>
                <w:rFonts w:ascii="Times New Roman" w:hAnsi="Times New Roman" w:cs="Times New Roman"/>
              </w:rPr>
              <w:t>33%</w:t>
            </w:r>
          </w:p>
        </w:tc>
        <w:tc>
          <w:tcPr>
            <w:tcW w:w="2338" w:type="dxa"/>
          </w:tcPr>
          <w:p w14:paraId="26E42434" w14:textId="718B5FD5" w:rsidR="007D0903" w:rsidRPr="0087445C" w:rsidRDefault="000B653D" w:rsidP="00AE5131">
            <w:pPr>
              <w:jc w:val="both"/>
              <w:rPr>
                <w:rFonts w:ascii="Times New Roman" w:hAnsi="Times New Roman" w:cs="Times New Roman"/>
              </w:rPr>
            </w:pPr>
            <w:r w:rsidRPr="0087445C">
              <w:rPr>
                <w:rFonts w:ascii="Times New Roman" w:hAnsi="Times New Roman" w:cs="Times New Roman"/>
              </w:rPr>
              <w:t>12%</w:t>
            </w:r>
          </w:p>
        </w:tc>
      </w:tr>
    </w:tbl>
    <w:p w14:paraId="7640BD3B" w14:textId="77777777" w:rsidR="007D0903" w:rsidRPr="0087445C" w:rsidRDefault="007D0903" w:rsidP="00AE5131">
      <w:pPr>
        <w:jc w:val="both"/>
        <w:rPr>
          <w:rFonts w:ascii="Times New Roman" w:hAnsi="Times New Roman" w:cs="Times New Roman"/>
        </w:rPr>
      </w:pPr>
    </w:p>
    <w:p w14:paraId="5941EE88" w14:textId="77777777" w:rsidR="007D0903" w:rsidRPr="0087445C" w:rsidRDefault="007D0903" w:rsidP="00AE5131">
      <w:pPr>
        <w:jc w:val="both"/>
        <w:rPr>
          <w:rFonts w:ascii="Times New Roman" w:hAnsi="Times New Roman" w:cs="Times New Roman"/>
        </w:rPr>
      </w:pPr>
    </w:p>
    <w:p w14:paraId="5E93517B" w14:textId="251998B5" w:rsidR="00AE5131" w:rsidRPr="0087445C" w:rsidRDefault="00AE5131" w:rsidP="00AE5131">
      <w:pPr>
        <w:jc w:val="both"/>
        <w:rPr>
          <w:rFonts w:ascii="Times New Roman" w:hAnsi="Times New Roman" w:cs="Times New Roman"/>
        </w:rPr>
      </w:pPr>
      <w:r w:rsidRPr="0087445C">
        <w:rPr>
          <w:rFonts w:ascii="Times New Roman" w:hAnsi="Times New Roman" w:cs="Times New Roman"/>
        </w:rPr>
        <w:t xml:space="preserve">While incarcerated, Black people are </w:t>
      </w:r>
      <w:r w:rsidR="001D0612" w:rsidRPr="0087445C">
        <w:rPr>
          <w:rFonts w:ascii="Times New Roman" w:hAnsi="Times New Roman" w:cs="Times New Roman"/>
        </w:rPr>
        <w:t>more than 8 times</w:t>
      </w:r>
      <w:r w:rsidRPr="0087445C">
        <w:rPr>
          <w:rFonts w:ascii="Times New Roman" w:hAnsi="Times New Roman" w:cs="Times New Roman"/>
        </w:rPr>
        <w:t xml:space="preserve"> more likely to be placed in solitary confinement, and </w:t>
      </w:r>
      <w:r w:rsidR="001D0612" w:rsidRPr="0087445C">
        <w:rPr>
          <w:rFonts w:ascii="Times New Roman" w:hAnsi="Times New Roman" w:cs="Times New Roman"/>
        </w:rPr>
        <w:t xml:space="preserve">ten times more likely </w:t>
      </w:r>
      <w:r w:rsidRPr="0087445C">
        <w:rPr>
          <w:rFonts w:ascii="Times New Roman" w:hAnsi="Times New Roman" w:cs="Times New Roman"/>
        </w:rPr>
        <w:t>to be held there for inhumanely long periods of time.</w:t>
      </w:r>
      <w:r w:rsidR="001D0612" w:rsidRPr="0087445C">
        <w:rPr>
          <w:rStyle w:val="FootnoteReference"/>
          <w:rFonts w:ascii="Times New Roman" w:hAnsi="Times New Roman" w:cs="Times New Roman"/>
        </w:rPr>
        <w:footnoteReference w:id="4"/>
      </w:r>
      <w:r w:rsidRPr="0087445C">
        <w:rPr>
          <w:rFonts w:ascii="Times New Roman" w:hAnsi="Times New Roman" w:cs="Times New Roman"/>
        </w:rPr>
        <w:t xml:space="preserve"> </w:t>
      </w:r>
      <w:r w:rsidR="0063405C" w:rsidRPr="0087445C">
        <w:rPr>
          <w:rFonts w:ascii="Times New Roman" w:hAnsi="Times New Roman" w:cs="Times New Roman"/>
        </w:rPr>
        <w:t>The U.S. recently represented in its Sixth Periodic Report to the Committee Against Torture that U.S. prisons use solitary confinement occasionally, “when correctional officials have no choice but to segregate inmates from the general population, typically when it is the only way to ensure the safety of inmates, staff, and the public.” This statement is inaccurate. The use of solitary confinement is excessive in prisons across the country, and the conditions in which prisoners are held are inhumane. Both Louisiana and Florida held 10% of their prison populations in solitary confinement in 2019, while in Arkansas, the figure was 11%.</w:t>
      </w:r>
      <w:r w:rsidR="0063405C" w:rsidRPr="0087445C">
        <w:rPr>
          <w:rFonts w:ascii="Times New Roman" w:hAnsi="Times New Roman" w:cs="Times New Roman"/>
          <w:vertAlign w:val="superscript"/>
        </w:rPr>
        <w:footnoteReference w:id="5"/>
      </w:r>
      <w:r w:rsidR="0063405C" w:rsidRPr="0087445C">
        <w:rPr>
          <w:rFonts w:ascii="Times New Roman" w:hAnsi="Times New Roman" w:cs="Times New Roman"/>
          <w:vertAlign w:val="superscript"/>
        </w:rPr>
        <w:t>,</w:t>
      </w:r>
      <w:r w:rsidR="0063405C" w:rsidRPr="0087445C">
        <w:rPr>
          <w:rFonts w:ascii="Times New Roman" w:hAnsi="Times New Roman" w:cs="Times New Roman"/>
        </w:rPr>
        <w:t xml:space="preserve"> </w:t>
      </w:r>
      <w:r w:rsidR="0063405C" w:rsidRPr="0087445C">
        <w:rPr>
          <w:rFonts w:ascii="Times New Roman" w:hAnsi="Times New Roman" w:cs="Times New Roman"/>
          <w:vertAlign w:val="superscript"/>
        </w:rPr>
        <w:footnoteReference w:id="6"/>
      </w:r>
      <w:r w:rsidR="0063405C" w:rsidRPr="0087445C">
        <w:rPr>
          <w:rFonts w:ascii="Times New Roman" w:hAnsi="Times New Roman" w:cs="Times New Roman"/>
        </w:rPr>
        <w:t xml:space="preserve"> </w:t>
      </w:r>
      <w:r w:rsidR="00DA0383" w:rsidRPr="0087445C">
        <w:rPr>
          <w:rFonts w:ascii="Times New Roman" w:hAnsi="Times New Roman" w:cs="Times New Roman"/>
        </w:rPr>
        <w:t>In Alabama, a federal district court recently found that people are often held in solitary confinement for weeks or months at a time, often without being allowed out of their cells even to shower, due to the lack of adequate correctional staffing. Dozens of people have committed suicide in Alabama’s solitary confinement units over the last 5 years.</w:t>
      </w:r>
      <w:r w:rsidR="00307534" w:rsidRPr="0087445C">
        <w:rPr>
          <w:rStyle w:val="FootnoteReference"/>
          <w:rFonts w:ascii="Times New Roman" w:hAnsi="Times New Roman" w:cs="Times New Roman"/>
        </w:rPr>
        <w:footnoteReference w:id="7"/>
      </w:r>
      <w:r w:rsidR="00DA0383" w:rsidRPr="0087445C">
        <w:rPr>
          <w:rFonts w:ascii="Times New Roman" w:hAnsi="Times New Roman" w:cs="Times New Roman"/>
        </w:rPr>
        <w:t xml:space="preserve"> </w:t>
      </w:r>
      <w:r w:rsidR="0063405C" w:rsidRPr="0087445C">
        <w:rPr>
          <w:rFonts w:ascii="Times New Roman" w:hAnsi="Times New Roman" w:cs="Times New Roman"/>
        </w:rPr>
        <w:t xml:space="preserve">In Georgia, where staffing shortages are also extreme and conditions in solitary confinement units are </w:t>
      </w:r>
      <w:proofErr w:type="gramStart"/>
      <w:r w:rsidR="0063405C" w:rsidRPr="0087445C">
        <w:rPr>
          <w:rFonts w:ascii="Times New Roman" w:hAnsi="Times New Roman" w:cs="Times New Roman"/>
        </w:rPr>
        <w:t>similar to</w:t>
      </w:r>
      <w:proofErr w:type="gramEnd"/>
      <w:r w:rsidR="0063405C" w:rsidRPr="0087445C">
        <w:rPr>
          <w:rFonts w:ascii="Times New Roman" w:hAnsi="Times New Roman" w:cs="Times New Roman"/>
        </w:rPr>
        <w:t xml:space="preserve"> those in Alabama, the suicide rate is also appallingly high, with at least 12 suicides (mostly in solitary confinement) during the past two years.</w:t>
      </w:r>
      <w:r w:rsidR="006079E5" w:rsidRPr="006079E5">
        <w:rPr>
          <w:rFonts w:ascii="Times New Roman" w:hAnsi="Times New Roman" w:cs="Times New Roman"/>
        </w:rPr>
        <w:t xml:space="preserve"> The crisis in Georgia’s prison is so dire that the Department of Justice has initiated a statewide investigation into violence there.  Regrettably, the Georgia Department of Corrections has obstructed the DOJ’s investigation at every turn, mostly recently by refusing to provide them with the basic documents and site visits to which they are entitled under CRIPA. On March 28, 2022, the DOJ filed a petition to enforce their CRIPA subpoena.</w:t>
      </w:r>
      <w:r w:rsidR="0032335D">
        <w:rPr>
          <w:rStyle w:val="FootnoteReference"/>
          <w:rFonts w:ascii="Times New Roman" w:hAnsi="Times New Roman" w:cs="Times New Roman"/>
        </w:rPr>
        <w:footnoteReference w:id="8"/>
      </w:r>
      <w:r w:rsidR="006079E5" w:rsidRPr="006079E5">
        <w:rPr>
          <w:rFonts w:ascii="Times New Roman" w:hAnsi="Times New Roman" w:cs="Times New Roman"/>
        </w:rPr>
        <w:t xml:space="preserve"> </w:t>
      </w:r>
      <w:r w:rsidR="002C326E" w:rsidRPr="002C326E">
        <w:rPr>
          <w:rFonts w:ascii="Times New Roman" w:hAnsi="Times New Roman" w:cs="Times New Roman"/>
        </w:rPr>
        <w:t>South Carolina prisons have kept thousands of incarcerated individuals in lockdown for periods ranging from several months to more than a year, both prior to and during the COVID-19 pandemic, due to chronic staffing shortages.</w:t>
      </w:r>
      <w:r w:rsidR="002C326E">
        <w:rPr>
          <w:rStyle w:val="FootnoteReference"/>
          <w:rFonts w:ascii="Times New Roman" w:hAnsi="Times New Roman" w:cs="Times New Roman"/>
        </w:rPr>
        <w:footnoteReference w:id="9"/>
      </w:r>
      <w:r w:rsidR="002C326E">
        <w:rPr>
          <w:rFonts w:ascii="Times New Roman" w:hAnsi="Times New Roman" w:cs="Times New Roman"/>
        </w:rPr>
        <w:t xml:space="preserve"> </w:t>
      </w:r>
      <w:r w:rsidR="002C326E" w:rsidRPr="002C326E">
        <w:rPr>
          <w:rFonts w:ascii="Times New Roman" w:hAnsi="Times New Roman" w:cs="Times New Roman"/>
        </w:rPr>
        <w:t>These extended lockdowns are akin to long-term solitary confinement, depriving people of access to vocational and educational programming, visitation with loved ones, and access to the outdoors; and significantly delaying access to lifesaving medical and mental health services.</w:t>
      </w:r>
    </w:p>
    <w:p w14:paraId="54A9C39C" w14:textId="77777777" w:rsidR="00AE5131" w:rsidRPr="0087445C" w:rsidRDefault="00AE5131" w:rsidP="00AE5131">
      <w:pPr>
        <w:jc w:val="both"/>
        <w:rPr>
          <w:rFonts w:ascii="Times New Roman" w:hAnsi="Times New Roman" w:cs="Times New Roman"/>
        </w:rPr>
      </w:pPr>
    </w:p>
    <w:p w14:paraId="1AAD75A8" w14:textId="390D6E98" w:rsidR="003210D5" w:rsidRPr="0087445C" w:rsidRDefault="003210D5" w:rsidP="00817E34">
      <w:pPr>
        <w:jc w:val="both"/>
        <w:rPr>
          <w:rFonts w:ascii="Times New Roman" w:hAnsi="Times New Roman" w:cs="Times New Roman"/>
        </w:rPr>
      </w:pPr>
      <w:r w:rsidRPr="0087445C">
        <w:rPr>
          <w:rFonts w:ascii="Times New Roman" w:hAnsi="Times New Roman" w:cs="Times New Roman"/>
        </w:rPr>
        <w:t>For many years</w:t>
      </w:r>
      <w:r w:rsidR="006B63C5">
        <w:rPr>
          <w:rFonts w:ascii="Times New Roman" w:hAnsi="Times New Roman" w:cs="Times New Roman"/>
        </w:rPr>
        <w:t xml:space="preserve"> after the ban on slavery</w:t>
      </w:r>
      <w:r w:rsidRPr="0087445C">
        <w:rPr>
          <w:rFonts w:ascii="Times New Roman" w:hAnsi="Times New Roman" w:cs="Times New Roman"/>
        </w:rPr>
        <w:t xml:space="preserve">, state prisons forced disproportionately </w:t>
      </w:r>
      <w:r w:rsidR="0021694C" w:rsidRPr="0087445C">
        <w:rPr>
          <w:rFonts w:ascii="Times New Roman" w:hAnsi="Times New Roman" w:cs="Times New Roman"/>
        </w:rPr>
        <w:t>B</w:t>
      </w:r>
      <w:r w:rsidRPr="0087445C">
        <w:rPr>
          <w:rFonts w:ascii="Times New Roman" w:hAnsi="Times New Roman" w:cs="Times New Roman"/>
        </w:rPr>
        <w:t xml:space="preserve">lack prisoners to labor for private companies in arrangements known as convict leasing, with funds going both into state coffers and into the pockets of unscrupulous officials. Prisoners were also sent out to perform manual labor for the state itself, shackled together in “chain gangs.” </w:t>
      </w:r>
      <w:r w:rsidR="00B64C22" w:rsidRPr="0087445C">
        <w:rPr>
          <w:rFonts w:ascii="Times New Roman" w:hAnsi="Times New Roman" w:cs="Times New Roman"/>
        </w:rPr>
        <w:t xml:space="preserve">Many were forced to work in plantation-like conditions, such as cotton farming, and were subjected to harsh punishments for failing to work quickly or productively enough, recalling slavery-era plantation bosses. </w:t>
      </w:r>
    </w:p>
    <w:p w14:paraId="6E5882BB" w14:textId="549C2742" w:rsidR="00B64C22" w:rsidRPr="0087445C" w:rsidRDefault="00B64C22" w:rsidP="00817E34">
      <w:pPr>
        <w:jc w:val="both"/>
        <w:rPr>
          <w:rFonts w:ascii="Times New Roman" w:hAnsi="Times New Roman" w:cs="Times New Roman"/>
        </w:rPr>
      </w:pPr>
    </w:p>
    <w:p w14:paraId="15CE55B5" w14:textId="0AB92380" w:rsidR="0099357D" w:rsidRPr="0087445C" w:rsidRDefault="00B64C22" w:rsidP="00817E34">
      <w:pPr>
        <w:jc w:val="both"/>
        <w:rPr>
          <w:rFonts w:ascii="Times New Roman" w:hAnsi="Times New Roman" w:cs="Times New Roman"/>
        </w:rPr>
      </w:pPr>
      <w:r w:rsidRPr="0087445C">
        <w:rPr>
          <w:rFonts w:ascii="Times New Roman" w:hAnsi="Times New Roman" w:cs="Times New Roman"/>
        </w:rPr>
        <w:t xml:space="preserve">While </w:t>
      </w:r>
      <w:r w:rsidR="00486561" w:rsidRPr="0087445C">
        <w:rPr>
          <w:rFonts w:ascii="Times New Roman" w:hAnsi="Times New Roman" w:cs="Times New Roman"/>
        </w:rPr>
        <w:t>many</w:t>
      </w:r>
      <w:r w:rsidRPr="0087445C">
        <w:rPr>
          <w:rFonts w:ascii="Times New Roman" w:hAnsi="Times New Roman" w:cs="Times New Roman"/>
        </w:rPr>
        <w:t xml:space="preserve"> of the</w:t>
      </w:r>
      <w:r w:rsidR="00CA68C7" w:rsidRPr="0087445C">
        <w:rPr>
          <w:rFonts w:ascii="Times New Roman" w:hAnsi="Times New Roman" w:cs="Times New Roman"/>
        </w:rPr>
        <w:t xml:space="preserve"> labor</w:t>
      </w:r>
      <w:r w:rsidRPr="0087445C">
        <w:rPr>
          <w:rFonts w:ascii="Times New Roman" w:hAnsi="Times New Roman" w:cs="Times New Roman"/>
        </w:rPr>
        <w:t xml:space="preserve"> practices that are most directly reminiscent of slavery were eventually ended, mostly through civil rights litigation, they nevertheless </w:t>
      </w:r>
      <w:r w:rsidR="006B63C5">
        <w:rPr>
          <w:rFonts w:ascii="Times New Roman" w:hAnsi="Times New Roman" w:cs="Times New Roman"/>
        </w:rPr>
        <w:t>e</w:t>
      </w:r>
      <w:r w:rsidRPr="0087445C">
        <w:rPr>
          <w:rFonts w:ascii="Times New Roman" w:hAnsi="Times New Roman" w:cs="Times New Roman"/>
        </w:rPr>
        <w:t>volved into other practices that are less obvious on the surface but just as exploitative. In many prison systems today, incarcerated people are forced or coerced to work jobs for which they are paid tiny wages</w:t>
      </w:r>
      <w:r w:rsidR="00D04D01" w:rsidRPr="0087445C">
        <w:rPr>
          <w:rFonts w:ascii="Times New Roman" w:hAnsi="Times New Roman" w:cs="Times New Roman"/>
        </w:rPr>
        <w:t xml:space="preserve"> – a few states pay </w:t>
      </w:r>
      <w:r w:rsidR="00D04D01" w:rsidRPr="0087445C">
        <w:rPr>
          <w:rFonts w:ascii="Times New Roman" w:hAnsi="Times New Roman" w:cs="Times New Roman"/>
        </w:rPr>
        <w:lastRenderedPageBreak/>
        <w:t>nothing</w:t>
      </w:r>
      <w:r w:rsidRPr="0087445C">
        <w:rPr>
          <w:rFonts w:ascii="Times New Roman" w:hAnsi="Times New Roman" w:cs="Times New Roman"/>
        </w:rPr>
        <w:t>.</w:t>
      </w:r>
      <w:r w:rsidR="00D04D01" w:rsidRPr="0087445C">
        <w:rPr>
          <w:rStyle w:val="FootnoteReference"/>
          <w:rFonts w:ascii="Times New Roman" w:hAnsi="Times New Roman" w:cs="Times New Roman"/>
        </w:rPr>
        <w:footnoteReference w:id="10"/>
      </w:r>
      <w:r w:rsidRPr="0087445C">
        <w:rPr>
          <w:rFonts w:ascii="Times New Roman" w:hAnsi="Times New Roman" w:cs="Times New Roman"/>
        </w:rPr>
        <w:t xml:space="preserve"> </w:t>
      </w:r>
      <w:r w:rsidR="00486561" w:rsidRPr="0087445C">
        <w:rPr>
          <w:rFonts w:ascii="Times New Roman" w:hAnsi="Times New Roman" w:cs="Times New Roman"/>
        </w:rPr>
        <w:t>Voluntary work programs also provide labor to for-profit industries at extremely low rates.</w:t>
      </w:r>
      <w:r w:rsidR="00486561" w:rsidRPr="0087445C">
        <w:rPr>
          <w:rStyle w:val="FootnoteReference"/>
          <w:rFonts w:ascii="Times New Roman" w:hAnsi="Times New Roman" w:cs="Times New Roman"/>
        </w:rPr>
        <w:footnoteReference w:id="11"/>
      </w:r>
      <w:r w:rsidR="00486561" w:rsidRPr="0087445C">
        <w:rPr>
          <w:rFonts w:ascii="Times New Roman" w:hAnsi="Times New Roman" w:cs="Times New Roman"/>
        </w:rPr>
        <w:t xml:space="preserve"> </w:t>
      </w:r>
      <w:r w:rsidR="00162522" w:rsidRPr="0087445C">
        <w:rPr>
          <w:rFonts w:ascii="Times New Roman" w:hAnsi="Times New Roman" w:cs="Times New Roman"/>
        </w:rPr>
        <w:t>People incarcerated in prisons operated by the US government are required to perform physical labor unless medically unable, and are paid between 12 cents and 40 cents per hour.</w:t>
      </w:r>
      <w:r w:rsidR="00162522" w:rsidRPr="0087445C">
        <w:rPr>
          <w:rStyle w:val="FootnoteReference"/>
          <w:rFonts w:ascii="Times New Roman" w:hAnsi="Times New Roman" w:cs="Times New Roman"/>
        </w:rPr>
        <w:footnoteReference w:id="12"/>
      </w:r>
      <w:r w:rsidR="00162522" w:rsidRPr="0087445C">
        <w:rPr>
          <w:rFonts w:ascii="Times New Roman" w:hAnsi="Times New Roman" w:cs="Times New Roman"/>
        </w:rPr>
        <w:t xml:space="preserve"> </w:t>
      </w:r>
      <w:r w:rsidRPr="0087445C">
        <w:rPr>
          <w:rFonts w:ascii="Times New Roman" w:hAnsi="Times New Roman" w:cs="Times New Roman"/>
        </w:rPr>
        <w:t>Some of this work is quite arduous and dangerous</w:t>
      </w:r>
      <w:r w:rsidR="0099357D" w:rsidRPr="0087445C">
        <w:rPr>
          <w:rFonts w:ascii="Times New Roman" w:hAnsi="Times New Roman" w:cs="Times New Roman"/>
        </w:rPr>
        <w:t>.</w:t>
      </w:r>
      <w:r w:rsidR="00553CFE" w:rsidRPr="0087445C">
        <w:rPr>
          <w:rStyle w:val="FootnoteReference"/>
          <w:rFonts w:ascii="Times New Roman" w:hAnsi="Times New Roman" w:cs="Times New Roman"/>
        </w:rPr>
        <w:footnoteReference w:id="13"/>
      </w:r>
      <w:r w:rsidR="006B63C5">
        <w:rPr>
          <w:rFonts w:ascii="Times New Roman" w:hAnsi="Times New Roman" w:cs="Times New Roman"/>
        </w:rPr>
        <w:t xml:space="preserve"> </w:t>
      </w:r>
      <w:r w:rsidR="006C664E">
        <w:rPr>
          <w:rFonts w:ascii="Times New Roman" w:hAnsi="Times New Roman" w:cs="Times New Roman"/>
        </w:rPr>
        <w:t>Federal worker safety standards do not apply to incarcerated workers and some states, such as Texas, expressly exclude incarcerated workers from receiving compensation for work-related injuries.</w:t>
      </w:r>
      <w:r w:rsidR="006C664E">
        <w:rPr>
          <w:rStyle w:val="FootnoteReference"/>
          <w:rFonts w:ascii="Times New Roman" w:hAnsi="Times New Roman" w:cs="Times New Roman"/>
        </w:rPr>
        <w:footnoteReference w:id="14"/>
      </w:r>
      <w:r w:rsidR="006C664E">
        <w:rPr>
          <w:rFonts w:ascii="Times New Roman" w:hAnsi="Times New Roman" w:cs="Times New Roman"/>
        </w:rPr>
        <w:t xml:space="preserve"> </w:t>
      </w:r>
      <w:r w:rsidR="006B63C5" w:rsidRPr="0087445C">
        <w:rPr>
          <w:rFonts w:ascii="Times New Roman" w:hAnsi="Times New Roman" w:cs="Times New Roman"/>
        </w:rPr>
        <w:t>Also reminiscent of the slavery and Jim Crow eras is the woeful lack of educational resources provided to incarcerated people.</w:t>
      </w:r>
    </w:p>
    <w:p w14:paraId="446F8144" w14:textId="77777777" w:rsidR="0099357D" w:rsidRPr="0087445C" w:rsidRDefault="0099357D" w:rsidP="00817E34">
      <w:pPr>
        <w:jc w:val="both"/>
        <w:rPr>
          <w:rFonts w:ascii="Times New Roman" w:hAnsi="Times New Roman" w:cs="Times New Roman"/>
        </w:rPr>
      </w:pPr>
    </w:p>
    <w:p w14:paraId="059AFB67" w14:textId="62236969" w:rsidR="00B64C22" w:rsidRPr="0087445C" w:rsidRDefault="0099357D" w:rsidP="00817E34">
      <w:pPr>
        <w:jc w:val="both"/>
        <w:rPr>
          <w:rFonts w:ascii="Times New Roman" w:hAnsi="Times New Roman" w:cs="Times New Roman"/>
        </w:rPr>
      </w:pPr>
      <w:r w:rsidRPr="0087445C">
        <w:rPr>
          <w:rFonts w:ascii="Times New Roman" w:hAnsi="Times New Roman" w:cs="Times New Roman"/>
        </w:rPr>
        <w:t>The meager wages paid to incarcerated people for their labor is no match for the price gouging inflicted on them for goods and services such as commissary items,</w:t>
      </w:r>
      <w:r w:rsidR="00E3207F" w:rsidRPr="0087445C">
        <w:rPr>
          <w:rStyle w:val="FootnoteReference"/>
          <w:rFonts w:ascii="Times New Roman" w:hAnsi="Times New Roman" w:cs="Times New Roman"/>
        </w:rPr>
        <w:footnoteReference w:id="15"/>
      </w:r>
      <w:r w:rsidRPr="0087445C">
        <w:rPr>
          <w:rFonts w:ascii="Times New Roman" w:hAnsi="Times New Roman" w:cs="Times New Roman"/>
        </w:rPr>
        <w:t xml:space="preserve"> medical care charges,</w:t>
      </w:r>
      <w:r w:rsidR="00553CFE" w:rsidRPr="0087445C">
        <w:rPr>
          <w:rStyle w:val="FootnoteReference"/>
          <w:rFonts w:ascii="Times New Roman" w:hAnsi="Times New Roman" w:cs="Times New Roman"/>
        </w:rPr>
        <w:footnoteReference w:id="16"/>
      </w:r>
      <w:r w:rsidRPr="0087445C">
        <w:rPr>
          <w:rFonts w:ascii="Times New Roman" w:hAnsi="Times New Roman" w:cs="Times New Roman"/>
        </w:rPr>
        <w:t xml:space="preserve"> and exorbitant telephone fees,</w:t>
      </w:r>
      <w:r w:rsidR="00553CFE" w:rsidRPr="0087445C">
        <w:rPr>
          <w:rStyle w:val="FootnoteReference"/>
          <w:rFonts w:ascii="Times New Roman" w:hAnsi="Times New Roman" w:cs="Times New Roman"/>
        </w:rPr>
        <w:footnoteReference w:id="17"/>
      </w:r>
      <w:r w:rsidRPr="0087445C">
        <w:rPr>
          <w:rFonts w:ascii="Times New Roman" w:hAnsi="Times New Roman" w:cs="Times New Roman"/>
        </w:rPr>
        <w:t xml:space="preserve"> which </w:t>
      </w:r>
      <w:r w:rsidR="00CA68C7" w:rsidRPr="0087445C">
        <w:rPr>
          <w:rFonts w:ascii="Times New Roman" w:hAnsi="Times New Roman" w:cs="Times New Roman"/>
        </w:rPr>
        <w:t xml:space="preserve">recalls the </w:t>
      </w:r>
      <w:r w:rsidR="006C664E">
        <w:rPr>
          <w:rFonts w:ascii="Times New Roman" w:hAnsi="Times New Roman" w:cs="Times New Roman"/>
        </w:rPr>
        <w:t xml:space="preserve">economic </w:t>
      </w:r>
      <w:r w:rsidR="00CA68C7" w:rsidRPr="0087445C">
        <w:rPr>
          <w:rFonts w:ascii="Times New Roman" w:hAnsi="Times New Roman" w:cs="Times New Roman"/>
        </w:rPr>
        <w:t xml:space="preserve">exploitation of sharecroppers in the years following the abolition of chattel slavery. Combined with offender-funded criminal </w:t>
      </w:r>
      <w:r w:rsidR="006C664E">
        <w:rPr>
          <w:rFonts w:ascii="Times New Roman" w:hAnsi="Times New Roman" w:cs="Times New Roman"/>
        </w:rPr>
        <w:t xml:space="preserve">legal </w:t>
      </w:r>
      <w:r w:rsidR="00CA68C7" w:rsidRPr="0087445C">
        <w:rPr>
          <w:rFonts w:ascii="Times New Roman" w:hAnsi="Times New Roman" w:cs="Times New Roman"/>
        </w:rPr>
        <w:t>systems that impose massive fines and fees on people convicted of crimes,</w:t>
      </w:r>
      <w:r w:rsidR="00E3207F" w:rsidRPr="0087445C">
        <w:rPr>
          <w:rStyle w:val="FootnoteReference"/>
          <w:rFonts w:ascii="Times New Roman" w:hAnsi="Times New Roman" w:cs="Times New Roman"/>
        </w:rPr>
        <w:footnoteReference w:id="18"/>
      </w:r>
      <w:r w:rsidR="00CA68C7" w:rsidRPr="0087445C">
        <w:rPr>
          <w:rFonts w:ascii="Times New Roman" w:hAnsi="Times New Roman" w:cs="Times New Roman"/>
        </w:rPr>
        <w:t xml:space="preserve"> these charges </w:t>
      </w:r>
      <w:r w:rsidRPr="0087445C">
        <w:rPr>
          <w:rFonts w:ascii="Times New Roman" w:hAnsi="Times New Roman" w:cs="Times New Roman"/>
        </w:rPr>
        <w:t xml:space="preserve">result in many people who are eventually released from prison being saddled with </w:t>
      </w:r>
      <w:r w:rsidR="006C664E">
        <w:rPr>
          <w:rFonts w:ascii="Times New Roman" w:hAnsi="Times New Roman" w:cs="Times New Roman"/>
        </w:rPr>
        <w:t>overwhelming</w:t>
      </w:r>
      <w:r w:rsidRPr="0087445C">
        <w:rPr>
          <w:rFonts w:ascii="Times New Roman" w:hAnsi="Times New Roman" w:cs="Times New Roman"/>
        </w:rPr>
        <w:t xml:space="preserve"> debt for decades. </w:t>
      </w:r>
    </w:p>
    <w:p w14:paraId="4D01832E" w14:textId="77777777" w:rsidR="00E3207F" w:rsidRPr="0087445C" w:rsidRDefault="00E3207F" w:rsidP="00817E34">
      <w:pPr>
        <w:jc w:val="both"/>
        <w:rPr>
          <w:rFonts w:ascii="Times New Roman" w:hAnsi="Times New Roman" w:cs="Times New Roman"/>
        </w:rPr>
      </w:pPr>
    </w:p>
    <w:p w14:paraId="003A9204" w14:textId="62004DB7" w:rsidR="00817E34" w:rsidRPr="0087445C" w:rsidRDefault="00817E34" w:rsidP="00817E34">
      <w:pPr>
        <w:jc w:val="both"/>
        <w:rPr>
          <w:rFonts w:ascii="Times New Roman" w:hAnsi="Times New Roman" w:cs="Times New Roman"/>
        </w:rPr>
      </w:pPr>
    </w:p>
    <w:p w14:paraId="1175E4DE" w14:textId="77777777" w:rsidR="00817E34" w:rsidRPr="0087445C" w:rsidRDefault="00817E34" w:rsidP="00817E34">
      <w:pPr>
        <w:jc w:val="center"/>
        <w:rPr>
          <w:rFonts w:ascii="Times New Roman" w:hAnsi="Times New Roman" w:cs="Times New Roman"/>
          <w:u w:val="single"/>
        </w:rPr>
      </w:pPr>
      <w:r w:rsidRPr="0087445C">
        <w:rPr>
          <w:rFonts w:ascii="Times New Roman" w:hAnsi="Times New Roman" w:cs="Times New Roman"/>
          <w:u w:val="single"/>
        </w:rPr>
        <w:t>Suggested Themes and Questions</w:t>
      </w:r>
    </w:p>
    <w:p w14:paraId="40B2410A" w14:textId="72D9D005" w:rsidR="00817E34" w:rsidRPr="0087445C" w:rsidRDefault="00817E34" w:rsidP="00817E34">
      <w:pPr>
        <w:jc w:val="both"/>
        <w:rPr>
          <w:rFonts w:ascii="Times New Roman" w:hAnsi="Times New Roman" w:cs="Times New Roman"/>
        </w:rPr>
      </w:pPr>
    </w:p>
    <w:p w14:paraId="7B88C0B5" w14:textId="48770BF1" w:rsidR="002F3B3F" w:rsidRPr="0087445C" w:rsidRDefault="002F3B3F"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 xml:space="preserve">How is the State party addressing the continuing legacies of </w:t>
      </w:r>
      <w:r w:rsidR="004070E7" w:rsidRPr="0087445C">
        <w:rPr>
          <w:rFonts w:ascii="Times New Roman" w:hAnsi="Times New Roman" w:cs="Times New Roman"/>
        </w:rPr>
        <w:t>slavery in its modern-day systems of incarceration?</w:t>
      </w:r>
    </w:p>
    <w:p w14:paraId="1A11F173" w14:textId="0F473183" w:rsidR="0021694C" w:rsidRDefault="0021694C"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How is the State party ensuring that its commitment to the human rights of incarcerated individuals is equal to that afforded their non-incarcerated counterparts?</w:t>
      </w:r>
    </w:p>
    <w:p w14:paraId="39432597" w14:textId="4C4C1FC2" w:rsidR="006C664E" w:rsidRPr="006C664E" w:rsidRDefault="006C664E" w:rsidP="006355C4">
      <w:pPr>
        <w:pStyle w:val="ListParagraph"/>
        <w:numPr>
          <w:ilvl w:val="0"/>
          <w:numId w:val="1"/>
        </w:numPr>
        <w:jc w:val="both"/>
        <w:rPr>
          <w:rFonts w:ascii="Times New Roman" w:hAnsi="Times New Roman" w:cs="Times New Roman"/>
        </w:rPr>
      </w:pPr>
      <w:r w:rsidRPr="006C664E">
        <w:rPr>
          <w:rFonts w:ascii="Times New Roman" w:hAnsi="Times New Roman" w:cs="Times New Roman"/>
        </w:rPr>
        <w:t xml:space="preserve">How is the State party addressing the racial disparities of Black people entering </w:t>
      </w:r>
      <w:proofErr w:type="gramStart"/>
      <w:r w:rsidRPr="006C664E">
        <w:rPr>
          <w:rFonts w:ascii="Times New Roman" w:hAnsi="Times New Roman" w:cs="Times New Roman"/>
        </w:rPr>
        <w:t>correctional facilities</w:t>
      </w:r>
      <w:proofErr w:type="gramEnd"/>
      <w:r w:rsidRPr="006C664E">
        <w:rPr>
          <w:rFonts w:ascii="Times New Roman" w:hAnsi="Times New Roman" w:cs="Times New Roman"/>
        </w:rPr>
        <w:t xml:space="preserve"> and being subject to discr</w:t>
      </w:r>
      <w:r w:rsidR="006355C4">
        <w:rPr>
          <w:rFonts w:ascii="Times New Roman" w:hAnsi="Times New Roman" w:cs="Times New Roman"/>
        </w:rPr>
        <w:t>iminatory</w:t>
      </w:r>
      <w:r w:rsidRPr="006C664E">
        <w:rPr>
          <w:rFonts w:ascii="Times New Roman" w:hAnsi="Times New Roman" w:cs="Times New Roman"/>
        </w:rPr>
        <w:t xml:space="preserve"> policies within correctional facilities once incarcerated?</w:t>
      </w:r>
    </w:p>
    <w:p w14:paraId="4F767CB0" w14:textId="65EB937C" w:rsidR="005E78CC" w:rsidRPr="0087445C" w:rsidRDefault="005E78CC"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 xml:space="preserve">Provide data, disaggregated by </w:t>
      </w:r>
      <w:r w:rsidR="00162522" w:rsidRPr="0087445C">
        <w:rPr>
          <w:rFonts w:ascii="Times New Roman" w:hAnsi="Times New Roman" w:cs="Times New Roman"/>
        </w:rPr>
        <w:t>federal/</w:t>
      </w:r>
      <w:r w:rsidRPr="0087445C">
        <w:rPr>
          <w:rFonts w:ascii="Times New Roman" w:hAnsi="Times New Roman" w:cs="Times New Roman"/>
        </w:rPr>
        <w:t xml:space="preserve">state </w:t>
      </w:r>
      <w:r w:rsidR="00162522" w:rsidRPr="0087445C">
        <w:rPr>
          <w:rFonts w:ascii="Times New Roman" w:hAnsi="Times New Roman" w:cs="Times New Roman"/>
        </w:rPr>
        <w:t xml:space="preserve">jurisdiction </w:t>
      </w:r>
      <w:r w:rsidRPr="0087445C">
        <w:rPr>
          <w:rFonts w:ascii="Times New Roman" w:hAnsi="Times New Roman" w:cs="Times New Roman"/>
        </w:rPr>
        <w:t xml:space="preserve">and by race, regarding forced labor and extremely low wage labor performed by people incarcerated in </w:t>
      </w:r>
      <w:r w:rsidR="00E3207F" w:rsidRPr="0087445C">
        <w:rPr>
          <w:rFonts w:ascii="Times New Roman" w:hAnsi="Times New Roman" w:cs="Times New Roman"/>
        </w:rPr>
        <w:t xml:space="preserve">federal and </w:t>
      </w:r>
      <w:r w:rsidRPr="0087445C">
        <w:rPr>
          <w:rFonts w:ascii="Times New Roman" w:hAnsi="Times New Roman" w:cs="Times New Roman"/>
        </w:rPr>
        <w:t>state</w:t>
      </w:r>
      <w:r w:rsidR="0021694C" w:rsidRPr="0087445C">
        <w:rPr>
          <w:rFonts w:ascii="Times New Roman" w:hAnsi="Times New Roman" w:cs="Times New Roman"/>
        </w:rPr>
        <w:t>-</w:t>
      </w:r>
      <w:r w:rsidRPr="0087445C">
        <w:rPr>
          <w:rFonts w:ascii="Times New Roman" w:hAnsi="Times New Roman" w:cs="Times New Roman"/>
        </w:rPr>
        <w:t>run jails</w:t>
      </w:r>
      <w:r w:rsidR="00162522" w:rsidRPr="0087445C">
        <w:rPr>
          <w:rFonts w:ascii="Times New Roman" w:hAnsi="Times New Roman" w:cs="Times New Roman"/>
        </w:rPr>
        <w:t>, prisons, and other places of detention.</w:t>
      </w:r>
    </w:p>
    <w:p w14:paraId="62542A4F" w14:textId="64F7DB64" w:rsidR="00E3207F" w:rsidRPr="0087445C" w:rsidRDefault="00E3207F"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 xml:space="preserve">Provide data showing profits to private, for-profit entities resulting from low wage prison labor. </w:t>
      </w:r>
    </w:p>
    <w:p w14:paraId="253F7311" w14:textId="210D9F92" w:rsidR="00162522" w:rsidRPr="0087445C" w:rsidRDefault="00162522"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 xml:space="preserve">What steps will the State party take to address the use of forced, extremely low wage labor, by people incarcerated in facilities operated by the federal Bureau of Prisons? </w:t>
      </w:r>
    </w:p>
    <w:p w14:paraId="290E3293" w14:textId="23A77789" w:rsidR="00817E34" w:rsidRDefault="005E78CC"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What measures are being taken or considered to investigate and address state practices of obtaining forced labor and extremely low wage labor from incarcerated people?</w:t>
      </w:r>
    </w:p>
    <w:p w14:paraId="6AA18813" w14:textId="721F7C31" w:rsidR="0032335D" w:rsidRPr="0032335D" w:rsidRDefault="0032335D" w:rsidP="0032335D">
      <w:pPr>
        <w:pStyle w:val="ListParagraph"/>
        <w:numPr>
          <w:ilvl w:val="0"/>
          <w:numId w:val="1"/>
        </w:numPr>
        <w:jc w:val="both"/>
        <w:rPr>
          <w:rFonts w:ascii="Times New Roman" w:hAnsi="Times New Roman" w:cs="Times New Roman"/>
        </w:rPr>
      </w:pPr>
      <w:r>
        <w:rPr>
          <w:rFonts w:ascii="Times New Roman" w:hAnsi="Times New Roman" w:cs="Times New Roman"/>
        </w:rPr>
        <w:lastRenderedPageBreak/>
        <w:t>Provide i</w:t>
      </w:r>
      <w:r w:rsidRPr="0032335D">
        <w:rPr>
          <w:rFonts w:ascii="Times New Roman" w:hAnsi="Times New Roman" w:cs="Times New Roman"/>
        </w:rPr>
        <w:t>nformation on incarcerated labor injuries and deaths relating to forced labor in incarceration</w:t>
      </w:r>
      <w:r>
        <w:rPr>
          <w:rFonts w:ascii="Times New Roman" w:hAnsi="Times New Roman" w:cs="Times New Roman"/>
        </w:rPr>
        <w:t>.</w:t>
      </w:r>
    </w:p>
    <w:p w14:paraId="6E15E39F" w14:textId="7F9CE263" w:rsidR="005E78CC" w:rsidRPr="0087445C" w:rsidRDefault="00026430"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 xml:space="preserve">Provide data, disaggregated by federal/state jurisdiction and by race, regarding the incarcerated population held in solitary confinement, including separate data for those held in solitary confinement continuously for more than 180 days. </w:t>
      </w:r>
    </w:p>
    <w:p w14:paraId="40A5F4D0" w14:textId="5230748D" w:rsidR="00504D2A" w:rsidRPr="0087445C" w:rsidRDefault="00504D2A"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What steps is the State party taking to eliminate the use of long-term solitary confinement in federal and state prisons?</w:t>
      </w:r>
    </w:p>
    <w:p w14:paraId="27F415FF" w14:textId="3EC5B41E" w:rsidR="00504D2A" w:rsidRPr="0087445C" w:rsidRDefault="00504D2A" w:rsidP="005E78CC">
      <w:pPr>
        <w:pStyle w:val="ListParagraph"/>
        <w:numPr>
          <w:ilvl w:val="0"/>
          <w:numId w:val="1"/>
        </w:numPr>
        <w:jc w:val="both"/>
        <w:rPr>
          <w:rFonts w:ascii="Times New Roman" w:hAnsi="Times New Roman" w:cs="Times New Roman"/>
        </w:rPr>
      </w:pPr>
      <w:r w:rsidRPr="0087445C">
        <w:rPr>
          <w:rFonts w:ascii="Times New Roman" w:hAnsi="Times New Roman" w:cs="Times New Roman"/>
        </w:rPr>
        <w:t xml:space="preserve">What steps is the State party taking to ensure that solitary confinement is used only rarely and only when </w:t>
      </w:r>
      <w:proofErr w:type="gramStart"/>
      <w:r w:rsidRPr="0087445C">
        <w:rPr>
          <w:rFonts w:ascii="Times New Roman" w:hAnsi="Times New Roman" w:cs="Times New Roman"/>
        </w:rPr>
        <w:t>absolutely necessary</w:t>
      </w:r>
      <w:proofErr w:type="gramEnd"/>
      <w:r w:rsidRPr="0087445C">
        <w:rPr>
          <w:rFonts w:ascii="Times New Roman" w:hAnsi="Times New Roman" w:cs="Times New Roman"/>
        </w:rPr>
        <w:t>?</w:t>
      </w:r>
    </w:p>
    <w:sectPr w:rsidR="00504D2A" w:rsidRPr="0087445C" w:rsidSect="0087445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22DF" w14:textId="77777777" w:rsidR="00B914AD" w:rsidRDefault="00B914AD" w:rsidP="00162522">
      <w:r>
        <w:separator/>
      </w:r>
    </w:p>
  </w:endnote>
  <w:endnote w:type="continuationSeparator" w:id="0">
    <w:p w14:paraId="29979114" w14:textId="77777777" w:rsidR="00B914AD" w:rsidRDefault="00B914AD" w:rsidP="001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107370"/>
      <w:docPartObj>
        <w:docPartGallery w:val="Page Numbers (Bottom of Page)"/>
        <w:docPartUnique/>
      </w:docPartObj>
    </w:sdtPr>
    <w:sdtEndPr>
      <w:rPr>
        <w:rStyle w:val="PageNumber"/>
      </w:rPr>
    </w:sdtEndPr>
    <w:sdtContent>
      <w:p w14:paraId="03ACDE95" w14:textId="4E14EA27" w:rsidR="0087445C" w:rsidRDefault="0087445C" w:rsidP="005E1F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6A24B" w14:textId="77777777" w:rsidR="0087445C" w:rsidRDefault="00874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8906402"/>
      <w:docPartObj>
        <w:docPartGallery w:val="Page Numbers (Bottom of Page)"/>
        <w:docPartUnique/>
      </w:docPartObj>
    </w:sdtPr>
    <w:sdtEndPr>
      <w:rPr>
        <w:rStyle w:val="PageNumber"/>
        <w:rFonts w:ascii="Times New Roman" w:hAnsi="Times New Roman" w:cs="Times New Roman"/>
      </w:rPr>
    </w:sdtEndPr>
    <w:sdtContent>
      <w:p w14:paraId="2A65E635" w14:textId="6C82C88D" w:rsidR="0087445C" w:rsidRPr="0087445C" w:rsidRDefault="0087445C" w:rsidP="005E1FC6">
        <w:pPr>
          <w:pStyle w:val="Footer"/>
          <w:framePr w:wrap="none" w:vAnchor="text" w:hAnchor="margin" w:xAlign="center" w:y="1"/>
          <w:rPr>
            <w:rStyle w:val="PageNumber"/>
            <w:rFonts w:ascii="Times New Roman" w:hAnsi="Times New Roman" w:cs="Times New Roman"/>
          </w:rPr>
        </w:pPr>
        <w:r w:rsidRPr="0087445C">
          <w:rPr>
            <w:rStyle w:val="PageNumber"/>
            <w:rFonts w:ascii="Times New Roman" w:hAnsi="Times New Roman" w:cs="Times New Roman"/>
          </w:rPr>
          <w:fldChar w:fldCharType="begin"/>
        </w:r>
        <w:r w:rsidRPr="0087445C">
          <w:rPr>
            <w:rStyle w:val="PageNumber"/>
            <w:rFonts w:ascii="Times New Roman" w:hAnsi="Times New Roman" w:cs="Times New Roman"/>
          </w:rPr>
          <w:instrText xml:space="preserve"> PAGE </w:instrText>
        </w:r>
        <w:r w:rsidRPr="0087445C">
          <w:rPr>
            <w:rStyle w:val="PageNumber"/>
            <w:rFonts w:ascii="Times New Roman" w:hAnsi="Times New Roman" w:cs="Times New Roman"/>
          </w:rPr>
          <w:fldChar w:fldCharType="separate"/>
        </w:r>
        <w:r w:rsidRPr="0087445C">
          <w:rPr>
            <w:rStyle w:val="PageNumber"/>
            <w:rFonts w:ascii="Times New Roman" w:hAnsi="Times New Roman" w:cs="Times New Roman"/>
            <w:noProof/>
          </w:rPr>
          <w:t>2</w:t>
        </w:r>
        <w:r w:rsidRPr="0087445C">
          <w:rPr>
            <w:rStyle w:val="PageNumber"/>
            <w:rFonts w:ascii="Times New Roman" w:hAnsi="Times New Roman" w:cs="Times New Roman"/>
          </w:rPr>
          <w:fldChar w:fldCharType="end"/>
        </w:r>
      </w:p>
    </w:sdtContent>
  </w:sdt>
  <w:p w14:paraId="13010D3F" w14:textId="77777777" w:rsidR="0087445C" w:rsidRDefault="00874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39CF" w14:textId="77777777" w:rsidR="00B914AD" w:rsidRDefault="00B914AD" w:rsidP="00162522">
      <w:r>
        <w:separator/>
      </w:r>
    </w:p>
  </w:footnote>
  <w:footnote w:type="continuationSeparator" w:id="0">
    <w:p w14:paraId="04015EEF" w14:textId="77777777" w:rsidR="00B914AD" w:rsidRDefault="00B914AD" w:rsidP="00162522">
      <w:r>
        <w:continuationSeparator/>
      </w:r>
    </w:p>
  </w:footnote>
  <w:footnote w:id="1">
    <w:p w14:paraId="13B1933D" w14:textId="37EC60BF" w:rsidR="006B63C5" w:rsidRPr="006B63C5" w:rsidRDefault="006B63C5">
      <w:pPr>
        <w:pStyle w:val="FootnoteText"/>
        <w:rPr>
          <w:rFonts w:ascii="Times New Roman" w:hAnsi="Times New Roman" w:cs="Times New Roman"/>
        </w:rPr>
      </w:pPr>
      <w:r w:rsidRPr="006B63C5">
        <w:rPr>
          <w:rStyle w:val="FootnoteReference"/>
          <w:rFonts w:ascii="Times New Roman" w:hAnsi="Times New Roman" w:cs="Times New Roman"/>
        </w:rPr>
        <w:footnoteRef/>
      </w:r>
      <w:r w:rsidRPr="006B63C5">
        <w:rPr>
          <w:rFonts w:ascii="Times New Roman" w:hAnsi="Times New Roman" w:cs="Times New Roman"/>
        </w:rPr>
        <w:t xml:space="preserve"> Such as the Angola state penitentiary in Louisiana. </w:t>
      </w:r>
    </w:p>
  </w:footnote>
  <w:footnote w:id="2">
    <w:p w14:paraId="575FBDBF" w14:textId="1F17E996" w:rsidR="00B565D6" w:rsidRPr="0087445C" w:rsidRDefault="00B565D6">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1" w:history="1">
        <w:r w:rsidRPr="0087445C">
          <w:rPr>
            <w:rStyle w:val="Hyperlink"/>
            <w:rFonts w:ascii="Times New Roman" w:hAnsi="Times New Roman" w:cs="Times New Roman"/>
            <w:i/>
            <w:iCs/>
          </w:rPr>
          <w:t>The Color of Justice: Racial and Ethnic Disparity in State Prisons</w:t>
        </w:r>
      </w:hyperlink>
      <w:r w:rsidRPr="0087445C">
        <w:rPr>
          <w:rFonts w:ascii="Times New Roman" w:hAnsi="Times New Roman" w:cs="Times New Roman"/>
        </w:rPr>
        <w:t xml:space="preserve">, Sentencing Project, 13 October 2021, at 5. </w:t>
      </w:r>
    </w:p>
  </w:footnote>
  <w:footnote w:id="3">
    <w:p w14:paraId="0F439A32" w14:textId="1199B37C" w:rsidR="000B653D" w:rsidRDefault="000B653D">
      <w:pPr>
        <w:pStyle w:val="FootnoteText"/>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r w:rsidRPr="0087445C">
        <w:rPr>
          <w:rFonts w:ascii="Times New Roman" w:hAnsi="Times New Roman" w:cs="Times New Roman"/>
          <w:i/>
          <w:iCs/>
        </w:rPr>
        <w:t>Id.</w:t>
      </w:r>
      <w:r w:rsidRPr="0087445C">
        <w:rPr>
          <w:rFonts w:ascii="Times New Roman" w:hAnsi="Times New Roman" w:cs="Times New Roman"/>
        </w:rPr>
        <w:t xml:space="preserve"> at 20. While prison populations have shrunk somewhat due to reduced admissions during the pandemic, they are expected to rise again as the pandemic eases.</w:t>
      </w:r>
    </w:p>
  </w:footnote>
  <w:footnote w:id="4">
    <w:p w14:paraId="594C912F" w14:textId="582B1626" w:rsidR="001D0612" w:rsidRPr="0087445C" w:rsidRDefault="001D0612">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2" w:history="1">
        <w:r w:rsidRPr="0087445C">
          <w:rPr>
            <w:rStyle w:val="Hyperlink"/>
            <w:rFonts w:ascii="Times New Roman" w:hAnsi="Times New Roman" w:cs="Times New Roman"/>
            <w:i/>
            <w:iCs/>
          </w:rPr>
          <w:t>The population prevalence of solitary confinement</w:t>
        </w:r>
      </w:hyperlink>
      <w:r w:rsidRPr="0087445C">
        <w:rPr>
          <w:rFonts w:ascii="Times New Roman" w:hAnsi="Times New Roman" w:cs="Times New Roman"/>
        </w:rPr>
        <w:t xml:space="preserve">, Science Advances, 2021, at 5. </w:t>
      </w:r>
    </w:p>
  </w:footnote>
  <w:footnote w:id="5">
    <w:p w14:paraId="30A0E1A5" w14:textId="77777777" w:rsidR="0063405C" w:rsidRPr="0087445C" w:rsidRDefault="0063405C" w:rsidP="0063405C">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Grace Toohey, </w:t>
      </w:r>
      <w:r w:rsidRPr="0087445C">
        <w:rPr>
          <w:rFonts w:ascii="Times New Roman" w:hAnsi="Times New Roman" w:cs="Times New Roman"/>
          <w:i/>
          <w:iCs/>
        </w:rPr>
        <w:t>Louisiana prisons over-rely on solitary confinement, report finds, but leaders committed to progress</w:t>
      </w:r>
      <w:r w:rsidRPr="0087445C">
        <w:rPr>
          <w:rFonts w:ascii="Times New Roman" w:hAnsi="Times New Roman" w:cs="Times New Roman"/>
        </w:rPr>
        <w:t xml:space="preserve">, The Advocate, May 16, 2019; Southern Poverty Law Center, </w:t>
      </w:r>
      <w:r w:rsidRPr="0087445C">
        <w:rPr>
          <w:rFonts w:ascii="Times New Roman" w:hAnsi="Times New Roman" w:cs="Times New Roman"/>
          <w:i/>
          <w:iCs/>
        </w:rPr>
        <w:t>Solitary Confinement: Inhumane, Ineffective, and Wasteful</w:t>
      </w:r>
      <w:r w:rsidRPr="0087445C">
        <w:rPr>
          <w:rFonts w:ascii="Times New Roman" w:hAnsi="Times New Roman" w:cs="Times New Roman"/>
        </w:rPr>
        <w:t xml:space="preserve"> at 6, Apr. 2019, available at https://rb.gy/eosobi.</w:t>
      </w:r>
    </w:p>
  </w:footnote>
  <w:footnote w:id="6">
    <w:p w14:paraId="26FD568D" w14:textId="77777777" w:rsidR="0063405C" w:rsidRPr="0087445C" w:rsidRDefault="0063405C" w:rsidP="0063405C">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proofErr w:type="spellStart"/>
      <w:r w:rsidRPr="0087445C">
        <w:rPr>
          <w:rFonts w:ascii="Times New Roman" w:hAnsi="Times New Roman" w:cs="Times New Roman"/>
        </w:rPr>
        <w:t>DecARcerate</w:t>
      </w:r>
      <w:proofErr w:type="spellEnd"/>
      <w:r w:rsidRPr="0087445C">
        <w:rPr>
          <w:rFonts w:ascii="Times New Roman" w:hAnsi="Times New Roman" w:cs="Times New Roman"/>
        </w:rPr>
        <w:t xml:space="preserve">, </w:t>
      </w:r>
      <w:r w:rsidRPr="0087445C">
        <w:rPr>
          <w:rFonts w:ascii="Times New Roman" w:hAnsi="Times New Roman" w:cs="Times New Roman"/>
          <w:i/>
          <w:iCs/>
        </w:rPr>
        <w:t>Solitary Confinement in Arkansas Prisons</w:t>
      </w:r>
      <w:r w:rsidRPr="0087445C">
        <w:rPr>
          <w:rFonts w:ascii="Times New Roman" w:hAnsi="Times New Roman" w:cs="Times New Roman"/>
        </w:rPr>
        <w:t xml:space="preserve"> at 1, Jan. 2021, available at https://tinyurl.com/ycf2rwrn.</w:t>
      </w:r>
    </w:p>
  </w:footnote>
  <w:footnote w:id="7">
    <w:p w14:paraId="2E4E7200" w14:textId="34B6B76F" w:rsidR="00307534" w:rsidRPr="0087445C" w:rsidRDefault="00307534">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3" w:history="1">
        <w:r w:rsidRPr="002232DE">
          <w:rPr>
            <w:rStyle w:val="Hyperlink"/>
            <w:rFonts w:ascii="Times New Roman" w:hAnsi="Times New Roman" w:cs="Times New Roman"/>
            <w:i/>
            <w:iCs/>
          </w:rPr>
          <w:t>Braggs v. Dunn</w:t>
        </w:r>
      </w:hyperlink>
      <w:r w:rsidRPr="0087445C">
        <w:rPr>
          <w:rFonts w:ascii="Times New Roman" w:hAnsi="Times New Roman" w:cs="Times New Roman"/>
        </w:rPr>
        <w:t xml:space="preserve">, </w:t>
      </w:r>
      <w:r w:rsidR="00EA5C86" w:rsidRPr="00EA5C86">
        <w:rPr>
          <w:rFonts w:ascii="Times New Roman" w:hAnsi="Times New Roman" w:cs="Times New Roman"/>
        </w:rPr>
        <w:t>2021 WL 6128418 (M.D. Ala. Dec. 27, 2021</w:t>
      </w:r>
      <w:r w:rsidR="00EA5C86">
        <w:rPr>
          <w:rFonts w:ascii="Times New Roman" w:hAnsi="Times New Roman" w:cs="Times New Roman"/>
        </w:rPr>
        <w:t>.</w:t>
      </w:r>
    </w:p>
  </w:footnote>
  <w:footnote w:id="8">
    <w:p w14:paraId="7D382704" w14:textId="2F519206" w:rsidR="0032335D" w:rsidRPr="0032335D" w:rsidRDefault="0032335D">
      <w:pPr>
        <w:pStyle w:val="FootnoteText"/>
        <w:rPr>
          <w:rFonts w:ascii="Times New Roman" w:hAnsi="Times New Roman" w:cs="Times New Roman"/>
        </w:rPr>
      </w:pPr>
      <w:r w:rsidRPr="0032335D">
        <w:rPr>
          <w:rStyle w:val="FootnoteReference"/>
          <w:rFonts w:ascii="Times New Roman" w:hAnsi="Times New Roman" w:cs="Times New Roman"/>
        </w:rPr>
        <w:footnoteRef/>
      </w:r>
      <w:r w:rsidRPr="0032335D">
        <w:rPr>
          <w:rFonts w:ascii="Times New Roman" w:hAnsi="Times New Roman" w:cs="Times New Roman"/>
        </w:rPr>
        <w:t xml:space="preserve"> </w:t>
      </w:r>
      <w:hyperlink r:id="rId4" w:history="1">
        <w:r w:rsidRPr="0032335D">
          <w:rPr>
            <w:rStyle w:val="Hyperlink"/>
            <w:rFonts w:ascii="Times New Roman" w:hAnsi="Times New Roman" w:cs="Times New Roman"/>
            <w:i/>
            <w:iCs/>
          </w:rPr>
          <w:t>DOJ says state impeding investigation of prison violence</w:t>
        </w:r>
      </w:hyperlink>
      <w:r w:rsidRPr="0032335D">
        <w:rPr>
          <w:rFonts w:ascii="Times New Roman" w:hAnsi="Times New Roman" w:cs="Times New Roman"/>
        </w:rPr>
        <w:t xml:space="preserve">, Atlanta Journal-Constitution, 4 April 2022. </w:t>
      </w:r>
    </w:p>
  </w:footnote>
  <w:footnote w:id="9">
    <w:p w14:paraId="62041C29" w14:textId="03056146" w:rsidR="002C326E" w:rsidRPr="002C326E" w:rsidRDefault="002C326E">
      <w:pPr>
        <w:pStyle w:val="FootnoteText"/>
        <w:rPr>
          <w:rFonts w:ascii="Times New Roman" w:hAnsi="Times New Roman" w:cs="Times New Roman"/>
        </w:rPr>
      </w:pPr>
      <w:r w:rsidRPr="002C326E">
        <w:rPr>
          <w:rStyle w:val="FootnoteReference"/>
          <w:rFonts w:ascii="Times New Roman" w:hAnsi="Times New Roman" w:cs="Times New Roman"/>
        </w:rPr>
        <w:footnoteRef/>
      </w:r>
      <w:r w:rsidRPr="002C326E">
        <w:rPr>
          <w:rFonts w:ascii="Times New Roman" w:hAnsi="Times New Roman" w:cs="Times New Roman"/>
        </w:rPr>
        <w:t xml:space="preserve"> </w:t>
      </w:r>
      <w:r w:rsidRPr="002C326E">
        <w:rPr>
          <w:rFonts w:ascii="Times New Roman" w:hAnsi="Times New Roman" w:cs="Times New Roman"/>
          <w:i/>
          <w:iCs/>
        </w:rPr>
        <w:t>E.g.,</w:t>
      </w:r>
      <w:r w:rsidRPr="002C326E">
        <w:rPr>
          <w:rFonts w:ascii="Times New Roman" w:hAnsi="Times New Roman" w:cs="Times New Roman"/>
        </w:rPr>
        <w:t xml:space="preserve"> </w:t>
      </w:r>
      <w:hyperlink r:id="rId5" w:history="1">
        <w:r w:rsidRPr="002C326E">
          <w:rPr>
            <w:rStyle w:val="Hyperlink"/>
            <w:rFonts w:ascii="Times New Roman" w:hAnsi="Times New Roman" w:cs="Times New Roman"/>
            <w:i/>
            <w:iCs/>
          </w:rPr>
          <w:t>Inmates: Some S.C. prisons locked down 8 months</w:t>
        </w:r>
      </w:hyperlink>
      <w:r w:rsidRPr="002C326E">
        <w:rPr>
          <w:rFonts w:ascii="Times New Roman" w:hAnsi="Times New Roman" w:cs="Times New Roman"/>
        </w:rPr>
        <w:t>, The Sumter Item, 23 December 2018.</w:t>
      </w:r>
    </w:p>
  </w:footnote>
  <w:footnote w:id="10">
    <w:p w14:paraId="7B8DA06C" w14:textId="6B6FBE39" w:rsidR="00D04D01" w:rsidRPr="0087445C" w:rsidRDefault="00D04D01">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6" w:history="1">
        <w:r w:rsidRPr="0087445C">
          <w:rPr>
            <w:rStyle w:val="Hyperlink"/>
            <w:rFonts w:ascii="Times New Roman" w:hAnsi="Times New Roman" w:cs="Times New Roman"/>
            <w:i/>
            <w:iCs/>
          </w:rPr>
          <w:t>How much do incarcerated people earn in each state</w:t>
        </w:r>
      </w:hyperlink>
      <w:r w:rsidRPr="0087445C">
        <w:rPr>
          <w:rFonts w:ascii="Times New Roman" w:hAnsi="Times New Roman" w:cs="Times New Roman"/>
        </w:rPr>
        <w:t>?, Prison Policy Initiative, 10 April 2017.</w:t>
      </w:r>
    </w:p>
  </w:footnote>
  <w:footnote w:id="11">
    <w:p w14:paraId="5CE6D6CC" w14:textId="2D9EF528" w:rsidR="00486561" w:rsidRPr="0087445C" w:rsidRDefault="00486561">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7" w:history="1">
        <w:r w:rsidRPr="0087445C">
          <w:rPr>
            <w:rStyle w:val="Hyperlink"/>
            <w:rFonts w:ascii="Times New Roman" w:hAnsi="Times New Roman" w:cs="Times New Roman"/>
            <w:i/>
            <w:iCs/>
          </w:rPr>
          <w:t>Involuntary Servitude: How Prison Labor is Modern Day Slavery</w:t>
        </w:r>
      </w:hyperlink>
      <w:r w:rsidRPr="0087445C">
        <w:rPr>
          <w:rFonts w:ascii="Times New Roman" w:hAnsi="Times New Roman" w:cs="Times New Roman"/>
        </w:rPr>
        <w:t xml:space="preserve">, Harvard Political Review, 3 February 2022. </w:t>
      </w:r>
    </w:p>
  </w:footnote>
  <w:footnote w:id="12">
    <w:p w14:paraId="7FDA0E95" w14:textId="0A729CD0" w:rsidR="00162522" w:rsidRPr="0087445C" w:rsidRDefault="00162522">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8" w:history="1">
        <w:r w:rsidRPr="0087445C">
          <w:rPr>
            <w:rStyle w:val="Hyperlink"/>
            <w:rFonts w:ascii="Times New Roman" w:hAnsi="Times New Roman" w:cs="Times New Roman"/>
            <w:i/>
            <w:iCs/>
          </w:rPr>
          <w:t>Work Programs</w:t>
        </w:r>
      </w:hyperlink>
      <w:r w:rsidRPr="0087445C">
        <w:rPr>
          <w:rFonts w:ascii="Times New Roman" w:hAnsi="Times New Roman" w:cs="Times New Roman"/>
        </w:rPr>
        <w:t xml:space="preserve">, US Bureau of Prisons. </w:t>
      </w:r>
    </w:p>
  </w:footnote>
  <w:footnote w:id="13">
    <w:p w14:paraId="269EC951" w14:textId="50075162" w:rsidR="00553CFE" w:rsidRDefault="00553CFE">
      <w:pPr>
        <w:pStyle w:val="FootnoteText"/>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r w:rsidRPr="0087445C">
        <w:rPr>
          <w:rFonts w:ascii="Times New Roman" w:hAnsi="Times New Roman" w:cs="Times New Roman"/>
          <w:i/>
          <w:iCs/>
        </w:rPr>
        <w:t>Involuntary Servitude, supra.</w:t>
      </w:r>
      <w:r>
        <w:t xml:space="preserve"> </w:t>
      </w:r>
    </w:p>
  </w:footnote>
  <w:footnote w:id="14">
    <w:p w14:paraId="51BD1143" w14:textId="39071D3C" w:rsidR="006C664E" w:rsidRPr="006C664E" w:rsidRDefault="006C664E">
      <w:pPr>
        <w:pStyle w:val="FootnoteText"/>
        <w:rPr>
          <w:rFonts w:ascii="Times New Roman" w:hAnsi="Times New Roman" w:cs="Times New Roman"/>
        </w:rPr>
      </w:pPr>
      <w:r w:rsidRPr="006C664E">
        <w:rPr>
          <w:rStyle w:val="FootnoteReference"/>
          <w:rFonts w:ascii="Times New Roman" w:hAnsi="Times New Roman" w:cs="Times New Roman"/>
        </w:rPr>
        <w:footnoteRef/>
      </w:r>
      <w:r w:rsidRPr="006C664E">
        <w:rPr>
          <w:rFonts w:ascii="Times New Roman" w:hAnsi="Times New Roman" w:cs="Times New Roman"/>
        </w:rPr>
        <w:t xml:space="preserve"> </w:t>
      </w:r>
      <w:hyperlink r:id="rId9" w:history="1">
        <w:r w:rsidRPr="006C664E">
          <w:rPr>
            <w:rStyle w:val="Hyperlink"/>
            <w:rFonts w:ascii="Times New Roman" w:hAnsi="Times New Roman" w:cs="Times New Roman"/>
            <w:i/>
            <w:iCs/>
          </w:rPr>
          <w:t>Regulating Prison Labor</w:t>
        </w:r>
      </w:hyperlink>
      <w:r w:rsidRPr="006C664E">
        <w:rPr>
          <w:rFonts w:ascii="Times New Roman" w:hAnsi="Times New Roman" w:cs="Times New Roman"/>
        </w:rPr>
        <w:t>, The Regulatory Review, 20 October 2021.</w:t>
      </w:r>
    </w:p>
  </w:footnote>
  <w:footnote w:id="15">
    <w:p w14:paraId="7339C5E5" w14:textId="4B25ADCF" w:rsidR="00E3207F" w:rsidRPr="0087445C" w:rsidRDefault="00E3207F">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10" w:history="1">
        <w:r w:rsidRPr="0087445C">
          <w:rPr>
            <w:rStyle w:val="Hyperlink"/>
            <w:rFonts w:ascii="Times New Roman" w:hAnsi="Times New Roman" w:cs="Times New Roman"/>
            <w:i/>
            <w:iCs/>
          </w:rPr>
          <w:t>Following the Money of Mass Incarceration</w:t>
        </w:r>
      </w:hyperlink>
      <w:r w:rsidRPr="0087445C">
        <w:rPr>
          <w:rFonts w:ascii="Times New Roman" w:hAnsi="Times New Roman" w:cs="Times New Roman"/>
          <w:i/>
          <w:iCs/>
        </w:rPr>
        <w:t xml:space="preserve">, </w:t>
      </w:r>
      <w:r w:rsidRPr="0087445C">
        <w:rPr>
          <w:rFonts w:ascii="Times New Roman" w:hAnsi="Times New Roman" w:cs="Times New Roman"/>
        </w:rPr>
        <w:t>Prison Policy Initiative, 25 January 2017.</w:t>
      </w:r>
    </w:p>
  </w:footnote>
  <w:footnote w:id="16">
    <w:p w14:paraId="18B03FD9" w14:textId="4C01CECE" w:rsidR="00553CFE" w:rsidRPr="0087445C" w:rsidRDefault="00553CFE">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11" w:history="1">
        <w:r w:rsidRPr="0087445C">
          <w:rPr>
            <w:rStyle w:val="Hyperlink"/>
            <w:rFonts w:ascii="Times New Roman" w:hAnsi="Times New Roman" w:cs="Times New Roman"/>
            <w:i/>
            <w:iCs/>
          </w:rPr>
          <w:t>Should Prisoners Have to Pay for Medical Care During a Pandemic?</w:t>
        </w:r>
      </w:hyperlink>
      <w:r w:rsidRPr="0087445C">
        <w:rPr>
          <w:rFonts w:ascii="Times New Roman" w:hAnsi="Times New Roman" w:cs="Times New Roman"/>
          <w:i/>
          <w:iCs/>
        </w:rPr>
        <w:t xml:space="preserve">, </w:t>
      </w:r>
      <w:r w:rsidRPr="0087445C">
        <w:rPr>
          <w:rFonts w:ascii="Times New Roman" w:hAnsi="Times New Roman" w:cs="Times New Roman"/>
        </w:rPr>
        <w:t xml:space="preserve">The Marshall Project, 20 November 2020; </w:t>
      </w:r>
      <w:hyperlink r:id="rId12" w:history="1">
        <w:r w:rsidRPr="0087445C">
          <w:rPr>
            <w:rStyle w:val="Hyperlink"/>
            <w:rFonts w:ascii="Times New Roman" w:hAnsi="Times New Roman" w:cs="Times New Roman"/>
            <w:i/>
            <w:iCs/>
          </w:rPr>
          <w:t>The $580 co-pay</w:t>
        </w:r>
      </w:hyperlink>
      <w:r w:rsidRPr="0087445C">
        <w:rPr>
          <w:rFonts w:ascii="Times New Roman" w:hAnsi="Times New Roman" w:cs="Times New Roman"/>
          <w:i/>
          <w:iCs/>
        </w:rPr>
        <w:t xml:space="preserve">, </w:t>
      </w:r>
      <w:r w:rsidRPr="0087445C">
        <w:rPr>
          <w:rFonts w:ascii="Times New Roman" w:hAnsi="Times New Roman" w:cs="Times New Roman"/>
        </w:rPr>
        <w:t>The Marshall Project, 30 May 2018.</w:t>
      </w:r>
    </w:p>
  </w:footnote>
  <w:footnote w:id="17">
    <w:p w14:paraId="270EA755" w14:textId="68DCE3D2" w:rsidR="00553CFE" w:rsidRPr="0087445C" w:rsidRDefault="00553CFE">
      <w:pPr>
        <w:pStyle w:val="FootnoteText"/>
        <w:rPr>
          <w:rFonts w:ascii="Times New Roman" w:hAnsi="Times New Roman" w:cs="Times New Roman"/>
        </w:rPr>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13" w:history="1">
        <w:r w:rsidRPr="0087445C">
          <w:rPr>
            <w:rStyle w:val="Hyperlink"/>
            <w:rFonts w:ascii="Times New Roman" w:hAnsi="Times New Roman" w:cs="Times New Roman"/>
            <w:i/>
            <w:iCs/>
          </w:rPr>
          <w:t>The staggeringly high price of a prison phone call</w:t>
        </w:r>
      </w:hyperlink>
      <w:r w:rsidRPr="0087445C">
        <w:rPr>
          <w:rFonts w:ascii="Times New Roman" w:hAnsi="Times New Roman" w:cs="Times New Roman"/>
          <w:i/>
          <w:iCs/>
        </w:rPr>
        <w:t xml:space="preserve">, </w:t>
      </w:r>
      <w:r w:rsidRPr="0087445C">
        <w:rPr>
          <w:rFonts w:ascii="Times New Roman" w:hAnsi="Times New Roman" w:cs="Times New Roman"/>
        </w:rPr>
        <w:t xml:space="preserve">Katrina </w:t>
      </w:r>
      <w:proofErr w:type="spellStart"/>
      <w:r w:rsidRPr="0087445C">
        <w:rPr>
          <w:rFonts w:ascii="Times New Roman" w:hAnsi="Times New Roman" w:cs="Times New Roman"/>
        </w:rPr>
        <w:t>vanden</w:t>
      </w:r>
      <w:proofErr w:type="spellEnd"/>
      <w:r w:rsidRPr="0087445C">
        <w:rPr>
          <w:rFonts w:ascii="Times New Roman" w:hAnsi="Times New Roman" w:cs="Times New Roman"/>
        </w:rPr>
        <w:t xml:space="preserve"> Heuvel, Washington Post, 30 November 2021.</w:t>
      </w:r>
    </w:p>
  </w:footnote>
  <w:footnote w:id="18">
    <w:p w14:paraId="25265073" w14:textId="40E19D45" w:rsidR="00E3207F" w:rsidRDefault="00E3207F">
      <w:pPr>
        <w:pStyle w:val="FootnoteText"/>
      </w:pPr>
      <w:r w:rsidRPr="0087445C">
        <w:rPr>
          <w:rStyle w:val="FootnoteReference"/>
          <w:rFonts w:ascii="Times New Roman" w:hAnsi="Times New Roman" w:cs="Times New Roman"/>
        </w:rPr>
        <w:footnoteRef/>
      </w:r>
      <w:r w:rsidRPr="0087445C">
        <w:rPr>
          <w:rFonts w:ascii="Times New Roman" w:hAnsi="Times New Roman" w:cs="Times New Roman"/>
        </w:rPr>
        <w:t xml:space="preserve"> </w:t>
      </w:r>
      <w:hyperlink r:id="rId14" w:history="1">
        <w:r w:rsidRPr="0087445C">
          <w:rPr>
            <w:rStyle w:val="Hyperlink"/>
            <w:rFonts w:ascii="Times New Roman" w:hAnsi="Times New Roman" w:cs="Times New Roman"/>
            <w:i/>
            <w:iCs/>
          </w:rPr>
          <w:t>Who Pays? The True Cost of Incarceration on Families</w:t>
        </w:r>
      </w:hyperlink>
      <w:r w:rsidRPr="0087445C">
        <w:rPr>
          <w:rFonts w:ascii="Times New Roman" w:hAnsi="Times New Roman" w:cs="Times New Roman"/>
          <w:i/>
          <w:iCs/>
        </w:rPr>
        <w:t xml:space="preserve">, </w:t>
      </w:r>
      <w:r w:rsidRPr="0087445C">
        <w:rPr>
          <w:rFonts w:ascii="Times New Roman" w:hAnsi="Times New Roman" w:cs="Times New Roman"/>
        </w:rPr>
        <w:t xml:space="preserve">Ella Baker Center for Human Rights, </w:t>
      </w:r>
      <w:r w:rsidRPr="0087445C">
        <w:rPr>
          <w:rFonts w:ascii="Times New Roman" w:hAnsi="Times New Roman" w:cs="Times New Roman"/>
          <w:i/>
          <w:iCs/>
        </w:rPr>
        <w:t>et al.,</w:t>
      </w:r>
      <w:r w:rsidRPr="0087445C">
        <w:rPr>
          <w:rFonts w:ascii="Times New Roman" w:hAnsi="Times New Roman" w:cs="Times New Roman"/>
        </w:rPr>
        <w:t xml:space="preserve"> September 2015; </w:t>
      </w:r>
      <w:hyperlink r:id="rId15" w:history="1">
        <w:r w:rsidRPr="0087445C">
          <w:rPr>
            <w:rStyle w:val="Hyperlink"/>
            <w:rFonts w:ascii="Times New Roman" w:hAnsi="Times New Roman" w:cs="Times New Roman"/>
            <w:i/>
            <w:iCs/>
          </w:rPr>
          <w:t>After a hard-won sentence reduction, Huntsville man’s court debt is another obstacle to freedom</w:t>
        </w:r>
      </w:hyperlink>
      <w:r w:rsidRPr="0087445C">
        <w:rPr>
          <w:rFonts w:ascii="Times New Roman" w:hAnsi="Times New Roman" w:cs="Times New Roman"/>
        </w:rPr>
        <w:t>, Southern Poverty Law Center, 12 November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F7A94"/>
    <w:multiLevelType w:val="hybridMultilevel"/>
    <w:tmpl w:val="B298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12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71"/>
    <w:rsid w:val="00026430"/>
    <w:rsid w:val="000B653D"/>
    <w:rsid w:val="00162522"/>
    <w:rsid w:val="00181B1D"/>
    <w:rsid w:val="001D0612"/>
    <w:rsid w:val="0021694C"/>
    <w:rsid w:val="002232DE"/>
    <w:rsid w:val="002B43D4"/>
    <w:rsid w:val="002C326E"/>
    <w:rsid w:val="002F3B3F"/>
    <w:rsid w:val="00302742"/>
    <w:rsid w:val="00307534"/>
    <w:rsid w:val="00312671"/>
    <w:rsid w:val="003210D5"/>
    <w:rsid w:val="0032335D"/>
    <w:rsid w:val="003D27F8"/>
    <w:rsid w:val="004070E7"/>
    <w:rsid w:val="00486561"/>
    <w:rsid w:val="00504D2A"/>
    <w:rsid w:val="00521771"/>
    <w:rsid w:val="00553CFE"/>
    <w:rsid w:val="005816DE"/>
    <w:rsid w:val="00597542"/>
    <w:rsid w:val="005E78CC"/>
    <w:rsid w:val="006079E5"/>
    <w:rsid w:val="00624DFB"/>
    <w:rsid w:val="0063405C"/>
    <w:rsid w:val="006355C4"/>
    <w:rsid w:val="006B63C5"/>
    <w:rsid w:val="006C664E"/>
    <w:rsid w:val="006D0091"/>
    <w:rsid w:val="007224C8"/>
    <w:rsid w:val="007D0903"/>
    <w:rsid w:val="00817E34"/>
    <w:rsid w:val="0087445C"/>
    <w:rsid w:val="008A1892"/>
    <w:rsid w:val="00927EC1"/>
    <w:rsid w:val="0099357D"/>
    <w:rsid w:val="009A243F"/>
    <w:rsid w:val="009E169A"/>
    <w:rsid w:val="00A02ADD"/>
    <w:rsid w:val="00AE5131"/>
    <w:rsid w:val="00AF37E5"/>
    <w:rsid w:val="00B565D6"/>
    <w:rsid w:val="00B64C22"/>
    <w:rsid w:val="00B71E1F"/>
    <w:rsid w:val="00B914AD"/>
    <w:rsid w:val="00BB1FA2"/>
    <w:rsid w:val="00C651A7"/>
    <w:rsid w:val="00C7091F"/>
    <w:rsid w:val="00CA68C7"/>
    <w:rsid w:val="00CE2B96"/>
    <w:rsid w:val="00D04D01"/>
    <w:rsid w:val="00DA0383"/>
    <w:rsid w:val="00E3207F"/>
    <w:rsid w:val="00EA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53DC4"/>
  <w15:chartTrackingRefBased/>
  <w15:docId w15:val="{E0D06D90-BD5A-AF4C-8653-24C1D94F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CC"/>
    <w:pPr>
      <w:ind w:left="720"/>
      <w:contextualSpacing/>
    </w:pPr>
  </w:style>
  <w:style w:type="paragraph" w:styleId="FootnoteText">
    <w:name w:val="footnote text"/>
    <w:basedOn w:val="Normal"/>
    <w:link w:val="FootnoteTextChar"/>
    <w:uiPriority w:val="99"/>
    <w:semiHidden/>
    <w:unhideWhenUsed/>
    <w:rsid w:val="00162522"/>
    <w:rPr>
      <w:sz w:val="20"/>
      <w:szCs w:val="20"/>
    </w:rPr>
  </w:style>
  <w:style w:type="character" w:customStyle="1" w:styleId="FootnoteTextChar">
    <w:name w:val="Footnote Text Char"/>
    <w:basedOn w:val="DefaultParagraphFont"/>
    <w:link w:val="FootnoteText"/>
    <w:uiPriority w:val="99"/>
    <w:semiHidden/>
    <w:rsid w:val="00162522"/>
    <w:rPr>
      <w:sz w:val="20"/>
      <w:szCs w:val="20"/>
    </w:rPr>
  </w:style>
  <w:style w:type="character" w:styleId="FootnoteReference">
    <w:name w:val="footnote reference"/>
    <w:basedOn w:val="DefaultParagraphFont"/>
    <w:uiPriority w:val="99"/>
    <w:semiHidden/>
    <w:unhideWhenUsed/>
    <w:rsid w:val="00162522"/>
    <w:rPr>
      <w:vertAlign w:val="superscript"/>
    </w:rPr>
  </w:style>
  <w:style w:type="character" w:styleId="Hyperlink">
    <w:name w:val="Hyperlink"/>
    <w:basedOn w:val="DefaultParagraphFont"/>
    <w:uiPriority w:val="99"/>
    <w:unhideWhenUsed/>
    <w:rsid w:val="00162522"/>
    <w:rPr>
      <w:color w:val="0563C1" w:themeColor="hyperlink"/>
      <w:u w:val="single"/>
    </w:rPr>
  </w:style>
  <w:style w:type="character" w:styleId="UnresolvedMention">
    <w:name w:val="Unresolved Mention"/>
    <w:basedOn w:val="DefaultParagraphFont"/>
    <w:uiPriority w:val="99"/>
    <w:semiHidden/>
    <w:unhideWhenUsed/>
    <w:rsid w:val="00162522"/>
    <w:rPr>
      <w:color w:val="605E5C"/>
      <w:shd w:val="clear" w:color="auto" w:fill="E1DFDD"/>
    </w:rPr>
  </w:style>
  <w:style w:type="table" w:styleId="TableGrid">
    <w:name w:val="Table Grid"/>
    <w:basedOn w:val="TableNormal"/>
    <w:uiPriority w:val="39"/>
    <w:rsid w:val="007D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445C"/>
    <w:pPr>
      <w:tabs>
        <w:tab w:val="center" w:pos="4680"/>
        <w:tab w:val="right" w:pos="9360"/>
      </w:tabs>
    </w:pPr>
  </w:style>
  <w:style w:type="character" w:customStyle="1" w:styleId="FooterChar">
    <w:name w:val="Footer Char"/>
    <w:basedOn w:val="DefaultParagraphFont"/>
    <w:link w:val="Footer"/>
    <w:uiPriority w:val="99"/>
    <w:rsid w:val="0087445C"/>
  </w:style>
  <w:style w:type="character" w:styleId="PageNumber">
    <w:name w:val="page number"/>
    <w:basedOn w:val="DefaultParagraphFont"/>
    <w:uiPriority w:val="99"/>
    <w:semiHidden/>
    <w:unhideWhenUsed/>
    <w:rsid w:val="0087445C"/>
  </w:style>
  <w:style w:type="paragraph" w:styleId="Header">
    <w:name w:val="header"/>
    <w:basedOn w:val="Normal"/>
    <w:link w:val="HeaderChar"/>
    <w:uiPriority w:val="99"/>
    <w:unhideWhenUsed/>
    <w:rsid w:val="0087445C"/>
    <w:pPr>
      <w:tabs>
        <w:tab w:val="center" w:pos="4680"/>
        <w:tab w:val="right" w:pos="9360"/>
      </w:tabs>
    </w:pPr>
  </w:style>
  <w:style w:type="character" w:customStyle="1" w:styleId="HeaderChar">
    <w:name w:val="Header Char"/>
    <w:basedOn w:val="DefaultParagraphFont"/>
    <w:link w:val="Header"/>
    <w:uiPriority w:val="99"/>
    <w:rsid w:val="0087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69082">
      <w:bodyDiv w:val="1"/>
      <w:marLeft w:val="0"/>
      <w:marRight w:val="0"/>
      <w:marTop w:val="0"/>
      <w:marBottom w:val="0"/>
      <w:divBdr>
        <w:top w:val="none" w:sz="0" w:space="0" w:color="auto"/>
        <w:left w:val="none" w:sz="0" w:space="0" w:color="auto"/>
        <w:bottom w:val="none" w:sz="0" w:space="0" w:color="auto"/>
        <w:right w:val="none" w:sz="0" w:space="0" w:color="auto"/>
      </w:divBdr>
    </w:div>
    <w:div w:id="16654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bop.gov/inmates/custody_and_care/work_programs.jsp" TargetMode="External"/><Relationship Id="rId13" Type="http://schemas.openxmlformats.org/officeDocument/2006/relationships/hyperlink" Target="https://www.washingtonpost.com/opinions/2021/11/30/staggeringly-high-price-prison-phone-call/" TargetMode="External"/><Relationship Id="rId3" Type="http://schemas.openxmlformats.org/officeDocument/2006/relationships/hyperlink" Target="https://casetext.com/case/braggs-v-dunn-48" TargetMode="External"/><Relationship Id="rId7" Type="http://schemas.openxmlformats.org/officeDocument/2006/relationships/hyperlink" Target="https://harvardpolitics.com/involuntary-servitude-how-prison-labor-is-modern-day-slavery/" TargetMode="External"/><Relationship Id="rId12" Type="http://schemas.openxmlformats.org/officeDocument/2006/relationships/hyperlink" Target="https://www.themarshallproject.org/2018/05/30/the-580-co-pay" TargetMode="External"/><Relationship Id="rId2" Type="http://schemas.openxmlformats.org/officeDocument/2006/relationships/hyperlink" Target="https://www.science.org/doi/epdf/10.1126/sciadv.abj1928" TargetMode="External"/><Relationship Id="rId1" Type="http://schemas.openxmlformats.org/officeDocument/2006/relationships/hyperlink" Target="https://www.sentencingproject.org/wp-content/uploads/2016/06/The-Color-of-Justice-Racial-and-Ethnic-Disparity-in-State-Prisons.pdf" TargetMode="External"/><Relationship Id="rId6" Type="http://schemas.openxmlformats.org/officeDocument/2006/relationships/hyperlink" Target="https://www.prisonpolicy.org/blog/2017/04/10/wages/" TargetMode="External"/><Relationship Id="rId11" Type="http://schemas.openxmlformats.org/officeDocument/2006/relationships/hyperlink" Target="https://www.themarshallproject.org/2018/05/30/the-580-co-pay" TargetMode="External"/><Relationship Id="rId5" Type="http://schemas.openxmlformats.org/officeDocument/2006/relationships/hyperlink" Target="https://theitem.com/stories/inmates-some-sc-prisons-locked-down-8-months,320032" TargetMode="External"/><Relationship Id="rId15" Type="http://schemas.openxmlformats.org/officeDocument/2006/relationships/hyperlink" Target="https://www.splcenter.org/news/2019/11/12/after-hard-won-sentence-reduction-huntsville-mans-court-debt-another-obstacle-freedom" TargetMode="External"/><Relationship Id="rId10" Type="http://schemas.openxmlformats.org/officeDocument/2006/relationships/hyperlink" Target="https://www.prisonpolicy.org/reports/money.html" TargetMode="External"/><Relationship Id="rId4" Type="http://schemas.openxmlformats.org/officeDocument/2006/relationships/hyperlink" Target="https://www.ajc.com/news/investigations/doj-says-state-impeding-investigation-of-prison-violence/UINO55IG7JED7BB65TTMYHI75U/" TargetMode="External"/><Relationship Id="rId9" Type="http://schemas.openxmlformats.org/officeDocument/2006/relationships/hyperlink" Target="https://www.theregreview.org/2021/10/20/russo-regulating-prison-labor/" TargetMode="External"/><Relationship Id="rId14" Type="http://schemas.openxmlformats.org/officeDocument/2006/relationships/hyperlink" Target="http://whopaysreport.org/who-pays-ful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F49ED-7273-964C-90AC-D27C186FF1D8}">
  <ds:schemaRefs>
    <ds:schemaRef ds:uri="http://schemas.openxmlformats.org/officeDocument/2006/bibliography"/>
  </ds:schemaRefs>
</ds:datastoreItem>
</file>

<file path=customXml/itemProps2.xml><?xml version="1.0" encoding="utf-8"?>
<ds:datastoreItem xmlns:ds="http://schemas.openxmlformats.org/officeDocument/2006/customXml" ds:itemID="{9289FC9D-A3AA-414A-8A4B-9CCACFFA3F66}"/>
</file>

<file path=customXml/itemProps3.xml><?xml version="1.0" encoding="utf-8"?>
<ds:datastoreItem xmlns:ds="http://schemas.openxmlformats.org/officeDocument/2006/customXml" ds:itemID="{89C4671C-3C02-4A12-9750-1FFB5523365D}"/>
</file>

<file path=customXml/itemProps4.xml><?xml version="1.0" encoding="utf-8"?>
<ds:datastoreItem xmlns:ds="http://schemas.openxmlformats.org/officeDocument/2006/customXml" ds:itemID="{C22C6779-749C-4245-8823-B8603556737D}"/>
</file>

<file path=docProps/app.xml><?xml version="1.0" encoding="utf-8"?>
<Properties xmlns="http://schemas.openxmlformats.org/officeDocument/2006/extended-properties" xmlns:vt="http://schemas.openxmlformats.org/officeDocument/2006/docPropsVTypes">
  <Template>Normal.dotm</Template>
  <TotalTime>139</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Borden</dc:creator>
  <cp:keywords/>
  <dc:description/>
  <cp:lastModifiedBy>Lisa Borden</cp:lastModifiedBy>
  <cp:revision>26</cp:revision>
  <dcterms:created xsi:type="dcterms:W3CDTF">2022-05-11T18:49:00Z</dcterms:created>
  <dcterms:modified xsi:type="dcterms:W3CDTF">2022-05-16T18:23:00Z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