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65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Table"/>
      </w:tblPr>
      <w:tblGrid>
        <w:gridCol w:w="7655"/>
      </w:tblGrid>
      <w:tr w:rsidR="00AF35BB" w14:paraId="710B3D91" w14:textId="77777777" w:rsidTr="008348CF">
        <w:trPr>
          <w:trHeight w:hRule="exact" w:val="1072"/>
        </w:trPr>
        <w:tc>
          <w:tcPr>
            <w:tcW w:w="7655" w:type="dxa"/>
            <w:shd w:val="clear" w:color="auto" w:fill="auto"/>
          </w:tcPr>
          <w:p w14:paraId="4046A3EB" w14:textId="73D0BA07" w:rsidR="00AF35BB" w:rsidRPr="00325E9D" w:rsidRDefault="008348CF" w:rsidP="00105CF5">
            <w:pPr>
              <w:pStyle w:val="Frontpagedate"/>
            </w:pPr>
            <w:bookmarkStart w:id="0" w:name="SD_FirstTable"/>
            <w:r>
              <w:t>February 20</w:t>
            </w:r>
            <w:r w:rsidR="00E13CD8">
              <w:t>22</w:t>
            </w:r>
          </w:p>
        </w:tc>
      </w:tr>
      <w:tr w:rsidR="004722DB" w14:paraId="13FD57DD" w14:textId="77777777" w:rsidTr="008348CF">
        <w:trPr>
          <w:trHeight w:hRule="exact" w:val="13703"/>
        </w:trPr>
        <w:tc>
          <w:tcPr>
            <w:tcW w:w="7655" w:type="dxa"/>
            <w:shd w:val="clear" w:color="auto" w:fill="auto"/>
          </w:tcPr>
          <w:p w14:paraId="5745E3A7" w14:textId="2113E43E" w:rsidR="004D754D" w:rsidRPr="0031149D" w:rsidRDefault="002C1E38" w:rsidP="0031149D">
            <w:pPr>
              <w:pStyle w:val="Frontpage-Title"/>
            </w:pPr>
            <w:r>
              <w:t>Child-Friendly Iceland</w:t>
            </w:r>
          </w:p>
          <w:p w14:paraId="2F3B60CD" w14:textId="23CE72D4" w:rsidR="00855ACB" w:rsidRPr="0031149D" w:rsidRDefault="00001C75" w:rsidP="00EB1D08">
            <w:pPr>
              <w:pStyle w:val="Frontpage-Subtitle"/>
            </w:pPr>
            <w:r>
              <w:t>Implementation</w:t>
            </w:r>
            <w:r w:rsidR="004479AD">
              <w:t xml:space="preserve"> of the UN Convention on the Rights of the Child</w:t>
            </w:r>
          </w:p>
        </w:tc>
      </w:tr>
      <w:tr w:rsidR="00E1373F" w14:paraId="27245F97" w14:textId="77777777" w:rsidTr="008348CF">
        <w:trPr>
          <w:trHeight w:hRule="exact" w:val="567"/>
        </w:trPr>
        <w:tc>
          <w:tcPr>
            <w:tcW w:w="7655" w:type="dxa"/>
            <w:shd w:val="clear" w:color="auto" w:fill="auto"/>
            <w:vAlign w:val="bottom"/>
          </w:tcPr>
          <w:p w14:paraId="79208662" w14:textId="4855DDE3" w:rsidR="00AC1665" w:rsidRDefault="00273087" w:rsidP="00D216E5">
            <w:pPr>
              <w:pStyle w:val="Frontpage-CompanyName"/>
            </w:pPr>
            <w:r>
              <w:t>Government of Iceland</w:t>
            </w:r>
          </w:p>
          <w:p w14:paraId="6FD05A48" w14:textId="059D8ADF" w:rsidR="00D216E5" w:rsidRPr="00D216E5" w:rsidRDefault="002C1E38" w:rsidP="006A3703">
            <w:pPr>
              <w:pStyle w:val="Frontpage-Ministry"/>
            </w:pPr>
            <w:bookmarkStart w:id="1" w:name="SD_MinistryName"/>
            <w:r>
              <w:t xml:space="preserve">Ministry of </w:t>
            </w:r>
            <w:bookmarkEnd w:id="1"/>
            <w:r w:rsidR="00667623">
              <w:t>Education and Children</w:t>
            </w:r>
          </w:p>
        </w:tc>
      </w:tr>
      <w:bookmarkEnd w:id="0"/>
    </w:tbl>
    <w:p w14:paraId="3973D8D5" w14:textId="77777777" w:rsidR="00AE13DD" w:rsidRDefault="00AE13DD" w:rsidP="00105CF5">
      <w:pPr>
        <w:spacing w:line="14" w:lineRule="exact"/>
      </w:pPr>
    </w:p>
    <w:p w14:paraId="2C5226F7" w14:textId="77777777" w:rsidR="009F6498" w:rsidRDefault="009F6498" w:rsidP="00105CF5">
      <w:pPr>
        <w:spacing w:line="14" w:lineRule="exact"/>
        <w:sectPr w:rsidR="009F6498" w:rsidSect="00085A64">
          <w:headerReference w:type="even" r:id="rId11"/>
          <w:headerReference w:type="default" r:id="rId12"/>
          <w:footerReference w:type="even" r:id="rId13"/>
          <w:footerReference w:type="default" r:id="rId14"/>
          <w:headerReference w:type="first" r:id="rId15"/>
          <w:footerReference w:type="first" r:id="rId16"/>
          <w:pgSz w:w="11906" w:h="16838" w:code="9"/>
          <w:pgMar w:top="680" w:right="3402" w:bottom="425" w:left="1701" w:header="284" w:footer="227" w:gutter="0"/>
          <w:cols w:space="708"/>
          <w:docGrid w:linePitch="360"/>
        </w:sectPr>
      </w:pPr>
    </w:p>
    <w:p w14:paraId="66ADA56C" w14:textId="77777777" w:rsidR="00172A9F" w:rsidRPr="00985761" w:rsidRDefault="00273087" w:rsidP="002F11D1">
      <w:pPr>
        <w:pStyle w:val="ImprintHeading"/>
      </w:pPr>
      <w:r>
        <w:lastRenderedPageBreak/>
        <w:t>Issued by:</w:t>
      </w:r>
    </w:p>
    <w:p w14:paraId="2EB01C51" w14:textId="07E53241" w:rsidR="00172A9F" w:rsidRDefault="00A16B28" w:rsidP="00985761">
      <w:r>
        <w:t xml:space="preserve">Ministry of </w:t>
      </w:r>
      <w:r w:rsidR="00B247F9">
        <w:t>Education and Children</w:t>
      </w:r>
    </w:p>
    <w:p w14:paraId="353B2179" w14:textId="32B421EC" w:rsidR="004A3C3B" w:rsidRDefault="00FB3DAB" w:rsidP="004A3C3B">
      <w:r>
        <w:t>February 202</w:t>
      </w:r>
      <w:r w:rsidR="00B247F9">
        <w:t>2</w:t>
      </w:r>
    </w:p>
    <w:p w14:paraId="387FF4D3" w14:textId="0D4B6C35" w:rsidR="004A3C3B" w:rsidRDefault="0093308F" w:rsidP="004A3C3B">
      <w:r>
        <w:t>m</w:t>
      </w:r>
      <w:r w:rsidR="00F05BF7">
        <w:t>rn@</w:t>
      </w:r>
      <w:r>
        <w:t>m</w:t>
      </w:r>
      <w:r w:rsidR="00F05BF7">
        <w:t>rn.is</w:t>
      </w:r>
    </w:p>
    <w:p w14:paraId="1FE022A3" w14:textId="2182F616" w:rsidR="004A3C3B" w:rsidRPr="00985761" w:rsidRDefault="0093308F" w:rsidP="004A3C3B">
      <w:r>
        <w:t>m</w:t>
      </w:r>
      <w:r w:rsidR="00A16B28">
        <w:t>rn.is</w:t>
      </w:r>
    </w:p>
    <w:p w14:paraId="749D94D6" w14:textId="77777777" w:rsidR="00172A9F" w:rsidRPr="00985761" w:rsidRDefault="004A3C3B" w:rsidP="002F11D1">
      <w:pPr>
        <w:pStyle w:val="ImprintHeading"/>
      </w:pPr>
      <w:r>
        <w:t>Layout and text processing:</w:t>
      </w:r>
    </w:p>
    <w:p w14:paraId="5C63DCD6" w14:textId="7EC5A5A7" w:rsidR="00172A9F" w:rsidRPr="004A3C3B" w:rsidRDefault="00A16B28" w:rsidP="004A3C3B">
      <w:r>
        <w:t xml:space="preserve">Ministry of </w:t>
      </w:r>
      <w:r w:rsidR="0093308F">
        <w:t>Education and Children</w:t>
      </w:r>
    </w:p>
    <w:p w14:paraId="7E1BEAC2" w14:textId="7F70E0CA" w:rsidR="00172A9F" w:rsidRPr="00985761" w:rsidRDefault="00172A9F" w:rsidP="00985761">
      <w:r>
        <w:t>©202</w:t>
      </w:r>
      <w:r w:rsidR="0093308F">
        <w:t>2</w:t>
      </w:r>
      <w:r>
        <w:t xml:space="preserve"> Ministry of </w:t>
      </w:r>
      <w:r w:rsidR="0093308F">
        <w:t>Education and Children</w:t>
      </w:r>
    </w:p>
    <w:p w14:paraId="100A1FB2" w14:textId="6BD52D96" w:rsidR="00637699" w:rsidRPr="00985761" w:rsidRDefault="00172A9F" w:rsidP="00985761">
      <w:r>
        <w:t xml:space="preserve">ISBN </w:t>
      </w:r>
      <w:r w:rsidR="00A02AF3" w:rsidRPr="00A02AF3">
        <w:t>978-9935-436-83-2</w:t>
      </w:r>
    </w:p>
    <w:p w14:paraId="6F6EB605" w14:textId="77777777" w:rsidR="00637699" w:rsidRDefault="00637699" w:rsidP="00985761"/>
    <w:p w14:paraId="0549CD2A" w14:textId="77777777" w:rsidR="008F23C6" w:rsidRDefault="008F23C6" w:rsidP="006F2999"/>
    <w:p w14:paraId="5C7149E8" w14:textId="77777777" w:rsidR="003440FF" w:rsidRDefault="003440FF" w:rsidP="00985761"/>
    <w:p w14:paraId="183F2EBF" w14:textId="77777777" w:rsidR="008B4B9B" w:rsidRPr="008B4B9B" w:rsidRDefault="008B4B9B" w:rsidP="008B4B9B"/>
    <w:p w14:paraId="1E52336A" w14:textId="77777777" w:rsidR="008B4B9B" w:rsidRPr="008B4B9B" w:rsidRDefault="008B4B9B" w:rsidP="008B4B9B"/>
    <w:p w14:paraId="42E5C78A" w14:textId="77777777" w:rsidR="008B4B9B" w:rsidRPr="008B4B9B" w:rsidRDefault="008B4B9B" w:rsidP="008B4B9B"/>
    <w:p w14:paraId="143166F5" w14:textId="77777777" w:rsidR="008B4B9B" w:rsidRDefault="008B4B9B" w:rsidP="008B4B9B">
      <w:pPr>
        <w:ind w:firstLine="1304"/>
      </w:pPr>
    </w:p>
    <w:p w14:paraId="42DF6A93" w14:textId="77777777" w:rsidR="008B4B9B" w:rsidRDefault="008B4B9B" w:rsidP="008B4B9B"/>
    <w:p w14:paraId="7B5074BC" w14:textId="46479301" w:rsidR="008B4B9B" w:rsidRPr="008B4B9B" w:rsidRDefault="008B4B9B" w:rsidP="008B4B9B">
      <w:pPr>
        <w:sectPr w:rsidR="008B4B9B" w:rsidRPr="008B4B9B" w:rsidSect="00EE06AD">
          <w:headerReference w:type="default" r:id="rId17"/>
          <w:footerReference w:type="default" r:id="rId18"/>
          <w:pgSz w:w="11906" w:h="16838" w:code="9"/>
          <w:pgMar w:top="1588" w:right="1134" w:bottom="1418" w:left="1701" w:header="505" w:footer="567" w:gutter="0"/>
          <w:cols w:space="708"/>
          <w:docGrid w:linePitch="360"/>
        </w:sectPr>
      </w:pPr>
    </w:p>
    <w:p w14:paraId="589B3E24" w14:textId="77777777" w:rsidR="004943DE" w:rsidRDefault="00273087" w:rsidP="00DF0FC8">
      <w:pPr>
        <w:pStyle w:val="TOCHeading"/>
      </w:pPr>
      <w:r>
        <w:lastRenderedPageBreak/>
        <w:t>Table of contents</w:t>
      </w:r>
    </w:p>
    <w:p w14:paraId="53371CBD" w14:textId="6D035D0A" w:rsidR="001E0E01" w:rsidRDefault="002C1E38">
      <w:pPr>
        <w:pStyle w:val="TOC1"/>
        <w:rPr>
          <w:rFonts w:asciiTheme="minorHAnsi" w:eastAsiaTheme="minorEastAsia" w:hAnsiTheme="minorHAnsi" w:cstheme="minorBidi"/>
          <w:noProof/>
          <w:color w:val="auto"/>
          <w:sz w:val="22"/>
          <w:szCs w:val="22"/>
          <w:lang w:val="is-IS" w:eastAsia="is-IS"/>
        </w:rPr>
      </w:pPr>
      <w:r w:rsidRPr="00180AF2">
        <w:rPr>
          <w:rFonts w:asciiTheme="majorHAnsi" w:eastAsia="Calibri" w:hAnsiTheme="majorHAnsi" w:cstheme="majorHAnsi"/>
          <w:b/>
          <w:bCs/>
          <w:caps/>
          <w:color w:val="2F6AA3" w:themeColor="accent3" w:themeShade="BF"/>
          <w:sz w:val="24"/>
          <w:szCs w:val="24"/>
        </w:rPr>
        <w:fldChar w:fldCharType="begin"/>
      </w:r>
      <w:r w:rsidRPr="00180AF2">
        <w:rPr>
          <w:rFonts w:asciiTheme="majorHAnsi" w:eastAsia="Calibri" w:hAnsiTheme="majorHAnsi" w:cstheme="majorHAnsi"/>
          <w:b/>
          <w:bCs/>
          <w:caps/>
          <w:color w:val="2F6AA3" w:themeColor="accent3" w:themeShade="BF"/>
          <w:sz w:val="24"/>
          <w:szCs w:val="24"/>
        </w:rPr>
        <w:instrText xml:space="preserve"> TOC \o "1-2" \h \z \u </w:instrText>
      </w:r>
      <w:r w:rsidRPr="00180AF2">
        <w:rPr>
          <w:rFonts w:asciiTheme="majorHAnsi" w:eastAsia="Calibri" w:hAnsiTheme="majorHAnsi" w:cstheme="majorHAnsi"/>
          <w:b/>
          <w:bCs/>
          <w:caps/>
          <w:color w:val="2F6AA3" w:themeColor="accent3" w:themeShade="BF"/>
          <w:sz w:val="24"/>
          <w:szCs w:val="24"/>
        </w:rPr>
        <w:fldChar w:fldCharType="separate"/>
      </w:r>
      <w:hyperlink w:anchor="_Toc96332422" w:history="1">
        <w:r w:rsidR="001E0E01" w:rsidRPr="00CE60B3">
          <w:rPr>
            <w:rStyle w:val="Hyperlink"/>
            <w:noProof/>
          </w:rPr>
          <w:t>Preface</w:t>
        </w:r>
        <w:r w:rsidR="001E0E01">
          <w:rPr>
            <w:noProof/>
            <w:webHidden/>
          </w:rPr>
          <w:tab/>
        </w:r>
        <w:r w:rsidR="001E0E01">
          <w:rPr>
            <w:noProof/>
            <w:webHidden/>
          </w:rPr>
          <w:fldChar w:fldCharType="begin"/>
        </w:r>
        <w:r w:rsidR="001E0E01">
          <w:rPr>
            <w:noProof/>
            <w:webHidden/>
          </w:rPr>
          <w:instrText xml:space="preserve"> PAGEREF _Toc96332422 \h </w:instrText>
        </w:r>
        <w:r w:rsidR="001E0E01">
          <w:rPr>
            <w:noProof/>
            <w:webHidden/>
          </w:rPr>
        </w:r>
        <w:r w:rsidR="001E0E01">
          <w:rPr>
            <w:noProof/>
            <w:webHidden/>
          </w:rPr>
          <w:fldChar w:fldCharType="separate"/>
        </w:r>
        <w:r w:rsidR="00A02AF3">
          <w:rPr>
            <w:noProof/>
            <w:webHidden/>
          </w:rPr>
          <w:t>4</w:t>
        </w:r>
        <w:r w:rsidR="001E0E01">
          <w:rPr>
            <w:noProof/>
            <w:webHidden/>
          </w:rPr>
          <w:fldChar w:fldCharType="end"/>
        </w:r>
      </w:hyperlink>
    </w:p>
    <w:p w14:paraId="04565A74" w14:textId="0939B24A" w:rsidR="001E0E01" w:rsidRDefault="00B660E5">
      <w:pPr>
        <w:pStyle w:val="TOC1"/>
        <w:rPr>
          <w:rFonts w:asciiTheme="minorHAnsi" w:eastAsiaTheme="minorEastAsia" w:hAnsiTheme="minorHAnsi" w:cstheme="minorBidi"/>
          <w:noProof/>
          <w:color w:val="auto"/>
          <w:sz w:val="22"/>
          <w:szCs w:val="22"/>
          <w:lang w:val="is-IS" w:eastAsia="is-IS"/>
        </w:rPr>
      </w:pPr>
      <w:hyperlink w:anchor="_Toc96332423" w:history="1">
        <w:r w:rsidR="001E0E01" w:rsidRPr="00CE60B3">
          <w:rPr>
            <w:rStyle w:val="Hyperlink"/>
            <w:noProof/>
          </w:rPr>
          <w:t>Overview of Proposals</w:t>
        </w:r>
        <w:r w:rsidR="001E0E01">
          <w:rPr>
            <w:noProof/>
            <w:webHidden/>
          </w:rPr>
          <w:tab/>
        </w:r>
        <w:r w:rsidR="001E0E01">
          <w:rPr>
            <w:noProof/>
            <w:webHidden/>
          </w:rPr>
          <w:fldChar w:fldCharType="begin"/>
        </w:r>
        <w:r w:rsidR="001E0E01">
          <w:rPr>
            <w:noProof/>
            <w:webHidden/>
          </w:rPr>
          <w:instrText xml:space="preserve"> PAGEREF _Toc96332423 \h </w:instrText>
        </w:r>
        <w:r w:rsidR="001E0E01">
          <w:rPr>
            <w:noProof/>
            <w:webHidden/>
          </w:rPr>
        </w:r>
        <w:r w:rsidR="001E0E01">
          <w:rPr>
            <w:noProof/>
            <w:webHidden/>
          </w:rPr>
          <w:fldChar w:fldCharType="separate"/>
        </w:r>
        <w:r w:rsidR="00A02AF3">
          <w:rPr>
            <w:noProof/>
            <w:webHidden/>
          </w:rPr>
          <w:t>6</w:t>
        </w:r>
        <w:r w:rsidR="001E0E01">
          <w:rPr>
            <w:noProof/>
            <w:webHidden/>
          </w:rPr>
          <w:fldChar w:fldCharType="end"/>
        </w:r>
      </w:hyperlink>
    </w:p>
    <w:p w14:paraId="7FD8B4CE" w14:textId="21B944D8" w:rsidR="001E0E01" w:rsidRDefault="00B660E5">
      <w:pPr>
        <w:pStyle w:val="TOC1"/>
        <w:rPr>
          <w:rFonts w:asciiTheme="minorHAnsi" w:eastAsiaTheme="minorEastAsia" w:hAnsiTheme="minorHAnsi" w:cstheme="minorBidi"/>
          <w:noProof/>
          <w:color w:val="auto"/>
          <w:sz w:val="22"/>
          <w:szCs w:val="22"/>
          <w:lang w:val="is-IS" w:eastAsia="is-IS"/>
        </w:rPr>
      </w:pPr>
      <w:hyperlink w:anchor="_Toc96332424" w:history="1">
        <w:r w:rsidR="001E0E01" w:rsidRPr="00CE60B3">
          <w:rPr>
            <w:rStyle w:val="Hyperlink"/>
            <w:noProof/>
          </w:rPr>
          <w:t>Further Information on the Proposals</w:t>
        </w:r>
        <w:r w:rsidR="001E0E01">
          <w:rPr>
            <w:noProof/>
            <w:webHidden/>
          </w:rPr>
          <w:tab/>
        </w:r>
        <w:r w:rsidR="001E0E01">
          <w:rPr>
            <w:noProof/>
            <w:webHidden/>
          </w:rPr>
          <w:fldChar w:fldCharType="begin"/>
        </w:r>
        <w:r w:rsidR="001E0E01">
          <w:rPr>
            <w:noProof/>
            <w:webHidden/>
          </w:rPr>
          <w:instrText xml:space="preserve"> PAGEREF _Toc96332424 \h </w:instrText>
        </w:r>
        <w:r w:rsidR="001E0E01">
          <w:rPr>
            <w:noProof/>
            <w:webHidden/>
          </w:rPr>
        </w:r>
        <w:r w:rsidR="001E0E01">
          <w:rPr>
            <w:noProof/>
            <w:webHidden/>
          </w:rPr>
          <w:fldChar w:fldCharType="separate"/>
        </w:r>
        <w:r w:rsidR="00A02AF3">
          <w:rPr>
            <w:noProof/>
            <w:webHidden/>
          </w:rPr>
          <w:t>7</w:t>
        </w:r>
        <w:r w:rsidR="001E0E01">
          <w:rPr>
            <w:noProof/>
            <w:webHidden/>
          </w:rPr>
          <w:fldChar w:fldCharType="end"/>
        </w:r>
      </w:hyperlink>
    </w:p>
    <w:p w14:paraId="379D4A88" w14:textId="29CBFA8F"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25" w:history="1">
        <w:r w:rsidR="001E0E01" w:rsidRPr="00CE60B3">
          <w:rPr>
            <w:rStyle w:val="Hyperlink"/>
            <w:noProof/>
          </w:rPr>
          <w:t>1.</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Child Participation</w:t>
        </w:r>
        <w:r w:rsidR="001E0E01">
          <w:rPr>
            <w:noProof/>
            <w:webHidden/>
          </w:rPr>
          <w:tab/>
        </w:r>
        <w:r w:rsidR="001E0E01">
          <w:rPr>
            <w:noProof/>
            <w:webHidden/>
          </w:rPr>
          <w:fldChar w:fldCharType="begin"/>
        </w:r>
        <w:r w:rsidR="001E0E01">
          <w:rPr>
            <w:noProof/>
            <w:webHidden/>
          </w:rPr>
          <w:instrText xml:space="preserve"> PAGEREF _Toc96332425 \h </w:instrText>
        </w:r>
        <w:r w:rsidR="001E0E01">
          <w:rPr>
            <w:noProof/>
            <w:webHidden/>
          </w:rPr>
        </w:r>
        <w:r w:rsidR="001E0E01">
          <w:rPr>
            <w:noProof/>
            <w:webHidden/>
          </w:rPr>
          <w:fldChar w:fldCharType="separate"/>
        </w:r>
        <w:r w:rsidR="00A02AF3">
          <w:rPr>
            <w:noProof/>
            <w:webHidden/>
          </w:rPr>
          <w:t>7</w:t>
        </w:r>
        <w:r w:rsidR="001E0E01">
          <w:rPr>
            <w:noProof/>
            <w:webHidden/>
          </w:rPr>
          <w:fldChar w:fldCharType="end"/>
        </w:r>
      </w:hyperlink>
    </w:p>
    <w:p w14:paraId="28411B73" w14:textId="7BDF4C2E"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26" w:history="1">
        <w:r w:rsidR="001E0E01" w:rsidRPr="00CE60B3">
          <w:rPr>
            <w:rStyle w:val="Hyperlink"/>
            <w:noProof/>
          </w:rPr>
          <w:t>2.</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Education on the Participation and Rights of Children</w:t>
        </w:r>
        <w:r w:rsidR="001E0E01">
          <w:rPr>
            <w:noProof/>
            <w:webHidden/>
          </w:rPr>
          <w:tab/>
        </w:r>
        <w:r w:rsidR="001E0E01">
          <w:rPr>
            <w:noProof/>
            <w:webHidden/>
          </w:rPr>
          <w:fldChar w:fldCharType="begin"/>
        </w:r>
        <w:r w:rsidR="001E0E01">
          <w:rPr>
            <w:noProof/>
            <w:webHidden/>
          </w:rPr>
          <w:instrText xml:space="preserve"> PAGEREF _Toc96332426 \h </w:instrText>
        </w:r>
        <w:r w:rsidR="001E0E01">
          <w:rPr>
            <w:noProof/>
            <w:webHidden/>
          </w:rPr>
        </w:r>
        <w:r w:rsidR="001E0E01">
          <w:rPr>
            <w:noProof/>
            <w:webHidden/>
          </w:rPr>
          <w:fldChar w:fldCharType="separate"/>
        </w:r>
        <w:r w:rsidR="00A02AF3">
          <w:rPr>
            <w:noProof/>
            <w:webHidden/>
          </w:rPr>
          <w:t>9</w:t>
        </w:r>
        <w:r w:rsidR="001E0E01">
          <w:rPr>
            <w:noProof/>
            <w:webHidden/>
          </w:rPr>
          <w:fldChar w:fldCharType="end"/>
        </w:r>
      </w:hyperlink>
    </w:p>
    <w:p w14:paraId="64C6CEA9" w14:textId="373D3C58"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27" w:history="1">
        <w:r w:rsidR="001E0E01" w:rsidRPr="00CE60B3">
          <w:rPr>
            <w:rStyle w:val="Hyperlink"/>
            <w:noProof/>
          </w:rPr>
          <w:t>3.</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Child Friendly Administration</w:t>
        </w:r>
        <w:r w:rsidR="001E0E01">
          <w:rPr>
            <w:noProof/>
            <w:webHidden/>
          </w:rPr>
          <w:tab/>
        </w:r>
        <w:r w:rsidR="001E0E01">
          <w:rPr>
            <w:noProof/>
            <w:webHidden/>
          </w:rPr>
          <w:fldChar w:fldCharType="begin"/>
        </w:r>
        <w:r w:rsidR="001E0E01">
          <w:rPr>
            <w:noProof/>
            <w:webHidden/>
          </w:rPr>
          <w:instrText xml:space="preserve"> PAGEREF _Toc96332427 \h </w:instrText>
        </w:r>
        <w:r w:rsidR="001E0E01">
          <w:rPr>
            <w:noProof/>
            <w:webHidden/>
          </w:rPr>
        </w:r>
        <w:r w:rsidR="001E0E01">
          <w:rPr>
            <w:noProof/>
            <w:webHidden/>
          </w:rPr>
          <w:fldChar w:fldCharType="separate"/>
        </w:r>
        <w:r w:rsidR="00A02AF3">
          <w:rPr>
            <w:noProof/>
            <w:webHidden/>
          </w:rPr>
          <w:t>11</w:t>
        </w:r>
        <w:r w:rsidR="001E0E01">
          <w:rPr>
            <w:noProof/>
            <w:webHidden/>
          </w:rPr>
          <w:fldChar w:fldCharType="end"/>
        </w:r>
      </w:hyperlink>
    </w:p>
    <w:p w14:paraId="39F318F7" w14:textId="27C1EA1C"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28" w:history="1">
        <w:r w:rsidR="001E0E01" w:rsidRPr="00CE60B3">
          <w:rPr>
            <w:rStyle w:val="Hyperlink"/>
            <w:noProof/>
          </w:rPr>
          <w:t>4.</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Child Rights Impact Assessments</w:t>
        </w:r>
        <w:r w:rsidR="001E0E01">
          <w:rPr>
            <w:noProof/>
            <w:webHidden/>
          </w:rPr>
          <w:tab/>
        </w:r>
        <w:r w:rsidR="001E0E01">
          <w:rPr>
            <w:noProof/>
            <w:webHidden/>
          </w:rPr>
          <w:fldChar w:fldCharType="begin"/>
        </w:r>
        <w:r w:rsidR="001E0E01">
          <w:rPr>
            <w:noProof/>
            <w:webHidden/>
          </w:rPr>
          <w:instrText xml:space="preserve"> PAGEREF _Toc96332428 \h </w:instrText>
        </w:r>
        <w:r w:rsidR="001E0E01">
          <w:rPr>
            <w:noProof/>
            <w:webHidden/>
          </w:rPr>
        </w:r>
        <w:r w:rsidR="001E0E01">
          <w:rPr>
            <w:noProof/>
            <w:webHidden/>
          </w:rPr>
          <w:fldChar w:fldCharType="separate"/>
        </w:r>
        <w:r w:rsidR="00A02AF3">
          <w:rPr>
            <w:noProof/>
            <w:webHidden/>
          </w:rPr>
          <w:t>12</w:t>
        </w:r>
        <w:r w:rsidR="001E0E01">
          <w:rPr>
            <w:noProof/>
            <w:webHidden/>
          </w:rPr>
          <w:fldChar w:fldCharType="end"/>
        </w:r>
      </w:hyperlink>
    </w:p>
    <w:p w14:paraId="3E1180F7" w14:textId="6A0FF40D"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29" w:history="1">
        <w:r w:rsidR="001E0E01" w:rsidRPr="00CE60B3">
          <w:rPr>
            <w:rStyle w:val="Hyperlink"/>
            <w:noProof/>
          </w:rPr>
          <w:t>5.</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An Integral Policy on Matters Concerning Children</w:t>
        </w:r>
        <w:r w:rsidR="001E0E01">
          <w:rPr>
            <w:noProof/>
            <w:webHidden/>
          </w:rPr>
          <w:tab/>
        </w:r>
        <w:r w:rsidR="001E0E01">
          <w:rPr>
            <w:noProof/>
            <w:webHidden/>
          </w:rPr>
          <w:fldChar w:fldCharType="begin"/>
        </w:r>
        <w:r w:rsidR="001E0E01">
          <w:rPr>
            <w:noProof/>
            <w:webHidden/>
          </w:rPr>
          <w:instrText xml:space="preserve"> PAGEREF _Toc96332429 \h </w:instrText>
        </w:r>
        <w:r w:rsidR="001E0E01">
          <w:rPr>
            <w:noProof/>
            <w:webHidden/>
          </w:rPr>
        </w:r>
        <w:r w:rsidR="001E0E01">
          <w:rPr>
            <w:noProof/>
            <w:webHidden/>
          </w:rPr>
          <w:fldChar w:fldCharType="separate"/>
        </w:r>
        <w:r w:rsidR="00A02AF3">
          <w:rPr>
            <w:noProof/>
            <w:webHidden/>
          </w:rPr>
          <w:t>13</w:t>
        </w:r>
        <w:r w:rsidR="001E0E01">
          <w:rPr>
            <w:noProof/>
            <w:webHidden/>
          </w:rPr>
          <w:fldChar w:fldCharType="end"/>
        </w:r>
      </w:hyperlink>
    </w:p>
    <w:p w14:paraId="408D5747" w14:textId="3EC50FD5"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30" w:history="1">
        <w:r w:rsidR="001E0E01" w:rsidRPr="00CE60B3">
          <w:rPr>
            <w:rStyle w:val="Hyperlink"/>
            <w:noProof/>
          </w:rPr>
          <w:t>6.</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Law Amendments and International Obligations Concerning the Rights of Children</w:t>
        </w:r>
        <w:r w:rsidR="001E0E01">
          <w:rPr>
            <w:noProof/>
            <w:webHidden/>
          </w:rPr>
          <w:tab/>
        </w:r>
        <w:r w:rsidR="001E0E01">
          <w:rPr>
            <w:noProof/>
            <w:webHidden/>
          </w:rPr>
          <w:fldChar w:fldCharType="begin"/>
        </w:r>
        <w:r w:rsidR="001E0E01">
          <w:rPr>
            <w:noProof/>
            <w:webHidden/>
          </w:rPr>
          <w:instrText xml:space="preserve"> PAGEREF _Toc96332430 \h </w:instrText>
        </w:r>
        <w:r w:rsidR="001E0E01">
          <w:rPr>
            <w:noProof/>
            <w:webHidden/>
          </w:rPr>
        </w:r>
        <w:r w:rsidR="001E0E01">
          <w:rPr>
            <w:noProof/>
            <w:webHidden/>
          </w:rPr>
          <w:fldChar w:fldCharType="separate"/>
        </w:r>
        <w:r w:rsidR="00A02AF3">
          <w:rPr>
            <w:noProof/>
            <w:webHidden/>
          </w:rPr>
          <w:t>14</w:t>
        </w:r>
        <w:r w:rsidR="001E0E01">
          <w:rPr>
            <w:noProof/>
            <w:webHidden/>
          </w:rPr>
          <w:fldChar w:fldCharType="end"/>
        </w:r>
      </w:hyperlink>
    </w:p>
    <w:p w14:paraId="095A0694" w14:textId="171A65B2"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31" w:history="1">
        <w:r w:rsidR="001E0E01" w:rsidRPr="00CE60B3">
          <w:rPr>
            <w:rStyle w:val="Hyperlink"/>
            <w:noProof/>
          </w:rPr>
          <w:t>7.</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Coordinated Implementation of Children’s Rights</w:t>
        </w:r>
        <w:r w:rsidR="001E0E01">
          <w:rPr>
            <w:noProof/>
            <w:webHidden/>
          </w:rPr>
          <w:tab/>
        </w:r>
        <w:r w:rsidR="001E0E01">
          <w:rPr>
            <w:noProof/>
            <w:webHidden/>
          </w:rPr>
          <w:fldChar w:fldCharType="begin"/>
        </w:r>
        <w:r w:rsidR="001E0E01">
          <w:rPr>
            <w:noProof/>
            <w:webHidden/>
          </w:rPr>
          <w:instrText xml:space="preserve"> PAGEREF _Toc96332431 \h </w:instrText>
        </w:r>
        <w:r w:rsidR="001E0E01">
          <w:rPr>
            <w:noProof/>
            <w:webHidden/>
          </w:rPr>
        </w:r>
        <w:r w:rsidR="001E0E01">
          <w:rPr>
            <w:noProof/>
            <w:webHidden/>
          </w:rPr>
          <w:fldChar w:fldCharType="separate"/>
        </w:r>
        <w:r w:rsidR="00A02AF3">
          <w:rPr>
            <w:noProof/>
            <w:webHidden/>
          </w:rPr>
          <w:t>15</w:t>
        </w:r>
        <w:r w:rsidR="001E0E01">
          <w:rPr>
            <w:noProof/>
            <w:webHidden/>
          </w:rPr>
          <w:fldChar w:fldCharType="end"/>
        </w:r>
      </w:hyperlink>
    </w:p>
    <w:p w14:paraId="5DBB0FB0" w14:textId="4DE44CFD"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32" w:history="1">
        <w:r w:rsidR="001E0E01" w:rsidRPr="00CE60B3">
          <w:rPr>
            <w:rStyle w:val="Hyperlink"/>
            <w:noProof/>
          </w:rPr>
          <w:t>8.</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Systematic Acquisition of Data Regarding the Welfare and Rights of Children in Iceland</w:t>
        </w:r>
        <w:r w:rsidR="001E0E01">
          <w:rPr>
            <w:noProof/>
            <w:webHidden/>
          </w:rPr>
          <w:tab/>
        </w:r>
        <w:r w:rsidR="001E0E01">
          <w:rPr>
            <w:noProof/>
            <w:webHidden/>
          </w:rPr>
          <w:fldChar w:fldCharType="begin"/>
        </w:r>
        <w:r w:rsidR="001E0E01">
          <w:rPr>
            <w:noProof/>
            <w:webHidden/>
          </w:rPr>
          <w:instrText xml:space="preserve"> PAGEREF _Toc96332432 \h </w:instrText>
        </w:r>
        <w:r w:rsidR="001E0E01">
          <w:rPr>
            <w:noProof/>
            <w:webHidden/>
          </w:rPr>
        </w:r>
        <w:r w:rsidR="001E0E01">
          <w:rPr>
            <w:noProof/>
            <w:webHidden/>
          </w:rPr>
          <w:fldChar w:fldCharType="separate"/>
        </w:r>
        <w:r w:rsidR="00A02AF3">
          <w:rPr>
            <w:noProof/>
            <w:webHidden/>
          </w:rPr>
          <w:t>17</w:t>
        </w:r>
        <w:r w:rsidR="001E0E01">
          <w:rPr>
            <w:noProof/>
            <w:webHidden/>
          </w:rPr>
          <w:fldChar w:fldCharType="end"/>
        </w:r>
      </w:hyperlink>
    </w:p>
    <w:p w14:paraId="6C55CE6B" w14:textId="6E60D4FD"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33" w:history="1">
        <w:r w:rsidR="001E0E01" w:rsidRPr="00CE60B3">
          <w:rPr>
            <w:rStyle w:val="Hyperlink"/>
            <w:noProof/>
          </w:rPr>
          <w:t>9.</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Child Rights Budgeting to Ensure the Rights and Welfare of Children</w:t>
        </w:r>
        <w:r w:rsidR="001E0E01">
          <w:rPr>
            <w:noProof/>
            <w:webHidden/>
          </w:rPr>
          <w:tab/>
        </w:r>
        <w:r w:rsidR="001E0E01">
          <w:rPr>
            <w:noProof/>
            <w:webHidden/>
          </w:rPr>
          <w:fldChar w:fldCharType="begin"/>
        </w:r>
        <w:r w:rsidR="001E0E01">
          <w:rPr>
            <w:noProof/>
            <w:webHidden/>
          </w:rPr>
          <w:instrText xml:space="preserve"> PAGEREF _Toc96332433 \h </w:instrText>
        </w:r>
        <w:r w:rsidR="001E0E01">
          <w:rPr>
            <w:noProof/>
            <w:webHidden/>
          </w:rPr>
        </w:r>
        <w:r w:rsidR="001E0E01">
          <w:rPr>
            <w:noProof/>
            <w:webHidden/>
          </w:rPr>
          <w:fldChar w:fldCharType="separate"/>
        </w:r>
        <w:r w:rsidR="00A02AF3">
          <w:rPr>
            <w:noProof/>
            <w:webHidden/>
          </w:rPr>
          <w:t>17</w:t>
        </w:r>
        <w:r w:rsidR="001E0E01">
          <w:rPr>
            <w:noProof/>
            <w:webHidden/>
          </w:rPr>
          <w:fldChar w:fldCharType="end"/>
        </w:r>
      </w:hyperlink>
    </w:p>
    <w:p w14:paraId="32DCC5E6" w14:textId="5AD442F1" w:rsidR="001E0E01" w:rsidRDefault="00B660E5">
      <w:pPr>
        <w:pStyle w:val="TOC2"/>
        <w:tabs>
          <w:tab w:val="left" w:pos="1673"/>
        </w:tabs>
        <w:rPr>
          <w:rFonts w:asciiTheme="minorHAnsi" w:eastAsiaTheme="minorEastAsia" w:hAnsiTheme="minorHAnsi" w:cstheme="minorBidi"/>
          <w:noProof/>
          <w:sz w:val="22"/>
          <w:szCs w:val="22"/>
          <w:lang w:val="is-IS" w:eastAsia="is-IS"/>
        </w:rPr>
      </w:pPr>
      <w:hyperlink w:anchor="_Toc96332434" w:history="1">
        <w:r w:rsidR="001E0E01" w:rsidRPr="00CE60B3">
          <w:rPr>
            <w:rStyle w:val="Hyperlink"/>
            <w:rFonts w:eastAsia="FiraGO SemiBold" w:cs="FiraGO SemiBold"/>
            <w:noProof/>
          </w:rPr>
          <w:t>10.</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Emphasis on Children’s Rights in International Cooperation</w:t>
        </w:r>
        <w:r w:rsidR="001E0E01">
          <w:rPr>
            <w:noProof/>
            <w:webHidden/>
          </w:rPr>
          <w:tab/>
        </w:r>
        <w:r w:rsidR="001E0E01">
          <w:rPr>
            <w:noProof/>
            <w:webHidden/>
          </w:rPr>
          <w:fldChar w:fldCharType="begin"/>
        </w:r>
        <w:r w:rsidR="001E0E01">
          <w:rPr>
            <w:noProof/>
            <w:webHidden/>
          </w:rPr>
          <w:instrText xml:space="preserve"> PAGEREF _Toc96332434 \h </w:instrText>
        </w:r>
        <w:r w:rsidR="001E0E01">
          <w:rPr>
            <w:noProof/>
            <w:webHidden/>
          </w:rPr>
        </w:r>
        <w:r w:rsidR="001E0E01">
          <w:rPr>
            <w:noProof/>
            <w:webHidden/>
          </w:rPr>
          <w:fldChar w:fldCharType="separate"/>
        </w:r>
        <w:r w:rsidR="00A02AF3">
          <w:rPr>
            <w:noProof/>
            <w:webHidden/>
          </w:rPr>
          <w:t>18</w:t>
        </w:r>
        <w:r w:rsidR="001E0E01">
          <w:rPr>
            <w:noProof/>
            <w:webHidden/>
          </w:rPr>
          <w:fldChar w:fldCharType="end"/>
        </w:r>
      </w:hyperlink>
    </w:p>
    <w:p w14:paraId="5AA0D91A" w14:textId="03B4FDB8" w:rsidR="001E0E01" w:rsidRDefault="00B660E5">
      <w:pPr>
        <w:pStyle w:val="TOC2"/>
        <w:tabs>
          <w:tab w:val="left" w:pos="1134"/>
        </w:tabs>
        <w:rPr>
          <w:rFonts w:asciiTheme="minorHAnsi" w:eastAsiaTheme="minorEastAsia" w:hAnsiTheme="minorHAnsi" w:cstheme="minorBidi"/>
          <w:noProof/>
          <w:sz w:val="22"/>
          <w:szCs w:val="22"/>
          <w:lang w:val="is-IS" w:eastAsia="is-IS"/>
        </w:rPr>
      </w:pPr>
      <w:hyperlink w:anchor="_Toc96332435" w:history="1">
        <w:r w:rsidR="001E0E01" w:rsidRPr="00CE60B3">
          <w:rPr>
            <w:rStyle w:val="Hyperlink"/>
            <w:noProof/>
          </w:rPr>
          <w:t>11.</w:t>
        </w:r>
        <w:r w:rsidR="001E0E01">
          <w:rPr>
            <w:rFonts w:asciiTheme="minorHAnsi" w:eastAsiaTheme="minorEastAsia" w:hAnsiTheme="minorHAnsi" w:cstheme="minorBidi"/>
            <w:noProof/>
            <w:sz w:val="22"/>
            <w:szCs w:val="22"/>
            <w:lang w:val="is-IS" w:eastAsia="is-IS"/>
          </w:rPr>
          <w:tab/>
        </w:r>
        <w:r w:rsidR="001E0E01" w:rsidRPr="00CE60B3">
          <w:rPr>
            <w:rStyle w:val="Hyperlink"/>
            <w:noProof/>
          </w:rPr>
          <w:t>Follow-up and Reassessment</w:t>
        </w:r>
        <w:r w:rsidR="001E0E01">
          <w:rPr>
            <w:noProof/>
            <w:webHidden/>
          </w:rPr>
          <w:tab/>
        </w:r>
        <w:r w:rsidR="001E0E01">
          <w:rPr>
            <w:noProof/>
            <w:webHidden/>
          </w:rPr>
          <w:fldChar w:fldCharType="begin"/>
        </w:r>
        <w:r w:rsidR="001E0E01">
          <w:rPr>
            <w:noProof/>
            <w:webHidden/>
          </w:rPr>
          <w:instrText xml:space="preserve"> PAGEREF _Toc96332435 \h </w:instrText>
        </w:r>
        <w:r w:rsidR="001E0E01">
          <w:rPr>
            <w:noProof/>
            <w:webHidden/>
          </w:rPr>
        </w:r>
        <w:r w:rsidR="001E0E01">
          <w:rPr>
            <w:noProof/>
            <w:webHidden/>
          </w:rPr>
          <w:fldChar w:fldCharType="separate"/>
        </w:r>
        <w:r w:rsidR="00A02AF3">
          <w:rPr>
            <w:noProof/>
            <w:webHidden/>
          </w:rPr>
          <w:t>19</w:t>
        </w:r>
        <w:r w:rsidR="001E0E01">
          <w:rPr>
            <w:noProof/>
            <w:webHidden/>
          </w:rPr>
          <w:fldChar w:fldCharType="end"/>
        </w:r>
      </w:hyperlink>
    </w:p>
    <w:p w14:paraId="2BEB561F" w14:textId="67B59E66" w:rsidR="002C1E38" w:rsidRPr="002C1E38" w:rsidRDefault="002C1E38" w:rsidP="00A16B28">
      <w:pPr>
        <w:rPr>
          <w:rFonts w:ascii="Calibri Light" w:eastAsia="Calibri" w:hAnsi="Calibri Light" w:cs="Calibri Light"/>
        </w:rPr>
        <w:sectPr w:rsidR="002C1E38" w:rsidRPr="002C1E38">
          <w:pgSz w:w="11906" w:h="16838"/>
          <w:pgMar w:top="1588" w:right="1134" w:bottom="1418" w:left="1701" w:header="505" w:footer="567" w:gutter="0"/>
          <w:cols w:space="720"/>
        </w:sectPr>
      </w:pPr>
      <w:r w:rsidRPr="00180AF2">
        <w:rPr>
          <w:rFonts w:asciiTheme="majorHAnsi" w:eastAsia="Calibri" w:hAnsiTheme="majorHAnsi" w:cstheme="majorHAnsi"/>
          <w:color w:val="2F6AA3" w:themeColor="accent3" w:themeShade="BF"/>
          <w:sz w:val="24"/>
          <w:szCs w:val="24"/>
        </w:rPr>
        <w:fldChar w:fldCharType="end"/>
      </w:r>
    </w:p>
    <w:p w14:paraId="6D0EC5AD" w14:textId="77777777" w:rsidR="002C1E38" w:rsidRPr="007C5667" w:rsidRDefault="002C1E38" w:rsidP="00F05BF7">
      <w:pPr>
        <w:pStyle w:val="Heading1"/>
        <w:numPr>
          <w:ilvl w:val="0"/>
          <w:numId w:val="0"/>
        </w:numPr>
        <w:ind w:left="488" w:hanging="488"/>
      </w:pPr>
      <w:bookmarkStart w:id="2" w:name="_Toc96332422"/>
      <w:r>
        <w:lastRenderedPageBreak/>
        <w:t>Preface</w:t>
      </w:r>
      <w:bookmarkEnd w:id="2"/>
    </w:p>
    <w:p w14:paraId="6AC26F10" w14:textId="72E62680" w:rsidR="002C1E38" w:rsidRPr="007C5667" w:rsidRDefault="00697032" w:rsidP="002C1E38">
      <w:pPr>
        <w:spacing w:after="0" w:line="360" w:lineRule="auto"/>
        <w:jc w:val="both"/>
        <w:rPr>
          <w:rFonts w:asciiTheme="minorHAnsi" w:eastAsia="Yu Mincho" w:hAnsiTheme="minorHAnsi" w:cstheme="minorHAnsi"/>
        </w:rPr>
      </w:pPr>
      <w:r>
        <w:rPr>
          <w:rFonts w:asciiTheme="minorHAnsi" w:hAnsiTheme="minorHAnsi"/>
        </w:rPr>
        <w:t>The United Nations Convention on the Rights of the Child (CRC)</w:t>
      </w:r>
      <w:r w:rsidR="002C1E38">
        <w:rPr>
          <w:rFonts w:asciiTheme="minorHAnsi" w:hAnsiTheme="minorHAnsi"/>
        </w:rPr>
        <w:t xml:space="preserve"> was adopted by the United Nations General Assembly on 20 November 1989. The Convention was signed by Iceland on 26 January 1990 and ratified on 28 October 1992. Finally, the Convention was incorporated into law by Althingi on 20 February 2013 with Act No 19/2013.</w:t>
      </w:r>
    </w:p>
    <w:p w14:paraId="402BA456" w14:textId="77777777" w:rsidR="00180AF2" w:rsidRDefault="00180AF2" w:rsidP="002C1E38">
      <w:pPr>
        <w:spacing w:after="0" w:line="360" w:lineRule="auto"/>
        <w:jc w:val="both"/>
        <w:rPr>
          <w:rFonts w:asciiTheme="minorHAnsi" w:eastAsia="Yu Mincho" w:hAnsiTheme="minorHAnsi" w:cstheme="minorHAnsi"/>
        </w:rPr>
      </w:pPr>
    </w:p>
    <w:p w14:paraId="654C43D1" w14:textId="69055E8C" w:rsidR="002C1E38" w:rsidRPr="007C5667" w:rsidRDefault="0044641B" w:rsidP="6D11D962">
      <w:pPr>
        <w:spacing w:after="0" w:line="360" w:lineRule="auto"/>
        <w:jc w:val="both"/>
        <w:rPr>
          <w:rFonts w:asciiTheme="minorHAnsi" w:eastAsia="Yu Mincho" w:hAnsiTheme="minorHAnsi" w:cstheme="minorBidi"/>
        </w:rPr>
      </w:pPr>
      <w:r w:rsidRPr="0044641B">
        <w:rPr>
          <w:rFonts w:asciiTheme="minorHAnsi" w:hAnsiTheme="minorHAnsi"/>
        </w:rPr>
        <w:t>According to the CRC, state parties are responsible for the implementation of the rights recogni</w:t>
      </w:r>
      <w:r w:rsidR="004B0EF7">
        <w:rPr>
          <w:rFonts w:asciiTheme="minorHAnsi" w:hAnsiTheme="minorHAnsi"/>
        </w:rPr>
        <w:t>s</w:t>
      </w:r>
      <w:r w:rsidRPr="0044641B">
        <w:rPr>
          <w:rFonts w:asciiTheme="minorHAnsi" w:hAnsiTheme="minorHAnsi"/>
        </w:rPr>
        <w:t>ed in the Convention</w:t>
      </w:r>
      <w:r w:rsidR="002C1E38">
        <w:rPr>
          <w:rFonts w:asciiTheme="minorHAnsi" w:hAnsiTheme="minorHAnsi"/>
        </w:rPr>
        <w:t xml:space="preserve">. This entails, inter alia, attaining visible and real benefits for children and creating a cultural and social environment where the rights of children are </w:t>
      </w:r>
      <w:r w:rsidR="001E0E01">
        <w:rPr>
          <w:rFonts w:asciiTheme="minorHAnsi" w:hAnsiTheme="minorHAnsi"/>
        </w:rPr>
        <w:t>respected,</w:t>
      </w:r>
      <w:r w:rsidR="002C1E38">
        <w:rPr>
          <w:rFonts w:asciiTheme="minorHAnsi" w:hAnsiTheme="minorHAnsi"/>
        </w:rPr>
        <w:t xml:space="preserve"> and children can </w:t>
      </w:r>
      <w:r w:rsidR="00697032">
        <w:rPr>
          <w:rFonts w:asciiTheme="minorHAnsi" w:hAnsiTheme="minorHAnsi"/>
        </w:rPr>
        <w:t>access</w:t>
      </w:r>
      <w:r w:rsidR="002C1E38">
        <w:rPr>
          <w:rFonts w:asciiTheme="minorHAnsi" w:hAnsiTheme="minorHAnsi"/>
        </w:rPr>
        <w:t xml:space="preserve"> them. </w:t>
      </w:r>
    </w:p>
    <w:p w14:paraId="39D29B31" w14:textId="77777777" w:rsidR="002C1E38" w:rsidRPr="007C5667" w:rsidRDefault="002C1E38" w:rsidP="002C1E38">
      <w:pPr>
        <w:spacing w:after="0" w:line="360" w:lineRule="auto"/>
        <w:jc w:val="both"/>
        <w:rPr>
          <w:rFonts w:asciiTheme="minorHAnsi" w:eastAsia="Yu Mincho" w:hAnsiTheme="minorHAnsi" w:cstheme="minorHAnsi"/>
        </w:rPr>
      </w:pPr>
    </w:p>
    <w:p w14:paraId="5F9880B7" w14:textId="0E0900C5" w:rsidR="002C1E38" w:rsidRPr="007C5667" w:rsidRDefault="002C1E38" w:rsidP="6D11D962">
      <w:pPr>
        <w:spacing w:after="0" w:line="360" w:lineRule="auto"/>
        <w:jc w:val="both"/>
        <w:rPr>
          <w:rFonts w:asciiTheme="minorHAnsi" w:eastAsia="Yu Mincho" w:hAnsiTheme="minorHAnsi" w:cstheme="minorBidi"/>
        </w:rPr>
      </w:pPr>
      <w:r>
        <w:rPr>
          <w:rFonts w:asciiTheme="minorHAnsi" w:hAnsiTheme="minorHAnsi"/>
        </w:rPr>
        <w:t xml:space="preserve">It is necessary to take a systematic approach to all aspects of the implementation of the </w:t>
      </w:r>
      <w:r w:rsidR="0044641B">
        <w:rPr>
          <w:rFonts w:asciiTheme="minorHAnsi" w:hAnsiTheme="minorHAnsi"/>
        </w:rPr>
        <w:t>CRC</w:t>
      </w:r>
      <w:r>
        <w:rPr>
          <w:rFonts w:asciiTheme="minorHAnsi" w:hAnsiTheme="minorHAnsi"/>
        </w:rPr>
        <w:t xml:space="preserve">, taking into consideration the </w:t>
      </w:r>
      <w:r w:rsidR="0044641B">
        <w:rPr>
          <w:rFonts w:asciiTheme="minorHAnsi" w:hAnsiTheme="minorHAnsi"/>
        </w:rPr>
        <w:t>G</w:t>
      </w:r>
      <w:r>
        <w:rPr>
          <w:rFonts w:asciiTheme="minorHAnsi" w:hAnsiTheme="minorHAnsi"/>
        </w:rPr>
        <w:t xml:space="preserve">eneral </w:t>
      </w:r>
      <w:r w:rsidR="0044641B">
        <w:rPr>
          <w:rFonts w:asciiTheme="minorHAnsi" w:hAnsiTheme="minorHAnsi"/>
        </w:rPr>
        <w:t>Comments</w:t>
      </w:r>
      <w:r>
        <w:rPr>
          <w:rFonts w:asciiTheme="minorHAnsi" w:hAnsiTheme="minorHAnsi"/>
        </w:rPr>
        <w:t xml:space="preserve"> of the Committee on the Rights of the Child. It is important for the </w:t>
      </w:r>
      <w:r w:rsidR="0044641B">
        <w:rPr>
          <w:rFonts w:asciiTheme="minorHAnsi" w:hAnsiTheme="minorHAnsi"/>
        </w:rPr>
        <w:t xml:space="preserve">general </w:t>
      </w:r>
      <w:r>
        <w:rPr>
          <w:rFonts w:asciiTheme="minorHAnsi" w:hAnsiTheme="minorHAnsi"/>
        </w:rPr>
        <w:t xml:space="preserve">principles of the </w:t>
      </w:r>
      <w:r w:rsidR="0044641B">
        <w:rPr>
          <w:rFonts w:asciiTheme="minorHAnsi" w:hAnsiTheme="minorHAnsi"/>
        </w:rPr>
        <w:t xml:space="preserve">CRC </w:t>
      </w:r>
      <w:r>
        <w:rPr>
          <w:rFonts w:asciiTheme="minorHAnsi" w:hAnsiTheme="minorHAnsi"/>
        </w:rPr>
        <w:t xml:space="preserve">to be the main theme of all public activities and that they be reflected in the attitudes and decisions of those who work with children in one way or another. It must also be ensured that a solid knowledge of the rights of children exists throughout society and that procedures and processes are in place within the administrative system that tie the rights of children to actions and promote the Convention as part of policy development, law-making and all official decisions that affect children in </w:t>
      </w:r>
      <w:r w:rsidR="00F149A1">
        <w:rPr>
          <w:rFonts w:asciiTheme="minorHAnsi" w:hAnsiTheme="minorHAnsi"/>
        </w:rPr>
        <w:t>any way</w:t>
      </w:r>
      <w:r>
        <w:rPr>
          <w:rFonts w:asciiTheme="minorHAnsi" w:hAnsiTheme="minorHAnsi"/>
        </w:rPr>
        <w:t xml:space="preserve">. The views and participation of children must be the guiding light in </w:t>
      </w:r>
      <w:r w:rsidR="001E0E01">
        <w:rPr>
          <w:rFonts w:asciiTheme="minorHAnsi" w:hAnsiTheme="minorHAnsi"/>
        </w:rPr>
        <w:t>all</w:t>
      </w:r>
      <w:r>
        <w:rPr>
          <w:rFonts w:asciiTheme="minorHAnsi" w:hAnsiTheme="minorHAnsi"/>
        </w:rPr>
        <w:t xml:space="preserve"> the government’s efforts to fulfil the objectives of the </w:t>
      </w:r>
      <w:r w:rsidR="00AE61EF">
        <w:rPr>
          <w:rFonts w:asciiTheme="minorHAnsi" w:hAnsiTheme="minorHAnsi"/>
        </w:rPr>
        <w:t>CRC</w:t>
      </w:r>
      <w:r>
        <w:rPr>
          <w:rFonts w:asciiTheme="minorHAnsi" w:hAnsiTheme="minorHAnsi"/>
        </w:rPr>
        <w:t xml:space="preserve">. </w:t>
      </w:r>
    </w:p>
    <w:p w14:paraId="788EC51E" w14:textId="77777777" w:rsidR="002C1E38" w:rsidRPr="007C5667" w:rsidRDefault="002C1E38" w:rsidP="002C1E38">
      <w:pPr>
        <w:spacing w:after="0" w:line="360" w:lineRule="auto"/>
        <w:jc w:val="both"/>
        <w:rPr>
          <w:rFonts w:asciiTheme="minorHAnsi" w:eastAsia="FiraGO Light" w:hAnsiTheme="minorHAnsi" w:cstheme="minorHAnsi"/>
        </w:rPr>
      </w:pPr>
    </w:p>
    <w:p w14:paraId="182D0B88" w14:textId="42EFFFDB" w:rsidR="002C1E38" w:rsidRPr="007C5667" w:rsidRDefault="002C1E38" w:rsidP="37D37773">
      <w:pPr>
        <w:spacing w:after="0" w:line="360" w:lineRule="auto"/>
        <w:jc w:val="both"/>
        <w:rPr>
          <w:rFonts w:asciiTheme="minorHAnsi" w:eastAsia="Yu Mincho" w:hAnsiTheme="minorHAnsi" w:cstheme="minorBidi"/>
        </w:rPr>
      </w:pPr>
      <w:r>
        <w:rPr>
          <w:rFonts w:asciiTheme="minorHAnsi" w:hAnsiTheme="minorHAnsi"/>
        </w:rPr>
        <w:t xml:space="preserve">On 7 September 2018, the Ministers </w:t>
      </w:r>
      <w:r w:rsidR="008560AE">
        <w:rPr>
          <w:rFonts w:asciiTheme="minorHAnsi" w:hAnsiTheme="minorHAnsi"/>
        </w:rPr>
        <w:t xml:space="preserve">of </w:t>
      </w:r>
      <w:r>
        <w:rPr>
          <w:rFonts w:asciiTheme="minorHAnsi" w:hAnsiTheme="minorHAnsi"/>
        </w:rPr>
        <w:t>Social Affairs and Equality</w:t>
      </w:r>
      <w:r w:rsidR="008560AE">
        <w:rPr>
          <w:rFonts w:asciiTheme="minorHAnsi" w:hAnsiTheme="minorHAnsi"/>
        </w:rPr>
        <w:t>;</w:t>
      </w:r>
      <w:r>
        <w:rPr>
          <w:rFonts w:asciiTheme="minorHAnsi" w:hAnsiTheme="minorHAnsi"/>
        </w:rPr>
        <w:t xml:space="preserve"> Health</w:t>
      </w:r>
      <w:r w:rsidR="008560AE">
        <w:rPr>
          <w:rFonts w:asciiTheme="minorHAnsi" w:hAnsiTheme="minorHAnsi"/>
        </w:rPr>
        <w:t>;</w:t>
      </w:r>
      <w:r>
        <w:rPr>
          <w:rFonts w:asciiTheme="minorHAnsi" w:hAnsiTheme="minorHAnsi"/>
        </w:rPr>
        <w:t xml:space="preserve"> Education, Science and Culture</w:t>
      </w:r>
      <w:r w:rsidR="008560AE">
        <w:rPr>
          <w:rFonts w:asciiTheme="minorHAnsi" w:hAnsiTheme="minorHAnsi"/>
        </w:rPr>
        <w:t>;</w:t>
      </w:r>
      <w:r>
        <w:rPr>
          <w:rFonts w:asciiTheme="minorHAnsi" w:hAnsiTheme="minorHAnsi"/>
        </w:rPr>
        <w:t xml:space="preserve"> Justice</w:t>
      </w:r>
      <w:r w:rsidR="008560AE">
        <w:rPr>
          <w:rFonts w:asciiTheme="minorHAnsi" w:hAnsiTheme="minorHAnsi"/>
        </w:rPr>
        <w:t>;</w:t>
      </w:r>
      <w:r>
        <w:rPr>
          <w:rFonts w:asciiTheme="minorHAnsi" w:hAnsiTheme="minorHAnsi"/>
        </w:rPr>
        <w:t xml:space="preserve"> Transport and Local Government</w:t>
      </w:r>
      <w:r w:rsidR="00BC5848">
        <w:rPr>
          <w:rFonts w:asciiTheme="minorHAnsi" w:hAnsiTheme="minorHAnsi"/>
        </w:rPr>
        <w:t>;</w:t>
      </w:r>
      <w:r>
        <w:rPr>
          <w:rFonts w:asciiTheme="minorHAnsi" w:hAnsiTheme="minorHAnsi"/>
        </w:rPr>
        <w:t xml:space="preserve"> and the Association of Local Authorities signed a memorandum of understanding on removing barriers between systems, improving services for children and creating a child</w:t>
      </w:r>
      <w:r w:rsidR="00BC5848">
        <w:rPr>
          <w:rFonts w:asciiTheme="minorHAnsi" w:hAnsiTheme="minorHAnsi"/>
        </w:rPr>
        <w:t>-</w:t>
      </w:r>
      <w:r>
        <w:rPr>
          <w:rFonts w:asciiTheme="minorHAnsi" w:hAnsiTheme="minorHAnsi"/>
        </w:rPr>
        <w:t xml:space="preserve">friendly society. The </w:t>
      </w:r>
      <w:r w:rsidR="00BC5848">
        <w:rPr>
          <w:rFonts w:asciiTheme="minorHAnsi" w:hAnsiTheme="minorHAnsi"/>
        </w:rPr>
        <w:t>a</w:t>
      </w:r>
      <w:r>
        <w:rPr>
          <w:rFonts w:asciiTheme="minorHAnsi" w:hAnsiTheme="minorHAnsi"/>
        </w:rPr>
        <w:t xml:space="preserve">forementioned parties also expressed their will to increase cooperation between the policy areas under their auspices that concern the rights and welfare of children. This was followed up by the establishment of a parliamentary committee on matters concerning children, composed of representatives from every political party in Althingi, </w:t>
      </w:r>
      <w:r w:rsidR="00593719">
        <w:rPr>
          <w:rFonts w:asciiTheme="minorHAnsi" w:hAnsiTheme="minorHAnsi"/>
        </w:rPr>
        <w:t>and</w:t>
      </w:r>
      <w:r w:rsidR="002526F1">
        <w:rPr>
          <w:rFonts w:asciiTheme="minorHAnsi" w:hAnsiTheme="minorHAnsi"/>
        </w:rPr>
        <w:t xml:space="preserve"> </w:t>
      </w:r>
      <w:r>
        <w:rPr>
          <w:rFonts w:asciiTheme="minorHAnsi" w:hAnsiTheme="minorHAnsi"/>
        </w:rPr>
        <w:t xml:space="preserve">the </w:t>
      </w:r>
      <w:r w:rsidR="001148C5">
        <w:rPr>
          <w:rFonts w:asciiTheme="minorHAnsi" w:hAnsiTheme="minorHAnsi"/>
        </w:rPr>
        <w:t>Government Offices Steering Committee on Children’s Affairs</w:t>
      </w:r>
      <w:r>
        <w:rPr>
          <w:rFonts w:asciiTheme="minorHAnsi" w:hAnsiTheme="minorHAnsi"/>
        </w:rPr>
        <w:t xml:space="preserve">, made up of representatives of the ministries that signed the memorandum of understanding, as well as a representative of the Prime Minister’s Office and an observer from the Association of Local Authorities. In the wake of this, large-scale work began within the Government Offices with the aim to ensure early support, increase integration of services and cooperation in policy development between the State and municipalities on the rights and welfare of children. </w:t>
      </w:r>
    </w:p>
    <w:p w14:paraId="13202F29" w14:textId="77777777" w:rsidR="002C1E38" w:rsidRPr="007C5667" w:rsidRDefault="002C1E38" w:rsidP="002C1E38">
      <w:pPr>
        <w:spacing w:after="0" w:line="360" w:lineRule="auto"/>
        <w:jc w:val="both"/>
        <w:rPr>
          <w:rFonts w:asciiTheme="minorHAnsi" w:eastAsia="FiraGO Light" w:hAnsiTheme="minorHAnsi" w:cstheme="minorHAnsi"/>
        </w:rPr>
      </w:pPr>
    </w:p>
    <w:p w14:paraId="4034819D" w14:textId="49578EBD" w:rsidR="00BF0280" w:rsidRDefault="002C1E38" w:rsidP="605A0309">
      <w:pPr>
        <w:spacing w:after="0" w:line="360" w:lineRule="auto"/>
        <w:jc w:val="both"/>
        <w:rPr>
          <w:rFonts w:asciiTheme="minorHAnsi" w:hAnsiTheme="minorHAnsi"/>
        </w:rPr>
      </w:pPr>
      <w:r>
        <w:rPr>
          <w:rFonts w:asciiTheme="minorHAnsi" w:hAnsiTheme="minorHAnsi"/>
        </w:rPr>
        <w:t xml:space="preserve">On 28 February 2019, the government adopted a proposal by the Minister of Social Affairs and Children to make it an objective to increase the participation of children and young people in public policy development, as well as a proposal that all bigger decisions and parliamentary bills be scrutinised </w:t>
      </w:r>
      <w:r w:rsidR="0044641B">
        <w:rPr>
          <w:rFonts w:asciiTheme="minorHAnsi" w:hAnsiTheme="minorHAnsi"/>
        </w:rPr>
        <w:t>through a Child Rights Impact Assessment</w:t>
      </w:r>
      <w:r>
        <w:rPr>
          <w:rFonts w:asciiTheme="minorHAnsi" w:hAnsiTheme="minorHAnsi"/>
        </w:rPr>
        <w:t>. This was a considerable step forward</w:t>
      </w:r>
      <w:r w:rsidR="007315C3">
        <w:rPr>
          <w:rFonts w:asciiTheme="minorHAnsi" w:hAnsiTheme="minorHAnsi"/>
        </w:rPr>
        <w:t>, showing a clear</w:t>
      </w:r>
      <w:r>
        <w:rPr>
          <w:rFonts w:asciiTheme="minorHAnsi" w:hAnsiTheme="minorHAnsi"/>
        </w:rPr>
        <w:t xml:space="preserve"> will </w:t>
      </w:r>
      <w:r w:rsidR="00885768">
        <w:rPr>
          <w:rFonts w:asciiTheme="minorHAnsi" w:hAnsiTheme="minorHAnsi"/>
        </w:rPr>
        <w:t>by</w:t>
      </w:r>
      <w:r>
        <w:rPr>
          <w:rFonts w:asciiTheme="minorHAnsi" w:hAnsiTheme="minorHAnsi"/>
        </w:rPr>
        <w:t xml:space="preserve"> the government to systematically implement the rights of children. This plan was made on the basis of the government’s decision in a wide-ranging collaboration between the </w:t>
      </w:r>
      <w:r w:rsidR="001148C5">
        <w:rPr>
          <w:rFonts w:asciiTheme="minorHAnsi" w:hAnsiTheme="minorHAnsi"/>
        </w:rPr>
        <w:t xml:space="preserve">Government Offices Steering </w:t>
      </w:r>
      <w:r w:rsidR="001148C5">
        <w:rPr>
          <w:rFonts w:asciiTheme="minorHAnsi" w:hAnsiTheme="minorHAnsi"/>
        </w:rPr>
        <w:lastRenderedPageBreak/>
        <w:t>Committee on Children’s Affairs</w:t>
      </w:r>
      <w:r>
        <w:rPr>
          <w:rFonts w:asciiTheme="minorHAnsi" w:hAnsiTheme="minorHAnsi"/>
        </w:rPr>
        <w:t xml:space="preserve">, the Office of the Ombudsman for Children and other stakeholders. A draft version was published on the Government Offices consultation portal in the summer of 2020 and the Office of the Ombudsman for Children was entrusted with implementing the consultation with children. Some 785 children from around the country participated in the consultation for the draft of </w:t>
      </w:r>
      <w:r>
        <w:rPr>
          <w:rFonts w:asciiTheme="minorHAnsi" w:hAnsiTheme="minorHAnsi"/>
          <w:i/>
        </w:rPr>
        <w:t>Child-Friendly Iceland</w:t>
      </w:r>
      <w:r>
        <w:rPr>
          <w:rFonts w:asciiTheme="minorHAnsi" w:hAnsiTheme="minorHAnsi"/>
        </w:rPr>
        <w:t>.</w:t>
      </w:r>
      <w:r w:rsidR="004D7040">
        <w:rPr>
          <w:rFonts w:asciiTheme="minorHAnsi" w:hAnsiTheme="minorHAnsi"/>
        </w:rPr>
        <w:t xml:space="preserve"> </w:t>
      </w:r>
    </w:p>
    <w:p w14:paraId="49DF0341" w14:textId="77777777" w:rsidR="00BF0280" w:rsidRDefault="00BF0280" w:rsidP="605A0309">
      <w:pPr>
        <w:spacing w:after="0" w:line="360" w:lineRule="auto"/>
        <w:jc w:val="both"/>
        <w:rPr>
          <w:rFonts w:asciiTheme="minorHAnsi" w:hAnsiTheme="minorHAnsi"/>
        </w:rPr>
      </w:pPr>
    </w:p>
    <w:p w14:paraId="146E9386" w14:textId="4BFA6410" w:rsidR="605A0309" w:rsidRDefault="00BF0280" w:rsidP="605A0309">
      <w:pPr>
        <w:spacing w:after="0" w:line="360" w:lineRule="auto"/>
        <w:jc w:val="both"/>
        <w:rPr>
          <w:rFonts w:asciiTheme="minorHAnsi" w:eastAsia="Yu Mincho" w:hAnsiTheme="minorHAnsi" w:cstheme="minorHAnsi"/>
        </w:rPr>
      </w:pPr>
      <w:r>
        <w:rPr>
          <w:rFonts w:asciiTheme="minorHAnsi" w:hAnsiTheme="minorHAnsi"/>
        </w:rPr>
        <w:t>A p</w:t>
      </w:r>
      <w:r w:rsidR="004D7040" w:rsidRPr="004D7040">
        <w:rPr>
          <w:rFonts w:asciiTheme="minorHAnsi" w:hAnsiTheme="minorHAnsi"/>
        </w:rPr>
        <w:t xml:space="preserve">arliamentary resolution </w:t>
      </w:r>
      <w:r w:rsidR="00F65FCA">
        <w:rPr>
          <w:rFonts w:asciiTheme="minorHAnsi" w:hAnsiTheme="minorHAnsi"/>
        </w:rPr>
        <w:t xml:space="preserve">on </w:t>
      </w:r>
      <w:r w:rsidR="004D7040" w:rsidRPr="0056518D">
        <w:rPr>
          <w:rFonts w:asciiTheme="minorHAnsi" w:hAnsiTheme="minorHAnsi"/>
          <w:i/>
          <w:iCs/>
        </w:rPr>
        <w:t>Child-Friendly Iceland – Implementation of the UN Convention on the Rights of the Child</w:t>
      </w:r>
      <w:r w:rsidR="004D7040" w:rsidRPr="004D7040">
        <w:rPr>
          <w:rFonts w:asciiTheme="minorHAnsi" w:hAnsiTheme="minorHAnsi"/>
        </w:rPr>
        <w:t xml:space="preserve"> was adopted by Althingi in June 2021.</w:t>
      </w:r>
      <w:r w:rsidR="004D7040">
        <w:rPr>
          <w:rFonts w:asciiTheme="minorHAnsi" w:hAnsiTheme="minorHAnsi"/>
        </w:rPr>
        <w:t xml:space="preserve"> This document provides a translation of the policy and action plan </w:t>
      </w:r>
      <w:r w:rsidR="00222460">
        <w:rPr>
          <w:rFonts w:asciiTheme="minorHAnsi" w:hAnsiTheme="minorHAnsi"/>
        </w:rPr>
        <w:t>a</w:t>
      </w:r>
      <w:r w:rsidR="004D7040">
        <w:rPr>
          <w:rFonts w:asciiTheme="minorHAnsi" w:hAnsiTheme="minorHAnsi"/>
        </w:rPr>
        <w:t xml:space="preserve">nnexed to the resolution. </w:t>
      </w:r>
      <w:r w:rsidR="009B16C9">
        <w:rPr>
          <w:rFonts w:asciiTheme="minorHAnsi" w:hAnsiTheme="minorHAnsi"/>
        </w:rPr>
        <w:t>Since the resolution was adopted</w:t>
      </w:r>
      <w:r w:rsidR="00981FC6">
        <w:rPr>
          <w:rFonts w:asciiTheme="minorHAnsi" w:hAnsiTheme="minorHAnsi"/>
        </w:rPr>
        <w:t>, a</w:t>
      </w:r>
      <w:r w:rsidR="009B16C9">
        <w:rPr>
          <w:rFonts w:asciiTheme="minorHAnsi" w:hAnsiTheme="minorHAnsi"/>
        </w:rPr>
        <w:t xml:space="preserve"> </w:t>
      </w:r>
      <w:r w:rsidR="00F65FCA">
        <w:rPr>
          <w:lang w:val="en-US"/>
        </w:rPr>
        <w:t>realignment of Government Offices has taken place</w:t>
      </w:r>
      <w:r w:rsidR="009B16C9">
        <w:rPr>
          <w:rFonts w:asciiTheme="minorHAnsi" w:hAnsiTheme="minorHAnsi"/>
        </w:rPr>
        <w:t xml:space="preserve"> and </w:t>
      </w:r>
      <w:r w:rsidR="009B16C9">
        <w:rPr>
          <w:rFonts w:asciiTheme="minorHAnsi" w:eastAsia="Yu Mincho" w:hAnsiTheme="minorHAnsi" w:cstheme="minorHAnsi"/>
        </w:rPr>
        <w:t>i</w:t>
      </w:r>
      <w:r w:rsidR="004D7040">
        <w:rPr>
          <w:rFonts w:asciiTheme="minorHAnsi" w:eastAsia="Yu Mincho" w:hAnsiTheme="minorHAnsi" w:cstheme="minorHAnsi"/>
        </w:rPr>
        <w:t>n February 2022 a new Ministry of Education and Children was establishe</w:t>
      </w:r>
      <w:r w:rsidR="009B16C9">
        <w:rPr>
          <w:rFonts w:asciiTheme="minorHAnsi" w:eastAsia="Yu Mincho" w:hAnsiTheme="minorHAnsi" w:cstheme="minorHAnsi"/>
        </w:rPr>
        <w:t>d</w:t>
      </w:r>
      <w:r w:rsidR="004D7040">
        <w:rPr>
          <w:rFonts w:asciiTheme="minorHAnsi" w:eastAsia="Yu Mincho" w:hAnsiTheme="minorHAnsi" w:cstheme="minorHAnsi"/>
        </w:rPr>
        <w:t>.</w:t>
      </w:r>
      <w:r w:rsidR="007D1365">
        <w:rPr>
          <w:rFonts w:asciiTheme="minorHAnsi" w:eastAsia="Yu Mincho" w:hAnsiTheme="minorHAnsi" w:cstheme="minorHAnsi"/>
        </w:rPr>
        <w:t xml:space="preserve"> </w:t>
      </w:r>
    </w:p>
    <w:p w14:paraId="7A5250A9" w14:textId="77777777" w:rsidR="00AD4828" w:rsidRDefault="00AD4828" w:rsidP="605A0309">
      <w:pPr>
        <w:spacing w:after="0" w:line="360" w:lineRule="auto"/>
        <w:jc w:val="both"/>
        <w:rPr>
          <w:rFonts w:asciiTheme="minorHAnsi" w:eastAsia="FiraGO Light" w:hAnsiTheme="minorHAnsi" w:cstheme="minorBidi"/>
        </w:rPr>
      </w:pPr>
    </w:p>
    <w:p w14:paraId="711E38D2" w14:textId="549B46A3" w:rsidR="00FC1030" w:rsidRPr="00B12B05" w:rsidRDefault="002C1E38" w:rsidP="6D11D962">
      <w:pPr>
        <w:spacing w:after="0" w:line="360" w:lineRule="auto"/>
        <w:jc w:val="both"/>
        <w:rPr>
          <w:rFonts w:asciiTheme="minorHAnsi" w:eastAsia="Yu Mincho" w:hAnsiTheme="minorHAnsi" w:cstheme="minorBidi"/>
        </w:rPr>
      </w:pPr>
      <w:r>
        <w:rPr>
          <w:rFonts w:asciiTheme="minorHAnsi" w:hAnsiTheme="minorHAnsi"/>
        </w:rPr>
        <w:t xml:space="preserve">The following recommendations are made with consideration to the </w:t>
      </w:r>
      <w:r w:rsidR="0044641B">
        <w:rPr>
          <w:rFonts w:asciiTheme="minorHAnsi" w:hAnsiTheme="minorHAnsi"/>
        </w:rPr>
        <w:t xml:space="preserve">concluding </w:t>
      </w:r>
      <w:r>
        <w:rPr>
          <w:rFonts w:asciiTheme="minorHAnsi" w:hAnsiTheme="minorHAnsi"/>
        </w:rPr>
        <w:t xml:space="preserve">observations of the UN Committee on the Rights of the Child to the Icelandic authorities, the Committee’s general </w:t>
      </w:r>
      <w:r w:rsidR="006A237A">
        <w:rPr>
          <w:rFonts w:asciiTheme="minorHAnsi" w:hAnsiTheme="minorHAnsi"/>
        </w:rPr>
        <w:t>c</w:t>
      </w:r>
      <w:r w:rsidR="0044641B">
        <w:rPr>
          <w:rFonts w:asciiTheme="minorHAnsi" w:hAnsiTheme="minorHAnsi"/>
        </w:rPr>
        <w:t xml:space="preserve">omments </w:t>
      </w:r>
      <w:r>
        <w:rPr>
          <w:rFonts w:asciiTheme="minorHAnsi" w:hAnsiTheme="minorHAnsi"/>
        </w:rPr>
        <w:t xml:space="preserve">regarding the implementation of the Convention and the wide-ranging consultations that took place. The recommendations concern all entities that handle policy development, implement services and make decisions that concern children, whether it be within ministries, institutions or municipalities. It is recommended that the </w:t>
      </w:r>
      <w:r w:rsidR="001148C5">
        <w:rPr>
          <w:rFonts w:asciiTheme="minorHAnsi" w:hAnsiTheme="minorHAnsi"/>
        </w:rPr>
        <w:t>Government Offices Steering Committee on Children’s Affairs</w:t>
      </w:r>
      <w:r w:rsidR="00B27D39">
        <w:rPr>
          <w:rFonts w:asciiTheme="minorHAnsi" w:hAnsiTheme="minorHAnsi"/>
        </w:rPr>
        <w:t xml:space="preserve"> </w:t>
      </w:r>
      <w:r w:rsidR="00981FC6">
        <w:rPr>
          <w:rFonts w:asciiTheme="minorHAnsi" w:hAnsiTheme="minorHAnsi"/>
        </w:rPr>
        <w:t xml:space="preserve">be </w:t>
      </w:r>
      <w:r>
        <w:rPr>
          <w:rFonts w:asciiTheme="minorHAnsi" w:hAnsiTheme="minorHAnsi"/>
        </w:rPr>
        <w:t>established by law</w:t>
      </w:r>
      <w:r w:rsidR="00AE61EF">
        <w:rPr>
          <w:rFonts w:asciiTheme="minorHAnsi" w:hAnsiTheme="minorHAnsi"/>
        </w:rPr>
        <w:t>,</w:t>
      </w:r>
      <w:r>
        <w:rPr>
          <w:rFonts w:asciiTheme="minorHAnsi" w:hAnsiTheme="minorHAnsi"/>
        </w:rPr>
        <w:t xml:space="preserve"> in conformity with </w:t>
      </w:r>
      <w:r w:rsidR="004A1E0F">
        <w:rPr>
          <w:rFonts w:asciiTheme="minorHAnsi" w:hAnsiTheme="minorHAnsi"/>
        </w:rPr>
        <w:t xml:space="preserve">the </w:t>
      </w:r>
      <w:r w:rsidR="004D7040">
        <w:rPr>
          <w:rFonts w:asciiTheme="minorHAnsi" w:hAnsiTheme="minorHAnsi"/>
        </w:rPr>
        <w:t>Act on</w:t>
      </w:r>
      <w:r w:rsidR="005A43F1">
        <w:rPr>
          <w:rFonts w:asciiTheme="minorHAnsi" w:hAnsiTheme="minorHAnsi"/>
        </w:rPr>
        <w:t xml:space="preserve"> the</w:t>
      </w:r>
      <w:r w:rsidR="004D7040">
        <w:rPr>
          <w:rFonts w:asciiTheme="minorHAnsi" w:hAnsiTheme="minorHAnsi"/>
        </w:rPr>
        <w:t xml:space="preserve"> Integration of Services in the interest of </w:t>
      </w:r>
      <w:r w:rsidR="00AB6DB5">
        <w:rPr>
          <w:rFonts w:asciiTheme="minorHAnsi" w:hAnsiTheme="minorHAnsi"/>
        </w:rPr>
        <w:t>C</w:t>
      </w:r>
      <w:r w:rsidR="004D7040">
        <w:rPr>
          <w:rFonts w:asciiTheme="minorHAnsi" w:hAnsiTheme="minorHAnsi"/>
        </w:rPr>
        <w:t xml:space="preserve">hildren’s </w:t>
      </w:r>
      <w:r w:rsidR="00AB6DB5">
        <w:rPr>
          <w:rFonts w:asciiTheme="minorHAnsi" w:hAnsiTheme="minorHAnsi"/>
        </w:rPr>
        <w:t>P</w:t>
      </w:r>
      <w:r w:rsidR="004D7040">
        <w:rPr>
          <w:rFonts w:asciiTheme="minorHAnsi" w:hAnsiTheme="minorHAnsi"/>
        </w:rPr>
        <w:t>rosperity</w:t>
      </w:r>
      <w:r w:rsidR="005A43F1">
        <w:rPr>
          <w:rFonts w:asciiTheme="minorHAnsi" w:hAnsiTheme="minorHAnsi"/>
        </w:rPr>
        <w:t xml:space="preserve"> No 86/2021</w:t>
      </w:r>
      <w:r>
        <w:rPr>
          <w:rFonts w:asciiTheme="minorHAnsi" w:hAnsiTheme="minorHAnsi"/>
        </w:rPr>
        <w:t xml:space="preserve"> and given an important role in ensuring the coordinated implementation</w:t>
      </w:r>
      <w:r w:rsidR="00AE61EF">
        <w:rPr>
          <w:rFonts w:asciiTheme="minorHAnsi" w:hAnsiTheme="minorHAnsi"/>
        </w:rPr>
        <w:t xml:space="preserve"> of this policy and action plan.</w:t>
      </w:r>
    </w:p>
    <w:p w14:paraId="7B88E704" w14:textId="77777777" w:rsidR="004D7040" w:rsidRDefault="004D7040" w:rsidP="00FC1030">
      <w:pPr>
        <w:spacing w:after="0" w:line="360" w:lineRule="auto"/>
        <w:jc w:val="both"/>
        <w:rPr>
          <w:rFonts w:asciiTheme="minorHAnsi" w:eastAsia="Yu Mincho" w:hAnsiTheme="minorHAnsi" w:cstheme="minorHAnsi"/>
        </w:rPr>
      </w:pPr>
    </w:p>
    <w:p w14:paraId="77AB773F" w14:textId="60C710CE" w:rsidR="002C1E38" w:rsidRPr="007C5667" w:rsidRDefault="002C1E38" w:rsidP="00106842">
      <w:pPr>
        <w:pStyle w:val="Heading1"/>
        <w:numPr>
          <w:ilvl w:val="0"/>
          <w:numId w:val="0"/>
        </w:numPr>
        <w:ind w:left="488"/>
      </w:pPr>
      <w:bookmarkStart w:id="3" w:name="_Toc96332423"/>
      <w:r>
        <w:lastRenderedPageBreak/>
        <w:t xml:space="preserve">Overview of </w:t>
      </w:r>
      <w:r w:rsidR="0044641B">
        <w:t>Proposals</w:t>
      </w:r>
      <w:bookmarkEnd w:id="3"/>
    </w:p>
    <w:p w14:paraId="080AB16A" w14:textId="1A533E63" w:rsidR="002C1E38" w:rsidRPr="007C5667" w:rsidRDefault="002C1E38" w:rsidP="002F4331">
      <w:pPr>
        <w:pStyle w:val="Heading3"/>
        <w:numPr>
          <w:ilvl w:val="0"/>
          <w:numId w:val="0"/>
        </w:numPr>
        <w:ind w:left="454"/>
      </w:pPr>
      <w:bookmarkStart w:id="4" w:name="_Toc57160581"/>
      <w:bookmarkStart w:id="5" w:name="_Toc57160433"/>
      <w:bookmarkStart w:id="6" w:name="_Toc57160325"/>
      <w:bookmarkStart w:id="7" w:name="_Toc55280029"/>
      <w:bookmarkStart w:id="8" w:name="_Toc54807575"/>
      <w:bookmarkStart w:id="9" w:name="_Toc54761042"/>
      <w:r>
        <w:t xml:space="preserve">1. </w:t>
      </w:r>
      <w:r w:rsidR="0044641B">
        <w:t xml:space="preserve">Child </w:t>
      </w:r>
      <w:r>
        <w:t>Participation</w:t>
      </w:r>
      <w:bookmarkEnd w:id="4"/>
      <w:bookmarkEnd w:id="5"/>
      <w:bookmarkEnd w:id="6"/>
      <w:bookmarkEnd w:id="7"/>
      <w:bookmarkEnd w:id="8"/>
      <w:bookmarkEnd w:id="9"/>
    </w:p>
    <w:p w14:paraId="458C6159" w14:textId="53C49EE0" w:rsidR="00F67C98" w:rsidRDefault="0044641B" w:rsidP="000B18BC">
      <w:pPr>
        <w:spacing w:after="0" w:line="276" w:lineRule="auto"/>
        <w:ind w:left="488"/>
        <w:jc w:val="both"/>
      </w:pPr>
      <w:bookmarkStart w:id="10" w:name="_Hlk60993807"/>
      <w:r>
        <w:rPr>
          <w:rFonts w:asciiTheme="minorHAnsi" w:hAnsiTheme="minorHAnsi"/>
          <w:b/>
          <w:bCs/>
          <w:sz w:val="18"/>
          <w:szCs w:val="18"/>
        </w:rPr>
        <w:t>Vision</w:t>
      </w:r>
      <w:r w:rsidR="002C1E38">
        <w:rPr>
          <w:rFonts w:asciiTheme="minorHAnsi" w:hAnsiTheme="minorHAnsi"/>
          <w:b/>
          <w:bCs/>
          <w:sz w:val="18"/>
          <w:szCs w:val="18"/>
        </w:rPr>
        <w:t>:</w:t>
      </w:r>
      <w:r w:rsidR="002C1E38">
        <w:rPr>
          <w:rFonts w:asciiTheme="minorHAnsi" w:hAnsiTheme="minorHAnsi"/>
          <w:sz w:val="18"/>
          <w:szCs w:val="18"/>
        </w:rPr>
        <w:t xml:space="preserve"> </w:t>
      </w:r>
      <w:r w:rsidR="004A1E0F">
        <w:rPr>
          <w:rFonts w:asciiTheme="minorHAnsi" w:hAnsiTheme="minorHAnsi"/>
          <w:sz w:val="18"/>
          <w:szCs w:val="18"/>
        </w:rPr>
        <w:t>C</w:t>
      </w:r>
      <w:r w:rsidR="002C1E38">
        <w:rPr>
          <w:rFonts w:asciiTheme="minorHAnsi" w:hAnsiTheme="minorHAnsi"/>
          <w:sz w:val="18"/>
          <w:szCs w:val="18"/>
        </w:rPr>
        <w:t>hildren participate actively in decision-making and authorities engage in systematic and regular consultation</w:t>
      </w:r>
      <w:r w:rsidR="007005AB">
        <w:rPr>
          <w:rFonts w:asciiTheme="minorHAnsi" w:hAnsiTheme="minorHAnsi"/>
          <w:sz w:val="18"/>
          <w:szCs w:val="18"/>
        </w:rPr>
        <w:t>s</w:t>
      </w:r>
      <w:r w:rsidR="002C1E38">
        <w:rPr>
          <w:rFonts w:asciiTheme="minorHAnsi" w:hAnsiTheme="minorHAnsi"/>
          <w:sz w:val="18"/>
          <w:szCs w:val="18"/>
        </w:rPr>
        <w:t xml:space="preserve"> with children. Consultations should be </w:t>
      </w:r>
      <w:r w:rsidR="00081628">
        <w:rPr>
          <w:rFonts w:asciiTheme="minorHAnsi" w:hAnsiTheme="minorHAnsi"/>
          <w:sz w:val="18"/>
          <w:szCs w:val="18"/>
        </w:rPr>
        <w:t xml:space="preserve">based on equality and </w:t>
      </w:r>
      <w:r w:rsidR="002C1E38">
        <w:rPr>
          <w:rFonts w:asciiTheme="minorHAnsi" w:hAnsiTheme="minorHAnsi"/>
          <w:sz w:val="18"/>
          <w:szCs w:val="18"/>
        </w:rPr>
        <w:t>suited to the needs of children</w:t>
      </w:r>
      <w:r w:rsidR="000B18BC" w:rsidRPr="000B18BC">
        <w:rPr>
          <w:rFonts w:asciiTheme="minorHAnsi" w:hAnsiTheme="minorHAnsi"/>
          <w:sz w:val="18"/>
          <w:szCs w:val="18"/>
        </w:rPr>
        <w:t xml:space="preserve">, including those who belong to vulnerable groups. </w:t>
      </w:r>
    </w:p>
    <w:p w14:paraId="1C2AA064" w14:textId="77777777" w:rsidR="00F67C98" w:rsidRPr="000B18BC" w:rsidRDefault="00F67C98" w:rsidP="000B18BC">
      <w:pPr>
        <w:spacing w:after="0" w:line="276" w:lineRule="auto"/>
        <w:ind w:left="488"/>
        <w:jc w:val="both"/>
        <w:rPr>
          <w:rFonts w:asciiTheme="minorHAnsi" w:hAnsiTheme="minorHAnsi"/>
          <w:sz w:val="18"/>
          <w:szCs w:val="18"/>
        </w:rPr>
      </w:pPr>
    </w:p>
    <w:p w14:paraId="74F8C3E8" w14:textId="1149E615" w:rsidR="002C1E38" w:rsidRPr="00524AE1" w:rsidRDefault="002C1E38" w:rsidP="00524AE1">
      <w:pPr>
        <w:spacing w:after="0" w:line="276" w:lineRule="auto"/>
        <w:ind w:left="488"/>
        <w:rPr>
          <w:rFonts w:ascii="FiraGO SemiBold" w:hAnsi="FiraGO SemiBold" w:cs="FiraGO SemiBold"/>
          <w:color w:val="003D85" w:themeColor="text2"/>
        </w:rPr>
      </w:pPr>
      <w:bookmarkStart w:id="11" w:name="_Toc57160582"/>
      <w:bookmarkStart w:id="12" w:name="_Toc57160434"/>
      <w:bookmarkStart w:id="13" w:name="_Toc57160326"/>
      <w:bookmarkStart w:id="14" w:name="_Toc55280030"/>
      <w:bookmarkStart w:id="15" w:name="_Toc54807576"/>
      <w:bookmarkStart w:id="16" w:name="_Toc54761043"/>
      <w:bookmarkEnd w:id="10"/>
      <w:r w:rsidRPr="00524AE1">
        <w:rPr>
          <w:rFonts w:ascii="FiraGO SemiBold" w:hAnsi="FiraGO SemiBold" w:cs="FiraGO SemiBold"/>
          <w:color w:val="003D85" w:themeColor="text2"/>
        </w:rPr>
        <w:t xml:space="preserve">2. Education on the Participation and Rights of </w:t>
      </w:r>
      <w:bookmarkEnd w:id="11"/>
      <w:bookmarkEnd w:id="12"/>
      <w:bookmarkEnd w:id="13"/>
      <w:bookmarkEnd w:id="14"/>
      <w:bookmarkEnd w:id="15"/>
      <w:bookmarkEnd w:id="16"/>
      <w:r w:rsidR="00365672" w:rsidRPr="00524AE1">
        <w:rPr>
          <w:rFonts w:ascii="FiraGO SemiBold" w:hAnsi="FiraGO SemiBold" w:cs="FiraGO SemiBold"/>
          <w:color w:val="003D85" w:themeColor="text2"/>
        </w:rPr>
        <w:t>the Child</w:t>
      </w:r>
    </w:p>
    <w:p w14:paraId="0680A23B" w14:textId="3BF6946D" w:rsidR="002C1E38" w:rsidRPr="007C5667" w:rsidRDefault="0044641B" w:rsidP="002F4331">
      <w:pPr>
        <w:spacing w:after="0" w:line="276" w:lineRule="auto"/>
        <w:ind w:left="488"/>
        <w:jc w:val="both"/>
        <w:rPr>
          <w:rFonts w:asciiTheme="minorHAnsi" w:eastAsia="Yu Mincho" w:hAnsiTheme="minorHAnsi" w:cstheme="minorHAnsi"/>
          <w:color w:val="00B0F0"/>
          <w:sz w:val="18"/>
          <w:szCs w:val="18"/>
        </w:rPr>
      </w:pPr>
      <w:bookmarkStart w:id="17" w:name="_Hlk60993852"/>
      <w:r>
        <w:rPr>
          <w:rFonts w:asciiTheme="minorHAnsi" w:hAnsiTheme="minorHAnsi"/>
          <w:b/>
          <w:bCs/>
          <w:sz w:val="18"/>
          <w:szCs w:val="18"/>
        </w:rPr>
        <w:t>Vision</w:t>
      </w:r>
      <w:r w:rsidR="00013256">
        <w:rPr>
          <w:rFonts w:asciiTheme="minorHAnsi" w:hAnsiTheme="minorHAnsi"/>
          <w:b/>
          <w:bCs/>
          <w:sz w:val="18"/>
          <w:szCs w:val="18"/>
        </w:rPr>
        <w:t>:</w:t>
      </w:r>
      <w:r w:rsidR="00013256">
        <w:rPr>
          <w:rFonts w:asciiTheme="minorHAnsi" w:hAnsiTheme="minorHAnsi"/>
          <w:sz w:val="18"/>
          <w:szCs w:val="18"/>
        </w:rPr>
        <w:t xml:space="preserve"> </w:t>
      </w:r>
      <w:r w:rsidR="004A1E0F">
        <w:rPr>
          <w:rFonts w:asciiTheme="minorHAnsi" w:hAnsiTheme="minorHAnsi"/>
          <w:sz w:val="18"/>
          <w:szCs w:val="18"/>
        </w:rPr>
        <w:t>Widespread k</w:t>
      </w:r>
      <w:r w:rsidR="00013256">
        <w:rPr>
          <w:rFonts w:asciiTheme="minorHAnsi" w:hAnsiTheme="minorHAnsi"/>
          <w:sz w:val="18"/>
          <w:szCs w:val="18"/>
        </w:rPr>
        <w:t xml:space="preserve">nowledge </w:t>
      </w:r>
      <w:r w:rsidR="004A1E0F">
        <w:rPr>
          <w:rFonts w:asciiTheme="minorHAnsi" w:hAnsiTheme="minorHAnsi"/>
          <w:sz w:val="18"/>
          <w:szCs w:val="18"/>
        </w:rPr>
        <w:t xml:space="preserve">throughout society </w:t>
      </w:r>
      <w:r w:rsidR="00013256">
        <w:rPr>
          <w:rFonts w:asciiTheme="minorHAnsi" w:hAnsiTheme="minorHAnsi"/>
          <w:sz w:val="18"/>
          <w:szCs w:val="18"/>
        </w:rPr>
        <w:t xml:space="preserve">of the rights of children and the obligations of the authorities </w:t>
      </w:r>
      <w:r w:rsidR="00274460">
        <w:rPr>
          <w:rFonts w:asciiTheme="minorHAnsi" w:hAnsiTheme="minorHAnsi"/>
          <w:sz w:val="18"/>
          <w:szCs w:val="18"/>
        </w:rPr>
        <w:t>according to the CRC</w:t>
      </w:r>
      <w:r w:rsidR="00013256">
        <w:rPr>
          <w:rFonts w:asciiTheme="minorHAnsi" w:hAnsiTheme="minorHAnsi"/>
          <w:sz w:val="18"/>
          <w:szCs w:val="18"/>
        </w:rPr>
        <w:t>.</w:t>
      </w:r>
    </w:p>
    <w:p w14:paraId="0FDC6A28" w14:textId="7DA8FE13" w:rsidR="002C1E38" w:rsidRPr="007C5667" w:rsidRDefault="002C1E38" w:rsidP="002F4331">
      <w:pPr>
        <w:pStyle w:val="Heading3"/>
        <w:numPr>
          <w:ilvl w:val="0"/>
          <w:numId w:val="0"/>
        </w:numPr>
        <w:ind w:left="454"/>
      </w:pPr>
      <w:bookmarkStart w:id="18" w:name="_Toc57160583"/>
      <w:bookmarkStart w:id="19" w:name="_Toc57160435"/>
      <w:bookmarkStart w:id="20" w:name="_Toc57160327"/>
      <w:bookmarkStart w:id="21" w:name="_Toc55280031"/>
      <w:bookmarkStart w:id="22" w:name="_Toc54807577"/>
      <w:bookmarkStart w:id="23" w:name="_Toc54761044"/>
      <w:bookmarkStart w:id="24" w:name="_Hlk54788507"/>
      <w:bookmarkEnd w:id="17"/>
      <w:r>
        <w:t>3. Child</w:t>
      </w:r>
      <w:r w:rsidR="00081628">
        <w:t>-</w:t>
      </w:r>
      <w:r>
        <w:t>Friendly Administration</w:t>
      </w:r>
      <w:bookmarkEnd w:id="18"/>
      <w:bookmarkEnd w:id="19"/>
      <w:bookmarkEnd w:id="20"/>
      <w:bookmarkEnd w:id="21"/>
      <w:bookmarkEnd w:id="22"/>
      <w:bookmarkEnd w:id="23"/>
    </w:p>
    <w:p w14:paraId="15E14744" w14:textId="432291CC" w:rsidR="002C1E38" w:rsidRPr="007C5667" w:rsidRDefault="0044641B" w:rsidP="002F4331">
      <w:pPr>
        <w:spacing w:line="276" w:lineRule="auto"/>
        <w:ind w:left="488"/>
        <w:jc w:val="both"/>
        <w:rPr>
          <w:rFonts w:asciiTheme="minorHAnsi" w:eastAsia="Yu Mincho" w:hAnsiTheme="minorHAnsi" w:cstheme="minorHAnsi"/>
          <w:sz w:val="18"/>
          <w:szCs w:val="18"/>
        </w:rPr>
      </w:pPr>
      <w:bookmarkStart w:id="25" w:name="_Toc57159614"/>
      <w:bookmarkStart w:id="26" w:name="_Toc54807578"/>
      <w:bookmarkStart w:id="27" w:name="_Toc54761045"/>
      <w:bookmarkStart w:id="28" w:name="_Toc55280032"/>
      <w:bookmarkStart w:id="29" w:name="_Hlk60993948"/>
      <w:r>
        <w:rPr>
          <w:rFonts w:asciiTheme="minorHAnsi" w:hAnsiTheme="minorHAnsi"/>
          <w:b/>
          <w:bCs/>
          <w:sz w:val="18"/>
          <w:szCs w:val="18"/>
        </w:rPr>
        <w:t>Vision</w:t>
      </w:r>
      <w:r w:rsidR="00013256">
        <w:rPr>
          <w:rFonts w:asciiTheme="minorHAnsi" w:hAnsiTheme="minorHAnsi"/>
          <w:b/>
          <w:bCs/>
          <w:sz w:val="18"/>
          <w:szCs w:val="18"/>
        </w:rPr>
        <w:t>:</w:t>
      </w:r>
      <w:bookmarkEnd w:id="25"/>
      <w:r w:rsidR="00013256">
        <w:rPr>
          <w:rFonts w:asciiTheme="minorHAnsi" w:hAnsiTheme="minorHAnsi"/>
          <w:sz w:val="18"/>
          <w:szCs w:val="18"/>
        </w:rPr>
        <w:t xml:space="preserve"> </w:t>
      </w:r>
      <w:r w:rsidR="00B05981">
        <w:rPr>
          <w:rFonts w:asciiTheme="minorHAnsi" w:hAnsiTheme="minorHAnsi"/>
          <w:sz w:val="18"/>
          <w:szCs w:val="18"/>
        </w:rPr>
        <w:t xml:space="preserve">Guaranteed </w:t>
      </w:r>
      <w:r w:rsidR="00013256">
        <w:rPr>
          <w:rFonts w:asciiTheme="minorHAnsi" w:hAnsiTheme="minorHAnsi"/>
          <w:sz w:val="18"/>
          <w:szCs w:val="18"/>
        </w:rPr>
        <w:t xml:space="preserve">children’s access to authorities and information </w:t>
      </w:r>
      <w:r w:rsidR="00B05981">
        <w:rPr>
          <w:rFonts w:asciiTheme="minorHAnsi" w:hAnsiTheme="minorHAnsi"/>
          <w:sz w:val="18"/>
          <w:szCs w:val="18"/>
        </w:rPr>
        <w:t>presented</w:t>
      </w:r>
      <w:r w:rsidR="00013256">
        <w:rPr>
          <w:rFonts w:asciiTheme="minorHAnsi" w:hAnsiTheme="minorHAnsi"/>
          <w:sz w:val="18"/>
          <w:szCs w:val="18"/>
        </w:rPr>
        <w:t xml:space="preserve"> in a child</w:t>
      </w:r>
      <w:r w:rsidR="00B05981">
        <w:rPr>
          <w:rFonts w:asciiTheme="minorHAnsi" w:hAnsiTheme="minorHAnsi"/>
          <w:sz w:val="18"/>
          <w:szCs w:val="18"/>
        </w:rPr>
        <w:t>-</w:t>
      </w:r>
      <w:r w:rsidR="00013256">
        <w:rPr>
          <w:rFonts w:asciiTheme="minorHAnsi" w:hAnsiTheme="minorHAnsi"/>
          <w:sz w:val="18"/>
          <w:szCs w:val="18"/>
        </w:rPr>
        <w:t xml:space="preserve">friendly manner. Children should be able to seek support and </w:t>
      </w:r>
      <w:r w:rsidR="0056518D">
        <w:rPr>
          <w:rFonts w:asciiTheme="minorHAnsi" w:hAnsiTheme="minorHAnsi"/>
          <w:sz w:val="18"/>
          <w:szCs w:val="18"/>
        </w:rPr>
        <w:t>counselling from</w:t>
      </w:r>
      <w:r w:rsidR="00013256">
        <w:rPr>
          <w:rFonts w:asciiTheme="minorHAnsi" w:hAnsiTheme="minorHAnsi"/>
          <w:sz w:val="18"/>
          <w:szCs w:val="18"/>
        </w:rPr>
        <w:t xml:space="preserve"> the Ombudsman for Children</w:t>
      </w:r>
      <w:r w:rsidR="00D310D9">
        <w:rPr>
          <w:rFonts w:asciiTheme="minorHAnsi" w:hAnsiTheme="minorHAnsi"/>
          <w:sz w:val="18"/>
          <w:szCs w:val="18"/>
        </w:rPr>
        <w:t xml:space="preserve"> to uphold their rights</w:t>
      </w:r>
      <w:r w:rsidR="00013256">
        <w:rPr>
          <w:rFonts w:asciiTheme="minorHAnsi" w:hAnsiTheme="minorHAnsi"/>
          <w:sz w:val="18"/>
          <w:szCs w:val="18"/>
        </w:rPr>
        <w:t xml:space="preserve">. </w:t>
      </w:r>
      <w:bookmarkEnd w:id="26"/>
      <w:bookmarkEnd w:id="27"/>
      <w:bookmarkEnd w:id="28"/>
    </w:p>
    <w:p w14:paraId="7E77C128" w14:textId="77777777" w:rsidR="002C1E38" w:rsidRPr="007C5667" w:rsidRDefault="002C1E38" w:rsidP="002F4331">
      <w:pPr>
        <w:pStyle w:val="Heading3"/>
        <w:numPr>
          <w:ilvl w:val="0"/>
          <w:numId w:val="0"/>
        </w:numPr>
        <w:ind w:left="454"/>
      </w:pPr>
      <w:bookmarkStart w:id="30" w:name="_Toc57160584"/>
      <w:bookmarkStart w:id="31" w:name="_Toc57160436"/>
      <w:bookmarkStart w:id="32" w:name="_Toc57160328"/>
      <w:bookmarkStart w:id="33" w:name="_Toc55280033"/>
      <w:bookmarkStart w:id="34" w:name="_Toc54807579"/>
      <w:bookmarkStart w:id="35" w:name="_Toc54761046"/>
      <w:bookmarkEnd w:id="24"/>
      <w:bookmarkEnd w:id="29"/>
      <w:r>
        <w:t>4. Child Rights Impact Assessments</w:t>
      </w:r>
      <w:bookmarkEnd w:id="30"/>
      <w:bookmarkEnd w:id="31"/>
      <w:bookmarkEnd w:id="32"/>
      <w:bookmarkEnd w:id="33"/>
      <w:bookmarkEnd w:id="34"/>
      <w:bookmarkEnd w:id="35"/>
    </w:p>
    <w:p w14:paraId="533A2A58" w14:textId="547D322D" w:rsidR="002C1E38" w:rsidRPr="007C5667" w:rsidRDefault="0044641B" w:rsidP="6D11D962">
      <w:pPr>
        <w:spacing w:line="276" w:lineRule="auto"/>
        <w:ind w:left="488"/>
        <w:jc w:val="both"/>
        <w:rPr>
          <w:rFonts w:asciiTheme="minorHAnsi" w:eastAsia="Yu Mincho" w:hAnsiTheme="minorHAnsi" w:cstheme="minorBidi"/>
          <w:sz w:val="18"/>
          <w:szCs w:val="18"/>
        </w:rPr>
      </w:pPr>
      <w:r>
        <w:rPr>
          <w:rFonts w:asciiTheme="minorHAnsi" w:hAnsiTheme="minorHAnsi"/>
          <w:b/>
          <w:bCs/>
          <w:sz w:val="18"/>
          <w:szCs w:val="18"/>
        </w:rPr>
        <w:t>Vision</w:t>
      </w:r>
      <w:r w:rsidR="00013256">
        <w:rPr>
          <w:rFonts w:asciiTheme="minorHAnsi" w:hAnsiTheme="minorHAnsi"/>
          <w:b/>
          <w:bCs/>
          <w:sz w:val="18"/>
          <w:szCs w:val="18"/>
        </w:rPr>
        <w:t>:</w:t>
      </w:r>
      <w:r w:rsidR="00013256">
        <w:rPr>
          <w:rFonts w:asciiTheme="minorHAnsi" w:hAnsiTheme="minorHAnsi"/>
          <w:sz w:val="18"/>
          <w:szCs w:val="18"/>
        </w:rPr>
        <w:t xml:space="preserve"> </w:t>
      </w:r>
      <w:bookmarkStart w:id="36" w:name="_Hlk60994140"/>
      <w:r w:rsidR="004A1E0F">
        <w:rPr>
          <w:rFonts w:asciiTheme="minorHAnsi" w:hAnsiTheme="minorHAnsi"/>
          <w:sz w:val="18"/>
          <w:szCs w:val="18"/>
        </w:rPr>
        <w:t>I</w:t>
      </w:r>
      <w:r w:rsidR="00013256">
        <w:rPr>
          <w:rFonts w:asciiTheme="minorHAnsi" w:hAnsiTheme="minorHAnsi"/>
          <w:sz w:val="18"/>
          <w:szCs w:val="18"/>
        </w:rPr>
        <w:t xml:space="preserve">mpact assessment included in </w:t>
      </w:r>
      <w:r w:rsidR="004A1E0F">
        <w:rPr>
          <w:rFonts w:asciiTheme="minorHAnsi" w:hAnsiTheme="minorHAnsi"/>
          <w:sz w:val="18"/>
          <w:szCs w:val="18"/>
        </w:rPr>
        <w:t>standard procedures</w:t>
      </w:r>
      <w:r w:rsidR="00013256">
        <w:rPr>
          <w:rFonts w:asciiTheme="minorHAnsi" w:hAnsiTheme="minorHAnsi"/>
          <w:sz w:val="18"/>
          <w:szCs w:val="18"/>
        </w:rPr>
        <w:t xml:space="preserve"> for preparing parliamentary bills, policy-developing decisions and decisions regarding the rights of individual children.</w:t>
      </w:r>
    </w:p>
    <w:p w14:paraId="797753E6" w14:textId="77777777" w:rsidR="002C1E38" w:rsidRPr="007C5667" w:rsidRDefault="002C1E38" w:rsidP="002F4331">
      <w:pPr>
        <w:pStyle w:val="Heading3"/>
        <w:numPr>
          <w:ilvl w:val="0"/>
          <w:numId w:val="0"/>
        </w:numPr>
        <w:ind w:left="454"/>
      </w:pPr>
      <w:bookmarkStart w:id="37" w:name="_Toc57160585"/>
      <w:bookmarkStart w:id="38" w:name="_Toc57160437"/>
      <w:bookmarkStart w:id="39" w:name="_Toc57160329"/>
      <w:bookmarkStart w:id="40" w:name="_Toc55280034"/>
      <w:bookmarkStart w:id="41" w:name="_Toc54807580"/>
      <w:bookmarkStart w:id="42" w:name="_Toc54761047"/>
      <w:bookmarkStart w:id="43" w:name="_Hlk54790364"/>
      <w:bookmarkEnd w:id="36"/>
      <w:r>
        <w:t>5. An Integral Policy on Matters Concerning Children</w:t>
      </w:r>
      <w:bookmarkEnd w:id="37"/>
      <w:bookmarkEnd w:id="38"/>
      <w:bookmarkEnd w:id="39"/>
      <w:bookmarkEnd w:id="40"/>
      <w:bookmarkEnd w:id="41"/>
      <w:bookmarkEnd w:id="42"/>
    </w:p>
    <w:p w14:paraId="71DA87E7" w14:textId="12B863BF" w:rsidR="002C1E38" w:rsidRPr="007C5667" w:rsidRDefault="0044641B" w:rsidP="002F4331">
      <w:pPr>
        <w:spacing w:line="276" w:lineRule="auto"/>
        <w:ind w:left="454"/>
        <w:jc w:val="both"/>
        <w:rPr>
          <w:rFonts w:asciiTheme="minorHAnsi" w:eastAsia="Yu Mincho" w:hAnsiTheme="minorHAnsi" w:cstheme="minorHAnsi"/>
          <w:color w:val="00B0F0"/>
          <w:sz w:val="18"/>
          <w:szCs w:val="18"/>
        </w:rPr>
      </w:pPr>
      <w:r>
        <w:rPr>
          <w:rFonts w:asciiTheme="minorHAnsi" w:hAnsiTheme="minorHAnsi"/>
          <w:b/>
          <w:bCs/>
          <w:sz w:val="18"/>
          <w:szCs w:val="18"/>
        </w:rPr>
        <w:t>Vision</w:t>
      </w:r>
      <w:r w:rsidR="00013256">
        <w:rPr>
          <w:rFonts w:asciiTheme="minorHAnsi" w:hAnsiTheme="minorHAnsi"/>
          <w:b/>
          <w:bCs/>
          <w:sz w:val="18"/>
          <w:szCs w:val="18"/>
        </w:rPr>
        <w:t>:</w:t>
      </w:r>
      <w:r w:rsidR="00013256">
        <w:rPr>
          <w:rFonts w:asciiTheme="minorHAnsi" w:hAnsiTheme="minorHAnsi"/>
          <w:sz w:val="18"/>
          <w:szCs w:val="18"/>
        </w:rPr>
        <w:t xml:space="preserve"> </w:t>
      </w:r>
      <w:bookmarkStart w:id="44" w:name="_Hlk60994188"/>
      <w:r w:rsidR="00013256">
        <w:rPr>
          <w:rFonts w:asciiTheme="minorHAnsi" w:hAnsiTheme="minorHAnsi"/>
          <w:sz w:val="18"/>
          <w:szCs w:val="18"/>
        </w:rPr>
        <w:t xml:space="preserve">Icelandic authorities follow an integral policy on matters concerning children and young people in Iceland that is based on the </w:t>
      </w:r>
      <w:r w:rsidR="00E01BEC" w:rsidRPr="00E01BEC">
        <w:rPr>
          <w:rFonts w:asciiTheme="minorHAnsi" w:hAnsiTheme="minorHAnsi"/>
          <w:sz w:val="18"/>
          <w:szCs w:val="18"/>
        </w:rPr>
        <w:t>Convention on the Rights of the Child</w:t>
      </w:r>
      <w:r w:rsidR="00013256">
        <w:rPr>
          <w:rFonts w:asciiTheme="minorHAnsi" w:hAnsiTheme="minorHAnsi"/>
          <w:sz w:val="18"/>
          <w:szCs w:val="18"/>
        </w:rPr>
        <w:t xml:space="preserve">, the UN Convention on the Rights of Persons with Disabilities and other international obligations. </w:t>
      </w:r>
      <w:bookmarkEnd w:id="44"/>
    </w:p>
    <w:p w14:paraId="679C91BE" w14:textId="0AC3EE7B" w:rsidR="002C1E38" w:rsidRPr="007C5667" w:rsidRDefault="002C1E38" w:rsidP="002F4331">
      <w:pPr>
        <w:pStyle w:val="Heading3"/>
        <w:numPr>
          <w:ilvl w:val="0"/>
          <w:numId w:val="0"/>
        </w:numPr>
        <w:ind w:left="454"/>
      </w:pPr>
      <w:bookmarkStart w:id="45" w:name="_Toc57160586"/>
      <w:bookmarkStart w:id="46" w:name="_Toc57160438"/>
      <w:bookmarkStart w:id="47" w:name="_Toc57160330"/>
      <w:bookmarkStart w:id="48" w:name="_Toc55280035"/>
      <w:bookmarkStart w:id="49" w:name="_Toc54807581"/>
      <w:bookmarkStart w:id="50" w:name="_Toc54761048"/>
      <w:bookmarkEnd w:id="43"/>
      <w:r>
        <w:t xml:space="preserve">6. Law Amendments and International Obligations Concerning the Rights of </w:t>
      </w:r>
      <w:bookmarkEnd w:id="45"/>
      <w:bookmarkEnd w:id="46"/>
      <w:bookmarkEnd w:id="47"/>
      <w:bookmarkEnd w:id="48"/>
      <w:bookmarkEnd w:id="49"/>
      <w:bookmarkEnd w:id="50"/>
      <w:r w:rsidR="00365672">
        <w:t>the Child</w:t>
      </w:r>
    </w:p>
    <w:p w14:paraId="7C90045B" w14:textId="4DFEE3D9" w:rsidR="002C1E38" w:rsidRPr="007C5667" w:rsidRDefault="0044641B" w:rsidP="002F4331">
      <w:pPr>
        <w:spacing w:line="276" w:lineRule="auto"/>
        <w:ind w:left="454"/>
        <w:jc w:val="both"/>
        <w:rPr>
          <w:rFonts w:asciiTheme="minorHAnsi" w:eastAsia="Yu Mincho" w:hAnsiTheme="minorHAnsi" w:cstheme="minorHAnsi"/>
          <w:sz w:val="18"/>
          <w:szCs w:val="18"/>
        </w:rPr>
      </w:pPr>
      <w:r>
        <w:rPr>
          <w:rFonts w:asciiTheme="minorHAnsi" w:hAnsiTheme="minorHAnsi"/>
          <w:b/>
          <w:bCs/>
          <w:sz w:val="18"/>
          <w:szCs w:val="18"/>
        </w:rPr>
        <w:t>Vision</w:t>
      </w:r>
      <w:r w:rsidR="00013256">
        <w:rPr>
          <w:rFonts w:asciiTheme="minorHAnsi" w:hAnsiTheme="minorHAnsi"/>
          <w:b/>
          <w:bCs/>
          <w:sz w:val="18"/>
          <w:szCs w:val="18"/>
        </w:rPr>
        <w:t>:</w:t>
      </w:r>
      <w:r w:rsidR="00013256">
        <w:rPr>
          <w:rFonts w:asciiTheme="minorHAnsi" w:hAnsiTheme="minorHAnsi"/>
          <w:sz w:val="18"/>
          <w:szCs w:val="18"/>
        </w:rPr>
        <w:t xml:space="preserve"> Icelandic legislation in full compliance with the </w:t>
      </w:r>
      <w:r w:rsidR="00E01BEC" w:rsidRPr="00E01BEC">
        <w:rPr>
          <w:rFonts w:asciiTheme="minorHAnsi" w:hAnsiTheme="minorHAnsi"/>
          <w:sz w:val="18"/>
          <w:szCs w:val="18"/>
        </w:rPr>
        <w:t>Convention on the Rights of the Child</w:t>
      </w:r>
      <w:r w:rsidR="00E01BEC" w:rsidRPr="00E01BEC" w:rsidDel="00E01BEC">
        <w:rPr>
          <w:rFonts w:asciiTheme="minorHAnsi" w:hAnsiTheme="minorHAnsi"/>
          <w:sz w:val="18"/>
          <w:szCs w:val="18"/>
        </w:rPr>
        <w:t xml:space="preserve"> </w:t>
      </w:r>
      <w:r w:rsidR="00013256">
        <w:rPr>
          <w:rFonts w:asciiTheme="minorHAnsi" w:hAnsiTheme="minorHAnsi"/>
          <w:sz w:val="18"/>
          <w:szCs w:val="18"/>
        </w:rPr>
        <w:t>and international obligations regarding the rights of children</w:t>
      </w:r>
      <w:r w:rsidR="00BC5AB0">
        <w:rPr>
          <w:rFonts w:asciiTheme="minorHAnsi" w:hAnsiTheme="minorHAnsi"/>
          <w:sz w:val="18"/>
          <w:szCs w:val="18"/>
        </w:rPr>
        <w:t xml:space="preserve"> fulfilled by the Icelandic authorities</w:t>
      </w:r>
      <w:r w:rsidR="00013256">
        <w:rPr>
          <w:rFonts w:asciiTheme="minorHAnsi" w:hAnsiTheme="minorHAnsi"/>
          <w:sz w:val="18"/>
          <w:szCs w:val="18"/>
        </w:rPr>
        <w:t>.</w:t>
      </w:r>
    </w:p>
    <w:p w14:paraId="3C040B33" w14:textId="77777777" w:rsidR="002C1E38" w:rsidRPr="007C5667" w:rsidRDefault="002C1E38" w:rsidP="002F4331">
      <w:pPr>
        <w:pStyle w:val="Heading3"/>
        <w:numPr>
          <w:ilvl w:val="0"/>
          <w:numId w:val="0"/>
        </w:numPr>
        <w:ind w:left="454"/>
      </w:pPr>
      <w:bookmarkStart w:id="51" w:name="_Toc57160587"/>
      <w:bookmarkStart w:id="52" w:name="_Toc57160439"/>
      <w:bookmarkStart w:id="53" w:name="_Toc57160331"/>
      <w:bookmarkStart w:id="54" w:name="_Toc55280036"/>
      <w:bookmarkStart w:id="55" w:name="_Toc54807582"/>
      <w:bookmarkStart w:id="56" w:name="_Toc54761049"/>
      <w:r>
        <w:t>7. Coordinated Implementation of Children’s Rights</w:t>
      </w:r>
      <w:bookmarkEnd w:id="51"/>
      <w:bookmarkEnd w:id="52"/>
      <w:bookmarkEnd w:id="53"/>
      <w:bookmarkEnd w:id="54"/>
      <w:bookmarkEnd w:id="55"/>
      <w:bookmarkEnd w:id="56"/>
    </w:p>
    <w:p w14:paraId="022E6BFD" w14:textId="7D026806" w:rsidR="002C1E38" w:rsidRPr="007C5667" w:rsidRDefault="0044641B" w:rsidP="00524AE1">
      <w:pPr>
        <w:spacing w:line="276" w:lineRule="auto"/>
        <w:ind w:left="454"/>
        <w:jc w:val="both"/>
        <w:rPr>
          <w:rFonts w:asciiTheme="minorHAnsi" w:eastAsia="Yu Mincho" w:hAnsiTheme="minorHAnsi" w:cstheme="minorHAnsi"/>
          <w:sz w:val="18"/>
          <w:szCs w:val="18"/>
        </w:rPr>
      </w:pPr>
      <w:r>
        <w:rPr>
          <w:rFonts w:asciiTheme="minorHAnsi" w:hAnsiTheme="minorHAnsi"/>
          <w:b/>
          <w:bCs/>
          <w:sz w:val="18"/>
          <w:szCs w:val="18"/>
        </w:rPr>
        <w:t>Vision</w:t>
      </w:r>
      <w:r w:rsidR="00F836A3">
        <w:rPr>
          <w:rFonts w:asciiTheme="minorHAnsi" w:hAnsiTheme="minorHAnsi"/>
          <w:b/>
          <w:bCs/>
          <w:sz w:val="18"/>
          <w:szCs w:val="18"/>
        </w:rPr>
        <w:t>:</w:t>
      </w:r>
      <w:r w:rsidR="00F836A3">
        <w:rPr>
          <w:rFonts w:asciiTheme="minorHAnsi" w:hAnsiTheme="minorHAnsi"/>
          <w:sz w:val="18"/>
          <w:szCs w:val="18"/>
        </w:rPr>
        <w:t xml:space="preserve"> </w:t>
      </w:r>
      <w:bookmarkStart w:id="57" w:name="_Hlk60994264"/>
      <w:r w:rsidR="00BC5AB0">
        <w:rPr>
          <w:rFonts w:asciiTheme="minorHAnsi" w:hAnsiTheme="minorHAnsi"/>
          <w:sz w:val="18"/>
          <w:szCs w:val="18"/>
        </w:rPr>
        <w:t>Coordinated</w:t>
      </w:r>
      <w:r w:rsidR="00F836A3">
        <w:rPr>
          <w:rFonts w:asciiTheme="minorHAnsi" w:hAnsiTheme="minorHAnsi"/>
          <w:sz w:val="18"/>
          <w:szCs w:val="18"/>
        </w:rPr>
        <w:t xml:space="preserve"> enforcement and implementation of children’s rights across all ministries, institutions and administrative levels.</w:t>
      </w:r>
      <w:bookmarkEnd w:id="57"/>
    </w:p>
    <w:p w14:paraId="49F16ED3" w14:textId="7C3E099E" w:rsidR="002C1E38" w:rsidRPr="007C5667" w:rsidRDefault="002C1E38" w:rsidP="002F4331">
      <w:pPr>
        <w:pStyle w:val="Heading3"/>
        <w:numPr>
          <w:ilvl w:val="0"/>
          <w:numId w:val="0"/>
        </w:numPr>
        <w:ind w:left="454"/>
      </w:pPr>
      <w:bookmarkStart w:id="58" w:name="_Toc57160588"/>
      <w:bookmarkStart w:id="59" w:name="_Toc57160440"/>
      <w:bookmarkStart w:id="60" w:name="_Toc57160332"/>
      <w:bookmarkStart w:id="61" w:name="_Toc55280037"/>
      <w:bookmarkStart w:id="62" w:name="_Toc54807583"/>
      <w:bookmarkStart w:id="63" w:name="_Toc54761050"/>
      <w:r>
        <w:t xml:space="preserve">8. Systematic </w:t>
      </w:r>
      <w:r w:rsidR="000B18BC">
        <w:t xml:space="preserve">Collection </w:t>
      </w:r>
      <w:r>
        <w:t>of Data Regarding the Welfare and Rights of Children in Iceland</w:t>
      </w:r>
      <w:bookmarkEnd w:id="58"/>
      <w:bookmarkEnd w:id="59"/>
      <w:bookmarkEnd w:id="60"/>
      <w:bookmarkEnd w:id="61"/>
      <w:bookmarkEnd w:id="62"/>
      <w:bookmarkEnd w:id="63"/>
    </w:p>
    <w:p w14:paraId="4E356B0C" w14:textId="29173D52" w:rsidR="002C1E38" w:rsidRPr="007C5667" w:rsidRDefault="0044641B" w:rsidP="00524AE1">
      <w:pPr>
        <w:spacing w:line="276" w:lineRule="auto"/>
        <w:ind w:left="454"/>
        <w:jc w:val="both"/>
        <w:rPr>
          <w:rFonts w:asciiTheme="minorHAnsi" w:eastAsia="Yu Mincho" w:hAnsiTheme="minorHAnsi" w:cstheme="minorHAnsi"/>
          <w:sz w:val="18"/>
          <w:szCs w:val="18"/>
        </w:rPr>
      </w:pPr>
      <w:r>
        <w:rPr>
          <w:rFonts w:asciiTheme="minorHAnsi" w:hAnsiTheme="minorHAnsi"/>
          <w:b/>
          <w:sz w:val="18"/>
          <w:szCs w:val="18"/>
        </w:rPr>
        <w:t>Vision</w:t>
      </w:r>
      <w:r w:rsidR="00F836A3">
        <w:rPr>
          <w:rFonts w:asciiTheme="minorHAnsi" w:hAnsiTheme="minorHAnsi"/>
          <w:b/>
          <w:sz w:val="18"/>
          <w:szCs w:val="18"/>
        </w:rPr>
        <w:t>:</w:t>
      </w:r>
      <w:r w:rsidR="00F836A3">
        <w:rPr>
          <w:rFonts w:asciiTheme="minorHAnsi" w:hAnsiTheme="minorHAnsi"/>
          <w:sz w:val="18"/>
          <w:szCs w:val="18"/>
        </w:rPr>
        <w:t xml:space="preserve"> </w:t>
      </w:r>
      <w:r w:rsidR="00BC5AB0">
        <w:rPr>
          <w:rFonts w:asciiTheme="minorHAnsi" w:hAnsiTheme="minorHAnsi"/>
          <w:sz w:val="18"/>
          <w:szCs w:val="18"/>
        </w:rPr>
        <w:t>Accessible d</w:t>
      </w:r>
      <w:r w:rsidR="00F836A3">
        <w:rPr>
          <w:rFonts w:asciiTheme="minorHAnsi" w:hAnsiTheme="minorHAnsi"/>
          <w:sz w:val="18"/>
          <w:szCs w:val="18"/>
        </w:rPr>
        <w:t xml:space="preserve">ashboard </w:t>
      </w:r>
      <w:r w:rsidR="00BC5AB0">
        <w:rPr>
          <w:rFonts w:asciiTheme="minorHAnsi" w:hAnsiTheme="minorHAnsi"/>
          <w:sz w:val="18"/>
          <w:szCs w:val="18"/>
        </w:rPr>
        <w:t>providing</w:t>
      </w:r>
      <w:r w:rsidR="00F836A3">
        <w:rPr>
          <w:rFonts w:asciiTheme="minorHAnsi" w:hAnsiTheme="minorHAnsi"/>
          <w:sz w:val="18"/>
          <w:szCs w:val="18"/>
        </w:rPr>
        <w:t xml:space="preserve"> a broad overview of the status and </w:t>
      </w:r>
      <w:r w:rsidR="006E63EF">
        <w:rPr>
          <w:rFonts w:asciiTheme="minorHAnsi" w:hAnsiTheme="minorHAnsi"/>
          <w:sz w:val="18"/>
          <w:szCs w:val="18"/>
        </w:rPr>
        <w:t>wellbeing</w:t>
      </w:r>
      <w:r w:rsidR="00F836A3">
        <w:rPr>
          <w:rFonts w:asciiTheme="minorHAnsi" w:hAnsiTheme="minorHAnsi"/>
          <w:sz w:val="18"/>
          <w:szCs w:val="18"/>
        </w:rPr>
        <w:t xml:space="preserve"> of children, as well as their rights in Icelandic society. The </w:t>
      </w:r>
      <w:r w:rsidR="00482A82">
        <w:rPr>
          <w:rFonts w:asciiTheme="minorHAnsi" w:hAnsiTheme="minorHAnsi"/>
          <w:sz w:val="18"/>
          <w:szCs w:val="18"/>
        </w:rPr>
        <w:t>d</w:t>
      </w:r>
      <w:r w:rsidR="00F836A3">
        <w:rPr>
          <w:rFonts w:asciiTheme="minorHAnsi" w:hAnsiTheme="minorHAnsi"/>
          <w:sz w:val="18"/>
          <w:szCs w:val="18"/>
        </w:rPr>
        <w:t xml:space="preserve">ashboard should have a systematic effect on policy development and the prioritisation of projects and </w:t>
      </w:r>
      <w:r w:rsidR="00A937A3">
        <w:rPr>
          <w:rFonts w:asciiTheme="minorHAnsi" w:hAnsiTheme="minorHAnsi"/>
          <w:sz w:val="18"/>
          <w:szCs w:val="18"/>
        </w:rPr>
        <w:t>expenditure</w:t>
      </w:r>
      <w:r w:rsidR="00F836A3">
        <w:rPr>
          <w:rFonts w:asciiTheme="minorHAnsi" w:hAnsiTheme="minorHAnsi"/>
          <w:sz w:val="18"/>
          <w:szCs w:val="18"/>
        </w:rPr>
        <w:t>.</w:t>
      </w:r>
    </w:p>
    <w:p w14:paraId="72588665" w14:textId="196EDB0E" w:rsidR="002C1E38" w:rsidRPr="007C5667" w:rsidRDefault="002C1E38" w:rsidP="002F4331">
      <w:pPr>
        <w:pStyle w:val="Heading3"/>
        <w:numPr>
          <w:ilvl w:val="2"/>
          <w:numId w:val="0"/>
        </w:numPr>
        <w:ind w:left="454"/>
      </w:pPr>
      <w:bookmarkStart w:id="64" w:name="_Toc57160441"/>
      <w:bookmarkStart w:id="65" w:name="_Toc57160333"/>
      <w:bookmarkStart w:id="66" w:name="_Toc55280038"/>
      <w:bookmarkStart w:id="67" w:name="_Toc54807584"/>
      <w:bookmarkStart w:id="68" w:name="_Toc54761051"/>
      <w:r>
        <w:t xml:space="preserve">9. </w:t>
      </w:r>
      <w:bookmarkStart w:id="69" w:name="_Toc57160589"/>
      <w:r>
        <w:t>Analys</w:t>
      </w:r>
      <w:r w:rsidR="00A937A3">
        <w:t>i</w:t>
      </w:r>
      <w:r>
        <w:t>s of Public Expenditure to Ensure the Rights and Welfare of Children</w:t>
      </w:r>
      <w:bookmarkEnd w:id="64"/>
      <w:bookmarkEnd w:id="65"/>
      <w:bookmarkEnd w:id="66"/>
      <w:bookmarkEnd w:id="67"/>
      <w:bookmarkEnd w:id="68"/>
      <w:bookmarkEnd w:id="69"/>
    </w:p>
    <w:p w14:paraId="4928C521" w14:textId="7E1D2EA4" w:rsidR="002C1E38" w:rsidRPr="007C5667" w:rsidRDefault="0044641B" w:rsidP="002F4331">
      <w:pPr>
        <w:spacing w:line="276" w:lineRule="auto"/>
        <w:ind w:left="454"/>
        <w:jc w:val="both"/>
        <w:rPr>
          <w:rFonts w:asciiTheme="minorHAnsi" w:eastAsia="Yu Mincho" w:hAnsiTheme="minorHAnsi" w:cstheme="minorHAnsi"/>
          <w:sz w:val="18"/>
          <w:szCs w:val="18"/>
        </w:rPr>
      </w:pPr>
      <w:bookmarkStart w:id="70" w:name="_Hlk54807822"/>
      <w:r>
        <w:rPr>
          <w:rFonts w:asciiTheme="minorHAnsi" w:hAnsiTheme="minorHAnsi"/>
          <w:b/>
          <w:bCs/>
          <w:sz w:val="18"/>
          <w:szCs w:val="18"/>
        </w:rPr>
        <w:t>Vision</w:t>
      </w:r>
      <w:r w:rsidR="00F836A3">
        <w:rPr>
          <w:rFonts w:asciiTheme="minorHAnsi" w:hAnsiTheme="minorHAnsi"/>
          <w:b/>
          <w:bCs/>
          <w:sz w:val="18"/>
          <w:szCs w:val="18"/>
        </w:rPr>
        <w:t>:</w:t>
      </w:r>
      <w:r w:rsidR="00F836A3">
        <w:rPr>
          <w:rFonts w:asciiTheme="minorHAnsi" w:hAnsiTheme="minorHAnsi"/>
          <w:sz w:val="18"/>
          <w:szCs w:val="18"/>
        </w:rPr>
        <w:t xml:space="preserve"> </w:t>
      </w:r>
      <w:bookmarkStart w:id="71" w:name="_Hlk60994356"/>
      <w:r w:rsidR="00A937A3">
        <w:rPr>
          <w:rFonts w:asciiTheme="minorHAnsi" w:hAnsiTheme="minorHAnsi"/>
          <w:sz w:val="18"/>
          <w:szCs w:val="18"/>
        </w:rPr>
        <w:t>P</w:t>
      </w:r>
      <w:r w:rsidR="00F836A3">
        <w:rPr>
          <w:rFonts w:asciiTheme="minorHAnsi" w:hAnsiTheme="minorHAnsi"/>
          <w:sz w:val="18"/>
          <w:szCs w:val="18"/>
        </w:rPr>
        <w:t xml:space="preserve">ublic </w:t>
      </w:r>
      <w:r w:rsidR="00A937A3">
        <w:rPr>
          <w:rFonts w:asciiTheme="minorHAnsi" w:hAnsiTheme="minorHAnsi"/>
          <w:sz w:val="18"/>
          <w:szCs w:val="18"/>
        </w:rPr>
        <w:t>expenditure</w:t>
      </w:r>
      <w:r w:rsidR="00F836A3">
        <w:rPr>
          <w:rFonts w:asciiTheme="minorHAnsi" w:hAnsiTheme="minorHAnsi"/>
          <w:sz w:val="18"/>
          <w:szCs w:val="18"/>
        </w:rPr>
        <w:t xml:space="preserve"> analysed in the context of the rights and welfare of children, with a special emphasis on allocating funds to services and projects intended for vulnerable groups of children. </w:t>
      </w:r>
      <w:bookmarkEnd w:id="70"/>
      <w:bookmarkEnd w:id="71"/>
    </w:p>
    <w:p w14:paraId="3C1F6751" w14:textId="77777777" w:rsidR="002C1E38" w:rsidRPr="007C5667" w:rsidRDefault="002C1E38" w:rsidP="002F4331">
      <w:pPr>
        <w:pStyle w:val="Heading3"/>
        <w:numPr>
          <w:ilvl w:val="0"/>
          <w:numId w:val="0"/>
        </w:numPr>
        <w:ind w:left="454"/>
      </w:pPr>
      <w:bookmarkStart w:id="72" w:name="_Toc57160590"/>
      <w:bookmarkStart w:id="73" w:name="_Toc57160442"/>
      <w:bookmarkStart w:id="74" w:name="_Toc57160334"/>
      <w:bookmarkStart w:id="75" w:name="_Toc55280039"/>
      <w:r>
        <w:t>10. Emphasis on Children’s Rights in International Cooperation</w:t>
      </w:r>
      <w:bookmarkEnd w:id="72"/>
      <w:bookmarkEnd w:id="73"/>
      <w:bookmarkEnd w:id="74"/>
      <w:bookmarkEnd w:id="75"/>
    </w:p>
    <w:p w14:paraId="1BCB7096" w14:textId="4DE778ED" w:rsidR="002C1E38" w:rsidRPr="007C5667" w:rsidRDefault="0044641B" w:rsidP="002F4331">
      <w:pPr>
        <w:spacing w:line="276" w:lineRule="auto"/>
        <w:ind w:left="454"/>
        <w:jc w:val="both"/>
        <w:rPr>
          <w:rFonts w:asciiTheme="minorHAnsi" w:eastAsia="Yu Mincho" w:hAnsiTheme="minorHAnsi" w:cstheme="minorHAnsi"/>
          <w:sz w:val="18"/>
          <w:szCs w:val="18"/>
        </w:rPr>
      </w:pPr>
      <w:bookmarkStart w:id="76" w:name="_Toc54761052"/>
      <w:bookmarkStart w:id="77" w:name="_Toc54807585"/>
      <w:r>
        <w:rPr>
          <w:rFonts w:asciiTheme="minorHAnsi" w:hAnsiTheme="minorHAnsi"/>
          <w:b/>
          <w:bCs/>
          <w:sz w:val="18"/>
          <w:szCs w:val="18"/>
        </w:rPr>
        <w:t>Vision</w:t>
      </w:r>
      <w:r w:rsidR="00F836A3">
        <w:rPr>
          <w:rFonts w:asciiTheme="minorHAnsi" w:hAnsiTheme="minorHAnsi"/>
          <w:b/>
          <w:bCs/>
          <w:sz w:val="18"/>
          <w:szCs w:val="18"/>
        </w:rPr>
        <w:t xml:space="preserve">: </w:t>
      </w:r>
      <w:bookmarkStart w:id="78" w:name="_Hlk60994398"/>
      <w:bookmarkStart w:id="79" w:name="_Hlk55469522"/>
      <w:r w:rsidR="00A937A3">
        <w:rPr>
          <w:rFonts w:asciiTheme="minorHAnsi" w:hAnsiTheme="minorHAnsi"/>
          <w:sz w:val="18"/>
          <w:szCs w:val="18"/>
        </w:rPr>
        <w:t>A</w:t>
      </w:r>
      <w:r w:rsidR="00F836A3">
        <w:rPr>
          <w:rFonts w:asciiTheme="minorHAnsi" w:hAnsiTheme="minorHAnsi"/>
          <w:sz w:val="18"/>
          <w:szCs w:val="18"/>
        </w:rPr>
        <w:t>uthorities p</w:t>
      </w:r>
      <w:r w:rsidR="00A937A3">
        <w:rPr>
          <w:rFonts w:asciiTheme="minorHAnsi" w:hAnsiTheme="minorHAnsi"/>
          <w:sz w:val="18"/>
          <w:szCs w:val="18"/>
        </w:rPr>
        <w:t>rioriti</w:t>
      </w:r>
      <w:r w:rsidR="004B0EF7">
        <w:rPr>
          <w:rFonts w:asciiTheme="minorHAnsi" w:hAnsiTheme="minorHAnsi"/>
          <w:sz w:val="18"/>
          <w:szCs w:val="18"/>
        </w:rPr>
        <w:t>s</w:t>
      </w:r>
      <w:r w:rsidR="00A937A3">
        <w:rPr>
          <w:rFonts w:asciiTheme="minorHAnsi" w:hAnsiTheme="minorHAnsi"/>
          <w:sz w:val="18"/>
          <w:szCs w:val="18"/>
        </w:rPr>
        <w:t>e</w:t>
      </w:r>
      <w:r w:rsidR="00F836A3">
        <w:rPr>
          <w:rFonts w:asciiTheme="minorHAnsi" w:hAnsiTheme="minorHAnsi"/>
          <w:sz w:val="18"/>
          <w:szCs w:val="18"/>
        </w:rPr>
        <w:t xml:space="preserve"> the rights of children </w:t>
      </w:r>
      <w:r w:rsidR="00B05981">
        <w:rPr>
          <w:rFonts w:asciiTheme="minorHAnsi" w:hAnsiTheme="minorHAnsi"/>
          <w:sz w:val="18"/>
          <w:szCs w:val="18"/>
        </w:rPr>
        <w:t xml:space="preserve">systematically </w:t>
      </w:r>
      <w:r w:rsidR="00F836A3">
        <w:rPr>
          <w:rFonts w:asciiTheme="minorHAnsi" w:hAnsiTheme="minorHAnsi"/>
          <w:sz w:val="18"/>
          <w:szCs w:val="18"/>
        </w:rPr>
        <w:t xml:space="preserve">in </w:t>
      </w:r>
      <w:r w:rsidR="00A937A3">
        <w:rPr>
          <w:rFonts w:asciiTheme="minorHAnsi" w:hAnsiTheme="minorHAnsi"/>
          <w:sz w:val="18"/>
          <w:szCs w:val="18"/>
        </w:rPr>
        <w:t xml:space="preserve">international </w:t>
      </w:r>
      <w:r w:rsidR="00F836A3">
        <w:rPr>
          <w:rFonts w:asciiTheme="minorHAnsi" w:hAnsiTheme="minorHAnsi"/>
          <w:sz w:val="18"/>
          <w:szCs w:val="18"/>
        </w:rPr>
        <w:t>cooperation projects.</w:t>
      </w:r>
      <w:bookmarkEnd w:id="78"/>
    </w:p>
    <w:p w14:paraId="66AADC05" w14:textId="77777777" w:rsidR="002C1E38" w:rsidRPr="007C5667" w:rsidRDefault="002C1E38" w:rsidP="002F4331">
      <w:pPr>
        <w:pStyle w:val="Heading3"/>
        <w:numPr>
          <w:ilvl w:val="0"/>
          <w:numId w:val="0"/>
        </w:numPr>
        <w:ind w:left="454"/>
      </w:pPr>
      <w:bookmarkStart w:id="80" w:name="_Toc57160591"/>
      <w:bookmarkStart w:id="81" w:name="_Toc57160443"/>
      <w:bookmarkStart w:id="82" w:name="_Toc57160335"/>
      <w:bookmarkStart w:id="83" w:name="_Toc55280040"/>
      <w:bookmarkEnd w:id="79"/>
      <w:r>
        <w:t>11. Follow-up and Reassessment</w:t>
      </w:r>
      <w:bookmarkEnd w:id="76"/>
      <w:bookmarkEnd w:id="77"/>
      <w:bookmarkEnd w:id="80"/>
      <w:bookmarkEnd w:id="81"/>
      <w:bookmarkEnd w:id="82"/>
      <w:bookmarkEnd w:id="83"/>
    </w:p>
    <w:p w14:paraId="58BE2B6F" w14:textId="69224145" w:rsidR="002C1E38" w:rsidRPr="007631CB" w:rsidRDefault="0044641B" w:rsidP="007631CB">
      <w:pPr>
        <w:spacing w:line="276" w:lineRule="auto"/>
        <w:ind w:left="454"/>
        <w:jc w:val="both"/>
        <w:rPr>
          <w:rFonts w:asciiTheme="minorHAnsi" w:eastAsia="Yu Mincho" w:hAnsiTheme="minorHAnsi" w:cstheme="minorBidi"/>
          <w:sz w:val="18"/>
          <w:szCs w:val="18"/>
        </w:rPr>
      </w:pPr>
      <w:r w:rsidRPr="00E01BEC">
        <w:rPr>
          <w:rFonts w:asciiTheme="minorHAnsi" w:hAnsiTheme="minorHAnsi"/>
          <w:b/>
          <w:bCs/>
          <w:sz w:val="18"/>
          <w:szCs w:val="18"/>
        </w:rPr>
        <w:t>Vision</w:t>
      </w:r>
      <w:r w:rsidR="00F836A3" w:rsidRPr="00E01BEC">
        <w:rPr>
          <w:rFonts w:asciiTheme="minorHAnsi" w:hAnsiTheme="minorHAnsi"/>
          <w:b/>
          <w:bCs/>
          <w:sz w:val="18"/>
          <w:szCs w:val="18"/>
        </w:rPr>
        <w:t>:</w:t>
      </w:r>
      <w:r w:rsidR="00F836A3" w:rsidRPr="00E01BEC">
        <w:rPr>
          <w:rFonts w:asciiTheme="minorHAnsi" w:hAnsiTheme="minorHAnsi"/>
          <w:sz w:val="18"/>
          <w:szCs w:val="18"/>
        </w:rPr>
        <w:t xml:space="preserve"> </w:t>
      </w:r>
      <w:r w:rsidR="00B05981">
        <w:rPr>
          <w:rFonts w:asciiTheme="minorHAnsi" w:hAnsiTheme="minorHAnsi"/>
          <w:sz w:val="18"/>
          <w:szCs w:val="18"/>
        </w:rPr>
        <w:t>R</w:t>
      </w:r>
      <w:r w:rsidR="00F836A3" w:rsidRPr="00E01BEC">
        <w:rPr>
          <w:rFonts w:asciiTheme="minorHAnsi" w:hAnsiTheme="minorHAnsi"/>
          <w:sz w:val="18"/>
          <w:szCs w:val="18"/>
        </w:rPr>
        <w:t xml:space="preserve">egular follow-up and reassessment of the status of the implementation of the </w:t>
      </w:r>
      <w:r w:rsidR="00E01BEC" w:rsidRPr="00524AE1">
        <w:rPr>
          <w:rFonts w:asciiTheme="minorHAnsi" w:hAnsiTheme="minorHAnsi"/>
          <w:sz w:val="18"/>
          <w:szCs w:val="18"/>
        </w:rPr>
        <w:t>Convention on the Rights of the Child</w:t>
      </w:r>
      <w:r w:rsidR="00F836A3" w:rsidRPr="00E01BEC">
        <w:rPr>
          <w:rFonts w:asciiTheme="minorHAnsi" w:hAnsiTheme="minorHAnsi"/>
          <w:sz w:val="18"/>
          <w:szCs w:val="18"/>
        </w:rPr>
        <w:t>.</w:t>
      </w:r>
    </w:p>
    <w:p w14:paraId="12952C2D" w14:textId="77777777" w:rsidR="002C1E38" w:rsidRPr="007C5667" w:rsidRDefault="002C1E38" w:rsidP="00ED1E82">
      <w:pPr>
        <w:pStyle w:val="Heading1"/>
        <w:numPr>
          <w:ilvl w:val="0"/>
          <w:numId w:val="0"/>
        </w:numPr>
      </w:pPr>
      <w:bookmarkStart w:id="84" w:name="_Toc96332424"/>
      <w:r>
        <w:lastRenderedPageBreak/>
        <w:t>Further Information on the Proposals</w:t>
      </w:r>
      <w:bookmarkEnd w:id="84"/>
    </w:p>
    <w:p w14:paraId="7FCC6E92" w14:textId="317DCDCC" w:rsidR="00E62EC4" w:rsidRPr="00E62EC4" w:rsidRDefault="000B18BC" w:rsidP="00ED1E82">
      <w:pPr>
        <w:pStyle w:val="Heading2"/>
        <w:numPr>
          <w:ilvl w:val="0"/>
          <w:numId w:val="43"/>
        </w:numPr>
        <w:spacing w:after="100" w:afterAutospacing="1"/>
      </w:pPr>
      <w:bookmarkStart w:id="85" w:name="_Toc96332425"/>
      <w:r>
        <w:t xml:space="preserve">Child </w:t>
      </w:r>
      <w:r w:rsidR="002C1E38">
        <w:t>Participation</w:t>
      </w:r>
      <w:bookmarkEnd w:id="85"/>
    </w:p>
    <w:p w14:paraId="5E182146" w14:textId="27FBAA88" w:rsidR="000B18BC" w:rsidRPr="000B18BC" w:rsidRDefault="0044641B" w:rsidP="000B18BC">
      <w:pPr>
        <w:spacing w:after="100" w:afterAutospacing="1" w:line="360" w:lineRule="auto"/>
        <w:jc w:val="both"/>
        <w:rPr>
          <w:rFonts w:asciiTheme="minorHAnsi" w:hAnsiTheme="minorHAnsi"/>
        </w:rPr>
      </w:pPr>
      <w:bookmarkStart w:id="86" w:name="_Toc57159625"/>
      <w:bookmarkStart w:id="87" w:name="_Toc55280043"/>
      <w:bookmarkStart w:id="88" w:name="_Toc54807588"/>
      <w:bookmarkStart w:id="89" w:name="_Toc54761055"/>
      <w:r>
        <w:rPr>
          <w:rStyle w:val="Heading3Char"/>
        </w:rPr>
        <w:t>Vision</w:t>
      </w:r>
      <w:r w:rsidR="00316CA4">
        <w:rPr>
          <w:rStyle w:val="Heading3Char"/>
        </w:rPr>
        <w:t>:</w:t>
      </w:r>
      <w:bookmarkEnd w:id="86"/>
      <w:bookmarkEnd w:id="87"/>
      <w:r w:rsidR="00316CA4">
        <w:rPr>
          <w:rFonts w:asciiTheme="minorHAnsi" w:hAnsiTheme="minorHAnsi"/>
          <w:color w:val="2F6AA3" w:themeColor="accent3" w:themeShade="BF"/>
        </w:rPr>
        <w:t xml:space="preserve"> </w:t>
      </w:r>
      <w:r w:rsidR="007005AB">
        <w:rPr>
          <w:rFonts w:asciiTheme="minorHAnsi" w:hAnsiTheme="minorHAnsi"/>
        </w:rPr>
        <w:t>C</w:t>
      </w:r>
      <w:r w:rsidR="00316CA4">
        <w:rPr>
          <w:rFonts w:asciiTheme="minorHAnsi" w:hAnsiTheme="minorHAnsi"/>
        </w:rPr>
        <w:t>hildren participate actively in decision-making and authorities engage in systematic and regular consultation</w:t>
      </w:r>
      <w:r w:rsidR="007005AB">
        <w:rPr>
          <w:rFonts w:asciiTheme="minorHAnsi" w:hAnsiTheme="minorHAnsi"/>
        </w:rPr>
        <w:t>s</w:t>
      </w:r>
      <w:r w:rsidR="00316CA4">
        <w:rPr>
          <w:rFonts w:asciiTheme="minorHAnsi" w:hAnsiTheme="minorHAnsi"/>
        </w:rPr>
        <w:t xml:space="preserve"> with children. Consultations should be </w:t>
      </w:r>
      <w:r w:rsidR="00CD02F1" w:rsidRPr="000B18BC">
        <w:rPr>
          <w:rFonts w:asciiTheme="minorHAnsi" w:hAnsiTheme="minorHAnsi"/>
        </w:rPr>
        <w:t xml:space="preserve">based on equality and </w:t>
      </w:r>
      <w:r w:rsidR="00316CA4">
        <w:rPr>
          <w:rFonts w:asciiTheme="minorHAnsi" w:hAnsiTheme="minorHAnsi"/>
        </w:rPr>
        <w:t>suited to the needs of children</w:t>
      </w:r>
      <w:r w:rsidR="000B18BC" w:rsidRPr="000B18BC">
        <w:rPr>
          <w:rFonts w:asciiTheme="minorHAnsi" w:hAnsiTheme="minorHAnsi"/>
        </w:rPr>
        <w:t xml:space="preserve">, including those who belong to vulnerable groups. </w:t>
      </w:r>
    </w:p>
    <w:p w14:paraId="7898B172" w14:textId="4AE156BD" w:rsidR="002C1E38" w:rsidRPr="007C5667" w:rsidRDefault="002C1E38" w:rsidP="000B18BC">
      <w:pPr>
        <w:spacing w:after="100" w:afterAutospacing="1" w:line="360" w:lineRule="auto"/>
        <w:jc w:val="both"/>
        <w:rPr>
          <w:rFonts w:asciiTheme="minorHAnsi" w:eastAsia="Yu Mincho" w:hAnsiTheme="minorHAnsi" w:cstheme="minorHAnsi"/>
        </w:rPr>
      </w:pPr>
      <w:bookmarkStart w:id="90" w:name="_Toc57159626"/>
      <w:bookmarkStart w:id="91" w:name="_Toc55280044"/>
      <w:bookmarkEnd w:id="88"/>
      <w:bookmarkEnd w:id="89"/>
      <w:r>
        <w:rPr>
          <w:rStyle w:val="Heading3Char"/>
        </w:rPr>
        <w:t>Further information:</w:t>
      </w:r>
      <w:bookmarkEnd w:id="90"/>
      <w:bookmarkEnd w:id="91"/>
      <w:r>
        <w:rPr>
          <w:rFonts w:asciiTheme="minorHAnsi" w:hAnsiTheme="minorHAnsi"/>
          <w:color w:val="1F476D" w:themeColor="accent3" w:themeShade="80"/>
        </w:rPr>
        <w:t xml:space="preserve"> </w:t>
      </w:r>
      <w:r>
        <w:rPr>
          <w:rFonts w:asciiTheme="minorHAnsi" w:hAnsiTheme="minorHAnsi"/>
        </w:rPr>
        <w:t xml:space="preserve">According to the </w:t>
      </w:r>
      <w:r w:rsidR="003445C8">
        <w:rPr>
          <w:rFonts w:asciiTheme="minorHAnsi" w:hAnsiTheme="minorHAnsi"/>
        </w:rPr>
        <w:t>CRC</w:t>
      </w:r>
      <w:r>
        <w:rPr>
          <w:rFonts w:asciiTheme="minorHAnsi" w:hAnsiTheme="minorHAnsi"/>
        </w:rPr>
        <w:t xml:space="preserve">, authorities are obliged to listen to the opinions of children and </w:t>
      </w:r>
      <w:r w:rsidR="000B18BC" w:rsidRPr="000B18BC">
        <w:rPr>
          <w:rFonts w:asciiTheme="minorHAnsi" w:hAnsiTheme="minorHAnsi"/>
        </w:rPr>
        <w:t xml:space="preserve">give them due weight in accordance with their age and </w:t>
      </w:r>
      <w:r w:rsidR="00104175" w:rsidRPr="000B18BC">
        <w:rPr>
          <w:rFonts w:asciiTheme="minorHAnsi" w:hAnsiTheme="minorHAnsi"/>
        </w:rPr>
        <w:t>maturity</w:t>
      </w:r>
      <w:r w:rsidR="00104175">
        <w:rPr>
          <w:rFonts w:asciiTheme="minorHAnsi" w:hAnsiTheme="minorHAnsi"/>
        </w:rPr>
        <w:t>.</w:t>
      </w:r>
      <w:r>
        <w:rPr>
          <w:rFonts w:asciiTheme="minorHAnsi" w:hAnsiTheme="minorHAnsi"/>
        </w:rPr>
        <w:t xml:space="preserve"> Member states shall ensure the rights of children </w:t>
      </w:r>
      <w:r w:rsidR="000B18BC">
        <w:rPr>
          <w:rFonts w:asciiTheme="minorHAnsi" w:hAnsiTheme="minorHAnsi"/>
        </w:rPr>
        <w:t xml:space="preserve">capable of </w:t>
      </w:r>
      <w:r w:rsidR="007819D7">
        <w:rPr>
          <w:rFonts w:asciiTheme="minorHAnsi" w:hAnsiTheme="minorHAnsi"/>
        </w:rPr>
        <w:t>forming</w:t>
      </w:r>
      <w:r w:rsidR="000B18BC">
        <w:rPr>
          <w:rFonts w:asciiTheme="minorHAnsi" w:hAnsiTheme="minorHAnsi"/>
        </w:rPr>
        <w:t xml:space="preserve"> </w:t>
      </w:r>
      <w:r>
        <w:rPr>
          <w:rFonts w:asciiTheme="minorHAnsi" w:hAnsiTheme="minorHAnsi"/>
        </w:rPr>
        <w:t>their own opinions to express them freely in all matters that concern them.</w:t>
      </w:r>
    </w:p>
    <w:p w14:paraId="14DC5AC0" w14:textId="6E2E63D9" w:rsidR="002C1E38" w:rsidRPr="007C5667" w:rsidRDefault="002C1E38" w:rsidP="002C1E38">
      <w:pPr>
        <w:spacing w:line="360" w:lineRule="auto"/>
        <w:jc w:val="both"/>
        <w:rPr>
          <w:rFonts w:asciiTheme="minorHAnsi" w:eastAsia="Yu Mincho" w:hAnsiTheme="minorHAnsi" w:cstheme="minorHAnsi"/>
        </w:rPr>
      </w:pPr>
      <w:r>
        <w:rPr>
          <w:rFonts w:asciiTheme="minorHAnsi" w:hAnsiTheme="minorHAnsi"/>
        </w:rPr>
        <w:t xml:space="preserve">When decisions are made about matters concerning children, their participation is a key element in fulfilling the </w:t>
      </w:r>
      <w:r w:rsidR="004C0E8A">
        <w:rPr>
          <w:rFonts w:asciiTheme="minorHAnsi" w:hAnsiTheme="minorHAnsi"/>
        </w:rPr>
        <w:t>condit</w:t>
      </w:r>
      <w:r>
        <w:rPr>
          <w:rFonts w:asciiTheme="minorHAnsi" w:hAnsiTheme="minorHAnsi"/>
        </w:rPr>
        <w:t xml:space="preserve">ions of the </w:t>
      </w:r>
      <w:r w:rsidR="003445C8">
        <w:rPr>
          <w:rFonts w:asciiTheme="minorHAnsi" w:hAnsiTheme="minorHAnsi"/>
        </w:rPr>
        <w:t>convention</w:t>
      </w:r>
      <w:r>
        <w:rPr>
          <w:rFonts w:asciiTheme="minorHAnsi" w:hAnsiTheme="minorHAnsi"/>
        </w:rPr>
        <w:t>. It is therefore important in all decision-making that concerns children to ensure that they are allowed to express themselves in a meaningful way and on their own terms, both about matters concerning one individual child and those that concern all children.</w:t>
      </w:r>
      <w:r w:rsidR="00955933">
        <w:rPr>
          <w:rFonts w:asciiTheme="minorHAnsi" w:hAnsiTheme="minorHAnsi"/>
        </w:rPr>
        <w:t xml:space="preserve"> </w:t>
      </w:r>
    </w:p>
    <w:p w14:paraId="649246CC" w14:textId="5B4953AD" w:rsidR="002C1E38" w:rsidRPr="007C5667" w:rsidRDefault="002C1E38" w:rsidP="002C1E38">
      <w:pPr>
        <w:spacing w:line="360" w:lineRule="auto"/>
        <w:jc w:val="both"/>
        <w:rPr>
          <w:rFonts w:asciiTheme="minorHAnsi" w:eastAsia="Yu Mincho" w:hAnsiTheme="minorHAnsi" w:cstheme="minorHAnsi"/>
        </w:rPr>
      </w:pPr>
      <w:r>
        <w:rPr>
          <w:rFonts w:asciiTheme="minorHAnsi" w:hAnsiTheme="minorHAnsi"/>
        </w:rPr>
        <w:t xml:space="preserve">The participation of children in policy development and decision-making promotes democracy and ensures that more diverse viewpoints are taken into consideration in decision-making. Through participation in </w:t>
      </w:r>
      <w:r w:rsidR="000B18BC">
        <w:rPr>
          <w:rFonts w:asciiTheme="minorHAnsi" w:hAnsiTheme="minorHAnsi"/>
        </w:rPr>
        <w:t xml:space="preserve">public </w:t>
      </w:r>
      <w:r>
        <w:rPr>
          <w:rFonts w:asciiTheme="minorHAnsi" w:hAnsiTheme="minorHAnsi"/>
        </w:rPr>
        <w:t>discussion, children learn to show initiative</w:t>
      </w:r>
      <w:r w:rsidR="00D400A8">
        <w:rPr>
          <w:rFonts w:asciiTheme="minorHAnsi" w:hAnsiTheme="minorHAnsi"/>
        </w:rPr>
        <w:t>,</w:t>
      </w:r>
      <w:r>
        <w:rPr>
          <w:rFonts w:asciiTheme="minorHAnsi" w:hAnsiTheme="minorHAnsi"/>
        </w:rPr>
        <w:t xml:space="preserve"> seek solutions and realise that they can have an</w:t>
      </w:r>
      <w:r w:rsidR="0056518D">
        <w:rPr>
          <w:rFonts w:asciiTheme="minorHAnsi" w:hAnsiTheme="minorHAnsi"/>
        </w:rPr>
        <w:t xml:space="preserve"> </w:t>
      </w:r>
      <w:r w:rsidR="00D400A8">
        <w:rPr>
          <w:rFonts w:asciiTheme="minorHAnsi" w:hAnsiTheme="minorHAnsi"/>
        </w:rPr>
        <w:t>impact</w:t>
      </w:r>
      <w:r>
        <w:rPr>
          <w:rFonts w:asciiTheme="minorHAnsi" w:hAnsiTheme="minorHAnsi"/>
        </w:rPr>
        <w:t xml:space="preserve">, which in turn encourages further participation. Children often see opportunities for improvement and progress in their </w:t>
      </w:r>
      <w:r w:rsidR="000B18BC">
        <w:rPr>
          <w:rFonts w:asciiTheme="minorHAnsi" w:hAnsiTheme="minorHAnsi"/>
        </w:rPr>
        <w:t>local</w:t>
      </w:r>
      <w:r w:rsidR="007819D7">
        <w:rPr>
          <w:rFonts w:asciiTheme="minorHAnsi" w:hAnsiTheme="minorHAnsi"/>
        </w:rPr>
        <w:t xml:space="preserve"> </w:t>
      </w:r>
      <w:r>
        <w:rPr>
          <w:rFonts w:asciiTheme="minorHAnsi" w:hAnsiTheme="minorHAnsi"/>
        </w:rPr>
        <w:t xml:space="preserve">environment and the participation of children can </w:t>
      </w:r>
      <w:r w:rsidR="00D400A8">
        <w:rPr>
          <w:rFonts w:asciiTheme="minorHAnsi" w:hAnsiTheme="minorHAnsi"/>
        </w:rPr>
        <w:t xml:space="preserve">therefore </w:t>
      </w:r>
      <w:r>
        <w:rPr>
          <w:rFonts w:asciiTheme="minorHAnsi" w:hAnsiTheme="minorHAnsi"/>
        </w:rPr>
        <w:t xml:space="preserve">become a </w:t>
      </w:r>
      <w:r w:rsidR="007677AF">
        <w:rPr>
          <w:rFonts w:asciiTheme="minorHAnsi" w:hAnsiTheme="minorHAnsi"/>
        </w:rPr>
        <w:t xml:space="preserve">cog in the wheel </w:t>
      </w:r>
      <w:r>
        <w:rPr>
          <w:rFonts w:asciiTheme="minorHAnsi" w:hAnsiTheme="minorHAnsi"/>
        </w:rPr>
        <w:t>of development and progress in society.</w:t>
      </w:r>
    </w:p>
    <w:p w14:paraId="5AB2F226" w14:textId="1BD66B96" w:rsidR="002C1E38" w:rsidRPr="007C5667" w:rsidRDefault="002C1E38" w:rsidP="6D11D962">
      <w:pPr>
        <w:spacing w:line="360" w:lineRule="auto"/>
        <w:jc w:val="both"/>
        <w:rPr>
          <w:rFonts w:asciiTheme="minorHAnsi" w:eastAsia="Yu Mincho" w:hAnsiTheme="minorHAnsi" w:cstheme="minorBidi"/>
        </w:rPr>
      </w:pPr>
      <w:r>
        <w:rPr>
          <w:rFonts w:asciiTheme="minorHAnsi" w:hAnsiTheme="minorHAnsi"/>
        </w:rPr>
        <w:t>The opportunities of children to m</w:t>
      </w:r>
      <w:r w:rsidR="003445C8">
        <w:rPr>
          <w:rFonts w:asciiTheme="minorHAnsi" w:hAnsiTheme="minorHAnsi"/>
        </w:rPr>
        <w:t xml:space="preserve">ake their voices heard </w:t>
      </w:r>
      <w:r>
        <w:rPr>
          <w:rFonts w:asciiTheme="minorHAnsi" w:hAnsiTheme="minorHAnsi"/>
        </w:rPr>
        <w:t xml:space="preserve">are often </w:t>
      </w:r>
      <w:r w:rsidR="003445C8">
        <w:rPr>
          <w:rFonts w:asciiTheme="minorHAnsi" w:hAnsiTheme="minorHAnsi"/>
        </w:rPr>
        <w:t>limited</w:t>
      </w:r>
      <w:r>
        <w:rPr>
          <w:rFonts w:asciiTheme="minorHAnsi" w:hAnsiTheme="minorHAnsi"/>
        </w:rPr>
        <w:t xml:space="preserve"> to different </w:t>
      </w:r>
      <w:r w:rsidR="003445C8">
        <w:rPr>
          <w:rFonts w:asciiTheme="minorHAnsi" w:hAnsiTheme="minorHAnsi"/>
        </w:rPr>
        <w:t>organi</w:t>
      </w:r>
      <w:r w:rsidR="004B0EF7">
        <w:rPr>
          <w:rFonts w:asciiTheme="minorHAnsi" w:hAnsiTheme="minorHAnsi"/>
        </w:rPr>
        <w:t>s</w:t>
      </w:r>
      <w:r w:rsidR="003445C8">
        <w:rPr>
          <w:rFonts w:asciiTheme="minorHAnsi" w:hAnsiTheme="minorHAnsi"/>
        </w:rPr>
        <w:t xml:space="preserve">ed </w:t>
      </w:r>
      <w:r>
        <w:rPr>
          <w:rFonts w:asciiTheme="minorHAnsi" w:hAnsiTheme="minorHAnsi"/>
        </w:rPr>
        <w:t xml:space="preserve">councils and groups, such as youth councils and student associations. </w:t>
      </w:r>
      <w:r w:rsidR="000B18BC">
        <w:rPr>
          <w:rFonts w:asciiTheme="minorHAnsi" w:hAnsiTheme="minorHAnsi"/>
        </w:rPr>
        <w:t>However</w:t>
      </w:r>
      <w:r>
        <w:rPr>
          <w:rFonts w:asciiTheme="minorHAnsi" w:hAnsiTheme="minorHAnsi"/>
        </w:rPr>
        <w:t xml:space="preserve">, the </w:t>
      </w:r>
      <w:r w:rsidR="003445C8">
        <w:rPr>
          <w:rFonts w:asciiTheme="minorHAnsi" w:hAnsiTheme="minorHAnsi"/>
        </w:rPr>
        <w:t>CRC</w:t>
      </w:r>
      <w:r>
        <w:rPr>
          <w:rFonts w:asciiTheme="minorHAnsi" w:hAnsiTheme="minorHAnsi"/>
        </w:rPr>
        <w:t xml:space="preserve"> ensures equal participation rights to all </w:t>
      </w:r>
      <w:r w:rsidRPr="00D5065D">
        <w:rPr>
          <w:rFonts w:asciiTheme="minorHAnsi" w:hAnsiTheme="minorHAnsi"/>
        </w:rPr>
        <w:t>children. From the vantage po</w:t>
      </w:r>
      <w:r w:rsidRPr="00A96DF0">
        <w:rPr>
          <w:rFonts w:asciiTheme="minorHAnsi" w:hAnsiTheme="minorHAnsi"/>
        </w:rPr>
        <w:t>int of</w:t>
      </w:r>
      <w:r>
        <w:rPr>
          <w:rFonts w:asciiTheme="minorHAnsi" w:hAnsiTheme="minorHAnsi"/>
        </w:rPr>
        <w:t xml:space="preserve"> children’s rights, attention must be paid to different age groups and efforts made to listen to the voices of different groups. It must be ensured that the voices of children at risk </w:t>
      </w:r>
      <w:r w:rsidR="007677AF">
        <w:rPr>
          <w:rFonts w:asciiTheme="minorHAnsi" w:hAnsiTheme="minorHAnsi"/>
        </w:rPr>
        <w:t xml:space="preserve">of </w:t>
      </w:r>
      <w:r>
        <w:rPr>
          <w:rFonts w:asciiTheme="minorHAnsi" w:hAnsiTheme="minorHAnsi"/>
        </w:rPr>
        <w:t xml:space="preserve">discrimination are heard and </w:t>
      </w:r>
      <w:r w:rsidR="000B18BC" w:rsidRPr="000B18BC">
        <w:rPr>
          <w:rFonts w:asciiTheme="minorHAnsi" w:hAnsiTheme="minorHAnsi"/>
        </w:rPr>
        <w:t>efforts made to ensure that their views are known</w:t>
      </w:r>
      <w:r w:rsidR="000B18BC" w:rsidRPr="000B18BC" w:rsidDel="000B18BC">
        <w:rPr>
          <w:rFonts w:asciiTheme="minorHAnsi" w:hAnsiTheme="minorHAnsi"/>
        </w:rPr>
        <w:t xml:space="preserve"> </w:t>
      </w:r>
      <w:r>
        <w:rPr>
          <w:rFonts w:asciiTheme="minorHAnsi" w:hAnsiTheme="minorHAnsi"/>
        </w:rPr>
        <w:t>when making decisions that concern them.</w:t>
      </w:r>
    </w:p>
    <w:p w14:paraId="1E00872E" w14:textId="77777777" w:rsidR="002C1E38" w:rsidRPr="007C5667" w:rsidRDefault="002C1E38" w:rsidP="37D37773">
      <w:pPr>
        <w:spacing w:line="360" w:lineRule="auto"/>
        <w:jc w:val="both"/>
        <w:rPr>
          <w:rFonts w:asciiTheme="minorHAnsi" w:eastAsia="Yu Mincho" w:hAnsiTheme="minorHAnsi" w:cstheme="minorBidi"/>
        </w:rPr>
      </w:pPr>
      <w:r>
        <w:rPr>
          <w:rFonts w:asciiTheme="minorHAnsi" w:hAnsiTheme="minorHAnsi"/>
        </w:rPr>
        <w:t xml:space="preserve">It is important that children be offered different ways to participate. This can be done through a formal platform, through school and leisure activities or on their own terms. It is important for the authorities to create and support diverse means for children to have an impact. It is in the hands of the authorities to create the conditions for a systematic conversation with children, a conversation that is meaningful, safe, mutual and on the children’s terms. </w:t>
      </w:r>
    </w:p>
    <w:p w14:paraId="154EAE5B" w14:textId="6114DA39" w:rsidR="002C1E38" w:rsidRPr="007C5667" w:rsidRDefault="002C1E38" w:rsidP="37D37773">
      <w:pPr>
        <w:spacing w:line="360" w:lineRule="auto"/>
        <w:jc w:val="both"/>
        <w:rPr>
          <w:rFonts w:asciiTheme="minorHAnsi" w:eastAsia="Yu Mincho" w:hAnsiTheme="minorHAnsi" w:cstheme="minorBidi"/>
        </w:rPr>
      </w:pPr>
      <w:r>
        <w:rPr>
          <w:rFonts w:asciiTheme="minorHAnsi" w:hAnsiTheme="minorHAnsi"/>
        </w:rPr>
        <w:t xml:space="preserve">Children are already actively participating </w:t>
      </w:r>
      <w:r w:rsidR="003445C8">
        <w:rPr>
          <w:rFonts w:asciiTheme="minorHAnsi" w:hAnsiTheme="minorHAnsi"/>
        </w:rPr>
        <w:t xml:space="preserve">and engaging with </w:t>
      </w:r>
      <w:r w:rsidR="00445B38">
        <w:rPr>
          <w:rFonts w:asciiTheme="minorHAnsi" w:hAnsiTheme="minorHAnsi"/>
        </w:rPr>
        <w:t xml:space="preserve">the </w:t>
      </w:r>
      <w:r w:rsidR="003445C8">
        <w:rPr>
          <w:rFonts w:asciiTheme="minorHAnsi" w:hAnsiTheme="minorHAnsi"/>
        </w:rPr>
        <w:t>local and national government in</w:t>
      </w:r>
      <w:r>
        <w:rPr>
          <w:rFonts w:asciiTheme="minorHAnsi" w:hAnsiTheme="minorHAnsi"/>
        </w:rPr>
        <w:t xml:space="preserve"> a variety of ways</w:t>
      </w:r>
      <w:r w:rsidR="003445C8">
        <w:rPr>
          <w:rFonts w:asciiTheme="minorHAnsi" w:hAnsiTheme="minorHAnsi"/>
        </w:rPr>
        <w:t xml:space="preserve"> in Iceland</w:t>
      </w:r>
      <w:r>
        <w:rPr>
          <w:rFonts w:asciiTheme="minorHAnsi" w:hAnsiTheme="minorHAnsi"/>
        </w:rPr>
        <w:t xml:space="preserve">. </w:t>
      </w:r>
      <w:r w:rsidR="003445C8">
        <w:rPr>
          <w:rFonts w:asciiTheme="minorHAnsi" w:hAnsiTheme="minorHAnsi"/>
        </w:rPr>
        <w:t>P</w:t>
      </w:r>
      <w:r>
        <w:rPr>
          <w:rFonts w:asciiTheme="minorHAnsi" w:hAnsiTheme="minorHAnsi"/>
        </w:rPr>
        <w:t xml:space="preserve">articipation is </w:t>
      </w:r>
      <w:r w:rsidR="000B18BC">
        <w:rPr>
          <w:rFonts w:asciiTheme="minorHAnsi" w:hAnsiTheme="minorHAnsi"/>
        </w:rPr>
        <w:t>becoming</w:t>
      </w:r>
      <w:r w:rsidR="003445C8">
        <w:rPr>
          <w:rFonts w:asciiTheme="minorHAnsi" w:hAnsiTheme="minorHAnsi"/>
        </w:rPr>
        <w:t xml:space="preserve"> </w:t>
      </w:r>
      <w:r>
        <w:rPr>
          <w:rFonts w:asciiTheme="minorHAnsi" w:hAnsiTheme="minorHAnsi"/>
        </w:rPr>
        <w:t>the norm within the education system</w:t>
      </w:r>
      <w:r w:rsidR="003445C8">
        <w:rPr>
          <w:rFonts w:asciiTheme="minorHAnsi" w:hAnsiTheme="minorHAnsi"/>
        </w:rPr>
        <w:t xml:space="preserve"> in many ways</w:t>
      </w:r>
      <w:r>
        <w:rPr>
          <w:rFonts w:asciiTheme="minorHAnsi" w:hAnsiTheme="minorHAnsi"/>
        </w:rPr>
        <w:t xml:space="preserve"> and many youth councils are active around the country. Some examples include legally mandated student associations in elementary and secondary schools, municipal youth councils, the Samfés</w:t>
      </w:r>
      <w:r w:rsidR="003445C8">
        <w:rPr>
          <w:rFonts w:asciiTheme="minorHAnsi" w:hAnsiTheme="minorHAnsi"/>
        </w:rPr>
        <w:t xml:space="preserve"> </w:t>
      </w:r>
      <w:r>
        <w:rPr>
          <w:rFonts w:asciiTheme="minorHAnsi" w:hAnsiTheme="minorHAnsi"/>
        </w:rPr>
        <w:t xml:space="preserve">youth council, the UN Sustainable Development Goals youth council, the Ombudsman for Children advisory group, youth councils on specific issues, and those of organisations and student unions. Up until now, the ministries and </w:t>
      </w:r>
      <w:r>
        <w:rPr>
          <w:rFonts w:asciiTheme="minorHAnsi" w:hAnsiTheme="minorHAnsi"/>
        </w:rPr>
        <w:lastRenderedPageBreak/>
        <w:t>public entities</w:t>
      </w:r>
      <w:r w:rsidR="003445C8">
        <w:rPr>
          <w:rFonts w:asciiTheme="minorHAnsi" w:hAnsiTheme="minorHAnsi"/>
        </w:rPr>
        <w:t xml:space="preserve"> in Iceland</w:t>
      </w:r>
      <w:r>
        <w:rPr>
          <w:rFonts w:asciiTheme="minorHAnsi" w:hAnsiTheme="minorHAnsi"/>
        </w:rPr>
        <w:t xml:space="preserve"> have consulted with most of these youth councils to some degree. However, there ha</w:t>
      </w:r>
      <w:r w:rsidR="000D52ED">
        <w:rPr>
          <w:rFonts w:asciiTheme="minorHAnsi" w:hAnsiTheme="minorHAnsi"/>
        </w:rPr>
        <w:t>ve</w:t>
      </w:r>
      <w:r>
        <w:rPr>
          <w:rFonts w:asciiTheme="minorHAnsi" w:hAnsiTheme="minorHAnsi"/>
        </w:rPr>
        <w:t xml:space="preserve"> been discrepanc</w:t>
      </w:r>
      <w:r w:rsidR="000D52ED">
        <w:rPr>
          <w:rFonts w:asciiTheme="minorHAnsi" w:hAnsiTheme="minorHAnsi"/>
        </w:rPr>
        <w:t>ies</w:t>
      </w:r>
      <w:r>
        <w:rPr>
          <w:rFonts w:asciiTheme="minorHAnsi" w:hAnsiTheme="minorHAnsi"/>
        </w:rPr>
        <w:t xml:space="preserve"> in whether</w:t>
      </w:r>
      <w:r w:rsidR="000D52ED">
        <w:rPr>
          <w:rFonts w:asciiTheme="minorHAnsi" w:hAnsiTheme="minorHAnsi"/>
        </w:rPr>
        <w:t xml:space="preserve"> consultation takes place</w:t>
      </w:r>
      <w:r>
        <w:rPr>
          <w:rFonts w:asciiTheme="minorHAnsi" w:hAnsiTheme="minorHAnsi"/>
        </w:rPr>
        <w:t xml:space="preserve">, when and </w:t>
      </w:r>
      <w:r w:rsidR="000D52ED">
        <w:rPr>
          <w:rFonts w:asciiTheme="minorHAnsi" w:hAnsiTheme="minorHAnsi"/>
        </w:rPr>
        <w:t xml:space="preserve">with </w:t>
      </w:r>
      <w:r>
        <w:rPr>
          <w:rFonts w:asciiTheme="minorHAnsi" w:hAnsiTheme="minorHAnsi"/>
        </w:rPr>
        <w:t>who</w:t>
      </w:r>
      <w:r w:rsidR="000D52ED">
        <w:rPr>
          <w:rFonts w:asciiTheme="minorHAnsi" w:hAnsiTheme="minorHAnsi"/>
        </w:rPr>
        <w:t>m</w:t>
      </w:r>
      <w:r>
        <w:rPr>
          <w:rFonts w:asciiTheme="minorHAnsi" w:hAnsiTheme="minorHAnsi"/>
        </w:rPr>
        <w:t xml:space="preserve">. Clear and systematic working procedures are needed for the authorities’ consultations with children </w:t>
      </w:r>
      <w:r w:rsidR="000D52ED">
        <w:rPr>
          <w:rFonts w:asciiTheme="minorHAnsi" w:hAnsiTheme="minorHAnsi"/>
        </w:rPr>
        <w:t xml:space="preserve">depending on their </w:t>
      </w:r>
      <w:r>
        <w:rPr>
          <w:rFonts w:asciiTheme="minorHAnsi" w:hAnsiTheme="minorHAnsi"/>
        </w:rPr>
        <w:t>nature and</w:t>
      </w:r>
      <w:r w:rsidR="000D52ED">
        <w:rPr>
          <w:rFonts w:asciiTheme="minorHAnsi" w:hAnsiTheme="minorHAnsi"/>
        </w:rPr>
        <w:t xml:space="preserve"> scope</w:t>
      </w:r>
      <w:r>
        <w:rPr>
          <w:rFonts w:asciiTheme="minorHAnsi" w:hAnsiTheme="minorHAnsi"/>
        </w:rPr>
        <w:t>.</w:t>
      </w:r>
    </w:p>
    <w:p w14:paraId="068386D8" w14:textId="6B3D1ED9" w:rsidR="009104A7" w:rsidRPr="0076761D" w:rsidRDefault="002C1E38" w:rsidP="0076761D">
      <w:pPr>
        <w:spacing w:line="360" w:lineRule="auto"/>
        <w:jc w:val="both"/>
        <w:rPr>
          <w:rFonts w:asciiTheme="minorHAnsi" w:eastAsia="Yu Mincho" w:hAnsiTheme="minorHAnsi" w:cstheme="minorHAnsi"/>
        </w:rPr>
      </w:pPr>
      <w:r>
        <w:rPr>
          <w:rFonts w:asciiTheme="minorHAnsi" w:hAnsiTheme="minorHAnsi"/>
        </w:rPr>
        <w:t xml:space="preserve">It is important to set up a forum for participation where all children can </w:t>
      </w:r>
      <w:r w:rsidR="000D52ED">
        <w:rPr>
          <w:rFonts w:asciiTheme="minorHAnsi" w:hAnsiTheme="minorHAnsi"/>
        </w:rPr>
        <w:t>take part</w:t>
      </w:r>
      <w:r>
        <w:rPr>
          <w:rFonts w:asciiTheme="minorHAnsi" w:hAnsiTheme="minorHAnsi"/>
        </w:rPr>
        <w:t xml:space="preserve"> in active consultations with the authorities, both on an individual basis and through organised groups. Public entities should seek consultation through the participation forum when drafting bills, developing policies that concern children’s </w:t>
      </w:r>
      <w:r w:rsidR="000D52ED">
        <w:rPr>
          <w:rFonts w:asciiTheme="minorHAnsi" w:hAnsiTheme="minorHAnsi"/>
        </w:rPr>
        <w:t>affairs</w:t>
      </w:r>
      <w:r>
        <w:rPr>
          <w:rFonts w:asciiTheme="minorHAnsi" w:hAnsiTheme="minorHAnsi"/>
        </w:rPr>
        <w:t xml:space="preserve"> and in the making of child rights impact assessments. Furthermore, public entities should be urged to seek other ways to consult with children, based on each individual situation, e.g. younger children or specific groups of children whom the matter concerns </w:t>
      </w:r>
      <w:r w:rsidR="00E6733B">
        <w:rPr>
          <w:rFonts w:asciiTheme="minorHAnsi" w:hAnsiTheme="minorHAnsi"/>
        </w:rPr>
        <w:t>directly</w:t>
      </w:r>
      <w:r>
        <w:rPr>
          <w:rFonts w:asciiTheme="minorHAnsi" w:hAnsiTheme="minorHAnsi"/>
        </w:rPr>
        <w:t xml:space="preserve">. </w:t>
      </w:r>
      <w:bookmarkStart w:id="92" w:name="_Hlk63952735"/>
      <w:bookmarkStart w:id="93" w:name="_Hlk63953836"/>
      <w:bookmarkStart w:id="94" w:name="_Hlk63953761"/>
    </w:p>
    <w:p w14:paraId="7ED8BF44" w14:textId="77777777" w:rsidR="009104A7" w:rsidRDefault="009104A7" w:rsidP="00307DAD">
      <w:pPr>
        <w:pStyle w:val="Heading3"/>
        <w:numPr>
          <w:ilvl w:val="0"/>
          <w:numId w:val="0"/>
        </w:numPr>
      </w:pPr>
      <w:r>
        <w:t>Actions</w:t>
      </w:r>
    </w:p>
    <w:p w14:paraId="5C2E99C0" w14:textId="77777777" w:rsidR="002C1E38" w:rsidRPr="00B22F3A" w:rsidRDefault="00106842" w:rsidP="00307DAD">
      <w:pPr>
        <w:pStyle w:val="Heading3"/>
        <w:numPr>
          <w:ilvl w:val="0"/>
          <w:numId w:val="0"/>
        </w:numPr>
        <w:rPr>
          <w:color w:val="auto"/>
        </w:rPr>
      </w:pPr>
      <w:r>
        <w:rPr>
          <w:color w:val="auto"/>
        </w:rPr>
        <w:t>1.A: Participation Forum</w:t>
      </w:r>
    </w:p>
    <w:p w14:paraId="02CD32F2" w14:textId="322EC584" w:rsidR="002C1E38" w:rsidRPr="00180AF2" w:rsidRDefault="002C1E38" w:rsidP="002C1E38">
      <w:pPr>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promote and boost the conversation between children and </w:t>
      </w:r>
      <w:r w:rsidR="007D183E">
        <w:rPr>
          <w:rFonts w:asciiTheme="minorHAnsi" w:hAnsiTheme="minorHAnsi"/>
          <w:sz w:val="18"/>
          <w:szCs w:val="18"/>
        </w:rPr>
        <w:t xml:space="preserve">the </w:t>
      </w:r>
      <w:r>
        <w:rPr>
          <w:rFonts w:asciiTheme="minorHAnsi" w:hAnsiTheme="minorHAnsi"/>
          <w:sz w:val="18"/>
          <w:szCs w:val="18"/>
        </w:rPr>
        <w:t>authorities</w:t>
      </w:r>
      <w:r w:rsidR="00B73409">
        <w:rPr>
          <w:rFonts w:asciiTheme="minorHAnsi" w:hAnsiTheme="minorHAnsi"/>
          <w:sz w:val="18"/>
          <w:szCs w:val="18"/>
        </w:rPr>
        <w:t>.</w:t>
      </w:r>
      <w:r>
        <w:rPr>
          <w:rFonts w:asciiTheme="minorHAnsi" w:hAnsiTheme="minorHAnsi"/>
          <w:sz w:val="18"/>
          <w:szCs w:val="18"/>
        </w:rPr>
        <w:t xml:space="preserve"> </w:t>
      </w:r>
    </w:p>
    <w:p w14:paraId="15281960" w14:textId="55E76FEB" w:rsidR="002C1E38" w:rsidRPr="00180AF2" w:rsidRDefault="002C1E38" w:rsidP="37D37773">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w:t>
      </w:r>
      <w:r>
        <w:rPr>
          <w:rFonts w:asciiTheme="minorHAnsi" w:hAnsiTheme="minorHAnsi"/>
          <w:color w:val="000000" w:themeColor="text1"/>
          <w:sz w:val="18"/>
          <w:szCs w:val="18"/>
        </w:rPr>
        <w:t>A forum for participation will be set up where all children can participate in active consultations with the authorities. All youth councils/advisory groups</w:t>
      </w:r>
      <w:r w:rsidR="00050F8A">
        <w:rPr>
          <w:rFonts w:asciiTheme="minorHAnsi" w:hAnsiTheme="minorHAnsi"/>
          <w:color w:val="000000" w:themeColor="text1"/>
          <w:sz w:val="18"/>
          <w:szCs w:val="18"/>
        </w:rPr>
        <w:t>,</w:t>
      </w:r>
      <w:r>
        <w:rPr>
          <w:rFonts w:asciiTheme="minorHAnsi" w:hAnsiTheme="minorHAnsi"/>
          <w:color w:val="000000" w:themeColor="text1"/>
          <w:sz w:val="18"/>
          <w:szCs w:val="18"/>
        </w:rPr>
        <w:t xml:space="preserve"> youth organisations and children </w:t>
      </w:r>
      <w:r w:rsidR="000B18BC">
        <w:rPr>
          <w:rFonts w:asciiTheme="minorHAnsi" w:hAnsiTheme="minorHAnsi"/>
          <w:color w:val="000000" w:themeColor="text1"/>
          <w:sz w:val="18"/>
          <w:szCs w:val="18"/>
        </w:rPr>
        <w:t xml:space="preserve">under </w:t>
      </w:r>
      <w:r>
        <w:rPr>
          <w:rFonts w:asciiTheme="minorHAnsi" w:hAnsiTheme="minorHAnsi"/>
          <w:color w:val="000000" w:themeColor="text1"/>
          <w:sz w:val="18"/>
          <w:szCs w:val="18"/>
        </w:rPr>
        <w:t xml:space="preserve">18 </w:t>
      </w:r>
      <w:r w:rsidR="000B18BC">
        <w:rPr>
          <w:rFonts w:asciiTheme="minorHAnsi" w:hAnsiTheme="minorHAnsi"/>
          <w:color w:val="000000" w:themeColor="text1"/>
          <w:sz w:val="18"/>
          <w:szCs w:val="18"/>
        </w:rPr>
        <w:t xml:space="preserve">years of age </w:t>
      </w:r>
      <w:r>
        <w:rPr>
          <w:rFonts w:asciiTheme="minorHAnsi" w:hAnsiTheme="minorHAnsi"/>
          <w:color w:val="000000" w:themeColor="text1"/>
          <w:sz w:val="18"/>
          <w:szCs w:val="18"/>
        </w:rPr>
        <w:t xml:space="preserve">will be </w:t>
      </w:r>
      <w:r w:rsidR="000B18BC">
        <w:rPr>
          <w:rFonts w:asciiTheme="minorHAnsi" w:hAnsiTheme="minorHAnsi"/>
          <w:color w:val="000000" w:themeColor="text1"/>
          <w:sz w:val="18"/>
          <w:szCs w:val="18"/>
        </w:rPr>
        <w:t xml:space="preserve">able </w:t>
      </w:r>
      <w:r>
        <w:rPr>
          <w:rFonts w:asciiTheme="minorHAnsi" w:hAnsiTheme="minorHAnsi"/>
          <w:color w:val="000000" w:themeColor="text1"/>
          <w:sz w:val="18"/>
          <w:szCs w:val="18"/>
        </w:rPr>
        <w:t xml:space="preserve">to register </w:t>
      </w:r>
      <w:r w:rsidR="000B18BC">
        <w:rPr>
          <w:rFonts w:asciiTheme="minorHAnsi" w:hAnsiTheme="minorHAnsi"/>
          <w:color w:val="000000" w:themeColor="text1"/>
          <w:sz w:val="18"/>
          <w:szCs w:val="18"/>
        </w:rPr>
        <w:t xml:space="preserve">to </w:t>
      </w:r>
      <w:r>
        <w:rPr>
          <w:rFonts w:asciiTheme="minorHAnsi" w:hAnsiTheme="minorHAnsi"/>
          <w:color w:val="000000" w:themeColor="text1"/>
          <w:sz w:val="18"/>
          <w:szCs w:val="18"/>
        </w:rPr>
        <w:t>participat</w:t>
      </w:r>
      <w:r w:rsidR="000B18BC">
        <w:rPr>
          <w:rFonts w:asciiTheme="minorHAnsi" w:hAnsiTheme="minorHAnsi"/>
          <w:color w:val="000000" w:themeColor="text1"/>
          <w:sz w:val="18"/>
          <w:szCs w:val="18"/>
        </w:rPr>
        <w:t>e</w:t>
      </w:r>
      <w:r w:rsidR="00647E14">
        <w:rPr>
          <w:rFonts w:asciiTheme="minorHAnsi" w:hAnsiTheme="minorHAnsi"/>
          <w:color w:val="000000" w:themeColor="text1"/>
          <w:sz w:val="18"/>
          <w:szCs w:val="18"/>
        </w:rPr>
        <w:t xml:space="preserve"> </w:t>
      </w:r>
      <w:r w:rsidR="00050F8A">
        <w:rPr>
          <w:rFonts w:asciiTheme="minorHAnsi" w:hAnsiTheme="minorHAnsi"/>
          <w:color w:val="000000" w:themeColor="text1"/>
          <w:sz w:val="18"/>
          <w:szCs w:val="18"/>
        </w:rPr>
        <w:t xml:space="preserve">on </w:t>
      </w:r>
      <w:r>
        <w:rPr>
          <w:rFonts w:asciiTheme="minorHAnsi" w:hAnsiTheme="minorHAnsi"/>
          <w:color w:val="000000" w:themeColor="text1"/>
          <w:sz w:val="18"/>
          <w:szCs w:val="18"/>
        </w:rPr>
        <w:t xml:space="preserve">the participation forum’s website. The forum will, inter alia, offer access to digital education </w:t>
      </w:r>
      <w:r w:rsidR="00050F8A">
        <w:rPr>
          <w:rFonts w:asciiTheme="minorHAnsi" w:hAnsiTheme="minorHAnsi"/>
          <w:color w:val="000000" w:themeColor="text1"/>
          <w:sz w:val="18"/>
          <w:szCs w:val="18"/>
        </w:rPr>
        <w:t xml:space="preserve">on </w:t>
      </w:r>
      <w:r>
        <w:rPr>
          <w:rFonts w:asciiTheme="minorHAnsi" w:hAnsiTheme="minorHAnsi"/>
          <w:color w:val="000000" w:themeColor="text1"/>
          <w:sz w:val="18"/>
          <w:szCs w:val="18"/>
        </w:rPr>
        <w:t>the rights of children, social matters and issues that concern children, enable participation in questionnaires and offer a link to a child friendly consultation forum, as well as a way for children to make their issues known to the authorities.</w:t>
      </w:r>
      <w:r w:rsidR="00955933">
        <w:rPr>
          <w:rFonts w:asciiTheme="minorHAnsi" w:hAnsiTheme="minorHAnsi"/>
          <w:color w:val="000000" w:themeColor="text1"/>
          <w:sz w:val="18"/>
          <w:szCs w:val="18"/>
        </w:rPr>
        <w:t xml:space="preserve"> </w:t>
      </w:r>
    </w:p>
    <w:p w14:paraId="3E6238D7" w14:textId="77777777" w:rsidR="002C1E38" w:rsidRPr="00180AF2" w:rsidRDefault="002C1E38" w:rsidP="002C1E38">
      <w:pPr>
        <w:spacing w:line="276" w:lineRule="auto"/>
        <w:jc w:val="both"/>
        <w:rPr>
          <w:rFonts w:asciiTheme="minorHAnsi" w:eastAsia="Yu Mincho" w:hAnsiTheme="minorHAnsi" w:cstheme="minorHAnsi"/>
          <w:color w:val="000000"/>
          <w:sz w:val="18"/>
          <w:szCs w:val="18"/>
        </w:rPr>
      </w:pPr>
      <w:r>
        <w:rPr>
          <w:rFonts w:asciiTheme="minorHAnsi" w:hAnsiTheme="minorHAnsi"/>
          <w:color w:val="000000"/>
          <w:sz w:val="18"/>
          <w:szCs w:val="18"/>
        </w:rPr>
        <w:t xml:space="preserve">Public entities will be obliged to engage in consultations and to ensure the participation of children in drafting bills, developing policies, making impact assessments and other major decisions concerning children. In this way, the participation forum can make it easier for children to participate and for the authorities to seek consultation with children. </w:t>
      </w:r>
    </w:p>
    <w:p w14:paraId="592B6D17" w14:textId="0E217AD4" w:rsidR="002C1E38" w:rsidRPr="00180AF2" w:rsidRDefault="002C1E38" w:rsidP="6D11D962">
      <w:pPr>
        <w:spacing w:line="276" w:lineRule="auto"/>
        <w:jc w:val="both"/>
        <w:rPr>
          <w:rFonts w:asciiTheme="minorHAnsi" w:eastAsia="Yu Mincho" w:hAnsiTheme="minorHAnsi" w:cstheme="minorBidi"/>
          <w:color w:val="000000"/>
          <w:sz w:val="18"/>
          <w:szCs w:val="18"/>
        </w:rPr>
      </w:pPr>
      <w:r>
        <w:rPr>
          <w:rFonts w:asciiTheme="minorHAnsi" w:hAnsiTheme="minorHAnsi"/>
          <w:color w:val="000000" w:themeColor="text1"/>
          <w:sz w:val="18"/>
          <w:szCs w:val="18"/>
        </w:rPr>
        <w:t xml:space="preserve">The participation forum will be organised in wide-ranging consultation with children, the Ombudsman for Children, youth councils and civil society organisations that engage in matters that concern children. A special emphasis will be placed on reaching vulnerable groups of children and promoting their participation, inter alia by ensuring that information is available in other languages besides Icelandic and </w:t>
      </w:r>
      <w:r w:rsidR="00050F8A">
        <w:rPr>
          <w:rFonts w:asciiTheme="minorHAnsi" w:hAnsiTheme="minorHAnsi"/>
          <w:color w:val="000000" w:themeColor="text1"/>
          <w:sz w:val="18"/>
          <w:szCs w:val="18"/>
        </w:rPr>
        <w:t xml:space="preserve">in </w:t>
      </w:r>
      <w:r>
        <w:rPr>
          <w:rFonts w:asciiTheme="minorHAnsi" w:hAnsiTheme="minorHAnsi"/>
          <w:color w:val="000000" w:themeColor="text1"/>
          <w:sz w:val="18"/>
          <w:szCs w:val="18"/>
        </w:rPr>
        <w:t xml:space="preserve">Icelandic sign language, access to a speech synthesiser, and consultation with </w:t>
      </w:r>
      <w:r w:rsidR="00B64AE6">
        <w:rPr>
          <w:rFonts w:asciiTheme="minorHAnsi" w:hAnsiTheme="minorHAnsi"/>
          <w:color w:val="000000" w:themeColor="text1"/>
          <w:sz w:val="18"/>
          <w:szCs w:val="18"/>
        </w:rPr>
        <w:t xml:space="preserve">for example </w:t>
      </w:r>
      <w:r>
        <w:rPr>
          <w:rFonts w:asciiTheme="minorHAnsi" w:hAnsiTheme="minorHAnsi"/>
          <w:color w:val="000000" w:themeColor="text1"/>
          <w:sz w:val="18"/>
          <w:szCs w:val="18"/>
        </w:rPr>
        <w:t xml:space="preserve">children with disabilities and children of foreign origin. </w:t>
      </w:r>
    </w:p>
    <w:p w14:paraId="7204F527" w14:textId="0C38075F" w:rsidR="002C1E38" w:rsidRPr="00180AF2" w:rsidRDefault="002C1E38" w:rsidP="002C1E38">
      <w:pPr>
        <w:numPr>
          <w:ilvl w:val="0"/>
          <w:numId w:val="20"/>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w:t>
      </w:r>
      <w:r w:rsidR="00CE5CBE">
        <w:rPr>
          <w:rFonts w:asciiTheme="minorHAnsi" w:hAnsiTheme="minorHAnsi"/>
          <w:sz w:val="18"/>
          <w:szCs w:val="18"/>
        </w:rPr>
        <w:t>The Ministry of Education and Children</w:t>
      </w:r>
    </w:p>
    <w:p w14:paraId="433DC54A" w14:textId="3A28FAEF" w:rsidR="002C1E38" w:rsidRPr="00180AF2" w:rsidRDefault="002C1E38" w:rsidP="002C1E38">
      <w:pPr>
        <w:numPr>
          <w:ilvl w:val="0"/>
          <w:numId w:val="20"/>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r w:rsidR="0093361F">
        <w:rPr>
          <w:rFonts w:asciiTheme="minorHAnsi" w:hAnsiTheme="minorHAnsi"/>
        </w:rPr>
        <w:t xml:space="preserve"> </w:t>
      </w:r>
      <w:r>
        <w:rPr>
          <w:rFonts w:asciiTheme="minorHAnsi" w:hAnsiTheme="minorHAnsi"/>
          <w:sz w:val="18"/>
          <w:szCs w:val="18"/>
        </w:rPr>
        <w:t>and the Ministry of</w:t>
      </w:r>
      <w:r w:rsidR="00EA597D">
        <w:rPr>
          <w:rFonts w:asciiTheme="minorHAnsi" w:hAnsiTheme="minorHAnsi"/>
          <w:sz w:val="18"/>
          <w:szCs w:val="18"/>
        </w:rPr>
        <w:t xml:space="preserve"> Education and Children</w:t>
      </w:r>
    </w:p>
    <w:p w14:paraId="33C685EB" w14:textId="77777777" w:rsidR="00EC22E8" w:rsidRPr="00180AF2" w:rsidRDefault="002C1E38" w:rsidP="0003788D">
      <w:pPr>
        <w:numPr>
          <w:ilvl w:val="0"/>
          <w:numId w:val="20"/>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To establish the participation forum in 2022</w:t>
      </w:r>
    </w:p>
    <w:bookmarkEnd w:id="92"/>
    <w:bookmarkEnd w:id="93"/>
    <w:p w14:paraId="620C60A3" w14:textId="77777777" w:rsidR="0003788D" w:rsidRPr="00180AF2" w:rsidRDefault="00106842" w:rsidP="00ED1E82">
      <w:pPr>
        <w:pStyle w:val="Heading4"/>
        <w:numPr>
          <w:ilvl w:val="0"/>
          <w:numId w:val="0"/>
        </w:numPr>
      </w:pPr>
      <w:r>
        <w:t>1.B: Survey of Children’s Participation</w:t>
      </w:r>
    </w:p>
    <w:p w14:paraId="0FE42602" w14:textId="77777777" w:rsidR="0003788D" w:rsidRPr="00180AF2" w:rsidRDefault="0003788D" w:rsidP="0003788D">
      <w:pPr>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acquire oversight of the participation of children at the State and municipal levels.</w:t>
      </w:r>
    </w:p>
    <w:p w14:paraId="3E92D792" w14:textId="3750FDB9" w:rsidR="0003788D" w:rsidRPr="00180AF2" w:rsidRDefault="0003788D" w:rsidP="0003788D">
      <w:pPr>
        <w:spacing w:line="276" w:lineRule="auto"/>
        <w:jc w:val="both"/>
        <w:rPr>
          <w:rFonts w:asciiTheme="minorHAnsi" w:eastAsia="Yu Mincho" w:hAnsiTheme="minorHAnsi" w:cstheme="minorHAnsi"/>
          <w:color w:val="000000"/>
          <w:sz w:val="18"/>
          <w:szCs w:val="18"/>
        </w:rPr>
      </w:pPr>
      <w:r>
        <w:rPr>
          <w:rFonts w:asciiTheme="minorHAnsi" w:hAnsiTheme="minorHAnsi"/>
          <w:sz w:val="18"/>
          <w:szCs w:val="18"/>
          <w:u w:val="single"/>
        </w:rPr>
        <w:t>Description:</w:t>
      </w:r>
      <w:r>
        <w:rPr>
          <w:rFonts w:asciiTheme="minorHAnsi" w:hAnsiTheme="minorHAnsi"/>
          <w:color w:val="000000"/>
          <w:sz w:val="18"/>
          <w:szCs w:val="18"/>
        </w:rPr>
        <w:t xml:space="preserve"> To evaluate Iceland’s position with regard to children’s participation using the CPAT methodology, a model developed by the Council of Europe. The survey includes examining Icelandic legislation and implementation of children’s participation. The survey will be carried out in cooperation with the Council of Europe</w:t>
      </w:r>
      <w:r w:rsidR="000B18BC">
        <w:rPr>
          <w:rFonts w:asciiTheme="minorHAnsi" w:hAnsiTheme="minorHAnsi"/>
          <w:color w:val="000000"/>
          <w:sz w:val="18"/>
          <w:szCs w:val="18"/>
        </w:rPr>
        <w:t xml:space="preserve"> through a grant funded by the EU</w:t>
      </w:r>
      <w:r>
        <w:rPr>
          <w:rFonts w:asciiTheme="minorHAnsi" w:hAnsiTheme="minorHAnsi"/>
          <w:color w:val="000000"/>
          <w:sz w:val="18"/>
          <w:szCs w:val="18"/>
        </w:rPr>
        <w:t xml:space="preserve"> and will include extensive participation by children.</w:t>
      </w:r>
    </w:p>
    <w:p w14:paraId="2264C266" w14:textId="09725DDD" w:rsidR="0003788D" w:rsidRPr="00180AF2" w:rsidRDefault="0003788D" w:rsidP="0003788D">
      <w:pPr>
        <w:numPr>
          <w:ilvl w:val="0"/>
          <w:numId w:val="2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62125C">
        <w:rPr>
          <w:rFonts w:asciiTheme="minorHAnsi" w:hAnsiTheme="minorHAnsi"/>
          <w:sz w:val="18"/>
          <w:szCs w:val="18"/>
        </w:rPr>
        <w:t>Education and Children</w:t>
      </w:r>
    </w:p>
    <w:p w14:paraId="0E828C0A" w14:textId="0387A242" w:rsidR="0003788D" w:rsidRPr="00180AF2" w:rsidRDefault="0003788D" w:rsidP="0003788D">
      <w:pPr>
        <w:numPr>
          <w:ilvl w:val="0"/>
          <w:numId w:val="2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w:t>
      </w:r>
      <w:r w:rsidR="0062125C">
        <w:rPr>
          <w:rFonts w:asciiTheme="minorHAnsi" w:hAnsiTheme="minorHAnsi"/>
          <w:sz w:val="18"/>
          <w:szCs w:val="18"/>
        </w:rPr>
        <w:t>Education and Children</w:t>
      </w:r>
    </w:p>
    <w:p w14:paraId="41430BF6" w14:textId="05686F95" w:rsidR="0003788D" w:rsidRPr="00836764" w:rsidRDefault="0003788D" w:rsidP="00836764">
      <w:pPr>
        <w:numPr>
          <w:ilvl w:val="0"/>
          <w:numId w:val="2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 xml:space="preserve">To finish the survey before the end of 2021 </w:t>
      </w:r>
    </w:p>
    <w:p w14:paraId="442EBC47" w14:textId="128D640C" w:rsidR="002C1E38" w:rsidRPr="00180AF2" w:rsidRDefault="00106842" w:rsidP="006D7F98">
      <w:pPr>
        <w:pStyle w:val="Heading4"/>
        <w:numPr>
          <w:ilvl w:val="0"/>
          <w:numId w:val="0"/>
        </w:numPr>
      </w:pPr>
      <w:bookmarkStart w:id="95" w:name="_Hlk63954284"/>
      <w:r>
        <w:lastRenderedPageBreak/>
        <w:t>1.C: A Child Friendly Consultation Forum</w:t>
      </w:r>
    </w:p>
    <w:p w14:paraId="4FF9B673" w14:textId="413B4073" w:rsidR="002C1E38" w:rsidRPr="00180AF2" w:rsidRDefault="002C1E38" w:rsidP="002C1E38">
      <w:pPr>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increase children’s access to the Government Offices consultation portal.</w:t>
      </w:r>
      <w:r w:rsidR="00955933">
        <w:rPr>
          <w:rFonts w:asciiTheme="minorHAnsi" w:hAnsiTheme="minorHAnsi"/>
          <w:sz w:val="18"/>
          <w:szCs w:val="18"/>
        </w:rPr>
        <w:t xml:space="preserve"> </w:t>
      </w:r>
    </w:p>
    <w:p w14:paraId="39D93EA2" w14:textId="458D3CBE" w:rsidR="002C1E38" w:rsidRPr="00180AF2" w:rsidRDefault="002C1E38" w:rsidP="002C1E38">
      <w:pPr>
        <w:spacing w:line="276" w:lineRule="auto"/>
        <w:jc w:val="both"/>
        <w:rPr>
          <w:rFonts w:asciiTheme="minorHAnsi" w:eastAsia="Yu Mincho" w:hAnsiTheme="minorHAnsi" w:cstheme="minorHAnsi"/>
          <w:color w:val="000000"/>
          <w:sz w:val="18"/>
          <w:szCs w:val="18"/>
        </w:rPr>
      </w:pPr>
      <w:r>
        <w:rPr>
          <w:rFonts w:asciiTheme="minorHAnsi" w:hAnsiTheme="minorHAnsi"/>
          <w:sz w:val="18"/>
          <w:szCs w:val="18"/>
          <w:u w:val="single"/>
        </w:rPr>
        <w:t>Description:</w:t>
      </w:r>
      <w:r>
        <w:rPr>
          <w:rFonts w:asciiTheme="minorHAnsi" w:hAnsiTheme="minorHAnsi"/>
          <w:color w:val="000000"/>
          <w:sz w:val="18"/>
          <w:szCs w:val="18"/>
        </w:rPr>
        <w:t xml:space="preserve"> The Government Offices consultation portal will be made more accessible </w:t>
      </w:r>
      <w:r w:rsidR="005A7B4B">
        <w:rPr>
          <w:rFonts w:asciiTheme="minorHAnsi" w:hAnsiTheme="minorHAnsi"/>
          <w:color w:val="000000"/>
          <w:sz w:val="18"/>
          <w:szCs w:val="18"/>
        </w:rPr>
        <w:t xml:space="preserve">to </w:t>
      </w:r>
      <w:r>
        <w:rPr>
          <w:rFonts w:asciiTheme="minorHAnsi" w:hAnsiTheme="minorHAnsi"/>
          <w:color w:val="000000"/>
          <w:sz w:val="18"/>
          <w:szCs w:val="18"/>
        </w:rPr>
        <w:t>children, thus increasing their possibilities to participate. Children should be able to submit comments just like everyone else and it should be ensured that the material is set out in a way that is simpler and more accessible to</w:t>
      </w:r>
      <w:r w:rsidR="004D775F">
        <w:rPr>
          <w:rFonts w:asciiTheme="minorHAnsi" w:hAnsiTheme="minorHAnsi"/>
          <w:color w:val="000000"/>
          <w:sz w:val="18"/>
          <w:szCs w:val="18"/>
        </w:rPr>
        <w:t xml:space="preserve"> </w:t>
      </w:r>
      <w:r w:rsidR="005A7B4B">
        <w:rPr>
          <w:rFonts w:asciiTheme="minorHAnsi" w:hAnsiTheme="minorHAnsi"/>
          <w:color w:val="000000"/>
          <w:sz w:val="18"/>
          <w:szCs w:val="18"/>
        </w:rPr>
        <w:t>them</w:t>
      </w:r>
      <w:r>
        <w:rPr>
          <w:rFonts w:asciiTheme="minorHAnsi" w:hAnsiTheme="minorHAnsi"/>
          <w:color w:val="000000"/>
          <w:sz w:val="18"/>
          <w:szCs w:val="18"/>
        </w:rPr>
        <w:t>. Criteria should be set out to define which cases are to be published on the child</w:t>
      </w:r>
      <w:r w:rsidR="005A7B4B">
        <w:rPr>
          <w:rFonts w:asciiTheme="minorHAnsi" w:hAnsiTheme="minorHAnsi"/>
          <w:color w:val="000000"/>
          <w:sz w:val="18"/>
          <w:szCs w:val="18"/>
        </w:rPr>
        <w:t>-</w:t>
      </w:r>
      <w:r>
        <w:rPr>
          <w:rFonts w:asciiTheme="minorHAnsi" w:hAnsiTheme="minorHAnsi"/>
          <w:color w:val="000000"/>
          <w:sz w:val="18"/>
          <w:szCs w:val="18"/>
        </w:rPr>
        <w:t>friendly consultation portal, how children can submit comments, and whether to require electronic identification like on the Government Offices consultation portal. This action is to be carried out in consultation with children, the Office of the Ombudsman for Children, civil society organisations, the editorial staff of the consultation portal and Digital Iceland.</w:t>
      </w:r>
    </w:p>
    <w:p w14:paraId="5E44930F" w14:textId="5543EDAF" w:rsidR="002C1E38" w:rsidRPr="00180AF2" w:rsidRDefault="002C1E38" w:rsidP="002C1E38">
      <w:pPr>
        <w:numPr>
          <w:ilvl w:val="0"/>
          <w:numId w:val="2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Prime Minister´s Office, Ministry of Justice, Ministry of Finance and Economic Affairs, Ministry of </w:t>
      </w:r>
      <w:r w:rsidR="009455E0">
        <w:rPr>
          <w:rFonts w:asciiTheme="minorHAnsi" w:hAnsiTheme="minorHAnsi"/>
          <w:sz w:val="18"/>
          <w:szCs w:val="18"/>
        </w:rPr>
        <w:t>Education and Children</w:t>
      </w:r>
      <w:r>
        <w:rPr>
          <w:rFonts w:asciiTheme="minorHAnsi" w:hAnsiTheme="minorHAnsi"/>
          <w:sz w:val="18"/>
          <w:szCs w:val="18"/>
        </w:rPr>
        <w:t xml:space="preserve"> </w:t>
      </w:r>
    </w:p>
    <w:p w14:paraId="07CA87DC" w14:textId="10BEE66D" w:rsidR="002C1E38" w:rsidRPr="00180AF2" w:rsidRDefault="002C1E38" w:rsidP="002C1E38">
      <w:pPr>
        <w:numPr>
          <w:ilvl w:val="0"/>
          <w:numId w:val="2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p>
    <w:p w14:paraId="7FCABB7D" w14:textId="3C0C7910" w:rsidR="00EC22E8" w:rsidRPr="00EC22E8" w:rsidRDefault="002C1E38" w:rsidP="00EC22E8">
      <w:pPr>
        <w:numPr>
          <w:ilvl w:val="0"/>
          <w:numId w:val="2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The child</w:t>
      </w:r>
      <w:r w:rsidR="005A7B4B">
        <w:rPr>
          <w:rFonts w:asciiTheme="minorHAnsi" w:hAnsiTheme="minorHAnsi"/>
          <w:sz w:val="18"/>
          <w:szCs w:val="18"/>
        </w:rPr>
        <w:t>-</w:t>
      </w:r>
      <w:r>
        <w:rPr>
          <w:rFonts w:asciiTheme="minorHAnsi" w:hAnsiTheme="minorHAnsi"/>
          <w:sz w:val="18"/>
          <w:szCs w:val="18"/>
        </w:rPr>
        <w:t>friendly consultation portal should become accessible in 2022</w:t>
      </w:r>
    </w:p>
    <w:p w14:paraId="1F87AFEF" w14:textId="2A023DCC" w:rsidR="002C1E38" w:rsidRPr="00180AF2" w:rsidRDefault="002031C7" w:rsidP="00ED1E82">
      <w:pPr>
        <w:pStyle w:val="Heading4"/>
        <w:numPr>
          <w:ilvl w:val="0"/>
          <w:numId w:val="0"/>
        </w:numPr>
      </w:pPr>
      <w:bookmarkStart w:id="96" w:name="_Hlk63954432"/>
      <w:bookmarkEnd w:id="95"/>
      <w:r>
        <w:t>1.D: Processing of the Findings of the Children’s Parliament</w:t>
      </w:r>
    </w:p>
    <w:p w14:paraId="337531AD" w14:textId="7776DDC4" w:rsidR="002C1E38" w:rsidRPr="00180AF2" w:rsidRDefault="002C1E38" w:rsidP="002C1E38">
      <w:pPr>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make systematic use of the findings of the Children’s Parliament</w:t>
      </w:r>
      <w:r w:rsidR="00B73409">
        <w:rPr>
          <w:rFonts w:asciiTheme="minorHAnsi" w:hAnsiTheme="minorHAnsi"/>
          <w:sz w:val="18"/>
          <w:szCs w:val="18"/>
        </w:rPr>
        <w:t>.</w:t>
      </w:r>
      <w:r>
        <w:rPr>
          <w:rFonts w:asciiTheme="minorHAnsi" w:hAnsiTheme="minorHAnsi"/>
          <w:sz w:val="18"/>
          <w:szCs w:val="18"/>
        </w:rPr>
        <w:t xml:space="preserve"> </w:t>
      </w:r>
    </w:p>
    <w:p w14:paraId="31FF891F" w14:textId="22263DE0" w:rsidR="002C1E38" w:rsidRPr="00180AF2" w:rsidRDefault="002C1E38" w:rsidP="002C1E38">
      <w:pPr>
        <w:spacing w:line="276" w:lineRule="auto"/>
        <w:jc w:val="both"/>
        <w:rPr>
          <w:rFonts w:asciiTheme="minorHAnsi" w:eastAsia="Yu Mincho" w:hAnsiTheme="minorHAnsi" w:cstheme="minorHAnsi"/>
          <w:color w:val="00B0F0"/>
          <w:sz w:val="18"/>
          <w:szCs w:val="18"/>
        </w:rPr>
      </w:pPr>
      <w:r>
        <w:rPr>
          <w:rFonts w:asciiTheme="minorHAnsi" w:hAnsiTheme="minorHAnsi"/>
          <w:sz w:val="18"/>
          <w:szCs w:val="18"/>
          <w:u w:val="single"/>
        </w:rPr>
        <w:t>Description:</w:t>
      </w:r>
      <w:r>
        <w:rPr>
          <w:rFonts w:asciiTheme="minorHAnsi" w:hAnsiTheme="minorHAnsi"/>
          <w:sz w:val="18"/>
          <w:szCs w:val="18"/>
        </w:rPr>
        <w:t xml:space="preserve"> The findings of the Children’s Parliament will be used in a systematic manner in public policy development. Connecting the planned participation forum and the Children’s Parliament presents an important opportunity, for example by using the participation forum for preparing and organising the Parliament, and also in further processing of the Parliament’s findings. It is also important to ensure follow-up to the findings within the Government Offices.</w:t>
      </w:r>
      <w:r w:rsidR="00955933">
        <w:rPr>
          <w:rFonts w:asciiTheme="minorHAnsi" w:hAnsiTheme="minorHAnsi"/>
          <w:sz w:val="18"/>
          <w:szCs w:val="18"/>
        </w:rPr>
        <w:t xml:space="preserve"> </w:t>
      </w:r>
    </w:p>
    <w:p w14:paraId="333C4AD8" w14:textId="0C373A2C" w:rsidR="002C1E38" w:rsidRPr="00180AF2" w:rsidRDefault="002C1E38" w:rsidP="002C1E38">
      <w:pPr>
        <w:numPr>
          <w:ilvl w:val="0"/>
          <w:numId w:val="2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Prime Minister</w:t>
      </w:r>
      <w:r w:rsidR="005A7B4B">
        <w:rPr>
          <w:rFonts w:asciiTheme="minorHAnsi" w:hAnsiTheme="minorHAnsi"/>
          <w:sz w:val="18"/>
          <w:szCs w:val="18"/>
        </w:rPr>
        <w:t>’</w:t>
      </w:r>
      <w:r>
        <w:rPr>
          <w:rFonts w:asciiTheme="minorHAnsi" w:hAnsiTheme="minorHAnsi"/>
          <w:sz w:val="18"/>
          <w:szCs w:val="18"/>
        </w:rPr>
        <w:t xml:space="preserve">s Office and the Ministry of </w:t>
      </w:r>
      <w:r w:rsidR="00310CD9">
        <w:rPr>
          <w:rFonts w:asciiTheme="minorHAnsi" w:hAnsiTheme="minorHAnsi"/>
          <w:sz w:val="18"/>
          <w:szCs w:val="18"/>
        </w:rPr>
        <w:t>Education and Children</w:t>
      </w:r>
    </w:p>
    <w:p w14:paraId="2B101F7B" w14:textId="2ABFA133" w:rsidR="00180AF2" w:rsidRDefault="002C1E38" w:rsidP="00180AF2">
      <w:pPr>
        <w:numPr>
          <w:ilvl w:val="0"/>
          <w:numId w:val="2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r w:rsidR="000D2B94">
        <w:rPr>
          <w:rFonts w:asciiTheme="minorHAnsi" w:hAnsiTheme="minorHAnsi"/>
          <w:sz w:val="18"/>
          <w:szCs w:val="18"/>
        </w:rPr>
        <w:t xml:space="preserve"> </w:t>
      </w:r>
      <w:r>
        <w:rPr>
          <w:rFonts w:asciiTheme="minorHAnsi" w:hAnsiTheme="minorHAnsi"/>
          <w:sz w:val="18"/>
          <w:szCs w:val="18"/>
        </w:rPr>
        <w:t>and the Office of the Ombudsman for Children</w:t>
      </w:r>
    </w:p>
    <w:p w14:paraId="24947173" w14:textId="7B3E5648" w:rsidR="001A1845" w:rsidRDefault="002C1E38" w:rsidP="006B5D34">
      <w:pPr>
        <w:numPr>
          <w:ilvl w:val="0"/>
          <w:numId w:val="2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 xml:space="preserve">The working procedure to be ready for the next Children’s Parliament, in 2021 </w:t>
      </w:r>
    </w:p>
    <w:p w14:paraId="6DD1125B" w14:textId="77777777" w:rsidR="0076761D" w:rsidRPr="006B5D34" w:rsidRDefault="0076761D" w:rsidP="0076761D">
      <w:pPr>
        <w:tabs>
          <w:tab w:val="clear" w:pos="340"/>
          <w:tab w:val="left" w:pos="720"/>
        </w:tabs>
        <w:spacing w:after="60" w:line="259" w:lineRule="auto"/>
        <w:ind w:left="272"/>
        <w:rPr>
          <w:rFonts w:asciiTheme="minorHAnsi" w:eastAsia="Calibri" w:hAnsiTheme="minorHAnsi" w:cstheme="minorHAnsi"/>
          <w:sz w:val="18"/>
          <w:szCs w:val="18"/>
        </w:rPr>
      </w:pPr>
    </w:p>
    <w:p w14:paraId="08BA1523" w14:textId="77777777" w:rsidR="002C1E38" w:rsidRPr="001A1845" w:rsidRDefault="002C1E38" w:rsidP="00ED1E82">
      <w:pPr>
        <w:pStyle w:val="Heading2"/>
        <w:numPr>
          <w:ilvl w:val="0"/>
          <w:numId w:val="43"/>
        </w:numPr>
        <w:spacing w:after="120"/>
      </w:pPr>
      <w:bookmarkStart w:id="97" w:name="_Toc96332426"/>
      <w:bookmarkEnd w:id="94"/>
      <w:bookmarkEnd w:id="96"/>
      <w:r>
        <w:t>Education on the Participation and Rights of Children</w:t>
      </w:r>
      <w:bookmarkEnd w:id="97"/>
    </w:p>
    <w:p w14:paraId="65C99EBA" w14:textId="50E962D0" w:rsidR="002C1E38" w:rsidRPr="001A1845" w:rsidRDefault="0044641B" w:rsidP="00ED1E82">
      <w:pPr>
        <w:spacing w:after="120" w:line="360" w:lineRule="auto"/>
        <w:jc w:val="both"/>
        <w:rPr>
          <w:rFonts w:asciiTheme="minorHAnsi" w:eastAsia="Calibri" w:hAnsiTheme="minorHAnsi" w:cstheme="minorHAnsi"/>
        </w:rPr>
      </w:pPr>
      <w:bookmarkStart w:id="98" w:name="_Toc57159629"/>
      <w:bookmarkStart w:id="99" w:name="_Toc55280046"/>
      <w:bookmarkStart w:id="100" w:name="_Toc54807591"/>
      <w:bookmarkStart w:id="101" w:name="_Toc54761058"/>
      <w:r>
        <w:rPr>
          <w:rStyle w:val="Heading3Char"/>
        </w:rPr>
        <w:t>Vision</w:t>
      </w:r>
      <w:r w:rsidR="00316CA4">
        <w:rPr>
          <w:rStyle w:val="Heading3Char"/>
        </w:rPr>
        <w:t>:</w:t>
      </w:r>
      <w:bookmarkEnd w:id="98"/>
      <w:bookmarkEnd w:id="99"/>
      <w:bookmarkEnd w:id="100"/>
      <w:bookmarkEnd w:id="101"/>
      <w:r w:rsidR="00316CA4">
        <w:rPr>
          <w:rFonts w:asciiTheme="minorHAnsi" w:hAnsiTheme="minorHAnsi"/>
        </w:rPr>
        <w:t xml:space="preserve"> </w:t>
      </w:r>
      <w:r w:rsidR="00267260">
        <w:rPr>
          <w:rFonts w:asciiTheme="minorHAnsi" w:hAnsiTheme="minorHAnsi"/>
        </w:rPr>
        <w:t xml:space="preserve">Widespread </w:t>
      </w:r>
      <w:r w:rsidR="00316CA4">
        <w:rPr>
          <w:rFonts w:asciiTheme="minorHAnsi" w:hAnsiTheme="minorHAnsi"/>
        </w:rPr>
        <w:t xml:space="preserve">knowledge </w:t>
      </w:r>
      <w:r w:rsidR="00267260">
        <w:rPr>
          <w:rFonts w:asciiTheme="minorHAnsi" w:hAnsiTheme="minorHAnsi"/>
        </w:rPr>
        <w:t xml:space="preserve">throughout society </w:t>
      </w:r>
      <w:r w:rsidR="00316CA4">
        <w:rPr>
          <w:rFonts w:asciiTheme="minorHAnsi" w:hAnsiTheme="minorHAnsi"/>
        </w:rPr>
        <w:t xml:space="preserve">of the rights of children and the obligations of the </w:t>
      </w:r>
      <w:r w:rsidR="00267260">
        <w:rPr>
          <w:rFonts w:asciiTheme="minorHAnsi" w:hAnsiTheme="minorHAnsi"/>
        </w:rPr>
        <w:t xml:space="preserve">authorities </w:t>
      </w:r>
      <w:r w:rsidR="00647E14">
        <w:rPr>
          <w:rFonts w:asciiTheme="minorHAnsi" w:hAnsiTheme="minorHAnsi"/>
        </w:rPr>
        <w:t>according</w:t>
      </w:r>
      <w:r w:rsidR="00274460">
        <w:rPr>
          <w:rFonts w:asciiTheme="minorHAnsi" w:hAnsiTheme="minorHAnsi"/>
        </w:rPr>
        <w:t xml:space="preserve"> to the CRC</w:t>
      </w:r>
      <w:r w:rsidR="00316CA4">
        <w:rPr>
          <w:rFonts w:asciiTheme="minorHAnsi" w:hAnsiTheme="minorHAnsi"/>
        </w:rPr>
        <w:t>.</w:t>
      </w:r>
    </w:p>
    <w:p w14:paraId="02DB3C8F" w14:textId="396298E4" w:rsidR="002C1E38" w:rsidRPr="001A1845" w:rsidRDefault="002C1E38" w:rsidP="37D37773">
      <w:pPr>
        <w:spacing w:line="360" w:lineRule="auto"/>
        <w:jc w:val="both"/>
        <w:rPr>
          <w:rFonts w:asciiTheme="minorHAnsi" w:eastAsia="Calibri" w:hAnsiTheme="minorHAnsi" w:cstheme="minorBidi"/>
        </w:rPr>
      </w:pPr>
      <w:bookmarkStart w:id="102" w:name="_Toc54807592"/>
      <w:bookmarkStart w:id="103" w:name="_Toc54761059"/>
      <w:bookmarkStart w:id="104" w:name="_Toc57159630"/>
      <w:bookmarkStart w:id="105" w:name="_Toc55280047"/>
      <w:r>
        <w:rPr>
          <w:rStyle w:val="Heading3Char"/>
        </w:rPr>
        <w:t>Further information:</w:t>
      </w:r>
      <w:r>
        <w:rPr>
          <w:rFonts w:asciiTheme="minorHAnsi" w:hAnsiTheme="minorHAnsi"/>
        </w:rPr>
        <w:t xml:space="preserve"> The </w:t>
      </w:r>
      <w:r w:rsidR="003A6992">
        <w:rPr>
          <w:rFonts w:asciiTheme="minorHAnsi" w:hAnsiTheme="minorHAnsi"/>
        </w:rPr>
        <w:t>CRC</w:t>
      </w:r>
      <w:r>
        <w:rPr>
          <w:rFonts w:asciiTheme="minorHAnsi" w:hAnsiTheme="minorHAnsi"/>
        </w:rPr>
        <w:t xml:space="preserve"> </w:t>
      </w:r>
      <w:r w:rsidR="00267260">
        <w:rPr>
          <w:rFonts w:asciiTheme="minorHAnsi" w:hAnsiTheme="minorHAnsi"/>
        </w:rPr>
        <w:t>specifi</w:t>
      </w:r>
      <w:r>
        <w:rPr>
          <w:rFonts w:asciiTheme="minorHAnsi" w:hAnsiTheme="minorHAnsi"/>
        </w:rPr>
        <w:t>es that authorities shall ensure that children and adults are informed of the contents of the Convention. Particular attention must be paid to those entities and professions involved in matters concerning children</w:t>
      </w:r>
      <w:r w:rsidR="00267260">
        <w:rPr>
          <w:rFonts w:asciiTheme="minorHAnsi" w:hAnsiTheme="minorHAnsi"/>
        </w:rPr>
        <w:t>.</w:t>
      </w:r>
      <w:r>
        <w:rPr>
          <w:rFonts w:asciiTheme="minorHAnsi" w:hAnsiTheme="minorHAnsi"/>
        </w:rPr>
        <w:t xml:space="preserve"> </w:t>
      </w:r>
      <w:r w:rsidR="00267260">
        <w:rPr>
          <w:rFonts w:asciiTheme="minorHAnsi" w:hAnsiTheme="minorHAnsi"/>
        </w:rPr>
        <w:t>I</w:t>
      </w:r>
      <w:r>
        <w:rPr>
          <w:rFonts w:asciiTheme="minorHAnsi" w:hAnsiTheme="minorHAnsi"/>
        </w:rPr>
        <w:t>t must also be guaranteed that other entities are familiar with their obligations and are able to analyse their decisions with regard to children’s best interests, as well as for children to know their own rights.</w:t>
      </w:r>
      <w:bookmarkEnd w:id="102"/>
      <w:bookmarkEnd w:id="103"/>
      <w:bookmarkEnd w:id="104"/>
      <w:bookmarkEnd w:id="105"/>
    </w:p>
    <w:p w14:paraId="2FAEFE83" w14:textId="611DB9FB" w:rsidR="002C1E38" w:rsidRPr="001A1845" w:rsidRDefault="002C1E38" w:rsidP="37D37773">
      <w:pPr>
        <w:spacing w:before="120" w:after="200" w:line="360" w:lineRule="auto"/>
        <w:jc w:val="both"/>
        <w:rPr>
          <w:rFonts w:asciiTheme="minorHAnsi" w:eastAsia="Yu Mincho" w:hAnsiTheme="minorHAnsi" w:cstheme="minorBidi"/>
        </w:rPr>
      </w:pPr>
      <w:r>
        <w:rPr>
          <w:rFonts w:asciiTheme="minorHAnsi" w:hAnsiTheme="minorHAnsi"/>
        </w:rPr>
        <w:t xml:space="preserve">It must be ensured that children are systematically educated </w:t>
      </w:r>
      <w:r w:rsidR="00267260">
        <w:rPr>
          <w:rFonts w:asciiTheme="minorHAnsi" w:hAnsiTheme="minorHAnsi"/>
        </w:rPr>
        <w:t xml:space="preserve">on </w:t>
      </w:r>
      <w:r>
        <w:rPr>
          <w:rFonts w:asciiTheme="minorHAnsi" w:hAnsiTheme="minorHAnsi"/>
        </w:rPr>
        <w:t xml:space="preserve">the content of the </w:t>
      </w:r>
      <w:r w:rsidR="003A6992">
        <w:rPr>
          <w:rFonts w:asciiTheme="minorHAnsi" w:hAnsiTheme="minorHAnsi"/>
        </w:rPr>
        <w:t xml:space="preserve">CRC </w:t>
      </w:r>
      <w:r>
        <w:rPr>
          <w:rFonts w:asciiTheme="minorHAnsi" w:hAnsiTheme="minorHAnsi"/>
        </w:rPr>
        <w:t>and are able to connect the rights with situation</w:t>
      </w:r>
      <w:r w:rsidR="003A6992">
        <w:rPr>
          <w:rFonts w:asciiTheme="minorHAnsi" w:hAnsiTheme="minorHAnsi"/>
        </w:rPr>
        <w:t>s they experience</w:t>
      </w:r>
      <w:r>
        <w:rPr>
          <w:rFonts w:asciiTheme="minorHAnsi" w:hAnsiTheme="minorHAnsi"/>
        </w:rPr>
        <w:t xml:space="preserve">. The Office of the Ombudsman for Children, schools, youth and sports activities, civil society organisations and others play a key role in this respect. Targeted education must also be ensured </w:t>
      </w:r>
      <w:r w:rsidR="000D25F0">
        <w:rPr>
          <w:rFonts w:asciiTheme="minorHAnsi" w:hAnsiTheme="minorHAnsi"/>
        </w:rPr>
        <w:t xml:space="preserve">in order </w:t>
      </w:r>
      <w:r>
        <w:rPr>
          <w:rFonts w:asciiTheme="minorHAnsi" w:hAnsiTheme="minorHAnsi"/>
        </w:rPr>
        <w:t>to increas</w:t>
      </w:r>
      <w:r w:rsidR="000D25F0">
        <w:rPr>
          <w:rFonts w:asciiTheme="minorHAnsi" w:hAnsiTheme="minorHAnsi"/>
        </w:rPr>
        <w:t>e</w:t>
      </w:r>
      <w:r>
        <w:rPr>
          <w:rFonts w:asciiTheme="minorHAnsi" w:hAnsiTheme="minorHAnsi"/>
        </w:rPr>
        <w:t xml:space="preserve"> knowledge </w:t>
      </w:r>
      <w:r w:rsidR="000D25F0">
        <w:rPr>
          <w:rFonts w:asciiTheme="minorHAnsi" w:hAnsiTheme="minorHAnsi"/>
        </w:rPr>
        <w:t xml:space="preserve">of </w:t>
      </w:r>
      <w:r>
        <w:rPr>
          <w:rFonts w:asciiTheme="minorHAnsi" w:hAnsiTheme="minorHAnsi"/>
        </w:rPr>
        <w:t xml:space="preserve">the practical value of the </w:t>
      </w:r>
      <w:r w:rsidR="00677AC5" w:rsidRPr="00677AC5">
        <w:rPr>
          <w:rFonts w:asciiTheme="minorHAnsi" w:hAnsiTheme="minorHAnsi"/>
        </w:rPr>
        <w:t>Convention on the Rights of the Child</w:t>
      </w:r>
      <w:r>
        <w:rPr>
          <w:rFonts w:asciiTheme="minorHAnsi" w:hAnsiTheme="minorHAnsi"/>
        </w:rPr>
        <w:t xml:space="preserve"> and the obligations entailed by the Convention, among the public, civil servants and professions. It is important to use and build on the educational materials that already exist, as well as promoting progressive education through </w:t>
      </w:r>
      <w:r w:rsidR="00274460">
        <w:rPr>
          <w:rFonts w:asciiTheme="minorHAnsi" w:hAnsiTheme="minorHAnsi"/>
        </w:rPr>
        <w:t xml:space="preserve">ongoing </w:t>
      </w:r>
      <w:r>
        <w:rPr>
          <w:rFonts w:asciiTheme="minorHAnsi" w:hAnsiTheme="minorHAnsi"/>
        </w:rPr>
        <w:t xml:space="preserve">communication with children. It is also important to publish manuals, educational materials and course materials for different professions that are involved in matters concerning children in one way or another, for example the police, health care workers, court </w:t>
      </w:r>
      <w:r>
        <w:rPr>
          <w:rFonts w:asciiTheme="minorHAnsi" w:hAnsiTheme="minorHAnsi"/>
        </w:rPr>
        <w:lastRenderedPageBreak/>
        <w:t xml:space="preserve">employees, attorneys, social workers, school and leisure activity staff, elected officials and employees of the State and municipalities. </w:t>
      </w:r>
    </w:p>
    <w:p w14:paraId="6766A2C9" w14:textId="77777777" w:rsidR="00180AF2" w:rsidRPr="00180AF2" w:rsidRDefault="002C1E38" w:rsidP="0076761D">
      <w:pPr>
        <w:pStyle w:val="Heading3"/>
        <w:numPr>
          <w:ilvl w:val="0"/>
          <w:numId w:val="0"/>
        </w:numPr>
        <w:spacing w:before="0"/>
        <w:ind w:left="454" w:hanging="454"/>
      </w:pPr>
      <w:bookmarkStart w:id="106" w:name="_Toc57159631"/>
      <w:r>
        <w:t>Actions:</w:t>
      </w:r>
      <w:bookmarkEnd w:id="106"/>
    </w:p>
    <w:p w14:paraId="677FD687" w14:textId="4C74B2C4" w:rsidR="001A1845" w:rsidRPr="00180AF2" w:rsidRDefault="00ED1E82" w:rsidP="001B12DA">
      <w:pPr>
        <w:pStyle w:val="Heading4"/>
        <w:numPr>
          <w:ilvl w:val="0"/>
          <w:numId w:val="0"/>
        </w:numPr>
        <w:spacing w:before="0" w:after="120"/>
      </w:pPr>
      <w:r>
        <w:t xml:space="preserve">2.A: Education </w:t>
      </w:r>
      <w:r w:rsidR="008E7EF6">
        <w:t xml:space="preserve">on </w:t>
      </w:r>
      <w:r>
        <w:t>the Rights of Children</w:t>
      </w:r>
    </w:p>
    <w:p w14:paraId="2E55ED42" w14:textId="33FAE837" w:rsidR="001A1845" w:rsidRPr="00180AF2" w:rsidRDefault="001A1845" w:rsidP="001B12DA">
      <w:pPr>
        <w:spacing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ensure systematic education </w:t>
      </w:r>
      <w:r w:rsidR="008E7EF6">
        <w:rPr>
          <w:rFonts w:asciiTheme="minorHAnsi" w:hAnsiTheme="minorHAnsi"/>
          <w:sz w:val="18"/>
          <w:szCs w:val="18"/>
        </w:rPr>
        <w:t xml:space="preserve">on </w:t>
      </w:r>
      <w:r>
        <w:rPr>
          <w:rFonts w:asciiTheme="minorHAnsi" w:hAnsiTheme="minorHAnsi"/>
          <w:sz w:val="18"/>
          <w:szCs w:val="18"/>
        </w:rPr>
        <w:t xml:space="preserve">the </w:t>
      </w:r>
      <w:r w:rsidR="00D317A8">
        <w:rPr>
          <w:rFonts w:asciiTheme="minorHAnsi" w:hAnsiTheme="minorHAnsi"/>
          <w:sz w:val="18"/>
          <w:szCs w:val="18"/>
        </w:rPr>
        <w:t>CRC</w:t>
      </w:r>
      <w:r w:rsidR="00B73409">
        <w:rPr>
          <w:rFonts w:asciiTheme="minorHAnsi" w:hAnsiTheme="minorHAnsi"/>
          <w:sz w:val="18"/>
          <w:szCs w:val="18"/>
        </w:rPr>
        <w:t>.</w:t>
      </w:r>
    </w:p>
    <w:p w14:paraId="317BCC40" w14:textId="5EAD6F8C" w:rsidR="001A1845" w:rsidRDefault="001A1845" w:rsidP="37D37773">
      <w:pPr>
        <w:tabs>
          <w:tab w:val="clear" w:pos="340"/>
        </w:tabs>
        <w:spacing w:line="276" w:lineRule="auto"/>
        <w:contextualSpacing/>
        <w:jc w:val="both"/>
        <w:rPr>
          <w:rFonts w:asciiTheme="minorHAnsi" w:eastAsia="Yu Mincho" w:hAnsiTheme="minorHAnsi" w:cstheme="minorBidi"/>
          <w:i/>
          <w:iCs/>
          <w:sz w:val="18"/>
          <w:szCs w:val="18"/>
        </w:rPr>
      </w:pPr>
      <w:r>
        <w:rPr>
          <w:rFonts w:asciiTheme="minorHAnsi" w:hAnsiTheme="minorHAnsi"/>
          <w:sz w:val="18"/>
          <w:szCs w:val="18"/>
          <w:u w:val="single"/>
        </w:rPr>
        <w:t>Description:</w:t>
      </w:r>
      <w:r>
        <w:rPr>
          <w:rFonts w:asciiTheme="minorHAnsi" w:hAnsiTheme="minorHAnsi"/>
          <w:sz w:val="18"/>
          <w:szCs w:val="18"/>
        </w:rPr>
        <w:t xml:space="preserve"> To set out a five-year education plan. The plan should be made in cooperation with children, the Ombudsman for Children, the Directorate of Education, civil society organisations and experts on children’s issues to educate and develop educational material with the aim of ensuring regular education and publication of educational materials that are designed for different age levels and needs of children. Systematic development and updating of the website </w:t>
      </w:r>
      <w:r>
        <w:rPr>
          <w:rFonts w:asciiTheme="minorHAnsi" w:hAnsiTheme="minorHAnsi"/>
          <w:i/>
          <w:iCs/>
          <w:sz w:val="18"/>
          <w:szCs w:val="18"/>
        </w:rPr>
        <w:t xml:space="preserve">barnasattmali.is </w:t>
      </w:r>
      <w:r>
        <w:rPr>
          <w:rFonts w:asciiTheme="minorHAnsi" w:hAnsiTheme="minorHAnsi"/>
          <w:sz w:val="18"/>
          <w:szCs w:val="18"/>
        </w:rPr>
        <w:t xml:space="preserve">should take place. The website is a collaborative project of the Ombudsman for Children, the Directorate of Education, Save the Children and UNICEF Iceland. </w:t>
      </w:r>
    </w:p>
    <w:p w14:paraId="755793D4" w14:textId="77777777" w:rsidR="00180AF2" w:rsidRPr="00180AF2" w:rsidRDefault="00180AF2" w:rsidP="00180AF2">
      <w:pPr>
        <w:tabs>
          <w:tab w:val="clear" w:pos="340"/>
        </w:tabs>
        <w:spacing w:line="276" w:lineRule="auto"/>
        <w:contextualSpacing/>
        <w:jc w:val="both"/>
        <w:rPr>
          <w:rFonts w:asciiTheme="minorHAnsi" w:eastAsia="Yu Mincho" w:hAnsiTheme="minorHAnsi" w:cstheme="minorHAnsi"/>
          <w:i/>
          <w:sz w:val="18"/>
          <w:szCs w:val="18"/>
        </w:rPr>
      </w:pPr>
    </w:p>
    <w:p w14:paraId="3BCF3163" w14:textId="607EACF6" w:rsidR="001A1845" w:rsidRPr="00180AF2" w:rsidRDefault="001A1845" w:rsidP="001B12DA">
      <w:pPr>
        <w:numPr>
          <w:ilvl w:val="0"/>
          <w:numId w:val="25"/>
        </w:numPr>
        <w:tabs>
          <w:tab w:val="clear" w:pos="340"/>
        </w:tabs>
        <w:spacing w:after="60" w:line="22" w:lineRule="atLeast"/>
        <w:jc w:val="both"/>
        <w:rPr>
          <w:rFonts w:asciiTheme="minorHAnsi" w:eastAsia="Calibri" w:hAnsiTheme="minorHAnsi" w:cstheme="minorHAnsi"/>
          <w:i/>
          <w:iCs/>
          <w:sz w:val="18"/>
          <w:szCs w:val="18"/>
        </w:rPr>
      </w:pPr>
      <w:r>
        <w:rPr>
          <w:rFonts w:asciiTheme="minorHAnsi" w:hAnsiTheme="minorHAnsi"/>
          <w:i/>
          <w:iCs/>
          <w:sz w:val="18"/>
          <w:szCs w:val="18"/>
        </w:rPr>
        <w:t>Responsibility:</w:t>
      </w:r>
      <w:r>
        <w:rPr>
          <w:rFonts w:asciiTheme="minorHAnsi" w:hAnsiTheme="minorHAnsi"/>
          <w:sz w:val="18"/>
          <w:szCs w:val="18"/>
        </w:rPr>
        <w:t xml:space="preserve"> The Ministry of Education</w:t>
      </w:r>
      <w:r w:rsidR="001D2CEF">
        <w:rPr>
          <w:rFonts w:asciiTheme="minorHAnsi" w:hAnsiTheme="minorHAnsi"/>
          <w:sz w:val="18"/>
          <w:szCs w:val="18"/>
        </w:rPr>
        <w:t xml:space="preserve"> and Children</w:t>
      </w:r>
    </w:p>
    <w:p w14:paraId="16A68918" w14:textId="3BAB45BF" w:rsidR="001A1845" w:rsidRPr="00180AF2" w:rsidRDefault="001A1845" w:rsidP="001B12DA">
      <w:pPr>
        <w:numPr>
          <w:ilvl w:val="0"/>
          <w:numId w:val="25"/>
        </w:numPr>
        <w:tabs>
          <w:tab w:val="clear" w:pos="340"/>
          <w:tab w:val="left" w:pos="720"/>
        </w:tabs>
        <w:spacing w:after="60" w:line="22" w:lineRule="atLeast"/>
        <w:jc w:val="both"/>
        <w:rPr>
          <w:rFonts w:asciiTheme="minorHAnsi" w:eastAsia="Yu Mincho" w:hAnsiTheme="minorHAnsi" w:cstheme="minorHAnsi"/>
          <w:i/>
          <w:iCs/>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r>
        <w:rPr>
          <w:rFonts w:asciiTheme="minorHAnsi" w:hAnsiTheme="minorHAnsi"/>
          <w:sz w:val="18"/>
          <w:szCs w:val="18"/>
        </w:rPr>
        <w:t>, the Directorate of Education and the Office of the Ombudsman for Children</w:t>
      </w:r>
    </w:p>
    <w:p w14:paraId="0DE6274D" w14:textId="77777777" w:rsidR="00653204" w:rsidRPr="00180AF2" w:rsidRDefault="001A1845">
      <w:pPr>
        <w:numPr>
          <w:ilvl w:val="0"/>
          <w:numId w:val="25"/>
        </w:numPr>
        <w:tabs>
          <w:tab w:val="clear" w:pos="340"/>
          <w:tab w:val="left" w:pos="720"/>
        </w:tabs>
        <w:spacing w:after="60" w:line="259" w:lineRule="auto"/>
        <w:rPr>
          <w:rFonts w:asciiTheme="minorHAnsi" w:eastAsia="Calibri" w:hAnsiTheme="minorHAnsi" w:cstheme="minorHAnsi"/>
          <w:i/>
          <w:iCs/>
          <w:sz w:val="18"/>
          <w:szCs w:val="18"/>
        </w:rPr>
      </w:pPr>
      <w:r>
        <w:rPr>
          <w:rFonts w:asciiTheme="minorHAnsi" w:hAnsiTheme="minorHAnsi"/>
          <w:i/>
          <w:iCs/>
          <w:sz w:val="18"/>
          <w:szCs w:val="18"/>
        </w:rPr>
        <w:t xml:space="preserve">Timing: </w:t>
      </w:r>
      <w:r>
        <w:rPr>
          <w:rFonts w:asciiTheme="minorHAnsi" w:hAnsiTheme="minorHAnsi"/>
          <w:sz w:val="18"/>
          <w:szCs w:val="18"/>
        </w:rPr>
        <w:t>The education plan should be ready in 2022</w:t>
      </w:r>
    </w:p>
    <w:p w14:paraId="517E76AF" w14:textId="16BD01BD" w:rsidR="001A1845" w:rsidRPr="00180AF2" w:rsidRDefault="00ED1E82" w:rsidP="00015AA2">
      <w:pPr>
        <w:pStyle w:val="Heading4"/>
        <w:numPr>
          <w:ilvl w:val="0"/>
          <w:numId w:val="0"/>
        </w:numPr>
        <w:spacing w:after="120"/>
      </w:pPr>
      <w:r>
        <w:t xml:space="preserve">2.B: Educational Material on the Implementation of the </w:t>
      </w:r>
      <w:r w:rsidR="00274460">
        <w:t>Convention on the Rights of the Child</w:t>
      </w:r>
    </w:p>
    <w:p w14:paraId="7B9BFCE0" w14:textId="349F79F8" w:rsidR="001A1845" w:rsidRPr="00180AF2" w:rsidRDefault="001A1845" w:rsidP="001B12DA">
      <w:pPr>
        <w:spacing w:line="259" w:lineRule="auto"/>
        <w:jc w:val="both"/>
        <w:rPr>
          <w:rFonts w:asciiTheme="minorHAnsi" w:eastAsia="Yu Mincho" w:hAnsiTheme="minorHAnsi" w:cstheme="minorBidi"/>
          <w:sz w:val="18"/>
          <w:szCs w:val="18"/>
        </w:rPr>
      </w:pPr>
      <w:r>
        <w:rPr>
          <w:rFonts w:asciiTheme="minorHAnsi" w:hAnsiTheme="minorHAnsi"/>
          <w:sz w:val="18"/>
          <w:szCs w:val="18"/>
          <w:u w:val="single"/>
        </w:rPr>
        <w:t>Objective:</w:t>
      </w:r>
      <w:r>
        <w:rPr>
          <w:rFonts w:asciiTheme="minorHAnsi" w:hAnsiTheme="minorHAnsi"/>
          <w:sz w:val="18"/>
          <w:szCs w:val="18"/>
        </w:rPr>
        <w:t xml:space="preserve"> To ensure adequate access to education and information </w:t>
      </w:r>
      <w:r w:rsidR="008E7EF6">
        <w:rPr>
          <w:rFonts w:asciiTheme="minorHAnsi" w:hAnsiTheme="minorHAnsi"/>
          <w:sz w:val="18"/>
          <w:szCs w:val="18"/>
        </w:rPr>
        <w:t xml:space="preserve">on </w:t>
      </w:r>
      <w:r>
        <w:rPr>
          <w:rFonts w:asciiTheme="minorHAnsi" w:hAnsiTheme="minorHAnsi"/>
          <w:sz w:val="18"/>
          <w:szCs w:val="18"/>
        </w:rPr>
        <w:t xml:space="preserve">the implementation of </w:t>
      </w:r>
      <w:r w:rsidR="008E7EF6">
        <w:rPr>
          <w:rFonts w:asciiTheme="minorHAnsi" w:hAnsiTheme="minorHAnsi"/>
          <w:sz w:val="18"/>
          <w:szCs w:val="18"/>
        </w:rPr>
        <w:t xml:space="preserve">the </w:t>
      </w:r>
      <w:r w:rsidR="00CF5963" w:rsidRPr="00CF5963">
        <w:rPr>
          <w:rFonts w:asciiTheme="minorHAnsi" w:hAnsiTheme="minorHAnsi"/>
          <w:sz w:val="18"/>
          <w:szCs w:val="18"/>
        </w:rPr>
        <w:t>Convention on the Rights of the Child</w:t>
      </w:r>
      <w:r w:rsidR="00B73409">
        <w:rPr>
          <w:rFonts w:asciiTheme="minorHAnsi" w:hAnsiTheme="minorHAnsi"/>
          <w:sz w:val="18"/>
          <w:szCs w:val="18"/>
        </w:rPr>
        <w:t>.</w:t>
      </w:r>
    </w:p>
    <w:p w14:paraId="2A410D65" w14:textId="39BB2424" w:rsidR="001A1845" w:rsidRPr="00180AF2" w:rsidRDefault="001A1845" w:rsidP="00180AF2">
      <w:pPr>
        <w:tabs>
          <w:tab w:val="clear" w:pos="340"/>
        </w:tabs>
        <w:spacing w:line="276" w:lineRule="auto"/>
        <w:contextualSpacing/>
        <w:jc w:val="both"/>
        <w:rPr>
          <w:rFonts w:asciiTheme="minorHAnsi" w:eastAsia="Yu Mincho" w:hAnsiTheme="minorHAnsi" w:cstheme="minorHAnsi"/>
          <w:i/>
          <w:sz w:val="18"/>
          <w:szCs w:val="18"/>
        </w:rPr>
      </w:pPr>
      <w:r>
        <w:rPr>
          <w:rFonts w:asciiTheme="minorHAnsi" w:hAnsiTheme="minorHAnsi"/>
          <w:sz w:val="18"/>
          <w:szCs w:val="18"/>
          <w:u w:val="single"/>
        </w:rPr>
        <w:t>Description:</w:t>
      </w:r>
      <w:r>
        <w:rPr>
          <w:rFonts w:asciiTheme="minorHAnsi" w:hAnsiTheme="minorHAnsi"/>
          <w:sz w:val="18"/>
          <w:szCs w:val="18"/>
        </w:rPr>
        <w:t xml:space="preserve"> Educational materials </w:t>
      </w:r>
      <w:r w:rsidR="008E7EF6">
        <w:rPr>
          <w:rFonts w:asciiTheme="minorHAnsi" w:hAnsiTheme="minorHAnsi"/>
          <w:sz w:val="18"/>
          <w:szCs w:val="18"/>
        </w:rPr>
        <w:t xml:space="preserve">on </w:t>
      </w:r>
      <w:r>
        <w:rPr>
          <w:rFonts w:asciiTheme="minorHAnsi" w:hAnsiTheme="minorHAnsi"/>
          <w:sz w:val="18"/>
          <w:szCs w:val="18"/>
        </w:rPr>
        <w:t xml:space="preserve">the implementation and application of the </w:t>
      </w:r>
      <w:r w:rsidR="00C36B47" w:rsidRPr="00C36B47">
        <w:rPr>
          <w:rFonts w:asciiTheme="minorHAnsi" w:hAnsiTheme="minorHAnsi"/>
          <w:sz w:val="18"/>
          <w:szCs w:val="18"/>
        </w:rPr>
        <w:t>Convention on the Rights of the Child</w:t>
      </w:r>
      <w:r w:rsidR="00C36B47" w:rsidRPr="00C36B47" w:rsidDel="00C36B47">
        <w:rPr>
          <w:rFonts w:asciiTheme="minorHAnsi" w:hAnsiTheme="minorHAnsi"/>
          <w:sz w:val="18"/>
          <w:szCs w:val="18"/>
        </w:rPr>
        <w:t xml:space="preserve"> </w:t>
      </w:r>
      <w:r>
        <w:rPr>
          <w:rFonts w:asciiTheme="minorHAnsi" w:hAnsiTheme="minorHAnsi"/>
          <w:sz w:val="18"/>
          <w:szCs w:val="18"/>
        </w:rPr>
        <w:t>should be prepared for children, guardians, professions, public servants and others who work with children. The educational material should be accessible to the public</w:t>
      </w:r>
      <w:r w:rsidR="009569BF">
        <w:rPr>
          <w:rFonts w:asciiTheme="minorHAnsi" w:hAnsiTheme="minorHAnsi"/>
          <w:sz w:val="18"/>
          <w:szCs w:val="18"/>
        </w:rPr>
        <w:t>.</w:t>
      </w:r>
    </w:p>
    <w:p w14:paraId="1CABA473" w14:textId="77777777" w:rsidR="00124FA0" w:rsidRPr="00180AF2" w:rsidRDefault="00124FA0" w:rsidP="00124FA0">
      <w:pPr>
        <w:tabs>
          <w:tab w:val="clear" w:pos="340"/>
        </w:tabs>
        <w:spacing w:line="276" w:lineRule="auto"/>
        <w:ind w:left="272"/>
        <w:contextualSpacing/>
        <w:jc w:val="both"/>
        <w:rPr>
          <w:rFonts w:asciiTheme="minorHAnsi" w:eastAsia="Yu Mincho" w:hAnsiTheme="minorHAnsi" w:cstheme="minorHAnsi"/>
          <w:i/>
          <w:sz w:val="18"/>
          <w:szCs w:val="18"/>
        </w:rPr>
      </w:pPr>
    </w:p>
    <w:p w14:paraId="7FD09190" w14:textId="77777777" w:rsidR="001A1845" w:rsidRPr="00180AF2" w:rsidRDefault="001A1845" w:rsidP="001B12DA">
      <w:pPr>
        <w:numPr>
          <w:ilvl w:val="0"/>
          <w:numId w:val="25"/>
        </w:numPr>
        <w:tabs>
          <w:tab w:val="clear" w:pos="340"/>
        </w:tabs>
        <w:spacing w:after="60" w:line="259" w:lineRule="auto"/>
        <w:jc w:val="both"/>
        <w:rPr>
          <w:rFonts w:asciiTheme="minorHAnsi" w:eastAsia="Calibri" w:hAnsiTheme="minorHAnsi" w:cstheme="minorHAnsi"/>
          <w:i/>
          <w:iCs/>
          <w:sz w:val="18"/>
          <w:szCs w:val="18"/>
        </w:rPr>
      </w:pPr>
      <w:r>
        <w:rPr>
          <w:rFonts w:asciiTheme="minorHAnsi" w:hAnsiTheme="minorHAnsi"/>
          <w:i/>
          <w:iCs/>
          <w:sz w:val="18"/>
          <w:szCs w:val="18"/>
        </w:rPr>
        <w:t>Responsibility:</w:t>
      </w:r>
      <w:r>
        <w:rPr>
          <w:rFonts w:asciiTheme="minorHAnsi" w:hAnsiTheme="minorHAnsi"/>
          <w:sz w:val="18"/>
          <w:szCs w:val="18"/>
        </w:rPr>
        <w:t xml:space="preserve"> The Prime Minister´s Office</w:t>
      </w:r>
    </w:p>
    <w:p w14:paraId="7F6D2D95" w14:textId="39617136" w:rsidR="001A1845" w:rsidRPr="00180AF2" w:rsidRDefault="001A1845" w:rsidP="001A1845">
      <w:pPr>
        <w:numPr>
          <w:ilvl w:val="0"/>
          <w:numId w:val="25"/>
        </w:numPr>
        <w:tabs>
          <w:tab w:val="clear" w:pos="340"/>
          <w:tab w:val="left" w:pos="720"/>
        </w:tabs>
        <w:spacing w:after="60" w:line="259" w:lineRule="auto"/>
        <w:rPr>
          <w:rFonts w:asciiTheme="minorHAnsi" w:eastAsia="Yu Mincho" w:hAnsiTheme="minorHAnsi" w:cstheme="minorHAnsi"/>
          <w:i/>
          <w:iCs/>
          <w:sz w:val="18"/>
          <w:szCs w:val="18"/>
        </w:rPr>
      </w:pPr>
      <w:r>
        <w:rPr>
          <w:rFonts w:asciiTheme="minorHAnsi" w:hAnsiTheme="minorHAnsi"/>
          <w:i/>
          <w:iCs/>
          <w:sz w:val="18"/>
          <w:szCs w:val="18"/>
        </w:rPr>
        <w:t>Implementation:</w:t>
      </w:r>
      <w:r w:rsidR="00955933">
        <w:rPr>
          <w:rFonts w:asciiTheme="minorHAnsi" w:hAnsiTheme="minorHAnsi"/>
          <w:sz w:val="18"/>
          <w:szCs w:val="18"/>
        </w:rPr>
        <w:t xml:space="preserve"> </w:t>
      </w:r>
      <w:r>
        <w:rPr>
          <w:rFonts w:asciiTheme="minorHAnsi" w:hAnsiTheme="minorHAnsi"/>
          <w:sz w:val="18"/>
          <w:szCs w:val="18"/>
        </w:rPr>
        <w:t>The Office of the Ombudsman for Children</w:t>
      </w:r>
    </w:p>
    <w:p w14:paraId="1A7A991A" w14:textId="77777777" w:rsidR="002C1E38" w:rsidRPr="00180AF2" w:rsidRDefault="001A1845" w:rsidP="2F62EC4C">
      <w:pPr>
        <w:numPr>
          <w:ilvl w:val="0"/>
          <w:numId w:val="25"/>
        </w:numPr>
        <w:tabs>
          <w:tab w:val="clear" w:pos="340"/>
          <w:tab w:val="left" w:pos="720"/>
        </w:tabs>
        <w:spacing w:after="60" w:line="259" w:lineRule="auto"/>
        <w:rPr>
          <w:rFonts w:asciiTheme="minorHAnsi" w:eastAsia="Calibri" w:hAnsiTheme="minorHAnsi" w:cstheme="minorBidi"/>
          <w:i/>
          <w:iCs/>
          <w:sz w:val="18"/>
          <w:szCs w:val="18"/>
        </w:rPr>
      </w:pPr>
      <w:r>
        <w:rPr>
          <w:rFonts w:asciiTheme="minorHAnsi" w:hAnsiTheme="minorHAnsi"/>
          <w:i/>
          <w:iCs/>
          <w:sz w:val="18"/>
          <w:szCs w:val="18"/>
        </w:rPr>
        <w:t xml:space="preserve">Timing: </w:t>
      </w:r>
      <w:r>
        <w:rPr>
          <w:rFonts w:asciiTheme="minorHAnsi" w:hAnsiTheme="minorHAnsi"/>
          <w:sz w:val="18"/>
          <w:szCs w:val="18"/>
        </w:rPr>
        <w:t xml:space="preserve">Educational materials to be regularly published in 2022–2024 </w:t>
      </w:r>
    </w:p>
    <w:p w14:paraId="6C504A8B" w14:textId="77777777" w:rsidR="009D62BA" w:rsidRDefault="00ED1E82" w:rsidP="00ED1E82">
      <w:pPr>
        <w:pStyle w:val="Heading4"/>
        <w:numPr>
          <w:ilvl w:val="0"/>
          <w:numId w:val="0"/>
        </w:numPr>
        <w:spacing w:after="120" w:line="240" w:lineRule="auto"/>
      </w:pPr>
      <w:r>
        <w:t>2.C: Analysis of the Education of Professionals</w:t>
      </w:r>
    </w:p>
    <w:p w14:paraId="5F489701" w14:textId="77777777" w:rsidR="00180AF2" w:rsidRPr="001B12DA" w:rsidRDefault="002C1E38" w:rsidP="001B12DA">
      <w:pPr>
        <w:spacing w:line="276" w:lineRule="auto"/>
        <w:rPr>
          <w:rFonts w:asciiTheme="minorHAnsi" w:hAnsiTheme="minorHAnsi" w:cstheme="minorHAnsi"/>
          <w:sz w:val="18"/>
          <w:szCs w:val="18"/>
        </w:rPr>
      </w:pPr>
      <w:r w:rsidRPr="001B12DA">
        <w:rPr>
          <w:rFonts w:asciiTheme="minorHAnsi" w:hAnsiTheme="minorHAnsi" w:cstheme="minorHAnsi"/>
          <w:bCs/>
          <w:sz w:val="18"/>
          <w:szCs w:val="18"/>
          <w:u w:val="single"/>
        </w:rPr>
        <w:t>Objective</w:t>
      </w:r>
      <w:r w:rsidRPr="001B12DA">
        <w:rPr>
          <w:rFonts w:asciiTheme="minorHAnsi" w:hAnsiTheme="minorHAnsi" w:cstheme="minorHAnsi"/>
          <w:b/>
          <w:sz w:val="18"/>
          <w:szCs w:val="18"/>
          <w:u w:val="single"/>
        </w:rPr>
        <w:t>:</w:t>
      </w:r>
      <w:r w:rsidRPr="001B12DA">
        <w:rPr>
          <w:rFonts w:asciiTheme="minorHAnsi" w:hAnsiTheme="minorHAnsi" w:cstheme="minorHAnsi"/>
          <w:sz w:val="18"/>
          <w:szCs w:val="18"/>
        </w:rPr>
        <w:t xml:space="preserve"> To analyse the education of professionals who work with and for children, make decisions concerning children or are involved in matters concerning children.</w:t>
      </w:r>
    </w:p>
    <w:p w14:paraId="7ED5D967" w14:textId="622B026F" w:rsidR="002C1E38" w:rsidRPr="00180AF2" w:rsidRDefault="002C1E38" w:rsidP="001B12DA">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A multidisciplinary and wide-ranging analysis will be made of the education of professional</w:t>
      </w:r>
      <w:r w:rsidR="009569BF">
        <w:rPr>
          <w:rFonts w:asciiTheme="minorHAnsi" w:hAnsiTheme="minorHAnsi"/>
          <w:sz w:val="18"/>
          <w:szCs w:val="18"/>
        </w:rPr>
        <w:t xml:space="preserve">s </w:t>
      </w:r>
      <w:r>
        <w:rPr>
          <w:rFonts w:asciiTheme="minorHAnsi" w:hAnsiTheme="minorHAnsi"/>
          <w:sz w:val="18"/>
          <w:szCs w:val="18"/>
        </w:rPr>
        <w:t xml:space="preserve">that work with children and/or handle matters concerning children, with </w:t>
      </w:r>
      <w:r w:rsidR="009569BF">
        <w:rPr>
          <w:rFonts w:asciiTheme="minorHAnsi" w:hAnsiTheme="minorHAnsi"/>
          <w:sz w:val="18"/>
          <w:szCs w:val="18"/>
        </w:rPr>
        <w:t xml:space="preserve">the aim to review </w:t>
      </w:r>
      <w:r>
        <w:rPr>
          <w:rFonts w:asciiTheme="minorHAnsi" w:hAnsiTheme="minorHAnsi"/>
          <w:sz w:val="18"/>
          <w:szCs w:val="18"/>
        </w:rPr>
        <w:t>the</w:t>
      </w:r>
      <w:r w:rsidR="009569BF">
        <w:rPr>
          <w:rFonts w:asciiTheme="minorHAnsi" w:hAnsiTheme="minorHAnsi"/>
          <w:sz w:val="18"/>
          <w:szCs w:val="18"/>
        </w:rPr>
        <w:t xml:space="preserve"> training and </w:t>
      </w:r>
      <w:r>
        <w:rPr>
          <w:rFonts w:asciiTheme="minorHAnsi" w:hAnsiTheme="minorHAnsi"/>
          <w:sz w:val="18"/>
          <w:szCs w:val="18"/>
        </w:rPr>
        <w:t xml:space="preserve">knowledge </w:t>
      </w:r>
      <w:r w:rsidR="009569BF">
        <w:rPr>
          <w:rFonts w:asciiTheme="minorHAnsi" w:hAnsiTheme="minorHAnsi"/>
          <w:sz w:val="18"/>
          <w:szCs w:val="18"/>
        </w:rPr>
        <w:t>they are provided with on</w:t>
      </w:r>
      <w:r>
        <w:rPr>
          <w:rFonts w:asciiTheme="minorHAnsi" w:hAnsiTheme="minorHAnsi"/>
          <w:sz w:val="18"/>
          <w:szCs w:val="18"/>
        </w:rPr>
        <w:t xml:space="preserve"> the </w:t>
      </w:r>
      <w:r w:rsidR="009569BF">
        <w:rPr>
          <w:rFonts w:asciiTheme="minorHAnsi" w:hAnsiTheme="minorHAnsi"/>
          <w:sz w:val="18"/>
          <w:szCs w:val="18"/>
        </w:rPr>
        <w:t>CRC</w:t>
      </w:r>
      <w:r>
        <w:rPr>
          <w:rFonts w:asciiTheme="minorHAnsi" w:hAnsiTheme="minorHAnsi"/>
          <w:sz w:val="18"/>
          <w:szCs w:val="18"/>
        </w:rPr>
        <w:t xml:space="preserve"> and the obligations of official entities </w:t>
      </w:r>
      <w:r w:rsidR="009569BF">
        <w:rPr>
          <w:rFonts w:asciiTheme="minorHAnsi" w:hAnsiTheme="minorHAnsi"/>
          <w:sz w:val="18"/>
          <w:szCs w:val="18"/>
        </w:rPr>
        <w:t>when it comes to</w:t>
      </w:r>
      <w:r>
        <w:rPr>
          <w:rFonts w:asciiTheme="minorHAnsi" w:hAnsiTheme="minorHAnsi"/>
          <w:sz w:val="18"/>
          <w:szCs w:val="18"/>
        </w:rPr>
        <w:t xml:space="preserve"> children’s rights. The analysis will be made in cooperation with the universities and the academic community, the Office of the Ombudsman for Children, professional bodies, civil society organisations and others.</w:t>
      </w:r>
    </w:p>
    <w:p w14:paraId="6D022EAA" w14:textId="7ADBC30E" w:rsidR="002C1E38" w:rsidRPr="00180AF2" w:rsidRDefault="002C1E38" w:rsidP="002C1E38">
      <w:pPr>
        <w:numPr>
          <w:ilvl w:val="0"/>
          <w:numId w:val="23"/>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Education</w:t>
      </w:r>
      <w:r w:rsidR="007060D0">
        <w:rPr>
          <w:rFonts w:asciiTheme="minorHAnsi" w:hAnsiTheme="minorHAnsi"/>
          <w:sz w:val="18"/>
          <w:szCs w:val="18"/>
        </w:rPr>
        <w:t xml:space="preserve"> and Children</w:t>
      </w:r>
    </w:p>
    <w:p w14:paraId="07C51F7B" w14:textId="393517BD" w:rsidR="002C1E38" w:rsidRPr="00180AF2" w:rsidRDefault="002C1E38" w:rsidP="001B12DA">
      <w:pPr>
        <w:numPr>
          <w:ilvl w:val="0"/>
          <w:numId w:val="23"/>
        </w:numPr>
        <w:tabs>
          <w:tab w:val="clear" w:pos="340"/>
          <w:tab w:val="left" w:pos="720"/>
        </w:tabs>
        <w:spacing w:after="60" w:line="259" w:lineRule="auto"/>
        <w:jc w:val="both"/>
        <w:rPr>
          <w:rFonts w:asciiTheme="minorHAnsi" w:eastAsia="Yu Mincho" w:hAnsiTheme="minorHAnsi" w:cstheme="minorHAnsi"/>
          <w:i/>
          <w:iCs/>
          <w:sz w:val="18"/>
          <w:szCs w:val="18"/>
        </w:rPr>
      </w:pPr>
      <w:r>
        <w:rPr>
          <w:rFonts w:asciiTheme="minorHAnsi" w:hAnsiTheme="minorHAnsi"/>
          <w:i/>
          <w:iCs/>
          <w:sz w:val="18"/>
          <w:szCs w:val="18"/>
        </w:rPr>
        <w:t>Implementation:</w:t>
      </w:r>
      <w:r>
        <w:rPr>
          <w:rFonts w:asciiTheme="minorHAnsi" w:hAnsiTheme="minorHAnsi"/>
          <w:sz w:val="18"/>
          <w:szCs w:val="18"/>
        </w:rPr>
        <w:t xml:space="preserve"> The Ministry of Education</w:t>
      </w:r>
      <w:r w:rsidR="00A27DA1">
        <w:rPr>
          <w:rFonts w:asciiTheme="minorHAnsi" w:hAnsiTheme="minorHAnsi"/>
          <w:sz w:val="18"/>
          <w:szCs w:val="18"/>
        </w:rPr>
        <w:t xml:space="preserve"> and Children</w:t>
      </w:r>
      <w:r>
        <w:rPr>
          <w:rFonts w:asciiTheme="minorHAnsi" w:hAnsiTheme="minorHAnsi"/>
          <w:sz w:val="18"/>
          <w:szCs w:val="18"/>
        </w:rPr>
        <w:t xml:space="preserve"> and the </w:t>
      </w:r>
      <w:r w:rsidR="001148C5">
        <w:rPr>
          <w:rFonts w:asciiTheme="minorHAnsi" w:hAnsiTheme="minorHAnsi"/>
          <w:sz w:val="18"/>
          <w:szCs w:val="18"/>
        </w:rPr>
        <w:t>Government Offices Steering Committee on Children’s Affairs</w:t>
      </w:r>
    </w:p>
    <w:p w14:paraId="30555E91" w14:textId="77777777" w:rsidR="002C1E38" w:rsidRPr="00180AF2" w:rsidRDefault="002C1E38" w:rsidP="00180AF2">
      <w:pPr>
        <w:numPr>
          <w:ilvl w:val="0"/>
          <w:numId w:val="23"/>
        </w:numPr>
        <w:tabs>
          <w:tab w:val="clear" w:pos="340"/>
          <w:tab w:val="left" w:pos="720"/>
        </w:tabs>
        <w:spacing w:after="60" w:line="259" w:lineRule="auto"/>
        <w:rPr>
          <w:rFonts w:asciiTheme="minorHAnsi" w:eastAsia="Calibri" w:hAnsiTheme="minorHAnsi" w:cstheme="minorHAnsi"/>
          <w:i/>
          <w:iCs/>
          <w:sz w:val="18"/>
          <w:szCs w:val="18"/>
        </w:rPr>
      </w:pPr>
      <w:r>
        <w:rPr>
          <w:rFonts w:asciiTheme="minorHAnsi" w:hAnsiTheme="minorHAnsi"/>
          <w:i/>
          <w:iCs/>
          <w:sz w:val="18"/>
          <w:szCs w:val="18"/>
        </w:rPr>
        <w:t xml:space="preserve">Timing: </w:t>
      </w:r>
      <w:r>
        <w:rPr>
          <w:rFonts w:asciiTheme="minorHAnsi" w:hAnsiTheme="minorHAnsi"/>
          <w:sz w:val="18"/>
          <w:szCs w:val="18"/>
        </w:rPr>
        <w:t>The analysis should be ready in 2022</w:t>
      </w:r>
    </w:p>
    <w:p w14:paraId="5619B2F2" w14:textId="77777777" w:rsidR="002C1E38" w:rsidRPr="00180AF2" w:rsidRDefault="00ED1E82" w:rsidP="00ED1E82">
      <w:pPr>
        <w:pStyle w:val="Heading4"/>
        <w:numPr>
          <w:ilvl w:val="0"/>
          <w:numId w:val="0"/>
        </w:numPr>
      </w:pPr>
      <w:r>
        <w:t>2.D: The Education and Professional Development of Professionals Who Work with and/or for Children</w:t>
      </w:r>
    </w:p>
    <w:p w14:paraId="32F2D8B0" w14:textId="2017C7F4" w:rsidR="002C1E38" w:rsidRPr="00180AF2" w:rsidRDefault="002C1E38" w:rsidP="37D37773">
      <w:pPr>
        <w:jc w:val="both"/>
        <w:rPr>
          <w:rFonts w:asciiTheme="minorHAnsi" w:eastAsia="Yu Mincho" w:hAnsiTheme="minorHAnsi" w:cstheme="minorBidi"/>
          <w:sz w:val="18"/>
          <w:szCs w:val="18"/>
        </w:rPr>
      </w:pPr>
      <w:r>
        <w:rPr>
          <w:rFonts w:asciiTheme="minorHAnsi" w:hAnsiTheme="minorHAnsi"/>
          <w:b/>
          <w:sz w:val="18"/>
          <w:szCs w:val="18"/>
          <w:u w:val="single"/>
        </w:rPr>
        <w:t>Objective:</w:t>
      </w:r>
      <w:r>
        <w:rPr>
          <w:rFonts w:asciiTheme="minorHAnsi" w:hAnsiTheme="minorHAnsi"/>
          <w:sz w:val="18"/>
          <w:szCs w:val="18"/>
        </w:rPr>
        <w:t xml:space="preserve"> To increase the capabilities and knowledge of professionals who work with and/or for children</w:t>
      </w:r>
      <w:r w:rsidR="00CB0830">
        <w:rPr>
          <w:rFonts w:asciiTheme="minorHAnsi" w:hAnsiTheme="minorHAnsi"/>
          <w:sz w:val="18"/>
          <w:szCs w:val="18"/>
        </w:rPr>
        <w:t>.</w:t>
      </w:r>
    </w:p>
    <w:p w14:paraId="296FAB8F" w14:textId="2D67B5B9" w:rsidR="002C1E38" w:rsidRPr="00180AF2" w:rsidRDefault="002C1E38" w:rsidP="002C1E38">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A three-year education plan will be set out for the purpose of increasing the knowledge of staff and professionals </w:t>
      </w:r>
      <w:r w:rsidR="00524EA1">
        <w:rPr>
          <w:rFonts w:asciiTheme="minorHAnsi" w:hAnsiTheme="minorHAnsi"/>
          <w:sz w:val="18"/>
          <w:szCs w:val="18"/>
        </w:rPr>
        <w:t xml:space="preserve">of </w:t>
      </w:r>
      <w:r>
        <w:rPr>
          <w:rFonts w:asciiTheme="minorHAnsi" w:hAnsiTheme="minorHAnsi"/>
          <w:sz w:val="18"/>
          <w:szCs w:val="18"/>
        </w:rPr>
        <w:t xml:space="preserve">the implementation of the </w:t>
      </w:r>
      <w:r w:rsidR="009569BF">
        <w:rPr>
          <w:rFonts w:asciiTheme="minorHAnsi" w:hAnsiTheme="minorHAnsi"/>
          <w:sz w:val="18"/>
          <w:szCs w:val="18"/>
        </w:rPr>
        <w:t>CRC</w:t>
      </w:r>
      <w:r>
        <w:rPr>
          <w:rFonts w:asciiTheme="minorHAnsi" w:hAnsiTheme="minorHAnsi"/>
          <w:sz w:val="18"/>
          <w:szCs w:val="18"/>
        </w:rPr>
        <w:t xml:space="preserve"> and the rights that children must be ensured in compliance with it. In this manner, the education and occupational development of various professions that work with children in one way or another can be reinforced. The education plan should take into consideration the analysis of education</w:t>
      </w:r>
      <w:r w:rsidR="00362FEC">
        <w:rPr>
          <w:rFonts w:asciiTheme="minorHAnsi" w:hAnsiTheme="minorHAnsi"/>
          <w:sz w:val="18"/>
          <w:szCs w:val="18"/>
        </w:rPr>
        <w:t xml:space="preserve"> of </w:t>
      </w:r>
      <w:r w:rsidR="004B69CC">
        <w:rPr>
          <w:rFonts w:asciiTheme="minorHAnsi" w:hAnsiTheme="minorHAnsi"/>
          <w:sz w:val="18"/>
          <w:szCs w:val="18"/>
        </w:rPr>
        <w:t>professionals</w:t>
      </w:r>
      <w:r w:rsidR="009569BF">
        <w:rPr>
          <w:rFonts w:asciiTheme="minorHAnsi" w:hAnsiTheme="minorHAnsi"/>
          <w:sz w:val="18"/>
          <w:szCs w:val="18"/>
        </w:rPr>
        <w:t xml:space="preserve"> (2.C)</w:t>
      </w:r>
      <w:r>
        <w:rPr>
          <w:rFonts w:asciiTheme="minorHAnsi" w:hAnsiTheme="minorHAnsi"/>
          <w:sz w:val="18"/>
          <w:szCs w:val="18"/>
        </w:rPr>
        <w:t xml:space="preserve"> and should be drawn up in collaboration with, inter alia, children, the </w:t>
      </w:r>
      <w:r w:rsidR="001148C5">
        <w:rPr>
          <w:rFonts w:asciiTheme="minorHAnsi" w:hAnsiTheme="minorHAnsi"/>
          <w:sz w:val="18"/>
          <w:szCs w:val="18"/>
        </w:rPr>
        <w:t xml:space="preserve">Government </w:t>
      </w:r>
      <w:r w:rsidR="001148C5">
        <w:rPr>
          <w:rFonts w:asciiTheme="minorHAnsi" w:hAnsiTheme="minorHAnsi"/>
          <w:sz w:val="18"/>
          <w:szCs w:val="18"/>
        </w:rPr>
        <w:lastRenderedPageBreak/>
        <w:t>Offices Steering Committee on Children’s Affairs</w:t>
      </w:r>
      <w:r>
        <w:rPr>
          <w:rFonts w:asciiTheme="minorHAnsi" w:hAnsiTheme="minorHAnsi"/>
          <w:sz w:val="18"/>
          <w:szCs w:val="18"/>
        </w:rPr>
        <w:t>, the Office of the Ombudsman for Children, the academic community and professional bodies.</w:t>
      </w:r>
    </w:p>
    <w:p w14:paraId="3C155BB3" w14:textId="20D76E43" w:rsidR="002C1E38" w:rsidRPr="00180AF2" w:rsidRDefault="002C1E38" w:rsidP="002C1E38">
      <w:pPr>
        <w:numPr>
          <w:ilvl w:val="0"/>
          <w:numId w:val="24"/>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Education</w:t>
      </w:r>
      <w:r w:rsidR="000A37B3">
        <w:rPr>
          <w:rFonts w:asciiTheme="minorHAnsi" w:hAnsiTheme="minorHAnsi"/>
          <w:sz w:val="18"/>
          <w:szCs w:val="18"/>
        </w:rPr>
        <w:t xml:space="preserve"> and Children</w:t>
      </w:r>
    </w:p>
    <w:p w14:paraId="1A6BB833" w14:textId="03ADCD4C" w:rsidR="002C1E38" w:rsidRPr="00180AF2" w:rsidRDefault="002C1E38" w:rsidP="002C1E38">
      <w:pPr>
        <w:numPr>
          <w:ilvl w:val="0"/>
          <w:numId w:val="24"/>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Education</w:t>
      </w:r>
      <w:r w:rsidR="000A37B3">
        <w:rPr>
          <w:rFonts w:asciiTheme="minorHAnsi" w:hAnsiTheme="minorHAnsi"/>
          <w:sz w:val="18"/>
          <w:szCs w:val="18"/>
        </w:rPr>
        <w:t xml:space="preserve"> and Children</w:t>
      </w:r>
    </w:p>
    <w:p w14:paraId="31862BA9" w14:textId="77777777" w:rsidR="002C1E38" w:rsidRPr="00180AF2" w:rsidRDefault="002C1E38" w:rsidP="002C1E38">
      <w:pPr>
        <w:numPr>
          <w:ilvl w:val="0"/>
          <w:numId w:val="24"/>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Action plan for education and occupational development to be ready by 2022</w:t>
      </w:r>
    </w:p>
    <w:p w14:paraId="0345AF8A" w14:textId="77777777" w:rsidR="002C1E38" w:rsidRPr="00180AF2" w:rsidRDefault="00ED1E82" w:rsidP="00ED1E82">
      <w:pPr>
        <w:pStyle w:val="Heading4"/>
        <w:numPr>
          <w:ilvl w:val="0"/>
          <w:numId w:val="0"/>
        </w:numPr>
        <w:spacing w:after="120"/>
      </w:pPr>
      <w:r>
        <w:t>2.E: Rights Respecting Schools</w:t>
      </w:r>
    </w:p>
    <w:p w14:paraId="236BFD01" w14:textId="105B096B" w:rsidR="002C1E38" w:rsidRPr="00180AF2" w:rsidRDefault="002C1E38" w:rsidP="6D11D962">
      <w:pPr>
        <w:spacing w:after="120" w:line="256" w:lineRule="auto"/>
        <w:jc w:val="both"/>
        <w:rPr>
          <w:rFonts w:asciiTheme="minorHAnsi" w:eastAsia="Yu Mincho" w:hAnsiTheme="minorHAnsi" w:cstheme="minorBidi"/>
          <w:sz w:val="18"/>
          <w:szCs w:val="18"/>
        </w:rPr>
      </w:pPr>
      <w:r>
        <w:rPr>
          <w:rFonts w:asciiTheme="minorHAnsi" w:hAnsiTheme="minorHAnsi"/>
          <w:b/>
          <w:sz w:val="18"/>
          <w:szCs w:val="18"/>
          <w:u w:val="single"/>
        </w:rPr>
        <w:t>Objective:</w:t>
      </w:r>
      <w:r>
        <w:rPr>
          <w:rFonts w:asciiTheme="minorHAnsi" w:hAnsiTheme="minorHAnsi"/>
          <w:sz w:val="18"/>
          <w:szCs w:val="18"/>
        </w:rPr>
        <w:t xml:space="preserve"> To promote the systematic implementation of the </w:t>
      </w:r>
      <w:r w:rsidR="009569BF">
        <w:rPr>
          <w:rFonts w:asciiTheme="minorHAnsi" w:hAnsiTheme="minorHAnsi"/>
          <w:sz w:val="18"/>
          <w:szCs w:val="18"/>
        </w:rPr>
        <w:t xml:space="preserve">CRC </w:t>
      </w:r>
      <w:r>
        <w:rPr>
          <w:rFonts w:asciiTheme="minorHAnsi" w:hAnsiTheme="minorHAnsi"/>
          <w:sz w:val="18"/>
          <w:szCs w:val="18"/>
        </w:rPr>
        <w:t xml:space="preserve">into school and leisure activities. </w:t>
      </w:r>
    </w:p>
    <w:p w14:paraId="00D5C7DE" w14:textId="23DC042D" w:rsidR="002C1E38" w:rsidRPr="00180AF2" w:rsidRDefault="002C1E38" w:rsidP="37D37773">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All schools, youth and leisure activities are to receive </w:t>
      </w:r>
      <w:r w:rsidR="002345E5">
        <w:rPr>
          <w:rFonts w:asciiTheme="minorHAnsi" w:hAnsiTheme="minorHAnsi"/>
          <w:sz w:val="18"/>
          <w:szCs w:val="18"/>
        </w:rPr>
        <w:t xml:space="preserve">information on </w:t>
      </w:r>
      <w:r>
        <w:rPr>
          <w:rFonts w:asciiTheme="minorHAnsi" w:hAnsiTheme="minorHAnsi"/>
          <w:sz w:val="18"/>
          <w:szCs w:val="18"/>
        </w:rPr>
        <w:t xml:space="preserve">the </w:t>
      </w:r>
      <w:r w:rsidR="009569BF">
        <w:rPr>
          <w:rFonts w:asciiTheme="minorHAnsi" w:hAnsiTheme="minorHAnsi"/>
          <w:sz w:val="18"/>
          <w:szCs w:val="18"/>
        </w:rPr>
        <w:t>CRC</w:t>
      </w:r>
      <w:r>
        <w:rPr>
          <w:rFonts w:asciiTheme="minorHAnsi" w:hAnsiTheme="minorHAnsi"/>
          <w:sz w:val="18"/>
          <w:szCs w:val="18"/>
        </w:rPr>
        <w:t xml:space="preserve">. The implementation of the UNICEF Rights Respecting Schools project should receive support. The objective of the project is to build a democratic environment by systematically cultivating knowledge, skills and </w:t>
      </w:r>
      <w:r w:rsidR="002345E5">
        <w:rPr>
          <w:rFonts w:asciiTheme="minorHAnsi" w:hAnsiTheme="minorHAnsi"/>
          <w:sz w:val="18"/>
          <w:szCs w:val="18"/>
        </w:rPr>
        <w:t>views</w:t>
      </w:r>
      <w:r w:rsidR="0018368D">
        <w:rPr>
          <w:rFonts w:asciiTheme="minorHAnsi" w:hAnsiTheme="minorHAnsi"/>
          <w:sz w:val="18"/>
          <w:szCs w:val="18"/>
        </w:rPr>
        <w:t xml:space="preserve"> </w:t>
      </w:r>
      <w:r>
        <w:rPr>
          <w:rFonts w:asciiTheme="minorHAnsi" w:hAnsiTheme="minorHAnsi"/>
          <w:sz w:val="18"/>
          <w:szCs w:val="18"/>
        </w:rPr>
        <w:t>that</w:t>
      </w:r>
      <w:r w:rsidR="0018368D">
        <w:rPr>
          <w:rFonts w:asciiTheme="minorHAnsi" w:hAnsiTheme="minorHAnsi"/>
          <w:sz w:val="18"/>
          <w:szCs w:val="18"/>
        </w:rPr>
        <w:t xml:space="preserve"> </w:t>
      </w:r>
      <w:r>
        <w:rPr>
          <w:rFonts w:asciiTheme="minorHAnsi" w:hAnsiTheme="minorHAnsi"/>
          <w:sz w:val="18"/>
          <w:szCs w:val="18"/>
        </w:rPr>
        <w:t>help children become critical, active and capable participants in modern society. The Convention</w:t>
      </w:r>
      <w:r w:rsidR="009569BF">
        <w:rPr>
          <w:rFonts w:asciiTheme="minorHAnsi" w:hAnsiTheme="minorHAnsi"/>
          <w:sz w:val="18"/>
          <w:szCs w:val="18"/>
        </w:rPr>
        <w:t>´s</w:t>
      </w:r>
      <w:r>
        <w:rPr>
          <w:rFonts w:asciiTheme="minorHAnsi" w:hAnsiTheme="minorHAnsi"/>
          <w:sz w:val="18"/>
          <w:szCs w:val="18"/>
        </w:rPr>
        <w:t xml:space="preserve"> principles are at the root of all decisions by the entities that take part in the project, and are also reflected in the communications between the children, young people, teachers, leisure </w:t>
      </w:r>
      <w:r w:rsidR="002345E5">
        <w:rPr>
          <w:rFonts w:asciiTheme="minorHAnsi" w:hAnsiTheme="minorHAnsi"/>
          <w:sz w:val="18"/>
          <w:szCs w:val="18"/>
        </w:rPr>
        <w:t xml:space="preserve">activity </w:t>
      </w:r>
      <w:r>
        <w:rPr>
          <w:rFonts w:asciiTheme="minorHAnsi" w:hAnsiTheme="minorHAnsi"/>
          <w:sz w:val="18"/>
          <w:szCs w:val="18"/>
        </w:rPr>
        <w:t>counsellors, other staff and parents. Methods to utilise this work in a more varied manner, for sports, leisure activities and other activities involving children, will be explored.</w:t>
      </w:r>
    </w:p>
    <w:p w14:paraId="2461321E" w14:textId="3DA97EA1" w:rsidR="002C1E38" w:rsidRPr="00180AF2" w:rsidRDefault="002C1E38" w:rsidP="001B12DA">
      <w:pPr>
        <w:numPr>
          <w:ilvl w:val="0"/>
          <w:numId w:val="27"/>
        </w:numPr>
        <w:tabs>
          <w:tab w:val="clear" w:pos="340"/>
        </w:tabs>
        <w:spacing w:after="60" w:line="259" w:lineRule="auto"/>
        <w:jc w:val="both"/>
        <w:rPr>
          <w:rFonts w:asciiTheme="minorHAnsi" w:eastAsia="Yu Mincho" w:hAnsiTheme="minorHAnsi" w:cstheme="minorHAnsi"/>
          <w:i/>
          <w:iCs/>
          <w:sz w:val="18"/>
          <w:szCs w:val="18"/>
        </w:rPr>
      </w:pPr>
      <w:r>
        <w:rPr>
          <w:rFonts w:asciiTheme="minorHAnsi" w:hAnsiTheme="minorHAnsi"/>
          <w:i/>
          <w:iCs/>
          <w:sz w:val="18"/>
          <w:szCs w:val="18"/>
        </w:rPr>
        <w:t>Responsibility:</w:t>
      </w:r>
      <w:r>
        <w:rPr>
          <w:rFonts w:asciiTheme="minorHAnsi" w:hAnsiTheme="minorHAnsi"/>
          <w:sz w:val="18"/>
          <w:szCs w:val="18"/>
        </w:rPr>
        <w:t xml:space="preserve"> The Ministry of Education</w:t>
      </w:r>
      <w:r w:rsidR="007831C1">
        <w:rPr>
          <w:rFonts w:asciiTheme="minorHAnsi" w:hAnsiTheme="minorHAnsi"/>
          <w:sz w:val="18"/>
          <w:szCs w:val="18"/>
        </w:rPr>
        <w:t xml:space="preserve"> and Children</w:t>
      </w:r>
    </w:p>
    <w:p w14:paraId="3FCC71A8" w14:textId="2A6BABCC" w:rsidR="002C1E38" w:rsidRPr="00180AF2" w:rsidRDefault="002C1E38" w:rsidP="002C1E38">
      <w:pPr>
        <w:numPr>
          <w:ilvl w:val="0"/>
          <w:numId w:val="27"/>
        </w:numPr>
        <w:tabs>
          <w:tab w:val="clear" w:pos="340"/>
          <w:tab w:val="left" w:pos="720"/>
        </w:tabs>
        <w:spacing w:after="60" w:line="259" w:lineRule="auto"/>
        <w:rPr>
          <w:rFonts w:asciiTheme="minorHAnsi" w:eastAsia="Calibri" w:hAnsiTheme="minorHAnsi" w:cstheme="minorHAnsi"/>
          <w:color w:val="000000"/>
          <w:sz w:val="18"/>
          <w:szCs w:val="18"/>
        </w:rPr>
      </w:pPr>
      <w:r>
        <w:rPr>
          <w:rFonts w:asciiTheme="minorHAnsi" w:hAnsiTheme="minorHAnsi"/>
          <w:i/>
          <w:iCs/>
          <w:sz w:val="18"/>
          <w:szCs w:val="18"/>
        </w:rPr>
        <w:t>Implementation:</w:t>
      </w:r>
      <w:r>
        <w:rPr>
          <w:rFonts w:asciiTheme="minorHAnsi" w:hAnsiTheme="minorHAnsi"/>
          <w:sz w:val="18"/>
          <w:szCs w:val="18"/>
        </w:rPr>
        <w:t xml:space="preserve"> The Ministry of Education</w:t>
      </w:r>
      <w:r w:rsidR="00691738">
        <w:rPr>
          <w:rFonts w:asciiTheme="minorHAnsi" w:hAnsiTheme="minorHAnsi"/>
          <w:sz w:val="18"/>
          <w:szCs w:val="18"/>
        </w:rPr>
        <w:t xml:space="preserve"> and Children </w:t>
      </w:r>
      <w:r>
        <w:rPr>
          <w:rFonts w:asciiTheme="minorHAnsi" w:hAnsiTheme="minorHAnsi"/>
          <w:sz w:val="18"/>
          <w:szCs w:val="18"/>
        </w:rPr>
        <w:t>and UNICEF Iceland</w:t>
      </w:r>
    </w:p>
    <w:p w14:paraId="21310752" w14:textId="77777777" w:rsidR="002C1E38" w:rsidRPr="00180AF2" w:rsidRDefault="002C1E38" w:rsidP="001B12DA">
      <w:pPr>
        <w:numPr>
          <w:ilvl w:val="0"/>
          <w:numId w:val="27"/>
        </w:numPr>
        <w:tabs>
          <w:tab w:val="clear" w:pos="340"/>
          <w:tab w:val="left" w:pos="720"/>
        </w:tabs>
        <w:spacing w:after="60" w:line="259" w:lineRule="auto"/>
        <w:jc w:val="both"/>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Plan for the implementation and long-term development of the Rights Respecting Schools project to be ready by 2022</w:t>
      </w:r>
    </w:p>
    <w:p w14:paraId="70F2A94E" w14:textId="6BF8721F" w:rsidR="00124FA0" w:rsidRPr="00180AF2" w:rsidRDefault="00ED1E82" w:rsidP="001B12DA">
      <w:pPr>
        <w:pStyle w:val="Heading4"/>
        <w:numPr>
          <w:ilvl w:val="0"/>
          <w:numId w:val="0"/>
        </w:numPr>
        <w:spacing w:after="120"/>
      </w:pPr>
      <w:r>
        <w:t>2.F: Children’s Rights Day</w:t>
      </w:r>
    </w:p>
    <w:p w14:paraId="28561158" w14:textId="4A98EBBE" w:rsidR="00124FA0" w:rsidRPr="00180AF2" w:rsidRDefault="00124FA0" w:rsidP="001B12DA">
      <w:pPr>
        <w:spacing w:line="160" w:lineRule="atLeast"/>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promote awareness o</w:t>
      </w:r>
      <w:r w:rsidR="002345E5">
        <w:rPr>
          <w:rFonts w:asciiTheme="minorHAnsi" w:hAnsiTheme="minorHAnsi"/>
          <w:sz w:val="18"/>
          <w:szCs w:val="18"/>
        </w:rPr>
        <w:t>f</w:t>
      </w:r>
      <w:r>
        <w:rPr>
          <w:rFonts w:asciiTheme="minorHAnsi" w:hAnsiTheme="minorHAnsi"/>
          <w:sz w:val="18"/>
          <w:szCs w:val="18"/>
        </w:rPr>
        <w:t xml:space="preserve"> Children’s Human Rights Day</w:t>
      </w:r>
      <w:r w:rsidR="006D7F98">
        <w:rPr>
          <w:rFonts w:asciiTheme="minorHAnsi" w:hAnsiTheme="minorHAnsi"/>
          <w:sz w:val="18"/>
          <w:szCs w:val="18"/>
        </w:rPr>
        <w:t>.</w:t>
      </w:r>
    </w:p>
    <w:p w14:paraId="08E42820" w14:textId="142C50BE" w:rsidR="00124FA0" w:rsidRPr="00180AF2" w:rsidRDefault="00124FA0" w:rsidP="00124FA0">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Althingi has decided that </w:t>
      </w:r>
      <w:r w:rsidR="002345E5">
        <w:rPr>
          <w:rFonts w:asciiTheme="minorHAnsi" w:hAnsiTheme="minorHAnsi"/>
          <w:sz w:val="18"/>
          <w:szCs w:val="18"/>
        </w:rPr>
        <w:t xml:space="preserve">20 </w:t>
      </w:r>
      <w:r>
        <w:rPr>
          <w:rFonts w:asciiTheme="minorHAnsi" w:hAnsiTheme="minorHAnsi"/>
          <w:sz w:val="18"/>
          <w:szCs w:val="18"/>
        </w:rPr>
        <w:t xml:space="preserve">November each year will be dedicated to the human rights of children, since that day is the anniversary of the UN Convention on the Rights of the Child, as well as being World Children’s Day. Efforts should be made to promote this day and increase its use to educate and raise awareness </w:t>
      </w:r>
      <w:r w:rsidR="002345E5">
        <w:rPr>
          <w:rFonts w:asciiTheme="minorHAnsi" w:hAnsiTheme="minorHAnsi"/>
          <w:sz w:val="18"/>
          <w:szCs w:val="18"/>
        </w:rPr>
        <w:t xml:space="preserve">of </w:t>
      </w:r>
      <w:r>
        <w:rPr>
          <w:rFonts w:asciiTheme="minorHAnsi" w:hAnsiTheme="minorHAnsi"/>
          <w:sz w:val="18"/>
          <w:szCs w:val="18"/>
        </w:rPr>
        <w:t xml:space="preserve">children’s rights. Cooperation with children, Save the Children, other civil society organisations and the Office of the Ombudsman for Children on the implementation of the day’s activities should be reinforced. </w:t>
      </w:r>
    </w:p>
    <w:p w14:paraId="33E40E38" w14:textId="62FAA2BC" w:rsidR="00124FA0" w:rsidRPr="00180AF2" w:rsidRDefault="00124FA0" w:rsidP="00124FA0">
      <w:pPr>
        <w:numPr>
          <w:ilvl w:val="0"/>
          <w:numId w:val="26"/>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Prime Minister´s Office, Ministry of </w:t>
      </w:r>
      <w:r w:rsidR="00FC544B">
        <w:rPr>
          <w:rFonts w:asciiTheme="minorHAnsi" w:hAnsiTheme="minorHAnsi"/>
          <w:sz w:val="18"/>
          <w:szCs w:val="18"/>
        </w:rPr>
        <w:t xml:space="preserve">Education and Children and </w:t>
      </w:r>
      <w:r>
        <w:rPr>
          <w:rFonts w:asciiTheme="minorHAnsi" w:hAnsiTheme="minorHAnsi"/>
          <w:sz w:val="18"/>
          <w:szCs w:val="18"/>
        </w:rPr>
        <w:t>Ministry of Justice</w:t>
      </w:r>
    </w:p>
    <w:p w14:paraId="4F0255D5" w14:textId="52F24DF3" w:rsidR="00124FA0" w:rsidRPr="00180AF2" w:rsidRDefault="00124FA0" w:rsidP="001B12DA">
      <w:pPr>
        <w:numPr>
          <w:ilvl w:val="0"/>
          <w:numId w:val="26"/>
        </w:numPr>
        <w:tabs>
          <w:tab w:val="clear" w:pos="340"/>
          <w:tab w:val="left" w:pos="720"/>
        </w:tabs>
        <w:spacing w:after="60" w:line="259" w:lineRule="auto"/>
        <w:jc w:val="both"/>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r w:rsidR="000C7D9E">
        <w:rPr>
          <w:rFonts w:asciiTheme="minorHAnsi" w:hAnsiTheme="minorHAnsi"/>
          <w:sz w:val="18"/>
          <w:szCs w:val="18"/>
        </w:rPr>
        <w:t xml:space="preserve"> </w:t>
      </w:r>
      <w:r>
        <w:rPr>
          <w:rFonts w:asciiTheme="minorHAnsi" w:hAnsiTheme="minorHAnsi"/>
          <w:sz w:val="18"/>
          <w:szCs w:val="18"/>
        </w:rPr>
        <w:t>and Save the Children</w:t>
      </w:r>
      <w:r w:rsidR="000C7D9E">
        <w:rPr>
          <w:rFonts w:asciiTheme="minorHAnsi" w:hAnsiTheme="minorHAnsi"/>
          <w:sz w:val="18"/>
          <w:szCs w:val="18"/>
        </w:rPr>
        <w:t xml:space="preserve"> </w:t>
      </w:r>
    </w:p>
    <w:p w14:paraId="27A39DE7" w14:textId="77777777" w:rsidR="00124FA0" w:rsidRPr="00180AF2" w:rsidRDefault="00124FA0" w:rsidP="00124FA0">
      <w:pPr>
        <w:numPr>
          <w:ilvl w:val="0"/>
          <w:numId w:val="26"/>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 xml:space="preserve">Timing: </w:t>
      </w:r>
      <w:r>
        <w:rPr>
          <w:rFonts w:asciiTheme="minorHAnsi" w:hAnsiTheme="minorHAnsi"/>
          <w:sz w:val="18"/>
          <w:szCs w:val="18"/>
        </w:rPr>
        <w:t>Promotion of Children’s Human Rights Day to begin in 2021</w:t>
      </w:r>
    </w:p>
    <w:p w14:paraId="4AED725F" w14:textId="77777777" w:rsidR="00124FA0" w:rsidRPr="002C1E38" w:rsidRDefault="00124FA0" w:rsidP="002C1E38">
      <w:pPr>
        <w:tabs>
          <w:tab w:val="clear" w:pos="340"/>
          <w:tab w:val="left" w:pos="720"/>
        </w:tabs>
        <w:spacing w:after="60" w:line="256" w:lineRule="auto"/>
        <w:jc w:val="both"/>
        <w:rPr>
          <w:rFonts w:ascii="Calibri" w:eastAsia="Yu Mincho" w:hAnsi="Calibri" w:cs="Arial"/>
          <w:b/>
          <w:bCs/>
          <w:sz w:val="20"/>
          <w:szCs w:val="20"/>
          <w:highlight w:val="lightGray"/>
        </w:rPr>
      </w:pPr>
    </w:p>
    <w:p w14:paraId="12497CFB" w14:textId="77777777" w:rsidR="002C1E38" w:rsidRPr="00124FA0" w:rsidRDefault="002C1E38" w:rsidP="00ED1E82">
      <w:pPr>
        <w:pStyle w:val="Heading2"/>
        <w:numPr>
          <w:ilvl w:val="0"/>
          <w:numId w:val="43"/>
        </w:numPr>
        <w:spacing w:after="120"/>
      </w:pPr>
      <w:bookmarkStart w:id="107" w:name="_Toc96332427"/>
      <w:r>
        <w:t>Child Friendly Administration</w:t>
      </w:r>
      <w:bookmarkEnd w:id="107"/>
    </w:p>
    <w:p w14:paraId="284C7430" w14:textId="3ED3210E" w:rsidR="00316CA4" w:rsidRDefault="0044641B" w:rsidP="007C60E4">
      <w:pPr>
        <w:spacing w:after="120"/>
        <w:jc w:val="both"/>
      </w:pPr>
      <w:r>
        <w:rPr>
          <w:rStyle w:val="Heading3Char"/>
        </w:rPr>
        <w:t>Vision</w:t>
      </w:r>
      <w:r w:rsidR="00316CA4">
        <w:rPr>
          <w:rStyle w:val="Heading3Char"/>
        </w:rPr>
        <w:t>:</w:t>
      </w:r>
      <w:r w:rsidR="00316CA4">
        <w:t xml:space="preserve"> </w:t>
      </w:r>
      <w:r w:rsidR="00D310D9">
        <w:t>G</w:t>
      </w:r>
      <w:r w:rsidR="00316CA4">
        <w:t>uarantee</w:t>
      </w:r>
      <w:r w:rsidR="00D310D9">
        <w:t>d</w:t>
      </w:r>
      <w:r w:rsidR="00316CA4">
        <w:t xml:space="preserve"> children</w:t>
      </w:r>
      <w:r w:rsidR="00D310D9">
        <w:t>’s</w:t>
      </w:r>
      <w:r w:rsidR="00316CA4">
        <w:t xml:space="preserve"> access </w:t>
      </w:r>
      <w:r w:rsidR="00343E29">
        <w:t xml:space="preserve">to </w:t>
      </w:r>
      <w:r w:rsidR="00316CA4">
        <w:t xml:space="preserve">authorities and information </w:t>
      </w:r>
      <w:r w:rsidR="00D310D9">
        <w:t xml:space="preserve">presented </w:t>
      </w:r>
      <w:r w:rsidR="00316CA4">
        <w:t>in a child</w:t>
      </w:r>
      <w:r w:rsidR="00D310D9">
        <w:t>-</w:t>
      </w:r>
      <w:r w:rsidR="00316CA4">
        <w:t xml:space="preserve">friendly manner. Children should be able to seek support and counselling from the Ombudsman for Children to uphold their rights. </w:t>
      </w:r>
      <w:bookmarkStart w:id="108" w:name="_Toc57159634"/>
      <w:bookmarkStart w:id="109" w:name="_Toc55280050"/>
    </w:p>
    <w:p w14:paraId="18122876" w14:textId="4A3F44E8" w:rsidR="007C60E4" w:rsidRDefault="002C1E38" w:rsidP="605A0309">
      <w:pPr>
        <w:spacing w:after="120"/>
        <w:jc w:val="both"/>
        <w:rPr>
          <w:rFonts w:asciiTheme="minorHAnsi" w:eastAsia="Yu Mincho" w:hAnsiTheme="minorHAnsi" w:cstheme="minorBidi"/>
        </w:rPr>
      </w:pPr>
      <w:r>
        <w:rPr>
          <w:rStyle w:val="Heading3Char"/>
        </w:rPr>
        <w:t>Further information:</w:t>
      </w:r>
      <w:r>
        <w:rPr>
          <w:rFonts w:asciiTheme="minorHAnsi" w:hAnsiTheme="minorHAnsi"/>
        </w:rPr>
        <w:t xml:space="preserve"> It must be ensured that the environment, attitudes, administration and services are child</w:t>
      </w:r>
      <w:r w:rsidR="00D310D9">
        <w:rPr>
          <w:rFonts w:asciiTheme="minorHAnsi" w:hAnsiTheme="minorHAnsi"/>
        </w:rPr>
        <w:t>-</w:t>
      </w:r>
      <w:r>
        <w:rPr>
          <w:rFonts w:asciiTheme="minorHAnsi" w:hAnsiTheme="minorHAnsi"/>
        </w:rPr>
        <w:t>friendly and take into consideration the needs and interests of children. It is important to ensure that children have access to different institutions and that services and environments that are intended for children are child</w:t>
      </w:r>
      <w:r w:rsidR="00D310D9">
        <w:rPr>
          <w:rFonts w:asciiTheme="minorHAnsi" w:hAnsiTheme="minorHAnsi"/>
        </w:rPr>
        <w:t>-</w:t>
      </w:r>
      <w:r>
        <w:rPr>
          <w:rFonts w:asciiTheme="minorHAnsi" w:hAnsiTheme="minorHAnsi"/>
        </w:rPr>
        <w:t>friendly. The participation and involvement of children in matters that concern them must be clarified so that they themselves can go directly to the authorities and receive guidance and counselling, without the involvement of their parents if necessary.</w:t>
      </w:r>
      <w:bookmarkEnd w:id="108"/>
      <w:bookmarkEnd w:id="109"/>
    </w:p>
    <w:p w14:paraId="26216B7F" w14:textId="4AC91463" w:rsidR="008E14A9" w:rsidRDefault="002C1E38" w:rsidP="008E14A9">
      <w:pPr>
        <w:spacing w:line="259" w:lineRule="auto"/>
        <w:jc w:val="both"/>
      </w:pPr>
      <w:r>
        <w:rPr>
          <w:rFonts w:asciiTheme="minorHAnsi" w:hAnsiTheme="minorHAnsi"/>
        </w:rPr>
        <w:t xml:space="preserve">The authorities should ensure that there exists an entity that children can go to when they believe their rights are being violated. That entity should operate on behalf of children and offer them support, counselling and assistance. The role of the Office of the Ombudsman for Children in receiving and processing children’s complaints is to be fortified and the roles of other important entities are to be </w:t>
      </w:r>
      <w:r>
        <w:rPr>
          <w:rFonts w:asciiTheme="minorHAnsi" w:hAnsiTheme="minorHAnsi"/>
        </w:rPr>
        <w:lastRenderedPageBreak/>
        <w:t>clarified, such as those of schools, education and social affairs authorities, the courts of law, the Althingi Ombudsman and appeal committees.</w:t>
      </w:r>
      <w:r w:rsidR="00F5007B">
        <w:rPr>
          <w:rFonts w:asciiTheme="minorHAnsi" w:hAnsiTheme="minorHAnsi"/>
        </w:rPr>
        <w:t xml:space="preserve"> </w:t>
      </w:r>
    </w:p>
    <w:p w14:paraId="1EF47292" w14:textId="634D4373" w:rsidR="002C1E38" w:rsidRPr="00124FA0" w:rsidRDefault="002C1E38" w:rsidP="001B12DA">
      <w:pPr>
        <w:jc w:val="both"/>
        <w:rPr>
          <w:rFonts w:asciiTheme="minorHAnsi" w:eastAsia="Yu Mincho" w:hAnsiTheme="minorHAnsi" w:cstheme="minorBidi"/>
        </w:rPr>
      </w:pPr>
      <w:r>
        <w:rPr>
          <w:rFonts w:asciiTheme="minorHAnsi" w:hAnsiTheme="minorHAnsi"/>
        </w:rPr>
        <w:t xml:space="preserve">Children have the right to speak up about their circumstances and to receive support to prevent violations of their rights. Children should be thoroughly informed of these services and it must be ensured that they can easily communicate with these entities on their own terms. </w:t>
      </w:r>
    </w:p>
    <w:p w14:paraId="22DC1D8A" w14:textId="77777777" w:rsidR="002C1E38" w:rsidRPr="009D62BA" w:rsidRDefault="002C1E38" w:rsidP="00E87348">
      <w:pPr>
        <w:pStyle w:val="Heading3"/>
        <w:numPr>
          <w:ilvl w:val="0"/>
          <w:numId w:val="0"/>
        </w:numPr>
        <w:spacing w:before="0"/>
        <w:rPr>
          <w:rFonts w:eastAsia="Yu Mincho"/>
        </w:rPr>
      </w:pPr>
      <w:bookmarkStart w:id="110" w:name="_Toc57159635"/>
      <w:r>
        <w:t>Actions:</w:t>
      </w:r>
      <w:bookmarkEnd w:id="110"/>
    </w:p>
    <w:p w14:paraId="7165EA15" w14:textId="4CF66B7D" w:rsidR="002955AB" w:rsidRDefault="00ED1E82" w:rsidP="00E87348">
      <w:pPr>
        <w:pStyle w:val="Heading4"/>
        <w:numPr>
          <w:ilvl w:val="0"/>
          <w:numId w:val="0"/>
        </w:numPr>
        <w:spacing w:before="0" w:after="120"/>
      </w:pPr>
      <w:r>
        <w:t>3.A: Child</w:t>
      </w:r>
      <w:r w:rsidR="00A821B8">
        <w:t>-</w:t>
      </w:r>
      <w:r w:rsidR="00A02AF3">
        <w:t>F</w:t>
      </w:r>
      <w:r>
        <w:t>riendly Access to Authorities</w:t>
      </w:r>
    </w:p>
    <w:p w14:paraId="6DD2153F" w14:textId="77777777" w:rsidR="009D62BA" w:rsidRPr="001B12DA" w:rsidRDefault="002C1E38" w:rsidP="001B12DA">
      <w:pPr>
        <w:spacing w:line="276" w:lineRule="auto"/>
        <w:jc w:val="both"/>
        <w:rPr>
          <w:rFonts w:asciiTheme="minorHAnsi" w:hAnsiTheme="minorHAnsi" w:cstheme="minorHAnsi"/>
          <w:sz w:val="18"/>
          <w:szCs w:val="18"/>
        </w:rPr>
      </w:pPr>
      <w:r w:rsidRPr="001B12DA">
        <w:rPr>
          <w:rFonts w:asciiTheme="minorHAnsi" w:hAnsiTheme="minorHAnsi" w:cstheme="minorHAnsi"/>
          <w:b/>
          <w:sz w:val="18"/>
          <w:szCs w:val="18"/>
          <w:u w:val="single"/>
        </w:rPr>
        <w:t>Objective:</w:t>
      </w:r>
      <w:r w:rsidRPr="001B12DA">
        <w:rPr>
          <w:rFonts w:asciiTheme="minorHAnsi" w:hAnsiTheme="minorHAnsi" w:cstheme="minorHAnsi"/>
          <w:sz w:val="18"/>
          <w:szCs w:val="18"/>
        </w:rPr>
        <w:t xml:space="preserve"> For the involvement of children and their representation to be clarified and their access to information, rights and resources to be improved.</w:t>
      </w:r>
    </w:p>
    <w:p w14:paraId="2F860833" w14:textId="3DBF53A5" w:rsidR="002C1E38" w:rsidRPr="009D62BA" w:rsidRDefault="002C1E38" w:rsidP="080C2BC8">
      <w:pPr>
        <w:spacing w:after="120" w:line="276" w:lineRule="auto"/>
        <w:jc w:val="both"/>
        <w:rPr>
          <w:rFonts w:asciiTheme="minorHAnsi" w:eastAsia="Yu Mincho" w:hAnsiTheme="minorHAnsi" w:cstheme="minorBidi"/>
          <w:sz w:val="18"/>
          <w:szCs w:val="18"/>
          <w:highlight w:val="yellow"/>
        </w:rPr>
      </w:pPr>
      <w:r>
        <w:rPr>
          <w:rFonts w:asciiTheme="minorHAnsi" w:hAnsiTheme="minorHAnsi"/>
          <w:sz w:val="18"/>
          <w:szCs w:val="18"/>
          <w:u w:val="single"/>
        </w:rPr>
        <w:t>Description:</w:t>
      </w:r>
      <w:r>
        <w:rPr>
          <w:rFonts w:asciiTheme="minorHAnsi" w:hAnsiTheme="minorHAnsi"/>
          <w:sz w:val="18"/>
          <w:szCs w:val="18"/>
        </w:rPr>
        <w:t xml:space="preserve"> </w:t>
      </w:r>
      <w:r w:rsidR="00CD154F">
        <w:rPr>
          <w:rFonts w:asciiTheme="minorHAnsi" w:hAnsiTheme="minorHAnsi"/>
          <w:sz w:val="18"/>
          <w:szCs w:val="18"/>
        </w:rPr>
        <w:t>A</w:t>
      </w:r>
      <w:r>
        <w:rPr>
          <w:rFonts w:asciiTheme="minorHAnsi" w:hAnsiTheme="minorHAnsi"/>
          <w:sz w:val="18"/>
          <w:szCs w:val="18"/>
        </w:rPr>
        <w:t>uthorities, whether they be ministries, institutions, adjudicating entities or municipalities, shall ensure child</w:t>
      </w:r>
      <w:r w:rsidR="00A821B8">
        <w:rPr>
          <w:rFonts w:asciiTheme="minorHAnsi" w:hAnsiTheme="minorHAnsi"/>
          <w:sz w:val="18"/>
          <w:szCs w:val="18"/>
        </w:rPr>
        <w:t>-</w:t>
      </w:r>
      <w:r>
        <w:rPr>
          <w:rFonts w:asciiTheme="minorHAnsi" w:hAnsiTheme="minorHAnsi"/>
          <w:sz w:val="18"/>
          <w:szCs w:val="18"/>
        </w:rPr>
        <w:t>friendly access to information about rights and the ways they can be enforced. The involvement of children in cases and their representation should be clarified, criteria should be harmonised and instructions set out regarding the procedure in cases concerning children. Instructions and criteria should be set out in cooperation with the Office of the Ombudsman for Children.</w:t>
      </w:r>
    </w:p>
    <w:p w14:paraId="43F55F2C" w14:textId="1B320678" w:rsidR="002C1E38" w:rsidRPr="009D62BA" w:rsidRDefault="002C1E38" w:rsidP="002C1E38">
      <w:pPr>
        <w:numPr>
          <w:ilvl w:val="0"/>
          <w:numId w:val="28"/>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0A385C">
        <w:rPr>
          <w:rFonts w:asciiTheme="minorHAnsi" w:hAnsiTheme="minorHAnsi"/>
          <w:sz w:val="18"/>
          <w:szCs w:val="18"/>
        </w:rPr>
        <w:t>Education and Children</w:t>
      </w:r>
    </w:p>
    <w:p w14:paraId="3751023D" w14:textId="7E1C6394" w:rsidR="002C1E38" w:rsidRPr="009D62BA" w:rsidRDefault="002C1E38" w:rsidP="002C1E38">
      <w:pPr>
        <w:numPr>
          <w:ilvl w:val="0"/>
          <w:numId w:val="28"/>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r w:rsidR="000C7D9E">
        <w:rPr>
          <w:rFonts w:asciiTheme="minorHAnsi" w:hAnsiTheme="minorHAnsi"/>
          <w:sz w:val="18"/>
          <w:szCs w:val="18"/>
        </w:rPr>
        <w:t xml:space="preserve"> </w:t>
      </w:r>
      <w:r>
        <w:rPr>
          <w:rFonts w:asciiTheme="minorHAnsi" w:hAnsiTheme="minorHAnsi"/>
          <w:sz w:val="18"/>
          <w:szCs w:val="18"/>
        </w:rPr>
        <w:t>and the authorities concerned</w:t>
      </w:r>
    </w:p>
    <w:p w14:paraId="39CF9D2D" w14:textId="6FF8BA7A" w:rsidR="002C1E38" w:rsidRPr="009D62BA" w:rsidRDefault="002C1E38" w:rsidP="009D62BA">
      <w:pPr>
        <w:numPr>
          <w:ilvl w:val="0"/>
          <w:numId w:val="28"/>
        </w:numPr>
        <w:tabs>
          <w:tab w:val="clear" w:pos="340"/>
          <w:tab w:val="left" w:pos="720"/>
        </w:tabs>
        <w:spacing w:after="60" w:line="259" w:lineRule="auto"/>
        <w:rPr>
          <w:rFonts w:asciiTheme="minorHAnsi" w:eastAsia="Yu Mincho"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Instructions regarding child</w:t>
      </w:r>
      <w:r w:rsidR="00A821B8">
        <w:rPr>
          <w:rFonts w:asciiTheme="minorHAnsi" w:hAnsiTheme="minorHAnsi"/>
          <w:sz w:val="18"/>
          <w:szCs w:val="18"/>
        </w:rPr>
        <w:t>-</w:t>
      </w:r>
      <w:r>
        <w:rPr>
          <w:rFonts w:asciiTheme="minorHAnsi" w:hAnsiTheme="minorHAnsi"/>
          <w:sz w:val="18"/>
          <w:szCs w:val="18"/>
        </w:rPr>
        <w:t>friendly administration will be put forward in 2022</w:t>
      </w:r>
    </w:p>
    <w:p w14:paraId="6CCD97F8" w14:textId="3DA44366" w:rsidR="009D62BA" w:rsidRDefault="00ED1E82" w:rsidP="00ED1E82">
      <w:pPr>
        <w:pStyle w:val="Heading4"/>
        <w:numPr>
          <w:ilvl w:val="0"/>
          <w:numId w:val="0"/>
        </w:numPr>
        <w:spacing w:after="120"/>
      </w:pPr>
      <w:r>
        <w:t xml:space="preserve">3.B: Advocating for Rights Through the Office of the Ombudsman </w:t>
      </w:r>
      <w:r w:rsidR="00A821B8">
        <w:t>f</w:t>
      </w:r>
      <w:r>
        <w:t>or Children</w:t>
      </w:r>
    </w:p>
    <w:p w14:paraId="264BF005" w14:textId="61BA6476" w:rsidR="002C1E38" w:rsidRPr="001B12DA" w:rsidRDefault="002C1E38" w:rsidP="001B12DA">
      <w:pPr>
        <w:spacing w:line="259" w:lineRule="auto"/>
        <w:rPr>
          <w:rFonts w:asciiTheme="minorHAnsi" w:hAnsiTheme="minorHAnsi" w:cstheme="minorHAnsi"/>
          <w:sz w:val="18"/>
          <w:szCs w:val="18"/>
        </w:rPr>
      </w:pPr>
      <w:r w:rsidRPr="001B12DA">
        <w:rPr>
          <w:rFonts w:asciiTheme="minorHAnsi" w:hAnsiTheme="minorHAnsi" w:cstheme="minorHAnsi"/>
          <w:b/>
          <w:sz w:val="18"/>
          <w:szCs w:val="18"/>
          <w:u w:val="single"/>
        </w:rPr>
        <w:t>Objective:</w:t>
      </w:r>
      <w:r w:rsidRPr="001B12DA">
        <w:rPr>
          <w:rFonts w:asciiTheme="minorHAnsi" w:hAnsiTheme="minorHAnsi" w:cstheme="minorHAnsi"/>
          <w:sz w:val="18"/>
          <w:szCs w:val="18"/>
        </w:rPr>
        <w:t xml:space="preserve"> For children and/or their parents to be able to seek support and counselling from an entity that will assist them </w:t>
      </w:r>
      <w:r w:rsidR="00CE0A2D" w:rsidRPr="001B12DA">
        <w:rPr>
          <w:rFonts w:asciiTheme="minorHAnsi" w:hAnsiTheme="minorHAnsi" w:cstheme="minorHAnsi"/>
          <w:sz w:val="18"/>
          <w:szCs w:val="18"/>
        </w:rPr>
        <w:t>to uphold the child</w:t>
      </w:r>
      <w:r w:rsidR="00A821B8">
        <w:rPr>
          <w:rFonts w:asciiTheme="minorHAnsi" w:hAnsiTheme="minorHAnsi" w:cstheme="minorHAnsi"/>
          <w:sz w:val="18"/>
          <w:szCs w:val="18"/>
        </w:rPr>
        <w:t>’</w:t>
      </w:r>
      <w:r w:rsidR="00CE0A2D" w:rsidRPr="001B12DA">
        <w:rPr>
          <w:rFonts w:asciiTheme="minorHAnsi" w:hAnsiTheme="minorHAnsi" w:cstheme="minorHAnsi"/>
          <w:sz w:val="18"/>
          <w:szCs w:val="18"/>
        </w:rPr>
        <w:t>s rights.</w:t>
      </w:r>
    </w:p>
    <w:p w14:paraId="4A43AB16" w14:textId="756D05F1" w:rsidR="002C1E38" w:rsidRPr="009D62BA" w:rsidRDefault="002C1E38" w:rsidP="37D37773">
      <w:pPr>
        <w:spacing w:after="120"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The Office of the Ombudsman for Children should be ensured the finances to hire an employee who will </w:t>
      </w:r>
      <w:r w:rsidR="00CD154F">
        <w:rPr>
          <w:rFonts w:asciiTheme="minorHAnsi" w:hAnsiTheme="minorHAnsi"/>
          <w:sz w:val="18"/>
          <w:szCs w:val="18"/>
        </w:rPr>
        <w:t xml:space="preserve">have the specific role of receiving enquiries from children, giving them support, counselling and assistance in having their rights upheld against the authorities. This resource should also be specifically made known to children so they are aware that they have this right. </w:t>
      </w:r>
      <w:r>
        <w:rPr>
          <w:rFonts w:asciiTheme="minorHAnsi" w:hAnsiTheme="minorHAnsi"/>
          <w:sz w:val="18"/>
          <w:szCs w:val="18"/>
        </w:rPr>
        <w:t>Th</w:t>
      </w:r>
      <w:r w:rsidR="00CD154F">
        <w:rPr>
          <w:rFonts w:asciiTheme="minorHAnsi" w:hAnsiTheme="minorHAnsi"/>
          <w:sz w:val="18"/>
          <w:szCs w:val="18"/>
        </w:rPr>
        <w:t>e</w:t>
      </w:r>
      <w:r>
        <w:rPr>
          <w:rFonts w:asciiTheme="minorHAnsi" w:hAnsiTheme="minorHAnsi"/>
          <w:sz w:val="18"/>
          <w:szCs w:val="18"/>
        </w:rPr>
        <w:t xml:space="preserve"> employee shall have experience and/or education in working with children and talking with children</w:t>
      </w:r>
      <w:r w:rsidR="00CD154F">
        <w:rPr>
          <w:rFonts w:asciiTheme="minorHAnsi" w:hAnsiTheme="minorHAnsi"/>
          <w:sz w:val="18"/>
          <w:szCs w:val="18"/>
        </w:rPr>
        <w:t xml:space="preserve"> and the project will </w:t>
      </w:r>
      <w:r w:rsidR="005670D4">
        <w:rPr>
          <w:rFonts w:asciiTheme="minorHAnsi" w:hAnsiTheme="minorHAnsi"/>
          <w:sz w:val="18"/>
          <w:szCs w:val="18"/>
        </w:rPr>
        <w:t xml:space="preserve">be started on </w:t>
      </w:r>
      <w:r w:rsidR="00CD154F">
        <w:rPr>
          <w:rFonts w:asciiTheme="minorHAnsi" w:hAnsiTheme="minorHAnsi"/>
          <w:sz w:val="18"/>
          <w:szCs w:val="18"/>
        </w:rPr>
        <w:t>a two</w:t>
      </w:r>
      <w:r w:rsidR="00BC40A3">
        <w:rPr>
          <w:rFonts w:asciiTheme="minorHAnsi" w:hAnsiTheme="minorHAnsi"/>
          <w:sz w:val="18"/>
          <w:szCs w:val="18"/>
        </w:rPr>
        <w:t>-</w:t>
      </w:r>
      <w:r w:rsidR="00CD154F">
        <w:rPr>
          <w:rFonts w:asciiTheme="minorHAnsi" w:hAnsiTheme="minorHAnsi"/>
          <w:sz w:val="18"/>
          <w:szCs w:val="18"/>
        </w:rPr>
        <w:t>year trial.</w:t>
      </w:r>
    </w:p>
    <w:p w14:paraId="21073878" w14:textId="77777777" w:rsidR="002C1E38" w:rsidRPr="009D62BA" w:rsidRDefault="002C1E38" w:rsidP="002C1E38">
      <w:pPr>
        <w:numPr>
          <w:ilvl w:val="0"/>
          <w:numId w:val="29"/>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Prime Minister´s Office</w:t>
      </w:r>
    </w:p>
    <w:p w14:paraId="2D0E2664" w14:textId="62DA378E" w:rsidR="002C1E38" w:rsidRPr="009D62BA" w:rsidRDefault="002C1E38" w:rsidP="002C1E38">
      <w:pPr>
        <w:numPr>
          <w:ilvl w:val="0"/>
          <w:numId w:val="29"/>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274460">
        <w:rPr>
          <w:rFonts w:asciiTheme="minorHAnsi" w:hAnsiTheme="minorHAnsi"/>
          <w:sz w:val="18"/>
          <w:szCs w:val="18"/>
        </w:rPr>
        <w:t xml:space="preserve">Office of the </w:t>
      </w:r>
      <w:r>
        <w:rPr>
          <w:rFonts w:asciiTheme="minorHAnsi" w:hAnsiTheme="minorHAnsi"/>
          <w:sz w:val="18"/>
          <w:szCs w:val="18"/>
        </w:rPr>
        <w:t>Ombudsman for Children</w:t>
      </w:r>
    </w:p>
    <w:p w14:paraId="12E39928" w14:textId="5943FCDC" w:rsidR="002C1E38" w:rsidRPr="009D62BA" w:rsidRDefault="002C1E38" w:rsidP="001B12DA">
      <w:pPr>
        <w:numPr>
          <w:ilvl w:val="0"/>
          <w:numId w:val="29"/>
        </w:numPr>
        <w:tabs>
          <w:tab w:val="clear" w:pos="340"/>
          <w:tab w:val="left" w:pos="720"/>
        </w:tabs>
        <w:spacing w:after="60" w:line="259" w:lineRule="auto"/>
        <w:jc w:val="both"/>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Office of the Ombudsman for Children should be given an employee who will advocate for children’s rights in 2022 and 2023</w:t>
      </w:r>
    </w:p>
    <w:p w14:paraId="40774A4E" w14:textId="77777777" w:rsidR="007C60E4" w:rsidRPr="007C60E4" w:rsidRDefault="007C60E4" w:rsidP="605A0309">
      <w:pPr>
        <w:spacing w:line="256" w:lineRule="auto"/>
        <w:jc w:val="both"/>
        <w:rPr>
          <w:rFonts w:ascii="Calibri" w:eastAsia="Calibri" w:hAnsi="Calibri" w:cs="Calibri"/>
          <w:i/>
          <w:iCs/>
          <w:sz w:val="20"/>
          <w:szCs w:val="20"/>
        </w:rPr>
      </w:pPr>
    </w:p>
    <w:p w14:paraId="3B6A63B5" w14:textId="77777777" w:rsidR="002C1E38" w:rsidRPr="001917BA" w:rsidRDefault="002C1E38" w:rsidP="00ED1E82">
      <w:pPr>
        <w:pStyle w:val="Heading2"/>
        <w:numPr>
          <w:ilvl w:val="0"/>
          <w:numId w:val="43"/>
        </w:numPr>
        <w:spacing w:after="120"/>
      </w:pPr>
      <w:bookmarkStart w:id="111" w:name="_Toc96332428"/>
      <w:r>
        <w:t>Child Rights Impact Assessments</w:t>
      </w:r>
      <w:bookmarkEnd w:id="111"/>
    </w:p>
    <w:p w14:paraId="7B7FFAA1" w14:textId="79FDFC38" w:rsidR="00316CA4" w:rsidRPr="001917BA" w:rsidRDefault="0044641B" w:rsidP="6D11D962">
      <w:pPr>
        <w:spacing w:after="120" w:line="360" w:lineRule="auto"/>
        <w:jc w:val="both"/>
        <w:rPr>
          <w:rFonts w:asciiTheme="minorHAnsi" w:eastAsia="Yu Mincho" w:hAnsiTheme="minorHAnsi" w:cstheme="minorBidi"/>
        </w:rPr>
      </w:pPr>
      <w:bookmarkStart w:id="112" w:name="_Toc57159637"/>
      <w:bookmarkStart w:id="113" w:name="_Toc55280052"/>
      <w:bookmarkStart w:id="114" w:name="_Toc54807597"/>
      <w:bookmarkStart w:id="115" w:name="_Toc54761064"/>
      <w:r>
        <w:rPr>
          <w:rStyle w:val="Heading3Char"/>
        </w:rPr>
        <w:t>Vision</w:t>
      </w:r>
      <w:r w:rsidR="00316CA4">
        <w:rPr>
          <w:rStyle w:val="Heading3Char"/>
        </w:rPr>
        <w:t>:</w:t>
      </w:r>
      <w:bookmarkEnd w:id="112"/>
      <w:bookmarkEnd w:id="113"/>
      <w:r w:rsidR="00316CA4">
        <w:rPr>
          <w:rFonts w:asciiTheme="minorHAnsi" w:hAnsiTheme="minorHAnsi"/>
        </w:rPr>
        <w:t xml:space="preserve"> </w:t>
      </w:r>
      <w:bookmarkEnd w:id="114"/>
      <w:bookmarkEnd w:id="115"/>
      <w:r w:rsidR="00A821B8">
        <w:rPr>
          <w:rFonts w:asciiTheme="minorHAnsi" w:hAnsiTheme="minorHAnsi"/>
        </w:rPr>
        <w:t>I</w:t>
      </w:r>
      <w:r w:rsidR="00316CA4">
        <w:rPr>
          <w:rFonts w:asciiTheme="minorHAnsi" w:hAnsiTheme="minorHAnsi"/>
        </w:rPr>
        <w:t xml:space="preserve">mpact assessment included in </w:t>
      </w:r>
      <w:r w:rsidR="00A821B8">
        <w:rPr>
          <w:rFonts w:asciiTheme="minorHAnsi" w:hAnsiTheme="minorHAnsi"/>
        </w:rPr>
        <w:t xml:space="preserve">standard procedures </w:t>
      </w:r>
      <w:r w:rsidR="00316CA4">
        <w:rPr>
          <w:rFonts w:asciiTheme="minorHAnsi" w:hAnsiTheme="minorHAnsi"/>
        </w:rPr>
        <w:t>for preparing parliamentary bills, policy-developing decisions and decisions regarding the rights of individual children.</w:t>
      </w:r>
    </w:p>
    <w:p w14:paraId="77BEF78F" w14:textId="5DB2C050" w:rsidR="002C1E38" w:rsidRDefault="002C1E38" w:rsidP="002C1E38">
      <w:pPr>
        <w:spacing w:line="360" w:lineRule="auto"/>
        <w:jc w:val="both"/>
        <w:rPr>
          <w:rFonts w:asciiTheme="minorHAnsi" w:hAnsiTheme="minorHAnsi"/>
        </w:rPr>
      </w:pPr>
      <w:bookmarkStart w:id="116" w:name="_Toc57159638"/>
      <w:bookmarkStart w:id="117" w:name="_Toc55280053"/>
      <w:bookmarkStart w:id="118" w:name="_Toc54807598"/>
      <w:bookmarkStart w:id="119" w:name="_Toc54761065"/>
      <w:r>
        <w:rPr>
          <w:rStyle w:val="Heading3Char"/>
        </w:rPr>
        <w:t>Further information:</w:t>
      </w:r>
      <w:bookmarkEnd w:id="116"/>
      <w:bookmarkEnd w:id="117"/>
      <w:r>
        <w:rPr>
          <w:rFonts w:asciiTheme="minorHAnsi" w:hAnsiTheme="minorHAnsi"/>
        </w:rPr>
        <w:t xml:space="preserve"> The implementation of the assessment is part of the requirements placed on the member states by Article 3 of the</w:t>
      </w:r>
      <w:r w:rsidR="00B928EF">
        <w:rPr>
          <w:rFonts w:asciiTheme="minorHAnsi" w:hAnsiTheme="minorHAnsi"/>
        </w:rPr>
        <w:t xml:space="preserve"> Convention on the Rights of the Child. </w:t>
      </w:r>
      <w:r>
        <w:rPr>
          <w:rFonts w:asciiTheme="minorHAnsi" w:hAnsiTheme="minorHAnsi"/>
        </w:rPr>
        <w:t xml:space="preserve">That Article requires that public entities </w:t>
      </w:r>
      <w:r w:rsidR="00CE0A2D" w:rsidRPr="00CE0A2D">
        <w:rPr>
          <w:rFonts w:asciiTheme="minorHAnsi" w:hAnsiTheme="minorHAnsi"/>
        </w:rPr>
        <w:t xml:space="preserve">shall give priority to the best interest of the child </w:t>
      </w:r>
      <w:r>
        <w:rPr>
          <w:rFonts w:asciiTheme="minorHAnsi" w:hAnsiTheme="minorHAnsi"/>
        </w:rPr>
        <w:t>when public or private entities, courts, authorities or the legislator take measures concerning children. The impact assessment thus ensures a systematic assessment of the rights of a child</w:t>
      </w:r>
      <w:r w:rsidR="00686F1D">
        <w:rPr>
          <w:rFonts w:asciiTheme="minorHAnsi" w:hAnsiTheme="minorHAnsi"/>
        </w:rPr>
        <w:t xml:space="preserve"> or </w:t>
      </w:r>
      <w:r>
        <w:rPr>
          <w:rFonts w:asciiTheme="minorHAnsi" w:hAnsiTheme="minorHAnsi"/>
        </w:rPr>
        <w:t>children in decision</w:t>
      </w:r>
      <w:r w:rsidR="00686F1D">
        <w:rPr>
          <w:rFonts w:asciiTheme="minorHAnsi" w:hAnsiTheme="minorHAnsi"/>
        </w:rPr>
        <w:t>-</w:t>
      </w:r>
      <w:r>
        <w:rPr>
          <w:rFonts w:asciiTheme="minorHAnsi" w:hAnsiTheme="minorHAnsi"/>
        </w:rPr>
        <w:t xml:space="preserve">making. It must be ensured that instructions on the implementation of the assessment are available, as well as training and support for the employees. </w:t>
      </w:r>
      <w:bookmarkEnd w:id="118"/>
      <w:bookmarkEnd w:id="119"/>
    </w:p>
    <w:p w14:paraId="742C1990" w14:textId="00218752" w:rsidR="002C1E38" w:rsidRPr="001917BA" w:rsidRDefault="002C1E38" w:rsidP="6D11D962">
      <w:pPr>
        <w:spacing w:line="360" w:lineRule="auto"/>
        <w:jc w:val="both"/>
        <w:rPr>
          <w:rFonts w:asciiTheme="minorHAnsi" w:eastAsia="Yu Mincho" w:hAnsiTheme="minorHAnsi" w:cstheme="minorBidi"/>
        </w:rPr>
      </w:pPr>
      <w:r>
        <w:rPr>
          <w:rFonts w:asciiTheme="minorHAnsi" w:hAnsiTheme="minorHAnsi"/>
        </w:rPr>
        <w:t xml:space="preserve">The UN Committee on the Rights of the Child has defined the criteria for the impact assessment, which, inter alia, states that children shall always be consulted when such an assessment is made. The </w:t>
      </w:r>
      <w:r>
        <w:rPr>
          <w:rFonts w:asciiTheme="minorHAnsi" w:hAnsiTheme="minorHAnsi"/>
        </w:rPr>
        <w:lastRenderedPageBreak/>
        <w:t>participation of children in policy development and decision-</w:t>
      </w:r>
      <w:r w:rsidR="00686F1D">
        <w:rPr>
          <w:rFonts w:asciiTheme="minorHAnsi" w:hAnsiTheme="minorHAnsi"/>
        </w:rPr>
        <w:t>m</w:t>
      </w:r>
      <w:r>
        <w:rPr>
          <w:rFonts w:asciiTheme="minorHAnsi" w:hAnsiTheme="minorHAnsi"/>
        </w:rPr>
        <w:t xml:space="preserve">aking in matters concerning them is thus systematically guaranteed. The </w:t>
      </w:r>
      <w:r w:rsidR="007D31A3">
        <w:rPr>
          <w:rFonts w:asciiTheme="minorHAnsi" w:hAnsiTheme="minorHAnsi"/>
        </w:rPr>
        <w:t>Convention on the Rights of the Child</w:t>
      </w:r>
      <w:r w:rsidR="007D31A3" w:rsidDel="007D31A3">
        <w:rPr>
          <w:rFonts w:asciiTheme="minorHAnsi" w:hAnsiTheme="minorHAnsi"/>
        </w:rPr>
        <w:t xml:space="preserve"> </w:t>
      </w:r>
      <w:r>
        <w:rPr>
          <w:rFonts w:asciiTheme="minorHAnsi" w:hAnsiTheme="minorHAnsi"/>
        </w:rPr>
        <w:t>places the obligation on its member states that the rights guaranteed by the Convention be ensured for all children within their jurisdictions. A special emphasis is placed on vulnerable groups of children when such an assessment is made.</w:t>
      </w:r>
    </w:p>
    <w:p w14:paraId="5ADDA9D0" w14:textId="77777777" w:rsidR="002C1E38" w:rsidRPr="001917BA" w:rsidRDefault="002C1E38" w:rsidP="37D37773">
      <w:pPr>
        <w:spacing w:line="360" w:lineRule="auto"/>
        <w:jc w:val="both"/>
        <w:rPr>
          <w:rFonts w:asciiTheme="minorHAnsi" w:eastAsia="Yu Mincho" w:hAnsiTheme="minorHAnsi" w:cstheme="minorBidi"/>
        </w:rPr>
      </w:pPr>
      <w:r>
        <w:rPr>
          <w:rFonts w:asciiTheme="minorHAnsi" w:hAnsiTheme="minorHAnsi"/>
        </w:rPr>
        <w:t>It is necessary to assist public entities and elected officials in the implementation of such an assessment at the initial stages of bill-drafting, prepare instructions and educational materials and hold courses to make public servants and elected officials more proficient in carrying out such assessments. Bills and public policy development concern and affect children to a varying degree and this would have an impact on how detailed the child rights impact assessment would need to be in each case.</w:t>
      </w:r>
    </w:p>
    <w:p w14:paraId="04C87E30" w14:textId="77777777" w:rsidR="00E87348" w:rsidRDefault="002C1E38" w:rsidP="00E87348">
      <w:pPr>
        <w:pStyle w:val="Heading3"/>
        <w:numPr>
          <w:ilvl w:val="0"/>
          <w:numId w:val="0"/>
        </w:numPr>
        <w:spacing w:before="0" w:after="100" w:afterAutospacing="1"/>
        <w:ind w:left="454" w:hanging="454"/>
      </w:pPr>
      <w:bookmarkStart w:id="120" w:name="_Toc57159639"/>
      <w:r>
        <w:t>Actions:</w:t>
      </w:r>
      <w:bookmarkEnd w:id="120"/>
    </w:p>
    <w:p w14:paraId="1A9DA0F3" w14:textId="6905C94D" w:rsidR="009D62BA" w:rsidRPr="00E87348" w:rsidRDefault="001C0421" w:rsidP="001B12DA">
      <w:pPr>
        <w:pStyle w:val="Heading3"/>
        <w:numPr>
          <w:ilvl w:val="0"/>
          <w:numId w:val="0"/>
        </w:numPr>
        <w:spacing w:after="120"/>
        <w:ind w:left="454" w:hanging="454"/>
        <w:rPr>
          <w:color w:val="auto"/>
        </w:rPr>
      </w:pPr>
      <w:r>
        <w:rPr>
          <w:color w:val="auto"/>
        </w:rPr>
        <w:t xml:space="preserve">4.A: Forming a Child </w:t>
      </w:r>
      <w:r w:rsidR="00CE0A2D">
        <w:rPr>
          <w:color w:val="auto"/>
        </w:rPr>
        <w:t xml:space="preserve">Rights </w:t>
      </w:r>
      <w:r>
        <w:rPr>
          <w:color w:val="auto"/>
        </w:rPr>
        <w:t>Impact Assessment</w:t>
      </w:r>
    </w:p>
    <w:p w14:paraId="2C3455E2" w14:textId="77777777" w:rsidR="002C1E38" w:rsidRPr="009D62BA" w:rsidRDefault="002C1E38" w:rsidP="001B12DA">
      <w:pPr>
        <w:spacing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systematically introduce Child Rights Impact Assessments and make them a part of the mandatory process in preparing legislative bills, making policy decisions and decision-making in connection with individual children.</w:t>
      </w:r>
    </w:p>
    <w:p w14:paraId="6ECF7D24" w14:textId="3416DCD9" w:rsidR="002C1E38" w:rsidRPr="009D62BA" w:rsidRDefault="002C1E38" w:rsidP="002C1E38">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A working group on the formation of an impact assessment will be established and will supply impact assessment </w:t>
      </w:r>
      <w:r w:rsidRPr="001E0E01">
        <w:rPr>
          <w:rFonts w:asciiTheme="minorHAnsi" w:hAnsiTheme="minorHAnsi"/>
          <w:sz w:val="18"/>
          <w:szCs w:val="18"/>
        </w:rPr>
        <w:t>instructions, criteria, implementation, educational materials etc., based on the nature and volume of each assessment. Children’s participation will be a key factor in</w:t>
      </w:r>
      <w:r w:rsidR="00B23819" w:rsidRPr="001E0E01">
        <w:rPr>
          <w:rFonts w:asciiTheme="minorHAnsi" w:hAnsiTheme="minorHAnsi"/>
          <w:sz w:val="18"/>
          <w:szCs w:val="18"/>
        </w:rPr>
        <w:t xml:space="preserve"> creating the impact assessment template and its development </w:t>
      </w:r>
      <w:r w:rsidRPr="001E0E01">
        <w:rPr>
          <w:rFonts w:asciiTheme="minorHAnsi" w:hAnsiTheme="minorHAnsi"/>
          <w:sz w:val="18"/>
          <w:szCs w:val="18"/>
        </w:rPr>
        <w:t>will be carried out in wide-ranging consultation.</w:t>
      </w:r>
    </w:p>
    <w:p w14:paraId="2900B734" w14:textId="4D56770E" w:rsidR="002C1E38" w:rsidRPr="009D62BA" w:rsidRDefault="002C1E38" w:rsidP="002C1E38">
      <w:pPr>
        <w:numPr>
          <w:ilvl w:val="0"/>
          <w:numId w:val="30"/>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CC0232">
        <w:rPr>
          <w:rFonts w:asciiTheme="minorHAnsi" w:hAnsiTheme="minorHAnsi"/>
          <w:sz w:val="18"/>
          <w:szCs w:val="18"/>
        </w:rPr>
        <w:t>Education and Children</w:t>
      </w:r>
    </w:p>
    <w:p w14:paraId="1B8119BD" w14:textId="06DA6501" w:rsidR="002C1E38" w:rsidRPr="009D62BA" w:rsidRDefault="002C1E38" w:rsidP="002C1E38">
      <w:pPr>
        <w:numPr>
          <w:ilvl w:val="0"/>
          <w:numId w:val="30"/>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p>
    <w:p w14:paraId="42C524F4" w14:textId="77777777" w:rsidR="002C1E38" w:rsidRDefault="002C1E38" w:rsidP="002C1E38">
      <w:pPr>
        <w:numPr>
          <w:ilvl w:val="0"/>
          <w:numId w:val="30"/>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impact assessment working group shall submit its recommendations before the end of 2021</w:t>
      </w:r>
    </w:p>
    <w:p w14:paraId="20276E72" w14:textId="77777777" w:rsidR="00FF3012" w:rsidRPr="001917BA" w:rsidRDefault="00FF3012" w:rsidP="605A0309">
      <w:pPr>
        <w:tabs>
          <w:tab w:val="clear" w:pos="340"/>
          <w:tab w:val="left" w:pos="720"/>
        </w:tabs>
        <w:spacing w:after="60" w:line="259" w:lineRule="auto"/>
        <w:rPr>
          <w:rFonts w:asciiTheme="minorHAnsi" w:eastAsia="Calibri" w:hAnsiTheme="minorHAnsi" w:cstheme="minorBidi"/>
          <w:sz w:val="18"/>
          <w:szCs w:val="18"/>
        </w:rPr>
      </w:pPr>
    </w:p>
    <w:p w14:paraId="23C4E209" w14:textId="77777777" w:rsidR="002C1E38" w:rsidRPr="001917BA" w:rsidRDefault="002C1E38" w:rsidP="001C0421">
      <w:pPr>
        <w:pStyle w:val="Heading2"/>
        <w:numPr>
          <w:ilvl w:val="0"/>
          <w:numId w:val="43"/>
        </w:numPr>
        <w:spacing w:after="120"/>
      </w:pPr>
      <w:bookmarkStart w:id="121" w:name="_Toc96332429"/>
      <w:r>
        <w:t>An Integral Policy on Matters Concerning Children</w:t>
      </w:r>
      <w:bookmarkEnd w:id="121"/>
    </w:p>
    <w:p w14:paraId="532025D8" w14:textId="195738B6" w:rsidR="002C1E38" w:rsidRPr="001917BA" w:rsidRDefault="0044641B" w:rsidP="009D62BA">
      <w:pPr>
        <w:spacing w:after="120" w:line="360" w:lineRule="auto"/>
        <w:jc w:val="both"/>
        <w:rPr>
          <w:rFonts w:asciiTheme="minorHAnsi" w:eastAsia="Calibri" w:hAnsiTheme="minorHAnsi" w:cstheme="minorHAnsi"/>
        </w:rPr>
      </w:pPr>
      <w:bookmarkStart w:id="122" w:name="_Toc54807600"/>
      <w:bookmarkStart w:id="123" w:name="_Toc54761067"/>
      <w:bookmarkStart w:id="124" w:name="_Toc57159641"/>
      <w:bookmarkStart w:id="125" w:name="_Toc55280055"/>
      <w:r>
        <w:rPr>
          <w:rStyle w:val="Heading3Char"/>
        </w:rPr>
        <w:t>Vision</w:t>
      </w:r>
      <w:r w:rsidR="00316CA4">
        <w:rPr>
          <w:rStyle w:val="Heading3Char"/>
        </w:rPr>
        <w:t>:</w:t>
      </w:r>
      <w:r w:rsidR="00316CA4">
        <w:rPr>
          <w:rFonts w:asciiTheme="minorHAnsi" w:hAnsiTheme="minorHAnsi"/>
        </w:rPr>
        <w:t xml:space="preserve"> </w:t>
      </w:r>
      <w:bookmarkStart w:id="126" w:name="_Toc54761068"/>
      <w:bookmarkEnd w:id="122"/>
      <w:bookmarkEnd w:id="123"/>
      <w:bookmarkEnd w:id="124"/>
      <w:bookmarkEnd w:id="125"/>
      <w:r w:rsidR="00316CA4">
        <w:rPr>
          <w:rFonts w:asciiTheme="minorHAnsi" w:hAnsiTheme="minorHAnsi"/>
        </w:rPr>
        <w:t>Icelandic authorities follow an integral policy on matters concerning children</w:t>
      </w:r>
      <w:r w:rsidR="00686F1D">
        <w:rPr>
          <w:rFonts w:asciiTheme="minorHAnsi" w:hAnsiTheme="minorHAnsi"/>
        </w:rPr>
        <w:t xml:space="preserve"> a</w:t>
      </w:r>
      <w:r w:rsidR="00925381">
        <w:rPr>
          <w:rFonts w:asciiTheme="minorHAnsi" w:hAnsiTheme="minorHAnsi"/>
        </w:rPr>
        <w:t>n</w:t>
      </w:r>
      <w:r w:rsidR="00686F1D">
        <w:rPr>
          <w:rFonts w:asciiTheme="minorHAnsi" w:hAnsiTheme="minorHAnsi"/>
        </w:rPr>
        <w:t xml:space="preserve">d young people </w:t>
      </w:r>
      <w:r w:rsidR="00316CA4">
        <w:rPr>
          <w:rFonts w:asciiTheme="minorHAnsi" w:hAnsiTheme="minorHAnsi"/>
        </w:rPr>
        <w:t xml:space="preserve">in Iceland that is based on the </w:t>
      </w:r>
      <w:r w:rsidR="005670D4">
        <w:rPr>
          <w:rFonts w:asciiTheme="minorHAnsi" w:hAnsiTheme="minorHAnsi"/>
        </w:rPr>
        <w:t>CRC</w:t>
      </w:r>
      <w:r w:rsidR="00316CA4">
        <w:rPr>
          <w:rFonts w:asciiTheme="minorHAnsi" w:hAnsiTheme="minorHAnsi"/>
        </w:rPr>
        <w:t>, the UN Convention on the Rights of Persons with Disabilities and other international obligations.</w:t>
      </w:r>
    </w:p>
    <w:p w14:paraId="1358C09D" w14:textId="038E9B5F" w:rsidR="002C1E38" w:rsidRPr="001917BA" w:rsidRDefault="002C1E38" w:rsidP="6D11D962">
      <w:pPr>
        <w:spacing w:line="360" w:lineRule="auto"/>
        <w:jc w:val="both"/>
        <w:rPr>
          <w:rFonts w:asciiTheme="minorHAnsi" w:eastAsia="Yu Mincho" w:hAnsiTheme="minorHAnsi" w:cstheme="minorBidi"/>
        </w:rPr>
      </w:pPr>
      <w:bookmarkStart w:id="127" w:name="_Toc57159642"/>
      <w:bookmarkStart w:id="128" w:name="_Toc54807601"/>
      <w:bookmarkStart w:id="129" w:name="_Toc55280056"/>
      <w:r>
        <w:rPr>
          <w:rStyle w:val="Heading3Char"/>
        </w:rPr>
        <w:t>Further information:</w:t>
      </w:r>
      <w:bookmarkEnd w:id="127"/>
      <w:r>
        <w:rPr>
          <w:rFonts w:asciiTheme="minorHAnsi" w:hAnsiTheme="minorHAnsi"/>
        </w:rPr>
        <w:t xml:space="preserve"> In order to promote and ensure children’s rights, the authorities and administrative levels must operate under a harmonised and wide-reaching policy for the whole country. Such a policy must be based on the </w:t>
      </w:r>
      <w:r w:rsidR="005670D4">
        <w:rPr>
          <w:rFonts w:asciiTheme="minorHAnsi" w:hAnsiTheme="minorHAnsi"/>
        </w:rPr>
        <w:t>CRC</w:t>
      </w:r>
      <w:r>
        <w:rPr>
          <w:rFonts w:asciiTheme="minorHAnsi" w:hAnsiTheme="minorHAnsi"/>
        </w:rPr>
        <w:t>, take all children into consideration without discrimination, and be developed in a wide-ranging consultation with children and people whose work concerns children. The C</w:t>
      </w:r>
      <w:r w:rsidR="005670D4">
        <w:rPr>
          <w:rFonts w:asciiTheme="minorHAnsi" w:hAnsiTheme="minorHAnsi"/>
        </w:rPr>
        <w:t>RC</w:t>
      </w:r>
      <w:r>
        <w:rPr>
          <w:rFonts w:asciiTheme="minorHAnsi" w:hAnsiTheme="minorHAnsi"/>
        </w:rPr>
        <w:t xml:space="preserve"> places the obligation on its member states that the rights guaranteed by the Convention be ensured for all children within their jurisdictions. </w:t>
      </w:r>
      <w:r>
        <w:t>Therefore, special consideration must be given to vulnerable groups of children</w:t>
      </w:r>
      <w:bookmarkEnd w:id="126"/>
      <w:bookmarkEnd w:id="128"/>
      <w:bookmarkEnd w:id="129"/>
      <w:r>
        <w:t>.</w:t>
      </w:r>
    </w:p>
    <w:p w14:paraId="4EE20526" w14:textId="6C23347D" w:rsidR="002C1E38" w:rsidRPr="001917BA" w:rsidRDefault="002C1E38" w:rsidP="002C1E38">
      <w:pPr>
        <w:spacing w:line="360" w:lineRule="auto"/>
        <w:jc w:val="both"/>
        <w:rPr>
          <w:rFonts w:asciiTheme="minorHAnsi" w:eastAsia="Yu Mincho" w:hAnsiTheme="minorHAnsi" w:cstheme="minorHAnsi"/>
        </w:rPr>
      </w:pPr>
      <w:r>
        <w:rPr>
          <w:rFonts w:asciiTheme="minorHAnsi" w:hAnsiTheme="minorHAnsi"/>
        </w:rPr>
        <w:t>Such a policy must be submitted by government ministers and supported by the government. It must be harmonised with other public policy development, such as education policy, sports and leisure activities policy, health policy and fiscal planning in order for it to be part of the comprehensive approach to the government’s policy development decisions.</w:t>
      </w:r>
    </w:p>
    <w:p w14:paraId="4FEC72E6" w14:textId="1DA1A070" w:rsidR="002C1E38" w:rsidRPr="001917BA" w:rsidRDefault="002C1E38" w:rsidP="002C1E38">
      <w:pPr>
        <w:spacing w:line="360" w:lineRule="auto"/>
        <w:jc w:val="both"/>
        <w:rPr>
          <w:rFonts w:asciiTheme="minorHAnsi" w:eastAsia="Yu Mincho" w:hAnsiTheme="minorHAnsi" w:cstheme="minorHAnsi"/>
        </w:rPr>
      </w:pPr>
      <w:r>
        <w:rPr>
          <w:rFonts w:asciiTheme="minorHAnsi" w:hAnsiTheme="minorHAnsi"/>
        </w:rPr>
        <w:t xml:space="preserve">It is important for such a policy to include awareness-raising about the rights of children across all administrative levels and all public services. The policy must also, in addition to general policy development </w:t>
      </w:r>
      <w:r>
        <w:rPr>
          <w:rFonts w:asciiTheme="minorHAnsi" w:hAnsiTheme="minorHAnsi"/>
        </w:rPr>
        <w:lastRenderedPageBreak/>
        <w:t xml:space="preserve">and principles, entail realistic and measurable objectives based on the economic, social, cultural, civil and political rights of all children. </w:t>
      </w:r>
    </w:p>
    <w:p w14:paraId="3D00B134" w14:textId="77777777" w:rsidR="00653204" w:rsidRDefault="002C1E38" w:rsidP="37D37773">
      <w:pPr>
        <w:spacing w:line="360" w:lineRule="auto"/>
        <w:jc w:val="both"/>
        <w:rPr>
          <w:rFonts w:asciiTheme="minorHAnsi" w:eastAsia="Yu Mincho" w:hAnsiTheme="minorHAnsi" w:cstheme="minorBidi"/>
        </w:rPr>
      </w:pPr>
      <w:r>
        <w:rPr>
          <w:rFonts w:asciiTheme="minorHAnsi" w:hAnsiTheme="minorHAnsi"/>
        </w:rPr>
        <w:t xml:space="preserve">It is also important for the review and re-evaluation of the implementation of the policy to take place in an open and democratic forum, using working processes that ensure the consultation and participation of stakeholders, especially children. </w:t>
      </w:r>
      <w:bookmarkStart w:id="130" w:name="_Toc57159643"/>
    </w:p>
    <w:p w14:paraId="5E9AF4F3" w14:textId="77777777" w:rsidR="002C1E38" w:rsidRPr="009D62BA" w:rsidRDefault="002C1E38" w:rsidP="00E87348">
      <w:pPr>
        <w:pStyle w:val="Heading3"/>
        <w:numPr>
          <w:ilvl w:val="0"/>
          <w:numId w:val="0"/>
        </w:numPr>
        <w:spacing w:before="0"/>
        <w:ind w:left="454" w:hanging="454"/>
        <w:rPr>
          <w:rFonts w:eastAsia="Yu Mincho"/>
        </w:rPr>
      </w:pPr>
      <w:r>
        <w:t>Actions:</w:t>
      </w:r>
      <w:bookmarkEnd w:id="130"/>
    </w:p>
    <w:p w14:paraId="79B3FF0B" w14:textId="77777777" w:rsidR="002C1E38" w:rsidRPr="009D62BA" w:rsidRDefault="001C0421" w:rsidP="00E87348">
      <w:pPr>
        <w:pStyle w:val="Heading4"/>
        <w:numPr>
          <w:ilvl w:val="0"/>
          <w:numId w:val="0"/>
        </w:numPr>
        <w:spacing w:before="0" w:after="120"/>
      </w:pPr>
      <w:r>
        <w:t>5.A: Development of an Integral Country-Wide Policy on Matters Concerning Children and Young People</w:t>
      </w:r>
    </w:p>
    <w:p w14:paraId="094C3100" w14:textId="77777777" w:rsidR="002C1E38" w:rsidRPr="009D62BA" w:rsidRDefault="002C1E38" w:rsidP="009D62BA">
      <w:pPr>
        <w:spacing w:after="120" w:line="276" w:lineRule="auto"/>
        <w:jc w:val="both"/>
        <w:rPr>
          <w:rFonts w:asciiTheme="minorHAnsi" w:eastAsia="Yu Mincho" w:hAnsiTheme="minorHAnsi" w:cstheme="minorHAnsi"/>
          <w:sz w:val="18"/>
          <w:szCs w:val="18"/>
        </w:rPr>
      </w:pPr>
      <w:r w:rsidRPr="001B12DA">
        <w:rPr>
          <w:rFonts w:asciiTheme="minorHAnsi" w:hAnsiTheme="minorHAnsi"/>
          <w:b/>
          <w:sz w:val="18"/>
          <w:szCs w:val="18"/>
          <w:u w:val="single"/>
        </w:rPr>
        <w:t>Objective:</w:t>
      </w:r>
      <w:r>
        <w:rPr>
          <w:rFonts w:asciiTheme="minorHAnsi" w:hAnsiTheme="minorHAnsi"/>
          <w:sz w:val="18"/>
          <w:szCs w:val="18"/>
        </w:rPr>
        <w:t xml:space="preserve"> To set out an integral policy on matters concerning children and young people. </w:t>
      </w:r>
    </w:p>
    <w:p w14:paraId="4B0084F9" w14:textId="71271E1D" w:rsidR="00653204" w:rsidRPr="009D62BA" w:rsidRDefault="002C1E38" w:rsidP="00653204">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To set out an integral policy on matters concerning children and young people in Iceland, based on the </w:t>
      </w:r>
      <w:r w:rsidR="005670D4">
        <w:rPr>
          <w:rFonts w:asciiTheme="minorHAnsi" w:hAnsiTheme="minorHAnsi"/>
          <w:sz w:val="18"/>
          <w:szCs w:val="18"/>
        </w:rPr>
        <w:t>CRC</w:t>
      </w:r>
      <w:r>
        <w:rPr>
          <w:rFonts w:asciiTheme="minorHAnsi" w:hAnsiTheme="minorHAnsi"/>
          <w:sz w:val="18"/>
          <w:szCs w:val="18"/>
        </w:rPr>
        <w:t xml:space="preserve">, the UN Convention on the Rights of Persons with Disabilities and other international obligations and criteria. The policy should be developed in a multidisciplinary and wide-ranging consultation and the participation of children and young people should be guaranteed. It should be ensured that laws, regulations and policy development better reflect the realities of children and young people, based on their needs and the age of each group. </w:t>
      </w:r>
    </w:p>
    <w:p w14:paraId="6DFA123B" w14:textId="4BBD6B21" w:rsidR="002C1E38" w:rsidRPr="009D62BA" w:rsidRDefault="002C1E38" w:rsidP="001B12DA">
      <w:pPr>
        <w:numPr>
          <w:ilvl w:val="0"/>
          <w:numId w:val="31"/>
        </w:numPr>
        <w:tabs>
          <w:tab w:val="clear" w:pos="340"/>
          <w:tab w:val="left" w:pos="720"/>
        </w:tabs>
        <w:spacing w:after="60" w:line="259" w:lineRule="auto"/>
        <w:jc w:val="both"/>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BC5F80">
        <w:rPr>
          <w:rFonts w:asciiTheme="minorHAnsi" w:hAnsiTheme="minorHAnsi"/>
          <w:sz w:val="18"/>
          <w:szCs w:val="18"/>
        </w:rPr>
        <w:t>Education and Children,</w:t>
      </w:r>
      <w:r>
        <w:rPr>
          <w:rFonts w:asciiTheme="minorHAnsi" w:hAnsiTheme="minorHAnsi"/>
          <w:sz w:val="18"/>
          <w:szCs w:val="18"/>
        </w:rPr>
        <w:t xml:space="preserve"> Ministry of Health and Ministry of Justice</w:t>
      </w:r>
    </w:p>
    <w:p w14:paraId="2D9A501B" w14:textId="1EBAB29D" w:rsidR="002C1E38" w:rsidRPr="009D62BA" w:rsidRDefault="002C1E38" w:rsidP="002C1E38">
      <w:pPr>
        <w:numPr>
          <w:ilvl w:val="0"/>
          <w:numId w:val="3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p>
    <w:p w14:paraId="13FFDA3A" w14:textId="56594C44" w:rsidR="00E87348" w:rsidRPr="006D0670" w:rsidRDefault="002C1E38" w:rsidP="00E87348">
      <w:pPr>
        <w:numPr>
          <w:ilvl w:val="0"/>
          <w:numId w:val="3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policy is to be submitted in 2023</w:t>
      </w:r>
    </w:p>
    <w:p w14:paraId="3ACFAF9C" w14:textId="77777777" w:rsidR="006D0670" w:rsidRPr="00E87348" w:rsidRDefault="006D0670" w:rsidP="006D0670">
      <w:pPr>
        <w:tabs>
          <w:tab w:val="clear" w:pos="340"/>
          <w:tab w:val="left" w:pos="720"/>
        </w:tabs>
        <w:spacing w:after="60" w:line="259" w:lineRule="auto"/>
        <w:ind w:left="272"/>
        <w:rPr>
          <w:rFonts w:asciiTheme="minorHAnsi" w:eastAsia="Calibri" w:hAnsiTheme="minorHAnsi" w:cstheme="minorHAnsi"/>
          <w:sz w:val="18"/>
          <w:szCs w:val="18"/>
        </w:rPr>
      </w:pPr>
    </w:p>
    <w:p w14:paraId="5963A24F" w14:textId="77777777" w:rsidR="002C1E38" w:rsidRPr="009D62BA" w:rsidRDefault="002C1E38" w:rsidP="001C0421">
      <w:pPr>
        <w:pStyle w:val="Heading2"/>
        <w:numPr>
          <w:ilvl w:val="0"/>
          <w:numId w:val="43"/>
        </w:numPr>
        <w:spacing w:after="120"/>
      </w:pPr>
      <w:bookmarkStart w:id="131" w:name="_Toc96332430"/>
      <w:r>
        <w:t>Law Amendments and International Obligations Concerning the Rights of Children</w:t>
      </w:r>
      <w:bookmarkEnd w:id="131"/>
    </w:p>
    <w:p w14:paraId="5E56963A" w14:textId="44D5F9DD" w:rsidR="002C1E38" w:rsidRPr="00653204" w:rsidRDefault="0044641B" w:rsidP="6D11D962">
      <w:pPr>
        <w:spacing w:after="120" w:line="360" w:lineRule="auto"/>
        <w:jc w:val="both"/>
        <w:rPr>
          <w:rFonts w:asciiTheme="minorHAnsi" w:eastAsia="Yu Mincho" w:hAnsiTheme="minorHAnsi" w:cstheme="minorBidi"/>
        </w:rPr>
      </w:pPr>
      <w:bookmarkStart w:id="132" w:name="_Toc54807603"/>
      <w:bookmarkStart w:id="133" w:name="_Toc54761070"/>
      <w:r>
        <w:rPr>
          <w:rStyle w:val="Heading3Char"/>
        </w:rPr>
        <w:t>Vision</w:t>
      </w:r>
      <w:r w:rsidR="00316CA4">
        <w:rPr>
          <w:rStyle w:val="Heading3Char"/>
        </w:rPr>
        <w:t>:</w:t>
      </w:r>
      <w:r w:rsidR="00316CA4">
        <w:rPr>
          <w:rFonts w:asciiTheme="minorHAnsi" w:hAnsiTheme="minorHAnsi"/>
        </w:rPr>
        <w:t xml:space="preserve"> </w:t>
      </w:r>
      <w:bookmarkEnd w:id="132"/>
      <w:bookmarkEnd w:id="133"/>
      <w:r w:rsidR="00316CA4">
        <w:rPr>
          <w:rFonts w:asciiTheme="minorHAnsi" w:hAnsiTheme="minorHAnsi"/>
        </w:rPr>
        <w:t xml:space="preserve">Icelandic legislation in full compliance with the </w:t>
      </w:r>
      <w:r w:rsidR="005670D4">
        <w:rPr>
          <w:rFonts w:asciiTheme="minorHAnsi" w:hAnsiTheme="minorHAnsi"/>
        </w:rPr>
        <w:t>CRC</w:t>
      </w:r>
      <w:r w:rsidR="00316CA4">
        <w:rPr>
          <w:rFonts w:asciiTheme="minorHAnsi" w:hAnsiTheme="minorHAnsi"/>
        </w:rPr>
        <w:t xml:space="preserve"> and international obligations regarding the rights of children</w:t>
      </w:r>
      <w:r w:rsidR="00132A23">
        <w:rPr>
          <w:rFonts w:asciiTheme="minorHAnsi" w:hAnsiTheme="minorHAnsi"/>
        </w:rPr>
        <w:t xml:space="preserve"> fulfilled by the Icelandic authorities</w:t>
      </w:r>
      <w:r w:rsidR="00316CA4">
        <w:rPr>
          <w:rFonts w:asciiTheme="minorHAnsi" w:hAnsiTheme="minorHAnsi"/>
        </w:rPr>
        <w:t>.</w:t>
      </w:r>
    </w:p>
    <w:p w14:paraId="3ACE0DA1" w14:textId="5FDF5DC3" w:rsidR="002C1E38" w:rsidRPr="00653204" w:rsidRDefault="002C1E38" w:rsidP="6D11D962">
      <w:pPr>
        <w:spacing w:line="360" w:lineRule="auto"/>
        <w:jc w:val="both"/>
        <w:rPr>
          <w:rFonts w:asciiTheme="minorHAnsi" w:eastAsia="Yu Mincho" w:hAnsiTheme="minorHAnsi" w:cstheme="minorBidi"/>
        </w:rPr>
      </w:pPr>
      <w:bookmarkStart w:id="134" w:name="_Toc57160237"/>
      <w:bookmarkStart w:id="135" w:name="_Toc57159646"/>
      <w:bookmarkStart w:id="136" w:name="_Toc55280060"/>
      <w:bookmarkStart w:id="137" w:name="_Toc54807604"/>
      <w:bookmarkStart w:id="138" w:name="_Toc54761071"/>
      <w:r>
        <w:rPr>
          <w:rStyle w:val="Heading3Char"/>
        </w:rPr>
        <w:t>Further information:</w:t>
      </w:r>
      <w:bookmarkEnd w:id="134"/>
      <w:bookmarkEnd w:id="135"/>
      <w:bookmarkEnd w:id="136"/>
      <w:r>
        <w:rPr>
          <w:rFonts w:asciiTheme="minorHAnsi" w:hAnsiTheme="minorHAnsi"/>
        </w:rPr>
        <w:t xml:space="preserve"> In order to ensure a systematic implementation of the</w:t>
      </w:r>
      <w:r w:rsidR="005670D4">
        <w:rPr>
          <w:rFonts w:asciiTheme="minorHAnsi" w:hAnsiTheme="minorHAnsi"/>
        </w:rPr>
        <w:t xml:space="preserve"> CRC</w:t>
      </w:r>
      <w:r>
        <w:rPr>
          <w:rFonts w:asciiTheme="minorHAnsi" w:hAnsiTheme="minorHAnsi"/>
        </w:rPr>
        <w:t>, a comprehensive review of Icelandic legislation should take place to ensure its con</w:t>
      </w:r>
      <w:r w:rsidR="00132A23">
        <w:rPr>
          <w:rFonts w:asciiTheme="minorHAnsi" w:hAnsiTheme="minorHAnsi"/>
        </w:rPr>
        <w:t>formity</w:t>
      </w:r>
      <w:r>
        <w:rPr>
          <w:rFonts w:asciiTheme="minorHAnsi" w:hAnsiTheme="minorHAnsi"/>
        </w:rPr>
        <w:t xml:space="preserve"> with the Convention. A special focus will be placed on ensuring that the basic principles of the Convention are reflected in all legislation concerning children, as well as on guaranteeing consultation with children and their participation in the projects of entities and ministries, and that an impact assessment of children’s interests be carried out where relevant.</w:t>
      </w:r>
      <w:bookmarkEnd w:id="137"/>
      <w:bookmarkEnd w:id="138"/>
    </w:p>
    <w:p w14:paraId="1609C9A9" w14:textId="3CC3A80E" w:rsidR="00BA6ABE" w:rsidRPr="00BA6ABE" w:rsidRDefault="002C1E38" w:rsidP="00BA6ABE">
      <w:pPr>
        <w:spacing w:line="360" w:lineRule="auto"/>
        <w:jc w:val="both"/>
        <w:rPr>
          <w:rFonts w:asciiTheme="minorHAnsi" w:hAnsiTheme="minorHAnsi"/>
          <w:lang w:val="is-IS"/>
        </w:rPr>
      </w:pPr>
      <w:r>
        <w:rPr>
          <w:rFonts w:asciiTheme="minorHAnsi" w:hAnsiTheme="minorHAnsi"/>
        </w:rPr>
        <w:t xml:space="preserve">It is </w:t>
      </w:r>
      <w:r w:rsidR="009D2139">
        <w:rPr>
          <w:rFonts w:asciiTheme="minorHAnsi" w:hAnsiTheme="minorHAnsi"/>
        </w:rPr>
        <w:t xml:space="preserve">apparent </w:t>
      </w:r>
      <w:r>
        <w:rPr>
          <w:rFonts w:asciiTheme="minorHAnsi" w:hAnsiTheme="minorHAnsi"/>
        </w:rPr>
        <w:t xml:space="preserve">that various laws and regulations must be amended if this plan is to succeed. This includes to </w:t>
      </w:r>
      <w:r w:rsidR="00CE0A2D" w:rsidRPr="00CE0A2D">
        <w:rPr>
          <w:rFonts w:asciiTheme="minorHAnsi" w:hAnsiTheme="minorHAnsi"/>
        </w:rPr>
        <w:t>require by law the establishment of</w:t>
      </w:r>
      <w:r>
        <w:rPr>
          <w:rFonts w:asciiTheme="minorHAnsi" w:hAnsiTheme="minorHAnsi"/>
        </w:rPr>
        <w:t xml:space="preserve"> municipal youth councils through amendments to the Youth Act No 70/2007 and clarification of their roles, responsibilities and mandate. Additionally, it is important to stipulate further in legislation the child rights impact assessments for the preparation of bills and the making of important decisions by public entities in accordance with Article 3 of the </w:t>
      </w:r>
      <w:r w:rsidR="00BA6ABE" w:rsidRPr="00BA6ABE">
        <w:rPr>
          <w:rFonts w:asciiTheme="minorHAnsi" w:hAnsiTheme="minorHAnsi"/>
          <w:lang w:val="is-IS"/>
        </w:rPr>
        <w:t>Convention on the Rights of the Child.</w:t>
      </w:r>
    </w:p>
    <w:p w14:paraId="74589FED" w14:textId="3E6387CC" w:rsidR="002C1E38" w:rsidRPr="00653204" w:rsidRDefault="002C1E38" w:rsidP="00EB79EC">
      <w:pPr>
        <w:spacing w:line="360" w:lineRule="auto"/>
        <w:jc w:val="both"/>
        <w:rPr>
          <w:rFonts w:asciiTheme="minorHAnsi" w:eastAsia="Yu Mincho" w:hAnsiTheme="minorHAnsi" w:cstheme="minorBidi"/>
        </w:rPr>
      </w:pPr>
      <w:r>
        <w:rPr>
          <w:rFonts w:asciiTheme="minorHAnsi" w:hAnsiTheme="minorHAnsi"/>
        </w:rPr>
        <w:t xml:space="preserve">Along with the review, ratification of the Hague Convention on Jurisdiction, Applicable Law, Recognition, Enforcement and Co-operation in respect of Parental Responsibility and Measures for the Protection of Children of 1996 (usually shortened to The Hague Convention on Child Protection), and the third optional Protocol to the </w:t>
      </w:r>
      <w:r w:rsidR="00CA1986">
        <w:rPr>
          <w:rFonts w:asciiTheme="minorHAnsi" w:hAnsiTheme="minorHAnsi"/>
        </w:rPr>
        <w:t>CRC</w:t>
      </w:r>
      <w:r>
        <w:rPr>
          <w:rFonts w:asciiTheme="minorHAnsi" w:hAnsiTheme="minorHAnsi"/>
        </w:rPr>
        <w:t xml:space="preserve">, should be </w:t>
      </w:r>
      <w:r w:rsidR="00CE0A2D">
        <w:rPr>
          <w:rFonts w:asciiTheme="minorHAnsi" w:hAnsiTheme="minorHAnsi"/>
        </w:rPr>
        <w:t>prepared</w:t>
      </w:r>
      <w:r>
        <w:rPr>
          <w:rFonts w:asciiTheme="minorHAnsi" w:hAnsiTheme="minorHAnsi"/>
        </w:rPr>
        <w:t>.</w:t>
      </w:r>
    </w:p>
    <w:p w14:paraId="06FC2CEE" w14:textId="77777777" w:rsidR="002C1E38" w:rsidRPr="009D62BA" w:rsidRDefault="002C1E38" w:rsidP="00E87348">
      <w:pPr>
        <w:pStyle w:val="Heading3"/>
        <w:numPr>
          <w:ilvl w:val="0"/>
          <w:numId w:val="0"/>
        </w:numPr>
        <w:spacing w:before="0"/>
        <w:ind w:left="454" w:hanging="454"/>
        <w:rPr>
          <w:rFonts w:eastAsia="Yu Mincho"/>
        </w:rPr>
      </w:pPr>
      <w:bookmarkStart w:id="139" w:name="_Toc57160238"/>
      <w:bookmarkStart w:id="140" w:name="_Toc57159647"/>
      <w:r>
        <w:lastRenderedPageBreak/>
        <w:t>Actions:</w:t>
      </w:r>
      <w:bookmarkEnd w:id="139"/>
      <w:bookmarkEnd w:id="140"/>
    </w:p>
    <w:p w14:paraId="1354543F" w14:textId="26299A3E" w:rsidR="009D62BA" w:rsidRPr="009D62BA" w:rsidRDefault="001C0421" w:rsidP="001B12DA">
      <w:pPr>
        <w:pStyle w:val="Heading4"/>
        <w:numPr>
          <w:ilvl w:val="0"/>
          <w:numId w:val="0"/>
        </w:numPr>
        <w:spacing w:before="0" w:after="120"/>
        <w:jc w:val="both"/>
      </w:pPr>
      <w:r>
        <w:t xml:space="preserve">6.A: Legislative Review and Harmonisation with the Provisions of the </w:t>
      </w:r>
      <w:r w:rsidR="00D70178" w:rsidRPr="00D70178">
        <w:t>Convention on the Rights of the Child</w:t>
      </w:r>
    </w:p>
    <w:p w14:paraId="2530A7B1" w14:textId="5B8AB6C3" w:rsidR="002C1E38" w:rsidRPr="009D62BA" w:rsidRDefault="002C1E38" w:rsidP="009D62BA">
      <w:pPr>
        <w:spacing w:after="120"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ensure more coordination between the Articles of the </w:t>
      </w:r>
      <w:r w:rsidR="00CA1986">
        <w:rPr>
          <w:rFonts w:asciiTheme="minorHAnsi" w:hAnsiTheme="minorHAnsi"/>
          <w:sz w:val="18"/>
          <w:szCs w:val="18"/>
        </w:rPr>
        <w:t>CRC</w:t>
      </w:r>
      <w:r>
        <w:rPr>
          <w:rFonts w:asciiTheme="minorHAnsi" w:hAnsiTheme="minorHAnsi"/>
          <w:sz w:val="18"/>
          <w:szCs w:val="18"/>
        </w:rPr>
        <w:t xml:space="preserve"> and Icelandic legislation, as well as to fulfil other international obligations concerning the rights of children.</w:t>
      </w:r>
    </w:p>
    <w:p w14:paraId="569DEA9F" w14:textId="0C47B0F9" w:rsidR="002C1E38" w:rsidRPr="009D62BA" w:rsidRDefault="002C1E38" w:rsidP="37D37773">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In order to ensure a systematic implementation of the </w:t>
      </w:r>
      <w:r w:rsidR="00CA1986">
        <w:rPr>
          <w:rFonts w:asciiTheme="minorHAnsi" w:hAnsiTheme="minorHAnsi"/>
          <w:sz w:val="18"/>
          <w:szCs w:val="18"/>
        </w:rPr>
        <w:t>CRC</w:t>
      </w:r>
      <w:r>
        <w:rPr>
          <w:rFonts w:asciiTheme="minorHAnsi" w:hAnsiTheme="minorHAnsi"/>
          <w:sz w:val="18"/>
          <w:szCs w:val="18"/>
        </w:rPr>
        <w:t>, a comprehensive review of Icelandic legislation will be carried out to ensure con</w:t>
      </w:r>
      <w:r w:rsidR="003017EE">
        <w:rPr>
          <w:rFonts w:asciiTheme="minorHAnsi" w:hAnsiTheme="minorHAnsi"/>
          <w:sz w:val="18"/>
          <w:szCs w:val="18"/>
        </w:rPr>
        <w:t>formity</w:t>
      </w:r>
      <w:r>
        <w:rPr>
          <w:rFonts w:asciiTheme="minorHAnsi" w:hAnsiTheme="minorHAnsi"/>
          <w:sz w:val="18"/>
          <w:szCs w:val="18"/>
        </w:rPr>
        <w:t xml:space="preserve"> between the Convention and the legislation. Special care should be taken to ensure that the basic principles of the Convention are reflected in all legislation that concerns children, ensure children’s participation and consultation, harmonise and clarify the involvement and representation of children in matters that concern them, and to introduce a mandatory impact assessment.</w:t>
      </w:r>
    </w:p>
    <w:p w14:paraId="033EADE2" w14:textId="250EF120" w:rsidR="002C1E38" w:rsidRPr="009D62BA" w:rsidRDefault="002C1E38" w:rsidP="002C1E38">
      <w:pPr>
        <w:numPr>
          <w:ilvl w:val="0"/>
          <w:numId w:val="3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Justice, Ministry of Health, Ministry of Education</w:t>
      </w:r>
      <w:r w:rsidR="00A24036">
        <w:rPr>
          <w:rFonts w:asciiTheme="minorHAnsi" w:hAnsiTheme="minorHAnsi"/>
          <w:sz w:val="18"/>
          <w:szCs w:val="18"/>
        </w:rPr>
        <w:t xml:space="preserve"> and Children</w:t>
      </w:r>
      <w:r>
        <w:rPr>
          <w:rFonts w:asciiTheme="minorHAnsi" w:hAnsiTheme="minorHAnsi"/>
          <w:sz w:val="18"/>
          <w:szCs w:val="18"/>
        </w:rPr>
        <w:t xml:space="preserve"> et al</w:t>
      </w:r>
      <w:r w:rsidR="004D1CD2">
        <w:rPr>
          <w:rFonts w:asciiTheme="minorHAnsi" w:hAnsiTheme="minorHAnsi"/>
          <w:sz w:val="18"/>
          <w:szCs w:val="18"/>
        </w:rPr>
        <w:t>.</w:t>
      </w:r>
      <w:r>
        <w:rPr>
          <w:rFonts w:asciiTheme="minorHAnsi" w:hAnsiTheme="minorHAnsi"/>
          <w:sz w:val="18"/>
          <w:szCs w:val="18"/>
        </w:rPr>
        <w:t xml:space="preserve"> </w:t>
      </w:r>
    </w:p>
    <w:p w14:paraId="16A15B98" w14:textId="4B41CC0D" w:rsidR="002C1E38" w:rsidRPr="009D62BA" w:rsidRDefault="002C1E38" w:rsidP="002C1E38">
      <w:pPr>
        <w:numPr>
          <w:ilvl w:val="0"/>
          <w:numId w:val="3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p>
    <w:p w14:paraId="47439B4E" w14:textId="77777777" w:rsidR="002C1E38" w:rsidRPr="009D62BA" w:rsidRDefault="002C1E38" w:rsidP="009D62BA">
      <w:pPr>
        <w:numPr>
          <w:ilvl w:val="0"/>
          <w:numId w:val="3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review is to be finished before the end of 2022 </w:t>
      </w:r>
    </w:p>
    <w:p w14:paraId="07A9DBF3" w14:textId="1C81AA09" w:rsidR="002C1E38" w:rsidRPr="009D62BA" w:rsidRDefault="001C0421" w:rsidP="001C0421">
      <w:pPr>
        <w:pStyle w:val="Heading4"/>
        <w:numPr>
          <w:ilvl w:val="0"/>
          <w:numId w:val="0"/>
        </w:numPr>
        <w:spacing w:after="120"/>
      </w:pPr>
      <w:bookmarkStart w:id="141" w:name="_Hlk63929467"/>
      <w:r>
        <w:t xml:space="preserve">6.B: Ratification of the </w:t>
      </w:r>
      <w:r w:rsidR="003017EE">
        <w:t>T</w:t>
      </w:r>
      <w:r>
        <w:t xml:space="preserve">hird </w:t>
      </w:r>
      <w:r w:rsidR="003017EE">
        <w:t>O</w:t>
      </w:r>
      <w:r>
        <w:t xml:space="preserve">ptional </w:t>
      </w:r>
      <w:r w:rsidR="003017EE">
        <w:t>P</w:t>
      </w:r>
      <w:r>
        <w:t xml:space="preserve">rotocol to the </w:t>
      </w:r>
      <w:r w:rsidR="00D70178" w:rsidRPr="00D70178">
        <w:t>Convention on the Rights of the Child</w:t>
      </w:r>
    </w:p>
    <w:p w14:paraId="1A67C03D" w14:textId="77777777" w:rsidR="002C1E38" w:rsidRPr="009D62BA" w:rsidRDefault="002C1E38" w:rsidP="009D62BA">
      <w:pPr>
        <w:spacing w:after="120"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For children to be able to bring their cases before the UN Committee on the Rights of the Child.</w:t>
      </w:r>
    </w:p>
    <w:p w14:paraId="1946982A" w14:textId="79C08B82" w:rsidR="002C1E38" w:rsidRPr="009D62BA" w:rsidRDefault="002C1E38" w:rsidP="002C1E38">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The Icelandic authorities should ratify the third optional Protocol and ensure the access of children to the com</w:t>
      </w:r>
      <w:r w:rsidR="00CE0A2D">
        <w:rPr>
          <w:rFonts w:asciiTheme="minorHAnsi" w:hAnsiTheme="minorHAnsi"/>
          <w:sz w:val="18"/>
          <w:szCs w:val="18"/>
        </w:rPr>
        <w:t>munication procedure</w:t>
      </w:r>
      <w:r w:rsidR="00192908">
        <w:rPr>
          <w:rFonts w:asciiTheme="minorHAnsi" w:hAnsiTheme="minorHAnsi"/>
          <w:sz w:val="18"/>
          <w:szCs w:val="18"/>
        </w:rPr>
        <w:t xml:space="preserve"> </w:t>
      </w:r>
      <w:r>
        <w:rPr>
          <w:rFonts w:asciiTheme="minorHAnsi" w:hAnsiTheme="minorHAnsi"/>
          <w:sz w:val="18"/>
          <w:szCs w:val="18"/>
        </w:rPr>
        <w:t xml:space="preserve">of the Committee on the Rights of the Child. The Protocol provides for an independent process for children and their representatives to submit complaints to the Committee on the Rights of the Child when </w:t>
      </w:r>
      <w:r w:rsidR="00CE0A2D" w:rsidRPr="00CE0A2D">
        <w:rPr>
          <w:rFonts w:asciiTheme="minorHAnsi" w:hAnsiTheme="minorHAnsi"/>
          <w:sz w:val="18"/>
          <w:szCs w:val="18"/>
        </w:rPr>
        <w:t>all available domestic remedies have been exhausted</w:t>
      </w:r>
      <w:r>
        <w:rPr>
          <w:rFonts w:asciiTheme="minorHAnsi" w:hAnsiTheme="minorHAnsi"/>
          <w:sz w:val="18"/>
          <w:szCs w:val="18"/>
        </w:rPr>
        <w:t xml:space="preserve">. The objective of the Protocol is to promote the rights of children, especially those of vulnerable children. </w:t>
      </w:r>
    </w:p>
    <w:p w14:paraId="444838FB" w14:textId="77777777" w:rsidR="002C1E38" w:rsidRPr="009D62BA" w:rsidRDefault="002C1E38" w:rsidP="002C1E38">
      <w:pPr>
        <w:numPr>
          <w:ilvl w:val="0"/>
          <w:numId w:val="33"/>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Justice</w:t>
      </w:r>
    </w:p>
    <w:p w14:paraId="21BED817" w14:textId="77777777" w:rsidR="002C1E38" w:rsidRPr="009D62BA" w:rsidRDefault="002C1E38" w:rsidP="002C1E38">
      <w:pPr>
        <w:numPr>
          <w:ilvl w:val="0"/>
          <w:numId w:val="33"/>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Justice</w:t>
      </w:r>
    </w:p>
    <w:p w14:paraId="3174BB34" w14:textId="77777777" w:rsidR="002C1E38" w:rsidRPr="00F52B29" w:rsidRDefault="002C1E38" w:rsidP="00F52B29">
      <w:pPr>
        <w:numPr>
          <w:ilvl w:val="0"/>
          <w:numId w:val="33"/>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Ratification is to be finished by the end of 2023 </w:t>
      </w:r>
    </w:p>
    <w:p w14:paraId="663E935A" w14:textId="6AB4FE8C" w:rsidR="00EB79EC" w:rsidRDefault="001C0421" w:rsidP="00015AA2">
      <w:pPr>
        <w:pStyle w:val="Heading4"/>
        <w:numPr>
          <w:ilvl w:val="0"/>
          <w:numId w:val="0"/>
        </w:numPr>
        <w:spacing w:after="120"/>
        <w:jc w:val="both"/>
      </w:pPr>
      <w:r>
        <w:t xml:space="preserve">6.C: Ratification of the Hague Convention on Jurisdiction, Applicable Law, Recognition, Enforcement and Co-operation in </w:t>
      </w:r>
      <w:r w:rsidR="002C13CF">
        <w:t>R</w:t>
      </w:r>
      <w:r>
        <w:t>espect of Parental Responsibility and Measures for the Protection of Children</w:t>
      </w:r>
    </w:p>
    <w:p w14:paraId="09A7DF41" w14:textId="21BB4156" w:rsidR="002C1E38" w:rsidRPr="009D62BA" w:rsidRDefault="002C1E38" w:rsidP="009D62BA">
      <w:pPr>
        <w:spacing w:after="120"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For the Icelandic authorities to ratify the 1996 Hague Convention on Child Protection</w:t>
      </w:r>
      <w:r w:rsidR="00D501D1">
        <w:rPr>
          <w:rFonts w:asciiTheme="minorHAnsi" w:hAnsiTheme="minorHAnsi"/>
          <w:sz w:val="18"/>
          <w:szCs w:val="18"/>
        </w:rPr>
        <w:t xml:space="preserve">. </w:t>
      </w:r>
    </w:p>
    <w:p w14:paraId="082C8840" w14:textId="5ED686E6" w:rsidR="002C1E38" w:rsidRPr="009D62BA" w:rsidRDefault="002C1E38" w:rsidP="37D37773">
      <w:pPr>
        <w:spacing w:line="276" w:lineRule="auto"/>
        <w:jc w:val="both"/>
        <w:rPr>
          <w:rFonts w:asciiTheme="minorHAnsi" w:eastAsia="Yu Mincho" w:hAnsiTheme="minorHAnsi" w:cstheme="minorBidi"/>
          <w:color w:val="000000"/>
          <w:sz w:val="18"/>
          <w:szCs w:val="18"/>
        </w:rPr>
      </w:pPr>
      <w:r>
        <w:rPr>
          <w:u w:val="single"/>
        </w:rPr>
        <w:t>Description:</w:t>
      </w:r>
      <w:r>
        <w:t xml:space="preserve"> For the Icelandic authorities to ratify the 1996 Hague Convention on Child Protection in keeping with the </w:t>
      </w:r>
      <w:r w:rsidR="00CE0A2D">
        <w:t xml:space="preserve">concluding observations </w:t>
      </w:r>
      <w:r>
        <w:t>of the Committee on the Rights of the Child</w:t>
      </w:r>
      <w:r w:rsidR="00CA1986">
        <w:t>.</w:t>
      </w:r>
      <w:r>
        <w:rPr>
          <w:rFonts w:asciiTheme="minorHAnsi" w:hAnsiTheme="minorHAnsi"/>
          <w:color w:val="000000" w:themeColor="text1"/>
          <w:sz w:val="18"/>
          <w:szCs w:val="18"/>
        </w:rPr>
        <w:t xml:space="preserve"> The objective of the Convention is, inter alia, to establish cooperation between States on child protection as regards jurisdiction, applicable legislation and the enforcement of rights.</w:t>
      </w:r>
    </w:p>
    <w:p w14:paraId="2F73A53D" w14:textId="77777777" w:rsidR="002C1E38" w:rsidRPr="009D62BA" w:rsidRDefault="002C1E38" w:rsidP="002C1E38">
      <w:pPr>
        <w:numPr>
          <w:ilvl w:val="0"/>
          <w:numId w:val="34"/>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Justice</w:t>
      </w:r>
    </w:p>
    <w:p w14:paraId="0296F286" w14:textId="77777777" w:rsidR="002C1E38" w:rsidRPr="009D62BA" w:rsidRDefault="002C1E38" w:rsidP="002C1E38">
      <w:pPr>
        <w:numPr>
          <w:ilvl w:val="0"/>
          <w:numId w:val="34"/>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Justice</w:t>
      </w:r>
    </w:p>
    <w:p w14:paraId="73E2BE97" w14:textId="77777777" w:rsidR="002C1E38" w:rsidRPr="009D62BA" w:rsidRDefault="002C1E38" w:rsidP="002C1E38">
      <w:pPr>
        <w:numPr>
          <w:ilvl w:val="0"/>
          <w:numId w:val="34"/>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Ratification is to be finished by the end of 2023</w:t>
      </w:r>
    </w:p>
    <w:bookmarkEnd w:id="141"/>
    <w:p w14:paraId="5CB6A4BC" w14:textId="77777777" w:rsidR="00653204" w:rsidRPr="00653204" w:rsidRDefault="00653204" w:rsidP="00653204">
      <w:pPr>
        <w:tabs>
          <w:tab w:val="clear" w:pos="340"/>
          <w:tab w:val="left" w:pos="720"/>
        </w:tabs>
        <w:spacing w:after="60" w:line="259" w:lineRule="auto"/>
        <w:ind w:left="272"/>
        <w:rPr>
          <w:rFonts w:asciiTheme="minorHAnsi" w:eastAsia="Calibri" w:hAnsiTheme="minorHAnsi" w:cstheme="minorHAnsi"/>
        </w:rPr>
      </w:pPr>
    </w:p>
    <w:p w14:paraId="65DAB735" w14:textId="77777777" w:rsidR="002C1E38" w:rsidRPr="00653204" w:rsidRDefault="002C1E38" w:rsidP="001C0421">
      <w:pPr>
        <w:pStyle w:val="Heading2"/>
        <w:numPr>
          <w:ilvl w:val="0"/>
          <w:numId w:val="43"/>
        </w:numPr>
        <w:spacing w:after="120"/>
      </w:pPr>
      <w:bookmarkStart w:id="142" w:name="_Toc96332431"/>
      <w:r>
        <w:t>Coordinated Implementation of Children’s Rights</w:t>
      </w:r>
      <w:bookmarkEnd w:id="142"/>
    </w:p>
    <w:p w14:paraId="12B35036" w14:textId="5F985182" w:rsidR="002C1E38" w:rsidRPr="0030629F" w:rsidRDefault="0044641B" w:rsidP="6D11D962">
      <w:pPr>
        <w:spacing w:after="120" w:line="360" w:lineRule="auto"/>
        <w:jc w:val="both"/>
        <w:rPr>
          <w:rFonts w:asciiTheme="minorHAnsi" w:eastAsia="Calibri" w:hAnsiTheme="minorHAnsi" w:cstheme="minorBidi"/>
        </w:rPr>
      </w:pPr>
      <w:bookmarkStart w:id="143" w:name="_Toc57160240"/>
      <w:bookmarkStart w:id="144" w:name="_Toc57159649"/>
      <w:bookmarkStart w:id="145" w:name="_Toc55280062"/>
      <w:bookmarkStart w:id="146" w:name="_Toc54807606"/>
      <w:bookmarkStart w:id="147" w:name="_Toc54761073"/>
      <w:r>
        <w:rPr>
          <w:rStyle w:val="Heading3Char"/>
        </w:rPr>
        <w:t>Vision</w:t>
      </w:r>
      <w:r w:rsidR="00316CA4">
        <w:rPr>
          <w:rStyle w:val="Heading3Char"/>
        </w:rPr>
        <w:t>:</w:t>
      </w:r>
      <w:bookmarkEnd w:id="143"/>
      <w:bookmarkEnd w:id="144"/>
      <w:bookmarkEnd w:id="145"/>
      <w:r w:rsidR="00316CA4">
        <w:rPr>
          <w:rFonts w:asciiTheme="minorHAnsi" w:hAnsiTheme="minorHAnsi"/>
        </w:rPr>
        <w:t xml:space="preserve"> </w:t>
      </w:r>
      <w:bookmarkEnd w:id="146"/>
      <w:bookmarkEnd w:id="147"/>
      <w:r w:rsidR="002C13CF">
        <w:t>Coordinated enforcement and</w:t>
      </w:r>
      <w:r w:rsidR="00316CA4">
        <w:t xml:space="preserve"> implementation of children’s rights across all ministries, institutions and administrative levels.</w:t>
      </w:r>
    </w:p>
    <w:p w14:paraId="0418E6F0" w14:textId="516F5E43" w:rsidR="002C1E38" w:rsidRPr="00653204" w:rsidRDefault="002C1E38" w:rsidP="6D11D962">
      <w:pPr>
        <w:spacing w:line="360" w:lineRule="auto"/>
        <w:jc w:val="both"/>
        <w:rPr>
          <w:rFonts w:asciiTheme="minorHAnsi" w:eastAsia="Calibri" w:hAnsiTheme="minorHAnsi" w:cstheme="minorBidi"/>
        </w:rPr>
      </w:pPr>
      <w:bookmarkStart w:id="148" w:name="_Toc57160241"/>
      <w:bookmarkStart w:id="149" w:name="_Toc57159650"/>
      <w:bookmarkStart w:id="150" w:name="_Toc55280063"/>
      <w:bookmarkStart w:id="151" w:name="_Toc54807607"/>
      <w:bookmarkStart w:id="152" w:name="_Toc54761074"/>
      <w:r>
        <w:rPr>
          <w:rStyle w:val="Heading3Char"/>
        </w:rPr>
        <w:t>Further information:</w:t>
      </w:r>
      <w:bookmarkEnd w:id="148"/>
      <w:bookmarkEnd w:id="149"/>
      <w:bookmarkEnd w:id="150"/>
      <w:r w:rsidR="005D5589">
        <w:rPr>
          <w:rFonts w:asciiTheme="minorHAnsi" w:hAnsiTheme="minorHAnsi"/>
        </w:rPr>
        <w:t xml:space="preserve"> Incorporation of the CRC </w:t>
      </w:r>
      <w:r>
        <w:rPr>
          <w:rFonts w:asciiTheme="minorHAnsi" w:hAnsiTheme="minorHAnsi"/>
        </w:rPr>
        <w:t>in</w:t>
      </w:r>
      <w:r w:rsidR="00192908">
        <w:rPr>
          <w:rFonts w:asciiTheme="minorHAnsi" w:hAnsiTheme="minorHAnsi"/>
        </w:rPr>
        <w:t>to</w:t>
      </w:r>
      <w:r w:rsidR="00CE0A2D">
        <w:rPr>
          <w:rFonts w:asciiTheme="minorHAnsi" w:hAnsiTheme="minorHAnsi"/>
        </w:rPr>
        <w:t xml:space="preserve"> law</w:t>
      </w:r>
      <w:r w:rsidR="005D5589">
        <w:rPr>
          <w:rFonts w:asciiTheme="minorHAnsi" w:hAnsiTheme="minorHAnsi"/>
        </w:rPr>
        <w:t xml:space="preserve"> had the implication that</w:t>
      </w:r>
      <w:r>
        <w:rPr>
          <w:rFonts w:asciiTheme="minorHAnsi" w:hAnsiTheme="minorHAnsi"/>
        </w:rPr>
        <w:t xml:space="preserve"> all decisions taken by public entities </w:t>
      </w:r>
      <w:r w:rsidR="005D5589">
        <w:rPr>
          <w:rFonts w:asciiTheme="minorHAnsi" w:hAnsiTheme="minorHAnsi"/>
        </w:rPr>
        <w:t>should</w:t>
      </w:r>
      <w:r>
        <w:rPr>
          <w:rFonts w:asciiTheme="minorHAnsi" w:hAnsiTheme="minorHAnsi"/>
        </w:rPr>
        <w:t xml:space="preserve"> be based on the rights </w:t>
      </w:r>
      <w:r w:rsidR="005D5589">
        <w:rPr>
          <w:rFonts w:asciiTheme="minorHAnsi" w:hAnsiTheme="minorHAnsi"/>
        </w:rPr>
        <w:t xml:space="preserve">of </w:t>
      </w:r>
      <w:r>
        <w:rPr>
          <w:rFonts w:asciiTheme="minorHAnsi" w:hAnsiTheme="minorHAnsi"/>
        </w:rPr>
        <w:t xml:space="preserve">the Convention. Systematic implementation of the </w:t>
      </w:r>
      <w:r w:rsidR="005D5589">
        <w:rPr>
          <w:rFonts w:asciiTheme="minorHAnsi" w:hAnsiTheme="minorHAnsi"/>
        </w:rPr>
        <w:t>CRC</w:t>
      </w:r>
      <w:r>
        <w:rPr>
          <w:rFonts w:asciiTheme="minorHAnsi" w:hAnsiTheme="minorHAnsi"/>
        </w:rPr>
        <w:t xml:space="preserve"> </w:t>
      </w:r>
      <w:r w:rsidR="005D5589">
        <w:rPr>
          <w:rFonts w:asciiTheme="minorHAnsi" w:hAnsiTheme="minorHAnsi"/>
        </w:rPr>
        <w:t>however calls</w:t>
      </w:r>
      <w:r>
        <w:rPr>
          <w:rFonts w:asciiTheme="minorHAnsi" w:hAnsiTheme="minorHAnsi"/>
        </w:rPr>
        <w:t xml:space="preserve"> for a platform to coordinate and guide its implementation and the participation of children, across ministries and public entities and administrative levels.</w:t>
      </w:r>
      <w:bookmarkEnd w:id="151"/>
      <w:bookmarkEnd w:id="152"/>
    </w:p>
    <w:p w14:paraId="4A6024F5" w14:textId="50C114AE" w:rsidR="002C1E38" w:rsidRPr="00653204" w:rsidRDefault="002C1E38" w:rsidP="605A0309">
      <w:pPr>
        <w:spacing w:line="360" w:lineRule="auto"/>
        <w:jc w:val="both"/>
        <w:rPr>
          <w:rFonts w:asciiTheme="minorHAnsi" w:eastAsia="Calibri" w:hAnsiTheme="minorHAnsi" w:cstheme="minorBidi"/>
        </w:rPr>
      </w:pPr>
      <w:r>
        <w:rPr>
          <w:rFonts w:asciiTheme="minorHAnsi" w:hAnsiTheme="minorHAnsi"/>
        </w:rPr>
        <w:lastRenderedPageBreak/>
        <w:t xml:space="preserve">The </w:t>
      </w:r>
      <w:r w:rsidR="001148C5">
        <w:rPr>
          <w:rFonts w:asciiTheme="minorHAnsi" w:hAnsiTheme="minorHAnsi"/>
        </w:rPr>
        <w:t>Government Offices Steering Committee on Children’s Affairs</w:t>
      </w:r>
      <w:r w:rsidR="00FC5B24">
        <w:rPr>
          <w:rFonts w:asciiTheme="minorHAnsi" w:hAnsiTheme="minorHAnsi"/>
        </w:rPr>
        <w:t xml:space="preserve"> </w:t>
      </w:r>
      <w:r>
        <w:rPr>
          <w:rFonts w:asciiTheme="minorHAnsi" w:hAnsiTheme="minorHAnsi"/>
        </w:rPr>
        <w:t xml:space="preserve">should be given the task of coordinating the implementation of the </w:t>
      </w:r>
      <w:r w:rsidR="00CA1986">
        <w:rPr>
          <w:rFonts w:asciiTheme="minorHAnsi" w:hAnsiTheme="minorHAnsi"/>
        </w:rPr>
        <w:t>CRC</w:t>
      </w:r>
      <w:r>
        <w:rPr>
          <w:rFonts w:asciiTheme="minorHAnsi" w:hAnsiTheme="minorHAnsi"/>
        </w:rPr>
        <w:t xml:space="preserve"> across all ministries, in cooperation with the Government</w:t>
      </w:r>
      <w:r w:rsidR="002C13CF">
        <w:rPr>
          <w:rFonts w:asciiTheme="minorHAnsi" w:hAnsiTheme="minorHAnsi"/>
        </w:rPr>
        <w:t>’</w:t>
      </w:r>
      <w:r w:rsidR="00CA1986">
        <w:rPr>
          <w:rFonts w:asciiTheme="minorHAnsi" w:hAnsiTheme="minorHAnsi"/>
        </w:rPr>
        <w:t>s</w:t>
      </w:r>
      <w:r>
        <w:rPr>
          <w:rFonts w:asciiTheme="minorHAnsi" w:hAnsiTheme="minorHAnsi"/>
        </w:rPr>
        <w:t xml:space="preserve"> </w:t>
      </w:r>
      <w:r w:rsidR="00CE0A2D">
        <w:rPr>
          <w:rFonts w:asciiTheme="minorHAnsi" w:hAnsiTheme="minorHAnsi"/>
        </w:rPr>
        <w:t xml:space="preserve">Steering </w:t>
      </w:r>
      <w:r w:rsidR="00192908">
        <w:rPr>
          <w:rFonts w:asciiTheme="minorHAnsi" w:hAnsiTheme="minorHAnsi"/>
        </w:rPr>
        <w:t>Committee</w:t>
      </w:r>
      <w:r w:rsidR="00CE0A2D">
        <w:rPr>
          <w:rFonts w:asciiTheme="minorHAnsi" w:hAnsiTheme="minorHAnsi"/>
        </w:rPr>
        <w:t xml:space="preserve"> on </w:t>
      </w:r>
      <w:r>
        <w:rPr>
          <w:rFonts w:asciiTheme="minorHAnsi" w:hAnsiTheme="minorHAnsi"/>
        </w:rPr>
        <w:t xml:space="preserve">Human Rights, and to follow up on the implementation of the Convention, assist public entities in making </w:t>
      </w:r>
      <w:r w:rsidR="00CE0A2D">
        <w:rPr>
          <w:rFonts w:asciiTheme="minorHAnsi" w:hAnsiTheme="minorHAnsi"/>
        </w:rPr>
        <w:t xml:space="preserve">child </w:t>
      </w:r>
      <w:r>
        <w:rPr>
          <w:rFonts w:asciiTheme="minorHAnsi" w:hAnsiTheme="minorHAnsi"/>
        </w:rPr>
        <w:t xml:space="preserve">rights impact assessments and work with public entities to ensure active, significant and responsible participation </w:t>
      </w:r>
      <w:r w:rsidR="00CE0A2D">
        <w:rPr>
          <w:rFonts w:asciiTheme="minorHAnsi" w:hAnsiTheme="minorHAnsi"/>
        </w:rPr>
        <w:t xml:space="preserve">of </w:t>
      </w:r>
      <w:r>
        <w:rPr>
          <w:rFonts w:asciiTheme="minorHAnsi" w:hAnsiTheme="minorHAnsi"/>
        </w:rPr>
        <w:t xml:space="preserve">children. The role of coordinator is recommended </w:t>
      </w:r>
      <w:r w:rsidR="005D5589">
        <w:rPr>
          <w:rFonts w:asciiTheme="minorHAnsi" w:hAnsiTheme="minorHAnsi"/>
        </w:rPr>
        <w:t>to be in line with</w:t>
      </w:r>
      <w:r>
        <w:rPr>
          <w:rFonts w:asciiTheme="minorHAnsi" w:hAnsiTheme="minorHAnsi"/>
        </w:rPr>
        <w:t xml:space="preserve"> </w:t>
      </w:r>
      <w:r w:rsidR="00CE0A2D">
        <w:rPr>
          <w:rFonts w:asciiTheme="minorHAnsi" w:hAnsiTheme="minorHAnsi"/>
        </w:rPr>
        <w:t>the conclu</w:t>
      </w:r>
      <w:r w:rsidR="00192908">
        <w:rPr>
          <w:rFonts w:asciiTheme="minorHAnsi" w:hAnsiTheme="minorHAnsi"/>
        </w:rPr>
        <w:t>d</w:t>
      </w:r>
      <w:r w:rsidR="00CE0A2D">
        <w:rPr>
          <w:rFonts w:asciiTheme="minorHAnsi" w:hAnsiTheme="minorHAnsi"/>
        </w:rPr>
        <w:t>ing</w:t>
      </w:r>
      <w:r>
        <w:rPr>
          <w:rFonts w:asciiTheme="minorHAnsi" w:hAnsiTheme="minorHAnsi"/>
        </w:rPr>
        <w:t xml:space="preserve"> observation</w:t>
      </w:r>
      <w:r w:rsidR="00CE0A2D">
        <w:rPr>
          <w:rFonts w:asciiTheme="minorHAnsi" w:hAnsiTheme="minorHAnsi"/>
        </w:rPr>
        <w:t>s</w:t>
      </w:r>
      <w:r>
        <w:rPr>
          <w:rFonts w:asciiTheme="minorHAnsi" w:hAnsiTheme="minorHAnsi"/>
        </w:rPr>
        <w:t xml:space="preserve"> of the Committee on the Rights of the Child to Iceland in 2011, where the Committee recommended that a permanent </w:t>
      </w:r>
      <w:r w:rsidR="00482A82">
        <w:rPr>
          <w:rFonts w:asciiTheme="minorHAnsi" w:hAnsiTheme="minorHAnsi"/>
        </w:rPr>
        <w:t>"</w:t>
      </w:r>
      <w:r>
        <w:rPr>
          <w:rFonts w:asciiTheme="minorHAnsi" w:hAnsiTheme="minorHAnsi"/>
        </w:rPr>
        <w:t>system</w:t>
      </w:r>
      <w:r w:rsidR="00482A82">
        <w:rPr>
          <w:rFonts w:asciiTheme="minorHAnsi" w:hAnsiTheme="minorHAnsi"/>
        </w:rPr>
        <w:t>"</w:t>
      </w:r>
      <w:r>
        <w:rPr>
          <w:rFonts w:asciiTheme="minorHAnsi" w:hAnsiTheme="minorHAnsi"/>
        </w:rPr>
        <w:t xml:space="preserve"> be established that would have the role of coordinating the implementation of children's rights across all institutions and administrative levels.</w:t>
      </w:r>
    </w:p>
    <w:p w14:paraId="6576A571" w14:textId="77777777" w:rsidR="002C1E38" w:rsidRPr="00653204" w:rsidRDefault="002C1E38" w:rsidP="00E87348">
      <w:pPr>
        <w:pStyle w:val="Heading3"/>
        <w:numPr>
          <w:ilvl w:val="0"/>
          <w:numId w:val="0"/>
        </w:numPr>
        <w:spacing w:before="0"/>
        <w:ind w:left="454" w:hanging="454"/>
      </w:pPr>
      <w:bookmarkStart w:id="153" w:name="_Toc57160242"/>
      <w:bookmarkStart w:id="154" w:name="_Toc57159651"/>
      <w:r>
        <w:t>Actions</w:t>
      </w:r>
      <w:bookmarkEnd w:id="153"/>
      <w:bookmarkEnd w:id="154"/>
      <w:r>
        <w:t>:</w:t>
      </w:r>
    </w:p>
    <w:p w14:paraId="13B5C31C" w14:textId="77777777" w:rsidR="002C1E38" w:rsidRPr="009D62BA" w:rsidRDefault="001C0421" w:rsidP="00E87348">
      <w:pPr>
        <w:pStyle w:val="Heading4"/>
        <w:numPr>
          <w:ilvl w:val="0"/>
          <w:numId w:val="0"/>
        </w:numPr>
        <w:spacing w:before="0" w:after="120"/>
      </w:pPr>
      <w:r>
        <w:t>7.A: Coordinator</w:t>
      </w:r>
    </w:p>
    <w:p w14:paraId="3F0AC198" w14:textId="77777777" w:rsidR="002C1E38" w:rsidRPr="009D62BA" w:rsidRDefault="002C1E38" w:rsidP="009D62BA">
      <w:pPr>
        <w:spacing w:after="120"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ensure a coordinated implementation of children’s rights</w:t>
      </w:r>
    </w:p>
    <w:p w14:paraId="1AB1B572" w14:textId="4A0CF8DE" w:rsidR="002C1E38" w:rsidRPr="009D62BA" w:rsidRDefault="002C1E38" w:rsidP="6D11D962">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The Government</w:t>
      </w:r>
      <w:r w:rsidR="0095428C">
        <w:rPr>
          <w:rFonts w:asciiTheme="minorHAnsi" w:hAnsiTheme="minorHAnsi"/>
          <w:sz w:val="18"/>
          <w:szCs w:val="18"/>
        </w:rPr>
        <w:t xml:space="preserve"> Offices</w:t>
      </w:r>
      <w:r>
        <w:rPr>
          <w:rFonts w:asciiTheme="minorHAnsi" w:hAnsiTheme="minorHAnsi"/>
          <w:sz w:val="18"/>
          <w:szCs w:val="18"/>
        </w:rPr>
        <w:t xml:space="preserve"> Steering </w:t>
      </w:r>
      <w:r w:rsidR="0095428C">
        <w:rPr>
          <w:rFonts w:asciiTheme="minorHAnsi" w:hAnsiTheme="minorHAnsi"/>
          <w:sz w:val="18"/>
          <w:szCs w:val="18"/>
        </w:rPr>
        <w:t xml:space="preserve">Committee </w:t>
      </w:r>
      <w:r>
        <w:rPr>
          <w:rFonts w:asciiTheme="minorHAnsi" w:hAnsiTheme="minorHAnsi"/>
          <w:sz w:val="18"/>
          <w:szCs w:val="18"/>
        </w:rPr>
        <w:t xml:space="preserve">on </w:t>
      </w:r>
      <w:r w:rsidR="006F51DE">
        <w:rPr>
          <w:rFonts w:asciiTheme="minorHAnsi" w:hAnsiTheme="minorHAnsi"/>
        </w:rPr>
        <w:t>Children’s Affairs</w:t>
      </w:r>
      <w:r w:rsidR="006F51DE">
        <w:rPr>
          <w:rFonts w:asciiTheme="minorHAnsi" w:hAnsiTheme="minorHAnsi"/>
          <w:sz w:val="18"/>
          <w:szCs w:val="18"/>
        </w:rPr>
        <w:t xml:space="preserve"> </w:t>
      </w:r>
      <w:r>
        <w:rPr>
          <w:rFonts w:asciiTheme="minorHAnsi" w:hAnsiTheme="minorHAnsi"/>
          <w:sz w:val="18"/>
          <w:szCs w:val="18"/>
        </w:rPr>
        <w:t xml:space="preserve">should be established by law and given the role of coordinator. </w:t>
      </w:r>
      <w:r w:rsidR="005D5589">
        <w:rPr>
          <w:rFonts w:asciiTheme="minorHAnsi" w:hAnsiTheme="minorHAnsi"/>
          <w:sz w:val="18"/>
          <w:szCs w:val="18"/>
        </w:rPr>
        <w:t>S</w:t>
      </w:r>
      <w:r>
        <w:rPr>
          <w:rFonts w:asciiTheme="minorHAnsi" w:hAnsiTheme="minorHAnsi"/>
          <w:sz w:val="18"/>
          <w:szCs w:val="18"/>
        </w:rPr>
        <w:t xml:space="preserve">ystematic implementation of the </w:t>
      </w:r>
      <w:r w:rsidR="005D5589">
        <w:rPr>
          <w:rFonts w:asciiTheme="minorHAnsi" w:hAnsiTheme="minorHAnsi"/>
          <w:sz w:val="18"/>
          <w:szCs w:val="18"/>
        </w:rPr>
        <w:t>CRC</w:t>
      </w:r>
      <w:r>
        <w:rPr>
          <w:rFonts w:asciiTheme="minorHAnsi" w:hAnsiTheme="minorHAnsi"/>
          <w:sz w:val="18"/>
          <w:szCs w:val="18"/>
        </w:rPr>
        <w:t xml:space="preserve"> within the administration system calls for the existence of a platform to coordinate and guide its implementation and the participation of children in the process across ministries</w:t>
      </w:r>
      <w:r w:rsidR="00482A82">
        <w:rPr>
          <w:rFonts w:asciiTheme="minorHAnsi" w:hAnsiTheme="minorHAnsi"/>
          <w:sz w:val="18"/>
          <w:szCs w:val="18"/>
        </w:rPr>
        <w:t>,</w:t>
      </w:r>
      <w:r>
        <w:rPr>
          <w:rFonts w:asciiTheme="minorHAnsi" w:hAnsiTheme="minorHAnsi"/>
          <w:sz w:val="18"/>
          <w:szCs w:val="18"/>
        </w:rPr>
        <w:t xml:space="preserve"> public entities and administrative levels. The Steering </w:t>
      </w:r>
      <w:r w:rsidR="0095428C">
        <w:rPr>
          <w:rFonts w:asciiTheme="minorHAnsi" w:hAnsiTheme="minorHAnsi"/>
          <w:sz w:val="18"/>
          <w:szCs w:val="18"/>
        </w:rPr>
        <w:t xml:space="preserve">Committee </w:t>
      </w:r>
      <w:r>
        <w:rPr>
          <w:rFonts w:asciiTheme="minorHAnsi" w:hAnsiTheme="minorHAnsi"/>
          <w:sz w:val="18"/>
          <w:szCs w:val="18"/>
        </w:rPr>
        <w:t xml:space="preserve">will thus become the entity that will ensure the enforcement of this policy. Staff should be hired for the Steering </w:t>
      </w:r>
      <w:r w:rsidR="0095428C">
        <w:rPr>
          <w:rFonts w:asciiTheme="minorHAnsi" w:hAnsiTheme="minorHAnsi"/>
          <w:sz w:val="18"/>
          <w:szCs w:val="18"/>
        </w:rPr>
        <w:t xml:space="preserve">Committee </w:t>
      </w:r>
      <w:r>
        <w:rPr>
          <w:rFonts w:asciiTheme="minorHAnsi" w:hAnsiTheme="minorHAnsi"/>
          <w:sz w:val="18"/>
          <w:szCs w:val="18"/>
        </w:rPr>
        <w:t>to ensure it can carry out this task.</w:t>
      </w:r>
    </w:p>
    <w:p w14:paraId="2E8A85FF" w14:textId="27D6175F" w:rsidR="002C1E38" w:rsidRPr="009D62BA" w:rsidRDefault="002C1E38" w:rsidP="002C1E38">
      <w:pPr>
        <w:numPr>
          <w:ilvl w:val="0"/>
          <w:numId w:val="35"/>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5F785A">
        <w:rPr>
          <w:rFonts w:asciiTheme="minorHAnsi" w:hAnsiTheme="minorHAnsi"/>
          <w:sz w:val="18"/>
          <w:szCs w:val="18"/>
        </w:rPr>
        <w:t>Education and Children</w:t>
      </w:r>
    </w:p>
    <w:p w14:paraId="1343483A" w14:textId="5FA27F81" w:rsidR="002C1E38" w:rsidRPr="009D62BA" w:rsidRDefault="002C1E38" w:rsidP="00015AA2">
      <w:pPr>
        <w:numPr>
          <w:ilvl w:val="0"/>
          <w:numId w:val="35"/>
        </w:numPr>
        <w:tabs>
          <w:tab w:val="clear" w:pos="340"/>
          <w:tab w:val="left" w:pos="720"/>
        </w:tabs>
        <w:spacing w:after="60" w:line="259" w:lineRule="auto"/>
        <w:jc w:val="both"/>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r w:rsidR="0018067E">
        <w:rPr>
          <w:rFonts w:asciiTheme="minorHAnsi" w:hAnsiTheme="minorHAnsi"/>
          <w:sz w:val="18"/>
          <w:szCs w:val="18"/>
        </w:rPr>
        <w:t xml:space="preserve"> </w:t>
      </w:r>
      <w:r>
        <w:rPr>
          <w:rFonts w:asciiTheme="minorHAnsi" w:hAnsiTheme="minorHAnsi"/>
          <w:sz w:val="18"/>
          <w:szCs w:val="18"/>
        </w:rPr>
        <w:t xml:space="preserve">and the Ministry of </w:t>
      </w:r>
      <w:r w:rsidR="00D21FA0">
        <w:rPr>
          <w:rFonts w:asciiTheme="minorHAnsi" w:hAnsiTheme="minorHAnsi"/>
          <w:sz w:val="18"/>
          <w:szCs w:val="18"/>
        </w:rPr>
        <w:t>Education and Children</w:t>
      </w:r>
      <w:r>
        <w:rPr>
          <w:rFonts w:asciiTheme="minorHAnsi" w:hAnsiTheme="minorHAnsi"/>
          <w:sz w:val="18"/>
          <w:szCs w:val="18"/>
        </w:rPr>
        <w:t xml:space="preserve"> </w:t>
      </w:r>
    </w:p>
    <w:p w14:paraId="1736A294" w14:textId="0FFB83F8" w:rsidR="00D5391F" w:rsidRPr="0035391D" w:rsidRDefault="002C1E38" w:rsidP="00D5391F">
      <w:pPr>
        <w:numPr>
          <w:ilvl w:val="0"/>
          <w:numId w:val="35"/>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Steering </w:t>
      </w:r>
      <w:r w:rsidR="0095428C">
        <w:rPr>
          <w:rFonts w:asciiTheme="minorHAnsi" w:hAnsiTheme="minorHAnsi"/>
          <w:sz w:val="18"/>
          <w:szCs w:val="18"/>
        </w:rPr>
        <w:t xml:space="preserve">Committee </w:t>
      </w:r>
      <w:r>
        <w:rPr>
          <w:rFonts w:asciiTheme="minorHAnsi" w:hAnsiTheme="minorHAnsi"/>
          <w:sz w:val="18"/>
          <w:szCs w:val="18"/>
        </w:rPr>
        <w:t>should be established by law in 2021</w:t>
      </w:r>
    </w:p>
    <w:p w14:paraId="2607C283" w14:textId="36E782E1" w:rsidR="00D5391F" w:rsidRPr="009D62BA" w:rsidRDefault="001C0421" w:rsidP="001C0421">
      <w:pPr>
        <w:pStyle w:val="Heading4"/>
        <w:numPr>
          <w:ilvl w:val="0"/>
          <w:numId w:val="0"/>
        </w:numPr>
        <w:spacing w:after="120"/>
      </w:pPr>
      <w:r>
        <w:t xml:space="preserve">7.B: Follow-up to the </w:t>
      </w:r>
      <w:r w:rsidR="005D5589">
        <w:t>Concluding</w:t>
      </w:r>
      <w:r>
        <w:t xml:space="preserve"> Observations of the Committee on the Rights of the Child </w:t>
      </w:r>
    </w:p>
    <w:p w14:paraId="12BDDEA7" w14:textId="6023E9D1" w:rsidR="00D5391F" w:rsidRPr="009D62BA" w:rsidRDefault="00D5391F" w:rsidP="009D62BA">
      <w:pPr>
        <w:spacing w:after="120" w:line="360"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respond systematically to the </w:t>
      </w:r>
      <w:r w:rsidR="00CE0A2D">
        <w:rPr>
          <w:rFonts w:asciiTheme="minorHAnsi" w:hAnsiTheme="minorHAnsi"/>
          <w:sz w:val="18"/>
          <w:szCs w:val="18"/>
        </w:rPr>
        <w:t xml:space="preserve">concluding </w:t>
      </w:r>
      <w:r>
        <w:rPr>
          <w:rFonts w:asciiTheme="minorHAnsi" w:hAnsiTheme="minorHAnsi"/>
          <w:sz w:val="18"/>
          <w:szCs w:val="18"/>
        </w:rPr>
        <w:t>observations of the Committee on the Rights of the Child.</w:t>
      </w:r>
    </w:p>
    <w:p w14:paraId="191375F3" w14:textId="58215AB0" w:rsidR="00D5391F" w:rsidRPr="009D62BA" w:rsidRDefault="00D5391F" w:rsidP="00D5391F">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The working group that drew up the government’s report to the Committee on the Rights of the Child is to be entrusted with submitting an action plan on how the authorities intend to respond to the Committee’s </w:t>
      </w:r>
      <w:r w:rsidR="00CE0A2D">
        <w:rPr>
          <w:rFonts w:asciiTheme="minorHAnsi" w:hAnsiTheme="minorHAnsi"/>
          <w:sz w:val="18"/>
          <w:szCs w:val="18"/>
        </w:rPr>
        <w:t xml:space="preserve">concluding </w:t>
      </w:r>
      <w:r>
        <w:rPr>
          <w:rFonts w:asciiTheme="minorHAnsi" w:hAnsiTheme="minorHAnsi"/>
          <w:sz w:val="18"/>
          <w:szCs w:val="18"/>
        </w:rPr>
        <w:t>observations after its assessment in 2022.</w:t>
      </w:r>
      <w:r w:rsidR="00955933">
        <w:rPr>
          <w:rFonts w:asciiTheme="minorHAnsi" w:hAnsiTheme="minorHAnsi"/>
          <w:sz w:val="18"/>
          <w:szCs w:val="18"/>
        </w:rPr>
        <w:t xml:space="preserve"> </w:t>
      </w:r>
    </w:p>
    <w:p w14:paraId="1AA0B77B" w14:textId="77777777" w:rsidR="00D5391F" w:rsidRPr="009D62BA" w:rsidRDefault="00D5391F" w:rsidP="00D5391F">
      <w:pPr>
        <w:numPr>
          <w:ilvl w:val="0"/>
          <w:numId w:val="36"/>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Justice</w:t>
      </w:r>
    </w:p>
    <w:p w14:paraId="22ABB91C" w14:textId="73158E3F" w:rsidR="00D5391F" w:rsidRPr="009D62BA" w:rsidRDefault="00D5391F" w:rsidP="2F62EC4C">
      <w:pPr>
        <w:numPr>
          <w:ilvl w:val="0"/>
          <w:numId w:val="36"/>
        </w:numPr>
        <w:tabs>
          <w:tab w:val="clear" w:pos="340"/>
          <w:tab w:val="left" w:pos="720"/>
        </w:tabs>
        <w:spacing w:after="60" w:line="259" w:lineRule="auto"/>
        <w:rPr>
          <w:rFonts w:asciiTheme="minorHAnsi" w:eastAsia="Calibri" w:hAnsiTheme="minorHAnsi" w:cstheme="minorBidi"/>
          <w:sz w:val="18"/>
          <w:szCs w:val="18"/>
        </w:rPr>
      </w:pPr>
      <w:r>
        <w:rPr>
          <w:rFonts w:asciiTheme="minorHAnsi" w:hAnsiTheme="minorHAnsi"/>
          <w:i/>
          <w:iCs/>
          <w:sz w:val="18"/>
          <w:szCs w:val="18"/>
        </w:rPr>
        <w:t>Implementation:</w:t>
      </w:r>
      <w:r>
        <w:rPr>
          <w:rFonts w:asciiTheme="minorHAnsi" w:hAnsiTheme="minorHAnsi"/>
          <w:sz w:val="18"/>
          <w:szCs w:val="18"/>
        </w:rPr>
        <w:t xml:space="preserve"> Government Offices </w:t>
      </w:r>
      <w:r w:rsidR="00CE0A2D">
        <w:rPr>
          <w:rFonts w:asciiTheme="minorHAnsi" w:hAnsiTheme="minorHAnsi"/>
          <w:sz w:val="18"/>
          <w:szCs w:val="18"/>
        </w:rPr>
        <w:t xml:space="preserve">Steering </w:t>
      </w:r>
      <w:r w:rsidR="00192908">
        <w:rPr>
          <w:rFonts w:asciiTheme="minorHAnsi" w:hAnsiTheme="minorHAnsi"/>
          <w:sz w:val="18"/>
          <w:szCs w:val="18"/>
        </w:rPr>
        <w:t>Committee</w:t>
      </w:r>
      <w:r w:rsidR="00CE0A2D">
        <w:rPr>
          <w:rFonts w:asciiTheme="minorHAnsi" w:hAnsiTheme="minorHAnsi"/>
          <w:sz w:val="18"/>
          <w:szCs w:val="18"/>
        </w:rPr>
        <w:t xml:space="preserve"> on </w:t>
      </w:r>
      <w:r>
        <w:rPr>
          <w:rFonts w:asciiTheme="minorHAnsi" w:hAnsiTheme="minorHAnsi"/>
          <w:sz w:val="18"/>
          <w:szCs w:val="18"/>
        </w:rPr>
        <w:t>Human Rights</w:t>
      </w:r>
    </w:p>
    <w:p w14:paraId="30E92F54" w14:textId="77777777" w:rsidR="002C1E38" w:rsidRPr="009D62BA" w:rsidRDefault="00D5391F" w:rsidP="009D62BA">
      <w:pPr>
        <w:numPr>
          <w:ilvl w:val="0"/>
          <w:numId w:val="36"/>
        </w:numPr>
        <w:tabs>
          <w:tab w:val="clear" w:pos="340"/>
          <w:tab w:val="left" w:pos="720"/>
        </w:tabs>
        <w:spacing w:after="60" w:line="259" w:lineRule="auto"/>
        <w:rPr>
          <w:rFonts w:asciiTheme="minorHAnsi" w:eastAsia="Yu Mincho"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For the action plan to be ready less than a year after receipt of the final observations</w:t>
      </w:r>
    </w:p>
    <w:p w14:paraId="7CC98047" w14:textId="77777777" w:rsidR="002C1E38" w:rsidRPr="009D62BA" w:rsidRDefault="001C0421" w:rsidP="001C0421">
      <w:pPr>
        <w:pStyle w:val="Heading4"/>
        <w:numPr>
          <w:ilvl w:val="0"/>
          <w:numId w:val="0"/>
        </w:numPr>
        <w:spacing w:after="120"/>
      </w:pPr>
      <w:bookmarkStart w:id="155" w:name="_Hlk60965657"/>
      <w:r>
        <w:t>7.C: Child Friendly Municipalities</w:t>
      </w:r>
    </w:p>
    <w:p w14:paraId="594B3108" w14:textId="4024BEA2" w:rsidR="002C1E38" w:rsidRPr="009D62BA" w:rsidRDefault="002C1E38" w:rsidP="009D62BA">
      <w:pPr>
        <w:spacing w:after="120" w:line="360"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For all municipalities to systematically </w:t>
      </w:r>
      <w:r w:rsidR="005D5589">
        <w:rPr>
          <w:rFonts w:asciiTheme="minorHAnsi" w:hAnsiTheme="minorHAnsi"/>
          <w:sz w:val="18"/>
          <w:szCs w:val="18"/>
        </w:rPr>
        <w:t>implement</w:t>
      </w:r>
      <w:r>
        <w:rPr>
          <w:rFonts w:asciiTheme="minorHAnsi" w:hAnsiTheme="minorHAnsi"/>
          <w:sz w:val="18"/>
          <w:szCs w:val="18"/>
        </w:rPr>
        <w:t xml:space="preserve"> the </w:t>
      </w:r>
      <w:r w:rsidR="005D5589">
        <w:rPr>
          <w:rFonts w:asciiTheme="minorHAnsi" w:hAnsiTheme="minorHAnsi"/>
          <w:sz w:val="18"/>
          <w:szCs w:val="18"/>
        </w:rPr>
        <w:t>CRC</w:t>
      </w:r>
      <w:r>
        <w:rPr>
          <w:rFonts w:asciiTheme="minorHAnsi" w:hAnsiTheme="minorHAnsi"/>
          <w:sz w:val="18"/>
          <w:szCs w:val="18"/>
        </w:rPr>
        <w:t xml:space="preserve">. </w:t>
      </w:r>
    </w:p>
    <w:p w14:paraId="34A4E8E2" w14:textId="5F7DD2D3" w:rsidR="002C1E38" w:rsidRPr="009D62BA" w:rsidRDefault="002C1E38" w:rsidP="002C1E38">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An effort will be made to get all municipalities in Iceland to embark on a systematic implementation of the </w:t>
      </w:r>
      <w:r w:rsidR="005D5589">
        <w:rPr>
          <w:rFonts w:asciiTheme="minorHAnsi" w:hAnsiTheme="minorHAnsi"/>
          <w:sz w:val="18"/>
          <w:szCs w:val="18"/>
        </w:rPr>
        <w:t>CRC</w:t>
      </w:r>
      <w:r>
        <w:rPr>
          <w:rFonts w:asciiTheme="minorHAnsi" w:hAnsiTheme="minorHAnsi"/>
          <w:sz w:val="18"/>
          <w:szCs w:val="18"/>
        </w:rPr>
        <w:t xml:space="preserve"> as part of the </w:t>
      </w:r>
      <w:r>
        <w:rPr>
          <w:rFonts w:asciiTheme="minorHAnsi" w:hAnsiTheme="minorHAnsi"/>
          <w:i/>
          <w:sz w:val="18"/>
          <w:szCs w:val="18"/>
        </w:rPr>
        <w:t>Child Friendly Cities Initiative</w:t>
      </w:r>
      <w:r>
        <w:rPr>
          <w:rFonts w:asciiTheme="minorHAnsi" w:hAnsiTheme="minorHAnsi"/>
          <w:sz w:val="18"/>
          <w:szCs w:val="18"/>
        </w:rPr>
        <w:t>. All municipalities should be offered focused counselling and education by the Icelandic government and UNICEF Iceland for the implementation of the project.</w:t>
      </w:r>
    </w:p>
    <w:p w14:paraId="3586EBF0" w14:textId="1CFEF376" w:rsidR="002C1E38" w:rsidRPr="009D62BA" w:rsidRDefault="002C1E38" w:rsidP="002C1E38">
      <w:pPr>
        <w:numPr>
          <w:ilvl w:val="0"/>
          <w:numId w:val="36"/>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661823">
        <w:rPr>
          <w:rFonts w:asciiTheme="minorHAnsi" w:hAnsiTheme="minorHAnsi"/>
          <w:sz w:val="18"/>
          <w:szCs w:val="18"/>
        </w:rPr>
        <w:t>Education and Children</w:t>
      </w:r>
    </w:p>
    <w:p w14:paraId="141614C1" w14:textId="7BCEB0FB" w:rsidR="002C1E38" w:rsidRPr="009D62BA" w:rsidRDefault="002C1E38" w:rsidP="002C1E38">
      <w:pPr>
        <w:numPr>
          <w:ilvl w:val="0"/>
          <w:numId w:val="36"/>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w:t>
      </w:r>
      <w:r w:rsidR="00057580">
        <w:rPr>
          <w:rFonts w:asciiTheme="minorHAnsi" w:hAnsiTheme="minorHAnsi"/>
          <w:sz w:val="18"/>
          <w:szCs w:val="18"/>
        </w:rPr>
        <w:t>Education and Children</w:t>
      </w:r>
      <w:r>
        <w:rPr>
          <w:rFonts w:asciiTheme="minorHAnsi" w:hAnsiTheme="minorHAnsi"/>
          <w:sz w:val="18"/>
          <w:szCs w:val="18"/>
        </w:rPr>
        <w:t xml:space="preserve"> and UNICEF Iceland</w:t>
      </w:r>
    </w:p>
    <w:p w14:paraId="2E26FD4A" w14:textId="77777777" w:rsidR="00854F0A" w:rsidRDefault="002C1E38" w:rsidP="37D37773">
      <w:pPr>
        <w:numPr>
          <w:ilvl w:val="0"/>
          <w:numId w:val="36"/>
        </w:numPr>
        <w:tabs>
          <w:tab w:val="clear" w:pos="340"/>
          <w:tab w:val="left" w:pos="720"/>
        </w:tabs>
        <w:spacing w:after="60" w:line="259" w:lineRule="auto"/>
        <w:jc w:val="both"/>
        <w:rPr>
          <w:rFonts w:asciiTheme="minorHAnsi" w:eastAsia="Calibri" w:hAnsiTheme="minorHAnsi" w:cstheme="minorBidi"/>
        </w:rPr>
      </w:pPr>
      <w:r>
        <w:rPr>
          <w:rFonts w:asciiTheme="minorHAnsi" w:hAnsiTheme="minorHAnsi"/>
          <w:i/>
          <w:iCs/>
          <w:sz w:val="18"/>
          <w:szCs w:val="18"/>
        </w:rPr>
        <w:t>Timing:</w:t>
      </w:r>
      <w:r>
        <w:rPr>
          <w:rFonts w:asciiTheme="minorHAnsi" w:hAnsiTheme="minorHAnsi"/>
          <w:sz w:val="18"/>
          <w:szCs w:val="18"/>
        </w:rPr>
        <w:t xml:space="preserve"> For child friendly municipalities to reach at least 80 % of children in Iceland in 2024 </w:t>
      </w:r>
      <w:bookmarkEnd w:id="155"/>
    </w:p>
    <w:p w14:paraId="28CFDD2C" w14:textId="77777777" w:rsidR="00854F0A" w:rsidRPr="00854F0A" w:rsidRDefault="00854F0A" w:rsidP="00854F0A">
      <w:pPr>
        <w:tabs>
          <w:tab w:val="clear" w:pos="340"/>
          <w:tab w:val="left" w:pos="720"/>
        </w:tabs>
        <w:spacing w:after="60" w:line="259" w:lineRule="auto"/>
        <w:ind w:left="272"/>
        <w:jc w:val="both"/>
        <w:rPr>
          <w:rFonts w:asciiTheme="minorHAnsi" w:eastAsia="Calibri" w:hAnsiTheme="minorHAnsi" w:cstheme="minorHAnsi"/>
        </w:rPr>
      </w:pPr>
    </w:p>
    <w:p w14:paraId="496499EE" w14:textId="77777777" w:rsidR="002C1E38" w:rsidRPr="00653204" w:rsidRDefault="002C1E38" w:rsidP="001C0421">
      <w:pPr>
        <w:pStyle w:val="Heading2"/>
        <w:numPr>
          <w:ilvl w:val="0"/>
          <w:numId w:val="43"/>
        </w:numPr>
        <w:spacing w:after="120"/>
      </w:pPr>
      <w:bookmarkStart w:id="156" w:name="_Toc96332432"/>
      <w:r>
        <w:lastRenderedPageBreak/>
        <w:t>Systematic Acquisition of Data Regarding the Welfare and Rights of Children in Iceland</w:t>
      </w:r>
      <w:bookmarkEnd w:id="156"/>
    </w:p>
    <w:p w14:paraId="33721B19" w14:textId="136923D1" w:rsidR="002C1E38" w:rsidRPr="0030629F" w:rsidRDefault="0044641B" w:rsidP="00117384">
      <w:pPr>
        <w:spacing w:after="120" w:line="360" w:lineRule="auto"/>
        <w:jc w:val="both"/>
        <w:rPr>
          <w:rFonts w:asciiTheme="minorHAnsi" w:eastAsia="Calibri" w:hAnsiTheme="minorHAnsi" w:cstheme="minorHAnsi"/>
        </w:rPr>
      </w:pPr>
      <w:bookmarkStart w:id="157" w:name="_Toc57160244"/>
      <w:bookmarkStart w:id="158" w:name="_Toc57159653"/>
      <w:bookmarkStart w:id="159" w:name="_Toc55280065"/>
      <w:bookmarkStart w:id="160" w:name="_Toc54807609"/>
      <w:bookmarkStart w:id="161" w:name="_Toc54761076"/>
      <w:r>
        <w:rPr>
          <w:rStyle w:val="Heading3Char"/>
        </w:rPr>
        <w:t>Vision</w:t>
      </w:r>
      <w:r w:rsidR="00316CA4">
        <w:rPr>
          <w:rStyle w:val="Heading3Char"/>
        </w:rPr>
        <w:t>:</w:t>
      </w:r>
      <w:bookmarkEnd w:id="157"/>
      <w:bookmarkEnd w:id="158"/>
      <w:bookmarkEnd w:id="159"/>
      <w:r w:rsidR="00316CA4">
        <w:rPr>
          <w:rFonts w:asciiTheme="minorHAnsi" w:hAnsiTheme="minorHAnsi"/>
        </w:rPr>
        <w:t xml:space="preserve"> </w:t>
      </w:r>
      <w:bookmarkEnd w:id="160"/>
      <w:bookmarkEnd w:id="161"/>
      <w:r w:rsidR="00482A82">
        <w:rPr>
          <w:rFonts w:asciiTheme="minorHAnsi" w:hAnsiTheme="minorHAnsi"/>
        </w:rPr>
        <w:t>Accessible</w:t>
      </w:r>
      <w:r w:rsidR="00316CA4">
        <w:rPr>
          <w:rFonts w:asciiTheme="minorHAnsi" w:hAnsiTheme="minorHAnsi"/>
        </w:rPr>
        <w:t xml:space="preserve"> </w:t>
      </w:r>
      <w:r w:rsidR="00482A82">
        <w:rPr>
          <w:rFonts w:asciiTheme="minorHAnsi" w:hAnsiTheme="minorHAnsi"/>
        </w:rPr>
        <w:t>d</w:t>
      </w:r>
      <w:r w:rsidR="00316CA4">
        <w:rPr>
          <w:rFonts w:asciiTheme="minorHAnsi" w:hAnsiTheme="minorHAnsi"/>
        </w:rPr>
        <w:t xml:space="preserve">ashboard </w:t>
      </w:r>
      <w:r w:rsidR="00482A82">
        <w:rPr>
          <w:rFonts w:asciiTheme="minorHAnsi" w:hAnsiTheme="minorHAnsi"/>
        </w:rPr>
        <w:t>providing</w:t>
      </w:r>
      <w:r w:rsidR="00316CA4">
        <w:rPr>
          <w:rFonts w:asciiTheme="minorHAnsi" w:hAnsiTheme="minorHAnsi"/>
        </w:rPr>
        <w:t xml:space="preserve"> a broad overview of the status and </w:t>
      </w:r>
      <w:r w:rsidR="005D5589">
        <w:rPr>
          <w:rFonts w:asciiTheme="minorHAnsi" w:hAnsiTheme="minorHAnsi"/>
        </w:rPr>
        <w:t>wellbeing</w:t>
      </w:r>
      <w:r w:rsidR="00316CA4">
        <w:rPr>
          <w:rFonts w:asciiTheme="minorHAnsi" w:hAnsiTheme="minorHAnsi"/>
        </w:rPr>
        <w:t xml:space="preserve"> of children, as well as their rights in Icelandic society. The </w:t>
      </w:r>
      <w:r w:rsidR="00482A82">
        <w:rPr>
          <w:rFonts w:asciiTheme="minorHAnsi" w:hAnsiTheme="minorHAnsi"/>
        </w:rPr>
        <w:t>d</w:t>
      </w:r>
      <w:r w:rsidR="00316CA4">
        <w:rPr>
          <w:rFonts w:asciiTheme="minorHAnsi" w:hAnsiTheme="minorHAnsi"/>
        </w:rPr>
        <w:t xml:space="preserve">ashboard should have a systematic effect on policy development and the prioritisation of projects and </w:t>
      </w:r>
      <w:r w:rsidR="00482A82">
        <w:rPr>
          <w:rFonts w:asciiTheme="minorHAnsi" w:hAnsiTheme="minorHAnsi"/>
        </w:rPr>
        <w:t>expenditure</w:t>
      </w:r>
      <w:r w:rsidR="00316CA4">
        <w:rPr>
          <w:rFonts w:asciiTheme="minorHAnsi" w:hAnsiTheme="minorHAnsi"/>
        </w:rPr>
        <w:t>.</w:t>
      </w:r>
    </w:p>
    <w:p w14:paraId="3B866D8B" w14:textId="70CC7C70" w:rsidR="002C1E38" w:rsidRPr="00653204" w:rsidRDefault="002C1E38" w:rsidP="002C1E38">
      <w:pPr>
        <w:spacing w:line="360" w:lineRule="auto"/>
        <w:jc w:val="both"/>
        <w:rPr>
          <w:rFonts w:asciiTheme="minorHAnsi" w:eastAsia="Calibri" w:hAnsiTheme="minorHAnsi" w:cstheme="minorHAnsi"/>
        </w:rPr>
      </w:pPr>
      <w:bookmarkStart w:id="162" w:name="_Toc54807610"/>
      <w:bookmarkStart w:id="163" w:name="_Toc54761077"/>
      <w:bookmarkStart w:id="164" w:name="_Toc57160245"/>
      <w:bookmarkStart w:id="165" w:name="_Toc57159654"/>
      <w:bookmarkStart w:id="166" w:name="_Toc55280066"/>
      <w:r>
        <w:rPr>
          <w:rStyle w:val="Heading3Char"/>
        </w:rPr>
        <w:t>Further information:</w:t>
      </w:r>
      <w:r>
        <w:rPr>
          <w:rFonts w:asciiTheme="minorHAnsi" w:hAnsiTheme="minorHAnsi"/>
          <w:bCs/>
          <w:color w:val="44546A"/>
        </w:rPr>
        <w:t xml:space="preserve"> </w:t>
      </w:r>
      <w:r>
        <w:rPr>
          <w:rFonts w:asciiTheme="minorHAnsi" w:hAnsiTheme="minorHAnsi"/>
        </w:rPr>
        <w:t xml:space="preserve">It is necessary to have an extensive database covering </w:t>
      </w:r>
      <w:r w:rsidR="005D5589">
        <w:rPr>
          <w:rFonts w:asciiTheme="minorHAnsi" w:hAnsiTheme="minorHAnsi"/>
        </w:rPr>
        <w:t>the wellbeing</w:t>
      </w:r>
      <w:r>
        <w:rPr>
          <w:rFonts w:asciiTheme="minorHAnsi" w:hAnsiTheme="minorHAnsi"/>
        </w:rPr>
        <w:t xml:space="preserve"> and rights of children at any given time in order to ensure increased equality and systematic action for the good of children, especially ones </w:t>
      </w:r>
      <w:r w:rsidR="005D5589">
        <w:rPr>
          <w:rFonts w:asciiTheme="minorHAnsi" w:hAnsiTheme="minorHAnsi"/>
        </w:rPr>
        <w:t>who are at risk of being discriminated against</w:t>
      </w:r>
      <w:r>
        <w:rPr>
          <w:rFonts w:asciiTheme="minorHAnsi" w:hAnsiTheme="minorHAnsi"/>
        </w:rPr>
        <w:t xml:space="preserve">. </w:t>
      </w:r>
      <w:r w:rsidR="005D5589">
        <w:rPr>
          <w:rFonts w:asciiTheme="minorHAnsi" w:hAnsiTheme="minorHAnsi"/>
        </w:rPr>
        <w:t>A</w:t>
      </w:r>
      <w:r>
        <w:rPr>
          <w:rFonts w:asciiTheme="minorHAnsi" w:hAnsiTheme="minorHAnsi"/>
        </w:rPr>
        <w:t xml:space="preserve">uthorities should finish the ongoing work on the country-wide </w:t>
      </w:r>
      <w:r w:rsidR="00482A82">
        <w:rPr>
          <w:rFonts w:asciiTheme="minorHAnsi" w:hAnsiTheme="minorHAnsi"/>
        </w:rPr>
        <w:t>d</w:t>
      </w:r>
      <w:r>
        <w:rPr>
          <w:rFonts w:asciiTheme="minorHAnsi" w:hAnsiTheme="minorHAnsi"/>
        </w:rPr>
        <w:t xml:space="preserve">ashboard that will ensure access to the principal </w:t>
      </w:r>
      <w:r w:rsidR="00BF1346">
        <w:rPr>
          <w:rFonts w:asciiTheme="minorHAnsi" w:hAnsiTheme="minorHAnsi"/>
        </w:rPr>
        <w:t>wellbeing</w:t>
      </w:r>
      <w:r>
        <w:rPr>
          <w:rFonts w:asciiTheme="minorHAnsi" w:hAnsiTheme="minorHAnsi"/>
        </w:rPr>
        <w:t xml:space="preserve"> indicators, and this information should be used as a reference in the prioritisation/financing of projects and public policy development.</w:t>
      </w:r>
      <w:bookmarkEnd w:id="162"/>
      <w:bookmarkEnd w:id="163"/>
      <w:bookmarkEnd w:id="164"/>
      <w:bookmarkEnd w:id="165"/>
      <w:bookmarkEnd w:id="166"/>
    </w:p>
    <w:p w14:paraId="2F2530B5" w14:textId="77777777" w:rsidR="002C1E38" w:rsidRPr="00653204" w:rsidRDefault="002C1E38" w:rsidP="6D11D962">
      <w:pPr>
        <w:spacing w:line="360" w:lineRule="auto"/>
        <w:jc w:val="both"/>
        <w:rPr>
          <w:rFonts w:asciiTheme="minorHAnsi" w:eastAsia="Calibri" w:hAnsiTheme="minorHAnsi" w:cstheme="minorBidi"/>
        </w:rPr>
      </w:pPr>
      <w:r>
        <w:rPr>
          <w:rFonts w:asciiTheme="minorHAnsi" w:hAnsiTheme="minorHAnsi"/>
        </w:rPr>
        <w:t>Efforts should be made to promote research into the health and situation of children and young people so that public prioritisation and policy development is systematically supported by field-tested knowledge.</w:t>
      </w:r>
      <w:r>
        <w:rPr>
          <w:rFonts w:asciiTheme="minorHAnsi" w:hAnsiTheme="minorHAnsi"/>
          <w:color w:val="333333"/>
          <w:sz w:val="18"/>
          <w:szCs w:val="18"/>
        </w:rPr>
        <w:t xml:space="preserve"> </w:t>
      </w:r>
    </w:p>
    <w:p w14:paraId="40CA66F9" w14:textId="77777777" w:rsidR="002C1E38" w:rsidRPr="00117384" w:rsidRDefault="002C1E38" w:rsidP="00E87348">
      <w:pPr>
        <w:pStyle w:val="Heading3"/>
        <w:numPr>
          <w:ilvl w:val="0"/>
          <w:numId w:val="0"/>
        </w:numPr>
        <w:spacing w:before="0"/>
        <w:ind w:left="454" w:hanging="454"/>
      </w:pPr>
      <w:bookmarkStart w:id="167" w:name="_Toc57160246"/>
      <w:bookmarkStart w:id="168" w:name="_Toc57159655"/>
      <w:r>
        <w:t>Actions</w:t>
      </w:r>
      <w:bookmarkEnd w:id="167"/>
      <w:bookmarkEnd w:id="168"/>
      <w:r>
        <w:t>:</w:t>
      </w:r>
    </w:p>
    <w:p w14:paraId="2FDD226B" w14:textId="77777777" w:rsidR="002C1E38" w:rsidRPr="00117384" w:rsidRDefault="001C0421" w:rsidP="00015AA2">
      <w:pPr>
        <w:pStyle w:val="Heading4"/>
        <w:numPr>
          <w:ilvl w:val="0"/>
          <w:numId w:val="0"/>
        </w:numPr>
        <w:spacing w:before="0" w:after="120"/>
      </w:pPr>
      <w:r>
        <w:t>8.A: Dashboard</w:t>
      </w:r>
    </w:p>
    <w:p w14:paraId="517E330B" w14:textId="06F1368D" w:rsidR="002C1E38" w:rsidRPr="00117384" w:rsidRDefault="002C1E38" w:rsidP="00117384">
      <w:pPr>
        <w:spacing w:after="120"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make available a comprehensive statistical overview of the </w:t>
      </w:r>
      <w:r w:rsidR="00BF1346">
        <w:rPr>
          <w:rFonts w:asciiTheme="minorHAnsi" w:hAnsiTheme="minorHAnsi"/>
          <w:sz w:val="18"/>
          <w:szCs w:val="18"/>
        </w:rPr>
        <w:t>wellbeing</w:t>
      </w:r>
      <w:r>
        <w:rPr>
          <w:rFonts w:asciiTheme="minorHAnsi" w:hAnsiTheme="minorHAnsi"/>
          <w:sz w:val="18"/>
          <w:szCs w:val="18"/>
        </w:rPr>
        <w:t xml:space="preserve">, health and rights of children in Iceland. The statistical data should be made available through a </w:t>
      </w:r>
      <w:r w:rsidR="008E2131">
        <w:rPr>
          <w:rFonts w:asciiTheme="minorHAnsi" w:hAnsiTheme="minorHAnsi"/>
          <w:sz w:val="18"/>
          <w:szCs w:val="18"/>
        </w:rPr>
        <w:t>d</w:t>
      </w:r>
      <w:r>
        <w:rPr>
          <w:rFonts w:asciiTheme="minorHAnsi" w:hAnsiTheme="minorHAnsi"/>
          <w:sz w:val="18"/>
          <w:szCs w:val="18"/>
        </w:rPr>
        <w:t>ashboard.</w:t>
      </w:r>
    </w:p>
    <w:p w14:paraId="71791478" w14:textId="43CFEEB1" w:rsidR="002C1E38" w:rsidRPr="00117384" w:rsidRDefault="002C1E38" w:rsidP="37D37773">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Each municipality should have a </w:t>
      </w:r>
      <w:r w:rsidR="00BF1346">
        <w:rPr>
          <w:rFonts w:asciiTheme="minorHAnsi" w:hAnsiTheme="minorHAnsi"/>
          <w:sz w:val="18"/>
          <w:szCs w:val="18"/>
        </w:rPr>
        <w:t>child</w:t>
      </w:r>
      <w:r w:rsidR="008E2131">
        <w:rPr>
          <w:rFonts w:asciiTheme="minorHAnsi" w:hAnsiTheme="minorHAnsi"/>
          <w:sz w:val="18"/>
          <w:szCs w:val="18"/>
        </w:rPr>
        <w:t>=</w:t>
      </w:r>
      <w:r w:rsidR="00BF1346">
        <w:rPr>
          <w:rFonts w:asciiTheme="minorHAnsi" w:hAnsiTheme="minorHAnsi"/>
          <w:sz w:val="18"/>
          <w:szCs w:val="18"/>
        </w:rPr>
        <w:t>wellbeing</w:t>
      </w:r>
      <w:r>
        <w:rPr>
          <w:rFonts w:asciiTheme="minorHAnsi" w:hAnsiTheme="minorHAnsi"/>
          <w:sz w:val="18"/>
          <w:szCs w:val="18"/>
        </w:rPr>
        <w:t xml:space="preserve"> dashboard, based on the </w:t>
      </w:r>
      <w:r w:rsidR="008E2131">
        <w:rPr>
          <w:rFonts w:asciiTheme="minorHAnsi" w:hAnsiTheme="minorHAnsi"/>
          <w:sz w:val="18"/>
          <w:szCs w:val="18"/>
        </w:rPr>
        <w:t>d</w:t>
      </w:r>
      <w:r>
        <w:rPr>
          <w:rFonts w:asciiTheme="minorHAnsi" w:hAnsiTheme="minorHAnsi"/>
          <w:sz w:val="18"/>
          <w:szCs w:val="18"/>
        </w:rPr>
        <w:t xml:space="preserve">ashboard that has been under development over the past few years. In smaller municipalities, specific areas will be used for data protection purposes. The dashboard should systematically publish anonymous statistical data on children. At the same time, a dashboard </w:t>
      </w:r>
      <w:r w:rsidR="008E2131">
        <w:rPr>
          <w:rFonts w:asciiTheme="minorHAnsi" w:hAnsiTheme="minorHAnsi"/>
          <w:sz w:val="18"/>
          <w:szCs w:val="18"/>
        </w:rPr>
        <w:t xml:space="preserve">will </w:t>
      </w:r>
      <w:r>
        <w:rPr>
          <w:rFonts w:asciiTheme="minorHAnsi" w:hAnsiTheme="minorHAnsi"/>
          <w:sz w:val="18"/>
          <w:szCs w:val="18"/>
        </w:rPr>
        <w:t xml:space="preserve">be developed to gather information on the status of children at the national level, using the same criteria as for the municipal dashboards. The dashboard should show </w:t>
      </w:r>
      <w:r w:rsidR="00BF1346">
        <w:rPr>
          <w:rFonts w:asciiTheme="minorHAnsi" w:hAnsiTheme="minorHAnsi"/>
          <w:sz w:val="18"/>
          <w:szCs w:val="18"/>
        </w:rPr>
        <w:t>wellbeing</w:t>
      </w:r>
      <w:r>
        <w:rPr>
          <w:rFonts w:asciiTheme="minorHAnsi" w:hAnsiTheme="minorHAnsi"/>
          <w:sz w:val="18"/>
          <w:szCs w:val="18"/>
        </w:rPr>
        <w:t xml:space="preserve"> indicators on the status and rights of children and be used as a reference in public prioritisation of projects and policy development. The dashboard would thus be used as a roadmap within the public administration.</w:t>
      </w:r>
    </w:p>
    <w:p w14:paraId="4D1339E0" w14:textId="342BAD51" w:rsidR="002C1E38" w:rsidRPr="00117384" w:rsidRDefault="002C1E38" w:rsidP="002C1E38">
      <w:pPr>
        <w:numPr>
          <w:ilvl w:val="0"/>
          <w:numId w:val="37"/>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w:t>
      </w:r>
      <w:r w:rsidR="00773DD1">
        <w:rPr>
          <w:rFonts w:asciiTheme="minorHAnsi" w:hAnsiTheme="minorHAnsi"/>
          <w:sz w:val="18"/>
          <w:szCs w:val="18"/>
        </w:rPr>
        <w:t xml:space="preserve"> of Education and Children</w:t>
      </w:r>
    </w:p>
    <w:p w14:paraId="75A030FF" w14:textId="6D0B0AEC" w:rsidR="002C1E38" w:rsidRPr="00117384" w:rsidRDefault="002C1E38" w:rsidP="00015AA2">
      <w:pPr>
        <w:numPr>
          <w:ilvl w:val="0"/>
          <w:numId w:val="37"/>
        </w:numPr>
        <w:tabs>
          <w:tab w:val="clear" w:pos="340"/>
          <w:tab w:val="left" w:pos="720"/>
        </w:tabs>
        <w:spacing w:after="60" w:line="259" w:lineRule="auto"/>
        <w:jc w:val="both"/>
        <w:rPr>
          <w:rFonts w:asciiTheme="minorHAnsi" w:eastAsia="Calibri" w:hAnsiTheme="minorHAnsi" w:cstheme="minorBid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w:t>
      </w:r>
      <w:r w:rsidR="00564832">
        <w:rPr>
          <w:rFonts w:asciiTheme="minorHAnsi" w:hAnsiTheme="minorHAnsi"/>
          <w:sz w:val="18"/>
          <w:szCs w:val="18"/>
        </w:rPr>
        <w:t>Education and Children</w:t>
      </w:r>
      <w:r>
        <w:rPr>
          <w:rFonts w:asciiTheme="minorHAnsi" w:hAnsiTheme="minorHAnsi"/>
          <w:sz w:val="18"/>
          <w:szCs w:val="18"/>
        </w:rPr>
        <w:t xml:space="preserve"> and the Government Steering </w:t>
      </w:r>
      <w:r w:rsidR="00BF1346">
        <w:rPr>
          <w:rFonts w:asciiTheme="minorHAnsi" w:hAnsiTheme="minorHAnsi"/>
          <w:sz w:val="18"/>
          <w:szCs w:val="18"/>
        </w:rPr>
        <w:t>Group</w:t>
      </w:r>
      <w:r>
        <w:rPr>
          <w:rFonts w:asciiTheme="minorHAnsi" w:hAnsiTheme="minorHAnsi"/>
          <w:sz w:val="18"/>
          <w:szCs w:val="18"/>
        </w:rPr>
        <w:t xml:space="preserve"> on </w:t>
      </w:r>
      <w:r w:rsidR="00BF1346">
        <w:rPr>
          <w:rFonts w:asciiTheme="minorHAnsi" w:hAnsiTheme="minorHAnsi"/>
          <w:sz w:val="18"/>
          <w:szCs w:val="18"/>
        </w:rPr>
        <w:t>a</w:t>
      </w:r>
      <w:r>
        <w:rPr>
          <w:rFonts w:asciiTheme="minorHAnsi" w:hAnsiTheme="minorHAnsi"/>
          <w:sz w:val="18"/>
          <w:szCs w:val="18"/>
        </w:rPr>
        <w:t xml:space="preserve"> Children’s We</w:t>
      </w:r>
      <w:r w:rsidR="00BF1346">
        <w:rPr>
          <w:rFonts w:asciiTheme="minorHAnsi" w:hAnsiTheme="minorHAnsi"/>
          <w:sz w:val="18"/>
          <w:szCs w:val="18"/>
        </w:rPr>
        <w:t>llbeing</w:t>
      </w:r>
      <w:r>
        <w:rPr>
          <w:rFonts w:asciiTheme="minorHAnsi" w:hAnsiTheme="minorHAnsi"/>
          <w:sz w:val="18"/>
          <w:szCs w:val="18"/>
        </w:rPr>
        <w:t xml:space="preserve"> Dashboard</w:t>
      </w:r>
    </w:p>
    <w:p w14:paraId="1D8492B0" w14:textId="1B04C416" w:rsidR="002C1E38" w:rsidRPr="00117384" w:rsidRDefault="002C1E38" w:rsidP="002C1E38">
      <w:pPr>
        <w:numPr>
          <w:ilvl w:val="0"/>
          <w:numId w:val="37"/>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w:t>
      </w:r>
      <w:r w:rsidR="008E2131">
        <w:rPr>
          <w:rFonts w:asciiTheme="minorHAnsi" w:hAnsiTheme="minorHAnsi"/>
          <w:sz w:val="18"/>
          <w:szCs w:val="18"/>
        </w:rPr>
        <w:t>d</w:t>
      </w:r>
      <w:r>
        <w:rPr>
          <w:rFonts w:asciiTheme="minorHAnsi" w:hAnsiTheme="minorHAnsi"/>
          <w:sz w:val="18"/>
          <w:szCs w:val="18"/>
        </w:rPr>
        <w:t>ashboard is to be ready before the end of 202</w:t>
      </w:r>
      <w:r w:rsidR="00073D7A">
        <w:rPr>
          <w:rFonts w:asciiTheme="minorHAnsi" w:hAnsiTheme="minorHAnsi"/>
          <w:sz w:val="18"/>
          <w:szCs w:val="18"/>
        </w:rPr>
        <w:t>2</w:t>
      </w:r>
    </w:p>
    <w:p w14:paraId="01FC1AB8" w14:textId="77777777" w:rsidR="002C1E38" w:rsidRPr="00653204" w:rsidRDefault="002C1E38" w:rsidP="002C1E38">
      <w:pPr>
        <w:spacing w:line="256" w:lineRule="auto"/>
        <w:jc w:val="both"/>
        <w:rPr>
          <w:rFonts w:asciiTheme="minorHAnsi" w:eastAsia="Yu Mincho" w:hAnsiTheme="minorHAnsi" w:cstheme="minorHAnsi"/>
          <w:sz w:val="20"/>
          <w:szCs w:val="20"/>
        </w:rPr>
      </w:pPr>
      <w:r>
        <w:rPr>
          <w:rFonts w:asciiTheme="minorHAnsi" w:hAnsiTheme="minorHAnsi"/>
          <w:sz w:val="20"/>
          <w:szCs w:val="20"/>
        </w:rPr>
        <w:t xml:space="preserve"> </w:t>
      </w:r>
    </w:p>
    <w:p w14:paraId="3F99C1D6" w14:textId="0A56D8FB" w:rsidR="00117384" w:rsidRPr="00117384" w:rsidRDefault="00CE0A2D" w:rsidP="001C0421">
      <w:pPr>
        <w:pStyle w:val="Heading2"/>
        <w:numPr>
          <w:ilvl w:val="0"/>
          <w:numId w:val="43"/>
        </w:numPr>
        <w:spacing w:after="120"/>
      </w:pPr>
      <w:bookmarkStart w:id="169" w:name="_Toc96332433"/>
      <w:r>
        <w:t>Child Rights Budgeting</w:t>
      </w:r>
      <w:r w:rsidR="002C1E38">
        <w:t xml:space="preserve"> to Ensure the Rights and Welfare of Children</w:t>
      </w:r>
      <w:bookmarkStart w:id="170" w:name="_Toc54807612"/>
      <w:bookmarkStart w:id="171" w:name="_Toc54761079"/>
      <w:bookmarkStart w:id="172" w:name="_Toc55280068"/>
      <w:bookmarkStart w:id="173" w:name="_Toc57160248"/>
      <w:bookmarkStart w:id="174" w:name="_Toc57159657"/>
      <w:bookmarkEnd w:id="169"/>
    </w:p>
    <w:p w14:paraId="08AE030B" w14:textId="02EC8120" w:rsidR="002C1E38" w:rsidRPr="0030629F" w:rsidRDefault="0044641B" w:rsidP="37D37773">
      <w:pPr>
        <w:spacing w:after="120" w:line="360" w:lineRule="auto"/>
        <w:jc w:val="both"/>
        <w:rPr>
          <w:rFonts w:asciiTheme="minorHAnsi" w:eastAsia="Yu Mincho" w:hAnsiTheme="minorHAnsi" w:cstheme="minorBidi"/>
        </w:rPr>
      </w:pPr>
      <w:r>
        <w:rPr>
          <w:rStyle w:val="Heading3Char"/>
        </w:rPr>
        <w:t>Vision</w:t>
      </w:r>
      <w:r w:rsidR="00316CA4">
        <w:rPr>
          <w:rStyle w:val="Heading3Char"/>
        </w:rPr>
        <w:t>:</w:t>
      </w:r>
      <w:r w:rsidR="00316CA4">
        <w:rPr>
          <w:rFonts w:asciiTheme="minorHAnsi" w:hAnsiTheme="minorHAnsi"/>
        </w:rPr>
        <w:t xml:space="preserve"> </w:t>
      </w:r>
      <w:r w:rsidR="008E2131">
        <w:rPr>
          <w:rFonts w:asciiTheme="minorHAnsi" w:hAnsiTheme="minorHAnsi"/>
        </w:rPr>
        <w:t>P</w:t>
      </w:r>
      <w:r w:rsidR="00316CA4">
        <w:rPr>
          <w:rFonts w:asciiTheme="minorHAnsi" w:hAnsiTheme="minorHAnsi"/>
        </w:rPr>
        <w:t xml:space="preserve">ublic </w:t>
      </w:r>
      <w:r w:rsidR="008E2131">
        <w:rPr>
          <w:rFonts w:asciiTheme="minorHAnsi" w:hAnsiTheme="minorHAnsi"/>
        </w:rPr>
        <w:t>expenditure</w:t>
      </w:r>
      <w:r w:rsidR="00316CA4">
        <w:rPr>
          <w:rFonts w:asciiTheme="minorHAnsi" w:hAnsiTheme="minorHAnsi"/>
        </w:rPr>
        <w:t xml:space="preserve"> analysed in the context of the rights and </w:t>
      </w:r>
      <w:r w:rsidR="00BF1346">
        <w:rPr>
          <w:rFonts w:asciiTheme="minorHAnsi" w:hAnsiTheme="minorHAnsi"/>
        </w:rPr>
        <w:t>wel</w:t>
      </w:r>
      <w:r w:rsidR="008E2131">
        <w:rPr>
          <w:rFonts w:asciiTheme="minorHAnsi" w:hAnsiTheme="minorHAnsi"/>
        </w:rPr>
        <w:t>fare</w:t>
      </w:r>
      <w:r w:rsidR="00316CA4">
        <w:rPr>
          <w:rFonts w:asciiTheme="minorHAnsi" w:hAnsiTheme="minorHAnsi"/>
        </w:rPr>
        <w:t xml:space="preserve"> of children, with a special emphasis on allocating funds to services and projects intended for vulnerable groups of children.</w:t>
      </w:r>
    </w:p>
    <w:p w14:paraId="16B76E60" w14:textId="0F85E6A4" w:rsidR="002C1E38" w:rsidRPr="00653204" w:rsidRDefault="002C1E38" w:rsidP="6D11D962">
      <w:pPr>
        <w:spacing w:line="360" w:lineRule="auto"/>
        <w:jc w:val="both"/>
        <w:rPr>
          <w:rFonts w:asciiTheme="minorHAnsi" w:eastAsia="Yu Mincho" w:hAnsiTheme="minorHAnsi" w:cstheme="minorBidi"/>
        </w:rPr>
      </w:pPr>
      <w:bookmarkStart w:id="175" w:name="_Toc57160249"/>
      <w:bookmarkStart w:id="176" w:name="_Toc57159658"/>
      <w:bookmarkStart w:id="177" w:name="_Toc54807613"/>
      <w:bookmarkStart w:id="178" w:name="_Toc54761080"/>
      <w:bookmarkStart w:id="179" w:name="_Toc55280069"/>
      <w:bookmarkEnd w:id="170"/>
      <w:bookmarkEnd w:id="171"/>
      <w:bookmarkEnd w:id="172"/>
      <w:bookmarkEnd w:id="173"/>
      <w:bookmarkEnd w:id="174"/>
      <w:r>
        <w:rPr>
          <w:rStyle w:val="Heading3Char"/>
        </w:rPr>
        <w:t>Further information:</w:t>
      </w:r>
      <w:bookmarkEnd w:id="175"/>
      <w:bookmarkEnd w:id="176"/>
      <w:r>
        <w:rPr>
          <w:rFonts w:asciiTheme="minorHAnsi" w:hAnsiTheme="minorHAnsi"/>
        </w:rPr>
        <w:t xml:space="preserve"> Budget-making entails a decision on government prioritisation and according to Articles 2, 3 and 4 of the </w:t>
      </w:r>
      <w:r w:rsidR="00BF1346">
        <w:rPr>
          <w:rFonts w:asciiTheme="minorHAnsi" w:hAnsiTheme="minorHAnsi"/>
        </w:rPr>
        <w:t>CRC</w:t>
      </w:r>
      <w:r>
        <w:rPr>
          <w:rFonts w:asciiTheme="minorHAnsi" w:hAnsiTheme="minorHAnsi"/>
        </w:rPr>
        <w:t xml:space="preserve"> member states must ensure prioritisation for the good of children and ensure necessary financing as much as possible. Efforts should be made to understand the effects financing decisions can have by analysing the State budget with </w:t>
      </w:r>
      <w:r w:rsidR="008E2131">
        <w:rPr>
          <w:rFonts w:asciiTheme="minorHAnsi" w:hAnsiTheme="minorHAnsi"/>
        </w:rPr>
        <w:t>regard</w:t>
      </w:r>
      <w:r>
        <w:rPr>
          <w:rFonts w:asciiTheme="minorHAnsi" w:hAnsiTheme="minorHAnsi"/>
        </w:rPr>
        <w:t xml:space="preserve"> to children's rights. This should be done by analysing the allocation of funds for services and projects that concern children. Such an analysis would be, inter alia, based on statistical data and information about the status of vulnerable groups of children.</w:t>
      </w:r>
      <w:bookmarkEnd w:id="177"/>
      <w:bookmarkEnd w:id="178"/>
      <w:bookmarkEnd w:id="179"/>
    </w:p>
    <w:p w14:paraId="16122741" w14:textId="77777777" w:rsidR="002C1E38" w:rsidRPr="00653204" w:rsidRDefault="002C1E38" w:rsidP="00117384">
      <w:pPr>
        <w:spacing w:line="360" w:lineRule="auto"/>
        <w:jc w:val="both"/>
        <w:rPr>
          <w:rFonts w:asciiTheme="minorHAnsi" w:eastAsia="Yu Mincho" w:hAnsiTheme="minorHAnsi" w:cstheme="minorHAnsi"/>
        </w:rPr>
      </w:pPr>
      <w:r>
        <w:rPr>
          <w:rFonts w:asciiTheme="minorHAnsi" w:hAnsiTheme="minorHAnsi"/>
        </w:rPr>
        <w:lastRenderedPageBreak/>
        <w:t xml:space="preserve">A comparison of this kind is an important policy instrument in the making of decisions that concern children’s rights. This also applies to public transfer systems and to policy areas that specifically concern children’s rights. </w:t>
      </w:r>
    </w:p>
    <w:p w14:paraId="51789BF0" w14:textId="77777777" w:rsidR="002C1E38" w:rsidRPr="00117384" w:rsidRDefault="002C1E38" w:rsidP="00E87348">
      <w:pPr>
        <w:pStyle w:val="Heading3"/>
        <w:numPr>
          <w:ilvl w:val="0"/>
          <w:numId w:val="0"/>
        </w:numPr>
        <w:spacing w:before="0"/>
        <w:ind w:left="454" w:hanging="454"/>
        <w:rPr>
          <w:rFonts w:eastAsia="Yu Mincho"/>
        </w:rPr>
      </w:pPr>
      <w:bookmarkStart w:id="180" w:name="_Toc57160250"/>
      <w:bookmarkStart w:id="181" w:name="_Toc57159659"/>
      <w:r>
        <w:t>Actions</w:t>
      </w:r>
      <w:bookmarkEnd w:id="180"/>
      <w:bookmarkEnd w:id="181"/>
      <w:r>
        <w:t>:</w:t>
      </w:r>
    </w:p>
    <w:p w14:paraId="1B03304A" w14:textId="42906251" w:rsidR="002C1E38" w:rsidRPr="00117384" w:rsidRDefault="001C0421" w:rsidP="00015AA2">
      <w:pPr>
        <w:pStyle w:val="Heading4"/>
        <w:numPr>
          <w:ilvl w:val="0"/>
          <w:numId w:val="0"/>
        </w:numPr>
        <w:spacing w:before="0" w:after="120"/>
      </w:pPr>
      <w:r>
        <w:t>9.A:</w:t>
      </w:r>
      <w:r w:rsidR="00955933">
        <w:t xml:space="preserve"> </w:t>
      </w:r>
      <w:r w:rsidR="00CE0A2D">
        <w:t>Child Rights Budgeting</w:t>
      </w:r>
      <w:r>
        <w:t xml:space="preserve"> </w:t>
      </w:r>
    </w:p>
    <w:p w14:paraId="64604226" w14:textId="77777777" w:rsidR="002C1E38" w:rsidRPr="00117384" w:rsidRDefault="002C1E38" w:rsidP="00117384">
      <w:pPr>
        <w:spacing w:after="120" w:line="276" w:lineRule="auto"/>
        <w:jc w:val="both"/>
        <w:rPr>
          <w:rFonts w:asciiTheme="minorHAnsi" w:eastAsia="Yu Mincho" w:hAnsiTheme="minorHAnsi" w:cstheme="minorHAnsi"/>
          <w:sz w:val="18"/>
          <w:szCs w:val="18"/>
        </w:rPr>
      </w:pPr>
      <w:r>
        <w:rPr>
          <w:rFonts w:asciiTheme="minorHAnsi" w:hAnsiTheme="minorHAnsi"/>
          <w:b/>
          <w:sz w:val="18"/>
          <w:szCs w:val="18"/>
          <w:u w:val="single"/>
        </w:rPr>
        <w:t>Objective:</w:t>
      </w:r>
      <w:r>
        <w:rPr>
          <w:rFonts w:asciiTheme="minorHAnsi" w:hAnsiTheme="minorHAnsi"/>
          <w:sz w:val="18"/>
          <w:szCs w:val="18"/>
        </w:rPr>
        <w:t xml:space="preserve"> To develop a procedure that aims to analyse public expenditure in the context of the rights and welfare of children, placing special emphasis on examining the allocation of funds to services and projects aimed at vulnerable groups of children. </w:t>
      </w:r>
    </w:p>
    <w:p w14:paraId="5BD69FA4" w14:textId="1B16CBEA" w:rsidR="002C1E38" w:rsidRPr="00117384" w:rsidRDefault="002C1E38" w:rsidP="002C1E38">
      <w:pPr>
        <w:spacing w:line="276" w:lineRule="auto"/>
        <w:jc w:val="both"/>
        <w:rPr>
          <w:rFonts w:asciiTheme="minorHAnsi" w:eastAsia="Yu Mincho" w:hAnsiTheme="minorHAnsi" w:cstheme="minorHAnsi"/>
          <w:sz w:val="18"/>
          <w:szCs w:val="18"/>
        </w:rPr>
      </w:pPr>
      <w:r>
        <w:rPr>
          <w:rFonts w:asciiTheme="minorHAnsi" w:hAnsiTheme="minorHAnsi"/>
          <w:sz w:val="18"/>
          <w:szCs w:val="18"/>
          <w:u w:val="single"/>
        </w:rPr>
        <w:t>Description:</w:t>
      </w:r>
      <w:r>
        <w:rPr>
          <w:rFonts w:asciiTheme="minorHAnsi" w:hAnsiTheme="minorHAnsi"/>
          <w:sz w:val="18"/>
          <w:szCs w:val="18"/>
        </w:rPr>
        <w:t xml:space="preserve"> To develop a procedure that aims to analyse the state budget in the context of the rights and </w:t>
      </w:r>
      <w:r w:rsidR="00BF1346">
        <w:rPr>
          <w:rFonts w:asciiTheme="minorHAnsi" w:hAnsiTheme="minorHAnsi"/>
          <w:sz w:val="18"/>
          <w:szCs w:val="18"/>
        </w:rPr>
        <w:t>wellbeing</w:t>
      </w:r>
      <w:r>
        <w:rPr>
          <w:rFonts w:asciiTheme="minorHAnsi" w:hAnsiTheme="minorHAnsi"/>
          <w:sz w:val="18"/>
          <w:szCs w:val="18"/>
        </w:rPr>
        <w:t xml:space="preserve"> of children, placing special emphasis on examining the allocation of funds to services and projects aimed at vulnerable groups of children. For the authorities, the procedure could facilitate comparison of the allocation of funds to miscellaneous services for children between years, periods and regions/neighbourhoods. This kind of comparison is an important policy instrument in decision-making that concerns the rights of </w:t>
      </w:r>
      <w:r w:rsidR="00E81562">
        <w:rPr>
          <w:rFonts w:asciiTheme="minorHAnsi" w:hAnsiTheme="minorHAnsi"/>
          <w:sz w:val="18"/>
          <w:szCs w:val="18"/>
        </w:rPr>
        <w:t>children and</w:t>
      </w:r>
      <w:r>
        <w:rPr>
          <w:rFonts w:asciiTheme="minorHAnsi" w:hAnsiTheme="minorHAnsi"/>
          <w:sz w:val="18"/>
          <w:szCs w:val="18"/>
        </w:rPr>
        <w:t xml:space="preserve"> has been in development in many other countries. The procedure also complies with the requirements of the Committee on the Rights of the Child regarding the implementation of the </w:t>
      </w:r>
      <w:r w:rsidR="00615409" w:rsidRPr="00615409">
        <w:rPr>
          <w:rFonts w:asciiTheme="minorHAnsi" w:hAnsiTheme="minorHAnsi"/>
          <w:sz w:val="18"/>
          <w:szCs w:val="18"/>
        </w:rPr>
        <w:t>Convention on the Rights of the Child</w:t>
      </w:r>
      <w:r>
        <w:rPr>
          <w:rFonts w:asciiTheme="minorHAnsi" w:hAnsiTheme="minorHAnsi"/>
          <w:sz w:val="18"/>
          <w:szCs w:val="18"/>
        </w:rPr>
        <w:t xml:space="preserve">. </w:t>
      </w:r>
    </w:p>
    <w:p w14:paraId="53B74FBC" w14:textId="1EBF91C8" w:rsidR="002C1E38" w:rsidRPr="00117384" w:rsidRDefault="002C1E38" w:rsidP="009E4B24">
      <w:pPr>
        <w:numPr>
          <w:ilvl w:val="0"/>
          <w:numId w:val="38"/>
        </w:numPr>
        <w:tabs>
          <w:tab w:val="clear" w:pos="340"/>
          <w:tab w:val="left" w:pos="720"/>
        </w:tabs>
        <w:spacing w:after="60" w:line="259" w:lineRule="auto"/>
        <w:rPr>
          <w:rFonts w:asciiTheme="minorHAnsi" w:eastAsia="Yu Mincho"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Finance and Economic Affairs and the Ministry of </w:t>
      </w:r>
      <w:r w:rsidR="00212C7F">
        <w:rPr>
          <w:rFonts w:asciiTheme="minorHAnsi" w:hAnsiTheme="minorHAnsi"/>
          <w:sz w:val="18"/>
          <w:szCs w:val="18"/>
        </w:rPr>
        <w:t>Education and Children</w:t>
      </w:r>
    </w:p>
    <w:p w14:paraId="3A7AD47C" w14:textId="36486B57" w:rsidR="002C1E38" w:rsidRPr="00117384" w:rsidRDefault="002C1E38" w:rsidP="009E4B24">
      <w:pPr>
        <w:numPr>
          <w:ilvl w:val="0"/>
          <w:numId w:val="38"/>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Ministry of Finance</w:t>
      </w:r>
      <w:r w:rsidR="007B2CE3">
        <w:rPr>
          <w:rFonts w:asciiTheme="minorHAnsi" w:hAnsiTheme="minorHAnsi"/>
          <w:sz w:val="18"/>
          <w:szCs w:val="18"/>
        </w:rPr>
        <w:t xml:space="preserve"> and Economic Affairs</w:t>
      </w:r>
      <w:r>
        <w:rPr>
          <w:rFonts w:asciiTheme="minorHAnsi" w:hAnsiTheme="minorHAnsi"/>
          <w:sz w:val="18"/>
          <w:szCs w:val="18"/>
        </w:rPr>
        <w:t xml:space="preserve"> and the Ministry of </w:t>
      </w:r>
      <w:r w:rsidR="007B2CE3">
        <w:rPr>
          <w:rFonts w:asciiTheme="minorHAnsi" w:hAnsiTheme="minorHAnsi"/>
          <w:sz w:val="18"/>
          <w:szCs w:val="18"/>
        </w:rPr>
        <w:t>Education and Children</w:t>
      </w:r>
    </w:p>
    <w:p w14:paraId="15367630" w14:textId="77777777" w:rsidR="002C1E38" w:rsidRDefault="002C1E38" w:rsidP="00015AA2">
      <w:pPr>
        <w:numPr>
          <w:ilvl w:val="0"/>
          <w:numId w:val="38"/>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To develop a procedure that will be in use until 2024</w:t>
      </w:r>
    </w:p>
    <w:p w14:paraId="6560BA72" w14:textId="77777777" w:rsidR="00117384" w:rsidRPr="00117384" w:rsidRDefault="00117384" w:rsidP="00117384">
      <w:pPr>
        <w:tabs>
          <w:tab w:val="clear" w:pos="340"/>
          <w:tab w:val="left" w:pos="720"/>
        </w:tabs>
        <w:spacing w:after="60" w:line="256" w:lineRule="auto"/>
        <w:ind w:left="272"/>
        <w:rPr>
          <w:rFonts w:asciiTheme="minorHAnsi" w:eastAsia="Calibri" w:hAnsiTheme="minorHAnsi" w:cstheme="minorHAnsi"/>
          <w:sz w:val="18"/>
          <w:szCs w:val="18"/>
        </w:rPr>
      </w:pPr>
    </w:p>
    <w:p w14:paraId="4ADD8B4B" w14:textId="77777777" w:rsidR="72DFAC14" w:rsidRDefault="001C0421" w:rsidP="001C0421">
      <w:pPr>
        <w:pStyle w:val="Heading2"/>
        <w:numPr>
          <w:ilvl w:val="0"/>
          <w:numId w:val="43"/>
        </w:numPr>
        <w:spacing w:after="120"/>
        <w:rPr>
          <w:rFonts w:eastAsia="FiraGO SemiBold" w:cs="FiraGO SemiBold"/>
          <w:bCs w:val="0"/>
          <w:color w:val="003D85" w:themeColor="accent4"/>
          <w:szCs w:val="28"/>
        </w:rPr>
      </w:pPr>
      <w:r>
        <w:rPr>
          <w:bCs w:val="0"/>
          <w:color w:val="003D85" w:themeColor="accent4"/>
          <w:szCs w:val="28"/>
        </w:rPr>
        <w:t xml:space="preserve"> </w:t>
      </w:r>
      <w:bookmarkStart w:id="182" w:name="_Toc96332434"/>
      <w:r>
        <w:rPr>
          <w:bCs w:val="0"/>
          <w:color w:val="003D85" w:themeColor="accent4"/>
          <w:szCs w:val="28"/>
        </w:rPr>
        <w:t>Emphasis on Children’s Rights in International Cooperation</w:t>
      </w:r>
      <w:bookmarkEnd w:id="182"/>
    </w:p>
    <w:p w14:paraId="30359AF5" w14:textId="3801D534" w:rsidR="72DFAC14" w:rsidRPr="00015AA2" w:rsidRDefault="0044641B" w:rsidP="00015AA2">
      <w:pPr>
        <w:pStyle w:val="ListParagraph"/>
        <w:spacing w:line="360" w:lineRule="auto"/>
        <w:ind w:left="0"/>
        <w:contextualSpacing w:val="0"/>
        <w:rPr>
          <w:rFonts w:asciiTheme="minorHAnsi" w:eastAsia="FiraGO Light" w:hAnsiTheme="minorHAnsi" w:cstheme="minorHAnsi"/>
        </w:rPr>
      </w:pPr>
      <w:r w:rsidRPr="006A0E1D">
        <w:rPr>
          <w:rFonts w:ascii="FiraGO SemiBold" w:hAnsi="FiraGO SemiBold" w:cs="FiraGO SemiBold"/>
          <w:color w:val="003C85"/>
        </w:rPr>
        <w:t>Vision</w:t>
      </w:r>
      <w:r w:rsidR="72DFAC14" w:rsidRPr="006A0E1D">
        <w:rPr>
          <w:rFonts w:ascii="FiraGO SemiBold" w:hAnsi="FiraGO SemiBold" w:cs="FiraGO SemiBold"/>
          <w:color w:val="003C85"/>
        </w:rPr>
        <w:t>:</w:t>
      </w:r>
      <w:r w:rsidR="72DFAC14" w:rsidRPr="00015AA2">
        <w:rPr>
          <w:rFonts w:asciiTheme="minorHAnsi" w:hAnsiTheme="minorHAnsi" w:cstheme="minorHAnsi"/>
          <w:color w:val="44546A"/>
        </w:rPr>
        <w:t xml:space="preserve"> </w:t>
      </w:r>
      <w:r w:rsidR="008E2131">
        <w:rPr>
          <w:rFonts w:asciiTheme="minorHAnsi" w:hAnsiTheme="minorHAnsi" w:cstheme="minorHAnsi"/>
        </w:rPr>
        <w:t>A</w:t>
      </w:r>
      <w:r w:rsidR="72DFAC14" w:rsidRPr="00015AA2">
        <w:rPr>
          <w:rFonts w:asciiTheme="minorHAnsi" w:hAnsiTheme="minorHAnsi" w:cstheme="minorHAnsi"/>
        </w:rPr>
        <w:t>uthorities p</w:t>
      </w:r>
      <w:r w:rsidR="008E2131">
        <w:rPr>
          <w:rFonts w:asciiTheme="minorHAnsi" w:hAnsiTheme="minorHAnsi" w:cstheme="minorHAnsi"/>
        </w:rPr>
        <w:t>rioritise</w:t>
      </w:r>
      <w:r w:rsidR="72DFAC14" w:rsidRPr="00015AA2">
        <w:rPr>
          <w:rFonts w:asciiTheme="minorHAnsi" w:hAnsiTheme="minorHAnsi" w:cstheme="minorHAnsi"/>
        </w:rPr>
        <w:t xml:space="preserve"> the rights of children </w:t>
      </w:r>
      <w:r w:rsidR="003F5A7A">
        <w:rPr>
          <w:rFonts w:asciiTheme="minorHAnsi" w:hAnsiTheme="minorHAnsi" w:cstheme="minorHAnsi"/>
        </w:rPr>
        <w:t xml:space="preserve">systematically </w:t>
      </w:r>
      <w:r w:rsidR="72DFAC14" w:rsidRPr="00015AA2">
        <w:rPr>
          <w:rFonts w:asciiTheme="minorHAnsi" w:hAnsiTheme="minorHAnsi" w:cstheme="minorHAnsi"/>
        </w:rPr>
        <w:t xml:space="preserve">in </w:t>
      </w:r>
      <w:r w:rsidR="003F5A7A">
        <w:rPr>
          <w:rFonts w:asciiTheme="minorHAnsi" w:hAnsiTheme="minorHAnsi" w:cstheme="minorHAnsi"/>
        </w:rPr>
        <w:t xml:space="preserve">international </w:t>
      </w:r>
      <w:r w:rsidR="72DFAC14" w:rsidRPr="00015AA2">
        <w:rPr>
          <w:rFonts w:asciiTheme="minorHAnsi" w:hAnsiTheme="minorHAnsi" w:cstheme="minorHAnsi"/>
        </w:rPr>
        <w:t>cooperation projects.</w:t>
      </w:r>
    </w:p>
    <w:p w14:paraId="13867343" w14:textId="5A212AD1" w:rsidR="72DFAC14" w:rsidRPr="00015AA2" w:rsidRDefault="72DFAC14" w:rsidP="00015AA2">
      <w:pPr>
        <w:pStyle w:val="ListParagraph"/>
        <w:spacing w:line="360" w:lineRule="auto"/>
        <w:ind w:left="0"/>
        <w:jc w:val="both"/>
        <w:rPr>
          <w:rFonts w:asciiTheme="minorHAnsi" w:eastAsia="FiraGO Light" w:hAnsiTheme="minorHAnsi" w:cstheme="minorHAnsi"/>
        </w:rPr>
      </w:pPr>
      <w:r w:rsidRPr="006A0E1D">
        <w:rPr>
          <w:rFonts w:ascii="FiraGO SemiBold" w:hAnsi="FiraGO SemiBold" w:cs="FiraGO SemiBold"/>
          <w:color w:val="003C85"/>
        </w:rPr>
        <w:t>Further information</w:t>
      </w:r>
      <w:r w:rsidRPr="00015AA2">
        <w:rPr>
          <w:rFonts w:asciiTheme="minorHAnsi" w:hAnsiTheme="minorHAnsi" w:cstheme="minorHAnsi"/>
          <w:color w:val="003C85"/>
        </w:rPr>
        <w:t>:</w:t>
      </w:r>
      <w:r w:rsidRPr="00015AA2">
        <w:rPr>
          <w:rFonts w:asciiTheme="minorHAnsi" w:hAnsiTheme="minorHAnsi" w:cstheme="minorHAnsi"/>
          <w:color w:val="44546A"/>
        </w:rPr>
        <w:t xml:space="preserve"> </w:t>
      </w:r>
      <w:r w:rsidRPr="00015AA2">
        <w:rPr>
          <w:rFonts w:asciiTheme="minorHAnsi" w:hAnsiTheme="minorHAnsi" w:cstheme="minorHAnsi"/>
        </w:rPr>
        <w:t xml:space="preserve">Human rights is one of the cornerstones of Icelandic foreign policy and international cooperation. International cooperation projects that have the aim of furthering the protection and promotion of human rights are carried out across all ministries and in cooperation with, inter alia, the United Nations, the Council of Europe and the Nordic Council. This work has created a strong position for Iceland in the international arena with regard to human rights, not the least as regards gender equality and matters concerning </w:t>
      </w:r>
      <w:r w:rsidR="00BF1346" w:rsidRPr="00015AA2">
        <w:rPr>
          <w:rFonts w:asciiTheme="minorHAnsi" w:hAnsiTheme="minorHAnsi" w:cstheme="minorHAnsi"/>
        </w:rPr>
        <w:t xml:space="preserve">the </w:t>
      </w:r>
      <w:r w:rsidRPr="00015AA2">
        <w:rPr>
          <w:rFonts w:asciiTheme="minorHAnsi" w:hAnsiTheme="minorHAnsi" w:cstheme="minorHAnsi"/>
        </w:rPr>
        <w:t>LGBTI</w:t>
      </w:r>
      <w:r w:rsidR="0006047A" w:rsidRPr="00015AA2">
        <w:rPr>
          <w:rFonts w:asciiTheme="minorHAnsi" w:hAnsiTheme="minorHAnsi" w:cstheme="minorHAnsi"/>
        </w:rPr>
        <w:t>+</w:t>
      </w:r>
      <w:r w:rsidR="00BF1346" w:rsidRPr="00015AA2">
        <w:rPr>
          <w:rFonts w:asciiTheme="minorHAnsi" w:hAnsiTheme="minorHAnsi" w:cstheme="minorHAnsi"/>
        </w:rPr>
        <w:t xml:space="preserve"> community</w:t>
      </w:r>
      <w:r w:rsidRPr="00015AA2">
        <w:rPr>
          <w:rFonts w:asciiTheme="minorHAnsi" w:hAnsiTheme="minorHAnsi" w:cstheme="minorHAnsi"/>
        </w:rPr>
        <w:t>.</w:t>
      </w:r>
    </w:p>
    <w:p w14:paraId="2800850B" w14:textId="4C259B2F" w:rsidR="72DFAC14" w:rsidRPr="00015AA2" w:rsidRDefault="72DFAC14" w:rsidP="00D56571">
      <w:pPr>
        <w:spacing w:line="360" w:lineRule="auto"/>
        <w:jc w:val="both"/>
        <w:rPr>
          <w:rFonts w:asciiTheme="minorHAnsi" w:eastAsia="Symbol" w:hAnsiTheme="minorHAnsi" w:cstheme="minorHAnsi"/>
          <w:color w:val="000000" w:themeColor="text1"/>
        </w:rPr>
      </w:pPr>
      <w:r w:rsidRPr="00015AA2">
        <w:rPr>
          <w:rFonts w:asciiTheme="minorHAnsi" w:hAnsiTheme="minorHAnsi" w:cstheme="minorHAnsi"/>
        </w:rPr>
        <w:t xml:space="preserve">In the worldwide context, Iceland is also commonly looked </w:t>
      </w:r>
      <w:r w:rsidR="003F5A7A">
        <w:rPr>
          <w:rFonts w:asciiTheme="minorHAnsi" w:hAnsiTheme="minorHAnsi" w:cstheme="minorHAnsi"/>
        </w:rPr>
        <w:t xml:space="preserve">upon </w:t>
      </w:r>
      <w:r w:rsidRPr="00015AA2">
        <w:rPr>
          <w:rFonts w:asciiTheme="minorHAnsi" w:hAnsiTheme="minorHAnsi" w:cstheme="minorHAnsi"/>
        </w:rPr>
        <w:t xml:space="preserve">as one of the leaders </w:t>
      </w:r>
      <w:r w:rsidR="003F5A7A">
        <w:rPr>
          <w:rFonts w:asciiTheme="minorHAnsi" w:hAnsiTheme="minorHAnsi" w:cstheme="minorHAnsi"/>
        </w:rPr>
        <w:t xml:space="preserve">with </w:t>
      </w:r>
      <w:r w:rsidRPr="00015AA2">
        <w:rPr>
          <w:rFonts w:asciiTheme="minorHAnsi" w:hAnsiTheme="minorHAnsi" w:cstheme="minorHAnsi"/>
        </w:rPr>
        <w:t>regard</w:t>
      </w:r>
      <w:r w:rsidR="003F5A7A">
        <w:rPr>
          <w:rFonts w:asciiTheme="minorHAnsi" w:hAnsiTheme="minorHAnsi" w:cstheme="minorHAnsi"/>
        </w:rPr>
        <w:t xml:space="preserve"> to</w:t>
      </w:r>
      <w:r w:rsidRPr="00015AA2">
        <w:rPr>
          <w:rFonts w:asciiTheme="minorHAnsi" w:hAnsiTheme="minorHAnsi" w:cstheme="minorHAnsi"/>
        </w:rPr>
        <w:t xml:space="preserve"> the rights and </w:t>
      </w:r>
      <w:r w:rsidR="009D669A" w:rsidRPr="00015AA2">
        <w:rPr>
          <w:rFonts w:asciiTheme="minorHAnsi" w:hAnsiTheme="minorHAnsi" w:cstheme="minorHAnsi"/>
        </w:rPr>
        <w:t>wellbeing</w:t>
      </w:r>
      <w:r w:rsidRPr="00015AA2">
        <w:rPr>
          <w:rFonts w:asciiTheme="minorHAnsi" w:hAnsiTheme="minorHAnsi" w:cstheme="minorHAnsi"/>
        </w:rPr>
        <w:t xml:space="preserve"> of children. This position has been reinforced in Iceland in the last several years, though the increased emphasis on matters concerning children, Iceland’s standing on international indexes such as the KidsRights Index, Iceland’s representation on the UN Committee on the Rights of the Child, and a number of international acknowledgements for the operation of the Children's House.</w:t>
      </w:r>
    </w:p>
    <w:p w14:paraId="36FCB736" w14:textId="4051B616" w:rsidR="72DFAC14" w:rsidRDefault="003C524F" w:rsidP="7B7EF83F">
      <w:pPr>
        <w:spacing w:line="360" w:lineRule="auto"/>
        <w:jc w:val="both"/>
        <w:rPr>
          <w:rFonts w:ascii="Symbol" w:eastAsia="Symbol" w:hAnsi="Symbol" w:cs="Symbol"/>
          <w:color w:val="000000" w:themeColor="text1"/>
        </w:rPr>
      </w:pPr>
      <w:r w:rsidRPr="003C524F">
        <w:t>I</w:t>
      </w:r>
      <w:r w:rsidR="009D669A" w:rsidRPr="003C524F">
        <w:t>n light of this</w:t>
      </w:r>
      <w:r w:rsidR="72DFAC14" w:rsidRPr="003C524F">
        <w:t xml:space="preserve"> </w:t>
      </w:r>
      <w:r w:rsidR="009D669A" w:rsidRPr="003C524F">
        <w:t>strategy</w:t>
      </w:r>
      <w:r w:rsidR="72DFAC14" w:rsidRPr="003C524F">
        <w:t xml:space="preserve">, the </w:t>
      </w:r>
      <w:r w:rsidRPr="003C524F">
        <w:t>government</w:t>
      </w:r>
      <w:r w:rsidR="003F5A7A">
        <w:t>’</w:t>
      </w:r>
      <w:r w:rsidRPr="003C524F">
        <w:t xml:space="preserve">s </w:t>
      </w:r>
      <w:r w:rsidR="72DFAC14" w:rsidRPr="003C524F">
        <w:t xml:space="preserve">strong emphasis on the welfare and rights of children, </w:t>
      </w:r>
      <w:r w:rsidRPr="003C524F">
        <w:t xml:space="preserve">the focus areas of </w:t>
      </w:r>
      <w:r w:rsidR="72DFAC14" w:rsidRPr="003C524F">
        <w:t xml:space="preserve">Iceland’s foreign policy and the observations of the UN Committee on the Rights of the Child, </w:t>
      </w:r>
      <w:r w:rsidR="002A30C6">
        <w:t xml:space="preserve">it is important </w:t>
      </w:r>
      <w:r w:rsidR="72DFAC14" w:rsidRPr="003C524F">
        <w:t>to take steps towards prioriti</w:t>
      </w:r>
      <w:r w:rsidRPr="003C524F">
        <w:t>sing child</w:t>
      </w:r>
      <w:r w:rsidR="72DFAC14" w:rsidRPr="003C524F">
        <w:t xml:space="preserve"> rights and </w:t>
      </w:r>
      <w:r w:rsidRPr="003C524F">
        <w:t xml:space="preserve">the </w:t>
      </w:r>
      <w:r w:rsidR="72DFAC14" w:rsidRPr="003C524F">
        <w:t>welfare of children</w:t>
      </w:r>
      <w:r w:rsidRPr="003C524F">
        <w:t xml:space="preserve"> even further</w:t>
      </w:r>
      <w:r w:rsidR="72DFAC14" w:rsidRPr="003C524F">
        <w:t xml:space="preserve"> in international cooperation.</w:t>
      </w:r>
      <w:r w:rsidR="72DFAC14">
        <w:t xml:space="preserve"> Iceland has, on the basis of the numerous development projects sponsored by the government in this sector, a strong ability to assume an even more powerful role with regard to the human rights and </w:t>
      </w:r>
      <w:r w:rsidR="009D669A">
        <w:t>wellbeing</w:t>
      </w:r>
      <w:r w:rsidR="72DFAC14">
        <w:t xml:space="preserve"> of children in the international community, in active communication and collaboration with children.</w:t>
      </w:r>
    </w:p>
    <w:p w14:paraId="180D5FA5" w14:textId="77777777" w:rsidR="72DFAC14" w:rsidRDefault="72DFAC14" w:rsidP="00E87348">
      <w:pPr>
        <w:pStyle w:val="Heading3"/>
        <w:numPr>
          <w:ilvl w:val="2"/>
          <w:numId w:val="0"/>
        </w:numPr>
        <w:spacing w:before="0"/>
        <w:rPr>
          <w:rFonts w:eastAsia="FiraGO SemiBold" w:cs="FiraGO SemiBold"/>
          <w:bCs w:val="0"/>
          <w:color w:val="003D85" w:themeColor="accent4"/>
        </w:rPr>
      </w:pPr>
      <w:r>
        <w:rPr>
          <w:bCs w:val="0"/>
          <w:color w:val="003C85"/>
        </w:rPr>
        <w:lastRenderedPageBreak/>
        <w:t>Actions:</w:t>
      </w:r>
    </w:p>
    <w:p w14:paraId="541B0C4A" w14:textId="585EE6F2" w:rsidR="00F52B29" w:rsidRPr="00F52B29" w:rsidRDefault="001C0421" w:rsidP="00E87348">
      <w:pPr>
        <w:pStyle w:val="Heading4"/>
        <w:numPr>
          <w:ilvl w:val="3"/>
          <w:numId w:val="0"/>
        </w:numPr>
        <w:spacing w:before="0" w:after="120"/>
        <w:rPr>
          <w:rFonts w:eastAsia="FiraGO SemiBold" w:cs="FiraGO SemiBold"/>
          <w:bCs w:val="0"/>
        </w:rPr>
      </w:pPr>
      <w:r>
        <w:t>10.A: Emphasis on Child</w:t>
      </w:r>
      <w:r w:rsidR="0054430F">
        <w:t xml:space="preserve"> </w:t>
      </w:r>
      <w:r>
        <w:t>Rights and Welfare in International Cooperation</w:t>
      </w:r>
    </w:p>
    <w:p w14:paraId="2CB35A6F" w14:textId="5C043731" w:rsidR="72DFAC14" w:rsidRDefault="72DFAC14" w:rsidP="00F52B29">
      <w:pPr>
        <w:spacing w:after="120" w:line="276" w:lineRule="auto"/>
        <w:jc w:val="both"/>
        <w:rPr>
          <w:rFonts w:ascii="Symbol" w:eastAsia="Symbol" w:hAnsi="Symbol" w:cs="Symbol"/>
          <w:color w:val="000000" w:themeColor="text1"/>
          <w:sz w:val="18"/>
          <w:szCs w:val="18"/>
        </w:rPr>
      </w:pPr>
      <w:r>
        <w:rPr>
          <w:b/>
          <w:sz w:val="18"/>
          <w:szCs w:val="18"/>
          <w:u w:val="single"/>
        </w:rPr>
        <w:t>Objective:</w:t>
      </w:r>
      <w:r>
        <w:rPr>
          <w:sz w:val="18"/>
          <w:szCs w:val="18"/>
        </w:rPr>
        <w:t xml:space="preserve"> </w:t>
      </w:r>
      <w:r w:rsidRPr="00015AA2">
        <w:rPr>
          <w:rFonts w:asciiTheme="minorHAnsi" w:hAnsiTheme="minorHAnsi" w:cstheme="minorHAnsi"/>
          <w:sz w:val="18"/>
          <w:szCs w:val="18"/>
        </w:rPr>
        <w:t xml:space="preserve">For Iceland to take the lead in bringing attention to the </w:t>
      </w:r>
      <w:r w:rsidR="009D669A" w:rsidRPr="00015AA2">
        <w:rPr>
          <w:rFonts w:asciiTheme="minorHAnsi" w:hAnsiTheme="minorHAnsi" w:cstheme="minorHAnsi"/>
          <w:sz w:val="18"/>
          <w:szCs w:val="18"/>
        </w:rPr>
        <w:t>wellbeing</w:t>
      </w:r>
      <w:r w:rsidRPr="00015AA2">
        <w:rPr>
          <w:rFonts w:asciiTheme="minorHAnsi" w:hAnsiTheme="minorHAnsi" w:cstheme="minorHAnsi"/>
          <w:sz w:val="18"/>
          <w:szCs w:val="18"/>
        </w:rPr>
        <w:t xml:space="preserve"> and rights of children in international cooperation.</w:t>
      </w:r>
    </w:p>
    <w:p w14:paraId="77A12F36" w14:textId="2507DF81" w:rsidR="72DFAC14" w:rsidRPr="00015AA2" w:rsidRDefault="72DFAC14" w:rsidP="605A0309">
      <w:pPr>
        <w:spacing w:line="276" w:lineRule="auto"/>
        <w:jc w:val="both"/>
        <w:rPr>
          <w:rFonts w:asciiTheme="minorHAnsi" w:eastAsia="Symbol" w:hAnsiTheme="minorHAnsi" w:cstheme="minorHAnsi"/>
          <w:color w:val="000000" w:themeColor="text1"/>
          <w:sz w:val="18"/>
          <w:szCs w:val="18"/>
        </w:rPr>
      </w:pPr>
      <w:r w:rsidRPr="00015AA2">
        <w:rPr>
          <w:rFonts w:asciiTheme="minorHAnsi" w:hAnsiTheme="minorHAnsi" w:cstheme="minorHAnsi"/>
          <w:sz w:val="18"/>
          <w:szCs w:val="18"/>
          <w:u w:val="single"/>
        </w:rPr>
        <w:t>Description:</w:t>
      </w:r>
      <w:r w:rsidRPr="00015AA2">
        <w:rPr>
          <w:rFonts w:asciiTheme="minorHAnsi" w:hAnsiTheme="minorHAnsi" w:cstheme="minorHAnsi"/>
          <w:sz w:val="18"/>
          <w:szCs w:val="18"/>
        </w:rPr>
        <w:t xml:space="preserve"> The Icelandic government shall </w:t>
      </w:r>
      <w:r w:rsidR="002A30C6">
        <w:rPr>
          <w:rFonts w:asciiTheme="minorHAnsi" w:hAnsiTheme="minorHAnsi" w:cstheme="minorHAnsi"/>
          <w:sz w:val="18"/>
          <w:szCs w:val="18"/>
        </w:rPr>
        <w:t xml:space="preserve">devise </w:t>
      </w:r>
      <w:r w:rsidRPr="00015AA2">
        <w:rPr>
          <w:rFonts w:asciiTheme="minorHAnsi" w:hAnsiTheme="minorHAnsi" w:cstheme="minorHAnsi"/>
          <w:sz w:val="18"/>
          <w:szCs w:val="18"/>
        </w:rPr>
        <w:t xml:space="preserve">a plan on how Iceland can become a leader in international cooperation with regard to the </w:t>
      </w:r>
      <w:r w:rsidR="009D669A" w:rsidRPr="00015AA2">
        <w:rPr>
          <w:rFonts w:asciiTheme="minorHAnsi" w:hAnsiTheme="minorHAnsi" w:cstheme="minorHAnsi"/>
          <w:sz w:val="18"/>
          <w:szCs w:val="18"/>
        </w:rPr>
        <w:t>wellbeing</w:t>
      </w:r>
      <w:r w:rsidRPr="00015AA2">
        <w:rPr>
          <w:rFonts w:asciiTheme="minorHAnsi" w:hAnsiTheme="minorHAnsi" w:cstheme="minorHAnsi"/>
          <w:sz w:val="18"/>
          <w:szCs w:val="18"/>
        </w:rPr>
        <w:t xml:space="preserve"> and rights of children and the international lobbying that goes with it, with an emphasis on innovation and integration in welfare services for children and the importance of children’s participation in public policy development.</w:t>
      </w:r>
      <w:r w:rsidR="00955933">
        <w:rPr>
          <w:rFonts w:asciiTheme="minorHAnsi" w:hAnsiTheme="minorHAnsi" w:cstheme="minorHAnsi"/>
          <w:sz w:val="18"/>
          <w:szCs w:val="18"/>
        </w:rPr>
        <w:t xml:space="preserve"> </w:t>
      </w:r>
    </w:p>
    <w:p w14:paraId="7D9D111E" w14:textId="736F929F" w:rsidR="72DFAC14" w:rsidRPr="00015AA2" w:rsidRDefault="72DFAC14" w:rsidP="00015AA2">
      <w:pPr>
        <w:pStyle w:val="ListParagraph"/>
        <w:numPr>
          <w:ilvl w:val="0"/>
          <w:numId w:val="40"/>
        </w:numPr>
        <w:spacing w:after="60" w:line="259" w:lineRule="auto"/>
        <w:contextualSpacing w:val="0"/>
        <w:rPr>
          <w:rFonts w:asciiTheme="minorHAnsi" w:eastAsia="FiraGO Light" w:hAnsiTheme="minorHAnsi" w:cstheme="minorHAnsi"/>
          <w:i/>
          <w:iCs/>
          <w:sz w:val="18"/>
          <w:szCs w:val="18"/>
        </w:rPr>
      </w:pPr>
      <w:r w:rsidRPr="00015AA2">
        <w:rPr>
          <w:rFonts w:asciiTheme="minorHAnsi" w:hAnsiTheme="minorHAnsi" w:cstheme="minorHAnsi"/>
          <w:i/>
          <w:iCs/>
          <w:sz w:val="18"/>
          <w:szCs w:val="18"/>
        </w:rPr>
        <w:t>Responsibility:</w:t>
      </w:r>
      <w:r w:rsidRPr="00015AA2">
        <w:rPr>
          <w:rFonts w:asciiTheme="minorHAnsi" w:hAnsiTheme="minorHAnsi" w:cstheme="minorHAnsi"/>
          <w:sz w:val="18"/>
          <w:szCs w:val="18"/>
        </w:rPr>
        <w:t xml:space="preserve"> The Ministry for Foreign Affairs and the Ministry of </w:t>
      </w:r>
      <w:r w:rsidR="009F17D9">
        <w:rPr>
          <w:rFonts w:asciiTheme="minorHAnsi" w:hAnsiTheme="minorHAnsi" w:cstheme="minorHAnsi"/>
          <w:sz w:val="18"/>
          <w:szCs w:val="18"/>
        </w:rPr>
        <w:t>Education and Children</w:t>
      </w:r>
    </w:p>
    <w:p w14:paraId="0DA69853" w14:textId="199585BF" w:rsidR="72DFAC14" w:rsidRPr="00015AA2" w:rsidRDefault="72DFAC14" w:rsidP="00015AA2">
      <w:pPr>
        <w:pStyle w:val="ListParagraph"/>
        <w:numPr>
          <w:ilvl w:val="0"/>
          <w:numId w:val="40"/>
        </w:numPr>
        <w:spacing w:after="60" w:line="259" w:lineRule="auto"/>
        <w:contextualSpacing w:val="0"/>
        <w:jc w:val="both"/>
        <w:rPr>
          <w:rFonts w:asciiTheme="minorHAnsi" w:eastAsia="FiraGO Light" w:hAnsiTheme="minorHAnsi" w:cstheme="minorHAnsi"/>
          <w:i/>
          <w:iCs/>
          <w:sz w:val="18"/>
          <w:szCs w:val="18"/>
        </w:rPr>
      </w:pPr>
      <w:r w:rsidRPr="00015AA2">
        <w:rPr>
          <w:rFonts w:asciiTheme="minorHAnsi" w:hAnsiTheme="minorHAnsi" w:cstheme="minorHAnsi"/>
          <w:i/>
          <w:iCs/>
          <w:sz w:val="18"/>
          <w:szCs w:val="18"/>
        </w:rPr>
        <w:t>Implementation:</w:t>
      </w:r>
      <w:r w:rsidRPr="00015AA2">
        <w:rPr>
          <w:rFonts w:asciiTheme="minorHAnsi" w:hAnsiTheme="minorHAnsi" w:cstheme="minorHAnsi"/>
          <w:sz w:val="18"/>
          <w:szCs w:val="18"/>
        </w:rPr>
        <w:t xml:space="preserve"> The Ministry for Foreign Affairs and the </w:t>
      </w:r>
      <w:r w:rsidR="001148C5">
        <w:rPr>
          <w:rFonts w:asciiTheme="minorHAnsi" w:hAnsiTheme="minorHAnsi" w:cstheme="minorHAnsi"/>
          <w:sz w:val="18"/>
          <w:szCs w:val="18"/>
        </w:rPr>
        <w:t>Government Offices Steering Committee on Children’s Affairs</w:t>
      </w:r>
    </w:p>
    <w:p w14:paraId="4B2E5555" w14:textId="77777777" w:rsidR="72DFAC14" w:rsidRPr="00015AA2" w:rsidRDefault="72DFAC14" w:rsidP="00015AA2">
      <w:pPr>
        <w:pStyle w:val="ListParagraph"/>
        <w:numPr>
          <w:ilvl w:val="0"/>
          <w:numId w:val="40"/>
        </w:numPr>
        <w:spacing w:after="60" w:line="259" w:lineRule="auto"/>
        <w:contextualSpacing w:val="0"/>
        <w:rPr>
          <w:rFonts w:asciiTheme="minorHAnsi" w:eastAsia="FiraGO Light" w:hAnsiTheme="minorHAnsi" w:cstheme="minorHAnsi"/>
          <w:i/>
          <w:iCs/>
          <w:sz w:val="18"/>
          <w:szCs w:val="18"/>
        </w:rPr>
      </w:pPr>
      <w:r w:rsidRPr="00015AA2">
        <w:rPr>
          <w:rFonts w:asciiTheme="minorHAnsi" w:hAnsiTheme="minorHAnsi" w:cstheme="minorHAnsi"/>
          <w:i/>
          <w:iCs/>
          <w:sz w:val="18"/>
          <w:szCs w:val="18"/>
        </w:rPr>
        <w:t>Timing:</w:t>
      </w:r>
      <w:r w:rsidRPr="00015AA2">
        <w:rPr>
          <w:rFonts w:asciiTheme="minorHAnsi" w:hAnsiTheme="minorHAnsi" w:cstheme="minorHAnsi"/>
          <w:sz w:val="18"/>
          <w:szCs w:val="18"/>
        </w:rPr>
        <w:t xml:space="preserve"> The plan should be ready by 2021</w:t>
      </w:r>
    </w:p>
    <w:p w14:paraId="4B8C8C06" w14:textId="77777777" w:rsidR="72DFAC14" w:rsidRDefault="001C0421" w:rsidP="00F52B29">
      <w:pPr>
        <w:pStyle w:val="Heading4"/>
        <w:numPr>
          <w:ilvl w:val="3"/>
          <w:numId w:val="0"/>
        </w:numPr>
        <w:spacing w:after="120"/>
        <w:rPr>
          <w:rFonts w:eastAsia="FiraGO SemiBold" w:cs="FiraGO SemiBold"/>
          <w:bCs w:val="0"/>
        </w:rPr>
      </w:pPr>
      <w:r>
        <w:t>10.B: An Emphasis on Children in Iceland’s Development Cooperation</w:t>
      </w:r>
    </w:p>
    <w:p w14:paraId="69E49C77" w14:textId="70045D31" w:rsidR="72DFAC14" w:rsidRDefault="72DFAC14" w:rsidP="00F52B29">
      <w:pPr>
        <w:spacing w:after="120" w:line="276" w:lineRule="auto"/>
        <w:jc w:val="both"/>
        <w:rPr>
          <w:rFonts w:ascii="Symbol" w:eastAsia="Symbol" w:hAnsi="Symbol" w:cs="Symbol"/>
          <w:color w:val="000000" w:themeColor="text1"/>
          <w:sz w:val="18"/>
          <w:szCs w:val="18"/>
        </w:rPr>
      </w:pPr>
      <w:r>
        <w:rPr>
          <w:b/>
          <w:sz w:val="18"/>
          <w:szCs w:val="18"/>
          <w:u w:val="single"/>
        </w:rPr>
        <w:t>Objective:</w:t>
      </w:r>
      <w:r>
        <w:rPr>
          <w:sz w:val="18"/>
          <w:szCs w:val="18"/>
        </w:rPr>
        <w:t xml:space="preserve"> </w:t>
      </w:r>
      <w:r w:rsidRPr="00015AA2">
        <w:rPr>
          <w:rFonts w:asciiTheme="minorHAnsi" w:hAnsiTheme="minorHAnsi" w:cstheme="minorHAnsi"/>
          <w:sz w:val="18"/>
          <w:szCs w:val="18"/>
        </w:rPr>
        <w:t xml:space="preserve">For Iceland to make the rights </w:t>
      </w:r>
      <w:r w:rsidR="009D669A" w:rsidRPr="00015AA2">
        <w:rPr>
          <w:rFonts w:asciiTheme="minorHAnsi" w:hAnsiTheme="minorHAnsi" w:cstheme="minorHAnsi"/>
          <w:sz w:val="18"/>
          <w:szCs w:val="18"/>
        </w:rPr>
        <w:t xml:space="preserve">and wellbeing </w:t>
      </w:r>
      <w:r w:rsidRPr="00015AA2">
        <w:rPr>
          <w:rFonts w:asciiTheme="minorHAnsi" w:hAnsiTheme="minorHAnsi" w:cstheme="minorHAnsi"/>
          <w:sz w:val="18"/>
          <w:szCs w:val="18"/>
        </w:rPr>
        <w:t>of children a basic principle of human rights-oriented development cooperation</w:t>
      </w:r>
      <w:r w:rsidR="00BC6191" w:rsidRPr="00015AA2">
        <w:rPr>
          <w:rFonts w:asciiTheme="minorHAnsi" w:hAnsiTheme="minorHAnsi" w:cstheme="minorHAnsi"/>
          <w:sz w:val="18"/>
          <w:szCs w:val="18"/>
        </w:rPr>
        <w:t>.</w:t>
      </w:r>
    </w:p>
    <w:p w14:paraId="02537CB7" w14:textId="6012FD21" w:rsidR="72DFAC14" w:rsidRPr="00015AA2" w:rsidRDefault="72DFAC14" w:rsidP="00015AA2">
      <w:pPr>
        <w:spacing w:line="276" w:lineRule="auto"/>
        <w:jc w:val="both"/>
        <w:rPr>
          <w:rFonts w:asciiTheme="minorHAnsi" w:eastAsia="Symbol" w:hAnsiTheme="minorHAnsi" w:cstheme="minorHAnsi"/>
          <w:color w:val="000000" w:themeColor="text1"/>
          <w:sz w:val="18"/>
          <w:szCs w:val="18"/>
        </w:rPr>
      </w:pPr>
      <w:r w:rsidRPr="00015AA2">
        <w:rPr>
          <w:rFonts w:asciiTheme="minorHAnsi" w:hAnsiTheme="minorHAnsi" w:cstheme="minorHAnsi"/>
          <w:sz w:val="18"/>
          <w:szCs w:val="18"/>
          <w:u w:val="single"/>
        </w:rPr>
        <w:t>Description:</w:t>
      </w:r>
      <w:r w:rsidRPr="00015AA2">
        <w:rPr>
          <w:rFonts w:asciiTheme="minorHAnsi" w:hAnsiTheme="minorHAnsi" w:cstheme="minorHAnsi"/>
          <w:sz w:val="18"/>
          <w:szCs w:val="18"/>
        </w:rPr>
        <w:t xml:space="preserve"> The 2019–2023 policy for Iceland’s international development cooperation provides that Iceland should base its policy on human rights and put a special emphasis on vulnerable groups, gender equality and children’s rights. On this basis, systematic support is given to projects that promote the welfare of children and young people in bilateral development cooperation and collaboration with the UN subsidiary organs, including UNICEF. The strategic guidelines for Iceland’s human rights-oriented development cooperation are being formed and one of their main components will be children’s rights. </w:t>
      </w:r>
    </w:p>
    <w:p w14:paraId="57E43924" w14:textId="77777777" w:rsidR="72DFAC14" w:rsidRPr="00CE0A2D" w:rsidRDefault="72DFAC14" w:rsidP="00015AA2">
      <w:pPr>
        <w:pStyle w:val="ListParagraph"/>
        <w:numPr>
          <w:ilvl w:val="0"/>
          <w:numId w:val="40"/>
        </w:numPr>
        <w:spacing w:after="60" w:line="259" w:lineRule="auto"/>
        <w:contextualSpacing w:val="0"/>
        <w:rPr>
          <w:rFonts w:eastAsia="FiraGO Light" w:cs="FiraGO Light"/>
          <w:i/>
          <w:iCs/>
          <w:sz w:val="18"/>
          <w:szCs w:val="18"/>
        </w:rPr>
      </w:pPr>
      <w:r w:rsidRPr="00CE0A2D">
        <w:rPr>
          <w:i/>
          <w:iCs/>
          <w:sz w:val="18"/>
          <w:szCs w:val="18"/>
        </w:rPr>
        <w:t>Responsibility:</w:t>
      </w:r>
      <w:r w:rsidRPr="00CE0A2D">
        <w:rPr>
          <w:sz w:val="18"/>
          <w:szCs w:val="18"/>
        </w:rPr>
        <w:t xml:space="preserve"> The Ministry for Foreign Affairs</w:t>
      </w:r>
    </w:p>
    <w:p w14:paraId="697110EA" w14:textId="77777777" w:rsidR="72DFAC14" w:rsidRPr="00CE0A2D" w:rsidRDefault="72DFAC14" w:rsidP="00015AA2">
      <w:pPr>
        <w:pStyle w:val="ListParagraph"/>
        <w:numPr>
          <w:ilvl w:val="0"/>
          <w:numId w:val="40"/>
        </w:numPr>
        <w:spacing w:after="60" w:line="259" w:lineRule="auto"/>
        <w:contextualSpacing w:val="0"/>
        <w:rPr>
          <w:rFonts w:eastAsia="FiraGO Light" w:cs="FiraGO Light"/>
          <w:i/>
          <w:iCs/>
          <w:sz w:val="18"/>
          <w:szCs w:val="18"/>
        </w:rPr>
      </w:pPr>
      <w:r w:rsidRPr="00CE0A2D">
        <w:rPr>
          <w:i/>
          <w:iCs/>
          <w:sz w:val="18"/>
          <w:szCs w:val="18"/>
        </w:rPr>
        <w:t>Implementation:</w:t>
      </w:r>
      <w:r w:rsidRPr="00CE0A2D">
        <w:rPr>
          <w:sz w:val="18"/>
          <w:szCs w:val="18"/>
        </w:rPr>
        <w:t xml:space="preserve"> The Ministry for Foreign Affairs</w:t>
      </w:r>
    </w:p>
    <w:p w14:paraId="31A2D4FF" w14:textId="24AC4117" w:rsidR="6D11D962" w:rsidRPr="00CE0A2D" w:rsidRDefault="72DFAC14" w:rsidP="00015AA2">
      <w:pPr>
        <w:pStyle w:val="ListParagraph"/>
        <w:numPr>
          <w:ilvl w:val="0"/>
          <w:numId w:val="40"/>
        </w:numPr>
        <w:spacing w:after="60" w:line="259" w:lineRule="auto"/>
        <w:contextualSpacing w:val="0"/>
        <w:rPr>
          <w:rFonts w:eastAsia="FiraGO Light" w:cs="FiraGO Light"/>
          <w:sz w:val="18"/>
          <w:szCs w:val="18"/>
        </w:rPr>
      </w:pPr>
      <w:r w:rsidRPr="00CE0A2D">
        <w:rPr>
          <w:i/>
          <w:iCs/>
          <w:sz w:val="18"/>
          <w:szCs w:val="18"/>
        </w:rPr>
        <w:t xml:space="preserve">Timing: </w:t>
      </w:r>
      <w:r w:rsidRPr="00CE0A2D">
        <w:rPr>
          <w:sz w:val="18"/>
          <w:szCs w:val="18"/>
        </w:rPr>
        <w:t>To finalise the strategic guidelines for human rights-oriented development cooperation in 2021</w:t>
      </w:r>
    </w:p>
    <w:p w14:paraId="4ED21B5E" w14:textId="77777777" w:rsidR="002C1E38" w:rsidRPr="00653204" w:rsidRDefault="002C1E38" w:rsidP="002C1E38">
      <w:pPr>
        <w:spacing w:line="256" w:lineRule="auto"/>
        <w:jc w:val="both"/>
        <w:rPr>
          <w:rFonts w:asciiTheme="minorHAnsi" w:eastAsia="Yu Mincho" w:hAnsiTheme="minorHAnsi" w:cstheme="minorHAnsi"/>
          <w:i/>
          <w:iCs/>
          <w:sz w:val="20"/>
          <w:szCs w:val="20"/>
        </w:rPr>
      </w:pPr>
    </w:p>
    <w:p w14:paraId="6D70D217" w14:textId="77777777" w:rsidR="002C1E38" w:rsidRPr="00117384" w:rsidRDefault="002C1E38" w:rsidP="001C0421">
      <w:pPr>
        <w:pStyle w:val="Heading2"/>
        <w:numPr>
          <w:ilvl w:val="0"/>
          <w:numId w:val="43"/>
        </w:numPr>
        <w:spacing w:after="120"/>
      </w:pPr>
      <w:bookmarkStart w:id="183" w:name="_Toc96332435"/>
      <w:r>
        <w:t>Follow-up and Reassessment</w:t>
      </w:r>
      <w:bookmarkStart w:id="184" w:name="_Toc55280072"/>
      <w:bookmarkStart w:id="185" w:name="_Toc54807616"/>
      <w:bookmarkEnd w:id="183"/>
    </w:p>
    <w:p w14:paraId="1C38C09B" w14:textId="4BCEB977" w:rsidR="002C1E38" w:rsidRPr="0030629F" w:rsidRDefault="0044641B" w:rsidP="605A0309">
      <w:pPr>
        <w:spacing w:line="276" w:lineRule="auto"/>
        <w:rPr>
          <w:rFonts w:asciiTheme="minorHAnsi" w:eastAsia="Calibri" w:hAnsiTheme="minorHAnsi" w:cstheme="minorBidi"/>
        </w:rPr>
      </w:pPr>
      <w:bookmarkStart w:id="186" w:name="_Toc57159666"/>
      <w:r>
        <w:rPr>
          <w:rStyle w:val="Heading3Char"/>
        </w:rPr>
        <w:t>Vision</w:t>
      </w:r>
      <w:r w:rsidR="00203C0C">
        <w:rPr>
          <w:rStyle w:val="Heading3Char"/>
        </w:rPr>
        <w:t>:</w:t>
      </w:r>
      <w:r w:rsidR="00203C0C">
        <w:rPr>
          <w:rFonts w:asciiTheme="minorHAnsi" w:hAnsiTheme="minorHAnsi"/>
          <w:color w:val="44546A"/>
        </w:rPr>
        <w:t xml:space="preserve"> </w:t>
      </w:r>
      <w:bookmarkStart w:id="187" w:name="_Toc57160257"/>
      <w:r w:rsidR="00203C0C">
        <w:t>Regular follow-up</w:t>
      </w:r>
      <w:bookmarkEnd w:id="184"/>
      <w:bookmarkEnd w:id="185"/>
      <w:bookmarkEnd w:id="186"/>
      <w:bookmarkEnd w:id="187"/>
      <w:r w:rsidR="00203C0C">
        <w:t xml:space="preserve"> and reassessment of the status of the implementation of the </w:t>
      </w:r>
      <w:r w:rsidR="009D669A">
        <w:t>CRC</w:t>
      </w:r>
      <w:r w:rsidR="00203C0C">
        <w:t>.</w:t>
      </w:r>
      <w:r w:rsidR="00203C0C">
        <w:rPr>
          <w:rFonts w:asciiTheme="minorHAnsi" w:hAnsiTheme="minorHAnsi"/>
        </w:rPr>
        <w:t xml:space="preserve"> </w:t>
      </w:r>
    </w:p>
    <w:p w14:paraId="4841C4B6" w14:textId="7F49DFD3" w:rsidR="002C1E38" w:rsidRPr="00203C0C" w:rsidRDefault="002C1E38" w:rsidP="00015AA2">
      <w:pPr>
        <w:spacing w:line="360" w:lineRule="auto"/>
        <w:jc w:val="both"/>
        <w:rPr>
          <w:rFonts w:asciiTheme="minorHAnsi" w:eastAsia="Calibri" w:hAnsiTheme="minorHAnsi" w:cstheme="minorBidi"/>
        </w:rPr>
      </w:pPr>
      <w:bookmarkStart w:id="188" w:name="_Toc55280073"/>
      <w:bookmarkStart w:id="189" w:name="_Toc54807617"/>
      <w:bookmarkStart w:id="190" w:name="_Toc57160258"/>
      <w:bookmarkStart w:id="191" w:name="_Toc57159667"/>
      <w:r>
        <w:rPr>
          <w:rStyle w:val="Heading3Char"/>
        </w:rPr>
        <w:t>Further information:</w:t>
      </w:r>
      <w:r>
        <w:rPr>
          <w:rFonts w:asciiTheme="minorHAnsi" w:hAnsiTheme="minorHAnsi"/>
        </w:rPr>
        <w:t xml:space="preserve"> </w:t>
      </w:r>
      <w:r w:rsidR="009D669A">
        <w:rPr>
          <w:rFonts w:asciiTheme="minorHAnsi" w:hAnsiTheme="minorHAnsi"/>
        </w:rPr>
        <w:t>During the implementation of this strategy</w:t>
      </w:r>
      <w:r>
        <w:rPr>
          <w:rFonts w:asciiTheme="minorHAnsi" w:hAnsiTheme="minorHAnsi"/>
        </w:rPr>
        <w:t xml:space="preserve">, new knowledge will be created that must be used in the review of </w:t>
      </w:r>
      <w:r w:rsidR="009D669A">
        <w:rPr>
          <w:rFonts w:asciiTheme="minorHAnsi" w:hAnsiTheme="minorHAnsi"/>
        </w:rPr>
        <w:t xml:space="preserve">its </w:t>
      </w:r>
      <w:r>
        <w:rPr>
          <w:rFonts w:asciiTheme="minorHAnsi" w:hAnsiTheme="minorHAnsi"/>
        </w:rPr>
        <w:t xml:space="preserve">actions and the implementation as a whole. It is important to utilise the experience in overcoming obstacles that will be accumulated, and to ensure consultation and cooperation on solutions that have been proven effective. </w:t>
      </w:r>
      <w:bookmarkEnd w:id="188"/>
      <w:bookmarkEnd w:id="189"/>
      <w:bookmarkEnd w:id="190"/>
      <w:bookmarkEnd w:id="191"/>
    </w:p>
    <w:p w14:paraId="1E24621F" w14:textId="77777777" w:rsidR="002C1E38" w:rsidRPr="00653204" w:rsidRDefault="002C1E38" w:rsidP="0031666E">
      <w:pPr>
        <w:spacing w:line="360" w:lineRule="auto"/>
        <w:jc w:val="both"/>
        <w:rPr>
          <w:rFonts w:asciiTheme="minorHAnsi" w:eastAsia="Calibri" w:hAnsiTheme="minorHAnsi" w:cstheme="minorBidi"/>
        </w:rPr>
      </w:pPr>
      <w:r>
        <w:rPr>
          <w:rFonts w:asciiTheme="minorHAnsi" w:hAnsiTheme="minorHAnsi"/>
        </w:rPr>
        <w:t>It is important to carry out regular assessments of the results and take action if necessary. The internal and external environment can change in various ways, problems can come up, things can progress differently than expected and budget resources can change. The progress of the implementation must be regularly reported and it must be ensured that the status analysis is accessible, transparent and public.</w:t>
      </w:r>
    </w:p>
    <w:p w14:paraId="74D4F73B" w14:textId="77777777" w:rsidR="002C1E38" w:rsidRPr="00117384" w:rsidRDefault="002C1E38" w:rsidP="00E87348">
      <w:pPr>
        <w:pStyle w:val="Heading3"/>
        <w:numPr>
          <w:ilvl w:val="0"/>
          <w:numId w:val="0"/>
        </w:numPr>
        <w:spacing w:before="0"/>
        <w:ind w:left="454" w:hanging="454"/>
      </w:pPr>
      <w:bookmarkStart w:id="192" w:name="_Toc57160259"/>
      <w:bookmarkStart w:id="193" w:name="_Toc57159668"/>
      <w:r>
        <w:t>Actions</w:t>
      </w:r>
      <w:bookmarkEnd w:id="192"/>
      <w:bookmarkEnd w:id="193"/>
      <w:r>
        <w:t>:</w:t>
      </w:r>
    </w:p>
    <w:p w14:paraId="291D8693" w14:textId="3B0AE2D2" w:rsidR="002C1E38" w:rsidRPr="00117384" w:rsidRDefault="001C0421" w:rsidP="00015AA2">
      <w:pPr>
        <w:pStyle w:val="Heading4"/>
        <w:numPr>
          <w:ilvl w:val="0"/>
          <w:numId w:val="0"/>
        </w:numPr>
        <w:spacing w:before="0" w:after="120"/>
      </w:pPr>
      <w:bookmarkStart w:id="194" w:name="_Hlk63929556"/>
      <w:r>
        <w:t xml:space="preserve">11.A: The Minister’s Annual Report on the Implementation of the </w:t>
      </w:r>
      <w:r w:rsidR="009D669A">
        <w:t>CRC</w:t>
      </w:r>
    </w:p>
    <w:p w14:paraId="6CC07DDB" w14:textId="4186EB79" w:rsidR="002C1E38" w:rsidRPr="00117384" w:rsidRDefault="002C1E38" w:rsidP="37D37773">
      <w:pPr>
        <w:spacing w:after="120" w:line="360" w:lineRule="auto"/>
        <w:jc w:val="both"/>
        <w:rPr>
          <w:rFonts w:asciiTheme="minorHAnsi" w:eastAsia="Yu Mincho" w:hAnsiTheme="minorHAnsi" w:cstheme="minorBidi"/>
          <w:sz w:val="18"/>
          <w:szCs w:val="18"/>
        </w:rPr>
      </w:pPr>
      <w:r>
        <w:rPr>
          <w:rFonts w:asciiTheme="minorHAnsi" w:hAnsiTheme="minorHAnsi"/>
          <w:b/>
          <w:sz w:val="18"/>
          <w:szCs w:val="18"/>
          <w:u w:val="single"/>
        </w:rPr>
        <w:t>Objective:</w:t>
      </w:r>
      <w:r>
        <w:rPr>
          <w:rFonts w:asciiTheme="minorHAnsi" w:hAnsiTheme="minorHAnsi"/>
          <w:sz w:val="18"/>
          <w:szCs w:val="18"/>
        </w:rPr>
        <w:t xml:space="preserve"> Ensure follow-up to the implementation of the Convention</w:t>
      </w:r>
      <w:r w:rsidR="00BC6191">
        <w:rPr>
          <w:rFonts w:asciiTheme="minorHAnsi" w:hAnsiTheme="minorHAnsi"/>
          <w:sz w:val="18"/>
          <w:szCs w:val="18"/>
        </w:rPr>
        <w:t>.</w:t>
      </w:r>
    </w:p>
    <w:p w14:paraId="2FA92D33" w14:textId="7831556F" w:rsidR="002C1E38" w:rsidRPr="00117384" w:rsidRDefault="002C1E38" w:rsidP="37D37773">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The Government Steering </w:t>
      </w:r>
      <w:r w:rsidR="009D669A">
        <w:rPr>
          <w:rFonts w:asciiTheme="minorHAnsi" w:hAnsiTheme="minorHAnsi"/>
          <w:sz w:val="18"/>
          <w:szCs w:val="18"/>
        </w:rPr>
        <w:t>Gr</w:t>
      </w:r>
      <w:r w:rsidR="002A30C6">
        <w:rPr>
          <w:rFonts w:asciiTheme="minorHAnsi" w:hAnsiTheme="minorHAnsi"/>
          <w:sz w:val="18"/>
          <w:szCs w:val="18"/>
        </w:rPr>
        <w:t>o</w:t>
      </w:r>
      <w:r w:rsidR="009D669A">
        <w:rPr>
          <w:rFonts w:asciiTheme="minorHAnsi" w:hAnsiTheme="minorHAnsi"/>
          <w:sz w:val="18"/>
          <w:szCs w:val="18"/>
        </w:rPr>
        <w:t>up</w:t>
      </w:r>
      <w:r>
        <w:rPr>
          <w:rFonts w:asciiTheme="minorHAnsi" w:hAnsiTheme="minorHAnsi"/>
          <w:sz w:val="18"/>
          <w:szCs w:val="18"/>
        </w:rPr>
        <w:t xml:space="preserve"> on Matters Concerning Children makes an annual call for information from the ministries on the implementation of the </w:t>
      </w:r>
      <w:r w:rsidR="009D669A">
        <w:rPr>
          <w:rFonts w:asciiTheme="minorHAnsi" w:hAnsiTheme="minorHAnsi"/>
          <w:sz w:val="18"/>
          <w:szCs w:val="18"/>
        </w:rPr>
        <w:t>CRC</w:t>
      </w:r>
      <w:r>
        <w:rPr>
          <w:rFonts w:asciiTheme="minorHAnsi" w:hAnsiTheme="minorHAnsi"/>
          <w:sz w:val="18"/>
          <w:szCs w:val="18"/>
        </w:rPr>
        <w:t xml:space="preserve">. The Minister who is responsible for the </w:t>
      </w:r>
      <w:r w:rsidR="001148C5">
        <w:rPr>
          <w:rFonts w:asciiTheme="minorHAnsi" w:hAnsiTheme="minorHAnsi"/>
          <w:sz w:val="18"/>
          <w:szCs w:val="18"/>
        </w:rPr>
        <w:t>Government Offices Steering Committee on Children’s Affairs</w:t>
      </w:r>
      <w:r w:rsidR="00DF66C4">
        <w:rPr>
          <w:rFonts w:asciiTheme="minorHAnsi" w:hAnsiTheme="minorHAnsi"/>
          <w:sz w:val="18"/>
          <w:szCs w:val="18"/>
        </w:rPr>
        <w:t xml:space="preserve"> </w:t>
      </w:r>
      <w:r>
        <w:rPr>
          <w:rFonts w:asciiTheme="minorHAnsi" w:hAnsiTheme="minorHAnsi"/>
          <w:sz w:val="18"/>
          <w:szCs w:val="18"/>
        </w:rPr>
        <w:t xml:space="preserve">at each time then submits an annual report on the status of the </w:t>
      </w:r>
      <w:r>
        <w:rPr>
          <w:rFonts w:asciiTheme="minorHAnsi" w:hAnsiTheme="minorHAnsi"/>
          <w:sz w:val="18"/>
          <w:szCs w:val="18"/>
        </w:rPr>
        <w:lastRenderedPageBreak/>
        <w:t xml:space="preserve">implementation of the </w:t>
      </w:r>
      <w:r w:rsidR="009D669A">
        <w:rPr>
          <w:rFonts w:asciiTheme="minorHAnsi" w:hAnsiTheme="minorHAnsi"/>
          <w:sz w:val="18"/>
          <w:szCs w:val="18"/>
        </w:rPr>
        <w:t>CRC</w:t>
      </w:r>
      <w:r>
        <w:rPr>
          <w:rFonts w:asciiTheme="minorHAnsi" w:hAnsiTheme="minorHAnsi"/>
          <w:sz w:val="18"/>
          <w:szCs w:val="18"/>
        </w:rPr>
        <w:t>. The report will also be part of the government’s systematic preparation for regular hearings before the UN Committee on the Rights of the Child.</w:t>
      </w:r>
    </w:p>
    <w:p w14:paraId="0837D413" w14:textId="501CA500" w:rsidR="002C1E38" w:rsidRPr="00117384" w:rsidRDefault="002C1E38" w:rsidP="00015AA2">
      <w:pPr>
        <w:numPr>
          <w:ilvl w:val="0"/>
          <w:numId w:val="41"/>
        </w:numPr>
        <w:spacing w:after="60" w:line="259" w:lineRule="auto"/>
        <w:jc w:val="both"/>
        <w:rPr>
          <w:rFonts w:asciiTheme="minorHAnsi" w:eastAsia="Calibri" w:hAnsiTheme="minorHAnsi" w:cstheme="minorHAnsi"/>
          <w:i/>
          <w:iCs/>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F34A72">
        <w:rPr>
          <w:rFonts w:asciiTheme="minorHAnsi" w:hAnsiTheme="minorHAnsi"/>
          <w:sz w:val="18"/>
          <w:szCs w:val="18"/>
        </w:rPr>
        <w:t>Education and Children</w:t>
      </w:r>
    </w:p>
    <w:p w14:paraId="60CF8882" w14:textId="0869DA32" w:rsidR="002C1E38" w:rsidRPr="00117384" w:rsidRDefault="002C1E38" w:rsidP="00A27066">
      <w:pPr>
        <w:numPr>
          <w:ilvl w:val="0"/>
          <w:numId w:val="4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p>
    <w:p w14:paraId="14B4D87E" w14:textId="11971D0F" w:rsidR="002C1E38" w:rsidRPr="00117384" w:rsidRDefault="002C1E38" w:rsidP="00A27066">
      <w:pPr>
        <w:numPr>
          <w:ilvl w:val="0"/>
          <w:numId w:val="41"/>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The first annual report is to be submitted in 2022</w:t>
      </w:r>
    </w:p>
    <w:bookmarkEnd w:id="194"/>
    <w:p w14:paraId="78E21783" w14:textId="77777777" w:rsidR="002C1E38" w:rsidRPr="00117384" w:rsidRDefault="001C0421" w:rsidP="001C0421">
      <w:pPr>
        <w:pStyle w:val="Heading4"/>
        <w:numPr>
          <w:ilvl w:val="0"/>
          <w:numId w:val="0"/>
        </w:numPr>
        <w:spacing w:after="120"/>
        <w:ind w:left="510" w:hanging="510"/>
      </w:pPr>
      <w:r>
        <w:t>11.B: A Regular Survey of the Implementation within Ministries, Institutions and Municipalities</w:t>
      </w:r>
    </w:p>
    <w:p w14:paraId="14ACF035" w14:textId="745D7CBA" w:rsidR="002C1E38" w:rsidRPr="00117384" w:rsidRDefault="002C1E38" w:rsidP="37D37773">
      <w:pPr>
        <w:spacing w:after="120" w:line="276" w:lineRule="auto"/>
        <w:jc w:val="both"/>
        <w:rPr>
          <w:rFonts w:asciiTheme="minorHAnsi" w:eastAsia="Yu Mincho" w:hAnsiTheme="minorHAnsi" w:cstheme="minorBidi"/>
          <w:sz w:val="18"/>
          <w:szCs w:val="18"/>
        </w:rPr>
      </w:pPr>
      <w:bookmarkStart w:id="195" w:name="_Hlk60966277"/>
      <w:r>
        <w:rPr>
          <w:rFonts w:asciiTheme="minorHAnsi" w:hAnsiTheme="minorHAnsi"/>
          <w:b/>
          <w:sz w:val="18"/>
          <w:szCs w:val="18"/>
          <w:u w:val="single"/>
        </w:rPr>
        <w:t>Objective:</w:t>
      </w:r>
      <w:r>
        <w:rPr>
          <w:rFonts w:asciiTheme="minorHAnsi" w:hAnsiTheme="minorHAnsi"/>
          <w:sz w:val="18"/>
          <w:szCs w:val="18"/>
        </w:rPr>
        <w:t xml:space="preserve"> The process of the implementation of the </w:t>
      </w:r>
      <w:r w:rsidR="009D669A">
        <w:rPr>
          <w:rFonts w:asciiTheme="minorHAnsi" w:hAnsiTheme="minorHAnsi"/>
          <w:sz w:val="18"/>
          <w:szCs w:val="18"/>
        </w:rPr>
        <w:t>CRC</w:t>
      </w:r>
      <w:r>
        <w:rPr>
          <w:rFonts w:asciiTheme="minorHAnsi" w:hAnsiTheme="minorHAnsi"/>
          <w:sz w:val="18"/>
          <w:szCs w:val="18"/>
        </w:rPr>
        <w:t xml:space="preserve"> by the authorities and municipalities is to be surveyed regularly</w:t>
      </w:r>
      <w:r w:rsidR="00BC6191">
        <w:rPr>
          <w:rFonts w:asciiTheme="minorHAnsi" w:hAnsiTheme="minorHAnsi"/>
          <w:sz w:val="18"/>
          <w:szCs w:val="18"/>
        </w:rPr>
        <w:t>.</w:t>
      </w:r>
    </w:p>
    <w:p w14:paraId="4987DF38" w14:textId="63683EF1" w:rsidR="002C1E38" w:rsidRPr="00092FF2" w:rsidRDefault="002C1E38" w:rsidP="37D37773">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The Office of the Ombudsman for Children is to carry out regular status assessments of the implementation of the </w:t>
      </w:r>
      <w:r w:rsidR="009D669A">
        <w:rPr>
          <w:rFonts w:asciiTheme="minorHAnsi" w:hAnsiTheme="minorHAnsi"/>
          <w:sz w:val="18"/>
          <w:szCs w:val="18"/>
        </w:rPr>
        <w:t>CRC</w:t>
      </w:r>
      <w:r>
        <w:rPr>
          <w:rFonts w:asciiTheme="minorHAnsi" w:hAnsiTheme="minorHAnsi"/>
          <w:sz w:val="18"/>
          <w:szCs w:val="18"/>
        </w:rPr>
        <w:t xml:space="preserve"> in order to oversee the development and examine the implementation of the Convention. The assessment should reach the ministries, institutions and municipalities.</w:t>
      </w:r>
    </w:p>
    <w:p w14:paraId="7C8B497F" w14:textId="77777777" w:rsidR="002C1E38" w:rsidRPr="00117384" w:rsidRDefault="002C1E38" w:rsidP="00A27066">
      <w:pPr>
        <w:numPr>
          <w:ilvl w:val="0"/>
          <w:numId w:val="4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Prime Minister´s Office</w:t>
      </w:r>
    </w:p>
    <w:p w14:paraId="068F8B65" w14:textId="77777777" w:rsidR="002C1E38" w:rsidRPr="00117384" w:rsidRDefault="002C1E38" w:rsidP="00A27066">
      <w:pPr>
        <w:numPr>
          <w:ilvl w:val="0"/>
          <w:numId w:val="4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Office of the Ombudsman for Children</w:t>
      </w:r>
    </w:p>
    <w:p w14:paraId="4BE357B7" w14:textId="77777777" w:rsidR="002C1E38" w:rsidRPr="00A27066" w:rsidRDefault="002C1E38" w:rsidP="00A27066">
      <w:pPr>
        <w:numPr>
          <w:ilvl w:val="0"/>
          <w:numId w:val="42"/>
        </w:numPr>
        <w:tabs>
          <w:tab w:val="clear" w:pos="340"/>
          <w:tab w:val="left" w:pos="720"/>
        </w:tabs>
        <w:spacing w:after="60" w:line="259" w:lineRule="auto"/>
        <w:rPr>
          <w:rFonts w:asciiTheme="minorHAnsi" w:eastAsia="Yu Mincho" w:hAnsiTheme="minorHAnsi" w:cstheme="minorHAnsi"/>
          <w:sz w:val="18"/>
          <w:szCs w:val="18"/>
        </w:rPr>
      </w:pPr>
      <w:r w:rsidRPr="00A27066">
        <w:rPr>
          <w:rFonts w:asciiTheme="minorHAnsi" w:hAnsiTheme="minorHAnsi"/>
          <w:i/>
          <w:iCs/>
          <w:sz w:val="18"/>
          <w:szCs w:val="18"/>
        </w:rPr>
        <w:t>Timing:</w:t>
      </w:r>
      <w:r w:rsidRPr="00A27066">
        <w:rPr>
          <w:rFonts w:asciiTheme="minorHAnsi" w:hAnsiTheme="minorHAnsi"/>
          <w:sz w:val="18"/>
          <w:szCs w:val="18"/>
        </w:rPr>
        <w:t xml:space="preserve"> </w:t>
      </w:r>
      <w:r w:rsidRPr="00015AA2">
        <w:rPr>
          <w:sz w:val="18"/>
          <w:szCs w:val="18"/>
        </w:rPr>
        <w:t>To be carried out every second year</w:t>
      </w:r>
      <w:bookmarkEnd w:id="195"/>
      <w:r w:rsidRPr="00015AA2">
        <w:rPr>
          <w:sz w:val="18"/>
          <w:szCs w:val="18"/>
        </w:rPr>
        <w:t xml:space="preserve"> with the next one taking place in 2022</w:t>
      </w:r>
    </w:p>
    <w:p w14:paraId="6BA8DFE5" w14:textId="41FF1E87" w:rsidR="002C1E38" w:rsidRPr="00117384" w:rsidRDefault="001C0421" w:rsidP="001C0421">
      <w:pPr>
        <w:pStyle w:val="Heading4"/>
        <w:numPr>
          <w:ilvl w:val="0"/>
          <w:numId w:val="0"/>
        </w:numPr>
        <w:spacing w:after="120"/>
      </w:pPr>
      <w:r>
        <w:t xml:space="preserve">11.C: A Survey Among Children on the Implementation of the </w:t>
      </w:r>
      <w:r w:rsidR="00EE4B09">
        <w:t>CRC</w:t>
      </w:r>
    </w:p>
    <w:p w14:paraId="48A23AEB" w14:textId="76389949" w:rsidR="003345FA" w:rsidRPr="00117384" w:rsidRDefault="003345FA" w:rsidP="7B7EF83F">
      <w:pPr>
        <w:spacing w:after="120" w:line="276" w:lineRule="auto"/>
        <w:jc w:val="both"/>
        <w:rPr>
          <w:rFonts w:asciiTheme="minorHAnsi" w:eastAsia="Yu Mincho" w:hAnsiTheme="minorHAnsi" w:cstheme="minorBidi"/>
          <w:sz w:val="18"/>
          <w:szCs w:val="18"/>
        </w:rPr>
      </w:pPr>
      <w:r>
        <w:rPr>
          <w:rFonts w:asciiTheme="minorHAnsi" w:hAnsiTheme="minorHAnsi"/>
          <w:b/>
          <w:sz w:val="18"/>
          <w:szCs w:val="18"/>
          <w:u w:val="single"/>
        </w:rPr>
        <w:t>Objective:</w:t>
      </w:r>
      <w:r>
        <w:rPr>
          <w:rFonts w:asciiTheme="minorHAnsi" w:hAnsiTheme="minorHAnsi"/>
          <w:sz w:val="18"/>
          <w:szCs w:val="18"/>
        </w:rPr>
        <w:t xml:space="preserve"> Regular surveying of the knowledge children have of their rights and their experience of the implementation of the Convention</w:t>
      </w:r>
      <w:r w:rsidR="00BC6191">
        <w:rPr>
          <w:rFonts w:asciiTheme="minorHAnsi" w:hAnsiTheme="minorHAnsi"/>
          <w:sz w:val="18"/>
          <w:szCs w:val="18"/>
        </w:rPr>
        <w:t>.</w:t>
      </w:r>
    </w:p>
    <w:p w14:paraId="12BB2469" w14:textId="77777777" w:rsidR="003345FA" w:rsidRPr="00655904" w:rsidRDefault="003345FA" w:rsidP="7B7EF83F">
      <w:pPr>
        <w:spacing w:line="276" w:lineRule="auto"/>
        <w:jc w:val="both"/>
        <w:rPr>
          <w:rFonts w:asciiTheme="minorHAnsi" w:eastAsia="Yu Mincho" w:hAnsiTheme="minorHAnsi" w:cstheme="minorBidi"/>
          <w:sz w:val="18"/>
          <w:szCs w:val="18"/>
        </w:rPr>
      </w:pPr>
      <w:r>
        <w:rPr>
          <w:rFonts w:asciiTheme="minorHAnsi" w:hAnsiTheme="minorHAnsi"/>
          <w:sz w:val="18"/>
          <w:szCs w:val="18"/>
          <w:u w:val="single"/>
        </w:rPr>
        <w:t>Description:</w:t>
      </w:r>
      <w:r>
        <w:rPr>
          <w:rFonts w:asciiTheme="minorHAnsi" w:hAnsiTheme="minorHAnsi"/>
          <w:sz w:val="18"/>
          <w:szCs w:val="18"/>
        </w:rPr>
        <w:t xml:space="preserve"> The participation platform is to be used to survey how well children know their rights, as well as their experience of the implementation of the Convention. Surveying is to be carried out regularly so that the developments can be overseen and measures taken. </w:t>
      </w:r>
    </w:p>
    <w:p w14:paraId="30709E39" w14:textId="13FC7DA8" w:rsidR="003345FA" w:rsidRPr="00117384" w:rsidRDefault="003345FA" w:rsidP="003345FA">
      <w:pPr>
        <w:numPr>
          <w:ilvl w:val="0"/>
          <w:numId w:val="4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Responsibility:</w:t>
      </w:r>
      <w:r>
        <w:rPr>
          <w:rFonts w:asciiTheme="minorHAnsi" w:hAnsiTheme="minorHAnsi"/>
          <w:sz w:val="18"/>
          <w:szCs w:val="18"/>
        </w:rPr>
        <w:t xml:space="preserve"> The Ministry of </w:t>
      </w:r>
      <w:r w:rsidR="00826B25">
        <w:rPr>
          <w:rFonts w:asciiTheme="minorHAnsi" w:hAnsiTheme="minorHAnsi"/>
          <w:sz w:val="18"/>
          <w:szCs w:val="18"/>
        </w:rPr>
        <w:t>Education and Children</w:t>
      </w:r>
    </w:p>
    <w:p w14:paraId="6B72AE85" w14:textId="003AEE2C" w:rsidR="003345FA" w:rsidRPr="00117384" w:rsidRDefault="003345FA" w:rsidP="003345FA">
      <w:pPr>
        <w:numPr>
          <w:ilvl w:val="0"/>
          <w:numId w:val="42"/>
        </w:numPr>
        <w:tabs>
          <w:tab w:val="clear" w:pos="340"/>
          <w:tab w:val="left" w:pos="720"/>
        </w:tabs>
        <w:spacing w:after="60" w:line="259" w:lineRule="auto"/>
        <w:rPr>
          <w:rFonts w:asciiTheme="minorHAnsi" w:eastAsia="Calibri" w:hAnsiTheme="minorHAnsi" w:cstheme="minorHAnsi"/>
          <w:sz w:val="18"/>
          <w:szCs w:val="18"/>
        </w:rPr>
      </w:pPr>
      <w:r>
        <w:rPr>
          <w:rFonts w:asciiTheme="minorHAnsi" w:hAnsiTheme="minorHAnsi"/>
          <w:i/>
          <w:iCs/>
          <w:sz w:val="18"/>
          <w:szCs w:val="18"/>
        </w:rPr>
        <w:t>Implementation:</w:t>
      </w:r>
      <w:r>
        <w:rPr>
          <w:rFonts w:asciiTheme="minorHAnsi" w:hAnsiTheme="minorHAnsi"/>
          <w:sz w:val="18"/>
          <w:szCs w:val="18"/>
        </w:rPr>
        <w:t xml:space="preserve"> The </w:t>
      </w:r>
      <w:r w:rsidR="001148C5">
        <w:rPr>
          <w:rFonts w:asciiTheme="minorHAnsi" w:hAnsiTheme="minorHAnsi"/>
          <w:sz w:val="18"/>
          <w:szCs w:val="18"/>
        </w:rPr>
        <w:t>Government Offices Steering Committee on Children’s Affairs</w:t>
      </w:r>
    </w:p>
    <w:p w14:paraId="299E1EE7" w14:textId="77777777" w:rsidR="003345FA" w:rsidRPr="00117384" w:rsidRDefault="003345FA" w:rsidP="003345FA">
      <w:pPr>
        <w:numPr>
          <w:ilvl w:val="0"/>
          <w:numId w:val="42"/>
        </w:numPr>
        <w:tabs>
          <w:tab w:val="clear" w:pos="340"/>
          <w:tab w:val="left" w:pos="720"/>
        </w:tabs>
        <w:spacing w:after="60" w:line="259" w:lineRule="auto"/>
        <w:rPr>
          <w:rFonts w:asciiTheme="minorHAnsi" w:eastAsia="Yu Mincho" w:hAnsiTheme="minorHAnsi" w:cstheme="minorHAnsi"/>
          <w:sz w:val="18"/>
          <w:szCs w:val="18"/>
        </w:rPr>
      </w:pPr>
      <w:r>
        <w:rPr>
          <w:rFonts w:asciiTheme="minorHAnsi" w:hAnsiTheme="minorHAnsi"/>
          <w:i/>
          <w:iCs/>
          <w:sz w:val="18"/>
          <w:szCs w:val="18"/>
        </w:rPr>
        <w:t>Timing:</w:t>
      </w:r>
      <w:r>
        <w:rPr>
          <w:rFonts w:asciiTheme="minorHAnsi" w:hAnsiTheme="minorHAnsi"/>
          <w:sz w:val="18"/>
          <w:szCs w:val="18"/>
        </w:rPr>
        <w:t xml:space="preserve"> To be carried out every second year with the next one taking place in 2022</w:t>
      </w:r>
    </w:p>
    <w:p w14:paraId="32143DB0" w14:textId="77777777" w:rsidR="002C1E38" w:rsidRPr="00117384" w:rsidRDefault="002C1E38" w:rsidP="002C1E38">
      <w:pPr>
        <w:tabs>
          <w:tab w:val="clear" w:pos="340"/>
        </w:tabs>
        <w:spacing w:line="259" w:lineRule="auto"/>
        <w:rPr>
          <w:rFonts w:asciiTheme="minorHAnsi" w:eastAsia="Calibri" w:hAnsiTheme="minorHAnsi" w:cstheme="minorHAnsi"/>
          <w:sz w:val="18"/>
          <w:szCs w:val="18"/>
        </w:rPr>
      </w:pPr>
    </w:p>
    <w:p w14:paraId="4D8F6480" w14:textId="77777777" w:rsidR="008F4ACC" w:rsidRDefault="008F4ACC" w:rsidP="004943DE"/>
    <w:p w14:paraId="110F5AFE" w14:textId="77777777" w:rsidR="002D3BD9" w:rsidRPr="002D3BD9" w:rsidRDefault="002D3BD9" w:rsidP="002D3BD9"/>
    <w:p w14:paraId="1522899C" w14:textId="77777777" w:rsidR="00377E60" w:rsidRDefault="00377E60">
      <w:pPr>
        <w:tabs>
          <w:tab w:val="clear" w:pos="340"/>
        </w:tabs>
      </w:pPr>
    </w:p>
    <w:p w14:paraId="6905D626" w14:textId="77777777" w:rsidR="00377E60" w:rsidRDefault="00377E60">
      <w:pPr>
        <w:tabs>
          <w:tab w:val="clear" w:pos="340"/>
        </w:tabs>
        <w:sectPr w:rsidR="00377E60" w:rsidSect="009152F9">
          <w:headerReference w:type="default" r:id="rId19"/>
          <w:pgSz w:w="11906" w:h="16838" w:code="9"/>
          <w:pgMar w:top="1440" w:right="1440" w:bottom="1440" w:left="1440" w:header="505" w:footer="567" w:gutter="0"/>
          <w:cols w:space="708"/>
          <w:docGrid w:linePitch="360"/>
        </w:sectPr>
      </w:pPr>
    </w:p>
    <w:p w14:paraId="1FF55DA7" w14:textId="77777777" w:rsidR="00085983" w:rsidRDefault="00085983" w:rsidP="00085983">
      <w:pPr>
        <w:keepNext/>
        <w:pageBreakBefore/>
      </w:pPr>
    </w:p>
    <w:p w14:paraId="23168E16" w14:textId="77777777" w:rsidR="00085983" w:rsidRDefault="00085983" w:rsidP="008464FD">
      <w:r>
        <w:rPr>
          <w:noProof/>
        </w:rPr>
        <mc:AlternateContent>
          <mc:Choice Requires="wps">
            <w:drawing>
              <wp:anchor distT="0" distB="0" distL="114300" distR="114300" simplePos="0" relativeHeight="251658239" behindDoc="0" locked="1" layoutInCell="1" allowOverlap="1" wp14:anchorId="3355A13C" wp14:editId="771739F5">
                <wp:simplePos x="0" y="0"/>
                <wp:positionH relativeFrom="page">
                  <wp:align>right</wp:align>
                </wp:positionH>
                <wp:positionV relativeFrom="page">
                  <wp:align>top</wp:align>
                </wp:positionV>
                <wp:extent cx="3600000" cy="10728000"/>
                <wp:effectExtent l="0" t="0" r="635" b="0"/>
                <wp:wrapNone/>
                <wp:docPr id="4" name="BackgroundWhite"/>
                <wp:cNvGraphicFramePr/>
                <a:graphic xmlns:a="http://schemas.openxmlformats.org/drawingml/2006/main">
                  <a:graphicData uri="http://schemas.microsoft.com/office/word/2010/wordprocessingShape">
                    <wps:wsp>
                      <wps:cNvSpPr/>
                      <wps:spPr>
                        <a:xfrm>
                          <a:off x="0" y="0"/>
                          <a:ext cx="3600000" cy="10728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BackgroundWhite" style="position:absolute;margin-left:232.25pt;margin-top:0;width:283.45pt;height:844.7pt;z-index:25165823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stroked="f" strokeweight="2pt" w14:anchorId="57084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gdtQIAAM0FAAAOAAAAZHJzL2Uyb0RvYy54bWysVE1v2zAMvQ/YfxB0X+1kbVcYdYqsRYYB&#10;RVesHXpmZCk2JouapHzt14+SHKdrhx2G5aBQJvlIPpG8vNr1mm2k8x2amk9OSs6kEdh0ZlXzb4+L&#10;dxec+QCmAY1G1nwvPb+avX1zubWVnGKLupGOEYjx1dbWvA3BVkXhRSt78CdopSGlQtdDoKtbFY2D&#10;LaH3upiW5XmxRddYh0J6T19vspLPEr5SUoQvSnkZmK455RbS6dK5jGcxu4Rq5cC2nRjSgH/IoofO&#10;UNAR6gYCsLXrXkH1nXDoUYUTgX2BSnVCphqomkn5opqHFqxMtRA53o40+f8HK+429451Tc1POTPQ&#10;0xN9BPF95XBtmqe2CzJStLW+IssHe++Gmycx1rtTro//VAnbJVr3I61yF5igj+/Py/jjTJBuUn6Y&#10;XsQbARVHf+t8+CSxZ1GouaOHS3zC5taHbHowieE86q5ZdFqni1str7VjG6BHXqTfgP6bmTZsW/Pp&#10;2WlKBajZlIZAWfWWyvdmxRnoFXWxCC7FNhgjUHCoYuwb8G2OkWCHENpEvUytNqQa2cr8JCnstYw2&#10;2nyViqgmRqYJPzW5HDMHIaQJk6xqoZE52FniLlMweiTuEmBEVpTmiD0AxAF6jZ1hBvtj4qNz+bfE&#10;snMulTxSZDRhdO47g5m5Mc9cgqaqhsjZntJ/Rk0Ul9jsqREd5gn1Viw64vwWfLgHRyNJ7UNrJnyh&#10;Q2mkh8RB4qxF9/NP36M9TQppOdvSiNMj/1iDk5zpz4ZmKO6Dg+AOwvIgmHV/jdRQE1pgViSRHFzQ&#10;B1E57J9o+8xjFFKBERQrt89wuQ551dD+EnI+T2Y09xbCrXmwIoJHFmN3Pe6ewNmh/QONzh0exh+q&#10;F1OQbaOnwfk6oOrSiBx5HPilnZEaZdhvcSk9vyer4xae/QIAAP//AwBQSwMEFAAGAAgAAAAhAMNU&#10;bxrcAAAABgEAAA8AAABkcnMvZG93bnJldi54bWxMj0FLw0AQhe+C/2EZwYvYjaWmbcymFEFpe7P2&#10;B0yyYxLMzobspo3/3tGLXh4M7/HeN/lmcp060xBazwYeZgko4srblmsDp/eX+xWoEJEtdp7JwBcF&#10;2BTXVzlm1l/4jc7HWCsp4ZChgSbGPtM6VA05DDPfE4v34QeHUc6h1nbAi5S7Ts+TJNUOW5aFBnt6&#10;bqj6PI7OwGF3h3ax2PppPy55Hnbl6/60NOb2Zto+gYo0xb8w/OALOhTCVPqRbVCdAXkk/qp4j2m6&#10;BlVKKF2tF6CLXP/HL74BAAD//wMAUEsBAi0AFAAGAAgAAAAhALaDOJL+AAAA4QEAABMAAAAAAAAA&#10;AAAAAAAAAAAAAFtDb250ZW50X1R5cGVzXS54bWxQSwECLQAUAAYACAAAACEAOP0h/9YAAACUAQAA&#10;CwAAAAAAAAAAAAAAAAAvAQAAX3JlbHMvLnJlbHNQSwECLQAUAAYACAAAACEAwH/YHbUCAADNBQAA&#10;DgAAAAAAAAAAAAAAAAAuAgAAZHJzL2Uyb0RvYy54bWxQSwECLQAUAAYACAAAACEAw1RvGtwAAAAG&#10;AQAADwAAAAAAAAAAAAAAAAAPBQAAZHJzL2Rvd25yZXYueG1sUEsFBgAAAAAEAAQA8wAAABgGAAAA&#10;AA==&#10;">
                <v:textbox inset="0,0,0,0"/>
                <w10:wrap anchorx="page" anchory="page"/>
                <w10:anchorlock/>
              </v:rect>
            </w:pict>
          </mc:Fallback>
        </mc:AlternateContent>
      </w:r>
      <w:r>
        <w:rPr>
          <w:noProof/>
        </w:rPr>
        <mc:AlternateContent>
          <mc:Choice Requires="wps">
            <w:drawing>
              <wp:anchor distT="0" distB="0" distL="114300" distR="114300" simplePos="0" relativeHeight="251659264" behindDoc="0" locked="1" layoutInCell="1" allowOverlap="1" wp14:anchorId="511770ED" wp14:editId="0B5416EE">
                <wp:simplePos x="0" y="0"/>
                <wp:positionH relativeFrom="page">
                  <wp:align>left</wp:align>
                </wp:positionH>
                <wp:positionV relativeFrom="page">
                  <wp:align>top</wp:align>
                </wp:positionV>
                <wp:extent cx="5940000" cy="10727999"/>
                <wp:effectExtent l="0" t="0" r="3810" b="0"/>
                <wp:wrapNone/>
                <wp:docPr id="6" name="Back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000" cy="1072799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BackPage" style="position:absolute;margin-left:0;margin-top:0;width:467.7pt;height:844.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003d85 [3215]" stroked="f" strokeweight="2pt" w14:anchorId="37C7B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xSkQIAAIwFAAAOAAAAZHJzL2Uyb0RvYy54bWysVEtv2zAMvg/YfxB0X+0Ea7sYcYqsRYcB&#10;QRu0HXpWZCk2KouapMTJfv0oyXYfK3YY5oNBiR8/PkRyfnFoFdkL6xrQJZ2c5JQIzaFq9LakPx6u&#10;P32hxHmmK6ZAi5IehaMXi48f5p0pxBRqUJWwBEm0KzpT0tp7U2SZ47VomTsBIzQqJdiWeTzabVZZ&#10;1iF7q7Jpnp9lHdjKWODCOby9Skq6iPxSCu5vpXTCE1VSjM3Hv43/TfhnizkrtpaZuuF9GOwfomhZ&#10;o9HpSHXFPCM72/xB1TbcggPpTzi0GUjZcBFzwGwm+Zts7mtmRMwFi+PMWCb3/2j5zX5tSVOV9IwS&#10;zVp8oq+MP63ZVoTadMYVCLk3axuyc2YF/MmhInulCQfXYw7StgGLuZFDLPRxLLQ4eMLx8nT2OceP&#10;Eo66SX4+PZ/NZsFfxorB3ljnvwloSRBKavEpY4XZfuV8gg6QGBqoprpulIqH0D7iUlmyZ/jw/jDt&#10;yd1LlNIBqyFYJcJwEzNLycS0/FGJgFP6TkisFIY/jYHEHn12wjgX2k+SqmaVSL5PY6KJfrSIiUbC&#10;wCzR/8jdE7xOYOBOND0+mIrY4qNx/rfAkvFoET2D9qNx22iw7xEozKr3nPBDkVJpQpU2UB2xjyyk&#10;AXOGXzf4bCvm/JpZnCh8a9wS/hZ/UkFXUuglSmqwv967D3hsdNRS0uGEltT93DErKFHfNY5AGOdB&#10;sIOwGQS9ay8B336C+8fwKKKB9WoQpYX2EZfHMnhBFdMcfZWUezscLn3aFLh+uFguIwzH1jC/0veG&#10;B/JQxdCGD4dHZk3fqx77/AaG6WXFm5ZN2GCpYbnzIJvYz8917OuLIx8bpV9PYae8PEfU8xJd/AYA&#10;AP//AwBQSwMEFAAGAAgAAAAhAIBwiBTaAAAABgEAAA8AAABkcnMvZG93bnJldi54bWxMj8FOwzAQ&#10;RO9I/IO1SNyoQyhVG+JUgNQPoERI3LbxkoTG6yh2WvP3LFzgMtJqRjNvy21ygzrRFHrPBm4XGSji&#10;xtueWwP16+5mDSpEZIuDZzLwRQG21eVFiYX1Z36h0z62Sko4FGigi3EstA5NRw7Dwo/E4n34yWGU&#10;c2q1nfAs5W7QeZattMOeZaHDkZ47ao772RlI8S3u8P0zPR1tqFOd3LzMc2Our9LjA6hIKf6F4Qdf&#10;0KESpoOf2QY1GJBH4q+Kt7m7X4I6SGi13ixBV6X+j199AwAA//8DAFBLAQItABQABgAIAAAAIQC2&#10;gziS/gAAAOEBAAATAAAAAAAAAAAAAAAAAAAAAABbQ29udGVudF9UeXBlc10ueG1sUEsBAi0AFAAG&#10;AAgAAAAhADj9If/WAAAAlAEAAAsAAAAAAAAAAAAAAAAALwEAAF9yZWxzLy5yZWxzUEsBAi0AFAAG&#10;AAgAAAAhAER6nFKRAgAAjAUAAA4AAAAAAAAAAAAAAAAALgIAAGRycy9lMm9Eb2MueG1sUEsBAi0A&#10;FAAGAAgAAAAhAIBwiBTaAAAABgEAAA8AAAAAAAAAAAAAAAAA6wQAAGRycy9kb3ducmV2LnhtbFBL&#10;BQYAAAAABAAEAPMAAADyBQAAAAA=&#10;">
                <v:textbox inset="0,0,0,0"/>
                <w10:wrap anchorx="page" anchory="page"/>
                <w10:anchorlock/>
              </v:rect>
            </w:pict>
          </mc:Fallback>
        </mc:AlternateContent>
      </w:r>
    </w:p>
    <w:sectPr w:rsidR="00085983" w:rsidSect="00EE06AD">
      <w:headerReference w:type="default" r:id="rId20"/>
      <w:pgSz w:w="11906" w:h="16838" w:code="9"/>
      <w:pgMar w:top="1588" w:right="3402" w:bottom="1418" w:left="1701" w:header="4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406B" w14:textId="77777777" w:rsidR="0056518D" w:rsidRDefault="0056518D" w:rsidP="009E4B94">
      <w:pPr>
        <w:spacing w:line="240" w:lineRule="auto"/>
      </w:pPr>
      <w:r>
        <w:separator/>
      </w:r>
    </w:p>
  </w:endnote>
  <w:endnote w:type="continuationSeparator" w:id="0">
    <w:p w14:paraId="77AE3195" w14:textId="77777777" w:rsidR="0056518D" w:rsidRDefault="0056518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SemiBold">
    <w:altName w:val="Fira Sans SemiBold"/>
    <w:charset w:val="00"/>
    <w:family w:val="swiss"/>
    <w:pitch w:val="variable"/>
    <w:sig w:usb0="600002FF"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FiraGO SemiBold">
    <w:panose1 w:val="020B0603050000020004"/>
    <w:charset w:val="00"/>
    <w:family w:val="swiss"/>
    <w:notTrueType/>
    <w:pitch w:val="variable"/>
    <w:sig w:usb0="6500AAFF" w:usb1="40000001"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E559" w14:textId="77777777" w:rsidR="0056518D" w:rsidRDefault="00565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343" w14:textId="77777777" w:rsidR="0056518D" w:rsidRDefault="00565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EC8" w14:textId="77777777" w:rsidR="0056518D" w:rsidRDefault="005651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7A1D" w14:textId="77777777" w:rsidR="0056518D" w:rsidRPr="00DD7FEB" w:rsidRDefault="0056518D" w:rsidP="00DD7FEB">
    <w:pPr>
      <w:pStyle w:val="Footer"/>
    </w:pPr>
    <w:r>
      <w:rPr>
        <w:noProof/>
      </w:rPr>
      <mc:AlternateContent>
        <mc:Choice Requires="wps">
          <w:drawing>
            <wp:anchor distT="0" distB="0" distL="114300" distR="114300" simplePos="0" relativeHeight="251667456" behindDoc="0" locked="0" layoutInCell="1" allowOverlap="1" wp14:anchorId="18619D42" wp14:editId="73DABD5F">
              <wp:simplePos x="0" y="0"/>
              <wp:positionH relativeFrom="rightMargin">
                <wp:align>right</wp:align>
              </wp:positionH>
              <wp:positionV relativeFrom="page">
                <wp:align>bottom</wp:align>
              </wp:positionV>
              <wp:extent cx="2203200" cy="565200"/>
              <wp:effectExtent l="0" t="0" r="0" b="0"/>
              <wp:wrapNone/>
              <wp:docPr id="5" name="Pageno"/>
              <wp:cNvGraphicFramePr/>
              <a:graphic xmlns:a="http://schemas.openxmlformats.org/drawingml/2006/main">
                <a:graphicData uri="http://schemas.microsoft.com/office/word/2010/wordprocessingShape">
                  <wps:wsp>
                    <wps:cNvSpPr txBox="1"/>
                    <wps:spPr>
                      <a:xfrm>
                        <a:off x="0" y="0"/>
                        <a:ext cx="2203200" cy="56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49E7FA5" w14:textId="77777777" w:rsidR="0056518D" w:rsidRPr="00C91EC6" w:rsidRDefault="0056518D" w:rsidP="009E722B">
                          <w:pPr>
                            <w:jc w:val="right"/>
                            <w:rPr>
                              <w:rStyle w:val="PageNumber"/>
                            </w:rPr>
                          </w:pPr>
                          <w:r>
                            <w:rPr>
                              <w:rStyle w:val="PageNumber"/>
                            </w:rPr>
                            <w:fldChar w:fldCharType="begin"/>
                          </w:r>
                          <w:r>
                            <w:rPr>
                              <w:rStyle w:val="PageNumber"/>
                            </w:rPr>
                            <w:instrText xml:space="preserve"> PAGE</w:instrText>
                          </w:r>
                          <w:r>
                            <w:rPr>
                              <w:rStyle w:val="PageNumber"/>
                            </w:rPr>
                            <w:fldChar w:fldCharType="separate"/>
                          </w:r>
                          <w:r>
                            <w:rPr>
                              <w:rStyle w:val="PageNumber"/>
                            </w:rPr>
                            <w:t>2</w:t>
                          </w:r>
                          <w:r>
                            <w:rPr>
                              <w:rStyle w:val="PageNumber"/>
                            </w:rPr>
                            <w:fldChar w:fldCharType="end"/>
                          </w:r>
                        </w:p>
                      </w:txbxContent>
                    </wps:txbx>
                    <wps:bodyPr rot="0" spcFirstLastPara="0" vertOverflow="overflow" horzOverflow="overflow" vert="horz" wrap="square" lIns="0" tIns="0" rIns="421200" bIns="32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619D42" id="_x0000_t202" coordsize="21600,21600" o:spt="202" path="m,l,21600r21600,l21600,xe">
              <v:stroke joinstyle="miter"/>
              <v:path gradientshapeok="t" o:connecttype="rect"/>
            </v:shapetype>
            <v:shape id="Pageno" o:spid="_x0000_s1027" type="#_x0000_t202" style="position:absolute;margin-left:122.3pt;margin-top:0;width:173.5pt;height:44.5pt;z-index:25166745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o9LQIAAE4EAAAOAAAAZHJzL2Uyb0RvYy54bWysVE1v2zAMvQ/YfxB0X+w4TTAYcYqsRYYB&#10;QRsgHXpWZCk2IImapMTOfv0oOU6HbqdhF5kiKX68R3p532tFzsL5FkxFp5OcEmE41K05VvT7y+bT&#10;Z0p8YKZmCoyo6EV4er/6+GHZ2VIU0ICqhSMYxPiysxVtQrBllnneCM38BKwwaJTgNAt4dcesdqzD&#10;6FplRZ4vsg5cbR1w4T1qHwcjXaX4UgoenqX0IhBVUawtpNOl8xDPbLVk5dEx27T8Wgb7hyo0aw0m&#10;vYV6ZIGRk2v/CKVb7sCDDBMOOgMpWy5SD9jNNH/Xzb5hVqReEBxvbzD5/xeWP513jrR1ReeUGKaR&#10;oh07CgMRmc76Eh32Fl1C/wV6ZHjUe1TGhnvpdPxiKwTtiPHlhqvoA+GoLIp8hmRRwtE2X8yjjOGz&#10;t9fW+fBVgCZRqKhD3hKc7Lz1YXAdXWIyA5tWqcSdMqSr6GI2z9ODmwWDK4M5Yg9DrVEK/aFP3d76&#10;OEB9wfYcDKPhLd+0WMOW+bBjDmcBy8b5Ds94SAWYC64SJQ24n3/TR3+kCK2UdDhbFfU/TswJStQ3&#10;g+TFQRwFl4S7YpoAOqTbrLjLI1zmpB8AB3eKO2R5ElHrghpF6UC/4gKsYz40McMxa0XDKD6EYdZx&#10;gbhYr5MTDp5lYWv2lsfQEc+I7Uv/ypy9EhCQuicY54+V73gYfONLb9engGwkkiLCA55X4HFoE83X&#10;BYtb8fs9eb39Bla/AAAA//8DAFBLAwQUAAYACAAAACEAzgNpEtgAAAAEAQAADwAAAGRycy9kb3du&#10;cmV2LnhtbEyPwU7DMBBE70j8g7VI3KhDqSAJcaoKFXGmVDlv4iUJjddR7LaBr2fhApeRRrOaeVus&#10;ZzeoE02h92zgdpGAIm687bk1sH97vklBhYhscfBMBj4pwLq8vCgwt/7Mr3TaxVZJCYccDXQxjrnW&#10;oenIYVj4kViydz85jGKnVtsJz1LuBr1MknvtsGdZ6HCkp46aw+7oDHxkhyrbf1XVZlmnmlaE2+0L&#10;GnN9NW8eQUWa498x/OALOpTCVPsj26AGA/JI/FXJ7lYPYmsDaZaALgv9H778BgAA//8DAFBLAQIt&#10;ABQABgAIAAAAIQC2gziS/gAAAOEBAAATAAAAAAAAAAAAAAAAAAAAAABbQ29udGVudF9UeXBlc10u&#10;eG1sUEsBAi0AFAAGAAgAAAAhADj9If/WAAAAlAEAAAsAAAAAAAAAAAAAAAAALwEAAF9yZWxzLy5y&#10;ZWxzUEsBAi0AFAAGAAgAAAAhADxYej0tAgAATgQAAA4AAAAAAAAAAAAAAAAALgIAAGRycy9lMm9E&#10;b2MueG1sUEsBAi0AFAAGAAgAAAAhAM4DaRLYAAAABAEAAA8AAAAAAAAAAAAAAAAAhwQAAGRycy9k&#10;b3ducmV2LnhtbFBLBQYAAAAABAAEAPMAAACMBQAAAAA=&#10;" filled="f" fillcolor="white [3201]" stroked="f" strokeweight=".5pt">
              <v:textbox style="mso-fit-shape-to-text:t" inset="0,0,11.7mm,9mm">
                <w:txbxContent>
                  <w:p w14:paraId="549E7FA5" w14:textId="77777777" w:rsidR="0056518D" w:rsidRPr="00C91EC6" w:rsidRDefault="0056518D" w:rsidP="009E722B">
                    <w:pPr>
                      <w:jc w:val="right"/>
                      <w:rPr>
                        <w:rStyle w:val="Blasutal"/>
                      </w:rPr>
                    </w:pPr>
                    <w:r>
                      <w:rPr>
                        <w:rStyle w:val="Blasutal"/>
                      </w:rPr>
                      <w:fldChar w:fldCharType="begin"/>
                    </w:r>
                    <w:r>
                      <w:rPr>
                        <w:rStyle w:val="Blasutal"/>
                      </w:rPr>
                      <w:instrText xml:space="preserve"> PAGE</w:instrText>
                    </w:r>
                    <w:r>
                      <w:rPr>
                        <w:rStyle w:val="Blasutal"/>
                      </w:rPr>
                      <w:fldChar w:fldCharType="separate"/>
                    </w:r>
                    <w:r>
                      <w:rPr>
                        <w:rStyle w:val="Blasutal"/>
                      </w:rPr>
                      <w:t>2</w:t>
                    </w:r>
                    <w:r>
                      <w:rPr>
                        <w:rStyle w:val="Blasu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A4BB" w14:textId="77777777" w:rsidR="0056518D" w:rsidRDefault="0056518D" w:rsidP="0011404A">
      <w:pPr>
        <w:pStyle w:val="Footnoteseparator"/>
      </w:pPr>
    </w:p>
  </w:footnote>
  <w:footnote w:type="continuationSeparator" w:id="0">
    <w:p w14:paraId="3B324077" w14:textId="77777777" w:rsidR="0056518D" w:rsidRDefault="0056518D" w:rsidP="0011404A">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E70E" w14:textId="77777777" w:rsidR="0056518D" w:rsidRDefault="00565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FCF" w14:textId="77777777" w:rsidR="0056518D" w:rsidRDefault="0056518D" w:rsidP="006F2999">
    <w:pPr>
      <w:pStyle w:val="Frontpage-Title-styleref"/>
    </w:pPr>
    <w:r>
      <w:rPr>
        <w:noProof/>
      </w:rPr>
      <mc:AlternateContent>
        <mc:Choice Requires="wps">
          <w:drawing>
            <wp:anchor distT="0" distB="0" distL="114300" distR="114300" simplePos="0" relativeHeight="251662336" behindDoc="1" locked="0" layoutInCell="1" allowOverlap="1" wp14:anchorId="4CF79E4C" wp14:editId="5280A9E4">
              <wp:simplePos x="0" y="0"/>
              <wp:positionH relativeFrom="page">
                <wp:align>right</wp:align>
              </wp:positionH>
              <wp:positionV relativeFrom="page">
                <wp:align>top</wp:align>
              </wp:positionV>
              <wp:extent cx="5939790" cy="10727999"/>
              <wp:effectExtent l="0" t="0" r="3810" b="0"/>
              <wp:wrapNone/>
              <wp:docPr id="1" nam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072799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Background" style="position:absolute;margin-left:416.5pt;margin-top:0;width:467.7pt;height:844.7pt;z-index:-2516541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003d85 [3215]" stroked="f" strokeweight="2pt" w14:anchorId="05C39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6YkwIAAI4FAAAOAAAAZHJzL2Uyb0RvYy54bWysVN9P2zAQfp+0/8Hy+0jaibFGpKgDMU2q&#10;AAETz8ZxmgjH553dpt1fv7OdBMbQHqblIbJ93333+07P9p1mO4WuBVPy2VHOmTISqtZsSv79/vLD&#10;Z86cF6YSGowq+UE5frZ8/+60t4WaQwO6UsiIxLiityVvvLdFljnZqE64I7DKkLAG7ISnK26yCkVP&#10;7J3O5nn+KesBK4sglXP0epGEfBn561pJf13XTnmmS06++fjH+H8M/2x5KooNCtu0cnBD/IMXnWgN&#10;GZ2oLoQXbIvtH1RdKxEc1P5IQpdBXbdSxRgomln+Kpq7RlgVY6HkODulyf0/Wnm1u0HWVlQ7zozo&#10;qERfhHzaIGxNFbLTW1cQ6M7eYIjP2TXIJ0eC7DdJuLgBs6+xC1iKju1jqg9TqtXeM0mPx4uPi5MF&#10;VUSSbJafzE8Wi0Wwl4li1Lfo/FcFHQuHkiMVM+ZY7NbOJ+gIia6BbqvLVut4CQ2kzjWynaDS+/18&#10;IHcvUdoErIGglQjDS4wsBRPD8getAk6bW1VTrsj9eXQkdumzESGlMn6WRI2oVLJ9nNM3Wh/dioFG&#10;wsBck/2JeyAYkYlk5E5eDvigqmKTT8r53xxLypNGtAzGT8pdawDfItAU1WA54cckpdSELD1CdaBO&#10;Qkgj5qy8bKlsa+H8jUCaKao17Ql/Tb9aQ19yGE6cNYA/33oPeGp1knLW04yW3P3YClSc6W+GhiAM&#10;9HjA8fA4Hsy2OweqPTU2eROPpIBej8caoXug9bEKVkgkjCRbJZcex8u5T7uCFpBUq1WE0eBa4dfm&#10;zspAHrIY2vB+/yDQDr3qqc+vYJxfUbxq2YQNmgZWWw91G/v5OY9DfmnoY6MMCypslZf3iHpeo8tf&#10;AAAA//8DAFBLAwQUAAYACAAAACEAgHCIFNoAAAAGAQAADwAAAGRycy9kb3ducmV2LnhtbEyPwU7D&#10;MBBE70j8g7VI3KhDKFUb4lSA1A+gREjctvGShMbrKHZa8/csXOAy0mpGM2/LbXKDOtEUes8GbhcZ&#10;KOLG255bA/Xr7mYNKkRki4NnMvBFAbbV5UWJhfVnfqHTPrZKSjgUaKCLcSy0Dk1HDsPCj8TiffjJ&#10;YZRzarWd8CzlbtB5lq20w55locORnjtqjvvZGUjxLe7w/TM9HW2oU53cvMxzY66v0uMDqEgp/oXh&#10;B1/QoRKmg5/ZBjUYkEfir4q3ubtfgjpIaLXeLEFXpf6PX30DAAD//wMAUEsBAi0AFAAGAAgAAAAh&#10;ALaDOJL+AAAA4QEAABMAAAAAAAAAAAAAAAAAAAAAAFtDb250ZW50X1R5cGVzXS54bWxQSwECLQAU&#10;AAYACAAAACEAOP0h/9YAAACUAQAACwAAAAAAAAAAAAAAAAAvAQAAX3JlbHMvLnJlbHNQSwECLQAU&#10;AAYACAAAACEAen2emJMCAACOBQAADgAAAAAAAAAAAAAAAAAuAgAAZHJzL2Uyb0RvYy54bWxQSwEC&#10;LQAUAAYACAAAACEAgHCIFNoAAAAGAQAADwAAAAAAAAAAAAAAAADtBAAAZHJzL2Rvd25yZXYueG1s&#10;UEsFBgAAAAAEAAQA8wAAAPQFAAAAAA==&#10;">
              <v:textbox inset="0,0,0,0"/>
              <w10:wrap anchorx="page" anchory="page"/>
            </v:rect>
          </w:pict>
        </mc:Fallback>
      </mc:AlternateContent>
    </w:r>
    <w:r>
      <w:rPr>
        <w:noProof/>
      </w:rPr>
      <w:drawing>
        <wp:anchor distT="0" distB="0" distL="114300" distR="114300" simplePos="0" relativeHeight="251675648" behindDoc="1" locked="0" layoutInCell="1" allowOverlap="1" wp14:anchorId="2D027954" wp14:editId="52F55BC3">
          <wp:simplePos x="0" y="0"/>
          <wp:positionH relativeFrom="rightMargin">
            <wp:align>right</wp:align>
          </wp:positionH>
          <wp:positionV relativeFrom="page">
            <wp:align>top</wp:align>
          </wp:positionV>
          <wp:extent cx="5940000" cy="10692000"/>
          <wp:effectExtent l="0" t="0" r="3810" b="0"/>
          <wp:wrapNone/>
          <wp:docPr id="3" name="Pattern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J_Word_165mm —Munstur_3_sRGB_0419.png"/>
                  <pic:cNvPicPr/>
                </pic:nvPicPr>
                <pic:blipFill>
                  <a:blip r:embed="rId1">
                    <a:extLst>
                      <a:ext uri="{28A0092B-C50C-407E-A947-70E740481C1C}">
                        <a14:useLocalDpi xmlns:a14="http://schemas.microsoft.com/office/drawing/2010/main" val="0"/>
                      </a:ext>
                    </a:extLst>
                  </a:blip>
                  <a:stretch>
                    <a:fillRect/>
                  </a:stretch>
                </pic:blipFill>
                <pic:spPr>
                  <a:xfrm>
                    <a:off x="0" y="0"/>
                    <a:ext cx="594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79744" behindDoc="0" locked="0" layoutInCell="1" allowOverlap="1" wp14:anchorId="29CE3649" wp14:editId="67055E51">
          <wp:simplePos x="0" y="0"/>
          <wp:positionH relativeFrom="page">
            <wp:posOffset>457200</wp:posOffset>
          </wp:positionH>
          <wp:positionV relativeFrom="page">
            <wp:posOffset>1173480</wp:posOffset>
          </wp:positionV>
          <wp:extent cx="622800" cy="662400"/>
          <wp:effectExtent l="0" t="0" r="6350" b="4445"/>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jaldarmerki.emf"/>
                  <pic:cNvPicPr/>
                </pic:nvPicPr>
                <pic:blipFill>
                  <a:blip r:embed="rId2">
                    <a:extLst>
                      <a:ext uri="{28A0092B-C50C-407E-A947-70E740481C1C}">
                        <a14:useLocalDpi xmlns:a14="http://schemas.microsoft.com/office/drawing/2010/main" val="0"/>
                      </a:ext>
                    </a:extLst>
                  </a:blip>
                  <a:stretch>
                    <a:fillRect/>
                  </a:stretch>
                </pic:blipFill>
                <pic:spPr>
                  <a:xfrm>
                    <a:off x="0" y="0"/>
                    <a:ext cx="622800" cy="66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5400346C" wp14:editId="26E7FBC3">
              <wp:simplePos x="0" y="0"/>
              <wp:positionH relativeFrom="page">
                <wp:align>right</wp:align>
              </wp:positionH>
              <wp:positionV relativeFrom="page">
                <wp:align>top</wp:align>
              </wp:positionV>
              <wp:extent cx="5940000" cy="10728000"/>
              <wp:effectExtent l="0" t="0" r="0" b="0"/>
              <wp:wrapNone/>
              <wp:docPr id="2" name="ImagePlacehold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0000" cy="10728000"/>
                      </a:xfrm>
                      <a:prstGeom prst="rect">
                        <a:avLst/>
                      </a:prstGeom>
                      <a:noFill/>
                      <a:ln w="6350">
                        <a:noFill/>
                      </a:ln>
                    </wps:spPr>
                    <wps:txbx>
                      <w:txbxContent>
                        <w:tbl>
                          <w:tblPr>
                            <w:tblStyle w:val="Blank"/>
                            <w:tblW w:w="0" w:type="auto"/>
                            <w:tblLayout w:type="fixed"/>
                            <w:tblLook w:val="04A0" w:firstRow="1" w:lastRow="0" w:firstColumn="1" w:lastColumn="0" w:noHBand="0" w:noVBand="1"/>
                          </w:tblPr>
                          <w:tblGrid>
                            <w:gridCol w:w="9349"/>
                          </w:tblGrid>
                          <w:tr w:rsidR="0056518D" w14:paraId="5364B5FB" w14:textId="77777777" w:rsidTr="00961289">
                            <w:trPr>
                              <w:trHeight w:hRule="exact" w:val="16840"/>
                            </w:trPr>
                            <w:tc>
                              <w:tcPr>
                                <w:tcW w:w="9349" w:type="dxa"/>
                              </w:tcPr>
                              <w:p w14:paraId="0F79EC23" w14:textId="77777777" w:rsidR="0056518D" w:rsidRDefault="0056518D" w:rsidP="002F53F4"/>
                            </w:tc>
                          </w:tr>
                        </w:tbl>
                        <w:p w14:paraId="59A65206" w14:textId="77777777" w:rsidR="0056518D" w:rsidRDefault="0056518D" w:rsidP="002F53F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0346C" id="_x0000_t202" coordsize="21600,21600" o:spt="202" path="m,l,21600r21600,l21600,xe">
              <v:stroke joinstyle="miter"/>
              <v:path gradientshapeok="t" o:connecttype="rect"/>
            </v:shapetype>
            <v:shape id="ImagePlaceholder" o:spid="_x0000_s1026" type="#_x0000_t202" style="position:absolute;margin-left:416.5pt;margin-top:0;width:467.7pt;height:844.7pt;z-index:-251656192;visibility:hidden;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zCNgIAAG0EAAAOAAAAZHJzL2Uyb0RvYy54bWysVN9v2jAQfp+0/8Hy+0hga9dFhIq1YqqE&#10;WiQ69dk4Nolm+zzbkLC/fmcngarb0zQezNn33c/vLvPbTityFM43YEo6neSUCMOhasy+pN+fVx9u&#10;KPGBmYopMKKkJ+Hp7eL9u3lrCzGDGlQlHEEnxhetLWkdgi2yzPNaaOYnYIVBpQSnWcCr22eVYy16&#10;1yqb5fl11oKrrAMuvMfX+15JF8m/lIKHJym9CESVFHML6XTp3MUzW8xZsXfM1g0f0mD/kIVmjcGg&#10;Z1f3LDBycM0frnTDHXiQYcJBZyBlw0WqAauZ5m+q2dbMilQLNsfbc5v8/3PLH48bR5qqpDNKDNNI&#10;0YNme7FRjIueHUrqpqpEpDe2q7W+QKutRbvQfYUuvsfSvV0D/+ERkr3C9AYe0RHTSafjPxZO0BAZ&#10;OZ1ZEF0gHB+vvnzK8UcJR900/zy7ibfo9mJvnQ/fBGgShZI65DnlwI5rH3roCInhDKwapfCdFcqQ&#10;tqTXH6/yZHDWoHNlhtT7bGMRodt1aBbFHVQnLNlBP0Pe8lWDwdfMhw1zODSYMS5CeMJDKsAgMEjY&#10;QHC//vYe8cglailpcQhL6n8emBOUqAeDLMeJHQU3CrtRMAd9BzjXU1wxy5OIBi6oUZQO9AvuxzJG&#10;QRUzHGOVNIziXehXAfeLi+UygXAuLQtrs7V8ZDa28rl7Yc4O/Q7I1SOM48mKN23vsX3jl4cAskmc&#10;XLo49BlnOrE67F9cmtf3hLp8JRa/AQAA//8DAFBLAwQUAAYACAAAACEAr/UYQ94AAAAGAQAADwAA&#10;AGRycy9kb3ducmV2LnhtbEyPzU7DMBCE70i8g7VIXBB16E9oQ5wKofZAD5UoPIAbb5MIex3ZbhPe&#10;noULXEZazWjm23I9OisuGGLnScHDJAOBVHvTUaPg4317vwQRkyajrSdU8IUR1tX1VakL4wd6w8sh&#10;NYJLKBZaQZtSX0gZ6xadjhPfI7F38sHpxGdopAl64HJn5TTLcul0R7zQ6h5fWqw/D2en4JTPFv1u&#10;2u3jfkNDf7d53L7aoNTtzfj8BCLhmP7C8IPP6FAx09GfyURhFfAj6VfZW80WcxBHDuXL1RxkVcr/&#10;+NU3AAAA//8DAFBLAQItABQABgAIAAAAIQC2gziS/gAAAOEBAAATAAAAAAAAAAAAAAAAAAAAAABb&#10;Q29udGVudF9UeXBlc10ueG1sUEsBAi0AFAAGAAgAAAAhADj9If/WAAAAlAEAAAsAAAAAAAAAAAAA&#10;AAAALwEAAF9yZWxzLy5yZWxzUEsBAi0AFAAGAAgAAAAhAN/sDMI2AgAAbQQAAA4AAAAAAAAAAAAA&#10;AAAALgIAAGRycy9lMm9Eb2MueG1sUEsBAi0AFAAGAAgAAAAhAK/1GEPeAAAABgEAAA8AAAAAAAAA&#10;AAAAAAAAkAQAAGRycy9kb3ducmV2LnhtbFBLBQYAAAAABAAEAPMAAACbBQAAAAA=&#10;" filled="f" stroked="f" strokeweight=".5pt">
              <v:textbox inset="0,0,0,0">
                <w:txbxContent>
                  <w:tbl>
                    <w:tblPr>
                      <w:tblStyle w:val="Blank"/>
                      <w:tblW w:w="0" w:type="auto"/>
                      <w:tblLayout w:type="fixed"/>
                      <w:tblLook w:val="04A0" w:firstRow="1" w:lastRow="0" w:firstColumn="1" w:lastColumn="0" w:noHBand="0" w:noVBand="1"/>
                    </w:tblPr>
                    <w:tblGrid>
                      <w:gridCol w:w="9349"/>
                    </w:tblGrid>
                    <w:tr w:rsidR="0056518D" w14:paraId="5364B5FB" w14:textId="77777777" w:rsidTr="00961289">
                      <w:trPr>
                        <w:trHeight w:hRule="exact" w:val="16840"/>
                      </w:trPr>
                      <w:tc>
                        <w:tcPr>
                          <w:tcW w:w="9349" w:type="dxa"/>
                        </w:tcPr>
                        <w:p w14:paraId="0F79EC23" w14:textId="77777777" w:rsidR="0056518D" w:rsidRDefault="0056518D" w:rsidP="002F53F4"/>
                      </w:tc>
                    </w:tr>
                  </w:tbl>
                  <w:p w14:paraId="59A65206" w14:textId="77777777" w:rsidR="0056518D" w:rsidRDefault="0056518D" w:rsidP="002F53F4"/>
                </w:txbxContent>
              </v:textbox>
              <w10:wrap anchorx="page" anchory="page"/>
            </v:shape>
          </w:pict>
        </mc:Fallback>
      </mc:AlternateContent>
    </w:r>
    <w:r>
      <w:t xml:space="preserve"> </w:t>
    </w:r>
    <w:r>
      <w:rPr>
        <w:noProof/>
      </w:rPr>
      <w:drawing>
        <wp:anchor distT="0" distB="0" distL="114300" distR="114300" simplePos="0" relativeHeight="251678720" behindDoc="0" locked="0" layoutInCell="1" allowOverlap="1" wp14:anchorId="2CB22A3A" wp14:editId="4A0ACA5D">
          <wp:simplePos x="0" y="0"/>
          <wp:positionH relativeFrom="rightMargin">
            <wp:align>right</wp:align>
          </wp:positionH>
          <wp:positionV relativeFrom="page">
            <wp:align>top</wp:align>
          </wp:positionV>
          <wp:extent cx="5943600" cy="10692000"/>
          <wp:effectExtent l="0" t="0" r="0" b="0"/>
          <wp:wrapNone/>
          <wp:docPr id="8" name="Pattern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_Word_165mm —Munstur_2_sRGB_0419.png"/>
                  <pic:cNvPicPr/>
                </pic:nvPicPr>
                <pic:blipFill>
                  <a:blip r:embed="rId3">
                    <a:extLst>
                      <a:ext uri="{28A0092B-C50C-407E-A947-70E740481C1C}">
                        <a14:useLocalDpi xmlns:a14="http://schemas.microsoft.com/office/drawing/2010/main" val="0"/>
                      </a:ext>
                    </a:extLst>
                  </a:blip>
                  <a:stretch>
                    <a:fillRect/>
                  </a:stretch>
                </pic:blipFill>
                <pic:spPr>
                  <a:xfrm>
                    <a:off x="0" y="0"/>
                    <a:ext cx="59436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1B021CB7" wp14:editId="3B146489">
          <wp:simplePos x="0" y="0"/>
          <wp:positionH relativeFrom="rightMargin">
            <wp:align>right</wp:align>
          </wp:positionH>
          <wp:positionV relativeFrom="page">
            <wp:align>top</wp:align>
          </wp:positionV>
          <wp:extent cx="5940965" cy="10692000"/>
          <wp:effectExtent l="0" t="0" r="3175" b="0"/>
          <wp:wrapNone/>
          <wp:docPr id="10" name="Pattern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Word_165mm —Munstur_1_sRGB_0419.png"/>
                  <pic:cNvPicPr/>
                </pic:nvPicPr>
                <pic:blipFill>
                  <a:blip r:embed="rId4">
                    <a:extLst>
                      <a:ext uri="{28A0092B-C50C-407E-A947-70E740481C1C}">
                        <a14:useLocalDpi xmlns:a14="http://schemas.microsoft.com/office/drawing/2010/main" val="0"/>
                      </a:ext>
                    </a:extLst>
                  </a:blip>
                  <a:stretch>
                    <a:fillRect/>
                  </a:stretch>
                </pic:blipFill>
                <pic:spPr>
                  <a:xfrm>
                    <a:off x="0" y="0"/>
                    <a:ext cx="5940965"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7FDF" w14:textId="77777777" w:rsidR="0056518D" w:rsidRDefault="005651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93AE" w14:textId="77777777" w:rsidR="0056518D" w:rsidRPr="003440FF" w:rsidRDefault="0056518D" w:rsidP="003440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1C14" w14:textId="77777777" w:rsidR="0056518D" w:rsidRPr="004D7040" w:rsidRDefault="0056518D" w:rsidP="00DC17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2DB" w14:textId="32E8E364" w:rsidR="0056518D" w:rsidRPr="003440FF" w:rsidRDefault="0056518D" w:rsidP="003440FF">
    <w:pPr>
      <w:pStyle w:val="Frontpage-Title-styleref"/>
    </w:pPr>
    <w:r>
      <w:rPr>
        <w:noProof/>
      </w:rPr>
      <mc:AlternateContent>
        <mc:Choice Requires="wps">
          <w:drawing>
            <wp:anchor distT="0" distB="0" distL="114300" distR="114300" simplePos="0" relativeHeight="251673600" behindDoc="0" locked="0" layoutInCell="1" allowOverlap="1" wp14:anchorId="299FE1E5" wp14:editId="75A9D5BF">
              <wp:simplePos x="0" y="0"/>
              <wp:positionH relativeFrom="rightMargin">
                <wp:align>right</wp:align>
              </wp:positionH>
              <wp:positionV relativeFrom="page">
                <wp:align>top</wp:align>
              </wp:positionV>
              <wp:extent cx="2383200" cy="799200"/>
              <wp:effectExtent l="0" t="0" r="0" b="1270"/>
              <wp:wrapNone/>
              <wp:docPr id="9" name="Date"/>
              <wp:cNvGraphicFramePr/>
              <a:graphic xmlns:a="http://schemas.openxmlformats.org/drawingml/2006/main">
                <a:graphicData uri="http://schemas.microsoft.com/office/word/2010/wordprocessingShape">
                  <wps:wsp>
                    <wps:cNvSpPr txBox="1"/>
                    <wps:spPr>
                      <a:xfrm>
                        <a:off x="0" y="0"/>
                        <a:ext cx="2383200" cy="799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15662A3" w14:textId="5B2E9EC0" w:rsidR="0056518D" w:rsidRDefault="0056518D" w:rsidP="003440FF">
                          <w:pPr>
                            <w:pStyle w:val="Frontpagedateref"/>
                          </w:pPr>
                          <w:r>
                            <w:fldChar w:fldCharType="begin"/>
                          </w:r>
                          <w:r>
                            <w:instrText xml:space="preserve"> STYLEREF  "Frontpage date" </w:instrText>
                          </w:r>
                          <w:r>
                            <w:fldChar w:fldCharType="separate"/>
                          </w:r>
                          <w:r w:rsidR="00B660E5">
                            <w:t>February 2022</w:t>
                          </w:r>
                          <w:r>
                            <w:fldChar w:fldCharType="end"/>
                          </w:r>
                        </w:p>
                      </w:txbxContent>
                    </wps:txbx>
                    <wps:bodyPr rot="0" spcFirstLastPara="0" vertOverflow="overflow" horzOverflow="overflow" vert="horz" wrap="square" lIns="0" tIns="29880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FE1E5" id="_x0000_t202" coordsize="21600,21600" o:spt="202" path="m,l,21600r21600,l21600,xe">
              <v:stroke joinstyle="miter"/>
              <v:path gradientshapeok="t" o:connecttype="rect"/>
            </v:shapetype>
            <v:shape id="Date" o:spid="_x0000_s1028" type="#_x0000_t202" style="position:absolute;margin-left:136.45pt;margin-top:0;width:187.65pt;height:62.95pt;z-index:251673600;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cTGwIAAC0EAAAOAAAAZHJzL2Uyb0RvYy54bWysU11v2yAUfZ+0/4B4X+wka5dYcaqsVaZJ&#10;UVspnfpMMMSWgMuAxM5+/S44TqpuT9P8gC/cy/0457C467QiR+F8A6ak41FOiTAcqsbsS/rjZf1p&#10;RokPzFRMgRElPQlP75YfPyxaW4gJ1KAq4QgmMb5obUnrEGyRZZ7XQjM/AisMOiU4zQJu3T6rHGsx&#10;u1bZJM9vsxZcZR1w4T2ePvROukz5pRQ8PEnpRSCqpNhbSKtL6y6u2XLBir1jtm74uQ32D11o1hgs&#10;ekn1wAIjB9f8kUo33IEHGUYcdAZSNlykGXCacf5umm3NrEizIDjeXmDy/y8tfzxu7bMjofsKHRIY&#10;AWmtLzwexnk66XT8Y6cE/Qjh6QKb6ALheDiZzqbIBSUcfV/m82hjmux62zofvgnQJBoldUhLQosd&#10;Nz70oUNILGZg3SiVqFGGtCW9nd7k6cLFg8mVwRrXXqMVul1HmgpbGubYQXXC8Rz0zHvL1w32sGE+&#10;PDOHVGPbKN/whItUgLXgbFFSg/v1t/MYjwygl5IWpVNS//PAnKBEfTfITdRZMibz2Szi4tLu5nOO&#10;HyW7Icgc9D2gLsf4RCxPZgwOajClA/2K+l7FeuhihmPVkobBvA+9lPF9cLFapSDUlWVhY7aWx9QR&#10;z4jtS/fKnD0TEJC6RxjkxYp3PPSxPROrQwDZJJIiwj2eZ+BRk4nm8/uJon+7T1HXV778DQAA//8D&#10;AFBLAwQUAAYACAAAACEAdugRtN4AAAAFAQAADwAAAGRycy9kb3ducmV2LnhtbEyPwU7CQBCG7ya+&#10;w2ZMvMm2ICqlW2JIPCh4ADzgbekObaU723QXaN+e0YtcJpn8f775Jp11thYnbH3lSEE8iEAg5c5U&#10;VCj42rw9vIDwQZPRtSNU0KOHWXZ7k+rEuDOt8LQOhWAI+UQrKENoEil9XqLVfuAaJM72rrU68NoW&#10;0rT6zHBby2EUPUmrK+ILpW5wXmJ+WB8tU36Wh8ki/vh+jzfb5fZx0X/2cq7U/V33OgURsAv/ZfjV&#10;Z3XI2GnnjmS8qBXwI+FvcjZ6Ho9A7Lg0HE9AZqm8ts8uAAAA//8DAFBLAQItABQABgAIAAAAIQC2&#10;gziS/gAAAOEBAAATAAAAAAAAAAAAAAAAAAAAAABbQ29udGVudF9UeXBlc10ueG1sUEsBAi0AFAAG&#10;AAgAAAAhADj9If/WAAAAlAEAAAsAAAAAAAAAAAAAAAAALwEAAF9yZWxzLy5yZWxzUEsBAi0AFAAG&#10;AAgAAAAhADDw1xMbAgAALQQAAA4AAAAAAAAAAAAAAAAALgIAAGRycy9lMm9Eb2MueG1sUEsBAi0A&#10;FAAGAAgAAAAhAHboEbTeAAAABQEAAA8AAAAAAAAAAAAAAAAAdQQAAGRycy9kb3ducmV2LnhtbFBL&#10;BQYAAAAABAAEAPMAAACABQAAAAA=&#10;" filled="f" fillcolor="white [3201]" stroked="f" strokeweight=".5pt">
              <v:textbox inset="0,8.3mm,15mm,0">
                <w:txbxContent>
                  <w:p w14:paraId="415662A3" w14:textId="5B2E9EC0" w:rsidR="0056518D" w:rsidRDefault="0056518D" w:rsidP="003440FF">
                    <w:pPr>
                      <w:pStyle w:val="Frontpagedateref"/>
                    </w:pPr>
                    <w:r>
                      <w:fldChar w:fldCharType="begin"/>
                    </w:r>
                    <w:r>
                      <w:instrText xml:space="preserve"> STYLEREF  "Frontpage date" </w:instrText>
                    </w:r>
                    <w:r>
                      <w:fldChar w:fldCharType="separate"/>
                    </w:r>
                    <w:r w:rsidR="00B660E5">
                      <w:t>February 2022</w:t>
                    </w:r>
                    <w:r>
                      <w:fldChar w:fldCharType="end"/>
                    </w:r>
                  </w:p>
                </w:txbxContent>
              </v:textbox>
              <w10:wrap anchorx="margin" anchory="page"/>
            </v:shape>
          </w:pict>
        </mc:Fallback>
      </mc:AlternateContent>
    </w:r>
    <w:fldSimple w:instr=" STYLEREF  &quot;Frontpage - Title&quot; ">
      <w:r w:rsidR="00B660E5">
        <w:rPr>
          <w:noProof/>
        </w:rPr>
        <w:t>Child-Friendly Iceland</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FB14EB2E"/>
    <w:lvl w:ilvl="0" w:tplc="DE7CF620">
      <w:start w:val="1"/>
      <w:numFmt w:val="decimal"/>
      <w:pStyle w:val="ListNumber4"/>
      <w:lvlText w:val="%1."/>
      <w:lvlJc w:val="left"/>
      <w:pPr>
        <w:tabs>
          <w:tab w:val="num" w:pos="1209"/>
        </w:tabs>
        <w:ind w:left="1209" w:hanging="360"/>
      </w:pPr>
    </w:lvl>
    <w:lvl w:ilvl="1" w:tplc="D20CBF90">
      <w:numFmt w:val="decimal"/>
      <w:lvlText w:val=""/>
      <w:lvlJc w:val="left"/>
    </w:lvl>
    <w:lvl w:ilvl="2" w:tplc="7CC4D9FA">
      <w:numFmt w:val="decimal"/>
      <w:lvlText w:val=""/>
      <w:lvlJc w:val="left"/>
    </w:lvl>
    <w:lvl w:ilvl="3" w:tplc="D0D29BD2">
      <w:numFmt w:val="decimal"/>
      <w:lvlText w:val=""/>
      <w:lvlJc w:val="left"/>
    </w:lvl>
    <w:lvl w:ilvl="4" w:tplc="4EA80E08">
      <w:numFmt w:val="decimal"/>
      <w:lvlText w:val=""/>
      <w:lvlJc w:val="left"/>
    </w:lvl>
    <w:lvl w:ilvl="5" w:tplc="CD9C9274">
      <w:numFmt w:val="decimal"/>
      <w:lvlText w:val=""/>
      <w:lvlJc w:val="left"/>
    </w:lvl>
    <w:lvl w:ilvl="6" w:tplc="06AEA7A0">
      <w:numFmt w:val="decimal"/>
      <w:lvlText w:val=""/>
      <w:lvlJc w:val="left"/>
    </w:lvl>
    <w:lvl w:ilvl="7" w:tplc="152A490E">
      <w:numFmt w:val="decimal"/>
      <w:lvlText w:val=""/>
      <w:lvlJc w:val="left"/>
    </w:lvl>
    <w:lvl w:ilvl="8" w:tplc="2B581BE2">
      <w:numFmt w:val="decimal"/>
      <w:lvlText w:val=""/>
      <w:lvlJc w:val="left"/>
    </w:lvl>
  </w:abstractNum>
  <w:abstractNum w:abstractNumId="2" w15:restartNumberingAfterBreak="0">
    <w:nsid w:val="FFFFFF7E"/>
    <w:multiLevelType w:val="hybridMultilevel"/>
    <w:tmpl w:val="CA8C0A9A"/>
    <w:lvl w:ilvl="0" w:tplc="D0EEB524">
      <w:start w:val="1"/>
      <w:numFmt w:val="decimal"/>
      <w:pStyle w:val="ListNumber3"/>
      <w:lvlText w:val="%1."/>
      <w:lvlJc w:val="left"/>
      <w:pPr>
        <w:tabs>
          <w:tab w:val="num" w:pos="926"/>
        </w:tabs>
        <w:ind w:left="926" w:hanging="360"/>
      </w:pPr>
    </w:lvl>
    <w:lvl w:ilvl="1" w:tplc="D7B02C90">
      <w:numFmt w:val="decimal"/>
      <w:lvlText w:val=""/>
      <w:lvlJc w:val="left"/>
    </w:lvl>
    <w:lvl w:ilvl="2" w:tplc="0F3A94B8">
      <w:numFmt w:val="decimal"/>
      <w:lvlText w:val=""/>
      <w:lvlJc w:val="left"/>
    </w:lvl>
    <w:lvl w:ilvl="3" w:tplc="DB26B99E">
      <w:numFmt w:val="decimal"/>
      <w:lvlText w:val=""/>
      <w:lvlJc w:val="left"/>
    </w:lvl>
    <w:lvl w:ilvl="4" w:tplc="970053B2">
      <w:numFmt w:val="decimal"/>
      <w:lvlText w:val=""/>
      <w:lvlJc w:val="left"/>
    </w:lvl>
    <w:lvl w:ilvl="5" w:tplc="6D62D410">
      <w:numFmt w:val="decimal"/>
      <w:lvlText w:val=""/>
      <w:lvlJc w:val="left"/>
    </w:lvl>
    <w:lvl w:ilvl="6" w:tplc="2830FEAE">
      <w:numFmt w:val="decimal"/>
      <w:lvlText w:val=""/>
      <w:lvlJc w:val="left"/>
    </w:lvl>
    <w:lvl w:ilvl="7" w:tplc="147C2356">
      <w:numFmt w:val="decimal"/>
      <w:lvlText w:val=""/>
      <w:lvlJc w:val="left"/>
    </w:lvl>
    <w:lvl w:ilvl="8" w:tplc="FDD0D9F8">
      <w:numFmt w:val="decimal"/>
      <w:lvlText w:val=""/>
      <w:lvlJc w:val="left"/>
    </w:lvl>
  </w:abstractNum>
  <w:abstractNum w:abstractNumId="3" w15:restartNumberingAfterBreak="0">
    <w:nsid w:val="FFFFFF7F"/>
    <w:multiLevelType w:val="hybridMultilevel"/>
    <w:tmpl w:val="12C440B4"/>
    <w:lvl w:ilvl="0" w:tplc="D7B2548E">
      <w:start w:val="1"/>
      <w:numFmt w:val="decimal"/>
      <w:pStyle w:val="ListNumber2"/>
      <w:lvlText w:val="%1."/>
      <w:lvlJc w:val="left"/>
      <w:pPr>
        <w:tabs>
          <w:tab w:val="num" w:pos="643"/>
        </w:tabs>
        <w:ind w:left="643" w:hanging="360"/>
      </w:pPr>
    </w:lvl>
    <w:lvl w:ilvl="1" w:tplc="5CFA63EA">
      <w:numFmt w:val="decimal"/>
      <w:lvlText w:val=""/>
      <w:lvlJc w:val="left"/>
    </w:lvl>
    <w:lvl w:ilvl="2" w:tplc="718C9DFA">
      <w:numFmt w:val="decimal"/>
      <w:lvlText w:val=""/>
      <w:lvlJc w:val="left"/>
    </w:lvl>
    <w:lvl w:ilvl="3" w:tplc="15CC83F4">
      <w:numFmt w:val="decimal"/>
      <w:lvlText w:val=""/>
      <w:lvlJc w:val="left"/>
    </w:lvl>
    <w:lvl w:ilvl="4" w:tplc="B1E04F06">
      <w:numFmt w:val="decimal"/>
      <w:lvlText w:val=""/>
      <w:lvlJc w:val="left"/>
    </w:lvl>
    <w:lvl w:ilvl="5" w:tplc="332ED244">
      <w:numFmt w:val="decimal"/>
      <w:lvlText w:val=""/>
      <w:lvlJc w:val="left"/>
    </w:lvl>
    <w:lvl w:ilvl="6" w:tplc="0E74D53A">
      <w:numFmt w:val="decimal"/>
      <w:lvlText w:val=""/>
      <w:lvlJc w:val="left"/>
    </w:lvl>
    <w:lvl w:ilvl="7" w:tplc="935A464A">
      <w:numFmt w:val="decimal"/>
      <w:lvlText w:val=""/>
      <w:lvlJc w:val="left"/>
    </w:lvl>
    <w:lvl w:ilvl="8" w:tplc="FCE0D6D4">
      <w:numFmt w:val="decimal"/>
      <w:lvlText w:val=""/>
      <w:lvlJc w:val="left"/>
    </w:lvl>
  </w:abstractNum>
  <w:abstractNum w:abstractNumId="4" w15:restartNumberingAfterBreak="0">
    <w:nsid w:val="FFFFFF80"/>
    <w:multiLevelType w:val="multilevel"/>
    <w:tmpl w:val="12548350"/>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ED8CBD48"/>
    <w:lvl w:ilvl="0" w:tplc="5A5E29AA">
      <w:start w:val="1"/>
      <w:numFmt w:val="bullet"/>
      <w:pStyle w:val="ListBullet4"/>
      <w:lvlText w:val=""/>
      <w:lvlJc w:val="left"/>
      <w:pPr>
        <w:tabs>
          <w:tab w:val="num" w:pos="1209"/>
        </w:tabs>
        <w:ind w:left="1209" w:hanging="360"/>
      </w:pPr>
      <w:rPr>
        <w:rFonts w:ascii="Symbol" w:hAnsi="Symbol" w:hint="default"/>
      </w:rPr>
    </w:lvl>
    <w:lvl w:ilvl="1" w:tplc="C012F804">
      <w:numFmt w:val="decimal"/>
      <w:lvlText w:val=""/>
      <w:lvlJc w:val="left"/>
    </w:lvl>
    <w:lvl w:ilvl="2" w:tplc="6BAADDC2">
      <w:numFmt w:val="decimal"/>
      <w:lvlText w:val=""/>
      <w:lvlJc w:val="left"/>
    </w:lvl>
    <w:lvl w:ilvl="3" w:tplc="FBA6B0CE">
      <w:numFmt w:val="decimal"/>
      <w:lvlText w:val=""/>
      <w:lvlJc w:val="left"/>
    </w:lvl>
    <w:lvl w:ilvl="4" w:tplc="506CCE20">
      <w:numFmt w:val="decimal"/>
      <w:lvlText w:val=""/>
      <w:lvlJc w:val="left"/>
    </w:lvl>
    <w:lvl w:ilvl="5" w:tplc="282EC87E">
      <w:numFmt w:val="decimal"/>
      <w:lvlText w:val=""/>
      <w:lvlJc w:val="left"/>
    </w:lvl>
    <w:lvl w:ilvl="6" w:tplc="1D1E5DD4">
      <w:numFmt w:val="decimal"/>
      <w:lvlText w:val=""/>
      <w:lvlJc w:val="left"/>
    </w:lvl>
    <w:lvl w:ilvl="7" w:tplc="F56AAD32">
      <w:numFmt w:val="decimal"/>
      <w:lvlText w:val=""/>
      <w:lvlJc w:val="left"/>
    </w:lvl>
    <w:lvl w:ilvl="8" w:tplc="014AB1AC">
      <w:numFmt w:val="decimal"/>
      <w:lvlText w:val=""/>
      <w:lvlJc w:val="left"/>
    </w:lvl>
  </w:abstractNum>
  <w:abstractNum w:abstractNumId="6" w15:restartNumberingAfterBreak="0">
    <w:nsid w:val="FFFFFF82"/>
    <w:multiLevelType w:val="hybridMultilevel"/>
    <w:tmpl w:val="99D8733A"/>
    <w:lvl w:ilvl="0" w:tplc="346201FE">
      <w:start w:val="1"/>
      <w:numFmt w:val="bullet"/>
      <w:pStyle w:val="ListBullet3"/>
      <w:lvlText w:val=""/>
      <w:lvlJc w:val="left"/>
      <w:pPr>
        <w:tabs>
          <w:tab w:val="num" w:pos="926"/>
        </w:tabs>
        <w:ind w:left="926" w:hanging="360"/>
      </w:pPr>
      <w:rPr>
        <w:rFonts w:ascii="Symbol" w:hAnsi="Symbol" w:hint="default"/>
      </w:rPr>
    </w:lvl>
    <w:lvl w:ilvl="1" w:tplc="EF7AA628">
      <w:numFmt w:val="decimal"/>
      <w:lvlText w:val=""/>
      <w:lvlJc w:val="left"/>
    </w:lvl>
    <w:lvl w:ilvl="2" w:tplc="EEE46322">
      <w:numFmt w:val="decimal"/>
      <w:lvlText w:val=""/>
      <w:lvlJc w:val="left"/>
    </w:lvl>
    <w:lvl w:ilvl="3" w:tplc="AC62BE9A">
      <w:numFmt w:val="decimal"/>
      <w:lvlText w:val=""/>
      <w:lvlJc w:val="left"/>
    </w:lvl>
    <w:lvl w:ilvl="4" w:tplc="9F6C7FF0">
      <w:numFmt w:val="decimal"/>
      <w:lvlText w:val=""/>
      <w:lvlJc w:val="left"/>
    </w:lvl>
    <w:lvl w:ilvl="5" w:tplc="8C1C6EFA">
      <w:numFmt w:val="decimal"/>
      <w:lvlText w:val=""/>
      <w:lvlJc w:val="left"/>
    </w:lvl>
    <w:lvl w:ilvl="6" w:tplc="D9148F04">
      <w:numFmt w:val="decimal"/>
      <w:lvlText w:val=""/>
      <w:lvlJc w:val="left"/>
    </w:lvl>
    <w:lvl w:ilvl="7" w:tplc="FE54A9A4">
      <w:numFmt w:val="decimal"/>
      <w:lvlText w:val=""/>
      <w:lvlJc w:val="left"/>
    </w:lvl>
    <w:lvl w:ilvl="8" w:tplc="85020066">
      <w:numFmt w:val="decimal"/>
      <w:lvlText w:val=""/>
      <w:lvlJc w:val="left"/>
    </w:lvl>
  </w:abstractNum>
  <w:abstractNum w:abstractNumId="7" w15:restartNumberingAfterBreak="0">
    <w:nsid w:val="FFFFFF83"/>
    <w:multiLevelType w:val="hybridMultilevel"/>
    <w:tmpl w:val="1E2ABC8A"/>
    <w:lvl w:ilvl="0" w:tplc="CEE00A52">
      <w:start w:val="1"/>
      <w:numFmt w:val="bullet"/>
      <w:pStyle w:val="ListBullet2"/>
      <w:lvlText w:val=""/>
      <w:lvlJc w:val="left"/>
      <w:pPr>
        <w:tabs>
          <w:tab w:val="num" w:pos="643"/>
        </w:tabs>
        <w:ind w:left="643" w:hanging="360"/>
      </w:pPr>
      <w:rPr>
        <w:rFonts w:ascii="Symbol" w:hAnsi="Symbol" w:hint="default"/>
      </w:rPr>
    </w:lvl>
    <w:lvl w:ilvl="1" w:tplc="3828ACDE">
      <w:numFmt w:val="decimal"/>
      <w:lvlText w:val=""/>
      <w:lvlJc w:val="left"/>
    </w:lvl>
    <w:lvl w:ilvl="2" w:tplc="34340394">
      <w:numFmt w:val="decimal"/>
      <w:lvlText w:val=""/>
      <w:lvlJc w:val="left"/>
    </w:lvl>
    <w:lvl w:ilvl="3" w:tplc="C73E1830">
      <w:numFmt w:val="decimal"/>
      <w:lvlText w:val=""/>
      <w:lvlJc w:val="left"/>
    </w:lvl>
    <w:lvl w:ilvl="4" w:tplc="70E0D6E6">
      <w:numFmt w:val="decimal"/>
      <w:lvlText w:val=""/>
      <w:lvlJc w:val="left"/>
    </w:lvl>
    <w:lvl w:ilvl="5" w:tplc="B8AC4D4C">
      <w:numFmt w:val="decimal"/>
      <w:lvlText w:val=""/>
      <w:lvlJc w:val="left"/>
    </w:lvl>
    <w:lvl w:ilvl="6" w:tplc="C56C727E">
      <w:numFmt w:val="decimal"/>
      <w:lvlText w:val=""/>
      <w:lvlJc w:val="left"/>
    </w:lvl>
    <w:lvl w:ilvl="7" w:tplc="A8F0A5CA">
      <w:numFmt w:val="decimal"/>
      <w:lvlText w:val=""/>
      <w:lvlJc w:val="left"/>
    </w:lvl>
    <w:lvl w:ilvl="8" w:tplc="B7B2D79C">
      <w:numFmt w:val="decimal"/>
      <w:lvlText w:val=""/>
      <w:lvlJc w:val="left"/>
    </w:lvl>
  </w:abstractNum>
  <w:abstractNum w:abstractNumId="8" w15:restartNumberingAfterBreak="0">
    <w:nsid w:val="FFFFFF88"/>
    <w:multiLevelType w:val="singleLevel"/>
    <w:tmpl w:val="F56CB918"/>
    <w:lvl w:ilvl="0">
      <w:start w:val="1"/>
      <w:numFmt w:val="decimal"/>
      <w:lvlText w:val="%1."/>
      <w:lvlJc w:val="left"/>
      <w:pPr>
        <w:tabs>
          <w:tab w:val="num" w:pos="360"/>
        </w:tabs>
        <w:ind w:left="360" w:hanging="360"/>
      </w:pPr>
    </w:lvl>
  </w:abstractNum>
  <w:abstractNum w:abstractNumId="9" w15:restartNumberingAfterBreak="0">
    <w:nsid w:val="03480FDA"/>
    <w:multiLevelType w:val="hybridMultilevel"/>
    <w:tmpl w:val="A602479E"/>
    <w:lvl w:ilvl="0" w:tplc="FFFFFFFF">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10" w15:restartNumberingAfterBreak="0">
    <w:nsid w:val="0BD17EB2"/>
    <w:multiLevelType w:val="multilevel"/>
    <w:tmpl w:val="E9AC0EB2"/>
    <w:lvl w:ilvl="0">
      <w:start w:val="1"/>
      <w:numFmt w:val="decimal"/>
      <w:pStyle w:val="Method"/>
      <w:suff w:val="space"/>
      <w:lvlText w:val="Method %1:"/>
      <w:lvlJc w:val="left"/>
      <w:pPr>
        <w:ind w:left="408" w:firstLine="0"/>
      </w:pPr>
      <w:rPr>
        <w:rFonts w:ascii="Fira Sans SemiBold" w:hAnsi="Fira Sans SemiBold" w:hint="default"/>
        <w:b/>
        <w:i w:val="0"/>
        <w:color w:val="003D85" w:themeColor="text2"/>
        <w:sz w:val="19"/>
      </w:rPr>
    </w:lvl>
    <w:lvl w:ilvl="1">
      <w:start w:val="1"/>
      <w:numFmt w:val="decimal"/>
      <w:lvlText w:val="%1.%2."/>
      <w:lvlJc w:val="left"/>
      <w:pPr>
        <w:ind w:left="511" w:hanging="227"/>
      </w:pPr>
      <w:rPr>
        <w:rFonts w:hint="default"/>
      </w:rPr>
    </w:lvl>
    <w:lvl w:ilvl="2">
      <w:start w:val="1"/>
      <w:numFmt w:val="decimal"/>
      <w:lvlText w:val="%1.%2.%3."/>
      <w:lvlJc w:val="left"/>
      <w:pPr>
        <w:ind w:left="795" w:hanging="227"/>
      </w:pPr>
      <w:rPr>
        <w:rFonts w:hint="default"/>
      </w:rPr>
    </w:lvl>
    <w:lvl w:ilvl="3">
      <w:start w:val="1"/>
      <w:numFmt w:val="decimal"/>
      <w:lvlText w:val="%1.%2.%3.%4."/>
      <w:lvlJc w:val="left"/>
      <w:pPr>
        <w:ind w:left="1079" w:hanging="227"/>
      </w:pPr>
      <w:rPr>
        <w:rFonts w:hint="default"/>
      </w:rPr>
    </w:lvl>
    <w:lvl w:ilvl="4">
      <w:start w:val="1"/>
      <w:numFmt w:val="decimal"/>
      <w:lvlText w:val="%1.%2.%3.%4.%5."/>
      <w:lvlJc w:val="left"/>
      <w:pPr>
        <w:ind w:left="1363" w:hanging="227"/>
      </w:pPr>
      <w:rPr>
        <w:rFonts w:hint="default"/>
      </w:rPr>
    </w:lvl>
    <w:lvl w:ilvl="5">
      <w:start w:val="1"/>
      <w:numFmt w:val="decimal"/>
      <w:lvlText w:val="%1.%2.%3.%4.%5.%6."/>
      <w:lvlJc w:val="left"/>
      <w:pPr>
        <w:ind w:left="1647" w:hanging="227"/>
      </w:pPr>
      <w:rPr>
        <w:rFonts w:hint="default"/>
      </w:rPr>
    </w:lvl>
    <w:lvl w:ilvl="6">
      <w:start w:val="1"/>
      <w:numFmt w:val="decimal"/>
      <w:lvlText w:val="%1.%2.%3.%4.%5.%6.%7."/>
      <w:lvlJc w:val="left"/>
      <w:pPr>
        <w:ind w:left="1931" w:hanging="227"/>
      </w:pPr>
      <w:rPr>
        <w:rFonts w:hint="default"/>
      </w:rPr>
    </w:lvl>
    <w:lvl w:ilvl="7">
      <w:start w:val="1"/>
      <w:numFmt w:val="decimal"/>
      <w:lvlText w:val="%1.%2.%3.%4.%5.%6.%7.%8."/>
      <w:lvlJc w:val="left"/>
      <w:pPr>
        <w:ind w:left="2215" w:hanging="227"/>
      </w:pPr>
      <w:rPr>
        <w:rFonts w:hint="default"/>
      </w:rPr>
    </w:lvl>
    <w:lvl w:ilvl="8">
      <w:start w:val="1"/>
      <w:numFmt w:val="decimal"/>
      <w:lvlText w:val="%1.%2.%3.%4.%5.%6.%7.%8.%9."/>
      <w:lvlJc w:val="left"/>
      <w:pPr>
        <w:ind w:left="2499" w:hanging="227"/>
      </w:pPr>
      <w:rPr>
        <w:rFonts w:hint="default"/>
      </w:rPr>
    </w:lvl>
  </w:abstractNum>
  <w:abstractNum w:abstractNumId="11" w15:restartNumberingAfterBreak="0">
    <w:nsid w:val="15824C10"/>
    <w:multiLevelType w:val="hybridMultilevel"/>
    <w:tmpl w:val="7C1833E8"/>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12" w15:restartNumberingAfterBreak="0">
    <w:nsid w:val="19B734AD"/>
    <w:multiLevelType w:val="hybridMultilevel"/>
    <w:tmpl w:val="1E0AA7AC"/>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13" w15:restartNumberingAfterBreak="0">
    <w:nsid w:val="1CFA59E3"/>
    <w:multiLevelType w:val="hybridMultilevel"/>
    <w:tmpl w:val="3A24D946"/>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14" w15:restartNumberingAfterBreak="0">
    <w:nsid w:val="20FB6747"/>
    <w:multiLevelType w:val="hybridMultilevel"/>
    <w:tmpl w:val="B8A4E766"/>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15" w15:restartNumberingAfterBreak="0">
    <w:nsid w:val="232B62E1"/>
    <w:multiLevelType w:val="multilevel"/>
    <w:tmpl w:val="44FE4E5E"/>
    <w:lvl w:ilvl="0">
      <w:start w:val="1"/>
      <w:numFmt w:val="bullet"/>
      <w:lvlText w:val="ü"/>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E717AC"/>
    <w:multiLevelType w:val="hybridMultilevel"/>
    <w:tmpl w:val="E318C738"/>
    <w:lvl w:ilvl="0" w:tplc="640EDB2C">
      <w:numFmt w:val="none"/>
      <w:lvlText w:val=""/>
      <w:lvlJc w:val="left"/>
      <w:pPr>
        <w:tabs>
          <w:tab w:val="num" w:pos="360"/>
        </w:tabs>
      </w:pPr>
    </w:lvl>
    <w:lvl w:ilvl="1" w:tplc="C67030B8">
      <w:start w:val="1"/>
      <w:numFmt w:val="lowerLetter"/>
      <w:lvlText w:val="%2."/>
      <w:lvlJc w:val="left"/>
      <w:pPr>
        <w:ind w:left="1440" w:hanging="360"/>
      </w:pPr>
    </w:lvl>
    <w:lvl w:ilvl="2" w:tplc="4F0E1BFA">
      <w:start w:val="1"/>
      <w:numFmt w:val="lowerRoman"/>
      <w:lvlText w:val="%3."/>
      <w:lvlJc w:val="right"/>
      <w:pPr>
        <w:ind w:left="2160" w:hanging="180"/>
      </w:pPr>
    </w:lvl>
    <w:lvl w:ilvl="3" w:tplc="BC6E565E">
      <w:start w:val="1"/>
      <w:numFmt w:val="decimal"/>
      <w:lvlText w:val="%4."/>
      <w:lvlJc w:val="left"/>
      <w:pPr>
        <w:ind w:left="2880" w:hanging="360"/>
      </w:pPr>
    </w:lvl>
    <w:lvl w:ilvl="4" w:tplc="E6EA6346">
      <w:start w:val="1"/>
      <w:numFmt w:val="lowerLetter"/>
      <w:lvlText w:val="%5."/>
      <w:lvlJc w:val="left"/>
      <w:pPr>
        <w:ind w:left="3600" w:hanging="360"/>
      </w:pPr>
    </w:lvl>
    <w:lvl w:ilvl="5" w:tplc="0B24C0C4">
      <w:start w:val="1"/>
      <w:numFmt w:val="lowerRoman"/>
      <w:lvlText w:val="%6."/>
      <w:lvlJc w:val="right"/>
      <w:pPr>
        <w:ind w:left="4320" w:hanging="180"/>
      </w:pPr>
    </w:lvl>
    <w:lvl w:ilvl="6" w:tplc="CF06B3AE">
      <w:start w:val="1"/>
      <w:numFmt w:val="decimal"/>
      <w:lvlText w:val="%7."/>
      <w:lvlJc w:val="left"/>
      <w:pPr>
        <w:ind w:left="5040" w:hanging="360"/>
      </w:pPr>
    </w:lvl>
    <w:lvl w:ilvl="7" w:tplc="CAD840A6">
      <w:start w:val="1"/>
      <w:numFmt w:val="lowerLetter"/>
      <w:lvlText w:val="%8."/>
      <w:lvlJc w:val="left"/>
      <w:pPr>
        <w:ind w:left="5760" w:hanging="360"/>
      </w:pPr>
    </w:lvl>
    <w:lvl w:ilvl="8" w:tplc="77D8FD72">
      <w:start w:val="1"/>
      <w:numFmt w:val="lowerRoman"/>
      <w:lvlText w:val="%9."/>
      <w:lvlJc w:val="right"/>
      <w:pPr>
        <w:ind w:left="6480" w:hanging="180"/>
      </w:pPr>
    </w:lvl>
  </w:abstractNum>
  <w:abstractNum w:abstractNumId="17" w15:restartNumberingAfterBreak="0">
    <w:nsid w:val="24E8189A"/>
    <w:multiLevelType w:val="hybridMultilevel"/>
    <w:tmpl w:val="E22A09A8"/>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18" w15:restartNumberingAfterBreak="0">
    <w:nsid w:val="284E65CF"/>
    <w:multiLevelType w:val="hybridMultilevel"/>
    <w:tmpl w:val="2828E9F4"/>
    <w:lvl w:ilvl="0" w:tplc="31CE25E4">
      <w:start w:val="6"/>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307A792D"/>
    <w:multiLevelType w:val="hybridMultilevel"/>
    <w:tmpl w:val="FD0C5FAE"/>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0" w15:restartNumberingAfterBreak="0">
    <w:nsid w:val="31D90742"/>
    <w:multiLevelType w:val="hybridMultilevel"/>
    <w:tmpl w:val="34A4BDBE"/>
    <w:lvl w:ilvl="0" w:tplc="FFFFFFFF">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1" w15:restartNumberingAfterBreak="0">
    <w:nsid w:val="32826A68"/>
    <w:multiLevelType w:val="hybridMultilevel"/>
    <w:tmpl w:val="BDAA9DCE"/>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2" w15:restartNumberingAfterBreak="0">
    <w:nsid w:val="3EC84FCF"/>
    <w:multiLevelType w:val="hybridMultilevel"/>
    <w:tmpl w:val="0406001D"/>
    <w:lvl w:ilvl="0" w:tplc="7EC02C50">
      <w:start w:val="1"/>
      <w:numFmt w:val="decimal"/>
      <w:lvlText w:val="%1)"/>
      <w:lvlJc w:val="left"/>
      <w:pPr>
        <w:ind w:left="360" w:hanging="360"/>
      </w:pPr>
    </w:lvl>
    <w:lvl w:ilvl="1" w:tplc="52D07272">
      <w:start w:val="1"/>
      <w:numFmt w:val="lowerLetter"/>
      <w:lvlText w:val="%2)"/>
      <w:lvlJc w:val="left"/>
      <w:pPr>
        <w:ind w:left="720" w:hanging="360"/>
      </w:pPr>
    </w:lvl>
    <w:lvl w:ilvl="2" w:tplc="0FF48B1E">
      <w:start w:val="1"/>
      <w:numFmt w:val="lowerRoman"/>
      <w:lvlText w:val="%3)"/>
      <w:lvlJc w:val="left"/>
      <w:pPr>
        <w:ind w:left="1080" w:hanging="360"/>
      </w:pPr>
    </w:lvl>
    <w:lvl w:ilvl="3" w:tplc="969C6F18">
      <w:start w:val="1"/>
      <w:numFmt w:val="decimal"/>
      <w:lvlText w:val="(%4)"/>
      <w:lvlJc w:val="left"/>
      <w:pPr>
        <w:ind w:left="1440" w:hanging="360"/>
      </w:pPr>
    </w:lvl>
    <w:lvl w:ilvl="4" w:tplc="43D00E4C">
      <w:start w:val="1"/>
      <w:numFmt w:val="lowerLetter"/>
      <w:lvlText w:val="(%5)"/>
      <w:lvlJc w:val="left"/>
      <w:pPr>
        <w:ind w:left="1800" w:hanging="360"/>
      </w:pPr>
    </w:lvl>
    <w:lvl w:ilvl="5" w:tplc="FCDE793E">
      <w:start w:val="1"/>
      <w:numFmt w:val="lowerRoman"/>
      <w:lvlText w:val="(%6)"/>
      <w:lvlJc w:val="left"/>
      <w:pPr>
        <w:ind w:left="2160" w:hanging="360"/>
      </w:pPr>
    </w:lvl>
    <w:lvl w:ilvl="6" w:tplc="C0FE7618">
      <w:start w:val="1"/>
      <w:numFmt w:val="decimal"/>
      <w:lvlText w:val="%7."/>
      <w:lvlJc w:val="left"/>
      <w:pPr>
        <w:ind w:left="2520" w:hanging="360"/>
      </w:pPr>
    </w:lvl>
    <w:lvl w:ilvl="7" w:tplc="F39C4A1E">
      <w:start w:val="1"/>
      <w:numFmt w:val="lowerLetter"/>
      <w:lvlText w:val="%8."/>
      <w:lvlJc w:val="left"/>
      <w:pPr>
        <w:ind w:left="2880" w:hanging="360"/>
      </w:pPr>
    </w:lvl>
    <w:lvl w:ilvl="8" w:tplc="F1ACF0C4">
      <w:start w:val="1"/>
      <w:numFmt w:val="lowerRoman"/>
      <w:lvlText w:val="%9."/>
      <w:lvlJc w:val="left"/>
      <w:pPr>
        <w:ind w:left="3240" w:hanging="360"/>
      </w:pPr>
    </w:lvl>
  </w:abstractNum>
  <w:abstractNum w:abstractNumId="23" w15:restartNumberingAfterBreak="0">
    <w:nsid w:val="46F85F8C"/>
    <w:multiLevelType w:val="hybridMultilevel"/>
    <w:tmpl w:val="A9501796"/>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4" w15:restartNumberingAfterBreak="0">
    <w:nsid w:val="47444109"/>
    <w:multiLevelType w:val="hybridMultilevel"/>
    <w:tmpl w:val="90766C22"/>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5" w15:restartNumberingAfterBreak="0">
    <w:nsid w:val="492B483B"/>
    <w:multiLevelType w:val="hybridMultilevel"/>
    <w:tmpl w:val="79FC41C8"/>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6" w15:restartNumberingAfterBreak="0">
    <w:nsid w:val="506453D3"/>
    <w:multiLevelType w:val="hybridMultilevel"/>
    <w:tmpl w:val="1632F1FE"/>
    <w:lvl w:ilvl="0" w:tplc="1000000D">
      <w:start w:val="1"/>
      <w:numFmt w:val="bullet"/>
      <w:lvlText w:val=""/>
      <w:lvlJc w:val="left"/>
      <w:pPr>
        <w:ind w:left="272" w:hanging="272"/>
      </w:pPr>
      <w:rPr>
        <w:rFonts w:ascii="Wingdings" w:hAnsi="Wingdings" w:hint="default"/>
        <w:color w:val="003D85" w:themeColor="text2"/>
      </w:rPr>
    </w:lvl>
    <w:lvl w:ilvl="1" w:tplc="FFFFFFFF">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7" w15:restartNumberingAfterBreak="0">
    <w:nsid w:val="533B40DE"/>
    <w:multiLevelType w:val="hybridMultilevel"/>
    <w:tmpl w:val="6DC464C4"/>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8" w15:restartNumberingAfterBreak="0">
    <w:nsid w:val="53EB15A8"/>
    <w:multiLevelType w:val="hybridMultilevel"/>
    <w:tmpl w:val="EEE2FB2A"/>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29" w15:restartNumberingAfterBreak="0">
    <w:nsid w:val="54D24015"/>
    <w:multiLevelType w:val="hybridMultilevel"/>
    <w:tmpl w:val="34F0504C"/>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30" w15:restartNumberingAfterBreak="0">
    <w:nsid w:val="563D1929"/>
    <w:multiLevelType w:val="multilevel"/>
    <w:tmpl w:val="B9E2AE78"/>
    <w:lvl w:ilvl="0">
      <w:start w:val="1"/>
      <w:numFmt w:val="decimal"/>
      <w:pStyle w:val="Heading1"/>
      <w:lvlText w:val="%1."/>
      <w:lvlJc w:val="left"/>
      <w:pPr>
        <w:ind w:left="3096" w:hanging="488"/>
      </w:pPr>
      <w:rPr>
        <w:rFonts w:hint="default"/>
      </w:rPr>
    </w:lvl>
    <w:lvl w:ilvl="1">
      <w:start w:val="1"/>
      <w:numFmt w:val="decimal"/>
      <w:pStyle w:val="Heading2"/>
      <w:lvlText w:val="%1.%2"/>
      <w:lvlJc w:val="left"/>
      <w:pPr>
        <w:ind w:left="3062" w:hanging="454"/>
      </w:pPr>
      <w:rPr>
        <w:rFonts w:hint="default"/>
      </w:rPr>
    </w:lvl>
    <w:lvl w:ilvl="2">
      <w:start w:val="1"/>
      <w:numFmt w:val="decimal"/>
      <w:pStyle w:val="Heading3"/>
      <w:lvlText w:val="%1.%2.%3"/>
      <w:lvlJc w:val="left"/>
      <w:pPr>
        <w:ind w:left="3062" w:hanging="454"/>
      </w:pPr>
      <w:rPr>
        <w:rFonts w:hint="default"/>
      </w:rPr>
    </w:lvl>
    <w:lvl w:ilvl="3">
      <w:start w:val="1"/>
      <w:numFmt w:val="none"/>
      <w:pStyle w:val="Heading4"/>
      <w:lvlText w:val=""/>
      <w:lvlJc w:val="left"/>
      <w:pPr>
        <w:ind w:left="3118" w:hanging="510"/>
      </w:pPr>
      <w:rPr>
        <w:rFonts w:hint="default"/>
      </w:rPr>
    </w:lvl>
    <w:lvl w:ilvl="4">
      <w:start w:val="1"/>
      <w:numFmt w:val="none"/>
      <w:pStyle w:val="Heading5"/>
      <w:lvlText w:val=""/>
      <w:lvlJc w:val="left"/>
      <w:pPr>
        <w:ind w:left="3118" w:hanging="510"/>
      </w:pPr>
      <w:rPr>
        <w:rFonts w:hint="default"/>
      </w:rPr>
    </w:lvl>
    <w:lvl w:ilvl="5">
      <w:start w:val="1"/>
      <w:numFmt w:val="none"/>
      <w:pStyle w:val="Heading6"/>
      <w:lvlText w:val=""/>
      <w:lvlJc w:val="left"/>
      <w:pPr>
        <w:ind w:left="3118" w:hanging="510"/>
      </w:pPr>
      <w:rPr>
        <w:rFonts w:hint="default"/>
      </w:rPr>
    </w:lvl>
    <w:lvl w:ilvl="6">
      <w:start w:val="1"/>
      <w:numFmt w:val="none"/>
      <w:pStyle w:val="Heading7"/>
      <w:lvlText w:val="%1.%2.%3.%4.%5.%6.%7"/>
      <w:lvlJc w:val="left"/>
      <w:pPr>
        <w:ind w:left="3118" w:hanging="510"/>
      </w:pPr>
      <w:rPr>
        <w:rFonts w:hint="default"/>
      </w:rPr>
    </w:lvl>
    <w:lvl w:ilvl="7">
      <w:start w:val="1"/>
      <w:numFmt w:val="none"/>
      <w:pStyle w:val="Heading8"/>
      <w:lvlText w:val=""/>
      <w:lvlJc w:val="left"/>
      <w:pPr>
        <w:ind w:left="3118" w:hanging="510"/>
      </w:pPr>
      <w:rPr>
        <w:rFonts w:hint="default"/>
      </w:rPr>
    </w:lvl>
    <w:lvl w:ilvl="8">
      <w:start w:val="1"/>
      <w:numFmt w:val="none"/>
      <w:pStyle w:val="Heading9"/>
      <w:lvlText w:val=""/>
      <w:lvlJc w:val="left"/>
      <w:pPr>
        <w:ind w:left="3118" w:hanging="510"/>
      </w:pPr>
      <w:rPr>
        <w:rFonts w:hint="default"/>
      </w:rPr>
    </w:lvl>
  </w:abstractNum>
  <w:abstractNum w:abstractNumId="31" w15:restartNumberingAfterBreak="0">
    <w:nsid w:val="57AA6C5A"/>
    <w:multiLevelType w:val="hybridMultilevel"/>
    <w:tmpl w:val="08528CF6"/>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32" w15:restartNumberingAfterBreak="0">
    <w:nsid w:val="5B6B740E"/>
    <w:multiLevelType w:val="hybridMultilevel"/>
    <w:tmpl w:val="32C65D10"/>
    <w:lvl w:ilvl="0" w:tplc="8C620AB4">
      <w:start w:val="1"/>
      <w:numFmt w:val="bullet"/>
      <w:lvlText w:val="ü"/>
      <w:lvlJc w:val="left"/>
      <w:pPr>
        <w:ind w:left="720" w:hanging="360"/>
      </w:pPr>
      <w:rPr>
        <w:rFonts w:ascii="Wingdings" w:hAnsi="Wingdings" w:hint="default"/>
      </w:rPr>
    </w:lvl>
    <w:lvl w:ilvl="1" w:tplc="DA7C805A">
      <w:start w:val="1"/>
      <w:numFmt w:val="bullet"/>
      <w:lvlText w:val="o"/>
      <w:lvlJc w:val="left"/>
      <w:pPr>
        <w:ind w:left="1440" w:hanging="360"/>
      </w:pPr>
      <w:rPr>
        <w:rFonts w:ascii="Courier New" w:hAnsi="Courier New" w:hint="default"/>
      </w:rPr>
    </w:lvl>
    <w:lvl w:ilvl="2" w:tplc="65DE6CE0">
      <w:start w:val="1"/>
      <w:numFmt w:val="bullet"/>
      <w:lvlText w:val=""/>
      <w:lvlJc w:val="left"/>
      <w:pPr>
        <w:ind w:left="2160" w:hanging="360"/>
      </w:pPr>
      <w:rPr>
        <w:rFonts w:ascii="Wingdings" w:hAnsi="Wingdings" w:hint="default"/>
      </w:rPr>
    </w:lvl>
    <w:lvl w:ilvl="3" w:tplc="2EEEC59C">
      <w:start w:val="1"/>
      <w:numFmt w:val="bullet"/>
      <w:lvlText w:val=""/>
      <w:lvlJc w:val="left"/>
      <w:pPr>
        <w:ind w:left="2880" w:hanging="360"/>
      </w:pPr>
      <w:rPr>
        <w:rFonts w:ascii="Symbol" w:hAnsi="Symbol" w:hint="default"/>
      </w:rPr>
    </w:lvl>
    <w:lvl w:ilvl="4" w:tplc="A0186898">
      <w:start w:val="1"/>
      <w:numFmt w:val="bullet"/>
      <w:lvlText w:val="o"/>
      <w:lvlJc w:val="left"/>
      <w:pPr>
        <w:ind w:left="3600" w:hanging="360"/>
      </w:pPr>
      <w:rPr>
        <w:rFonts w:ascii="Courier New" w:hAnsi="Courier New" w:hint="default"/>
      </w:rPr>
    </w:lvl>
    <w:lvl w:ilvl="5" w:tplc="F102A2D0">
      <w:start w:val="1"/>
      <w:numFmt w:val="bullet"/>
      <w:lvlText w:val=""/>
      <w:lvlJc w:val="left"/>
      <w:pPr>
        <w:ind w:left="4320" w:hanging="360"/>
      </w:pPr>
      <w:rPr>
        <w:rFonts w:ascii="Wingdings" w:hAnsi="Wingdings" w:hint="default"/>
      </w:rPr>
    </w:lvl>
    <w:lvl w:ilvl="6" w:tplc="8B7C9BFE">
      <w:start w:val="1"/>
      <w:numFmt w:val="bullet"/>
      <w:lvlText w:val=""/>
      <w:lvlJc w:val="left"/>
      <w:pPr>
        <w:ind w:left="5040" w:hanging="360"/>
      </w:pPr>
      <w:rPr>
        <w:rFonts w:ascii="Symbol" w:hAnsi="Symbol" w:hint="default"/>
      </w:rPr>
    </w:lvl>
    <w:lvl w:ilvl="7" w:tplc="F760C788">
      <w:start w:val="1"/>
      <w:numFmt w:val="bullet"/>
      <w:lvlText w:val="o"/>
      <w:lvlJc w:val="left"/>
      <w:pPr>
        <w:ind w:left="5760" w:hanging="360"/>
      </w:pPr>
      <w:rPr>
        <w:rFonts w:ascii="Courier New" w:hAnsi="Courier New" w:hint="default"/>
      </w:rPr>
    </w:lvl>
    <w:lvl w:ilvl="8" w:tplc="25E04DA0">
      <w:start w:val="1"/>
      <w:numFmt w:val="bullet"/>
      <w:lvlText w:val=""/>
      <w:lvlJc w:val="left"/>
      <w:pPr>
        <w:ind w:left="6480" w:hanging="360"/>
      </w:pPr>
      <w:rPr>
        <w:rFonts w:ascii="Wingdings" w:hAnsi="Wingdings" w:hint="default"/>
      </w:rPr>
    </w:lvl>
  </w:abstractNum>
  <w:abstractNum w:abstractNumId="33" w15:restartNumberingAfterBreak="0">
    <w:nsid w:val="5D8E634C"/>
    <w:multiLevelType w:val="hybridMultilevel"/>
    <w:tmpl w:val="5C64EA24"/>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34" w15:restartNumberingAfterBreak="0">
    <w:nsid w:val="6CF11825"/>
    <w:multiLevelType w:val="hybridMultilevel"/>
    <w:tmpl w:val="07A20FD0"/>
    <w:lvl w:ilvl="0" w:tplc="1000000D">
      <w:start w:val="1"/>
      <w:numFmt w:val="bullet"/>
      <w:lvlText w:val=""/>
      <w:lvlJc w:val="left"/>
      <w:pPr>
        <w:ind w:left="272" w:hanging="272"/>
      </w:pPr>
      <w:rPr>
        <w:rFonts w:ascii="Wingdings" w:hAnsi="Wingdings" w:hint="default"/>
        <w:color w:val="003D85" w:themeColor="text2"/>
      </w:rPr>
    </w:lvl>
    <w:lvl w:ilvl="1" w:tplc="FFFFFFFF">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35" w15:restartNumberingAfterBreak="0">
    <w:nsid w:val="6DAB1A27"/>
    <w:multiLevelType w:val="hybridMultilevel"/>
    <w:tmpl w:val="20060798"/>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36" w15:restartNumberingAfterBreak="0">
    <w:nsid w:val="7009668A"/>
    <w:multiLevelType w:val="hybridMultilevel"/>
    <w:tmpl w:val="D6D40380"/>
    <w:lvl w:ilvl="0" w:tplc="70B8C6C4">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7" w15:restartNumberingAfterBreak="0">
    <w:nsid w:val="74745545"/>
    <w:multiLevelType w:val="hybridMultilevel"/>
    <w:tmpl w:val="86AAB1E2"/>
    <w:lvl w:ilvl="0" w:tplc="CB3C4AF6">
      <w:numFmt w:val="none"/>
      <w:lvlText w:val=""/>
      <w:lvlJc w:val="left"/>
      <w:pPr>
        <w:tabs>
          <w:tab w:val="num" w:pos="360"/>
        </w:tabs>
      </w:pPr>
    </w:lvl>
    <w:lvl w:ilvl="1" w:tplc="45E4C8F4">
      <w:start w:val="1"/>
      <w:numFmt w:val="lowerLetter"/>
      <w:lvlText w:val="%2."/>
      <w:lvlJc w:val="left"/>
      <w:pPr>
        <w:ind w:left="1440" w:hanging="360"/>
      </w:pPr>
    </w:lvl>
    <w:lvl w:ilvl="2" w:tplc="EC1EDEBE">
      <w:start w:val="1"/>
      <w:numFmt w:val="lowerRoman"/>
      <w:lvlText w:val="%3."/>
      <w:lvlJc w:val="right"/>
      <w:pPr>
        <w:ind w:left="2160" w:hanging="180"/>
      </w:pPr>
    </w:lvl>
    <w:lvl w:ilvl="3" w:tplc="C7E8A358">
      <w:start w:val="1"/>
      <w:numFmt w:val="decimal"/>
      <w:lvlText w:val="%4."/>
      <w:lvlJc w:val="left"/>
      <w:pPr>
        <w:ind w:left="2880" w:hanging="360"/>
      </w:pPr>
    </w:lvl>
    <w:lvl w:ilvl="4" w:tplc="E41E0CDE">
      <w:start w:val="1"/>
      <w:numFmt w:val="lowerLetter"/>
      <w:lvlText w:val="%5."/>
      <w:lvlJc w:val="left"/>
      <w:pPr>
        <w:ind w:left="3600" w:hanging="360"/>
      </w:pPr>
    </w:lvl>
    <w:lvl w:ilvl="5" w:tplc="EF4CB858">
      <w:start w:val="1"/>
      <w:numFmt w:val="lowerRoman"/>
      <w:lvlText w:val="%6."/>
      <w:lvlJc w:val="right"/>
      <w:pPr>
        <w:ind w:left="4320" w:hanging="180"/>
      </w:pPr>
    </w:lvl>
    <w:lvl w:ilvl="6" w:tplc="A46AFF1C">
      <w:start w:val="1"/>
      <w:numFmt w:val="decimal"/>
      <w:lvlText w:val="%7."/>
      <w:lvlJc w:val="left"/>
      <w:pPr>
        <w:ind w:left="5040" w:hanging="360"/>
      </w:pPr>
    </w:lvl>
    <w:lvl w:ilvl="7" w:tplc="68BC5A54">
      <w:start w:val="1"/>
      <w:numFmt w:val="lowerLetter"/>
      <w:lvlText w:val="%8."/>
      <w:lvlJc w:val="left"/>
      <w:pPr>
        <w:ind w:left="5760" w:hanging="360"/>
      </w:pPr>
    </w:lvl>
    <w:lvl w:ilvl="8" w:tplc="DAE41D76">
      <w:start w:val="1"/>
      <w:numFmt w:val="lowerRoman"/>
      <w:lvlText w:val="%9."/>
      <w:lvlJc w:val="right"/>
      <w:pPr>
        <w:ind w:left="6480" w:hanging="180"/>
      </w:pPr>
    </w:lvl>
  </w:abstractNum>
  <w:abstractNum w:abstractNumId="38" w15:restartNumberingAfterBreak="0">
    <w:nsid w:val="755227F4"/>
    <w:multiLevelType w:val="hybridMultilevel"/>
    <w:tmpl w:val="0C2AF7F6"/>
    <w:lvl w:ilvl="0" w:tplc="9C74975C">
      <w:start w:val="2"/>
      <w:numFmt w:val="decimal"/>
      <w:lvlText w:val="%1."/>
      <w:lvlJc w:val="left"/>
      <w:pPr>
        <w:ind w:left="2520" w:hanging="36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39" w15:restartNumberingAfterBreak="0">
    <w:nsid w:val="785B1AAC"/>
    <w:multiLevelType w:val="hybridMultilevel"/>
    <w:tmpl w:val="F26472A0"/>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40" w15:restartNumberingAfterBreak="0">
    <w:nsid w:val="7AC47B63"/>
    <w:multiLevelType w:val="hybridMultilevel"/>
    <w:tmpl w:val="8B9C7032"/>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41" w15:restartNumberingAfterBreak="0">
    <w:nsid w:val="7B6B0720"/>
    <w:multiLevelType w:val="hybridMultilevel"/>
    <w:tmpl w:val="EBFA8614"/>
    <w:lvl w:ilvl="0" w:tplc="1000000D">
      <w:start w:val="1"/>
      <w:numFmt w:val="bullet"/>
      <w:lvlText w:val=""/>
      <w:lvlJc w:val="left"/>
      <w:pPr>
        <w:ind w:left="272" w:hanging="272"/>
      </w:pPr>
      <w:rPr>
        <w:rFonts w:ascii="Wingdings" w:hAnsi="Wingdings" w:hint="default"/>
        <w:color w:val="003D85" w:themeColor="text2"/>
      </w:rPr>
    </w:lvl>
    <w:lvl w:ilvl="1" w:tplc="CD96B09C">
      <w:start w:val="1"/>
      <w:numFmt w:val="bullet"/>
      <w:lvlText w:val=""/>
      <w:lvlJc w:val="left"/>
      <w:pPr>
        <w:ind w:left="568" w:hanging="284"/>
      </w:pPr>
      <w:rPr>
        <w:rFonts w:ascii="Symbol" w:hAnsi="Symbol" w:hint="default"/>
        <w:color w:val="auto"/>
      </w:rPr>
    </w:lvl>
    <w:lvl w:ilvl="2" w:tplc="F0C07E88">
      <w:start w:val="1"/>
      <w:numFmt w:val="bullet"/>
      <w:lvlText w:val=""/>
      <w:lvlJc w:val="left"/>
      <w:pPr>
        <w:ind w:left="852" w:hanging="284"/>
      </w:pPr>
      <w:rPr>
        <w:rFonts w:ascii="Symbol" w:hAnsi="Symbol" w:hint="default"/>
        <w:color w:val="auto"/>
      </w:rPr>
    </w:lvl>
    <w:lvl w:ilvl="3" w:tplc="97262B16">
      <w:start w:val="1"/>
      <w:numFmt w:val="bullet"/>
      <w:lvlText w:val=""/>
      <w:lvlJc w:val="left"/>
      <w:pPr>
        <w:ind w:left="1136" w:hanging="284"/>
      </w:pPr>
      <w:rPr>
        <w:rFonts w:ascii="Symbol" w:hAnsi="Symbol" w:hint="default"/>
      </w:rPr>
    </w:lvl>
    <w:lvl w:ilvl="4" w:tplc="511AC2DE">
      <w:start w:val="1"/>
      <w:numFmt w:val="bullet"/>
      <w:lvlText w:val=""/>
      <w:lvlJc w:val="left"/>
      <w:pPr>
        <w:ind w:left="1420" w:hanging="284"/>
      </w:pPr>
      <w:rPr>
        <w:rFonts w:ascii="Symbol" w:hAnsi="Symbol" w:hint="default"/>
        <w:color w:val="auto"/>
      </w:rPr>
    </w:lvl>
    <w:lvl w:ilvl="5" w:tplc="6C66E0D6">
      <w:start w:val="1"/>
      <w:numFmt w:val="bullet"/>
      <w:lvlText w:val=""/>
      <w:lvlJc w:val="left"/>
      <w:pPr>
        <w:ind w:left="1704" w:hanging="284"/>
      </w:pPr>
      <w:rPr>
        <w:rFonts w:ascii="Symbol" w:hAnsi="Symbol" w:hint="default"/>
        <w:color w:val="auto"/>
      </w:rPr>
    </w:lvl>
    <w:lvl w:ilvl="6" w:tplc="130297FC">
      <w:start w:val="1"/>
      <w:numFmt w:val="bullet"/>
      <w:lvlText w:val=""/>
      <w:lvlJc w:val="left"/>
      <w:pPr>
        <w:ind w:left="1988" w:hanging="284"/>
      </w:pPr>
      <w:rPr>
        <w:rFonts w:ascii="Symbol" w:hAnsi="Symbol" w:hint="default"/>
        <w:color w:val="auto"/>
      </w:rPr>
    </w:lvl>
    <w:lvl w:ilvl="7" w:tplc="28CEECAA">
      <w:start w:val="1"/>
      <w:numFmt w:val="bullet"/>
      <w:lvlText w:val=""/>
      <w:lvlJc w:val="left"/>
      <w:pPr>
        <w:ind w:left="2272" w:hanging="284"/>
      </w:pPr>
      <w:rPr>
        <w:rFonts w:ascii="Symbol" w:hAnsi="Symbol" w:hint="default"/>
      </w:rPr>
    </w:lvl>
    <w:lvl w:ilvl="8" w:tplc="E0ACCC0A">
      <w:start w:val="1"/>
      <w:numFmt w:val="bullet"/>
      <w:lvlText w:val=""/>
      <w:lvlJc w:val="left"/>
      <w:pPr>
        <w:ind w:left="2556" w:hanging="284"/>
      </w:pPr>
      <w:rPr>
        <w:rFonts w:ascii="Symbol" w:hAnsi="Symbol" w:hint="default"/>
        <w:color w:val="auto"/>
      </w:rPr>
    </w:lvl>
  </w:abstractNum>
  <w:abstractNum w:abstractNumId="42" w15:restartNumberingAfterBreak="0">
    <w:nsid w:val="7E20588C"/>
    <w:multiLevelType w:val="multilevel"/>
    <w:tmpl w:val="F95CF078"/>
    <w:lvl w:ilvl="0">
      <w:start w:val="1"/>
      <w:numFmt w:val="decimal"/>
      <w:pStyle w:val="ListNumber"/>
      <w:lvlText w:val="%1."/>
      <w:lvlJc w:val="left"/>
      <w:pPr>
        <w:ind w:left="680" w:hanging="340"/>
      </w:pPr>
      <w:rPr>
        <w:rFonts w:ascii="Fira Sans SemiBold" w:hAnsi="Fira Sans SemiBold" w:hint="default"/>
        <w:b/>
        <w:i w:val="0"/>
        <w:color w:val="003D85" w:themeColor="text2"/>
        <w:sz w:val="19"/>
      </w:rPr>
    </w:lvl>
    <w:lvl w:ilvl="1">
      <w:start w:val="1"/>
      <w:numFmt w:val="decimal"/>
      <w:lvlText w:val="%1.%2."/>
      <w:lvlJc w:val="left"/>
      <w:pPr>
        <w:ind w:left="1134" w:hanging="454"/>
      </w:pPr>
      <w:rPr>
        <w:rFonts w:hint="default"/>
      </w:rPr>
    </w:lvl>
    <w:lvl w:ilvl="2">
      <w:start w:val="1"/>
      <w:numFmt w:val="decimal"/>
      <w:lvlText w:val="%1.%2.%3."/>
      <w:lvlJc w:val="left"/>
      <w:pPr>
        <w:ind w:left="1644" w:hanging="510"/>
      </w:pPr>
      <w:rPr>
        <w:rFonts w:hint="default"/>
      </w:rPr>
    </w:lvl>
    <w:lvl w:ilvl="3">
      <w:start w:val="1"/>
      <w:numFmt w:val="decimal"/>
      <w:lvlText w:val="%1.%2.%3.%4."/>
      <w:lvlJc w:val="left"/>
      <w:pPr>
        <w:ind w:left="2268" w:hanging="624"/>
      </w:pPr>
      <w:rPr>
        <w:rFonts w:hint="default"/>
      </w:rPr>
    </w:lvl>
    <w:lvl w:ilvl="4">
      <w:start w:val="1"/>
      <w:numFmt w:val="decimal"/>
      <w:lvlText w:val="%1.%2.%3.%4.%5."/>
      <w:lvlJc w:val="left"/>
      <w:pPr>
        <w:ind w:left="2381" w:hanging="737"/>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2665" w:hanging="1021"/>
      </w:pPr>
      <w:rPr>
        <w:rFonts w:hint="default"/>
      </w:rPr>
    </w:lvl>
    <w:lvl w:ilvl="7">
      <w:start w:val="1"/>
      <w:numFmt w:val="decimal"/>
      <w:lvlText w:val="%1.%2.%3.%4.%5.%6.%7.%8."/>
      <w:lvlJc w:val="left"/>
      <w:pPr>
        <w:ind w:left="2778" w:hanging="1134"/>
      </w:pPr>
      <w:rPr>
        <w:rFonts w:hint="default"/>
      </w:rPr>
    </w:lvl>
    <w:lvl w:ilvl="8">
      <w:start w:val="1"/>
      <w:numFmt w:val="decimal"/>
      <w:lvlText w:val="%1.%2.%3.%4.%5.%6.%7.%8.%9."/>
      <w:lvlJc w:val="left"/>
      <w:pPr>
        <w:ind w:left="2892" w:hanging="1248"/>
      </w:pPr>
      <w:rPr>
        <w:rFonts w:hint="default"/>
      </w:rPr>
    </w:lvl>
  </w:abstractNum>
  <w:abstractNum w:abstractNumId="43" w15:restartNumberingAfterBreak="0">
    <w:nsid w:val="7FB354B8"/>
    <w:multiLevelType w:val="hybridMultilevel"/>
    <w:tmpl w:val="400220A6"/>
    <w:lvl w:ilvl="0" w:tplc="73EA56F2">
      <w:start w:val="1"/>
      <w:numFmt w:val="bullet"/>
      <w:pStyle w:val="ListBullet"/>
      <w:lvlText w:val=""/>
      <w:lvlJc w:val="left"/>
      <w:pPr>
        <w:ind w:left="272" w:hanging="272"/>
      </w:pPr>
      <w:rPr>
        <w:rFonts w:ascii="Symbol" w:hAnsi="Symbol" w:hint="default"/>
        <w:color w:val="003D85" w:themeColor="text2"/>
      </w:rPr>
    </w:lvl>
    <w:lvl w:ilvl="1" w:tplc="E3409F52">
      <w:start w:val="1"/>
      <w:numFmt w:val="bullet"/>
      <w:lvlText w:val=""/>
      <w:lvlJc w:val="left"/>
      <w:pPr>
        <w:ind w:left="568" w:hanging="284"/>
      </w:pPr>
      <w:rPr>
        <w:rFonts w:ascii="Symbol" w:hAnsi="Symbol" w:hint="default"/>
        <w:color w:val="auto"/>
      </w:rPr>
    </w:lvl>
    <w:lvl w:ilvl="2" w:tplc="B884343A">
      <w:start w:val="1"/>
      <w:numFmt w:val="bullet"/>
      <w:lvlText w:val=""/>
      <w:lvlJc w:val="left"/>
      <w:pPr>
        <w:ind w:left="852" w:hanging="284"/>
      </w:pPr>
      <w:rPr>
        <w:rFonts w:ascii="Symbol" w:hAnsi="Symbol" w:hint="default"/>
        <w:color w:val="auto"/>
      </w:rPr>
    </w:lvl>
    <w:lvl w:ilvl="3" w:tplc="24146378">
      <w:start w:val="1"/>
      <w:numFmt w:val="bullet"/>
      <w:lvlText w:val=""/>
      <w:lvlJc w:val="left"/>
      <w:pPr>
        <w:ind w:left="1136" w:hanging="284"/>
      </w:pPr>
      <w:rPr>
        <w:rFonts w:ascii="Symbol" w:hAnsi="Symbol" w:hint="default"/>
      </w:rPr>
    </w:lvl>
    <w:lvl w:ilvl="4" w:tplc="84AC2008">
      <w:start w:val="1"/>
      <w:numFmt w:val="bullet"/>
      <w:lvlText w:val=""/>
      <w:lvlJc w:val="left"/>
      <w:pPr>
        <w:ind w:left="1420" w:hanging="284"/>
      </w:pPr>
      <w:rPr>
        <w:rFonts w:ascii="Symbol" w:hAnsi="Symbol" w:hint="default"/>
        <w:color w:val="auto"/>
      </w:rPr>
    </w:lvl>
    <w:lvl w:ilvl="5" w:tplc="14B846DA">
      <w:start w:val="1"/>
      <w:numFmt w:val="bullet"/>
      <w:lvlText w:val=""/>
      <w:lvlJc w:val="left"/>
      <w:pPr>
        <w:ind w:left="1704" w:hanging="284"/>
      </w:pPr>
      <w:rPr>
        <w:rFonts w:ascii="Symbol" w:hAnsi="Symbol" w:hint="default"/>
        <w:color w:val="auto"/>
      </w:rPr>
    </w:lvl>
    <w:lvl w:ilvl="6" w:tplc="78F82FAA">
      <w:start w:val="1"/>
      <w:numFmt w:val="bullet"/>
      <w:lvlText w:val=""/>
      <w:lvlJc w:val="left"/>
      <w:pPr>
        <w:ind w:left="1988" w:hanging="284"/>
      </w:pPr>
      <w:rPr>
        <w:rFonts w:ascii="Symbol" w:hAnsi="Symbol" w:hint="default"/>
        <w:color w:val="auto"/>
      </w:rPr>
    </w:lvl>
    <w:lvl w:ilvl="7" w:tplc="1B8AFA48">
      <w:start w:val="1"/>
      <w:numFmt w:val="bullet"/>
      <w:lvlText w:val=""/>
      <w:lvlJc w:val="left"/>
      <w:pPr>
        <w:ind w:left="2272" w:hanging="284"/>
      </w:pPr>
      <w:rPr>
        <w:rFonts w:ascii="Symbol" w:hAnsi="Symbol" w:hint="default"/>
      </w:rPr>
    </w:lvl>
    <w:lvl w:ilvl="8" w:tplc="31840F9A">
      <w:start w:val="1"/>
      <w:numFmt w:val="bullet"/>
      <w:lvlText w:val=""/>
      <w:lvlJc w:val="left"/>
      <w:pPr>
        <w:ind w:left="2556" w:hanging="284"/>
      </w:pPr>
      <w:rPr>
        <w:rFonts w:ascii="Symbol" w:hAnsi="Symbol" w:hint="default"/>
        <w:color w:val="auto"/>
      </w:rPr>
    </w:lvl>
  </w:abstractNum>
  <w:num w:numId="1">
    <w:abstractNumId w:val="16"/>
  </w:num>
  <w:num w:numId="2">
    <w:abstractNumId w:val="37"/>
  </w:num>
  <w:num w:numId="3">
    <w:abstractNumId w:val="32"/>
  </w:num>
  <w:num w:numId="4">
    <w:abstractNumId w:val="15"/>
  </w:num>
  <w:num w:numId="5">
    <w:abstractNumId w:val="43"/>
  </w:num>
  <w:num w:numId="6">
    <w:abstractNumId w:val="7"/>
  </w:num>
  <w:num w:numId="7">
    <w:abstractNumId w:val="6"/>
  </w:num>
  <w:num w:numId="8">
    <w:abstractNumId w:val="5"/>
  </w:num>
  <w:num w:numId="9">
    <w:abstractNumId w:val="4"/>
  </w:num>
  <w:num w:numId="10">
    <w:abstractNumId w:val="42"/>
  </w:num>
  <w:num w:numId="11">
    <w:abstractNumId w:val="3"/>
  </w:num>
  <w:num w:numId="12">
    <w:abstractNumId w:val="2"/>
  </w:num>
  <w:num w:numId="13">
    <w:abstractNumId w:val="1"/>
  </w:num>
  <w:num w:numId="14">
    <w:abstractNumId w:val="0"/>
  </w:num>
  <w:num w:numId="15">
    <w:abstractNumId w:val="8"/>
  </w:num>
  <w:num w:numId="16">
    <w:abstractNumId w:val="42"/>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7">
    <w:abstractNumId w:val="30"/>
  </w:num>
  <w:num w:numId="18">
    <w:abstractNumId w:val="22"/>
  </w:num>
  <w:num w:numId="19">
    <w:abstractNumId w:val="10"/>
  </w:num>
  <w:num w:numId="20">
    <w:abstractNumId w:val="23"/>
  </w:num>
  <w:num w:numId="21">
    <w:abstractNumId w:val="17"/>
  </w:num>
  <w:num w:numId="22">
    <w:abstractNumId w:val="40"/>
  </w:num>
  <w:num w:numId="23">
    <w:abstractNumId w:val="12"/>
  </w:num>
  <w:num w:numId="24">
    <w:abstractNumId w:val="28"/>
  </w:num>
  <w:num w:numId="25">
    <w:abstractNumId w:val="11"/>
  </w:num>
  <w:num w:numId="26">
    <w:abstractNumId w:val="21"/>
  </w:num>
  <w:num w:numId="27">
    <w:abstractNumId w:val="14"/>
  </w:num>
  <w:num w:numId="28">
    <w:abstractNumId w:val="31"/>
  </w:num>
  <w:num w:numId="29">
    <w:abstractNumId w:val="33"/>
  </w:num>
  <w:num w:numId="30">
    <w:abstractNumId w:val="24"/>
  </w:num>
  <w:num w:numId="31">
    <w:abstractNumId w:val="41"/>
  </w:num>
  <w:num w:numId="32">
    <w:abstractNumId w:val="39"/>
  </w:num>
  <w:num w:numId="33">
    <w:abstractNumId w:val="29"/>
  </w:num>
  <w:num w:numId="34">
    <w:abstractNumId w:val="13"/>
  </w:num>
  <w:num w:numId="35">
    <w:abstractNumId w:val="35"/>
  </w:num>
  <w:num w:numId="36">
    <w:abstractNumId w:val="27"/>
  </w:num>
  <w:num w:numId="37">
    <w:abstractNumId w:val="25"/>
  </w:num>
  <w:num w:numId="38">
    <w:abstractNumId w:val="9"/>
  </w:num>
  <w:num w:numId="39">
    <w:abstractNumId w:val="26"/>
  </w:num>
  <w:num w:numId="40">
    <w:abstractNumId w:val="34"/>
  </w:num>
  <w:num w:numId="41">
    <w:abstractNumId w:val="20"/>
  </w:num>
  <w:num w:numId="42">
    <w:abstractNumId w:val="19"/>
  </w:num>
  <w:num w:numId="43">
    <w:abstractNumId w:val="36"/>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jE1MzA3MTAwMjVU0lEKTi0uzszPAykwqgUASJOUxiwAAAA="/>
  </w:docVars>
  <w:rsids>
    <w:rsidRoot w:val="002C1E38"/>
    <w:rsid w:val="000000C9"/>
    <w:rsid w:val="000001C0"/>
    <w:rsid w:val="00001C75"/>
    <w:rsid w:val="00002F79"/>
    <w:rsid w:val="000044E0"/>
    <w:rsid w:val="00004865"/>
    <w:rsid w:val="00004D19"/>
    <w:rsid w:val="00005C85"/>
    <w:rsid w:val="00011795"/>
    <w:rsid w:val="00013256"/>
    <w:rsid w:val="00015AA2"/>
    <w:rsid w:val="000211CA"/>
    <w:rsid w:val="0002497C"/>
    <w:rsid w:val="0002602D"/>
    <w:rsid w:val="00031314"/>
    <w:rsid w:val="000334C0"/>
    <w:rsid w:val="000339EE"/>
    <w:rsid w:val="00033B3B"/>
    <w:rsid w:val="000368E5"/>
    <w:rsid w:val="0003788D"/>
    <w:rsid w:val="00041BE0"/>
    <w:rsid w:val="00045DB1"/>
    <w:rsid w:val="000470A6"/>
    <w:rsid w:val="00050F8A"/>
    <w:rsid w:val="0005171A"/>
    <w:rsid w:val="00057580"/>
    <w:rsid w:val="00060014"/>
    <w:rsid w:val="00060180"/>
    <w:rsid w:val="0006047A"/>
    <w:rsid w:val="0006062B"/>
    <w:rsid w:val="00061805"/>
    <w:rsid w:val="00063121"/>
    <w:rsid w:val="00064523"/>
    <w:rsid w:val="00066D48"/>
    <w:rsid w:val="00067090"/>
    <w:rsid w:val="000711B6"/>
    <w:rsid w:val="00071CCB"/>
    <w:rsid w:val="000735AC"/>
    <w:rsid w:val="00073D7A"/>
    <w:rsid w:val="000751D5"/>
    <w:rsid w:val="00076449"/>
    <w:rsid w:val="00081628"/>
    <w:rsid w:val="00085983"/>
    <w:rsid w:val="00085A64"/>
    <w:rsid w:val="0009179E"/>
    <w:rsid w:val="00092FF2"/>
    <w:rsid w:val="000930E0"/>
    <w:rsid w:val="000939BB"/>
    <w:rsid w:val="00094ABD"/>
    <w:rsid w:val="000974C8"/>
    <w:rsid w:val="000A37B3"/>
    <w:rsid w:val="000A385C"/>
    <w:rsid w:val="000A55E3"/>
    <w:rsid w:val="000B18BC"/>
    <w:rsid w:val="000B43B8"/>
    <w:rsid w:val="000B64A9"/>
    <w:rsid w:val="000B744B"/>
    <w:rsid w:val="000C4320"/>
    <w:rsid w:val="000C543C"/>
    <w:rsid w:val="000C6201"/>
    <w:rsid w:val="000C7D9E"/>
    <w:rsid w:val="000D1F23"/>
    <w:rsid w:val="000D25F0"/>
    <w:rsid w:val="000D2B94"/>
    <w:rsid w:val="000D3448"/>
    <w:rsid w:val="000D52ED"/>
    <w:rsid w:val="000D7921"/>
    <w:rsid w:val="000F76E0"/>
    <w:rsid w:val="000F788D"/>
    <w:rsid w:val="000F7DB2"/>
    <w:rsid w:val="00103F3E"/>
    <w:rsid w:val="00104175"/>
    <w:rsid w:val="00105CF5"/>
    <w:rsid w:val="00105FCE"/>
    <w:rsid w:val="00106842"/>
    <w:rsid w:val="001106AE"/>
    <w:rsid w:val="00110984"/>
    <w:rsid w:val="0011404A"/>
    <w:rsid w:val="001148C5"/>
    <w:rsid w:val="001172BD"/>
    <w:rsid w:val="00117384"/>
    <w:rsid w:val="00120AD4"/>
    <w:rsid w:val="00122B30"/>
    <w:rsid w:val="00123BFC"/>
    <w:rsid w:val="00124FA0"/>
    <w:rsid w:val="0013244F"/>
    <w:rsid w:val="00132A23"/>
    <w:rsid w:val="001337FB"/>
    <w:rsid w:val="00137822"/>
    <w:rsid w:val="001457C0"/>
    <w:rsid w:val="00145840"/>
    <w:rsid w:val="00147A4C"/>
    <w:rsid w:val="00160A57"/>
    <w:rsid w:val="00165FFB"/>
    <w:rsid w:val="00167605"/>
    <w:rsid w:val="00170120"/>
    <w:rsid w:val="00170586"/>
    <w:rsid w:val="00171C8D"/>
    <w:rsid w:val="00172402"/>
    <w:rsid w:val="00172A9F"/>
    <w:rsid w:val="00174AAC"/>
    <w:rsid w:val="00174E37"/>
    <w:rsid w:val="0017655E"/>
    <w:rsid w:val="0017797C"/>
    <w:rsid w:val="00177A57"/>
    <w:rsid w:val="00180247"/>
    <w:rsid w:val="0018067E"/>
    <w:rsid w:val="00180AF2"/>
    <w:rsid w:val="00182651"/>
    <w:rsid w:val="00182DFB"/>
    <w:rsid w:val="0018368D"/>
    <w:rsid w:val="0019069E"/>
    <w:rsid w:val="001917BA"/>
    <w:rsid w:val="00192908"/>
    <w:rsid w:val="00195BAE"/>
    <w:rsid w:val="001A0523"/>
    <w:rsid w:val="001A1845"/>
    <w:rsid w:val="001A1FC5"/>
    <w:rsid w:val="001A40E6"/>
    <w:rsid w:val="001A5DE9"/>
    <w:rsid w:val="001B0C63"/>
    <w:rsid w:val="001B12DA"/>
    <w:rsid w:val="001B1F50"/>
    <w:rsid w:val="001B74F2"/>
    <w:rsid w:val="001C0421"/>
    <w:rsid w:val="001C2431"/>
    <w:rsid w:val="001C3D87"/>
    <w:rsid w:val="001C5884"/>
    <w:rsid w:val="001D17C3"/>
    <w:rsid w:val="001D2CEF"/>
    <w:rsid w:val="001E0E01"/>
    <w:rsid w:val="001E602B"/>
    <w:rsid w:val="001F0A58"/>
    <w:rsid w:val="001F2A51"/>
    <w:rsid w:val="001F2BD7"/>
    <w:rsid w:val="001F3F6C"/>
    <w:rsid w:val="001F4066"/>
    <w:rsid w:val="001F61D2"/>
    <w:rsid w:val="001F7052"/>
    <w:rsid w:val="002002EB"/>
    <w:rsid w:val="00200716"/>
    <w:rsid w:val="002031C7"/>
    <w:rsid w:val="00203C0C"/>
    <w:rsid w:val="00205A11"/>
    <w:rsid w:val="0021049E"/>
    <w:rsid w:val="00212C7F"/>
    <w:rsid w:val="00222460"/>
    <w:rsid w:val="00225415"/>
    <w:rsid w:val="00225E92"/>
    <w:rsid w:val="0022616A"/>
    <w:rsid w:val="00227799"/>
    <w:rsid w:val="0023298D"/>
    <w:rsid w:val="00232F96"/>
    <w:rsid w:val="00233FC5"/>
    <w:rsid w:val="002345E5"/>
    <w:rsid w:val="0023741F"/>
    <w:rsid w:val="00242CE7"/>
    <w:rsid w:val="00244D70"/>
    <w:rsid w:val="00250FEB"/>
    <w:rsid w:val="00251E5D"/>
    <w:rsid w:val="002526F1"/>
    <w:rsid w:val="00252A60"/>
    <w:rsid w:val="00253095"/>
    <w:rsid w:val="00253A95"/>
    <w:rsid w:val="00254A86"/>
    <w:rsid w:val="002664DE"/>
    <w:rsid w:val="00267260"/>
    <w:rsid w:val="00270242"/>
    <w:rsid w:val="00271004"/>
    <w:rsid w:val="00271676"/>
    <w:rsid w:val="00273087"/>
    <w:rsid w:val="0027363E"/>
    <w:rsid w:val="00274460"/>
    <w:rsid w:val="0028122D"/>
    <w:rsid w:val="0028222C"/>
    <w:rsid w:val="00284D16"/>
    <w:rsid w:val="002901E2"/>
    <w:rsid w:val="00293060"/>
    <w:rsid w:val="0029483F"/>
    <w:rsid w:val="002955AB"/>
    <w:rsid w:val="00295939"/>
    <w:rsid w:val="002A09C5"/>
    <w:rsid w:val="002A1089"/>
    <w:rsid w:val="002A10EC"/>
    <w:rsid w:val="002A30C6"/>
    <w:rsid w:val="002A3D95"/>
    <w:rsid w:val="002A5FFC"/>
    <w:rsid w:val="002A6534"/>
    <w:rsid w:val="002A727F"/>
    <w:rsid w:val="002A7840"/>
    <w:rsid w:val="002A7A98"/>
    <w:rsid w:val="002B2469"/>
    <w:rsid w:val="002B7A38"/>
    <w:rsid w:val="002C06ED"/>
    <w:rsid w:val="002C0C31"/>
    <w:rsid w:val="002C13CF"/>
    <w:rsid w:val="002C1E38"/>
    <w:rsid w:val="002C2CE5"/>
    <w:rsid w:val="002C401E"/>
    <w:rsid w:val="002C4606"/>
    <w:rsid w:val="002C5E76"/>
    <w:rsid w:val="002C687E"/>
    <w:rsid w:val="002D0121"/>
    <w:rsid w:val="002D3BD9"/>
    <w:rsid w:val="002E1B52"/>
    <w:rsid w:val="002E3140"/>
    <w:rsid w:val="002E464A"/>
    <w:rsid w:val="002E4AFE"/>
    <w:rsid w:val="002E4FEF"/>
    <w:rsid w:val="002E74A4"/>
    <w:rsid w:val="002F11D1"/>
    <w:rsid w:val="002F3ED5"/>
    <w:rsid w:val="002F4331"/>
    <w:rsid w:val="002F53F4"/>
    <w:rsid w:val="003003D0"/>
    <w:rsid w:val="003017EE"/>
    <w:rsid w:val="0030629F"/>
    <w:rsid w:val="00307DAD"/>
    <w:rsid w:val="003103F9"/>
    <w:rsid w:val="00310CD9"/>
    <w:rsid w:val="0031149D"/>
    <w:rsid w:val="003116D1"/>
    <w:rsid w:val="00312E0A"/>
    <w:rsid w:val="0031415B"/>
    <w:rsid w:val="003151C1"/>
    <w:rsid w:val="0031666E"/>
    <w:rsid w:val="00316CA4"/>
    <w:rsid w:val="00317759"/>
    <w:rsid w:val="003204E7"/>
    <w:rsid w:val="00321A8F"/>
    <w:rsid w:val="00322309"/>
    <w:rsid w:val="00325A66"/>
    <w:rsid w:val="00325E9D"/>
    <w:rsid w:val="00331205"/>
    <w:rsid w:val="00331AD2"/>
    <w:rsid w:val="00331D64"/>
    <w:rsid w:val="00331DCE"/>
    <w:rsid w:val="003323B0"/>
    <w:rsid w:val="003345FA"/>
    <w:rsid w:val="00335105"/>
    <w:rsid w:val="0033577F"/>
    <w:rsid w:val="003371C4"/>
    <w:rsid w:val="00340600"/>
    <w:rsid w:val="00342C7A"/>
    <w:rsid w:val="00343E29"/>
    <w:rsid w:val="003440FF"/>
    <w:rsid w:val="003445C8"/>
    <w:rsid w:val="00346D73"/>
    <w:rsid w:val="0035142A"/>
    <w:rsid w:val="0035391D"/>
    <w:rsid w:val="00353C32"/>
    <w:rsid w:val="0035537C"/>
    <w:rsid w:val="00362FEC"/>
    <w:rsid w:val="00363B93"/>
    <w:rsid w:val="00365672"/>
    <w:rsid w:val="003728F5"/>
    <w:rsid w:val="00372CFD"/>
    <w:rsid w:val="00374D13"/>
    <w:rsid w:val="00374FF0"/>
    <w:rsid w:val="00377B60"/>
    <w:rsid w:val="00377E60"/>
    <w:rsid w:val="00383135"/>
    <w:rsid w:val="00391297"/>
    <w:rsid w:val="003965BD"/>
    <w:rsid w:val="00396678"/>
    <w:rsid w:val="003A184A"/>
    <w:rsid w:val="003A2133"/>
    <w:rsid w:val="003A2A98"/>
    <w:rsid w:val="003A660C"/>
    <w:rsid w:val="003A6992"/>
    <w:rsid w:val="003A770E"/>
    <w:rsid w:val="003B038E"/>
    <w:rsid w:val="003B35B0"/>
    <w:rsid w:val="003B7E35"/>
    <w:rsid w:val="003C3A50"/>
    <w:rsid w:val="003C4AC2"/>
    <w:rsid w:val="003C4B4F"/>
    <w:rsid w:val="003C524F"/>
    <w:rsid w:val="003C60F1"/>
    <w:rsid w:val="003D13F0"/>
    <w:rsid w:val="003D1455"/>
    <w:rsid w:val="003D3344"/>
    <w:rsid w:val="003F08D1"/>
    <w:rsid w:val="003F1F36"/>
    <w:rsid w:val="003F3FC9"/>
    <w:rsid w:val="003F4BFB"/>
    <w:rsid w:val="003F4C3A"/>
    <w:rsid w:val="003F5A7A"/>
    <w:rsid w:val="003F7777"/>
    <w:rsid w:val="00404CB2"/>
    <w:rsid w:val="00406293"/>
    <w:rsid w:val="00407849"/>
    <w:rsid w:val="00413411"/>
    <w:rsid w:val="004134F7"/>
    <w:rsid w:val="00414FDC"/>
    <w:rsid w:val="00416B8B"/>
    <w:rsid w:val="004176B2"/>
    <w:rsid w:val="00417F55"/>
    <w:rsid w:val="00420FCD"/>
    <w:rsid w:val="00423EFF"/>
    <w:rsid w:val="00424029"/>
    <w:rsid w:val="00424709"/>
    <w:rsid w:val="00427C00"/>
    <w:rsid w:val="0043132B"/>
    <w:rsid w:val="004315F0"/>
    <w:rsid w:val="0043479D"/>
    <w:rsid w:val="00435017"/>
    <w:rsid w:val="00444871"/>
    <w:rsid w:val="00445B38"/>
    <w:rsid w:val="00445F7E"/>
    <w:rsid w:val="0044641B"/>
    <w:rsid w:val="004479AD"/>
    <w:rsid w:val="004517D0"/>
    <w:rsid w:val="004525D2"/>
    <w:rsid w:val="00456739"/>
    <w:rsid w:val="00457C54"/>
    <w:rsid w:val="004618A7"/>
    <w:rsid w:val="00462ECA"/>
    <w:rsid w:val="004722DB"/>
    <w:rsid w:val="00474AD9"/>
    <w:rsid w:val="004769C4"/>
    <w:rsid w:val="0048048C"/>
    <w:rsid w:val="004814C0"/>
    <w:rsid w:val="00482A82"/>
    <w:rsid w:val="00482E21"/>
    <w:rsid w:val="004832BA"/>
    <w:rsid w:val="004943DE"/>
    <w:rsid w:val="0049697D"/>
    <w:rsid w:val="00497CA2"/>
    <w:rsid w:val="004A11D5"/>
    <w:rsid w:val="004A1E0F"/>
    <w:rsid w:val="004A2C6A"/>
    <w:rsid w:val="004A3C3B"/>
    <w:rsid w:val="004A60F0"/>
    <w:rsid w:val="004B0EF7"/>
    <w:rsid w:val="004B3300"/>
    <w:rsid w:val="004B3874"/>
    <w:rsid w:val="004B5B72"/>
    <w:rsid w:val="004B69CC"/>
    <w:rsid w:val="004C01B2"/>
    <w:rsid w:val="004C0E8A"/>
    <w:rsid w:val="004C2814"/>
    <w:rsid w:val="004C36EE"/>
    <w:rsid w:val="004C774F"/>
    <w:rsid w:val="004D1C6B"/>
    <w:rsid w:val="004D1CD2"/>
    <w:rsid w:val="004D3C9D"/>
    <w:rsid w:val="004D612D"/>
    <w:rsid w:val="004D7040"/>
    <w:rsid w:val="004D74FA"/>
    <w:rsid w:val="004D754D"/>
    <w:rsid w:val="004D7725"/>
    <w:rsid w:val="004D775F"/>
    <w:rsid w:val="004E1A63"/>
    <w:rsid w:val="004E3C27"/>
    <w:rsid w:val="004E47B1"/>
    <w:rsid w:val="004F50CE"/>
    <w:rsid w:val="004F56CF"/>
    <w:rsid w:val="00501D1D"/>
    <w:rsid w:val="00505312"/>
    <w:rsid w:val="00515FBD"/>
    <w:rsid w:val="00521C56"/>
    <w:rsid w:val="00523880"/>
    <w:rsid w:val="0052447F"/>
    <w:rsid w:val="00524AE1"/>
    <w:rsid w:val="00524EA1"/>
    <w:rsid w:val="00540C5E"/>
    <w:rsid w:val="0054430F"/>
    <w:rsid w:val="005448F5"/>
    <w:rsid w:val="00544970"/>
    <w:rsid w:val="00546B75"/>
    <w:rsid w:val="00551BAB"/>
    <w:rsid w:val="00552C75"/>
    <w:rsid w:val="00554E89"/>
    <w:rsid w:val="00556F4A"/>
    <w:rsid w:val="00560C04"/>
    <w:rsid w:val="00564832"/>
    <w:rsid w:val="00564B29"/>
    <w:rsid w:val="0056518D"/>
    <w:rsid w:val="005670D4"/>
    <w:rsid w:val="00576537"/>
    <w:rsid w:val="005776B6"/>
    <w:rsid w:val="00577F6B"/>
    <w:rsid w:val="00583227"/>
    <w:rsid w:val="00593518"/>
    <w:rsid w:val="00593719"/>
    <w:rsid w:val="00594986"/>
    <w:rsid w:val="00596784"/>
    <w:rsid w:val="005A1FC5"/>
    <w:rsid w:val="005A28D4"/>
    <w:rsid w:val="005A43F1"/>
    <w:rsid w:val="005A552A"/>
    <w:rsid w:val="005A5D66"/>
    <w:rsid w:val="005A7B4B"/>
    <w:rsid w:val="005B21E8"/>
    <w:rsid w:val="005B22B9"/>
    <w:rsid w:val="005B32E7"/>
    <w:rsid w:val="005B56E5"/>
    <w:rsid w:val="005B64D8"/>
    <w:rsid w:val="005B6FC0"/>
    <w:rsid w:val="005C242F"/>
    <w:rsid w:val="005C429A"/>
    <w:rsid w:val="005C4D0C"/>
    <w:rsid w:val="005D07BF"/>
    <w:rsid w:val="005D5589"/>
    <w:rsid w:val="005D5D08"/>
    <w:rsid w:val="005E09B7"/>
    <w:rsid w:val="005E100B"/>
    <w:rsid w:val="005E2D7C"/>
    <w:rsid w:val="005E4473"/>
    <w:rsid w:val="005E55B9"/>
    <w:rsid w:val="005E7744"/>
    <w:rsid w:val="005F1580"/>
    <w:rsid w:val="005F500F"/>
    <w:rsid w:val="005F647A"/>
    <w:rsid w:val="005F68FA"/>
    <w:rsid w:val="005F6C99"/>
    <w:rsid w:val="005F785A"/>
    <w:rsid w:val="00604950"/>
    <w:rsid w:val="006053DD"/>
    <w:rsid w:val="00612A19"/>
    <w:rsid w:val="00615409"/>
    <w:rsid w:val="006155F1"/>
    <w:rsid w:val="006164FD"/>
    <w:rsid w:val="00617085"/>
    <w:rsid w:val="00620308"/>
    <w:rsid w:val="0062125C"/>
    <w:rsid w:val="00621FEC"/>
    <w:rsid w:val="00623DF1"/>
    <w:rsid w:val="00625311"/>
    <w:rsid w:val="0062595E"/>
    <w:rsid w:val="00630508"/>
    <w:rsid w:val="00637699"/>
    <w:rsid w:val="00641833"/>
    <w:rsid w:val="00643812"/>
    <w:rsid w:val="006445C2"/>
    <w:rsid w:val="00644835"/>
    <w:rsid w:val="00644C74"/>
    <w:rsid w:val="00647E14"/>
    <w:rsid w:val="00651548"/>
    <w:rsid w:val="00653204"/>
    <w:rsid w:val="0065379B"/>
    <w:rsid w:val="00654EC3"/>
    <w:rsid w:val="006554B0"/>
    <w:rsid w:val="00655904"/>
    <w:rsid w:val="00655B49"/>
    <w:rsid w:val="00657DB6"/>
    <w:rsid w:val="00661823"/>
    <w:rsid w:val="00667623"/>
    <w:rsid w:val="00670BD3"/>
    <w:rsid w:val="00674B15"/>
    <w:rsid w:val="0067785D"/>
    <w:rsid w:val="00677AC5"/>
    <w:rsid w:val="006818A2"/>
    <w:rsid w:val="00681D83"/>
    <w:rsid w:val="00686F1D"/>
    <w:rsid w:val="00690DB4"/>
    <w:rsid w:val="00691738"/>
    <w:rsid w:val="00697032"/>
    <w:rsid w:val="006A0E1D"/>
    <w:rsid w:val="006A237A"/>
    <w:rsid w:val="006A3703"/>
    <w:rsid w:val="006A3C4F"/>
    <w:rsid w:val="006A4DA4"/>
    <w:rsid w:val="006A4DC6"/>
    <w:rsid w:val="006A5245"/>
    <w:rsid w:val="006A5B40"/>
    <w:rsid w:val="006B30A9"/>
    <w:rsid w:val="006B5D34"/>
    <w:rsid w:val="006B6FD7"/>
    <w:rsid w:val="006B79DD"/>
    <w:rsid w:val="006C2879"/>
    <w:rsid w:val="006C4279"/>
    <w:rsid w:val="006C4293"/>
    <w:rsid w:val="006C5666"/>
    <w:rsid w:val="006C5D18"/>
    <w:rsid w:val="006C73E0"/>
    <w:rsid w:val="006C7459"/>
    <w:rsid w:val="006C76B6"/>
    <w:rsid w:val="006C7EEF"/>
    <w:rsid w:val="006D0670"/>
    <w:rsid w:val="006D7E19"/>
    <w:rsid w:val="006D7F98"/>
    <w:rsid w:val="006E23F1"/>
    <w:rsid w:val="006E4297"/>
    <w:rsid w:val="006E63EF"/>
    <w:rsid w:val="006E6BB1"/>
    <w:rsid w:val="006F1F67"/>
    <w:rsid w:val="006F2999"/>
    <w:rsid w:val="006F451E"/>
    <w:rsid w:val="006F51DE"/>
    <w:rsid w:val="007005AB"/>
    <w:rsid w:val="0070267E"/>
    <w:rsid w:val="00705568"/>
    <w:rsid w:val="007060D0"/>
    <w:rsid w:val="0071015D"/>
    <w:rsid w:val="0071312C"/>
    <w:rsid w:val="00715301"/>
    <w:rsid w:val="007224D5"/>
    <w:rsid w:val="00723A5A"/>
    <w:rsid w:val="00725675"/>
    <w:rsid w:val="00726923"/>
    <w:rsid w:val="00726B6F"/>
    <w:rsid w:val="007279E9"/>
    <w:rsid w:val="0073001F"/>
    <w:rsid w:val="007315C3"/>
    <w:rsid w:val="00735582"/>
    <w:rsid w:val="00736DD9"/>
    <w:rsid w:val="0073788B"/>
    <w:rsid w:val="00740B44"/>
    <w:rsid w:val="00745F6D"/>
    <w:rsid w:val="00750852"/>
    <w:rsid w:val="007526CE"/>
    <w:rsid w:val="007546AF"/>
    <w:rsid w:val="00757B2B"/>
    <w:rsid w:val="00762072"/>
    <w:rsid w:val="007631CB"/>
    <w:rsid w:val="00765934"/>
    <w:rsid w:val="0076761D"/>
    <w:rsid w:val="007677AF"/>
    <w:rsid w:val="007703F1"/>
    <w:rsid w:val="00771749"/>
    <w:rsid w:val="00771C15"/>
    <w:rsid w:val="007733C1"/>
    <w:rsid w:val="00773DD1"/>
    <w:rsid w:val="007819D7"/>
    <w:rsid w:val="007831C1"/>
    <w:rsid w:val="007845B9"/>
    <w:rsid w:val="00785FD1"/>
    <w:rsid w:val="0079568A"/>
    <w:rsid w:val="007A20E6"/>
    <w:rsid w:val="007B2CE3"/>
    <w:rsid w:val="007B5464"/>
    <w:rsid w:val="007C0A3C"/>
    <w:rsid w:val="007C50DC"/>
    <w:rsid w:val="007C5667"/>
    <w:rsid w:val="007C60E4"/>
    <w:rsid w:val="007D1365"/>
    <w:rsid w:val="007D13A5"/>
    <w:rsid w:val="007D15DE"/>
    <w:rsid w:val="007D183E"/>
    <w:rsid w:val="007D31A3"/>
    <w:rsid w:val="007D3308"/>
    <w:rsid w:val="007E1351"/>
    <w:rsid w:val="007E1C5F"/>
    <w:rsid w:val="007E3475"/>
    <w:rsid w:val="007E3489"/>
    <w:rsid w:val="007E373C"/>
    <w:rsid w:val="007E5541"/>
    <w:rsid w:val="007F29C9"/>
    <w:rsid w:val="007F2FEA"/>
    <w:rsid w:val="007F3955"/>
    <w:rsid w:val="007F7397"/>
    <w:rsid w:val="00801823"/>
    <w:rsid w:val="00801836"/>
    <w:rsid w:val="0080216B"/>
    <w:rsid w:val="0080330F"/>
    <w:rsid w:val="00805185"/>
    <w:rsid w:val="00807C20"/>
    <w:rsid w:val="00816E26"/>
    <w:rsid w:val="008170C7"/>
    <w:rsid w:val="00825DB9"/>
    <w:rsid w:val="00826B25"/>
    <w:rsid w:val="00827962"/>
    <w:rsid w:val="00830277"/>
    <w:rsid w:val="00830AFA"/>
    <w:rsid w:val="008348CF"/>
    <w:rsid w:val="00836764"/>
    <w:rsid w:val="00841BB4"/>
    <w:rsid w:val="008464FD"/>
    <w:rsid w:val="008524AB"/>
    <w:rsid w:val="00854F0A"/>
    <w:rsid w:val="00855ACB"/>
    <w:rsid w:val="008560AE"/>
    <w:rsid w:val="00861CB7"/>
    <w:rsid w:val="00865F3C"/>
    <w:rsid w:val="00870847"/>
    <w:rsid w:val="008727A6"/>
    <w:rsid w:val="00872E19"/>
    <w:rsid w:val="00874545"/>
    <w:rsid w:val="008749C3"/>
    <w:rsid w:val="00874BFF"/>
    <w:rsid w:val="008757CE"/>
    <w:rsid w:val="00880399"/>
    <w:rsid w:val="00880D36"/>
    <w:rsid w:val="00885768"/>
    <w:rsid w:val="0088B055"/>
    <w:rsid w:val="00892973"/>
    <w:rsid w:val="00892D08"/>
    <w:rsid w:val="00893747"/>
    <w:rsid w:val="0089423B"/>
    <w:rsid w:val="00894AF3"/>
    <w:rsid w:val="008A1CA3"/>
    <w:rsid w:val="008A3BFB"/>
    <w:rsid w:val="008A42E8"/>
    <w:rsid w:val="008A5142"/>
    <w:rsid w:val="008B2A31"/>
    <w:rsid w:val="008B4B9B"/>
    <w:rsid w:val="008B6B12"/>
    <w:rsid w:val="008C30D1"/>
    <w:rsid w:val="008D5E91"/>
    <w:rsid w:val="008D67F8"/>
    <w:rsid w:val="008E14A9"/>
    <w:rsid w:val="008E2131"/>
    <w:rsid w:val="008E2647"/>
    <w:rsid w:val="008E4D5C"/>
    <w:rsid w:val="008E5A6D"/>
    <w:rsid w:val="008E7EF6"/>
    <w:rsid w:val="008F1B67"/>
    <w:rsid w:val="008F23C6"/>
    <w:rsid w:val="008F32DF"/>
    <w:rsid w:val="008F39DC"/>
    <w:rsid w:val="008F4ACC"/>
    <w:rsid w:val="008F4D20"/>
    <w:rsid w:val="008F4DDB"/>
    <w:rsid w:val="008F5904"/>
    <w:rsid w:val="00902C43"/>
    <w:rsid w:val="00905380"/>
    <w:rsid w:val="009104A7"/>
    <w:rsid w:val="009152F9"/>
    <w:rsid w:val="0091595C"/>
    <w:rsid w:val="00920FAB"/>
    <w:rsid w:val="0092222B"/>
    <w:rsid w:val="00925381"/>
    <w:rsid w:val="0093308F"/>
    <w:rsid w:val="0093361F"/>
    <w:rsid w:val="00934E40"/>
    <w:rsid w:val="00935089"/>
    <w:rsid w:val="00936508"/>
    <w:rsid w:val="00936D80"/>
    <w:rsid w:val="00940573"/>
    <w:rsid w:val="00940C4A"/>
    <w:rsid w:val="009455E0"/>
    <w:rsid w:val="00946F84"/>
    <w:rsid w:val="009522E1"/>
    <w:rsid w:val="0095428C"/>
    <w:rsid w:val="009553EC"/>
    <w:rsid w:val="00955933"/>
    <w:rsid w:val="0095687E"/>
    <w:rsid w:val="009569BF"/>
    <w:rsid w:val="00961289"/>
    <w:rsid w:val="0096494B"/>
    <w:rsid w:val="00965F2E"/>
    <w:rsid w:val="00972E20"/>
    <w:rsid w:val="0097630B"/>
    <w:rsid w:val="00980C5E"/>
    <w:rsid w:val="00980E6C"/>
    <w:rsid w:val="00981E21"/>
    <w:rsid w:val="00981FC6"/>
    <w:rsid w:val="00983695"/>
    <w:rsid w:val="00984D48"/>
    <w:rsid w:val="00985761"/>
    <w:rsid w:val="009919CE"/>
    <w:rsid w:val="00992D70"/>
    <w:rsid w:val="009A32FE"/>
    <w:rsid w:val="009A3D67"/>
    <w:rsid w:val="009A442A"/>
    <w:rsid w:val="009B16C9"/>
    <w:rsid w:val="009B1DF3"/>
    <w:rsid w:val="009B32E9"/>
    <w:rsid w:val="009B443F"/>
    <w:rsid w:val="009B4F4C"/>
    <w:rsid w:val="009C0528"/>
    <w:rsid w:val="009D0070"/>
    <w:rsid w:val="009D1955"/>
    <w:rsid w:val="009D2139"/>
    <w:rsid w:val="009D62BA"/>
    <w:rsid w:val="009D669A"/>
    <w:rsid w:val="009D71B8"/>
    <w:rsid w:val="009E4B24"/>
    <w:rsid w:val="009E4B94"/>
    <w:rsid w:val="009E722B"/>
    <w:rsid w:val="009F0072"/>
    <w:rsid w:val="009F07C7"/>
    <w:rsid w:val="009F13A9"/>
    <w:rsid w:val="009F17D9"/>
    <w:rsid w:val="009F1B61"/>
    <w:rsid w:val="009F2185"/>
    <w:rsid w:val="009F265B"/>
    <w:rsid w:val="009F4949"/>
    <w:rsid w:val="009F6498"/>
    <w:rsid w:val="00A0114D"/>
    <w:rsid w:val="00A02AF3"/>
    <w:rsid w:val="00A145F2"/>
    <w:rsid w:val="00A15170"/>
    <w:rsid w:val="00A16B28"/>
    <w:rsid w:val="00A20862"/>
    <w:rsid w:val="00A21E16"/>
    <w:rsid w:val="00A24036"/>
    <w:rsid w:val="00A25970"/>
    <w:rsid w:val="00A25DF5"/>
    <w:rsid w:val="00A26CDD"/>
    <w:rsid w:val="00A27066"/>
    <w:rsid w:val="00A27DA1"/>
    <w:rsid w:val="00A442CA"/>
    <w:rsid w:val="00A45B09"/>
    <w:rsid w:val="00A527BD"/>
    <w:rsid w:val="00A5303E"/>
    <w:rsid w:val="00A55FCF"/>
    <w:rsid w:val="00A57F27"/>
    <w:rsid w:val="00A617C0"/>
    <w:rsid w:val="00A65DC2"/>
    <w:rsid w:val="00A6646B"/>
    <w:rsid w:val="00A66C15"/>
    <w:rsid w:val="00A66E0B"/>
    <w:rsid w:val="00A6711D"/>
    <w:rsid w:val="00A725B5"/>
    <w:rsid w:val="00A72C08"/>
    <w:rsid w:val="00A736DE"/>
    <w:rsid w:val="00A764FC"/>
    <w:rsid w:val="00A76BED"/>
    <w:rsid w:val="00A77285"/>
    <w:rsid w:val="00A807A9"/>
    <w:rsid w:val="00A81B20"/>
    <w:rsid w:val="00A821B8"/>
    <w:rsid w:val="00A8714E"/>
    <w:rsid w:val="00A90BDE"/>
    <w:rsid w:val="00A937A3"/>
    <w:rsid w:val="00A96DF0"/>
    <w:rsid w:val="00AA286C"/>
    <w:rsid w:val="00AA3219"/>
    <w:rsid w:val="00AA5468"/>
    <w:rsid w:val="00AA5958"/>
    <w:rsid w:val="00AA7AAB"/>
    <w:rsid w:val="00AB1E46"/>
    <w:rsid w:val="00AB3073"/>
    <w:rsid w:val="00AB69CC"/>
    <w:rsid w:val="00AB6DB5"/>
    <w:rsid w:val="00AC0006"/>
    <w:rsid w:val="00AC1665"/>
    <w:rsid w:val="00AC2CAE"/>
    <w:rsid w:val="00AC3895"/>
    <w:rsid w:val="00AC59CA"/>
    <w:rsid w:val="00AC7461"/>
    <w:rsid w:val="00AD2276"/>
    <w:rsid w:val="00AD4828"/>
    <w:rsid w:val="00AE06DC"/>
    <w:rsid w:val="00AE13DD"/>
    <w:rsid w:val="00AE61EF"/>
    <w:rsid w:val="00AE65BC"/>
    <w:rsid w:val="00AF1A09"/>
    <w:rsid w:val="00AF1D02"/>
    <w:rsid w:val="00AF2938"/>
    <w:rsid w:val="00AF35BB"/>
    <w:rsid w:val="00AF5920"/>
    <w:rsid w:val="00AF6962"/>
    <w:rsid w:val="00AF6E61"/>
    <w:rsid w:val="00B00D92"/>
    <w:rsid w:val="00B02B4C"/>
    <w:rsid w:val="00B02EAA"/>
    <w:rsid w:val="00B05981"/>
    <w:rsid w:val="00B05DBC"/>
    <w:rsid w:val="00B05E0C"/>
    <w:rsid w:val="00B12B05"/>
    <w:rsid w:val="00B1428C"/>
    <w:rsid w:val="00B20D38"/>
    <w:rsid w:val="00B226C4"/>
    <w:rsid w:val="00B22F3A"/>
    <w:rsid w:val="00B23819"/>
    <w:rsid w:val="00B247F9"/>
    <w:rsid w:val="00B27D39"/>
    <w:rsid w:val="00B30B49"/>
    <w:rsid w:val="00B34153"/>
    <w:rsid w:val="00B45E3F"/>
    <w:rsid w:val="00B461B2"/>
    <w:rsid w:val="00B50796"/>
    <w:rsid w:val="00B515C1"/>
    <w:rsid w:val="00B5198B"/>
    <w:rsid w:val="00B519CF"/>
    <w:rsid w:val="00B52E04"/>
    <w:rsid w:val="00B57B13"/>
    <w:rsid w:val="00B64AE6"/>
    <w:rsid w:val="00B660E5"/>
    <w:rsid w:val="00B70CE3"/>
    <w:rsid w:val="00B71FF0"/>
    <w:rsid w:val="00B73409"/>
    <w:rsid w:val="00B73ED6"/>
    <w:rsid w:val="00B74DEC"/>
    <w:rsid w:val="00B75CB8"/>
    <w:rsid w:val="00B76A53"/>
    <w:rsid w:val="00B803CF"/>
    <w:rsid w:val="00B837EF"/>
    <w:rsid w:val="00B8385E"/>
    <w:rsid w:val="00B87C8A"/>
    <w:rsid w:val="00B928EF"/>
    <w:rsid w:val="00B9314F"/>
    <w:rsid w:val="00BA1456"/>
    <w:rsid w:val="00BA6ABE"/>
    <w:rsid w:val="00BA7600"/>
    <w:rsid w:val="00BB1B5C"/>
    <w:rsid w:val="00BB2BA4"/>
    <w:rsid w:val="00BB2E10"/>
    <w:rsid w:val="00BB37AE"/>
    <w:rsid w:val="00BB76DE"/>
    <w:rsid w:val="00BC1BC9"/>
    <w:rsid w:val="00BC40A3"/>
    <w:rsid w:val="00BC5848"/>
    <w:rsid w:val="00BC5AB0"/>
    <w:rsid w:val="00BC5F80"/>
    <w:rsid w:val="00BC5FFF"/>
    <w:rsid w:val="00BC6191"/>
    <w:rsid w:val="00BD276B"/>
    <w:rsid w:val="00BD287C"/>
    <w:rsid w:val="00BD4194"/>
    <w:rsid w:val="00BE0D26"/>
    <w:rsid w:val="00BE1BE0"/>
    <w:rsid w:val="00BE2DDC"/>
    <w:rsid w:val="00BE46FB"/>
    <w:rsid w:val="00BE4FF7"/>
    <w:rsid w:val="00BE73C5"/>
    <w:rsid w:val="00BF0280"/>
    <w:rsid w:val="00BF1346"/>
    <w:rsid w:val="00BF31A6"/>
    <w:rsid w:val="00BF65FA"/>
    <w:rsid w:val="00BF778A"/>
    <w:rsid w:val="00C000FF"/>
    <w:rsid w:val="00C044CA"/>
    <w:rsid w:val="00C05189"/>
    <w:rsid w:val="00C07E03"/>
    <w:rsid w:val="00C114B5"/>
    <w:rsid w:val="00C125A0"/>
    <w:rsid w:val="00C14E51"/>
    <w:rsid w:val="00C15019"/>
    <w:rsid w:val="00C20432"/>
    <w:rsid w:val="00C241F8"/>
    <w:rsid w:val="00C244C8"/>
    <w:rsid w:val="00C2539B"/>
    <w:rsid w:val="00C267EC"/>
    <w:rsid w:val="00C3246A"/>
    <w:rsid w:val="00C347ED"/>
    <w:rsid w:val="00C35CAD"/>
    <w:rsid w:val="00C36B47"/>
    <w:rsid w:val="00C40158"/>
    <w:rsid w:val="00C4357A"/>
    <w:rsid w:val="00C55131"/>
    <w:rsid w:val="00C57F25"/>
    <w:rsid w:val="00C603E0"/>
    <w:rsid w:val="00C60893"/>
    <w:rsid w:val="00C6163C"/>
    <w:rsid w:val="00C63BAE"/>
    <w:rsid w:val="00C64946"/>
    <w:rsid w:val="00C64D76"/>
    <w:rsid w:val="00C65B0E"/>
    <w:rsid w:val="00C670CB"/>
    <w:rsid w:val="00C73CA7"/>
    <w:rsid w:val="00C73D75"/>
    <w:rsid w:val="00C745A1"/>
    <w:rsid w:val="00C81C73"/>
    <w:rsid w:val="00C836C7"/>
    <w:rsid w:val="00C91EC6"/>
    <w:rsid w:val="00C94AC6"/>
    <w:rsid w:val="00C95106"/>
    <w:rsid w:val="00C96DEE"/>
    <w:rsid w:val="00CA1986"/>
    <w:rsid w:val="00CA2125"/>
    <w:rsid w:val="00CA36C2"/>
    <w:rsid w:val="00CA569F"/>
    <w:rsid w:val="00CA6827"/>
    <w:rsid w:val="00CB0830"/>
    <w:rsid w:val="00CB465B"/>
    <w:rsid w:val="00CB5B47"/>
    <w:rsid w:val="00CC0232"/>
    <w:rsid w:val="00CC1E0A"/>
    <w:rsid w:val="00CC241B"/>
    <w:rsid w:val="00CC7AA2"/>
    <w:rsid w:val="00CD02F1"/>
    <w:rsid w:val="00CD154F"/>
    <w:rsid w:val="00CD3326"/>
    <w:rsid w:val="00CD7D70"/>
    <w:rsid w:val="00CE0A2D"/>
    <w:rsid w:val="00CE33E7"/>
    <w:rsid w:val="00CE5CBE"/>
    <w:rsid w:val="00CF075A"/>
    <w:rsid w:val="00CF1107"/>
    <w:rsid w:val="00CF51A5"/>
    <w:rsid w:val="00CF5963"/>
    <w:rsid w:val="00CF6FC8"/>
    <w:rsid w:val="00D005E0"/>
    <w:rsid w:val="00D013E3"/>
    <w:rsid w:val="00D05BCA"/>
    <w:rsid w:val="00D11145"/>
    <w:rsid w:val="00D144B9"/>
    <w:rsid w:val="00D216E5"/>
    <w:rsid w:val="00D21F48"/>
    <w:rsid w:val="00D21FA0"/>
    <w:rsid w:val="00D27A36"/>
    <w:rsid w:val="00D27ABD"/>
    <w:rsid w:val="00D310D9"/>
    <w:rsid w:val="00D317A8"/>
    <w:rsid w:val="00D334AB"/>
    <w:rsid w:val="00D335BE"/>
    <w:rsid w:val="00D33775"/>
    <w:rsid w:val="00D400A8"/>
    <w:rsid w:val="00D44B82"/>
    <w:rsid w:val="00D45B42"/>
    <w:rsid w:val="00D45F0C"/>
    <w:rsid w:val="00D501D1"/>
    <w:rsid w:val="00D5065D"/>
    <w:rsid w:val="00D51049"/>
    <w:rsid w:val="00D51E01"/>
    <w:rsid w:val="00D5391F"/>
    <w:rsid w:val="00D55AA8"/>
    <w:rsid w:val="00D56571"/>
    <w:rsid w:val="00D61CFC"/>
    <w:rsid w:val="00D62924"/>
    <w:rsid w:val="00D66507"/>
    <w:rsid w:val="00D676BB"/>
    <w:rsid w:val="00D70178"/>
    <w:rsid w:val="00D7290A"/>
    <w:rsid w:val="00D740CC"/>
    <w:rsid w:val="00D74DAD"/>
    <w:rsid w:val="00D7532C"/>
    <w:rsid w:val="00D75F34"/>
    <w:rsid w:val="00D80322"/>
    <w:rsid w:val="00D807D8"/>
    <w:rsid w:val="00D808E7"/>
    <w:rsid w:val="00D80B5C"/>
    <w:rsid w:val="00D81F69"/>
    <w:rsid w:val="00D82553"/>
    <w:rsid w:val="00D828B6"/>
    <w:rsid w:val="00D854DB"/>
    <w:rsid w:val="00D96141"/>
    <w:rsid w:val="00DA110D"/>
    <w:rsid w:val="00DA2BF0"/>
    <w:rsid w:val="00DA6B4C"/>
    <w:rsid w:val="00DA7D14"/>
    <w:rsid w:val="00DB0C0D"/>
    <w:rsid w:val="00DB171A"/>
    <w:rsid w:val="00DB513C"/>
    <w:rsid w:val="00DB52AB"/>
    <w:rsid w:val="00DC172B"/>
    <w:rsid w:val="00DC37B7"/>
    <w:rsid w:val="00DC49E0"/>
    <w:rsid w:val="00DC5F57"/>
    <w:rsid w:val="00DD3C1D"/>
    <w:rsid w:val="00DD7FEB"/>
    <w:rsid w:val="00DE2B28"/>
    <w:rsid w:val="00DE2B3C"/>
    <w:rsid w:val="00DE423A"/>
    <w:rsid w:val="00DED03B"/>
    <w:rsid w:val="00DF09EB"/>
    <w:rsid w:val="00DF0FC8"/>
    <w:rsid w:val="00DF115E"/>
    <w:rsid w:val="00DF11D1"/>
    <w:rsid w:val="00DF66C4"/>
    <w:rsid w:val="00E009EF"/>
    <w:rsid w:val="00E00D66"/>
    <w:rsid w:val="00E011EE"/>
    <w:rsid w:val="00E01BEC"/>
    <w:rsid w:val="00E03128"/>
    <w:rsid w:val="00E03E1D"/>
    <w:rsid w:val="00E05A54"/>
    <w:rsid w:val="00E06052"/>
    <w:rsid w:val="00E0692B"/>
    <w:rsid w:val="00E10A0D"/>
    <w:rsid w:val="00E1373F"/>
    <w:rsid w:val="00E13CD8"/>
    <w:rsid w:val="00E15FF2"/>
    <w:rsid w:val="00E16C08"/>
    <w:rsid w:val="00E178A3"/>
    <w:rsid w:val="00E20F36"/>
    <w:rsid w:val="00E217F0"/>
    <w:rsid w:val="00E21C0C"/>
    <w:rsid w:val="00E22963"/>
    <w:rsid w:val="00E25046"/>
    <w:rsid w:val="00E30AB8"/>
    <w:rsid w:val="00E320CE"/>
    <w:rsid w:val="00E37E43"/>
    <w:rsid w:val="00E4362D"/>
    <w:rsid w:val="00E4761A"/>
    <w:rsid w:val="00E51B24"/>
    <w:rsid w:val="00E52390"/>
    <w:rsid w:val="00E53F4A"/>
    <w:rsid w:val="00E54D63"/>
    <w:rsid w:val="00E61F8D"/>
    <w:rsid w:val="00E62EC4"/>
    <w:rsid w:val="00E63973"/>
    <w:rsid w:val="00E656E5"/>
    <w:rsid w:val="00E6733B"/>
    <w:rsid w:val="00E67340"/>
    <w:rsid w:val="00E70495"/>
    <w:rsid w:val="00E7315B"/>
    <w:rsid w:val="00E77574"/>
    <w:rsid w:val="00E81562"/>
    <w:rsid w:val="00E8285F"/>
    <w:rsid w:val="00E87348"/>
    <w:rsid w:val="00E9306A"/>
    <w:rsid w:val="00E96563"/>
    <w:rsid w:val="00E9745A"/>
    <w:rsid w:val="00EA597D"/>
    <w:rsid w:val="00EB1D08"/>
    <w:rsid w:val="00EB1DCE"/>
    <w:rsid w:val="00EB2FC4"/>
    <w:rsid w:val="00EB432B"/>
    <w:rsid w:val="00EB4CEC"/>
    <w:rsid w:val="00EB4DCD"/>
    <w:rsid w:val="00EB79EC"/>
    <w:rsid w:val="00EC0889"/>
    <w:rsid w:val="00EC22E8"/>
    <w:rsid w:val="00EC754D"/>
    <w:rsid w:val="00ED0BBE"/>
    <w:rsid w:val="00ED1E82"/>
    <w:rsid w:val="00ED26B3"/>
    <w:rsid w:val="00ED379C"/>
    <w:rsid w:val="00ED3DF3"/>
    <w:rsid w:val="00ED5E0E"/>
    <w:rsid w:val="00EE06AD"/>
    <w:rsid w:val="00EE2193"/>
    <w:rsid w:val="00EE4B09"/>
    <w:rsid w:val="00EE7DEA"/>
    <w:rsid w:val="00EF0A8D"/>
    <w:rsid w:val="00EF67F5"/>
    <w:rsid w:val="00F0065D"/>
    <w:rsid w:val="00F02BB5"/>
    <w:rsid w:val="00F03F51"/>
    <w:rsid w:val="00F05BF7"/>
    <w:rsid w:val="00F115D5"/>
    <w:rsid w:val="00F1165E"/>
    <w:rsid w:val="00F12336"/>
    <w:rsid w:val="00F1234F"/>
    <w:rsid w:val="00F129DB"/>
    <w:rsid w:val="00F13762"/>
    <w:rsid w:val="00F149A1"/>
    <w:rsid w:val="00F15DA7"/>
    <w:rsid w:val="00F23568"/>
    <w:rsid w:val="00F260EF"/>
    <w:rsid w:val="00F3164F"/>
    <w:rsid w:val="00F34A72"/>
    <w:rsid w:val="00F36C50"/>
    <w:rsid w:val="00F37235"/>
    <w:rsid w:val="00F37773"/>
    <w:rsid w:val="00F40964"/>
    <w:rsid w:val="00F42F0B"/>
    <w:rsid w:val="00F43C5E"/>
    <w:rsid w:val="00F4446B"/>
    <w:rsid w:val="00F5007B"/>
    <w:rsid w:val="00F51656"/>
    <w:rsid w:val="00F52B29"/>
    <w:rsid w:val="00F61308"/>
    <w:rsid w:val="00F62FCB"/>
    <w:rsid w:val="00F65E97"/>
    <w:rsid w:val="00F65FCA"/>
    <w:rsid w:val="00F660F3"/>
    <w:rsid w:val="00F66237"/>
    <w:rsid w:val="00F667BF"/>
    <w:rsid w:val="00F67C98"/>
    <w:rsid w:val="00F74D50"/>
    <w:rsid w:val="00F75D56"/>
    <w:rsid w:val="00F8041A"/>
    <w:rsid w:val="00F80E10"/>
    <w:rsid w:val="00F836A3"/>
    <w:rsid w:val="00F848F9"/>
    <w:rsid w:val="00F86CBD"/>
    <w:rsid w:val="00F90A41"/>
    <w:rsid w:val="00F97684"/>
    <w:rsid w:val="00F97EED"/>
    <w:rsid w:val="00FA0F3D"/>
    <w:rsid w:val="00FA5E0D"/>
    <w:rsid w:val="00FB2F0A"/>
    <w:rsid w:val="00FB3DAB"/>
    <w:rsid w:val="00FB3E8D"/>
    <w:rsid w:val="00FB57F1"/>
    <w:rsid w:val="00FB5DCA"/>
    <w:rsid w:val="00FC1030"/>
    <w:rsid w:val="00FC1426"/>
    <w:rsid w:val="00FC1AD4"/>
    <w:rsid w:val="00FC3969"/>
    <w:rsid w:val="00FC50D4"/>
    <w:rsid w:val="00FC544B"/>
    <w:rsid w:val="00FC5B24"/>
    <w:rsid w:val="00FC63AA"/>
    <w:rsid w:val="00FD1A01"/>
    <w:rsid w:val="00FD350A"/>
    <w:rsid w:val="00FD525C"/>
    <w:rsid w:val="00FE06AB"/>
    <w:rsid w:val="00FE1047"/>
    <w:rsid w:val="00FE1851"/>
    <w:rsid w:val="00FE199D"/>
    <w:rsid w:val="00FE2C9C"/>
    <w:rsid w:val="00FE4CBD"/>
    <w:rsid w:val="00FE6231"/>
    <w:rsid w:val="00FE79BC"/>
    <w:rsid w:val="00FF3012"/>
    <w:rsid w:val="00FF3DDB"/>
    <w:rsid w:val="00FF5ADB"/>
    <w:rsid w:val="00FF63A1"/>
    <w:rsid w:val="012ECA61"/>
    <w:rsid w:val="01EFBC31"/>
    <w:rsid w:val="0263CB38"/>
    <w:rsid w:val="03DC9EEC"/>
    <w:rsid w:val="03E8395A"/>
    <w:rsid w:val="0460A315"/>
    <w:rsid w:val="06788C3E"/>
    <w:rsid w:val="06FD538A"/>
    <w:rsid w:val="07698D27"/>
    <w:rsid w:val="07AD1D18"/>
    <w:rsid w:val="07EFE0FB"/>
    <w:rsid w:val="080C2BC8"/>
    <w:rsid w:val="08E5B592"/>
    <w:rsid w:val="08F2152C"/>
    <w:rsid w:val="08F3D80E"/>
    <w:rsid w:val="0904FAB6"/>
    <w:rsid w:val="099744D3"/>
    <w:rsid w:val="099767C7"/>
    <w:rsid w:val="09AA0A8B"/>
    <w:rsid w:val="0C6FE971"/>
    <w:rsid w:val="0D592896"/>
    <w:rsid w:val="0D96E718"/>
    <w:rsid w:val="0DD029C0"/>
    <w:rsid w:val="0E5FBE6E"/>
    <w:rsid w:val="0EEB089B"/>
    <w:rsid w:val="0F32B779"/>
    <w:rsid w:val="0F416D32"/>
    <w:rsid w:val="0F6E4273"/>
    <w:rsid w:val="0FB5C3FA"/>
    <w:rsid w:val="10470D8B"/>
    <w:rsid w:val="118221C9"/>
    <w:rsid w:val="1287EAC4"/>
    <w:rsid w:val="13936936"/>
    <w:rsid w:val="13AA8BE4"/>
    <w:rsid w:val="13B0D02E"/>
    <w:rsid w:val="143D671D"/>
    <w:rsid w:val="1495734F"/>
    <w:rsid w:val="14F22BAE"/>
    <w:rsid w:val="157199C3"/>
    <w:rsid w:val="15E46629"/>
    <w:rsid w:val="15FA1F0D"/>
    <w:rsid w:val="1617D740"/>
    <w:rsid w:val="164A27AE"/>
    <w:rsid w:val="17294F1F"/>
    <w:rsid w:val="17D8D06C"/>
    <w:rsid w:val="192783F0"/>
    <w:rsid w:val="19A9E9EA"/>
    <w:rsid w:val="19BCDD0C"/>
    <w:rsid w:val="1A2FE651"/>
    <w:rsid w:val="1AF53ACD"/>
    <w:rsid w:val="1B653B9C"/>
    <w:rsid w:val="1B677212"/>
    <w:rsid w:val="1B8C2B31"/>
    <w:rsid w:val="1BCBB6B2"/>
    <w:rsid w:val="1C29B457"/>
    <w:rsid w:val="1C3BDA23"/>
    <w:rsid w:val="1D784E41"/>
    <w:rsid w:val="1E508448"/>
    <w:rsid w:val="1ECD7148"/>
    <w:rsid w:val="1FBAE042"/>
    <w:rsid w:val="215EE425"/>
    <w:rsid w:val="2337A3D3"/>
    <w:rsid w:val="241A460B"/>
    <w:rsid w:val="2464B284"/>
    <w:rsid w:val="265F1170"/>
    <w:rsid w:val="2663B907"/>
    <w:rsid w:val="269E786A"/>
    <w:rsid w:val="26A07B8F"/>
    <w:rsid w:val="27519F52"/>
    <w:rsid w:val="275E99B0"/>
    <w:rsid w:val="27D2B930"/>
    <w:rsid w:val="2810FA42"/>
    <w:rsid w:val="28D5943C"/>
    <w:rsid w:val="28E9EE76"/>
    <w:rsid w:val="2924A622"/>
    <w:rsid w:val="299D66AA"/>
    <w:rsid w:val="2AB47228"/>
    <w:rsid w:val="2ADD9218"/>
    <w:rsid w:val="2BF6C6D7"/>
    <w:rsid w:val="2CD4ED42"/>
    <w:rsid w:val="2E261DED"/>
    <w:rsid w:val="2EF05BC2"/>
    <w:rsid w:val="2F1E3219"/>
    <w:rsid w:val="2F4B4BFA"/>
    <w:rsid w:val="2F62EC4C"/>
    <w:rsid w:val="2FAD7394"/>
    <w:rsid w:val="2FE3F138"/>
    <w:rsid w:val="30E5A3CB"/>
    <w:rsid w:val="336DE98A"/>
    <w:rsid w:val="33B7EF30"/>
    <w:rsid w:val="33CC6EF1"/>
    <w:rsid w:val="340B1784"/>
    <w:rsid w:val="344553CE"/>
    <w:rsid w:val="34C03C7C"/>
    <w:rsid w:val="352A39CA"/>
    <w:rsid w:val="35523F1E"/>
    <w:rsid w:val="356D74F5"/>
    <w:rsid w:val="357CACEA"/>
    <w:rsid w:val="368DCB49"/>
    <w:rsid w:val="3781BF5F"/>
    <w:rsid w:val="37890B95"/>
    <w:rsid w:val="37BCCC13"/>
    <w:rsid w:val="37D37773"/>
    <w:rsid w:val="382CEF84"/>
    <w:rsid w:val="38A6028D"/>
    <w:rsid w:val="38DFB296"/>
    <w:rsid w:val="390C1309"/>
    <w:rsid w:val="392B3FC6"/>
    <w:rsid w:val="3A569E3F"/>
    <w:rsid w:val="3A7B82F7"/>
    <w:rsid w:val="3B3C8AF2"/>
    <w:rsid w:val="3B58EBA7"/>
    <w:rsid w:val="3C3E1E30"/>
    <w:rsid w:val="3CAE39FF"/>
    <w:rsid w:val="3DF2B741"/>
    <w:rsid w:val="3E063D49"/>
    <w:rsid w:val="3E23195A"/>
    <w:rsid w:val="3EFE74D0"/>
    <w:rsid w:val="3F32B914"/>
    <w:rsid w:val="3F37C87A"/>
    <w:rsid w:val="413888A2"/>
    <w:rsid w:val="4174C669"/>
    <w:rsid w:val="4213A94D"/>
    <w:rsid w:val="43557317"/>
    <w:rsid w:val="43835584"/>
    <w:rsid w:val="44038F74"/>
    <w:rsid w:val="445C43CF"/>
    <w:rsid w:val="450E0242"/>
    <w:rsid w:val="46203A8F"/>
    <w:rsid w:val="4639BAA0"/>
    <w:rsid w:val="46DE2633"/>
    <w:rsid w:val="46E5587F"/>
    <w:rsid w:val="4728ACC8"/>
    <w:rsid w:val="473062D6"/>
    <w:rsid w:val="47638EA1"/>
    <w:rsid w:val="479A0FD9"/>
    <w:rsid w:val="487B209E"/>
    <w:rsid w:val="49233E41"/>
    <w:rsid w:val="497A1160"/>
    <w:rsid w:val="4A034479"/>
    <w:rsid w:val="4A13EA74"/>
    <w:rsid w:val="4A2D6152"/>
    <w:rsid w:val="4A3886AB"/>
    <w:rsid w:val="4A42076F"/>
    <w:rsid w:val="4A888CE8"/>
    <w:rsid w:val="4A89EB99"/>
    <w:rsid w:val="4ADE30B5"/>
    <w:rsid w:val="4AE15C5B"/>
    <w:rsid w:val="4AE88229"/>
    <w:rsid w:val="4B1AD3CE"/>
    <w:rsid w:val="4C137EE5"/>
    <w:rsid w:val="4C3E5CEB"/>
    <w:rsid w:val="4C72DC30"/>
    <w:rsid w:val="4D028B8A"/>
    <w:rsid w:val="4D29279B"/>
    <w:rsid w:val="4DE2E91D"/>
    <w:rsid w:val="4DFC00EA"/>
    <w:rsid w:val="4E2187B2"/>
    <w:rsid w:val="4E2CC5C9"/>
    <w:rsid w:val="4FB0CD69"/>
    <w:rsid w:val="4FB61DA9"/>
    <w:rsid w:val="503C9FD1"/>
    <w:rsid w:val="50622CD3"/>
    <w:rsid w:val="52315972"/>
    <w:rsid w:val="530B2806"/>
    <w:rsid w:val="531DFB43"/>
    <w:rsid w:val="532801B3"/>
    <w:rsid w:val="5358D99D"/>
    <w:rsid w:val="535B1836"/>
    <w:rsid w:val="53667D49"/>
    <w:rsid w:val="53A1CDB8"/>
    <w:rsid w:val="53B6E6C4"/>
    <w:rsid w:val="54CA8862"/>
    <w:rsid w:val="54E7F608"/>
    <w:rsid w:val="55343980"/>
    <w:rsid w:val="55CE3450"/>
    <w:rsid w:val="568919B9"/>
    <w:rsid w:val="587BA63D"/>
    <w:rsid w:val="58DED970"/>
    <w:rsid w:val="5973A931"/>
    <w:rsid w:val="5AFF4B3C"/>
    <w:rsid w:val="5B2D8E8A"/>
    <w:rsid w:val="5B4AEE87"/>
    <w:rsid w:val="5D43CB7E"/>
    <w:rsid w:val="5DE3E795"/>
    <w:rsid w:val="5E1BE7B1"/>
    <w:rsid w:val="5E471A54"/>
    <w:rsid w:val="5FE2EAB5"/>
    <w:rsid w:val="605A0309"/>
    <w:rsid w:val="61B43CD2"/>
    <w:rsid w:val="61FC10E2"/>
    <w:rsid w:val="62217AB6"/>
    <w:rsid w:val="6298AD73"/>
    <w:rsid w:val="634DE87F"/>
    <w:rsid w:val="63DBC5B9"/>
    <w:rsid w:val="64088578"/>
    <w:rsid w:val="658A6F20"/>
    <w:rsid w:val="65EC7A71"/>
    <w:rsid w:val="660413AE"/>
    <w:rsid w:val="66882E82"/>
    <w:rsid w:val="672FEDFD"/>
    <w:rsid w:val="679A1197"/>
    <w:rsid w:val="67A99D23"/>
    <w:rsid w:val="68853A6A"/>
    <w:rsid w:val="68E950CD"/>
    <w:rsid w:val="69228C13"/>
    <w:rsid w:val="695C98A2"/>
    <w:rsid w:val="6992E3D1"/>
    <w:rsid w:val="6A007199"/>
    <w:rsid w:val="6A4EA8B7"/>
    <w:rsid w:val="6ABB181A"/>
    <w:rsid w:val="6ACDCD67"/>
    <w:rsid w:val="6AF86903"/>
    <w:rsid w:val="6B25C1DD"/>
    <w:rsid w:val="6B6DBB79"/>
    <w:rsid w:val="6B7EE780"/>
    <w:rsid w:val="6BF74D6A"/>
    <w:rsid w:val="6BF9B0A4"/>
    <w:rsid w:val="6C2B8CAD"/>
    <w:rsid w:val="6C7B3D46"/>
    <w:rsid w:val="6CEE96EF"/>
    <w:rsid w:val="6D11D962"/>
    <w:rsid w:val="6D3B76F2"/>
    <w:rsid w:val="6D3C4AD8"/>
    <w:rsid w:val="6E256CFB"/>
    <w:rsid w:val="6E73D1C4"/>
    <w:rsid w:val="6E7E62F5"/>
    <w:rsid w:val="6E91A7C2"/>
    <w:rsid w:val="6EF72D4B"/>
    <w:rsid w:val="6EFE825E"/>
    <w:rsid w:val="6F8E893D"/>
    <w:rsid w:val="705D5865"/>
    <w:rsid w:val="7083F3FD"/>
    <w:rsid w:val="70954262"/>
    <w:rsid w:val="71826EF8"/>
    <w:rsid w:val="71CEE450"/>
    <w:rsid w:val="71DB64C1"/>
    <w:rsid w:val="72362320"/>
    <w:rsid w:val="727858B8"/>
    <w:rsid w:val="72DFAC14"/>
    <w:rsid w:val="72E92D13"/>
    <w:rsid w:val="745F952E"/>
    <w:rsid w:val="746E7BC5"/>
    <w:rsid w:val="75BC3B47"/>
    <w:rsid w:val="766A2F8C"/>
    <w:rsid w:val="76C3ACC8"/>
    <w:rsid w:val="76DC29A5"/>
    <w:rsid w:val="77C8C3B3"/>
    <w:rsid w:val="783266F2"/>
    <w:rsid w:val="7A4FB8E8"/>
    <w:rsid w:val="7B535A63"/>
    <w:rsid w:val="7B7EF83F"/>
    <w:rsid w:val="7BD1A9D8"/>
    <w:rsid w:val="7C47E6A4"/>
    <w:rsid w:val="7C770D7A"/>
    <w:rsid w:val="7CF32E46"/>
    <w:rsid w:val="7E11BF8A"/>
    <w:rsid w:val="7FFBC64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DA8C0B"/>
  <w15:docId w15:val="{57B4178D-E394-474F-A3DA-32FA5C8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GO Light" w:eastAsiaTheme="minorHAnsi" w:hAnsi="FiraGO Light" w:cs="Verdana"/>
        <w:sz w:val="19"/>
        <w:szCs w:val="19"/>
        <w:lang w:val="en-GB" w:eastAsia="en-US" w:bidi="ar-SA"/>
      </w:rPr>
    </w:rPrDefault>
    <w:pPrDefault>
      <w:pPr>
        <w:spacing w:line="305"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A4"/>
    <w:pPr>
      <w:tabs>
        <w:tab w:val="left" w:pos="340"/>
      </w:tabs>
      <w:spacing w:after="160"/>
    </w:pPr>
  </w:style>
  <w:style w:type="paragraph" w:styleId="Heading1">
    <w:name w:val="heading 1"/>
    <w:basedOn w:val="Normal"/>
    <w:next w:val="Normal"/>
    <w:link w:val="Heading1Char"/>
    <w:uiPriority w:val="1"/>
    <w:qFormat/>
    <w:rsid w:val="005F647A"/>
    <w:pPr>
      <w:keepNext/>
      <w:keepLines/>
      <w:pageBreakBefore/>
      <w:numPr>
        <w:numId w:val="17"/>
      </w:numPr>
      <w:tabs>
        <w:tab w:val="clear" w:pos="340"/>
      </w:tabs>
      <w:spacing w:after="300" w:line="528" w:lineRule="atLeast"/>
      <w:contextualSpacing/>
      <w:outlineLvl w:val="0"/>
    </w:pPr>
    <w:rPr>
      <w:rFonts w:ascii="FiraGO SemiBold" w:eastAsiaTheme="majorEastAsia" w:hAnsi="FiraGO SemiBold" w:cstheme="majorBidi"/>
      <w:bCs/>
      <w:color w:val="003D85" w:themeColor="text2"/>
      <w:sz w:val="48"/>
      <w:szCs w:val="28"/>
    </w:rPr>
  </w:style>
  <w:style w:type="paragraph" w:styleId="Heading2">
    <w:name w:val="heading 2"/>
    <w:basedOn w:val="Normal"/>
    <w:next w:val="Normal"/>
    <w:link w:val="Heading2Char"/>
    <w:uiPriority w:val="1"/>
    <w:qFormat/>
    <w:rsid w:val="00031314"/>
    <w:pPr>
      <w:keepNext/>
      <w:keepLines/>
      <w:numPr>
        <w:ilvl w:val="1"/>
        <w:numId w:val="17"/>
      </w:numPr>
      <w:tabs>
        <w:tab w:val="clear" w:pos="340"/>
      </w:tabs>
      <w:spacing w:before="260" w:after="0"/>
      <w:contextualSpacing/>
      <w:outlineLvl w:val="1"/>
    </w:pPr>
    <w:rPr>
      <w:rFonts w:ascii="FiraGO SemiBold" w:eastAsiaTheme="majorEastAsia" w:hAnsi="FiraGO SemiBold" w:cstheme="majorBidi"/>
      <w:bCs/>
      <w:color w:val="003D85" w:themeColor="text2"/>
      <w:sz w:val="28"/>
      <w:szCs w:val="26"/>
    </w:rPr>
  </w:style>
  <w:style w:type="paragraph" w:styleId="Heading3">
    <w:name w:val="heading 3"/>
    <w:basedOn w:val="Normal"/>
    <w:next w:val="Normal"/>
    <w:link w:val="Heading3Char"/>
    <w:uiPriority w:val="1"/>
    <w:qFormat/>
    <w:rsid w:val="00031314"/>
    <w:pPr>
      <w:keepNext/>
      <w:keepLines/>
      <w:numPr>
        <w:ilvl w:val="2"/>
        <w:numId w:val="17"/>
      </w:numPr>
      <w:tabs>
        <w:tab w:val="clear" w:pos="340"/>
      </w:tabs>
      <w:spacing w:before="260" w:after="0"/>
      <w:contextualSpacing/>
      <w:outlineLvl w:val="2"/>
    </w:pPr>
    <w:rPr>
      <w:rFonts w:ascii="FiraGO SemiBold" w:eastAsiaTheme="majorEastAsia" w:hAnsi="FiraGO SemiBold" w:cstheme="majorBidi"/>
      <w:bCs/>
      <w:color w:val="003D85" w:themeColor="text2"/>
    </w:rPr>
  </w:style>
  <w:style w:type="paragraph" w:styleId="Heading4">
    <w:name w:val="heading 4"/>
    <w:basedOn w:val="Normal"/>
    <w:next w:val="Normal"/>
    <w:link w:val="Heading4Char"/>
    <w:uiPriority w:val="1"/>
    <w:qFormat/>
    <w:rsid w:val="00031314"/>
    <w:pPr>
      <w:keepNext/>
      <w:keepLines/>
      <w:numPr>
        <w:ilvl w:val="3"/>
        <w:numId w:val="17"/>
      </w:numPr>
      <w:tabs>
        <w:tab w:val="clear" w:pos="340"/>
      </w:tabs>
      <w:spacing w:before="260" w:after="0"/>
      <w:contextualSpacing/>
      <w:outlineLvl w:val="3"/>
    </w:pPr>
    <w:rPr>
      <w:rFonts w:ascii="FiraGO SemiBold" w:eastAsiaTheme="majorEastAsia" w:hAnsi="FiraGO SemiBold" w:cstheme="majorBidi"/>
      <w:bCs/>
      <w:iCs/>
    </w:rPr>
  </w:style>
  <w:style w:type="paragraph" w:styleId="Heading5">
    <w:name w:val="heading 5"/>
    <w:basedOn w:val="Normal"/>
    <w:next w:val="Normal"/>
    <w:link w:val="Heading5Char"/>
    <w:uiPriority w:val="1"/>
    <w:semiHidden/>
    <w:rsid w:val="009E4B94"/>
    <w:pPr>
      <w:keepNext/>
      <w:keepLines/>
      <w:numPr>
        <w:ilvl w:val="4"/>
        <w:numId w:val="17"/>
      </w:numPr>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numPr>
        <w:ilvl w:val="5"/>
        <w:numId w:val="17"/>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17"/>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17"/>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17"/>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314"/>
    <w:pPr>
      <w:tabs>
        <w:tab w:val="center" w:pos="4819"/>
        <w:tab w:val="right" w:pos="9638"/>
      </w:tabs>
      <w:spacing w:after="0" w:line="240" w:lineRule="atLeast"/>
    </w:pPr>
    <w:rPr>
      <w:sz w:val="16"/>
    </w:rPr>
  </w:style>
  <w:style w:type="character" w:customStyle="1" w:styleId="HeaderChar">
    <w:name w:val="Header Char"/>
    <w:basedOn w:val="DefaultParagraphFont"/>
    <w:link w:val="Header"/>
    <w:uiPriority w:val="99"/>
    <w:rsid w:val="00031314"/>
    <w:rPr>
      <w:sz w:val="16"/>
      <w:lang w:val="en-GB"/>
    </w:rPr>
  </w:style>
  <w:style w:type="paragraph" w:styleId="Footer">
    <w:name w:val="footer"/>
    <w:basedOn w:val="Normal"/>
    <w:link w:val="FooterChar"/>
    <w:uiPriority w:val="21"/>
    <w:semiHidden/>
    <w:rsid w:val="00031314"/>
    <w:pPr>
      <w:tabs>
        <w:tab w:val="center" w:pos="4819"/>
        <w:tab w:val="right" w:pos="9638"/>
      </w:tabs>
      <w:spacing w:after="0" w:line="240" w:lineRule="atLeast"/>
    </w:pPr>
    <w:rPr>
      <w:sz w:val="16"/>
    </w:rPr>
  </w:style>
  <w:style w:type="character" w:customStyle="1" w:styleId="FooterChar">
    <w:name w:val="Footer Char"/>
    <w:basedOn w:val="DefaultParagraphFont"/>
    <w:link w:val="Footer"/>
    <w:uiPriority w:val="21"/>
    <w:semiHidden/>
    <w:rsid w:val="00031314"/>
    <w:rPr>
      <w:sz w:val="16"/>
      <w:lang w:val="en-GB"/>
    </w:rPr>
  </w:style>
  <w:style w:type="character" w:customStyle="1" w:styleId="Heading1Char">
    <w:name w:val="Heading 1 Char"/>
    <w:basedOn w:val="DefaultParagraphFont"/>
    <w:link w:val="Heading1"/>
    <w:uiPriority w:val="1"/>
    <w:rsid w:val="005F647A"/>
    <w:rPr>
      <w:rFonts w:ascii="FiraGO SemiBold" w:eastAsiaTheme="majorEastAsia" w:hAnsi="FiraGO SemiBold" w:cstheme="majorBidi"/>
      <w:bCs/>
      <w:color w:val="003D85" w:themeColor="text2"/>
      <w:sz w:val="48"/>
      <w:szCs w:val="28"/>
      <w:lang w:val="en-GB"/>
    </w:rPr>
  </w:style>
  <w:style w:type="character" w:customStyle="1" w:styleId="Heading2Char">
    <w:name w:val="Heading 2 Char"/>
    <w:basedOn w:val="DefaultParagraphFont"/>
    <w:link w:val="Heading2"/>
    <w:uiPriority w:val="1"/>
    <w:rsid w:val="00031314"/>
    <w:rPr>
      <w:rFonts w:ascii="FiraGO SemiBold" w:eastAsiaTheme="majorEastAsia" w:hAnsi="FiraGO SemiBold" w:cstheme="majorBidi"/>
      <w:bCs/>
      <w:color w:val="003D85" w:themeColor="text2"/>
      <w:sz w:val="28"/>
      <w:szCs w:val="26"/>
      <w:lang w:val="en-GB"/>
    </w:rPr>
  </w:style>
  <w:style w:type="character" w:customStyle="1" w:styleId="Heading3Char">
    <w:name w:val="Heading 3 Char"/>
    <w:basedOn w:val="DefaultParagraphFont"/>
    <w:link w:val="Heading3"/>
    <w:uiPriority w:val="1"/>
    <w:rsid w:val="00031314"/>
    <w:rPr>
      <w:rFonts w:ascii="FiraGO SemiBold" w:eastAsiaTheme="majorEastAsia" w:hAnsi="FiraGO SemiBold" w:cstheme="majorBidi"/>
      <w:bCs/>
      <w:color w:val="003D85" w:themeColor="text2"/>
      <w:lang w:val="en-GB"/>
    </w:rPr>
  </w:style>
  <w:style w:type="character" w:customStyle="1" w:styleId="Heading4Char">
    <w:name w:val="Heading 4 Char"/>
    <w:basedOn w:val="DefaultParagraphFont"/>
    <w:link w:val="Heading4"/>
    <w:uiPriority w:val="1"/>
    <w:rsid w:val="00031314"/>
    <w:rPr>
      <w:rFonts w:ascii="FiraGO SemiBold" w:eastAsiaTheme="majorEastAsia" w:hAnsi="FiraGO SemiBold" w:cstheme="majorBidi"/>
      <w:bCs/>
      <w:iCs/>
      <w:lang w:val="en-GB"/>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9"/>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C63BAE"/>
    <w:pPr>
      <w:spacing w:line="1100" w:lineRule="atLeast"/>
      <w:contextualSpacing/>
    </w:pPr>
    <w:rPr>
      <w:rFonts w:ascii="FiraGO SemiBold" w:eastAsiaTheme="majorEastAsia" w:hAnsi="FiraGO SemiBold" w:cstheme="majorBidi"/>
      <w:color w:val="FFFFFF"/>
      <w:kern w:val="28"/>
      <w:sz w:val="100"/>
      <w:szCs w:val="52"/>
    </w:rPr>
  </w:style>
  <w:style w:type="character" w:customStyle="1" w:styleId="TitleChar">
    <w:name w:val="Title Char"/>
    <w:basedOn w:val="DefaultParagraphFont"/>
    <w:link w:val="Title"/>
    <w:uiPriority w:val="19"/>
    <w:semiHidden/>
    <w:rsid w:val="004D74FA"/>
    <w:rPr>
      <w:rFonts w:ascii="FiraGO SemiBold" w:eastAsiaTheme="majorEastAsia" w:hAnsi="FiraGO SemiBold" w:cstheme="majorBidi"/>
      <w:color w:val="FFFFFF"/>
      <w:kern w:val="28"/>
      <w:sz w:val="100"/>
      <w:szCs w:val="52"/>
      <w:lang w:val="en-GB"/>
    </w:rPr>
  </w:style>
  <w:style w:type="paragraph" w:styleId="Subtitle">
    <w:name w:val="Subtitle"/>
    <w:basedOn w:val="Normal"/>
    <w:next w:val="Normal"/>
    <w:link w:val="SubtitleChar"/>
    <w:uiPriority w:val="19"/>
    <w:semiHidden/>
    <w:rsid w:val="00855ACB"/>
    <w:pPr>
      <w:numPr>
        <w:ilvl w:val="1"/>
      </w:numPr>
      <w:spacing w:line="1100" w:lineRule="atLeast"/>
      <w:contextualSpacing/>
    </w:pPr>
    <w:rPr>
      <w:rFonts w:eastAsiaTheme="majorEastAsia" w:cstheme="majorBidi"/>
      <w:iCs/>
      <w:color w:val="FFFFFF"/>
      <w:sz w:val="100"/>
      <w:szCs w:val="24"/>
    </w:rPr>
  </w:style>
  <w:style w:type="character" w:customStyle="1" w:styleId="SubtitleChar">
    <w:name w:val="Subtitle Char"/>
    <w:basedOn w:val="DefaultParagraphFont"/>
    <w:link w:val="Subtitle"/>
    <w:uiPriority w:val="19"/>
    <w:semiHidden/>
    <w:rsid w:val="004D74FA"/>
    <w:rPr>
      <w:rFonts w:eastAsiaTheme="majorEastAsia" w:cstheme="majorBidi"/>
      <w:iCs/>
      <w:color w:val="FFFFFF"/>
      <w:sz w:val="100"/>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Closing"/>
    <w:uiPriority w:val="3"/>
    <w:rsid w:val="00E16C08"/>
    <w:pPr>
      <w:tabs>
        <w:tab w:val="clear" w:pos="340"/>
      </w:tabs>
      <w:spacing w:before="100" w:after="100"/>
    </w:pPr>
    <w:rPr>
      <w:rFonts w:ascii="FiraGO SemiBold" w:hAnsi="FiraGO SemiBold"/>
      <w:bCs/>
      <w:color w:val="003D85" w:themeColor="text2"/>
    </w:rPr>
  </w:style>
  <w:style w:type="paragraph" w:styleId="TOC1">
    <w:name w:val="toc 1"/>
    <w:basedOn w:val="Normal"/>
    <w:next w:val="Normal"/>
    <w:uiPriority w:val="39"/>
    <w:rsid w:val="006E23F1"/>
    <w:pPr>
      <w:tabs>
        <w:tab w:val="clear" w:pos="340"/>
        <w:tab w:val="left" w:leader="dot" w:pos="8732"/>
      </w:tabs>
      <w:spacing w:after="200"/>
      <w:ind w:left="709" w:right="851" w:hanging="369"/>
    </w:pPr>
    <w:rPr>
      <w:rFonts w:ascii="FiraGO SemiBold" w:hAnsi="FiraGO SemiBold"/>
      <w:color w:val="003D85" w:themeColor="text2"/>
    </w:rPr>
  </w:style>
  <w:style w:type="paragraph" w:styleId="TOC2">
    <w:name w:val="toc 2"/>
    <w:basedOn w:val="Normal"/>
    <w:next w:val="Normal"/>
    <w:uiPriority w:val="39"/>
    <w:rsid w:val="006E23F1"/>
    <w:pPr>
      <w:tabs>
        <w:tab w:val="clear" w:pos="340"/>
        <w:tab w:val="left" w:leader="dot" w:pos="8732"/>
      </w:tabs>
      <w:spacing w:after="200"/>
      <w:ind w:left="1134" w:right="567" w:hanging="425"/>
    </w:pPr>
  </w:style>
  <w:style w:type="paragraph" w:styleId="TOC3">
    <w:name w:val="toc 3"/>
    <w:basedOn w:val="Normal"/>
    <w:next w:val="Normal"/>
    <w:uiPriority w:val="39"/>
    <w:rsid w:val="006E23F1"/>
    <w:pPr>
      <w:tabs>
        <w:tab w:val="clear" w:pos="340"/>
        <w:tab w:val="left" w:leader="dot" w:pos="8732"/>
      </w:tabs>
      <w:spacing w:after="200"/>
      <w:ind w:left="1673" w:right="567" w:hanging="539"/>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rsid w:val="00EF67F5"/>
    <w:pPr>
      <w:spacing w:after="840" w:line="528" w:lineRule="atLeast"/>
    </w:pPr>
    <w:rPr>
      <w:rFonts w:ascii="FiraGO SemiBold" w:hAnsi="FiraGO SemiBold"/>
      <w:color w:val="003D85" w:themeColor="text2"/>
      <w:sz w:val="4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80C5E"/>
    <w:pPr>
      <w:spacing w:after="60" w:line="240" w:lineRule="atLeast"/>
      <w:ind w:left="85" w:hanging="85"/>
    </w:pPr>
    <w:rPr>
      <w:sz w:val="14"/>
      <w:szCs w:val="20"/>
    </w:rPr>
  </w:style>
  <w:style w:type="character" w:customStyle="1" w:styleId="FootnoteTextChar">
    <w:name w:val="Footnote Text Char"/>
    <w:basedOn w:val="DefaultParagraphFont"/>
    <w:link w:val="FootnoteText"/>
    <w:uiPriority w:val="21"/>
    <w:semiHidden/>
    <w:rsid w:val="00980C5E"/>
    <w:rPr>
      <w:sz w:val="14"/>
      <w:szCs w:val="20"/>
      <w:lang w:val="en-GB"/>
    </w:rPr>
  </w:style>
  <w:style w:type="paragraph" w:styleId="ListBullet">
    <w:name w:val="List Bullet"/>
    <w:basedOn w:val="Normal"/>
    <w:uiPriority w:val="2"/>
    <w:qFormat/>
    <w:rsid w:val="00A90BDE"/>
    <w:pPr>
      <w:numPr>
        <w:numId w:val="5"/>
      </w:numPr>
      <w:tabs>
        <w:tab w:val="clear" w:pos="340"/>
      </w:tabs>
      <w:spacing w:after="60"/>
      <w:ind w:left="612"/>
    </w:pPr>
  </w:style>
  <w:style w:type="paragraph" w:styleId="ListNumber">
    <w:name w:val="List Number"/>
    <w:basedOn w:val="Normal"/>
    <w:uiPriority w:val="2"/>
    <w:qFormat/>
    <w:rsid w:val="00031314"/>
    <w:pPr>
      <w:numPr>
        <w:numId w:val="10"/>
      </w:numPr>
      <w:tabs>
        <w:tab w:val="clear" w:pos="340"/>
      </w:tabs>
      <w:spacing w:after="0"/>
      <w:contextualSpacing/>
    </w:pPr>
  </w:style>
  <w:style w:type="character" w:styleId="PageNumber">
    <w:name w:val="page number"/>
    <w:basedOn w:val="DefaultParagraphFont"/>
    <w:uiPriority w:val="8"/>
    <w:semiHidden/>
    <w:rsid w:val="00DD7FEB"/>
    <w:rPr>
      <w:rFonts w:ascii="FiraGO SemiBold" w:hAnsi="FiraGO SemiBold"/>
      <w:color w:val="003D85" w:themeColor="text2"/>
      <w:sz w:val="18"/>
    </w:rPr>
  </w:style>
  <w:style w:type="paragraph" w:customStyle="1" w:styleId="Template">
    <w:name w:val="Template"/>
    <w:uiPriority w:val="8"/>
    <w:semiHidden/>
    <w:rsid w:val="00893791"/>
    <w:rPr>
      <w:noProof/>
      <w:sz w:val="16"/>
    </w:rPr>
  </w:style>
  <w:style w:type="paragraph" w:customStyle="1" w:styleId="Table">
    <w:name w:val="Table"/>
    <w:uiPriority w:val="4"/>
    <w:semiHidden/>
    <w:rsid w:val="00B1428C"/>
    <w:pPr>
      <w:spacing w:before="40" w:after="40"/>
      <w:ind w:left="113" w:right="113"/>
    </w:pPr>
  </w:style>
  <w:style w:type="paragraph" w:customStyle="1" w:styleId="Table-Heading">
    <w:name w:val="Table - Heading"/>
    <w:basedOn w:val="Normal"/>
    <w:uiPriority w:val="4"/>
    <w:rsid w:val="00D27ABD"/>
    <w:pPr>
      <w:spacing w:before="40" w:after="40" w:line="240" w:lineRule="atLeast"/>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99"/>
    <w:rsid w:val="004A60F0"/>
    <w:pPr>
      <w:tabs>
        <w:tab w:val="left" w:leader="dot" w:pos="8732"/>
      </w:tabs>
      <w:ind w:left="340" w:right="851"/>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D27ABD"/>
  </w:style>
  <w:style w:type="paragraph" w:customStyle="1" w:styleId="Table-TextTotal">
    <w:name w:val="Table - Text Total"/>
    <w:basedOn w:val="Table-Text"/>
    <w:uiPriority w:val="4"/>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67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8"/>
    <w:semiHidden/>
    <w:rsid w:val="00935089"/>
    <w:pPr>
      <w:spacing w:after="260"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D27ABD"/>
    <w:pPr>
      <w:tabs>
        <w:tab w:val="left" w:pos="567"/>
      </w:tabs>
      <w:suppressAutoHyphens/>
    </w:pPr>
  </w:style>
  <w:style w:type="table" w:customStyle="1" w:styleId="Blank">
    <w:name w:val="Blank"/>
    <w:basedOn w:val="TableNormal"/>
    <w:uiPriority w:val="99"/>
    <w:rsid w:val="0067785D"/>
    <w:tblPr>
      <w:tblCellMar>
        <w:left w:w="0" w:type="dxa"/>
        <w:right w:w="0" w:type="dxa"/>
      </w:tblCellMar>
    </w:tblPr>
  </w:style>
  <w:style w:type="paragraph" w:styleId="NoSpacing">
    <w:name w:val="No Spacing"/>
    <w:semiHidden/>
    <w:rsid w:val="00B0422A"/>
    <w:pPr>
      <w:spacing w:line="240" w:lineRule="atLeast"/>
    </w:pPr>
  </w:style>
  <w:style w:type="paragraph" w:customStyle="1" w:styleId="Frontpage-CompanyName">
    <w:name w:val="Frontpage - Company Name"/>
    <w:basedOn w:val="Template-Address"/>
    <w:next w:val="Frontpage-Ministry"/>
    <w:uiPriority w:val="8"/>
    <w:rsid w:val="00031314"/>
    <w:pPr>
      <w:pBdr>
        <w:left w:val="single" w:sz="12" w:space="5" w:color="FFFFFF"/>
      </w:pBdr>
      <w:spacing w:line="270" w:lineRule="exact"/>
      <w:ind w:left="142"/>
    </w:pPr>
    <w:rPr>
      <w:rFonts w:ascii="FiraGO SemiBold" w:hAnsi="FiraGO SemiBold"/>
      <w:color w:val="FFFFFF"/>
      <w:sz w:val="24"/>
    </w:rPr>
  </w:style>
  <w:style w:type="paragraph" w:customStyle="1" w:styleId="Template-Date">
    <w:name w:val="Template - Date"/>
    <w:basedOn w:val="Template"/>
    <w:uiPriority w:val="8"/>
    <w:semiHidden/>
    <w:rsid w:val="00AF35BB"/>
    <w:pPr>
      <w:spacing w:line="216" w:lineRule="atLeast"/>
    </w:pPr>
    <w:rPr>
      <w:color w:val="FFFFFF"/>
      <w:sz w:val="20"/>
    </w:rPr>
  </w:style>
  <w:style w:type="paragraph" w:customStyle="1" w:styleId="Recipient">
    <w:name w:val="Recipient"/>
    <w:basedOn w:val="Normal"/>
    <w:uiPriority w:val="8"/>
    <w:semiHidden/>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7ABD"/>
    <w:rPr>
      <w:rFonts w:ascii="Segoe UI" w:hAnsi="Segoe UI" w:cs="Segoe UI"/>
      <w:lang w:val="en-GB"/>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uiPriority w:val="99"/>
    <w:semiHidden/>
    <w:rsid w:val="00D27ABD"/>
    <w:pPr>
      <w:spacing w:after="120"/>
    </w:pPr>
  </w:style>
  <w:style w:type="character" w:customStyle="1" w:styleId="BodyTextChar">
    <w:name w:val="Body Text Char"/>
    <w:basedOn w:val="DefaultParagraphFont"/>
    <w:link w:val="BodyText"/>
    <w:uiPriority w:val="99"/>
    <w:semiHidden/>
    <w:rsid w:val="00D27ABD"/>
    <w:rPr>
      <w:lang w:val="en-GB"/>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D27ABD"/>
    <w:rPr>
      <w:lang w:val="en-GB"/>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lang w:val="en-GB"/>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D27ABD"/>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F8FD" w:themeFill="accent1" w:themeFillTint="33"/>
    </w:tcPr>
    <w:tblStylePr w:type="firstRow">
      <w:rPr>
        <w:b/>
        <w:bCs/>
      </w:rPr>
      <w:tblPr/>
      <w:tcPr>
        <w:shd w:val="clear" w:color="auto" w:fill="E8F1FB" w:themeFill="accent1" w:themeFillTint="66"/>
      </w:tcPr>
    </w:tblStylePr>
    <w:tblStylePr w:type="lastRow">
      <w:rPr>
        <w:b/>
        <w:bCs/>
        <w:color w:val="000000" w:themeColor="text1"/>
      </w:rPr>
      <w:tblPr/>
      <w:tcPr>
        <w:shd w:val="clear" w:color="auto" w:fill="E8F1FB" w:themeFill="accent1" w:themeFillTint="66"/>
      </w:tcPr>
    </w:tblStylePr>
    <w:tblStylePr w:type="firstCol">
      <w:rPr>
        <w:color w:val="FFFFFF" w:themeColor="background1"/>
      </w:rPr>
      <w:tblPr/>
      <w:tcPr>
        <w:shd w:val="clear" w:color="auto" w:fill="67A3E6" w:themeFill="accent1" w:themeFillShade="BF"/>
      </w:tcPr>
    </w:tblStylePr>
    <w:tblStylePr w:type="lastCol">
      <w:rPr>
        <w:color w:val="FFFFFF" w:themeColor="background1"/>
      </w:rPr>
      <w:tblPr/>
      <w:tcPr>
        <w:shd w:val="clear" w:color="auto" w:fill="67A3E6" w:themeFill="accent1" w:themeFillShade="BF"/>
      </w:tcPr>
    </w:tblStylePr>
    <w:tblStylePr w:type="band1Vert">
      <w:tblPr/>
      <w:tcPr>
        <w:shd w:val="clear" w:color="auto" w:fill="E3EEFA" w:themeFill="accent1" w:themeFillTint="7F"/>
      </w:tcPr>
    </w:tblStylePr>
    <w:tblStylePr w:type="band1Horz">
      <w:tblPr/>
      <w:tcPr>
        <w:shd w:val="clear" w:color="auto" w:fill="E3EEFA"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4FA" w:themeFill="accent2" w:themeFillTint="33"/>
    </w:tcPr>
    <w:tblStylePr w:type="firstRow">
      <w:rPr>
        <w:b/>
        <w:bCs/>
      </w:rPr>
      <w:tblPr/>
      <w:tcPr>
        <w:shd w:val="clear" w:color="auto" w:fill="D8EAF6" w:themeFill="accent2" w:themeFillTint="66"/>
      </w:tcPr>
    </w:tblStylePr>
    <w:tblStylePr w:type="lastRow">
      <w:rPr>
        <w:b/>
        <w:bCs/>
        <w:color w:val="000000" w:themeColor="text1"/>
      </w:rPr>
      <w:tblPr/>
      <w:tcPr>
        <w:shd w:val="clear" w:color="auto" w:fill="D8EAF6" w:themeFill="accent2" w:themeFillTint="66"/>
      </w:tcPr>
    </w:tblStylePr>
    <w:tblStylePr w:type="firstCol">
      <w:rPr>
        <w:color w:val="FFFFFF" w:themeColor="background1"/>
      </w:rPr>
      <w:tblPr/>
      <w:tcPr>
        <w:shd w:val="clear" w:color="auto" w:fill="4E9ED8" w:themeFill="accent2" w:themeFillShade="BF"/>
      </w:tcPr>
    </w:tblStylePr>
    <w:tblStylePr w:type="lastCol">
      <w:rPr>
        <w:color w:val="FFFFFF" w:themeColor="background1"/>
      </w:rPr>
      <w:tblPr/>
      <w:tcPr>
        <w:shd w:val="clear" w:color="auto" w:fill="4E9ED8" w:themeFill="accent2" w:themeFillShade="BF"/>
      </w:tcPr>
    </w:tblStylePr>
    <w:tblStylePr w:type="band1Vert">
      <w:tblPr/>
      <w:tcPr>
        <w:shd w:val="clear" w:color="auto" w:fill="CFE4F4" w:themeFill="accent2" w:themeFillTint="7F"/>
      </w:tcPr>
    </w:tblStylePr>
    <w:tblStylePr w:type="band1Horz">
      <w:tblPr/>
      <w:tcPr>
        <w:shd w:val="clear" w:color="auto" w:fill="CFE4F4"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8F4" w:themeFill="accent3" w:themeFillTint="33"/>
    </w:tcPr>
    <w:tblStylePr w:type="firstRow">
      <w:rPr>
        <w:b/>
        <w:bCs/>
      </w:rPr>
      <w:tblPr/>
      <w:tcPr>
        <w:shd w:val="clear" w:color="auto" w:fill="B8D1EA" w:themeFill="accent3" w:themeFillTint="66"/>
      </w:tcPr>
    </w:tblStylePr>
    <w:tblStylePr w:type="lastRow">
      <w:rPr>
        <w:b/>
        <w:bCs/>
        <w:color w:val="000000" w:themeColor="text1"/>
      </w:rPr>
      <w:tblPr/>
      <w:tcPr>
        <w:shd w:val="clear" w:color="auto" w:fill="B8D1EA" w:themeFill="accent3" w:themeFillTint="66"/>
      </w:tcPr>
    </w:tblStylePr>
    <w:tblStylePr w:type="firstCol">
      <w:rPr>
        <w:color w:val="FFFFFF" w:themeColor="background1"/>
      </w:rPr>
      <w:tblPr/>
      <w:tcPr>
        <w:shd w:val="clear" w:color="auto" w:fill="2F6AA3" w:themeFill="accent3" w:themeFillShade="BF"/>
      </w:tcPr>
    </w:tblStylePr>
    <w:tblStylePr w:type="lastCol">
      <w:rPr>
        <w:color w:val="FFFFFF" w:themeColor="background1"/>
      </w:rPr>
      <w:tblPr/>
      <w:tcPr>
        <w:shd w:val="clear" w:color="auto" w:fill="2F6AA3" w:themeFill="accent3" w:themeFillShade="BF"/>
      </w:tcPr>
    </w:tblStylePr>
    <w:tblStylePr w:type="band1Vert">
      <w:tblPr/>
      <w:tcPr>
        <w:shd w:val="clear" w:color="auto" w:fill="A6C6E5" w:themeFill="accent3" w:themeFillTint="7F"/>
      </w:tcPr>
    </w:tblStylePr>
    <w:tblStylePr w:type="band1Horz">
      <w:tblPr/>
      <w:tcPr>
        <w:shd w:val="clear" w:color="auto" w:fill="A6C6E5"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D5FF" w:themeFill="accent4" w:themeFillTint="33"/>
    </w:tcPr>
    <w:tblStylePr w:type="firstRow">
      <w:rPr>
        <w:b/>
        <w:bCs/>
      </w:rPr>
      <w:tblPr/>
      <w:tcPr>
        <w:shd w:val="clear" w:color="auto" w:fill="68ACFF" w:themeFill="accent4" w:themeFillTint="66"/>
      </w:tcPr>
    </w:tblStylePr>
    <w:tblStylePr w:type="lastRow">
      <w:rPr>
        <w:b/>
        <w:bCs/>
        <w:color w:val="000000" w:themeColor="text1"/>
      </w:rPr>
      <w:tblPr/>
      <w:tcPr>
        <w:shd w:val="clear" w:color="auto" w:fill="68ACFF" w:themeFill="accent4" w:themeFillTint="66"/>
      </w:tcPr>
    </w:tblStylePr>
    <w:tblStylePr w:type="firstCol">
      <w:rPr>
        <w:color w:val="FFFFFF" w:themeColor="background1"/>
      </w:rPr>
      <w:tblPr/>
      <w:tcPr>
        <w:shd w:val="clear" w:color="auto" w:fill="002D63" w:themeFill="accent4" w:themeFillShade="BF"/>
      </w:tcPr>
    </w:tblStylePr>
    <w:tblStylePr w:type="lastCol">
      <w:rPr>
        <w:color w:val="FFFFFF" w:themeColor="background1"/>
      </w:rPr>
      <w:tblPr/>
      <w:tcPr>
        <w:shd w:val="clear" w:color="auto" w:fill="002D63" w:themeFill="accent4" w:themeFillShade="BF"/>
      </w:tcPr>
    </w:tblStylePr>
    <w:tblStylePr w:type="band1Vert">
      <w:tblPr/>
      <w:tcPr>
        <w:shd w:val="clear" w:color="auto" w:fill="4398FF" w:themeFill="accent4" w:themeFillTint="7F"/>
      </w:tcPr>
    </w:tblStylePr>
    <w:tblStylePr w:type="band1Horz">
      <w:tblPr/>
      <w:tcPr>
        <w:shd w:val="clear" w:color="auto" w:fill="4398FF"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D0F0" w:themeFill="accent5" w:themeFillTint="33"/>
    </w:tcPr>
    <w:tblStylePr w:type="firstRow">
      <w:rPr>
        <w:b/>
        <w:bCs/>
      </w:rPr>
      <w:tblPr/>
      <w:tcPr>
        <w:shd w:val="clear" w:color="auto" w:fill="85A1E1" w:themeFill="accent5" w:themeFillTint="66"/>
      </w:tcPr>
    </w:tblStylePr>
    <w:tblStylePr w:type="lastRow">
      <w:rPr>
        <w:b/>
        <w:bCs/>
        <w:color w:val="000000" w:themeColor="text1"/>
      </w:rPr>
      <w:tblPr/>
      <w:tcPr>
        <w:shd w:val="clear" w:color="auto" w:fill="85A1E1" w:themeFill="accent5" w:themeFillTint="66"/>
      </w:tcPr>
    </w:tblStylePr>
    <w:tblStylePr w:type="firstCol">
      <w:rPr>
        <w:color w:val="FFFFFF" w:themeColor="background1"/>
      </w:rPr>
      <w:tblPr/>
      <w:tcPr>
        <w:shd w:val="clear" w:color="auto" w:fill="13254F" w:themeFill="accent5" w:themeFillShade="BF"/>
      </w:tcPr>
    </w:tblStylePr>
    <w:tblStylePr w:type="lastCol">
      <w:rPr>
        <w:color w:val="FFFFFF" w:themeColor="background1"/>
      </w:rPr>
      <w:tblPr/>
      <w:tcPr>
        <w:shd w:val="clear" w:color="auto" w:fill="13254F" w:themeFill="accent5" w:themeFillShade="BF"/>
      </w:tcPr>
    </w:tblStylePr>
    <w:tblStylePr w:type="band1Vert">
      <w:tblPr/>
      <w:tcPr>
        <w:shd w:val="clear" w:color="auto" w:fill="678BDA" w:themeFill="accent5" w:themeFillTint="7F"/>
      </w:tcPr>
    </w:tblStylePr>
    <w:tblStylePr w:type="band1Horz">
      <w:tblPr/>
      <w:tcPr>
        <w:shd w:val="clear" w:color="auto" w:fill="678BDA"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1D3" w:themeFill="accent6" w:themeFillTint="33"/>
    </w:tcPr>
    <w:tblStylePr w:type="firstRow">
      <w:rPr>
        <w:b/>
        <w:bCs/>
      </w:rPr>
      <w:tblPr/>
      <w:tcPr>
        <w:shd w:val="clear" w:color="auto" w:fill="FF83A7" w:themeFill="accent6" w:themeFillTint="66"/>
      </w:tcPr>
    </w:tblStylePr>
    <w:tblStylePr w:type="lastRow">
      <w:rPr>
        <w:b/>
        <w:bCs/>
        <w:color w:val="000000" w:themeColor="text1"/>
      </w:rPr>
      <w:tblPr/>
      <w:tcPr>
        <w:shd w:val="clear" w:color="auto" w:fill="FF83A7" w:themeFill="accent6" w:themeFillTint="66"/>
      </w:tcPr>
    </w:tblStylePr>
    <w:tblStylePr w:type="firstCol">
      <w:rPr>
        <w:color w:val="FFFFFF" w:themeColor="background1"/>
      </w:rPr>
      <w:tblPr/>
      <w:tcPr>
        <w:shd w:val="clear" w:color="auto" w:fill="97002B" w:themeFill="accent6" w:themeFillShade="BF"/>
      </w:tcPr>
    </w:tblStylePr>
    <w:tblStylePr w:type="lastCol">
      <w:rPr>
        <w:color w:val="FFFFFF" w:themeColor="background1"/>
      </w:rPr>
      <w:tblPr/>
      <w:tcPr>
        <w:shd w:val="clear" w:color="auto" w:fill="97002B" w:themeFill="accent6" w:themeFillShade="BF"/>
      </w:tcPr>
    </w:tblStylePr>
    <w:tblStylePr w:type="band1Vert">
      <w:tblPr/>
      <w:tcPr>
        <w:shd w:val="clear" w:color="auto" w:fill="FF6591" w:themeFill="accent6" w:themeFillTint="7F"/>
      </w:tcPr>
    </w:tblStylePr>
    <w:tblStylePr w:type="band1Horz">
      <w:tblPr/>
      <w:tcPr>
        <w:shd w:val="clear" w:color="auto" w:fill="FF6591"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A7DB" w:themeFill="accent2" w:themeFillShade="CC"/>
      </w:tcPr>
    </w:tblStylePr>
    <w:tblStylePr w:type="lastRow">
      <w:rPr>
        <w:b/>
        <w:bCs/>
        <w:color w:val="5FA7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9FBFE" w:themeFill="accent1" w:themeFillTint="19"/>
    </w:tcPr>
    <w:tblStylePr w:type="firstRow">
      <w:rPr>
        <w:b/>
        <w:bCs/>
        <w:color w:val="FFFFFF" w:themeColor="background1"/>
      </w:rPr>
      <w:tblPr/>
      <w:tcPr>
        <w:tcBorders>
          <w:bottom w:val="single" w:sz="12" w:space="0" w:color="FFFFFF" w:themeColor="background1"/>
        </w:tcBorders>
        <w:shd w:val="clear" w:color="auto" w:fill="5FA7DB" w:themeFill="accent2" w:themeFillShade="CC"/>
      </w:tcPr>
    </w:tblStylePr>
    <w:tblStylePr w:type="lastRow">
      <w:rPr>
        <w:b/>
        <w:bCs/>
        <w:color w:val="5FA7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6FC" w:themeFill="accent1" w:themeFillTint="3F"/>
      </w:tcPr>
    </w:tblStylePr>
    <w:tblStylePr w:type="band1Horz">
      <w:tblPr/>
      <w:tcPr>
        <w:shd w:val="clear" w:color="auto" w:fill="F3F8FD"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FA7DB" w:themeFill="accent2" w:themeFillShade="CC"/>
      </w:tcPr>
    </w:tblStylePr>
    <w:tblStylePr w:type="lastRow">
      <w:rPr>
        <w:b/>
        <w:bCs/>
        <w:color w:val="5FA7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9" w:themeFill="accent2" w:themeFillTint="3F"/>
      </w:tcPr>
    </w:tblStylePr>
    <w:tblStylePr w:type="band1Horz">
      <w:tblPr/>
      <w:tcPr>
        <w:shd w:val="clear" w:color="auto" w:fill="EBF4FA"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DF3FA" w:themeFill="accent3" w:themeFillTint="19"/>
    </w:tcPr>
    <w:tblStylePr w:type="firstRow">
      <w:rPr>
        <w:b/>
        <w:bCs/>
        <w:color w:val="FFFFFF" w:themeColor="background1"/>
      </w:rPr>
      <w:tblPr/>
      <w:tcPr>
        <w:tcBorders>
          <w:bottom w:val="single" w:sz="12" w:space="0" w:color="FFFFFF" w:themeColor="background1"/>
        </w:tcBorders>
        <w:shd w:val="clear" w:color="auto" w:fill="00306A" w:themeFill="accent4" w:themeFillShade="CC"/>
      </w:tcPr>
    </w:tblStylePr>
    <w:tblStylePr w:type="lastRow">
      <w:rPr>
        <w:b/>
        <w:bCs/>
        <w:color w:val="00306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F2" w:themeFill="accent3" w:themeFillTint="3F"/>
      </w:tcPr>
    </w:tblStylePr>
    <w:tblStylePr w:type="band1Horz">
      <w:tblPr/>
      <w:tcPr>
        <w:shd w:val="clear" w:color="auto" w:fill="DBE8F4"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AEAFF" w:themeFill="accent4" w:themeFillTint="19"/>
    </w:tcPr>
    <w:tblStylePr w:type="firstRow">
      <w:rPr>
        <w:b/>
        <w:bCs/>
        <w:color w:val="FFFFFF" w:themeColor="background1"/>
      </w:rPr>
      <w:tblPr/>
      <w:tcPr>
        <w:tcBorders>
          <w:bottom w:val="single" w:sz="12" w:space="0" w:color="FFFFFF" w:themeColor="background1"/>
        </w:tcBorders>
        <w:shd w:val="clear" w:color="auto" w:fill="3271AE" w:themeFill="accent3" w:themeFillShade="CC"/>
      </w:tcPr>
    </w:tblStylePr>
    <w:tblStylePr w:type="lastRow">
      <w:rPr>
        <w:b/>
        <w:bCs/>
        <w:color w:val="3271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CFF" w:themeFill="accent4" w:themeFillTint="3F"/>
      </w:tcPr>
    </w:tblStylePr>
    <w:tblStylePr w:type="band1Horz">
      <w:tblPr/>
      <w:tcPr>
        <w:shd w:val="clear" w:color="auto" w:fill="B3D5FF"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1E8F7" w:themeFill="accent5" w:themeFillTint="19"/>
    </w:tcPr>
    <w:tblStylePr w:type="firstRow">
      <w:rPr>
        <w:b/>
        <w:bCs/>
        <w:color w:val="FFFFFF" w:themeColor="background1"/>
      </w:rPr>
      <w:tblPr/>
      <w:tcPr>
        <w:tcBorders>
          <w:bottom w:val="single" w:sz="12" w:space="0" w:color="FFFFFF" w:themeColor="background1"/>
        </w:tcBorders>
        <w:shd w:val="clear" w:color="auto" w:fill="A1002E" w:themeFill="accent6" w:themeFillShade="CC"/>
      </w:tcPr>
    </w:tblStylePr>
    <w:tblStylePr w:type="lastRow">
      <w:rPr>
        <w:b/>
        <w:bCs/>
        <w:color w:val="A100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5EC" w:themeFill="accent5" w:themeFillTint="3F"/>
      </w:tcPr>
    </w:tblStylePr>
    <w:tblStylePr w:type="band1Horz">
      <w:tblPr/>
      <w:tcPr>
        <w:shd w:val="clear" w:color="auto" w:fill="C2D0F0"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FE0E9" w:themeFill="accent6" w:themeFillTint="19"/>
    </w:tcPr>
    <w:tblStylePr w:type="firstRow">
      <w:rPr>
        <w:b/>
        <w:bCs/>
        <w:color w:val="FFFFFF" w:themeColor="background1"/>
      </w:rPr>
      <w:tblPr/>
      <w:tcPr>
        <w:tcBorders>
          <w:bottom w:val="single" w:sz="12" w:space="0" w:color="FFFFFF" w:themeColor="background1"/>
        </w:tcBorders>
        <w:shd w:val="clear" w:color="auto" w:fill="142854" w:themeFill="accent5" w:themeFillShade="CC"/>
      </w:tcPr>
    </w:tblStylePr>
    <w:tblStylePr w:type="lastRow">
      <w:rPr>
        <w:b/>
        <w:bCs/>
        <w:color w:val="1428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C8" w:themeFill="accent6" w:themeFillTint="3F"/>
      </w:tcPr>
    </w:tblStylePr>
    <w:tblStylePr w:type="band1Horz">
      <w:tblPr/>
      <w:tcPr>
        <w:shd w:val="clear" w:color="auto" w:fill="FFC1D3"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A0CB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0CB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A0CBEA" w:themeColor="accent2"/>
        <w:left w:val="single" w:sz="4" w:space="0" w:color="C8DEF6" w:themeColor="accent1"/>
        <w:bottom w:val="single" w:sz="4" w:space="0" w:color="C8DEF6" w:themeColor="accent1"/>
        <w:right w:val="single" w:sz="4" w:space="0" w:color="C8DEF6" w:themeColor="accent1"/>
        <w:insideH w:val="single" w:sz="4" w:space="0" w:color="FFFFFF" w:themeColor="background1"/>
        <w:insideV w:val="single" w:sz="4" w:space="0" w:color="FFFFFF" w:themeColor="background1"/>
      </w:tblBorders>
    </w:tblPr>
    <w:tcPr>
      <w:shd w:val="clear" w:color="auto" w:fill="F9FBFE" w:themeFill="accent1" w:themeFillTint="19"/>
    </w:tcPr>
    <w:tblStylePr w:type="firstRow">
      <w:rPr>
        <w:b/>
        <w:bCs/>
      </w:rPr>
      <w:tblPr/>
      <w:tcPr>
        <w:tcBorders>
          <w:top w:val="nil"/>
          <w:left w:val="nil"/>
          <w:bottom w:val="single" w:sz="24" w:space="0" w:color="A0CB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1DC" w:themeFill="accent1" w:themeFillShade="99"/>
      </w:tcPr>
    </w:tblStylePr>
    <w:tblStylePr w:type="firstCol">
      <w:rPr>
        <w:color w:val="FFFFFF" w:themeColor="background1"/>
      </w:rPr>
      <w:tblPr/>
      <w:tcPr>
        <w:tcBorders>
          <w:top w:val="nil"/>
          <w:left w:val="nil"/>
          <w:bottom w:val="nil"/>
          <w:right w:val="nil"/>
          <w:insideH w:val="single" w:sz="4" w:space="0" w:color="2E81DC" w:themeColor="accent1" w:themeShade="99"/>
          <w:insideV w:val="nil"/>
        </w:tcBorders>
        <w:shd w:val="clear" w:color="auto" w:fill="2E81D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81DC" w:themeFill="accent1" w:themeFillShade="99"/>
      </w:tcPr>
    </w:tblStylePr>
    <w:tblStylePr w:type="band1Vert">
      <w:tblPr/>
      <w:tcPr>
        <w:shd w:val="clear" w:color="auto" w:fill="E8F1FB" w:themeFill="accent1" w:themeFillTint="66"/>
      </w:tcPr>
    </w:tblStylePr>
    <w:tblStylePr w:type="band1Horz">
      <w:tblPr/>
      <w:tcPr>
        <w:shd w:val="clear" w:color="auto" w:fill="E3EE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A0CBEA" w:themeColor="accent2"/>
        <w:left w:val="single" w:sz="4" w:space="0" w:color="A0CBEA" w:themeColor="accent2"/>
        <w:bottom w:val="single" w:sz="4" w:space="0" w:color="A0CBEA" w:themeColor="accent2"/>
        <w:right w:val="single" w:sz="4" w:space="0" w:color="A0CBEA"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A0CB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82C1" w:themeFill="accent2" w:themeFillShade="99"/>
      </w:tcPr>
    </w:tblStylePr>
    <w:tblStylePr w:type="firstCol">
      <w:rPr>
        <w:color w:val="FFFFFF" w:themeColor="background1"/>
      </w:rPr>
      <w:tblPr/>
      <w:tcPr>
        <w:tcBorders>
          <w:top w:val="nil"/>
          <w:left w:val="nil"/>
          <w:bottom w:val="nil"/>
          <w:right w:val="nil"/>
          <w:insideH w:val="single" w:sz="4" w:space="0" w:color="2A82C1" w:themeColor="accent2" w:themeShade="99"/>
          <w:insideV w:val="nil"/>
        </w:tcBorders>
        <w:shd w:val="clear" w:color="auto" w:fill="2A82C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A82C1" w:themeFill="accent2" w:themeFillShade="99"/>
      </w:tcPr>
    </w:tblStylePr>
    <w:tblStylePr w:type="band1Vert">
      <w:tblPr/>
      <w:tcPr>
        <w:shd w:val="clear" w:color="auto" w:fill="D8EAF6" w:themeFill="accent2" w:themeFillTint="66"/>
      </w:tcPr>
    </w:tblStylePr>
    <w:tblStylePr w:type="band1Horz">
      <w:tblPr/>
      <w:tcPr>
        <w:shd w:val="clear" w:color="auto" w:fill="CFE4F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3D85" w:themeColor="accent4"/>
        <w:left w:val="single" w:sz="4" w:space="0" w:color="4E8ECC" w:themeColor="accent3"/>
        <w:bottom w:val="single" w:sz="4" w:space="0" w:color="4E8ECC" w:themeColor="accent3"/>
        <w:right w:val="single" w:sz="4" w:space="0" w:color="4E8ECC" w:themeColor="accent3"/>
        <w:insideH w:val="single" w:sz="4" w:space="0" w:color="FFFFFF" w:themeColor="background1"/>
        <w:insideV w:val="single" w:sz="4" w:space="0" w:color="FFFFFF" w:themeColor="background1"/>
      </w:tblBorders>
    </w:tblPr>
    <w:tcPr>
      <w:shd w:val="clear" w:color="auto" w:fill="EDF3FA" w:themeFill="accent3" w:themeFillTint="19"/>
    </w:tcPr>
    <w:tblStylePr w:type="firstRow">
      <w:rPr>
        <w:b/>
        <w:bCs/>
      </w:rPr>
      <w:tblPr/>
      <w:tcPr>
        <w:tcBorders>
          <w:top w:val="nil"/>
          <w:left w:val="nil"/>
          <w:bottom w:val="single" w:sz="24" w:space="0" w:color="003D8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583" w:themeFill="accent3" w:themeFillShade="99"/>
      </w:tcPr>
    </w:tblStylePr>
    <w:tblStylePr w:type="firstCol">
      <w:rPr>
        <w:color w:val="FFFFFF" w:themeColor="background1"/>
      </w:rPr>
      <w:tblPr/>
      <w:tcPr>
        <w:tcBorders>
          <w:top w:val="nil"/>
          <w:left w:val="nil"/>
          <w:bottom w:val="nil"/>
          <w:right w:val="nil"/>
          <w:insideH w:val="single" w:sz="4" w:space="0" w:color="255583" w:themeColor="accent3" w:themeShade="99"/>
          <w:insideV w:val="nil"/>
        </w:tcBorders>
        <w:shd w:val="clear" w:color="auto" w:fill="25558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5583" w:themeFill="accent3" w:themeFillShade="99"/>
      </w:tcPr>
    </w:tblStylePr>
    <w:tblStylePr w:type="band1Vert">
      <w:tblPr/>
      <w:tcPr>
        <w:shd w:val="clear" w:color="auto" w:fill="B8D1EA" w:themeFill="accent3" w:themeFillTint="66"/>
      </w:tcPr>
    </w:tblStylePr>
    <w:tblStylePr w:type="band1Horz">
      <w:tblPr/>
      <w:tcPr>
        <w:shd w:val="clear" w:color="auto" w:fill="A6C6E5"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4E8ECC" w:themeColor="accent3"/>
        <w:left w:val="single" w:sz="4" w:space="0" w:color="003D85" w:themeColor="accent4"/>
        <w:bottom w:val="single" w:sz="4" w:space="0" w:color="003D85" w:themeColor="accent4"/>
        <w:right w:val="single" w:sz="4" w:space="0" w:color="003D85" w:themeColor="accent4"/>
        <w:insideH w:val="single" w:sz="4" w:space="0" w:color="FFFFFF" w:themeColor="background1"/>
        <w:insideV w:val="single" w:sz="4" w:space="0" w:color="FFFFFF" w:themeColor="background1"/>
      </w:tblBorders>
    </w:tblPr>
    <w:tcPr>
      <w:shd w:val="clear" w:color="auto" w:fill="DAEAFF" w:themeFill="accent4" w:themeFillTint="19"/>
    </w:tcPr>
    <w:tblStylePr w:type="firstRow">
      <w:rPr>
        <w:b/>
        <w:bCs/>
      </w:rPr>
      <w:tblPr/>
      <w:tcPr>
        <w:tcBorders>
          <w:top w:val="nil"/>
          <w:left w:val="nil"/>
          <w:bottom w:val="single" w:sz="24" w:space="0" w:color="4E8E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4F" w:themeFill="accent4" w:themeFillShade="99"/>
      </w:tcPr>
    </w:tblStylePr>
    <w:tblStylePr w:type="firstCol">
      <w:rPr>
        <w:color w:val="FFFFFF" w:themeColor="background1"/>
      </w:rPr>
      <w:tblPr/>
      <w:tcPr>
        <w:tcBorders>
          <w:top w:val="nil"/>
          <w:left w:val="nil"/>
          <w:bottom w:val="nil"/>
          <w:right w:val="nil"/>
          <w:insideH w:val="single" w:sz="4" w:space="0" w:color="00244F" w:themeColor="accent4" w:themeShade="99"/>
          <w:insideV w:val="nil"/>
        </w:tcBorders>
        <w:shd w:val="clear" w:color="auto" w:fill="0024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44F" w:themeFill="accent4" w:themeFillShade="99"/>
      </w:tcPr>
    </w:tblStylePr>
    <w:tblStylePr w:type="band1Vert">
      <w:tblPr/>
      <w:tcPr>
        <w:shd w:val="clear" w:color="auto" w:fill="68ACFF" w:themeFill="accent4" w:themeFillTint="66"/>
      </w:tcPr>
    </w:tblStylePr>
    <w:tblStylePr w:type="band1Horz">
      <w:tblPr/>
      <w:tcPr>
        <w:shd w:val="clear" w:color="auto" w:fill="4398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CA003B" w:themeColor="accent6"/>
        <w:left w:val="single" w:sz="4" w:space="0" w:color="1A336A" w:themeColor="accent5"/>
        <w:bottom w:val="single" w:sz="4" w:space="0" w:color="1A336A" w:themeColor="accent5"/>
        <w:right w:val="single" w:sz="4" w:space="0" w:color="1A336A" w:themeColor="accent5"/>
        <w:insideH w:val="single" w:sz="4" w:space="0" w:color="FFFFFF" w:themeColor="background1"/>
        <w:insideV w:val="single" w:sz="4" w:space="0" w:color="FFFFFF" w:themeColor="background1"/>
      </w:tblBorders>
    </w:tblPr>
    <w:tcPr>
      <w:shd w:val="clear" w:color="auto" w:fill="E1E8F7" w:themeFill="accent5" w:themeFillTint="19"/>
    </w:tcPr>
    <w:tblStylePr w:type="firstRow">
      <w:rPr>
        <w:b/>
        <w:bCs/>
      </w:rPr>
      <w:tblPr/>
      <w:tcPr>
        <w:tcBorders>
          <w:top w:val="nil"/>
          <w:left w:val="nil"/>
          <w:bottom w:val="single" w:sz="24" w:space="0" w:color="CA003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E3F" w:themeFill="accent5" w:themeFillShade="99"/>
      </w:tcPr>
    </w:tblStylePr>
    <w:tblStylePr w:type="firstCol">
      <w:rPr>
        <w:color w:val="FFFFFF" w:themeColor="background1"/>
      </w:rPr>
      <w:tblPr/>
      <w:tcPr>
        <w:tcBorders>
          <w:top w:val="nil"/>
          <w:left w:val="nil"/>
          <w:bottom w:val="nil"/>
          <w:right w:val="nil"/>
          <w:insideH w:val="single" w:sz="4" w:space="0" w:color="0F1E3F" w:themeColor="accent5" w:themeShade="99"/>
          <w:insideV w:val="nil"/>
        </w:tcBorders>
        <w:shd w:val="clear" w:color="auto" w:fill="0F1E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F1E3F" w:themeFill="accent5" w:themeFillShade="99"/>
      </w:tcPr>
    </w:tblStylePr>
    <w:tblStylePr w:type="band1Vert">
      <w:tblPr/>
      <w:tcPr>
        <w:shd w:val="clear" w:color="auto" w:fill="85A1E1" w:themeFill="accent5" w:themeFillTint="66"/>
      </w:tcPr>
    </w:tblStylePr>
    <w:tblStylePr w:type="band1Horz">
      <w:tblPr/>
      <w:tcPr>
        <w:shd w:val="clear" w:color="auto" w:fill="678B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1A336A" w:themeColor="accent5"/>
        <w:left w:val="single" w:sz="4" w:space="0" w:color="CA003B" w:themeColor="accent6"/>
        <w:bottom w:val="single" w:sz="4" w:space="0" w:color="CA003B" w:themeColor="accent6"/>
        <w:right w:val="single" w:sz="4" w:space="0" w:color="CA003B" w:themeColor="accent6"/>
        <w:insideH w:val="single" w:sz="4" w:space="0" w:color="FFFFFF" w:themeColor="background1"/>
        <w:insideV w:val="single" w:sz="4" w:space="0" w:color="FFFFFF" w:themeColor="background1"/>
      </w:tblBorders>
    </w:tblPr>
    <w:tcPr>
      <w:shd w:val="clear" w:color="auto" w:fill="FFE0E9" w:themeFill="accent6" w:themeFillTint="19"/>
    </w:tcPr>
    <w:tblStylePr w:type="firstRow">
      <w:rPr>
        <w:b/>
        <w:bCs/>
      </w:rPr>
      <w:tblPr/>
      <w:tcPr>
        <w:tcBorders>
          <w:top w:val="nil"/>
          <w:left w:val="nil"/>
          <w:bottom w:val="single" w:sz="24" w:space="0" w:color="1A33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0023" w:themeFill="accent6" w:themeFillShade="99"/>
      </w:tcPr>
    </w:tblStylePr>
    <w:tblStylePr w:type="firstCol">
      <w:rPr>
        <w:color w:val="FFFFFF" w:themeColor="background1"/>
      </w:rPr>
      <w:tblPr/>
      <w:tcPr>
        <w:tcBorders>
          <w:top w:val="nil"/>
          <w:left w:val="nil"/>
          <w:bottom w:val="nil"/>
          <w:right w:val="nil"/>
          <w:insideH w:val="single" w:sz="4" w:space="0" w:color="790023" w:themeColor="accent6" w:themeShade="99"/>
          <w:insideV w:val="nil"/>
        </w:tcBorders>
        <w:shd w:val="clear" w:color="auto" w:fill="79002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90023" w:themeFill="accent6" w:themeFillShade="99"/>
      </w:tcPr>
    </w:tblStylePr>
    <w:tblStylePr w:type="band1Vert">
      <w:tblPr/>
      <w:tcPr>
        <w:shd w:val="clear" w:color="auto" w:fill="FF83A7" w:themeFill="accent6" w:themeFillTint="66"/>
      </w:tcPr>
    </w:tblStylePr>
    <w:tblStylePr w:type="band1Horz">
      <w:tblPr/>
      <w:tcPr>
        <w:shd w:val="clear" w:color="auto" w:fill="FF659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C8DEF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B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A3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A3E6" w:themeFill="accent1" w:themeFillShade="BF"/>
      </w:tcPr>
    </w:tblStylePr>
    <w:tblStylePr w:type="band1Vert">
      <w:tblPr/>
      <w:tcPr>
        <w:tcBorders>
          <w:top w:val="nil"/>
          <w:left w:val="nil"/>
          <w:bottom w:val="nil"/>
          <w:right w:val="nil"/>
          <w:insideH w:val="nil"/>
          <w:insideV w:val="nil"/>
        </w:tcBorders>
        <w:shd w:val="clear" w:color="auto" w:fill="67A3E6" w:themeFill="accent1" w:themeFillShade="BF"/>
      </w:tcPr>
    </w:tblStylePr>
    <w:tblStylePr w:type="band1Horz">
      <w:tblPr/>
      <w:tcPr>
        <w:tcBorders>
          <w:top w:val="nil"/>
          <w:left w:val="nil"/>
          <w:bottom w:val="nil"/>
          <w:right w:val="nil"/>
          <w:insideH w:val="nil"/>
          <w:insideV w:val="nil"/>
        </w:tcBorders>
        <w:shd w:val="clear" w:color="auto" w:fill="67A3E6"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A0CB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6CA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9ED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9ED8" w:themeFill="accent2" w:themeFillShade="BF"/>
      </w:tcPr>
    </w:tblStylePr>
    <w:tblStylePr w:type="band1Vert">
      <w:tblPr/>
      <w:tcPr>
        <w:tcBorders>
          <w:top w:val="nil"/>
          <w:left w:val="nil"/>
          <w:bottom w:val="nil"/>
          <w:right w:val="nil"/>
          <w:insideH w:val="nil"/>
          <w:insideV w:val="nil"/>
        </w:tcBorders>
        <w:shd w:val="clear" w:color="auto" w:fill="4E9ED8" w:themeFill="accent2" w:themeFillShade="BF"/>
      </w:tcPr>
    </w:tblStylePr>
    <w:tblStylePr w:type="band1Horz">
      <w:tblPr/>
      <w:tcPr>
        <w:tcBorders>
          <w:top w:val="nil"/>
          <w:left w:val="nil"/>
          <w:bottom w:val="nil"/>
          <w:right w:val="nil"/>
          <w:insideH w:val="nil"/>
          <w:insideV w:val="nil"/>
        </w:tcBorders>
        <w:shd w:val="clear" w:color="auto" w:fill="4E9ED8"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4E8E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66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F6AA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F6AA3" w:themeFill="accent3" w:themeFillShade="BF"/>
      </w:tcPr>
    </w:tblStylePr>
    <w:tblStylePr w:type="band1Vert">
      <w:tblPr/>
      <w:tcPr>
        <w:tcBorders>
          <w:top w:val="nil"/>
          <w:left w:val="nil"/>
          <w:bottom w:val="nil"/>
          <w:right w:val="nil"/>
          <w:insideH w:val="nil"/>
          <w:insideV w:val="nil"/>
        </w:tcBorders>
        <w:shd w:val="clear" w:color="auto" w:fill="2F6AA3" w:themeFill="accent3" w:themeFillShade="BF"/>
      </w:tcPr>
    </w:tblStylePr>
    <w:tblStylePr w:type="band1Horz">
      <w:tblPr/>
      <w:tcPr>
        <w:tcBorders>
          <w:top w:val="nil"/>
          <w:left w:val="nil"/>
          <w:bottom w:val="nil"/>
          <w:right w:val="nil"/>
          <w:insideH w:val="nil"/>
          <w:insideV w:val="nil"/>
        </w:tcBorders>
        <w:shd w:val="clear" w:color="auto" w:fill="2F6AA3"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3D8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D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D63" w:themeFill="accent4" w:themeFillShade="BF"/>
      </w:tcPr>
    </w:tblStylePr>
    <w:tblStylePr w:type="band1Vert">
      <w:tblPr/>
      <w:tcPr>
        <w:tcBorders>
          <w:top w:val="nil"/>
          <w:left w:val="nil"/>
          <w:bottom w:val="nil"/>
          <w:right w:val="nil"/>
          <w:insideH w:val="nil"/>
          <w:insideV w:val="nil"/>
        </w:tcBorders>
        <w:shd w:val="clear" w:color="auto" w:fill="002D63" w:themeFill="accent4" w:themeFillShade="BF"/>
      </w:tcPr>
    </w:tblStylePr>
    <w:tblStylePr w:type="band1Horz">
      <w:tblPr/>
      <w:tcPr>
        <w:tcBorders>
          <w:top w:val="nil"/>
          <w:left w:val="nil"/>
          <w:bottom w:val="nil"/>
          <w:right w:val="nil"/>
          <w:insideH w:val="nil"/>
          <w:insideV w:val="nil"/>
        </w:tcBorders>
        <w:shd w:val="clear" w:color="auto" w:fill="002D63"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1A33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9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3254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3254F" w:themeFill="accent5" w:themeFillShade="BF"/>
      </w:tcPr>
    </w:tblStylePr>
    <w:tblStylePr w:type="band1Vert">
      <w:tblPr/>
      <w:tcPr>
        <w:tcBorders>
          <w:top w:val="nil"/>
          <w:left w:val="nil"/>
          <w:bottom w:val="nil"/>
          <w:right w:val="nil"/>
          <w:insideH w:val="nil"/>
          <w:insideV w:val="nil"/>
        </w:tcBorders>
        <w:shd w:val="clear" w:color="auto" w:fill="13254F" w:themeFill="accent5" w:themeFillShade="BF"/>
      </w:tcPr>
    </w:tblStylePr>
    <w:tblStylePr w:type="band1Horz">
      <w:tblPr/>
      <w:tcPr>
        <w:tcBorders>
          <w:top w:val="nil"/>
          <w:left w:val="nil"/>
          <w:bottom w:val="nil"/>
          <w:right w:val="nil"/>
          <w:insideH w:val="nil"/>
          <w:insideV w:val="nil"/>
        </w:tcBorders>
        <w:shd w:val="clear" w:color="auto" w:fill="13254F"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CA003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00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700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7002B" w:themeFill="accent6" w:themeFillShade="BF"/>
      </w:tcPr>
    </w:tblStylePr>
    <w:tblStylePr w:type="band1Vert">
      <w:tblPr/>
      <w:tcPr>
        <w:tcBorders>
          <w:top w:val="nil"/>
          <w:left w:val="nil"/>
          <w:bottom w:val="nil"/>
          <w:right w:val="nil"/>
          <w:insideH w:val="nil"/>
          <w:insideV w:val="nil"/>
        </w:tcBorders>
        <w:shd w:val="clear" w:color="auto" w:fill="97002B" w:themeFill="accent6" w:themeFillShade="BF"/>
      </w:tcPr>
    </w:tblStylePr>
    <w:tblStylePr w:type="band1Horz">
      <w:tblPr/>
      <w:tcPr>
        <w:tcBorders>
          <w:top w:val="nil"/>
          <w:left w:val="nil"/>
          <w:bottom w:val="nil"/>
          <w:right w:val="nil"/>
          <w:insideH w:val="nil"/>
          <w:insideV w:val="nil"/>
        </w:tcBorders>
        <w:shd w:val="clear" w:color="auto" w:fill="97002B"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7ABD"/>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D27ABD"/>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27ABD"/>
    <w:rPr>
      <w:color w:val="954F72"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E8F1FB" w:themeColor="accent1" w:themeTint="66"/>
        <w:left w:val="single" w:sz="4" w:space="0" w:color="E8F1FB" w:themeColor="accent1" w:themeTint="66"/>
        <w:bottom w:val="single" w:sz="4" w:space="0" w:color="E8F1FB" w:themeColor="accent1" w:themeTint="66"/>
        <w:right w:val="single" w:sz="4" w:space="0" w:color="E8F1FB" w:themeColor="accent1" w:themeTint="66"/>
        <w:insideH w:val="single" w:sz="4" w:space="0" w:color="E8F1FB" w:themeColor="accent1" w:themeTint="66"/>
        <w:insideV w:val="single" w:sz="4" w:space="0" w:color="E8F1FB" w:themeColor="accent1" w:themeTint="66"/>
      </w:tblBorders>
    </w:tblPr>
    <w:tblStylePr w:type="firstRow">
      <w:rPr>
        <w:b/>
        <w:bCs/>
      </w:rPr>
      <w:tblPr/>
      <w:tcPr>
        <w:tcBorders>
          <w:bottom w:val="single" w:sz="12" w:space="0" w:color="DDEAF9" w:themeColor="accent1" w:themeTint="99"/>
        </w:tcBorders>
      </w:tcPr>
    </w:tblStylePr>
    <w:tblStylePr w:type="lastRow">
      <w:rPr>
        <w:b/>
        <w:bCs/>
      </w:rPr>
      <w:tblPr/>
      <w:tcPr>
        <w:tcBorders>
          <w:top w:val="double" w:sz="2" w:space="0" w:color="DDEAF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D8EAF6" w:themeColor="accent2" w:themeTint="66"/>
        <w:left w:val="single" w:sz="4" w:space="0" w:color="D8EAF6" w:themeColor="accent2" w:themeTint="66"/>
        <w:bottom w:val="single" w:sz="4" w:space="0" w:color="D8EAF6" w:themeColor="accent2" w:themeTint="66"/>
        <w:right w:val="single" w:sz="4" w:space="0" w:color="D8EAF6" w:themeColor="accent2" w:themeTint="66"/>
        <w:insideH w:val="single" w:sz="4" w:space="0" w:color="D8EAF6" w:themeColor="accent2" w:themeTint="66"/>
        <w:insideV w:val="single" w:sz="4" w:space="0" w:color="D8EAF6" w:themeColor="accent2" w:themeTint="66"/>
      </w:tblBorders>
    </w:tblPr>
    <w:tblStylePr w:type="firstRow">
      <w:rPr>
        <w:b/>
        <w:bCs/>
      </w:rPr>
      <w:tblPr/>
      <w:tcPr>
        <w:tcBorders>
          <w:bottom w:val="single" w:sz="12" w:space="0" w:color="C5DFF2" w:themeColor="accent2" w:themeTint="99"/>
        </w:tcBorders>
      </w:tcPr>
    </w:tblStylePr>
    <w:tblStylePr w:type="lastRow">
      <w:rPr>
        <w:b/>
        <w:bCs/>
      </w:rPr>
      <w:tblPr/>
      <w:tcPr>
        <w:tcBorders>
          <w:top w:val="double" w:sz="2" w:space="0" w:color="C5DFF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B8D1EA" w:themeColor="accent3" w:themeTint="66"/>
        <w:left w:val="single" w:sz="4" w:space="0" w:color="B8D1EA" w:themeColor="accent3" w:themeTint="66"/>
        <w:bottom w:val="single" w:sz="4" w:space="0" w:color="B8D1EA" w:themeColor="accent3" w:themeTint="66"/>
        <w:right w:val="single" w:sz="4" w:space="0" w:color="B8D1EA" w:themeColor="accent3" w:themeTint="66"/>
        <w:insideH w:val="single" w:sz="4" w:space="0" w:color="B8D1EA" w:themeColor="accent3" w:themeTint="66"/>
        <w:insideV w:val="single" w:sz="4" w:space="0" w:color="B8D1EA" w:themeColor="accent3" w:themeTint="66"/>
      </w:tblBorders>
    </w:tblPr>
    <w:tblStylePr w:type="firstRow">
      <w:rPr>
        <w:b/>
        <w:bCs/>
      </w:rPr>
      <w:tblPr/>
      <w:tcPr>
        <w:tcBorders>
          <w:bottom w:val="single" w:sz="12" w:space="0" w:color="94BAE0" w:themeColor="accent3" w:themeTint="99"/>
        </w:tcBorders>
      </w:tcPr>
    </w:tblStylePr>
    <w:tblStylePr w:type="lastRow">
      <w:rPr>
        <w:b/>
        <w:bCs/>
      </w:rPr>
      <w:tblPr/>
      <w:tcPr>
        <w:tcBorders>
          <w:top w:val="double" w:sz="2" w:space="0" w:color="94BAE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68ACFF" w:themeColor="accent4" w:themeTint="66"/>
        <w:left w:val="single" w:sz="4" w:space="0" w:color="68ACFF" w:themeColor="accent4" w:themeTint="66"/>
        <w:bottom w:val="single" w:sz="4" w:space="0" w:color="68ACFF" w:themeColor="accent4" w:themeTint="66"/>
        <w:right w:val="single" w:sz="4" w:space="0" w:color="68ACFF" w:themeColor="accent4" w:themeTint="66"/>
        <w:insideH w:val="single" w:sz="4" w:space="0" w:color="68ACFF" w:themeColor="accent4" w:themeTint="66"/>
        <w:insideV w:val="single" w:sz="4" w:space="0" w:color="68ACFF" w:themeColor="accent4" w:themeTint="66"/>
      </w:tblBorders>
    </w:tblPr>
    <w:tblStylePr w:type="firstRow">
      <w:rPr>
        <w:b/>
        <w:bCs/>
      </w:rPr>
      <w:tblPr/>
      <w:tcPr>
        <w:tcBorders>
          <w:bottom w:val="single" w:sz="12" w:space="0" w:color="1C83FF" w:themeColor="accent4" w:themeTint="99"/>
        </w:tcBorders>
      </w:tcPr>
    </w:tblStylePr>
    <w:tblStylePr w:type="lastRow">
      <w:rPr>
        <w:b/>
        <w:bCs/>
      </w:rPr>
      <w:tblPr/>
      <w:tcPr>
        <w:tcBorders>
          <w:top w:val="double" w:sz="2" w:space="0" w:color="1C83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85A1E1" w:themeColor="accent5" w:themeTint="66"/>
        <w:left w:val="single" w:sz="4" w:space="0" w:color="85A1E1" w:themeColor="accent5" w:themeTint="66"/>
        <w:bottom w:val="single" w:sz="4" w:space="0" w:color="85A1E1" w:themeColor="accent5" w:themeTint="66"/>
        <w:right w:val="single" w:sz="4" w:space="0" w:color="85A1E1" w:themeColor="accent5" w:themeTint="66"/>
        <w:insideH w:val="single" w:sz="4" w:space="0" w:color="85A1E1" w:themeColor="accent5" w:themeTint="66"/>
        <w:insideV w:val="single" w:sz="4" w:space="0" w:color="85A1E1" w:themeColor="accent5" w:themeTint="66"/>
      </w:tblBorders>
    </w:tblPr>
    <w:tblStylePr w:type="firstRow">
      <w:rPr>
        <w:b/>
        <w:bCs/>
      </w:rPr>
      <w:tblPr/>
      <w:tcPr>
        <w:tcBorders>
          <w:bottom w:val="single" w:sz="12" w:space="0" w:color="4873D2" w:themeColor="accent5" w:themeTint="99"/>
        </w:tcBorders>
      </w:tcPr>
    </w:tblStylePr>
    <w:tblStylePr w:type="lastRow">
      <w:rPr>
        <w:b/>
        <w:bCs/>
      </w:rPr>
      <w:tblPr/>
      <w:tcPr>
        <w:tcBorders>
          <w:top w:val="double" w:sz="2" w:space="0" w:color="4873D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FF83A7" w:themeColor="accent6" w:themeTint="66"/>
        <w:left w:val="single" w:sz="4" w:space="0" w:color="FF83A7" w:themeColor="accent6" w:themeTint="66"/>
        <w:bottom w:val="single" w:sz="4" w:space="0" w:color="FF83A7" w:themeColor="accent6" w:themeTint="66"/>
        <w:right w:val="single" w:sz="4" w:space="0" w:color="FF83A7" w:themeColor="accent6" w:themeTint="66"/>
        <w:insideH w:val="single" w:sz="4" w:space="0" w:color="FF83A7" w:themeColor="accent6" w:themeTint="66"/>
        <w:insideV w:val="single" w:sz="4" w:space="0" w:color="FF83A7" w:themeColor="accent6" w:themeTint="66"/>
      </w:tblBorders>
    </w:tblPr>
    <w:tblStylePr w:type="firstRow">
      <w:rPr>
        <w:b/>
        <w:bCs/>
      </w:rPr>
      <w:tblPr/>
      <w:tcPr>
        <w:tcBorders>
          <w:bottom w:val="single" w:sz="12" w:space="0" w:color="FF467B" w:themeColor="accent6" w:themeTint="99"/>
        </w:tcBorders>
      </w:tcPr>
    </w:tblStylePr>
    <w:tblStylePr w:type="lastRow">
      <w:rPr>
        <w:b/>
        <w:bCs/>
      </w:rPr>
      <w:tblPr/>
      <w:tcPr>
        <w:tcBorders>
          <w:top w:val="double" w:sz="2" w:space="0" w:color="FF467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DDEAF9" w:themeColor="accent1" w:themeTint="99"/>
        <w:bottom w:val="single" w:sz="2" w:space="0" w:color="DDEAF9" w:themeColor="accent1" w:themeTint="99"/>
        <w:insideH w:val="single" w:sz="2" w:space="0" w:color="DDEAF9" w:themeColor="accent1" w:themeTint="99"/>
        <w:insideV w:val="single" w:sz="2" w:space="0" w:color="DDEAF9" w:themeColor="accent1" w:themeTint="99"/>
      </w:tblBorders>
    </w:tblPr>
    <w:tblStylePr w:type="firstRow">
      <w:rPr>
        <w:b/>
        <w:bCs/>
      </w:rPr>
      <w:tblPr/>
      <w:tcPr>
        <w:tcBorders>
          <w:top w:val="nil"/>
          <w:bottom w:val="single" w:sz="12" w:space="0" w:color="DDEAF9" w:themeColor="accent1" w:themeTint="99"/>
          <w:insideH w:val="nil"/>
          <w:insideV w:val="nil"/>
        </w:tcBorders>
        <w:shd w:val="clear" w:color="auto" w:fill="FFFFFF" w:themeFill="background1"/>
      </w:tcPr>
    </w:tblStylePr>
    <w:tblStylePr w:type="lastRow">
      <w:rPr>
        <w:b/>
        <w:bCs/>
      </w:rPr>
      <w:tblPr/>
      <w:tcPr>
        <w:tcBorders>
          <w:top w:val="double" w:sz="2" w:space="0" w:color="DDEA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C5DFF2" w:themeColor="accent2" w:themeTint="99"/>
        <w:bottom w:val="single" w:sz="2" w:space="0" w:color="C5DFF2" w:themeColor="accent2" w:themeTint="99"/>
        <w:insideH w:val="single" w:sz="2" w:space="0" w:color="C5DFF2" w:themeColor="accent2" w:themeTint="99"/>
        <w:insideV w:val="single" w:sz="2" w:space="0" w:color="C5DFF2" w:themeColor="accent2" w:themeTint="99"/>
      </w:tblBorders>
    </w:tblPr>
    <w:tblStylePr w:type="firstRow">
      <w:rPr>
        <w:b/>
        <w:bCs/>
      </w:rPr>
      <w:tblPr/>
      <w:tcPr>
        <w:tcBorders>
          <w:top w:val="nil"/>
          <w:bottom w:val="single" w:sz="12" w:space="0" w:color="C5DFF2" w:themeColor="accent2" w:themeTint="99"/>
          <w:insideH w:val="nil"/>
          <w:insideV w:val="nil"/>
        </w:tcBorders>
        <w:shd w:val="clear" w:color="auto" w:fill="FFFFFF" w:themeFill="background1"/>
      </w:tcPr>
    </w:tblStylePr>
    <w:tblStylePr w:type="lastRow">
      <w:rPr>
        <w:b/>
        <w:bCs/>
      </w:rPr>
      <w:tblPr/>
      <w:tcPr>
        <w:tcBorders>
          <w:top w:val="double" w:sz="2" w:space="0" w:color="C5DF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94BAE0" w:themeColor="accent3" w:themeTint="99"/>
        <w:bottom w:val="single" w:sz="2" w:space="0" w:color="94BAE0" w:themeColor="accent3" w:themeTint="99"/>
        <w:insideH w:val="single" w:sz="2" w:space="0" w:color="94BAE0" w:themeColor="accent3" w:themeTint="99"/>
        <w:insideV w:val="single" w:sz="2" w:space="0" w:color="94BAE0" w:themeColor="accent3" w:themeTint="99"/>
      </w:tblBorders>
    </w:tblPr>
    <w:tblStylePr w:type="firstRow">
      <w:rPr>
        <w:b/>
        <w:bCs/>
      </w:rPr>
      <w:tblPr/>
      <w:tcPr>
        <w:tcBorders>
          <w:top w:val="nil"/>
          <w:bottom w:val="single" w:sz="12" w:space="0" w:color="94BAE0" w:themeColor="accent3" w:themeTint="99"/>
          <w:insideH w:val="nil"/>
          <w:insideV w:val="nil"/>
        </w:tcBorders>
        <w:shd w:val="clear" w:color="auto" w:fill="FFFFFF" w:themeFill="background1"/>
      </w:tcPr>
    </w:tblStylePr>
    <w:tblStylePr w:type="lastRow">
      <w:rPr>
        <w:b/>
        <w:bCs/>
      </w:rPr>
      <w:tblPr/>
      <w:tcPr>
        <w:tcBorders>
          <w:top w:val="double" w:sz="2" w:space="0" w:color="94BAE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1C83FF" w:themeColor="accent4" w:themeTint="99"/>
        <w:bottom w:val="single" w:sz="2" w:space="0" w:color="1C83FF" w:themeColor="accent4" w:themeTint="99"/>
        <w:insideH w:val="single" w:sz="2" w:space="0" w:color="1C83FF" w:themeColor="accent4" w:themeTint="99"/>
        <w:insideV w:val="single" w:sz="2" w:space="0" w:color="1C83FF" w:themeColor="accent4" w:themeTint="99"/>
      </w:tblBorders>
    </w:tblPr>
    <w:tblStylePr w:type="firstRow">
      <w:rPr>
        <w:b/>
        <w:bCs/>
      </w:rPr>
      <w:tblPr/>
      <w:tcPr>
        <w:tcBorders>
          <w:top w:val="nil"/>
          <w:bottom w:val="single" w:sz="12" w:space="0" w:color="1C83FF" w:themeColor="accent4" w:themeTint="99"/>
          <w:insideH w:val="nil"/>
          <w:insideV w:val="nil"/>
        </w:tcBorders>
        <w:shd w:val="clear" w:color="auto" w:fill="FFFFFF" w:themeFill="background1"/>
      </w:tcPr>
    </w:tblStylePr>
    <w:tblStylePr w:type="lastRow">
      <w:rPr>
        <w:b/>
        <w:bCs/>
      </w:rPr>
      <w:tblPr/>
      <w:tcPr>
        <w:tcBorders>
          <w:top w:val="double" w:sz="2" w:space="0" w:color="1C83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4873D2" w:themeColor="accent5" w:themeTint="99"/>
        <w:bottom w:val="single" w:sz="2" w:space="0" w:color="4873D2" w:themeColor="accent5" w:themeTint="99"/>
        <w:insideH w:val="single" w:sz="2" w:space="0" w:color="4873D2" w:themeColor="accent5" w:themeTint="99"/>
        <w:insideV w:val="single" w:sz="2" w:space="0" w:color="4873D2" w:themeColor="accent5" w:themeTint="99"/>
      </w:tblBorders>
    </w:tblPr>
    <w:tblStylePr w:type="firstRow">
      <w:rPr>
        <w:b/>
        <w:bCs/>
      </w:rPr>
      <w:tblPr/>
      <w:tcPr>
        <w:tcBorders>
          <w:top w:val="nil"/>
          <w:bottom w:val="single" w:sz="12" w:space="0" w:color="4873D2" w:themeColor="accent5" w:themeTint="99"/>
          <w:insideH w:val="nil"/>
          <w:insideV w:val="nil"/>
        </w:tcBorders>
        <w:shd w:val="clear" w:color="auto" w:fill="FFFFFF" w:themeFill="background1"/>
      </w:tcPr>
    </w:tblStylePr>
    <w:tblStylePr w:type="lastRow">
      <w:rPr>
        <w:b/>
        <w:bCs/>
      </w:rPr>
      <w:tblPr/>
      <w:tcPr>
        <w:tcBorders>
          <w:top w:val="double" w:sz="2" w:space="0" w:color="4873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FF467B" w:themeColor="accent6" w:themeTint="99"/>
        <w:bottom w:val="single" w:sz="2" w:space="0" w:color="FF467B" w:themeColor="accent6" w:themeTint="99"/>
        <w:insideH w:val="single" w:sz="2" w:space="0" w:color="FF467B" w:themeColor="accent6" w:themeTint="99"/>
        <w:insideV w:val="single" w:sz="2" w:space="0" w:color="FF467B" w:themeColor="accent6" w:themeTint="99"/>
      </w:tblBorders>
    </w:tblPr>
    <w:tblStylePr w:type="firstRow">
      <w:rPr>
        <w:b/>
        <w:bCs/>
      </w:rPr>
      <w:tblPr/>
      <w:tcPr>
        <w:tcBorders>
          <w:top w:val="nil"/>
          <w:bottom w:val="single" w:sz="12" w:space="0" w:color="FF467B" w:themeColor="accent6" w:themeTint="99"/>
          <w:insideH w:val="nil"/>
          <w:insideV w:val="nil"/>
        </w:tcBorders>
        <w:shd w:val="clear" w:color="auto" w:fill="FFFFFF" w:themeFill="background1"/>
      </w:tcPr>
    </w:tblStylePr>
    <w:tblStylePr w:type="lastRow">
      <w:rPr>
        <w:b/>
        <w:bCs/>
      </w:rPr>
      <w:tblPr/>
      <w:tcPr>
        <w:tcBorders>
          <w:top w:val="double" w:sz="2" w:space="0" w:color="FF46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DDEAF9" w:themeColor="accent1" w:themeTint="99"/>
        <w:left w:val="single" w:sz="4" w:space="0" w:color="DDEAF9" w:themeColor="accent1" w:themeTint="99"/>
        <w:bottom w:val="single" w:sz="4" w:space="0" w:color="DDEAF9" w:themeColor="accent1" w:themeTint="99"/>
        <w:right w:val="single" w:sz="4" w:space="0" w:color="DDEAF9" w:themeColor="accent1" w:themeTint="99"/>
        <w:insideH w:val="single" w:sz="4" w:space="0" w:color="DDEAF9" w:themeColor="accent1" w:themeTint="99"/>
        <w:insideV w:val="single" w:sz="4" w:space="0" w:color="DDEA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8FD" w:themeFill="accent1" w:themeFillTint="33"/>
      </w:tcPr>
    </w:tblStylePr>
    <w:tblStylePr w:type="band1Horz">
      <w:tblPr/>
      <w:tcPr>
        <w:shd w:val="clear" w:color="auto" w:fill="F3F8FD" w:themeFill="accent1" w:themeFillTint="33"/>
      </w:tcPr>
    </w:tblStylePr>
    <w:tblStylePr w:type="neCell">
      <w:tblPr/>
      <w:tcPr>
        <w:tcBorders>
          <w:bottom w:val="single" w:sz="4" w:space="0" w:color="DDEAF9" w:themeColor="accent1" w:themeTint="99"/>
        </w:tcBorders>
      </w:tcPr>
    </w:tblStylePr>
    <w:tblStylePr w:type="nwCell">
      <w:tblPr/>
      <w:tcPr>
        <w:tcBorders>
          <w:bottom w:val="single" w:sz="4" w:space="0" w:color="DDEAF9" w:themeColor="accent1" w:themeTint="99"/>
        </w:tcBorders>
      </w:tcPr>
    </w:tblStylePr>
    <w:tblStylePr w:type="seCell">
      <w:tblPr/>
      <w:tcPr>
        <w:tcBorders>
          <w:top w:val="single" w:sz="4" w:space="0" w:color="DDEAF9" w:themeColor="accent1" w:themeTint="99"/>
        </w:tcBorders>
      </w:tcPr>
    </w:tblStylePr>
    <w:tblStylePr w:type="swCell">
      <w:tblPr/>
      <w:tcPr>
        <w:tcBorders>
          <w:top w:val="single" w:sz="4" w:space="0" w:color="DDEAF9"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C5DFF2" w:themeColor="accent2" w:themeTint="99"/>
        <w:left w:val="single" w:sz="4" w:space="0" w:color="C5DFF2" w:themeColor="accent2" w:themeTint="99"/>
        <w:bottom w:val="single" w:sz="4" w:space="0" w:color="C5DFF2" w:themeColor="accent2" w:themeTint="99"/>
        <w:right w:val="single" w:sz="4" w:space="0" w:color="C5DFF2" w:themeColor="accent2" w:themeTint="99"/>
        <w:insideH w:val="single" w:sz="4" w:space="0" w:color="C5DFF2" w:themeColor="accent2" w:themeTint="99"/>
        <w:insideV w:val="single" w:sz="4" w:space="0" w:color="C5DF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4FA" w:themeFill="accent2" w:themeFillTint="33"/>
      </w:tcPr>
    </w:tblStylePr>
    <w:tblStylePr w:type="band1Horz">
      <w:tblPr/>
      <w:tcPr>
        <w:shd w:val="clear" w:color="auto" w:fill="EBF4FA" w:themeFill="accent2" w:themeFillTint="33"/>
      </w:tcPr>
    </w:tblStylePr>
    <w:tblStylePr w:type="neCell">
      <w:tblPr/>
      <w:tcPr>
        <w:tcBorders>
          <w:bottom w:val="single" w:sz="4" w:space="0" w:color="C5DFF2" w:themeColor="accent2" w:themeTint="99"/>
        </w:tcBorders>
      </w:tcPr>
    </w:tblStylePr>
    <w:tblStylePr w:type="nwCell">
      <w:tblPr/>
      <w:tcPr>
        <w:tcBorders>
          <w:bottom w:val="single" w:sz="4" w:space="0" w:color="C5DFF2" w:themeColor="accent2" w:themeTint="99"/>
        </w:tcBorders>
      </w:tcPr>
    </w:tblStylePr>
    <w:tblStylePr w:type="seCell">
      <w:tblPr/>
      <w:tcPr>
        <w:tcBorders>
          <w:top w:val="single" w:sz="4" w:space="0" w:color="C5DFF2" w:themeColor="accent2" w:themeTint="99"/>
        </w:tcBorders>
      </w:tcPr>
    </w:tblStylePr>
    <w:tblStylePr w:type="swCell">
      <w:tblPr/>
      <w:tcPr>
        <w:tcBorders>
          <w:top w:val="single" w:sz="4" w:space="0" w:color="C5DFF2"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94BAE0" w:themeColor="accent3" w:themeTint="99"/>
        <w:left w:val="single" w:sz="4" w:space="0" w:color="94BAE0" w:themeColor="accent3" w:themeTint="99"/>
        <w:bottom w:val="single" w:sz="4" w:space="0" w:color="94BAE0" w:themeColor="accent3" w:themeTint="99"/>
        <w:right w:val="single" w:sz="4" w:space="0" w:color="94BAE0" w:themeColor="accent3" w:themeTint="99"/>
        <w:insideH w:val="single" w:sz="4" w:space="0" w:color="94BAE0" w:themeColor="accent3" w:themeTint="99"/>
        <w:insideV w:val="single" w:sz="4" w:space="0" w:color="94BAE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8F4" w:themeFill="accent3" w:themeFillTint="33"/>
      </w:tcPr>
    </w:tblStylePr>
    <w:tblStylePr w:type="band1Horz">
      <w:tblPr/>
      <w:tcPr>
        <w:shd w:val="clear" w:color="auto" w:fill="DBE8F4" w:themeFill="accent3" w:themeFillTint="33"/>
      </w:tcPr>
    </w:tblStylePr>
    <w:tblStylePr w:type="neCell">
      <w:tblPr/>
      <w:tcPr>
        <w:tcBorders>
          <w:bottom w:val="single" w:sz="4" w:space="0" w:color="94BAE0" w:themeColor="accent3" w:themeTint="99"/>
        </w:tcBorders>
      </w:tcPr>
    </w:tblStylePr>
    <w:tblStylePr w:type="nwCell">
      <w:tblPr/>
      <w:tcPr>
        <w:tcBorders>
          <w:bottom w:val="single" w:sz="4" w:space="0" w:color="94BAE0" w:themeColor="accent3" w:themeTint="99"/>
        </w:tcBorders>
      </w:tcPr>
    </w:tblStylePr>
    <w:tblStylePr w:type="seCell">
      <w:tblPr/>
      <w:tcPr>
        <w:tcBorders>
          <w:top w:val="single" w:sz="4" w:space="0" w:color="94BAE0" w:themeColor="accent3" w:themeTint="99"/>
        </w:tcBorders>
      </w:tcPr>
    </w:tblStylePr>
    <w:tblStylePr w:type="swCell">
      <w:tblPr/>
      <w:tcPr>
        <w:tcBorders>
          <w:top w:val="single" w:sz="4" w:space="0" w:color="94BAE0"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1C83FF" w:themeColor="accent4" w:themeTint="99"/>
        <w:left w:val="single" w:sz="4" w:space="0" w:color="1C83FF" w:themeColor="accent4" w:themeTint="99"/>
        <w:bottom w:val="single" w:sz="4" w:space="0" w:color="1C83FF" w:themeColor="accent4" w:themeTint="99"/>
        <w:right w:val="single" w:sz="4" w:space="0" w:color="1C83FF" w:themeColor="accent4" w:themeTint="99"/>
        <w:insideH w:val="single" w:sz="4" w:space="0" w:color="1C83FF" w:themeColor="accent4" w:themeTint="99"/>
        <w:insideV w:val="single" w:sz="4" w:space="0" w:color="1C83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5FF" w:themeFill="accent4" w:themeFillTint="33"/>
      </w:tcPr>
    </w:tblStylePr>
    <w:tblStylePr w:type="band1Horz">
      <w:tblPr/>
      <w:tcPr>
        <w:shd w:val="clear" w:color="auto" w:fill="B3D5FF" w:themeFill="accent4" w:themeFillTint="33"/>
      </w:tcPr>
    </w:tblStylePr>
    <w:tblStylePr w:type="neCell">
      <w:tblPr/>
      <w:tcPr>
        <w:tcBorders>
          <w:bottom w:val="single" w:sz="4" w:space="0" w:color="1C83FF" w:themeColor="accent4" w:themeTint="99"/>
        </w:tcBorders>
      </w:tcPr>
    </w:tblStylePr>
    <w:tblStylePr w:type="nwCell">
      <w:tblPr/>
      <w:tcPr>
        <w:tcBorders>
          <w:bottom w:val="single" w:sz="4" w:space="0" w:color="1C83FF" w:themeColor="accent4" w:themeTint="99"/>
        </w:tcBorders>
      </w:tcPr>
    </w:tblStylePr>
    <w:tblStylePr w:type="seCell">
      <w:tblPr/>
      <w:tcPr>
        <w:tcBorders>
          <w:top w:val="single" w:sz="4" w:space="0" w:color="1C83FF" w:themeColor="accent4" w:themeTint="99"/>
        </w:tcBorders>
      </w:tcPr>
    </w:tblStylePr>
    <w:tblStylePr w:type="swCell">
      <w:tblPr/>
      <w:tcPr>
        <w:tcBorders>
          <w:top w:val="single" w:sz="4" w:space="0" w:color="1C83FF"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4873D2" w:themeColor="accent5" w:themeTint="99"/>
        <w:left w:val="single" w:sz="4" w:space="0" w:color="4873D2" w:themeColor="accent5" w:themeTint="99"/>
        <w:bottom w:val="single" w:sz="4" w:space="0" w:color="4873D2" w:themeColor="accent5" w:themeTint="99"/>
        <w:right w:val="single" w:sz="4" w:space="0" w:color="4873D2" w:themeColor="accent5" w:themeTint="99"/>
        <w:insideH w:val="single" w:sz="4" w:space="0" w:color="4873D2" w:themeColor="accent5" w:themeTint="99"/>
        <w:insideV w:val="single" w:sz="4" w:space="0" w:color="4873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0F0" w:themeFill="accent5" w:themeFillTint="33"/>
      </w:tcPr>
    </w:tblStylePr>
    <w:tblStylePr w:type="band1Horz">
      <w:tblPr/>
      <w:tcPr>
        <w:shd w:val="clear" w:color="auto" w:fill="C2D0F0" w:themeFill="accent5" w:themeFillTint="33"/>
      </w:tcPr>
    </w:tblStylePr>
    <w:tblStylePr w:type="neCell">
      <w:tblPr/>
      <w:tcPr>
        <w:tcBorders>
          <w:bottom w:val="single" w:sz="4" w:space="0" w:color="4873D2" w:themeColor="accent5" w:themeTint="99"/>
        </w:tcBorders>
      </w:tcPr>
    </w:tblStylePr>
    <w:tblStylePr w:type="nwCell">
      <w:tblPr/>
      <w:tcPr>
        <w:tcBorders>
          <w:bottom w:val="single" w:sz="4" w:space="0" w:color="4873D2" w:themeColor="accent5" w:themeTint="99"/>
        </w:tcBorders>
      </w:tcPr>
    </w:tblStylePr>
    <w:tblStylePr w:type="seCell">
      <w:tblPr/>
      <w:tcPr>
        <w:tcBorders>
          <w:top w:val="single" w:sz="4" w:space="0" w:color="4873D2" w:themeColor="accent5" w:themeTint="99"/>
        </w:tcBorders>
      </w:tcPr>
    </w:tblStylePr>
    <w:tblStylePr w:type="swCell">
      <w:tblPr/>
      <w:tcPr>
        <w:tcBorders>
          <w:top w:val="single" w:sz="4" w:space="0" w:color="4873D2"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FF467B" w:themeColor="accent6" w:themeTint="99"/>
        <w:left w:val="single" w:sz="4" w:space="0" w:color="FF467B" w:themeColor="accent6" w:themeTint="99"/>
        <w:bottom w:val="single" w:sz="4" w:space="0" w:color="FF467B" w:themeColor="accent6" w:themeTint="99"/>
        <w:right w:val="single" w:sz="4" w:space="0" w:color="FF467B" w:themeColor="accent6" w:themeTint="99"/>
        <w:insideH w:val="single" w:sz="4" w:space="0" w:color="FF467B" w:themeColor="accent6" w:themeTint="99"/>
        <w:insideV w:val="single" w:sz="4" w:space="0" w:color="FF46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1D3" w:themeFill="accent6" w:themeFillTint="33"/>
      </w:tcPr>
    </w:tblStylePr>
    <w:tblStylePr w:type="band1Horz">
      <w:tblPr/>
      <w:tcPr>
        <w:shd w:val="clear" w:color="auto" w:fill="FFC1D3" w:themeFill="accent6" w:themeFillTint="33"/>
      </w:tcPr>
    </w:tblStylePr>
    <w:tblStylePr w:type="neCell">
      <w:tblPr/>
      <w:tcPr>
        <w:tcBorders>
          <w:bottom w:val="single" w:sz="4" w:space="0" w:color="FF467B" w:themeColor="accent6" w:themeTint="99"/>
        </w:tcBorders>
      </w:tcPr>
    </w:tblStylePr>
    <w:tblStylePr w:type="nwCell">
      <w:tblPr/>
      <w:tcPr>
        <w:tcBorders>
          <w:bottom w:val="single" w:sz="4" w:space="0" w:color="FF467B" w:themeColor="accent6" w:themeTint="99"/>
        </w:tcBorders>
      </w:tcPr>
    </w:tblStylePr>
    <w:tblStylePr w:type="seCell">
      <w:tblPr/>
      <w:tcPr>
        <w:tcBorders>
          <w:top w:val="single" w:sz="4" w:space="0" w:color="FF467B" w:themeColor="accent6" w:themeTint="99"/>
        </w:tcBorders>
      </w:tcPr>
    </w:tblStylePr>
    <w:tblStylePr w:type="swCell">
      <w:tblPr/>
      <w:tcPr>
        <w:tcBorders>
          <w:top w:val="single" w:sz="4" w:space="0" w:color="FF467B"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DDEAF9" w:themeColor="accent1" w:themeTint="99"/>
        <w:left w:val="single" w:sz="4" w:space="0" w:color="DDEAF9" w:themeColor="accent1" w:themeTint="99"/>
        <w:bottom w:val="single" w:sz="4" w:space="0" w:color="DDEAF9" w:themeColor="accent1" w:themeTint="99"/>
        <w:right w:val="single" w:sz="4" w:space="0" w:color="DDEAF9" w:themeColor="accent1" w:themeTint="99"/>
        <w:insideH w:val="single" w:sz="4" w:space="0" w:color="DDEAF9" w:themeColor="accent1" w:themeTint="99"/>
        <w:insideV w:val="single" w:sz="4" w:space="0" w:color="DDEAF9" w:themeColor="accent1" w:themeTint="99"/>
      </w:tblBorders>
    </w:tblPr>
    <w:tblStylePr w:type="firstRow">
      <w:rPr>
        <w:b/>
        <w:bCs/>
        <w:color w:val="FFFFFF" w:themeColor="background1"/>
      </w:rPr>
      <w:tblPr/>
      <w:tcPr>
        <w:tcBorders>
          <w:top w:val="single" w:sz="4" w:space="0" w:color="C8DEF6" w:themeColor="accent1"/>
          <w:left w:val="single" w:sz="4" w:space="0" w:color="C8DEF6" w:themeColor="accent1"/>
          <w:bottom w:val="single" w:sz="4" w:space="0" w:color="C8DEF6" w:themeColor="accent1"/>
          <w:right w:val="single" w:sz="4" w:space="0" w:color="C8DEF6" w:themeColor="accent1"/>
          <w:insideH w:val="nil"/>
          <w:insideV w:val="nil"/>
        </w:tcBorders>
        <w:shd w:val="clear" w:color="auto" w:fill="C8DEF6" w:themeFill="accent1"/>
      </w:tcPr>
    </w:tblStylePr>
    <w:tblStylePr w:type="lastRow">
      <w:rPr>
        <w:b/>
        <w:bCs/>
      </w:rPr>
      <w:tblPr/>
      <w:tcPr>
        <w:tcBorders>
          <w:top w:val="double" w:sz="4" w:space="0" w:color="C8DEF6" w:themeColor="accent1"/>
        </w:tcBorders>
      </w:tc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C5DFF2" w:themeColor="accent2" w:themeTint="99"/>
        <w:left w:val="single" w:sz="4" w:space="0" w:color="C5DFF2" w:themeColor="accent2" w:themeTint="99"/>
        <w:bottom w:val="single" w:sz="4" w:space="0" w:color="C5DFF2" w:themeColor="accent2" w:themeTint="99"/>
        <w:right w:val="single" w:sz="4" w:space="0" w:color="C5DFF2" w:themeColor="accent2" w:themeTint="99"/>
        <w:insideH w:val="single" w:sz="4" w:space="0" w:color="C5DFF2" w:themeColor="accent2" w:themeTint="99"/>
        <w:insideV w:val="single" w:sz="4" w:space="0" w:color="C5DFF2" w:themeColor="accent2" w:themeTint="99"/>
      </w:tblBorders>
    </w:tblPr>
    <w:tblStylePr w:type="firstRow">
      <w:rPr>
        <w:b/>
        <w:bCs/>
        <w:color w:val="FFFFFF" w:themeColor="background1"/>
      </w:rPr>
      <w:tblPr/>
      <w:tcPr>
        <w:tcBorders>
          <w:top w:val="single" w:sz="4" w:space="0" w:color="A0CBEA" w:themeColor="accent2"/>
          <w:left w:val="single" w:sz="4" w:space="0" w:color="A0CBEA" w:themeColor="accent2"/>
          <w:bottom w:val="single" w:sz="4" w:space="0" w:color="A0CBEA" w:themeColor="accent2"/>
          <w:right w:val="single" w:sz="4" w:space="0" w:color="A0CBEA" w:themeColor="accent2"/>
          <w:insideH w:val="nil"/>
          <w:insideV w:val="nil"/>
        </w:tcBorders>
        <w:shd w:val="clear" w:color="auto" w:fill="A0CBEA" w:themeFill="accent2"/>
      </w:tcPr>
    </w:tblStylePr>
    <w:tblStylePr w:type="lastRow">
      <w:rPr>
        <w:b/>
        <w:bCs/>
      </w:rPr>
      <w:tblPr/>
      <w:tcPr>
        <w:tcBorders>
          <w:top w:val="double" w:sz="4" w:space="0" w:color="A0CBEA" w:themeColor="accent2"/>
        </w:tcBorders>
      </w:tc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94BAE0" w:themeColor="accent3" w:themeTint="99"/>
        <w:left w:val="single" w:sz="4" w:space="0" w:color="94BAE0" w:themeColor="accent3" w:themeTint="99"/>
        <w:bottom w:val="single" w:sz="4" w:space="0" w:color="94BAE0" w:themeColor="accent3" w:themeTint="99"/>
        <w:right w:val="single" w:sz="4" w:space="0" w:color="94BAE0" w:themeColor="accent3" w:themeTint="99"/>
        <w:insideH w:val="single" w:sz="4" w:space="0" w:color="94BAE0" w:themeColor="accent3" w:themeTint="99"/>
        <w:insideV w:val="single" w:sz="4" w:space="0" w:color="94BAE0" w:themeColor="accent3" w:themeTint="99"/>
      </w:tblBorders>
    </w:tblPr>
    <w:tblStylePr w:type="firstRow">
      <w:rPr>
        <w:b/>
        <w:bCs/>
        <w:color w:val="FFFFFF" w:themeColor="background1"/>
      </w:rPr>
      <w:tblPr/>
      <w:tcPr>
        <w:tcBorders>
          <w:top w:val="single" w:sz="4" w:space="0" w:color="4E8ECC" w:themeColor="accent3"/>
          <w:left w:val="single" w:sz="4" w:space="0" w:color="4E8ECC" w:themeColor="accent3"/>
          <w:bottom w:val="single" w:sz="4" w:space="0" w:color="4E8ECC" w:themeColor="accent3"/>
          <w:right w:val="single" w:sz="4" w:space="0" w:color="4E8ECC" w:themeColor="accent3"/>
          <w:insideH w:val="nil"/>
          <w:insideV w:val="nil"/>
        </w:tcBorders>
        <w:shd w:val="clear" w:color="auto" w:fill="4E8ECC" w:themeFill="accent3"/>
      </w:tcPr>
    </w:tblStylePr>
    <w:tblStylePr w:type="lastRow">
      <w:rPr>
        <w:b/>
        <w:bCs/>
      </w:rPr>
      <w:tblPr/>
      <w:tcPr>
        <w:tcBorders>
          <w:top w:val="double" w:sz="4" w:space="0" w:color="4E8ECC" w:themeColor="accent3"/>
        </w:tcBorders>
      </w:tc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1C83FF" w:themeColor="accent4" w:themeTint="99"/>
        <w:left w:val="single" w:sz="4" w:space="0" w:color="1C83FF" w:themeColor="accent4" w:themeTint="99"/>
        <w:bottom w:val="single" w:sz="4" w:space="0" w:color="1C83FF" w:themeColor="accent4" w:themeTint="99"/>
        <w:right w:val="single" w:sz="4" w:space="0" w:color="1C83FF" w:themeColor="accent4" w:themeTint="99"/>
        <w:insideH w:val="single" w:sz="4" w:space="0" w:color="1C83FF" w:themeColor="accent4" w:themeTint="99"/>
        <w:insideV w:val="single" w:sz="4" w:space="0" w:color="1C83FF" w:themeColor="accent4" w:themeTint="99"/>
      </w:tblBorders>
    </w:tblPr>
    <w:tblStylePr w:type="firstRow">
      <w:rPr>
        <w:b/>
        <w:bCs/>
        <w:color w:val="FFFFFF" w:themeColor="background1"/>
      </w:rPr>
      <w:tblPr/>
      <w:tcPr>
        <w:tcBorders>
          <w:top w:val="single" w:sz="4" w:space="0" w:color="003D85" w:themeColor="accent4"/>
          <w:left w:val="single" w:sz="4" w:space="0" w:color="003D85" w:themeColor="accent4"/>
          <w:bottom w:val="single" w:sz="4" w:space="0" w:color="003D85" w:themeColor="accent4"/>
          <w:right w:val="single" w:sz="4" w:space="0" w:color="003D85" w:themeColor="accent4"/>
          <w:insideH w:val="nil"/>
          <w:insideV w:val="nil"/>
        </w:tcBorders>
        <w:shd w:val="clear" w:color="auto" w:fill="003D85" w:themeFill="accent4"/>
      </w:tcPr>
    </w:tblStylePr>
    <w:tblStylePr w:type="lastRow">
      <w:rPr>
        <w:b/>
        <w:bCs/>
      </w:rPr>
      <w:tblPr/>
      <w:tcPr>
        <w:tcBorders>
          <w:top w:val="double" w:sz="4" w:space="0" w:color="003D85" w:themeColor="accent4"/>
        </w:tcBorders>
      </w:tc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4873D2" w:themeColor="accent5" w:themeTint="99"/>
        <w:left w:val="single" w:sz="4" w:space="0" w:color="4873D2" w:themeColor="accent5" w:themeTint="99"/>
        <w:bottom w:val="single" w:sz="4" w:space="0" w:color="4873D2" w:themeColor="accent5" w:themeTint="99"/>
        <w:right w:val="single" w:sz="4" w:space="0" w:color="4873D2" w:themeColor="accent5" w:themeTint="99"/>
        <w:insideH w:val="single" w:sz="4" w:space="0" w:color="4873D2" w:themeColor="accent5" w:themeTint="99"/>
        <w:insideV w:val="single" w:sz="4" w:space="0" w:color="4873D2" w:themeColor="accent5" w:themeTint="99"/>
      </w:tblBorders>
    </w:tblPr>
    <w:tblStylePr w:type="firstRow">
      <w:rPr>
        <w:b/>
        <w:bCs/>
        <w:color w:val="FFFFFF" w:themeColor="background1"/>
      </w:rPr>
      <w:tblPr/>
      <w:tcPr>
        <w:tcBorders>
          <w:top w:val="single" w:sz="4" w:space="0" w:color="1A336A" w:themeColor="accent5"/>
          <w:left w:val="single" w:sz="4" w:space="0" w:color="1A336A" w:themeColor="accent5"/>
          <w:bottom w:val="single" w:sz="4" w:space="0" w:color="1A336A" w:themeColor="accent5"/>
          <w:right w:val="single" w:sz="4" w:space="0" w:color="1A336A" w:themeColor="accent5"/>
          <w:insideH w:val="nil"/>
          <w:insideV w:val="nil"/>
        </w:tcBorders>
        <w:shd w:val="clear" w:color="auto" w:fill="1A336A" w:themeFill="accent5"/>
      </w:tcPr>
    </w:tblStylePr>
    <w:tblStylePr w:type="lastRow">
      <w:rPr>
        <w:b/>
        <w:bCs/>
      </w:rPr>
      <w:tblPr/>
      <w:tcPr>
        <w:tcBorders>
          <w:top w:val="double" w:sz="4" w:space="0" w:color="1A336A" w:themeColor="accent5"/>
        </w:tcBorders>
      </w:tc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FF467B" w:themeColor="accent6" w:themeTint="99"/>
        <w:left w:val="single" w:sz="4" w:space="0" w:color="FF467B" w:themeColor="accent6" w:themeTint="99"/>
        <w:bottom w:val="single" w:sz="4" w:space="0" w:color="FF467B" w:themeColor="accent6" w:themeTint="99"/>
        <w:right w:val="single" w:sz="4" w:space="0" w:color="FF467B" w:themeColor="accent6" w:themeTint="99"/>
        <w:insideH w:val="single" w:sz="4" w:space="0" w:color="FF467B" w:themeColor="accent6" w:themeTint="99"/>
        <w:insideV w:val="single" w:sz="4" w:space="0" w:color="FF467B" w:themeColor="accent6" w:themeTint="99"/>
      </w:tblBorders>
    </w:tblPr>
    <w:tblStylePr w:type="firstRow">
      <w:rPr>
        <w:b/>
        <w:bCs/>
        <w:color w:val="FFFFFF" w:themeColor="background1"/>
      </w:rPr>
      <w:tblPr/>
      <w:tcPr>
        <w:tcBorders>
          <w:top w:val="single" w:sz="4" w:space="0" w:color="CA003B" w:themeColor="accent6"/>
          <w:left w:val="single" w:sz="4" w:space="0" w:color="CA003B" w:themeColor="accent6"/>
          <w:bottom w:val="single" w:sz="4" w:space="0" w:color="CA003B" w:themeColor="accent6"/>
          <w:right w:val="single" w:sz="4" w:space="0" w:color="CA003B" w:themeColor="accent6"/>
          <w:insideH w:val="nil"/>
          <w:insideV w:val="nil"/>
        </w:tcBorders>
        <w:shd w:val="clear" w:color="auto" w:fill="CA003B" w:themeFill="accent6"/>
      </w:tcPr>
    </w:tblStylePr>
    <w:tblStylePr w:type="lastRow">
      <w:rPr>
        <w:b/>
        <w:bCs/>
      </w:rPr>
      <w:tblPr/>
      <w:tcPr>
        <w:tcBorders>
          <w:top w:val="double" w:sz="4" w:space="0" w:color="CA003B" w:themeColor="accent6"/>
        </w:tcBorders>
      </w:tc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8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EF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EF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EF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EF6" w:themeFill="accent1"/>
      </w:tcPr>
    </w:tblStylePr>
    <w:tblStylePr w:type="band1Vert">
      <w:tblPr/>
      <w:tcPr>
        <w:shd w:val="clear" w:color="auto" w:fill="E8F1FB" w:themeFill="accent1" w:themeFillTint="66"/>
      </w:tcPr>
    </w:tblStylePr>
    <w:tblStylePr w:type="band1Horz">
      <w:tblPr/>
      <w:tcPr>
        <w:shd w:val="clear" w:color="auto" w:fill="E8F1FB"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4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CB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CB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CB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CBEA" w:themeFill="accent2"/>
      </w:tcPr>
    </w:tblStylePr>
    <w:tblStylePr w:type="band1Vert">
      <w:tblPr/>
      <w:tcPr>
        <w:shd w:val="clear" w:color="auto" w:fill="D8EAF6" w:themeFill="accent2" w:themeFillTint="66"/>
      </w:tcPr>
    </w:tblStylePr>
    <w:tblStylePr w:type="band1Horz">
      <w:tblPr/>
      <w:tcPr>
        <w:shd w:val="clear" w:color="auto" w:fill="D8EAF6"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8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EC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EC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EC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ECC" w:themeFill="accent3"/>
      </w:tcPr>
    </w:tblStylePr>
    <w:tblStylePr w:type="band1Vert">
      <w:tblPr/>
      <w:tcPr>
        <w:shd w:val="clear" w:color="auto" w:fill="B8D1EA" w:themeFill="accent3" w:themeFillTint="66"/>
      </w:tcPr>
    </w:tblStylePr>
    <w:tblStylePr w:type="band1Horz">
      <w:tblPr/>
      <w:tcPr>
        <w:shd w:val="clear" w:color="auto" w:fill="B8D1EA"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D8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D8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D8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D85" w:themeFill="accent4"/>
      </w:tcPr>
    </w:tblStylePr>
    <w:tblStylePr w:type="band1Vert">
      <w:tblPr/>
      <w:tcPr>
        <w:shd w:val="clear" w:color="auto" w:fill="68ACFF" w:themeFill="accent4" w:themeFillTint="66"/>
      </w:tcPr>
    </w:tblStylePr>
    <w:tblStylePr w:type="band1Horz">
      <w:tblPr/>
      <w:tcPr>
        <w:shd w:val="clear" w:color="auto" w:fill="68ACFF"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0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3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3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3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36A" w:themeFill="accent5"/>
      </w:tcPr>
    </w:tblStylePr>
    <w:tblStylePr w:type="band1Vert">
      <w:tblPr/>
      <w:tcPr>
        <w:shd w:val="clear" w:color="auto" w:fill="85A1E1" w:themeFill="accent5" w:themeFillTint="66"/>
      </w:tcPr>
    </w:tblStylePr>
    <w:tblStylePr w:type="band1Horz">
      <w:tblPr/>
      <w:tcPr>
        <w:shd w:val="clear" w:color="auto" w:fill="85A1E1"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1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003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003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003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003B" w:themeFill="accent6"/>
      </w:tcPr>
    </w:tblStylePr>
    <w:tblStylePr w:type="band1Vert">
      <w:tblPr/>
      <w:tcPr>
        <w:shd w:val="clear" w:color="auto" w:fill="FF83A7" w:themeFill="accent6" w:themeFillTint="66"/>
      </w:tcPr>
    </w:tblStylePr>
    <w:tblStylePr w:type="band1Horz">
      <w:tblPr/>
      <w:tcPr>
        <w:shd w:val="clear" w:color="auto" w:fill="FF83A7"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67A3E6" w:themeColor="accent1" w:themeShade="BF"/>
    </w:rPr>
    <w:tblPr>
      <w:tblStyleRowBandSize w:val="1"/>
      <w:tblStyleColBandSize w:val="1"/>
      <w:tblBorders>
        <w:top w:val="single" w:sz="4" w:space="0" w:color="DDEAF9" w:themeColor="accent1" w:themeTint="99"/>
        <w:left w:val="single" w:sz="4" w:space="0" w:color="DDEAF9" w:themeColor="accent1" w:themeTint="99"/>
        <w:bottom w:val="single" w:sz="4" w:space="0" w:color="DDEAF9" w:themeColor="accent1" w:themeTint="99"/>
        <w:right w:val="single" w:sz="4" w:space="0" w:color="DDEAF9" w:themeColor="accent1" w:themeTint="99"/>
        <w:insideH w:val="single" w:sz="4" w:space="0" w:color="DDEAF9" w:themeColor="accent1" w:themeTint="99"/>
        <w:insideV w:val="single" w:sz="4" w:space="0" w:color="DDEAF9" w:themeColor="accent1" w:themeTint="99"/>
      </w:tblBorders>
    </w:tblPr>
    <w:tblStylePr w:type="firstRow">
      <w:rPr>
        <w:b/>
        <w:bCs/>
      </w:rPr>
      <w:tblPr/>
      <w:tcPr>
        <w:tcBorders>
          <w:bottom w:val="single" w:sz="12" w:space="0" w:color="DDEAF9" w:themeColor="accent1" w:themeTint="99"/>
        </w:tcBorders>
      </w:tcPr>
    </w:tblStylePr>
    <w:tblStylePr w:type="lastRow">
      <w:rPr>
        <w:b/>
        <w:bCs/>
      </w:rPr>
      <w:tblPr/>
      <w:tcPr>
        <w:tcBorders>
          <w:top w:val="double" w:sz="4" w:space="0" w:color="DDEAF9" w:themeColor="accent1" w:themeTint="99"/>
        </w:tcBorders>
      </w:tc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GridTable6Colorful-Accent2">
    <w:name w:val="Grid Table 6 Colorful Accent 2"/>
    <w:basedOn w:val="TableNormal"/>
    <w:uiPriority w:val="51"/>
    <w:rsid w:val="00D27ABD"/>
    <w:pPr>
      <w:spacing w:line="240" w:lineRule="auto"/>
    </w:pPr>
    <w:rPr>
      <w:color w:val="4E9ED8" w:themeColor="accent2" w:themeShade="BF"/>
    </w:rPr>
    <w:tblPr>
      <w:tblStyleRowBandSize w:val="1"/>
      <w:tblStyleColBandSize w:val="1"/>
      <w:tblBorders>
        <w:top w:val="single" w:sz="4" w:space="0" w:color="C5DFF2" w:themeColor="accent2" w:themeTint="99"/>
        <w:left w:val="single" w:sz="4" w:space="0" w:color="C5DFF2" w:themeColor="accent2" w:themeTint="99"/>
        <w:bottom w:val="single" w:sz="4" w:space="0" w:color="C5DFF2" w:themeColor="accent2" w:themeTint="99"/>
        <w:right w:val="single" w:sz="4" w:space="0" w:color="C5DFF2" w:themeColor="accent2" w:themeTint="99"/>
        <w:insideH w:val="single" w:sz="4" w:space="0" w:color="C5DFF2" w:themeColor="accent2" w:themeTint="99"/>
        <w:insideV w:val="single" w:sz="4" w:space="0" w:color="C5DFF2" w:themeColor="accent2" w:themeTint="99"/>
      </w:tblBorders>
    </w:tblPr>
    <w:tblStylePr w:type="firstRow">
      <w:rPr>
        <w:b/>
        <w:bCs/>
      </w:rPr>
      <w:tblPr/>
      <w:tcPr>
        <w:tcBorders>
          <w:bottom w:val="single" w:sz="12" w:space="0" w:color="C5DFF2" w:themeColor="accent2" w:themeTint="99"/>
        </w:tcBorders>
      </w:tcPr>
    </w:tblStylePr>
    <w:tblStylePr w:type="lastRow">
      <w:rPr>
        <w:b/>
        <w:bCs/>
      </w:rPr>
      <w:tblPr/>
      <w:tcPr>
        <w:tcBorders>
          <w:top w:val="double" w:sz="4" w:space="0" w:color="C5DFF2" w:themeColor="accent2" w:themeTint="99"/>
        </w:tcBorders>
      </w:tc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GridTable6Colorful-Accent3">
    <w:name w:val="Grid Table 6 Colorful Accent 3"/>
    <w:basedOn w:val="TableNormal"/>
    <w:uiPriority w:val="51"/>
    <w:rsid w:val="00D27ABD"/>
    <w:pPr>
      <w:spacing w:line="240" w:lineRule="auto"/>
    </w:pPr>
    <w:rPr>
      <w:color w:val="2F6AA3" w:themeColor="accent3" w:themeShade="BF"/>
    </w:rPr>
    <w:tblPr>
      <w:tblStyleRowBandSize w:val="1"/>
      <w:tblStyleColBandSize w:val="1"/>
      <w:tblBorders>
        <w:top w:val="single" w:sz="4" w:space="0" w:color="94BAE0" w:themeColor="accent3" w:themeTint="99"/>
        <w:left w:val="single" w:sz="4" w:space="0" w:color="94BAE0" w:themeColor="accent3" w:themeTint="99"/>
        <w:bottom w:val="single" w:sz="4" w:space="0" w:color="94BAE0" w:themeColor="accent3" w:themeTint="99"/>
        <w:right w:val="single" w:sz="4" w:space="0" w:color="94BAE0" w:themeColor="accent3" w:themeTint="99"/>
        <w:insideH w:val="single" w:sz="4" w:space="0" w:color="94BAE0" w:themeColor="accent3" w:themeTint="99"/>
        <w:insideV w:val="single" w:sz="4" w:space="0" w:color="94BAE0" w:themeColor="accent3" w:themeTint="99"/>
      </w:tblBorders>
    </w:tblPr>
    <w:tblStylePr w:type="firstRow">
      <w:rPr>
        <w:b/>
        <w:bCs/>
      </w:rPr>
      <w:tblPr/>
      <w:tcPr>
        <w:tcBorders>
          <w:bottom w:val="single" w:sz="12" w:space="0" w:color="94BAE0" w:themeColor="accent3" w:themeTint="99"/>
        </w:tcBorders>
      </w:tcPr>
    </w:tblStylePr>
    <w:tblStylePr w:type="lastRow">
      <w:rPr>
        <w:b/>
        <w:bCs/>
      </w:rPr>
      <w:tblPr/>
      <w:tcPr>
        <w:tcBorders>
          <w:top w:val="double" w:sz="4" w:space="0" w:color="94BAE0" w:themeColor="accent3" w:themeTint="99"/>
        </w:tcBorders>
      </w:tc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GridTable6Colorful-Accent4">
    <w:name w:val="Grid Table 6 Colorful Accent 4"/>
    <w:basedOn w:val="TableNormal"/>
    <w:uiPriority w:val="51"/>
    <w:rsid w:val="00D27ABD"/>
    <w:pPr>
      <w:spacing w:line="240" w:lineRule="auto"/>
    </w:pPr>
    <w:rPr>
      <w:color w:val="002D63" w:themeColor="accent4" w:themeShade="BF"/>
    </w:rPr>
    <w:tblPr>
      <w:tblStyleRowBandSize w:val="1"/>
      <w:tblStyleColBandSize w:val="1"/>
      <w:tblBorders>
        <w:top w:val="single" w:sz="4" w:space="0" w:color="1C83FF" w:themeColor="accent4" w:themeTint="99"/>
        <w:left w:val="single" w:sz="4" w:space="0" w:color="1C83FF" w:themeColor="accent4" w:themeTint="99"/>
        <w:bottom w:val="single" w:sz="4" w:space="0" w:color="1C83FF" w:themeColor="accent4" w:themeTint="99"/>
        <w:right w:val="single" w:sz="4" w:space="0" w:color="1C83FF" w:themeColor="accent4" w:themeTint="99"/>
        <w:insideH w:val="single" w:sz="4" w:space="0" w:color="1C83FF" w:themeColor="accent4" w:themeTint="99"/>
        <w:insideV w:val="single" w:sz="4" w:space="0" w:color="1C83FF" w:themeColor="accent4" w:themeTint="99"/>
      </w:tblBorders>
    </w:tblPr>
    <w:tblStylePr w:type="firstRow">
      <w:rPr>
        <w:b/>
        <w:bCs/>
      </w:rPr>
      <w:tblPr/>
      <w:tcPr>
        <w:tcBorders>
          <w:bottom w:val="single" w:sz="12" w:space="0" w:color="1C83FF" w:themeColor="accent4" w:themeTint="99"/>
        </w:tcBorders>
      </w:tcPr>
    </w:tblStylePr>
    <w:tblStylePr w:type="lastRow">
      <w:rPr>
        <w:b/>
        <w:bCs/>
      </w:rPr>
      <w:tblPr/>
      <w:tcPr>
        <w:tcBorders>
          <w:top w:val="double" w:sz="4" w:space="0" w:color="1C83FF" w:themeColor="accent4" w:themeTint="99"/>
        </w:tcBorders>
      </w:tc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GridTable6Colorful-Accent5">
    <w:name w:val="Grid Table 6 Colorful Accent 5"/>
    <w:basedOn w:val="TableNormal"/>
    <w:uiPriority w:val="51"/>
    <w:rsid w:val="00D27ABD"/>
    <w:pPr>
      <w:spacing w:line="240" w:lineRule="auto"/>
    </w:pPr>
    <w:rPr>
      <w:color w:val="13254F" w:themeColor="accent5" w:themeShade="BF"/>
    </w:rPr>
    <w:tblPr>
      <w:tblStyleRowBandSize w:val="1"/>
      <w:tblStyleColBandSize w:val="1"/>
      <w:tblBorders>
        <w:top w:val="single" w:sz="4" w:space="0" w:color="4873D2" w:themeColor="accent5" w:themeTint="99"/>
        <w:left w:val="single" w:sz="4" w:space="0" w:color="4873D2" w:themeColor="accent5" w:themeTint="99"/>
        <w:bottom w:val="single" w:sz="4" w:space="0" w:color="4873D2" w:themeColor="accent5" w:themeTint="99"/>
        <w:right w:val="single" w:sz="4" w:space="0" w:color="4873D2" w:themeColor="accent5" w:themeTint="99"/>
        <w:insideH w:val="single" w:sz="4" w:space="0" w:color="4873D2" w:themeColor="accent5" w:themeTint="99"/>
        <w:insideV w:val="single" w:sz="4" w:space="0" w:color="4873D2" w:themeColor="accent5" w:themeTint="99"/>
      </w:tblBorders>
    </w:tblPr>
    <w:tblStylePr w:type="firstRow">
      <w:rPr>
        <w:b/>
        <w:bCs/>
      </w:rPr>
      <w:tblPr/>
      <w:tcPr>
        <w:tcBorders>
          <w:bottom w:val="single" w:sz="12" w:space="0" w:color="4873D2" w:themeColor="accent5" w:themeTint="99"/>
        </w:tcBorders>
      </w:tcPr>
    </w:tblStylePr>
    <w:tblStylePr w:type="lastRow">
      <w:rPr>
        <w:b/>
        <w:bCs/>
      </w:rPr>
      <w:tblPr/>
      <w:tcPr>
        <w:tcBorders>
          <w:top w:val="double" w:sz="4" w:space="0" w:color="4873D2" w:themeColor="accent5" w:themeTint="99"/>
        </w:tcBorders>
      </w:tc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GridTable6Colorful-Accent6">
    <w:name w:val="Grid Table 6 Colorful Accent 6"/>
    <w:basedOn w:val="TableNormal"/>
    <w:uiPriority w:val="51"/>
    <w:rsid w:val="00D27ABD"/>
    <w:pPr>
      <w:spacing w:line="240" w:lineRule="auto"/>
    </w:pPr>
    <w:rPr>
      <w:color w:val="97002B" w:themeColor="accent6" w:themeShade="BF"/>
    </w:rPr>
    <w:tblPr>
      <w:tblStyleRowBandSize w:val="1"/>
      <w:tblStyleColBandSize w:val="1"/>
      <w:tblBorders>
        <w:top w:val="single" w:sz="4" w:space="0" w:color="FF467B" w:themeColor="accent6" w:themeTint="99"/>
        <w:left w:val="single" w:sz="4" w:space="0" w:color="FF467B" w:themeColor="accent6" w:themeTint="99"/>
        <w:bottom w:val="single" w:sz="4" w:space="0" w:color="FF467B" w:themeColor="accent6" w:themeTint="99"/>
        <w:right w:val="single" w:sz="4" w:space="0" w:color="FF467B" w:themeColor="accent6" w:themeTint="99"/>
        <w:insideH w:val="single" w:sz="4" w:space="0" w:color="FF467B" w:themeColor="accent6" w:themeTint="99"/>
        <w:insideV w:val="single" w:sz="4" w:space="0" w:color="FF467B" w:themeColor="accent6" w:themeTint="99"/>
      </w:tblBorders>
    </w:tblPr>
    <w:tblStylePr w:type="firstRow">
      <w:rPr>
        <w:b/>
        <w:bCs/>
      </w:rPr>
      <w:tblPr/>
      <w:tcPr>
        <w:tcBorders>
          <w:bottom w:val="single" w:sz="12" w:space="0" w:color="FF467B" w:themeColor="accent6" w:themeTint="99"/>
        </w:tcBorders>
      </w:tcPr>
    </w:tblStylePr>
    <w:tblStylePr w:type="lastRow">
      <w:rPr>
        <w:b/>
        <w:bCs/>
      </w:rPr>
      <w:tblPr/>
      <w:tcPr>
        <w:tcBorders>
          <w:top w:val="double" w:sz="4" w:space="0" w:color="FF467B" w:themeColor="accent6" w:themeTint="99"/>
        </w:tcBorders>
      </w:tc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67A3E6" w:themeColor="accent1" w:themeShade="BF"/>
    </w:rPr>
    <w:tblPr>
      <w:tblStyleRowBandSize w:val="1"/>
      <w:tblStyleColBandSize w:val="1"/>
      <w:tblBorders>
        <w:top w:val="single" w:sz="4" w:space="0" w:color="DDEAF9" w:themeColor="accent1" w:themeTint="99"/>
        <w:left w:val="single" w:sz="4" w:space="0" w:color="DDEAF9" w:themeColor="accent1" w:themeTint="99"/>
        <w:bottom w:val="single" w:sz="4" w:space="0" w:color="DDEAF9" w:themeColor="accent1" w:themeTint="99"/>
        <w:right w:val="single" w:sz="4" w:space="0" w:color="DDEAF9" w:themeColor="accent1" w:themeTint="99"/>
        <w:insideH w:val="single" w:sz="4" w:space="0" w:color="DDEAF9" w:themeColor="accent1" w:themeTint="99"/>
        <w:insideV w:val="single" w:sz="4" w:space="0" w:color="DDEA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8FD" w:themeFill="accent1" w:themeFillTint="33"/>
      </w:tcPr>
    </w:tblStylePr>
    <w:tblStylePr w:type="band1Horz">
      <w:tblPr/>
      <w:tcPr>
        <w:shd w:val="clear" w:color="auto" w:fill="F3F8FD" w:themeFill="accent1" w:themeFillTint="33"/>
      </w:tcPr>
    </w:tblStylePr>
    <w:tblStylePr w:type="neCell">
      <w:tblPr/>
      <w:tcPr>
        <w:tcBorders>
          <w:bottom w:val="single" w:sz="4" w:space="0" w:color="DDEAF9" w:themeColor="accent1" w:themeTint="99"/>
        </w:tcBorders>
      </w:tcPr>
    </w:tblStylePr>
    <w:tblStylePr w:type="nwCell">
      <w:tblPr/>
      <w:tcPr>
        <w:tcBorders>
          <w:bottom w:val="single" w:sz="4" w:space="0" w:color="DDEAF9" w:themeColor="accent1" w:themeTint="99"/>
        </w:tcBorders>
      </w:tcPr>
    </w:tblStylePr>
    <w:tblStylePr w:type="seCell">
      <w:tblPr/>
      <w:tcPr>
        <w:tcBorders>
          <w:top w:val="single" w:sz="4" w:space="0" w:color="DDEAF9" w:themeColor="accent1" w:themeTint="99"/>
        </w:tcBorders>
      </w:tcPr>
    </w:tblStylePr>
    <w:tblStylePr w:type="swCell">
      <w:tblPr/>
      <w:tcPr>
        <w:tcBorders>
          <w:top w:val="single" w:sz="4" w:space="0" w:color="DDEAF9"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4E9ED8" w:themeColor="accent2" w:themeShade="BF"/>
    </w:rPr>
    <w:tblPr>
      <w:tblStyleRowBandSize w:val="1"/>
      <w:tblStyleColBandSize w:val="1"/>
      <w:tblBorders>
        <w:top w:val="single" w:sz="4" w:space="0" w:color="C5DFF2" w:themeColor="accent2" w:themeTint="99"/>
        <w:left w:val="single" w:sz="4" w:space="0" w:color="C5DFF2" w:themeColor="accent2" w:themeTint="99"/>
        <w:bottom w:val="single" w:sz="4" w:space="0" w:color="C5DFF2" w:themeColor="accent2" w:themeTint="99"/>
        <w:right w:val="single" w:sz="4" w:space="0" w:color="C5DFF2" w:themeColor="accent2" w:themeTint="99"/>
        <w:insideH w:val="single" w:sz="4" w:space="0" w:color="C5DFF2" w:themeColor="accent2" w:themeTint="99"/>
        <w:insideV w:val="single" w:sz="4" w:space="0" w:color="C5DF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4FA" w:themeFill="accent2" w:themeFillTint="33"/>
      </w:tcPr>
    </w:tblStylePr>
    <w:tblStylePr w:type="band1Horz">
      <w:tblPr/>
      <w:tcPr>
        <w:shd w:val="clear" w:color="auto" w:fill="EBF4FA" w:themeFill="accent2" w:themeFillTint="33"/>
      </w:tcPr>
    </w:tblStylePr>
    <w:tblStylePr w:type="neCell">
      <w:tblPr/>
      <w:tcPr>
        <w:tcBorders>
          <w:bottom w:val="single" w:sz="4" w:space="0" w:color="C5DFF2" w:themeColor="accent2" w:themeTint="99"/>
        </w:tcBorders>
      </w:tcPr>
    </w:tblStylePr>
    <w:tblStylePr w:type="nwCell">
      <w:tblPr/>
      <w:tcPr>
        <w:tcBorders>
          <w:bottom w:val="single" w:sz="4" w:space="0" w:color="C5DFF2" w:themeColor="accent2" w:themeTint="99"/>
        </w:tcBorders>
      </w:tcPr>
    </w:tblStylePr>
    <w:tblStylePr w:type="seCell">
      <w:tblPr/>
      <w:tcPr>
        <w:tcBorders>
          <w:top w:val="single" w:sz="4" w:space="0" w:color="C5DFF2" w:themeColor="accent2" w:themeTint="99"/>
        </w:tcBorders>
      </w:tcPr>
    </w:tblStylePr>
    <w:tblStylePr w:type="swCell">
      <w:tblPr/>
      <w:tcPr>
        <w:tcBorders>
          <w:top w:val="single" w:sz="4" w:space="0" w:color="C5DFF2"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2F6AA3" w:themeColor="accent3" w:themeShade="BF"/>
    </w:rPr>
    <w:tblPr>
      <w:tblStyleRowBandSize w:val="1"/>
      <w:tblStyleColBandSize w:val="1"/>
      <w:tblBorders>
        <w:top w:val="single" w:sz="4" w:space="0" w:color="94BAE0" w:themeColor="accent3" w:themeTint="99"/>
        <w:left w:val="single" w:sz="4" w:space="0" w:color="94BAE0" w:themeColor="accent3" w:themeTint="99"/>
        <w:bottom w:val="single" w:sz="4" w:space="0" w:color="94BAE0" w:themeColor="accent3" w:themeTint="99"/>
        <w:right w:val="single" w:sz="4" w:space="0" w:color="94BAE0" w:themeColor="accent3" w:themeTint="99"/>
        <w:insideH w:val="single" w:sz="4" w:space="0" w:color="94BAE0" w:themeColor="accent3" w:themeTint="99"/>
        <w:insideV w:val="single" w:sz="4" w:space="0" w:color="94BAE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8F4" w:themeFill="accent3" w:themeFillTint="33"/>
      </w:tcPr>
    </w:tblStylePr>
    <w:tblStylePr w:type="band1Horz">
      <w:tblPr/>
      <w:tcPr>
        <w:shd w:val="clear" w:color="auto" w:fill="DBE8F4" w:themeFill="accent3" w:themeFillTint="33"/>
      </w:tcPr>
    </w:tblStylePr>
    <w:tblStylePr w:type="neCell">
      <w:tblPr/>
      <w:tcPr>
        <w:tcBorders>
          <w:bottom w:val="single" w:sz="4" w:space="0" w:color="94BAE0" w:themeColor="accent3" w:themeTint="99"/>
        </w:tcBorders>
      </w:tcPr>
    </w:tblStylePr>
    <w:tblStylePr w:type="nwCell">
      <w:tblPr/>
      <w:tcPr>
        <w:tcBorders>
          <w:bottom w:val="single" w:sz="4" w:space="0" w:color="94BAE0" w:themeColor="accent3" w:themeTint="99"/>
        </w:tcBorders>
      </w:tcPr>
    </w:tblStylePr>
    <w:tblStylePr w:type="seCell">
      <w:tblPr/>
      <w:tcPr>
        <w:tcBorders>
          <w:top w:val="single" w:sz="4" w:space="0" w:color="94BAE0" w:themeColor="accent3" w:themeTint="99"/>
        </w:tcBorders>
      </w:tcPr>
    </w:tblStylePr>
    <w:tblStylePr w:type="swCell">
      <w:tblPr/>
      <w:tcPr>
        <w:tcBorders>
          <w:top w:val="single" w:sz="4" w:space="0" w:color="94BAE0"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002D63" w:themeColor="accent4" w:themeShade="BF"/>
    </w:rPr>
    <w:tblPr>
      <w:tblStyleRowBandSize w:val="1"/>
      <w:tblStyleColBandSize w:val="1"/>
      <w:tblBorders>
        <w:top w:val="single" w:sz="4" w:space="0" w:color="1C83FF" w:themeColor="accent4" w:themeTint="99"/>
        <w:left w:val="single" w:sz="4" w:space="0" w:color="1C83FF" w:themeColor="accent4" w:themeTint="99"/>
        <w:bottom w:val="single" w:sz="4" w:space="0" w:color="1C83FF" w:themeColor="accent4" w:themeTint="99"/>
        <w:right w:val="single" w:sz="4" w:space="0" w:color="1C83FF" w:themeColor="accent4" w:themeTint="99"/>
        <w:insideH w:val="single" w:sz="4" w:space="0" w:color="1C83FF" w:themeColor="accent4" w:themeTint="99"/>
        <w:insideV w:val="single" w:sz="4" w:space="0" w:color="1C83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5FF" w:themeFill="accent4" w:themeFillTint="33"/>
      </w:tcPr>
    </w:tblStylePr>
    <w:tblStylePr w:type="band1Horz">
      <w:tblPr/>
      <w:tcPr>
        <w:shd w:val="clear" w:color="auto" w:fill="B3D5FF" w:themeFill="accent4" w:themeFillTint="33"/>
      </w:tcPr>
    </w:tblStylePr>
    <w:tblStylePr w:type="neCell">
      <w:tblPr/>
      <w:tcPr>
        <w:tcBorders>
          <w:bottom w:val="single" w:sz="4" w:space="0" w:color="1C83FF" w:themeColor="accent4" w:themeTint="99"/>
        </w:tcBorders>
      </w:tcPr>
    </w:tblStylePr>
    <w:tblStylePr w:type="nwCell">
      <w:tblPr/>
      <w:tcPr>
        <w:tcBorders>
          <w:bottom w:val="single" w:sz="4" w:space="0" w:color="1C83FF" w:themeColor="accent4" w:themeTint="99"/>
        </w:tcBorders>
      </w:tcPr>
    </w:tblStylePr>
    <w:tblStylePr w:type="seCell">
      <w:tblPr/>
      <w:tcPr>
        <w:tcBorders>
          <w:top w:val="single" w:sz="4" w:space="0" w:color="1C83FF" w:themeColor="accent4" w:themeTint="99"/>
        </w:tcBorders>
      </w:tcPr>
    </w:tblStylePr>
    <w:tblStylePr w:type="swCell">
      <w:tblPr/>
      <w:tcPr>
        <w:tcBorders>
          <w:top w:val="single" w:sz="4" w:space="0" w:color="1C83FF"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13254F" w:themeColor="accent5" w:themeShade="BF"/>
    </w:rPr>
    <w:tblPr>
      <w:tblStyleRowBandSize w:val="1"/>
      <w:tblStyleColBandSize w:val="1"/>
      <w:tblBorders>
        <w:top w:val="single" w:sz="4" w:space="0" w:color="4873D2" w:themeColor="accent5" w:themeTint="99"/>
        <w:left w:val="single" w:sz="4" w:space="0" w:color="4873D2" w:themeColor="accent5" w:themeTint="99"/>
        <w:bottom w:val="single" w:sz="4" w:space="0" w:color="4873D2" w:themeColor="accent5" w:themeTint="99"/>
        <w:right w:val="single" w:sz="4" w:space="0" w:color="4873D2" w:themeColor="accent5" w:themeTint="99"/>
        <w:insideH w:val="single" w:sz="4" w:space="0" w:color="4873D2" w:themeColor="accent5" w:themeTint="99"/>
        <w:insideV w:val="single" w:sz="4" w:space="0" w:color="4873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0F0" w:themeFill="accent5" w:themeFillTint="33"/>
      </w:tcPr>
    </w:tblStylePr>
    <w:tblStylePr w:type="band1Horz">
      <w:tblPr/>
      <w:tcPr>
        <w:shd w:val="clear" w:color="auto" w:fill="C2D0F0" w:themeFill="accent5" w:themeFillTint="33"/>
      </w:tcPr>
    </w:tblStylePr>
    <w:tblStylePr w:type="neCell">
      <w:tblPr/>
      <w:tcPr>
        <w:tcBorders>
          <w:bottom w:val="single" w:sz="4" w:space="0" w:color="4873D2" w:themeColor="accent5" w:themeTint="99"/>
        </w:tcBorders>
      </w:tcPr>
    </w:tblStylePr>
    <w:tblStylePr w:type="nwCell">
      <w:tblPr/>
      <w:tcPr>
        <w:tcBorders>
          <w:bottom w:val="single" w:sz="4" w:space="0" w:color="4873D2" w:themeColor="accent5" w:themeTint="99"/>
        </w:tcBorders>
      </w:tcPr>
    </w:tblStylePr>
    <w:tblStylePr w:type="seCell">
      <w:tblPr/>
      <w:tcPr>
        <w:tcBorders>
          <w:top w:val="single" w:sz="4" w:space="0" w:color="4873D2" w:themeColor="accent5" w:themeTint="99"/>
        </w:tcBorders>
      </w:tcPr>
    </w:tblStylePr>
    <w:tblStylePr w:type="swCell">
      <w:tblPr/>
      <w:tcPr>
        <w:tcBorders>
          <w:top w:val="single" w:sz="4" w:space="0" w:color="4873D2"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97002B" w:themeColor="accent6" w:themeShade="BF"/>
    </w:rPr>
    <w:tblPr>
      <w:tblStyleRowBandSize w:val="1"/>
      <w:tblStyleColBandSize w:val="1"/>
      <w:tblBorders>
        <w:top w:val="single" w:sz="4" w:space="0" w:color="FF467B" w:themeColor="accent6" w:themeTint="99"/>
        <w:left w:val="single" w:sz="4" w:space="0" w:color="FF467B" w:themeColor="accent6" w:themeTint="99"/>
        <w:bottom w:val="single" w:sz="4" w:space="0" w:color="FF467B" w:themeColor="accent6" w:themeTint="99"/>
        <w:right w:val="single" w:sz="4" w:space="0" w:color="FF467B" w:themeColor="accent6" w:themeTint="99"/>
        <w:insideH w:val="single" w:sz="4" w:space="0" w:color="FF467B" w:themeColor="accent6" w:themeTint="99"/>
        <w:insideV w:val="single" w:sz="4" w:space="0" w:color="FF46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1D3" w:themeFill="accent6" w:themeFillTint="33"/>
      </w:tcPr>
    </w:tblStylePr>
    <w:tblStylePr w:type="band1Horz">
      <w:tblPr/>
      <w:tcPr>
        <w:shd w:val="clear" w:color="auto" w:fill="FFC1D3" w:themeFill="accent6" w:themeFillTint="33"/>
      </w:tcPr>
    </w:tblStylePr>
    <w:tblStylePr w:type="neCell">
      <w:tblPr/>
      <w:tcPr>
        <w:tcBorders>
          <w:bottom w:val="single" w:sz="4" w:space="0" w:color="FF467B" w:themeColor="accent6" w:themeTint="99"/>
        </w:tcBorders>
      </w:tcPr>
    </w:tblStylePr>
    <w:tblStylePr w:type="nwCell">
      <w:tblPr/>
      <w:tcPr>
        <w:tcBorders>
          <w:bottom w:val="single" w:sz="4" w:space="0" w:color="FF467B" w:themeColor="accent6" w:themeTint="99"/>
        </w:tcBorders>
      </w:tcPr>
    </w:tblStylePr>
    <w:tblStylePr w:type="seCell">
      <w:tblPr/>
      <w:tcPr>
        <w:tcBorders>
          <w:top w:val="single" w:sz="4" w:space="0" w:color="FF467B" w:themeColor="accent6" w:themeTint="99"/>
        </w:tcBorders>
      </w:tcPr>
    </w:tblStylePr>
    <w:tblStylePr w:type="swCell">
      <w:tblPr/>
      <w:tcPr>
        <w:tcBorders>
          <w:top w:val="single" w:sz="4" w:space="0" w:color="FF467B" w:themeColor="accent6" w:themeTint="99"/>
        </w:tcBorders>
      </w:tcPr>
    </w:tblStylePr>
  </w:style>
  <w:style w:type="character" w:styleId="Hashtag">
    <w:name w:val="Hashtag"/>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D27ABD"/>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unhideWhenUsed/>
    <w:rsid w:val="00D27AB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7ABD"/>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99"/>
    <w:rsid w:val="00D27ABD"/>
    <w:rPr>
      <w:color w:val="0563C1"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C8DEF6" w:themeColor="accent1"/>
        <w:left w:val="single" w:sz="8" w:space="0" w:color="C8DEF6" w:themeColor="accent1"/>
        <w:bottom w:val="single" w:sz="8" w:space="0" w:color="C8DEF6" w:themeColor="accent1"/>
        <w:right w:val="single" w:sz="8" w:space="0" w:color="C8DEF6" w:themeColor="accent1"/>
        <w:insideH w:val="single" w:sz="8" w:space="0" w:color="C8DEF6" w:themeColor="accent1"/>
        <w:insideV w:val="single" w:sz="8" w:space="0" w:color="C8DEF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EF6" w:themeColor="accent1"/>
          <w:left w:val="single" w:sz="8" w:space="0" w:color="C8DEF6" w:themeColor="accent1"/>
          <w:bottom w:val="single" w:sz="18" w:space="0" w:color="C8DEF6" w:themeColor="accent1"/>
          <w:right w:val="single" w:sz="8" w:space="0" w:color="C8DEF6" w:themeColor="accent1"/>
          <w:insideH w:val="nil"/>
          <w:insideV w:val="single" w:sz="8" w:space="0" w:color="C8DEF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EF6" w:themeColor="accent1"/>
          <w:left w:val="single" w:sz="8" w:space="0" w:color="C8DEF6" w:themeColor="accent1"/>
          <w:bottom w:val="single" w:sz="8" w:space="0" w:color="C8DEF6" w:themeColor="accent1"/>
          <w:right w:val="single" w:sz="8" w:space="0" w:color="C8DEF6" w:themeColor="accent1"/>
          <w:insideH w:val="nil"/>
          <w:insideV w:val="single" w:sz="8" w:space="0" w:color="C8DEF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EF6" w:themeColor="accent1"/>
          <w:left w:val="single" w:sz="8" w:space="0" w:color="C8DEF6" w:themeColor="accent1"/>
          <w:bottom w:val="single" w:sz="8" w:space="0" w:color="C8DEF6" w:themeColor="accent1"/>
          <w:right w:val="single" w:sz="8" w:space="0" w:color="C8DEF6" w:themeColor="accent1"/>
        </w:tcBorders>
      </w:tcPr>
    </w:tblStylePr>
    <w:tblStylePr w:type="band1Vert">
      <w:tblPr/>
      <w:tcPr>
        <w:tcBorders>
          <w:top w:val="single" w:sz="8" w:space="0" w:color="C8DEF6" w:themeColor="accent1"/>
          <w:left w:val="single" w:sz="8" w:space="0" w:color="C8DEF6" w:themeColor="accent1"/>
          <w:bottom w:val="single" w:sz="8" w:space="0" w:color="C8DEF6" w:themeColor="accent1"/>
          <w:right w:val="single" w:sz="8" w:space="0" w:color="C8DEF6" w:themeColor="accent1"/>
        </w:tcBorders>
        <w:shd w:val="clear" w:color="auto" w:fill="F1F6FC" w:themeFill="accent1" w:themeFillTint="3F"/>
      </w:tcPr>
    </w:tblStylePr>
    <w:tblStylePr w:type="band1Horz">
      <w:tblPr/>
      <w:tcPr>
        <w:tcBorders>
          <w:top w:val="single" w:sz="8" w:space="0" w:color="C8DEF6" w:themeColor="accent1"/>
          <w:left w:val="single" w:sz="8" w:space="0" w:color="C8DEF6" w:themeColor="accent1"/>
          <w:bottom w:val="single" w:sz="8" w:space="0" w:color="C8DEF6" w:themeColor="accent1"/>
          <w:right w:val="single" w:sz="8" w:space="0" w:color="C8DEF6" w:themeColor="accent1"/>
          <w:insideV w:val="single" w:sz="8" w:space="0" w:color="C8DEF6" w:themeColor="accent1"/>
        </w:tcBorders>
        <w:shd w:val="clear" w:color="auto" w:fill="F1F6FC" w:themeFill="accent1" w:themeFillTint="3F"/>
      </w:tcPr>
    </w:tblStylePr>
    <w:tblStylePr w:type="band2Horz">
      <w:tblPr/>
      <w:tcPr>
        <w:tcBorders>
          <w:top w:val="single" w:sz="8" w:space="0" w:color="C8DEF6" w:themeColor="accent1"/>
          <w:left w:val="single" w:sz="8" w:space="0" w:color="C8DEF6" w:themeColor="accent1"/>
          <w:bottom w:val="single" w:sz="8" w:space="0" w:color="C8DEF6" w:themeColor="accent1"/>
          <w:right w:val="single" w:sz="8" w:space="0" w:color="C8DEF6" w:themeColor="accent1"/>
          <w:insideV w:val="single" w:sz="8" w:space="0" w:color="C8DEF6"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A0CBEA" w:themeColor="accent2"/>
        <w:left w:val="single" w:sz="8" w:space="0" w:color="A0CBEA" w:themeColor="accent2"/>
        <w:bottom w:val="single" w:sz="8" w:space="0" w:color="A0CBEA" w:themeColor="accent2"/>
        <w:right w:val="single" w:sz="8" w:space="0" w:color="A0CBEA" w:themeColor="accent2"/>
        <w:insideH w:val="single" w:sz="8" w:space="0" w:color="A0CBEA" w:themeColor="accent2"/>
        <w:insideV w:val="single" w:sz="8" w:space="0" w:color="A0CB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BEA" w:themeColor="accent2"/>
          <w:left w:val="single" w:sz="8" w:space="0" w:color="A0CBEA" w:themeColor="accent2"/>
          <w:bottom w:val="single" w:sz="18" w:space="0" w:color="A0CBEA" w:themeColor="accent2"/>
          <w:right w:val="single" w:sz="8" w:space="0" w:color="A0CBEA" w:themeColor="accent2"/>
          <w:insideH w:val="nil"/>
          <w:insideV w:val="single" w:sz="8" w:space="0" w:color="A0CB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BEA" w:themeColor="accent2"/>
          <w:left w:val="single" w:sz="8" w:space="0" w:color="A0CBEA" w:themeColor="accent2"/>
          <w:bottom w:val="single" w:sz="8" w:space="0" w:color="A0CBEA" w:themeColor="accent2"/>
          <w:right w:val="single" w:sz="8" w:space="0" w:color="A0CBEA" w:themeColor="accent2"/>
          <w:insideH w:val="nil"/>
          <w:insideV w:val="single" w:sz="8" w:space="0" w:color="A0CB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BEA" w:themeColor="accent2"/>
          <w:left w:val="single" w:sz="8" w:space="0" w:color="A0CBEA" w:themeColor="accent2"/>
          <w:bottom w:val="single" w:sz="8" w:space="0" w:color="A0CBEA" w:themeColor="accent2"/>
          <w:right w:val="single" w:sz="8" w:space="0" w:color="A0CBEA" w:themeColor="accent2"/>
        </w:tcBorders>
      </w:tcPr>
    </w:tblStylePr>
    <w:tblStylePr w:type="band1Vert">
      <w:tblPr/>
      <w:tcPr>
        <w:tcBorders>
          <w:top w:val="single" w:sz="8" w:space="0" w:color="A0CBEA" w:themeColor="accent2"/>
          <w:left w:val="single" w:sz="8" w:space="0" w:color="A0CBEA" w:themeColor="accent2"/>
          <w:bottom w:val="single" w:sz="8" w:space="0" w:color="A0CBEA" w:themeColor="accent2"/>
          <w:right w:val="single" w:sz="8" w:space="0" w:color="A0CBEA" w:themeColor="accent2"/>
        </w:tcBorders>
        <w:shd w:val="clear" w:color="auto" w:fill="E7F2F9" w:themeFill="accent2" w:themeFillTint="3F"/>
      </w:tcPr>
    </w:tblStylePr>
    <w:tblStylePr w:type="band1Horz">
      <w:tblPr/>
      <w:tcPr>
        <w:tcBorders>
          <w:top w:val="single" w:sz="8" w:space="0" w:color="A0CBEA" w:themeColor="accent2"/>
          <w:left w:val="single" w:sz="8" w:space="0" w:color="A0CBEA" w:themeColor="accent2"/>
          <w:bottom w:val="single" w:sz="8" w:space="0" w:color="A0CBEA" w:themeColor="accent2"/>
          <w:right w:val="single" w:sz="8" w:space="0" w:color="A0CBEA" w:themeColor="accent2"/>
          <w:insideV w:val="single" w:sz="8" w:space="0" w:color="A0CBEA" w:themeColor="accent2"/>
        </w:tcBorders>
        <w:shd w:val="clear" w:color="auto" w:fill="E7F2F9" w:themeFill="accent2" w:themeFillTint="3F"/>
      </w:tcPr>
    </w:tblStylePr>
    <w:tblStylePr w:type="band2Horz">
      <w:tblPr/>
      <w:tcPr>
        <w:tcBorders>
          <w:top w:val="single" w:sz="8" w:space="0" w:color="A0CBEA" w:themeColor="accent2"/>
          <w:left w:val="single" w:sz="8" w:space="0" w:color="A0CBEA" w:themeColor="accent2"/>
          <w:bottom w:val="single" w:sz="8" w:space="0" w:color="A0CBEA" w:themeColor="accent2"/>
          <w:right w:val="single" w:sz="8" w:space="0" w:color="A0CBEA" w:themeColor="accent2"/>
          <w:insideV w:val="single" w:sz="8" w:space="0" w:color="A0CBEA"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4E8ECC" w:themeColor="accent3"/>
        <w:left w:val="single" w:sz="8" w:space="0" w:color="4E8ECC" w:themeColor="accent3"/>
        <w:bottom w:val="single" w:sz="8" w:space="0" w:color="4E8ECC" w:themeColor="accent3"/>
        <w:right w:val="single" w:sz="8" w:space="0" w:color="4E8ECC" w:themeColor="accent3"/>
        <w:insideH w:val="single" w:sz="8" w:space="0" w:color="4E8ECC" w:themeColor="accent3"/>
        <w:insideV w:val="single" w:sz="8" w:space="0" w:color="4E8E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ECC" w:themeColor="accent3"/>
          <w:left w:val="single" w:sz="8" w:space="0" w:color="4E8ECC" w:themeColor="accent3"/>
          <w:bottom w:val="single" w:sz="18" w:space="0" w:color="4E8ECC" w:themeColor="accent3"/>
          <w:right w:val="single" w:sz="8" w:space="0" w:color="4E8ECC" w:themeColor="accent3"/>
          <w:insideH w:val="nil"/>
          <w:insideV w:val="single" w:sz="8" w:space="0" w:color="4E8E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ECC" w:themeColor="accent3"/>
          <w:left w:val="single" w:sz="8" w:space="0" w:color="4E8ECC" w:themeColor="accent3"/>
          <w:bottom w:val="single" w:sz="8" w:space="0" w:color="4E8ECC" w:themeColor="accent3"/>
          <w:right w:val="single" w:sz="8" w:space="0" w:color="4E8ECC" w:themeColor="accent3"/>
          <w:insideH w:val="nil"/>
          <w:insideV w:val="single" w:sz="8" w:space="0" w:color="4E8E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ECC" w:themeColor="accent3"/>
          <w:left w:val="single" w:sz="8" w:space="0" w:color="4E8ECC" w:themeColor="accent3"/>
          <w:bottom w:val="single" w:sz="8" w:space="0" w:color="4E8ECC" w:themeColor="accent3"/>
          <w:right w:val="single" w:sz="8" w:space="0" w:color="4E8ECC" w:themeColor="accent3"/>
        </w:tcBorders>
      </w:tcPr>
    </w:tblStylePr>
    <w:tblStylePr w:type="band1Vert">
      <w:tblPr/>
      <w:tcPr>
        <w:tcBorders>
          <w:top w:val="single" w:sz="8" w:space="0" w:color="4E8ECC" w:themeColor="accent3"/>
          <w:left w:val="single" w:sz="8" w:space="0" w:color="4E8ECC" w:themeColor="accent3"/>
          <w:bottom w:val="single" w:sz="8" w:space="0" w:color="4E8ECC" w:themeColor="accent3"/>
          <w:right w:val="single" w:sz="8" w:space="0" w:color="4E8ECC" w:themeColor="accent3"/>
        </w:tcBorders>
        <w:shd w:val="clear" w:color="auto" w:fill="D3E3F2" w:themeFill="accent3" w:themeFillTint="3F"/>
      </w:tcPr>
    </w:tblStylePr>
    <w:tblStylePr w:type="band1Horz">
      <w:tblPr/>
      <w:tcPr>
        <w:tcBorders>
          <w:top w:val="single" w:sz="8" w:space="0" w:color="4E8ECC" w:themeColor="accent3"/>
          <w:left w:val="single" w:sz="8" w:space="0" w:color="4E8ECC" w:themeColor="accent3"/>
          <w:bottom w:val="single" w:sz="8" w:space="0" w:color="4E8ECC" w:themeColor="accent3"/>
          <w:right w:val="single" w:sz="8" w:space="0" w:color="4E8ECC" w:themeColor="accent3"/>
          <w:insideV w:val="single" w:sz="8" w:space="0" w:color="4E8ECC" w:themeColor="accent3"/>
        </w:tcBorders>
        <w:shd w:val="clear" w:color="auto" w:fill="D3E3F2" w:themeFill="accent3" w:themeFillTint="3F"/>
      </w:tcPr>
    </w:tblStylePr>
    <w:tblStylePr w:type="band2Horz">
      <w:tblPr/>
      <w:tcPr>
        <w:tcBorders>
          <w:top w:val="single" w:sz="8" w:space="0" w:color="4E8ECC" w:themeColor="accent3"/>
          <w:left w:val="single" w:sz="8" w:space="0" w:color="4E8ECC" w:themeColor="accent3"/>
          <w:bottom w:val="single" w:sz="8" w:space="0" w:color="4E8ECC" w:themeColor="accent3"/>
          <w:right w:val="single" w:sz="8" w:space="0" w:color="4E8ECC" w:themeColor="accent3"/>
          <w:insideV w:val="single" w:sz="8" w:space="0" w:color="4E8ECC"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003D85" w:themeColor="accent4"/>
        <w:left w:val="single" w:sz="8" w:space="0" w:color="003D85" w:themeColor="accent4"/>
        <w:bottom w:val="single" w:sz="8" w:space="0" w:color="003D85" w:themeColor="accent4"/>
        <w:right w:val="single" w:sz="8" w:space="0" w:color="003D85" w:themeColor="accent4"/>
        <w:insideH w:val="single" w:sz="8" w:space="0" w:color="003D85" w:themeColor="accent4"/>
        <w:insideV w:val="single" w:sz="8" w:space="0" w:color="003D8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85" w:themeColor="accent4"/>
          <w:left w:val="single" w:sz="8" w:space="0" w:color="003D85" w:themeColor="accent4"/>
          <w:bottom w:val="single" w:sz="18" w:space="0" w:color="003D85" w:themeColor="accent4"/>
          <w:right w:val="single" w:sz="8" w:space="0" w:color="003D85" w:themeColor="accent4"/>
          <w:insideH w:val="nil"/>
          <w:insideV w:val="single" w:sz="8" w:space="0" w:color="003D8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85" w:themeColor="accent4"/>
          <w:left w:val="single" w:sz="8" w:space="0" w:color="003D85" w:themeColor="accent4"/>
          <w:bottom w:val="single" w:sz="8" w:space="0" w:color="003D85" w:themeColor="accent4"/>
          <w:right w:val="single" w:sz="8" w:space="0" w:color="003D85" w:themeColor="accent4"/>
          <w:insideH w:val="nil"/>
          <w:insideV w:val="single" w:sz="8" w:space="0" w:color="003D8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85" w:themeColor="accent4"/>
          <w:left w:val="single" w:sz="8" w:space="0" w:color="003D85" w:themeColor="accent4"/>
          <w:bottom w:val="single" w:sz="8" w:space="0" w:color="003D85" w:themeColor="accent4"/>
          <w:right w:val="single" w:sz="8" w:space="0" w:color="003D85" w:themeColor="accent4"/>
        </w:tcBorders>
      </w:tcPr>
    </w:tblStylePr>
    <w:tblStylePr w:type="band1Vert">
      <w:tblPr/>
      <w:tcPr>
        <w:tcBorders>
          <w:top w:val="single" w:sz="8" w:space="0" w:color="003D85" w:themeColor="accent4"/>
          <w:left w:val="single" w:sz="8" w:space="0" w:color="003D85" w:themeColor="accent4"/>
          <w:bottom w:val="single" w:sz="8" w:space="0" w:color="003D85" w:themeColor="accent4"/>
          <w:right w:val="single" w:sz="8" w:space="0" w:color="003D85" w:themeColor="accent4"/>
        </w:tcBorders>
        <w:shd w:val="clear" w:color="auto" w:fill="A1CCFF" w:themeFill="accent4" w:themeFillTint="3F"/>
      </w:tcPr>
    </w:tblStylePr>
    <w:tblStylePr w:type="band1Horz">
      <w:tblPr/>
      <w:tcPr>
        <w:tcBorders>
          <w:top w:val="single" w:sz="8" w:space="0" w:color="003D85" w:themeColor="accent4"/>
          <w:left w:val="single" w:sz="8" w:space="0" w:color="003D85" w:themeColor="accent4"/>
          <w:bottom w:val="single" w:sz="8" w:space="0" w:color="003D85" w:themeColor="accent4"/>
          <w:right w:val="single" w:sz="8" w:space="0" w:color="003D85" w:themeColor="accent4"/>
          <w:insideV w:val="single" w:sz="8" w:space="0" w:color="003D85" w:themeColor="accent4"/>
        </w:tcBorders>
        <w:shd w:val="clear" w:color="auto" w:fill="A1CCFF" w:themeFill="accent4" w:themeFillTint="3F"/>
      </w:tcPr>
    </w:tblStylePr>
    <w:tblStylePr w:type="band2Horz">
      <w:tblPr/>
      <w:tcPr>
        <w:tcBorders>
          <w:top w:val="single" w:sz="8" w:space="0" w:color="003D85" w:themeColor="accent4"/>
          <w:left w:val="single" w:sz="8" w:space="0" w:color="003D85" w:themeColor="accent4"/>
          <w:bottom w:val="single" w:sz="8" w:space="0" w:color="003D85" w:themeColor="accent4"/>
          <w:right w:val="single" w:sz="8" w:space="0" w:color="003D85" w:themeColor="accent4"/>
          <w:insideV w:val="single" w:sz="8" w:space="0" w:color="003D85"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1A336A" w:themeColor="accent5"/>
        <w:left w:val="single" w:sz="8" w:space="0" w:color="1A336A" w:themeColor="accent5"/>
        <w:bottom w:val="single" w:sz="8" w:space="0" w:color="1A336A" w:themeColor="accent5"/>
        <w:right w:val="single" w:sz="8" w:space="0" w:color="1A336A" w:themeColor="accent5"/>
        <w:insideH w:val="single" w:sz="8" w:space="0" w:color="1A336A" w:themeColor="accent5"/>
        <w:insideV w:val="single" w:sz="8" w:space="0" w:color="1A33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36A" w:themeColor="accent5"/>
          <w:left w:val="single" w:sz="8" w:space="0" w:color="1A336A" w:themeColor="accent5"/>
          <w:bottom w:val="single" w:sz="18" w:space="0" w:color="1A336A" w:themeColor="accent5"/>
          <w:right w:val="single" w:sz="8" w:space="0" w:color="1A336A" w:themeColor="accent5"/>
          <w:insideH w:val="nil"/>
          <w:insideV w:val="single" w:sz="8" w:space="0" w:color="1A33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36A" w:themeColor="accent5"/>
          <w:left w:val="single" w:sz="8" w:space="0" w:color="1A336A" w:themeColor="accent5"/>
          <w:bottom w:val="single" w:sz="8" w:space="0" w:color="1A336A" w:themeColor="accent5"/>
          <w:right w:val="single" w:sz="8" w:space="0" w:color="1A336A" w:themeColor="accent5"/>
          <w:insideH w:val="nil"/>
          <w:insideV w:val="single" w:sz="8" w:space="0" w:color="1A33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36A" w:themeColor="accent5"/>
          <w:left w:val="single" w:sz="8" w:space="0" w:color="1A336A" w:themeColor="accent5"/>
          <w:bottom w:val="single" w:sz="8" w:space="0" w:color="1A336A" w:themeColor="accent5"/>
          <w:right w:val="single" w:sz="8" w:space="0" w:color="1A336A" w:themeColor="accent5"/>
        </w:tcBorders>
      </w:tcPr>
    </w:tblStylePr>
    <w:tblStylePr w:type="band1Vert">
      <w:tblPr/>
      <w:tcPr>
        <w:tcBorders>
          <w:top w:val="single" w:sz="8" w:space="0" w:color="1A336A" w:themeColor="accent5"/>
          <w:left w:val="single" w:sz="8" w:space="0" w:color="1A336A" w:themeColor="accent5"/>
          <w:bottom w:val="single" w:sz="8" w:space="0" w:color="1A336A" w:themeColor="accent5"/>
          <w:right w:val="single" w:sz="8" w:space="0" w:color="1A336A" w:themeColor="accent5"/>
        </w:tcBorders>
        <w:shd w:val="clear" w:color="auto" w:fill="B3C5EC" w:themeFill="accent5" w:themeFillTint="3F"/>
      </w:tcPr>
    </w:tblStylePr>
    <w:tblStylePr w:type="band1Horz">
      <w:tblPr/>
      <w:tcPr>
        <w:tcBorders>
          <w:top w:val="single" w:sz="8" w:space="0" w:color="1A336A" w:themeColor="accent5"/>
          <w:left w:val="single" w:sz="8" w:space="0" w:color="1A336A" w:themeColor="accent5"/>
          <w:bottom w:val="single" w:sz="8" w:space="0" w:color="1A336A" w:themeColor="accent5"/>
          <w:right w:val="single" w:sz="8" w:space="0" w:color="1A336A" w:themeColor="accent5"/>
          <w:insideV w:val="single" w:sz="8" w:space="0" w:color="1A336A" w:themeColor="accent5"/>
        </w:tcBorders>
        <w:shd w:val="clear" w:color="auto" w:fill="B3C5EC" w:themeFill="accent5" w:themeFillTint="3F"/>
      </w:tcPr>
    </w:tblStylePr>
    <w:tblStylePr w:type="band2Horz">
      <w:tblPr/>
      <w:tcPr>
        <w:tcBorders>
          <w:top w:val="single" w:sz="8" w:space="0" w:color="1A336A" w:themeColor="accent5"/>
          <w:left w:val="single" w:sz="8" w:space="0" w:color="1A336A" w:themeColor="accent5"/>
          <w:bottom w:val="single" w:sz="8" w:space="0" w:color="1A336A" w:themeColor="accent5"/>
          <w:right w:val="single" w:sz="8" w:space="0" w:color="1A336A" w:themeColor="accent5"/>
          <w:insideV w:val="single" w:sz="8" w:space="0" w:color="1A336A"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CA003B" w:themeColor="accent6"/>
        <w:left w:val="single" w:sz="8" w:space="0" w:color="CA003B" w:themeColor="accent6"/>
        <w:bottom w:val="single" w:sz="8" w:space="0" w:color="CA003B" w:themeColor="accent6"/>
        <w:right w:val="single" w:sz="8" w:space="0" w:color="CA003B" w:themeColor="accent6"/>
        <w:insideH w:val="single" w:sz="8" w:space="0" w:color="CA003B" w:themeColor="accent6"/>
        <w:insideV w:val="single" w:sz="8" w:space="0" w:color="CA003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03B" w:themeColor="accent6"/>
          <w:left w:val="single" w:sz="8" w:space="0" w:color="CA003B" w:themeColor="accent6"/>
          <w:bottom w:val="single" w:sz="18" w:space="0" w:color="CA003B" w:themeColor="accent6"/>
          <w:right w:val="single" w:sz="8" w:space="0" w:color="CA003B" w:themeColor="accent6"/>
          <w:insideH w:val="nil"/>
          <w:insideV w:val="single" w:sz="8" w:space="0" w:color="CA003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03B" w:themeColor="accent6"/>
          <w:left w:val="single" w:sz="8" w:space="0" w:color="CA003B" w:themeColor="accent6"/>
          <w:bottom w:val="single" w:sz="8" w:space="0" w:color="CA003B" w:themeColor="accent6"/>
          <w:right w:val="single" w:sz="8" w:space="0" w:color="CA003B" w:themeColor="accent6"/>
          <w:insideH w:val="nil"/>
          <w:insideV w:val="single" w:sz="8" w:space="0" w:color="CA003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03B" w:themeColor="accent6"/>
          <w:left w:val="single" w:sz="8" w:space="0" w:color="CA003B" w:themeColor="accent6"/>
          <w:bottom w:val="single" w:sz="8" w:space="0" w:color="CA003B" w:themeColor="accent6"/>
          <w:right w:val="single" w:sz="8" w:space="0" w:color="CA003B" w:themeColor="accent6"/>
        </w:tcBorders>
      </w:tcPr>
    </w:tblStylePr>
    <w:tblStylePr w:type="band1Vert">
      <w:tblPr/>
      <w:tcPr>
        <w:tcBorders>
          <w:top w:val="single" w:sz="8" w:space="0" w:color="CA003B" w:themeColor="accent6"/>
          <w:left w:val="single" w:sz="8" w:space="0" w:color="CA003B" w:themeColor="accent6"/>
          <w:bottom w:val="single" w:sz="8" w:space="0" w:color="CA003B" w:themeColor="accent6"/>
          <w:right w:val="single" w:sz="8" w:space="0" w:color="CA003B" w:themeColor="accent6"/>
        </w:tcBorders>
        <w:shd w:val="clear" w:color="auto" w:fill="FFB2C8" w:themeFill="accent6" w:themeFillTint="3F"/>
      </w:tcPr>
    </w:tblStylePr>
    <w:tblStylePr w:type="band1Horz">
      <w:tblPr/>
      <w:tcPr>
        <w:tcBorders>
          <w:top w:val="single" w:sz="8" w:space="0" w:color="CA003B" w:themeColor="accent6"/>
          <w:left w:val="single" w:sz="8" w:space="0" w:color="CA003B" w:themeColor="accent6"/>
          <w:bottom w:val="single" w:sz="8" w:space="0" w:color="CA003B" w:themeColor="accent6"/>
          <w:right w:val="single" w:sz="8" w:space="0" w:color="CA003B" w:themeColor="accent6"/>
          <w:insideV w:val="single" w:sz="8" w:space="0" w:color="CA003B" w:themeColor="accent6"/>
        </w:tcBorders>
        <w:shd w:val="clear" w:color="auto" w:fill="FFB2C8" w:themeFill="accent6" w:themeFillTint="3F"/>
      </w:tcPr>
    </w:tblStylePr>
    <w:tblStylePr w:type="band2Horz">
      <w:tblPr/>
      <w:tcPr>
        <w:tcBorders>
          <w:top w:val="single" w:sz="8" w:space="0" w:color="CA003B" w:themeColor="accent6"/>
          <w:left w:val="single" w:sz="8" w:space="0" w:color="CA003B" w:themeColor="accent6"/>
          <w:bottom w:val="single" w:sz="8" w:space="0" w:color="CA003B" w:themeColor="accent6"/>
          <w:right w:val="single" w:sz="8" w:space="0" w:color="CA003B" w:themeColor="accent6"/>
          <w:insideV w:val="single" w:sz="8" w:space="0" w:color="CA003B"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C8DEF6" w:themeColor="accent1"/>
        <w:left w:val="single" w:sz="8" w:space="0" w:color="C8DEF6" w:themeColor="accent1"/>
        <w:bottom w:val="single" w:sz="8" w:space="0" w:color="C8DEF6" w:themeColor="accent1"/>
        <w:right w:val="single" w:sz="8" w:space="0" w:color="C8DEF6" w:themeColor="accent1"/>
      </w:tblBorders>
    </w:tblPr>
    <w:tblStylePr w:type="firstRow">
      <w:pPr>
        <w:spacing w:before="0" w:after="0" w:line="240" w:lineRule="auto"/>
      </w:pPr>
      <w:rPr>
        <w:b/>
        <w:bCs/>
        <w:color w:val="FFFFFF" w:themeColor="background1"/>
      </w:rPr>
      <w:tblPr/>
      <w:tcPr>
        <w:shd w:val="clear" w:color="auto" w:fill="C8DEF6" w:themeFill="accent1"/>
      </w:tcPr>
    </w:tblStylePr>
    <w:tblStylePr w:type="lastRow">
      <w:pPr>
        <w:spacing w:before="0" w:after="0" w:line="240" w:lineRule="auto"/>
      </w:pPr>
      <w:rPr>
        <w:b/>
        <w:bCs/>
      </w:rPr>
      <w:tblPr/>
      <w:tcPr>
        <w:tcBorders>
          <w:top w:val="double" w:sz="6" w:space="0" w:color="C8DEF6" w:themeColor="accent1"/>
          <w:left w:val="single" w:sz="8" w:space="0" w:color="C8DEF6" w:themeColor="accent1"/>
          <w:bottom w:val="single" w:sz="8" w:space="0" w:color="C8DEF6" w:themeColor="accent1"/>
          <w:right w:val="single" w:sz="8" w:space="0" w:color="C8DEF6" w:themeColor="accent1"/>
        </w:tcBorders>
      </w:tcPr>
    </w:tblStylePr>
    <w:tblStylePr w:type="firstCol">
      <w:rPr>
        <w:b/>
        <w:bCs/>
      </w:rPr>
    </w:tblStylePr>
    <w:tblStylePr w:type="lastCol">
      <w:rPr>
        <w:b/>
        <w:bCs/>
      </w:rPr>
    </w:tblStylePr>
    <w:tblStylePr w:type="band1Vert">
      <w:tblPr/>
      <w:tcPr>
        <w:tcBorders>
          <w:top w:val="single" w:sz="8" w:space="0" w:color="C8DEF6" w:themeColor="accent1"/>
          <w:left w:val="single" w:sz="8" w:space="0" w:color="C8DEF6" w:themeColor="accent1"/>
          <w:bottom w:val="single" w:sz="8" w:space="0" w:color="C8DEF6" w:themeColor="accent1"/>
          <w:right w:val="single" w:sz="8" w:space="0" w:color="C8DEF6" w:themeColor="accent1"/>
        </w:tcBorders>
      </w:tcPr>
    </w:tblStylePr>
    <w:tblStylePr w:type="band1Horz">
      <w:tblPr/>
      <w:tcPr>
        <w:tcBorders>
          <w:top w:val="single" w:sz="8" w:space="0" w:color="C8DEF6" w:themeColor="accent1"/>
          <w:left w:val="single" w:sz="8" w:space="0" w:color="C8DEF6" w:themeColor="accent1"/>
          <w:bottom w:val="single" w:sz="8" w:space="0" w:color="C8DEF6" w:themeColor="accent1"/>
          <w:right w:val="single" w:sz="8" w:space="0" w:color="C8DEF6"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A0CBEA" w:themeColor="accent2"/>
        <w:left w:val="single" w:sz="8" w:space="0" w:color="A0CBEA" w:themeColor="accent2"/>
        <w:bottom w:val="single" w:sz="8" w:space="0" w:color="A0CBEA" w:themeColor="accent2"/>
        <w:right w:val="single" w:sz="8" w:space="0" w:color="A0CBEA" w:themeColor="accent2"/>
      </w:tblBorders>
    </w:tblPr>
    <w:tblStylePr w:type="firstRow">
      <w:pPr>
        <w:spacing w:before="0" w:after="0" w:line="240" w:lineRule="auto"/>
      </w:pPr>
      <w:rPr>
        <w:b/>
        <w:bCs/>
        <w:color w:val="FFFFFF" w:themeColor="background1"/>
      </w:rPr>
      <w:tblPr/>
      <w:tcPr>
        <w:shd w:val="clear" w:color="auto" w:fill="A0CBEA" w:themeFill="accent2"/>
      </w:tcPr>
    </w:tblStylePr>
    <w:tblStylePr w:type="lastRow">
      <w:pPr>
        <w:spacing w:before="0" w:after="0" w:line="240" w:lineRule="auto"/>
      </w:pPr>
      <w:rPr>
        <w:b/>
        <w:bCs/>
      </w:rPr>
      <w:tblPr/>
      <w:tcPr>
        <w:tcBorders>
          <w:top w:val="double" w:sz="6" w:space="0" w:color="A0CBEA" w:themeColor="accent2"/>
          <w:left w:val="single" w:sz="8" w:space="0" w:color="A0CBEA" w:themeColor="accent2"/>
          <w:bottom w:val="single" w:sz="8" w:space="0" w:color="A0CBEA" w:themeColor="accent2"/>
          <w:right w:val="single" w:sz="8" w:space="0" w:color="A0CBEA" w:themeColor="accent2"/>
        </w:tcBorders>
      </w:tcPr>
    </w:tblStylePr>
    <w:tblStylePr w:type="firstCol">
      <w:rPr>
        <w:b/>
        <w:bCs/>
      </w:rPr>
    </w:tblStylePr>
    <w:tblStylePr w:type="lastCol">
      <w:rPr>
        <w:b/>
        <w:bCs/>
      </w:rPr>
    </w:tblStylePr>
    <w:tblStylePr w:type="band1Vert">
      <w:tblPr/>
      <w:tcPr>
        <w:tcBorders>
          <w:top w:val="single" w:sz="8" w:space="0" w:color="A0CBEA" w:themeColor="accent2"/>
          <w:left w:val="single" w:sz="8" w:space="0" w:color="A0CBEA" w:themeColor="accent2"/>
          <w:bottom w:val="single" w:sz="8" w:space="0" w:color="A0CBEA" w:themeColor="accent2"/>
          <w:right w:val="single" w:sz="8" w:space="0" w:color="A0CBEA" w:themeColor="accent2"/>
        </w:tcBorders>
      </w:tcPr>
    </w:tblStylePr>
    <w:tblStylePr w:type="band1Horz">
      <w:tblPr/>
      <w:tcPr>
        <w:tcBorders>
          <w:top w:val="single" w:sz="8" w:space="0" w:color="A0CBEA" w:themeColor="accent2"/>
          <w:left w:val="single" w:sz="8" w:space="0" w:color="A0CBEA" w:themeColor="accent2"/>
          <w:bottom w:val="single" w:sz="8" w:space="0" w:color="A0CBEA" w:themeColor="accent2"/>
          <w:right w:val="single" w:sz="8" w:space="0" w:color="A0CBEA"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4E8ECC" w:themeColor="accent3"/>
        <w:left w:val="single" w:sz="8" w:space="0" w:color="4E8ECC" w:themeColor="accent3"/>
        <w:bottom w:val="single" w:sz="8" w:space="0" w:color="4E8ECC" w:themeColor="accent3"/>
        <w:right w:val="single" w:sz="8" w:space="0" w:color="4E8ECC" w:themeColor="accent3"/>
      </w:tblBorders>
    </w:tblPr>
    <w:tblStylePr w:type="firstRow">
      <w:pPr>
        <w:spacing w:before="0" w:after="0" w:line="240" w:lineRule="auto"/>
      </w:pPr>
      <w:rPr>
        <w:b/>
        <w:bCs/>
        <w:color w:val="FFFFFF" w:themeColor="background1"/>
      </w:rPr>
      <w:tblPr/>
      <w:tcPr>
        <w:shd w:val="clear" w:color="auto" w:fill="4E8ECC" w:themeFill="accent3"/>
      </w:tcPr>
    </w:tblStylePr>
    <w:tblStylePr w:type="lastRow">
      <w:pPr>
        <w:spacing w:before="0" w:after="0" w:line="240" w:lineRule="auto"/>
      </w:pPr>
      <w:rPr>
        <w:b/>
        <w:bCs/>
      </w:rPr>
      <w:tblPr/>
      <w:tcPr>
        <w:tcBorders>
          <w:top w:val="double" w:sz="6" w:space="0" w:color="4E8ECC" w:themeColor="accent3"/>
          <w:left w:val="single" w:sz="8" w:space="0" w:color="4E8ECC" w:themeColor="accent3"/>
          <w:bottom w:val="single" w:sz="8" w:space="0" w:color="4E8ECC" w:themeColor="accent3"/>
          <w:right w:val="single" w:sz="8" w:space="0" w:color="4E8ECC" w:themeColor="accent3"/>
        </w:tcBorders>
      </w:tcPr>
    </w:tblStylePr>
    <w:tblStylePr w:type="firstCol">
      <w:rPr>
        <w:b/>
        <w:bCs/>
      </w:rPr>
    </w:tblStylePr>
    <w:tblStylePr w:type="lastCol">
      <w:rPr>
        <w:b/>
        <w:bCs/>
      </w:rPr>
    </w:tblStylePr>
    <w:tblStylePr w:type="band1Vert">
      <w:tblPr/>
      <w:tcPr>
        <w:tcBorders>
          <w:top w:val="single" w:sz="8" w:space="0" w:color="4E8ECC" w:themeColor="accent3"/>
          <w:left w:val="single" w:sz="8" w:space="0" w:color="4E8ECC" w:themeColor="accent3"/>
          <w:bottom w:val="single" w:sz="8" w:space="0" w:color="4E8ECC" w:themeColor="accent3"/>
          <w:right w:val="single" w:sz="8" w:space="0" w:color="4E8ECC" w:themeColor="accent3"/>
        </w:tcBorders>
      </w:tcPr>
    </w:tblStylePr>
    <w:tblStylePr w:type="band1Horz">
      <w:tblPr/>
      <w:tcPr>
        <w:tcBorders>
          <w:top w:val="single" w:sz="8" w:space="0" w:color="4E8ECC" w:themeColor="accent3"/>
          <w:left w:val="single" w:sz="8" w:space="0" w:color="4E8ECC" w:themeColor="accent3"/>
          <w:bottom w:val="single" w:sz="8" w:space="0" w:color="4E8ECC" w:themeColor="accent3"/>
          <w:right w:val="single" w:sz="8" w:space="0" w:color="4E8ECC"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003D85" w:themeColor="accent4"/>
        <w:left w:val="single" w:sz="8" w:space="0" w:color="003D85" w:themeColor="accent4"/>
        <w:bottom w:val="single" w:sz="8" w:space="0" w:color="003D85" w:themeColor="accent4"/>
        <w:right w:val="single" w:sz="8" w:space="0" w:color="003D85" w:themeColor="accent4"/>
      </w:tblBorders>
    </w:tblPr>
    <w:tblStylePr w:type="firstRow">
      <w:pPr>
        <w:spacing w:before="0" w:after="0" w:line="240" w:lineRule="auto"/>
      </w:pPr>
      <w:rPr>
        <w:b/>
        <w:bCs/>
        <w:color w:val="FFFFFF" w:themeColor="background1"/>
      </w:rPr>
      <w:tblPr/>
      <w:tcPr>
        <w:shd w:val="clear" w:color="auto" w:fill="003D85" w:themeFill="accent4"/>
      </w:tcPr>
    </w:tblStylePr>
    <w:tblStylePr w:type="lastRow">
      <w:pPr>
        <w:spacing w:before="0" w:after="0" w:line="240" w:lineRule="auto"/>
      </w:pPr>
      <w:rPr>
        <w:b/>
        <w:bCs/>
      </w:rPr>
      <w:tblPr/>
      <w:tcPr>
        <w:tcBorders>
          <w:top w:val="double" w:sz="6" w:space="0" w:color="003D85" w:themeColor="accent4"/>
          <w:left w:val="single" w:sz="8" w:space="0" w:color="003D85" w:themeColor="accent4"/>
          <w:bottom w:val="single" w:sz="8" w:space="0" w:color="003D85" w:themeColor="accent4"/>
          <w:right w:val="single" w:sz="8" w:space="0" w:color="003D85" w:themeColor="accent4"/>
        </w:tcBorders>
      </w:tcPr>
    </w:tblStylePr>
    <w:tblStylePr w:type="firstCol">
      <w:rPr>
        <w:b/>
        <w:bCs/>
      </w:rPr>
    </w:tblStylePr>
    <w:tblStylePr w:type="lastCol">
      <w:rPr>
        <w:b/>
        <w:bCs/>
      </w:rPr>
    </w:tblStylePr>
    <w:tblStylePr w:type="band1Vert">
      <w:tblPr/>
      <w:tcPr>
        <w:tcBorders>
          <w:top w:val="single" w:sz="8" w:space="0" w:color="003D85" w:themeColor="accent4"/>
          <w:left w:val="single" w:sz="8" w:space="0" w:color="003D85" w:themeColor="accent4"/>
          <w:bottom w:val="single" w:sz="8" w:space="0" w:color="003D85" w:themeColor="accent4"/>
          <w:right w:val="single" w:sz="8" w:space="0" w:color="003D85" w:themeColor="accent4"/>
        </w:tcBorders>
      </w:tcPr>
    </w:tblStylePr>
    <w:tblStylePr w:type="band1Horz">
      <w:tblPr/>
      <w:tcPr>
        <w:tcBorders>
          <w:top w:val="single" w:sz="8" w:space="0" w:color="003D85" w:themeColor="accent4"/>
          <w:left w:val="single" w:sz="8" w:space="0" w:color="003D85" w:themeColor="accent4"/>
          <w:bottom w:val="single" w:sz="8" w:space="0" w:color="003D85" w:themeColor="accent4"/>
          <w:right w:val="single" w:sz="8" w:space="0" w:color="003D85"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1A336A" w:themeColor="accent5"/>
        <w:left w:val="single" w:sz="8" w:space="0" w:color="1A336A" w:themeColor="accent5"/>
        <w:bottom w:val="single" w:sz="8" w:space="0" w:color="1A336A" w:themeColor="accent5"/>
        <w:right w:val="single" w:sz="8" w:space="0" w:color="1A336A" w:themeColor="accent5"/>
      </w:tblBorders>
    </w:tblPr>
    <w:tblStylePr w:type="firstRow">
      <w:pPr>
        <w:spacing w:before="0" w:after="0" w:line="240" w:lineRule="auto"/>
      </w:pPr>
      <w:rPr>
        <w:b/>
        <w:bCs/>
        <w:color w:val="FFFFFF" w:themeColor="background1"/>
      </w:rPr>
      <w:tblPr/>
      <w:tcPr>
        <w:shd w:val="clear" w:color="auto" w:fill="1A336A" w:themeFill="accent5"/>
      </w:tcPr>
    </w:tblStylePr>
    <w:tblStylePr w:type="lastRow">
      <w:pPr>
        <w:spacing w:before="0" w:after="0" w:line="240" w:lineRule="auto"/>
      </w:pPr>
      <w:rPr>
        <w:b/>
        <w:bCs/>
      </w:rPr>
      <w:tblPr/>
      <w:tcPr>
        <w:tcBorders>
          <w:top w:val="double" w:sz="6" w:space="0" w:color="1A336A" w:themeColor="accent5"/>
          <w:left w:val="single" w:sz="8" w:space="0" w:color="1A336A" w:themeColor="accent5"/>
          <w:bottom w:val="single" w:sz="8" w:space="0" w:color="1A336A" w:themeColor="accent5"/>
          <w:right w:val="single" w:sz="8" w:space="0" w:color="1A336A" w:themeColor="accent5"/>
        </w:tcBorders>
      </w:tcPr>
    </w:tblStylePr>
    <w:tblStylePr w:type="firstCol">
      <w:rPr>
        <w:b/>
        <w:bCs/>
      </w:rPr>
    </w:tblStylePr>
    <w:tblStylePr w:type="lastCol">
      <w:rPr>
        <w:b/>
        <w:bCs/>
      </w:rPr>
    </w:tblStylePr>
    <w:tblStylePr w:type="band1Vert">
      <w:tblPr/>
      <w:tcPr>
        <w:tcBorders>
          <w:top w:val="single" w:sz="8" w:space="0" w:color="1A336A" w:themeColor="accent5"/>
          <w:left w:val="single" w:sz="8" w:space="0" w:color="1A336A" w:themeColor="accent5"/>
          <w:bottom w:val="single" w:sz="8" w:space="0" w:color="1A336A" w:themeColor="accent5"/>
          <w:right w:val="single" w:sz="8" w:space="0" w:color="1A336A" w:themeColor="accent5"/>
        </w:tcBorders>
      </w:tcPr>
    </w:tblStylePr>
    <w:tblStylePr w:type="band1Horz">
      <w:tblPr/>
      <w:tcPr>
        <w:tcBorders>
          <w:top w:val="single" w:sz="8" w:space="0" w:color="1A336A" w:themeColor="accent5"/>
          <w:left w:val="single" w:sz="8" w:space="0" w:color="1A336A" w:themeColor="accent5"/>
          <w:bottom w:val="single" w:sz="8" w:space="0" w:color="1A336A" w:themeColor="accent5"/>
          <w:right w:val="single" w:sz="8" w:space="0" w:color="1A336A"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CA003B" w:themeColor="accent6"/>
        <w:left w:val="single" w:sz="8" w:space="0" w:color="CA003B" w:themeColor="accent6"/>
        <w:bottom w:val="single" w:sz="8" w:space="0" w:color="CA003B" w:themeColor="accent6"/>
        <w:right w:val="single" w:sz="8" w:space="0" w:color="CA003B" w:themeColor="accent6"/>
      </w:tblBorders>
    </w:tblPr>
    <w:tblStylePr w:type="firstRow">
      <w:pPr>
        <w:spacing w:before="0" w:after="0" w:line="240" w:lineRule="auto"/>
      </w:pPr>
      <w:rPr>
        <w:b/>
        <w:bCs/>
        <w:color w:val="FFFFFF" w:themeColor="background1"/>
      </w:rPr>
      <w:tblPr/>
      <w:tcPr>
        <w:shd w:val="clear" w:color="auto" w:fill="CA003B" w:themeFill="accent6"/>
      </w:tcPr>
    </w:tblStylePr>
    <w:tblStylePr w:type="lastRow">
      <w:pPr>
        <w:spacing w:before="0" w:after="0" w:line="240" w:lineRule="auto"/>
      </w:pPr>
      <w:rPr>
        <w:b/>
        <w:bCs/>
      </w:rPr>
      <w:tblPr/>
      <w:tcPr>
        <w:tcBorders>
          <w:top w:val="double" w:sz="6" w:space="0" w:color="CA003B" w:themeColor="accent6"/>
          <w:left w:val="single" w:sz="8" w:space="0" w:color="CA003B" w:themeColor="accent6"/>
          <w:bottom w:val="single" w:sz="8" w:space="0" w:color="CA003B" w:themeColor="accent6"/>
          <w:right w:val="single" w:sz="8" w:space="0" w:color="CA003B" w:themeColor="accent6"/>
        </w:tcBorders>
      </w:tcPr>
    </w:tblStylePr>
    <w:tblStylePr w:type="firstCol">
      <w:rPr>
        <w:b/>
        <w:bCs/>
      </w:rPr>
    </w:tblStylePr>
    <w:tblStylePr w:type="lastCol">
      <w:rPr>
        <w:b/>
        <w:bCs/>
      </w:rPr>
    </w:tblStylePr>
    <w:tblStylePr w:type="band1Vert">
      <w:tblPr/>
      <w:tcPr>
        <w:tcBorders>
          <w:top w:val="single" w:sz="8" w:space="0" w:color="CA003B" w:themeColor="accent6"/>
          <w:left w:val="single" w:sz="8" w:space="0" w:color="CA003B" w:themeColor="accent6"/>
          <w:bottom w:val="single" w:sz="8" w:space="0" w:color="CA003B" w:themeColor="accent6"/>
          <w:right w:val="single" w:sz="8" w:space="0" w:color="CA003B" w:themeColor="accent6"/>
        </w:tcBorders>
      </w:tcPr>
    </w:tblStylePr>
    <w:tblStylePr w:type="band1Horz">
      <w:tblPr/>
      <w:tcPr>
        <w:tcBorders>
          <w:top w:val="single" w:sz="8" w:space="0" w:color="CA003B" w:themeColor="accent6"/>
          <w:left w:val="single" w:sz="8" w:space="0" w:color="CA003B" w:themeColor="accent6"/>
          <w:bottom w:val="single" w:sz="8" w:space="0" w:color="CA003B" w:themeColor="accent6"/>
          <w:right w:val="single" w:sz="8" w:space="0" w:color="CA003B"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67A3E6" w:themeColor="accent1" w:themeShade="BF"/>
    </w:rPr>
    <w:tblPr>
      <w:tblStyleRowBandSize w:val="1"/>
      <w:tblStyleColBandSize w:val="1"/>
      <w:tblBorders>
        <w:top w:val="single" w:sz="8" w:space="0" w:color="C8DEF6" w:themeColor="accent1"/>
        <w:bottom w:val="single" w:sz="8" w:space="0" w:color="C8DEF6" w:themeColor="accent1"/>
      </w:tblBorders>
    </w:tblPr>
    <w:tblStylePr w:type="firstRow">
      <w:pPr>
        <w:spacing w:before="0" w:after="0" w:line="240" w:lineRule="auto"/>
      </w:pPr>
      <w:rPr>
        <w:b/>
        <w:bCs/>
      </w:rPr>
      <w:tblPr/>
      <w:tcPr>
        <w:tcBorders>
          <w:top w:val="single" w:sz="8" w:space="0" w:color="C8DEF6" w:themeColor="accent1"/>
          <w:left w:val="nil"/>
          <w:bottom w:val="single" w:sz="8" w:space="0" w:color="C8DEF6" w:themeColor="accent1"/>
          <w:right w:val="nil"/>
          <w:insideH w:val="nil"/>
          <w:insideV w:val="nil"/>
        </w:tcBorders>
      </w:tcPr>
    </w:tblStylePr>
    <w:tblStylePr w:type="lastRow">
      <w:pPr>
        <w:spacing w:before="0" w:after="0" w:line="240" w:lineRule="auto"/>
      </w:pPr>
      <w:rPr>
        <w:b/>
        <w:bCs/>
      </w:rPr>
      <w:tblPr/>
      <w:tcPr>
        <w:tcBorders>
          <w:top w:val="single" w:sz="8" w:space="0" w:color="C8DEF6" w:themeColor="accent1"/>
          <w:left w:val="nil"/>
          <w:bottom w:val="single" w:sz="8" w:space="0" w:color="C8DEF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6FC" w:themeFill="accent1" w:themeFillTint="3F"/>
      </w:tcPr>
    </w:tblStylePr>
    <w:tblStylePr w:type="band1Horz">
      <w:tblPr/>
      <w:tcPr>
        <w:tcBorders>
          <w:left w:val="nil"/>
          <w:right w:val="nil"/>
          <w:insideH w:val="nil"/>
          <w:insideV w:val="nil"/>
        </w:tcBorders>
        <w:shd w:val="clear" w:color="auto" w:fill="F1F6FC"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4E9ED8" w:themeColor="accent2" w:themeShade="BF"/>
    </w:rPr>
    <w:tblPr>
      <w:tblStyleRowBandSize w:val="1"/>
      <w:tblStyleColBandSize w:val="1"/>
      <w:tblBorders>
        <w:top w:val="single" w:sz="8" w:space="0" w:color="A0CBEA" w:themeColor="accent2"/>
        <w:bottom w:val="single" w:sz="8" w:space="0" w:color="A0CBEA" w:themeColor="accent2"/>
      </w:tblBorders>
    </w:tblPr>
    <w:tblStylePr w:type="firstRow">
      <w:pPr>
        <w:spacing w:before="0" w:after="0" w:line="240" w:lineRule="auto"/>
      </w:pPr>
      <w:rPr>
        <w:b/>
        <w:bCs/>
      </w:rPr>
      <w:tblPr/>
      <w:tcPr>
        <w:tcBorders>
          <w:top w:val="single" w:sz="8" w:space="0" w:color="A0CBEA" w:themeColor="accent2"/>
          <w:left w:val="nil"/>
          <w:bottom w:val="single" w:sz="8" w:space="0" w:color="A0CBEA" w:themeColor="accent2"/>
          <w:right w:val="nil"/>
          <w:insideH w:val="nil"/>
          <w:insideV w:val="nil"/>
        </w:tcBorders>
      </w:tcPr>
    </w:tblStylePr>
    <w:tblStylePr w:type="lastRow">
      <w:pPr>
        <w:spacing w:before="0" w:after="0" w:line="240" w:lineRule="auto"/>
      </w:pPr>
      <w:rPr>
        <w:b/>
        <w:bCs/>
      </w:rPr>
      <w:tblPr/>
      <w:tcPr>
        <w:tcBorders>
          <w:top w:val="single" w:sz="8" w:space="0" w:color="A0CBEA" w:themeColor="accent2"/>
          <w:left w:val="nil"/>
          <w:bottom w:val="single" w:sz="8" w:space="0" w:color="A0CB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9" w:themeFill="accent2" w:themeFillTint="3F"/>
      </w:tcPr>
    </w:tblStylePr>
    <w:tblStylePr w:type="band1Horz">
      <w:tblPr/>
      <w:tcPr>
        <w:tcBorders>
          <w:left w:val="nil"/>
          <w:right w:val="nil"/>
          <w:insideH w:val="nil"/>
          <w:insideV w:val="nil"/>
        </w:tcBorders>
        <w:shd w:val="clear" w:color="auto" w:fill="E7F2F9"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2F6AA3" w:themeColor="accent3" w:themeShade="BF"/>
    </w:rPr>
    <w:tblPr>
      <w:tblStyleRowBandSize w:val="1"/>
      <w:tblStyleColBandSize w:val="1"/>
      <w:tblBorders>
        <w:top w:val="single" w:sz="8" w:space="0" w:color="4E8ECC" w:themeColor="accent3"/>
        <w:bottom w:val="single" w:sz="8" w:space="0" w:color="4E8ECC" w:themeColor="accent3"/>
      </w:tblBorders>
    </w:tblPr>
    <w:tblStylePr w:type="firstRow">
      <w:pPr>
        <w:spacing w:before="0" w:after="0" w:line="240" w:lineRule="auto"/>
      </w:pPr>
      <w:rPr>
        <w:b/>
        <w:bCs/>
      </w:rPr>
      <w:tblPr/>
      <w:tcPr>
        <w:tcBorders>
          <w:top w:val="single" w:sz="8" w:space="0" w:color="4E8ECC" w:themeColor="accent3"/>
          <w:left w:val="nil"/>
          <w:bottom w:val="single" w:sz="8" w:space="0" w:color="4E8ECC" w:themeColor="accent3"/>
          <w:right w:val="nil"/>
          <w:insideH w:val="nil"/>
          <w:insideV w:val="nil"/>
        </w:tcBorders>
      </w:tcPr>
    </w:tblStylePr>
    <w:tblStylePr w:type="lastRow">
      <w:pPr>
        <w:spacing w:before="0" w:after="0" w:line="240" w:lineRule="auto"/>
      </w:pPr>
      <w:rPr>
        <w:b/>
        <w:bCs/>
      </w:rPr>
      <w:tblPr/>
      <w:tcPr>
        <w:tcBorders>
          <w:top w:val="single" w:sz="8" w:space="0" w:color="4E8ECC" w:themeColor="accent3"/>
          <w:left w:val="nil"/>
          <w:bottom w:val="single" w:sz="8" w:space="0" w:color="4E8E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F2" w:themeFill="accent3" w:themeFillTint="3F"/>
      </w:tcPr>
    </w:tblStylePr>
    <w:tblStylePr w:type="band1Horz">
      <w:tblPr/>
      <w:tcPr>
        <w:tcBorders>
          <w:left w:val="nil"/>
          <w:right w:val="nil"/>
          <w:insideH w:val="nil"/>
          <w:insideV w:val="nil"/>
        </w:tcBorders>
        <w:shd w:val="clear" w:color="auto" w:fill="D3E3F2"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002D63" w:themeColor="accent4" w:themeShade="BF"/>
    </w:rPr>
    <w:tblPr>
      <w:tblStyleRowBandSize w:val="1"/>
      <w:tblStyleColBandSize w:val="1"/>
      <w:tblBorders>
        <w:top w:val="single" w:sz="8" w:space="0" w:color="003D85" w:themeColor="accent4"/>
        <w:bottom w:val="single" w:sz="8" w:space="0" w:color="003D85" w:themeColor="accent4"/>
      </w:tblBorders>
    </w:tblPr>
    <w:tblStylePr w:type="firstRow">
      <w:pPr>
        <w:spacing w:before="0" w:after="0" w:line="240" w:lineRule="auto"/>
      </w:pPr>
      <w:rPr>
        <w:b/>
        <w:bCs/>
      </w:rPr>
      <w:tblPr/>
      <w:tcPr>
        <w:tcBorders>
          <w:top w:val="single" w:sz="8" w:space="0" w:color="003D85" w:themeColor="accent4"/>
          <w:left w:val="nil"/>
          <w:bottom w:val="single" w:sz="8" w:space="0" w:color="003D85" w:themeColor="accent4"/>
          <w:right w:val="nil"/>
          <w:insideH w:val="nil"/>
          <w:insideV w:val="nil"/>
        </w:tcBorders>
      </w:tcPr>
    </w:tblStylePr>
    <w:tblStylePr w:type="lastRow">
      <w:pPr>
        <w:spacing w:before="0" w:after="0" w:line="240" w:lineRule="auto"/>
      </w:pPr>
      <w:rPr>
        <w:b/>
        <w:bCs/>
      </w:rPr>
      <w:tblPr/>
      <w:tcPr>
        <w:tcBorders>
          <w:top w:val="single" w:sz="8" w:space="0" w:color="003D85" w:themeColor="accent4"/>
          <w:left w:val="nil"/>
          <w:bottom w:val="single" w:sz="8" w:space="0" w:color="003D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CFF" w:themeFill="accent4" w:themeFillTint="3F"/>
      </w:tcPr>
    </w:tblStylePr>
    <w:tblStylePr w:type="band1Horz">
      <w:tblPr/>
      <w:tcPr>
        <w:tcBorders>
          <w:left w:val="nil"/>
          <w:right w:val="nil"/>
          <w:insideH w:val="nil"/>
          <w:insideV w:val="nil"/>
        </w:tcBorders>
        <w:shd w:val="clear" w:color="auto" w:fill="A1CCFF"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13254F" w:themeColor="accent5" w:themeShade="BF"/>
    </w:rPr>
    <w:tblPr>
      <w:tblStyleRowBandSize w:val="1"/>
      <w:tblStyleColBandSize w:val="1"/>
      <w:tblBorders>
        <w:top w:val="single" w:sz="8" w:space="0" w:color="1A336A" w:themeColor="accent5"/>
        <w:bottom w:val="single" w:sz="8" w:space="0" w:color="1A336A" w:themeColor="accent5"/>
      </w:tblBorders>
    </w:tblPr>
    <w:tblStylePr w:type="firstRow">
      <w:pPr>
        <w:spacing w:before="0" w:after="0" w:line="240" w:lineRule="auto"/>
      </w:pPr>
      <w:rPr>
        <w:b/>
        <w:bCs/>
      </w:rPr>
      <w:tblPr/>
      <w:tcPr>
        <w:tcBorders>
          <w:top w:val="single" w:sz="8" w:space="0" w:color="1A336A" w:themeColor="accent5"/>
          <w:left w:val="nil"/>
          <w:bottom w:val="single" w:sz="8" w:space="0" w:color="1A336A" w:themeColor="accent5"/>
          <w:right w:val="nil"/>
          <w:insideH w:val="nil"/>
          <w:insideV w:val="nil"/>
        </w:tcBorders>
      </w:tcPr>
    </w:tblStylePr>
    <w:tblStylePr w:type="lastRow">
      <w:pPr>
        <w:spacing w:before="0" w:after="0" w:line="240" w:lineRule="auto"/>
      </w:pPr>
      <w:rPr>
        <w:b/>
        <w:bCs/>
      </w:rPr>
      <w:tblPr/>
      <w:tcPr>
        <w:tcBorders>
          <w:top w:val="single" w:sz="8" w:space="0" w:color="1A336A" w:themeColor="accent5"/>
          <w:left w:val="nil"/>
          <w:bottom w:val="single" w:sz="8" w:space="0" w:color="1A33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5EC" w:themeFill="accent5" w:themeFillTint="3F"/>
      </w:tcPr>
    </w:tblStylePr>
    <w:tblStylePr w:type="band1Horz">
      <w:tblPr/>
      <w:tcPr>
        <w:tcBorders>
          <w:left w:val="nil"/>
          <w:right w:val="nil"/>
          <w:insideH w:val="nil"/>
          <w:insideV w:val="nil"/>
        </w:tcBorders>
        <w:shd w:val="clear" w:color="auto" w:fill="B3C5EC"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97002B" w:themeColor="accent6" w:themeShade="BF"/>
    </w:rPr>
    <w:tblPr>
      <w:tblStyleRowBandSize w:val="1"/>
      <w:tblStyleColBandSize w:val="1"/>
      <w:tblBorders>
        <w:top w:val="single" w:sz="8" w:space="0" w:color="CA003B" w:themeColor="accent6"/>
        <w:bottom w:val="single" w:sz="8" w:space="0" w:color="CA003B" w:themeColor="accent6"/>
      </w:tblBorders>
    </w:tblPr>
    <w:tblStylePr w:type="firstRow">
      <w:pPr>
        <w:spacing w:before="0" w:after="0" w:line="240" w:lineRule="auto"/>
      </w:pPr>
      <w:rPr>
        <w:b/>
        <w:bCs/>
      </w:rPr>
      <w:tblPr/>
      <w:tcPr>
        <w:tcBorders>
          <w:top w:val="single" w:sz="8" w:space="0" w:color="CA003B" w:themeColor="accent6"/>
          <w:left w:val="nil"/>
          <w:bottom w:val="single" w:sz="8" w:space="0" w:color="CA003B" w:themeColor="accent6"/>
          <w:right w:val="nil"/>
          <w:insideH w:val="nil"/>
          <w:insideV w:val="nil"/>
        </w:tcBorders>
      </w:tcPr>
    </w:tblStylePr>
    <w:tblStylePr w:type="lastRow">
      <w:pPr>
        <w:spacing w:before="0" w:after="0" w:line="240" w:lineRule="auto"/>
      </w:pPr>
      <w:rPr>
        <w:b/>
        <w:bCs/>
      </w:rPr>
      <w:tblPr/>
      <w:tcPr>
        <w:tcBorders>
          <w:top w:val="single" w:sz="8" w:space="0" w:color="CA003B" w:themeColor="accent6"/>
          <w:left w:val="nil"/>
          <w:bottom w:val="single" w:sz="8" w:space="0" w:color="CA003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2C8" w:themeFill="accent6" w:themeFillTint="3F"/>
      </w:tcPr>
    </w:tblStylePr>
    <w:tblStylePr w:type="band1Horz">
      <w:tblPr/>
      <w:tcPr>
        <w:tcBorders>
          <w:left w:val="nil"/>
          <w:right w:val="nil"/>
          <w:insideH w:val="nil"/>
          <w:insideV w:val="nil"/>
        </w:tcBorders>
        <w:shd w:val="clear" w:color="auto" w:fill="FFB2C8"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6"/>
      </w:numPr>
      <w:contextualSpacing/>
    </w:pPr>
  </w:style>
  <w:style w:type="paragraph" w:styleId="ListBullet3">
    <w:name w:val="List Bullet 3"/>
    <w:basedOn w:val="Normal"/>
    <w:uiPriority w:val="99"/>
    <w:semiHidden/>
    <w:rsid w:val="00D27ABD"/>
    <w:pPr>
      <w:numPr>
        <w:numId w:val="7"/>
      </w:numPr>
      <w:contextualSpacing/>
    </w:pPr>
  </w:style>
  <w:style w:type="paragraph" w:styleId="ListBullet4">
    <w:name w:val="List Bullet 4"/>
    <w:basedOn w:val="Normal"/>
    <w:uiPriority w:val="99"/>
    <w:semiHidden/>
    <w:rsid w:val="00D27ABD"/>
    <w:pPr>
      <w:numPr>
        <w:numId w:val="8"/>
      </w:numPr>
      <w:contextualSpacing/>
    </w:pPr>
  </w:style>
  <w:style w:type="paragraph" w:styleId="ListBullet5">
    <w:name w:val="List Bullet 5"/>
    <w:basedOn w:val="Normal"/>
    <w:uiPriority w:val="99"/>
    <w:semiHidden/>
    <w:rsid w:val="00D27ABD"/>
    <w:pPr>
      <w:numPr>
        <w:numId w:val="9"/>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99"/>
    <w:semiHidden/>
    <w:rsid w:val="00D27ABD"/>
    <w:pPr>
      <w:numPr>
        <w:numId w:val="11"/>
      </w:numPr>
      <w:contextualSpacing/>
    </w:pPr>
  </w:style>
  <w:style w:type="paragraph" w:styleId="ListNumber3">
    <w:name w:val="List Number 3"/>
    <w:basedOn w:val="Normal"/>
    <w:uiPriority w:val="99"/>
    <w:semiHidden/>
    <w:rsid w:val="00D27ABD"/>
    <w:pPr>
      <w:numPr>
        <w:numId w:val="12"/>
      </w:numPr>
      <w:contextualSpacing/>
    </w:pPr>
  </w:style>
  <w:style w:type="paragraph" w:styleId="ListNumber4">
    <w:name w:val="List Number 4"/>
    <w:basedOn w:val="Normal"/>
    <w:uiPriority w:val="99"/>
    <w:semiHidden/>
    <w:rsid w:val="00D27ABD"/>
    <w:pPr>
      <w:numPr>
        <w:numId w:val="13"/>
      </w:numPr>
      <w:contextualSpacing/>
    </w:pPr>
  </w:style>
  <w:style w:type="paragraph" w:styleId="ListNumber5">
    <w:name w:val="List Number 5"/>
    <w:basedOn w:val="Normal"/>
    <w:uiPriority w:val="99"/>
    <w:semiHidden/>
    <w:rsid w:val="00D27ABD"/>
    <w:pPr>
      <w:numPr>
        <w:numId w:val="14"/>
      </w:numPr>
      <w:contextualSpacing/>
    </w:pPr>
  </w:style>
  <w:style w:type="paragraph" w:styleId="ListParagraph">
    <w:name w:val="List Paragraph"/>
    <w:basedOn w:val="Normal"/>
    <w:uiPriority w:val="99"/>
    <w:semiHidden/>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DDEAF9" w:themeColor="accent1" w:themeTint="99"/>
        </w:tcBorders>
      </w:tcPr>
    </w:tblStylePr>
    <w:tblStylePr w:type="lastRow">
      <w:rPr>
        <w:b/>
        <w:bCs/>
      </w:rPr>
      <w:tblPr/>
      <w:tcPr>
        <w:tcBorders>
          <w:top w:val="single" w:sz="4" w:space="0" w:color="DDEAF9" w:themeColor="accent1" w:themeTint="99"/>
        </w:tcBorders>
      </w:tc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C5DFF2" w:themeColor="accent2" w:themeTint="99"/>
        </w:tcBorders>
      </w:tcPr>
    </w:tblStylePr>
    <w:tblStylePr w:type="lastRow">
      <w:rPr>
        <w:b/>
        <w:bCs/>
      </w:rPr>
      <w:tblPr/>
      <w:tcPr>
        <w:tcBorders>
          <w:top w:val="single" w:sz="4" w:space="0" w:color="C5DFF2" w:themeColor="accent2" w:themeTint="99"/>
        </w:tcBorders>
      </w:tc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94BAE0" w:themeColor="accent3" w:themeTint="99"/>
        </w:tcBorders>
      </w:tcPr>
    </w:tblStylePr>
    <w:tblStylePr w:type="lastRow">
      <w:rPr>
        <w:b/>
        <w:bCs/>
      </w:rPr>
      <w:tblPr/>
      <w:tcPr>
        <w:tcBorders>
          <w:top w:val="single" w:sz="4" w:space="0" w:color="94BAE0" w:themeColor="accent3" w:themeTint="99"/>
        </w:tcBorders>
      </w:tc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1C83FF" w:themeColor="accent4" w:themeTint="99"/>
        </w:tcBorders>
      </w:tcPr>
    </w:tblStylePr>
    <w:tblStylePr w:type="lastRow">
      <w:rPr>
        <w:b/>
        <w:bCs/>
      </w:rPr>
      <w:tblPr/>
      <w:tcPr>
        <w:tcBorders>
          <w:top w:val="single" w:sz="4" w:space="0" w:color="1C83FF" w:themeColor="accent4" w:themeTint="99"/>
        </w:tcBorders>
      </w:tc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4873D2" w:themeColor="accent5" w:themeTint="99"/>
        </w:tcBorders>
      </w:tcPr>
    </w:tblStylePr>
    <w:tblStylePr w:type="lastRow">
      <w:rPr>
        <w:b/>
        <w:bCs/>
      </w:rPr>
      <w:tblPr/>
      <w:tcPr>
        <w:tcBorders>
          <w:top w:val="single" w:sz="4" w:space="0" w:color="4873D2" w:themeColor="accent5" w:themeTint="99"/>
        </w:tcBorders>
      </w:tc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F467B" w:themeColor="accent6" w:themeTint="99"/>
        </w:tcBorders>
      </w:tcPr>
    </w:tblStylePr>
    <w:tblStylePr w:type="lastRow">
      <w:rPr>
        <w:b/>
        <w:bCs/>
      </w:rPr>
      <w:tblPr/>
      <w:tcPr>
        <w:tcBorders>
          <w:top w:val="single" w:sz="4" w:space="0" w:color="FF467B" w:themeColor="accent6" w:themeTint="99"/>
        </w:tcBorders>
      </w:tc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DDEAF9" w:themeColor="accent1" w:themeTint="99"/>
        <w:bottom w:val="single" w:sz="4" w:space="0" w:color="DDEAF9" w:themeColor="accent1" w:themeTint="99"/>
        <w:insideH w:val="single" w:sz="4" w:space="0" w:color="DDEAF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C5DFF2" w:themeColor="accent2" w:themeTint="99"/>
        <w:bottom w:val="single" w:sz="4" w:space="0" w:color="C5DFF2" w:themeColor="accent2" w:themeTint="99"/>
        <w:insideH w:val="single" w:sz="4" w:space="0" w:color="C5DF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94BAE0" w:themeColor="accent3" w:themeTint="99"/>
        <w:bottom w:val="single" w:sz="4" w:space="0" w:color="94BAE0" w:themeColor="accent3" w:themeTint="99"/>
        <w:insideH w:val="single" w:sz="4" w:space="0" w:color="94BAE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1C83FF" w:themeColor="accent4" w:themeTint="99"/>
        <w:bottom w:val="single" w:sz="4" w:space="0" w:color="1C83FF" w:themeColor="accent4" w:themeTint="99"/>
        <w:insideH w:val="single" w:sz="4" w:space="0" w:color="1C83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4873D2" w:themeColor="accent5" w:themeTint="99"/>
        <w:bottom w:val="single" w:sz="4" w:space="0" w:color="4873D2" w:themeColor="accent5" w:themeTint="99"/>
        <w:insideH w:val="single" w:sz="4" w:space="0" w:color="4873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FF467B" w:themeColor="accent6" w:themeTint="99"/>
        <w:bottom w:val="single" w:sz="4" w:space="0" w:color="FF467B" w:themeColor="accent6" w:themeTint="99"/>
        <w:insideH w:val="single" w:sz="4" w:space="0" w:color="FF46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C8DEF6" w:themeColor="accent1"/>
        <w:left w:val="single" w:sz="4" w:space="0" w:color="C8DEF6" w:themeColor="accent1"/>
        <w:bottom w:val="single" w:sz="4" w:space="0" w:color="C8DEF6" w:themeColor="accent1"/>
        <w:right w:val="single" w:sz="4" w:space="0" w:color="C8DEF6" w:themeColor="accent1"/>
      </w:tblBorders>
    </w:tblPr>
    <w:tblStylePr w:type="firstRow">
      <w:rPr>
        <w:b/>
        <w:bCs/>
        <w:color w:val="FFFFFF" w:themeColor="background1"/>
      </w:rPr>
      <w:tblPr/>
      <w:tcPr>
        <w:shd w:val="clear" w:color="auto" w:fill="C8DEF6" w:themeFill="accent1"/>
      </w:tcPr>
    </w:tblStylePr>
    <w:tblStylePr w:type="lastRow">
      <w:rPr>
        <w:b/>
        <w:bCs/>
      </w:rPr>
      <w:tblPr/>
      <w:tcPr>
        <w:tcBorders>
          <w:top w:val="double" w:sz="4" w:space="0" w:color="C8DEF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EF6" w:themeColor="accent1"/>
          <w:right w:val="single" w:sz="4" w:space="0" w:color="C8DEF6" w:themeColor="accent1"/>
        </w:tcBorders>
      </w:tcPr>
    </w:tblStylePr>
    <w:tblStylePr w:type="band1Horz">
      <w:tblPr/>
      <w:tcPr>
        <w:tcBorders>
          <w:top w:val="single" w:sz="4" w:space="0" w:color="C8DEF6" w:themeColor="accent1"/>
          <w:bottom w:val="single" w:sz="4" w:space="0" w:color="C8DEF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EF6" w:themeColor="accent1"/>
          <w:left w:val="nil"/>
        </w:tcBorders>
      </w:tcPr>
    </w:tblStylePr>
    <w:tblStylePr w:type="swCell">
      <w:tblPr/>
      <w:tcPr>
        <w:tcBorders>
          <w:top w:val="double" w:sz="4" w:space="0" w:color="C8DEF6"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A0CBEA" w:themeColor="accent2"/>
        <w:left w:val="single" w:sz="4" w:space="0" w:color="A0CBEA" w:themeColor="accent2"/>
        <w:bottom w:val="single" w:sz="4" w:space="0" w:color="A0CBEA" w:themeColor="accent2"/>
        <w:right w:val="single" w:sz="4" w:space="0" w:color="A0CBEA" w:themeColor="accent2"/>
      </w:tblBorders>
    </w:tblPr>
    <w:tblStylePr w:type="firstRow">
      <w:rPr>
        <w:b/>
        <w:bCs/>
        <w:color w:val="FFFFFF" w:themeColor="background1"/>
      </w:rPr>
      <w:tblPr/>
      <w:tcPr>
        <w:shd w:val="clear" w:color="auto" w:fill="A0CBEA" w:themeFill="accent2"/>
      </w:tcPr>
    </w:tblStylePr>
    <w:tblStylePr w:type="lastRow">
      <w:rPr>
        <w:b/>
        <w:bCs/>
      </w:rPr>
      <w:tblPr/>
      <w:tcPr>
        <w:tcBorders>
          <w:top w:val="double" w:sz="4" w:space="0" w:color="A0CB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CBEA" w:themeColor="accent2"/>
          <w:right w:val="single" w:sz="4" w:space="0" w:color="A0CBEA" w:themeColor="accent2"/>
        </w:tcBorders>
      </w:tcPr>
    </w:tblStylePr>
    <w:tblStylePr w:type="band1Horz">
      <w:tblPr/>
      <w:tcPr>
        <w:tcBorders>
          <w:top w:val="single" w:sz="4" w:space="0" w:color="A0CBEA" w:themeColor="accent2"/>
          <w:bottom w:val="single" w:sz="4" w:space="0" w:color="A0CB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CBEA" w:themeColor="accent2"/>
          <w:left w:val="nil"/>
        </w:tcBorders>
      </w:tcPr>
    </w:tblStylePr>
    <w:tblStylePr w:type="swCell">
      <w:tblPr/>
      <w:tcPr>
        <w:tcBorders>
          <w:top w:val="double" w:sz="4" w:space="0" w:color="A0CBEA"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4E8ECC" w:themeColor="accent3"/>
        <w:left w:val="single" w:sz="4" w:space="0" w:color="4E8ECC" w:themeColor="accent3"/>
        <w:bottom w:val="single" w:sz="4" w:space="0" w:color="4E8ECC" w:themeColor="accent3"/>
        <w:right w:val="single" w:sz="4" w:space="0" w:color="4E8ECC" w:themeColor="accent3"/>
      </w:tblBorders>
    </w:tblPr>
    <w:tblStylePr w:type="firstRow">
      <w:rPr>
        <w:b/>
        <w:bCs/>
        <w:color w:val="FFFFFF" w:themeColor="background1"/>
      </w:rPr>
      <w:tblPr/>
      <w:tcPr>
        <w:shd w:val="clear" w:color="auto" w:fill="4E8ECC" w:themeFill="accent3"/>
      </w:tcPr>
    </w:tblStylePr>
    <w:tblStylePr w:type="lastRow">
      <w:rPr>
        <w:b/>
        <w:bCs/>
      </w:rPr>
      <w:tblPr/>
      <w:tcPr>
        <w:tcBorders>
          <w:top w:val="double" w:sz="4" w:space="0" w:color="4E8EC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ECC" w:themeColor="accent3"/>
          <w:right w:val="single" w:sz="4" w:space="0" w:color="4E8ECC" w:themeColor="accent3"/>
        </w:tcBorders>
      </w:tcPr>
    </w:tblStylePr>
    <w:tblStylePr w:type="band1Horz">
      <w:tblPr/>
      <w:tcPr>
        <w:tcBorders>
          <w:top w:val="single" w:sz="4" w:space="0" w:color="4E8ECC" w:themeColor="accent3"/>
          <w:bottom w:val="single" w:sz="4" w:space="0" w:color="4E8EC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ECC" w:themeColor="accent3"/>
          <w:left w:val="nil"/>
        </w:tcBorders>
      </w:tcPr>
    </w:tblStylePr>
    <w:tblStylePr w:type="swCell">
      <w:tblPr/>
      <w:tcPr>
        <w:tcBorders>
          <w:top w:val="double" w:sz="4" w:space="0" w:color="4E8ECC"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003D85" w:themeColor="accent4"/>
        <w:left w:val="single" w:sz="4" w:space="0" w:color="003D85" w:themeColor="accent4"/>
        <w:bottom w:val="single" w:sz="4" w:space="0" w:color="003D85" w:themeColor="accent4"/>
        <w:right w:val="single" w:sz="4" w:space="0" w:color="003D85" w:themeColor="accent4"/>
      </w:tblBorders>
    </w:tblPr>
    <w:tblStylePr w:type="firstRow">
      <w:rPr>
        <w:b/>
        <w:bCs/>
        <w:color w:val="FFFFFF" w:themeColor="background1"/>
      </w:rPr>
      <w:tblPr/>
      <w:tcPr>
        <w:shd w:val="clear" w:color="auto" w:fill="003D85" w:themeFill="accent4"/>
      </w:tcPr>
    </w:tblStylePr>
    <w:tblStylePr w:type="lastRow">
      <w:rPr>
        <w:b/>
        <w:bCs/>
      </w:rPr>
      <w:tblPr/>
      <w:tcPr>
        <w:tcBorders>
          <w:top w:val="double" w:sz="4" w:space="0" w:color="003D8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D85" w:themeColor="accent4"/>
          <w:right w:val="single" w:sz="4" w:space="0" w:color="003D85" w:themeColor="accent4"/>
        </w:tcBorders>
      </w:tcPr>
    </w:tblStylePr>
    <w:tblStylePr w:type="band1Horz">
      <w:tblPr/>
      <w:tcPr>
        <w:tcBorders>
          <w:top w:val="single" w:sz="4" w:space="0" w:color="003D85" w:themeColor="accent4"/>
          <w:bottom w:val="single" w:sz="4" w:space="0" w:color="003D8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D85" w:themeColor="accent4"/>
          <w:left w:val="nil"/>
        </w:tcBorders>
      </w:tcPr>
    </w:tblStylePr>
    <w:tblStylePr w:type="swCell">
      <w:tblPr/>
      <w:tcPr>
        <w:tcBorders>
          <w:top w:val="double" w:sz="4" w:space="0" w:color="003D85"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1A336A" w:themeColor="accent5"/>
        <w:left w:val="single" w:sz="4" w:space="0" w:color="1A336A" w:themeColor="accent5"/>
        <w:bottom w:val="single" w:sz="4" w:space="0" w:color="1A336A" w:themeColor="accent5"/>
        <w:right w:val="single" w:sz="4" w:space="0" w:color="1A336A" w:themeColor="accent5"/>
      </w:tblBorders>
    </w:tblPr>
    <w:tblStylePr w:type="firstRow">
      <w:rPr>
        <w:b/>
        <w:bCs/>
        <w:color w:val="FFFFFF" w:themeColor="background1"/>
      </w:rPr>
      <w:tblPr/>
      <w:tcPr>
        <w:shd w:val="clear" w:color="auto" w:fill="1A336A" w:themeFill="accent5"/>
      </w:tcPr>
    </w:tblStylePr>
    <w:tblStylePr w:type="lastRow">
      <w:rPr>
        <w:b/>
        <w:bCs/>
      </w:rPr>
      <w:tblPr/>
      <w:tcPr>
        <w:tcBorders>
          <w:top w:val="double" w:sz="4" w:space="0" w:color="1A33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36A" w:themeColor="accent5"/>
          <w:right w:val="single" w:sz="4" w:space="0" w:color="1A336A" w:themeColor="accent5"/>
        </w:tcBorders>
      </w:tcPr>
    </w:tblStylePr>
    <w:tblStylePr w:type="band1Horz">
      <w:tblPr/>
      <w:tcPr>
        <w:tcBorders>
          <w:top w:val="single" w:sz="4" w:space="0" w:color="1A336A" w:themeColor="accent5"/>
          <w:bottom w:val="single" w:sz="4" w:space="0" w:color="1A33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36A" w:themeColor="accent5"/>
          <w:left w:val="nil"/>
        </w:tcBorders>
      </w:tcPr>
    </w:tblStylePr>
    <w:tblStylePr w:type="swCell">
      <w:tblPr/>
      <w:tcPr>
        <w:tcBorders>
          <w:top w:val="double" w:sz="4" w:space="0" w:color="1A336A"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CA003B" w:themeColor="accent6"/>
        <w:left w:val="single" w:sz="4" w:space="0" w:color="CA003B" w:themeColor="accent6"/>
        <w:bottom w:val="single" w:sz="4" w:space="0" w:color="CA003B" w:themeColor="accent6"/>
        <w:right w:val="single" w:sz="4" w:space="0" w:color="CA003B" w:themeColor="accent6"/>
      </w:tblBorders>
    </w:tblPr>
    <w:tblStylePr w:type="firstRow">
      <w:rPr>
        <w:b/>
        <w:bCs/>
        <w:color w:val="FFFFFF" w:themeColor="background1"/>
      </w:rPr>
      <w:tblPr/>
      <w:tcPr>
        <w:shd w:val="clear" w:color="auto" w:fill="CA003B" w:themeFill="accent6"/>
      </w:tcPr>
    </w:tblStylePr>
    <w:tblStylePr w:type="lastRow">
      <w:rPr>
        <w:b/>
        <w:bCs/>
      </w:rPr>
      <w:tblPr/>
      <w:tcPr>
        <w:tcBorders>
          <w:top w:val="double" w:sz="4" w:space="0" w:color="CA003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003B" w:themeColor="accent6"/>
          <w:right w:val="single" w:sz="4" w:space="0" w:color="CA003B" w:themeColor="accent6"/>
        </w:tcBorders>
      </w:tcPr>
    </w:tblStylePr>
    <w:tblStylePr w:type="band1Horz">
      <w:tblPr/>
      <w:tcPr>
        <w:tcBorders>
          <w:top w:val="single" w:sz="4" w:space="0" w:color="CA003B" w:themeColor="accent6"/>
          <w:bottom w:val="single" w:sz="4" w:space="0" w:color="CA003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03B" w:themeColor="accent6"/>
          <w:left w:val="nil"/>
        </w:tcBorders>
      </w:tcPr>
    </w:tblStylePr>
    <w:tblStylePr w:type="swCell">
      <w:tblPr/>
      <w:tcPr>
        <w:tcBorders>
          <w:top w:val="double" w:sz="4" w:space="0" w:color="CA003B"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DDEAF9" w:themeColor="accent1" w:themeTint="99"/>
        <w:left w:val="single" w:sz="4" w:space="0" w:color="DDEAF9" w:themeColor="accent1" w:themeTint="99"/>
        <w:bottom w:val="single" w:sz="4" w:space="0" w:color="DDEAF9" w:themeColor="accent1" w:themeTint="99"/>
        <w:right w:val="single" w:sz="4" w:space="0" w:color="DDEAF9" w:themeColor="accent1" w:themeTint="99"/>
        <w:insideH w:val="single" w:sz="4" w:space="0" w:color="DDEAF9" w:themeColor="accent1" w:themeTint="99"/>
      </w:tblBorders>
    </w:tblPr>
    <w:tblStylePr w:type="firstRow">
      <w:rPr>
        <w:b/>
        <w:bCs/>
        <w:color w:val="FFFFFF" w:themeColor="background1"/>
      </w:rPr>
      <w:tblPr/>
      <w:tcPr>
        <w:tcBorders>
          <w:top w:val="single" w:sz="4" w:space="0" w:color="C8DEF6" w:themeColor="accent1"/>
          <w:left w:val="single" w:sz="4" w:space="0" w:color="C8DEF6" w:themeColor="accent1"/>
          <w:bottom w:val="single" w:sz="4" w:space="0" w:color="C8DEF6" w:themeColor="accent1"/>
          <w:right w:val="single" w:sz="4" w:space="0" w:color="C8DEF6" w:themeColor="accent1"/>
          <w:insideH w:val="nil"/>
        </w:tcBorders>
        <w:shd w:val="clear" w:color="auto" w:fill="C8DEF6" w:themeFill="accent1"/>
      </w:tcPr>
    </w:tblStylePr>
    <w:tblStylePr w:type="lastRow">
      <w:rPr>
        <w:b/>
        <w:bCs/>
      </w:rPr>
      <w:tblPr/>
      <w:tcPr>
        <w:tcBorders>
          <w:top w:val="double" w:sz="4" w:space="0" w:color="DDEAF9" w:themeColor="accent1" w:themeTint="99"/>
        </w:tcBorders>
      </w:tc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C5DFF2" w:themeColor="accent2" w:themeTint="99"/>
        <w:left w:val="single" w:sz="4" w:space="0" w:color="C5DFF2" w:themeColor="accent2" w:themeTint="99"/>
        <w:bottom w:val="single" w:sz="4" w:space="0" w:color="C5DFF2" w:themeColor="accent2" w:themeTint="99"/>
        <w:right w:val="single" w:sz="4" w:space="0" w:color="C5DFF2" w:themeColor="accent2" w:themeTint="99"/>
        <w:insideH w:val="single" w:sz="4" w:space="0" w:color="C5DFF2" w:themeColor="accent2" w:themeTint="99"/>
      </w:tblBorders>
    </w:tblPr>
    <w:tblStylePr w:type="firstRow">
      <w:rPr>
        <w:b/>
        <w:bCs/>
        <w:color w:val="FFFFFF" w:themeColor="background1"/>
      </w:rPr>
      <w:tblPr/>
      <w:tcPr>
        <w:tcBorders>
          <w:top w:val="single" w:sz="4" w:space="0" w:color="A0CBEA" w:themeColor="accent2"/>
          <w:left w:val="single" w:sz="4" w:space="0" w:color="A0CBEA" w:themeColor="accent2"/>
          <w:bottom w:val="single" w:sz="4" w:space="0" w:color="A0CBEA" w:themeColor="accent2"/>
          <w:right w:val="single" w:sz="4" w:space="0" w:color="A0CBEA" w:themeColor="accent2"/>
          <w:insideH w:val="nil"/>
        </w:tcBorders>
        <w:shd w:val="clear" w:color="auto" w:fill="A0CBEA" w:themeFill="accent2"/>
      </w:tcPr>
    </w:tblStylePr>
    <w:tblStylePr w:type="lastRow">
      <w:rPr>
        <w:b/>
        <w:bCs/>
      </w:rPr>
      <w:tblPr/>
      <w:tcPr>
        <w:tcBorders>
          <w:top w:val="double" w:sz="4" w:space="0" w:color="C5DFF2" w:themeColor="accent2" w:themeTint="99"/>
        </w:tcBorders>
      </w:tc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94BAE0" w:themeColor="accent3" w:themeTint="99"/>
        <w:left w:val="single" w:sz="4" w:space="0" w:color="94BAE0" w:themeColor="accent3" w:themeTint="99"/>
        <w:bottom w:val="single" w:sz="4" w:space="0" w:color="94BAE0" w:themeColor="accent3" w:themeTint="99"/>
        <w:right w:val="single" w:sz="4" w:space="0" w:color="94BAE0" w:themeColor="accent3" w:themeTint="99"/>
        <w:insideH w:val="single" w:sz="4" w:space="0" w:color="94BAE0" w:themeColor="accent3" w:themeTint="99"/>
      </w:tblBorders>
    </w:tblPr>
    <w:tblStylePr w:type="firstRow">
      <w:rPr>
        <w:b/>
        <w:bCs/>
        <w:color w:val="FFFFFF" w:themeColor="background1"/>
      </w:rPr>
      <w:tblPr/>
      <w:tcPr>
        <w:tcBorders>
          <w:top w:val="single" w:sz="4" w:space="0" w:color="4E8ECC" w:themeColor="accent3"/>
          <w:left w:val="single" w:sz="4" w:space="0" w:color="4E8ECC" w:themeColor="accent3"/>
          <w:bottom w:val="single" w:sz="4" w:space="0" w:color="4E8ECC" w:themeColor="accent3"/>
          <w:right w:val="single" w:sz="4" w:space="0" w:color="4E8ECC" w:themeColor="accent3"/>
          <w:insideH w:val="nil"/>
        </w:tcBorders>
        <w:shd w:val="clear" w:color="auto" w:fill="4E8ECC" w:themeFill="accent3"/>
      </w:tcPr>
    </w:tblStylePr>
    <w:tblStylePr w:type="lastRow">
      <w:rPr>
        <w:b/>
        <w:bCs/>
      </w:rPr>
      <w:tblPr/>
      <w:tcPr>
        <w:tcBorders>
          <w:top w:val="double" w:sz="4" w:space="0" w:color="94BAE0" w:themeColor="accent3" w:themeTint="99"/>
        </w:tcBorders>
      </w:tc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1C83FF" w:themeColor="accent4" w:themeTint="99"/>
        <w:left w:val="single" w:sz="4" w:space="0" w:color="1C83FF" w:themeColor="accent4" w:themeTint="99"/>
        <w:bottom w:val="single" w:sz="4" w:space="0" w:color="1C83FF" w:themeColor="accent4" w:themeTint="99"/>
        <w:right w:val="single" w:sz="4" w:space="0" w:color="1C83FF" w:themeColor="accent4" w:themeTint="99"/>
        <w:insideH w:val="single" w:sz="4" w:space="0" w:color="1C83FF" w:themeColor="accent4" w:themeTint="99"/>
      </w:tblBorders>
    </w:tblPr>
    <w:tblStylePr w:type="firstRow">
      <w:rPr>
        <w:b/>
        <w:bCs/>
        <w:color w:val="FFFFFF" w:themeColor="background1"/>
      </w:rPr>
      <w:tblPr/>
      <w:tcPr>
        <w:tcBorders>
          <w:top w:val="single" w:sz="4" w:space="0" w:color="003D85" w:themeColor="accent4"/>
          <w:left w:val="single" w:sz="4" w:space="0" w:color="003D85" w:themeColor="accent4"/>
          <w:bottom w:val="single" w:sz="4" w:space="0" w:color="003D85" w:themeColor="accent4"/>
          <w:right w:val="single" w:sz="4" w:space="0" w:color="003D85" w:themeColor="accent4"/>
          <w:insideH w:val="nil"/>
        </w:tcBorders>
        <w:shd w:val="clear" w:color="auto" w:fill="003D85" w:themeFill="accent4"/>
      </w:tcPr>
    </w:tblStylePr>
    <w:tblStylePr w:type="lastRow">
      <w:rPr>
        <w:b/>
        <w:bCs/>
      </w:rPr>
      <w:tblPr/>
      <w:tcPr>
        <w:tcBorders>
          <w:top w:val="double" w:sz="4" w:space="0" w:color="1C83FF" w:themeColor="accent4" w:themeTint="99"/>
        </w:tcBorders>
      </w:tc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4873D2" w:themeColor="accent5" w:themeTint="99"/>
        <w:left w:val="single" w:sz="4" w:space="0" w:color="4873D2" w:themeColor="accent5" w:themeTint="99"/>
        <w:bottom w:val="single" w:sz="4" w:space="0" w:color="4873D2" w:themeColor="accent5" w:themeTint="99"/>
        <w:right w:val="single" w:sz="4" w:space="0" w:color="4873D2" w:themeColor="accent5" w:themeTint="99"/>
        <w:insideH w:val="single" w:sz="4" w:space="0" w:color="4873D2" w:themeColor="accent5" w:themeTint="99"/>
      </w:tblBorders>
    </w:tblPr>
    <w:tblStylePr w:type="firstRow">
      <w:rPr>
        <w:b/>
        <w:bCs/>
        <w:color w:val="FFFFFF" w:themeColor="background1"/>
      </w:rPr>
      <w:tblPr/>
      <w:tcPr>
        <w:tcBorders>
          <w:top w:val="single" w:sz="4" w:space="0" w:color="1A336A" w:themeColor="accent5"/>
          <w:left w:val="single" w:sz="4" w:space="0" w:color="1A336A" w:themeColor="accent5"/>
          <w:bottom w:val="single" w:sz="4" w:space="0" w:color="1A336A" w:themeColor="accent5"/>
          <w:right w:val="single" w:sz="4" w:space="0" w:color="1A336A" w:themeColor="accent5"/>
          <w:insideH w:val="nil"/>
        </w:tcBorders>
        <w:shd w:val="clear" w:color="auto" w:fill="1A336A" w:themeFill="accent5"/>
      </w:tcPr>
    </w:tblStylePr>
    <w:tblStylePr w:type="lastRow">
      <w:rPr>
        <w:b/>
        <w:bCs/>
      </w:rPr>
      <w:tblPr/>
      <w:tcPr>
        <w:tcBorders>
          <w:top w:val="double" w:sz="4" w:space="0" w:color="4873D2" w:themeColor="accent5" w:themeTint="99"/>
        </w:tcBorders>
      </w:tc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FF467B" w:themeColor="accent6" w:themeTint="99"/>
        <w:left w:val="single" w:sz="4" w:space="0" w:color="FF467B" w:themeColor="accent6" w:themeTint="99"/>
        <w:bottom w:val="single" w:sz="4" w:space="0" w:color="FF467B" w:themeColor="accent6" w:themeTint="99"/>
        <w:right w:val="single" w:sz="4" w:space="0" w:color="FF467B" w:themeColor="accent6" w:themeTint="99"/>
        <w:insideH w:val="single" w:sz="4" w:space="0" w:color="FF467B" w:themeColor="accent6" w:themeTint="99"/>
      </w:tblBorders>
    </w:tblPr>
    <w:tblStylePr w:type="firstRow">
      <w:rPr>
        <w:b/>
        <w:bCs/>
        <w:color w:val="FFFFFF" w:themeColor="background1"/>
      </w:rPr>
      <w:tblPr/>
      <w:tcPr>
        <w:tcBorders>
          <w:top w:val="single" w:sz="4" w:space="0" w:color="CA003B" w:themeColor="accent6"/>
          <w:left w:val="single" w:sz="4" w:space="0" w:color="CA003B" w:themeColor="accent6"/>
          <w:bottom w:val="single" w:sz="4" w:space="0" w:color="CA003B" w:themeColor="accent6"/>
          <w:right w:val="single" w:sz="4" w:space="0" w:color="CA003B" w:themeColor="accent6"/>
          <w:insideH w:val="nil"/>
        </w:tcBorders>
        <w:shd w:val="clear" w:color="auto" w:fill="CA003B" w:themeFill="accent6"/>
      </w:tcPr>
    </w:tblStylePr>
    <w:tblStylePr w:type="lastRow">
      <w:rPr>
        <w:b/>
        <w:bCs/>
      </w:rPr>
      <w:tblPr/>
      <w:tcPr>
        <w:tcBorders>
          <w:top w:val="double" w:sz="4" w:space="0" w:color="FF467B" w:themeColor="accent6" w:themeTint="99"/>
        </w:tcBorders>
      </w:tc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C8DEF6" w:themeColor="accent1"/>
        <w:left w:val="single" w:sz="24" w:space="0" w:color="C8DEF6" w:themeColor="accent1"/>
        <w:bottom w:val="single" w:sz="24" w:space="0" w:color="C8DEF6" w:themeColor="accent1"/>
        <w:right w:val="single" w:sz="24" w:space="0" w:color="C8DEF6" w:themeColor="accent1"/>
      </w:tblBorders>
    </w:tblPr>
    <w:tcPr>
      <w:shd w:val="clear" w:color="auto" w:fill="C8DEF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A0CBEA" w:themeColor="accent2"/>
        <w:left w:val="single" w:sz="24" w:space="0" w:color="A0CBEA" w:themeColor="accent2"/>
        <w:bottom w:val="single" w:sz="24" w:space="0" w:color="A0CBEA" w:themeColor="accent2"/>
        <w:right w:val="single" w:sz="24" w:space="0" w:color="A0CBEA" w:themeColor="accent2"/>
      </w:tblBorders>
    </w:tblPr>
    <w:tcPr>
      <w:shd w:val="clear" w:color="auto" w:fill="A0CB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4E8ECC" w:themeColor="accent3"/>
        <w:left w:val="single" w:sz="24" w:space="0" w:color="4E8ECC" w:themeColor="accent3"/>
        <w:bottom w:val="single" w:sz="24" w:space="0" w:color="4E8ECC" w:themeColor="accent3"/>
        <w:right w:val="single" w:sz="24" w:space="0" w:color="4E8ECC" w:themeColor="accent3"/>
      </w:tblBorders>
    </w:tblPr>
    <w:tcPr>
      <w:shd w:val="clear" w:color="auto" w:fill="4E8EC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003D85" w:themeColor="accent4"/>
        <w:left w:val="single" w:sz="24" w:space="0" w:color="003D85" w:themeColor="accent4"/>
        <w:bottom w:val="single" w:sz="24" w:space="0" w:color="003D85" w:themeColor="accent4"/>
        <w:right w:val="single" w:sz="24" w:space="0" w:color="003D85" w:themeColor="accent4"/>
      </w:tblBorders>
    </w:tblPr>
    <w:tcPr>
      <w:shd w:val="clear" w:color="auto" w:fill="003D8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1A336A" w:themeColor="accent5"/>
        <w:left w:val="single" w:sz="24" w:space="0" w:color="1A336A" w:themeColor="accent5"/>
        <w:bottom w:val="single" w:sz="24" w:space="0" w:color="1A336A" w:themeColor="accent5"/>
        <w:right w:val="single" w:sz="24" w:space="0" w:color="1A336A" w:themeColor="accent5"/>
      </w:tblBorders>
    </w:tblPr>
    <w:tcPr>
      <w:shd w:val="clear" w:color="auto" w:fill="1A33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CA003B" w:themeColor="accent6"/>
        <w:left w:val="single" w:sz="24" w:space="0" w:color="CA003B" w:themeColor="accent6"/>
        <w:bottom w:val="single" w:sz="24" w:space="0" w:color="CA003B" w:themeColor="accent6"/>
        <w:right w:val="single" w:sz="24" w:space="0" w:color="CA003B" w:themeColor="accent6"/>
      </w:tblBorders>
    </w:tblPr>
    <w:tcPr>
      <w:shd w:val="clear" w:color="auto" w:fill="CA003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67A3E6" w:themeColor="accent1" w:themeShade="BF"/>
    </w:rPr>
    <w:tblPr>
      <w:tblStyleRowBandSize w:val="1"/>
      <w:tblStyleColBandSize w:val="1"/>
      <w:tblBorders>
        <w:top w:val="single" w:sz="4" w:space="0" w:color="C8DEF6" w:themeColor="accent1"/>
        <w:bottom w:val="single" w:sz="4" w:space="0" w:color="C8DEF6" w:themeColor="accent1"/>
      </w:tblBorders>
    </w:tblPr>
    <w:tblStylePr w:type="firstRow">
      <w:rPr>
        <w:b/>
        <w:bCs/>
      </w:rPr>
      <w:tblPr/>
      <w:tcPr>
        <w:tcBorders>
          <w:bottom w:val="single" w:sz="4" w:space="0" w:color="C8DEF6" w:themeColor="accent1"/>
        </w:tcBorders>
      </w:tcPr>
    </w:tblStylePr>
    <w:tblStylePr w:type="lastRow">
      <w:rPr>
        <w:b/>
        <w:bCs/>
      </w:rPr>
      <w:tblPr/>
      <w:tcPr>
        <w:tcBorders>
          <w:top w:val="double" w:sz="4" w:space="0" w:color="C8DEF6" w:themeColor="accent1"/>
        </w:tcBorders>
      </w:tcPr>
    </w:tblStylePr>
    <w:tblStylePr w:type="firstCol">
      <w:rPr>
        <w:b/>
        <w:bCs/>
      </w:rPr>
    </w:tblStylePr>
    <w:tblStylePr w:type="lastCol">
      <w:rPr>
        <w:b/>
        <w:bCs/>
      </w:rPr>
    </w:tblStylePr>
    <w:tblStylePr w:type="band1Vert">
      <w:tblPr/>
      <w:tcPr>
        <w:shd w:val="clear" w:color="auto" w:fill="F3F8FD" w:themeFill="accent1" w:themeFillTint="33"/>
      </w:tcPr>
    </w:tblStylePr>
    <w:tblStylePr w:type="band1Horz">
      <w:tblPr/>
      <w:tcPr>
        <w:shd w:val="clear" w:color="auto" w:fill="F3F8FD" w:themeFill="accent1" w:themeFillTint="33"/>
      </w:tcPr>
    </w:tblStylePr>
  </w:style>
  <w:style w:type="table" w:styleId="ListTable6Colorful-Accent2">
    <w:name w:val="List Table 6 Colorful Accent 2"/>
    <w:basedOn w:val="TableNormal"/>
    <w:uiPriority w:val="51"/>
    <w:rsid w:val="00D27ABD"/>
    <w:pPr>
      <w:spacing w:line="240" w:lineRule="auto"/>
    </w:pPr>
    <w:rPr>
      <w:color w:val="4E9ED8" w:themeColor="accent2" w:themeShade="BF"/>
    </w:rPr>
    <w:tblPr>
      <w:tblStyleRowBandSize w:val="1"/>
      <w:tblStyleColBandSize w:val="1"/>
      <w:tblBorders>
        <w:top w:val="single" w:sz="4" w:space="0" w:color="A0CBEA" w:themeColor="accent2"/>
        <w:bottom w:val="single" w:sz="4" w:space="0" w:color="A0CBEA" w:themeColor="accent2"/>
      </w:tblBorders>
    </w:tblPr>
    <w:tblStylePr w:type="firstRow">
      <w:rPr>
        <w:b/>
        <w:bCs/>
      </w:rPr>
      <w:tblPr/>
      <w:tcPr>
        <w:tcBorders>
          <w:bottom w:val="single" w:sz="4" w:space="0" w:color="A0CBEA" w:themeColor="accent2"/>
        </w:tcBorders>
      </w:tcPr>
    </w:tblStylePr>
    <w:tblStylePr w:type="lastRow">
      <w:rPr>
        <w:b/>
        <w:bCs/>
      </w:rPr>
      <w:tblPr/>
      <w:tcPr>
        <w:tcBorders>
          <w:top w:val="double" w:sz="4" w:space="0" w:color="A0CBEA" w:themeColor="accent2"/>
        </w:tcBorders>
      </w:tcPr>
    </w:tblStylePr>
    <w:tblStylePr w:type="firstCol">
      <w:rPr>
        <w:b/>
        <w:bCs/>
      </w:rPr>
    </w:tblStylePr>
    <w:tblStylePr w:type="lastCol">
      <w:rPr>
        <w:b/>
        <w:bCs/>
      </w:rPr>
    </w:tblStylePr>
    <w:tblStylePr w:type="band1Vert">
      <w:tblPr/>
      <w:tcPr>
        <w:shd w:val="clear" w:color="auto" w:fill="EBF4FA" w:themeFill="accent2" w:themeFillTint="33"/>
      </w:tcPr>
    </w:tblStylePr>
    <w:tblStylePr w:type="band1Horz">
      <w:tblPr/>
      <w:tcPr>
        <w:shd w:val="clear" w:color="auto" w:fill="EBF4FA" w:themeFill="accent2" w:themeFillTint="33"/>
      </w:tcPr>
    </w:tblStylePr>
  </w:style>
  <w:style w:type="table" w:styleId="ListTable6Colorful-Accent3">
    <w:name w:val="List Table 6 Colorful Accent 3"/>
    <w:basedOn w:val="TableNormal"/>
    <w:uiPriority w:val="51"/>
    <w:rsid w:val="00D27ABD"/>
    <w:pPr>
      <w:spacing w:line="240" w:lineRule="auto"/>
    </w:pPr>
    <w:rPr>
      <w:color w:val="2F6AA3" w:themeColor="accent3" w:themeShade="BF"/>
    </w:rPr>
    <w:tblPr>
      <w:tblStyleRowBandSize w:val="1"/>
      <w:tblStyleColBandSize w:val="1"/>
      <w:tblBorders>
        <w:top w:val="single" w:sz="4" w:space="0" w:color="4E8ECC" w:themeColor="accent3"/>
        <w:bottom w:val="single" w:sz="4" w:space="0" w:color="4E8ECC" w:themeColor="accent3"/>
      </w:tblBorders>
    </w:tblPr>
    <w:tblStylePr w:type="firstRow">
      <w:rPr>
        <w:b/>
        <w:bCs/>
      </w:rPr>
      <w:tblPr/>
      <w:tcPr>
        <w:tcBorders>
          <w:bottom w:val="single" w:sz="4" w:space="0" w:color="4E8ECC" w:themeColor="accent3"/>
        </w:tcBorders>
      </w:tcPr>
    </w:tblStylePr>
    <w:tblStylePr w:type="lastRow">
      <w:rPr>
        <w:b/>
        <w:bCs/>
      </w:rPr>
      <w:tblPr/>
      <w:tcPr>
        <w:tcBorders>
          <w:top w:val="double" w:sz="4" w:space="0" w:color="4E8ECC" w:themeColor="accent3"/>
        </w:tcBorders>
      </w:tcPr>
    </w:tblStylePr>
    <w:tblStylePr w:type="firstCol">
      <w:rPr>
        <w:b/>
        <w:bCs/>
      </w:rPr>
    </w:tblStylePr>
    <w:tblStylePr w:type="lastCol">
      <w:rPr>
        <w:b/>
        <w:bCs/>
      </w:rPr>
    </w:tblStylePr>
    <w:tblStylePr w:type="band1Vert">
      <w:tblPr/>
      <w:tcPr>
        <w:shd w:val="clear" w:color="auto" w:fill="DBE8F4" w:themeFill="accent3" w:themeFillTint="33"/>
      </w:tcPr>
    </w:tblStylePr>
    <w:tblStylePr w:type="band1Horz">
      <w:tblPr/>
      <w:tcPr>
        <w:shd w:val="clear" w:color="auto" w:fill="DBE8F4" w:themeFill="accent3" w:themeFillTint="33"/>
      </w:tcPr>
    </w:tblStylePr>
  </w:style>
  <w:style w:type="table" w:styleId="ListTable6Colorful-Accent4">
    <w:name w:val="List Table 6 Colorful Accent 4"/>
    <w:basedOn w:val="TableNormal"/>
    <w:uiPriority w:val="51"/>
    <w:rsid w:val="00D27ABD"/>
    <w:pPr>
      <w:spacing w:line="240" w:lineRule="auto"/>
    </w:pPr>
    <w:rPr>
      <w:color w:val="002D63" w:themeColor="accent4" w:themeShade="BF"/>
    </w:rPr>
    <w:tblPr>
      <w:tblStyleRowBandSize w:val="1"/>
      <w:tblStyleColBandSize w:val="1"/>
      <w:tblBorders>
        <w:top w:val="single" w:sz="4" w:space="0" w:color="003D85" w:themeColor="accent4"/>
        <w:bottom w:val="single" w:sz="4" w:space="0" w:color="003D85" w:themeColor="accent4"/>
      </w:tblBorders>
    </w:tblPr>
    <w:tblStylePr w:type="firstRow">
      <w:rPr>
        <w:b/>
        <w:bCs/>
      </w:rPr>
      <w:tblPr/>
      <w:tcPr>
        <w:tcBorders>
          <w:bottom w:val="single" w:sz="4" w:space="0" w:color="003D85" w:themeColor="accent4"/>
        </w:tcBorders>
      </w:tcPr>
    </w:tblStylePr>
    <w:tblStylePr w:type="lastRow">
      <w:rPr>
        <w:b/>
        <w:bCs/>
      </w:rPr>
      <w:tblPr/>
      <w:tcPr>
        <w:tcBorders>
          <w:top w:val="double" w:sz="4" w:space="0" w:color="003D85" w:themeColor="accent4"/>
        </w:tcBorders>
      </w:tcPr>
    </w:tblStylePr>
    <w:tblStylePr w:type="firstCol">
      <w:rPr>
        <w:b/>
        <w:bCs/>
      </w:rPr>
    </w:tblStylePr>
    <w:tblStylePr w:type="lastCol">
      <w:rPr>
        <w:b/>
        <w:bCs/>
      </w:rPr>
    </w:tblStylePr>
    <w:tblStylePr w:type="band1Vert">
      <w:tblPr/>
      <w:tcPr>
        <w:shd w:val="clear" w:color="auto" w:fill="B3D5FF" w:themeFill="accent4" w:themeFillTint="33"/>
      </w:tcPr>
    </w:tblStylePr>
    <w:tblStylePr w:type="band1Horz">
      <w:tblPr/>
      <w:tcPr>
        <w:shd w:val="clear" w:color="auto" w:fill="B3D5FF" w:themeFill="accent4" w:themeFillTint="33"/>
      </w:tcPr>
    </w:tblStylePr>
  </w:style>
  <w:style w:type="table" w:styleId="ListTable6Colorful-Accent5">
    <w:name w:val="List Table 6 Colorful Accent 5"/>
    <w:basedOn w:val="TableNormal"/>
    <w:uiPriority w:val="51"/>
    <w:rsid w:val="00D27ABD"/>
    <w:pPr>
      <w:spacing w:line="240" w:lineRule="auto"/>
    </w:pPr>
    <w:rPr>
      <w:color w:val="13254F" w:themeColor="accent5" w:themeShade="BF"/>
    </w:rPr>
    <w:tblPr>
      <w:tblStyleRowBandSize w:val="1"/>
      <w:tblStyleColBandSize w:val="1"/>
      <w:tblBorders>
        <w:top w:val="single" w:sz="4" w:space="0" w:color="1A336A" w:themeColor="accent5"/>
        <w:bottom w:val="single" w:sz="4" w:space="0" w:color="1A336A" w:themeColor="accent5"/>
      </w:tblBorders>
    </w:tblPr>
    <w:tblStylePr w:type="firstRow">
      <w:rPr>
        <w:b/>
        <w:bCs/>
      </w:rPr>
      <w:tblPr/>
      <w:tcPr>
        <w:tcBorders>
          <w:bottom w:val="single" w:sz="4" w:space="0" w:color="1A336A" w:themeColor="accent5"/>
        </w:tcBorders>
      </w:tcPr>
    </w:tblStylePr>
    <w:tblStylePr w:type="lastRow">
      <w:rPr>
        <w:b/>
        <w:bCs/>
      </w:rPr>
      <w:tblPr/>
      <w:tcPr>
        <w:tcBorders>
          <w:top w:val="double" w:sz="4" w:space="0" w:color="1A336A" w:themeColor="accent5"/>
        </w:tcBorders>
      </w:tcPr>
    </w:tblStylePr>
    <w:tblStylePr w:type="firstCol">
      <w:rPr>
        <w:b/>
        <w:bCs/>
      </w:rPr>
    </w:tblStylePr>
    <w:tblStylePr w:type="lastCol">
      <w:rPr>
        <w:b/>
        <w:bCs/>
      </w:rPr>
    </w:tblStylePr>
    <w:tblStylePr w:type="band1Vert">
      <w:tblPr/>
      <w:tcPr>
        <w:shd w:val="clear" w:color="auto" w:fill="C2D0F0" w:themeFill="accent5" w:themeFillTint="33"/>
      </w:tcPr>
    </w:tblStylePr>
    <w:tblStylePr w:type="band1Horz">
      <w:tblPr/>
      <w:tcPr>
        <w:shd w:val="clear" w:color="auto" w:fill="C2D0F0" w:themeFill="accent5" w:themeFillTint="33"/>
      </w:tcPr>
    </w:tblStylePr>
  </w:style>
  <w:style w:type="table" w:styleId="ListTable6Colorful-Accent6">
    <w:name w:val="List Table 6 Colorful Accent 6"/>
    <w:basedOn w:val="TableNormal"/>
    <w:uiPriority w:val="51"/>
    <w:rsid w:val="00D27ABD"/>
    <w:pPr>
      <w:spacing w:line="240" w:lineRule="auto"/>
    </w:pPr>
    <w:rPr>
      <w:color w:val="97002B" w:themeColor="accent6" w:themeShade="BF"/>
    </w:rPr>
    <w:tblPr>
      <w:tblStyleRowBandSize w:val="1"/>
      <w:tblStyleColBandSize w:val="1"/>
      <w:tblBorders>
        <w:top w:val="single" w:sz="4" w:space="0" w:color="CA003B" w:themeColor="accent6"/>
        <w:bottom w:val="single" w:sz="4" w:space="0" w:color="CA003B" w:themeColor="accent6"/>
      </w:tblBorders>
    </w:tblPr>
    <w:tblStylePr w:type="firstRow">
      <w:rPr>
        <w:b/>
        <w:bCs/>
      </w:rPr>
      <w:tblPr/>
      <w:tcPr>
        <w:tcBorders>
          <w:bottom w:val="single" w:sz="4" w:space="0" w:color="CA003B" w:themeColor="accent6"/>
        </w:tcBorders>
      </w:tcPr>
    </w:tblStylePr>
    <w:tblStylePr w:type="lastRow">
      <w:rPr>
        <w:b/>
        <w:bCs/>
      </w:rPr>
      <w:tblPr/>
      <w:tcPr>
        <w:tcBorders>
          <w:top w:val="double" w:sz="4" w:space="0" w:color="CA003B" w:themeColor="accent6"/>
        </w:tcBorders>
      </w:tcPr>
    </w:tblStylePr>
    <w:tblStylePr w:type="firstCol">
      <w:rPr>
        <w:b/>
        <w:bCs/>
      </w:rPr>
    </w:tblStylePr>
    <w:tblStylePr w:type="lastCol">
      <w:rPr>
        <w:b/>
        <w:bCs/>
      </w:rPr>
    </w:tblStylePr>
    <w:tblStylePr w:type="band1Vert">
      <w:tblPr/>
      <w:tcPr>
        <w:shd w:val="clear" w:color="auto" w:fill="FFC1D3" w:themeFill="accent6" w:themeFillTint="33"/>
      </w:tcPr>
    </w:tblStylePr>
    <w:tblStylePr w:type="band1Horz">
      <w:tblPr/>
      <w:tcPr>
        <w:shd w:val="clear" w:color="auto" w:fill="FFC1D3"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67A3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EF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EF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EF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EF6" w:themeColor="accent1"/>
        </w:tcBorders>
        <w:shd w:val="clear" w:color="auto" w:fill="FFFFFF" w:themeFill="background1"/>
      </w:tcPr>
    </w:tblStylePr>
    <w:tblStylePr w:type="band1Vert">
      <w:tblPr/>
      <w:tcPr>
        <w:shd w:val="clear" w:color="auto" w:fill="F3F8FD" w:themeFill="accent1" w:themeFillTint="33"/>
      </w:tcPr>
    </w:tblStylePr>
    <w:tblStylePr w:type="band1Horz">
      <w:tblPr/>
      <w:tcPr>
        <w:shd w:val="clear" w:color="auto" w:fill="F3F8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4E9ED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CB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CB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CB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CBEA" w:themeColor="accent2"/>
        </w:tcBorders>
        <w:shd w:val="clear" w:color="auto" w:fill="FFFFFF" w:themeFill="background1"/>
      </w:tcPr>
    </w:tblStylePr>
    <w:tblStylePr w:type="band1Vert">
      <w:tblPr/>
      <w:tcPr>
        <w:shd w:val="clear" w:color="auto" w:fill="EBF4FA" w:themeFill="accent2" w:themeFillTint="33"/>
      </w:tcPr>
    </w:tblStylePr>
    <w:tblStylePr w:type="band1Horz">
      <w:tblPr/>
      <w:tcPr>
        <w:shd w:val="clear" w:color="auto" w:fill="EBF4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2F6AA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EC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EC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EC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ECC" w:themeColor="accent3"/>
        </w:tcBorders>
        <w:shd w:val="clear" w:color="auto" w:fill="FFFFFF" w:themeFill="background1"/>
      </w:tcPr>
    </w:tblStylePr>
    <w:tblStylePr w:type="band1Vert">
      <w:tblPr/>
      <w:tcPr>
        <w:shd w:val="clear" w:color="auto" w:fill="DBE8F4" w:themeFill="accent3" w:themeFillTint="33"/>
      </w:tcPr>
    </w:tblStylePr>
    <w:tblStylePr w:type="band1Horz">
      <w:tblPr/>
      <w:tcPr>
        <w:shd w:val="clear" w:color="auto" w:fill="DBE8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002D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D8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D8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D8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D85" w:themeColor="accent4"/>
        </w:tcBorders>
        <w:shd w:val="clear" w:color="auto" w:fill="FFFFFF" w:themeFill="background1"/>
      </w:tcPr>
    </w:tblStylePr>
    <w:tblStylePr w:type="band1Vert">
      <w:tblPr/>
      <w:tcPr>
        <w:shd w:val="clear" w:color="auto" w:fill="B3D5FF" w:themeFill="accent4" w:themeFillTint="33"/>
      </w:tcPr>
    </w:tblStylePr>
    <w:tblStylePr w:type="band1Horz">
      <w:tblPr/>
      <w:tcPr>
        <w:shd w:val="clear" w:color="auto" w:fill="B3D5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1325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3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3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3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36A" w:themeColor="accent5"/>
        </w:tcBorders>
        <w:shd w:val="clear" w:color="auto" w:fill="FFFFFF" w:themeFill="background1"/>
      </w:tcPr>
    </w:tblStylePr>
    <w:tblStylePr w:type="band1Vert">
      <w:tblPr/>
      <w:tcPr>
        <w:shd w:val="clear" w:color="auto" w:fill="C2D0F0" w:themeFill="accent5" w:themeFillTint="33"/>
      </w:tcPr>
    </w:tblStylePr>
    <w:tblStylePr w:type="band1Horz">
      <w:tblPr/>
      <w:tcPr>
        <w:shd w:val="clear" w:color="auto" w:fill="C2D0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97002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03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003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03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003B" w:themeColor="accent6"/>
        </w:tcBorders>
        <w:shd w:val="clear" w:color="auto" w:fill="FFFFFF" w:themeFill="background1"/>
      </w:tcPr>
    </w:tblStylePr>
    <w:tblStylePr w:type="band1Vert">
      <w:tblPr/>
      <w:tcPr>
        <w:shd w:val="clear" w:color="auto" w:fill="FFC1D3" w:themeFill="accent6" w:themeFillTint="33"/>
      </w:tcPr>
    </w:tblStylePr>
    <w:tblStylePr w:type="band1Horz">
      <w:tblPr/>
      <w:tcPr>
        <w:shd w:val="clear" w:color="auto" w:fill="FFC1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27ABD"/>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D5E6F8" w:themeColor="accent1" w:themeTint="BF"/>
        <w:left w:val="single" w:sz="8" w:space="0" w:color="D5E6F8" w:themeColor="accent1" w:themeTint="BF"/>
        <w:bottom w:val="single" w:sz="8" w:space="0" w:color="D5E6F8" w:themeColor="accent1" w:themeTint="BF"/>
        <w:right w:val="single" w:sz="8" w:space="0" w:color="D5E6F8" w:themeColor="accent1" w:themeTint="BF"/>
        <w:insideH w:val="single" w:sz="8" w:space="0" w:color="D5E6F8" w:themeColor="accent1" w:themeTint="BF"/>
        <w:insideV w:val="single" w:sz="8" w:space="0" w:color="D5E6F8" w:themeColor="accent1" w:themeTint="BF"/>
      </w:tblBorders>
    </w:tblPr>
    <w:tcPr>
      <w:shd w:val="clear" w:color="auto" w:fill="F1F6FC" w:themeFill="accent1" w:themeFillTint="3F"/>
    </w:tcPr>
    <w:tblStylePr w:type="firstRow">
      <w:rPr>
        <w:b/>
        <w:bCs/>
      </w:rPr>
    </w:tblStylePr>
    <w:tblStylePr w:type="lastRow">
      <w:rPr>
        <w:b/>
        <w:bCs/>
      </w:rPr>
      <w:tblPr/>
      <w:tcPr>
        <w:tcBorders>
          <w:top w:val="single" w:sz="18" w:space="0" w:color="D5E6F8" w:themeColor="accent1" w:themeTint="BF"/>
        </w:tcBorders>
      </w:tcPr>
    </w:tblStylePr>
    <w:tblStylePr w:type="firstCol">
      <w:rPr>
        <w:b/>
        <w:bCs/>
      </w:rPr>
    </w:tblStylePr>
    <w:tblStylePr w:type="lastCol">
      <w:rPr>
        <w:b/>
        <w:bCs/>
      </w:rPr>
    </w:tblStylePr>
    <w:tblStylePr w:type="band1Vert">
      <w:tblPr/>
      <w:tcPr>
        <w:shd w:val="clear" w:color="auto" w:fill="E3EEFA" w:themeFill="accent1" w:themeFillTint="7F"/>
      </w:tcPr>
    </w:tblStylePr>
    <w:tblStylePr w:type="band1Horz">
      <w:tblPr/>
      <w:tcPr>
        <w:shd w:val="clear" w:color="auto" w:fill="E3EEFA"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B7D7EF" w:themeColor="accent2" w:themeTint="BF"/>
        <w:left w:val="single" w:sz="8" w:space="0" w:color="B7D7EF" w:themeColor="accent2" w:themeTint="BF"/>
        <w:bottom w:val="single" w:sz="8" w:space="0" w:color="B7D7EF" w:themeColor="accent2" w:themeTint="BF"/>
        <w:right w:val="single" w:sz="8" w:space="0" w:color="B7D7EF" w:themeColor="accent2" w:themeTint="BF"/>
        <w:insideH w:val="single" w:sz="8" w:space="0" w:color="B7D7EF" w:themeColor="accent2" w:themeTint="BF"/>
        <w:insideV w:val="single" w:sz="8" w:space="0" w:color="B7D7EF" w:themeColor="accent2" w:themeTint="BF"/>
      </w:tblBorders>
    </w:tblPr>
    <w:tcPr>
      <w:shd w:val="clear" w:color="auto" w:fill="E7F2F9" w:themeFill="accent2" w:themeFillTint="3F"/>
    </w:tcPr>
    <w:tblStylePr w:type="firstRow">
      <w:rPr>
        <w:b/>
        <w:bCs/>
      </w:rPr>
    </w:tblStylePr>
    <w:tblStylePr w:type="lastRow">
      <w:rPr>
        <w:b/>
        <w:bCs/>
      </w:rPr>
      <w:tblPr/>
      <w:tcPr>
        <w:tcBorders>
          <w:top w:val="single" w:sz="18" w:space="0" w:color="B7D7EF" w:themeColor="accent2" w:themeTint="BF"/>
        </w:tcBorders>
      </w:tcPr>
    </w:tblStylePr>
    <w:tblStylePr w:type="firstCol">
      <w:rPr>
        <w:b/>
        <w:bCs/>
      </w:rPr>
    </w:tblStylePr>
    <w:tblStylePr w:type="lastCol">
      <w:rPr>
        <w:b/>
        <w:bCs/>
      </w:rPr>
    </w:tblStylePr>
    <w:tblStylePr w:type="band1Vert">
      <w:tblPr/>
      <w:tcPr>
        <w:shd w:val="clear" w:color="auto" w:fill="CFE4F4" w:themeFill="accent2" w:themeFillTint="7F"/>
      </w:tcPr>
    </w:tblStylePr>
    <w:tblStylePr w:type="band1Horz">
      <w:tblPr/>
      <w:tcPr>
        <w:shd w:val="clear" w:color="auto" w:fill="CFE4F4"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7AAAD8" w:themeColor="accent3" w:themeTint="BF"/>
        <w:left w:val="single" w:sz="8" w:space="0" w:color="7AAAD8" w:themeColor="accent3" w:themeTint="BF"/>
        <w:bottom w:val="single" w:sz="8" w:space="0" w:color="7AAAD8" w:themeColor="accent3" w:themeTint="BF"/>
        <w:right w:val="single" w:sz="8" w:space="0" w:color="7AAAD8" w:themeColor="accent3" w:themeTint="BF"/>
        <w:insideH w:val="single" w:sz="8" w:space="0" w:color="7AAAD8" w:themeColor="accent3" w:themeTint="BF"/>
        <w:insideV w:val="single" w:sz="8" w:space="0" w:color="7AAAD8" w:themeColor="accent3" w:themeTint="BF"/>
      </w:tblBorders>
    </w:tblPr>
    <w:tcPr>
      <w:shd w:val="clear" w:color="auto" w:fill="D3E3F2" w:themeFill="accent3" w:themeFillTint="3F"/>
    </w:tcPr>
    <w:tblStylePr w:type="firstRow">
      <w:rPr>
        <w:b/>
        <w:bCs/>
      </w:rPr>
    </w:tblStylePr>
    <w:tblStylePr w:type="lastRow">
      <w:rPr>
        <w:b/>
        <w:bCs/>
      </w:rPr>
      <w:tblPr/>
      <w:tcPr>
        <w:tcBorders>
          <w:top w:val="single" w:sz="18" w:space="0" w:color="7AAAD8" w:themeColor="accent3" w:themeTint="BF"/>
        </w:tcBorders>
      </w:tcPr>
    </w:tblStylePr>
    <w:tblStylePr w:type="firstCol">
      <w:rPr>
        <w:b/>
        <w:bCs/>
      </w:rPr>
    </w:tblStylePr>
    <w:tblStylePr w:type="lastCol">
      <w:rPr>
        <w:b/>
        <w:bCs/>
      </w:rPr>
    </w:tblStylePr>
    <w:tblStylePr w:type="band1Vert">
      <w:tblPr/>
      <w:tcPr>
        <w:shd w:val="clear" w:color="auto" w:fill="A6C6E5" w:themeFill="accent3" w:themeFillTint="7F"/>
      </w:tcPr>
    </w:tblStylePr>
    <w:tblStylePr w:type="band1Horz">
      <w:tblPr/>
      <w:tcPr>
        <w:shd w:val="clear" w:color="auto" w:fill="A6C6E5"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0067E3" w:themeColor="accent4" w:themeTint="BF"/>
        <w:left w:val="single" w:sz="8" w:space="0" w:color="0067E3" w:themeColor="accent4" w:themeTint="BF"/>
        <w:bottom w:val="single" w:sz="8" w:space="0" w:color="0067E3" w:themeColor="accent4" w:themeTint="BF"/>
        <w:right w:val="single" w:sz="8" w:space="0" w:color="0067E3" w:themeColor="accent4" w:themeTint="BF"/>
        <w:insideH w:val="single" w:sz="8" w:space="0" w:color="0067E3" w:themeColor="accent4" w:themeTint="BF"/>
        <w:insideV w:val="single" w:sz="8" w:space="0" w:color="0067E3" w:themeColor="accent4" w:themeTint="BF"/>
      </w:tblBorders>
    </w:tblPr>
    <w:tcPr>
      <w:shd w:val="clear" w:color="auto" w:fill="A1CCFF" w:themeFill="accent4" w:themeFillTint="3F"/>
    </w:tcPr>
    <w:tblStylePr w:type="firstRow">
      <w:rPr>
        <w:b/>
        <w:bCs/>
      </w:rPr>
    </w:tblStylePr>
    <w:tblStylePr w:type="lastRow">
      <w:rPr>
        <w:b/>
        <w:bCs/>
      </w:rPr>
      <w:tblPr/>
      <w:tcPr>
        <w:tcBorders>
          <w:top w:val="single" w:sz="18" w:space="0" w:color="0067E3" w:themeColor="accent4" w:themeTint="BF"/>
        </w:tcBorders>
      </w:tcPr>
    </w:tblStylePr>
    <w:tblStylePr w:type="firstCol">
      <w:rPr>
        <w:b/>
        <w:bCs/>
      </w:rPr>
    </w:tblStylePr>
    <w:tblStylePr w:type="lastCol">
      <w:rPr>
        <w:b/>
        <w:bCs/>
      </w:rPr>
    </w:tblStylePr>
    <w:tblStylePr w:type="band1Vert">
      <w:tblPr/>
      <w:tcPr>
        <w:shd w:val="clear" w:color="auto" w:fill="4398FF" w:themeFill="accent4" w:themeFillTint="7F"/>
      </w:tcPr>
    </w:tblStylePr>
    <w:tblStylePr w:type="band1Horz">
      <w:tblPr/>
      <w:tcPr>
        <w:shd w:val="clear" w:color="auto" w:fill="4398FF"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2C57B6" w:themeColor="accent5" w:themeTint="BF"/>
        <w:left w:val="single" w:sz="8" w:space="0" w:color="2C57B6" w:themeColor="accent5" w:themeTint="BF"/>
        <w:bottom w:val="single" w:sz="8" w:space="0" w:color="2C57B6" w:themeColor="accent5" w:themeTint="BF"/>
        <w:right w:val="single" w:sz="8" w:space="0" w:color="2C57B6" w:themeColor="accent5" w:themeTint="BF"/>
        <w:insideH w:val="single" w:sz="8" w:space="0" w:color="2C57B6" w:themeColor="accent5" w:themeTint="BF"/>
        <w:insideV w:val="single" w:sz="8" w:space="0" w:color="2C57B6" w:themeColor="accent5" w:themeTint="BF"/>
      </w:tblBorders>
    </w:tblPr>
    <w:tcPr>
      <w:shd w:val="clear" w:color="auto" w:fill="B3C5EC" w:themeFill="accent5" w:themeFillTint="3F"/>
    </w:tcPr>
    <w:tblStylePr w:type="firstRow">
      <w:rPr>
        <w:b/>
        <w:bCs/>
      </w:rPr>
    </w:tblStylePr>
    <w:tblStylePr w:type="lastRow">
      <w:rPr>
        <w:b/>
        <w:bCs/>
      </w:rPr>
      <w:tblPr/>
      <w:tcPr>
        <w:tcBorders>
          <w:top w:val="single" w:sz="18" w:space="0" w:color="2C57B6" w:themeColor="accent5" w:themeTint="BF"/>
        </w:tcBorders>
      </w:tcPr>
    </w:tblStylePr>
    <w:tblStylePr w:type="firstCol">
      <w:rPr>
        <w:b/>
        <w:bCs/>
      </w:rPr>
    </w:tblStylePr>
    <w:tblStylePr w:type="lastCol">
      <w:rPr>
        <w:b/>
        <w:bCs/>
      </w:rPr>
    </w:tblStylePr>
    <w:tblStylePr w:type="band1Vert">
      <w:tblPr/>
      <w:tcPr>
        <w:shd w:val="clear" w:color="auto" w:fill="678BDA" w:themeFill="accent5" w:themeFillTint="7F"/>
      </w:tcPr>
    </w:tblStylePr>
    <w:tblStylePr w:type="band1Horz">
      <w:tblPr/>
      <w:tcPr>
        <w:shd w:val="clear" w:color="auto" w:fill="678BDA"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FF185B" w:themeColor="accent6" w:themeTint="BF"/>
        <w:left w:val="single" w:sz="8" w:space="0" w:color="FF185B" w:themeColor="accent6" w:themeTint="BF"/>
        <w:bottom w:val="single" w:sz="8" w:space="0" w:color="FF185B" w:themeColor="accent6" w:themeTint="BF"/>
        <w:right w:val="single" w:sz="8" w:space="0" w:color="FF185B" w:themeColor="accent6" w:themeTint="BF"/>
        <w:insideH w:val="single" w:sz="8" w:space="0" w:color="FF185B" w:themeColor="accent6" w:themeTint="BF"/>
        <w:insideV w:val="single" w:sz="8" w:space="0" w:color="FF185B" w:themeColor="accent6" w:themeTint="BF"/>
      </w:tblBorders>
    </w:tblPr>
    <w:tcPr>
      <w:shd w:val="clear" w:color="auto" w:fill="FFB2C8" w:themeFill="accent6" w:themeFillTint="3F"/>
    </w:tcPr>
    <w:tblStylePr w:type="firstRow">
      <w:rPr>
        <w:b/>
        <w:bCs/>
      </w:rPr>
    </w:tblStylePr>
    <w:tblStylePr w:type="lastRow">
      <w:rPr>
        <w:b/>
        <w:bCs/>
      </w:rPr>
      <w:tblPr/>
      <w:tcPr>
        <w:tcBorders>
          <w:top w:val="single" w:sz="18" w:space="0" w:color="FF185B" w:themeColor="accent6" w:themeTint="BF"/>
        </w:tcBorders>
      </w:tcPr>
    </w:tblStylePr>
    <w:tblStylePr w:type="firstCol">
      <w:rPr>
        <w:b/>
        <w:bCs/>
      </w:rPr>
    </w:tblStylePr>
    <w:tblStylePr w:type="lastCol">
      <w:rPr>
        <w:b/>
        <w:bCs/>
      </w:rPr>
    </w:tblStylePr>
    <w:tblStylePr w:type="band1Vert">
      <w:tblPr/>
      <w:tcPr>
        <w:shd w:val="clear" w:color="auto" w:fill="FF6591" w:themeFill="accent6" w:themeFillTint="7F"/>
      </w:tcPr>
    </w:tblStylePr>
    <w:tblStylePr w:type="band1Horz">
      <w:tblPr/>
      <w:tcPr>
        <w:shd w:val="clear" w:color="auto" w:fill="FF6591"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EF6" w:themeColor="accent1"/>
        <w:left w:val="single" w:sz="8" w:space="0" w:color="C8DEF6" w:themeColor="accent1"/>
        <w:bottom w:val="single" w:sz="8" w:space="0" w:color="C8DEF6" w:themeColor="accent1"/>
        <w:right w:val="single" w:sz="8" w:space="0" w:color="C8DEF6" w:themeColor="accent1"/>
        <w:insideH w:val="single" w:sz="8" w:space="0" w:color="C8DEF6" w:themeColor="accent1"/>
        <w:insideV w:val="single" w:sz="8" w:space="0" w:color="C8DEF6" w:themeColor="accent1"/>
      </w:tblBorders>
    </w:tblPr>
    <w:tcPr>
      <w:shd w:val="clear" w:color="auto" w:fill="F1F6FC" w:themeFill="accent1" w:themeFillTint="3F"/>
    </w:tcPr>
    <w:tblStylePr w:type="firstRow">
      <w:rPr>
        <w:b/>
        <w:bCs/>
        <w:color w:val="000000" w:themeColor="text1"/>
      </w:rPr>
      <w:tblPr/>
      <w:tcPr>
        <w:shd w:val="clear" w:color="auto" w:fill="F9FB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8FD" w:themeFill="accent1" w:themeFillTint="33"/>
      </w:tcPr>
    </w:tblStylePr>
    <w:tblStylePr w:type="band1Vert">
      <w:tblPr/>
      <w:tcPr>
        <w:shd w:val="clear" w:color="auto" w:fill="E3EEFA" w:themeFill="accent1" w:themeFillTint="7F"/>
      </w:tcPr>
    </w:tblStylePr>
    <w:tblStylePr w:type="band1Horz">
      <w:tblPr/>
      <w:tcPr>
        <w:tcBorders>
          <w:insideH w:val="single" w:sz="6" w:space="0" w:color="C8DEF6" w:themeColor="accent1"/>
          <w:insideV w:val="single" w:sz="6" w:space="0" w:color="C8DEF6" w:themeColor="accent1"/>
        </w:tcBorders>
        <w:shd w:val="clear" w:color="auto" w:fill="E3EE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CBEA" w:themeColor="accent2"/>
        <w:left w:val="single" w:sz="8" w:space="0" w:color="A0CBEA" w:themeColor="accent2"/>
        <w:bottom w:val="single" w:sz="8" w:space="0" w:color="A0CBEA" w:themeColor="accent2"/>
        <w:right w:val="single" w:sz="8" w:space="0" w:color="A0CBEA" w:themeColor="accent2"/>
        <w:insideH w:val="single" w:sz="8" w:space="0" w:color="A0CBEA" w:themeColor="accent2"/>
        <w:insideV w:val="single" w:sz="8" w:space="0" w:color="A0CBEA" w:themeColor="accent2"/>
      </w:tblBorders>
    </w:tblPr>
    <w:tcPr>
      <w:shd w:val="clear" w:color="auto" w:fill="E7F2F9"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A" w:themeFill="accent2" w:themeFillTint="33"/>
      </w:tcPr>
    </w:tblStylePr>
    <w:tblStylePr w:type="band1Vert">
      <w:tblPr/>
      <w:tcPr>
        <w:shd w:val="clear" w:color="auto" w:fill="CFE4F4" w:themeFill="accent2" w:themeFillTint="7F"/>
      </w:tcPr>
    </w:tblStylePr>
    <w:tblStylePr w:type="band1Horz">
      <w:tblPr/>
      <w:tcPr>
        <w:tcBorders>
          <w:insideH w:val="single" w:sz="6" w:space="0" w:color="A0CBEA" w:themeColor="accent2"/>
          <w:insideV w:val="single" w:sz="6" w:space="0" w:color="A0CBEA" w:themeColor="accent2"/>
        </w:tcBorders>
        <w:shd w:val="clear" w:color="auto" w:fill="CFE4F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ECC" w:themeColor="accent3"/>
        <w:left w:val="single" w:sz="8" w:space="0" w:color="4E8ECC" w:themeColor="accent3"/>
        <w:bottom w:val="single" w:sz="8" w:space="0" w:color="4E8ECC" w:themeColor="accent3"/>
        <w:right w:val="single" w:sz="8" w:space="0" w:color="4E8ECC" w:themeColor="accent3"/>
        <w:insideH w:val="single" w:sz="8" w:space="0" w:color="4E8ECC" w:themeColor="accent3"/>
        <w:insideV w:val="single" w:sz="8" w:space="0" w:color="4E8ECC" w:themeColor="accent3"/>
      </w:tblBorders>
    </w:tblPr>
    <w:tcPr>
      <w:shd w:val="clear" w:color="auto" w:fill="D3E3F2" w:themeFill="accent3" w:themeFillTint="3F"/>
    </w:tcPr>
    <w:tblStylePr w:type="firstRow">
      <w:rPr>
        <w:b/>
        <w:bCs/>
        <w:color w:val="000000" w:themeColor="text1"/>
      </w:rPr>
      <w:tblPr/>
      <w:tcPr>
        <w:shd w:val="clear" w:color="auto" w:fill="ED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8F4" w:themeFill="accent3" w:themeFillTint="33"/>
      </w:tcPr>
    </w:tblStylePr>
    <w:tblStylePr w:type="band1Vert">
      <w:tblPr/>
      <w:tcPr>
        <w:shd w:val="clear" w:color="auto" w:fill="A6C6E5" w:themeFill="accent3" w:themeFillTint="7F"/>
      </w:tcPr>
    </w:tblStylePr>
    <w:tblStylePr w:type="band1Horz">
      <w:tblPr/>
      <w:tcPr>
        <w:tcBorders>
          <w:insideH w:val="single" w:sz="6" w:space="0" w:color="4E8ECC" w:themeColor="accent3"/>
          <w:insideV w:val="single" w:sz="6" w:space="0" w:color="4E8ECC" w:themeColor="accent3"/>
        </w:tcBorders>
        <w:shd w:val="clear" w:color="auto" w:fill="A6C6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D85" w:themeColor="accent4"/>
        <w:left w:val="single" w:sz="8" w:space="0" w:color="003D85" w:themeColor="accent4"/>
        <w:bottom w:val="single" w:sz="8" w:space="0" w:color="003D85" w:themeColor="accent4"/>
        <w:right w:val="single" w:sz="8" w:space="0" w:color="003D85" w:themeColor="accent4"/>
        <w:insideH w:val="single" w:sz="8" w:space="0" w:color="003D85" w:themeColor="accent4"/>
        <w:insideV w:val="single" w:sz="8" w:space="0" w:color="003D85" w:themeColor="accent4"/>
      </w:tblBorders>
    </w:tblPr>
    <w:tcPr>
      <w:shd w:val="clear" w:color="auto" w:fill="A1CCFF" w:themeFill="accent4" w:themeFillTint="3F"/>
    </w:tcPr>
    <w:tblStylePr w:type="firstRow">
      <w:rPr>
        <w:b/>
        <w:bCs/>
        <w:color w:val="000000" w:themeColor="text1"/>
      </w:rPr>
      <w:tblPr/>
      <w:tcPr>
        <w:shd w:val="clear" w:color="auto" w:fill="DAE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5FF" w:themeFill="accent4" w:themeFillTint="33"/>
      </w:tcPr>
    </w:tblStylePr>
    <w:tblStylePr w:type="band1Vert">
      <w:tblPr/>
      <w:tcPr>
        <w:shd w:val="clear" w:color="auto" w:fill="4398FF" w:themeFill="accent4" w:themeFillTint="7F"/>
      </w:tcPr>
    </w:tblStylePr>
    <w:tblStylePr w:type="band1Horz">
      <w:tblPr/>
      <w:tcPr>
        <w:tcBorders>
          <w:insideH w:val="single" w:sz="6" w:space="0" w:color="003D85" w:themeColor="accent4"/>
          <w:insideV w:val="single" w:sz="6" w:space="0" w:color="003D85" w:themeColor="accent4"/>
        </w:tcBorders>
        <w:shd w:val="clear" w:color="auto" w:fill="4398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36A" w:themeColor="accent5"/>
        <w:left w:val="single" w:sz="8" w:space="0" w:color="1A336A" w:themeColor="accent5"/>
        <w:bottom w:val="single" w:sz="8" w:space="0" w:color="1A336A" w:themeColor="accent5"/>
        <w:right w:val="single" w:sz="8" w:space="0" w:color="1A336A" w:themeColor="accent5"/>
        <w:insideH w:val="single" w:sz="8" w:space="0" w:color="1A336A" w:themeColor="accent5"/>
        <w:insideV w:val="single" w:sz="8" w:space="0" w:color="1A336A" w:themeColor="accent5"/>
      </w:tblBorders>
    </w:tblPr>
    <w:tcPr>
      <w:shd w:val="clear" w:color="auto" w:fill="B3C5EC" w:themeFill="accent5" w:themeFillTint="3F"/>
    </w:tcPr>
    <w:tblStylePr w:type="firstRow">
      <w:rPr>
        <w:b/>
        <w:bCs/>
        <w:color w:val="000000" w:themeColor="text1"/>
      </w:rPr>
      <w:tblPr/>
      <w:tcPr>
        <w:shd w:val="clear" w:color="auto" w:fill="E1E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D0F0" w:themeFill="accent5" w:themeFillTint="33"/>
      </w:tcPr>
    </w:tblStylePr>
    <w:tblStylePr w:type="band1Vert">
      <w:tblPr/>
      <w:tcPr>
        <w:shd w:val="clear" w:color="auto" w:fill="678BDA" w:themeFill="accent5" w:themeFillTint="7F"/>
      </w:tcPr>
    </w:tblStylePr>
    <w:tblStylePr w:type="band1Horz">
      <w:tblPr/>
      <w:tcPr>
        <w:tcBorders>
          <w:insideH w:val="single" w:sz="6" w:space="0" w:color="1A336A" w:themeColor="accent5"/>
          <w:insideV w:val="single" w:sz="6" w:space="0" w:color="1A336A" w:themeColor="accent5"/>
        </w:tcBorders>
        <w:shd w:val="clear" w:color="auto" w:fill="678B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003B" w:themeColor="accent6"/>
        <w:left w:val="single" w:sz="8" w:space="0" w:color="CA003B" w:themeColor="accent6"/>
        <w:bottom w:val="single" w:sz="8" w:space="0" w:color="CA003B" w:themeColor="accent6"/>
        <w:right w:val="single" w:sz="8" w:space="0" w:color="CA003B" w:themeColor="accent6"/>
        <w:insideH w:val="single" w:sz="8" w:space="0" w:color="CA003B" w:themeColor="accent6"/>
        <w:insideV w:val="single" w:sz="8" w:space="0" w:color="CA003B" w:themeColor="accent6"/>
      </w:tblBorders>
    </w:tblPr>
    <w:tcPr>
      <w:shd w:val="clear" w:color="auto" w:fill="FFB2C8" w:themeFill="accent6" w:themeFillTint="3F"/>
    </w:tcPr>
    <w:tblStylePr w:type="firstRow">
      <w:rPr>
        <w:b/>
        <w:bCs/>
        <w:color w:val="000000" w:themeColor="text1"/>
      </w:rPr>
      <w:tblPr/>
      <w:tcPr>
        <w:shd w:val="clear" w:color="auto" w:fill="FFE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1D3" w:themeFill="accent6" w:themeFillTint="33"/>
      </w:tcPr>
    </w:tblStylePr>
    <w:tblStylePr w:type="band1Vert">
      <w:tblPr/>
      <w:tcPr>
        <w:shd w:val="clear" w:color="auto" w:fill="FF6591" w:themeFill="accent6" w:themeFillTint="7F"/>
      </w:tcPr>
    </w:tblStylePr>
    <w:tblStylePr w:type="band1Horz">
      <w:tblPr/>
      <w:tcPr>
        <w:tcBorders>
          <w:insideH w:val="single" w:sz="6" w:space="0" w:color="CA003B" w:themeColor="accent6"/>
          <w:insideV w:val="single" w:sz="6" w:space="0" w:color="CA003B" w:themeColor="accent6"/>
        </w:tcBorders>
        <w:shd w:val="clear" w:color="auto" w:fill="FF65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6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EF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EF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EF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EF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E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EFA"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B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B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B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B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4"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E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E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E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E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6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6E5"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C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D8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D8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D8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D8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9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98FF"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5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3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3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3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3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B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BDA"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2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003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003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003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003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5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591"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D8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C8DEF6" w:themeColor="accent1"/>
        <w:bottom w:val="single" w:sz="8" w:space="0" w:color="C8DEF6" w:themeColor="accent1"/>
      </w:tblBorders>
    </w:tblPr>
    <w:tblStylePr w:type="firstRow">
      <w:rPr>
        <w:rFonts w:asciiTheme="majorHAnsi" w:eastAsiaTheme="majorEastAsia" w:hAnsiTheme="majorHAnsi" w:cstheme="majorBidi"/>
      </w:rPr>
      <w:tblPr/>
      <w:tcPr>
        <w:tcBorders>
          <w:top w:val="nil"/>
          <w:bottom w:val="single" w:sz="8" w:space="0" w:color="C8DEF6" w:themeColor="accent1"/>
        </w:tcBorders>
      </w:tcPr>
    </w:tblStylePr>
    <w:tblStylePr w:type="lastRow">
      <w:rPr>
        <w:b/>
        <w:bCs/>
        <w:color w:val="003D85" w:themeColor="text2"/>
      </w:rPr>
      <w:tblPr/>
      <w:tcPr>
        <w:tcBorders>
          <w:top w:val="single" w:sz="8" w:space="0" w:color="C8DEF6" w:themeColor="accent1"/>
          <w:bottom w:val="single" w:sz="8" w:space="0" w:color="C8DEF6" w:themeColor="accent1"/>
        </w:tcBorders>
      </w:tcPr>
    </w:tblStylePr>
    <w:tblStylePr w:type="firstCol">
      <w:rPr>
        <w:b/>
        <w:bCs/>
      </w:rPr>
    </w:tblStylePr>
    <w:tblStylePr w:type="lastCol">
      <w:rPr>
        <w:b/>
        <w:bCs/>
      </w:rPr>
      <w:tblPr/>
      <w:tcPr>
        <w:tcBorders>
          <w:top w:val="single" w:sz="8" w:space="0" w:color="C8DEF6" w:themeColor="accent1"/>
          <w:bottom w:val="single" w:sz="8" w:space="0" w:color="C8DEF6" w:themeColor="accent1"/>
        </w:tcBorders>
      </w:tcPr>
    </w:tblStylePr>
    <w:tblStylePr w:type="band1Vert">
      <w:tblPr/>
      <w:tcPr>
        <w:shd w:val="clear" w:color="auto" w:fill="F1F6FC" w:themeFill="accent1" w:themeFillTint="3F"/>
      </w:tcPr>
    </w:tblStylePr>
    <w:tblStylePr w:type="band1Horz">
      <w:tblPr/>
      <w:tcPr>
        <w:shd w:val="clear" w:color="auto" w:fill="F1F6FC"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A0CBEA" w:themeColor="accent2"/>
        <w:bottom w:val="single" w:sz="8" w:space="0" w:color="A0CBEA" w:themeColor="accent2"/>
      </w:tblBorders>
    </w:tblPr>
    <w:tblStylePr w:type="firstRow">
      <w:rPr>
        <w:rFonts w:asciiTheme="majorHAnsi" w:eastAsiaTheme="majorEastAsia" w:hAnsiTheme="majorHAnsi" w:cstheme="majorBidi"/>
      </w:rPr>
      <w:tblPr/>
      <w:tcPr>
        <w:tcBorders>
          <w:top w:val="nil"/>
          <w:bottom w:val="single" w:sz="8" w:space="0" w:color="A0CBEA" w:themeColor="accent2"/>
        </w:tcBorders>
      </w:tcPr>
    </w:tblStylePr>
    <w:tblStylePr w:type="lastRow">
      <w:rPr>
        <w:b/>
        <w:bCs/>
        <w:color w:val="003D85" w:themeColor="text2"/>
      </w:rPr>
      <w:tblPr/>
      <w:tcPr>
        <w:tcBorders>
          <w:top w:val="single" w:sz="8" w:space="0" w:color="A0CBEA" w:themeColor="accent2"/>
          <w:bottom w:val="single" w:sz="8" w:space="0" w:color="A0CBEA" w:themeColor="accent2"/>
        </w:tcBorders>
      </w:tcPr>
    </w:tblStylePr>
    <w:tblStylePr w:type="firstCol">
      <w:rPr>
        <w:b/>
        <w:bCs/>
      </w:rPr>
    </w:tblStylePr>
    <w:tblStylePr w:type="lastCol">
      <w:rPr>
        <w:b/>
        <w:bCs/>
      </w:rPr>
      <w:tblPr/>
      <w:tcPr>
        <w:tcBorders>
          <w:top w:val="single" w:sz="8" w:space="0" w:color="A0CBEA" w:themeColor="accent2"/>
          <w:bottom w:val="single" w:sz="8" w:space="0" w:color="A0CBEA" w:themeColor="accent2"/>
        </w:tcBorders>
      </w:tcPr>
    </w:tblStylePr>
    <w:tblStylePr w:type="band1Vert">
      <w:tblPr/>
      <w:tcPr>
        <w:shd w:val="clear" w:color="auto" w:fill="E7F2F9" w:themeFill="accent2" w:themeFillTint="3F"/>
      </w:tcPr>
    </w:tblStylePr>
    <w:tblStylePr w:type="band1Horz">
      <w:tblPr/>
      <w:tcPr>
        <w:shd w:val="clear" w:color="auto" w:fill="E7F2F9"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4E8ECC" w:themeColor="accent3"/>
        <w:bottom w:val="single" w:sz="8" w:space="0" w:color="4E8ECC" w:themeColor="accent3"/>
      </w:tblBorders>
    </w:tblPr>
    <w:tblStylePr w:type="firstRow">
      <w:rPr>
        <w:rFonts w:asciiTheme="majorHAnsi" w:eastAsiaTheme="majorEastAsia" w:hAnsiTheme="majorHAnsi" w:cstheme="majorBidi"/>
      </w:rPr>
      <w:tblPr/>
      <w:tcPr>
        <w:tcBorders>
          <w:top w:val="nil"/>
          <w:bottom w:val="single" w:sz="8" w:space="0" w:color="4E8ECC" w:themeColor="accent3"/>
        </w:tcBorders>
      </w:tcPr>
    </w:tblStylePr>
    <w:tblStylePr w:type="lastRow">
      <w:rPr>
        <w:b/>
        <w:bCs/>
        <w:color w:val="003D85" w:themeColor="text2"/>
      </w:rPr>
      <w:tblPr/>
      <w:tcPr>
        <w:tcBorders>
          <w:top w:val="single" w:sz="8" w:space="0" w:color="4E8ECC" w:themeColor="accent3"/>
          <w:bottom w:val="single" w:sz="8" w:space="0" w:color="4E8ECC" w:themeColor="accent3"/>
        </w:tcBorders>
      </w:tcPr>
    </w:tblStylePr>
    <w:tblStylePr w:type="firstCol">
      <w:rPr>
        <w:b/>
        <w:bCs/>
      </w:rPr>
    </w:tblStylePr>
    <w:tblStylePr w:type="lastCol">
      <w:rPr>
        <w:b/>
        <w:bCs/>
      </w:rPr>
      <w:tblPr/>
      <w:tcPr>
        <w:tcBorders>
          <w:top w:val="single" w:sz="8" w:space="0" w:color="4E8ECC" w:themeColor="accent3"/>
          <w:bottom w:val="single" w:sz="8" w:space="0" w:color="4E8ECC" w:themeColor="accent3"/>
        </w:tcBorders>
      </w:tcPr>
    </w:tblStylePr>
    <w:tblStylePr w:type="band1Vert">
      <w:tblPr/>
      <w:tcPr>
        <w:shd w:val="clear" w:color="auto" w:fill="D3E3F2" w:themeFill="accent3" w:themeFillTint="3F"/>
      </w:tcPr>
    </w:tblStylePr>
    <w:tblStylePr w:type="band1Horz">
      <w:tblPr/>
      <w:tcPr>
        <w:shd w:val="clear" w:color="auto" w:fill="D3E3F2"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3D85" w:themeColor="accent4"/>
        <w:bottom w:val="single" w:sz="8" w:space="0" w:color="003D85" w:themeColor="accent4"/>
      </w:tblBorders>
    </w:tblPr>
    <w:tblStylePr w:type="firstRow">
      <w:rPr>
        <w:rFonts w:asciiTheme="majorHAnsi" w:eastAsiaTheme="majorEastAsia" w:hAnsiTheme="majorHAnsi" w:cstheme="majorBidi"/>
      </w:rPr>
      <w:tblPr/>
      <w:tcPr>
        <w:tcBorders>
          <w:top w:val="nil"/>
          <w:bottom w:val="single" w:sz="8" w:space="0" w:color="003D85" w:themeColor="accent4"/>
        </w:tcBorders>
      </w:tcPr>
    </w:tblStylePr>
    <w:tblStylePr w:type="lastRow">
      <w:rPr>
        <w:b/>
        <w:bCs/>
        <w:color w:val="003D85" w:themeColor="text2"/>
      </w:rPr>
      <w:tblPr/>
      <w:tcPr>
        <w:tcBorders>
          <w:top w:val="single" w:sz="8" w:space="0" w:color="003D85" w:themeColor="accent4"/>
          <w:bottom w:val="single" w:sz="8" w:space="0" w:color="003D85" w:themeColor="accent4"/>
        </w:tcBorders>
      </w:tcPr>
    </w:tblStylePr>
    <w:tblStylePr w:type="firstCol">
      <w:rPr>
        <w:b/>
        <w:bCs/>
      </w:rPr>
    </w:tblStylePr>
    <w:tblStylePr w:type="lastCol">
      <w:rPr>
        <w:b/>
        <w:bCs/>
      </w:rPr>
      <w:tblPr/>
      <w:tcPr>
        <w:tcBorders>
          <w:top w:val="single" w:sz="8" w:space="0" w:color="003D85" w:themeColor="accent4"/>
          <w:bottom w:val="single" w:sz="8" w:space="0" w:color="003D85" w:themeColor="accent4"/>
        </w:tcBorders>
      </w:tcPr>
    </w:tblStylePr>
    <w:tblStylePr w:type="band1Vert">
      <w:tblPr/>
      <w:tcPr>
        <w:shd w:val="clear" w:color="auto" w:fill="A1CCFF" w:themeFill="accent4" w:themeFillTint="3F"/>
      </w:tcPr>
    </w:tblStylePr>
    <w:tblStylePr w:type="band1Horz">
      <w:tblPr/>
      <w:tcPr>
        <w:shd w:val="clear" w:color="auto" w:fill="A1CCFF"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1A336A" w:themeColor="accent5"/>
        <w:bottom w:val="single" w:sz="8" w:space="0" w:color="1A336A" w:themeColor="accent5"/>
      </w:tblBorders>
    </w:tblPr>
    <w:tblStylePr w:type="firstRow">
      <w:rPr>
        <w:rFonts w:asciiTheme="majorHAnsi" w:eastAsiaTheme="majorEastAsia" w:hAnsiTheme="majorHAnsi" w:cstheme="majorBidi"/>
      </w:rPr>
      <w:tblPr/>
      <w:tcPr>
        <w:tcBorders>
          <w:top w:val="nil"/>
          <w:bottom w:val="single" w:sz="8" w:space="0" w:color="1A336A" w:themeColor="accent5"/>
        </w:tcBorders>
      </w:tcPr>
    </w:tblStylePr>
    <w:tblStylePr w:type="lastRow">
      <w:rPr>
        <w:b/>
        <w:bCs/>
        <w:color w:val="003D85" w:themeColor="text2"/>
      </w:rPr>
      <w:tblPr/>
      <w:tcPr>
        <w:tcBorders>
          <w:top w:val="single" w:sz="8" w:space="0" w:color="1A336A" w:themeColor="accent5"/>
          <w:bottom w:val="single" w:sz="8" w:space="0" w:color="1A336A" w:themeColor="accent5"/>
        </w:tcBorders>
      </w:tcPr>
    </w:tblStylePr>
    <w:tblStylePr w:type="firstCol">
      <w:rPr>
        <w:b/>
        <w:bCs/>
      </w:rPr>
    </w:tblStylePr>
    <w:tblStylePr w:type="lastCol">
      <w:rPr>
        <w:b/>
        <w:bCs/>
      </w:rPr>
      <w:tblPr/>
      <w:tcPr>
        <w:tcBorders>
          <w:top w:val="single" w:sz="8" w:space="0" w:color="1A336A" w:themeColor="accent5"/>
          <w:bottom w:val="single" w:sz="8" w:space="0" w:color="1A336A" w:themeColor="accent5"/>
        </w:tcBorders>
      </w:tcPr>
    </w:tblStylePr>
    <w:tblStylePr w:type="band1Vert">
      <w:tblPr/>
      <w:tcPr>
        <w:shd w:val="clear" w:color="auto" w:fill="B3C5EC" w:themeFill="accent5" w:themeFillTint="3F"/>
      </w:tcPr>
    </w:tblStylePr>
    <w:tblStylePr w:type="band1Horz">
      <w:tblPr/>
      <w:tcPr>
        <w:shd w:val="clear" w:color="auto" w:fill="B3C5EC"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CA003B" w:themeColor="accent6"/>
        <w:bottom w:val="single" w:sz="8" w:space="0" w:color="CA003B" w:themeColor="accent6"/>
      </w:tblBorders>
    </w:tblPr>
    <w:tblStylePr w:type="firstRow">
      <w:rPr>
        <w:rFonts w:asciiTheme="majorHAnsi" w:eastAsiaTheme="majorEastAsia" w:hAnsiTheme="majorHAnsi" w:cstheme="majorBidi"/>
      </w:rPr>
      <w:tblPr/>
      <w:tcPr>
        <w:tcBorders>
          <w:top w:val="nil"/>
          <w:bottom w:val="single" w:sz="8" w:space="0" w:color="CA003B" w:themeColor="accent6"/>
        </w:tcBorders>
      </w:tcPr>
    </w:tblStylePr>
    <w:tblStylePr w:type="lastRow">
      <w:rPr>
        <w:b/>
        <w:bCs/>
        <w:color w:val="003D85" w:themeColor="text2"/>
      </w:rPr>
      <w:tblPr/>
      <w:tcPr>
        <w:tcBorders>
          <w:top w:val="single" w:sz="8" w:space="0" w:color="CA003B" w:themeColor="accent6"/>
          <w:bottom w:val="single" w:sz="8" w:space="0" w:color="CA003B" w:themeColor="accent6"/>
        </w:tcBorders>
      </w:tcPr>
    </w:tblStylePr>
    <w:tblStylePr w:type="firstCol">
      <w:rPr>
        <w:b/>
        <w:bCs/>
      </w:rPr>
    </w:tblStylePr>
    <w:tblStylePr w:type="lastCol">
      <w:rPr>
        <w:b/>
        <w:bCs/>
      </w:rPr>
      <w:tblPr/>
      <w:tcPr>
        <w:tcBorders>
          <w:top w:val="single" w:sz="8" w:space="0" w:color="CA003B" w:themeColor="accent6"/>
          <w:bottom w:val="single" w:sz="8" w:space="0" w:color="CA003B" w:themeColor="accent6"/>
        </w:tcBorders>
      </w:tcPr>
    </w:tblStylePr>
    <w:tblStylePr w:type="band1Vert">
      <w:tblPr/>
      <w:tcPr>
        <w:shd w:val="clear" w:color="auto" w:fill="FFB2C8" w:themeFill="accent6" w:themeFillTint="3F"/>
      </w:tcPr>
    </w:tblStylePr>
    <w:tblStylePr w:type="band1Horz">
      <w:tblPr/>
      <w:tcPr>
        <w:shd w:val="clear" w:color="auto" w:fill="FFB2C8"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EF6" w:themeColor="accent1"/>
        <w:left w:val="single" w:sz="8" w:space="0" w:color="C8DEF6" w:themeColor="accent1"/>
        <w:bottom w:val="single" w:sz="8" w:space="0" w:color="C8DEF6" w:themeColor="accent1"/>
        <w:right w:val="single" w:sz="8" w:space="0" w:color="C8DEF6" w:themeColor="accent1"/>
      </w:tblBorders>
    </w:tblPr>
    <w:tblStylePr w:type="firstRow">
      <w:rPr>
        <w:sz w:val="24"/>
        <w:szCs w:val="24"/>
      </w:rPr>
      <w:tblPr/>
      <w:tcPr>
        <w:tcBorders>
          <w:top w:val="nil"/>
          <w:left w:val="nil"/>
          <w:bottom w:val="single" w:sz="24" w:space="0" w:color="C8DEF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EF6" w:themeColor="accent1"/>
          <w:insideH w:val="nil"/>
          <w:insideV w:val="nil"/>
        </w:tcBorders>
        <w:shd w:val="clear" w:color="auto" w:fill="FFFFFF" w:themeFill="background1"/>
      </w:tcPr>
    </w:tblStylePr>
    <w:tblStylePr w:type="lastCol">
      <w:tblPr/>
      <w:tcPr>
        <w:tcBorders>
          <w:top w:val="nil"/>
          <w:left w:val="single" w:sz="8" w:space="0" w:color="C8DEF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6FC" w:themeFill="accent1" w:themeFillTint="3F"/>
      </w:tcPr>
    </w:tblStylePr>
    <w:tblStylePr w:type="band1Horz">
      <w:tblPr/>
      <w:tcPr>
        <w:tcBorders>
          <w:top w:val="nil"/>
          <w:bottom w:val="nil"/>
          <w:insideH w:val="nil"/>
          <w:insideV w:val="nil"/>
        </w:tcBorders>
        <w:shd w:val="clear" w:color="auto" w:fill="F1F6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CBEA" w:themeColor="accent2"/>
        <w:left w:val="single" w:sz="8" w:space="0" w:color="A0CBEA" w:themeColor="accent2"/>
        <w:bottom w:val="single" w:sz="8" w:space="0" w:color="A0CBEA" w:themeColor="accent2"/>
        <w:right w:val="single" w:sz="8" w:space="0" w:color="A0CBEA" w:themeColor="accent2"/>
      </w:tblBorders>
    </w:tblPr>
    <w:tblStylePr w:type="firstRow">
      <w:rPr>
        <w:sz w:val="24"/>
        <w:szCs w:val="24"/>
      </w:rPr>
      <w:tblPr/>
      <w:tcPr>
        <w:tcBorders>
          <w:top w:val="nil"/>
          <w:left w:val="nil"/>
          <w:bottom w:val="single" w:sz="24" w:space="0" w:color="A0CBE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BEA" w:themeColor="accent2"/>
          <w:insideH w:val="nil"/>
          <w:insideV w:val="nil"/>
        </w:tcBorders>
        <w:shd w:val="clear" w:color="auto" w:fill="FFFFFF" w:themeFill="background1"/>
      </w:tcPr>
    </w:tblStylePr>
    <w:tblStylePr w:type="lastCol">
      <w:tblPr/>
      <w:tcPr>
        <w:tcBorders>
          <w:top w:val="nil"/>
          <w:left w:val="single" w:sz="8" w:space="0" w:color="A0CB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9" w:themeFill="accent2" w:themeFillTint="3F"/>
      </w:tcPr>
    </w:tblStylePr>
    <w:tblStylePr w:type="band1Horz">
      <w:tblPr/>
      <w:tcPr>
        <w:tcBorders>
          <w:top w:val="nil"/>
          <w:bottom w:val="nil"/>
          <w:insideH w:val="nil"/>
          <w:insideV w:val="nil"/>
        </w:tcBorders>
        <w:shd w:val="clear" w:color="auto" w:fill="E7F2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ECC" w:themeColor="accent3"/>
        <w:left w:val="single" w:sz="8" w:space="0" w:color="4E8ECC" w:themeColor="accent3"/>
        <w:bottom w:val="single" w:sz="8" w:space="0" w:color="4E8ECC" w:themeColor="accent3"/>
        <w:right w:val="single" w:sz="8" w:space="0" w:color="4E8ECC" w:themeColor="accent3"/>
      </w:tblBorders>
    </w:tblPr>
    <w:tblStylePr w:type="firstRow">
      <w:rPr>
        <w:sz w:val="24"/>
        <w:szCs w:val="24"/>
      </w:rPr>
      <w:tblPr/>
      <w:tcPr>
        <w:tcBorders>
          <w:top w:val="nil"/>
          <w:left w:val="nil"/>
          <w:bottom w:val="single" w:sz="24" w:space="0" w:color="4E8EC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ECC" w:themeColor="accent3"/>
          <w:insideH w:val="nil"/>
          <w:insideV w:val="nil"/>
        </w:tcBorders>
        <w:shd w:val="clear" w:color="auto" w:fill="FFFFFF" w:themeFill="background1"/>
      </w:tcPr>
    </w:tblStylePr>
    <w:tblStylePr w:type="lastCol">
      <w:tblPr/>
      <w:tcPr>
        <w:tcBorders>
          <w:top w:val="nil"/>
          <w:left w:val="single" w:sz="8" w:space="0" w:color="4E8E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F2" w:themeFill="accent3" w:themeFillTint="3F"/>
      </w:tcPr>
    </w:tblStylePr>
    <w:tblStylePr w:type="band1Horz">
      <w:tblPr/>
      <w:tcPr>
        <w:tcBorders>
          <w:top w:val="nil"/>
          <w:bottom w:val="nil"/>
          <w:insideH w:val="nil"/>
          <w:insideV w:val="nil"/>
        </w:tcBorders>
        <w:shd w:val="clear" w:color="auto" w:fill="D3E3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D85" w:themeColor="accent4"/>
        <w:left w:val="single" w:sz="8" w:space="0" w:color="003D85" w:themeColor="accent4"/>
        <w:bottom w:val="single" w:sz="8" w:space="0" w:color="003D85" w:themeColor="accent4"/>
        <w:right w:val="single" w:sz="8" w:space="0" w:color="003D85" w:themeColor="accent4"/>
      </w:tblBorders>
    </w:tblPr>
    <w:tblStylePr w:type="firstRow">
      <w:rPr>
        <w:sz w:val="24"/>
        <w:szCs w:val="24"/>
      </w:rPr>
      <w:tblPr/>
      <w:tcPr>
        <w:tcBorders>
          <w:top w:val="nil"/>
          <w:left w:val="nil"/>
          <w:bottom w:val="single" w:sz="24" w:space="0" w:color="003D8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D85" w:themeColor="accent4"/>
          <w:insideH w:val="nil"/>
          <w:insideV w:val="nil"/>
        </w:tcBorders>
        <w:shd w:val="clear" w:color="auto" w:fill="FFFFFF" w:themeFill="background1"/>
      </w:tcPr>
    </w:tblStylePr>
    <w:tblStylePr w:type="lastCol">
      <w:tblPr/>
      <w:tcPr>
        <w:tcBorders>
          <w:top w:val="nil"/>
          <w:left w:val="single" w:sz="8" w:space="0" w:color="003D8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CFF" w:themeFill="accent4" w:themeFillTint="3F"/>
      </w:tcPr>
    </w:tblStylePr>
    <w:tblStylePr w:type="band1Horz">
      <w:tblPr/>
      <w:tcPr>
        <w:tcBorders>
          <w:top w:val="nil"/>
          <w:bottom w:val="nil"/>
          <w:insideH w:val="nil"/>
          <w:insideV w:val="nil"/>
        </w:tcBorders>
        <w:shd w:val="clear" w:color="auto" w:fill="A1C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36A" w:themeColor="accent5"/>
        <w:left w:val="single" w:sz="8" w:space="0" w:color="1A336A" w:themeColor="accent5"/>
        <w:bottom w:val="single" w:sz="8" w:space="0" w:color="1A336A" w:themeColor="accent5"/>
        <w:right w:val="single" w:sz="8" w:space="0" w:color="1A336A" w:themeColor="accent5"/>
      </w:tblBorders>
    </w:tblPr>
    <w:tblStylePr w:type="firstRow">
      <w:rPr>
        <w:sz w:val="24"/>
        <w:szCs w:val="24"/>
      </w:rPr>
      <w:tblPr/>
      <w:tcPr>
        <w:tcBorders>
          <w:top w:val="nil"/>
          <w:left w:val="nil"/>
          <w:bottom w:val="single" w:sz="24" w:space="0" w:color="1A336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36A" w:themeColor="accent5"/>
          <w:insideH w:val="nil"/>
          <w:insideV w:val="nil"/>
        </w:tcBorders>
        <w:shd w:val="clear" w:color="auto" w:fill="FFFFFF" w:themeFill="background1"/>
      </w:tcPr>
    </w:tblStylePr>
    <w:tblStylePr w:type="lastCol">
      <w:tblPr/>
      <w:tcPr>
        <w:tcBorders>
          <w:top w:val="nil"/>
          <w:left w:val="single" w:sz="8" w:space="0" w:color="1A33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5EC" w:themeFill="accent5" w:themeFillTint="3F"/>
      </w:tcPr>
    </w:tblStylePr>
    <w:tblStylePr w:type="band1Horz">
      <w:tblPr/>
      <w:tcPr>
        <w:tcBorders>
          <w:top w:val="nil"/>
          <w:bottom w:val="nil"/>
          <w:insideH w:val="nil"/>
          <w:insideV w:val="nil"/>
        </w:tcBorders>
        <w:shd w:val="clear" w:color="auto" w:fill="B3C5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003B" w:themeColor="accent6"/>
        <w:left w:val="single" w:sz="8" w:space="0" w:color="CA003B" w:themeColor="accent6"/>
        <w:bottom w:val="single" w:sz="8" w:space="0" w:color="CA003B" w:themeColor="accent6"/>
        <w:right w:val="single" w:sz="8" w:space="0" w:color="CA003B" w:themeColor="accent6"/>
      </w:tblBorders>
    </w:tblPr>
    <w:tblStylePr w:type="firstRow">
      <w:rPr>
        <w:sz w:val="24"/>
        <w:szCs w:val="24"/>
      </w:rPr>
      <w:tblPr/>
      <w:tcPr>
        <w:tcBorders>
          <w:top w:val="nil"/>
          <w:left w:val="nil"/>
          <w:bottom w:val="single" w:sz="24" w:space="0" w:color="CA003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003B" w:themeColor="accent6"/>
          <w:insideH w:val="nil"/>
          <w:insideV w:val="nil"/>
        </w:tcBorders>
        <w:shd w:val="clear" w:color="auto" w:fill="FFFFFF" w:themeFill="background1"/>
      </w:tcPr>
    </w:tblStylePr>
    <w:tblStylePr w:type="lastCol">
      <w:tblPr/>
      <w:tcPr>
        <w:tcBorders>
          <w:top w:val="nil"/>
          <w:left w:val="single" w:sz="8" w:space="0" w:color="CA003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2C8" w:themeFill="accent6" w:themeFillTint="3F"/>
      </w:tcPr>
    </w:tblStylePr>
    <w:tblStylePr w:type="band1Horz">
      <w:tblPr/>
      <w:tcPr>
        <w:tcBorders>
          <w:top w:val="nil"/>
          <w:bottom w:val="nil"/>
          <w:insideH w:val="nil"/>
          <w:insideV w:val="nil"/>
        </w:tcBorders>
        <w:shd w:val="clear" w:color="auto" w:fill="FFB2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D5E6F8" w:themeColor="accent1" w:themeTint="BF"/>
        <w:left w:val="single" w:sz="8" w:space="0" w:color="D5E6F8" w:themeColor="accent1" w:themeTint="BF"/>
        <w:bottom w:val="single" w:sz="8" w:space="0" w:color="D5E6F8" w:themeColor="accent1" w:themeTint="BF"/>
        <w:right w:val="single" w:sz="8" w:space="0" w:color="D5E6F8" w:themeColor="accent1" w:themeTint="BF"/>
        <w:insideH w:val="single" w:sz="8" w:space="0" w:color="D5E6F8" w:themeColor="accent1" w:themeTint="BF"/>
      </w:tblBorders>
    </w:tblPr>
    <w:tblStylePr w:type="firstRow">
      <w:pPr>
        <w:spacing w:before="0" w:after="0" w:line="240" w:lineRule="auto"/>
      </w:pPr>
      <w:rPr>
        <w:b/>
        <w:bCs/>
        <w:color w:val="FFFFFF" w:themeColor="background1"/>
      </w:rPr>
      <w:tblPr/>
      <w:tcPr>
        <w:tcBorders>
          <w:top w:val="single" w:sz="8" w:space="0" w:color="D5E6F8" w:themeColor="accent1" w:themeTint="BF"/>
          <w:left w:val="single" w:sz="8" w:space="0" w:color="D5E6F8" w:themeColor="accent1" w:themeTint="BF"/>
          <w:bottom w:val="single" w:sz="8" w:space="0" w:color="D5E6F8" w:themeColor="accent1" w:themeTint="BF"/>
          <w:right w:val="single" w:sz="8" w:space="0" w:color="D5E6F8" w:themeColor="accent1" w:themeTint="BF"/>
          <w:insideH w:val="nil"/>
          <w:insideV w:val="nil"/>
        </w:tcBorders>
        <w:shd w:val="clear" w:color="auto" w:fill="C8DEF6" w:themeFill="accent1"/>
      </w:tcPr>
    </w:tblStylePr>
    <w:tblStylePr w:type="lastRow">
      <w:pPr>
        <w:spacing w:before="0" w:after="0" w:line="240" w:lineRule="auto"/>
      </w:pPr>
      <w:rPr>
        <w:b/>
        <w:bCs/>
      </w:rPr>
      <w:tblPr/>
      <w:tcPr>
        <w:tcBorders>
          <w:top w:val="double" w:sz="6" w:space="0" w:color="D5E6F8" w:themeColor="accent1" w:themeTint="BF"/>
          <w:left w:val="single" w:sz="8" w:space="0" w:color="D5E6F8" w:themeColor="accent1" w:themeTint="BF"/>
          <w:bottom w:val="single" w:sz="8" w:space="0" w:color="D5E6F8" w:themeColor="accent1" w:themeTint="BF"/>
          <w:right w:val="single" w:sz="8" w:space="0" w:color="D5E6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6FC" w:themeFill="accent1" w:themeFillTint="3F"/>
      </w:tcPr>
    </w:tblStylePr>
    <w:tblStylePr w:type="band1Horz">
      <w:tblPr/>
      <w:tcPr>
        <w:tcBorders>
          <w:insideH w:val="nil"/>
          <w:insideV w:val="nil"/>
        </w:tcBorders>
        <w:shd w:val="clear" w:color="auto" w:fill="F1F6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B7D7EF" w:themeColor="accent2" w:themeTint="BF"/>
        <w:left w:val="single" w:sz="8" w:space="0" w:color="B7D7EF" w:themeColor="accent2" w:themeTint="BF"/>
        <w:bottom w:val="single" w:sz="8" w:space="0" w:color="B7D7EF" w:themeColor="accent2" w:themeTint="BF"/>
        <w:right w:val="single" w:sz="8" w:space="0" w:color="B7D7EF" w:themeColor="accent2" w:themeTint="BF"/>
        <w:insideH w:val="single" w:sz="8" w:space="0" w:color="B7D7EF" w:themeColor="accent2" w:themeTint="BF"/>
      </w:tblBorders>
    </w:tblPr>
    <w:tblStylePr w:type="firstRow">
      <w:pPr>
        <w:spacing w:before="0" w:after="0" w:line="240" w:lineRule="auto"/>
      </w:pPr>
      <w:rPr>
        <w:b/>
        <w:bCs/>
        <w:color w:val="FFFFFF" w:themeColor="background1"/>
      </w:rPr>
      <w:tblPr/>
      <w:tcPr>
        <w:tcBorders>
          <w:top w:val="single" w:sz="8" w:space="0" w:color="B7D7EF" w:themeColor="accent2" w:themeTint="BF"/>
          <w:left w:val="single" w:sz="8" w:space="0" w:color="B7D7EF" w:themeColor="accent2" w:themeTint="BF"/>
          <w:bottom w:val="single" w:sz="8" w:space="0" w:color="B7D7EF" w:themeColor="accent2" w:themeTint="BF"/>
          <w:right w:val="single" w:sz="8" w:space="0" w:color="B7D7EF" w:themeColor="accent2" w:themeTint="BF"/>
          <w:insideH w:val="nil"/>
          <w:insideV w:val="nil"/>
        </w:tcBorders>
        <w:shd w:val="clear" w:color="auto" w:fill="A0CBEA" w:themeFill="accent2"/>
      </w:tcPr>
    </w:tblStylePr>
    <w:tblStylePr w:type="lastRow">
      <w:pPr>
        <w:spacing w:before="0" w:after="0" w:line="240" w:lineRule="auto"/>
      </w:pPr>
      <w:rPr>
        <w:b/>
        <w:bCs/>
      </w:rPr>
      <w:tblPr/>
      <w:tcPr>
        <w:tcBorders>
          <w:top w:val="double" w:sz="6" w:space="0" w:color="B7D7EF" w:themeColor="accent2" w:themeTint="BF"/>
          <w:left w:val="single" w:sz="8" w:space="0" w:color="B7D7EF" w:themeColor="accent2" w:themeTint="BF"/>
          <w:bottom w:val="single" w:sz="8" w:space="0" w:color="B7D7EF" w:themeColor="accent2" w:themeTint="BF"/>
          <w:right w:val="single" w:sz="8" w:space="0" w:color="B7D7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9" w:themeFill="accent2" w:themeFillTint="3F"/>
      </w:tcPr>
    </w:tblStylePr>
    <w:tblStylePr w:type="band1Horz">
      <w:tblPr/>
      <w:tcPr>
        <w:tcBorders>
          <w:insideH w:val="nil"/>
          <w:insideV w:val="nil"/>
        </w:tcBorders>
        <w:shd w:val="clear" w:color="auto" w:fill="E7F2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7AAAD8" w:themeColor="accent3" w:themeTint="BF"/>
        <w:left w:val="single" w:sz="8" w:space="0" w:color="7AAAD8" w:themeColor="accent3" w:themeTint="BF"/>
        <w:bottom w:val="single" w:sz="8" w:space="0" w:color="7AAAD8" w:themeColor="accent3" w:themeTint="BF"/>
        <w:right w:val="single" w:sz="8" w:space="0" w:color="7AAAD8" w:themeColor="accent3" w:themeTint="BF"/>
        <w:insideH w:val="single" w:sz="8" w:space="0" w:color="7AAAD8" w:themeColor="accent3" w:themeTint="BF"/>
      </w:tblBorders>
    </w:tblPr>
    <w:tblStylePr w:type="firstRow">
      <w:pPr>
        <w:spacing w:before="0" w:after="0" w:line="240" w:lineRule="auto"/>
      </w:pPr>
      <w:rPr>
        <w:b/>
        <w:bCs/>
        <w:color w:val="FFFFFF" w:themeColor="background1"/>
      </w:rPr>
      <w:tblPr/>
      <w:tcPr>
        <w:tcBorders>
          <w:top w:val="single" w:sz="8" w:space="0" w:color="7AAAD8" w:themeColor="accent3" w:themeTint="BF"/>
          <w:left w:val="single" w:sz="8" w:space="0" w:color="7AAAD8" w:themeColor="accent3" w:themeTint="BF"/>
          <w:bottom w:val="single" w:sz="8" w:space="0" w:color="7AAAD8" w:themeColor="accent3" w:themeTint="BF"/>
          <w:right w:val="single" w:sz="8" w:space="0" w:color="7AAAD8" w:themeColor="accent3" w:themeTint="BF"/>
          <w:insideH w:val="nil"/>
          <w:insideV w:val="nil"/>
        </w:tcBorders>
        <w:shd w:val="clear" w:color="auto" w:fill="4E8ECC" w:themeFill="accent3"/>
      </w:tcPr>
    </w:tblStylePr>
    <w:tblStylePr w:type="lastRow">
      <w:pPr>
        <w:spacing w:before="0" w:after="0" w:line="240" w:lineRule="auto"/>
      </w:pPr>
      <w:rPr>
        <w:b/>
        <w:bCs/>
      </w:rPr>
      <w:tblPr/>
      <w:tcPr>
        <w:tcBorders>
          <w:top w:val="double" w:sz="6" w:space="0" w:color="7AAAD8" w:themeColor="accent3" w:themeTint="BF"/>
          <w:left w:val="single" w:sz="8" w:space="0" w:color="7AAAD8" w:themeColor="accent3" w:themeTint="BF"/>
          <w:bottom w:val="single" w:sz="8" w:space="0" w:color="7AAAD8" w:themeColor="accent3" w:themeTint="BF"/>
          <w:right w:val="single" w:sz="8" w:space="0" w:color="7AAA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3F2" w:themeFill="accent3" w:themeFillTint="3F"/>
      </w:tcPr>
    </w:tblStylePr>
    <w:tblStylePr w:type="band1Horz">
      <w:tblPr/>
      <w:tcPr>
        <w:tcBorders>
          <w:insideH w:val="nil"/>
          <w:insideV w:val="nil"/>
        </w:tcBorders>
        <w:shd w:val="clear" w:color="auto" w:fill="D3E3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0067E3" w:themeColor="accent4" w:themeTint="BF"/>
        <w:left w:val="single" w:sz="8" w:space="0" w:color="0067E3" w:themeColor="accent4" w:themeTint="BF"/>
        <w:bottom w:val="single" w:sz="8" w:space="0" w:color="0067E3" w:themeColor="accent4" w:themeTint="BF"/>
        <w:right w:val="single" w:sz="8" w:space="0" w:color="0067E3" w:themeColor="accent4" w:themeTint="BF"/>
        <w:insideH w:val="single" w:sz="8" w:space="0" w:color="0067E3" w:themeColor="accent4" w:themeTint="BF"/>
      </w:tblBorders>
    </w:tblPr>
    <w:tblStylePr w:type="firstRow">
      <w:pPr>
        <w:spacing w:before="0" w:after="0" w:line="240" w:lineRule="auto"/>
      </w:pPr>
      <w:rPr>
        <w:b/>
        <w:bCs/>
        <w:color w:val="FFFFFF" w:themeColor="background1"/>
      </w:rPr>
      <w:tblPr/>
      <w:tcPr>
        <w:tcBorders>
          <w:top w:val="single" w:sz="8" w:space="0" w:color="0067E3" w:themeColor="accent4" w:themeTint="BF"/>
          <w:left w:val="single" w:sz="8" w:space="0" w:color="0067E3" w:themeColor="accent4" w:themeTint="BF"/>
          <w:bottom w:val="single" w:sz="8" w:space="0" w:color="0067E3" w:themeColor="accent4" w:themeTint="BF"/>
          <w:right w:val="single" w:sz="8" w:space="0" w:color="0067E3" w:themeColor="accent4" w:themeTint="BF"/>
          <w:insideH w:val="nil"/>
          <w:insideV w:val="nil"/>
        </w:tcBorders>
        <w:shd w:val="clear" w:color="auto" w:fill="003D85" w:themeFill="accent4"/>
      </w:tcPr>
    </w:tblStylePr>
    <w:tblStylePr w:type="lastRow">
      <w:pPr>
        <w:spacing w:before="0" w:after="0" w:line="240" w:lineRule="auto"/>
      </w:pPr>
      <w:rPr>
        <w:b/>
        <w:bCs/>
      </w:rPr>
      <w:tblPr/>
      <w:tcPr>
        <w:tcBorders>
          <w:top w:val="double" w:sz="6" w:space="0" w:color="0067E3" w:themeColor="accent4" w:themeTint="BF"/>
          <w:left w:val="single" w:sz="8" w:space="0" w:color="0067E3" w:themeColor="accent4" w:themeTint="BF"/>
          <w:bottom w:val="single" w:sz="8" w:space="0" w:color="0067E3" w:themeColor="accent4" w:themeTint="BF"/>
          <w:right w:val="single" w:sz="8" w:space="0" w:color="0067E3" w:themeColor="accent4" w:themeTint="BF"/>
          <w:insideH w:val="nil"/>
          <w:insideV w:val="nil"/>
        </w:tcBorders>
      </w:tcPr>
    </w:tblStylePr>
    <w:tblStylePr w:type="firstCol">
      <w:rPr>
        <w:b/>
        <w:bCs/>
      </w:rPr>
    </w:tblStylePr>
    <w:tblStylePr w:type="lastCol">
      <w:rPr>
        <w:b/>
        <w:bCs/>
      </w:rPr>
    </w:tblStylePr>
    <w:tblStylePr w:type="band1Vert">
      <w:tblPr/>
      <w:tcPr>
        <w:shd w:val="clear" w:color="auto" w:fill="A1CCFF" w:themeFill="accent4" w:themeFillTint="3F"/>
      </w:tcPr>
    </w:tblStylePr>
    <w:tblStylePr w:type="band1Horz">
      <w:tblPr/>
      <w:tcPr>
        <w:tcBorders>
          <w:insideH w:val="nil"/>
          <w:insideV w:val="nil"/>
        </w:tcBorders>
        <w:shd w:val="clear" w:color="auto" w:fill="A1CC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2C57B6" w:themeColor="accent5" w:themeTint="BF"/>
        <w:left w:val="single" w:sz="8" w:space="0" w:color="2C57B6" w:themeColor="accent5" w:themeTint="BF"/>
        <w:bottom w:val="single" w:sz="8" w:space="0" w:color="2C57B6" w:themeColor="accent5" w:themeTint="BF"/>
        <w:right w:val="single" w:sz="8" w:space="0" w:color="2C57B6" w:themeColor="accent5" w:themeTint="BF"/>
        <w:insideH w:val="single" w:sz="8" w:space="0" w:color="2C57B6" w:themeColor="accent5" w:themeTint="BF"/>
      </w:tblBorders>
    </w:tblPr>
    <w:tblStylePr w:type="firstRow">
      <w:pPr>
        <w:spacing w:before="0" w:after="0" w:line="240" w:lineRule="auto"/>
      </w:pPr>
      <w:rPr>
        <w:b/>
        <w:bCs/>
        <w:color w:val="FFFFFF" w:themeColor="background1"/>
      </w:rPr>
      <w:tblPr/>
      <w:tcPr>
        <w:tcBorders>
          <w:top w:val="single" w:sz="8" w:space="0" w:color="2C57B6" w:themeColor="accent5" w:themeTint="BF"/>
          <w:left w:val="single" w:sz="8" w:space="0" w:color="2C57B6" w:themeColor="accent5" w:themeTint="BF"/>
          <w:bottom w:val="single" w:sz="8" w:space="0" w:color="2C57B6" w:themeColor="accent5" w:themeTint="BF"/>
          <w:right w:val="single" w:sz="8" w:space="0" w:color="2C57B6" w:themeColor="accent5" w:themeTint="BF"/>
          <w:insideH w:val="nil"/>
          <w:insideV w:val="nil"/>
        </w:tcBorders>
        <w:shd w:val="clear" w:color="auto" w:fill="1A336A" w:themeFill="accent5"/>
      </w:tcPr>
    </w:tblStylePr>
    <w:tblStylePr w:type="lastRow">
      <w:pPr>
        <w:spacing w:before="0" w:after="0" w:line="240" w:lineRule="auto"/>
      </w:pPr>
      <w:rPr>
        <w:b/>
        <w:bCs/>
      </w:rPr>
      <w:tblPr/>
      <w:tcPr>
        <w:tcBorders>
          <w:top w:val="double" w:sz="6" w:space="0" w:color="2C57B6" w:themeColor="accent5" w:themeTint="BF"/>
          <w:left w:val="single" w:sz="8" w:space="0" w:color="2C57B6" w:themeColor="accent5" w:themeTint="BF"/>
          <w:bottom w:val="single" w:sz="8" w:space="0" w:color="2C57B6" w:themeColor="accent5" w:themeTint="BF"/>
          <w:right w:val="single" w:sz="8" w:space="0" w:color="2C57B6" w:themeColor="accent5" w:themeTint="BF"/>
          <w:insideH w:val="nil"/>
          <w:insideV w:val="nil"/>
        </w:tcBorders>
      </w:tcPr>
    </w:tblStylePr>
    <w:tblStylePr w:type="firstCol">
      <w:rPr>
        <w:b/>
        <w:bCs/>
      </w:rPr>
    </w:tblStylePr>
    <w:tblStylePr w:type="lastCol">
      <w:rPr>
        <w:b/>
        <w:bCs/>
      </w:rPr>
    </w:tblStylePr>
    <w:tblStylePr w:type="band1Vert">
      <w:tblPr/>
      <w:tcPr>
        <w:shd w:val="clear" w:color="auto" w:fill="B3C5EC" w:themeFill="accent5" w:themeFillTint="3F"/>
      </w:tcPr>
    </w:tblStylePr>
    <w:tblStylePr w:type="band1Horz">
      <w:tblPr/>
      <w:tcPr>
        <w:tcBorders>
          <w:insideH w:val="nil"/>
          <w:insideV w:val="nil"/>
        </w:tcBorders>
        <w:shd w:val="clear" w:color="auto" w:fill="B3C5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FF185B" w:themeColor="accent6" w:themeTint="BF"/>
        <w:left w:val="single" w:sz="8" w:space="0" w:color="FF185B" w:themeColor="accent6" w:themeTint="BF"/>
        <w:bottom w:val="single" w:sz="8" w:space="0" w:color="FF185B" w:themeColor="accent6" w:themeTint="BF"/>
        <w:right w:val="single" w:sz="8" w:space="0" w:color="FF185B" w:themeColor="accent6" w:themeTint="BF"/>
        <w:insideH w:val="single" w:sz="8" w:space="0" w:color="FF185B" w:themeColor="accent6" w:themeTint="BF"/>
      </w:tblBorders>
    </w:tblPr>
    <w:tblStylePr w:type="firstRow">
      <w:pPr>
        <w:spacing w:before="0" w:after="0" w:line="240" w:lineRule="auto"/>
      </w:pPr>
      <w:rPr>
        <w:b/>
        <w:bCs/>
        <w:color w:val="FFFFFF" w:themeColor="background1"/>
      </w:rPr>
      <w:tblPr/>
      <w:tcPr>
        <w:tcBorders>
          <w:top w:val="single" w:sz="8" w:space="0" w:color="FF185B" w:themeColor="accent6" w:themeTint="BF"/>
          <w:left w:val="single" w:sz="8" w:space="0" w:color="FF185B" w:themeColor="accent6" w:themeTint="BF"/>
          <w:bottom w:val="single" w:sz="8" w:space="0" w:color="FF185B" w:themeColor="accent6" w:themeTint="BF"/>
          <w:right w:val="single" w:sz="8" w:space="0" w:color="FF185B" w:themeColor="accent6" w:themeTint="BF"/>
          <w:insideH w:val="nil"/>
          <w:insideV w:val="nil"/>
        </w:tcBorders>
        <w:shd w:val="clear" w:color="auto" w:fill="CA003B" w:themeFill="accent6"/>
      </w:tcPr>
    </w:tblStylePr>
    <w:tblStylePr w:type="lastRow">
      <w:pPr>
        <w:spacing w:before="0" w:after="0" w:line="240" w:lineRule="auto"/>
      </w:pPr>
      <w:rPr>
        <w:b/>
        <w:bCs/>
      </w:rPr>
      <w:tblPr/>
      <w:tcPr>
        <w:tcBorders>
          <w:top w:val="double" w:sz="6" w:space="0" w:color="FF185B" w:themeColor="accent6" w:themeTint="BF"/>
          <w:left w:val="single" w:sz="8" w:space="0" w:color="FF185B" w:themeColor="accent6" w:themeTint="BF"/>
          <w:bottom w:val="single" w:sz="8" w:space="0" w:color="FF185B" w:themeColor="accent6" w:themeTint="BF"/>
          <w:right w:val="single" w:sz="8" w:space="0" w:color="FF185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2C8" w:themeFill="accent6" w:themeFillTint="3F"/>
      </w:tcPr>
    </w:tblStylePr>
    <w:tblStylePr w:type="band1Horz">
      <w:tblPr/>
      <w:tcPr>
        <w:tcBorders>
          <w:insideH w:val="nil"/>
          <w:insideV w:val="nil"/>
        </w:tcBorders>
        <w:shd w:val="clear" w:color="auto" w:fill="FFB2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EF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EF6" w:themeFill="accent1"/>
      </w:tcPr>
    </w:tblStylePr>
    <w:tblStylePr w:type="lastCol">
      <w:rPr>
        <w:b/>
        <w:bCs/>
        <w:color w:val="FFFFFF" w:themeColor="background1"/>
      </w:rPr>
      <w:tblPr/>
      <w:tcPr>
        <w:tcBorders>
          <w:left w:val="nil"/>
          <w:right w:val="nil"/>
          <w:insideH w:val="nil"/>
          <w:insideV w:val="nil"/>
        </w:tcBorders>
        <w:shd w:val="clear" w:color="auto" w:fill="C8DEF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B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CBEA" w:themeFill="accent2"/>
      </w:tcPr>
    </w:tblStylePr>
    <w:tblStylePr w:type="lastCol">
      <w:rPr>
        <w:b/>
        <w:bCs/>
        <w:color w:val="FFFFFF" w:themeColor="background1"/>
      </w:rPr>
      <w:tblPr/>
      <w:tcPr>
        <w:tcBorders>
          <w:left w:val="nil"/>
          <w:right w:val="nil"/>
          <w:insideH w:val="nil"/>
          <w:insideV w:val="nil"/>
        </w:tcBorders>
        <w:shd w:val="clear" w:color="auto" w:fill="A0CB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E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ECC" w:themeFill="accent3"/>
      </w:tcPr>
    </w:tblStylePr>
    <w:tblStylePr w:type="lastCol">
      <w:rPr>
        <w:b/>
        <w:bCs/>
        <w:color w:val="FFFFFF" w:themeColor="background1"/>
      </w:rPr>
      <w:tblPr/>
      <w:tcPr>
        <w:tcBorders>
          <w:left w:val="nil"/>
          <w:right w:val="nil"/>
          <w:insideH w:val="nil"/>
          <w:insideV w:val="nil"/>
        </w:tcBorders>
        <w:shd w:val="clear" w:color="auto" w:fill="4E8E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8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D85" w:themeFill="accent4"/>
      </w:tcPr>
    </w:tblStylePr>
    <w:tblStylePr w:type="lastCol">
      <w:rPr>
        <w:b/>
        <w:bCs/>
        <w:color w:val="FFFFFF" w:themeColor="background1"/>
      </w:rPr>
      <w:tblPr/>
      <w:tcPr>
        <w:tcBorders>
          <w:left w:val="nil"/>
          <w:right w:val="nil"/>
          <w:insideH w:val="nil"/>
          <w:insideV w:val="nil"/>
        </w:tcBorders>
        <w:shd w:val="clear" w:color="auto" w:fill="003D8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3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36A" w:themeFill="accent5"/>
      </w:tcPr>
    </w:tblStylePr>
    <w:tblStylePr w:type="lastCol">
      <w:rPr>
        <w:b/>
        <w:bCs/>
        <w:color w:val="FFFFFF" w:themeColor="background1"/>
      </w:rPr>
      <w:tblPr/>
      <w:tcPr>
        <w:tcBorders>
          <w:left w:val="nil"/>
          <w:right w:val="nil"/>
          <w:insideH w:val="nil"/>
          <w:insideV w:val="nil"/>
        </w:tcBorders>
        <w:shd w:val="clear" w:color="auto" w:fill="1A33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003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003B" w:themeFill="accent6"/>
      </w:tcPr>
    </w:tblStylePr>
    <w:tblStylePr w:type="lastCol">
      <w:rPr>
        <w:b/>
        <w:bCs/>
        <w:color w:val="FFFFFF" w:themeColor="background1"/>
      </w:rPr>
      <w:tblPr/>
      <w:tcPr>
        <w:tcBorders>
          <w:left w:val="nil"/>
          <w:right w:val="nil"/>
          <w:insideH w:val="nil"/>
          <w:insideV w:val="nil"/>
        </w:tcBorders>
        <w:shd w:val="clear" w:color="auto" w:fill="CA003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7AB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D27ABD"/>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7ABD"/>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D27ABD"/>
    <w:rPr>
      <w:lang w:val="en-GB"/>
    </w:rPr>
  </w:style>
  <w:style w:type="character" w:styleId="SmartHyperlink">
    <w:name w:val="Smart Hyperlink"/>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rPr>
  </w:style>
  <w:style w:type="character" w:customStyle="1" w:styleId="SmartLink1">
    <w:name w:val="SmartLink1"/>
    <w:basedOn w:val="DefaultParagraphFont"/>
    <w:uiPriority w:val="99"/>
    <w:semiHidden/>
    <w:unhideWhenUsed/>
    <w:rsid w:val="00827962"/>
    <w:rPr>
      <w:color w:val="2B579A"/>
      <w:shd w:val="clear" w:color="auto" w:fill="E1DFDD"/>
    </w:rPr>
  </w:style>
  <w:style w:type="paragraph" w:customStyle="1" w:styleId="IntroHeading">
    <w:name w:val="Intro Heading"/>
    <w:basedOn w:val="Heading1"/>
    <w:next w:val="Normal"/>
    <w:uiPriority w:val="7"/>
    <w:rsid w:val="00523880"/>
    <w:pPr>
      <w:numPr>
        <w:numId w:val="0"/>
      </w:numPr>
      <w:spacing w:after="840"/>
    </w:pPr>
  </w:style>
  <w:style w:type="paragraph" w:customStyle="1" w:styleId="FactboxHeading">
    <w:name w:val="Factbox Heading"/>
    <w:basedOn w:val="Normal"/>
    <w:next w:val="Factboxtext"/>
    <w:uiPriority w:val="5"/>
    <w:rsid w:val="00031314"/>
    <w:pPr>
      <w:spacing w:after="0"/>
    </w:pPr>
    <w:rPr>
      <w:rFonts w:ascii="FiraGO SemiBold" w:hAnsi="FiraGO SemiBold"/>
      <w:color w:val="003D85" w:themeColor="text2"/>
    </w:rPr>
  </w:style>
  <w:style w:type="paragraph" w:customStyle="1" w:styleId="Factboxtext">
    <w:name w:val="Factbox text"/>
    <w:basedOn w:val="Normal"/>
    <w:uiPriority w:val="5"/>
    <w:rsid w:val="00031314"/>
    <w:pPr>
      <w:spacing w:after="0"/>
    </w:pPr>
  </w:style>
  <w:style w:type="character" w:customStyle="1" w:styleId="Captiontext">
    <w:name w:val="Caption text"/>
    <w:basedOn w:val="DefaultParagraphFont"/>
    <w:uiPriority w:val="4"/>
    <w:rsid w:val="00427C00"/>
    <w:rPr>
      <w:rFonts w:ascii="FiraGO Light" w:hAnsi="FiraGO Light"/>
      <w:i/>
      <w:color w:val="003D85" w:themeColor="text2"/>
      <w:sz w:val="19"/>
    </w:rPr>
  </w:style>
  <w:style w:type="table" w:customStyle="1" w:styleId="Table-IcelandicMinistry">
    <w:name w:val="Table - Icelandic Ministry"/>
    <w:basedOn w:val="TableNormal"/>
    <w:uiPriority w:val="99"/>
    <w:rsid w:val="0067785D"/>
    <w:pPr>
      <w:spacing w:before="40" w:after="40"/>
      <w:ind w:left="113" w:right="113"/>
      <w:jc w:val="center"/>
    </w:pPr>
    <w:tblPr>
      <w:tblStyleRowBandSize w:val="1"/>
      <w:tblCellMar>
        <w:left w:w="0" w:type="dxa"/>
        <w:right w:w="0" w:type="dxa"/>
      </w:tblCellMar>
    </w:tblPr>
    <w:tcPr>
      <w:vAlign w:val="center"/>
    </w:tcPr>
    <w:tblStylePr w:type="firstRow">
      <w:pPr>
        <w:jc w:val="center"/>
      </w:pPr>
      <w:rPr>
        <w:rFonts w:ascii="FiraGO SemiBold" w:hAnsi="FiraGO SemiBold"/>
        <w:b w:val="0"/>
      </w:rPr>
      <w:tblPr/>
      <w:tcPr>
        <w:vAlign w:val="center"/>
      </w:tcPr>
    </w:tblStylePr>
    <w:tblStylePr w:type="lastRow">
      <w:rPr>
        <w:rFonts w:ascii="FiraGO SemiBold" w:hAnsi="FiraGO SemiBold"/>
      </w:rPr>
    </w:tblStylePr>
    <w:tblStylePr w:type="firstCol">
      <w:pPr>
        <w:jc w:val="left"/>
      </w:pPr>
      <w:rPr>
        <w:rFonts w:ascii="FiraGO SemiBold" w:hAnsi="FiraGO SemiBold"/>
        <w:b w:val="0"/>
      </w:rPr>
      <w:tblPr/>
      <w:tcPr>
        <w:vAlign w:val="top"/>
      </w:tcPr>
    </w:tblStylePr>
    <w:tblStylePr w:type="band1Horz">
      <w:tblPr/>
      <w:tcPr>
        <w:shd w:val="clear" w:color="auto" w:fill="C8DEF6" w:themeFill="accent1"/>
      </w:tcPr>
    </w:tblStylePr>
  </w:style>
  <w:style w:type="paragraph" w:customStyle="1" w:styleId="Frontpagedateref">
    <w:name w:val="Frontpage date ref."/>
    <w:basedOn w:val="Template-Date"/>
    <w:uiPriority w:val="8"/>
    <w:semiHidden/>
    <w:rsid w:val="00DA110D"/>
    <w:pPr>
      <w:jc w:val="right"/>
    </w:pPr>
    <w:rPr>
      <w:color w:val="003D85" w:themeColor="text2"/>
      <w:sz w:val="15"/>
    </w:rPr>
  </w:style>
  <w:style w:type="paragraph" w:customStyle="1" w:styleId="Frontpagedate">
    <w:name w:val="Frontpage date"/>
    <w:basedOn w:val="Template-Date"/>
    <w:uiPriority w:val="8"/>
    <w:semiHidden/>
    <w:rsid w:val="00DB171A"/>
    <w:rPr>
      <w:rFonts w:ascii="Fira Sans SemiBold" w:hAnsi="Fira Sans SemiBold"/>
      <w:sz w:val="19"/>
    </w:rPr>
  </w:style>
  <w:style w:type="paragraph" w:customStyle="1" w:styleId="ImprintHeading">
    <w:name w:val="Imprint Heading"/>
    <w:basedOn w:val="Normal"/>
    <w:uiPriority w:val="7"/>
    <w:rsid w:val="00031314"/>
    <w:pPr>
      <w:spacing w:before="300" w:after="0"/>
    </w:pPr>
    <w:rPr>
      <w:rFonts w:ascii="FiraGO SemiBold" w:hAnsi="FiraGO SemiBold" w:cs="FiraGO SemiBold"/>
      <w:color w:val="003D85" w:themeColor="text2"/>
    </w:rPr>
  </w:style>
  <w:style w:type="paragraph" w:customStyle="1" w:styleId="Footnoteseparator">
    <w:name w:val="Footnote separator"/>
    <w:basedOn w:val="Normal"/>
    <w:uiPriority w:val="8"/>
    <w:semiHidden/>
    <w:rsid w:val="002A7840"/>
    <w:pPr>
      <w:pBdr>
        <w:top w:val="single" w:sz="6" w:space="1" w:color="003D85" w:themeColor="text2"/>
      </w:pBdr>
      <w:spacing w:before="640" w:line="160" w:lineRule="exact"/>
      <w:ind w:right="822"/>
    </w:pPr>
  </w:style>
  <w:style w:type="paragraph" w:customStyle="1" w:styleId="Frontpage-Ministry">
    <w:name w:val="Frontpage - Ministry"/>
    <w:basedOn w:val="Frontpage-CompanyName"/>
    <w:uiPriority w:val="8"/>
    <w:rsid w:val="00D216E5"/>
    <w:rPr>
      <w:rFonts w:ascii="FiraGO Light" w:hAnsi="FiraGO Light"/>
    </w:rPr>
  </w:style>
  <w:style w:type="paragraph" w:customStyle="1" w:styleId="Sourcetext">
    <w:name w:val="Source text"/>
    <w:basedOn w:val="Normal"/>
    <w:uiPriority w:val="4"/>
    <w:rsid w:val="00031314"/>
    <w:pPr>
      <w:spacing w:after="0"/>
    </w:pPr>
    <w:rPr>
      <w:i/>
      <w:sz w:val="15"/>
    </w:rPr>
  </w:style>
  <w:style w:type="paragraph" w:customStyle="1" w:styleId="Frontpage-Title">
    <w:name w:val="Frontpage - Title"/>
    <w:basedOn w:val="Title"/>
    <w:uiPriority w:val="8"/>
    <w:rsid w:val="00031314"/>
    <w:pPr>
      <w:spacing w:after="0"/>
    </w:pPr>
  </w:style>
  <w:style w:type="paragraph" w:customStyle="1" w:styleId="Frontpage-Subtitle">
    <w:name w:val="Frontpage - Subtitle"/>
    <w:basedOn w:val="Subtitle"/>
    <w:uiPriority w:val="8"/>
    <w:rsid w:val="00031314"/>
    <w:pPr>
      <w:spacing w:after="0"/>
    </w:pPr>
  </w:style>
  <w:style w:type="paragraph" w:customStyle="1" w:styleId="Frontpage-Title-styleref">
    <w:name w:val="Frontpage - Title - styleref."/>
    <w:basedOn w:val="Normal"/>
    <w:uiPriority w:val="8"/>
    <w:semiHidden/>
    <w:rsid w:val="00031314"/>
    <w:pPr>
      <w:spacing w:after="0" w:line="216" w:lineRule="atLeast"/>
    </w:pPr>
    <w:rPr>
      <w:rFonts w:ascii="FiraGO SemiBold" w:hAnsi="FiraGO SemiBold"/>
      <w:color w:val="003D85" w:themeColor="text2"/>
      <w:sz w:val="15"/>
    </w:rPr>
  </w:style>
  <w:style w:type="paragraph" w:customStyle="1" w:styleId="Method">
    <w:name w:val="Method"/>
    <w:basedOn w:val="Normal"/>
    <w:uiPriority w:val="2"/>
    <w:rsid w:val="00031314"/>
    <w:pPr>
      <w:numPr>
        <w:numId w:val="19"/>
      </w:numPr>
      <w:spacing w:after="0"/>
    </w:pPr>
  </w:style>
  <w:style w:type="paragraph" w:customStyle="1" w:styleId="SummaryHeading">
    <w:name w:val="Summary Heading"/>
    <w:basedOn w:val="IntroHeading"/>
    <w:uiPriority w:val="7"/>
    <w:rsid w:val="00523880"/>
    <w:pPr>
      <w:spacing w:after="300"/>
    </w:pPr>
  </w:style>
  <w:style w:type="paragraph" w:styleId="Revision">
    <w:name w:val="Revision"/>
    <w:hidden/>
    <w:uiPriority w:val="99"/>
    <w:semiHidden/>
    <w:rsid w:val="002C1E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23494">
      <w:bodyDiv w:val="1"/>
      <w:marLeft w:val="0"/>
      <w:marRight w:val="0"/>
      <w:marTop w:val="0"/>
      <w:marBottom w:val="0"/>
      <w:divBdr>
        <w:top w:val="none" w:sz="0" w:space="0" w:color="auto"/>
        <w:left w:val="none" w:sz="0" w:space="0" w:color="auto"/>
        <w:bottom w:val="none" w:sz="0" w:space="0" w:color="auto"/>
        <w:right w:val="none" w:sz="0" w:space="0" w:color="auto"/>
      </w:divBdr>
    </w:div>
    <w:div w:id="12479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Report%20-%20IS.dotm" TargetMode="Externa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28B0B-ECC0-4105-8DF4-77CD3F657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71BD2-4653-43E8-AF36-65CC7603A03A}">
  <ds:schemaRefs>
    <ds:schemaRef ds:uri="http://schemas.openxmlformats.org/officeDocument/2006/bibliography"/>
  </ds:schemaRefs>
</ds:datastoreItem>
</file>

<file path=customXml/itemProps3.xml><?xml version="1.0" encoding="utf-8"?>
<ds:datastoreItem xmlns:ds="http://schemas.openxmlformats.org/officeDocument/2006/customXml" ds:itemID="{76E5D8F5-FC82-4D56-86E8-8D3ED3A0301D}"/>
</file>

<file path=customXml/itemProps4.xml><?xml version="1.0" encoding="utf-8"?>
<ds:datastoreItem xmlns:ds="http://schemas.openxmlformats.org/officeDocument/2006/customXml" ds:itemID="{138D87D1-8D26-4BC7-8569-0BE2B0509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 IS</Template>
  <TotalTime>0</TotalTime>
  <Pages>21</Pages>
  <Words>8269</Words>
  <Characters>47135</Characters>
  <Application>Microsoft Office Word</Application>
  <DocSecurity>4</DocSecurity>
  <Lines>392</Lines>
  <Paragraphs>110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Guðjónsdóttir</dc:creator>
  <cp:keywords/>
  <dc:description/>
  <cp:lastModifiedBy>Ragnheiður Kolsöe</cp:lastModifiedBy>
  <cp:revision>2</cp:revision>
  <cp:lastPrinted>2022-02-24T15:50:00Z</cp:lastPrinted>
  <dcterms:created xsi:type="dcterms:W3CDTF">2022-03-11T08:14:00Z</dcterms:created>
  <dcterms:modified xsi:type="dcterms:W3CDTF">2022-03-11T08:14:00Z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C:\Users\r07magu\Downloads</vt:lpwstr>
  </property>
  <property fmtid="{D5CDD505-2E9C-101B-9397-08002B2CF9AE}" pid="3" name="ContentTypeId">
    <vt:lpwstr>0x0101000A2EFB0846309C4280BBEF2F95FCFF71</vt:lpwstr>
  </property>
</Properties>
</file>