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568B" w14:textId="0F92535F" w:rsidR="00433626" w:rsidRDefault="00433626">
      <w:r>
        <w:rPr>
          <w:noProof/>
        </w:rPr>
        <w:drawing>
          <wp:inline distT="0" distB="0" distL="0" distR="0" wp14:anchorId="7B951A48" wp14:editId="3C0D135A">
            <wp:extent cx="2144389" cy="1533294"/>
            <wp:effectExtent l="0" t="0" r="2540" b="3810"/>
            <wp:docPr id="1589253182" name="Picture 1" descr="A logo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253182" name="Picture 1" descr="A logo with text overlay&#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2156643" cy="1542056"/>
                    </a:xfrm>
                    <a:prstGeom prst="rect">
                      <a:avLst/>
                    </a:prstGeom>
                  </pic:spPr>
                </pic:pic>
              </a:graphicData>
            </a:graphic>
          </wp:inline>
        </w:drawing>
      </w:r>
    </w:p>
    <w:p w14:paraId="4DDDF077" w14:textId="56E2E7C0" w:rsidR="00433626" w:rsidRDefault="00433626">
      <w:r>
        <w:t>Tina Minkowitz, Center for the Human Rights of Users and Survivors of Psychiatry</w:t>
      </w:r>
    </w:p>
    <w:p w14:paraId="0764F56D" w14:textId="2ACCCF91" w:rsidR="00433626" w:rsidRDefault="00433626">
      <w:r>
        <w:t>5 March 2026</w:t>
      </w:r>
    </w:p>
    <w:p w14:paraId="7B356D45" w14:textId="464611EB" w:rsidR="00433626" w:rsidRDefault="00433626">
      <w:r>
        <w:t>Statement for Inauguration of 20</w:t>
      </w:r>
      <w:r w:rsidRPr="00433626">
        <w:rPr>
          <w:vertAlign w:val="superscript"/>
        </w:rPr>
        <w:t>th</w:t>
      </w:r>
      <w:r>
        <w:t xml:space="preserve"> Anniversary</w:t>
      </w:r>
    </w:p>
    <w:p w14:paraId="664DBF82" w14:textId="6E88C0EB" w:rsidR="006E738F" w:rsidRDefault="00490CA0">
      <w:r>
        <w:t>Thank you for inviting me to</w:t>
      </w:r>
      <w:r w:rsidR="0059601F">
        <w:t xml:space="preserve"> participate in the inauguration of </w:t>
      </w:r>
      <w:r w:rsidR="009D708F">
        <w:t xml:space="preserve">this </w:t>
      </w:r>
      <w:r w:rsidR="0059601F">
        <w:t>anniversary year</w:t>
      </w:r>
      <w:r w:rsidR="009D708F">
        <w:t xml:space="preserve">, </w:t>
      </w:r>
      <w:r w:rsidR="004F6D07">
        <w:t>marking</w:t>
      </w:r>
      <w:r w:rsidR="009D708F">
        <w:t xml:space="preserve"> 20 years since the adoption of the </w:t>
      </w:r>
      <w:r>
        <w:t xml:space="preserve">Convention </w:t>
      </w:r>
      <w:r w:rsidR="009D708F">
        <w:t>by the United Nations General Assembly</w:t>
      </w:r>
      <w:r w:rsidR="0059601F">
        <w:t xml:space="preserve">.  It is a moving time for all of us </w:t>
      </w:r>
      <w:r w:rsidR="006E738F">
        <w:t>who took part in the Ad Hoc Committee</w:t>
      </w:r>
      <w:r w:rsidR="009D708F">
        <w:t xml:space="preserve">, comprised of states along with NGOs and others as observers, </w:t>
      </w:r>
      <w:r>
        <w:t xml:space="preserve">and </w:t>
      </w:r>
      <w:r w:rsidR="009D708F">
        <w:t xml:space="preserve">in which </w:t>
      </w:r>
      <w:r w:rsidR="006E738F">
        <w:t xml:space="preserve">I </w:t>
      </w:r>
      <w:r w:rsidR="009D708F">
        <w:t xml:space="preserve">represented </w:t>
      </w:r>
      <w:r w:rsidR="006E738F">
        <w:t xml:space="preserve">the World Network of Users and Survivors of Psychiatry and was </w:t>
      </w:r>
      <w:r w:rsidR="009D708F">
        <w:t>a</w:t>
      </w:r>
      <w:r w:rsidR="006E738F">
        <w:t xml:space="preserve"> spokesperson for the International Disability Caucus.  We all brought our best selves and aspirations for a world of freedom and dignity for all persons with disabilities.  Together, w</w:t>
      </w:r>
      <w:r w:rsidR="0059601F">
        <w:t>e succeeded in reversing decades of discriminatory international law and centuries of discriminatory law and practice throughout the world</w:t>
      </w:r>
      <w:r w:rsidR="006E738F">
        <w:t>.</w:t>
      </w:r>
    </w:p>
    <w:p w14:paraId="0724B633" w14:textId="509F2EBC" w:rsidR="00FE5BB3" w:rsidRDefault="00490CA0">
      <w:r>
        <w:t>Users and survivors of psychiatry</w:t>
      </w:r>
      <w:r w:rsidR="006E738F">
        <w:t xml:space="preserve"> </w:t>
      </w:r>
      <w:r w:rsidR="0059601F">
        <w:t>forthrightly stat</w:t>
      </w:r>
      <w:r w:rsidR="006E738F">
        <w:t>ed</w:t>
      </w:r>
      <w:r w:rsidR="0059601F">
        <w:t xml:space="preserve"> our views and us</w:t>
      </w:r>
      <w:r w:rsidR="006E738F">
        <w:t>ed</w:t>
      </w:r>
      <w:r w:rsidR="0059601F">
        <w:t xml:space="preserve"> the skills of legal human rights discourse to make visible the issues of involuntary </w:t>
      </w:r>
      <w:r w:rsidR="009D708F">
        <w:t xml:space="preserve">treatment, involuntary </w:t>
      </w:r>
      <w:r w:rsidR="0059601F">
        <w:t xml:space="preserve">hospitalization, and deprivation of legal capacity, as </w:t>
      </w:r>
      <w:r w:rsidR="009D708F">
        <w:t xml:space="preserve">forms of </w:t>
      </w:r>
      <w:r w:rsidR="0059601F">
        <w:t xml:space="preserve">discrimination based on disability.  </w:t>
      </w:r>
    </w:p>
    <w:p w14:paraId="32D4C335" w14:textId="77777777" w:rsidR="00EB0820" w:rsidRDefault="00FE5BB3">
      <w:r>
        <w:t xml:space="preserve">The international community responded and included persons with psychosocial disabilities for the first time as equal members of the human community with full and equal human rights as others.  </w:t>
      </w:r>
    </w:p>
    <w:p w14:paraId="798ED50E" w14:textId="72D64E03" w:rsidR="00FE5BB3" w:rsidRDefault="00D25E3A">
      <w:r>
        <w:t>It was</w:t>
      </w:r>
      <w:r w:rsidR="00490CA0">
        <w:t xml:space="preserve"> and remains</w:t>
      </w:r>
      <w:r>
        <w:t xml:space="preserve"> abundantly clear</w:t>
      </w:r>
      <w:r w:rsidR="00FE5BB3">
        <w:t xml:space="preserve"> that Article 14 </w:t>
      </w:r>
      <w:r w:rsidR="000F529A">
        <w:t>prohibits</w:t>
      </w:r>
      <w:r w:rsidR="00FE5BB3">
        <w:t xml:space="preserve"> </w:t>
      </w:r>
      <w:r w:rsidR="00C463B0">
        <w:t xml:space="preserve">all </w:t>
      </w:r>
      <w:r w:rsidR="00FE5BB3">
        <w:t>involuntary psychiatric commitment</w:t>
      </w:r>
      <w:r>
        <w:t xml:space="preserve">.  </w:t>
      </w:r>
      <w:r w:rsidR="000F529A">
        <w:t xml:space="preserve">The </w:t>
      </w:r>
      <w:r w:rsidR="00FE5BB3">
        <w:t xml:space="preserve">negotiated </w:t>
      </w:r>
      <w:r w:rsidR="000F529A">
        <w:t>outcome resulted in a text</w:t>
      </w:r>
      <w:r w:rsidR="00FE5BB3">
        <w:t xml:space="preserve"> </w:t>
      </w:r>
      <w:r w:rsidR="000F529A">
        <w:t>that prohibits disability-based detention without exception,</w:t>
      </w:r>
      <w:r w:rsidR="00EB0820">
        <w:t xml:space="preserve"> so that persons with disabilities c</w:t>
      </w:r>
      <w:r w:rsidR="00F9263E">
        <w:t>an</w:t>
      </w:r>
      <w:r w:rsidR="00EB0820">
        <w:t xml:space="preserve"> only be detained on the same grounds as non-disabled persons.  </w:t>
      </w:r>
    </w:p>
    <w:p w14:paraId="3C66CFBC" w14:textId="28CC70A4" w:rsidR="00FE5BB3" w:rsidRDefault="00FE5BB3">
      <w:r>
        <w:t>Article 12 created a much-needed paradigm shift that separate</w:t>
      </w:r>
      <w:r w:rsidR="00D25E3A">
        <w:t xml:space="preserve">s </w:t>
      </w:r>
      <w:r>
        <w:t xml:space="preserve">support from any form of control or coercion.  Not only guardianship but also forced treatment regimes in mental health qualify as substitute decision-making regimes that </w:t>
      </w:r>
      <w:r w:rsidR="00D25E3A">
        <w:t>must</w:t>
      </w:r>
      <w:r>
        <w:t xml:space="preserve"> be eliminated and replaced by support that respects the person’s will and preferences.  </w:t>
      </w:r>
    </w:p>
    <w:p w14:paraId="4C80CE39" w14:textId="406412AE" w:rsidR="0076146D" w:rsidRDefault="0076146D">
      <w:r>
        <w:lastRenderedPageBreak/>
        <w:t xml:space="preserve">Since forced psychiatric interventions such as electroshock, psychosurgery, neuroleptics and other mind-altering drugs, are acts of violence masquerading as benevolence, the anti-torture framework is invoked to deny medical legitimacy to these practices.  Special Rapporteurs on Torture along with the </w:t>
      </w:r>
      <w:r w:rsidR="00490CA0">
        <w:t>Committee on the Rights of Persons with Disabilities</w:t>
      </w:r>
      <w:r>
        <w:t xml:space="preserve"> have contributed greatly to making</w:t>
      </w:r>
      <w:r w:rsidR="00490CA0">
        <w:t xml:space="preserve"> forced interventions</w:t>
      </w:r>
      <w:r>
        <w:t xml:space="preserve"> visible as discriminatory acts of torture and other ill treatment.</w:t>
      </w:r>
    </w:p>
    <w:p w14:paraId="70BDA4CB" w14:textId="1DBB5382" w:rsidR="00D75D7F" w:rsidRDefault="0076146D">
      <w:r>
        <w:t>The Committee has given us General Comment 1</w:t>
      </w:r>
      <w:r w:rsidR="00490CA0">
        <w:t xml:space="preserve"> on Article 12</w:t>
      </w:r>
      <w:r>
        <w:t xml:space="preserve">, Guidelines on Article 14, and Guidelines on Deinstitutionalization, and is preparing </w:t>
      </w:r>
      <w:r w:rsidR="00D75D7F">
        <w:t xml:space="preserve">guidelines </w:t>
      </w:r>
      <w:r>
        <w:t xml:space="preserve">on preventing disability-based violence.  These tools, developed in close consultation with persons with disabilities, maintain the tradition and trajectory of </w:t>
      </w:r>
      <w:r w:rsidR="00490CA0">
        <w:t>disability leadership</w:t>
      </w:r>
      <w:r>
        <w:t xml:space="preserve"> and expertise that drove the drafting and negotiations </w:t>
      </w:r>
      <w:r w:rsidR="00D75D7F">
        <w:t xml:space="preserve">of the Convention.  I take this opportunity to urge all states to carefully study these materials in close consultation with </w:t>
      </w:r>
      <w:r w:rsidR="00490CA0">
        <w:t>organizations of persons with disabilitie</w:t>
      </w:r>
      <w:r w:rsidR="00D75D7F">
        <w:t xml:space="preserve">s and experts with disabilities, and </w:t>
      </w:r>
      <w:r w:rsidR="00DB0BCE">
        <w:t xml:space="preserve">to </w:t>
      </w:r>
      <w:r w:rsidR="00D75D7F">
        <w:t xml:space="preserve">mobilize local strengths and creativity to make the rights real while adhering firmly to core </w:t>
      </w:r>
      <w:r w:rsidR="00C463B0">
        <w:t xml:space="preserve">obligations to abolish </w:t>
      </w:r>
      <w:r w:rsidR="00D75D7F">
        <w:t xml:space="preserve">involuntary </w:t>
      </w:r>
      <w:r w:rsidR="006E738F">
        <w:t>commitment</w:t>
      </w:r>
      <w:r w:rsidR="00D75D7F">
        <w:t>,</w:t>
      </w:r>
      <w:r w:rsidR="006E738F">
        <w:t xml:space="preserve"> </w:t>
      </w:r>
      <w:r w:rsidR="00D75D7F">
        <w:t>compulsory treatment</w:t>
      </w:r>
      <w:r w:rsidR="006E738F">
        <w:t xml:space="preserve"> and </w:t>
      </w:r>
      <w:r w:rsidR="006E738F">
        <w:t>substitute decision-making</w:t>
      </w:r>
      <w:r w:rsidR="006E738F">
        <w:t>.</w:t>
      </w:r>
    </w:p>
    <w:p w14:paraId="585EAD43" w14:textId="2322FBB7" w:rsidR="00D75D7F" w:rsidRDefault="00EE1A8F">
      <w:r>
        <w:t xml:space="preserve">A handful of countries have begun to take on the challenges of implementing Articles 12, 14 and 15, with the strong support and advocacy of </w:t>
      </w:r>
      <w:r w:rsidR="00C463B0">
        <w:t>organizations of persons with disabilities</w:t>
      </w:r>
      <w:r>
        <w:t xml:space="preserve"> and allies.  </w:t>
      </w:r>
      <w:r w:rsidR="000629E8">
        <w:t xml:space="preserve">These reforms need to be strengthened, fully implemented and continually improved on with respect to positive entitlements while enforcing full legal capacity and freedom from disability-based </w:t>
      </w:r>
      <w:r w:rsidR="00C463B0">
        <w:t xml:space="preserve">arbitrary </w:t>
      </w:r>
      <w:r w:rsidR="000629E8">
        <w:t xml:space="preserve">detention and torture.  </w:t>
      </w:r>
      <w:r w:rsidR="00DB0BCE">
        <w:t xml:space="preserve">At the regional level, the Disability Protocol to the African Charter of Human and People’s Rights </w:t>
      </w:r>
      <w:r w:rsidR="00761417">
        <w:t>incorporates similar provisions to the CRPD and should be embraced as a strong tool for change.</w:t>
      </w:r>
    </w:p>
    <w:p w14:paraId="0BC299E0" w14:textId="101F6D15" w:rsidR="00761417" w:rsidRDefault="00761417">
      <w:r>
        <w:t xml:space="preserve">At the same time, we face a potential setback in Europe if the draft additional protocol to the Bioethics Convention is adopted, which would legitimize forced treatment contrary to the CRPD.  Such retrogression in core human rights obligations by CRPD states parties is unacceptable.  Additionally, United Nations human rights mechanisms should take this opportunity of the 20-year anniversary to review their own standards on the rights of persons with disabilities and bring them in line with the CRPD, particularly on Articles 12, 14 and 15. </w:t>
      </w:r>
    </w:p>
    <w:p w14:paraId="22B79D3B" w14:textId="74428E6F" w:rsidR="00DB0BCE" w:rsidRDefault="00761417">
      <w:r>
        <w:t>Finally, t</w:t>
      </w:r>
      <w:r w:rsidR="000629E8">
        <w:t xml:space="preserve">he Guidelines on Deinstitutionalization call for reparations to survivors of institutionalization, including survivors of psychiatric institutionalization.  Reparations entail </w:t>
      </w:r>
      <w:r w:rsidR="004F6D07">
        <w:t xml:space="preserve">state </w:t>
      </w:r>
      <w:r w:rsidR="000629E8">
        <w:t xml:space="preserve">acknowledgement of wrongdoing, </w:t>
      </w:r>
      <w:r w:rsidR="003B40AC">
        <w:t xml:space="preserve">the </w:t>
      </w:r>
      <w:r w:rsidR="006E738F">
        <w:t>undertaking</w:t>
      </w:r>
      <w:r w:rsidR="000629E8">
        <w:t xml:space="preserve"> </w:t>
      </w:r>
      <w:r w:rsidR="006E738F">
        <w:t xml:space="preserve">of </w:t>
      </w:r>
      <w:r w:rsidR="000629E8">
        <w:t xml:space="preserve">comprehensive changes in law and policy, and measures needed for individual survivors to find peace and justice and </w:t>
      </w:r>
      <w:r w:rsidR="0054290F">
        <w:t>for societies to understand</w:t>
      </w:r>
      <w:r w:rsidR="000629E8">
        <w:t xml:space="preserve"> that </w:t>
      </w:r>
      <w:r w:rsidR="003B40AC">
        <w:t>survivors</w:t>
      </w:r>
      <w:r w:rsidR="000629E8">
        <w:t xml:space="preserve"> suffered unjustly, </w:t>
      </w:r>
      <w:r w:rsidR="0054290F">
        <w:t xml:space="preserve">to </w:t>
      </w:r>
      <w:r w:rsidR="000629E8">
        <w:t xml:space="preserve">hear their stories and embrace their knowledge.  </w:t>
      </w:r>
      <w:r w:rsidR="00DB0BCE">
        <w:t xml:space="preserve">States should not fear reparations but </w:t>
      </w:r>
      <w:r w:rsidR="003B40AC">
        <w:t xml:space="preserve">should </w:t>
      </w:r>
      <w:r w:rsidR="00DB0BCE">
        <w:t xml:space="preserve">engage with </w:t>
      </w:r>
      <w:r w:rsidR="00DB0BCE">
        <w:lastRenderedPageBreak/>
        <w:t>survivors</w:t>
      </w:r>
      <w:r w:rsidR="0054290F">
        <w:t xml:space="preserve">, their representative organizations and experts with disabilities </w:t>
      </w:r>
      <w:r w:rsidR="00DB0BCE">
        <w:t xml:space="preserve">to find real solutions that do not perpetuate human rights violations.  </w:t>
      </w:r>
    </w:p>
    <w:p w14:paraId="265CC04F" w14:textId="7EA3BE60" w:rsidR="0076146D" w:rsidRDefault="00C463B0">
      <w:r>
        <w:t>Let’s continue moving forward together.  I wish you a productive session.</w:t>
      </w:r>
    </w:p>
    <w:sectPr w:rsidR="007614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ocumentProtection w:edit="readOnly" w:enforcement="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E10"/>
    <w:rsid w:val="000629E8"/>
    <w:rsid w:val="00080E10"/>
    <w:rsid w:val="000F529A"/>
    <w:rsid w:val="001238A1"/>
    <w:rsid w:val="002D716D"/>
    <w:rsid w:val="003B40AC"/>
    <w:rsid w:val="00433626"/>
    <w:rsid w:val="00490CA0"/>
    <w:rsid w:val="004F6D07"/>
    <w:rsid w:val="0051449B"/>
    <w:rsid w:val="0054290F"/>
    <w:rsid w:val="0059601F"/>
    <w:rsid w:val="006E738F"/>
    <w:rsid w:val="00761417"/>
    <w:rsid w:val="0076146D"/>
    <w:rsid w:val="00807233"/>
    <w:rsid w:val="008D5A3A"/>
    <w:rsid w:val="009D708F"/>
    <w:rsid w:val="00C463B0"/>
    <w:rsid w:val="00D077B9"/>
    <w:rsid w:val="00D25E3A"/>
    <w:rsid w:val="00D75D7F"/>
    <w:rsid w:val="00DB0BCE"/>
    <w:rsid w:val="00DB7B7B"/>
    <w:rsid w:val="00EB0820"/>
    <w:rsid w:val="00EE1A8F"/>
    <w:rsid w:val="00F86830"/>
    <w:rsid w:val="00F9263E"/>
    <w:rsid w:val="00FE5B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0868A19B"/>
  <w15:chartTrackingRefBased/>
  <w15:docId w15:val="{A5B23051-5162-FA4D-8189-6D99C16AA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E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0E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E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E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E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E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E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E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E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E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0E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E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E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E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E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E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E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E10"/>
    <w:rPr>
      <w:rFonts w:eastAsiaTheme="majorEastAsia" w:cstheme="majorBidi"/>
      <w:color w:val="272727" w:themeColor="text1" w:themeTint="D8"/>
    </w:rPr>
  </w:style>
  <w:style w:type="paragraph" w:styleId="Title">
    <w:name w:val="Title"/>
    <w:basedOn w:val="Normal"/>
    <w:next w:val="Normal"/>
    <w:link w:val="TitleChar"/>
    <w:uiPriority w:val="10"/>
    <w:qFormat/>
    <w:rsid w:val="00080E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E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E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E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E10"/>
    <w:pPr>
      <w:spacing w:before="160"/>
      <w:jc w:val="center"/>
    </w:pPr>
    <w:rPr>
      <w:i/>
      <w:iCs/>
      <w:color w:val="404040" w:themeColor="text1" w:themeTint="BF"/>
    </w:rPr>
  </w:style>
  <w:style w:type="character" w:customStyle="1" w:styleId="QuoteChar">
    <w:name w:val="Quote Char"/>
    <w:basedOn w:val="DefaultParagraphFont"/>
    <w:link w:val="Quote"/>
    <w:uiPriority w:val="29"/>
    <w:rsid w:val="00080E10"/>
    <w:rPr>
      <w:i/>
      <w:iCs/>
      <w:color w:val="404040" w:themeColor="text1" w:themeTint="BF"/>
    </w:rPr>
  </w:style>
  <w:style w:type="paragraph" w:styleId="ListParagraph">
    <w:name w:val="List Paragraph"/>
    <w:basedOn w:val="Normal"/>
    <w:uiPriority w:val="34"/>
    <w:qFormat/>
    <w:rsid w:val="00080E10"/>
    <w:pPr>
      <w:ind w:left="720"/>
      <w:contextualSpacing/>
    </w:pPr>
  </w:style>
  <w:style w:type="character" w:styleId="IntenseEmphasis">
    <w:name w:val="Intense Emphasis"/>
    <w:basedOn w:val="DefaultParagraphFont"/>
    <w:uiPriority w:val="21"/>
    <w:qFormat/>
    <w:rsid w:val="00080E10"/>
    <w:rPr>
      <w:i/>
      <w:iCs/>
      <w:color w:val="0F4761" w:themeColor="accent1" w:themeShade="BF"/>
    </w:rPr>
  </w:style>
  <w:style w:type="paragraph" w:styleId="IntenseQuote">
    <w:name w:val="Intense Quote"/>
    <w:basedOn w:val="Normal"/>
    <w:next w:val="Normal"/>
    <w:link w:val="IntenseQuoteChar"/>
    <w:uiPriority w:val="30"/>
    <w:qFormat/>
    <w:rsid w:val="00080E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E10"/>
    <w:rPr>
      <w:i/>
      <w:iCs/>
      <w:color w:val="0F4761" w:themeColor="accent1" w:themeShade="BF"/>
    </w:rPr>
  </w:style>
  <w:style w:type="character" w:styleId="IntenseReference">
    <w:name w:val="Intense Reference"/>
    <w:basedOn w:val="DefaultParagraphFont"/>
    <w:uiPriority w:val="32"/>
    <w:qFormat/>
    <w:rsid w:val="00080E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2026-03-10T15:38:15+00:00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81532ED-16DB-4D2A-8C81-7E41383ECD7A}"/>
</file>

<file path=customXml/itemProps2.xml><?xml version="1.0" encoding="utf-8"?>
<ds:datastoreItem xmlns:ds="http://schemas.openxmlformats.org/officeDocument/2006/customXml" ds:itemID="{D829C1BD-C01F-46CF-AD45-9CB3FEB4AB4C}"/>
</file>

<file path=customXml/itemProps3.xml><?xml version="1.0" encoding="utf-8"?>
<ds:datastoreItem xmlns:ds="http://schemas.openxmlformats.org/officeDocument/2006/customXml" ds:itemID="{C14FD175-16F7-4D53-96A8-9EE3FAE235D1}"/>
</file>

<file path=docProps/app.xml><?xml version="1.0" encoding="utf-8"?>
<Properties xmlns="http://schemas.openxmlformats.org/officeDocument/2006/extended-properties" xmlns:vt="http://schemas.openxmlformats.org/officeDocument/2006/docPropsVTypes">
  <Template>Normal.dotm</Template>
  <TotalTime>35</TotalTime>
  <Pages>3</Pages>
  <Words>772</Words>
  <Characters>4405</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Minkowitz</dc:creator>
  <cp:keywords/>
  <dc:description/>
  <cp:lastModifiedBy>Tina Minkowitz</cp:lastModifiedBy>
  <cp:revision>5</cp:revision>
  <dcterms:created xsi:type="dcterms:W3CDTF">2026-03-05T17:08:00Z</dcterms:created>
  <dcterms:modified xsi:type="dcterms:W3CDTF">2026-03-05T17:51:00Z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