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5B3C" w14:textId="7D1B3D6D" w:rsidR="00FE0DE5" w:rsidRPr="00A20235" w:rsidRDefault="00A20235" w:rsidP="00FB25AD">
      <w:pPr>
        <w:pStyle w:val="RTFrontcovermaintitle"/>
        <w:spacing w:before="0" w:after="0" w:line="880" w:lineRule="exact"/>
        <w:rPr>
          <w:noProof w:val="0"/>
          <w:sz w:val="72"/>
          <w:szCs w:val="72"/>
          <w:lang w:val="es-MX"/>
        </w:rPr>
      </w:pPr>
      <w:r w:rsidRPr="00A20235">
        <w:rPr>
          <w:noProof w:val="0"/>
          <w:sz w:val="72"/>
          <w:szCs w:val="72"/>
          <w:lang w:val="es-MX"/>
        </w:rPr>
        <w:t>HONDURAS</w:t>
      </w:r>
      <w:r w:rsidR="00FB25AD" w:rsidRPr="00A20235">
        <w:rPr>
          <w:noProof w:val="0"/>
          <w:sz w:val="72"/>
          <w:szCs w:val="72"/>
          <w:lang w:val="es-MX"/>
        </w:rPr>
        <w:t> </w:t>
      </w:r>
    </w:p>
    <w:p w14:paraId="5260FE80" w14:textId="118F0E22" w:rsidR="0010287D" w:rsidRPr="00FF3F52" w:rsidRDefault="2DA109A7" w:rsidP="03242A48">
      <w:pPr>
        <w:pStyle w:val="RTSubheadinglightCAPS"/>
        <w:rPr>
          <w:b/>
          <w:bCs w:val="0"/>
          <w:highlight w:val="yellow"/>
          <w:lang w:val="es-ES"/>
        </w:rPr>
      </w:pPr>
      <w:r w:rsidRPr="00FF3F52">
        <w:rPr>
          <w:b/>
          <w:bCs w:val="0"/>
          <w:highlight w:val="yellow"/>
          <w:lang w:val="es-MX"/>
        </w:rPr>
        <w:t xml:space="preserve">INFORME </w:t>
      </w:r>
      <w:r w:rsidR="1168BBF4" w:rsidRPr="00FF3F52">
        <w:rPr>
          <w:b/>
          <w:bCs w:val="0"/>
          <w:highlight w:val="yellow"/>
          <w:lang w:val="es-MX"/>
        </w:rPr>
        <w:t>AL COMITÉ DE</w:t>
      </w:r>
      <w:r w:rsidR="6D769E1A" w:rsidRPr="00FF3F52">
        <w:rPr>
          <w:b/>
          <w:bCs w:val="0"/>
          <w:highlight w:val="yellow"/>
          <w:lang w:val="es-MX"/>
        </w:rPr>
        <w:t xml:space="preserve"> DERECHOS HUMANOS</w:t>
      </w:r>
      <w:r w:rsidR="1168BBF4" w:rsidRPr="00FF3F52">
        <w:rPr>
          <w:b/>
          <w:bCs w:val="0"/>
          <w:highlight w:val="yellow"/>
          <w:lang w:val="es-MX"/>
        </w:rPr>
        <w:t xml:space="preserve"> </w:t>
      </w:r>
      <w:r w:rsidR="1168BBF4" w:rsidRPr="00FF3F52">
        <w:rPr>
          <w:b/>
          <w:bCs w:val="0"/>
          <w:highlight w:val="yellow"/>
          <w:lang w:val="es-ES"/>
        </w:rPr>
        <w:t>DE LA</w:t>
      </w:r>
      <w:r w:rsidR="6D769E1A" w:rsidRPr="00FF3F52">
        <w:rPr>
          <w:b/>
          <w:bCs w:val="0"/>
          <w:highlight w:val="yellow"/>
          <w:lang w:val="es-ES"/>
        </w:rPr>
        <w:t xml:space="preserve"> ONU</w:t>
      </w:r>
    </w:p>
    <w:p w14:paraId="6E1053A8" w14:textId="0835DBF2" w:rsidR="0010287D" w:rsidRPr="000C644F" w:rsidRDefault="6D769E1A" w:rsidP="03242A48">
      <w:pPr>
        <w:pStyle w:val="RTSubheadinglightCAPS"/>
        <w:rPr>
          <w:lang w:val="es-ES"/>
        </w:rPr>
      </w:pPr>
      <w:r w:rsidRPr="03242A48">
        <w:rPr>
          <w:lang w:val="es-ES"/>
        </w:rPr>
        <w:t>138</w:t>
      </w:r>
      <w:r w:rsidR="1AE85274" w:rsidRPr="03242A48">
        <w:rPr>
          <w:lang w:val="es-ES"/>
        </w:rPr>
        <w:t xml:space="preserve">° PERIODO DE SESIONES, 26 </w:t>
      </w:r>
      <w:r w:rsidR="2DA109A7" w:rsidRPr="03242A48">
        <w:rPr>
          <w:lang w:val="es-ES"/>
        </w:rPr>
        <w:t>-</w:t>
      </w:r>
      <w:r w:rsidR="1AE85274" w:rsidRPr="03242A48">
        <w:rPr>
          <w:lang w:val="es-ES"/>
        </w:rPr>
        <w:t xml:space="preserve"> 28 DE JULIO DE 2023</w:t>
      </w:r>
      <w:r w:rsidR="312CFFEC" w:rsidRPr="03242A48">
        <w:rPr>
          <w:lang w:val="es-ES"/>
        </w:rPr>
        <w:t>, lista de cuestiones</w:t>
      </w:r>
    </w:p>
    <w:p w14:paraId="03664819" w14:textId="77777777" w:rsidR="00FE0DE5" w:rsidRPr="000C644F" w:rsidRDefault="00FE0DE5" w:rsidP="00FE0DE5">
      <w:pPr>
        <w:pStyle w:val="RTSubheadinglightCAPS"/>
        <w:spacing w:line="440" w:lineRule="exact"/>
        <w:rPr>
          <w:color w:val="808080" w:themeColor="text2"/>
          <w:lang w:val="es-ES"/>
        </w:rPr>
      </w:pPr>
    </w:p>
    <w:p w14:paraId="15EA2EB9" w14:textId="680CC158" w:rsidR="00CB753A" w:rsidRDefault="3D1F5A2E" w:rsidP="03242A48">
      <w:pPr>
        <w:pStyle w:val="paragraph"/>
        <w:spacing w:before="0" w:beforeAutospacing="0" w:after="0" w:afterAutospacing="0" w:line="276" w:lineRule="auto"/>
        <w:textAlignment w:val="baseline"/>
        <w:rPr>
          <w:rFonts w:ascii="Segoe UI" w:hAnsi="Segoe UI" w:cs="Segoe UI"/>
          <w:b/>
          <w:bCs/>
          <w:color w:val="000000"/>
          <w:sz w:val="18"/>
          <w:szCs w:val="18"/>
        </w:rPr>
      </w:pPr>
      <w:r w:rsidRPr="03242A48">
        <w:rPr>
          <w:rStyle w:val="normaltextrun"/>
          <w:rFonts w:cs="Segoe UI"/>
          <w:b/>
          <w:bCs/>
          <w:color w:val="000000" w:themeColor="text1"/>
          <w:sz w:val="18"/>
          <w:szCs w:val="18"/>
        </w:rPr>
        <w:t>Amnistía Internacional presenta este documento al Comité de Derechos Humanos de las Naciones Unidas en vísperas de</w:t>
      </w:r>
      <w:r w:rsidR="309D77E2" w:rsidRPr="03242A48">
        <w:rPr>
          <w:rStyle w:val="normaltextrun"/>
          <w:rFonts w:cs="Segoe UI"/>
          <w:b/>
          <w:bCs/>
          <w:color w:val="000000" w:themeColor="text1"/>
          <w:sz w:val="18"/>
          <w:szCs w:val="18"/>
        </w:rPr>
        <w:t xml:space="preserve"> </w:t>
      </w:r>
      <w:r w:rsidRPr="03242A48">
        <w:rPr>
          <w:rStyle w:val="normaltextrun"/>
          <w:rFonts w:cs="Segoe UI"/>
          <w:b/>
          <w:bCs/>
          <w:color w:val="000000" w:themeColor="text1"/>
          <w:sz w:val="18"/>
          <w:szCs w:val="18"/>
        </w:rPr>
        <w:t>l</w:t>
      </w:r>
      <w:r w:rsidR="309D77E2" w:rsidRPr="03242A48">
        <w:rPr>
          <w:rStyle w:val="normaltextrun"/>
          <w:rFonts w:cs="Segoe UI"/>
          <w:b/>
          <w:bCs/>
          <w:color w:val="000000" w:themeColor="text1"/>
          <w:sz w:val="18"/>
          <w:szCs w:val="18"/>
        </w:rPr>
        <w:t xml:space="preserve">a adopción de la lista de cuestiones </w:t>
      </w:r>
      <w:r w:rsidRPr="03242A48">
        <w:rPr>
          <w:rStyle w:val="normaltextrun"/>
          <w:rFonts w:cs="Segoe UI"/>
          <w:b/>
          <w:bCs/>
          <w:color w:val="000000" w:themeColor="text1"/>
          <w:sz w:val="18"/>
          <w:szCs w:val="18"/>
        </w:rPr>
        <w:t>del</w:t>
      </w:r>
      <w:r w:rsidR="309D77E2" w:rsidRPr="03242A48">
        <w:rPr>
          <w:rStyle w:val="normaltextrun"/>
          <w:rFonts w:cs="Segoe UI"/>
          <w:b/>
          <w:bCs/>
          <w:color w:val="000000" w:themeColor="text1"/>
          <w:sz w:val="18"/>
          <w:szCs w:val="18"/>
        </w:rPr>
        <w:t xml:space="preserve"> tercer informe periódico </w:t>
      </w:r>
      <w:r w:rsidRPr="03242A48">
        <w:rPr>
          <w:rStyle w:val="normaltextrun"/>
          <w:rFonts w:cs="Segoe UI"/>
          <w:b/>
          <w:bCs/>
          <w:color w:val="000000" w:themeColor="text1"/>
          <w:sz w:val="18"/>
          <w:szCs w:val="18"/>
        </w:rPr>
        <w:t>de Honduras sobre su aplicación del Pacto Internacional de Derechos Civiles y Políticos</w:t>
      </w:r>
      <w:r w:rsidR="309D77E2" w:rsidRPr="03242A48">
        <w:rPr>
          <w:rStyle w:val="normaltextrun"/>
          <w:rFonts w:cs="Segoe UI"/>
          <w:b/>
          <w:bCs/>
          <w:color w:val="000000" w:themeColor="text1"/>
          <w:sz w:val="18"/>
          <w:szCs w:val="18"/>
        </w:rPr>
        <w:t>.</w:t>
      </w:r>
      <w:r w:rsidRPr="03242A48">
        <w:rPr>
          <w:rStyle w:val="normaltextrun"/>
          <w:rFonts w:cs="Segoe UI"/>
          <w:b/>
          <w:bCs/>
          <w:color w:val="000000" w:themeColor="text1"/>
          <w:sz w:val="18"/>
          <w:szCs w:val="18"/>
        </w:rPr>
        <w:t xml:space="preserve"> El documento resalta la preocupación de Amnistía Internacional </w:t>
      </w:r>
      <w:proofErr w:type="gramStart"/>
      <w:r w:rsidRPr="03242A48">
        <w:rPr>
          <w:rStyle w:val="normaltextrun"/>
          <w:rFonts w:cs="Segoe UI"/>
          <w:b/>
          <w:bCs/>
          <w:color w:val="000000" w:themeColor="text1"/>
          <w:sz w:val="18"/>
          <w:szCs w:val="18"/>
        </w:rPr>
        <w:t>en relación</w:t>
      </w:r>
      <w:r w:rsidRPr="03242A48">
        <w:rPr>
          <w:rStyle w:val="normaltextrun"/>
          <w:rFonts w:cs="Segoe UI"/>
          <w:b/>
          <w:bCs/>
          <w:sz w:val="18"/>
          <w:szCs w:val="18"/>
        </w:rPr>
        <w:t xml:space="preserve"> al</w:t>
      </w:r>
      <w:proofErr w:type="gramEnd"/>
      <w:r w:rsidRPr="03242A48">
        <w:rPr>
          <w:rStyle w:val="normaltextrun"/>
          <w:rFonts w:cs="Segoe UI"/>
          <w:b/>
          <w:bCs/>
          <w:sz w:val="18"/>
          <w:szCs w:val="18"/>
          <w:u w:val="single"/>
        </w:rPr>
        <w:t xml:space="preserve"> </w:t>
      </w:r>
      <w:r w:rsidRPr="03242A48">
        <w:rPr>
          <w:rStyle w:val="normaltextrun"/>
          <w:rFonts w:cs="Segoe UI"/>
          <w:b/>
          <w:bCs/>
          <w:color w:val="000000" w:themeColor="text1"/>
          <w:sz w:val="18"/>
          <w:szCs w:val="18"/>
        </w:rPr>
        <w:t xml:space="preserve">derecho a la vida y a la seguridad </w:t>
      </w:r>
      <w:r w:rsidRPr="03242A48">
        <w:rPr>
          <w:rStyle w:val="normaltextrun"/>
          <w:rFonts w:cs="Segoe UI"/>
          <w:b/>
          <w:bCs/>
          <w:sz w:val="18"/>
          <w:szCs w:val="18"/>
        </w:rPr>
        <w:t>personal</w:t>
      </w:r>
      <w:r w:rsidRPr="03242A48">
        <w:rPr>
          <w:rStyle w:val="normaltextrun"/>
          <w:rFonts w:cs="Segoe UI"/>
          <w:b/>
          <w:bCs/>
          <w:color w:val="000000" w:themeColor="text1"/>
          <w:sz w:val="18"/>
          <w:szCs w:val="18"/>
        </w:rPr>
        <w:t>, la prohibición de la tortura y otros tratos o penas crueles, inhumanos o degradantes, la libertad de expresión y asociación, la protección de las personas defensoras de derechos humanos, la igualdad y no discriminación, y los derechos sexuales y reproductivos.  </w:t>
      </w:r>
      <w:r w:rsidRPr="03242A48">
        <w:rPr>
          <w:rStyle w:val="eop"/>
          <w:rFonts w:cs="Segoe UI"/>
          <w:b/>
          <w:bCs/>
          <w:color w:val="000000" w:themeColor="text1"/>
          <w:sz w:val="18"/>
          <w:szCs w:val="18"/>
        </w:rPr>
        <w:t> </w:t>
      </w:r>
    </w:p>
    <w:p w14:paraId="540F1D96" w14:textId="77777777" w:rsidR="00CB753A" w:rsidRDefault="00CB753A" w:rsidP="00CB753A">
      <w:pPr>
        <w:pStyle w:val="paragraph"/>
        <w:spacing w:before="0" w:beforeAutospacing="0" w:after="0" w:afterAutospacing="0" w:line="276" w:lineRule="auto"/>
        <w:textAlignment w:val="baseline"/>
        <w:rPr>
          <w:rFonts w:ascii="Segoe UI" w:hAnsi="Segoe UI" w:cs="Segoe UI"/>
          <w:color w:val="000000"/>
          <w:sz w:val="18"/>
          <w:szCs w:val="18"/>
        </w:rPr>
      </w:pPr>
      <w:r>
        <w:rPr>
          <w:rStyle w:val="pagebreaktextspan"/>
          <w:rFonts w:ascii="Segoe UI" w:hAnsi="Segoe UI" w:cs="Segoe UI"/>
          <w:color w:val="666666"/>
          <w:sz w:val="18"/>
          <w:szCs w:val="18"/>
          <w:shd w:val="clear" w:color="auto" w:fill="FFFFFF"/>
        </w:rPr>
        <w:t> </w:t>
      </w:r>
      <w:r>
        <w:rPr>
          <w:rStyle w:val="eop"/>
          <w:rFonts w:ascii="Amnesty Trade Gothic Light" w:hAnsi="Amnesty Trade Gothic Light" w:cs="Segoe UI"/>
          <w:color w:val="000000"/>
          <w:sz w:val="18"/>
          <w:szCs w:val="18"/>
        </w:rPr>
        <w:t> </w:t>
      </w:r>
    </w:p>
    <w:p w14:paraId="34EF6E44" w14:textId="7B6A86C2" w:rsidR="00F100AD" w:rsidRPr="00772F06" w:rsidRDefault="3D1F5A2E" w:rsidP="03242A48">
      <w:pPr>
        <w:pStyle w:val="RTTitlenumbered"/>
        <w:numPr>
          <w:ilvl w:val="0"/>
          <w:numId w:val="0"/>
        </w:numPr>
        <w:rPr>
          <w:lang w:val="es-ES"/>
        </w:rPr>
      </w:pPr>
      <w:r w:rsidRPr="03242A48">
        <w:rPr>
          <w:lang w:val="es-ES"/>
        </w:rPr>
        <w:t>LIBERTAD DE EXPRESIÓN Y ASOCIACIÓN Y SITUACIÓN DE PERSONAS DEFENSORAS DE DERECHOS (ARTÍCULOS 6, 9, 14</w:t>
      </w:r>
      <w:r w:rsidR="606BBCDC" w:rsidRPr="03242A48">
        <w:rPr>
          <w:lang w:val="es-ES"/>
        </w:rPr>
        <w:t xml:space="preserve">, </w:t>
      </w:r>
      <w:r w:rsidRPr="03242A48">
        <w:rPr>
          <w:lang w:val="es-ES"/>
        </w:rPr>
        <w:t>19</w:t>
      </w:r>
      <w:r w:rsidR="606BBCDC" w:rsidRPr="03242A48">
        <w:rPr>
          <w:lang w:val="es-ES"/>
        </w:rPr>
        <w:t xml:space="preserve"> Y 22</w:t>
      </w:r>
      <w:r w:rsidRPr="03242A48">
        <w:rPr>
          <w:lang w:val="es-ES"/>
        </w:rPr>
        <w:t>) </w:t>
      </w:r>
    </w:p>
    <w:p w14:paraId="67D88AEB" w14:textId="130210E0" w:rsidR="00772F06" w:rsidRPr="00606E70" w:rsidRDefault="3D1F5A2E" w:rsidP="03242A48">
      <w:pPr>
        <w:pStyle w:val="RTBodyText"/>
        <w:rPr>
          <w:rFonts w:ascii="Segoe UI" w:hAnsi="Segoe UI"/>
          <w:lang w:val="es-ES"/>
        </w:rPr>
      </w:pPr>
      <w:r w:rsidRPr="03242A48">
        <w:rPr>
          <w:rStyle w:val="normaltextrun"/>
          <w:rFonts w:ascii="Amnesty Trade Gothic Light" w:hAnsi="Amnesty Trade Gothic Light" w:cs="Segoe UI"/>
          <w:color w:val="000000"/>
          <w:lang w:val="es-ES"/>
        </w:rPr>
        <w:t xml:space="preserve">Honduras continúa siendo un país peligroso para aquellos que defienden los derechos humanos. </w:t>
      </w:r>
      <w:r w:rsidR="1B06B3A0" w:rsidRPr="03242A48">
        <w:rPr>
          <w:rStyle w:val="normaltextrun"/>
          <w:rFonts w:ascii="Amnesty Trade Gothic Light" w:hAnsi="Amnesty Trade Gothic Light" w:cs="Segoe UI"/>
          <w:color w:val="000000"/>
          <w:lang w:val="es-ES"/>
        </w:rPr>
        <w:t>E</w:t>
      </w:r>
      <w:r w:rsidRPr="03242A48">
        <w:rPr>
          <w:rStyle w:val="normaltextrun"/>
          <w:rFonts w:ascii="Amnesty Trade Gothic Light" w:hAnsi="Amnesty Trade Gothic Light" w:cs="Segoe UI"/>
          <w:color w:val="000000"/>
          <w:lang w:val="es-ES"/>
        </w:rPr>
        <w:t>nfrentan altos niveles de violencia, constantes amenazas e intimidaciones, campañas de estigmatización y desprestigio en redes, e incluso detenciones y homicidios.</w:t>
      </w:r>
      <w:r w:rsidR="17CC4BE1" w:rsidRPr="03242A48">
        <w:rPr>
          <w:rStyle w:val="normaltextrun"/>
          <w:rFonts w:ascii="Amnesty Trade Gothic Light" w:hAnsi="Amnesty Trade Gothic Light" w:cs="Segoe UI"/>
          <w:color w:val="000000"/>
          <w:lang w:val="es-ES"/>
        </w:rPr>
        <w:t xml:space="preserve"> </w:t>
      </w:r>
      <w:r w:rsidRPr="03242A48">
        <w:rPr>
          <w:rStyle w:val="normaltextrun"/>
          <w:rFonts w:ascii="Amnesty Trade Gothic Light" w:hAnsi="Amnesty Trade Gothic Light" w:cs="Segoe UI"/>
          <w:color w:val="000000"/>
          <w:lang w:val="es-ES"/>
        </w:rPr>
        <w:t xml:space="preserve">Honduras </w:t>
      </w:r>
      <w:r w:rsidR="691B9D0B" w:rsidRPr="03242A48">
        <w:rPr>
          <w:rStyle w:val="normaltextrun"/>
          <w:rFonts w:ascii="Amnesty Trade Gothic Light" w:hAnsi="Amnesty Trade Gothic Light" w:cs="Segoe UI"/>
          <w:lang w:val="es-ES"/>
        </w:rPr>
        <w:t>es</w:t>
      </w:r>
      <w:r w:rsidR="691B9D0B" w:rsidRPr="03242A48">
        <w:rPr>
          <w:rStyle w:val="normaltextrun"/>
          <w:rFonts w:ascii="Amnesty Trade Gothic Light" w:hAnsi="Amnesty Trade Gothic Light" w:cs="Segoe UI"/>
          <w:color w:val="000000"/>
          <w:lang w:val="es-ES"/>
        </w:rPr>
        <w:t xml:space="preserve"> considerado uno</w:t>
      </w:r>
      <w:r w:rsidRPr="03242A48">
        <w:rPr>
          <w:rStyle w:val="normaltextrun"/>
          <w:rFonts w:ascii="Amnesty Trade Gothic Light" w:hAnsi="Amnesty Trade Gothic Light" w:cs="Segoe UI"/>
          <w:color w:val="000000"/>
          <w:lang w:val="es-ES"/>
        </w:rPr>
        <w:t xml:space="preserve"> de </w:t>
      </w:r>
      <w:r w:rsidR="525DEFFB" w:rsidRPr="03242A48">
        <w:rPr>
          <w:rStyle w:val="normaltextrun"/>
          <w:rFonts w:ascii="Amnesty Trade Gothic Light" w:hAnsi="Amnesty Trade Gothic Light" w:cs="Segoe UI"/>
          <w:color w:val="000000"/>
          <w:lang w:val="es-ES"/>
        </w:rPr>
        <w:t xml:space="preserve">los </w:t>
      </w:r>
      <w:r w:rsidRPr="03242A48">
        <w:rPr>
          <w:rStyle w:val="normaltextrun"/>
          <w:rFonts w:ascii="Amnesty Trade Gothic Light" w:hAnsi="Amnesty Trade Gothic Light" w:cs="Segoe UI"/>
          <w:color w:val="000000"/>
          <w:lang w:val="es-ES"/>
        </w:rPr>
        <w:t>países más peligrosos para</w:t>
      </w:r>
      <w:r w:rsidR="43A0ED1C" w:rsidRPr="03242A48">
        <w:rPr>
          <w:rStyle w:val="normaltextrun"/>
          <w:rFonts w:ascii="Amnesty Trade Gothic Light" w:hAnsi="Amnesty Trade Gothic Light" w:cs="Segoe UI"/>
          <w:lang w:val="es-ES"/>
        </w:rPr>
        <w:t xml:space="preserve"> </w:t>
      </w:r>
      <w:r w:rsidR="46FC07C7" w:rsidRPr="03242A48">
        <w:rPr>
          <w:rStyle w:val="normaltextrun"/>
          <w:rFonts w:ascii="Amnesty Trade Gothic Light" w:hAnsi="Amnesty Trade Gothic Light" w:cs="Segoe UI"/>
          <w:lang w:val="es-ES"/>
        </w:rPr>
        <w:t xml:space="preserve">las </w:t>
      </w:r>
      <w:r w:rsidR="43A0ED1C" w:rsidRPr="03242A48">
        <w:rPr>
          <w:rStyle w:val="normaltextrun"/>
          <w:rFonts w:ascii="Amnesty Trade Gothic Light" w:hAnsi="Amnesty Trade Gothic Light" w:cs="Segoe UI"/>
          <w:color w:val="000000"/>
          <w:lang w:val="es-ES"/>
        </w:rPr>
        <w:t>personas</w:t>
      </w:r>
      <w:r w:rsidRPr="03242A48">
        <w:rPr>
          <w:rStyle w:val="normaltextrun"/>
          <w:rFonts w:ascii="Amnesty Trade Gothic Light" w:hAnsi="Amnesty Trade Gothic Light" w:cs="Segoe UI"/>
          <w:color w:val="000000"/>
          <w:lang w:val="es-ES"/>
        </w:rPr>
        <w:t xml:space="preserve"> defensor</w:t>
      </w:r>
      <w:r w:rsidR="43A0ED1C" w:rsidRPr="03242A48">
        <w:rPr>
          <w:rStyle w:val="normaltextrun"/>
          <w:rFonts w:ascii="Amnesty Trade Gothic Light" w:hAnsi="Amnesty Trade Gothic Light" w:cs="Segoe UI"/>
          <w:color w:val="000000"/>
          <w:lang w:val="es-ES"/>
        </w:rPr>
        <w:t>a</w:t>
      </w:r>
      <w:r w:rsidRPr="03242A48">
        <w:rPr>
          <w:rStyle w:val="normaltextrun"/>
          <w:rFonts w:ascii="Amnesty Trade Gothic Light" w:hAnsi="Amnesty Trade Gothic Light" w:cs="Segoe UI"/>
          <w:color w:val="000000"/>
          <w:lang w:val="es-ES"/>
        </w:rPr>
        <w:t>s de</w:t>
      </w:r>
      <w:r w:rsidR="4B314172" w:rsidRPr="03242A48">
        <w:rPr>
          <w:rStyle w:val="normaltextrun"/>
          <w:rFonts w:ascii="Amnesty Trade Gothic Light" w:hAnsi="Amnesty Trade Gothic Light" w:cs="Segoe UI"/>
          <w:color w:val="000000"/>
          <w:lang w:val="es-ES"/>
        </w:rPr>
        <w:t>l territorio,</w:t>
      </w:r>
      <w:r w:rsidRPr="03242A48">
        <w:rPr>
          <w:rStyle w:val="normaltextrun"/>
          <w:rFonts w:ascii="Amnesty Trade Gothic Light" w:hAnsi="Amnesty Trade Gothic Light" w:cs="Segoe UI"/>
          <w:color w:val="000000"/>
          <w:lang w:val="es-ES"/>
        </w:rPr>
        <w:t xml:space="preserve"> la tierra y el medioambiente</w:t>
      </w:r>
      <w:r w:rsidR="39E85276" w:rsidRPr="03242A48">
        <w:rPr>
          <w:rStyle w:val="normaltextrun"/>
          <w:rFonts w:ascii="Amnesty Trade Gothic Light" w:hAnsi="Amnesty Trade Gothic Light" w:cs="Segoe UI"/>
          <w:color w:val="000000"/>
          <w:lang w:val="es-ES"/>
        </w:rPr>
        <w:t>.</w:t>
      </w:r>
      <w:r w:rsidR="00742952" w:rsidRPr="03242A48">
        <w:rPr>
          <w:rStyle w:val="FootnoteReference"/>
          <w:rFonts w:ascii="Amnesty Trade Gothic Light" w:hAnsi="Amnesty Trade Gothic Light" w:cs="Segoe UI"/>
          <w:color w:val="000000"/>
        </w:rPr>
        <w:footnoteReference w:id="2"/>
      </w:r>
      <w:r w:rsidRPr="03242A48">
        <w:rPr>
          <w:rStyle w:val="normaltextrun"/>
          <w:rFonts w:ascii="Amnesty Trade Gothic Light" w:hAnsi="Amnesty Trade Gothic Light" w:cs="Segoe UI"/>
          <w:color w:val="000000"/>
          <w:lang w:val="es-ES"/>
        </w:rPr>
        <w:t xml:space="preserve"> </w:t>
      </w:r>
      <w:r w:rsidR="444F16D6" w:rsidRPr="03242A48">
        <w:rPr>
          <w:rStyle w:val="normaltextrun"/>
          <w:rFonts w:ascii="Amnesty Trade Gothic Light" w:hAnsi="Amnesty Trade Gothic Light" w:cs="Segoe UI"/>
          <w:color w:val="000000"/>
          <w:lang w:val="es-ES"/>
        </w:rPr>
        <w:t>En</w:t>
      </w:r>
      <w:r w:rsidRPr="03242A48">
        <w:rPr>
          <w:rStyle w:val="normaltextrun"/>
          <w:rFonts w:ascii="Amnesty Trade Gothic Light" w:hAnsi="Amnesty Trade Gothic Light" w:cs="Segoe UI"/>
          <w:color w:val="000000"/>
          <w:lang w:val="es-ES"/>
        </w:rPr>
        <w:t xml:space="preserve"> muchas ocasiones pertenecen a comunidades indígenas y afro hondureñas que buscan proteger sus territorios y recursos naturales del desarrollo de infraestructura para industrias extractivas, proyectos turísticos y monocultivos.</w:t>
      </w:r>
      <w:r w:rsidRPr="03242A48">
        <w:rPr>
          <w:rStyle w:val="eop"/>
          <w:rFonts w:ascii="Amnesty Trade Gothic Light" w:hAnsi="Amnesty Trade Gothic Light" w:cs="Segoe UI"/>
          <w:color w:val="000000"/>
          <w:lang w:val="es-ES"/>
        </w:rPr>
        <w:t> </w:t>
      </w:r>
      <w:r w:rsidR="3F1D66D6" w:rsidRPr="03242A48">
        <w:rPr>
          <w:rStyle w:val="normaltextrun"/>
          <w:rFonts w:ascii="Amnesty Trade Gothic Light" w:hAnsi="Amnesty Trade Gothic Light" w:cs="Segoe UI"/>
          <w:color w:val="000000"/>
          <w:lang w:val="es-ES"/>
        </w:rPr>
        <w:t>En 2022 l</w:t>
      </w:r>
      <w:r w:rsidRPr="03242A48">
        <w:rPr>
          <w:rStyle w:val="normaltextrun"/>
          <w:rFonts w:ascii="Amnesty Trade Gothic Light" w:hAnsi="Amnesty Trade Gothic Light" w:cs="Segoe UI"/>
          <w:color w:val="000000"/>
          <w:lang w:val="es-ES"/>
        </w:rPr>
        <w:t>a Oficina del Alto Comisionado de las Naciones Unidas en Honduras registró al menos 224 personas defensoras víctimas de agresiones incluidos 12 asesinatos</w:t>
      </w:r>
      <w:r w:rsidR="003D6FFB" w:rsidRPr="03242A48">
        <w:rPr>
          <w:rStyle w:val="FootnoteReference"/>
          <w:rFonts w:ascii="Amnesty Trade Gothic Light" w:hAnsi="Amnesty Trade Gothic Light" w:cs="Segoe UI"/>
          <w:color w:val="000000"/>
        </w:rPr>
        <w:footnoteReference w:id="3"/>
      </w:r>
      <w:r w:rsidRPr="03242A48">
        <w:rPr>
          <w:rStyle w:val="normaltextrun"/>
          <w:rFonts w:ascii="Amnesty Trade Gothic Light" w:hAnsi="Amnesty Trade Gothic Light" w:cs="Segoe UI"/>
          <w:color w:val="000000"/>
          <w:lang w:val="es-ES"/>
        </w:rPr>
        <w:t xml:space="preserve">. Entre enero y febrero de 2023 se registraron al menos </w:t>
      </w:r>
      <w:r w:rsidR="331BAFD8" w:rsidRPr="03242A48">
        <w:rPr>
          <w:rStyle w:val="normaltextrun"/>
          <w:rFonts w:ascii="Amnesty Trade Gothic Light" w:hAnsi="Amnesty Trade Gothic Light" w:cs="Segoe UI"/>
          <w:color w:val="000000"/>
          <w:lang w:val="es-ES"/>
        </w:rPr>
        <w:t xml:space="preserve">ocho </w:t>
      </w:r>
      <w:r w:rsidRPr="03242A48">
        <w:rPr>
          <w:rStyle w:val="normaltextrun"/>
          <w:rFonts w:ascii="Amnesty Trade Gothic Light" w:hAnsi="Amnesty Trade Gothic Light" w:cs="Segoe UI"/>
          <w:color w:val="000000"/>
          <w:lang w:val="es-ES"/>
        </w:rPr>
        <w:t xml:space="preserve">asesinatos de personas que defendían </w:t>
      </w:r>
      <w:r w:rsidR="4564FE53" w:rsidRPr="03242A48">
        <w:rPr>
          <w:rStyle w:val="normaltextrun"/>
          <w:rFonts w:ascii="Amnesty Trade Gothic Light" w:hAnsi="Amnesty Trade Gothic Light" w:cs="Segoe UI"/>
          <w:color w:val="000000"/>
          <w:lang w:val="es-ES"/>
        </w:rPr>
        <w:t xml:space="preserve">el territorio, </w:t>
      </w:r>
      <w:r w:rsidRPr="03242A48">
        <w:rPr>
          <w:rStyle w:val="normaltextrun"/>
          <w:rFonts w:ascii="Amnesty Trade Gothic Light" w:hAnsi="Amnesty Trade Gothic Light" w:cs="Segoe UI"/>
          <w:color w:val="000000"/>
          <w:lang w:val="es-ES"/>
        </w:rPr>
        <w:t>la tierra y el medioambiente. La gran mayoría de estos casos permanecen impunes.</w:t>
      </w:r>
      <w:r w:rsidRPr="03242A48">
        <w:rPr>
          <w:rStyle w:val="eop"/>
          <w:rFonts w:ascii="Amnesty Trade Gothic Light" w:hAnsi="Amnesty Trade Gothic Light" w:cs="Segoe UI"/>
          <w:color w:val="000000"/>
          <w:lang w:val="es-ES"/>
        </w:rPr>
        <w:t> </w:t>
      </w:r>
    </w:p>
    <w:p w14:paraId="796FDDC7" w14:textId="531F7757" w:rsidR="00B801C3" w:rsidRPr="00606E70" w:rsidRDefault="3D1F5A2E" w:rsidP="03242A48">
      <w:pPr>
        <w:pStyle w:val="RTBodyText"/>
        <w:rPr>
          <w:rFonts w:ascii="Segoe UI" w:hAnsi="Segoe UI"/>
          <w:lang w:val="es-ES"/>
        </w:rPr>
      </w:pPr>
      <w:r w:rsidRPr="03242A48">
        <w:rPr>
          <w:rStyle w:val="normaltextrun"/>
          <w:rFonts w:ascii="Amnesty Trade Gothic Light" w:hAnsi="Amnesty Trade Gothic Light" w:cs="Segoe UI"/>
          <w:color w:val="000000"/>
          <w:lang w:val="es-ES"/>
        </w:rPr>
        <w:t>Amnistía Internacional ha documentado los ataques contra personas defensoras y comunidades pertenecientes al Consejo Cívico de Organizaciones Populares e Indígenas de Honduras (COPINH) que se han enfrentado de forma particular a este tipo de amenazas y ataques en su defensa del territorio de Río Blanco</w:t>
      </w:r>
      <w:r w:rsidR="00B801C3" w:rsidRPr="03242A48">
        <w:rPr>
          <w:rStyle w:val="FootnoteReference"/>
          <w:rFonts w:ascii="Amnesty Trade Gothic Light" w:hAnsi="Amnesty Trade Gothic Light" w:cs="Segoe UI"/>
          <w:color w:val="000000"/>
        </w:rPr>
        <w:footnoteReference w:id="4"/>
      </w:r>
      <w:r w:rsidRPr="03242A48">
        <w:rPr>
          <w:rStyle w:val="normaltextrun"/>
          <w:rFonts w:ascii="Amnesty Trade Gothic Light" w:hAnsi="Amnesty Trade Gothic Light" w:cs="Segoe UI"/>
          <w:color w:val="000000"/>
          <w:lang w:val="es-ES"/>
        </w:rPr>
        <w:t xml:space="preserve">. En 2018, </w:t>
      </w:r>
      <w:r w:rsidR="1D05B2D0" w:rsidRPr="03242A48">
        <w:rPr>
          <w:rStyle w:val="normaltextrun"/>
          <w:rFonts w:ascii="Amnesty Trade Gothic Light" w:hAnsi="Amnesty Trade Gothic Light" w:cs="Segoe UI"/>
          <w:color w:val="000000"/>
          <w:lang w:val="es-ES"/>
        </w:rPr>
        <w:t>u</w:t>
      </w:r>
      <w:r w:rsidRPr="03242A48">
        <w:rPr>
          <w:rStyle w:val="normaltextrun"/>
          <w:rFonts w:ascii="Amnesty Trade Gothic Light" w:hAnsi="Amnesty Trade Gothic Light" w:cs="Segoe UI"/>
          <w:color w:val="000000"/>
          <w:lang w:val="es-ES"/>
        </w:rPr>
        <w:t>n tribunal dictó sentencias contra siete personas declaradas culpables del asesinato de la defensora y lideresa indígena Lenca Berta Cáceres y en 2022 un tribunal también dictó sentencia contra el empresario David Castillo, declarado culpable como coautor del asesinato. Si bien se tratan de pasos importantes hacia la justicia</w:t>
      </w:r>
      <w:r w:rsidR="6CC5C983" w:rsidRPr="03242A48">
        <w:rPr>
          <w:rStyle w:val="normaltextrun"/>
          <w:rFonts w:ascii="Amnesty Trade Gothic Light" w:hAnsi="Amnesty Trade Gothic Light" w:cs="Segoe UI"/>
          <w:color w:val="000000"/>
          <w:lang w:val="es-ES"/>
        </w:rPr>
        <w:t>,</w:t>
      </w:r>
      <w:r w:rsidRPr="03242A48">
        <w:rPr>
          <w:rStyle w:val="normaltextrun"/>
          <w:rFonts w:ascii="Amnesty Trade Gothic Light" w:hAnsi="Amnesty Trade Gothic Light" w:cs="Segoe UI"/>
          <w:color w:val="000000"/>
          <w:lang w:val="es-ES"/>
        </w:rPr>
        <w:t xml:space="preserve"> el COPINH ha hecho énfasis en que la justica en este caso no estará completa hasta que todas las personas que planearon y ordenaron el asesinato sean investigadas y llevadas ante los tribunales</w:t>
      </w:r>
      <w:r w:rsidR="00B801C3" w:rsidRPr="03242A48">
        <w:rPr>
          <w:rStyle w:val="FootnoteReference"/>
          <w:rFonts w:ascii="Amnesty Trade Gothic Light" w:hAnsi="Amnesty Trade Gothic Light" w:cs="Segoe UI"/>
          <w:color w:val="000000"/>
        </w:rPr>
        <w:footnoteReference w:id="5"/>
      </w:r>
      <w:r w:rsidRPr="03242A48">
        <w:rPr>
          <w:rStyle w:val="normaltextrun"/>
          <w:rFonts w:ascii="Amnesty Trade Gothic Light" w:hAnsi="Amnesty Trade Gothic Light" w:cs="Segoe UI"/>
          <w:color w:val="000000"/>
          <w:lang w:val="es-ES"/>
        </w:rPr>
        <w:t>. </w:t>
      </w:r>
      <w:r w:rsidRPr="03242A48">
        <w:rPr>
          <w:rStyle w:val="eop"/>
          <w:rFonts w:ascii="Amnesty Trade Gothic Light" w:hAnsi="Amnesty Trade Gothic Light" w:cs="Segoe UI"/>
          <w:color w:val="000000"/>
          <w:lang w:val="es-ES"/>
        </w:rPr>
        <w:t> </w:t>
      </w:r>
    </w:p>
    <w:p w14:paraId="4F4893EC" w14:textId="14BDBFE2" w:rsidR="00772F06" w:rsidRPr="00606E70" w:rsidRDefault="05A0ECF9" w:rsidP="03242A48">
      <w:pPr>
        <w:pStyle w:val="RTBodyText"/>
        <w:rPr>
          <w:rFonts w:ascii="Segoe UI" w:hAnsi="Segoe UI"/>
          <w:lang w:val="es-ES"/>
        </w:rPr>
      </w:pPr>
      <w:r w:rsidRPr="03242A48">
        <w:rPr>
          <w:rStyle w:val="normaltextrun"/>
          <w:rFonts w:ascii="Amnesty Trade Gothic Light" w:hAnsi="Amnesty Trade Gothic Light" w:cs="Segoe UI"/>
          <w:lang w:val="es-ES"/>
        </w:rPr>
        <w:t>El 18 de julio de 2020, individuos desconocidos vestidos con indumentaria de la Dirección Policial de Investigaciones (DPI), se llevaron de sus casas a cuatro activistas garífunas de la Organización Fraternal Negra Hondureña (OFRANEH), y una quinta persona</w:t>
      </w:r>
      <w:r w:rsidR="00CB753A" w:rsidRPr="03242A48">
        <w:rPr>
          <w:rStyle w:val="FootnoteReference"/>
          <w:rFonts w:ascii="Amnesty Trade Gothic Light" w:hAnsi="Amnesty Trade Gothic Light" w:cs="Segoe UI"/>
        </w:rPr>
        <w:footnoteReference w:id="6"/>
      </w:r>
      <w:r w:rsidRPr="03242A48">
        <w:rPr>
          <w:rStyle w:val="normaltextrun"/>
          <w:rFonts w:ascii="Amnesty Trade Gothic Light" w:hAnsi="Amnesty Trade Gothic Light" w:cs="Segoe UI"/>
          <w:lang w:val="es-ES"/>
        </w:rPr>
        <w:t xml:space="preserve">. A la fecha se desconoce su paradero.  </w:t>
      </w:r>
    </w:p>
    <w:p w14:paraId="6C70C4E8" w14:textId="7CE097BC" w:rsidR="00772F06" w:rsidRPr="00606E70" w:rsidRDefault="3D1F5A2E" w:rsidP="03242A48">
      <w:pPr>
        <w:pStyle w:val="RTBodyText"/>
        <w:rPr>
          <w:rFonts w:ascii="Segoe UI" w:hAnsi="Segoe UI"/>
          <w:lang w:val="es-ES"/>
        </w:rPr>
      </w:pPr>
      <w:r w:rsidRPr="03242A48">
        <w:rPr>
          <w:rStyle w:val="normaltextrun"/>
          <w:rFonts w:ascii="Amnesty Trade Gothic Light" w:hAnsi="Amnesty Trade Gothic Light" w:cs="Segoe UI"/>
          <w:color w:val="000000"/>
          <w:lang w:val="es-ES"/>
        </w:rPr>
        <w:t>Las personas defensoras de derechos humanos también son víctimas de procedimientos judiciales infundados. Integrantes del Comité Municipal en Defensa de los Bienes Comunes y Públicos (CMDBCP), integrado por varias organizaciones que defienden</w:t>
      </w:r>
      <w:r w:rsidR="61ABEBF1" w:rsidRPr="03242A48">
        <w:rPr>
          <w:rStyle w:val="normaltextrun"/>
          <w:rFonts w:ascii="Amnesty Trade Gothic Light" w:hAnsi="Amnesty Trade Gothic Light" w:cs="Segoe UI"/>
          <w:color w:val="000000"/>
          <w:lang w:val="es-ES"/>
        </w:rPr>
        <w:t xml:space="preserve"> el territorio,</w:t>
      </w:r>
      <w:r w:rsidRPr="03242A48">
        <w:rPr>
          <w:rStyle w:val="normaltextrun"/>
          <w:rFonts w:ascii="Amnesty Trade Gothic Light" w:hAnsi="Amnesty Trade Gothic Light" w:cs="Segoe UI"/>
          <w:color w:val="000000"/>
          <w:lang w:val="es-ES"/>
        </w:rPr>
        <w:t xml:space="preserve"> la tierra y los derechos ambientales en el norte del país, han sido criminalizados por protestar pacíficamente contra la concesión y explotación minera del área del Parque Nacional Carlos Escaleras y defender los ríos Guapinol y San Pedro</w:t>
      </w:r>
      <w:r w:rsidR="00FA17E5" w:rsidRPr="03242A48">
        <w:rPr>
          <w:rStyle w:val="FootnoteReference"/>
          <w:rFonts w:ascii="Amnesty Trade Gothic Light" w:hAnsi="Amnesty Trade Gothic Light" w:cs="Segoe UI"/>
          <w:color w:val="000000"/>
        </w:rPr>
        <w:footnoteReference w:id="7"/>
      </w:r>
      <w:r w:rsidRPr="03242A48">
        <w:rPr>
          <w:rStyle w:val="normaltextrun"/>
          <w:rFonts w:ascii="Amnesty Trade Gothic Light" w:hAnsi="Amnesty Trade Gothic Light" w:cs="Segoe UI"/>
          <w:color w:val="000000"/>
          <w:lang w:val="es-ES"/>
        </w:rPr>
        <w:t xml:space="preserve">. </w:t>
      </w:r>
      <w:r w:rsidRPr="03242A48">
        <w:rPr>
          <w:rStyle w:val="eop"/>
          <w:rFonts w:ascii="Amnesty Trade Gothic Light" w:hAnsi="Amnesty Trade Gothic Light" w:cs="Segoe UI"/>
          <w:color w:val="000000"/>
          <w:lang w:val="es-ES"/>
        </w:rPr>
        <w:t> </w:t>
      </w:r>
    </w:p>
    <w:p w14:paraId="1A6201F4" w14:textId="736F0662" w:rsidR="00CB753A" w:rsidRPr="00606E70" w:rsidRDefault="3D1F5A2E" w:rsidP="002A34AD">
      <w:pPr>
        <w:pStyle w:val="RTBodyText"/>
        <w:rPr>
          <w:rFonts w:ascii="Segoe UI" w:hAnsi="Segoe UI"/>
          <w:szCs w:val="18"/>
          <w:lang w:val="es-ES"/>
        </w:rPr>
      </w:pPr>
      <w:r w:rsidRPr="03242A48">
        <w:rPr>
          <w:rStyle w:val="normaltextrun"/>
          <w:rFonts w:ascii="Amnesty Trade Gothic Light" w:hAnsi="Amnesty Trade Gothic Light" w:cs="Segoe UI"/>
          <w:color w:val="000000"/>
          <w:lang w:val="es-ES"/>
        </w:rPr>
        <w:t>En 2022 tras una sentencia de la Corte Suprema de Justicia en la que se citaban varias violaciones del derecho al debido proceso, quedaron en libertad ocho defensores del río Guapinol que habían permanecido más de dos años detenidos de forma arbitraria. Amnistía Internacional documentó múltiples irregularidades y violaciones a sus derechos, y el Grupo de Trabajo sobre Detenciones Arbitrarias destacó que se trataba de una detención arbitraria</w:t>
      </w:r>
      <w:r w:rsidR="00CF589B" w:rsidRPr="03242A48">
        <w:rPr>
          <w:rStyle w:val="FootnoteReference"/>
          <w:rFonts w:ascii="Amnesty Trade Gothic Light" w:hAnsi="Amnesty Trade Gothic Light" w:cs="Segoe UI"/>
          <w:color w:val="000000"/>
        </w:rPr>
        <w:footnoteReference w:id="8"/>
      </w:r>
      <w:r w:rsidRPr="03242A48">
        <w:rPr>
          <w:rStyle w:val="normaltextrun"/>
          <w:rFonts w:ascii="Amnesty Trade Gothic Light" w:hAnsi="Amnesty Trade Gothic Light" w:cs="Segoe UI"/>
          <w:color w:val="000000"/>
          <w:lang w:val="es-ES"/>
        </w:rPr>
        <w:t>.  En un fallo separado, la Corte Suprema anuló de manera similar los procesos penales infundados contra otros cinco defensores del río Guapinol. Sin embargo, en diciembre de 2022 la fiscalía apeló, impidiendo el cierre del proceso.</w:t>
      </w:r>
      <w:r w:rsidRPr="03242A48">
        <w:rPr>
          <w:rStyle w:val="eop"/>
          <w:rFonts w:ascii="Amnesty Trade Gothic Light" w:hAnsi="Amnesty Trade Gothic Light" w:cs="Segoe UI"/>
          <w:color w:val="000000"/>
          <w:lang w:val="es-ES"/>
        </w:rPr>
        <w:t> </w:t>
      </w:r>
    </w:p>
    <w:p w14:paraId="1D1509B1" w14:textId="438566AB" w:rsidR="00CB753A" w:rsidRPr="00606E70" w:rsidRDefault="3D1F5A2E" w:rsidP="03242A48">
      <w:pPr>
        <w:pStyle w:val="RTBodyText"/>
        <w:rPr>
          <w:rFonts w:ascii="Segoe UI" w:hAnsi="Segoe UI"/>
          <w:lang w:val="es-ES"/>
        </w:rPr>
      </w:pPr>
      <w:r w:rsidRPr="03242A48">
        <w:rPr>
          <w:rStyle w:val="normaltextrun"/>
          <w:rFonts w:ascii="Amnesty Trade Gothic Light" w:hAnsi="Amnesty Trade Gothic Light" w:cs="Segoe UI"/>
          <w:lang w:val="es-ES"/>
        </w:rPr>
        <w:t xml:space="preserve">En 2022, </w:t>
      </w:r>
      <w:r w:rsidR="00486E20">
        <w:rPr>
          <w:rStyle w:val="normaltextrun"/>
          <w:rFonts w:ascii="Amnesty Trade Gothic Light" w:hAnsi="Amnesty Trade Gothic Light" w:cs="Segoe UI"/>
          <w:lang w:val="es-ES"/>
        </w:rPr>
        <w:t>integrante</w:t>
      </w:r>
      <w:r w:rsidRPr="03242A48">
        <w:rPr>
          <w:rStyle w:val="normaltextrun"/>
          <w:rFonts w:ascii="Amnesty Trade Gothic Light" w:hAnsi="Amnesty Trade Gothic Light" w:cs="Segoe UI"/>
          <w:lang w:val="es-ES"/>
        </w:rPr>
        <w:t xml:space="preserve">s de la Organización Fraternal Negra Hondureña (OFRANEH) y su coordinadora, Miriam Miranda, denunciaron haber sido objeto de varias agresiones y de nuevos procesos penales infundados. </w:t>
      </w:r>
      <w:r w:rsidRPr="03242A48">
        <w:rPr>
          <w:rStyle w:val="eop"/>
          <w:rFonts w:ascii="Amnesty Trade Gothic Light" w:hAnsi="Amnesty Trade Gothic Light" w:cs="Segoe UI"/>
          <w:lang w:val="es-ES"/>
        </w:rPr>
        <w:t> </w:t>
      </w:r>
    </w:p>
    <w:p w14:paraId="33680373" w14:textId="3564849D" w:rsidR="00772F06" w:rsidRPr="00606E70" w:rsidRDefault="3D1F5A2E" w:rsidP="03242A48">
      <w:pPr>
        <w:pStyle w:val="RTBodyText"/>
        <w:rPr>
          <w:rFonts w:ascii="Segoe UI" w:hAnsi="Segoe UI"/>
          <w:lang w:val="es-ES"/>
        </w:rPr>
      </w:pPr>
      <w:r w:rsidRPr="03242A48">
        <w:rPr>
          <w:rStyle w:val="normaltextrun"/>
          <w:rFonts w:ascii="Amnesty Trade Gothic Light" w:hAnsi="Amnesty Trade Gothic Light" w:cs="Segoe UI"/>
          <w:color w:val="000000"/>
          <w:lang w:val="es-ES"/>
        </w:rPr>
        <w:t>Además, en octubre de 2021, el Congreso aprobó una serie de reformas legislativas que podrían restringir el ejercicio de</w:t>
      </w:r>
      <w:r w:rsidR="0992E987" w:rsidRPr="03242A48">
        <w:rPr>
          <w:rStyle w:val="normaltextrun"/>
          <w:rFonts w:ascii="Amnesty Trade Gothic Light" w:hAnsi="Amnesty Trade Gothic Light" w:cs="Segoe UI"/>
          <w:color w:val="000000"/>
          <w:lang w:val="es-ES"/>
        </w:rPr>
        <w:t>l derecho a</w:t>
      </w:r>
      <w:r w:rsidRPr="03242A48">
        <w:rPr>
          <w:rStyle w:val="normaltextrun"/>
          <w:rFonts w:ascii="Amnesty Trade Gothic Light" w:hAnsi="Amnesty Trade Gothic Light" w:cs="Segoe UI"/>
          <w:color w:val="000000"/>
          <w:lang w:val="es-ES"/>
        </w:rPr>
        <w:t xml:space="preserve"> la libertad de reunión</w:t>
      </w:r>
      <w:r w:rsidR="45827225" w:rsidRPr="03242A48">
        <w:rPr>
          <w:rStyle w:val="normaltextrun"/>
          <w:rFonts w:ascii="Amnesty Trade Gothic Light" w:hAnsi="Amnesty Trade Gothic Light" w:cs="Segoe UI"/>
          <w:color w:val="000000"/>
          <w:lang w:val="es-ES"/>
        </w:rPr>
        <w:t xml:space="preserve"> pacífica</w:t>
      </w:r>
      <w:r w:rsidRPr="03242A48">
        <w:rPr>
          <w:rStyle w:val="normaltextrun"/>
          <w:rFonts w:ascii="Amnesty Trade Gothic Light" w:hAnsi="Amnesty Trade Gothic Light" w:cs="Segoe UI"/>
          <w:color w:val="000000"/>
          <w:lang w:val="es-ES"/>
        </w:rPr>
        <w:t xml:space="preserve"> y </w:t>
      </w:r>
      <w:r w:rsidR="4EB26536" w:rsidRPr="03242A48">
        <w:rPr>
          <w:rStyle w:val="normaltextrun"/>
          <w:rFonts w:ascii="Amnesty Trade Gothic Light" w:hAnsi="Amnesty Trade Gothic Light" w:cs="Segoe UI"/>
          <w:color w:val="000000"/>
          <w:lang w:val="es-ES"/>
        </w:rPr>
        <w:t xml:space="preserve">de </w:t>
      </w:r>
      <w:r w:rsidRPr="03242A48">
        <w:rPr>
          <w:rStyle w:val="normaltextrun"/>
          <w:rFonts w:ascii="Amnesty Trade Gothic Light" w:hAnsi="Amnesty Trade Gothic Light" w:cs="Segoe UI"/>
          <w:color w:val="000000"/>
          <w:lang w:val="es-ES"/>
        </w:rPr>
        <w:t xml:space="preserve">asociación, la defensa de los derechos humanos, </w:t>
      </w:r>
      <w:r w:rsidR="0B6978D6" w:rsidRPr="03242A48">
        <w:rPr>
          <w:rStyle w:val="normaltextrun"/>
          <w:rFonts w:ascii="Amnesty Trade Gothic Light" w:hAnsi="Amnesty Trade Gothic Light" w:cs="Segoe UI"/>
          <w:color w:val="000000"/>
          <w:lang w:val="es-ES"/>
        </w:rPr>
        <w:t xml:space="preserve">el derecho a la libertad de expresión, incluidas </w:t>
      </w:r>
      <w:r w:rsidRPr="03242A48">
        <w:rPr>
          <w:rStyle w:val="normaltextrun"/>
          <w:rFonts w:ascii="Amnesty Trade Gothic Light" w:hAnsi="Amnesty Trade Gothic Light" w:cs="Segoe UI"/>
          <w:color w:val="000000"/>
          <w:lang w:val="es-ES"/>
        </w:rPr>
        <w:t xml:space="preserve">las garantías de transparencia y </w:t>
      </w:r>
      <w:r w:rsidR="2C2A4A0C" w:rsidRPr="03242A48">
        <w:rPr>
          <w:rStyle w:val="normaltextrun"/>
          <w:rFonts w:ascii="Amnesty Trade Gothic Light" w:hAnsi="Amnesty Trade Gothic Light" w:cs="Segoe UI"/>
          <w:color w:val="000000"/>
          <w:lang w:val="es-ES"/>
        </w:rPr>
        <w:t xml:space="preserve">el </w:t>
      </w:r>
      <w:r w:rsidRPr="03242A48">
        <w:rPr>
          <w:rStyle w:val="normaltextrun"/>
          <w:rFonts w:ascii="Amnesty Trade Gothic Light" w:hAnsi="Amnesty Trade Gothic Light" w:cs="Segoe UI"/>
          <w:color w:val="000000"/>
          <w:lang w:val="es-ES"/>
        </w:rPr>
        <w:t>acceso a la información, y la efectiva investigación y persecución de la corrupción</w:t>
      </w:r>
      <w:r w:rsidR="0028168A" w:rsidRPr="03242A48">
        <w:rPr>
          <w:rStyle w:val="FootnoteReference"/>
          <w:rFonts w:ascii="Amnesty Trade Gothic Light" w:hAnsi="Amnesty Trade Gothic Light" w:cs="Segoe UI"/>
          <w:color w:val="000000"/>
        </w:rPr>
        <w:footnoteReference w:id="9"/>
      </w:r>
      <w:r w:rsidRPr="03242A48">
        <w:rPr>
          <w:rStyle w:val="normaltextrun"/>
          <w:rFonts w:ascii="Amnesty Trade Gothic Light" w:hAnsi="Amnesty Trade Gothic Light" w:cs="Segoe UI"/>
          <w:color w:val="000000"/>
          <w:lang w:val="es-ES"/>
        </w:rPr>
        <w:t xml:space="preserve">. </w:t>
      </w:r>
      <w:r w:rsidRPr="03242A48">
        <w:rPr>
          <w:rStyle w:val="eop"/>
          <w:rFonts w:ascii="Amnesty Trade Gothic Light" w:hAnsi="Amnesty Trade Gothic Light" w:cs="Segoe UI"/>
          <w:color w:val="000000"/>
          <w:lang w:val="es-ES"/>
        </w:rPr>
        <w:t> </w:t>
      </w:r>
    </w:p>
    <w:p w14:paraId="63052742" w14:textId="287D8CDE" w:rsidR="00CB753A" w:rsidRPr="00606E70" w:rsidRDefault="3D1F5A2E" w:rsidP="03242A48">
      <w:pPr>
        <w:pStyle w:val="RTBodyText"/>
        <w:rPr>
          <w:rStyle w:val="eop"/>
          <w:rFonts w:ascii="Amnesty Trade Gothic Light" w:hAnsi="Amnesty Trade Gothic Light" w:cs="Segoe UI"/>
          <w:color w:val="000000"/>
          <w:lang w:val="es-ES"/>
        </w:rPr>
      </w:pPr>
      <w:r w:rsidRPr="03242A48">
        <w:rPr>
          <w:rStyle w:val="normaltextrun"/>
          <w:rFonts w:ascii="Amnesty Trade Gothic Light" w:hAnsi="Amnesty Trade Gothic Light" w:cs="Segoe UI"/>
          <w:lang w:val="es-ES"/>
        </w:rPr>
        <w:t>Honduras aún no ha firmado el Acuerdo de Escazú</w:t>
      </w:r>
      <w:r w:rsidR="04797410" w:rsidRPr="03242A48">
        <w:rPr>
          <w:rStyle w:val="normaltextrun"/>
          <w:rFonts w:ascii="Amnesty Trade Gothic Light" w:hAnsi="Amnesty Trade Gothic Light" w:cs="Segoe UI"/>
          <w:lang w:val="es-ES"/>
        </w:rPr>
        <w:t>,</w:t>
      </w:r>
      <w:r w:rsidRPr="03242A48">
        <w:rPr>
          <w:rStyle w:val="normaltextrun"/>
          <w:rFonts w:ascii="Amnesty Trade Gothic Light" w:hAnsi="Amnesty Trade Gothic Light" w:cs="Segoe UI"/>
          <w:lang w:val="es-ES"/>
        </w:rPr>
        <w:t xml:space="preserve"> el primer tratado de derechos humanos relativo al medioambiente en Latinoamérica y el Caribe, que obliga a los Estados firmantes a proteger a </w:t>
      </w:r>
      <w:proofErr w:type="gramStart"/>
      <w:r w:rsidRPr="03242A48">
        <w:rPr>
          <w:rStyle w:val="normaltextrun"/>
          <w:rFonts w:ascii="Amnesty Trade Gothic Light" w:hAnsi="Amnesty Trade Gothic Light" w:cs="Segoe UI"/>
          <w:lang w:val="es-ES"/>
        </w:rPr>
        <w:t>los defensores y defensoras</w:t>
      </w:r>
      <w:proofErr w:type="gramEnd"/>
      <w:r w:rsidRPr="03242A48">
        <w:rPr>
          <w:rStyle w:val="normaltextrun"/>
          <w:rFonts w:ascii="Amnesty Trade Gothic Light" w:hAnsi="Amnesty Trade Gothic Light" w:cs="Segoe UI"/>
          <w:lang w:val="es-ES"/>
        </w:rPr>
        <w:t xml:space="preserve"> ambientales, y que entró en vigor el 22 de abril de 2021. </w:t>
      </w:r>
      <w:r w:rsidRPr="03242A48">
        <w:rPr>
          <w:rStyle w:val="eop"/>
          <w:rFonts w:ascii="Amnesty Trade Gothic Light" w:hAnsi="Amnesty Trade Gothic Light" w:cs="Segoe UI"/>
          <w:lang w:val="es-ES"/>
        </w:rPr>
        <w:t> </w:t>
      </w:r>
    </w:p>
    <w:p w14:paraId="55AC225F" w14:textId="77777777" w:rsidR="00772F06" w:rsidRPr="00CB753A" w:rsidRDefault="00772F06" w:rsidP="03242A48">
      <w:pPr>
        <w:pStyle w:val="paragraph"/>
        <w:spacing w:before="0" w:beforeAutospacing="0" w:after="0" w:afterAutospacing="0" w:line="276" w:lineRule="auto"/>
        <w:textAlignment w:val="baseline"/>
        <w:rPr>
          <w:rFonts w:ascii="Segoe UI" w:hAnsi="Segoe UI" w:cs="Segoe UI"/>
          <w:color w:val="000000"/>
          <w:sz w:val="18"/>
          <w:szCs w:val="18"/>
        </w:rPr>
      </w:pPr>
    </w:p>
    <w:p w14:paraId="4B4DEC7C" w14:textId="54AEF4D8" w:rsidR="1E79DEA4" w:rsidRDefault="1E79DEA4" w:rsidP="03242A48">
      <w:pPr>
        <w:pStyle w:val="RTTitlenumbered"/>
        <w:numPr>
          <w:ilvl w:val="0"/>
          <w:numId w:val="0"/>
        </w:numPr>
        <w:rPr>
          <w:noProof w:val="0"/>
          <w:lang w:val="es-MX"/>
        </w:rPr>
      </w:pPr>
      <w:r w:rsidRPr="03242A48">
        <w:rPr>
          <w:bCs/>
          <w:noProof w:val="0"/>
          <w:szCs w:val="32"/>
          <w:lang w:val="es-ES"/>
        </w:rPr>
        <w:t>DERECHO A LA VIDA Y A LA SEGURIDAD DE LA PERSONA, LIBERTAD DE EXPRESIÓN Y PROHIBICIÓN DE LA TORTURA Y OTROS TRATOS O PENAS CRUELES, INHUMANOS O DEGRADANTES (ARTÍCULO 6, 7, 8, 9, 10, 19 y 21) </w:t>
      </w:r>
    </w:p>
    <w:p w14:paraId="307BBE1C" w14:textId="6D01D888" w:rsidR="00772F06"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lang w:val="es-ES"/>
        </w:rPr>
        <w:t xml:space="preserve">Amnistía Internacional ha expresado preocupación en reiteradas oportunidades por el incumplimiento de las reglas internacionales sobre el uso de la fuerza en el contexto de protestas, incluyendo el uso de armas letales por parte de las fuerzas de seguridad. </w:t>
      </w:r>
      <w:proofErr w:type="gramStart"/>
      <w:r>
        <w:rPr>
          <w:rStyle w:val="normaltextrun"/>
          <w:rFonts w:ascii="Amnesty Trade Gothic Light" w:hAnsi="Amnesty Trade Gothic Light" w:cs="Segoe UI"/>
          <w:color w:val="000000"/>
          <w:sz w:val="18"/>
          <w:szCs w:val="18"/>
          <w:lang w:val="es-ES"/>
        </w:rPr>
        <w:t>De acuerdo a</w:t>
      </w:r>
      <w:proofErr w:type="gramEnd"/>
      <w:r>
        <w:rPr>
          <w:rStyle w:val="normaltextrun"/>
          <w:rFonts w:ascii="Amnesty Trade Gothic Light" w:hAnsi="Amnesty Trade Gothic Light" w:cs="Segoe UI"/>
          <w:color w:val="000000"/>
          <w:sz w:val="18"/>
          <w:szCs w:val="18"/>
          <w:lang w:val="es-ES"/>
        </w:rPr>
        <w:t xml:space="preserve"> la Oficina del Alto Comisionado en Honduras al menos 23 personas murieron por lesiones causadas por armas de fuego -de las cuales siete podrían ser ejecuciones arbitrarias-, y al menos y 60 resultaron heridas en el marco de la represión de las protestas post electorales de noviembre y diciembre de 2017, en las que miles de personas denunciaron un presunto fraude electoral</w:t>
      </w:r>
      <w:r w:rsidR="00F83548">
        <w:rPr>
          <w:rStyle w:val="FootnoteReference"/>
          <w:rFonts w:ascii="Amnesty Trade Gothic Light" w:hAnsi="Amnesty Trade Gothic Light" w:cs="Segoe UI"/>
          <w:color w:val="000000"/>
          <w:sz w:val="18"/>
          <w:szCs w:val="18"/>
          <w:lang w:val="es-ES"/>
        </w:rPr>
        <w:footnoteReference w:id="10"/>
      </w:r>
      <w:r>
        <w:rPr>
          <w:rStyle w:val="normaltextrun"/>
          <w:rFonts w:ascii="Amnesty Trade Gothic Light" w:hAnsi="Amnesty Trade Gothic Light" w:cs="Segoe UI"/>
          <w:color w:val="000000"/>
          <w:sz w:val="18"/>
          <w:szCs w:val="18"/>
          <w:lang w:val="es-ES"/>
        </w:rPr>
        <w:t>. Las fuerzas de seguridad, incluyendo la Policía Militar del Orden Público también detuvieron a más de 1.000 personas por presuntas violaciones del toque de queda y por su presunta participación en actos violentos</w:t>
      </w:r>
      <w:r w:rsidR="00006562">
        <w:rPr>
          <w:rStyle w:val="FootnoteReference"/>
          <w:rFonts w:ascii="Amnesty Trade Gothic Light" w:hAnsi="Amnesty Trade Gothic Light" w:cs="Segoe UI"/>
          <w:color w:val="000000"/>
          <w:sz w:val="18"/>
          <w:szCs w:val="18"/>
          <w:lang w:val="es-ES"/>
        </w:rPr>
        <w:footnoteReference w:id="11"/>
      </w:r>
      <w:r>
        <w:rPr>
          <w:rStyle w:val="normaltextrun"/>
          <w:rFonts w:ascii="Amnesty Trade Gothic Light" w:hAnsi="Amnesty Trade Gothic Light" w:cs="Segoe UI"/>
          <w:color w:val="000000"/>
          <w:sz w:val="18"/>
          <w:szCs w:val="18"/>
          <w:lang w:val="es-ES"/>
        </w:rPr>
        <w:t>. Además, organizaciones reportaron malos tratos durante las detenciones y al menos una desaparición forzada. </w:t>
      </w:r>
      <w:r>
        <w:rPr>
          <w:rStyle w:val="eop"/>
          <w:rFonts w:ascii="Amnesty Trade Gothic Light" w:hAnsi="Amnesty Trade Gothic Light" w:cs="Segoe UI"/>
          <w:color w:val="000000"/>
          <w:sz w:val="18"/>
          <w:szCs w:val="18"/>
        </w:rPr>
        <w:t> </w:t>
      </w:r>
    </w:p>
    <w:p w14:paraId="22435661" w14:textId="140415F2" w:rsidR="00CB753A"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rPr>
        <w:t>No obstante, a la fecha aún no ha habido ninguna condena que haya identificado y castigado a los responsables de violaciones de derechos humanos</w:t>
      </w:r>
      <w:r w:rsidR="0432E7A1">
        <w:rPr>
          <w:rStyle w:val="normaltextrun"/>
          <w:rFonts w:ascii="Amnesty Trade Gothic Light" w:hAnsi="Amnesty Trade Gothic Light" w:cs="Segoe UI"/>
          <w:color w:val="000000"/>
          <w:sz w:val="18"/>
          <w:szCs w:val="18"/>
        </w:rPr>
        <w:t xml:space="preserve"> que</w:t>
      </w:r>
      <w:r w:rsidR="0FCB0CC9">
        <w:rPr>
          <w:rStyle w:val="normaltextrun"/>
          <w:rFonts w:ascii="Amnesty Trade Gothic Light" w:hAnsi="Amnesty Trade Gothic Light" w:cs="Segoe UI"/>
          <w:color w:val="000000"/>
          <w:sz w:val="18"/>
          <w:szCs w:val="18"/>
        </w:rPr>
        <w:t xml:space="preserve"> </w:t>
      </w:r>
      <w:r w:rsidR="6E6C0FE3" w:rsidRPr="03242A48">
        <w:rPr>
          <w:rStyle w:val="normaltextrun"/>
          <w:rFonts w:ascii="Amnesty Trade Gothic Light" w:hAnsi="Amnesty Trade Gothic Light" w:cs="Segoe UI"/>
          <w:color w:val="000000" w:themeColor="text1"/>
          <w:sz w:val="18"/>
          <w:szCs w:val="18"/>
        </w:rPr>
        <w:t>podrían constitui</w:t>
      </w:r>
      <w:r w:rsidR="2110594C" w:rsidRPr="03242A48">
        <w:rPr>
          <w:rStyle w:val="normaltextrun"/>
          <w:rFonts w:ascii="Amnesty Trade Gothic Light" w:hAnsi="Amnesty Trade Gothic Light" w:cs="Segoe UI"/>
          <w:color w:val="000000" w:themeColor="text1"/>
          <w:sz w:val="18"/>
          <w:szCs w:val="18"/>
        </w:rPr>
        <w:t>r</w:t>
      </w:r>
      <w:r w:rsidR="549BA18E" w:rsidRPr="03242A48">
        <w:rPr>
          <w:rStyle w:val="normaltextrun"/>
          <w:rFonts w:ascii="Amnesty Trade Gothic Light" w:hAnsi="Amnesty Trade Gothic Light" w:cs="Segoe UI"/>
          <w:color w:val="000000" w:themeColor="text1"/>
          <w:sz w:val="18"/>
          <w:szCs w:val="18"/>
        </w:rPr>
        <w:t xml:space="preserve"> </w:t>
      </w:r>
      <w:r w:rsidR="549BA18E">
        <w:rPr>
          <w:rStyle w:val="normaltextrun"/>
          <w:rFonts w:ascii="Amnesty Trade Gothic Light" w:hAnsi="Amnesty Trade Gothic Light" w:cs="Segoe UI"/>
          <w:color w:val="000000"/>
          <w:sz w:val="18"/>
          <w:szCs w:val="18"/>
        </w:rPr>
        <w:t>crímenes bajo e</w:t>
      </w:r>
      <w:r w:rsidR="7FFB493F">
        <w:rPr>
          <w:rStyle w:val="normaltextrun"/>
          <w:rFonts w:ascii="Amnesty Trade Gothic Light" w:hAnsi="Amnesty Trade Gothic Light" w:cs="Segoe UI"/>
          <w:color w:val="000000"/>
          <w:sz w:val="18"/>
          <w:szCs w:val="18"/>
        </w:rPr>
        <w:t>l</w:t>
      </w:r>
      <w:r w:rsidR="549BA18E">
        <w:rPr>
          <w:rStyle w:val="normaltextrun"/>
          <w:rFonts w:ascii="Amnesty Trade Gothic Light" w:hAnsi="Amnesty Trade Gothic Light" w:cs="Segoe UI"/>
          <w:color w:val="000000"/>
          <w:sz w:val="18"/>
          <w:szCs w:val="18"/>
        </w:rPr>
        <w:t xml:space="preserve"> derecho internacional de los derechos humanos</w:t>
      </w:r>
      <w:r>
        <w:rPr>
          <w:rStyle w:val="normaltextrun"/>
          <w:rFonts w:ascii="Amnesty Trade Gothic Light" w:hAnsi="Amnesty Trade Gothic Light" w:cs="Segoe UI"/>
          <w:color w:val="000000"/>
          <w:sz w:val="18"/>
          <w:szCs w:val="18"/>
        </w:rPr>
        <w:t>.</w:t>
      </w:r>
      <w:r>
        <w:rPr>
          <w:rStyle w:val="normaltextrun"/>
          <w:rFonts w:ascii="Amnesty Trade Gothic Light Obl" w:hAnsi="Amnesty Trade Gothic Light Obl" w:cs="Segoe UI"/>
          <w:color w:val="000000"/>
          <w:sz w:val="14"/>
          <w:szCs w:val="14"/>
        </w:rPr>
        <w:t> </w:t>
      </w:r>
      <w:r>
        <w:rPr>
          <w:rStyle w:val="normaltextrun"/>
          <w:rFonts w:ascii="Amnesty Trade Gothic Light" w:hAnsi="Amnesty Trade Gothic Light" w:cs="Segoe UI"/>
          <w:color w:val="000000"/>
          <w:sz w:val="18"/>
          <w:szCs w:val="18"/>
        </w:rPr>
        <w:t>El gobierno hondureño debe garantizar que el Ministerio Público y los tribunales ordinarios lleven a cabo investigaciones rápidas, imparciales, independientes y efectivas de todos los casos de uso innecesario y excesivo de la fuerza en el contexto de las protestas, y que se investigue la responsabilidad de los mando</w:t>
      </w:r>
      <w:r w:rsidR="5DF38BFE">
        <w:rPr>
          <w:rStyle w:val="normaltextrun"/>
          <w:rFonts w:ascii="Amnesty Trade Gothic Light" w:hAnsi="Amnesty Trade Gothic Light" w:cs="Segoe UI"/>
          <w:color w:val="000000"/>
          <w:sz w:val="18"/>
          <w:szCs w:val="18"/>
        </w:rPr>
        <w:t>s</w:t>
      </w:r>
      <w:r w:rsidR="005B5D7F">
        <w:rPr>
          <w:rStyle w:val="FootnoteReference"/>
          <w:rFonts w:ascii="Amnesty Trade Gothic Light" w:hAnsi="Amnesty Trade Gothic Light" w:cs="Segoe UI"/>
          <w:color w:val="000000"/>
          <w:sz w:val="18"/>
          <w:szCs w:val="18"/>
        </w:rPr>
        <w:footnoteReference w:id="12"/>
      </w:r>
      <w:r>
        <w:rPr>
          <w:rStyle w:val="normaltextrun"/>
          <w:rFonts w:ascii="Amnesty Trade Gothic Light" w:hAnsi="Amnesty Trade Gothic Light" w:cs="Segoe UI"/>
          <w:color w:val="000000"/>
          <w:sz w:val="18"/>
          <w:szCs w:val="18"/>
        </w:rPr>
        <w:t>.</w:t>
      </w:r>
      <w:r>
        <w:rPr>
          <w:rStyle w:val="eop"/>
          <w:rFonts w:ascii="Amnesty Trade Gothic Light" w:hAnsi="Amnesty Trade Gothic Light" w:cs="Segoe UI"/>
          <w:color w:val="000000"/>
          <w:sz w:val="18"/>
          <w:szCs w:val="18"/>
        </w:rPr>
        <w:t> </w:t>
      </w:r>
    </w:p>
    <w:p w14:paraId="480F1C1B" w14:textId="5819CEF8" w:rsidR="00CB753A" w:rsidRDefault="3D1F5A2E" w:rsidP="002A34AD">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rPr>
        <w:t>Amnistía Internacional también documentó que, durante las manifestaciones de 2019 contra los proyectos de reformar los sistemas públicos de educación y sanidad, las fuerzas de seguridad, incluyendo la Policía Miliar y las Fuerzas Armadas hicieron uso excesivo de la fuerza. La organización documentó el uso de gases lacrimógenos en lugares o condiciones no aptos, disparos, palizas y otros tipos de violencia física, causando lesiones a decenas de personas. El Comité de Familiares de Desaparecidos en Honduras (COFADEH) ha informado de más de 60 personas heridas entre el 29 de abril y el 4 de junio de 2019. Según datos del gobierno, 19 personas resultaron heridas en un solo día de protestas el miércoles 19 de junio, incluidas 16 por disparos de armas de fuego. Además, se ha informado de la muerte de dos personas, una por disparos y otra por causas desconocidas</w:t>
      </w:r>
      <w:r w:rsidR="0097210F">
        <w:rPr>
          <w:rStyle w:val="FootnoteReference"/>
          <w:rFonts w:ascii="Amnesty Trade Gothic Light" w:hAnsi="Amnesty Trade Gothic Light" w:cs="Segoe UI"/>
          <w:color w:val="000000"/>
          <w:sz w:val="18"/>
          <w:szCs w:val="18"/>
        </w:rPr>
        <w:footnoteReference w:id="13"/>
      </w:r>
      <w:r>
        <w:rPr>
          <w:rStyle w:val="normaltextrun"/>
          <w:rFonts w:ascii="Amnesty Trade Gothic Light" w:hAnsi="Amnesty Trade Gothic Light" w:cs="Segoe UI"/>
          <w:color w:val="000000"/>
          <w:sz w:val="18"/>
          <w:szCs w:val="18"/>
        </w:rPr>
        <w:t xml:space="preserve">. </w:t>
      </w:r>
      <w:r>
        <w:rPr>
          <w:rStyle w:val="eop"/>
          <w:rFonts w:ascii="Amnesty Trade Gothic Light" w:hAnsi="Amnesty Trade Gothic Light" w:cs="Segoe UI"/>
          <w:color w:val="000000"/>
          <w:sz w:val="18"/>
          <w:szCs w:val="18"/>
        </w:rPr>
        <w:t> </w:t>
      </w:r>
    </w:p>
    <w:p w14:paraId="13C1289B" w14:textId="5269760F" w:rsidR="00CB753A" w:rsidRPr="00CB753A"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rPr>
        <w:t>Adicionalmente, en 2020 la policía y el ejército hicieron uso excesivo de la fuerza para implementar los toques de queda y confinamientos locales y nacionales establecidos en respuesta a la pandemia de COVID-19, y para suprimir las protestas provocadas por la ausencia de ayuda alimentaria del gobierno y por el desempleo. Organizaciones documentaron lesiones y detenciones arbitrarias (incluso de periodistas que cubrían las protestas), y al menos una posible ejecución extrajudicial</w:t>
      </w:r>
      <w:r w:rsidR="006C3954">
        <w:rPr>
          <w:rStyle w:val="FootnoteReference"/>
          <w:rFonts w:ascii="Amnesty Trade Gothic Light" w:hAnsi="Amnesty Trade Gothic Light" w:cs="Segoe UI"/>
          <w:color w:val="000000"/>
          <w:sz w:val="18"/>
          <w:szCs w:val="18"/>
        </w:rPr>
        <w:footnoteReference w:id="14"/>
      </w:r>
      <w:r>
        <w:rPr>
          <w:rStyle w:val="normaltextrun"/>
          <w:rFonts w:ascii="Amnesty Trade Gothic Light" w:hAnsi="Amnesty Trade Gothic Light" w:cs="Segoe UI"/>
          <w:color w:val="000000"/>
          <w:sz w:val="18"/>
          <w:szCs w:val="18"/>
        </w:rPr>
        <w:t>. En febrero de 2021, Keyla Martínez, joven estudiante de enfermería, murió asfixiada bajo custodia policial tras ser detenida por violar presuntamente un toque de queda impuesto para impedir la propagación del COVID-19</w:t>
      </w:r>
      <w:r w:rsidR="638AE1C0">
        <w:rPr>
          <w:rStyle w:val="normaltextrun"/>
          <w:rFonts w:ascii="Amnesty Trade Gothic Light" w:hAnsi="Amnesty Trade Gothic Light" w:cs="Segoe UI"/>
          <w:color w:val="000000"/>
          <w:sz w:val="18"/>
          <w:szCs w:val="18"/>
        </w:rPr>
        <w:t>.</w:t>
      </w:r>
      <w:r w:rsidR="00CC001E">
        <w:rPr>
          <w:rStyle w:val="FootnoteReference"/>
          <w:rFonts w:ascii="Amnesty Trade Gothic Light" w:hAnsi="Amnesty Trade Gothic Light" w:cs="Segoe UI"/>
          <w:color w:val="000000"/>
          <w:sz w:val="18"/>
          <w:szCs w:val="18"/>
        </w:rPr>
        <w:footnoteReference w:id="15"/>
      </w:r>
      <w:r>
        <w:rPr>
          <w:rStyle w:val="eop"/>
          <w:rFonts w:ascii="Amnesty Trade Gothic Light" w:hAnsi="Amnesty Trade Gothic Light" w:cs="Segoe UI"/>
          <w:color w:val="000000"/>
          <w:sz w:val="14"/>
          <w:szCs w:val="14"/>
        </w:rPr>
        <w:t> </w:t>
      </w:r>
    </w:p>
    <w:p w14:paraId="43E976EC" w14:textId="310E5E04" w:rsidR="00CB753A" w:rsidRDefault="3D1F5A2E" w:rsidP="03242A48">
      <w:pPr>
        <w:pStyle w:val="paragraph"/>
        <w:spacing w:before="0" w:beforeAutospacing="0" w:after="120" w:afterAutospacing="0"/>
        <w:textAlignment w:val="baseline"/>
        <w:rPr>
          <w:rStyle w:val="eop"/>
          <w:rFonts w:ascii="Amnesty Trade Gothic Light" w:hAnsi="Amnesty Trade Gothic Light" w:cs="Segoe UI"/>
          <w:color w:val="000000"/>
          <w:sz w:val="18"/>
          <w:szCs w:val="18"/>
        </w:rPr>
      </w:pPr>
      <w:r>
        <w:rPr>
          <w:rStyle w:val="normaltextrun"/>
          <w:rFonts w:ascii="Amnesty Trade Gothic Light" w:hAnsi="Amnesty Trade Gothic Light" w:cs="Segoe UI"/>
          <w:color w:val="000000"/>
          <w:sz w:val="18"/>
          <w:szCs w:val="18"/>
        </w:rPr>
        <w:t xml:space="preserve">Recientemente, las autoridades también han hecho uso </w:t>
      </w:r>
      <w:r w:rsidR="12E185BF">
        <w:rPr>
          <w:rStyle w:val="normaltextrun"/>
          <w:rFonts w:ascii="Amnesty Trade Gothic Light" w:hAnsi="Amnesty Trade Gothic Light" w:cs="Segoe UI"/>
          <w:color w:val="000000"/>
          <w:sz w:val="18"/>
          <w:szCs w:val="18"/>
        </w:rPr>
        <w:t>desproporcionado de medidas que su</w:t>
      </w:r>
      <w:r w:rsidR="418BCF6C">
        <w:rPr>
          <w:rStyle w:val="normaltextrun"/>
          <w:rFonts w:ascii="Amnesty Trade Gothic Light" w:hAnsi="Amnesty Trade Gothic Light" w:cs="Segoe UI"/>
          <w:color w:val="000000"/>
          <w:sz w:val="18"/>
          <w:szCs w:val="18"/>
        </w:rPr>
        <w:t xml:space="preserve">spenden </w:t>
      </w:r>
      <w:r>
        <w:rPr>
          <w:rStyle w:val="normaltextrun"/>
          <w:rFonts w:ascii="Amnesty Trade Gothic Light" w:hAnsi="Amnesty Trade Gothic Light" w:cs="Segoe UI"/>
          <w:color w:val="000000"/>
          <w:sz w:val="18"/>
          <w:szCs w:val="18"/>
        </w:rPr>
        <w:t>garantías constitucionales para hacer frente a “la grave situación de violencia criminal organizada”, incluyendo las extorsiones. El 3 de diciembre de 2022</w:t>
      </w:r>
      <w:r w:rsidR="07DFA78D">
        <w:rPr>
          <w:rStyle w:val="normaltextrun"/>
          <w:rFonts w:ascii="Amnesty Trade Gothic Light" w:hAnsi="Amnesty Trade Gothic Light" w:cs="Segoe UI"/>
          <w:color w:val="000000"/>
          <w:sz w:val="18"/>
          <w:szCs w:val="18"/>
        </w:rPr>
        <w:t xml:space="preserve"> </w:t>
      </w:r>
      <w:r>
        <w:rPr>
          <w:rStyle w:val="normaltextrun"/>
          <w:rFonts w:ascii="Amnesty Trade Gothic Light" w:hAnsi="Amnesty Trade Gothic Light" w:cs="Segoe UI"/>
          <w:color w:val="000000"/>
          <w:sz w:val="18"/>
          <w:szCs w:val="18"/>
        </w:rPr>
        <w:t>el gobierno anunció un estado de excepción implementado con la participación de las fuerzas armadas y PMOP durante 30 días en al menos 162 barrios y colonias de las ciudades de Tegucigalpa, Comayagüela y San Pedro Sula</w:t>
      </w:r>
      <w:r w:rsidR="007F6217">
        <w:rPr>
          <w:rStyle w:val="FootnoteReference"/>
          <w:rFonts w:ascii="Amnesty Trade Gothic Light" w:hAnsi="Amnesty Trade Gothic Light" w:cs="Segoe UI"/>
          <w:color w:val="000000"/>
          <w:sz w:val="18"/>
          <w:szCs w:val="18"/>
        </w:rPr>
        <w:footnoteReference w:id="16"/>
      </w:r>
      <w:r>
        <w:rPr>
          <w:rStyle w:val="normaltextrun"/>
          <w:rFonts w:ascii="Amnesty Trade Gothic Light" w:hAnsi="Amnesty Trade Gothic Light" w:cs="Segoe UI"/>
          <w:color w:val="000000"/>
          <w:sz w:val="18"/>
          <w:szCs w:val="18"/>
        </w:rPr>
        <w:t>. El estado de excepción se ha prolongado en varias oportunidades y estará vigente al menos hasta el 21 de mayo de 2023.</w:t>
      </w:r>
      <w:r>
        <w:rPr>
          <w:rStyle w:val="eop"/>
          <w:rFonts w:ascii="Amnesty Trade Gothic Light" w:hAnsi="Amnesty Trade Gothic Light" w:cs="Segoe UI"/>
          <w:color w:val="000000"/>
          <w:sz w:val="18"/>
          <w:szCs w:val="18"/>
        </w:rPr>
        <w:t>  </w:t>
      </w:r>
    </w:p>
    <w:p w14:paraId="25275DC4" w14:textId="77777777" w:rsidR="00772F06" w:rsidRDefault="00772F06" w:rsidP="00CB753A">
      <w:pPr>
        <w:pStyle w:val="paragraph"/>
        <w:spacing w:before="0" w:beforeAutospacing="0" w:after="0" w:afterAutospacing="0" w:line="276" w:lineRule="auto"/>
        <w:textAlignment w:val="baseline"/>
        <w:rPr>
          <w:rFonts w:ascii="Segoe UI" w:hAnsi="Segoe UI" w:cs="Segoe UI"/>
          <w:color w:val="000000"/>
          <w:sz w:val="18"/>
          <w:szCs w:val="18"/>
        </w:rPr>
      </w:pPr>
    </w:p>
    <w:p w14:paraId="59419623" w14:textId="2BC89018" w:rsidR="00772F06" w:rsidRPr="0039241D" w:rsidRDefault="00CB753A" w:rsidP="002A34AD">
      <w:pPr>
        <w:pStyle w:val="RTTitlenumbered"/>
        <w:numPr>
          <w:ilvl w:val="0"/>
          <w:numId w:val="0"/>
        </w:numPr>
        <w:rPr>
          <w:rStyle w:val="eop"/>
          <w:rFonts w:cs="Segoe UI"/>
          <w:bCs/>
          <w:color w:val="000000"/>
          <w:lang w:val="es-ES"/>
        </w:rPr>
      </w:pPr>
      <w:r w:rsidRPr="0039241D">
        <w:rPr>
          <w:lang w:val="es-ES"/>
        </w:rPr>
        <w:t>IGUALDAD Y NO DISCRIMINACIÓN (ARTÍCULOS 2, 3, 6 Y 26) </w:t>
      </w:r>
    </w:p>
    <w:p w14:paraId="42933992" w14:textId="2489F8AF" w:rsidR="00772F06"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lang w:val="es-ES"/>
        </w:rPr>
        <w:t>Las mujeres y niñas se enfrentan a altos niveles de violencia de género. La Universidad Nacional Autónoma de Honduras (UNAH), por medio del Observatorio Nacional de la Violencia, registró</w:t>
      </w:r>
      <w:r w:rsidR="302B806F">
        <w:rPr>
          <w:rStyle w:val="normaltextrun"/>
          <w:rFonts w:ascii="Amnesty Trade Gothic Light" w:hAnsi="Amnesty Trade Gothic Light" w:cs="Segoe UI"/>
          <w:color w:val="000000"/>
          <w:sz w:val="18"/>
          <w:szCs w:val="18"/>
          <w:lang w:val="es-ES"/>
        </w:rPr>
        <w:t xml:space="preserve"> </w:t>
      </w:r>
      <w:r>
        <w:rPr>
          <w:rStyle w:val="normaltextrun"/>
          <w:rFonts w:ascii="Amnesty Trade Gothic Light" w:hAnsi="Amnesty Trade Gothic Light" w:cs="Segoe UI"/>
          <w:color w:val="000000"/>
          <w:sz w:val="18"/>
          <w:szCs w:val="18"/>
          <w:lang w:val="es-ES"/>
        </w:rPr>
        <w:t>de enero a diciembre de 2021 330 muertes violentas de mujeres y feminicidios, lo que equivale en promedio a 28 muertes mensuales y una cada 26 horas aproximadamente</w:t>
      </w:r>
      <w:r w:rsidR="00682499">
        <w:rPr>
          <w:rStyle w:val="FootnoteReference"/>
          <w:rFonts w:ascii="Amnesty Trade Gothic Light" w:hAnsi="Amnesty Trade Gothic Light" w:cs="Segoe UI"/>
          <w:color w:val="000000"/>
          <w:sz w:val="18"/>
          <w:szCs w:val="18"/>
          <w:lang w:val="es-ES"/>
        </w:rPr>
        <w:footnoteReference w:id="17"/>
      </w:r>
      <w:r>
        <w:rPr>
          <w:rStyle w:val="normaltextrun"/>
          <w:rFonts w:ascii="Amnesty Trade Gothic Light" w:hAnsi="Amnesty Trade Gothic Light" w:cs="Segoe UI"/>
          <w:color w:val="000000"/>
          <w:sz w:val="18"/>
          <w:szCs w:val="18"/>
          <w:lang w:val="es-ES"/>
        </w:rPr>
        <w:t xml:space="preserve">. Asimismo, el Análisis </w:t>
      </w:r>
      <w:proofErr w:type="spellStart"/>
      <w:r>
        <w:rPr>
          <w:rStyle w:val="normaltextrun"/>
          <w:rFonts w:ascii="Amnesty Trade Gothic Light" w:hAnsi="Amnesty Trade Gothic Light" w:cs="Segoe UI"/>
          <w:color w:val="000000"/>
          <w:sz w:val="18"/>
          <w:szCs w:val="18"/>
          <w:lang w:val="es-ES"/>
        </w:rPr>
        <w:t>Mulitidimensional</w:t>
      </w:r>
      <w:proofErr w:type="spellEnd"/>
      <w:r>
        <w:rPr>
          <w:rStyle w:val="normaltextrun"/>
          <w:rFonts w:ascii="Amnesty Trade Gothic Light" w:hAnsi="Amnesty Trade Gothic Light" w:cs="Segoe UI"/>
          <w:color w:val="000000"/>
          <w:sz w:val="18"/>
          <w:szCs w:val="18"/>
          <w:lang w:val="es-ES"/>
        </w:rPr>
        <w:t xml:space="preserve"> de Seguridad Ciudadana, realizado en 2021 por el Programa de las Naciones Unidas para el Desarrollo (PNUD) registró un incremento de un 51.6% en la cifra de denuncias de delitos sexuales, y un aumento de 54.9% en las denuncias de violencia doméstica en comparación con las cifras registradas para el año anterior</w:t>
      </w:r>
      <w:r w:rsidR="00221492">
        <w:rPr>
          <w:rStyle w:val="FootnoteReference"/>
          <w:rFonts w:ascii="Amnesty Trade Gothic Light" w:hAnsi="Amnesty Trade Gothic Light" w:cs="Segoe UI"/>
          <w:color w:val="000000"/>
          <w:sz w:val="18"/>
          <w:szCs w:val="18"/>
          <w:lang w:val="es-ES"/>
        </w:rPr>
        <w:footnoteReference w:id="18"/>
      </w:r>
      <w:r>
        <w:rPr>
          <w:rStyle w:val="normaltextrun"/>
          <w:rFonts w:ascii="Amnesty Trade Gothic Light" w:hAnsi="Amnesty Trade Gothic Light" w:cs="Segoe UI"/>
          <w:color w:val="000000"/>
          <w:sz w:val="18"/>
          <w:szCs w:val="18"/>
          <w:lang w:val="es-ES"/>
        </w:rPr>
        <w:t>.</w:t>
      </w:r>
      <w:r>
        <w:rPr>
          <w:rStyle w:val="eop"/>
          <w:rFonts w:ascii="Amnesty Trade Gothic Light" w:hAnsi="Amnesty Trade Gothic Light" w:cs="Segoe UI"/>
          <w:color w:val="000000"/>
          <w:sz w:val="18"/>
          <w:szCs w:val="18"/>
        </w:rPr>
        <w:t> </w:t>
      </w:r>
    </w:p>
    <w:p w14:paraId="1E7640FF" w14:textId="5A8BC60D" w:rsidR="00772F06"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lang w:val="es-ES"/>
        </w:rPr>
        <w:t xml:space="preserve">Las personas LGBTIQ también enfrentan altos niveles de violencia y discriminación relacionados con su orientación sexual e identidad de género. La organización </w:t>
      </w:r>
      <w:proofErr w:type="spellStart"/>
      <w:r>
        <w:rPr>
          <w:rStyle w:val="normaltextrun"/>
          <w:rFonts w:ascii="Amnesty Trade Gothic Light" w:hAnsi="Amnesty Trade Gothic Light" w:cs="Segoe UI"/>
          <w:color w:val="000000"/>
          <w:sz w:val="18"/>
          <w:szCs w:val="18"/>
          <w:lang w:val="es-ES"/>
        </w:rPr>
        <w:t>Cattrachas</w:t>
      </w:r>
      <w:proofErr w:type="spellEnd"/>
      <w:r>
        <w:rPr>
          <w:rStyle w:val="normaltextrun"/>
          <w:rFonts w:ascii="Amnesty Trade Gothic Light" w:hAnsi="Amnesty Trade Gothic Light" w:cs="Segoe UI"/>
          <w:color w:val="000000"/>
          <w:sz w:val="18"/>
          <w:szCs w:val="18"/>
          <w:lang w:val="es-ES"/>
        </w:rPr>
        <w:t xml:space="preserve"> reportó que 40 personas </w:t>
      </w:r>
      <w:r w:rsidR="13C7D4BD">
        <w:rPr>
          <w:rStyle w:val="normaltextrun"/>
          <w:rFonts w:ascii="Amnesty Trade Gothic Light" w:hAnsi="Amnesty Trade Gothic Light" w:cs="Segoe UI"/>
          <w:color w:val="000000"/>
          <w:sz w:val="18"/>
          <w:szCs w:val="18"/>
          <w:lang w:val="es-ES"/>
        </w:rPr>
        <w:t>LGBTIQ</w:t>
      </w:r>
      <w:r>
        <w:rPr>
          <w:rStyle w:val="normaltextrun"/>
          <w:rFonts w:ascii="Amnesty Trade Gothic Light" w:hAnsi="Amnesty Trade Gothic Light" w:cs="Segoe UI"/>
          <w:color w:val="000000"/>
          <w:sz w:val="18"/>
          <w:szCs w:val="18"/>
          <w:lang w:val="es-ES"/>
        </w:rPr>
        <w:t xml:space="preserve"> fueron asesinadas en 2022</w:t>
      </w:r>
      <w:r w:rsidR="00A97B71">
        <w:rPr>
          <w:rStyle w:val="FootnoteReference"/>
          <w:rFonts w:ascii="Amnesty Trade Gothic Light" w:hAnsi="Amnesty Trade Gothic Light" w:cs="Segoe UI"/>
          <w:color w:val="000000"/>
          <w:sz w:val="18"/>
          <w:szCs w:val="18"/>
          <w:lang w:val="es-ES"/>
        </w:rPr>
        <w:footnoteReference w:id="19"/>
      </w:r>
      <w:r>
        <w:rPr>
          <w:rStyle w:val="normaltextrun"/>
          <w:rFonts w:ascii="Amnesty Trade Gothic Light" w:hAnsi="Amnesty Trade Gothic Light" w:cs="Segoe UI"/>
          <w:color w:val="000000"/>
          <w:sz w:val="18"/>
          <w:szCs w:val="18"/>
          <w:lang w:val="es-ES"/>
        </w:rPr>
        <w:t>. La gran mayoría de estos ataques permanecen en la impunidad. </w:t>
      </w:r>
      <w:r>
        <w:rPr>
          <w:rStyle w:val="eop"/>
          <w:rFonts w:ascii="Amnesty Trade Gothic Light" w:hAnsi="Amnesty Trade Gothic Light" w:cs="Segoe UI"/>
          <w:color w:val="000000"/>
          <w:sz w:val="18"/>
          <w:szCs w:val="18"/>
        </w:rPr>
        <w:t> </w:t>
      </w:r>
    </w:p>
    <w:p w14:paraId="04A09DFC" w14:textId="115C3D83" w:rsidR="00772F06" w:rsidRDefault="3D1F5A2E" w:rsidP="03242A48">
      <w:pPr>
        <w:pStyle w:val="paragraph"/>
        <w:spacing w:before="0" w:beforeAutospacing="0" w:after="12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lang w:val="es-ES"/>
        </w:rPr>
        <w:t>En 2021, la Corte Interamericana de Derechos Humanos declaró la responsabilidad del Estado de Honduras por las violaciones a los derechos humanos de Vicky Hernández, mujer trans activista que fue asesinada en junio de 2009 en el marco del toque de queda y la falta de investigación de estos hechos. Si bien las autoridades inicialmente cumplieron con algunas medidas de reparación ordenadas por la Corte, como la publicación de la sentencia y la realización de un acto reconocimiento de responsabilidad estatal, preocupan la falta de planificación y de esfuerzos sostenidos para cumplir con otras medidas de reparación estructurales como implementar capacitaciones a personas funcionarias, diseñar un protocolo para la investigación de ataques contra personas LGBTIQ, elaborar un procedimiento para el reconocimiento de identidad de género y garantizar la recopilación de cifras de violencia contra personas LGBTIQ</w:t>
      </w:r>
      <w:r w:rsidR="00A97B71">
        <w:rPr>
          <w:rStyle w:val="FootnoteReference"/>
          <w:rFonts w:ascii="Amnesty Trade Gothic Light" w:hAnsi="Amnesty Trade Gothic Light" w:cs="Segoe UI"/>
          <w:color w:val="000000"/>
          <w:sz w:val="18"/>
          <w:szCs w:val="18"/>
          <w:lang w:val="es-ES"/>
        </w:rPr>
        <w:footnoteReference w:id="20"/>
      </w:r>
      <w:r w:rsidR="2F82E1C5">
        <w:rPr>
          <w:rStyle w:val="normaltextrun"/>
          <w:rFonts w:ascii="Amnesty Trade Gothic Light" w:hAnsi="Amnesty Trade Gothic Light" w:cs="Segoe UI"/>
          <w:color w:val="000000"/>
          <w:sz w:val="18"/>
          <w:szCs w:val="18"/>
          <w:lang w:val="es-ES"/>
        </w:rPr>
        <w:t>.</w:t>
      </w:r>
    </w:p>
    <w:p w14:paraId="540E2C78" w14:textId="004F2AA3" w:rsidR="00772F06" w:rsidRDefault="3D1F5A2E" w:rsidP="002A34AD">
      <w:pPr>
        <w:pStyle w:val="paragraph"/>
        <w:spacing w:before="0" w:beforeAutospacing="0" w:after="120" w:afterAutospacing="0"/>
        <w:textAlignment w:val="baseline"/>
        <w:rPr>
          <w:rStyle w:val="eop"/>
          <w:rFonts w:ascii="Amnesty Trade Gothic Light" w:hAnsi="Amnesty Trade Gothic Light" w:cs="Segoe UI"/>
          <w:color w:val="000000"/>
          <w:sz w:val="18"/>
          <w:szCs w:val="18"/>
        </w:rPr>
      </w:pPr>
      <w:r>
        <w:rPr>
          <w:rStyle w:val="normaltextrun"/>
          <w:rFonts w:ascii="Amnesty Trade Gothic Light" w:hAnsi="Amnesty Trade Gothic Light" w:cs="Segoe UI"/>
          <w:color w:val="000000"/>
          <w:sz w:val="18"/>
          <w:szCs w:val="18"/>
          <w:lang w:val="es-ES"/>
        </w:rPr>
        <w:t>El matrimonio entre personas del mismo sexo no está reconocido. En enero de 2021, el Congreso Nacional de Honduras aprobó una reforma que aumenta el número de votos necesarios en el Congreso para reformar los artículos constitucionales que prohíben el aborto y el matrimonio de personas del mismo sexo</w:t>
      </w:r>
      <w:r w:rsidR="00BF600E">
        <w:rPr>
          <w:rStyle w:val="FootnoteReference"/>
          <w:rFonts w:ascii="Amnesty Trade Gothic Light" w:hAnsi="Amnesty Trade Gothic Light" w:cs="Segoe UI"/>
          <w:color w:val="000000"/>
          <w:sz w:val="18"/>
          <w:szCs w:val="18"/>
          <w:lang w:val="es-ES"/>
        </w:rPr>
        <w:footnoteReference w:id="21"/>
      </w:r>
      <w:r w:rsidR="5C7973D5">
        <w:rPr>
          <w:rStyle w:val="normaltextrun"/>
          <w:rFonts w:ascii="Amnesty Trade Gothic Light" w:hAnsi="Amnesty Trade Gothic Light" w:cs="Segoe UI"/>
          <w:color w:val="000000"/>
          <w:sz w:val="18"/>
          <w:szCs w:val="18"/>
          <w:lang w:val="es-ES"/>
        </w:rPr>
        <w:t xml:space="preserve">. </w:t>
      </w:r>
      <w:r>
        <w:rPr>
          <w:rStyle w:val="normaltextrun"/>
          <w:rFonts w:ascii="Amnesty Trade Gothic Light" w:hAnsi="Amnesty Trade Gothic Light" w:cs="Segoe UI"/>
          <w:color w:val="000000"/>
          <w:sz w:val="18"/>
          <w:szCs w:val="18"/>
          <w:lang w:val="es-ES"/>
        </w:rPr>
        <w:t>Este aumento de la mayoría exigida dificulta la eliminación de la prohibición del matrimonio y la adopción a parejas del mismo sexo.  </w:t>
      </w:r>
      <w:r>
        <w:rPr>
          <w:rStyle w:val="eop"/>
          <w:rFonts w:ascii="Amnesty Trade Gothic Light" w:hAnsi="Amnesty Trade Gothic Light" w:cs="Segoe UI"/>
          <w:color w:val="000000"/>
          <w:sz w:val="18"/>
          <w:szCs w:val="18"/>
        </w:rPr>
        <w:t> </w:t>
      </w:r>
    </w:p>
    <w:p w14:paraId="559EFD8F" w14:textId="77777777" w:rsidR="00772F06" w:rsidRDefault="00772F06" w:rsidP="00CB753A">
      <w:pPr>
        <w:pStyle w:val="paragraph"/>
        <w:spacing w:before="0" w:beforeAutospacing="0" w:after="0" w:afterAutospacing="0" w:line="276" w:lineRule="auto"/>
        <w:textAlignment w:val="baseline"/>
        <w:rPr>
          <w:rFonts w:ascii="Segoe UI" w:hAnsi="Segoe UI" w:cs="Segoe UI"/>
          <w:color w:val="000000"/>
          <w:sz w:val="18"/>
          <w:szCs w:val="18"/>
        </w:rPr>
      </w:pPr>
    </w:p>
    <w:p w14:paraId="7318FCD3" w14:textId="3C79E8D3" w:rsidR="0074210E" w:rsidRPr="0039241D" w:rsidRDefault="3D1F5A2E" w:rsidP="03242A48">
      <w:pPr>
        <w:pStyle w:val="RTTitlenumbered"/>
        <w:numPr>
          <w:ilvl w:val="0"/>
          <w:numId w:val="0"/>
        </w:numPr>
        <w:rPr>
          <w:lang w:val="es-ES"/>
        </w:rPr>
      </w:pPr>
      <w:r w:rsidRPr="03242A48">
        <w:rPr>
          <w:lang w:val="es-ES"/>
        </w:rPr>
        <w:t xml:space="preserve">DERECHOS SEXUALES Y REPRODUCTIVOS (ARTÍCULOS </w:t>
      </w:r>
      <w:r w:rsidR="48DAFB76" w:rsidRPr="03242A48">
        <w:rPr>
          <w:lang w:val="es-ES"/>
        </w:rPr>
        <w:t xml:space="preserve">2, </w:t>
      </w:r>
      <w:r w:rsidRPr="03242A48">
        <w:rPr>
          <w:lang w:val="es-ES"/>
        </w:rPr>
        <w:t>6</w:t>
      </w:r>
      <w:r w:rsidR="70D707B7" w:rsidRPr="03242A48">
        <w:rPr>
          <w:lang w:val="es-ES"/>
        </w:rPr>
        <w:t xml:space="preserve">, </w:t>
      </w:r>
      <w:r w:rsidRPr="03242A48">
        <w:rPr>
          <w:lang w:val="es-ES"/>
        </w:rPr>
        <w:t>7</w:t>
      </w:r>
      <w:r w:rsidR="246D711D" w:rsidRPr="03242A48">
        <w:rPr>
          <w:lang w:val="es-ES"/>
        </w:rPr>
        <w:t>, 10 y 26</w:t>
      </w:r>
      <w:r w:rsidRPr="03242A48">
        <w:rPr>
          <w:lang w:val="es-ES"/>
        </w:rPr>
        <w:t>) </w:t>
      </w:r>
    </w:p>
    <w:p w14:paraId="614056AB" w14:textId="14FAD02E" w:rsidR="00CB753A" w:rsidDel="002F55CA" w:rsidRDefault="3D1F5A2E" w:rsidP="03242A48">
      <w:pPr>
        <w:pStyle w:val="paragraph"/>
        <w:spacing w:before="0" w:beforeAutospacing="0" w:after="120" w:afterAutospacing="0"/>
        <w:textAlignment w:val="baseline"/>
        <w:rPr>
          <w:rStyle w:val="eop"/>
          <w:rFonts w:ascii="Segoe UI" w:hAnsi="Segoe UI" w:cs="Segoe UI"/>
          <w:color w:val="000000"/>
          <w:sz w:val="18"/>
          <w:szCs w:val="18"/>
        </w:rPr>
      </w:pPr>
      <w:r>
        <w:rPr>
          <w:rStyle w:val="normaltextrun"/>
          <w:rFonts w:ascii="Amnesty Trade Gothic Light" w:hAnsi="Amnesty Trade Gothic Light" w:cs="Segoe UI"/>
          <w:color w:val="000000"/>
          <w:sz w:val="18"/>
          <w:szCs w:val="18"/>
          <w:lang w:val="es-ES"/>
        </w:rPr>
        <w:t xml:space="preserve">No obstante, algunos avances recientes, aún se mantienen grandes obstáculos que limitan los derechos de las mujeres y niñas. </w:t>
      </w:r>
      <w:r>
        <w:rPr>
          <w:rStyle w:val="normaltextrun"/>
          <w:rFonts w:ascii="Amnesty Trade Gothic Light" w:hAnsi="Amnesty Trade Gothic Light" w:cs="Segoe UI"/>
          <w:color w:val="000000"/>
          <w:sz w:val="18"/>
          <w:szCs w:val="18"/>
        </w:rPr>
        <w:t>El nuevo Código Penal que entró en vigor en junio de 2020, mantiene la penalización del aborto en todos los casos, incluso cuando la vida y la salud de la mujer están en riesgo o cuando el embarazo es resultado de violencia sexual. En enero de 2021 el Congreso aprobó una reforma a la Constitución que incluso blindó la prohibición del aborto, al establecer una mayoría cualificada de tres cuartos de los votos para realizar cualquier modificación en materia de aborto</w:t>
      </w:r>
      <w:r w:rsidR="00E37F04">
        <w:rPr>
          <w:rStyle w:val="FootnoteReference"/>
          <w:rFonts w:ascii="Amnesty Trade Gothic Light" w:hAnsi="Amnesty Trade Gothic Light" w:cs="Segoe UI"/>
          <w:color w:val="000000"/>
          <w:sz w:val="18"/>
          <w:szCs w:val="18"/>
        </w:rPr>
        <w:footnoteReference w:id="22"/>
      </w:r>
      <w:r w:rsidR="678E4F34">
        <w:rPr>
          <w:rStyle w:val="normaltextrun"/>
          <w:rFonts w:ascii="Amnesty Trade Gothic Light" w:hAnsi="Amnesty Trade Gothic Light" w:cs="Segoe UI"/>
          <w:color w:val="000000"/>
          <w:sz w:val="18"/>
          <w:szCs w:val="18"/>
        </w:rPr>
        <w:t>.</w:t>
      </w:r>
      <w:r>
        <w:rPr>
          <w:rStyle w:val="eop"/>
          <w:rFonts w:ascii="Amnesty Trade Gothic Light" w:hAnsi="Amnesty Trade Gothic Light" w:cs="Segoe UI"/>
          <w:color w:val="000000"/>
          <w:sz w:val="18"/>
          <w:szCs w:val="18"/>
        </w:rPr>
        <w:t> </w:t>
      </w:r>
    </w:p>
    <w:p w14:paraId="359B8D97" w14:textId="37679651" w:rsidR="00CB753A" w:rsidDel="002F55CA" w:rsidRDefault="3D1F5A2E" w:rsidP="03242A48">
      <w:pPr>
        <w:pStyle w:val="paragraph"/>
        <w:spacing w:before="0" w:beforeAutospacing="0" w:after="120" w:afterAutospacing="0"/>
        <w:textAlignment w:val="baseline"/>
        <w:rPr>
          <w:rStyle w:val="eop"/>
          <w:rFonts w:ascii="Segoe UI" w:hAnsi="Segoe UI" w:cs="Segoe UI"/>
          <w:color w:val="000000"/>
          <w:sz w:val="18"/>
          <w:szCs w:val="18"/>
        </w:rPr>
      </w:pPr>
      <w:r>
        <w:rPr>
          <w:rStyle w:val="normaltextrun"/>
          <w:rFonts w:ascii="Amnesty Trade Gothic Light" w:hAnsi="Amnesty Trade Gothic Light" w:cs="Segoe UI"/>
          <w:color w:val="000000"/>
          <w:sz w:val="18"/>
          <w:szCs w:val="18"/>
        </w:rPr>
        <w:t xml:space="preserve">Honduras es uno de los nueve países del mundo que sigue prohibiendo aborto bajo todas circunstancias. </w:t>
      </w:r>
      <w:r w:rsidR="793B5420">
        <w:rPr>
          <w:rStyle w:val="normaltextrun"/>
          <w:rFonts w:ascii="Amnesty Trade Gothic Light" w:hAnsi="Amnesty Trade Gothic Light" w:cs="Segoe UI"/>
          <w:color w:val="000000"/>
          <w:sz w:val="18"/>
          <w:szCs w:val="18"/>
          <w:lang w:val="es-ES"/>
        </w:rPr>
        <w:t>De acuerdo con el</w:t>
      </w:r>
      <w:r>
        <w:rPr>
          <w:rStyle w:val="normaltextrun"/>
          <w:rFonts w:ascii="Amnesty Trade Gothic Light" w:hAnsi="Amnesty Trade Gothic Light" w:cs="Segoe UI"/>
          <w:color w:val="000000"/>
          <w:sz w:val="18"/>
          <w:szCs w:val="18"/>
          <w:lang w:val="es-ES"/>
        </w:rPr>
        <w:t xml:space="preserve"> derecho internacional de los derechos humanos, negar el acceso al aborto a las mujeres cuando existe una amenaza a la vida o salud de la persona gestante, o cuando el embarazo es el resultado de una violación o de incesto, </w:t>
      </w:r>
      <w:r w:rsidR="2E8B0166">
        <w:rPr>
          <w:rStyle w:val="normaltextrun"/>
          <w:rFonts w:ascii="Amnesty Trade Gothic Light" w:hAnsi="Amnesty Trade Gothic Light" w:cs="Segoe UI"/>
          <w:color w:val="000000"/>
          <w:sz w:val="18"/>
          <w:szCs w:val="18"/>
          <w:lang w:val="es-ES"/>
        </w:rPr>
        <w:t xml:space="preserve">puede </w:t>
      </w:r>
      <w:r w:rsidR="2B6FFE29">
        <w:rPr>
          <w:rStyle w:val="normaltextrun"/>
          <w:rFonts w:ascii="Amnesty Trade Gothic Light" w:hAnsi="Amnesty Trade Gothic Light" w:cs="Segoe UI"/>
          <w:color w:val="000000"/>
          <w:sz w:val="18"/>
          <w:szCs w:val="18"/>
          <w:lang w:val="es-ES"/>
        </w:rPr>
        <w:t>viola</w:t>
      </w:r>
      <w:r w:rsidR="4BB50765">
        <w:rPr>
          <w:rStyle w:val="normaltextrun"/>
          <w:rFonts w:ascii="Amnesty Trade Gothic Light" w:hAnsi="Amnesty Trade Gothic Light" w:cs="Segoe UI"/>
          <w:color w:val="000000"/>
          <w:sz w:val="18"/>
          <w:szCs w:val="18"/>
          <w:lang w:val="es-ES"/>
        </w:rPr>
        <w:t>r</w:t>
      </w:r>
      <w:r w:rsidR="2B6FFE29">
        <w:rPr>
          <w:rStyle w:val="normaltextrun"/>
          <w:rFonts w:ascii="Amnesty Trade Gothic Light" w:hAnsi="Amnesty Trade Gothic Light" w:cs="Segoe UI"/>
          <w:color w:val="000000"/>
          <w:sz w:val="18"/>
          <w:szCs w:val="18"/>
          <w:lang w:val="es-ES"/>
        </w:rPr>
        <w:t xml:space="preserve"> </w:t>
      </w:r>
      <w:r w:rsidR="7A87D12A">
        <w:rPr>
          <w:rStyle w:val="normaltextrun"/>
          <w:rFonts w:ascii="Amnesty Trade Gothic Light" w:hAnsi="Amnesty Trade Gothic Light" w:cs="Segoe UI"/>
          <w:color w:val="000000"/>
          <w:sz w:val="18"/>
          <w:szCs w:val="18"/>
          <w:lang w:val="es-ES"/>
        </w:rPr>
        <w:t xml:space="preserve">entre otros, </w:t>
      </w:r>
      <w:r w:rsidR="2B6FFE29">
        <w:rPr>
          <w:rStyle w:val="normaltextrun"/>
          <w:rFonts w:ascii="Amnesty Trade Gothic Light" w:hAnsi="Amnesty Trade Gothic Light" w:cs="Segoe UI"/>
          <w:color w:val="000000"/>
          <w:sz w:val="18"/>
          <w:szCs w:val="18"/>
          <w:lang w:val="es-ES"/>
        </w:rPr>
        <w:t xml:space="preserve">el derecho de las mujeres y personas que pueden quedar embarazadas a la vida, </w:t>
      </w:r>
      <w:r w:rsidR="7A454BF4">
        <w:rPr>
          <w:rStyle w:val="normaltextrun"/>
          <w:rFonts w:ascii="Amnesty Trade Gothic Light" w:hAnsi="Amnesty Trade Gothic Light" w:cs="Segoe UI"/>
          <w:color w:val="000000"/>
          <w:sz w:val="18"/>
          <w:szCs w:val="18"/>
          <w:lang w:val="es-ES"/>
        </w:rPr>
        <w:t>el</w:t>
      </w:r>
      <w:r>
        <w:rPr>
          <w:rStyle w:val="normaltextrun"/>
          <w:rFonts w:ascii="Amnesty Trade Gothic Light" w:hAnsi="Amnesty Trade Gothic Light" w:cs="Segoe UI"/>
          <w:color w:val="000000"/>
          <w:sz w:val="18"/>
          <w:szCs w:val="18"/>
          <w:lang w:val="es-ES"/>
        </w:rPr>
        <w:t xml:space="preserve"> derecho a la salud, a la privacidad</w:t>
      </w:r>
      <w:r w:rsidR="46CE0A09">
        <w:rPr>
          <w:rStyle w:val="normaltextrun"/>
          <w:rFonts w:ascii="Amnesty Trade Gothic Light" w:hAnsi="Amnesty Trade Gothic Light" w:cs="Segoe UI"/>
          <w:color w:val="000000"/>
          <w:sz w:val="18"/>
          <w:szCs w:val="18"/>
          <w:lang w:val="es-ES"/>
        </w:rPr>
        <w:t xml:space="preserve">, </w:t>
      </w:r>
      <w:r w:rsidR="03242A48" w:rsidRPr="03242A48">
        <w:rPr>
          <w:rStyle w:val="normaltextrun"/>
          <w:rFonts w:ascii="Amnesty Trade Gothic Light" w:hAnsi="Amnesty Trade Gothic Light" w:cs="Segoe UI"/>
          <w:color w:val="000000" w:themeColor="text1"/>
          <w:sz w:val="18"/>
          <w:szCs w:val="18"/>
          <w:lang w:val="es-ES"/>
        </w:rPr>
        <w:t>a la igualdad y protección contra la discriminación</w:t>
      </w:r>
      <w:r w:rsidR="25CE1E91" w:rsidRPr="03242A48">
        <w:rPr>
          <w:rStyle w:val="normaltextrun"/>
          <w:rFonts w:ascii="Amnesty Trade Gothic Light" w:hAnsi="Amnesty Trade Gothic Light" w:cs="Segoe UI"/>
          <w:color w:val="000000" w:themeColor="text1"/>
          <w:sz w:val="18"/>
          <w:szCs w:val="18"/>
          <w:lang w:val="es-ES"/>
        </w:rPr>
        <w:t xml:space="preserve"> </w:t>
      </w:r>
      <w:r w:rsidR="03242A48">
        <w:rPr>
          <w:rStyle w:val="normaltextrun"/>
          <w:rFonts w:ascii="Amnesty Trade Gothic Light" w:hAnsi="Amnesty Trade Gothic Light" w:cs="Segoe UI"/>
          <w:color w:val="000000"/>
          <w:sz w:val="18"/>
          <w:szCs w:val="18"/>
          <w:lang w:val="es-ES"/>
        </w:rPr>
        <w:t>y, el derecho a la integridad personal, a la igualdad y protección contra la discriminación, incluido el derecho a ser libres de tratos crueles, inhumanos y degradantes</w:t>
      </w:r>
      <w:r w:rsidR="008175E0">
        <w:rPr>
          <w:rStyle w:val="FootnoteReference"/>
          <w:rFonts w:ascii="Amnesty Trade Gothic Light" w:hAnsi="Amnesty Trade Gothic Light" w:cs="Segoe UI"/>
          <w:color w:val="000000"/>
          <w:sz w:val="18"/>
          <w:szCs w:val="18"/>
          <w:lang w:val="es-ES"/>
        </w:rPr>
        <w:footnoteReference w:id="23"/>
      </w:r>
      <w:r w:rsidR="03242A48">
        <w:rPr>
          <w:rStyle w:val="normaltextrun"/>
          <w:rFonts w:ascii="Amnesty Trade Gothic Light" w:hAnsi="Amnesty Trade Gothic Light" w:cs="Segoe UI"/>
          <w:color w:val="000000"/>
          <w:sz w:val="18"/>
          <w:szCs w:val="18"/>
          <w:lang w:val="es-ES"/>
        </w:rPr>
        <w:t>.</w:t>
      </w:r>
      <w:r w:rsidR="03242A48">
        <w:rPr>
          <w:rStyle w:val="eop"/>
          <w:rFonts w:ascii="Amnesty Trade Gothic Light" w:hAnsi="Amnesty Trade Gothic Light" w:cs="Segoe UI"/>
          <w:color w:val="000000"/>
          <w:sz w:val="18"/>
          <w:szCs w:val="18"/>
        </w:rPr>
        <w:t> </w:t>
      </w:r>
    </w:p>
    <w:p w14:paraId="30B24359" w14:textId="2BC6FC72" w:rsidR="00CB753A" w:rsidRDefault="3D1F5A2E" w:rsidP="00CB753A">
      <w:pPr>
        <w:pStyle w:val="paragraph"/>
        <w:spacing w:before="0" w:beforeAutospacing="0" w:after="0" w:afterAutospacing="0" w:line="276" w:lineRule="auto"/>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8"/>
          <w:szCs w:val="18"/>
        </w:rPr>
        <w:t>En diciembre de 2022, el gobierno autorizó el uso de la píldora anticonceptiva de emergencia para las personas sobrevivientes de violencia sexual</w:t>
      </w:r>
      <w:r w:rsidR="008175E0">
        <w:rPr>
          <w:rStyle w:val="FootnoteReference"/>
          <w:rFonts w:ascii="Amnesty Trade Gothic Light" w:hAnsi="Amnesty Trade Gothic Light" w:cs="Segoe UI"/>
          <w:color w:val="000000"/>
          <w:sz w:val="18"/>
          <w:szCs w:val="18"/>
        </w:rPr>
        <w:footnoteReference w:id="24"/>
      </w:r>
      <w:r>
        <w:rPr>
          <w:rStyle w:val="normaltextrun"/>
          <w:rFonts w:ascii="Amnesty Trade Gothic Light" w:hAnsi="Amnesty Trade Gothic Light" w:cs="Segoe UI"/>
          <w:color w:val="000000"/>
          <w:sz w:val="18"/>
          <w:szCs w:val="18"/>
        </w:rPr>
        <w:t>, y el 8 de marzo de 2023 levantó la prohibición del uso y comercialización de la píldora anticonceptiva de emergencia, que estaba prohibida desde octubre de 2009.</w:t>
      </w:r>
      <w:r>
        <w:rPr>
          <w:rStyle w:val="eop"/>
          <w:rFonts w:ascii="Amnesty Trade Gothic Light" w:hAnsi="Amnesty Trade Gothic Light" w:cs="Segoe UI"/>
          <w:color w:val="000000"/>
          <w:sz w:val="18"/>
          <w:szCs w:val="18"/>
        </w:rPr>
        <w:t> </w:t>
      </w:r>
    </w:p>
    <w:p w14:paraId="62FBC888" w14:textId="77777777" w:rsidR="00D52451" w:rsidRPr="00D52451" w:rsidRDefault="00D52451" w:rsidP="003131FE">
      <w:pPr>
        <w:pStyle w:val="AILetterText"/>
        <w:rPr>
          <w:b/>
          <w:lang w:val="es-MX"/>
        </w:rPr>
      </w:pPr>
    </w:p>
    <w:sectPr w:rsidR="00D52451" w:rsidRPr="00D52451"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B3F38" w14:textId="77777777" w:rsidR="00957A0B" w:rsidRDefault="00957A0B" w:rsidP="00AE5E82">
      <w:r>
        <w:separator/>
      </w:r>
    </w:p>
  </w:endnote>
  <w:endnote w:type="continuationSeparator" w:id="0">
    <w:p w14:paraId="0858955A" w14:textId="77777777" w:rsidR="00957A0B" w:rsidRDefault="00957A0B" w:rsidP="00AE5E82">
      <w:r>
        <w:continuationSeparator/>
      </w:r>
    </w:p>
  </w:endnote>
  <w:endnote w:type="continuationNotice" w:id="1">
    <w:p w14:paraId="77334069" w14:textId="77777777" w:rsidR="00957A0B" w:rsidRDefault="00957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Amnesty Trade Gothic">
    <w:panose1 w:val="020B0503040303020004"/>
    <w:charset w:val="00"/>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AmnestyTradeGothic-Cn18">
    <w:altName w:val="Amnesty Trade Gothic Cn"/>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245"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582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CC3D1D6" w14:textId="0DAD5C0B" w:rsidR="003131FE" w:rsidRPr="00340909" w:rsidRDefault="0078268D" w:rsidP="003131FE">
                          <w:pPr>
                            <w:pStyle w:val="RTFooterreporttitle"/>
                            <w:rPr>
                              <w:lang w:val="es-MX"/>
                            </w:rPr>
                          </w:pPr>
                          <w:r w:rsidRPr="00340909">
                            <w:rPr>
                              <w:lang w:val="es-MX"/>
                            </w:rPr>
                            <w:t>HONDURAS</w:t>
                          </w:r>
                          <w:r w:rsidR="003131FE" w:rsidRPr="00340909">
                            <w:rPr>
                              <w:lang w:val="es-MX"/>
                            </w:rPr>
                            <w:tab/>
                          </w:r>
                        </w:p>
                        <w:p w14:paraId="27634BD8" w14:textId="20866A40" w:rsidR="003131FE" w:rsidRPr="0078268D" w:rsidRDefault="00F100AD" w:rsidP="003131FE">
                          <w:pPr>
                            <w:pStyle w:val="RTFooterreportsubtitle"/>
                            <w:rPr>
                              <w:lang w:val="es-MX"/>
                            </w:rPr>
                          </w:pPr>
                          <w:r>
                            <w:rPr>
                              <w:lang w:val="es-MX"/>
                            </w:rPr>
                            <w:t xml:space="preserve">INFORME </w:t>
                          </w:r>
                          <w:r w:rsidR="005C7687">
                            <w:rPr>
                              <w:lang w:val="es-MX"/>
                            </w:rPr>
                            <w:t>A</w:t>
                          </w:r>
                          <w:r w:rsidR="0078268D" w:rsidRPr="0078268D">
                            <w:rPr>
                              <w:lang w:val="es-MX"/>
                            </w:rPr>
                            <w:t>L</w:t>
                          </w:r>
                          <w:r w:rsidR="0078268D">
                            <w:rPr>
                              <w:lang w:val="es-MX"/>
                            </w:rPr>
                            <w:t xml:space="preserve"> COMITÉ DE DERECHOS HUMANOS DE LA ONU</w:t>
                          </w:r>
                          <w:r>
                            <w:rPr>
                              <w:lang w:val="es-MX"/>
                            </w:rPr>
                            <w:t>, LISTA DE CUESTIONES</w:t>
                          </w:r>
                        </w:p>
                        <w:p w14:paraId="276159CA" w14:textId="5FA6CBC1" w:rsidR="003131FE" w:rsidRPr="0078268D" w:rsidRDefault="003131FE" w:rsidP="003E7FF9">
                          <w:pPr>
                            <w:pStyle w:val="RTFooterreportsubtitle"/>
                            <w:spacing w:after="60"/>
                            <w:rPr>
                              <w:lang w:val="es-MX"/>
                            </w:rPr>
                          </w:pPr>
                          <w:r w:rsidRPr="0078268D">
                            <w:rPr>
                              <w:lang w:val="es-MX"/>
                            </w:rPr>
                            <w:tab/>
                          </w:r>
                        </w:p>
                        <w:p w14:paraId="5CBE5653" w14:textId="30C38820" w:rsidR="00C82E2D" w:rsidRPr="0078268D" w:rsidRDefault="003131FE" w:rsidP="003131FE">
                          <w:pPr>
                            <w:pStyle w:val="BasicParagraph"/>
                            <w:spacing w:line="204" w:lineRule="auto"/>
                            <w:rPr>
                              <w:rFonts w:asciiTheme="majorHAnsi" w:hAnsiTheme="majorHAnsi"/>
                              <w:b/>
                              <w:lang w:val="es-MX"/>
                            </w:rPr>
                          </w:pPr>
                          <w:r w:rsidRPr="0078268D">
                            <w:rPr>
                              <w:rFonts w:asciiTheme="majorHAnsi" w:hAnsiTheme="majorHAnsi"/>
                              <w:b/>
                              <w:lang w:val="es-MX"/>
                            </w:rPr>
                            <w:t>Amn</w:t>
                          </w:r>
                          <w:r w:rsidR="005C7687">
                            <w:rPr>
                              <w:rFonts w:asciiTheme="majorHAnsi" w:hAnsiTheme="majorHAnsi"/>
                              <w:b/>
                              <w:lang w:val="es-MX"/>
                            </w:rPr>
                            <w:t>istía</w:t>
                          </w:r>
                          <w:r w:rsidRPr="0078268D">
                            <w:rPr>
                              <w:rFonts w:asciiTheme="majorHAnsi" w:hAnsiTheme="majorHAnsi"/>
                              <w:b/>
                              <w:lang w:val="es-MX"/>
                            </w:rPr>
                            <w:t xml:space="preserve"> Interna</w:t>
                          </w:r>
                          <w:r w:rsidR="005C7687">
                            <w:rPr>
                              <w:rFonts w:asciiTheme="majorHAnsi" w:hAnsiTheme="majorHAnsi"/>
                              <w:b/>
                              <w:lang w:val="es-MX"/>
                            </w:rPr>
                            <w:t>c</w:t>
                          </w:r>
                          <w:r w:rsidRPr="0078268D">
                            <w:rPr>
                              <w:rFonts w:asciiTheme="majorHAnsi" w:hAnsiTheme="majorHAnsi"/>
                              <w:b/>
                              <w:lang w:val="es-MX"/>
                            </w:rPr>
                            <w: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E65B" id="Text Box 17" o:spid="_x0000_s1027" type="#_x0000_t202" style="position:absolute;margin-left:.05pt;margin-top:-14.55pt;width:215.25pt;height:57.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" filled="f" stroked="f">
              <v:textbox inset="0,0,0,0">
                <w:txbxContent>
                  <w:p w14:paraId="0CC3D1D6" w14:textId="0DAD5C0B" w:rsidR="003131FE" w:rsidRPr="00340909" w:rsidRDefault="0078268D" w:rsidP="003131FE">
                    <w:pPr>
                      <w:pStyle w:val="RTFooterreporttitle"/>
                      <w:rPr>
                        <w:lang w:val="es-MX"/>
                      </w:rPr>
                    </w:pPr>
                    <w:r w:rsidRPr="00340909">
                      <w:rPr>
                        <w:lang w:val="es-MX"/>
                      </w:rPr>
                      <w:t>HONDURAS</w:t>
                    </w:r>
                    <w:r w:rsidR="003131FE" w:rsidRPr="00340909">
                      <w:rPr>
                        <w:lang w:val="es-MX"/>
                      </w:rPr>
                      <w:tab/>
                    </w:r>
                  </w:p>
                  <w:p w14:paraId="27634BD8" w14:textId="20866A40" w:rsidR="003131FE" w:rsidRPr="0078268D" w:rsidRDefault="00F100AD" w:rsidP="003131FE">
                    <w:pPr>
                      <w:pStyle w:val="RTFooterreportsubtitle"/>
                      <w:rPr>
                        <w:lang w:val="es-MX"/>
                      </w:rPr>
                    </w:pPr>
                    <w:r>
                      <w:rPr>
                        <w:lang w:val="es-MX"/>
                      </w:rPr>
                      <w:t xml:space="preserve">INFORME </w:t>
                    </w:r>
                    <w:r w:rsidR="005C7687">
                      <w:rPr>
                        <w:lang w:val="es-MX"/>
                      </w:rPr>
                      <w:t>A</w:t>
                    </w:r>
                    <w:r w:rsidR="0078268D" w:rsidRPr="0078268D">
                      <w:rPr>
                        <w:lang w:val="es-MX"/>
                      </w:rPr>
                      <w:t>L</w:t>
                    </w:r>
                    <w:r w:rsidR="0078268D">
                      <w:rPr>
                        <w:lang w:val="es-MX"/>
                      </w:rPr>
                      <w:t xml:space="preserve"> COMITÉ DE DERECHOS HUMANOS DE LA ONU</w:t>
                    </w:r>
                    <w:r>
                      <w:rPr>
                        <w:lang w:val="es-MX"/>
                      </w:rPr>
                      <w:t>, LISTA DE CUESTIONES</w:t>
                    </w:r>
                  </w:p>
                  <w:p w14:paraId="276159CA" w14:textId="5FA6CBC1" w:rsidR="003131FE" w:rsidRPr="0078268D" w:rsidRDefault="003131FE" w:rsidP="003E7FF9">
                    <w:pPr>
                      <w:pStyle w:val="RTFooterreportsubtitle"/>
                      <w:spacing w:after="60"/>
                      <w:rPr>
                        <w:lang w:val="es-MX"/>
                      </w:rPr>
                    </w:pPr>
                    <w:r w:rsidRPr="0078268D">
                      <w:rPr>
                        <w:lang w:val="es-MX"/>
                      </w:rPr>
                      <w:tab/>
                    </w:r>
                  </w:p>
                  <w:p w14:paraId="5CBE5653" w14:textId="30C38820" w:rsidR="00C82E2D" w:rsidRPr="0078268D" w:rsidRDefault="003131FE" w:rsidP="003131FE">
                    <w:pPr>
                      <w:pStyle w:val="BasicParagraph"/>
                      <w:spacing w:line="204" w:lineRule="auto"/>
                      <w:rPr>
                        <w:rFonts w:asciiTheme="majorHAnsi" w:hAnsiTheme="majorHAnsi"/>
                        <w:b/>
                        <w:lang w:val="es-MX"/>
                      </w:rPr>
                    </w:pPr>
                    <w:r w:rsidRPr="0078268D">
                      <w:rPr>
                        <w:rFonts w:asciiTheme="majorHAnsi" w:hAnsiTheme="majorHAnsi"/>
                        <w:b/>
                        <w:lang w:val="es-MX"/>
                      </w:rPr>
                      <w:t>Amn</w:t>
                    </w:r>
                    <w:r w:rsidR="005C7687">
                      <w:rPr>
                        <w:rFonts w:asciiTheme="majorHAnsi" w:hAnsiTheme="majorHAnsi"/>
                        <w:b/>
                        <w:lang w:val="es-MX"/>
                      </w:rPr>
                      <w:t>istía</w:t>
                    </w:r>
                    <w:r w:rsidRPr="0078268D">
                      <w:rPr>
                        <w:rFonts w:asciiTheme="majorHAnsi" w:hAnsiTheme="majorHAnsi"/>
                        <w:b/>
                        <w:lang w:val="es-MX"/>
                      </w:rPr>
                      <w:t xml:space="preserve"> Interna</w:t>
                    </w:r>
                    <w:r w:rsidR="005C7687">
                      <w:rPr>
                        <w:rFonts w:asciiTheme="majorHAnsi" w:hAnsiTheme="majorHAnsi"/>
                        <w:b/>
                        <w:lang w:val="es-MX"/>
                      </w:rPr>
                      <w:t>c</w:t>
                    </w:r>
                    <w:r w:rsidRPr="0078268D">
                      <w:rPr>
                        <w:rFonts w:asciiTheme="majorHAnsi" w:hAnsiTheme="majorHAnsi"/>
                        <w:b/>
                        <w:lang w:val="es-MX"/>
                      </w:rPr>
                      <w:t>ional</w:t>
                    </w:r>
                  </w:p>
                </w:txbxContent>
              </v:textbox>
            </v:shape>
          </w:pict>
        </mc:Fallback>
      </mc:AlternateContent>
    </w:r>
    <w:r w:rsidR="00C82E2D" w:rsidRPr="00ED51F6">
      <w:rPr>
        <w:noProof/>
        <w:vanish/>
        <w:szCs w:val="16"/>
        <w:lang w:val="en-GB" w:eastAsia="en-GB"/>
      </w:rPr>
      <w:drawing>
        <wp:anchor distT="0" distB="0" distL="114300" distR="114300" simplePos="0" relativeHeight="251658249"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8241"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A97ED81" id="Straight Connector 9" o:spid="_x0000_s1026" style="position:absolute;z-index:251658241;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7E24428C" w:rsidR="00C82E2D" w:rsidRPr="00FE0DE5" w:rsidRDefault="000C644F"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58246" behindDoc="0" locked="0" layoutInCell="1" allowOverlap="1" wp14:anchorId="3C689115" wp14:editId="2A48703A">
              <wp:simplePos x="0" y="0"/>
              <wp:positionH relativeFrom="page">
                <wp:posOffset>389106</wp:posOffset>
              </wp:positionH>
              <wp:positionV relativeFrom="page">
                <wp:posOffset>9659567</wp:posOffset>
              </wp:positionV>
              <wp:extent cx="3171190" cy="889122"/>
              <wp:effectExtent l="0" t="0" r="381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190" cy="889122"/>
                      </a:xfrm>
                      <a:prstGeom prst="rect">
                        <a:avLst/>
                      </a:prstGeom>
                      <a:solidFill>
                        <a:srgbClr val="FFFFFF"/>
                      </a:solidFill>
                      <a:ln w="9525">
                        <a:noFill/>
                        <a:miter lim="800000"/>
                        <a:headEnd/>
                        <a:tailEnd/>
                      </a:ln>
                    </wps:spPr>
                    <wps:txbx>
                      <w:txbxContent>
                        <w:p w14:paraId="4B955F65" w14:textId="0A20DD9C" w:rsidR="00FE0DE5" w:rsidRPr="000C644F" w:rsidRDefault="000C644F" w:rsidP="000C644F">
                          <w:pPr>
                            <w:pStyle w:val="RTCaptionText"/>
                            <w:rPr>
                              <w:rFonts w:asciiTheme="majorHAnsi" w:hAnsiTheme="majorHAnsi"/>
                              <w:vanish/>
                              <w:szCs w:val="14"/>
                            </w:rPr>
                          </w:pPr>
                          <w:r w:rsidRPr="000C644F">
                            <w:rPr>
                              <w:rFonts w:asciiTheme="majorHAnsi" w:hAnsiTheme="majorHAnsi"/>
                              <w:i w:val="0"/>
                              <w:szCs w:val="14"/>
                            </w:rPr>
                            <w:t xml:space="preserve">© </w:t>
                          </w:r>
                          <w:r w:rsidRPr="00BD3FA7">
                            <w:rPr>
                              <w:rFonts w:asciiTheme="majorHAnsi" w:hAnsiTheme="majorHAnsi"/>
                              <w:i w:val="0"/>
                              <w:szCs w:val="14"/>
                            </w:rPr>
                            <w:t xml:space="preserve">Amnesty International </w:t>
                          </w:r>
                          <w:proofErr w:type="gramStart"/>
                          <w:r w:rsidRPr="00BD3FA7">
                            <w:rPr>
                              <w:rFonts w:asciiTheme="majorHAnsi" w:hAnsiTheme="majorHAnsi"/>
                              <w:i w:val="0"/>
                              <w:szCs w:val="14"/>
                            </w:rPr>
                            <w:t>202</w:t>
                          </w:r>
                          <w:r w:rsidR="00340909" w:rsidRPr="00BD3FA7">
                            <w:rPr>
                              <w:rFonts w:asciiTheme="majorHAnsi" w:hAnsiTheme="majorHAnsi"/>
                              <w:i w:val="0"/>
                              <w:szCs w:val="14"/>
                            </w:rPr>
                            <w:t>3</w:t>
                          </w:r>
                          <w:r w:rsidRPr="00BD3FA7">
                            <w:rPr>
                              <w:rFonts w:asciiTheme="majorHAnsi" w:hAnsiTheme="majorHAnsi"/>
                              <w:i w:val="0"/>
                              <w:szCs w:val="14"/>
                            </w:rPr>
                            <w:t xml:space="preserve"> </w:t>
                          </w:r>
                          <w:r w:rsidR="00BD3FA7">
                            <w:rPr>
                              <w:rFonts w:asciiTheme="majorHAnsi" w:hAnsiTheme="majorHAnsi"/>
                              <w:i w:val="0"/>
                              <w:szCs w:val="14"/>
                            </w:rPr>
                            <w:t xml:space="preserve"> </w:t>
                          </w:r>
                          <w:r w:rsidRPr="00BD3FA7">
                            <w:rPr>
                              <w:rFonts w:asciiTheme="majorHAnsi" w:hAnsiTheme="majorHAnsi"/>
                              <w:i w:val="0"/>
                              <w:szCs w:val="14"/>
                            </w:rPr>
                            <w:t>ÌNDICE</w:t>
                          </w:r>
                          <w:proofErr w:type="gramEnd"/>
                          <w:r w:rsidR="00A57C68" w:rsidRPr="00BD3FA7">
                            <w:rPr>
                              <w:rFonts w:asciiTheme="majorHAnsi" w:hAnsiTheme="majorHAnsi"/>
                              <w:i w:val="0"/>
                              <w:szCs w:val="14"/>
                            </w:rPr>
                            <w:t xml:space="preserve">: </w:t>
                          </w:r>
                          <w:r w:rsidR="00D31F5D" w:rsidRPr="00BD3FA7">
                            <w:rPr>
                              <w:rFonts w:asciiTheme="majorHAnsi" w:hAnsiTheme="majorHAnsi"/>
                              <w:i w:val="0"/>
                              <w:szCs w:val="14"/>
                            </w:rPr>
                            <w:t>AMR 37/6724/2023</w:t>
                          </w:r>
                          <w:r w:rsidR="00D31F5D" w:rsidRPr="00BD3FA7">
                            <w:rPr>
                              <w:rFonts w:asciiTheme="majorHAnsi" w:hAnsiTheme="majorHAnsi"/>
                              <w:i w:val="0"/>
                              <w:szCs w:val="14"/>
                            </w:rPr>
                            <w:t xml:space="preserve"> </w:t>
                          </w:r>
                          <w:r w:rsidR="00BD3FA7" w:rsidRPr="00BD3FA7">
                            <w:rPr>
                              <w:rFonts w:asciiTheme="majorHAnsi" w:hAnsiTheme="majorHAnsi"/>
                              <w:i w:val="0"/>
                              <w:szCs w:val="14"/>
                            </w:rPr>
                            <w:t xml:space="preserve"> </w:t>
                          </w:r>
                          <w:r w:rsidR="00340909" w:rsidRPr="00BD3FA7">
                            <w:rPr>
                              <w:rFonts w:asciiTheme="majorHAnsi" w:hAnsiTheme="majorHAnsi"/>
                              <w:i w:val="0"/>
                              <w:szCs w:val="14"/>
                            </w:rPr>
                            <w:t>ABRIL DE 2023</w:t>
                          </w:r>
                          <w:r w:rsidRPr="00BD3FA7">
                            <w:rPr>
                              <w:rFonts w:asciiTheme="majorHAnsi" w:hAnsiTheme="majorHAnsi"/>
                              <w:i w:val="0"/>
                              <w:szCs w:val="14"/>
                            </w:rPr>
                            <w:t xml:space="preserve"> IDIOMA: ESPAÑOL.</w:t>
                          </w:r>
                          <w:r w:rsidRPr="000C644F">
                            <w:rPr>
                              <w:rFonts w:asciiTheme="majorHAnsi" w:hAnsiTheme="majorHAnsi"/>
                              <w:i w:val="0"/>
                              <w:szCs w:val="14"/>
                            </w:rPr>
                            <w:t xml:space="preserve"> Salvo cuando se indique lo contrario, el contenido de este documento está protegido por una licencia 4.0 de Creative </w:t>
                          </w:r>
                          <w:proofErr w:type="spellStart"/>
                          <w:r w:rsidRPr="000C644F">
                            <w:rPr>
                              <w:rFonts w:asciiTheme="majorHAnsi" w:hAnsiTheme="majorHAnsi"/>
                              <w:i w:val="0"/>
                              <w:szCs w:val="14"/>
                            </w:rPr>
                            <w:t>Commons</w:t>
                          </w:r>
                          <w:proofErr w:type="spellEnd"/>
                          <w:r w:rsidRPr="000C644F">
                            <w:rPr>
                              <w:rFonts w:asciiTheme="majorHAnsi" w:hAnsiTheme="majorHAnsi"/>
                              <w:i w:val="0"/>
                              <w:szCs w:val="14"/>
                            </w:rPr>
                            <w:t xml:space="preserve"> (atribución, no comercial, sin obra derivada, internacional). </w:t>
                          </w:r>
                          <w:hyperlink r:id="rId1" w:history="1">
                            <w:r w:rsidRPr="00032E53">
                              <w:rPr>
                                <w:rStyle w:val="Hyperlink"/>
                                <w:rFonts w:asciiTheme="majorHAnsi" w:hAnsiTheme="majorHAnsi"/>
                                <w:i w:val="0"/>
                                <w:szCs w:val="14"/>
                              </w:rPr>
                              <w:t xml:space="preserve">https://creativecommons.org/licenses/by-nc-nd/4.0/legalcode </w:t>
                            </w:r>
                          </w:hyperlink>
                          <w:r w:rsidRPr="000C644F">
                            <w:rPr>
                              <w:rFonts w:asciiTheme="majorHAnsi" w:hAnsiTheme="majorHAnsi"/>
                              <w:i w:val="0"/>
                              <w:szCs w:val="14"/>
                            </w:rPr>
                            <w:t xml:space="preserve">Para más información, visiten la página </w:t>
                          </w:r>
                          <w:r w:rsidRPr="000C644F">
                            <w:rPr>
                              <w:rFonts w:asciiTheme="majorHAnsi" w:hAnsiTheme="majorHAnsi"/>
                              <w:szCs w:val="14"/>
                            </w:rPr>
                            <w:t>Permisos</w:t>
                          </w:r>
                          <w:r w:rsidRPr="000C644F">
                            <w:rPr>
                              <w:rFonts w:asciiTheme="majorHAnsi" w:hAnsiTheme="majorHAnsi"/>
                              <w:i w:val="0"/>
                              <w:szCs w:val="14"/>
                            </w:rPr>
                            <w:t xml:space="preserve"> de nuestro sitio web: </w:t>
                          </w:r>
                          <w:hyperlink r:id="rId2" w:history="1">
                            <w:r w:rsidRPr="000C644F">
                              <w:rPr>
                                <w:rFonts w:asciiTheme="majorHAnsi" w:hAnsiTheme="majorHAnsi"/>
                                <w:i w:val="0"/>
                                <w:szCs w:val="14"/>
                              </w:rPr>
                              <w:t>https://www.amnesty.org/es/about-us/permissions/</w:t>
                            </w:r>
                          </w:hyperlink>
                          <w:r w:rsidRPr="000C644F">
                            <w:rPr>
                              <w:rFonts w:asciiTheme="majorHAnsi" w:hAnsiTheme="majorHAnsi"/>
                              <w:szCs w:val="14"/>
                            </w:rPr>
                            <w:t xml:space="preserve">. </w:t>
                          </w:r>
                          <w:r w:rsidRPr="000C644F">
                            <w:rPr>
                              <w:rFonts w:asciiTheme="majorHAnsi" w:hAnsiTheme="majorHAnsi"/>
                              <w:i w:val="0"/>
                              <w:szCs w:val="14"/>
                            </w:rPr>
                            <w:t xml:space="preserve">El material atribuido a titulares de derechos de autor distintos de Amnistía Internacional no está sujeto a la licencia Creative </w:t>
                          </w:r>
                          <w:proofErr w:type="spellStart"/>
                          <w:r w:rsidRPr="000C644F">
                            <w:rPr>
                              <w:rFonts w:asciiTheme="majorHAnsi" w:hAnsiTheme="majorHAnsi"/>
                              <w:i w:val="0"/>
                              <w:szCs w:val="14"/>
                            </w:rPr>
                            <w:t>Commons.</w:t>
                          </w:r>
                        </w:p>
                        <w:proofErr w:type="spellEn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Text Box 217" o:spid="_x0000_s1030" type="#_x0000_t202" style="position:absolute;margin-left:30.65pt;margin-top:760.6pt;width:249.7pt;height:70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" stroked="f">
              <v:textbox>
                <w:txbxContent>
                  <w:p w14:paraId="4B955F65" w14:textId="0A20DD9C" w:rsidR="00FE0DE5" w:rsidRPr="000C644F" w:rsidRDefault="000C644F" w:rsidP="000C644F">
                    <w:pPr>
                      <w:pStyle w:val="RTCaptionText"/>
                      <w:rPr>
                        <w:rFonts w:asciiTheme="majorHAnsi" w:hAnsiTheme="majorHAnsi"/>
                        <w:vanish/>
                        <w:szCs w:val="14"/>
                      </w:rPr>
                    </w:pPr>
                    <w:r w:rsidRPr="000C644F">
                      <w:rPr>
                        <w:rFonts w:asciiTheme="majorHAnsi" w:hAnsiTheme="majorHAnsi"/>
                        <w:i w:val="0"/>
                        <w:szCs w:val="14"/>
                      </w:rPr>
                      <w:t xml:space="preserve">© </w:t>
                    </w:r>
                    <w:r w:rsidRPr="00BD3FA7">
                      <w:rPr>
                        <w:rFonts w:asciiTheme="majorHAnsi" w:hAnsiTheme="majorHAnsi"/>
                        <w:i w:val="0"/>
                        <w:szCs w:val="14"/>
                      </w:rPr>
                      <w:t xml:space="preserve">Amnesty International </w:t>
                    </w:r>
                    <w:proofErr w:type="gramStart"/>
                    <w:r w:rsidRPr="00BD3FA7">
                      <w:rPr>
                        <w:rFonts w:asciiTheme="majorHAnsi" w:hAnsiTheme="majorHAnsi"/>
                        <w:i w:val="0"/>
                        <w:szCs w:val="14"/>
                      </w:rPr>
                      <w:t>202</w:t>
                    </w:r>
                    <w:r w:rsidR="00340909" w:rsidRPr="00BD3FA7">
                      <w:rPr>
                        <w:rFonts w:asciiTheme="majorHAnsi" w:hAnsiTheme="majorHAnsi"/>
                        <w:i w:val="0"/>
                        <w:szCs w:val="14"/>
                      </w:rPr>
                      <w:t>3</w:t>
                    </w:r>
                    <w:r w:rsidRPr="00BD3FA7">
                      <w:rPr>
                        <w:rFonts w:asciiTheme="majorHAnsi" w:hAnsiTheme="majorHAnsi"/>
                        <w:i w:val="0"/>
                        <w:szCs w:val="14"/>
                      </w:rPr>
                      <w:t xml:space="preserve"> </w:t>
                    </w:r>
                    <w:r w:rsidR="00BD3FA7">
                      <w:rPr>
                        <w:rFonts w:asciiTheme="majorHAnsi" w:hAnsiTheme="majorHAnsi"/>
                        <w:i w:val="0"/>
                        <w:szCs w:val="14"/>
                      </w:rPr>
                      <w:t xml:space="preserve"> </w:t>
                    </w:r>
                    <w:r w:rsidRPr="00BD3FA7">
                      <w:rPr>
                        <w:rFonts w:asciiTheme="majorHAnsi" w:hAnsiTheme="majorHAnsi"/>
                        <w:i w:val="0"/>
                        <w:szCs w:val="14"/>
                      </w:rPr>
                      <w:t>ÌNDICE</w:t>
                    </w:r>
                    <w:proofErr w:type="gramEnd"/>
                    <w:r w:rsidR="00A57C68" w:rsidRPr="00BD3FA7">
                      <w:rPr>
                        <w:rFonts w:asciiTheme="majorHAnsi" w:hAnsiTheme="majorHAnsi"/>
                        <w:i w:val="0"/>
                        <w:szCs w:val="14"/>
                      </w:rPr>
                      <w:t xml:space="preserve">: </w:t>
                    </w:r>
                    <w:r w:rsidR="00D31F5D" w:rsidRPr="00BD3FA7">
                      <w:rPr>
                        <w:rFonts w:asciiTheme="majorHAnsi" w:hAnsiTheme="majorHAnsi"/>
                        <w:i w:val="0"/>
                        <w:szCs w:val="14"/>
                      </w:rPr>
                      <w:t>AMR 37/6724/2023</w:t>
                    </w:r>
                    <w:r w:rsidR="00D31F5D" w:rsidRPr="00BD3FA7">
                      <w:rPr>
                        <w:rFonts w:asciiTheme="majorHAnsi" w:hAnsiTheme="majorHAnsi"/>
                        <w:i w:val="0"/>
                        <w:szCs w:val="14"/>
                      </w:rPr>
                      <w:t xml:space="preserve"> </w:t>
                    </w:r>
                    <w:r w:rsidR="00BD3FA7" w:rsidRPr="00BD3FA7">
                      <w:rPr>
                        <w:rFonts w:asciiTheme="majorHAnsi" w:hAnsiTheme="majorHAnsi"/>
                        <w:i w:val="0"/>
                        <w:szCs w:val="14"/>
                      </w:rPr>
                      <w:t xml:space="preserve"> </w:t>
                    </w:r>
                    <w:r w:rsidR="00340909" w:rsidRPr="00BD3FA7">
                      <w:rPr>
                        <w:rFonts w:asciiTheme="majorHAnsi" w:hAnsiTheme="majorHAnsi"/>
                        <w:i w:val="0"/>
                        <w:szCs w:val="14"/>
                      </w:rPr>
                      <w:t>ABRIL DE 2023</w:t>
                    </w:r>
                    <w:r w:rsidRPr="00BD3FA7">
                      <w:rPr>
                        <w:rFonts w:asciiTheme="majorHAnsi" w:hAnsiTheme="majorHAnsi"/>
                        <w:i w:val="0"/>
                        <w:szCs w:val="14"/>
                      </w:rPr>
                      <w:t xml:space="preserve"> IDIOMA: ESPAÑOL.</w:t>
                    </w:r>
                    <w:r w:rsidRPr="000C644F">
                      <w:rPr>
                        <w:rFonts w:asciiTheme="majorHAnsi" w:hAnsiTheme="majorHAnsi"/>
                        <w:i w:val="0"/>
                        <w:szCs w:val="14"/>
                      </w:rPr>
                      <w:t xml:space="preserve"> Salvo cuando se indique lo contrario, el contenido de este documento está protegido por una licencia 4.0 de Creative </w:t>
                    </w:r>
                    <w:proofErr w:type="spellStart"/>
                    <w:r w:rsidRPr="000C644F">
                      <w:rPr>
                        <w:rFonts w:asciiTheme="majorHAnsi" w:hAnsiTheme="majorHAnsi"/>
                        <w:i w:val="0"/>
                        <w:szCs w:val="14"/>
                      </w:rPr>
                      <w:t>Commons</w:t>
                    </w:r>
                    <w:proofErr w:type="spellEnd"/>
                    <w:r w:rsidRPr="000C644F">
                      <w:rPr>
                        <w:rFonts w:asciiTheme="majorHAnsi" w:hAnsiTheme="majorHAnsi"/>
                        <w:i w:val="0"/>
                        <w:szCs w:val="14"/>
                      </w:rPr>
                      <w:t xml:space="preserve"> (atribución, no comercial, sin obra derivada, internacional). </w:t>
                    </w:r>
                    <w:hyperlink r:id="rId3" w:history="1">
                      <w:r w:rsidRPr="00032E53">
                        <w:rPr>
                          <w:rStyle w:val="Hyperlink"/>
                          <w:rFonts w:asciiTheme="majorHAnsi" w:hAnsiTheme="majorHAnsi"/>
                          <w:i w:val="0"/>
                          <w:szCs w:val="14"/>
                        </w:rPr>
                        <w:t xml:space="preserve">https://creativecommons.org/licenses/by-nc-nd/4.0/legalcode </w:t>
                      </w:r>
                    </w:hyperlink>
                    <w:r w:rsidRPr="000C644F">
                      <w:rPr>
                        <w:rFonts w:asciiTheme="majorHAnsi" w:hAnsiTheme="majorHAnsi"/>
                        <w:i w:val="0"/>
                        <w:szCs w:val="14"/>
                      </w:rPr>
                      <w:t xml:space="preserve">Para más información, visiten la página </w:t>
                    </w:r>
                    <w:r w:rsidRPr="000C644F">
                      <w:rPr>
                        <w:rFonts w:asciiTheme="majorHAnsi" w:hAnsiTheme="majorHAnsi"/>
                        <w:szCs w:val="14"/>
                      </w:rPr>
                      <w:t>Permisos</w:t>
                    </w:r>
                    <w:r w:rsidRPr="000C644F">
                      <w:rPr>
                        <w:rFonts w:asciiTheme="majorHAnsi" w:hAnsiTheme="majorHAnsi"/>
                        <w:i w:val="0"/>
                        <w:szCs w:val="14"/>
                      </w:rPr>
                      <w:t xml:space="preserve"> de nuestro sitio web: </w:t>
                    </w:r>
                    <w:hyperlink r:id="rId4" w:history="1">
                      <w:r w:rsidRPr="000C644F">
                        <w:rPr>
                          <w:rFonts w:asciiTheme="majorHAnsi" w:hAnsiTheme="majorHAnsi"/>
                          <w:i w:val="0"/>
                          <w:szCs w:val="14"/>
                        </w:rPr>
                        <w:t>https://www.amnesty.org/es/about-us/permissions/</w:t>
                      </w:r>
                    </w:hyperlink>
                    <w:r w:rsidRPr="000C644F">
                      <w:rPr>
                        <w:rFonts w:asciiTheme="majorHAnsi" w:hAnsiTheme="majorHAnsi"/>
                        <w:szCs w:val="14"/>
                      </w:rPr>
                      <w:t xml:space="preserve">. </w:t>
                    </w:r>
                    <w:r w:rsidRPr="000C644F">
                      <w:rPr>
                        <w:rFonts w:asciiTheme="majorHAnsi" w:hAnsiTheme="majorHAnsi"/>
                        <w:i w:val="0"/>
                        <w:szCs w:val="14"/>
                      </w:rPr>
                      <w:t xml:space="preserve">El material atribuido a titulares de derechos de autor distintos de Amnistía Internacional no está sujeto a la licencia Creative </w:t>
                    </w:r>
                    <w:proofErr w:type="spellStart"/>
                    <w:r w:rsidRPr="000C644F">
                      <w:rPr>
                        <w:rFonts w:asciiTheme="majorHAnsi" w:hAnsiTheme="majorHAnsi"/>
                        <w:i w:val="0"/>
                        <w:szCs w:val="14"/>
                      </w:rPr>
                      <w:t>Commons.</w:t>
                    </w:r>
                  </w:p>
                  <w:proofErr w:type="spellEnd"/>
                </w:txbxContent>
              </v:textbox>
              <w10:wrap anchorx="page" anchory="page"/>
            </v:shape>
          </w:pict>
        </mc:Fallback>
      </mc:AlternateContent>
    </w:r>
    <w:r w:rsidR="00DC46C8" w:rsidRPr="00FE0DE5">
      <w:rPr>
        <w:rStyle w:val="HeaderChar"/>
        <w:noProof/>
        <w:lang w:val="en-GB" w:eastAsia="en-GB"/>
      </w:rPr>
      <mc:AlternateContent>
        <mc:Choice Requires="wps">
          <w:drawing>
            <wp:anchor distT="45720" distB="45720" distL="114300" distR="114300" simplePos="0" relativeHeight="251658247" behindDoc="0" locked="0" layoutInCell="1" allowOverlap="1" wp14:anchorId="12214443" wp14:editId="72BA0B4A">
              <wp:simplePos x="0" y="0"/>
              <wp:positionH relativeFrom="page">
                <wp:posOffset>3560323</wp:posOffset>
              </wp:positionH>
              <wp:positionV relativeFrom="page">
                <wp:posOffset>9659567</wp:posOffset>
              </wp:positionV>
              <wp:extent cx="3735422" cy="910712"/>
              <wp:effectExtent l="0" t="0" r="0" b="381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422" cy="910712"/>
                      </a:xfrm>
                      <a:prstGeom prst="rect">
                        <a:avLst/>
                      </a:prstGeom>
                      <a:solidFill>
                        <a:srgbClr val="FFFFFF"/>
                      </a:solidFill>
                      <a:ln w="9525">
                        <a:noFill/>
                        <a:miter lim="800000"/>
                        <a:headEnd/>
                        <a:tailEnd/>
                      </a:ln>
                    </wps:spPr>
                    <wps:txbx>
                      <w:txbxContent>
                        <w:p w14:paraId="61C0CCD8" w14:textId="003F955C"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Amnistía</w:t>
                          </w:r>
                          <w:r w:rsidRPr="000C644F">
                            <w:rPr>
                              <w:rFonts w:asciiTheme="majorHAnsi" w:hAnsiTheme="majorHAnsi"/>
                              <w:sz w:val="14"/>
                              <w:szCs w:val="14"/>
                              <w:lang w:val="es-ES" w:eastAsia="en-GB"/>
                            </w:rPr>
                            <w:t xml:space="preserve">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006F9739" w14:textId="2D2F8921"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536E8E4A" w14:textId="77777777" w:rsidR="00DC46C8" w:rsidRPr="000C644F" w:rsidRDefault="00DC46C8" w:rsidP="00DC46C8">
                          <w:pPr>
                            <w:rPr>
                              <w:rFonts w:asciiTheme="majorHAnsi" w:hAnsiTheme="majorHAnsi"/>
                              <w:sz w:val="14"/>
                              <w:szCs w:val="14"/>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14443" id="Text Box 4" o:spid="_x0000_s1031" type="#_x0000_t202" style="position:absolute;margin-left:280.35pt;margin-top:760.6pt;width:294.15pt;height:71.7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" stroked="f">
              <v:textbox>
                <w:txbxContent>
                  <w:p w14:paraId="61C0CCD8" w14:textId="003F955C"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Amnistía</w:t>
                    </w:r>
                    <w:r w:rsidRPr="000C644F">
                      <w:rPr>
                        <w:rFonts w:asciiTheme="majorHAnsi" w:hAnsiTheme="majorHAnsi"/>
                        <w:sz w:val="14"/>
                        <w:szCs w:val="14"/>
                        <w:lang w:val="es-ES" w:eastAsia="en-GB"/>
                      </w:rPr>
                      <w:t xml:space="preserve">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006F9739" w14:textId="2D2F8921"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536E8E4A" w14:textId="77777777" w:rsidR="00DC46C8" w:rsidRPr="000C644F" w:rsidRDefault="00DC46C8" w:rsidP="00DC46C8">
                    <w:pPr>
                      <w:rPr>
                        <w:rFonts w:asciiTheme="majorHAnsi" w:hAnsiTheme="majorHAnsi"/>
                        <w:sz w:val="14"/>
                        <w:szCs w:val="14"/>
                        <w:lang w:val="es-ES"/>
                      </w:rPr>
                    </w:pPr>
                  </w:p>
                </w:txbxContent>
              </v:textbox>
              <w10:wrap type="square"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5189F" w14:textId="77777777" w:rsidR="00957A0B" w:rsidRDefault="00957A0B" w:rsidP="00AE5E82">
      <w:r>
        <w:separator/>
      </w:r>
    </w:p>
  </w:footnote>
  <w:footnote w:type="continuationSeparator" w:id="0">
    <w:p w14:paraId="253C09B0" w14:textId="77777777" w:rsidR="00957A0B" w:rsidRDefault="00957A0B" w:rsidP="00AE5E82">
      <w:r>
        <w:continuationSeparator/>
      </w:r>
    </w:p>
  </w:footnote>
  <w:footnote w:type="continuationNotice" w:id="1">
    <w:p w14:paraId="0C52DBE3" w14:textId="77777777" w:rsidR="00957A0B" w:rsidRDefault="00957A0B"/>
  </w:footnote>
  <w:footnote w:id="2">
    <w:p w14:paraId="7A8CB305" w14:textId="6A6CCEC7" w:rsidR="00742952" w:rsidRPr="00742952" w:rsidRDefault="00742952" w:rsidP="03242A48">
      <w:pPr>
        <w:pStyle w:val="FootnoteText"/>
        <w:rPr>
          <w:lang w:val="es-MX"/>
        </w:rPr>
      </w:pPr>
      <w:r w:rsidRPr="03242A48">
        <w:rPr>
          <w:rStyle w:val="FootnoteReference"/>
          <w:sz w:val="16"/>
          <w:szCs w:val="16"/>
        </w:rPr>
        <w:footnoteRef/>
      </w:r>
      <w:r w:rsidR="03242A48">
        <w:t xml:space="preserve"> </w:t>
      </w:r>
      <w:r w:rsidR="03242A48">
        <w:rPr>
          <w:rStyle w:val="normaltextrun"/>
          <w:color w:val="000000"/>
          <w:sz w:val="14"/>
          <w:szCs w:val="14"/>
          <w:shd w:val="clear" w:color="auto" w:fill="FFFFFF"/>
        </w:rPr>
        <w:t>Global Witness, Last Line of Defence, 2021. </w:t>
      </w:r>
      <w:r w:rsidR="03242A48">
        <w:rPr>
          <w:rStyle w:val="normaltextrun"/>
          <w:color w:val="000000"/>
          <w:sz w:val="14"/>
          <w:szCs w:val="14"/>
          <w:shd w:val="clear" w:color="auto" w:fill="FFFFFF"/>
          <w:lang w:val="es-ES"/>
        </w:rPr>
        <w:t>Disponible en: https://www.globalwitness.org/en/campaigns/environmental-activists/last-line-defence/</w:t>
      </w:r>
    </w:p>
  </w:footnote>
  <w:footnote w:id="3">
    <w:p w14:paraId="2E339616" w14:textId="5B3162D0" w:rsidR="003D6FFB" w:rsidRPr="003D6FFB" w:rsidRDefault="003D6FFB" w:rsidP="03242A48">
      <w:pPr>
        <w:pStyle w:val="FootnoteText"/>
        <w:rPr>
          <w:lang w:val="es-MX"/>
        </w:rPr>
      </w:pPr>
      <w:r w:rsidRPr="03242A48">
        <w:rPr>
          <w:rStyle w:val="FootnoteReference"/>
          <w:sz w:val="16"/>
          <w:szCs w:val="16"/>
        </w:rPr>
        <w:footnoteRef/>
      </w:r>
      <w:r w:rsidR="03242A48" w:rsidRPr="03242A48">
        <w:rPr>
          <w:sz w:val="16"/>
          <w:szCs w:val="16"/>
          <w:lang w:val="es-MX"/>
        </w:rPr>
        <w:t xml:space="preserve"> </w:t>
      </w:r>
      <w:r w:rsidR="03242A48">
        <w:rPr>
          <w:rStyle w:val="normaltextrun"/>
          <w:color w:val="000000"/>
          <w:sz w:val="14"/>
          <w:szCs w:val="14"/>
          <w:bdr w:val="none" w:sz="0" w:space="0" w:color="auto" w:frame="1"/>
          <w:lang w:val="es-ES"/>
        </w:rPr>
        <w:t>Oficina del Alto Comisionado de las Naciones Unidas para los Derechos Humanos (ACNUDH), Discurso del Día Internacional de los Derechos Humanos OACNUDH (Tegucigalpa), 9 de diciembre de 2022. Disponible en: https://oacnudh.hn/wp-content/uploads/2022/12/DiaDDHH-OACNUDH-9-12-22-versio%CC%81n-final-IAE.pdf</w:t>
      </w:r>
    </w:p>
  </w:footnote>
  <w:footnote w:id="4">
    <w:p w14:paraId="330BB370" w14:textId="77777777" w:rsidR="00B801C3" w:rsidRPr="00B801C3" w:rsidRDefault="00B801C3" w:rsidP="03242A48">
      <w:pPr>
        <w:pStyle w:val="paragraph"/>
        <w:spacing w:before="0" w:beforeAutospacing="0" w:after="0" w:afterAutospacing="0"/>
        <w:textAlignment w:val="baseline"/>
        <w:rPr>
          <w:rFonts w:ascii="Segoe UI" w:hAnsi="Segoe UI" w:cs="Segoe UI"/>
          <w:color w:val="000000"/>
          <w:sz w:val="18"/>
          <w:szCs w:val="18"/>
        </w:rPr>
      </w:pPr>
      <w:r w:rsidRPr="03242A48">
        <w:rPr>
          <w:rStyle w:val="FootnoteReference"/>
          <w:rFonts w:ascii="Amnesty Trade Gothic Light" w:eastAsiaTheme="minorEastAsia" w:hAnsi="Amnesty Trade Gothic Light" w:cs="Arial"/>
          <w:color w:val="000000" w:themeColor="text1"/>
          <w:sz w:val="16"/>
          <w:szCs w:val="16"/>
          <w:lang w:val="en-US" w:eastAsia="en-US"/>
        </w:rPr>
        <w:footnoteRef/>
      </w:r>
      <w:r w:rsidR="03242A48" w:rsidRPr="03242A48">
        <w:rPr>
          <w:rStyle w:val="FootnoteReference"/>
          <w:rFonts w:ascii="Amnesty Trade Gothic Light" w:eastAsiaTheme="minorEastAsia" w:hAnsi="Amnesty Trade Gothic Light" w:cs="Arial"/>
          <w:color w:val="000000" w:themeColor="text1"/>
          <w:sz w:val="16"/>
          <w:szCs w:val="16"/>
          <w:lang w:eastAsia="en-US"/>
        </w:rPr>
        <w:t xml:space="preserve"> </w:t>
      </w:r>
      <w:r w:rsidR="03242A48">
        <w:rPr>
          <w:rStyle w:val="normaltextrun"/>
          <w:rFonts w:ascii="Amnesty Trade Gothic Light" w:hAnsi="Amnesty Trade Gothic Light" w:cs="Segoe UI"/>
          <w:color w:val="000000"/>
          <w:sz w:val="14"/>
          <w:szCs w:val="14"/>
          <w:lang w:val="es-ES"/>
        </w:rPr>
        <w:t xml:space="preserve">Amnistía Internacional, Honduras: </w:t>
      </w:r>
      <w:proofErr w:type="spellStart"/>
      <w:r w:rsidR="03242A48">
        <w:rPr>
          <w:rStyle w:val="normaltextrun"/>
          <w:rFonts w:ascii="Amnesty Trade Gothic Light" w:hAnsi="Amnesty Trade Gothic Light" w:cs="Segoe UI"/>
          <w:color w:val="000000"/>
          <w:sz w:val="14"/>
          <w:szCs w:val="14"/>
          <w:lang w:val="es-ES"/>
        </w:rPr>
        <w:t>Land</w:t>
      </w:r>
      <w:proofErr w:type="spellEnd"/>
      <w:r w:rsidR="03242A48">
        <w:rPr>
          <w:rStyle w:val="normaltextrun"/>
          <w:rFonts w:ascii="Amnesty Trade Gothic Light" w:hAnsi="Amnesty Trade Gothic Light" w:cs="Segoe UI"/>
          <w:color w:val="000000"/>
          <w:sz w:val="14"/>
          <w:szCs w:val="14"/>
          <w:lang w:val="es-ES"/>
        </w:rPr>
        <w:t xml:space="preserve"> </w:t>
      </w:r>
      <w:proofErr w:type="spellStart"/>
      <w:r w:rsidR="03242A48">
        <w:rPr>
          <w:rStyle w:val="normaltextrun"/>
          <w:rFonts w:ascii="Amnesty Trade Gothic Light" w:hAnsi="Amnesty Trade Gothic Light" w:cs="Segoe UI"/>
          <w:color w:val="000000"/>
          <w:sz w:val="14"/>
          <w:szCs w:val="14"/>
          <w:lang w:val="es-ES"/>
        </w:rPr>
        <w:t>Defenders</w:t>
      </w:r>
      <w:proofErr w:type="spellEnd"/>
      <w:r w:rsidR="03242A48">
        <w:rPr>
          <w:rStyle w:val="normaltextrun"/>
          <w:rFonts w:ascii="Amnesty Trade Gothic Light" w:hAnsi="Amnesty Trade Gothic Light" w:cs="Segoe UI"/>
          <w:color w:val="000000"/>
          <w:sz w:val="14"/>
          <w:szCs w:val="14"/>
          <w:lang w:val="es-ES"/>
        </w:rPr>
        <w:t xml:space="preserve"> at </w:t>
      </w:r>
      <w:proofErr w:type="spellStart"/>
      <w:r w:rsidR="03242A48">
        <w:rPr>
          <w:rStyle w:val="normaltextrun"/>
          <w:rFonts w:ascii="Amnesty Trade Gothic Light" w:hAnsi="Amnesty Trade Gothic Light" w:cs="Segoe UI"/>
          <w:color w:val="000000"/>
          <w:sz w:val="14"/>
          <w:szCs w:val="14"/>
          <w:lang w:val="es-ES"/>
        </w:rPr>
        <w:t>Risk</w:t>
      </w:r>
      <w:proofErr w:type="spellEnd"/>
      <w:r w:rsidR="03242A48">
        <w:rPr>
          <w:rStyle w:val="normaltextrun"/>
          <w:rFonts w:ascii="Amnesty Trade Gothic Light" w:hAnsi="Amnesty Trade Gothic Light" w:cs="Segoe UI"/>
          <w:color w:val="000000"/>
          <w:sz w:val="14"/>
          <w:szCs w:val="14"/>
          <w:lang w:val="es-ES"/>
        </w:rPr>
        <w:t>, 10 de mayo de 2019. Disponible en: </w:t>
      </w:r>
      <w:hyperlink r:id="rId1" w:tgtFrame="_blank" w:history="1">
        <w:r w:rsidR="03242A48">
          <w:rPr>
            <w:rStyle w:val="normaltextrun"/>
            <w:rFonts w:ascii="Amnesty Trade Gothic Light" w:hAnsi="Amnesty Trade Gothic Light" w:cs="Segoe UI"/>
            <w:color w:val="000000"/>
            <w:sz w:val="14"/>
            <w:szCs w:val="14"/>
            <w:u w:val="single"/>
            <w:lang w:val="es-ES"/>
          </w:rPr>
          <w:t>https://www.amnesty.org/en/documents/amr37/0337/2019/en/</w:t>
        </w:r>
      </w:hyperlink>
      <w:r w:rsidR="03242A48" w:rsidRPr="00B801C3">
        <w:rPr>
          <w:rStyle w:val="eop"/>
          <w:rFonts w:ascii="Amnesty Trade Gothic Light Obl" w:hAnsi="Amnesty Trade Gothic Light Obl" w:cs="Segoe UI"/>
          <w:color w:val="000000"/>
          <w:sz w:val="14"/>
          <w:szCs w:val="14"/>
        </w:rPr>
        <w:t> </w:t>
      </w:r>
    </w:p>
    <w:p w14:paraId="62EFB19E" w14:textId="77777777" w:rsidR="00B801C3" w:rsidRPr="00B801C3" w:rsidRDefault="00B801C3" w:rsidP="00B801C3">
      <w:pPr>
        <w:pStyle w:val="paragraph"/>
        <w:spacing w:before="0" w:beforeAutospacing="0" w:after="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4"/>
          <w:szCs w:val="14"/>
          <w:lang w:val="es-ES"/>
        </w:rPr>
        <w:t xml:space="preserve">Amnistía Internacional, Honduras: Río Blanco </w:t>
      </w:r>
      <w:proofErr w:type="spellStart"/>
      <w:r>
        <w:rPr>
          <w:rStyle w:val="normaltextrun"/>
          <w:rFonts w:ascii="Amnesty Trade Gothic Light" w:hAnsi="Amnesty Trade Gothic Light" w:cs="Segoe UI"/>
          <w:color w:val="000000"/>
          <w:sz w:val="14"/>
          <w:szCs w:val="14"/>
          <w:lang w:val="es-ES"/>
        </w:rPr>
        <w:t>Land</w:t>
      </w:r>
      <w:proofErr w:type="spellEnd"/>
      <w:r>
        <w:rPr>
          <w:rStyle w:val="normaltextrun"/>
          <w:rFonts w:ascii="Amnesty Trade Gothic Light" w:hAnsi="Amnesty Trade Gothic Light" w:cs="Segoe UI"/>
          <w:color w:val="000000"/>
          <w:sz w:val="14"/>
          <w:szCs w:val="14"/>
          <w:lang w:val="es-ES"/>
        </w:rPr>
        <w:t xml:space="preserve"> </w:t>
      </w:r>
      <w:proofErr w:type="spellStart"/>
      <w:r>
        <w:rPr>
          <w:rStyle w:val="normaltextrun"/>
          <w:rFonts w:ascii="Amnesty Trade Gothic Light" w:hAnsi="Amnesty Trade Gothic Light" w:cs="Segoe UI"/>
          <w:color w:val="000000"/>
          <w:sz w:val="14"/>
          <w:szCs w:val="14"/>
          <w:lang w:val="es-ES"/>
        </w:rPr>
        <w:t>Defenders´protection</w:t>
      </w:r>
      <w:proofErr w:type="spellEnd"/>
      <w:r>
        <w:rPr>
          <w:rStyle w:val="normaltextrun"/>
          <w:rFonts w:ascii="Amnesty Trade Gothic Light" w:hAnsi="Amnesty Trade Gothic Light" w:cs="Segoe UI"/>
          <w:color w:val="000000"/>
          <w:sz w:val="14"/>
          <w:szCs w:val="14"/>
          <w:lang w:val="es-ES"/>
        </w:rPr>
        <w:t xml:space="preserve"> extended, 10 de enero de 2020. Disponible en: </w:t>
      </w:r>
      <w:hyperlink r:id="rId2" w:tgtFrame="_blank" w:history="1">
        <w:r>
          <w:rPr>
            <w:rStyle w:val="normaltextrun"/>
            <w:rFonts w:ascii="Amnesty Trade Gothic Light" w:hAnsi="Amnesty Trade Gothic Light" w:cs="Segoe UI"/>
            <w:color w:val="000000"/>
            <w:sz w:val="14"/>
            <w:szCs w:val="14"/>
            <w:u w:val="single"/>
            <w:lang w:val="es-ES"/>
          </w:rPr>
          <w:t>https://www.amnesty.org/en/documents/amr37/1655/2020/en/</w:t>
        </w:r>
      </w:hyperlink>
      <w:r w:rsidRPr="00B801C3">
        <w:rPr>
          <w:rStyle w:val="eop"/>
          <w:rFonts w:ascii="Amnesty Trade Gothic Light Obl" w:hAnsi="Amnesty Trade Gothic Light Obl" w:cs="Segoe UI"/>
          <w:color w:val="000000"/>
          <w:sz w:val="14"/>
          <w:szCs w:val="14"/>
        </w:rPr>
        <w:t> </w:t>
      </w:r>
    </w:p>
    <w:p w14:paraId="1408AF6E" w14:textId="79951394" w:rsidR="00B801C3" w:rsidRPr="00340909" w:rsidRDefault="00B801C3" w:rsidP="00FA17E5">
      <w:pPr>
        <w:pStyle w:val="paragraph"/>
        <w:spacing w:before="0" w:beforeAutospacing="0" w:after="0" w:afterAutospacing="0"/>
        <w:textAlignment w:val="baseline"/>
        <w:rPr>
          <w:rFonts w:ascii="Segoe UI" w:hAnsi="Segoe UI" w:cs="Segoe UI"/>
          <w:color w:val="000000"/>
          <w:sz w:val="18"/>
          <w:szCs w:val="18"/>
        </w:rPr>
      </w:pPr>
      <w:r>
        <w:rPr>
          <w:rStyle w:val="normaltextrun"/>
          <w:rFonts w:ascii="Amnesty Trade Gothic Light" w:hAnsi="Amnesty Trade Gothic Light" w:cs="Segoe UI"/>
          <w:color w:val="000000"/>
          <w:sz w:val="14"/>
          <w:szCs w:val="14"/>
          <w:lang w:val="es-ES"/>
        </w:rPr>
        <w:t xml:space="preserve">Amnistía Internacional, Honduras: Amenazas contra personas que defienden el derecho a la tierra, 24 de junio de 2020. Disponible en: </w:t>
      </w:r>
      <w:hyperlink r:id="rId3" w:history="1">
        <w:r w:rsidR="00BD3FA7" w:rsidRPr="00FC48E0">
          <w:rPr>
            <w:rStyle w:val="Hyperlink"/>
            <w:rFonts w:ascii="Amnesty Trade Gothic Light" w:hAnsi="Amnesty Trade Gothic Light" w:cs="Segoe UI"/>
            <w:sz w:val="14"/>
            <w:szCs w:val="14"/>
            <w:lang w:val="es-ES"/>
          </w:rPr>
          <w:t>https://www.amnesty.org/es/documents/amr37/2598/2020/es/</w:t>
        </w:r>
      </w:hyperlink>
      <w:r w:rsidR="00BD3FA7">
        <w:rPr>
          <w:rStyle w:val="normaltextrun"/>
          <w:rFonts w:ascii="Amnesty Trade Gothic Light" w:hAnsi="Amnesty Trade Gothic Light" w:cs="Segoe UI"/>
          <w:color w:val="000000"/>
          <w:sz w:val="14"/>
          <w:szCs w:val="14"/>
          <w:lang w:val="es-ES"/>
        </w:rPr>
        <w:t xml:space="preserve"> </w:t>
      </w:r>
      <w:r w:rsidRPr="00340909">
        <w:rPr>
          <w:rStyle w:val="eop"/>
          <w:rFonts w:ascii="Amnesty Trade Gothic Light" w:hAnsi="Amnesty Trade Gothic Light" w:cs="Segoe UI"/>
          <w:color w:val="000000"/>
          <w:sz w:val="14"/>
          <w:szCs w:val="14"/>
        </w:rPr>
        <w:t> </w:t>
      </w:r>
    </w:p>
  </w:footnote>
  <w:footnote w:id="5">
    <w:p w14:paraId="0D04B17F" w14:textId="2E3A0AA6" w:rsidR="00B801C3" w:rsidRPr="00B801C3" w:rsidRDefault="00B801C3" w:rsidP="03242A48">
      <w:pPr>
        <w:pStyle w:val="FootnoteText"/>
        <w:rPr>
          <w:lang w:val="es-MX"/>
        </w:rPr>
      </w:pPr>
      <w:r w:rsidRPr="03242A48">
        <w:rPr>
          <w:rStyle w:val="FootnoteReference"/>
          <w:sz w:val="16"/>
          <w:szCs w:val="16"/>
        </w:rPr>
        <w:footnoteRef/>
      </w:r>
      <w:r w:rsidR="03242A48" w:rsidRPr="03242A48">
        <w:rPr>
          <w:sz w:val="16"/>
          <w:szCs w:val="16"/>
          <w:lang w:val="es-MX"/>
        </w:rPr>
        <w:t xml:space="preserve"> </w:t>
      </w:r>
      <w:r w:rsidR="03242A48">
        <w:rPr>
          <w:rStyle w:val="normaltextrun"/>
          <w:color w:val="000000"/>
          <w:sz w:val="14"/>
          <w:szCs w:val="14"/>
          <w:bdr w:val="none" w:sz="0" w:space="0" w:color="auto" w:frame="1"/>
          <w:lang w:val="es-ES"/>
        </w:rPr>
        <w:t xml:space="preserve">Amnistía Internacional, Honduras: La condena de David Castillo es un paso hacia la justicia, pero debe descubrirse toda la verdad, 5 de julio de 2021. Disponible en: </w:t>
      </w:r>
      <w:hyperlink r:id="rId4" w:history="1">
        <w:r w:rsidR="00BD3FA7" w:rsidRPr="00FC48E0">
          <w:rPr>
            <w:rStyle w:val="Hyperlink"/>
            <w:sz w:val="14"/>
            <w:szCs w:val="14"/>
            <w:bdr w:val="none" w:sz="0" w:space="0" w:color="auto" w:frame="1"/>
            <w:lang w:val="es-ES"/>
          </w:rPr>
          <w:t>https://www.amnesty.org/es/latest/news/2021/07/honduras-conviction-of-david-castillo-is-a-step-towards-justice-but-full-truth-must-be-uncovered-2/</w:t>
        </w:r>
      </w:hyperlink>
      <w:r w:rsidR="00BD3FA7">
        <w:rPr>
          <w:rStyle w:val="normaltextrun"/>
          <w:color w:val="000000"/>
          <w:sz w:val="14"/>
          <w:szCs w:val="14"/>
          <w:bdr w:val="none" w:sz="0" w:space="0" w:color="auto" w:frame="1"/>
          <w:lang w:val="es-ES"/>
        </w:rPr>
        <w:t xml:space="preserve"> </w:t>
      </w:r>
    </w:p>
  </w:footnote>
  <w:footnote w:id="6">
    <w:p w14:paraId="4E9AF94D" w14:textId="5DE4D4BD" w:rsidR="03242A48" w:rsidRDefault="03242A48" w:rsidP="03242A48">
      <w:pPr>
        <w:pStyle w:val="FootnoteText"/>
        <w:rPr>
          <w:sz w:val="14"/>
          <w:szCs w:val="14"/>
          <w:lang w:val="es-ES"/>
        </w:rPr>
      </w:pPr>
      <w:r w:rsidRPr="03242A48">
        <w:rPr>
          <w:rStyle w:val="FootnoteReference"/>
          <w:sz w:val="14"/>
          <w:szCs w:val="14"/>
        </w:rPr>
        <w:footnoteRef/>
      </w:r>
      <w:r w:rsidRPr="03242A48">
        <w:rPr>
          <w:sz w:val="14"/>
          <w:szCs w:val="14"/>
          <w:lang w:val="es-MX"/>
        </w:rPr>
        <w:t xml:space="preserve"> </w:t>
      </w:r>
      <w:r w:rsidRPr="03242A48">
        <w:rPr>
          <w:rStyle w:val="normaltextrun"/>
          <w:sz w:val="14"/>
          <w:szCs w:val="14"/>
          <w:lang w:val="es-ES"/>
        </w:rPr>
        <w:t xml:space="preserve">Amnistía Internacional, Honduras: Gobierno debe encontrar garífunas desaparecidos y garantizar protección a la comunidad. </w:t>
      </w:r>
      <w:r w:rsidRPr="03242A48">
        <w:rPr>
          <w:sz w:val="14"/>
          <w:szCs w:val="14"/>
          <w:lang w:val="es-ES"/>
        </w:rPr>
        <w:t>https://www.amnesty.org/es/latest/news/2020/07/gobierno-de-honduras-debe-encontrar-garifunas-desaparecidos-y-garantizar-proteccion-a-la-comunidad/</w:t>
      </w:r>
    </w:p>
  </w:footnote>
  <w:footnote w:id="7">
    <w:p w14:paraId="3883930D" w14:textId="33CC7848" w:rsidR="00486E20" w:rsidRDefault="00FA17E5" w:rsidP="00486E20">
      <w:pPr>
        <w:pStyle w:val="paragraph"/>
        <w:spacing w:before="0" w:beforeAutospacing="0" w:after="0" w:afterAutospacing="0"/>
        <w:textAlignment w:val="baseline"/>
        <w:rPr>
          <w:rFonts w:ascii="Segoe UI" w:hAnsi="Segoe UI" w:cs="Segoe UI"/>
          <w:sz w:val="18"/>
          <w:szCs w:val="18"/>
        </w:rPr>
      </w:pPr>
      <w:r w:rsidRPr="03242A48">
        <w:rPr>
          <w:rStyle w:val="FootnoteReference"/>
          <w:sz w:val="14"/>
          <w:szCs w:val="14"/>
        </w:rPr>
        <w:footnoteRef/>
      </w:r>
      <w:r w:rsidR="00486E20">
        <w:rPr>
          <w:rStyle w:val="normaltextrun"/>
          <w:sz w:val="14"/>
          <w:szCs w:val="14"/>
        </w:rPr>
        <w:t> </w:t>
      </w:r>
      <w:r w:rsidR="00486E20">
        <w:rPr>
          <w:rStyle w:val="normaltextrun"/>
          <w:rFonts w:ascii="Amnesty Trade Gothic Light" w:hAnsi="Amnesty Trade Gothic Light" w:cs="Segoe UI"/>
          <w:color w:val="000000"/>
          <w:sz w:val="14"/>
          <w:szCs w:val="14"/>
          <w:lang w:val="es-ES"/>
        </w:rPr>
        <w:t>Amnistía Internacional, Honduras: Nuevo Llamado a Garantizar Debido Proceso de Defensores del Medioambiente, 28 de agosto de 2019. Disponible en:</w:t>
      </w:r>
      <w:r w:rsidR="00486E20">
        <w:rPr>
          <w:rStyle w:val="normaltextrun"/>
          <w:rFonts w:ascii="Arial" w:hAnsi="Arial" w:cs="Arial"/>
          <w:color w:val="000000"/>
          <w:sz w:val="14"/>
          <w:szCs w:val="14"/>
          <w:lang w:val="es-ES"/>
        </w:rPr>
        <w:t> </w:t>
      </w:r>
      <w:hyperlink r:id="rId5" w:tgtFrame="_blank" w:history="1">
        <w:r w:rsidR="00486E20">
          <w:rPr>
            <w:rStyle w:val="normaltextrun"/>
            <w:rFonts w:ascii="Amnesty Trade Gothic Light" w:hAnsi="Amnesty Trade Gothic Light" w:cs="Segoe UI"/>
            <w:color w:val="000000"/>
            <w:sz w:val="14"/>
            <w:szCs w:val="14"/>
            <w:u w:val="single"/>
            <w:lang w:val="es-ES"/>
          </w:rPr>
          <w:t>https://www.amnesty.org/es/documents/amr37/0943/2019/es/</w:t>
        </w:r>
      </w:hyperlink>
      <w:r w:rsidR="00486E20">
        <w:rPr>
          <w:rStyle w:val="normaltextrun"/>
          <w:color w:val="000000"/>
          <w:sz w:val="14"/>
          <w:szCs w:val="14"/>
        </w:rPr>
        <w:t> </w:t>
      </w:r>
      <w:r w:rsidR="00486E20">
        <w:rPr>
          <w:rStyle w:val="eop"/>
          <w:rFonts w:ascii="Amnesty Trade Gothic Light Obl" w:eastAsia="SimSun" w:hAnsi="Amnesty Trade Gothic Light Obl" w:cs="Segoe UI"/>
          <w:sz w:val="14"/>
          <w:szCs w:val="14"/>
        </w:rPr>
        <w:t xml:space="preserve">; </w:t>
      </w:r>
      <w:r w:rsidR="00486E20">
        <w:rPr>
          <w:rStyle w:val="normaltextrun"/>
          <w:rFonts w:ascii="Amnesty Trade Gothic Light" w:hAnsi="Amnesty Trade Gothic Light" w:cs="Segoe UI"/>
          <w:color w:val="000000"/>
          <w:sz w:val="14"/>
          <w:szCs w:val="14"/>
          <w:lang w:val="es-ES"/>
        </w:rPr>
        <w:t>Honduras; Defensores del agua, el peligro de extinción, 25 de agosto de 2020. Disponible en:</w:t>
      </w:r>
      <w:r w:rsidR="00486E20">
        <w:rPr>
          <w:rStyle w:val="normaltextrun"/>
          <w:rFonts w:ascii="Arial" w:hAnsi="Arial" w:cs="Arial"/>
          <w:color w:val="000000"/>
          <w:sz w:val="14"/>
          <w:szCs w:val="14"/>
          <w:lang w:val="es-ES"/>
        </w:rPr>
        <w:t> </w:t>
      </w:r>
      <w:hyperlink r:id="rId6" w:tgtFrame="_blank" w:history="1">
        <w:r w:rsidR="00486E20">
          <w:rPr>
            <w:rStyle w:val="normaltextrun"/>
            <w:rFonts w:ascii="Amnesty Trade Gothic Light" w:hAnsi="Amnesty Trade Gothic Light" w:cs="Segoe UI"/>
            <w:color w:val="000000"/>
            <w:sz w:val="14"/>
            <w:szCs w:val="14"/>
            <w:u w:val="single"/>
            <w:lang w:val="es-ES"/>
          </w:rPr>
          <w:t>https://www.amnesty.org/es/documents/amr37/2934/2020/es/</w:t>
        </w:r>
      </w:hyperlink>
      <w:r w:rsidR="00486E20">
        <w:rPr>
          <w:rStyle w:val="normaltextrun"/>
          <w:rFonts w:ascii="Arial" w:hAnsi="Arial" w:cs="Arial"/>
          <w:color w:val="000000"/>
          <w:sz w:val="14"/>
          <w:szCs w:val="14"/>
          <w:lang w:val="es-ES"/>
        </w:rPr>
        <w:t> </w:t>
      </w:r>
      <w:r w:rsidR="00486E20">
        <w:rPr>
          <w:rStyle w:val="eop"/>
          <w:rFonts w:ascii="Amnesty Trade Gothic Light" w:eastAsia="SimSun" w:hAnsi="Amnesty Trade Gothic Light" w:cs="Segoe UI"/>
          <w:sz w:val="14"/>
          <w:szCs w:val="14"/>
        </w:rPr>
        <w:t xml:space="preserve">; </w:t>
      </w:r>
      <w:r w:rsidR="00486E20">
        <w:rPr>
          <w:rStyle w:val="normaltextrun"/>
          <w:rFonts w:ascii="Amnesty Trade Gothic Light" w:hAnsi="Amnesty Trade Gothic Light" w:cs="Segoe UI"/>
          <w:color w:val="000000"/>
          <w:sz w:val="14"/>
          <w:szCs w:val="14"/>
          <w:lang w:val="es-ES"/>
        </w:rPr>
        <w:t>Honduras: Más Información: Defensores del agua encarcelados, con Covid-19, 19 de marzo de 2021. Disponible en:</w:t>
      </w:r>
      <w:r w:rsidR="00486E20">
        <w:rPr>
          <w:rStyle w:val="normaltextrun"/>
          <w:rFonts w:ascii="Arial" w:hAnsi="Arial" w:cs="Arial"/>
          <w:color w:val="000000"/>
          <w:sz w:val="14"/>
          <w:szCs w:val="14"/>
          <w:lang w:val="es-ES"/>
        </w:rPr>
        <w:t> </w:t>
      </w:r>
      <w:hyperlink r:id="rId7" w:tgtFrame="_blank" w:history="1">
        <w:r w:rsidR="00486E20">
          <w:rPr>
            <w:rStyle w:val="normaltextrun"/>
            <w:rFonts w:ascii="Amnesty Trade Gothic Light" w:hAnsi="Amnesty Trade Gothic Light" w:cs="Segoe UI"/>
            <w:color w:val="000000"/>
            <w:sz w:val="14"/>
            <w:szCs w:val="14"/>
            <w:u w:val="single"/>
            <w:lang w:val="es-ES"/>
          </w:rPr>
          <w:t>https://www.amnesty.org/es/documents/amr37/3862/2021/es/</w:t>
        </w:r>
      </w:hyperlink>
      <w:r w:rsidR="00486E20">
        <w:rPr>
          <w:rStyle w:val="normaltextrun"/>
          <w:color w:val="000000"/>
          <w:sz w:val="14"/>
          <w:szCs w:val="14"/>
        </w:rPr>
        <w:t> </w:t>
      </w:r>
      <w:r w:rsidR="00486E20">
        <w:rPr>
          <w:rStyle w:val="eop"/>
          <w:rFonts w:ascii="Amnesty Trade Gothic Light Obl" w:eastAsia="SimSun" w:hAnsi="Amnesty Trade Gothic Light Obl" w:cs="Segoe UI"/>
          <w:sz w:val="14"/>
          <w:szCs w:val="14"/>
        </w:rPr>
        <w:t xml:space="preserve">; </w:t>
      </w:r>
      <w:r w:rsidR="00486E20">
        <w:rPr>
          <w:rStyle w:val="normaltextrun"/>
          <w:rFonts w:ascii="Amnesty Trade Gothic Light" w:hAnsi="Amnesty Trade Gothic Light" w:cs="Segoe UI"/>
          <w:color w:val="000000"/>
          <w:sz w:val="14"/>
          <w:szCs w:val="14"/>
          <w:lang w:val="es-ES"/>
        </w:rPr>
        <w:t>Honduras: Más Información: Los defensores del agua continúan en prisión, 11 de mayo de 2021, Disponible en:</w:t>
      </w:r>
      <w:r w:rsidR="00486E20">
        <w:rPr>
          <w:rStyle w:val="normaltextrun"/>
          <w:rFonts w:ascii="Arial" w:hAnsi="Arial" w:cs="Arial"/>
          <w:color w:val="000000"/>
          <w:sz w:val="14"/>
          <w:szCs w:val="14"/>
          <w:lang w:val="es-ES"/>
        </w:rPr>
        <w:t> </w:t>
      </w:r>
      <w:hyperlink r:id="rId8" w:tgtFrame="_blank" w:history="1">
        <w:r w:rsidR="00486E20">
          <w:rPr>
            <w:rStyle w:val="normaltextrun"/>
            <w:rFonts w:ascii="Amnesty Trade Gothic Light" w:hAnsi="Amnesty Trade Gothic Light" w:cs="Segoe UI"/>
            <w:color w:val="000000"/>
            <w:sz w:val="14"/>
            <w:szCs w:val="14"/>
            <w:u w:val="single"/>
            <w:lang w:val="es-ES"/>
          </w:rPr>
          <w:t>https://www.amnesty.org/es/documents/amr37/4108/2021/es/</w:t>
        </w:r>
      </w:hyperlink>
      <w:r w:rsidR="00486E20">
        <w:rPr>
          <w:rStyle w:val="normaltextrun"/>
          <w:color w:val="000000"/>
          <w:sz w:val="14"/>
          <w:szCs w:val="14"/>
        </w:rPr>
        <w:t> </w:t>
      </w:r>
      <w:r w:rsidR="00486E20">
        <w:rPr>
          <w:rStyle w:val="eop"/>
          <w:rFonts w:ascii="Amnesty Trade Gothic Light Obl" w:eastAsia="SimSun" w:hAnsi="Amnesty Trade Gothic Light Obl" w:cs="Segoe UI"/>
          <w:sz w:val="14"/>
          <w:szCs w:val="14"/>
        </w:rPr>
        <w:t xml:space="preserve">; </w:t>
      </w:r>
      <w:r w:rsidR="00486E20">
        <w:rPr>
          <w:rStyle w:val="normaltextrun"/>
          <w:rFonts w:ascii="Amnesty Trade Gothic Light" w:hAnsi="Amnesty Trade Gothic Light" w:cs="Segoe UI"/>
          <w:color w:val="000000"/>
          <w:sz w:val="14"/>
          <w:szCs w:val="14"/>
          <w:lang w:val="es-ES"/>
        </w:rPr>
        <w:t>Honduras: Más Información: Los defensores del agua continúan en prisión, 17 de agosto de 2021. Disponible en:</w:t>
      </w:r>
      <w:r w:rsidR="00486E20">
        <w:rPr>
          <w:rStyle w:val="normaltextrun"/>
          <w:rFonts w:ascii="Arial" w:hAnsi="Arial" w:cs="Arial"/>
          <w:color w:val="000000"/>
          <w:sz w:val="14"/>
          <w:szCs w:val="14"/>
          <w:lang w:val="es-ES"/>
        </w:rPr>
        <w:t> </w:t>
      </w:r>
      <w:hyperlink r:id="rId9" w:tgtFrame="_blank" w:history="1">
        <w:r w:rsidR="00486E20">
          <w:rPr>
            <w:rStyle w:val="normaltextrun"/>
            <w:rFonts w:ascii="Amnesty Trade Gothic Light" w:hAnsi="Amnesty Trade Gothic Light" w:cs="Segoe UI"/>
            <w:color w:val="000000"/>
            <w:sz w:val="14"/>
            <w:szCs w:val="14"/>
            <w:u w:val="single"/>
            <w:lang w:val="es-ES"/>
          </w:rPr>
          <w:t>https://www.amnesty.org/es/documents/amr37/4617/2021/es/</w:t>
        </w:r>
      </w:hyperlink>
      <w:r w:rsidR="00486E20">
        <w:rPr>
          <w:rStyle w:val="normaltextrun"/>
          <w:color w:val="000000"/>
          <w:sz w:val="14"/>
          <w:szCs w:val="14"/>
        </w:rPr>
        <w:t> </w:t>
      </w:r>
      <w:r w:rsidR="00486E20">
        <w:rPr>
          <w:rStyle w:val="eop"/>
          <w:rFonts w:ascii="Amnesty Trade Gothic Light Obl" w:eastAsia="SimSun" w:hAnsi="Amnesty Trade Gothic Light Obl" w:cs="Segoe UI"/>
          <w:sz w:val="14"/>
          <w:szCs w:val="14"/>
        </w:rPr>
        <w:t xml:space="preserve">; </w:t>
      </w:r>
      <w:r w:rsidR="00486E20">
        <w:rPr>
          <w:rStyle w:val="normaltextrun"/>
          <w:rFonts w:ascii="Amnesty Trade Gothic Light" w:hAnsi="Amnesty Trade Gothic Light" w:cs="Segoe UI"/>
          <w:color w:val="000000"/>
          <w:sz w:val="14"/>
          <w:szCs w:val="14"/>
          <w:lang w:val="es-ES"/>
        </w:rPr>
        <w:t>Honduras: Más Información: Rechazada la libertad provisional de defensores del agua, 2 de septiembre de 2021. Disponible en:</w:t>
      </w:r>
      <w:r w:rsidR="00486E20">
        <w:rPr>
          <w:rStyle w:val="normaltextrun"/>
          <w:rFonts w:ascii="Arial" w:hAnsi="Arial" w:cs="Arial"/>
          <w:color w:val="000000"/>
          <w:sz w:val="14"/>
          <w:szCs w:val="14"/>
          <w:lang w:val="es-ES"/>
        </w:rPr>
        <w:t> </w:t>
      </w:r>
      <w:hyperlink r:id="rId10" w:tgtFrame="_blank" w:history="1">
        <w:r w:rsidR="00486E20">
          <w:rPr>
            <w:rStyle w:val="normaltextrun"/>
            <w:rFonts w:ascii="Amnesty Trade Gothic Light" w:hAnsi="Amnesty Trade Gothic Light" w:cs="Segoe UI"/>
            <w:color w:val="000000"/>
            <w:sz w:val="14"/>
            <w:szCs w:val="14"/>
            <w:u w:val="single"/>
            <w:lang w:val="es-ES"/>
          </w:rPr>
          <w:t>https://www.amnesty.org/es/documents/amr37/4673/2021/es/</w:t>
        </w:r>
      </w:hyperlink>
      <w:r w:rsidR="00486E20">
        <w:rPr>
          <w:rStyle w:val="normaltextrun"/>
          <w:color w:val="000000"/>
          <w:sz w:val="14"/>
          <w:szCs w:val="14"/>
        </w:rPr>
        <w:t> </w:t>
      </w:r>
      <w:r w:rsidR="00486E20">
        <w:rPr>
          <w:rStyle w:val="eop"/>
          <w:rFonts w:ascii="Amnesty Trade Gothic Light Obl" w:hAnsi="Amnesty Trade Gothic Light Obl" w:cs="Segoe UI"/>
          <w:color w:val="000000"/>
          <w:sz w:val="14"/>
          <w:szCs w:val="14"/>
        </w:rPr>
        <w:t> </w:t>
      </w:r>
    </w:p>
    <w:p w14:paraId="5EF4D495" w14:textId="462F2AD6" w:rsidR="00FA17E5" w:rsidRPr="00486E20" w:rsidRDefault="00486E20" w:rsidP="00486E20">
      <w:pPr>
        <w:pStyle w:val="paragraph"/>
        <w:spacing w:before="0" w:beforeAutospacing="0" w:after="0" w:afterAutospacing="0"/>
        <w:textAlignment w:val="baseline"/>
        <w:rPr>
          <w:rFonts w:ascii="Segoe UI" w:hAnsi="Segoe UI" w:cs="Segoe UI"/>
          <w:sz w:val="18"/>
          <w:szCs w:val="18"/>
        </w:rPr>
      </w:pPr>
      <w:r>
        <w:rPr>
          <w:rStyle w:val="normaltextrun"/>
          <w:rFonts w:ascii="Amnesty Trade Gothic Light" w:hAnsi="Amnesty Trade Gothic Light" w:cs="Segoe UI"/>
          <w:color w:val="000000"/>
          <w:sz w:val="14"/>
          <w:szCs w:val="14"/>
          <w:lang w:val="es-ES"/>
        </w:rPr>
        <w:t>Honduras: Presos de conciencia se enfrentan a juicio, 14 de enero de 2022. Disponible en:</w:t>
      </w:r>
      <w:r>
        <w:rPr>
          <w:rStyle w:val="normaltextrun"/>
          <w:rFonts w:ascii="Arial" w:hAnsi="Arial" w:cs="Arial"/>
          <w:color w:val="000000"/>
          <w:sz w:val="14"/>
          <w:szCs w:val="14"/>
          <w:lang w:val="es-ES"/>
        </w:rPr>
        <w:t> </w:t>
      </w:r>
      <w:hyperlink r:id="rId11" w:tgtFrame="_blank" w:history="1">
        <w:r>
          <w:rPr>
            <w:rStyle w:val="normaltextrun"/>
            <w:rFonts w:ascii="Amnesty Trade Gothic Light" w:hAnsi="Amnesty Trade Gothic Light" w:cs="Segoe UI"/>
            <w:color w:val="000000"/>
            <w:sz w:val="14"/>
            <w:szCs w:val="14"/>
            <w:u w:val="single"/>
            <w:lang w:val="es-ES"/>
          </w:rPr>
          <w:t>https://www.amnesty.org/es/documents/amr37/5165/2022/es/</w:t>
        </w:r>
      </w:hyperlink>
      <w:r>
        <w:rPr>
          <w:rStyle w:val="normaltextrun"/>
          <w:color w:val="000000"/>
          <w:sz w:val="14"/>
          <w:szCs w:val="14"/>
        </w:rPr>
        <w:t> </w:t>
      </w:r>
      <w:r>
        <w:rPr>
          <w:rStyle w:val="eop"/>
          <w:rFonts w:ascii="Amnesty Trade Gothic Light Obl" w:hAnsi="Amnesty Trade Gothic Light Obl" w:cs="Segoe UI"/>
          <w:color w:val="000000"/>
          <w:sz w:val="14"/>
          <w:szCs w:val="14"/>
        </w:rPr>
        <w:t> </w:t>
      </w:r>
      <w:r>
        <w:rPr>
          <w:rStyle w:val="eop"/>
          <w:rFonts w:ascii="Amnesty Trade Gothic Light Obl" w:eastAsia="SimSun" w:hAnsi="Amnesty Trade Gothic Light Obl" w:cs="Segoe UI"/>
          <w:sz w:val="14"/>
          <w:szCs w:val="14"/>
        </w:rPr>
        <w:t xml:space="preserve">; </w:t>
      </w:r>
      <w:r>
        <w:rPr>
          <w:rStyle w:val="normaltextrun"/>
          <w:rFonts w:ascii="Amnesty Trade Gothic Light" w:hAnsi="Amnesty Trade Gothic Light" w:cs="Segoe UI"/>
          <w:color w:val="000000"/>
          <w:sz w:val="14"/>
          <w:szCs w:val="14"/>
          <w:lang w:val="es-ES"/>
        </w:rPr>
        <w:t>Honduras: Carta abierta al </w:t>
      </w:r>
      <w:proofErr w:type="gramStart"/>
      <w:r>
        <w:rPr>
          <w:rStyle w:val="normaltextrun"/>
          <w:rFonts w:ascii="Amnesty Trade Gothic Light" w:hAnsi="Amnesty Trade Gothic Light" w:cs="Segoe UI"/>
          <w:color w:val="000000"/>
          <w:sz w:val="14"/>
          <w:szCs w:val="14"/>
          <w:lang w:val="es-ES"/>
        </w:rPr>
        <w:t>Fiscal General</w:t>
      </w:r>
      <w:proofErr w:type="gramEnd"/>
      <w:r>
        <w:rPr>
          <w:rStyle w:val="normaltextrun"/>
          <w:rFonts w:ascii="Amnesty Trade Gothic Light" w:hAnsi="Amnesty Trade Gothic Light" w:cs="Segoe UI"/>
          <w:color w:val="000000"/>
          <w:sz w:val="14"/>
          <w:szCs w:val="14"/>
          <w:lang w:val="es-ES"/>
        </w:rPr>
        <w:t> respecto a los defensores de derechos humanos de Guapinol, 3 de febrero de 2022. Disponible en:</w:t>
      </w:r>
      <w:r>
        <w:rPr>
          <w:rStyle w:val="normaltextrun"/>
          <w:rFonts w:ascii="Arial" w:hAnsi="Arial" w:cs="Arial"/>
          <w:color w:val="000000"/>
          <w:sz w:val="14"/>
          <w:szCs w:val="14"/>
          <w:lang w:val="es-ES"/>
        </w:rPr>
        <w:t> </w:t>
      </w:r>
      <w:hyperlink r:id="rId12" w:tgtFrame="_blank" w:history="1">
        <w:r>
          <w:rPr>
            <w:rStyle w:val="normaltextrun"/>
            <w:rFonts w:ascii="Amnesty Trade Gothic Light" w:hAnsi="Amnesty Trade Gothic Light" w:cs="Segoe UI"/>
            <w:color w:val="000000"/>
            <w:sz w:val="14"/>
            <w:szCs w:val="14"/>
            <w:u w:val="single"/>
            <w:lang w:val="es-ES"/>
          </w:rPr>
          <w:t>https://www.amnesty.org/es/documents/amr37/5209/2022/es/</w:t>
        </w:r>
      </w:hyperlink>
      <w:r>
        <w:rPr>
          <w:rStyle w:val="normaltextrun"/>
          <w:rFonts w:eastAsia="SimSun"/>
          <w:sz w:val="14"/>
          <w:szCs w:val="14"/>
        </w:rPr>
        <w:t xml:space="preserve">; </w:t>
      </w:r>
      <w:r>
        <w:rPr>
          <w:rStyle w:val="normaltextrun"/>
          <w:rFonts w:ascii="Amnesty Trade Gothic Light" w:hAnsi="Amnesty Trade Gothic Light" w:cs="Segoe UI"/>
          <w:color w:val="000000"/>
          <w:sz w:val="14"/>
          <w:szCs w:val="14"/>
          <w:lang w:val="es-ES"/>
        </w:rPr>
        <w:t>Honduras: Más Información: Presos de conciencia siguen encarcelados, 18 de febrero de 2022. Disponible en:</w:t>
      </w:r>
      <w:r>
        <w:rPr>
          <w:rStyle w:val="normaltextrun"/>
          <w:rFonts w:ascii="Arial" w:hAnsi="Arial" w:cs="Arial"/>
          <w:color w:val="000000"/>
          <w:sz w:val="14"/>
          <w:szCs w:val="14"/>
          <w:lang w:val="es-ES"/>
        </w:rPr>
        <w:t> </w:t>
      </w:r>
      <w:hyperlink r:id="rId13" w:tgtFrame="_blank" w:history="1">
        <w:r>
          <w:rPr>
            <w:rStyle w:val="normaltextrun"/>
            <w:rFonts w:ascii="Amnesty Trade Gothic Light" w:hAnsi="Amnesty Trade Gothic Light" w:cs="Segoe UI"/>
            <w:color w:val="000000"/>
            <w:sz w:val="14"/>
            <w:szCs w:val="14"/>
            <w:u w:val="single"/>
            <w:lang w:val="es-ES"/>
          </w:rPr>
          <w:t>https://www.amnesty.org/es/documents/amr37/5252/2022/es/</w:t>
        </w:r>
      </w:hyperlink>
      <w:r>
        <w:rPr>
          <w:rStyle w:val="normaltextrun"/>
          <w:color w:val="000000"/>
          <w:sz w:val="14"/>
          <w:szCs w:val="14"/>
        </w:rPr>
        <w:t> </w:t>
      </w:r>
      <w:r>
        <w:rPr>
          <w:rStyle w:val="eop"/>
          <w:rFonts w:ascii="Amnesty Trade Gothic Light Obl" w:eastAsia="SimSun" w:hAnsi="Amnesty Trade Gothic Light Obl" w:cs="Segoe UI"/>
          <w:sz w:val="14"/>
          <w:szCs w:val="14"/>
        </w:rPr>
        <w:t xml:space="preserve">; </w:t>
      </w:r>
      <w:r>
        <w:rPr>
          <w:rStyle w:val="normaltextrun"/>
          <w:rFonts w:ascii="Amnesty Trade Gothic Light" w:hAnsi="Amnesty Trade Gothic Light" w:cs="Segoe UI"/>
          <w:color w:val="000000"/>
          <w:sz w:val="14"/>
          <w:szCs w:val="14"/>
          <w:lang w:val="es-ES"/>
        </w:rPr>
        <w:t>Honduras: Más Información: Asesinados dos defensores del agua, 21 de febrero de 2023. Disponible en:</w:t>
      </w:r>
      <w:r>
        <w:rPr>
          <w:rStyle w:val="normaltextrun"/>
          <w:rFonts w:ascii="Arial" w:hAnsi="Arial" w:cs="Arial"/>
          <w:color w:val="000000"/>
          <w:sz w:val="14"/>
          <w:szCs w:val="14"/>
          <w:lang w:val="es-ES"/>
        </w:rPr>
        <w:t> </w:t>
      </w:r>
      <w:hyperlink r:id="rId14" w:tgtFrame="_blank" w:history="1">
        <w:r>
          <w:rPr>
            <w:rStyle w:val="normaltextrun"/>
            <w:rFonts w:ascii="Amnesty Trade Gothic Light" w:hAnsi="Amnesty Trade Gothic Light" w:cs="Segoe UI"/>
            <w:color w:val="000000"/>
            <w:sz w:val="14"/>
            <w:szCs w:val="14"/>
            <w:u w:val="single"/>
            <w:lang w:val="es-ES"/>
          </w:rPr>
          <w:t>https://www.amnesty.org/es/documents/amr37/6468/2023/es/</w:t>
        </w:r>
      </w:hyperlink>
      <w:r>
        <w:rPr>
          <w:rStyle w:val="normaltextrun"/>
          <w:rFonts w:ascii="Arial" w:hAnsi="Arial" w:cs="Arial"/>
          <w:color w:val="000000"/>
          <w:sz w:val="14"/>
          <w:szCs w:val="14"/>
        </w:rPr>
        <w:t> </w:t>
      </w:r>
      <w:r>
        <w:rPr>
          <w:rStyle w:val="eop"/>
          <w:rFonts w:ascii="Amnesty Trade Gothic Light" w:hAnsi="Amnesty Trade Gothic Light" w:cs="Segoe UI"/>
          <w:color w:val="D13438"/>
          <w:sz w:val="14"/>
          <w:szCs w:val="14"/>
        </w:rPr>
        <w:t> </w:t>
      </w:r>
    </w:p>
  </w:footnote>
  <w:footnote w:id="8">
    <w:p w14:paraId="7AED710F" w14:textId="3FFB6BE5" w:rsidR="00CF589B" w:rsidRPr="00486E20" w:rsidRDefault="00CF589B" w:rsidP="00486E20">
      <w:pPr>
        <w:numPr>
          <w:ilvl w:val="0"/>
          <w:numId w:val="4"/>
        </w:numPr>
        <w:tabs>
          <w:tab w:val="clear" w:pos="0"/>
        </w:tabs>
        <w:outlineLvl w:val="0"/>
        <w:rPr>
          <w:rFonts w:eastAsia="SimSun" w:cs="Segoe UI"/>
          <w:color w:val="auto"/>
          <w:sz w:val="14"/>
          <w:szCs w:val="14"/>
          <w:lang w:val="es-ES" w:eastAsia="es-MX"/>
        </w:rPr>
      </w:pPr>
      <w:r>
        <w:rPr>
          <w:rStyle w:val="FootnoteReference"/>
        </w:rPr>
        <w:footnoteRef/>
      </w:r>
      <w:r w:rsidRPr="00CF589B">
        <w:rPr>
          <w:lang w:val="es-MX"/>
        </w:rPr>
        <w:t xml:space="preserve"> </w:t>
      </w:r>
      <w:r w:rsidRPr="00CF589B">
        <w:rPr>
          <w:rStyle w:val="normaltextrun"/>
          <w:color w:val="000000"/>
          <w:sz w:val="14"/>
          <w:szCs w:val="14"/>
          <w:shd w:val="clear" w:color="auto" w:fill="FFFFFF"/>
          <w:lang w:val="es-MX"/>
        </w:rPr>
        <w:t xml:space="preserve">Amnistía Internacional, Informe 2022/23: La Situación de los Derechos Humanos en el Mundo, 27 de marzo de 2023. </w:t>
      </w:r>
      <w:r w:rsidRPr="00486E20">
        <w:rPr>
          <w:rStyle w:val="normaltextrun"/>
          <w:color w:val="000000"/>
          <w:sz w:val="14"/>
          <w:szCs w:val="14"/>
          <w:shd w:val="clear" w:color="auto" w:fill="FFFFFF"/>
          <w:lang w:val="es-MX"/>
        </w:rPr>
        <w:t>Disponible en: </w:t>
      </w:r>
      <w:hyperlink r:id="rId15" w:history="1">
        <w:r w:rsidR="00FF3F52" w:rsidRPr="00FF3F52">
          <w:rPr>
            <w:rStyle w:val="Hyperlink"/>
            <w:sz w:val="14"/>
            <w:szCs w:val="14"/>
            <w:u w:val="single"/>
            <w:shd w:val="clear" w:color="auto" w:fill="FFFFFF"/>
            <w:lang w:val="es-MX"/>
          </w:rPr>
          <w:t>https://www.amnesty.org/es/documents/pol10/5670/2023/es/</w:t>
        </w:r>
      </w:hyperlink>
      <w:r w:rsidR="00FF3F52">
        <w:rPr>
          <w:rStyle w:val="normaltextrun"/>
          <w:color w:val="000000"/>
          <w:sz w:val="14"/>
          <w:szCs w:val="14"/>
          <w:u w:val="single"/>
          <w:shd w:val="clear" w:color="auto" w:fill="FFFFFF"/>
          <w:lang w:val="es-MX"/>
        </w:rPr>
        <w:t xml:space="preserve"> </w:t>
      </w:r>
      <w:r w:rsidR="00486E20" w:rsidRPr="00486E20">
        <w:rPr>
          <w:rStyle w:val="normaltextrun"/>
          <w:color w:val="000000"/>
          <w:sz w:val="14"/>
          <w:szCs w:val="14"/>
          <w:shd w:val="clear" w:color="auto" w:fill="FFFFFF"/>
          <w:lang w:val="es-MX"/>
        </w:rPr>
        <w:t xml:space="preserve">; </w:t>
      </w:r>
      <w:r w:rsidR="00486E20" w:rsidRPr="009F628C">
        <w:rPr>
          <w:rStyle w:val="normaltextrun"/>
          <w:rFonts w:eastAsia="SimSun" w:cs="Segoe UI"/>
          <w:color w:val="auto"/>
          <w:sz w:val="14"/>
          <w:szCs w:val="14"/>
          <w:lang w:val="es-ES" w:eastAsia="es-MX"/>
        </w:rPr>
        <w:t>Honduras: Amnistía Internacional insta a las autoridades a liberar inmediatamente a ocho presos de conciencia</w:t>
      </w:r>
      <w:r w:rsidR="00486E20" w:rsidRPr="009F628C">
        <w:rPr>
          <w:rStyle w:val="normaltextrun"/>
          <w:rFonts w:eastAsia="SimSun" w:cs="Segoe UI"/>
          <w:color w:val="auto"/>
          <w:sz w:val="14"/>
          <w:szCs w:val="14"/>
          <w:lang w:val="es-ES"/>
        </w:rPr>
        <w:t xml:space="preserve">, </w:t>
      </w:r>
      <w:r w:rsidR="00486E20">
        <w:rPr>
          <w:rStyle w:val="normaltextrun"/>
          <w:rFonts w:eastAsia="SimSun" w:cs="Segoe UI"/>
          <w:color w:val="auto"/>
          <w:sz w:val="14"/>
          <w:szCs w:val="14"/>
          <w:lang w:val="es-ES"/>
        </w:rPr>
        <w:t xml:space="preserve">9 de diciembre de 2021, </w:t>
      </w:r>
      <w:r w:rsidR="00486E20" w:rsidRPr="009F628C">
        <w:rPr>
          <w:rStyle w:val="normaltextrun"/>
          <w:rFonts w:eastAsia="SimSun" w:cs="Segoe UI"/>
          <w:color w:val="auto"/>
          <w:sz w:val="14"/>
          <w:szCs w:val="14"/>
          <w:lang w:val="es-ES" w:eastAsia="es-MX"/>
        </w:rPr>
        <w:t>https://www.amnesty.org/es/latest/news/2021/12/honduras-amnistia-internacional-insta-autoridades-liberar-inmediatamente-ocho-presos-conciencia/</w:t>
      </w:r>
    </w:p>
  </w:footnote>
  <w:footnote w:id="9">
    <w:p w14:paraId="067250E3" w14:textId="12C8F2F9" w:rsidR="0028168A" w:rsidRPr="00FF3F52" w:rsidRDefault="0028168A">
      <w:pPr>
        <w:pStyle w:val="FootnoteText"/>
        <w:rPr>
          <w:u w:val="single"/>
          <w:lang w:val="es-MX"/>
        </w:rPr>
      </w:pPr>
      <w:r>
        <w:rPr>
          <w:rStyle w:val="FootnoteReference"/>
        </w:rPr>
        <w:footnoteRef/>
      </w:r>
      <w:r w:rsidRPr="0028168A">
        <w:rPr>
          <w:lang w:val="es-MX"/>
        </w:rPr>
        <w:t xml:space="preserve"> </w:t>
      </w:r>
      <w:r>
        <w:rPr>
          <w:rStyle w:val="normaltextrun"/>
          <w:color w:val="000000"/>
          <w:sz w:val="14"/>
          <w:szCs w:val="14"/>
          <w:bdr w:val="none" w:sz="0" w:space="0" w:color="auto" w:frame="1"/>
          <w:lang w:val="es-ES"/>
        </w:rPr>
        <w:t>Amnistía Internacional, Informe 2021/22: La Situación de los Derechos Humanos en el Mundo. Honduras, 2022, pg. 238-239. Dispon</w:t>
      </w:r>
      <w:r w:rsidR="00486E20">
        <w:rPr>
          <w:rStyle w:val="normaltextrun"/>
          <w:color w:val="000000"/>
          <w:sz w:val="14"/>
          <w:szCs w:val="14"/>
          <w:bdr w:val="none" w:sz="0" w:space="0" w:color="auto" w:frame="1"/>
          <w:lang w:val="es-ES"/>
        </w:rPr>
        <w:t>ib</w:t>
      </w:r>
      <w:r>
        <w:rPr>
          <w:rStyle w:val="normaltextrun"/>
          <w:color w:val="000000"/>
          <w:sz w:val="14"/>
          <w:szCs w:val="14"/>
          <w:bdr w:val="none" w:sz="0" w:space="0" w:color="auto" w:frame="1"/>
          <w:lang w:val="es-ES"/>
        </w:rPr>
        <w:t xml:space="preserve">le en: </w:t>
      </w:r>
      <w:hyperlink r:id="rId16" w:anchor=":~:text=El%20Informe%202021%2F22%20de,a%20gobiernos%20y%20otras%20entidades" w:history="1">
        <w:r w:rsidR="00486E20" w:rsidRPr="00FF3F52">
          <w:rPr>
            <w:rStyle w:val="Hyperlink"/>
            <w:sz w:val="14"/>
            <w:szCs w:val="14"/>
            <w:u w:val="single"/>
            <w:bdr w:val="none" w:sz="0" w:space="0" w:color="auto" w:frame="1"/>
            <w:lang w:val="es-ES"/>
          </w:rPr>
          <w:t>https://www.amnesty.org/es/documents/pol10/4870/2022/es/#:~:text=El%20Informe%202021%2F22%20de,a%20gobiernos%20y%20otras%20entidades</w:t>
        </w:r>
      </w:hyperlink>
      <w:r w:rsidR="00486E20" w:rsidRPr="00FF3F52">
        <w:rPr>
          <w:rStyle w:val="normaltextrun"/>
          <w:color w:val="000000"/>
          <w:sz w:val="14"/>
          <w:szCs w:val="14"/>
          <w:u w:val="single"/>
          <w:bdr w:val="none" w:sz="0" w:space="0" w:color="auto" w:frame="1"/>
          <w:lang w:val="es-ES"/>
        </w:rPr>
        <w:t xml:space="preserve"> </w:t>
      </w:r>
    </w:p>
  </w:footnote>
  <w:footnote w:id="10">
    <w:p w14:paraId="733CE57A" w14:textId="384FF244" w:rsidR="00F83548" w:rsidRPr="00F83548" w:rsidRDefault="00F83548">
      <w:pPr>
        <w:pStyle w:val="FootnoteText"/>
        <w:rPr>
          <w:lang w:val="es-MX"/>
        </w:rPr>
      </w:pPr>
      <w:r>
        <w:rPr>
          <w:rStyle w:val="FootnoteReference"/>
        </w:rPr>
        <w:footnoteRef/>
      </w:r>
      <w:r w:rsidRPr="00F83548">
        <w:rPr>
          <w:lang w:val="es-MX"/>
        </w:rPr>
        <w:t xml:space="preserve"> </w:t>
      </w:r>
      <w:r>
        <w:rPr>
          <w:rStyle w:val="normaltextrun"/>
          <w:color w:val="000000"/>
          <w:sz w:val="14"/>
          <w:szCs w:val="14"/>
          <w:u w:val="single"/>
          <w:shd w:val="clear" w:color="auto" w:fill="FFFFFF"/>
          <w:lang w:val="es-ES"/>
        </w:rPr>
        <w:t>Oficina de las Naciones Unidas para los Derechos Humanos en Honduras, informe Las violaciones a los derechos humanos en el contexto de las elecciones de 2017 en Honduras, 2018. Disponible en: https://www.ohchr.org/sites/default/files/Documents/Countries/HN/2017ReportElectionsHRViolations_Honduras_SP.pdf</w:t>
      </w:r>
      <w:r w:rsidRPr="00340909">
        <w:rPr>
          <w:rStyle w:val="eop"/>
          <w:color w:val="000000"/>
          <w:sz w:val="14"/>
          <w:szCs w:val="14"/>
          <w:shd w:val="clear" w:color="auto" w:fill="FFFFFF"/>
          <w:lang w:val="es-MX"/>
        </w:rPr>
        <w:t> </w:t>
      </w:r>
    </w:p>
  </w:footnote>
  <w:footnote w:id="11">
    <w:p w14:paraId="58C0922B" w14:textId="58891B3E" w:rsidR="00006562" w:rsidRPr="00006562" w:rsidRDefault="00006562">
      <w:pPr>
        <w:pStyle w:val="FootnoteText"/>
        <w:rPr>
          <w:lang w:val="es-MX"/>
        </w:rPr>
      </w:pPr>
      <w:r>
        <w:rPr>
          <w:rStyle w:val="FootnoteReference"/>
        </w:rPr>
        <w:footnoteRef/>
      </w:r>
      <w:r w:rsidRPr="00006562">
        <w:rPr>
          <w:lang w:val="es-MX"/>
        </w:rPr>
        <w:t xml:space="preserve"> </w:t>
      </w:r>
      <w:r>
        <w:rPr>
          <w:rStyle w:val="normaltextrun"/>
          <w:color w:val="000000"/>
          <w:sz w:val="14"/>
          <w:szCs w:val="14"/>
          <w:bdr w:val="none" w:sz="0" w:space="0" w:color="auto" w:frame="1"/>
          <w:lang w:val="es-ES"/>
        </w:rPr>
        <w:t xml:space="preserve">Amnistía Internacional, Honduras: Carta abierta a las personas candidatas a la Presidencia de la República de Honduras: Siete puntos mínimos para construir un programa de gobierno basado en los derechos humanos, 16 de noviembre de 2021. Disponible en: </w:t>
      </w:r>
      <w:hyperlink r:id="rId17" w:history="1">
        <w:r w:rsidR="00FF3F52" w:rsidRPr="00FF3F52">
          <w:rPr>
            <w:rStyle w:val="Hyperlink"/>
            <w:sz w:val="14"/>
            <w:szCs w:val="14"/>
            <w:u w:val="single"/>
            <w:bdr w:val="none" w:sz="0" w:space="0" w:color="auto" w:frame="1"/>
            <w:lang w:val="es-ES"/>
          </w:rPr>
          <w:t>https://www.amnesty.org/es/documents/amr37/4948/2021/es/</w:t>
        </w:r>
      </w:hyperlink>
      <w:r w:rsidR="00FF3F52">
        <w:rPr>
          <w:rStyle w:val="normaltextrun"/>
          <w:color w:val="000000"/>
          <w:sz w:val="14"/>
          <w:szCs w:val="14"/>
          <w:bdr w:val="none" w:sz="0" w:space="0" w:color="auto" w:frame="1"/>
          <w:lang w:val="es-ES"/>
        </w:rPr>
        <w:t xml:space="preserve"> </w:t>
      </w:r>
    </w:p>
  </w:footnote>
  <w:footnote w:id="12">
    <w:p w14:paraId="1EC0C488" w14:textId="1A5A406A" w:rsidR="005B5D7F" w:rsidRPr="005B5D7F" w:rsidRDefault="005B5D7F">
      <w:pPr>
        <w:pStyle w:val="FootnoteText"/>
        <w:rPr>
          <w:lang w:val="es-MX"/>
        </w:rPr>
      </w:pPr>
      <w:r>
        <w:rPr>
          <w:rStyle w:val="FootnoteReference"/>
        </w:rPr>
        <w:footnoteRef/>
      </w:r>
      <w:r w:rsidRPr="005B5D7F">
        <w:rPr>
          <w:lang w:val="es-MX"/>
        </w:rPr>
        <w:t xml:space="preserve"> </w:t>
      </w:r>
      <w:r>
        <w:rPr>
          <w:rStyle w:val="normaltextrun"/>
          <w:color w:val="000000"/>
          <w:sz w:val="14"/>
          <w:szCs w:val="14"/>
          <w:bdr w:val="none" w:sz="0" w:space="0" w:color="auto" w:frame="1"/>
          <w:lang w:val="es-ES"/>
        </w:rPr>
        <w:t xml:space="preserve">Amnistía Internacional, Honduras: Ejercer el derecho a la protesta tiene un alto costo para quienes se atreven a tomar las calles, 5 de julio de 2019. Disponible en: </w:t>
      </w:r>
      <w:r w:rsidRPr="00FF3F52">
        <w:rPr>
          <w:rStyle w:val="normaltextrun"/>
          <w:color w:val="000000"/>
          <w:sz w:val="14"/>
          <w:szCs w:val="14"/>
          <w:u w:val="single"/>
          <w:bdr w:val="none" w:sz="0" w:space="0" w:color="auto" w:frame="1"/>
          <w:lang w:val="es-ES"/>
        </w:rPr>
        <w:t>https://www.amnesty.org/es/latest/press-release/2019/07/honduras-ejercer-derecho-protesta-tiene-alto-costo/</w:t>
      </w:r>
    </w:p>
  </w:footnote>
  <w:footnote w:id="13">
    <w:p w14:paraId="18F59680" w14:textId="2FB95117" w:rsidR="0097210F" w:rsidRPr="0097210F" w:rsidRDefault="0097210F">
      <w:pPr>
        <w:pStyle w:val="FootnoteText"/>
        <w:rPr>
          <w:lang w:val="es-MX"/>
        </w:rPr>
      </w:pPr>
      <w:r>
        <w:rPr>
          <w:rStyle w:val="FootnoteReference"/>
        </w:rPr>
        <w:footnoteRef/>
      </w:r>
      <w:r w:rsidRPr="0097210F">
        <w:rPr>
          <w:lang w:val="es-MX"/>
        </w:rPr>
        <w:t xml:space="preserve"> </w:t>
      </w:r>
      <w:r>
        <w:rPr>
          <w:rStyle w:val="normaltextrun"/>
          <w:color w:val="000000"/>
          <w:sz w:val="14"/>
          <w:szCs w:val="14"/>
          <w:shd w:val="clear" w:color="auto" w:fill="FFFFFF"/>
          <w:lang w:val="es-ES"/>
        </w:rPr>
        <w:t xml:space="preserve">Amnistía Internacional, Honduras: Carta abierta al </w:t>
      </w:r>
      <w:proofErr w:type="gramStart"/>
      <w:r>
        <w:rPr>
          <w:rStyle w:val="normaltextrun"/>
          <w:color w:val="000000"/>
          <w:sz w:val="14"/>
          <w:szCs w:val="14"/>
          <w:shd w:val="clear" w:color="auto" w:fill="FFFFFF"/>
          <w:lang w:val="es-ES"/>
        </w:rPr>
        <w:t>Presidente</w:t>
      </w:r>
      <w:proofErr w:type="gramEnd"/>
      <w:r>
        <w:rPr>
          <w:rStyle w:val="normaltextrun"/>
          <w:color w:val="000000"/>
          <w:sz w:val="14"/>
          <w:szCs w:val="14"/>
          <w:shd w:val="clear" w:color="auto" w:fill="FFFFFF"/>
          <w:lang w:val="es-ES"/>
        </w:rPr>
        <w:t xml:space="preserve"> Juan Orlando Hernández, 21 de junio de 2019. Disponible en: </w:t>
      </w:r>
      <w:hyperlink r:id="rId18" w:tgtFrame="_blank" w:history="1">
        <w:r>
          <w:rPr>
            <w:rStyle w:val="normaltextrun"/>
            <w:rFonts w:cs="Segoe UI"/>
            <w:color w:val="000000"/>
            <w:sz w:val="14"/>
            <w:szCs w:val="14"/>
            <w:u w:val="single"/>
            <w:shd w:val="clear" w:color="auto" w:fill="FFFFFF"/>
            <w:lang w:val="es-ES"/>
          </w:rPr>
          <w:t>https://www.amnesty.org/es/documents/amr37/0584/2019/es/</w:t>
        </w:r>
      </w:hyperlink>
      <w:r>
        <w:rPr>
          <w:rStyle w:val="normaltextrun"/>
          <w:color w:val="000000"/>
          <w:sz w:val="14"/>
          <w:szCs w:val="14"/>
          <w:shd w:val="clear" w:color="auto" w:fill="FFFFFF"/>
          <w:lang w:val="es-ES"/>
        </w:rPr>
        <w:t xml:space="preserve"> y Honduras: Ejercer el derecho a la protesta tiene un alto costo para quienes se atreven a tomar las calles, </w:t>
      </w:r>
      <w:r w:rsidR="00486E20">
        <w:rPr>
          <w:rStyle w:val="normaltextrun"/>
          <w:color w:val="000000"/>
          <w:sz w:val="14"/>
          <w:szCs w:val="14"/>
          <w:shd w:val="clear" w:color="auto" w:fill="FFFFFF"/>
          <w:lang w:val="es-ES"/>
        </w:rPr>
        <w:t>ver nota 11.</w:t>
      </w:r>
    </w:p>
  </w:footnote>
  <w:footnote w:id="14">
    <w:p w14:paraId="1323F029" w14:textId="7448FF53" w:rsidR="006C3954" w:rsidRPr="006C3954" w:rsidRDefault="006C3954">
      <w:pPr>
        <w:pStyle w:val="FootnoteText"/>
        <w:rPr>
          <w:lang w:val="es-MX"/>
        </w:rPr>
      </w:pPr>
      <w:r w:rsidRPr="00486E20">
        <w:rPr>
          <w:rStyle w:val="normaltextrun"/>
          <w:color w:val="000000"/>
          <w:sz w:val="14"/>
          <w:szCs w:val="14"/>
          <w:bdr w:val="none" w:sz="0" w:space="0" w:color="auto" w:frame="1"/>
          <w:lang w:val="es-ES"/>
        </w:rPr>
        <w:footnoteRef/>
      </w:r>
      <w:r w:rsidRPr="00486E20">
        <w:rPr>
          <w:rStyle w:val="normaltextrun"/>
          <w:color w:val="000000"/>
          <w:sz w:val="14"/>
          <w:szCs w:val="14"/>
          <w:bdr w:val="none" w:sz="0" w:space="0" w:color="auto" w:frame="1"/>
          <w:lang w:val="es-ES"/>
        </w:rPr>
        <w:t xml:space="preserve"> Amnistía Internacional, Informe 2020/21</w:t>
      </w:r>
      <w:r w:rsidR="00486E20" w:rsidRPr="00486E20">
        <w:rPr>
          <w:rStyle w:val="normaltextrun"/>
          <w:color w:val="000000"/>
          <w:sz w:val="14"/>
          <w:szCs w:val="14"/>
          <w:bdr w:val="none" w:sz="0" w:space="0" w:color="auto" w:frame="1"/>
          <w:lang w:val="es-ES"/>
        </w:rPr>
        <w:t xml:space="preserve">, </w:t>
      </w:r>
      <w:r w:rsidR="00486E20">
        <w:rPr>
          <w:rStyle w:val="normaltextrun"/>
          <w:color w:val="000000"/>
          <w:sz w:val="14"/>
          <w:szCs w:val="14"/>
          <w:bdr w:val="none" w:sz="0" w:space="0" w:color="auto" w:frame="1"/>
          <w:lang w:val="es-ES"/>
        </w:rPr>
        <w:t>La Situación de los Derechos Humanos en el Mundo. Honduras, p.224-225. 2021.</w:t>
      </w:r>
      <w:r w:rsidR="00486E20" w:rsidRPr="00486E20">
        <w:rPr>
          <w:rStyle w:val="normaltextrun"/>
          <w:color w:val="000000"/>
          <w:sz w:val="14"/>
          <w:szCs w:val="14"/>
          <w:highlight w:val="yellow"/>
          <w:shd w:val="clear" w:color="auto" w:fill="FFFFFF"/>
          <w:lang w:val="es-ES"/>
        </w:rPr>
        <w:t xml:space="preserve"> </w:t>
      </w:r>
      <w:r w:rsidR="00486E20" w:rsidRPr="00FF3F52">
        <w:rPr>
          <w:rStyle w:val="normaltextrun"/>
          <w:color w:val="000000"/>
          <w:sz w:val="14"/>
          <w:szCs w:val="14"/>
          <w:u w:val="single"/>
          <w:shd w:val="clear" w:color="auto" w:fill="FFFFFF"/>
          <w:lang w:val="es-ES"/>
        </w:rPr>
        <w:t>https://www.amnesty.org/es/documents/pol10/3202/2021/es/</w:t>
      </w:r>
      <w:r w:rsidRPr="00FF3F52">
        <w:rPr>
          <w:rStyle w:val="normaltextrun"/>
          <w:color w:val="000000"/>
          <w:sz w:val="14"/>
          <w:szCs w:val="14"/>
          <w:u w:val="single"/>
          <w:shd w:val="clear" w:color="auto" w:fill="FFFFFF"/>
          <w:lang w:val="es-ES"/>
        </w:rPr>
        <w:t>y</w:t>
      </w:r>
      <w:r>
        <w:rPr>
          <w:rStyle w:val="normaltextrun"/>
          <w:color w:val="000000"/>
          <w:sz w:val="14"/>
          <w:szCs w:val="14"/>
          <w:shd w:val="clear" w:color="auto" w:fill="FFFFFF"/>
          <w:lang w:val="es-ES"/>
        </w:rPr>
        <w:t xml:space="preserve"> Carta Abierta a la presidente de Honduras Xiomara Castro, a un año del inicio de su gobierno, </w:t>
      </w:r>
      <w:r w:rsidR="00486E20">
        <w:rPr>
          <w:rStyle w:val="normaltextrun"/>
          <w:color w:val="000000"/>
          <w:sz w:val="14"/>
          <w:szCs w:val="14"/>
          <w:shd w:val="clear" w:color="auto" w:fill="FFFFFF"/>
          <w:lang w:val="es-ES"/>
        </w:rPr>
        <w:t>ver nota 10.</w:t>
      </w:r>
      <w:r w:rsidRPr="006C3954">
        <w:rPr>
          <w:rStyle w:val="eop"/>
          <w:color w:val="000000"/>
          <w:sz w:val="14"/>
          <w:szCs w:val="14"/>
          <w:shd w:val="clear" w:color="auto" w:fill="FFFFFF"/>
          <w:lang w:val="es-MX"/>
        </w:rPr>
        <w:t> </w:t>
      </w:r>
    </w:p>
  </w:footnote>
  <w:footnote w:id="15">
    <w:p w14:paraId="5687E211" w14:textId="1CE385EE" w:rsidR="00CC001E" w:rsidRPr="00CC001E" w:rsidRDefault="00CC001E">
      <w:pPr>
        <w:pStyle w:val="FootnoteText"/>
        <w:rPr>
          <w:lang w:val="es-MX"/>
        </w:rPr>
      </w:pPr>
      <w:r>
        <w:rPr>
          <w:rStyle w:val="FootnoteReference"/>
        </w:rPr>
        <w:footnoteRef/>
      </w:r>
      <w:r w:rsidRPr="00CC001E">
        <w:rPr>
          <w:lang w:val="es-MX"/>
        </w:rPr>
        <w:t xml:space="preserve"> </w:t>
      </w:r>
      <w:r>
        <w:rPr>
          <w:rStyle w:val="normaltextrun"/>
          <w:color w:val="000000"/>
          <w:sz w:val="14"/>
          <w:szCs w:val="14"/>
          <w:shd w:val="clear" w:color="auto" w:fill="FFFFFF"/>
          <w:lang w:val="es-ES"/>
        </w:rPr>
        <w:t>Amnistía Internacional, Honduras: Muerte de Keyla Martínez exige investigación pronta, exhaustiva e imparcial, 9 de febrero de 2021. Disponible en: </w:t>
      </w:r>
      <w:hyperlink r:id="rId19" w:tgtFrame="_blank" w:history="1">
        <w:r>
          <w:rPr>
            <w:rStyle w:val="normaltextrun"/>
            <w:rFonts w:cs="Segoe UI"/>
            <w:color w:val="000000"/>
            <w:sz w:val="14"/>
            <w:szCs w:val="14"/>
            <w:u w:val="single"/>
            <w:shd w:val="clear" w:color="auto" w:fill="FFFFFF"/>
            <w:lang w:val="es-ES"/>
          </w:rPr>
          <w:t>https://www.amnesty.org/es/latest/news/2021/02/honduras-muerte-keyla-martinez-exige-investigacion-exhaustiva/</w:t>
        </w:r>
      </w:hyperlink>
    </w:p>
  </w:footnote>
  <w:footnote w:id="16">
    <w:p w14:paraId="64B15058" w14:textId="30C286E5" w:rsidR="007F6217" w:rsidRPr="007F6217" w:rsidRDefault="007F6217">
      <w:pPr>
        <w:pStyle w:val="FootnoteText"/>
        <w:rPr>
          <w:lang w:val="es-MX"/>
        </w:rPr>
      </w:pPr>
      <w:r>
        <w:rPr>
          <w:rStyle w:val="FootnoteReference"/>
        </w:rPr>
        <w:footnoteRef/>
      </w:r>
      <w:r w:rsidRPr="007F6217">
        <w:rPr>
          <w:lang w:val="es-MX"/>
        </w:rPr>
        <w:t xml:space="preserve"> </w:t>
      </w:r>
      <w:r>
        <w:rPr>
          <w:rStyle w:val="normaltextrun"/>
          <w:color w:val="000000"/>
          <w:sz w:val="14"/>
          <w:szCs w:val="14"/>
          <w:shd w:val="clear" w:color="auto" w:fill="FFFFFF"/>
          <w:lang w:val="es-ES"/>
        </w:rPr>
        <w:t xml:space="preserve">Amnistía Internacional, Carta Abierta a la </w:t>
      </w:r>
      <w:proofErr w:type="gramStart"/>
      <w:r>
        <w:rPr>
          <w:rStyle w:val="normaltextrun"/>
          <w:color w:val="000000"/>
          <w:sz w:val="14"/>
          <w:szCs w:val="14"/>
          <w:shd w:val="clear" w:color="auto" w:fill="FFFFFF"/>
          <w:lang w:val="es-ES"/>
        </w:rPr>
        <w:t>Presidenta</w:t>
      </w:r>
      <w:proofErr w:type="gramEnd"/>
      <w:r>
        <w:rPr>
          <w:rStyle w:val="normaltextrun"/>
          <w:color w:val="000000"/>
          <w:sz w:val="14"/>
          <w:szCs w:val="14"/>
          <w:shd w:val="clear" w:color="auto" w:fill="FFFFFF"/>
          <w:lang w:val="es-ES"/>
        </w:rPr>
        <w:t xml:space="preserve"> de Honduras, Xiomara Castro, a un año del Inicio de su Gobierno</w:t>
      </w:r>
      <w:r w:rsidR="00486E20">
        <w:rPr>
          <w:rStyle w:val="normaltextrun"/>
          <w:color w:val="000000"/>
          <w:sz w:val="14"/>
          <w:szCs w:val="14"/>
          <w:shd w:val="clear" w:color="auto" w:fill="FFFFFF"/>
          <w:lang w:val="es-ES"/>
        </w:rPr>
        <w:t>, ver nota 10.</w:t>
      </w:r>
    </w:p>
  </w:footnote>
  <w:footnote w:id="17">
    <w:p w14:paraId="176A3144" w14:textId="68A26007" w:rsidR="00682499" w:rsidRPr="00682499" w:rsidRDefault="00682499">
      <w:pPr>
        <w:pStyle w:val="FootnoteText"/>
        <w:rPr>
          <w:lang w:val="es-MX"/>
        </w:rPr>
      </w:pPr>
      <w:r>
        <w:rPr>
          <w:rStyle w:val="FootnoteReference"/>
        </w:rPr>
        <w:footnoteRef/>
      </w:r>
      <w:r w:rsidRPr="00682499">
        <w:rPr>
          <w:lang w:val="es-MX"/>
        </w:rPr>
        <w:t xml:space="preserve"> </w:t>
      </w:r>
      <w:r>
        <w:rPr>
          <w:rStyle w:val="normaltextrun"/>
          <w:color w:val="000000"/>
          <w:sz w:val="14"/>
          <w:szCs w:val="14"/>
          <w:shd w:val="clear" w:color="auto" w:fill="FFFFFF"/>
          <w:lang w:val="es-ES"/>
        </w:rPr>
        <w:t>Observatorio Nacional de la Violencia – Universidad Nacional Autónoma de Honduras, Resultados del Análisis Enero-</w:t>
      </w:r>
      <w:proofErr w:type="gramStart"/>
      <w:r>
        <w:rPr>
          <w:rStyle w:val="normaltextrun"/>
          <w:color w:val="000000"/>
          <w:sz w:val="14"/>
          <w:szCs w:val="14"/>
          <w:shd w:val="clear" w:color="auto" w:fill="FFFFFF"/>
          <w:lang w:val="es-ES"/>
        </w:rPr>
        <w:t>Diciembre</w:t>
      </w:r>
      <w:proofErr w:type="gramEnd"/>
      <w:r>
        <w:rPr>
          <w:rStyle w:val="normaltextrun"/>
          <w:color w:val="000000"/>
          <w:sz w:val="14"/>
          <w:szCs w:val="14"/>
          <w:shd w:val="clear" w:color="auto" w:fill="FFFFFF"/>
          <w:lang w:val="es-ES"/>
        </w:rPr>
        <w:t xml:space="preserve"> 2021, 2021. Disponible en: </w:t>
      </w:r>
      <w:r w:rsidRPr="00FF3F52">
        <w:rPr>
          <w:rStyle w:val="normaltextrun"/>
          <w:color w:val="000000"/>
          <w:sz w:val="14"/>
          <w:szCs w:val="14"/>
          <w:u w:val="single"/>
          <w:shd w:val="clear" w:color="auto" w:fill="FFFFFF"/>
          <w:lang w:val="es-ES"/>
        </w:rPr>
        <w:t>https://iudpas.unah.edu.hn/dmsdocument/14050-boletin-muerte-violenta-de-mujeres-y-femicidios-enero-a-diciembre-2021-ed-17</w:t>
      </w:r>
      <w:r w:rsidRPr="00FF3F52">
        <w:rPr>
          <w:rStyle w:val="eop"/>
          <w:color w:val="000000"/>
          <w:sz w:val="14"/>
          <w:szCs w:val="14"/>
          <w:u w:val="single"/>
          <w:shd w:val="clear" w:color="auto" w:fill="FFFFFF"/>
          <w:lang w:val="es-MX"/>
        </w:rPr>
        <w:t> </w:t>
      </w:r>
    </w:p>
  </w:footnote>
  <w:footnote w:id="18">
    <w:p w14:paraId="69F71D3E" w14:textId="1DBA4D6D" w:rsidR="00221492" w:rsidRPr="00221492" w:rsidRDefault="00221492">
      <w:pPr>
        <w:pStyle w:val="FootnoteText"/>
        <w:rPr>
          <w:lang w:val="es-MX"/>
        </w:rPr>
      </w:pPr>
      <w:r>
        <w:rPr>
          <w:rStyle w:val="FootnoteReference"/>
        </w:rPr>
        <w:footnoteRef/>
      </w:r>
      <w:r w:rsidRPr="00221492">
        <w:rPr>
          <w:lang w:val="es-MX"/>
        </w:rPr>
        <w:t xml:space="preserve"> </w:t>
      </w:r>
      <w:r>
        <w:rPr>
          <w:rStyle w:val="normaltextrun"/>
          <w:color w:val="000000"/>
          <w:sz w:val="14"/>
          <w:szCs w:val="14"/>
          <w:shd w:val="clear" w:color="auto" w:fill="FFFFFF"/>
          <w:lang w:val="es-ES"/>
        </w:rPr>
        <w:t xml:space="preserve">Programa de las Naciones Unidas para el Desarrollo, Caracterización Multidimensional de la Seguridad Ciudadana (enero a diciembre 2021), 2021, pg. 1. </w:t>
      </w:r>
      <w:proofErr w:type="spellStart"/>
      <w:r>
        <w:rPr>
          <w:rStyle w:val="normaltextrun"/>
          <w:color w:val="000000"/>
          <w:sz w:val="14"/>
          <w:szCs w:val="14"/>
          <w:shd w:val="clear" w:color="auto" w:fill="FFFFFF"/>
          <w:lang w:val="es-ES"/>
        </w:rPr>
        <w:t>Disponibe</w:t>
      </w:r>
      <w:proofErr w:type="spellEnd"/>
      <w:r>
        <w:rPr>
          <w:rStyle w:val="normaltextrun"/>
          <w:color w:val="000000"/>
          <w:sz w:val="14"/>
          <w:szCs w:val="14"/>
          <w:shd w:val="clear" w:color="auto" w:fill="FFFFFF"/>
          <w:lang w:val="es-ES"/>
        </w:rPr>
        <w:t xml:space="preserve"> en: </w:t>
      </w:r>
      <w:hyperlink r:id="rId20" w:tgtFrame="_blank" w:history="1">
        <w:r w:rsidRPr="00221492">
          <w:rPr>
            <w:rStyle w:val="normaltextrun"/>
            <w:rFonts w:cs="Segoe UI"/>
            <w:color w:val="000000"/>
            <w:sz w:val="14"/>
            <w:szCs w:val="14"/>
            <w:u w:val="single"/>
            <w:shd w:val="clear" w:color="auto" w:fill="FFFFFF"/>
            <w:lang w:val="es-MX"/>
          </w:rPr>
          <w:t>https://www.undp.org/sites/g/files/zskgke326/files/2022-10/pnud-hn-infograf%C3%ADa-caracterizaci%C3%B3n-seguridad-ciudadana-2021.pdf</w:t>
        </w:r>
      </w:hyperlink>
    </w:p>
  </w:footnote>
  <w:footnote w:id="19">
    <w:p w14:paraId="1F54C316" w14:textId="2F6C501B" w:rsidR="00A97B71" w:rsidRPr="00A97B71" w:rsidRDefault="00A97B71">
      <w:pPr>
        <w:pStyle w:val="FootnoteText"/>
        <w:rPr>
          <w:lang w:val="es-MX"/>
        </w:rPr>
      </w:pPr>
      <w:r>
        <w:rPr>
          <w:rStyle w:val="FootnoteReference"/>
        </w:rPr>
        <w:footnoteRef/>
      </w:r>
      <w:r w:rsidRPr="00A97B71">
        <w:rPr>
          <w:lang w:val="es-MX"/>
        </w:rPr>
        <w:t xml:space="preserve"> </w:t>
      </w:r>
      <w:r>
        <w:rPr>
          <w:rStyle w:val="normaltextrun"/>
          <w:color w:val="000000"/>
          <w:sz w:val="14"/>
          <w:szCs w:val="14"/>
          <w:shd w:val="clear" w:color="auto" w:fill="FFFFFF"/>
          <w:lang w:val="es-ES"/>
        </w:rPr>
        <w:t xml:space="preserve">Red Lésbica </w:t>
      </w:r>
      <w:proofErr w:type="spellStart"/>
      <w:r>
        <w:rPr>
          <w:rStyle w:val="normaltextrun"/>
          <w:color w:val="000000"/>
          <w:sz w:val="14"/>
          <w:szCs w:val="14"/>
          <w:shd w:val="clear" w:color="auto" w:fill="FFFFFF"/>
          <w:lang w:val="es-ES"/>
        </w:rPr>
        <w:t>Cattrachas</w:t>
      </w:r>
      <w:proofErr w:type="spellEnd"/>
      <w:r>
        <w:rPr>
          <w:rStyle w:val="normaltextrun"/>
          <w:color w:val="000000"/>
          <w:sz w:val="14"/>
          <w:szCs w:val="14"/>
          <w:shd w:val="clear" w:color="auto" w:fill="FFFFFF"/>
          <w:lang w:val="es-ES"/>
        </w:rPr>
        <w:t>, Informe sobre muertes violentas de la comunidad LGTTBI 2017-2022. Disponible en: </w:t>
      </w:r>
      <w:hyperlink r:id="rId21" w:tgtFrame="_blank" w:history="1">
        <w:r w:rsidR="00486E20">
          <w:rPr>
            <w:rStyle w:val="normaltextrun"/>
            <w:rFonts w:cs="Segoe UI"/>
            <w:color w:val="000000"/>
            <w:sz w:val="14"/>
            <w:szCs w:val="14"/>
            <w:u w:val="single"/>
            <w:shd w:val="clear" w:color="auto" w:fill="FFFFFF"/>
            <w:lang w:val="es-ES"/>
          </w:rPr>
          <w:t>b262b8_31318f169864488ba9052c0bb8626dbc.pdf (cattrachas.org)</w:t>
        </w:r>
      </w:hyperlink>
      <w:r w:rsidR="00486E20">
        <w:rPr>
          <w:rStyle w:val="normaltextrun"/>
          <w:rFonts w:cs="Segoe UI"/>
          <w:color w:val="000000"/>
          <w:sz w:val="14"/>
          <w:szCs w:val="14"/>
          <w:u w:val="single"/>
          <w:shd w:val="clear" w:color="auto" w:fill="FFFFFF"/>
          <w:lang w:val="es-ES"/>
        </w:rPr>
        <w:t xml:space="preserve"> </w:t>
      </w:r>
      <w:r>
        <w:rPr>
          <w:rStyle w:val="normaltextrun"/>
          <w:color w:val="000000"/>
          <w:sz w:val="14"/>
          <w:szCs w:val="14"/>
          <w:shd w:val="clear" w:color="auto" w:fill="FFFFFF"/>
          <w:lang w:val="es-ES"/>
        </w:rPr>
        <w:t> </w:t>
      </w:r>
    </w:p>
  </w:footnote>
  <w:footnote w:id="20">
    <w:p w14:paraId="5E645BAB" w14:textId="6167A025" w:rsidR="00A97B71" w:rsidRPr="00A97B71" w:rsidRDefault="00A97B71">
      <w:pPr>
        <w:pStyle w:val="FootnoteText"/>
        <w:rPr>
          <w:lang w:val="es-MX"/>
        </w:rPr>
      </w:pPr>
      <w:r>
        <w:rPr>
          <w:rStyle w:val="FootnoteReference"/>
        </w:rPr>
        <w:footnoteRef/>
      </w:r>
      <w:r w:rsidRPr="00A97B71">
        <w:rPr>
          <w:lang w:val="es-MX"/>
        </w:rPr>
        <w:t xml:space="preserve"> </w:t>
      </w:r>
      <w:r>
        <w:rPr>
          <w:rStyle w:val="normaltextrun"/>
          <w:color w:val="000000"/>
          <w:sz w:val="14"/>
          <w:szCs w:val="14"/>
          <w:bdr w:val="none" w:sz="0" w:space="0" w:color="auto" w:frame="1"/>
          <w:lang w:val="es-ES"/>
        </w:rPr>
        <w:t xml:space="preserve">Corte Interamericana de Derechos Humanos, Resolución sobre el Caso Vicky Hernández y otras vs. Honduras, 9 de septiembre de 2022. Disponible en: </w:t>
      </w:r>
      <w:r w:rsidRPr="00FF3F52">
        <w:rPr>
          <w:rStyle w:val="normaltextrun"/>
          <w:color w:val="000000"/>
          <w:sz w:val="14"/>
          <w:szCs w:val="14"/>
          <w:u w:val="single"/>
          <w:bdr w:val="none" w:sz="0" w:space="0" w:color="auto" w:frame="1"/>
          <w:lang w:val="es-ES"/>
        </w:rPr>
        <w:t>https://www.corteidh.or.cr/docs/supervisiones/vicky_hernandez_09_09_22.pdf</w:t>
      </w:r>
    </w:p>
  </w:footnote>
  <w:footnote w:id="21">
    <w:p w14:paraId="42901B13" w14:textId="1730B3B3" w:rsidR="00BF600E" w:rsidRPr="00BF600E" w:rsidRDefault="00BF600E">
      <w:pPr>
        <w:pStyle w:val="FootnoteText"/>
        <w:rPr>
          <w:lang w:val="es-MX"/>
        </w:rPr>
      </w:pPr>
      <w:r>
        <w:rPr>
          <w:rStyle w:val="FootnoteReference"/>
        </w:rPr>
        <w:footnoteRef/>
      </w:r>
      <w:r w:rsidRPr="00BF600E">
        <w:rPr>
          <w:lang w:val="es-MX"/>
        </w:rPr>
        <w:t xml:space="preserve"> </w:t>
      </w:r>
      <w:r>
        <w:rPr>
          <w:rStyle w:val="normaltextrun"/>
          <w:color w:val="000000"/>
          <w:sz w:val="14"/>
          <w:szCs w:val="14"/>
          <w:bdr w:val="none" w:sz="0" w:space="0" w:color="auto" w:frame="1"/>
          <w:lang w:val="es-ES"/>
        </w:rPr>
        <w:t xml:space="preserve">Amnistía Internacional, Honduras: Ataque contra Derechos Sexuales y Reproductivos, 28 de enero de 2021. Disponible en: </w:t>
      </w:r>
      <w:r w:rsidRPr="00FF3F52">
        <w:rPr>
          <w:rStyle w:val="normaltextrun"/>
          <w:color w:val="000000"/>
          <w:sz w:val="14"/>
          <w:szCs w:val="14"/>
          <w:u w:val="single"/>
          <w:bdr w:val="none" w:sz="0" w:space="0" w:color="auto" w:frame="1"/>
          <w:lang w:val="es-ES"/>
        </w:rPr>
        <w:t>https://www.amnesty.org/es/documents/amr37/3594/2021/es/</w:t>
      </w:r>
    </w:p>
  </w:footnote>
  <w:footnote w:id="22">
    <w:p w14:paraId="7C78DC25" w14:textId="560FF6FE" w:rsidR="00E37F04" w:rsidRPr="00E37F04" w:rsidRDefault="00E37F04">
      <w:pPr>
        <w:pStyle w:val="FootnoteText"/>
        <w:rPr>
          <w:lang w:val="es-MX"/>
        </w:rPr>
      </w:pPr>
      <w:r>
        <w:rPr>
          <w:rStyle w:val="FootnoteReference"/>
        </w:rPr>
        <w:footnoteRef/>
      </w:r>
      <w:r w:rsidRPr="00E37F04">
        <w:rPr>
          <w:lang w:val="es-MX"/>
        </w:rPr>
        <w:t xml:space="preserve"> </w:t>
      </w:r>
      <w:r>
        <w:rPr>
          <w:rStyle w:val="normaltextrun"/>
          <w:color w:val="000000"/>
          <w:sz w:val="14"/>
          <w:szCs w:val="14"/>
          <w:bdr w:val="none" w:sz="0" w:space="0" w:color="auto" w:frame="1"/>
          <w:lang w:val="es-ES"/>
        </w:rPr>
        <w:t xml:space="preserve">Amnistía Internacional, Honduras: Ataque contra derechos sexuales y reproductivos, </w:t>
      </w:r>
      <w:r w:rsidR="00486E20">
        <w:rPr>
          <w:rStyle w:val="normaltextrun"/>
          <w:color w:val="000000"/>
          <w:sz w:val="14"/>
          <w:szCs w:val="14"/>
          <w:bdr w:val="none" w:sz="0" w:space="0" w:color="auto" w:frame="1"/>
          <w:lang w:val="es-ES"/>
        </w:rPr>
        <w:t>ver nota 20.</w:t>
      </w:r>
    </w:p>
  </w:footnote>
  <w:footnote w:id="23">
    <w:p w14:paraId="711FCD53" w14:textId="7357F0D7" w:rsidR="008175E0" w:rsidRPr="008175E0" w:rsidRDefault="008175E0">
      <w:pPr>
        <w:pStyle w:val="FootnoteText"/>
        <w:rPr>
          <w:lang w:val="es-MX"/>
        </w:rPr>
      </w:pPr>
      <w:r>
        <w:rPr>
          <w:rStyle w:val="FootnoteReference"/>
        </w:rPr>
        <w:footnoteRef/>
      </w:r>
      <w:r w:rsidRPr="008175E0">
        <w:rPr>
          <w:lang w:val="es-MX"/>
        </w:rPr>
        <w:t xml:space="preserve"> </w:t>
      </w:r>
      <w:r>
        <w:rPr>
          <w:rStyle w:val="normaltextrun"/>
          <w:color w:val="000000"/>
          <w:sz w:val="14"/>
          <w:szCs w:val="14"/>
          <w:shd w:val="clear" w:color="auto" w:fill="FFFFFF"/>
          <w:lang w:val="es-ES"/>
        </w:rPr>
        <w:t xml:space="preserve">Comité para la Eliminación de la Discriminación contra la Mujer, L.C. v. Perú, CEDAW/C/50/D/22/2009, párr. 8.15, Comité de Derechos Humanos, K.L. v. Perú, CCPR/C/85/D/1153/2003, párr. 6.4; V.D.A. v. Argentina, CCPR/C/101/D/1608/2007, </w:t>
      </w:r>
      <w:proofErr w:type="spellStart"/>
      <w:r>
        <w:rPr>
          <w:rStyle w:val="normaltextrun"/>
          <w:color w:val="000000"/>
          <w:sz w:val="14"/>
          <w:szCs w:val="14"/>
          <w:shd w:val="clear" w:color="auto" w:fill="FFFFFF"/>
          <w:lang w:val="es-ES"/>
        </w:rPr>
        <w:t>párrs</w:t>
      </w:r>
      <w:proofErr w:type="spellEnd"/>
      <w:r>
        <w:rPr>
          <w:rStyle w:val="normaltextrun"/>
          <w:color w:val="000000"/>
          <w:sz w:val="14"/>
          <w:szCs w:val="14"/>
          <w:shd w:val="clear" w:color="auto" w:fill="FFFFFF"/>
          <w:lang w:val="es-ES"/>
        </w:rPr>
        <w:t xml:space="preserve">. 9.2 y 9.3. 6 y Amnistía Internacional, Honduras: Ataque contra derechos sexuales y reproductivos, </w:t>
      </w:r>
      <w:r w:rsidR="00486E20">
        <w:rPr>
          <w:rStyle w:val="normaltextrun"/>
          <w:color w:val="000000"/>
          <w:sz w:val="14"/>
          <w:szCs w:val="14"/>
          <w:shd w:val="clear" w:color="auto" w:fill="FFFFFF"/>
          <w:lang w:val="es-ES"/>
        </w:rPr>
        <w:t>ver nota 20.</w:t>
      </w:r>
      <w:r w:rsidRPr="00340909">
        <w:rPr>
          <w:rStyle w:val="normaltextrun"/>
          <w:color w:val="000000"/>
          <w:sz w:val="14"/>
          <w:szCs w:val="14"/>
          <w:shd w:val="clear" w:color="auto" w:fill="FFFFFF"/>
          <w:lang w:val="es-MX"/>
        </w:rPr>
        <w:t xml:space="preserve">  </w:t>
      </w:r>
    </w:p>
  </w:footnote>
  <w:footnote w:id="24">
    <w:p w14:paraId="0BCF6800" w14:textId="3BAACDAC" w:rsidR="008175E0" w:rsidRPr="008175E0" w:rsidRDefault="008175E0">
      <w:pPr>
        <w:pStyle w:val="FootnoteText"/>
        <w:rPr>
          <w:lang w:val="es-MX"/>
        </w:rPr>
      </w:pPr>
      <w:r>
        <w:rPr>
          <w:rStyle w:val="FootnoteReference"/>
        </w:rPr>
        <w:footnoteRef/>
      </w:r>
      <w:r w:rsidRPr="00D46C00">
        <w:rPr>
          <w:lang w:val="es-MX"/>
        </w:rPr>
        <w:t xml:space="preserve"> </w:t>
      </w:r>
      <w:r w:rsidR="00D46C00">
        <w:rPr>
          <w:rStyle w:val="normaltextrun"/>
          <w:color w:val="000000"/>
          <w:sz w:val="14"/>
          <w:szCs w:val="14"/>
          <w:bdr w:val="none" w:sz="0" w:space="0" w:color="auto" w:frame="1"/>
          <w:lang w:val="es-ES"/>
        </w:rPr>
        <w:t>Amnistía Internacional, Informe 2022/23 </w:t>
      </w:r>
      <w:r w:rsidR="00486E20">
        <w:rPr>
          <w:rStyle w:val="normaltextrun"/>
          <w:color w:val="000000"/>
          <w:sz w:val="14"/>
          <w:szCs w:val="14"/>
          <w:bdr w:val="none" w:sz="0" w:space="0" w:color="auto" w:frame="1"/>
          <w:lang w:val="es-ES"/>
        </w:rPr>
        <w:t>ver nota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5FD0" w14:textId="2B814399" w:rsidR="00C82E2D" w:rsidRDefault="000C644F" w:rsidP="007A19F1">
    <w:pPr>
      <w:pStyle w:val="Header"/>
      <w:tabs>
        <w:tab w:val="clear" w:pos="4320"/>
        <w:tab w:val="clear" w:pos="8640"/>
        <w:tab w:val="left" w:pos="8670"/>
      </w:tabs>
      <w:spacing w:after="1320"/>
    </w:pPr>
    <w:r>
      <w:rPr>
        <w:noProof/>
        <w:lang w:val="en-GB" w:eastAsia="en-GB"/>
      </w:rPr>
      <w:drawing>
        <wp:anchor distT="0" distB="0" distL="114300" distR="114300" simplePos="0" relativeHeight="251658248" behindDoc="0" locked="0" layoutInCell="1" allowOverlap="1" wp14:anchorId="6983F1BD" wp14:editId="2B88E911">
          <wp:simplePos x="0" y="0"/>
          <wp:positionH relativeFrom="margin">
            <wp:posOffset>5025201</wp:posOffset>
          </wp:positionH>
          <wp:positionV relativeFrom="paragraph">
            <wp:posOffset>-62203</wp:posOffset>
          </wp:positionV>
          <wp:extent cx="1515854" cy="638175"/>
          <wp:effectExtent l="0" t="0" r="8255"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7"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58250" behindDoc="0" locked="0" layoutInCell="1" allowOverlap="1" wp14:anchorId="548E0D68" wp14:editId="190B0985">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00C82E2D">
      <w:rPr>
        <w:noProof/>
        <w:lang w:val="en-GB" w:eastAsia="en-GB"/>
      </w:rPr>
      <mc:AlternateContent>
        <mc:Choice Requires="wps">
          <w:drawing>
            <wp:anchor distT="0" distB="0" distL="114300" distR="114300" simplePos="0" relativeHeight="251658242" behindDoc="0" locked="0" layoutInCell="1" allowOverlap="1" wp14:anchorId="18E612F3" wp14:editId="4C2FEC23">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847402" w14:textId="330EA855" w:rsidR="002D51F2" w:rsidRPr="005C7687" w:rsidRDefault="002D51F2" w:rsidP="002D51F2">
                          <w:pPr>
                            <w:pStyle w:val="AISubHeading"/>
                            <w:spacing w:before="0" w:line="204" w:lineRule="auto"/>
                            <w:rPr>
                              <w:bCs/>
                              <w:sz w:val="18"/>
                              <w:szCs w:val="18"/>
                              <w:lang w:val="es-MX"/>
                            </w:rPr>
                          </w:pPr>
                          <w:r w:rsidRPr="005C7687">
                            <w:rPr>
                              <w:bCs/>
                              <w:sz w:val="18"/>
                              <w:szCs w:val="18"/>
                              <w:lang w:val="es-MX"/>
                            </w:rPr>
                            <w:t>Amn</w:t>
                          </w:r>
                          <w:r w:rsidR="005C7687">
                            <w:rPr>
                              <w:bCs/>
                              <w:sz w:val="18"/>
                              <w:szCs w:val="18"/>
                              <w:lang w:val="es-MX"/>
                            </w:rPr>
                            <w:t>ISTÍA</w:t>
                          </w:r>
                          <w:r w:rsidRPr="005C7687">
                            <w:rPr>
                              <w:bCs/>
                              <w:sz w:val="18"/>
                              <w:szCs w:val="18"/>
                              <w:lang w:val="es-MX"/>
                            </w:rPr>
                            <w:t xml:space="preserve"> In</w:t>
                          </w:r>
                          <w:r w:rsidR="005C7687">
                            <w:rPr>
                              <w:bCs/>
                              <w:sz w:val="18"/>
                              <w:szCs w:val="18"/>
                              <w:lang w:val="es-MX"/>
                            </w:rPr>
                            <w:t>TERNACI</w:t>
                          </w:r>
                          <w:r w:rsidRPr="005C7687">
                            <w:rPr>
                              <w:bCs/>
                              <w:sz w:val="18"/>
                              <w:szCs w:val="18"/>
                              <w:lang w:val="es-MX"/>
                            </w:rPr>
                            <w:t>onal</w:t>
                          </w:r>
                        </w:p>
                        <w:p w14:paraId="3763221B" w14:textId="124FAF14" w:rsidR="002D51F2" w:rsidRPr="005C7687" w:rsidRDefault="002D51F2" w:rsidP="002D51F2">
                          <w:pPr>
                            <w:pStyle w:val="BasicParagraph"/>
                            <w:spacing w:line="204" w:lineRule="auto"/>
                            <w:rPr>
                              <w:rFonts w:asciiTheme="majorHAnsi" w:hAnsiTheme="majorHAnsi" w:cs="AmnestyTradeGothic-Cn18"/>
                              <w:position w:val="4"/>
                              <w:sz w:val="18"/>
                              <w:szCs w:val="18"/>
                              <w:lang w:val="es-MX"/>
                            </w:rPr>
                          </w:pPr>
                          <w:r w:rsidRPr="005C7687">
                            <w:rPr>
                              <w:rFonts w:asciiTheme="majorHAnsi" w:hAnsiTheme="majorHAnsi" w:cs="AmnestyTradeGothic-Cn18"/>
                              <w:position w:val="4"/>
                              <w:sz w:val="18"/>
                              <w:szCs w:val="18"/>
                              <w:lang w:val="es-MX"/>
                            </w:rPr>
                            <w:t>SECRETARIA</w:t>
                          </w:r>
                          <w:r w:rsidR="005C7687" w:rsidRPr="005C7687">
                            <w:rPr>
                              <w:rFonts w:asciiTheme="majorHAnsi" w:hAnsiTheme="majorHAnsi" w:cs="AmnestyTradeGothic-Cn18"/>
                              <w:position w:val="4"/>
                              <w:sz w:val="18"/>
                              <w:szCs w:val="18"/>
                              <w:lang w:val="es-MX"/>
                            </w:rPr>
                            <w:t>DO INTERNACIO</w:t>
                          </w:r>
                          <w:r w:rsidR="005C7687">
                            <w:rPr>
                              <w:rFonts w:asciiTheme="majorHAnsi" w:hAnsiTheme="majorHAnsi" w:cs="AmnestyTradeGothic-Cn18"/>
                              <w:position w:val="4"/>
                              <w:sz w:val="18"/>
                              <w:szCs w:val="18"/>
                              <w:lang w:val="es-MX"/>
                            </w:rPr>
                            <w:t>NAL</w:t>
                          </w:r>
                        </w:p>
                        <w:p w14:paraId="7120342E" w14:textId="77777777" w:rsidR="00C82E2D" w:rsidRPr="005C7687" w:rsidRDefault="00C82E2D" w:rsidP="00152840">
                          <w:pPr>
                            <w:pStyle w:val="AIBodyText"/>
                            <w:spacing w:line="204" w:lineRule="auto"/>
                            <w:rPr>
                              <w:lang w:val="es-MX"/>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612F3" id="_x0000_t202" coordsize="21600,21600" o:spt="202" path="m,l,21600r21600,l21600,xe">
              <v:stroke joinstyle="miter"/>
              <v:path gradientshapeok="t" o:connecttype="rect"/>
            </v:shapetype>
            <v:shape id="Text Box 7" o:spid="_x0000_s1028" type="#_x0000_t202" style="position:absolute;margin-left:0;margin-top:11.35pt;width:129.8pt;height:30.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" filled="f" stroked="f">
              <v:textbox inset="0,0,0,0">
                <w:txbxContent>
                  <w:p w14:paraId="1F847402" w14:textId="330EA855" w:rsidR="002D51F2" w:rsidRPr="005C7687" w:rsidRDefault="002D51F2" w:rsidP="002D51F2">
                    <w:pPr>
                      <w:pStyle w:val="AISubHeading"/>
                      <w:spacing w:before="0" w:line="204" w:lineRule="auto"/>
                      <w:rPr>
                        <w:bCs/>
                        <w:sz w:val="18"/>
                        <w:szCs w:val="18"/>
                        <w:lang w:val="es-MX"/>
                      </w:rPr>
                    </w:pPr>
                    <w:r w:rsidRPr="005C7687">
                      <w:rPr>
                        <w:bCs/>
                        <w:sz w:val="18"/>
                        <w:szCs w:val="18"/>
                        <w:lang w:val="es-MX"/>
                      </w:rPr>
                      <w:t>Amn</w:t>
                    </w:r>
                    <w:r w:rsidR="005C7687">
                      <w:rPr>
                        <w:bCs/>
                        <w:sz w:val="18"/>
                        <w:szCs w:val="18"/>
                        <w:lang w:val="es-MX"/>
                      </w:rPr>
                      <w:t>ISTÍA</w:t>
                    </w:r>
                    <w:r w:rsidRPr="005C7687">
                      <w:rPr>
                        <w:bCs/>
                        <w:sz w:val="18"/>
                        <w:szCs w:val="18"/>
                        <w:lang w:val="es-MX"/>
                      </w:rPr>
                      <w:t xml:space="preserve"> In</w:t>
                    </w:r>
                    <w:r w:rsidR="005C7687">
                      <w:rPr>
                        <w:bCs/>
                        <w:sz w:val="18"/>
                        <w:szCs w:val="18"/>
                        <w:lang w:val="es-MX"/>
                      </w:rPr>
                      <w:t>TERNACI</w:t>
                    </w:r>
                    <w:r w:rsidRPr="005C7687">
                      <w:rPr>
                        <w:bCs/>
                        <w:sz w:val="18"/>
                        <w:szCs w:val="18"/>
                        <w:lang w:val="es-MX"/>
                      </w:rPr>
                      <w:t>onal</w:t>
                    </w:r>
                  </w:p>
                  <w:p w14:paraId="3763221B" w14:textId="124FAF14" w:rsidR="002D51F2" w:rsidRPr="005C7687" w:rsidRDefault="002D51F2" w:rsidP="002D51F2">
                    <w:pPr>
                      <w:pStyle w:val="BasicParagraph"/>
                      <w:spacing w:line="204" w:lineRule="auto"/>
                      <w:rPr>
                        <w:rFonts w:asciiTheme="majorHAnsi" w:hAnsiTheme="majorHAnsi" w:cs="AmnestyTradeGothic-Cn18"/>
                        <w:position w:val="4"/>
                        <w:sz w:val="18"/>
                        <w:szCs w:val="18"/>
                        <w:lang w:val="es-MX"/>
                      </w:rPr>
                    </w:pPr>
                    <w:r w:rsidRPr="005C7687">
                      <w:rPr>
                        <w:rFonts w:asciiTheme="majorHAnsi" w:hAnsiTheme="majorHAnsi" w:cs="AmnestyTradeGothic-Cn18"/>
                        <w:position w:val="4"/>
                        <w:sz w:val="18"/>
                        <w:szCs w:val="18"/>
                        <w:lang w:val="es-MX"/>
                      </w:rPr>
                      <w:t>SECRETARIA</w:t>
                    </w:r>
                    <w:r w:rsidR="005C7687" w:rsidRPr="005C7687">
                      <w:rPr>
                        <w:rFonts w:asciiTheme="majorHAnsi" w:hAnsiTheme="majorHAnsi" w:cs="AmnestyTradeGothic-Cn18"/>
                        <w:position w:val="4"/>
                        <w:sz w:val="18"/>
                        <w:szCs w:val="18"/>
                        <w:lang w:val="es-MX"/>
                      </w:rPr>
                      <w:t>DO INTERNACIO</w:t>
                    </w:r>
                    <w:r w:rsidR="005C7687">
                      <w:rPr>
                        <w:rFonts w:asciiTheme="majorHAnsi" w:hAnsiTheme="majorHAnsi" w:cs="AmnestyTradeGothic-Cn18"/>
                        <w:position w:val="4"/>
                        <w:sz w:val="18"/>
                        <w:szCs w:val="18"/>
                        <w:lang w:val="es-MX"/>
                      </w:rPr>
                      <w:t>NAL</w:t>
                    </w:r>
                  </w:p>
                  <w:p w14:paraId="7120342E" w14:textId="77777777" w:rsidR="00C82E2D" w:rsidRPr="005C7687" w:rsidRDefault="00C82E2D" w:rsidP="00152840">
                    <w:pPr>
                      <w:pStyle w:val="AIBodyText"/>
                      <w:spacing w:line="204" w:lineRule="auto"/>
                      <w:rPr>
                        <w:lang w:val="es-MX"/>
                      </w:rPr>
                    </w:pPr>
                  </w:p>
                </w:txbxContent>
              </v:textbox>
            </v:shape>
          </w:pict>
        </mc:Fallback>
      </mc:AlternateContent>
    </w:r>
    <w:r w:rsidR="00C82E2D">
      <w:rPr>
        <w:noProof/>
        <w:lang w:val="en-GB" w:eastAsia="en-GB"/>
      </w:rPr>
      <mc:AlternateContent>
        <mc:Choice Requires="wps">
          <w:drawing>
            <wp:anchor distT="0" distB="0" distL="114300" distR="114300" simplePos="0" relativeHeight="251658243"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29" type="#_x0000_t202" style="position:absolute;margin-left:.6pt;margin-top:42.15pt;width:100.8pt;height:1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58240"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CBE4FC6" id="Straight Connector 6"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11A7A58"/>
    <w:multiLevelType w:val="multilevel"/>
    <w:tmpl w:val="9508C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CF23F"/>
    <w:multiLevelType w:val="multilevel"/>
    <w:tmpl w:val="77FC8CF2"/>
    <w:lvl w:ilvl="0">
      <w:start w:val="1"/>
      <w:numFmt w:val="decimal"/>
      <w:lvlText w:val="%1."/>
      <w:lvlJc w:val="left"/>
      <w:pPr>
        <w:ind w:left="596" w:hanging="45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81377B"/>
    <w:multiLevelType w:val="multilevel"/>
    <w:tmpl w:val="2DBCDE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1D35BF"/>
    <w:multiLevelType w:val="multilevel"/>
    <w:tmpl w:val="5F4AF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934EB6"/>
    <w:multiLevelType w:val="multilevel"/>
    <w:tmpl w:val="BD2484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7"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972788284">
    <w:abstractNumId w:val="2"/>
  </w:num>
  <w:num w:numId="2" w16cid:durableId="1376659184">
    <w:abstractNumId w:val="8"/>
  </w:num>
  <w:num w:numId="3" w16cid:durableId="2064524994">
    <w:abstractNumId w:val="6"/>
  </w:num>
  <w:num w:numId="4" w16cid:durableId="109861142">
    <w:abstractNumId w:val="0"/>
  </w:num>
  <w:num w:numId="5" w16cid:durableId="953948296">
    <w:abstractNumId w:val="7"/>
  </w:num>
  <w:num w:numId="6" w16cid:durableId="461390824">
    <w:abstractNumId w:val="4"/>
  </w:num>
  <w:num w:numId="7" w16cid:durableId="1503467229">
    <w:abstractNumId w:val="3"/>
  </w:num>
  <w:num w:numId="8" w16cid:durableId="1406798173">
    <w:abstractNumId w:val="1"/>
  </w:num>
  <w:num w:numId="9" w16cid:durableId="13921904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95"/>
  <w:proofState w:spelling="clean" w:grammar="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3C31"/>
    <w:rsid w:val="00006562"/>
    <w:rsid w:val="000327EF"/>
    <w:rsid w:val="00032F6A"/>
    <w:rsid w:val="0005739E"/>
    <w:rsid w:val="00071F5F"/>
    <w:rsid w:val="00084EF4"/>
    <w:rsid w:val="000C5E9F"/>
    <w:rsid w:val="000C644F"/>
    <w:rsid w:val="000D0344"/>
    <w:rsid w:val="0010127E"/>
    <w:rsid w:val="0010287D"/>
    <w:rsid w:val="001072DE"/>
    <w:rsid w:val="00152840"/>
    <w:rsid w:val="001719B7"/>
    <w:rsid w:val="001742DB"/>
    <w:rsid w:val="001853C3"/>
    <w:rsid w:val="00195BB5"/>
    <w:rsid w:val="001B7C46"/>
    <w:rsid w:val="001D4F2A"/>
    <w:rsid w:val="001E4CE0"/>
    <w:rsid w:val="0021302B"/>
    <w:rsid w:val="00221492"/>
    <w:rsid w:val="002241F5"/>
    <w:rsid w:val="00245809"/>
    <w:rsid w:val="00250E53"/>
    <w:rsid w:val="00254DAA"/>
    <w:rsid w:val="00275CDC"/>
    <w:rsid w:val="002808CF"/>
    <w:rsid w:val="0028168A"/>
    <w:rsid w:val="002A34AD"/>
    <w:rsid w:val="002B481C"/>
    <w:rsid w:val="002B7E44"/>
    <w:rsid w:val="002D0DAC"/>
    <w:rsid w:val="002D51F2"/>
    <w:rsid w:val="002E3342"/>
    <w:rsid w:val="002E6318"/>
    <w:rsid w:val="002F55CA"/>
    <w:rsid w:val="00305ECF"/>
    <w:rsid w:val="003131FE"/>
    <w:rsid w:val="00340909"/>
    <w:rsid w:val="00351B20"/>
    <w:rsid w:val="00356EB6"/>
    <w:rsid w:val="00366B5F"/>
    <w:rsid w:val="0039063C"/>
    <w:rsid w:val="0039241D"/>
    <w:rsid w:val="003A1769"/>
    <w:rsid w:val="003A3A9A"/>
    <w:rsid w:val="003B5467"/>
    <w:rsid w:val="003D6FFB"/>
    <w:rsid w:val="003D71AB"/>
    <w:rsid w:val="003E1594"/>
    <w:rsid w:val="003E7FF9"/>
    <w:rsid w:val="003F15D3"/>
    <w:rsid w:val="003F7A03"/>
    <w:rsid w:val="00405B40"/>
    <w:rsid w:val="00426029"/>
    <w:rsid w:val="00455824"/>
    <w:rsid w:val="00486E20"/>
    <w:rsid w:val="004961D7"/>
    <w:rsid w:val="004A598B"/>
    <w:rsid w:val="004B28EF"/>
    <w:rsid w:val="004D1449"/>
    <w:rsid w:val="004D41B2"/>
    <w:rsid w:val="004D5CD4"/>
    <w:rsid w:val="00510C17"/>
    <w:rsid w:val="005152C5"/>
    <w:rsid w:val="00523B78"/>
    <w:rsid w:val="00523E9B"/>
    <w:rsid w:val="00581122"/>
    <w:rsid w:val="005855F2"/>
    <w:rsid w:val="00590FCF"/>
    <w:rsid w:val="00593FB7"/>
    <w:rsid w:val="005B5D7F"/>
    <w:rsid w:val="005B77B8"/>
    <w:rsid w:val="005C7687"/>
    <w:rsid w:val="005F4A6F"/>
    <w:rsid w:val="00606E70"/>
    <w:rsid w:val="0061108B"/>
    <w:rsid w:val="006129CF"/>
    <w:rsid w:val="0062349B"/>
    <w:rsid w:val="0064618C"/>
    <w:rsid w:val="006469A1"/>
    <w:rsid w:val="00650AA8"/>
    <w:rsid w:val="00657625"/>
    <w:rsid w:val="00682499"/>
    <w:rsid w:val="006C3954"/>
    <w:rsid w:val="006C3DE5"/>
    <w:rsid w:val="006C4C6C"/>
    <w:rsid w:val="006C6753"/>
    <w:rsid w:val="006C7068"/>
    <w:rsid w:val="006F0BB1"/>
    <w:rsid w:val="007103CB"/>
    <w:rsid w:val="00713AC1"/>
    <w:rsid w:val="00735AD1"/>
    <w:rsid w:val="0074210E"/>
    <w:rsid w:val="00742952"/>
    <w:rsid w:val="00744947"/>
    <w:rsid w:val="007606C1"/>
    <w:rsid w:val="0076760F"/>
    <w:rsid w:val="00772F06"/>
    <w:rsid w:val="00775EB8"/>
    <w:rsid w:val="0078268D"/>
    <w:rsid w:val="00790843"/>
    <w:rsid w:val="007A16BE"/>
    <w:rsid w:val="007A19F1"/>
    <w:rsid w:val="007D0E3A"/>
    <w:rsid w:val="007E0540"/>
    <w:rsid w:val="007E1143"/>
    <w:rsid w:val="007E2C8C"/>
    <w:rsid w:val="007F2449"/>
    <w:rsid w:val="007F6217"/>
    <w:rsid w:val="008175E0"/>
    <w:rsid w:val="00822FE8"/>
    <w:rsid w:val="008379B0"/>
    <w:rsid w:val="00840937"/>
    <w:rsid w:val="00847820"/>
    <w:rsid w:val="00887490"/>
    <w:rsid w:val="008A5560"/>
    <w:rsid w:val="008A7D53"/>
    <w:rsid w:val="00903CF1"/>
    <w:rsid w:val="009362AB"/>
    <w:rsid w:val="00937F3B"/>
    <w:rsid w:val="00942188"/>
    <w:rsid w:val="009517B4"/>
    <w:rsid w:val="00954E72"/>
    <w:rsid w:val="00957A0B"/>
    <w:rsid w:val="0097210F"/>
    <w:rsid w:val="00997D91"/>
    <w:rsid w:val="009A74E7"/>
    <w:rsid w:val="009B2D5B"/>
    <w:rsid w:val="009D331E"/>
    <w:rsid w:val="009F32D9"/>
    <w:rsid w:val="00A01AF8"/>
    <w:rsid w:val="00A1741A"/>
    <w:rsid w:val="00A20235"/>
    <w:rsid w:val="00A21A03"/>
    <w:rsid w:val="00A4414F"/>
    <w:rsid w:val="00A57C68"/>
    <w:rsid w:val="00A97B71"/>
    <w:rsid w:val="00AB221E"/>
    <w:rsid w:val="00AD154F"/>
    <w:rsid w:val="00AE4FBB"/>
    <w:rsid w:val="00AE5E82"/>
    <w:rsid w:val="00AF6F60"/>
    <w:rsid w:val="00B179F3"/>
    <w:rsid w:val="00B356D7"/>
    <w:rsid w:val="00B67571"/>
    <w:rsid w:val="00B756F9"/>
    <w:rsid w:val="00B801C3"/>
    <w:rsid w:val="00BA1D09"/>
    <w:rsid w:val="00BC6C34"/>
    <w:rsid w:val="00BD3FA7"/>
    <w:rsid w:val="00BE17B6"/>
    <w:rsid w:val="00BF600E"/>
    <w:rsid w:val="00C119BB"/>
    <w:rsid w:val="00C355DD"/>
    <w:rsid w:val="00C428D5"/>
    <w:rsid w:val="00C47FE6"/>
    <w:rsid w:val="00C821EB"/>
    <w:rsid w:val="00C82E2D"/>
    <w:rsid w:val="00CB38A1"/>
    <w:rsid w:val="00CB753A"/>
    <w:rsid w:val="00CC001E"/>
    <w:rsid w:val="00CD1B79"/>
    <w:rsid w:val="00CF589B"/>
    <w:rsid w:val="00D31F5D"/>
    <w:rsid w:val="00D3347E"/>
    <w:rsid w:val="00D409F9"/>
    <w:rsid w:val="00D46C00"/>
    <w:rsid w:val="00D52451"/>
    <w:rsid w:val="00D9018D"/>
    <w:rsid w:val="00DA28D0"/>
    <w:rsid w:val="00DB4B74"/>
    <w:rsid w:val="00DC46C8"/>
    <w:rsid w:val="00DF3C0F"/>
    <w:rsid w:val="00E07155"/>
    <w:rsid w:val="00E37F04"/>
    <w:rsid w:val="00E4008D"/>
    <w:rsid w:val="00E739E5"/>
    <w:rsid w:val="00E76A70"/>
    <w:rsid w:val="00E94C45"/>
    <w:rsid w:val="00EA7EBB"/>
    <w:rsid w:val="00EB7FC0"/>
    <w:rsid w:val="00ED1ED3"/>
    <w:rsid w:val="00ED3ABA"/>
    <w:rsid w:val="00ED46AA"/>
    <w:rsid w:val="00ED51F6"/>
    <w:rsid w:val="00EE69CC"/>
    <w:rsid w:val="00F02B15"/>
    <w:rsid w:val="00F02F00"/>
    <w:rsid w:val="00F05853"/>
    <w:rsid w:val="00F100AD"/>
    <w:rsid w:val="00F12724"/>
    <w:rsid w:val="00F249C8"/>
    <w:rsid w:val="00F25DAE"/>
    <w:rsid w:val="00F42DC8"/>
    <w:rsid w:val="00F45710"/>
    <w:rsid w:val="00F468D8"/>
    <w:rsid w:val="00F5616B"/>
    <w:rsid w:val="00F83548"/>
    <w:rsid w:val="00F94B5C"/>
    <w:rsid w:val="00FA17E5"/>
    <w:rsid w:val="00FB25AD"/>
    <w:rsid w:val="00FC7E2B"/>
    <w:rsid w:val="00FE0DE5"/>
    <w:rsid w:val="00FF3F52"/>
    <w:rsid w:val="00FF474B"/>
    <w:rsid w:val="022F1183"/>
    <w:rsid w:val="028C01DF"/>
    <w:rsid w:val="03242A48"/>
    <w:rsid w:val="0357B48A"/>
    <w:rsid w:val="04172783"/>
    <w:rsid w:val="0427D240"/>
    <w:rsid w:val="0432E7A1"/>
    <w:rsid w:val="04797410"/>
    <w:rsid w:val="05A0ECF9"/>
    <w:rsid w:val="0737D255"/>
    <w:rsid w:val="075A856C"/>
    <w:rsid w:val="07DFA78D"/>
    <w:rsid w:val="08745575"/>
    <w:rsid w:val="08F655CD"/>
    <w:rsid w:val="0992E987"/>
    <w:rsid w:val="0B6978D6"/>
    <w:rsid w:val="0CFE96D0"/>
    <w:rsid w:val="0D6244EA"/>
    <w:rsid w:val="0FCB0CC9"/>
    <w:rsid w:val="11258184"/>
    <w:rsid w:val="1168BBF4"/>
    <w:rsid w:val="117378C9"/>
    <w:rsid w:val="12E185BF"/>
    <w:rsid w:val="13C7D4BD"/>
    <w:rsid w:val="14F5E821"/>
    <w:rsid w:val="14F81330"/>
    <w:rsid w:val="1545B5FF"/>
    <w:rsid w:val="155B147F"/>
    <w:rsid w:val="17CC4BE1"/>
    <w:rsid w:val="18EE8BDD"/>
    <w:rsid w:val="1ADB83F6"/>
    <w:rsid w:val="1AE85274"/>
    <w:rsid w:val="1B06B3A0"/>
    <w:rsid w:val="1B252AE4"/>
    <w:rsid w:val="1B2DF50A"/>
    <w:rsid w:val="1D05B2D0"/>
    <w:rsid w:val="1E5CCBA6"/>
    <w:rsid w:val="1E79DEA4"/>
    <w:rsid w:val="1EAF8DE1"/>
    <w:rsid w:val="1FF89C07"/>
    <w:rsid w:val="20768461"/>
    <w:rsid w:val="2110594C"/>
    <w:rsid w:val="21148193"/>
    <w:rsid w:val="230C1724"/>
    <w:rsid w:val="2432F9F8"/>
    <w:rsid w:val="245E96B4"/>
    <w:rsid w:val="246D711D"/>
    <w:rsid w:val="25CE1E91"/>
    <w:rsid w:val="278BC52E"/>
    <w:rsid w:val="29C81B19"/>
    <w:rsid w:val="2AA23B7C"/>
    <w:rsid w:val="2B6FFE29"/>
    <w:rsid w:val="2B71CD4D"/>
    <w:rsid w:val="2C2A4A0C"/>
    <w:rsid w:val="2D5B671C"/>
    <w:rsid w:val="2DA109A7"/>
    <w:rsid w:val="2E8B0166"/>
    <w:rsid w:val="2ECD9F31"/>
    <w:rsid w:val="2F82E1C5"/>
    <w:rsid w:val="2FE1EA2C"/>
    <w:rsid w:val="302B806F"/>
    <w:rsid w:val="309D77E2"/>
    <w:rsid w:val="312CFFEC"/>
    <w:rsid w:val="31ECE1DF"/>
    <w:rsid w:val="322ED83F"/>
    <w:rsid w:val="331BAFD8"/>
    <w:rsid w:val="332A55E7"/>
    <w:rsid w:val="34C62648"/>
    <w:rsid w:val="36BF88B9"/>
    <w:rsid w:val="37B58C47"/>
    <w:rsid w:val="38B633F3"/>
    <w:rsid w:val="39E85276"/>
    <w:rsid w:val="39FEF9BC"/>
    <w:rsid w:val="3BBA0931"/>
    <w:rsid w:val="3D1F5A2E"/>
    <w:rsid w:val="3D7D2F5B"/>
    <w:rsid w:val="3EAC5DC9"/>
    <w:rsid w:val="3F1D66D6"/>
    <w:rsid w:val="3FFB67F5"/>
    <w:rsid w:val="40B1192E"/>
    <w:rsid w:val="418BCF6C"/>
    <w:rsid w:val="42D4FB39"/>
    <w:rsid w:val="430D112D"/>
    <w:rsid w:val="43A0ED1C"/>
    <w:rsid w:val="444F16D6"/>
    <w:rsid w:val="44973995"/>
    <w:rsid w:val="4497B857"/>
    <w:rsid w:val="45176674"/>
    <w:rsid w:val="4564FE53"/>
    <w:rsid w:val="45827225"/>
    <w:rsid w:val="45848A51"/>
    <w:rsid w:val="46CE0A09"/>
    <w:rsid w:val="46FC07C7"/>
    <w:rsid w:val="48BA9290"/>
    <w:rsid w:val="48DAFB76"/>
    <w:rsid w:val="4B314172"/>
    <w:rsid w:val="4BB50765"/>
    <w:rsid w:val="4D4CDB8D"/>
    <w:rsid w:val="4E95791D"/>
    <w:rsid w:val="4EB26536"/>
    <w:rsid w:val="4F5DC6EE"/>
    <w:rsid w:val="5031497E"/>
    <w:rsid w:val="50847C4F"/>
    <w:rsid w:val="508BA780"/>
    <w:rsid w:val="525DEFFB"/>
    <w:rsid w:val="549BA18E"/>
    <w:rsid w:val="54A7F27E"/>
    <w:rsid w:val="5557ED72"/>
    <w:rsid w:val="55C54DBD"/>
    <w:rsid w:val="56F3BDD3"/>
    <w:rsid w:val="5A6D1111"/>
    <w:rsid w:val="5BD9A355"/>
    <w:rsid w:val="5BF29A00"/>
    <w:rsid w:val="5C776658"/>
    <w:rsid w:val="5C7973D5"/>
    <w:rsid w:val="5CB52ED3"/>
    <w:rsid w:val="5D62FF57"/>
    <w:rsid w:val="5DE007DD"/>
    <w:rsid w:val="5DF38BFE"/>
    <w:rsid w:val="606BBCDC"/>
    <w:rsid w:val="60727D80"/>
    <w:rsid w:val="61ABEBF1"/>
    <w:rsid w:val="61B98DB8"/>
    <w:rsid w:val="638AE1C0"/>
    <w:rsid w:val="63AFD526"/>
    <w:rsid w:val="650922A3"/>
    <w:rsid w:val="65BC92E5"/>
    <w:rsid w:val="65EB19C2"/>
    <w:rsid w:val="678E4F34"/>
    <w:rsid w:val="685A6CB3"/>
    <w:rsid w:val="6902DEC8"/>
    <w:rsid w:val="691B9D0B"/>
    <w:rsid w:val="6C8699B6"/>
    <w:rsid w:val="6CA031AE"/>
    <w:rsid w:val="6CC5C983"/>
    <w:rsid w:val="6D769E1A"/>
    <w:rsid w:val="6E6C0FE3"/>
    <w:rsid w:val="70020277"/>
    <w:rsid w:val="70D707B7"/>
    <w:rsid w:val="70E3510B"/>
    <w:rsid w:val="74A0898D"/>
    <w:rsid w:val="770F2E98"/>
    <w:rsid w:val="773A347B"/>
    <w:rsid w:val="793B5420"/>
    <w:rsid w:val="79B4D804"/>
    <w:rsid w:val="7A454BF4"/>
    <w:rsid w:val="7A87D12A"/>
    <w:rsid w:val="7AE6FB74"/>
    <w:rsid w:val="7C140ED2"/>
    <w:rsid w:val="7C1B569B"/>
    <w:rsid w:val="7FBA6C97"/>
    <w:rsid w:val="7FFB4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12CB00D5-5233-4357-BFBD-F5BEB03B9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6129CF"/>
    <w:pPr>
      <w:keepNext/>
      <w:numPr>
        <w:numId w:val="4"/>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qFormat/>
    <w:locked/>
    <w:rsid w:val="006129CF"/>
    <w:pPr>
      <w:keepNext/>
      <w:numPr>
        <w:ilvl w:val="1"/>
        <w:numId w:val="4"/>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4"/>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4"/>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outlineLvl w:val="4"/>
    </w:pPr>
  </w:style>
  <w:style w:type="paragraph" w:styleId="Heading6">
    <w:name w:val="heading 6"/>
    <w:basedOn w:val="Heading5"/>
    <w:next w:val="Normal"/>
    <w:link w:val="Heading6Char"/>
    <w:qFormat/>
    <w:locked/>
    <w:rsid w:val="006129CF"/>
    <w:pPr>
      <w:numPr>
        <w:ilvl w:val="5"/>
      </w:numPr>
      <w:outlineLvl w:val="5"/>
    </w:pPr>
  </w:style>
  <w:style w:type="paragraph" w:styleId="Heading7">
    <w:name w:val="heading 7"/>
    <w:basedOn w:val="Heading6"/>
    <w:next w:val="Normal"/>
    <w:link w:val="Heading7Char"/>
    <w:qFormat/>
    <w:locked/>
    <w:rsid w:val="006129CF"/>
    <w:pPr>
      <w:numPr>
        <w:ilvl w:val="6"/>
      </w:numPr>
      <w:outlineLvl w:val="6"/>
    </w:pPr>
  </w:style>
  <w:style w:type="paragraph" w:styleId="Heading8">
    <w:name w:val="heading 8"/>
    <w:basedOn w:val="Heading7"/>
    <w:next w:val="Normal"/>
    <w:link w:val="Heading8Char"/>
    <w:qFormat/>
    <w:locked/>
    <w:rsid w:val="006129CF"/>
    <w:pPr>
      <w:numPr>
        <w:ilvl w:val="7"/>
      </w:numPr>
      <w:outlineLvl w:val="7"/>
    </w:pPr>
  </w:style>
  <w:style w:type="paragraph" w:styleId="Heading9">
    <w:name w:val="heading 9"/>
    <w:basedOn w:val="Heading8"/>
    <w:next w:val="Normal"/>
    <w:link w:val="Heading9Char"/>
    <w:qFormat/>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2"/>
      </w:numPr>
    </w:pPr>
  </w:style>
  <w:style w:type="numbering" w:customStyle="1" w:styleId="Numberedheadinglistlevel2">
    <w:name w:val="Numbered heading list level 2"/>
    <w:basedOn w:val="NoList"/>
    <w:uiPriority w:val="99"/>
    <w:locked/>
    <w:rsid w:val="009B2D5B"/>
    <w:pPr>
      <w:numPr>
        <w:numId w:val="3"/>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5"/>
      </w:numPr>
    </w:pPr>
  </w:style>
  <w:style w:type="paragraph" w:customStyle="1" w:styleId="RTTitlenumbered">
    <w:name w:val="RT Title (numbered)"/>
    <w:basedOn w:val="Normal"/>
    <w:next w:val="RTBodyText"/>
    <w:qFormat/>
    <w:rsid w:val="002241F5"/>
    <w:pPr>
      <w:keepNext/>
      <w:numPr>
        <w:numId w:val="5"/>
      </w:numPr>
      <w:tabs>
        <w:tab w:val="left" w:pos="851"/>
      </w:tabs>
      <w:suppressAutoHyphens/>
      <w:spacing w:before="100" w:after="200"/>
      <w:ind w:left="0" w:firstLine="0"/>
      <w:contextualSpacing/>
      <w:outlineLvl w:val="0"/>
    </w:pPr>
    <w:rPr>
      <w:rFonts w:ascii="Amnesty Trade Gothic Cn" w:hAnsi="Amnesty Trade Gothic Cn"/>
      <w:b/>
      <w:caps/>
      <w:noProof/>
      <w:sz w:val="32"/>
      <w:lang w:val="en-GB" w:eastAsia="en-GB"/>
    </w:rPr>
  </w:style>
  <w:style w:type="paragraph" w:customStyle="1" w:styleId="RTNumberedHeading">
    <w:name w:val="RT Numbered Heading"/>
    <w:basedOn w:val="RTTitlenumbered"/>
    <w:next w:val="RTBodyText"/>
    <w:uiPriority w:val="2"/>
    <w:qFormat/>
    <w:rsid w:val="0010287D"/>
    <w:pPr>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5"/>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RTCaptionText">
    <w:name w:val="RT Caption Text"/>
    <w:basedOn w:val="Normal"/>
    <w:uiPriority w:val="19"/>
    <w:qFormat/>
    <w:rsid w:val="000C644F"/>
    <w:rPr>
      <w:rFonts w:ascii="Amnesty Trade Gothic Cn" w:hAnsi="Amnesty Trade Gothic Cn"/>
      <w:i/>
      <w:sz w:val="14"/>
      <w:lang w:val="es-ES"/>
    </w:rPr>
  </w:style>
  <w:style w:type="character" w:styleId="UnresolvedMention">
    <w:name w:val="Unresolved Mention"/>
    <w:basedOn w:val="DefaultParagraphFont"/>
    <w:uiPriority w:val="99"/>
    <w:semiHidden/>
    <w:unhideWhenUsed/>
    <w:rsid w:val="000C644F"/>
    <w:rPr>
      <w:color w:val="605E5C"/>
      <w:shd w:val="clear" w:color="auto" w:fill="E1DFDD"/>
    </w:rPr>
  </w:style>
  <w:style w:type="paragraph" w:customStyle="1" w:styleId="paragraph">
    <w:name w:val="paragraph"/>
    <w:basedOn w:val="Normal"/>
    <w:rsid w:val="00CB753A"/>
    <w:pPr>
      <w:spacing w:before="100" w:beforeAutospacing="1" w:after="100" w:afterAutospacing="1"/>
    </w:pPr>
    <w:rPr>
      <w:rFonts w:ascii="Times New Roman" w:eastAsia="Times New Roman" w:hAnsi="Times New Roman" w:cs="Times New Roman"/>
      <w:color w:val="auto"/>
      <w:sz w:val="24"/>
      <w:szCs w:val="24"/>
      <w:lang w:val="es-MX" w:eastAsia="es-MX"/>
    </w:rPr>
  </w:style>
  <w:style w:type="character" w:customStyle="1" w:styleId="normaltextrun">
    <w:name w:val="normaltextrun"/>
    <w:basedOn w:val="DefaultParagraphFont"/>
    <w:rsid w:val="00CB753A"/>
  </w:style>
  <w:style w:type="character" w:customStyle="1" w:styleId="eop">
    <w:name w:val="eop"/>
    <w:basedOn w:val="DefaultParagraphFont"/>
    <w:rsid w:val="00CB753A"/>
  </w:style>
  <w:style w:type="character" w:customStyle="1" w:styleId="pagebreaktextspan">
    <w:name w:val="pagebreaktextspan"/>
    <w:basedOn w:val="DefaultParagraphFont"/>
    <w:rsid w:val="00CB753A"/>
  </w:style>
  <w:style w:type="character" w:customStyle="1" w:styleId="superscript">
    <w:name w:val="superscript"/>
    <w:basedOn w:val="DefaultParagraphFont"/>
    <w:rsid w:val="00CB753A"/>
  </w:style>
  <w:style w:type="paragraph" w:styleId="FootnoteText">
    <w:name w:val="footnote text"/>
    <w:basedOn w:val="Normal"/>
    <w:link w:val="FootnoteTextChar"/>
    <w:uiPriority w:val="99"/>
    <w:semiHidden/>
    <w:locked/>
    <w:rsid w:val="00F468D8"/>
  </w:style>
  <w:style w:type="character" w:customStyle="1" w:styleId="FootnoteTextChar">
    <w:name w:val="Footnote Text Char"/>
    <w:basedOn w:val="DefaultParagraphFont"/>
    <w:link w:val="FootnoteText"/>
    <w:uiPriority w:val="99"/>
    <w:semiHidden/>
    <w:rsid w:val="00F468D8"/>
  </w:style>
  <w:style w:type="character" w:styleId="FootnoteReference">
    <w:name w:val="footnote reference"/>
    <w:basedOn w:val="DefaultParagraphFont"/>
    <w:uiPriority w:val="99"/>
    <w:semiHidden/>
    <w:locked/>
    <w:rsid w:val="00F468D8"/>
    <w:rPr>
      <w:vertAlign w:val="superscript"/>
    </w:rPr>
  </w:style>
  <w:style w:type="paragraph" w:styleId="Revision">
    <w:name w:val="Revision"/>
    <w:hidden/>
    <w:uiPriority w:val="99"/>
    <w:semiHidden/>
    <w:rsid w:val="00744947"/>
  </w:style>
  <w:style w:type="character" w:styleId="CommentReference">
    <w:name w:val="annotation reference"/>
    <w:basedOn w:val="DefaultParagraphFont"/>
    <w:uiPriority w:val="99"/>
    <w:semiHidden/>
    <w:locked/>
    <w:rsid w:val="00657625"/>
    <w:rPr>
      <w:sz w:val="16"/>
      <w:szCs w:val="16"/>
    </w:rPr>
  </w:style>
  <w:style w:type="paragraph" w:styleId="CommentText">
    <w:name w:val="annotation text"/>
    <w:basedOn w:val="Normal"/>
    <w:link w:val="CommentTextChar"/>
    <w:uiPriority w:val="99"/>
    <w:semiHidden/>
    <w:locked/>
    <w:rsid w:val="00657625"/>
  </w:style>
  <w:style w:type="character" w:customStyle="1" w:styleId="CommentTextChar">
    <w:name w:val="Comment Text Char"/>
    <w:basedOn w:val="DefaultParagraphFont"/>
    <w:link w:val="CommentText"/>
    <w:uiPriority w:val="99"/>
    <w:semiHidden/>
    <w:rsid w:val="00657625"/>
  </w:style>
  <w:style w:type="paragraph" w:styleId="CommentSubject">
    <w:name w:val="annotation subject"/>
    <w:basedOn w:val="CommentText"/>
    <w:next w:val="CommentText"/>
    <w:link w:val="CommentSubjectChar"/>
    <w:uiPriority w:val="99"/>
    <w:semiHidden/>
    <w:locked/>
    <w:rsid w:val="00657625"/>
    <w:rPr>
      <w:b/>
      <w:bCs/>
    </w:rPr>
  </w:style>
  <w:style w:type="character" w:customStyle="1" w:styleId="CommentSubjectChar">
    <w:name w:val="Comment Subject Char"/>
    <w:basedOn w:val="CommentTextChar"/>
    <w:link w:val="CommentSubject"/>
    <w:uiPriority w:val="99"/>
    <w:semiHidden/>
    <w:rsid w:val="006576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526988897">
      <w:bodyDiv w:val="1"/>
      <w:marLeft w:val="0"/>
      <w:marRight w:val="0"/>
      <w:marTop w:val="0"/>
      <w:marBottom w:val="0"/>
      <w:divBdr>
        <w:top w:val="none" w:sz="0" w:space="0" w:color="auto"/>
        <w:left w:val="none" w:sz="0" w:space="0" w:color="auto"/>
        <w:bottom w:val="none" w:sz="0" w:space="0" w:color="auto"/>
        <w:right w:val="none" w:sz="0" w:space="0" w:color="auto"/>
      </w:divBdr>
      <w:divsChild>
        <w:div w:id="43334467">
          <w:marLeft w:val="0"/>
          <w:marRight w:val="0"/>
          <w:marTop w:val="0"/>
          <w:marBottom w:val="0"/>
          <w:divBdr>
            <w:top w:val="none" w:sz="0" w:space="0" w:color="auto"/>
            <w:left w:val="none" w:sz="0" w:space="0" w:color="auto"/>
            <w:bottom w:val="none" w:sz="0" w:space="0" w:color="auto"/>
            <w:right w:val="none" w:sz="0" w:space="0" w:color="auto"/>
          </w:divBdr>
        </w:div>
        <w:div w:id="789014944">
          <w:marLeft w:val="0"/>
          <w:marRight w:val="0"/>
          <w:marTop w:val="0"/>
          <w:marBottom w:val="0"/>
          <w:divBdr>
            <w:top w:val="none" w:sz="0" w:space="0" w:color="auto"/>
            <w:left w:val="none" w:sz="0" w:space="0" w:color="auto"/>
            <w:bottom w:val="none" w:sz="0" w:space="0" w:color="auto"/>
            <w:right w:val="none" w:sz="0" w:space="0" w:color="auto"/>
          </w:divBdr>
        </w:div>
        <w:div w:id="889077661">
          <w:marLeft w:val="0"/>
          <w:marRight w:val="0"/>
          <w:marTop w:val="0"/>
          <w:marBottom w:val="0"/>
          <w:divBdr>
            <w:top w:val="none" w:sz="0" w:space="0" w:color="auto"/>
            <w:left w:val="none" w:sz="0" w:space="0" w:color="auto"/>
            <w:bottom w:val="none" w:sz="0" w:space="0" w:color="auto"/>
            <w:right w:val="none" w:sz="0" w:space="0" w:color="auto"/>
          </w:divBdr>
        </w:div>
        <w:div w:id="1207793310">
          <w:marLeft w:val="0"/>
          <w:marRight w:val="0"/>
          <w:marTop w:val="0"/>
          <w:marBottom w:val="0"/>
          <w:divBdr>
            <w:top w:val="none" w:sz="0" w:space="0" w:color="auto"/>
            <w:left w:val="none" w:sz="0" w:space="0" w:color="auto"/>
            <w:bottom w:val="none" w:sz="0" w:space="0" w:color="auto"/>
            <w:right w:val="none" w:sz="0" w:space="0" w:color="auto"/>
          </w:divBdr>
        </w:div>
        <w:div w:id="1410345809">
          <w:marLeft w:val="0"/>
          <w:marRight w:val="0"/>
          <w:marTop w:val="0"/>
          <w:marBottom w:val="0"/>
          <w:divBdr>
            <w:top w:val="none" w:sz="0" w:space="0" w:color="auto"/>
            <w:left w:val="none" w:sz="0" w:space="0" w:color="auto"/>
            <w:bottom w:val="none" w:sz="0" w:space="0" w:color="auto"/>
            <w:right w:val="none" w:sz="0" w:space="0" w:color="auto"/>
          </w:divBdr>
        </w:div>
        <w:div w:id="1413312348">
          <w:marLeft w:val="0"/>
          <w:marRight w:val="0"/>
          <w:marTop w:val="0"/>
          <w:marBottom w:val="0"/>
          <w:divBdr>
            <w:top w:val="none" w:sz="0" w:space="0" w:color="auto"/>
            <w:left w:val="none" w:sz="0" w:space="0" w:color="auto"/>
            <w:bottom w:val="none" w:sz="0" w:space="0" w:color="auto"/>
            <w:right w:val="none" w:sz="0" w:space="0" w:color="auto"/>
          </w:divBdr>
        </w:div>
        <w:div w:id="1570579248">
          <w:marLeft w:val="0"/>
          <w:marRight w:val="0"/>
          <w:marTop w:val="0"/>
          <w:marBottom w:val="0"/>
          <w:divBdr>
            <w:top w:val="none" w:sz="0" w:space="0" w:color="auto"/>
            <w:left w:val="none" w:sz="0" w:space="0" w:color="auto"/>
            <w:bottom w:val="none" w:sz="0" w:space="0" w:color="auto"/>
            <w:right w:val="none" w:sz="0" w:space="0" w:color="auto"/>
          </w:divBdr>
        </w:div>
        <w:div w:id="1763986960">
          <w:marLeft w:val="0"/>
          <w:marRight w:val="0"/>
          <w:marTop w:val="0"/>
          <w:marBottom w:val="0"/>
          <w:divBdr>
            <w:top w:val="none" w:sz="0" w:space="0" w:color="auto"/>
            <w:left w:val="none" w:sz="0" w:space="0" w:color="auto"/>
            <w:bottom w:val="none" w:sz="0" w:space="0" w:color="auto"/>
            <w:right w:val="none" w:sz="0" w:space="0" w:color="auto"/>
          </w:divBdr>
        </w:div>
        <w:div w:id="1776359594">
          <w:marLeft w:val="0"/>
          <w:marRight w:val="0"/>
          <w:marTop w:val="0"/>
          <w:marBottom w:val="0"/>
          <w:divBdr>
            <w:top w:val="none" w:sz="0" w:space="0" w:color="auto"/>
            <w:left w:val="none" w:sz="0" w:space="0" w:color="auto"/>
            <w:bottom w:val="none" w:sz="0" w:space="0" w:color="auto"/>
            <w:right w:val="none" w:sz="0" w:space="0" w:color="auto"/>
          </w:divBdr>
        </w:div>
        <w:div w:id="2012944899">
          <w:marLeft w:val="0"/>
          <w:marRight w:val="0"/>
          <w:marTop w:val="0"/>
          <w:marBottom w:val="0"/>
          <w:divBdr>
            <w:top w:val="none" w:sz="0" w:space="0" w:color="auto"/>
            <w:left w:val="none" w:sz="0" w:space="0" w:color="auto"/>
            <w:bottom w:val="none" w:sz="0" w:space="0" w:color="auto"/>
            <w:right w:val="none" w:sz="0" w:space="0" w:color="auto"/>
          </w:divBdr>
        </w:div>
      </w:divsChild>
    </w:div>
    <w:div w:id="551817040">
      <w:bodyDiv w:val="1"/>
      <w:marLeft w:val="0"/>
      <w:marRight w:val="0"/>
      <w:marTop w:val="0"/>
      <w:marBottom w:val="0"/>
      <w:divBdr>
        <w:top w:val="none" w:sz="0" w:space="0" w:color="auto"/>
        <w:left w:val="none" w:sz="0" w:space="0" w:color="auto"/>
        <w:bottom w:val="none" w:sz="0" w:space="0" w:color="auto"/>
        <w:right w:val="none" w:sz="0" w:space="0" w:color="auto"/>
      </w:divBdr>
      <w:divsChild>
        <w:div w:id="148442887">
          <w:marLeft w:val="0"/>
          <w:marRight w:val="0"/>
          <w:marTop w:val="0"/>
          <w:marBottom w:val="0"/>
          <w:divBdr>
            <w:top w:val="none" w:sz="0" w:space="0" w:color="auto"/>
            <w:left w:val="none" w:sz="0" w:space="0" w:color="auto"/>
            <w:bottom w:val="none" w:sz="0" w:space="0" w:color="auto"/>
            <w:right w:val="none" w:sz="0" w:space="0" w:color="auto"/>
          </w:divBdr>
        </w:div>
        <w:div w:id="406154516">
          <w:marLeft w:val="0"/>
          <w:marRight w:val="0"/>
          <w:marTop w:val="0"/>
          <w:marBottom w:val="0"/>
          <w:divBdr>
            <w:top w:val="none" w:sz="0" w:space="0" w:color="auto"/>
            <w:left w:val="none" w:sz="0" w:space="0" w:color="auto"/>
            <w:bottom w:val="none" w:sz="0" w:space="0" w:color="auto"/>
            <w:right w:val="none" w:sz="0" w:space="0" w:color="auto"/>
          </w:divBdr>
        </w:div>
        <w:div w:id="661617178">
          <w:marLeft w:val="0"/>
          <w:marRight w:val="0"/>
          <w:marTop w:val="0"/>
          <w:marBottom w:val="0"/>
          <w:divBdr>
            <w:top w:val="none" w:sz="0" w:space="0" w:color="auto"/>
            <w:left w:val="none" w:sz="0" w:space="0" w:color="auto"/>
            <w:bottom w:val="none" w:sz="0" w:space="0" w:color="auto"/>
            <w:right w:val="none" w:sz="0" w:space="0" w:color="auto"/>
          </w:divBdr>
        </w:div>
        <w:div w:id="663820721">
          <w:marLeft w:val="0"/>
          <w:marRight w:val="0"/>
          <w:marTop w:val="0"/>
          <w:marBottom w:val="0"/>
          <w:divBdr>
            <w:top w:val="none" w:sz="0" w:space="0" w:color="auto"/>
            <w:left w:val="none" w:sz="0" w:space="0" w:color="auto"/>
            <w:bottom w:val="none" w:sz="0" w:space="0" w:color="auto"/>
            <w:right w:val="none" w:sz="0" w:space="0" w:color="auto"/>
          </w:divBdr>
          <w:divsChild>
            <w:div w:id="1546984616">
              <w:marLeft w:val="0"/>
              <w:marRight w:val="0"/>
              <w:marTop w:val="0"/>
              <w:marBottom w:val="0"/>
              <w:divBdr>
                <w:top w:val="none" w:sz="0" w:space="0" w:color="auto"/>
                <w:left w:val="none" w:sz="0" w:space="0" w:color="auto"/>
                <w:bottom w:val="none" w:sz="0" w:space="0" w:color="auto"/>
                <w:right w:val="none" w:sz="0" w:space="0" w:color="auto"/>
              </w:divBdr>
            </w:div>
            <w:div w:id="1860463636">
              <w:marLeft w:val="0"/>
              <w:marRight w:val="0"/>
              <w:marTop w:val="0"/>
              <w:marBottom w:val="0"/>
              <w:divBdr>
                <w:top w:val="none" w:sz="0" w:space="0" w:color="auto"/>
                <w:left w:val="none" w:sz="0" w:space="0" w:color="auto"/>
                <w:bottom w:val="none" w:sz="0" w:space="0" w:color="auto"/>
                <w:right w:val="none" w:sz="0" w:space="0" w:color="auto"/>
              </w:divBdr>
            </w:div>
            <w:div w:id="1934120830">
              <w:marLeft w:val="0"/>
              <w:marRight w:val="0"/>
              <w:marTop w:val="0"/>
              <w:marBottom w:val="0"/>
              <w:divBdr>
                <w:top w:val="none" w:sz="0" w:space="0" w:color="auto"/>
                <w:left w:val="none" w:sz="0" w:space="0" w:color="auto"/>
                <w:bottom w:val="none" w:sz="0" w:space="0" w:color="auto"/>
                <w:right w:val="none" w:sz="0" w:space="0" w:color="auto"/>
              </w:divBdr>
            </w:div>
          </w:divsChild>
        </w:div>
        <w:div w:id="677511518">
          <w:marLeft w:val="0"/>
          <w:marRight w:val="0"/>
          <w:marTop w:val="0"/>
          <w:marBottom w:val="0"/>
          <w:divBdr>
            <w:top w:val="none" w:sz="0" w:space="0" w:color="auto"/>
            <w:left w:val="none" w:sz="0" w:space="0" w:color="auto"/>
            <w:bottom w:val="none" w:sz="0" w:space="0" w:color="auto"/>
            <w:right w:val="none" w:sz="0" w:space="0" w:color="auto"/>
          </w:divBdr>
          <w:divsChild>
            <w:div w:id="742458329">
              <w:marLeft w:val="0"/>
              <w:marRight w:val="0"/>
              <w:marTop w:val="0"/>
              <w:marBottom w:val="0"/>
              <w:divBdr>
                <w:top w:val="none" w:sz="0" w:space="0" w:color="auto"/>
                <w:left w:val="none" w:sz="0" w:space="0" w:color="auto"/>
                <w:bottom w:val="none" w:sz="0" w:space="0" w:color="auto"/>
                <w:right w:val="none" w:sz="0" w:space="0" w:color="auto"/>
              </w:divBdr>
            </w:div>
            <w:div w:id="1278760149">
              <w:marLeft w:val="0"/>
              <w:marRight w:val="0"/>
              <w:marTop w:val="0"/>
              <w:marBottom w:val="0"/>
              <w:divBdr>
                <w:top w:val="none" w:sz="0" w:space="0" w:color="auto"/>
                <w:left w:val="none" w:sz="0" w:space="0" w:color="auto"/>
                <w:bottom w:val="none" w:sz="0" w:space="0" w:color="auto"/>
                <w:right w:val="none" w:sz="0" w:space="0" w:color="auto"/>
              </w:divBdr>
            </w:div>
            <w:div w:id="1787966062">
              <w:marLeft w:val="0"/>
              <w:marRight w:val="0"/>
              <w:marTop w:val="0"/>
              <w:marBottom w:val="0"/>
              <w:divBdr>
                <w:top w:val="none" w:sz="0" w:space="0" w:color="auto"/>
                <w:left w:val="none" w:sz="0" w:space="0" w:color="auto"/>
                <w:bottom w:val="none" w:sz="0" w:space="0" w:color="auto"/>
                <w:right w:val="none" w:sz="0" w:space="0" w:color="auto"/>
              </w:divBdr>
            </w:div>
          </w:divsChild>
        </w:div>
        <w:div w:id="737170079">
          <w:marLeft w:val="0"/>
          <w:marRight w:val="0"/>
          <w:marTop w:val="0"/>
          <w:marBottom w:val="0"/>
          <w:divBdr>
            <w:top w:val="none" w:sz="0" w:space="0" w:color="auto"/>
            <w:left w:val="none" w:sz="0" w:space="0" w:color="auto"/>
            <w:bottom w:val="none" w:sz="0" w:space="0" w:color="auto"/>
            <w:right w:val="none" w:sz="0" w:space="0" w:color="auto"/>
          </w:divBdr>
        </w:div>
        <w:div w:id="874657033">
          <w:marLeft w:val="0"/>
          <w:marRight w:val="0"/>
          <w:marTop w:val="0"/>
          <w:marBottom w:val="0"/>
          <w:divBdr>
            <w:top w:val="none" w:sz="0" w:space="0" w:color="auto"/>
            <w:left w:val="none" w:sz="0" w:space="0" w:color="auto"/>
            <w:bottom w:val="none" w:sz="0" w:space="0" w:color="auto"/>
            <w:right w:val="none" w:sz="0" w:space="0" w:color="auto"/>
          </w:divBdr>
          <w:divsChild>
            <w:div w:id="485441468">
              <w:marLeft w:val="0"/>
              <w:marRight w:val="0"/>
              <w:marTop w:val="0"/>
              <w:marBottom w:val="0"/>
              <w:divBdr>
                <w:top w:val="none" w:sz="0" w:space="0" w:color="auto"/>
                <w:left w:val="none" w:sz="0" w:space="0" w:color="auto"/>
                <w:bottom w:val="none" w:sz="0" w:space="0" w:color="auto"/>
                <w:right w:val="none" w:sz="0" w:space="0" w:color="auto"/>
              </w:divBdr>
            </w:div>
            <w:div w:id="860513590">
              <w:marLeft w:val="0"/>
              <w:marRight w:val="0"/>
              <w:marTop w:val="0"/>
              <w:marBottom w:val="0"/>
              <w:divBdr>
                <w:top w:val="none" w:sz="0" w:space="0" w:color="auto"/>
                <w:left w:val="none" w:sz="0" w:space="0" w:color="auto"/>
                <w:bottom w:val="none" w:sz="0" w:space="0" w:color="auto"/>
                <w:right w:val="none" w:sz="0" w:space="0" w:color="auto"/>
              </w:divBdr>
            </w:div>
            <w:div w:id="1073509031">
              <w:marLeft w:val="0"/>
              <w:marRight w:val="0"/>
              <w:marTop w:val="0"/>
              <w:marBottom w:val="0"/>
              <w:divBdr>
                <w:top w:val="none" w:sz="0" w:space="0" w:color="auto"/>
                <w:left w:val="none" w:sz="0" w:space="0" w:color="auto"/>
                <w:bottom w:val="none" w:sz="0" w:space="0" w:color="auto"/>
                <w:right w:val="none" w:sz="0" w:space="0" w:color="auto"/>
              </w:divBdr>
            </w:div>
            <w:div w:id="1164205684">
              <w:marLeft w:val="0"/>
              <w:marRight w:val="0"/>
              <w:marTop w:val="0"/>
              <w:marBottom w:val="0"/>
              <w:divBdr>
                <w:top w:val="none" w:sz="0" w:space="0" w:color="auto"/>
                <w:left w:val="none" w:sz="0" w:space="0" w:color="auto"/>
                <w:bottom w:val="none" w:sz="0" w:space="0" w:color="auto"/>
                <w:right w:val="none" w:sz="0" w:space="0" w:color="auto"/>
              </w:divBdr>
            </w:div>
          </w:divsChild>
        </w:div>
        <w:div w:id="941760868">
          <w:marLeft w:val="0"/>
          <w:marRight w:val="0"/>
          <w:marTop w:val="0"/>
          <w:marBottom w:val="0"/>
          <w:divBdr>
            <w:top w:val="none" w:sz="0" w:space="0" w:color="auto"/>
            <w:left w:val="none" w:sz="0" w:space="0" w:color="auto"/>
            <w:bottom w:val="none" w:sz="0" w:space="0" w:color="auto"/>
            <w:right w:val="none" w:sz="0" w:space="0" w:color="auto"/>
          </w:divBdr>
        </w:div>
        <w:div w:id="975455886">
          <w:marLeft w:val="0"/>
          <w:marRight w:val="0"/>
          <w:marTop w:val="0"/>
          <w:marBottom w:val="0"/>
          <w:divBdr>
            <w:top w:val="none" w:sz="0" w:space="0" w:color="auto"/>
            <w:left w:val="none" w:sz="0" w:space="0" w:color="auto"/>
            <w:bottom w:val="none" w:sz="0" w:space="0" w:color="auto"/>
            <w:right w:val="none" w:sz="0" w:space="0" w:color="auto"/>
          </w:divBdr>
        </w:div>
        <w:div w:id="1050111226">
          <w:marLeft w:val="0"/>
          <w:marRight w:val="0"/>
          <w:marTop w:val="0"/>
          <w:marBottom w:val="0"/>
          <w:divBdr>
            <w:top w:val="none" w:sz="0" w:space="0" w:color="auto"/>
            <w:left w:val="none" w:sz="0" w:space="0" w:color="auto"/>
            <w:bottom w:val="none" w:sz="0" w:space="0" w:color="auto"/>
            <w:right w:val="none" w:sz="0" w:space="0" w:color="auto"/>
          </w:divBdr>
        </w:div>
        <w:div w:id="1172643373">
          <w:marLeft w:val="0"/>
          <w:marRight w:val="0"/>
          <w:marTop w:val="0"/>
          <w:marBottom w:val="0"/>
          <w:divBdr>
            <w:top w:val="none" w:sz="0" w:space="0" w:color="auto"/>
            <w:left w:val="none" w:sz="0" w:space="0" w:color="auto"/>
            <w:bottom w:val="none" w:sz="0" w:space="0" w:color="auto"/>
            <w:right w:val="none" w:sz="0" w:space="0" w:color="auto"/>
          </w:divBdr>
        </w:div>
        <w:div w:id="1187673320">
          <w:marLeft w:val="0"/>
          <w:marRight w:val="0"/>
          <w:marTop w:val="0"/>
          <w:marBottom w:val="0"/>
          <w:divBdr>
            <w:top w:val="none" w:sz="0" w:space="0" w:color="auto"/>
            <w:left w:val="none" w:sz="0" w:space="0" w:color="auto"/>
            <w:bottom w:val="none" w:sz="0" w:space="0" w:color="auto"/>
            <w:right w:val="none" w:sz="0" w:space="0" w:color="auto"/>
          </w:divBdr>
        </w:div>
        <w:div w:id="1355613774">
          <w:marLeft w:val="0"/>
          <w:marRight w:val="0"/>
          <w:marTop w:val="0"/>
          <w:marBottom w:val="0"/>
          <w:divBdr>
            <w:top w:val="none" w:sz="0" w:space="0" w:color="auto"/>
            <w:left w:val="none" w:sz="0" w:space="0" w:color="auto"/>
            <w:bottom w:val="none" w:sz="0" w:space="0" w:color="auto"/>
            <w:right w:val="none" w:sz="0" w:space="0" w:color="auto"/>
          </w:divBdr>
        </w:div>
        <w:div w:id="1427069420">
          <w:marLeft w:val="0"/>
          <w:marRight w:val="0"/>
          <w:marTop w:val="0"/>
          <w:marBottom w:val="0"/>
          <w:divBdr>
            <w:top w:val="none" w:sz="0" w:space="0" w:color="auto"/>
            <w:left w:val="none" w:sz="0" w:space="0" w:color="auto"/>
            <w:bottom w:val="none" w:sz="0" w:space="0" w:color="auto"/>
            <w:right w:val="none" w:sz="0" w:space="0" w:color="auto"/>
          </w:divBdr>
        </w:div>
        <w:div w:id="1430274585">
          <w:marLeft w:val="0"/>
          <w:marRight w:val="0"/>
          <w:marTop w:val="0"/>
          <w:marBottom w:val="0"/>
          <w:divBdr>
            <w:top w:val="none" w:sz="0" w:space="0" w:color="auto"/>
            <w:left w:val="none" w:sz="0" w:space="0" w:color="auto"/>
            <w:bottom w:val="none" w:sz="0" w:space="0" w:color="auto"/>
            <w:right w:val="none" w:sz="0" w:space="0" w:color="auto"/>
          </w:divBdr>
        </w:div>
        <w:div w:id="1527477335">
          <w:marLeft w:val="0"/>
          <w:marRight w:val="0"/>
          <w:marTop w:val="0"/>
          <w:marBottom w:val="0"/>
          <w:divBdr>
            <w:top w:val="none" w:sz="0" w:space="0" w:color="auto"/>
            <w:left w:val="none" w:sz="0" w:space="0" w:color="auto"/>
            <w:bottom w:val="none" w:sz="0" w:space="0" w:color="auto"/>
            <w:right w:val="none" w:sz="0" w:space="0" w:color="auto"/>
          </w:divBdr>
        </w:div>
        <w:div w:id="1537889493">
          <w:marLeft w:val="0"/>
          <w:marRight w:val="0"/>
          <w:marTop w:val="0"/>
          <w:marBottom w:val="0"/>
          <w:divBdr>
            <w:top w:val="none" w:sz="0" w:space="0" w:color="auto"/>
            <w:left w:val="none" w:sz="0" w:space="0" w:color="auto"/>
            <w:bottom w:val="none" w:sz="0" w:space="0" w:color="auto"/>
            <w:right w:val="none" w:sz="0" w:space="0" w:color="auto"/>
          </w:divBdr>
        </w:div>
        <w:div w:id="1550678650">
          <w:marLeft w:val="0"/>
          <w:marRight w:val="0"/>
          <w:marTop w:val="0"/>
          <w:marBottom w:val="0"/>
          <w:divBdr>
            <w:top w:val="none" w:sz="0" w:space="0" w:color="auto"/>
            <w:left w:val="none" w:sz="0" w:space="0" w:color="auto"/>
            <w:bottom w:val="none" w:sz="0" w:space="0" w:color="auto"/>
            <w:right w:val="none" w:sz="0" w:space="0" w:color="auto"/>
          </w:divBdr>
        </w:div>
        <w:div w:id="1557158093">
          <w:marLeft w:val="0"/>
          <w:marRight w:val="0"/>
          <w:marTop w:val="0"/>
          <w:marBottom w:val="0"/>
          <w:divBdr>
            <w:top w:val="none" w:sz="0" w:space="0" w:color="auto"/>
            <w:left w:val="none" w:sz="0" w:space="0" w:color="auto"/>
            <w:bottom w:val="none" w:sz="0" w:space="0" w:color="auto"/>
            <w:right w:val="none" w:sz="0" w:space="0" w:color="auto"/>
          </w:divBdr>
        </w:div>
        <w:div w:id="1591112377">
          <w:marLeft w:val="0"/>
          <w:marRight w:val="0"/>
          <w:marTop w:val="0"/>
          <w:marBottom w:val="0"/>
          <w:divBdr>
            <w:top w:val="none" w:sz="0" w:space="0" w:color="auto"/>
            <w:left w:val="none" w:sz="0" w:space="0" w:color="auto"/>
            <w:bottom w:val="none" w:sz="0" w:space="0" w:color="auto"/>
            <w:right w:val="none" w:sz="0" w:space="0" w:color="auto"/>
          </w:divBdr>
        </w:div>
        <w:div w:id="1667439470">
          <w:marLeft w:val="0"/>
          <w:marRight w:val="0"/>
          <w:marTop w:val="0"/>
          <w:marBottom w:val="0"/>
          <w:divBdr>
            <w:top w:val="none" w:sz="0" w:space="0" w:color="auto"/>
            <w:left w:val="none" w:sz="0" w:space="0" w:color="auto"/>
            <w:bottom w:val="none" w:sz="0" w:space="0" w:color="auto"/>
            <w:right w:val="none" w:sz="0" w:space="0" w:color="auto"/>
          </w:divBdr>
        </w:div>
        <w:div w:id="1692030832">
          <w:marLeft w:val="0"/>
          <w:marRight w:val="0"/>
          <w:marTop w:val="0"/>
          <w:marBottom w:val="0"/>
          <w:divBdr>
            <w:top w:val="none" w:sz="0" w:space="0" w:color="auto"/>
            <w:left w:val="none" w:sz="0" w:space="0" w:color="auto"/>
            <w:bottom w:val="none" w:sz="0" w:space="0" w:color="auto"/>
            <w:right w:val="none" w:sz="0" w:space="0" w:color="auto"/>
          </w:divBdr>
        </w:div>
        <w:div w:id="1767336953">
          <w:marLeft w:val="0"/>
          <w:marRight w:val="0"/>
          <w:marTop w:val="0"/>
          <w:marBottom w:val="0"/>
          <w:divBdr>
            <w:top w:val="none" w:sz="0" w:space="0" w:color="auto"/>
            <w:left w:val="none" w:sz="0" w:space="0" w:color="auto"/>
            <w:bottom w:val="none" w:sz="0" w:space="0" w:color="auto"/>
            <w:right w:val="none" w:sz="0" w:space="0" w:color="auto"/>
          </w:divBdr>
          <w:divsChild>
            <w:div w:id="64492714">
              <w:marLeft w:val="0"/>
              <w:marRight w:val="0"/>
              <w:marTop w:val="0"/>
              <w:marBottom w:val="0"/>
              <w:divBdr>
                <w:top w:val="none" w:sz="0" w:space="0" w:color="auto"/>
                <w:left w:val="none" w:sz="0" w:space="0" w:color="auto"/>
                <w:bottom w:val="none" w:sz="0" w:space="0" w:color="auto"/>
                <w:right w:val="none" w:sz="0" w:space="0" w:color="auto"/>
              </w:divBdr>
            </w:div>
            <w:div w:id="342559768">
              <w:marLeft w:val="0"/>
              <w:marRight w:val="0"/>
              <w:marTop w:val="0"/>
              <w:marBottom w:val="0"/>
              <w:divBdr>
                <w:top w:val="none" w:sz="0" w:space="0" w:color="auto"/>
                <w:left w:val="none" w:sz="0" w:space="0" w:color="auto"/>
                <w:bottom w:val="none" w:sz="0" w:space="0" w:color="auto"/>
                <w:right w:val="none" w:sz="0" w:space="0" w:color="auto"/>
              </w:divBdr>
            </w:div>
            <w:div w:id="1387756532">
              <w:marLeft w:val="0"/>
              <w:marRight w:val="0"/>
              <w:marTop w:val="0"/>
              <w:marBottom w:val="0"/>
              <w:divBdr>
                <w:top w:val="none" w:sz="0" w:space="0" w:color="auto"/>
                <w:left w:val="none" w:sz="0" w:space="0" w:color="auto"/>
                <w:bottom w:val="none" w:sz="0" w:space="0" w:color="auto"/>
                <w:right w:val="none" w:sz="0" w:space="0" w:color="auto"/>
              </w:divBdr>
            </w:div>
            <w:div w:id="1881043712">
              <w:marLeft w:val="0"/>
              <w:marRight w:val="0"/>
              <w:marTop w:val="0"/>
              <w:marBottom w:val="0"/>
              <w:divBdr>
                <w:top w:val="none" w:sz="0" w:space="0" w:color="auto"/>
                <w:left w:val="none" w:sz="0" w:space="0" w:color="auto"/>
                <w:bottom w:val="none" w:sz="0" w:space="0" w:color="auto"/>
                <w:right w:val="none" w:sz="0" w:space="0" w:color="auto"/>
              </w:divBdr>
            </w:div>
          </w:divsChild>
        </w:div>
        <w:div w:id="1922793384">
          <w:marLeft w:val="0"/>
          <w:marRight w:val="0"/>
          <w:marTop w:val="0"/>
          <w:marBottom w:val="0"/>
          <w:divBdr>
            <w:top w:val="none" w:sz="0" w:space="0" w:color="auto"/>
            <w:left w:val="none" w:sz="0" w:space="0" w:color="auto"/>
            <w:bottom w:val="none" w:sz="0" w:space="0" w:color="auto"/>
            <w:right w:val="none" w:sz="0" w:space="0" w:color="auto"/>
          </w:divBdr>
        </w:div>
        <w:div w:id="2067139106">
          <w:marLeft w:val="0"/>
          <w:marRight w:val="0"/>
          <w:marTop w:val="0"/>
          <w:marBottom w:val="0"/>
          <w:divBdr>
            <w:top w:val="none" w:sz="0" w:space="0" w:color="auto"/>
            <w:left w:val="none" w:sz="0" w:space="0" w:color="auto"/>
            <w:bottom w:val="none" w:sz="0" w:space="0" w:color="auto"/>
            <w:right w:val="none" w:sz="0" w:space="0" w:color="auto"/>
          </w:divBdr>
        </w:div>
        <w:div w:id="2083526456">
          <w:marLeft w:val="0"/>
          <w:marRight w:val="0"/>
          <w:marTop w:val="0"/>
          <w:marBottom w:val="0"/>
          <w:divBdr>
            <w:top w:val="none" w:sz="0" w:space="0" w:color="auto"/>
            <w:left w:val="none" w:sz="0" w:space="0" w:color="auto"/>
            <w:bottom w:val="none" w:sz="0" w:space="0" w:color="auto"/>
            <w:right w:val="none" w:sz="0" w:space="0" w:color="auto"/>
          </w:divBdr>
        </w:div>
      </w:divsChild>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865288003">
      <w:bodyDiv w:val="1"/>
      <w:marLeft w:val="0"/>
      <w:marRight w:val="0"/>
      <w:marTop w:val="0"/>
      <w:marBottom w:val="0"/>
      <w:divBdr>
        <w:top w:val="none" w:sz="0" w:space="0" w:color="auto"/>
        <w:left w:val="none" w:sz="0" w:space="0" w:color="auto"/>
        <w:bottom w:val="none" w:sz="0" w:space="0" w:color="auto"/>
        <w:right w:val="none" w:sz="0" w:space="0" w:color="auto"/>
      </w:divBdr>
      <w:divsChild>
        <w:div w:id="7026342">
          <w:marLeft w:val="0"/>
          <w:marRight w:val="0"/>
          <w:marTop w:val="0"/>
          <w:marBottom w:val="0"/>
          <w:divBdr>
            <w:top w:val="none" w:sz="0" w:space="0" w:color="auto"/>
            <w:left w:val="none" w:sz="0" w:space="0" w:color="auto"/>
            <w:bottom w:val="none" w:sz="0" w:space="0" w:color="auto"/>
            <w:right w:val="none" w:sz="0" w:space="0" w:color="auto"/>
          </w:divBdr>
        </w:div>
        <w:div w:id="40134019">
          <w:marLeft w:val="0"/>
          <w:marRight w:val="0"/>
          <w:marTop w:val="0"/>
          <w:marBottom w:val="0"/>
          <w:divBdr>
            <w:top w:val="none" w:sz="0" w:space="0" w:color="auto"/>
            <w:left w:val="none" w:sz="0" w:space="0" w:color="auto"/>
            <w:bottom w:val="none" w:sz="0" w:space="0" w:color="auto"/>
            <w:right w:val="none" w:sz="0" w:space="0" w:color="auto"/>
          </w:divBdr>
        </w:div>
        <w:div w:id="234122465">
          <w:marLeft w:val="0"/>
          <w:marRight w:val="0"/>
          <w:marTop w:val="0"/>
          <w:marBottom w:val="0"/>
          <w:divBdr>
            <w:top w:val="none" w:sz="0" w:space="0" w:color="auto"/>
            <w:left w:val="none" w:sz="0" w:space="0" w:color="auto"/>
            <w:bottom w:val="none" w:sz="0" w:space="0" w:color="auto"/>
            <w:right w:val="none" w:sz="0" w:space="0" w:color="auto"/>
          </w:divBdr>
        </w:div>
        <w:div w:id="239871457">
          <w:marLeft w:val="0"/>
          <w:marRight w:val="0"/>
          <w:marTop w:val="0"/>
          <w:marBottom w:val="0"/>
          <w:divBdr>
            <w:top w:val="none" w:sz="0" w:space="0" w:color="auto"/>
            <w:left w:val="none" w:sz="0" w:space="0" w:color="auto"/>
            <w:bottom w:val="none" w:sz="0" w:space="0" w:color="auto"/>
            <w:right w:val="none" w:sz="0" w:space="0" w:color="auto"/>
          </w:divBdr>
        </w:div>
        <w:div w:id="263463718">
          <w:marLeft w:val="0"/>
          <w:marRight w:val="0"/>
          <w:marTop w:val="0"/>
          <w:marBottom w:val="0"/>
          <w:divBdr>
            <w:top w:val="none" w:sz="0" w:space="0" w:color="auto"/>
            <w:left w:val="none" w:sz="0" w:space="0" w:color="auto"/>
            <w:bottom w:val="none" w:sz="0" w:space="0" w:color="auto"/>
            <w:right w:val="none" w:sz="0" w:space="0" w:color="auto"/>
          </w:divBdr>
          <w:divsChild>
            <w:div w:id="1285424327">
              <w:marLeft w:val="0"/>
              <w:marRight w:val="0"/>
              <w:marTop w:val="0"/>
              <w:marBottom w:val="0"/>
              <w:divBdr>
                <w:top w:val="none" w:sz="0" w:space="0" w:color="auto"/>
                <w:left w:val="none" w:sz="0" w:space="0" w:color="auto"/>
                <w:bottom w:val="none" w:sz="0" w:space="0" w:color="auto"/>
                <w:right w:val="none" w:sz="0" w:space="0" w:color="auto"/>
              </w:divBdr>
            </w:div>
            <w:div w:id="1388992438">
              <w:marLeft w:val="0"/>
              <w:marRight w:val="0"/>
              <w:marTop w:val="0"/>
              <w:marBottom w:val="0"/>
              <w:divBdr>
                <w:top w:val="none" w:sz="0" w:space="0" w:color="auto"/>
                <w:left w:val="none" w:sz="0" w:space="0" w:color="auto"/>
                <w:bottom w:val="none" w:sz="0" w:space="0" w:color="auto"/>
                <w:right w:val="none" w:sz="0" w:space="0" w:color="auto"/>
              </w:divBdr>
            </w:div>
            <w:div w:id="1492941087">
              <w:marLeft w:val="0"/>
              <w:marRight w:val="0"/>
              <w:marTop w:val="0"/>
              <w:marBottom w:val="0"/>
              <w:divBdr>
                <w:top w:val="none" w:sz="0" w:space="0" w:color="auto"/>
                <w:left w:val="none" w:sz="0" w:space="0" w:color="auto"/>
                <w:bottom w:val="none" w:sz="0" w:space="0" w:color="auto"/>
                <w:right w:val="none" w:sz="0" w:space="0" w:color="auto"/>
              </w:divBdr>
            </w:div>
            <w:div w:id="1820146541">
              <w:marLeft w:val="0"/>
              <w:marRight w:val="0"/>
              <w:marTop w:val="0"/>
              <w:marBottom w:val="0"/>
              <w:divBdr>
                <w:top w:val="none" w:sz="0" w:space="0" w:color="auto"/>
                <w:left w:val="none" w:sz="0" w:space="0" w:color="auto"/>
                <w:bottom w:val="none" w:sz="0" w:space="0" w:color="auto"/>
                <w:right w:val="none" w:sz="0" w:space="0" w:color="auto"/>
              </w:divBdr>
            </w:div>
          </w:divsChild>
        </w:div>
        <w:div w:id="267466449">
          <w:marLeft w:val="0"/>
          <w:marRight w:val="0"/>
          <w:marTop w:val="0"/>
          <w:marBottom w:val="0"/>
          <w:divBdr>
            <w:top w:val="none" w:sz="0" w:space="0" w:color="auto"/>
            <w:left w:val="none" w:sz="0" w:space="0" w:color="auto"/>
            <w:bottom w:val="none" w:sz="0" w:space="0" w:color="auto"/>
            <w:right w:val="none" w:sz="0" w:space="0" w:color="auto"/>
          </w:divBdr>
        </w:div>
        <w:div w:id="300113248">
          <w:marLeft w:val="0"/>
          <w:marRight w:val="0"/>
          <w:marTop w:val="0"/>
          <w:marBottom w:val="0"/>
          <w:divBdr>
            <w:top w:val="none" w:sz="0" w:space="0" w:color="auto"/>
            <w:left w:val="none" w:sz="0" w:space="0" w:color="auto"/>
            <w:bottom w:val="none" w:sz="0" w:space="0" w:color="auto"/>
            <w:right w:val="none" w:sz="0" w:space="0" w:color="auto"/>
          </w:divBdr>
        </w:div>
        <w:div w:id="322510472">
          <w:marLeft w:val="0"/>
          <w:marRight w:val="0"/>
          <w:marTop w:val="0"/>
          <w:marBottom w:val="0"/>
          <w:divBdr>
            <w:top w:val="none" w:sz="0" w:space="0" w:color="auto"/>
            <w:left w:val="none" w:sz="0" w:space="0" w:color="auto"/>
            <w:bottom w:val="none" w:sz="0" w:space="0" w:color="auto"/>
            <w:right w:val="none" w:sz="0" w:space="0" w:color="auto"/>
          </w:divBdr>
        </w:div>
        <w:div w:id="323709091">
          <w:marLeft w:val="0"/>
          <w:marRight w:val="0"/>
          <w:marTop w:val="0"/>
          <w:marBottom w:val="0"/>
          <w:divBdr>
            <w:top w:val="none" w:sz="0" w:space="0" w:color="auto"/>
            <w:left w:val="none" w:sz="0" w:space="0" w:color="auto"/>
            <w:bottom w:val="none" w:sz="0" w:space="0" w:color="auto"/>
            <w:right w:val="none" w:sz="0" w:space="0" w:color="auto"/>
          </w:divBdr>
          <w:divsChild>
            <w:div w:id="79764556">
              <w:marLeft w:val="0"/>
              <w:marRight w:val="0"/>
              <w:marTop w:val="0"/>
              <w:marBottom w:val="0"/>
              <w:divBdr>
                <w:top w:val="none" w:sz="0" w:space="0" w:color="auto"/>
                <w:left w:val="none" w:sz="0" w:space="0" w:color="auto"/>
                <w:bottom w:val="none" w:sz="0" w:space="0" w:color="auto"/>
                <w:right w:val="none" w:sz="0" w:space="0" w:color="auto"/>
              </w:divBdr>
            </w:div>
            <w:div w:id="177816857">
              <w:marLeft w:val="0"/>
              <w:marRight w:val="0"/>
              <w:marTop w:val="0"/>
              <w:marBottom w:val="0"/>
              <w:divBdr>
                <w:top w:val="none" w:sz="0" w:space="0" w:color="auto"/>
                <w:left w:val="none" w:sz="0" w:space="0" w:color="auto"/>
                <w:bottom w:val="none" w:sz="0" w:space="0" w:color="auto"/>
                <w:right w:val="none" w:sz="0" w:space="0" w:color="auto"/>
              </w:divBdr>
            </w:div>
            <w:div w:id="890843854">
              <w:marLeft w:val="0"/>
              <w:marRight w:val="0"/>
              <w:marTop w:val="0"/>
              <w:marBottom w:val="0"/>
              <w:divBdr>
                <w:top w:val="none" w:sz="0" w:space="0" w:color="auto"/>
                <w:left w:val="none" w:sz="0" w:space="0" w:color="auto"/>
                <w:bottom w:val="none" w:sz="0" w:space="0" w:color="auto"/>
                <w:right w:val="none" w:sz="0" w:space="0" w:color="auto"/>
              </w:divBdr>
            </w:div>
            <w:div w:id="2072194832">
              <w:marLeft w:val="0"/>
              <w:marRight w:val="0"/>
              <w:marTop w:val="0"/>
              <w:marBottom w:val="0"/>
              <w:divBdr>
                <w:top w:val="none" w:sz="0" w:space="0" w:color="auto"/>
                <w:left w:val="none" w:sz="0" w:space="0" w:color="auto"/>
                <w:bottom w:val="none" w:sz="0" w:space="0" w:color="auto"/>
                <w:right w:val="none" w:sz="0" w:space="0" w:color="auto"/>
              </w:divBdr>
            </w:div>
          </w:divsChild>
        </w:div>
        <w:div w:id="506290171">
          <w:marLeft w:val="0"/>
          <w:marRight w:val="0"/>
          <w:marTop w:val="0"/>
          <w:marBottom w:val="0"/>
          <w:divBdr>
            <w:top w:val="none" w:sz="0" w:space="0" w:color="auto"/>
            <w:left w:val="none" w:sz="0" w:space="0" w:color="auto"/>
            <w:bottom w:val="none" w:sz="0" w:space="0" w:color="auto"/>
            <w:right w:val="none" w:sz="0" w:space="0" w:color="auto"/>
          </w:divBdr>
        </w:div>
        <w:div w:id="641619579">
          <w:marLeft w:val="0"/>
          <w:marRight w:val="0"/>
          <w:marTop w:val="0"/>
          <w:marBottom w:val="0"/>
          <w:divBdr>
            <w:top w:val="none" w:sz="0" w:space="0" w:color="auto"/>
            <w:left w:val="none" w:sz="0" w:space="0" w:color="auto"/>
            <w:bottom w:val="none" w:sz="0" w:space="0" w:color="auto"/>
            <w:right w:val="none" w:sz="0" w:space="0" w:color="auto"/>
          </w:divBdr>
        </w:div>
        <w:div w:id="741803381">
          <w:marLeft w:val="0"/>
          <w:marRight w:val="0"/>
          <w:marTop w:val="0"/>
          <w:marBottom w:val="0"/>
          <w:divBdr>
            <w:top w:val="none" w:sz="0" w:space="0" w:color="auto"/>
            <w:left w:val="none" w:sz="0" w:space="0" w:color="auto"/>
            <w:bottom w:val="none" w:sz="0" w:space="0" w:color="auto"/>
            <w:right w:val="none" w:sz="0" w:space="0" w:color="auto"/>
          </w:divBdr>
        </w:div>
        <w:div w:id="776405999">
          <w:marLeft w:val="0"/>
          <w:marRight w:val="0"/>
          <w:marTop w:val="0"/>
          <w:marBottom w:val="0"/>
          <w:divBdr>
            <w:top w:val="none" w:sz="0" w:space="0" w:color="auto"/>
            <w:left w:val="none" w:sz="0" w:space="0" w:color="auto"/>
            <w:bottom w:val="none" w:sz="0" w:space="0" w:color="auto"/>
            <w:right w:val="none" w:sz="0" w:space="0" w:color="auto"/>
          </w:divBdr>
        </w:div>
        <w:div w:id="845051989">
          <w:marLeft w:val="0"/>
          <w:marRight w:val="0"/>
          <w:marTop w:val="0"/>
          <w:marBottom w:val="0"/>
          <w:divBdr>
            <w:top w:val="none" w:sz="0" w:space="0" w:color="auto"/>
            <w:left w:val="none" w:sz="0" w:space="0" w:color="auto"/>
            <w:bottom w:val="none" w:sz="0" w:space="0" w:color="auto"/>
            <w:right w:val="none" w:sz="0" w:space="0" w:color="auto"/>
          </w:divBdr>
        </w:div>
        <w:div w:id="945888041">
          <w:marLeft w:val="0"/>
          <w:marRight w:val="0"/>
          <w:marTop w:val="0"/>
          <w:marBottom w:val="0"/>
          <w:divBdr>
            <w:top w:val="none" w:sz="0" w:space="0" w:color="auto"/>
            <w:left w:val="none" w:sz="0" w:space="0" w:color="auto"/>
            <w:bottom w:val="none" w:sz="0" w:space="0" w:color="auto"/>
            <w:right w:val="none" w:sz="0" w:space="0" w:color="auto"/>
          </w:divBdr>
        </w:div>
        <w:div w:id="1133016287">
          <w:marLeft w:val="0"/>
          <w:marRight w:val="0"/>
          <w:marTop w:val="0"/>
          <w:marBottom w:val="0"/>
          <w:divBdr>
            <w:top w:val="none" w:sz="0" w:space="0" w:color="auto"/>
            <w:left w:val="none" w:sz="0" w:space="0" w:color="auto"/>
            <w:bottom w:val="none" w:sz="0" w:space="0" w:color="auto"/>
            <w:right w:val="none" w:sz="0" w:space="0" w:color="auto"/>
          </w:divBdr>
        </w:div>
        <w:div w:id="1166483723">
          <w:marLeft w:val="0"/>
          <w:marRight w:val="0"/>
          <w:marTop w:val="0"/>
          <w:marBottom w:val="0"/>
          <w:divBdr>
            <w:top w:val="none" w:sz="0" w:space="0" w:color="auto"/>
            <w:left w:val="none" w:sz="0" w:space="0" w:color="auto"/>
            <w:bottom w:val="none" w:sz="0" w:space="0" w:color="auto"/>
            <w:right w:val="none" w:sz="0" w:space="0" w:color="auto"/>
          </w:divBdr>
        </w:div>
        <w:div w:id="1195536924">
          <w:marLeft w:val="0"/>
          <w:marRight w:val="0"/>
          <w:marTop w:val="0"/>
          <w:marBottom w:val="0"/>
          <w:divBdr>
            <w:top w:val="none" w:sz="0" w:space="0" w:color="auto"/>
            <w:left w:val="none" w:sz="0" w:space="0" w:color="auto"/>
            <w:bottom w:val="none" w:sz="0" w:space="0" w:color="auto"/>
            <w:right w:val="none" w:sz="0" w:space="0" w:color="auto"/>
          </w:divBdr>
        </w:div>
        <w:div w:id="1301418989">
          <w:marLeft w:val="0"/>
          <w:marRight w:val="0"/>
          <w:marTop w:val="0"/>
          <w:marBottom w:val="0"/>
          <w:divBdr>
            <w:top w:val="none" w:sz="0" w:space="0" w:color="auto"/>
            <w:left w:val="none" w:sz="0" w:space="0" w:color="auto"/>
            <w:bottom w:val="none" w:sz="0" w:space="0" w:color="auto"/>
            <w:right w:val="none" w:sz="0" w:space="0" w:color="auto"/>
          </w:divBdr>
        </w:div>
        <w:div w:id="1386100364">
          <w:marLeft w:val="0"/>
          <w:marRight w:val="0"/>
          <w:marTop w:val="0"/>
          <w:marBottom w:val="0"/>
          <w:divBdr>
            <w:top w:val="none" w:sz="0" w:space="0" w:color="auto"/>
            <w:left w:val="none" w:sz="0" w:space="0" w:color="auto"/>
            <w:bottom w:val="none" w:sz="0" w:space="0" w:color="auto"/>
            <w:right w:val="none" w:sz="0" w:space="0" w:color="auto"/>
          </w:divBdr>
        </w:div>
        <w:div w:id="1454910105">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
            <w:div w:id="547379839">
              <w:marLeft w:val="0"/>
              <w:marRight w:val="0"/>
              <w:marTop w:val="0"/>
              <w:marBottom w:val="0"/>
              <w:divBdr>
                <w:top w:val="none" w:sz="0" w:space="0" w:color="auto"/>
                <w:left w:val="none" w:sz="0" w:space="0" w:color="auto"/>
                <w:bottom w:val="none" w:sz="0" w:space="0" w:color="auto"/>
                <w:right w:val="none" w:sz="0" w:space="0" w:color="auto"/>
              </w:divBdr>
            </w:div>
            <w:div w:id="1526479016">
              <w:marLeft w:val="0"/>
              <w:marRight w:val="0"/>
              <w:marTop w:val="0"/>
              <w:marBottom w:val="0"/>
              <w:divBdr>
                <w:top w:val="none" w:sz="0" w:space="0" w:color="auto"/>
                <w:left w:val="none" w:sz="0" w:space="0" w:color="auto"/>
                <w:bottom w:val="none" w:sz="0" w:space="0" w:color="auto"/>
                <w:right w:val="none" w:sz="0" w:space="0" w:color="auto"/>
              </w:divBdr>
            </w:div>
          </w:divsChild>
        </w:div>
        <w:div w:id="1593199718">
          <w:marLeft w:val="0"/>
          <w:marRight w:val="0"/>
          <w:marTop w:val="0"/>
          <w:marBottom w:val="0"/>
          <w:divBdr>
            <w:top w:val="none" w:sz="0" w:space="0" w:color="auto"/>
            <w:left w:val="none" w:sz="0" w:space="0" w:color="auto"/>
            <w:bottom w:val="none" w:sz="0" w:space="0" w:color="auto"/>
            <w:right w:val="none" w:sz="0" w:space="0" w:color="auto"/>
          </w:divBdr>
        </w:div>
        <w:div w:id="1740445702">
          <w:marLeft w:val="0"/>
          <w:marRight w:val="0"/>
          <w:marTop w:val="0"/>
          <w:marBottom w:val="0"/>
          <w:divBdr>
            <w:top w:val="none" w:sz="0" w:space="0" w:color="auto"/>
            <w:left w:val="none" w:sz="0" w:space="0" w:color="auto"/>
            <w:bottom w:val="none" w:sz="0" w:space="0" w:color="auto"/>
            <w:right w:val="none" w:sz="0" w:space="0" w:color="auto"/>
          </w:divBdr>
        </w:div>
        <w:div w:id="1768769141">
          <w:marLeft w:val="0"/>
          <w:marRight w:val="0"/>
          <w:marTop w:val="0"/>
          <w:marBottom w:val="0"/>
          <w:divBdr>
            <w:top w:val="none" w:sz="0" w:space="0" w:color="auto"/>
            <w:left w:val="none" w:sz="0" w:space="0" w:color="auto"/>
            <w:bottom w:val="none" w:sz="0" w:space="0" w:color="auto"/>
            <w:right w:val="none" w:sz="0" w:space="0" w:color="auto"/>
          </w:divBdr>
        </w:div>
        <w:div w:id="1948003082">
          <w:marLeft w:val="0"/>
          <w:marRight w:val="0"/>
          <w:marTop w:val="0"/>
          <w:marBottom w:val="0"/>
          <w:divBdr>
            <w:top w:val="none" w:sz="0" w:space="0" w:color="auto"/>
            <w:left w:val="none" w:sz="0" w:space="0" w:color="auto"/>
            <w:bottom w:val="none" w:sz="0" w:space="0" w:color="auto"/>
            <w:right w:val="none" w:sz="0" w:space="0" w:color="auto"/>
          </w:divBdr>
        </w:div>
        <w:div w:id="2104911469">
          <w:marLeft w:val="0"/>
          <w:marRight w:val="0"/>
          <w:marTop w:val="0"/>
          <w:marBottom w:val="0"/>
          <w:divBdr>
            <w:top w:val="none" w:sz="0" w:space="0" w:color="auto"/>
            <w:left w:val="none" w:sz="0" w:space="0" w:color="auto"/>
            <w:bottom w:val="none" w:sz="0" w:space="0" w:color="auto"/>
            <w:right w:val="none" w:sz="0" w:space="0" w:color="auto"/>
          </w:divBdr>
          <w:divsChild>
            <w:div w:id="786898328">
              <w:marLeft w:val="0"/>
              <w:marRight w:val="0"/>
              <w:marTop w:val="0"/>
              <w:marBottom w:val="0"/>
              <w:divBdr>
                <w:top w:val="none" w:sz="0" w:space="0" w:color="auto"/>
                <w:left w:val="none" w:sz="0" w:space="0" w:color="auto"/>
                <w:bottom w:val="none" w:sz="0" w:space="0" w:color="auto"/>
                <w:right w:val="none" w:sz="0" w:space="0" w:color="auto"/>
              </w:divBdr>
            </w:div>
            <w:div w:id="1709723296">
              <w:marLeft w:val="0"/>
              <w:marRight w:val="0"/>
              <w:marTop w:val="0"/>
              <w:marBottom w:val="0"/>
              <w:divBdr>
                <w:top w:val="none" w:sz="0" w:space="0" w:color="auto"/>
                <w:left w:val="none" w:sz="0" w:space="0" w:color="auto"/>
                <w:bottom w:val="none" w:sz="0" w:space="0" w:color="auto"/>
                <w:right w:val="none" w:sz="0" w:space="0" w:color="auto"/>
              </w:divBdr>
            </w:div>
            <w:div w:id="17544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400650">
      <w:bodyDiv w:val="1"/>
      <w:marLeft w:val="0"/>
      <w:marRight w:val="0"/>
      <w:marTop w:val="0"/>
      <w:marBottom w:val="0"/>
      <w:divBdr>
        <w:top w:val="none" w:sz="0" w:space="0" w:color="auto"/>
        <w:left w:val="none" w:sz="0" w:space="0" w:color="auto"/>
        <w:bottom w:val="none" w:sz="0" w:space="0" w:color="auto"/>
        <w:right w:val="none" w:sz="0" w:space="0" w:color="auto"/>
      </w:divBdr>
      <w:divsChild>
        <w:div w:id="47147752">
          <w:marLeft w:val="0"/>
          <w:marRight w:val="0"/>
          <w:marTop w:val="0"/>
          <w:marBottom w:val="0"/>
          <w:divBdr>
            <w:top w:val="none" w:sz="0" w:space="0" w:color="auto"/>
            <w:left w:val="none" w:sz="0" w:space="0" w:color="auto"/>
            <w:bottom w:val="none" w:sz="0" w:space="0" w:color="auto"/>
            <w:right w:val="none" w:sz="0" w:space="0" w:color="auto"/>
          </w:divBdr>
        </w:div>
        <w:div w:id="178469192">
          <w:marLeft w:val="0"/>
          <w:marRight w:val="0"/>
          <w:marTop w:val="0"/>
          <w:marBottom w:val="0"/>
          <w:divBdr>
            <w:top w:val="none" w:sz="0" w:space="0" w:color="auto"/>
            <w:left w:val="none" w:sz="0" w:space="0" w:color="auto"/>
            <w:bottom w:val="none" w:sz="0" w:space="0" w:color="auto"/>
            <w:right w:val="none" w:sz="0" w:space="0" w:color="auto"/>
          </w:divBdr>
        </w:div>
        <w:div w:id="242643909">
          <w:marLeft w:val="0"/>
          <w:marRight w:val="0"/>
          <w:marTop w:val="0"/>
          <w:marBottom w:val="0"/>
          <w:divBdr>
            <w:top w:val="none" w:sz="0" w:space="0" w:color="auto"/>
            <w:left w:val="none" w:sz="0" w:space="0" w:color="auto"/>
            <w:bottom w:val="none" w:sz="0" w:space="0" w:color="auto"/>
            <w:right w:val="none" w:sz="0" w:space="0" w:color="auto"/>
          </w:divBdr>
          <w:divsChild>
            <w:div w:id="625700146">
              <w:marLeft w:val="0"/>
              <w:marRight w:val="0"/>
              <w:marTop w:val="0"/>
              <w:marBottom w:val="0"/>
              <w:divBdr>
                <w:top w:val="none" w:sz="0" w:space="0" w:color="auto"/>
                <w:left w:val="none" w:sz="0" w:space="0" w:color="auto"/>
                <w:bottom w:val="none" w:sz="0" w:space="0" w:color="auto"/>
                <w:right w:val="none" w:sz="0" w:space="0" w:color="auto"/>
              </w:divBdr>
            </w:div>
            <w:div w:id="817577211">
              <w:marLeft w:val="0"/>
              <w:marRight w:val="0"/>
              <w:marTop w:val="0"/>
              <w:marBottom w:val="0"/>
              <w:divBdr>
                <w:top w:val="none" w:sz="0" w:space="0" w:color="auto"/>
                <w:left w:val="none" w:sz="0" w:space="0" w:color="auto"/>
                <w:bottom w:val="none" w:sz="0" w:space="0" w:color="auto"/>
                <w:right w:val="none" w:sz="0" w:space="0" w:color="auto"/>
              </w:divBdr>
            </w:div>
            <w:div w:id="1023170851">
              <w:marLeft w:val="0"/>
              <w:marRight w:val="0"/>
              <w:marTop w:val="0"/>
              <w:marBottom w:val="0"/>
              <w:divBdr>
                <w:top w:val="none" w:sz="0" w:space="0" w:color="auto"/>
                <w:left w:val="none" w:sz="0" w:space="0" w:color="auto"/>
                <w:bottom w:val="none" w:sz="0" w:space="0" w:color="auto"/>
                <w:right w:val="none" w:sz="0" w:space="0" w:color="auto"/>
              </w:divBdr>
            </w:div>
            <w:div w:id="1137527091">
              <w:marLeft w:val="0"/>
              <w:marRight w:val="0"/>
              <w:marTop w:val="0"/>
              <w:marBottom w:val="0"/>
              <w:divBdr>
                <w:top w:val="none" w:sz="0" w:space="0" w:color="auto"/>
                <w:left w:val="none" w:sz="0" w:space="0" w:color="auto"/>
                <w:bottom w:val="none" w:sz="0" w:space="0" w:color="auto"/>
                <w:right w:val="none" w:sz="0" w:space="0" w:color="auto"/>
              </w:divBdr>
            </w:div>
          </w:divsChild>
        </w:div>
        <w:div w:id="407307578">
          <w:marLeft w:val="0"/>
          <w:marRight w:val="0"/>
          <w:marTop w:val="0"/>
          <w:marBottom w:val="0"/>
          <w:divBdr>
            <w:top w:val="none" w:sz="0" w:space="0" w:color="auto"/>
            <w:left w:val="none" w:sz="0" w:space="0" w:color="auto"/>
            <w:bottom w:val="none" w:sz="0" w:space="0" w:color="auto"/>
            <w:right w:val="none" w:sz="0" w:space="0" w:color="auto"/>
          </w:divBdr>
          <w:divsChild>
            <w:div w:id="1002270882">
              <w:marLeft w:val="0"/>
              <w:marRight w:val="0"/>
              <w:marTop w:val="0"/>
              <w:marBottom w:val="0"/>
              <w:divBdr>
                <w:top w:val="none" w:sz="0" w:space="0" w:color="auto"/>
                <w:left w:val="none" w:sz="0" w:space="0" w:color="auto"/>
                <w:bottom w:val="none" w:sz="0" w:space="0" w:color="auto"/>
                <w:right w:val="none" w:sz="0" w:space="0" w:color="auto"/>
              </w:divBdr>
            </w:div>
            <w:div w:id="1352604241">
              <w:marLeft w:val="0"/>
              <w:marRight w:val="0"/>
              <w:marTop w:val="0"/>
              <w:marBottom w:val="0"/>
              <w:divBdr>
                <w:top w:val="none" w:sz="0" w:space="0" w:color="auto"/>
                <w:left w:val="none" w:sz="0" w:space="0" w:color="auto"/>
                <w:bottom w:val="none" w:sz="0" w:space="0" w:color="auto"/>
                <w:right w:val="none" w:sz="0" w:space="0" w:color="auto"/>
              </w:divBdr>
            </w:div>
            <w:div w:id="1822384283">
              <w:marLeft w:val="0"/>
              <w:marRight w:val="0"/>
              <w:marTop w:val="0"/>
              <w:marBottom w:val="0"/>
              <w:divBdr>
                <w:top w:val="none" w:sz="0" w:space="0" w:color="auto"/>
                <w:left w:val="none" w:sz="0" w:space="0" w:color="auto"/>
                <w:bottom w:val="none" w:sz="0" w:space="0" w:color="auto"/>
                <w:right w:val="none" w:sz="0" w:space="0" w:color="auto"/>
              </w:divBdr>
            </w:div>
          </w:divsChild>
        </w:div>
        <w:div w:id="418871974">
          <w:marLeft w:val="0"/>
          <w:marRight w:val="0"/>
          <w:marTop w:val="0"/>
          <w:marBottom w:val="0"/>
          <w:divBdr>
            <w:top w:val="none" w:sz="0" w:space="0" w:color="auto"/>
            <w:left w:val="none" w:sz="0" w:space="0" w:color="auto"/>
            <w:bottom w:val="none" w:sz="0" w:space="0" w:color="auto"/>
            <w:right w:val="none" w:sz="0" w:space="0" w:color="auto"/>
          </w:divBdr>
        </w:div>
        <w:div w:id="437069271">
          <w:marLeft w:val="0"/>
          <w:marRight w:val="0"/>
          <w:marTop w:val="0"/>
          <w:marBottom w:val="0"/>
          <w:divBdr>
            <w:top w:val="none" w:sz="0" w:space="0" w:color="auto"/>
            <w:left w:val="none" w:sz="0" w:space="0" w:color="auto"/>
            <w:bottom w:val="none" w:sz="0" w:space="0" w:color="auto"/>
            <w:right w:val="none" w:sz="0" w:space="0" w:color="auto"/>
          </w:divBdr>
          <w:divsChild>
            <w:div w:id="42406712">
              <w:marLeft w:val="0"/>
              <w:marRight w:val="0"/>
              <w:marTop w:val="0"/>
              <w:marBottom w:val="0"/>
              <w:divBdr>
                <w:top w:val="none" w:sz="0" w:space="0" w:color="auto"/>
                <w:left w:val="none" w:sz="0" w:space="0" w:color="auto"/>
                <w:bottom w:val="none" w:sz="0" w:space="0" w:color="auto"/>
                <w:right w:val="none" w:sz="0" w:space="0" w:color="auto"/>
              </w:divBdr>
            </w:div>
            <w:div w:id="1327827469">
              <w:marLeft w:val="0"/>
              <w:marRight w:val="0"/>
              <w:marTop w:val="0"/>
              <w:marBottom w:val="0"/>
              <w:divBdr>
                <w:top w:val="none" w:sz="0" w:space="0" w:color="auto"/>
                <w:left w:val="none" w:sz="0" w:space="0" w:color="auto"/>
                <w:bottom w:val="none" w:sz="0" w:space="0" w:color="auto"/>
                <w:right w:val="none" w:sz="0" w:space="0" w:color="auto"/>
              </w:divBdr>
            </w:div>
            <w:div w:id="1344548736">
              <w:marLeft w:val="0"/>
              <w:marRight w:val="0"/>
              <w:marTop w:val="0"/>
              <w:marBottom w:val="0"/>
              <w:divBdr>
                <w:top w:val="none" w:sz="0" w:space="0" w:color="auto"/>
                <w:left w:val="none" w:sz="0" w:space="0" w:color="auto"/>
                <w:bottom w:val="none" w:sz="0" w:space="0" w:color="auto"/>
                <w:right w:val="none" w:sz="0" w:space="0" w:color="auto"/>
              </w:divBdr>
            </w:div>
          </w:divsChild>
        </w:div>
        <w:div w:id="464155885">
          <w:marLeft w:val="0"/>
          <w:marRight w:val="0"/>
          <w:marTop w:val="0"/>
          <w:marBottom w:val="0"/>
          <w:divBdr>
            <w:top w:val="none" w:sz="0" w:space="0" w:color="auto"/>
            <w:left w:val="none" w:sz="0" w:space="0" w:color="auto"/>
            <w:bottom w:val="none" w:sz="0" w:space="0" w:color="auto"/>
            <w:right w:val="none" w:sz="0" w:space="0" w:color="auto"/>
          </w:divBdr>
        </w:div>
        <w:div w:id="553589765">
          <w:marLeft w:val="0"/>
          <w:marRight w:val="0"/>
          <w:marTop w:val="0"/>
          <w:marBottom w:val="0"/>
          <w:divBdr>
            <w:top w:val="none" w:sz="0" w:space="0" w:color="auto"/>
            <w:left w:val="none" w:sz="0" w:space="0" w:color="auto"/>
            <w:bottom w:val="none" w:sz="0" w:space="0" w:color="auto"/>
            <w:right w:val="none" w:sz="0" w:space="0" w:color="auto"/>
          </w:divBdr>
        </w:div>
        <w:div w:id="693582860">
          <w:marLeft w:val="0"/>
          <w:marRight w:val="0"/>
          <w:marTop w:val="0"/>
          <w:marBottom w:val="0"/>
          <w:divBdr>
            <w:top w:val="none" w:sz="0" w:space="0" w:color="auto"/>
            <w:left w:val="none" w:sz="0" w:space="0" w:color="auto"/>
            <w:bottom w:val="none" w:sz="0" w:space="0" w:color="auto"/>
            <w:right w:val="none" w:sz="0" w:space="0" w:color="auto"/>
          </w:divBdr>
        </w:div>
        <w:div w:id="861481550">
          <w:marLeft w:val="0"/>
          <w:marRight w:val="0"/>
          <w:marTop w:val="0"/>
          <w:marBottom w:val="0"/>
          <w:divBdr>
            <w:top w:val="none" w:sz="0" w:space="0" w:color="auto"/>
            <w:left w:val="none" w:sz="0" w:space="0" w:color="auto"/>
            <w:bottom w:val="none" w:sz="0" w:space="0" w:color="auto"/>
            <w:right w:val="none" w:sz="0" w:space="0" w:color="auto"/>
          </w:divBdr>
        </w:div>
        <w:div w:id="974483444">
          <w:marLeft w:val="0"/>
          <w:marRight w:val="0"/>
          <w:marTop w:val="0"/>
          <w:marBottom w:val="0"/>
          <w:divBdr>
            <w:top w:val="none" w:sz="0" w:space="0" w:color="auto"/>
            <w:left w:val="none" w:sz="0" w:space="0" w:color="auto"/>
            <w:bottom w:val="none" w:sz="0" w:space="0" w:color="auto"/>
            <w:right w:val="none" w:sz="0" w:space="0" w:color="auto"/>
          </w:divBdr>
        </w:div>
        <w:div w:id="1027564628">
          <w:marLeft w:val="0"/>
          <w:marRight w:val="0"/>
          <w:marTop w:val="0"/>
          <w:marBottom w:val="0"/>
          <w:divBdr>
            <w:top w:val="none" w:sz="0" w:space="0" w:color="auto"/>
            <w:left w:val="none" w:sz="0" w:space="0" w:color="auto"/>
            <w:bottom w:val="none" w:sz="0" w:space="0" w:color="auto"/>
            <w:right w:val="none" w:sz="0" w:space="0" w:color="auto"/>
          </w:divBdr>
        </w:div>
        <w:div w:id="1061438934">
          <w:marLeft w:val="0"/>
          <w:marRight w:val="0"/>
          <w:marTop w:val="0"/>
          <w:marBottom w:val="0"/>
          <w:divBdr>
            <w:top w:val="none" w:sz="0" w:space="0" w:color="auto"/>
            <w:left w:val="none" w:sz="0" w:space="0" w:color="auto"/>
            <w:bottom w:val="none" w:sz="0" w:space="0" w:color="auto"/>
            <w:right w:val="none" w:sz="0" w:space="0" w:color="auto"/>
          </w:divBdr>
        </w:div>
        <w:div w:id="1096512482">
          <w:marLeft w:val="0"/>
          <w:marRight w:val="0"/>
          <w:marTop w:val="0"/>
          <w:marBottom w:val="0"/>
          <w:divBdr>
            <w:top w:val="none" w:sz="0" w:space="0" w:color="auto"/>
            <w:left w:val="none" w:sz="0" w:space="0" w:color="auto"/>
            <w:bottom w:val="none" w:sz="0" w:space="0" w:color="auto"/>
            <w:right w:val="none" w:sz="0" w:space="0" w:color="auto"/>
          </w:divBdr>
        </w:div>
        <w:div w:id="1139372458">
          <w:marLeft w:val="0"/>
          <w:marRight w:val="0"/>
          <w:marTop w:val="0"/>
          <w:marBottom w:val="0"/>
          <w:divBdr>
            <w:top w:val="none" w:sz="0" w:space="0" w:color="auto"/>
            <w:left w:val="none" w:sz="0" w:space="0" w:color="auto"/>
            <w:bottom w:val="none" w:sz="0" w:space="0" w:color="auto"/>
            <w:right w:val="none" w:sz="0" w:space="0" w:color="auto"/>
          </w:divBdr>
        </w:div>
        <w:div w:id="1166089430">
          <w:marLeft w:val="0"/>
          <w:marRight w:val="0"/>
          <w:marTop w:val="0"/>
          <w:marBottom w:val="0"/>
          <w:divBdr>
            <w:top w:val="none" w:sz="0" w:space="0" w:color="auto"/>
            <w:left w:val="none" w:sz="0" w:space="0" w:color="auto"/>
            <w:bottom w:val="none" w:sz="0" w:space="0" w:color="auto"/>
            <w:right w:val="none" w:sz="0" w:space="0" w:color="auto"/>
          </w:divBdr>
        </w:div>
        <w:div w:id="1176456334">
          <w:marLeft w:val="0"/>
          <w:marRight w:val="0"/>
          <w:marTop w:val="0"/>
          <w:marBottom w:val="0"/>
          <w:divBdr>
            <w:top w:val="none" w:sz="0" w:space="0" w:color="auto"/>
            <w:left w:val="none" w:sz="0" w:space="0" w:color="auto"/>
            <w:bottom w:val="none" w:sz="0" w:space="0" w:color="auto"/>
            <w:right w:val="none" w:sz="0" w:space="0" w:color="auto"/>
          </w:divBdr>
        </w:div>
        <w:div w:id="1282154927">
          <w:marLeft w:val="0"/>
          <w:marRight w:val="0"/>
          <w:marTop w:val="0"/>
          <w:marBottom w:val="0"/>
          <w:divBdr>
            <w:top w:val="none" w:sz="0" w:space="0" w:color="auto"/>
            <w:left w:val="none" w:sz="0" w:space="0" w:color="auto"/>
            <w:bottom w:val="none" w:sz="0" w:space="0" w:color="auto"/>
            <w:right w:val="none" w:sz="0" w:space="0" w:color="auto"/>
          </w:divBdr>
        </w:div>
        <w:div w:id="1499539614">
          <w:marLeft w:val="0"/>
          <w:marRight w:val="0"/>
          <w:marTop w:val="0"/>
          <w:marBottom w:val="0"/>
          <w:divBdr>
            <w:top w:val="none" w:sz="0" w:space="0" w:color="auto"/>
            <w:left w:val="none" w:sz="0" w:space="0" w:color="auto"/>
            <w:bottom w:val="none" w:sz="0" w:space="0" w:color="auto"/>
            <w:right w:val="none" w:sz="0" w:space="0" w:color="auto"/>
          </w:divBdr>
        </w:div>
        <w:div w:id="1512180174">
          <w:marLeft w:val="0"/>
          <w:marRight w:val="0"/>
          <w:marTop w:val="0"/>
          <w:marBottom w:val="0"/>
          <w:divBdr>
            <w:top w:val="none" w:sz="0" w:space="0" w:color="auto"/>
            <w:left w:val="none" w:sz="0" w:space="0" w:color="auto"/>
            <w:bottom w:val="none" w:sz="0" w:space="0" w:color="auto"/>
            <w:right w:val="none" w:sz="0" w:space="0" w:color="auto"/>
          </w:divBdr>
        </w:div>
        <w:div w:id="1564174442">
          <w:marLeft w:val="0"/>
          <w:marRight w:val="0"/>
          <w:marTop w:val="0"/>
          <w:marBottom w:val="0"/>
          <w:divBdr>
            <w:top w:val="none" w:sz="0" w:space="0" w:color="auto"/>
            <w:left w:val="none" w:sz="0" w:space="0" w:color="auto"/>
            <w:bottom w:val="none" w:sz="0" w:space="0" w:color="auto"/>
            <w:right w:val="none" w:sz="0" w:space="0" w:color="auto"/>
          </w:divBdr>
          <w:divsChild>
            <w:div w:id="501817717">
              <w:marLeft w:val="0"/>
              <w:marRight w:val="0"/>
              <w:marTop w:val="0"/>
              <w:marBottom w:val="0"/>
              <w:divBdr>
                <w:top w:val="none" w:sz="0" w:space="0" w:color="auto"/>
                <w:left w:val="none" w:sz="0" w:space="0" w:color="auto"/>
                <w:bottom w:val="none" w:sz="0" w:space="0" w:color="auto"/>
                <w:right w:val="none" w:sz="0" w:space="0" w:color="auto"/>
              </w:divBdr>
            </w:div>
            <w:div w:id="636106283">
              <w:marLeft w:val="0"/>
              <w:marRight w:val="0"/>
              <w:marTop w:val="0"/>
              <w:marBottom w:val="0"/>
              <w:divBdr>
                <w:top w:val="none" w:sz="0" w:space="0" w:color="auto"/>
                <w:left w:val="none" w:sz="0" w:space="0" w:color="auto"/>
                <w:bottom w:val="none" w:sz="0" w:space="0" w:color="auto"/>
                <w:right w:val="none" w:sz="0" w:space="0" w:color="auto"/>
              </w:divBdr>
            </w:div>
            <w:div w:id="688026668">
              <w:marLeft w:val="0"/>
              <w:marRight w:val="0"/>
              <w:marTop w:val="0"/>
              <w:marBottom w:val="0"/>
              <w:divBdr>
                <w:top w:val="none" w:sz="0" w:space="0" w:color="auto"/>
                <w:left w:val="none" w:sz="0" w:space="0" w:color="auto"/>
                <w:bottom w:val="none" w:sz="0" w:space="0" w:color="auto"/>
                <w:right w:val="none" w:sz="0" w:space="0" w:color="auto"/>
              </w:divBdr>
            </w:div>
            <w:div w:id="1220899625">
              <w:marLeft w:val="0"/>
              <w:marRight w:val="0"/>
              <w:marTop w:val="0"/>
              <w:marBottom w:val="0"/>
              <w:divBdr>
                <w:top w:val="none" w:sz="0" w:space="0" w:color="auto"/>
                <w:left w:val="none" w:sz="0" w:space="0" w:color="auto"/>
                <w:bottom w:val="none" w:sz="0" w:space="0" w:color="auto"/>
                <w:right w:val="none" w:sz="0" w:space="0" w:color="auto"/>
              </w:divBdr>
            </w:div>
          </w:divsChild>
        </w:div>
        <w:div w:id="1639069353">
          <w:marLeft w:val="0"/>
          <w:marRight w:val="0"/>
          <w:marTop w:val="0"/>
          <w:marBottom w:val="0"/>
          <w:divBdr>
            <w:top w:val="none" w:sz="0" w:space="0" w:color="auto"/>
            <w:left w:val="none" w:sz="0" w:space="0" w:color="auto"/>
            <w:bottom w:val="none" w:sz="0" w:space="0" w:color="auto"/>
            <w:right w:val="none" w:sz="0" w:space="0" w:color="auto"/>
          </w:divBdr>
        </w:div>
        <w:div w:id="1663578777">
          <w:marLeft w:val="0"/>
          <w:marRight w:val="0"/>
          <w:marTop w:val="0"/>
          <w:marBottom w:val="0"/>
          <w:divBdr>
            <w:top w:val="none" w:sz="0" w:space="0" w:color="auto"/>
            <w:left w:val="none" w:sz="0" w:space="0" w:color="auto"/>
            <w:bottom w:val="none" w:sz="0" w:space="0" w:color="auto"/>
            <w:right w:val="none" w:sz="0" w:space="0" w:color="auto"/>
          </w:divBdr>
        </w:div>
        <w:div w:id="1699117029">
          <w:marLeft w:val="0"/>
          <w:marRight w:val="0"/>
          <w:marTop w:val="0"/>
          <w:marBottom w:val="0"/>
          <w:divBdr>
            <w:top w:val="none" w:sz="0" w:space="0" w:color="auto"/>
            <w:left w:val="none" w:sz="0" w:space="0" w:color="auto"/>
            <w:bottom w:val="none" w:sz="0" w:space="0" w:color="auto"/>
            <w:right w:val="none" w:sz="0" w:space="0" w:color="auto"/>
          </w:divBdr>
        </w:div>
        <w:div w:id="2050452109">
          <w:marLeft w:val="0"/>
          <w:marRight w:val="0"/>
          <w:marTop w:val="0"/>
          <w:marBottom w:val="0"/>
          <w:divBdr>
            <w:top w:val="none" w:sz="0" w:space="0" w:color="auto"/>
            <w:left w:val="none" w:sz="0" w:space="0" w:color="auto"/>
            <w:bottom w:val="none" w:sz="0" w:space="0" w:color="auto"/>
            <w:right w:val="none" w:sz="0" w:space="0" w:color="auto"/>
          </w:divBdr>
        </w:div>
        <w:div w:id="2087652550">
          <w:marLeft w:val="0"/>
          <w:marRight w:val="0"/>
          <w:marTop w:val="0"/>
          <w:marBottom w:val="0"/>
          <w:divBdr>
            <w:top w:val="none" w:sz="0" w:space="0" w:color="auto"/>
            <w:left w:val="none" w:sz="0" w:space="0" w:color="auto"/>
            <w:bottom w:val="none" w:sz="0" w:space="0" w:color="auto"/>
            <w:right w:val="none" w:sz="0" w:space="0" w:color="auto"/>
          </w:divBdr>
        </w:div>
      </w:divsChild>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409306189">
      <w:bodyDiv w:val="1"/>
      <w:marLeft w:val="0"/>
      <w:marRight w:val="0"/>
      <w:marTop w:val="0"/>
      <w:marBottom w:val="0"/>
      <w:divBdr>
        <w:top w:val="none" w:sz="0" w:space="0" w:color="auto"/>
        <w:left w:val="none" w:sz="0" w:space="0" w:color="auto"/>
        <w:bottom w:val="none" w:sz="0" w:space="0" w:color="auto"/>
        <w:right w:val="none" w:sz="0" w:space="0" w:color="auto"/>
      </w:divBdr>
      <w:divsChild>
        <w:div w:id="80029094">
          <w:marLeft w:val="0"/>
          <w:marRight w:val="0"/>
          <w:marTop w:val="0"/>
          <w:marBottom w:val="0"/>
          <w:divBdr>
            <w:top w:val="none" w:sz="0" w:space="0" w:color="auto"/>
            <w:left w:val="none" w:sz="0" w:space="0" w:color="auto"/>
            <w:bottom w:val="none" w:sz="0" w:space="0" w:color="auto"/>
            <w:right w:val="none" w:sz="0" w:space="0" w:color="auto"/>
          </w:divBdr>
        </w:div>
        <w:div w:id="322009614">
          <w:marLeft w:val="0"/>
          <w:marRight w:val="0"/>
          <w:marTop w:val="0"/>
          <w:marBottom w:val="0"/>
          <w:divBdr>
            <w:top w:val="none" w:sz="0" w:space="0" w:color="auto"/>
            <w:left w:val="none" w:sz="0" w:space="0" w:color="auto"/>
            <w:bottom w:val="none" w:sz="0" w:space="0" w:color="auto"/>
            <w:right w:val="none" w:sz="0" w:space="0" w:color="auto"/>
          </w:divBdr>
        </w:div>
        <w:div w:id="1782676467">
          <w:marLeft w:val="0"/>
          <w:marRight w:val="0"/>
          <w:marTop w:val="0"/>
          <w:marBottom w:val="0"/>
          <w:divBdr>
            <w:top w:val="none" w:sz="0" w:space="0" w:color="auto"/>
            <w:left w:val="none" w:sz="0" w:space="0" w:color="auto"/>
            <w:bottom w:val="none" w:sz="0" w:space="0" w:color="auto"/>
            <w:right w:val="none" w:sz="0" w:space="0" w:color="auto"/>
          </w:divBdr>
        </w:div>
      </w:divsChild>
    </w:div>
    <w:div w:id="1582331966">
      <w:bodyDiv w:val="1"/>
      <w:marLeft w:val="0"/>
      <w:marRight w:val="0"/>
      <w:marTop w:val="0"/>
      <w:marBottom w:val="0"/>
      <w:divBdr>
        <w:top w:val="none" w:sz="0" w:space="0" w:color="auto"/>
        <w:left w:val="none" w:sz="0" w:space="0" w:color="auto"/>
        <w:bottom w:val="none" w:sz="0" w:space="0" w:color="auto"/>
        <w:right w:val="none" w:sz="0" w:space="0" w:color="auto"/>
      </w:divBdr>
      <w:divsChild>
        <w:div w:id="85424400">
          <w:marLeft w:val="0"/>
          <w:marRight w:val="0"/>
          <w:marTop w:val="0"/>
          <w:marBottom w:val="0"/>
          <w:divBdr>
            <w:top w:val="none" w:sz="0" w:space="0" w:color="auto"/>
            <w:left w:val="none" w:sz="0" w:space="0" w:color="auto"/>
            <w:bottom w:val="none" w:sz="0" w:space="0" w:color="auto"/>
            <w:right w:val="none" w:sz="0" w:space="0" w:color="auto"/>
          </w:divBdr>
        </w:div>
        <w:div w:id="163670883">
          <w:marLeft w:val="0"/>
          <w:marRight w:val="0"/>
          <w:marTop w:val="0"/>
          <w:marBottom w:val="0"/>
          <w:divBdr>
            <w:top w:val="none" w:sz="0" w:space="0" w:color="auto"/>
            <w:left w:val="none" w:sz="0" w:space="0" w:color="auto"/>
            <w:bottom w:val="none" w:sz="0" w:space="0" w:color="auto"/>
            <w:right w:val="none" w:sz="0" w:space="0" w:color="auto"/>
          </w:divBdr>
        </w:div>
        <w:div w:id="182206791">
          <w:marLeft w:val="0"/>
          <w:marRight w:val="0"/>
          <w:marTop w:val="0"/>
          <w:marBottom w:val="0"/>
          <w:divBdr>
            <w:top w:val="none" w:sz="0" w:space="0" w:color="auto"/>
            <w:left w:val="none" w:sz="0" w:space="0" w:color="auto"/>
            <w:bottom w:val="none" w:sz="0" w:space="0" w:color="auto"/>
            <w:right w:val="none" w:sz="0" w:space="0" w:color="auto"/>
          </w:divBdr>
        </w:div>
        <w:div w:id="187066895">
          <w:marLeft w:val="0"/>
          <w:marRight w:val="0"/>
          <w:marTop w:val="0"/>
          <w:marBottom w:val="0"/>
          <w:divBdr>
            <w:top w:val="none" w:sz="0" w:space="0" w:color="auto"/>
            <w:left w:val="none" w:sz="0" w:space="0" w:color="auto"/>
            <w:bottom w:val="none" w:sz="0" w:space="0" w:color="auto"/>
            <w:right w:val="none" w:sz="0" w:space="0" w:color="auto"/>
          </w:divBdr>
        </w:div>
        <w:div w:id="189492393">
          <w:marLeft w:val="0"/>
          <w:marRight w:val="0"/>
          <w:marTop w:val="0"/>
          <w:marBottom w:val="0"/>
          <w:divBdr>
            <w:top w:val="none" w:sz="0" w:space="0" w:color="auto"/>
            <w:left w:val="none" w:sz="0" w:space="0" w:color="auto"/>
            <w:bottom w:val="none" w:sz="0" w:space="0" w:color="auto"/>
            <w:right w:val="none" w:sz="0" w:space="0" w:color="auto"/>
          </w:divBdr>
        </w:div>
        <w:div w:id="412776534">
          <w:marLeft w:val="0"/>
          <w:marRight w:val="0"/>
          <w:marTop w:val="0"/>
          <w:marBottom w:val="0"/>
          <w:divBdr>
            <w:top w:val="none" w:sz="0" w:space="0" w:color="auto"/>
            <w:left w:val="none" w:sz="0" w:space="0" w:color="auto"/>
            <w:bottom w:val="none" w:sz="0" w:space="0" w:color="auto"/>
            <w:right w:val="none" w:sz="0" w:space="0" w:color="auto"/>
          </w:divBdr>
          <w:divsChild>
            <w:div w:id="835077311">
              <w:marLeft w:val="0"/>
              <w:marRight w:val="0"/>
              <w:marTop w:val="0"/>
              <w:marBottom w:val="0"/>
              <w:divBdr>
                <w:top w:val="none" w:sz="0" w:space="0" w:color="auto"/>
                <w:left w:val="none" w:sz="0" w:space="0" w:color="auto"/>
                <w:bottom w:val="none" w:sz="0" w:space="0" w:color="auto"/>
                <w:right w:val="none" w:sz="0" w:space="0" w:color="auto"/>
              </w:divBdr>
            </w:div>
            <w:div w:id="846795251">
              <w:marLeft w:val="0"/>
              <w:marRight w:val="0"/>
              <w:marTop w:val="0"/>
              <w:marBottom w:val="0"/>
              <w:divBdr>
                <w:top w:val="none" w:sz="0" w:space="0" w:color="auto"/>
                <w:left w:val="none" w:sz="0" w:space="0" w:color="auto"/>
                <w:bottom w:val="none" w:sz="0" w:space="0" w:color="auto"/>
                <w:right w:val="none" w:sz="0" w:space="0" w:color="auto"/>
              </w:divBdr>
            </w:div>
            <w:div w:id="1388606009">
              <w:marLeft w:val="0"/>
              <w:marRight w:val="0"/>
              <w:marTop w:val="0"/>
              <w:marBottom w:val="0"/>
              <w:divBdr>
                <w:top w:val="none" w:sz="0" w:space="0" w:color="auto"/>
                <w:left w:val="none" w:sz="0" w:space="0" w:color="auto"/>
                <w:bottom w:val="none" w:sz="0" w:space="0" w:color="auto"/>
                <w:right w:val="none" w:sz="0" w:space="0" w:color="auto"/>
              </w:divBdr>
            </w:div>
            <w:div w:id="1618024158">
              <w:marLeft w:val="0"/>
              <w:marRight w:val="0"/>
              <w:marTop w:val="0"/>
              <w:marBottom w:val="0"/>
              <w:divBdr>
                <w:top w:val="none" w:sz="0" w:space="0" w:color="auto"/>
                <w:left w:val="none" w:sz="0" w:space="0" w:color="auto"/>
                <w:bottom w:val="none" w:sz="0" w:space="0" w:color="auto"/>
                <w:right w:val="none" w:sz="0" w:space="0" w:color="auto"/>
              </w:divBdr>
            </w:div>
          </w:divsChild>
        </w:div>
        <w:div w:id="484324815">
          <w:marLeft w:val="0"/>
          <w:marRight w:val="0"/>
          <w:marTop w:val="0"/>
          <w:marBottom w:val="0"/>
          <w:divBdr>
            <w:top w:val="none" w:sz="0" w:space="0" w:color="auto"/>
            <w:left w:val="none" w:sz="0" w:space="0" w:color="auto"/>
            <w:bottom w:val="none" w:sz="0" w:space="0" w:color="auto"/>
            <w:right w:val="none" w:sz="0" w:space="0" w:color="auto"/>
          </w:divBdr>
        </w:div>
        <w:div w:id="540942436">
          <w:marLeft w:val="0"/>
          <w:marRight w:val="0"/>
          <w:marTop w:val="0"/>
          <w:marBottom w:val="0"/>
          <w:divBdr>
            <w:top w:val="none" w:sz="0" w:space="0" w:color="auto"/>
            <w:left w:val="none" w:sz="0" w:space="0" w:color="auto"/>
            <w:bottom w:val="none" w:sz="0" w:space="0" w:color="auto"/>
            <w:right w:val="none" w:sz="0" w:space="0" w:color="auto"/>
          </w:divBdr>
        </w:div>
        <w:div w:id="723873868">
          <w:marLeft w:val="0"/>
          <w:marRight w:val="0"/>
          <w:marTop w:val="0"/>
          <w:marBottom w:val="0"/>
          <w:divBdr>
            <w:top w:val="none" w:sz="0" w:space="0" w:color="auto"/>
            <w:left w:val="none" w:sz="0" w:space="0" w:color="auto"/>
            <w:bottom w:val="none" w:sz="0" w:space="0" w:color="auto"/>
            <w:right w:val="none" w:sz="0" w:space="0" w:color="auto"/>
          </w:divBdr>
          <w:divsChild>
            <w:div w:id="863326672">
              <w:marLeft w:val="0"/>
              <w:marRight w:val="0"/>
              <w:marTop w:val="0"/>
              <w:marBottom w:val="0"/>
              <w:divBdr>
                <w:top w:val="none" w:sz="0" w:space="0" w:color="auto"/>
                <w:left w:val="none" w:sz="0" w:space="0" w:color="auto"/>
                <w:bottom w:val="none" w:sz="0" w:space="0" w:color="auto"/>
                <w:right w:val="none" w:sz="0" w:space="0" w:color="auto"/>
              </w:divBdr>
            </w:div>
            <w:div w:id="1987851505">
              <w:marLeft w:val="0"/>
              <w:marRight w:val="0"/>
              <w:marTop w:val="0"/>
              <w:marBottom w:val="0"/>
              <w:divBdr>
                <w:top w:val="none" w:sz="0" w:space="0" w:color="auto"/>
                <w:left w:val="none" w:sz="0" w:space="0" w:color="auto"/>
                <w:bottom w:val="none" w:sz="0" w:space="0" w:color="auto"/>
                <w:right w:val="none" w:sz="0" w:space="0" w:color="auto"/>
              </w:divBdr>
            </w:div>
            <w:div w:id="2078892522">
              <w:marLeft w:val="0"/>
              <w:marRight w:val="0"/>
              <w:marTop w:val="0"/>
              <w:marBottom w:val="0"/>
              <w:divBdr>
                <w:top w:val="none" w:sz="0" w:space="0" w:color="auto"/>
                <w:left w:val="none" w:sz="0" w:space="0" w:color="auto"/>
                <w:bottom w:val="none" w:sz="0" w:space="0" w:color="auto"/>
                <w:right w:val="none" w:sz="0" w:space="0" w:color="auto"/>
              </w:divBdr>
            </w:div>
          </w:divsChild>
        </w:div>
        <w:div w:id="737558708">
          <w:marLeft w:val="0"/>
          <w:marRight w:val="0"/>
          <w:marTop w:val="0"/>
          <w:marBottom w:val="0"/>
          <w:divBdr>
            <w:top w:val="none" w:sz="0" w:space="0" w:color="auto"/>
            <w:left w:val="none" w:sz="0" w:space="0" w:color="auto"/>
            <w:bottom w:val="none" w:sz="0" w:space="0" w:color="auto"/>
            <w:right w:val="none" w:sz="0" w:space="0" w:color="auto"/>
          </w:divBdr>
        </w:div>
        <w:div w:id="858735424">
          <w:marLeft w:val="0"/>
          <w:marRight w:val="0"/>
          <w:marTop w:val="0"/>
          <w:marBottom w:val="0"/>
          <w:divBdr>
            <w:top w:val="none" w:sz="0" w:space="0" w:color="auto"/>
            <w:left w:val="none" w:sz="0" w:space="0" w:color="auto"/>
            <w:bottom w:val="none" w:sz="0" w:space="0" w:color="auto"/>
            <w:right w:val="none" w:sz="0" w:space="0" w:color="auto"/>
          </w:divBdr>
        </w:div>
        <w:div w:id="876045462">
          <w:marLeft w:val="0"/>
          <w:marRight w:val="0"/>
          <w:marTop w:val="0"/>
          <w:marBottom w:val="0"/>
          <w:divBdr>
            <w:top w:val="none" w:sz="0" w:space="0" w:color="auto"/>
            <w:left w:val="none" w:sz="0" w:space="0" w:color="auto"/>
            <w:bottom w:val="none" w:sz="0" w:space="0" w:color="auto"/>
            <w:right w:val="none" w:sz="0" w:space="0" w:color="auto"/>
          </w:divBdr>
        </w:div>
        <w:div w:id="962537489">
          <w:marLeft w:val="0"/>
          <w:marRight w:val="0"/>
          <w:marTop w:val="0"/>
          <w:marBottom w:val="0"/>
          <w:divBdr>
            <w:top w:val="none" w:sz="0" w:space="0" w:color="auto"/>
            <w:left w:val="none" w:sz="0" w:space="0" w:color="auto"/>
            <w:bottom w:val="none" w:sz="0" w:space="0" w:color="auto"/>
            <w:right w:val="none" w:sz="0" w:space="0" w:color="auto"/>
          </w:divBdr>
        </w:div>
        <w:div w:id="1145511323">
          <w:marLeft w:val="0"/>
          <w:marRight w:val="0"/>
          <w:marTop w:val="0"/>
          <w:marBottom w:val="0"/>
          <w:divBdr>
            <w:top w:val="none" w:sz="0" w:space="0" w:color="auto"/>
            <w:left w:val="none" w:sz="0" w:space="0" w:color="auto"/>
            <w:bottom w:val="none" w:sz="0" w:space="0" w:color="auto"/>
            <w:right w:val="none" w:sz="0" w:space="0" w:color="auto"/>
          </w:divBdr>
        </w:div>
        <w:div w:id="1162307058">
          <w:marLeft w:val="0"/>
          <w:marRight w:val="0"/>
          <w:marTop w:val="0"/>
          <w:marBottom w:val="0"/>
          <w:divBdr>
            <w:top w:val="none" w:sz="0" w:space="0" w:color="auto"/>
            <w:left w:val="none" w:sz="0" w:space="0" w:color="auto"/>
            <w:bottom w:val="none" w:sz="0" w:space="0" w:color="auto"/>
            <w:right w:val="none" w:sz="0" w:space="0" w:color="auto"/>
          </w:divBdr>
          <w:divsChild>
            <w:div w:id="436214778">
              <w:marLeft w:val="0"/>
              <w:marRight w:val="0"/>
              <w:marTop w:val="0"/>
              <w:marBottom w:val="0"/>
              <w:divBdr>
                <w:top w:val="none" w:sz="0" w:space="0" w:color="auto"/>
                <w:left w:val="none" w:sz="0" w:space="0" w:color="auto"/>
                <w:bottom w:val="none" w:sz="0" w:space="0" w:color="auto"/>
                <w:right w:val="none" w:sz="0" w:space="0" w:color="auto"/>
              </w:divBdr>
            </w:div>
            <w:div w:id="730731367">
              <w:marLeft w:val="0"/>
              <w:marRight w:val="0"/>
              <w:marTop w:val="0"/>
              <w:marBottom w:val="0"/>
              <w:divBdr>
                <w:top w:val="none" w:sz="0" w:space="0" w:color="auto"/>
                <w:left w:val="none" w:sz="0" w:space="0" w:color="auto"/>
                <w:bottom w:val="none" w:sz="0" w:space="0" w:color="auto"/>
                <w:right w:val="none" w:sz="0" w:space="0" w:color="auto"/>
              </w:divBdr>
            </w:div>
            <w:div w:id="1300652590">
              <w:marLeft w:val="0"/>
              <w:marRight w:val="0"/>
              <w:marTop w:val="0"/>
              <w:marBottom w:val="0"/>
              <w:divBdr>
                <w:top w:val="none" w:sz="0" w:space="0" w:color="auto"/>
                <w:left w:val="none" w:sz="0" w:space="0" w:color="auto"/>
                <w:bottom w:val="none" w:sz="0" w:space="0" w:color="auto"/>
                <w:right w:val="none" w:sz="0" w:space="0" w:color="auto"/>
              </w:divBdr>
            </w:div>
          </w:divsChild>
        </w:div>
        <w:div w:id="1220281901">
          <w:marLeft w:val="0"/>
          <w:marRight w:val="0"/>
          <w:marTop w:val="0"/>
          <w:marBottom w:val="0"/>
          <w:divBdr>
            <w:top w:val="none" w:sz="0" w:space="0" w:color="auto"/>
            <w:left w:val="none" w:sz="0" w:space="0" w:color="auto"/>
            <w:bottom w:val="none" w:sz="0" w:space="0" w:color="auto"/>
            <w:right w:val="none" w:sz="0" w:space="0" w:color="auto"/>
          </w:divBdr>
        </w:div>
        <w:div w:id="1243490593">
          <w:marLeft w:val="0"/>
          <w:marRight w:val="0"/>
          <w:marTop w:val="0"/>
          <w:marBottom w:val="0"/>
          <w:divBdr>
            <w:top w:val="none" w:sz="0" w:space="0" w:color="auto"/>
            <w:left w:val="none" w:sz="0" w:space="0" w:color="auto"/>
            <w:bottom w:val="none" w:sz="0" w:space="0" w:color="auto"/>
            <w:right w:val="none" w:sz="0" w:space="0" w:color="auto"/>
          </w:divBdr>
        </w:div>
        <w:div w:id="1296525221">
          <w:marLeft w:val="0"/>
          <w:marRight w:val="0"/>
          <w:marTop w:val="0"/>
          <w:marBottom w:val="0"/>
          <w:divBdr>
            <w:top w:val="none" w:sz="0" w:space="0" w:color="auto"/>
            <w:left w:val="none" w:sz="0" w:space="0" w:color="auto"/>
            <w:bottom w:val="none" w:sz="0" w:space="0" w:color="auto"/>
            <w:right w:val="none" w:sz="0" w:space="0" w:color="auto"/>
          </w:divBdr>
        </w:div>
        <w:div w:id="1362827533">
          <w:marLeft w:val="0"/>
          <w:marRight w:val="0"/>
          <w:marTop w:val="0"/>
          <w:marBottom w:val="0"/>
          <w:divBdr>
            <w:top w:val="none" w:sz="0" w:space="0" w:color="auto"/>
            <w:left w:val="none" w:sz="0" w:space="0" w:color="auto"/>
            <w:bottom w:val="none" w:sz="0" w:space="0" w:color="auto"/>
            <w:right w:val="none" w:sz="0" w:space="0" w:color="auto"/>
          </w:divBdr>
        </w:div>
        <w:div w:id="1511019926">
          <w:marLeft w:val="0"/>
          <w:marRight w:val="0"/>
          <w:marTop w:val="0"/>
          <w:marBottom w:val="0"/>
          <w:divBdr>
            <w:top w:val="none" w:sz="0" w:space="0" w:color="auto"/>
            <w:left w:val="none" w:sz="0" w:space="0" w:color="auto"/>
            <w:bottom w:val="none" w:sz="0" w:space="0" w:color="auto"/>
            <w:right w:val="none" w:sz="0" w:space="0" w:color="auto"/>
          </w:divBdr>
        </w:div>
        <w:div w:id="1530028571">
          <w:marLeft w:val="0"/>
          <w:marRight w:val="0"/>
          <w:marTop w:val="0"/>
          <w:marBottom w:val="0"/>
          <w:divBdr>
            <w:top w:val="none" w:sz="0" w:space="0" w:color="auto"/>
            <w:left w:val="none" w:sz="0" w:space="0" w:color="auto"/>
            <w:bottom w:val="none" w:sz="0" w:space="0" w:color="auto"/>
            <w:right w:val="none" w:sz="0" w:space="0" w:color="auto"/>
          </w:divBdr>
        </w:div>
        <w:div w:id="1648781907">
          <w:marLeft w:val="0"/>
          <w:marRight w:val="0"/>
          <w:marTop w:val="0"/>
          <w:marBottom w:val="0"/>
          <w:divBdr>
            <w:top w:val="none" w:sz="0" w:space="0" w:color="auto"/>
            <w:left w:val="none" w:sz="0" w:space="0" w:color="auto"/>
            <w:bottom w:val="none" w:sz="0" w:space="0" w:color="auto"/>
            <w:right w:val="none" w:sz="0" w:space="0" w:color="auto"/>
          </w:divBdr>
          <w:divsChild>
            <w:div w:id="116220588">
              <w:marLeft w:val="0"/>
              <w:marRight w:val="0"/>
              <w:marTop w:val="0"/>
              <w:marBottom w:val="0"/>
              <w:divBdr>
                <w:top w:val="none" w:sz="0" w:space="0" w:color="auto"/>
                <w:left w:val="none" w:sz="0" w:space="0" w:color="auto"/>
                <w:bottom w:val="none" w:sz="0" w:space="0" w:color="auto"/>
                <w:right w:val="none" w:sz="0" w:space="0" w:color="auto"/>
              </w:divBdr>
            </w:div>
            <w:div w:id="274562225">
              <w:marLeft w:val="0"/>
              <w:marRight w:val="0"/>
              <w:marTop w:val="0"/>
              <w:marBottom w:val="0"/>
              <w:divBdr>
                <w:top w:val="none" w:sz="0" w:space="0" w:color="auto"/>
                <w:left w:val="none" w:sz="0" w:space="0" w:color="auto"/>
                <w:bottom w:val="none" w:sz="0" w:space="0" w:color="auto"/>
                <w:right w:val="none" w:sz="0" w:space="0" w:color="auto"/>
              </w:divBdr>
            </w:div>
            <w:div w:id="915364770">
              <w:marLeft w:val="0"/>
              <w:marRight w:val="0"/>
              <w:marTop w:val="0"/>
              <w:marBottom w:val="0"/>
              <w:divBdr>
                <w:top w:val="none" w:sz="0" w:space="0" w:color="auto"/>
                <w:left w:val="none" w:sz="0" w:space="0" w:color="auto"/>
                <w:bottom w:val="none" w:sz="0" w:space="0" w:color="auto"/>
                <w:right w:val="none" w:sz="0" w:space="0" w:color="auto"/>
              </w:divBdr>
            </w:div>
            <w:div w:id="1488933703">
              <w:marLeft w:val="0"/>
              <w:marRight w:val="0"/>
              <w:marTop w:val="0"/>
              <w:marBottom w:val="0"/>
              <w:divBdr>
                <w:top w:val="none" w:sz="0" w:space="0" w:color="auto"/>
                <w:left w:val="none" w:sz="0" w:space="0" w:color="auto"/>
                <w:bottom w:val="none" w:sz="0" w:space="0" w:color="auto"/>
                <w:right w:val="none" w:sz="0" w:space="0" w:color="auto"/>
              </w:divBdr>
            </w:div>
          </w:divsChild>
        </w:div>
        <w:div w:id="1767729448">
          <w:marLeft w:val="0"/>
          <w:marRight w:val="0"/>
          <w:marTop w:val="0"/>
          <w:marBottom w:val="0"/>
          <w:divBdr>
            <w:top w:val="none" w:sz="0" w:space="0" w:color="auto"/>
            <w:left w:val="none" w:sz="0" w:space="0" w:color="auto"/>
            <w:bottom w:val="none" w:sz="0" w:space="0" w:color="auto"/>
            <w:right w:val="none" w:sz="0" w:space="0" w:color="auto"/>
          </w:divBdr>
        </w:div>
        <w:div w:id="1873229621">
          <w:marLeft w:val="0"/>
          <w:marRight w:val="0"/>
          <w:marTop w:val="0"/>
          <w:marBottom w:val="0"/>
          <w:divBdr>
            <w:top w:val="none" w:sz="0" w:space="0" w:color="auto"/>
            <w:left w:val="none" w:sz="0" w:space="0" w:color="auto"/>
            <w:bottom w:val="none" w:sz="0" w:space="0" w:color="auto"/>
            <w:right w:val="none" w:sz="0" w:space="0" w:color="auto"/>
          </w:divBdr>
        </w:div>
        <w:div w:id="1961909173">
          <w:marLeft w:val="0"/>
          <w:marRight w:val="0"/>
          <w:marTop w:val="0"/>
          <w:marBottom w:val="0"/>
          <w:divBdr>
            <w:top w:val="none" w:sz="0" w:space="0" w:color="auto"/>
            <w:left w:val="none" w:sz="0" w:space="0" w:color="auto"/>
            <w:bottom w:val="none" w:sz="0" w:space="0" w:color="auto"/>
            <w:right w:val="none" w:sz="0" w:space="0" w:color="auto"/>
          </w:divBdr>
        </w:div>
        <w:div w:id="2022126381">
          <w:marLeft w:val="0"/>
          <w:marRight w:val="0"/>
          <w:marTop w:val="0"/>
          <w:marBottom w:val="0"/>
          <w:divBdr>
            <w:top w:val="none" w:sz="0" w:space="0" w:color="auto"/>
            <w:left w:val="none" w:sz="0" w:space="0" w:color="auto"/>
            <w:bottom w:val="none" w:sz="0" w:space="0" w:color="auto"/>
            <w:right w:val="none" w:sz="0" w:space="0" w:color="auto"/>
          </w:divBdr>
        </w:div>
      </w:divsChild>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2014674583">
      <w:bodyDiv w:val="1"/>
      <w:marLeft w:val="0"/>
      <w:marRight w:val="0"/>
      <w:marTop w:val="0"/>
      <w:marBottom w:val="0"/>
      <w:divBdr>
        <w:top w:val="none" w:sz="0" w:space="0" w:color="auto"/>
        <w:left w:val="none" w:sz="0" w:space="0" w:color="auto"/>
        <w:bottom w:val="none" w:sz="0" w:space="0" w:color="auto"/>
        <w:right w:val="none" w:sz="0" w:space="0" w:color="auto"/>
      </w:divBdr>
      <w:divsChild>
        <w:div w:id="88695768">
          <w:marLeft w:val="0"/>
          <w:marRight w:val="0"/>
          <w:marTop w:val="0"/>
          <w:marBottom w:val="0"/>
          <w:divBdr>
            <w:top w:val="none" w:sz="0" w:space="0" w:color="auto"/>
            <w:left w:val="none" w:sz="0" w:space="0" w:color="auto"/>
            <w:bottom w:val="none" w:sz="0" w:space="0" w:color="auto"/>
            <w:right w:val="none" w:sz="0" w:space="0" w:color="auto"/>
          </w:divBdr>
        </w:div>
        <w:div w:id="149565279">
          <w:marLeft w:val="0"/>
          <w:marRight w:val="0"/>
          <w:marTop w:val="0"/>
          <w:marBottom w:val="0"/>
          <w:divBdr>
            <w:top w:val="none" w:sz="0" w:space="0" w:color="auto"/>
            <w:left w:val="none" w:sz="0" w:space="0" w:color="auto"/>
            <w:bottom w:val="none" w:sz="0" w:space="0" w:color="auto"/>
            <w:right w:val="none" w:sz="0" w:space="0" w:color="auto"/>
          </w:divBdr>
        </w:div>
        <w:div w:id="197162286">
          <w:marLeft w:val="0"/>
          <w:marRight w:val="0"/>
          <w:marTop w:val="0"/>
          <w:marBottom w:val="0"/>
          <w:divBdr>
            <w:top w:val="none" w:sz="0" w:space="0" w:color="auto"/>
            <w:left w:val="none" w:sz="0" w:space="0" w:color="auto"/>
            <w:bottom w:val="none" w:sz="0" w:space="0" w:color="auto"/>
            <w:right w:val="none" w:sz="0" w:space="0" w:color="auto"/>
          </w:divBdr>
          <w:divsChild>
            <w:div w:id="816148593">
              <w:marLeft w:val="0"/>
              <w:marRight w:val="0"/>
              <w:marTop w:val="0"/>
              <w:marBottom w:val="0"/>
              <w:divBdr>
                <w:top w:val="none" w:sz="0" w:space="0" w:color="auto"/>
                <w:left w:val="none" w:sz="0" w:space="0" w:color="auto"/>
                <w:bottom w:val="none" w:sz="0" w:space="0" w:color="auto"/>
                <w:right w:val="none" w:sz="0" w:space="0" w:color="auto"/>
              </w:divBdr>
            </w:div>
            <w:div w:id="1087993215">
              <w:marLeft w:val="0"/>
              <w:marRight w:val="0"/>
              <w:marTop w:val="0"/>
              <w:marBottom w:val="0"/>
              <w:divBdr>
                <w:top w:val="none" w:sz="0" w:space="0" w:color="auto"/>
                <w:left w:val="none" w:sz="0" w:space="0" w:color="auto"/>
                <w:bottom w:val="none" w:sz="0" w:space="0" w:color="auto"/>
                <w:right w:val="none" w:sz="0" w:space="0" w:color="auto"/>
              </w:divBdr>
            </w:div>
            <w:div w:id="1199053954">
              <w:marLeft w:val="0"/>
              <w:marRight w:val="0"/>
              <w:marTop w:val="0"/>
              <w:marBottom w:val="0"/>
              <w:divBdr>
                <w:top w:val="none" w:sz="0" w:space="0" w:color="auto"/>
                <w:left w:val="none" w:sz="0" w:space="0" w:color="auto"/>
                <w:bottom w:val="none" w:sz="0" w:space="0" w:color="auto"/>
                <w:right w:val="none" w:sz="0" w:space="0" w:color="auto"/>
              </w:divBdr>
            </w:div>
            <w:div w:id="1213079207">
              <w:marLeft w:val="0"/>
              <w:marRight w:val="0"/>
              <w:marTop w:val="0"/>
              <w:marBottom w:val="0"/>
              <w:divBdr>
                <w:top w:val="none" w:sz="0" w:space="0" w:color="auto"/>
                <w:left w:val="none" w:sz="0" w:space="0" w:color="auto"/>
                <w:bottom w:val="none" w:sz="0" w:space="0" w:color="auto"/>
                <w:right w:val="none" w:sz="0" w:space="0" w:color="auto"/>
              </w:divBdr>
            </w:div>
          </w:divsChild>
        </w:div>
        <w:div w:id="205069712">
          <w:marLeft w:val="0"/>
          <w:marRight w:val="0"/>
          <w:marTop w:val="0"/>
          <w:marBottom w:val="0"/>
          <w:divBdr>
            <w:top w:val="none" w:sz="0" w:space="0" w:color="auto"/>
            <w:left w:val="none" w:sz="0" w:space="0" w:color="auto"/>
            <w:bottom w:val="none" w:sz="0" w:space="0" w:color="auto"/>
            <w:right w:val="none" w:sz="0" w:space="0" w:color="auto"/>
          </w:divBdr>
        </w:div>
        <w:div w:id="261497180">
          <w:marLeft w:val="0"/>
          <w:marRight w:val="0"/>
          <w:marTop w:val="0"/>
          <w:marBottom w:val="0"/>
          <w:divBdr>
            <w:top w:val="none" w:sz="0" w:space="0" w:color="auto"/>
            <w:left w:val="none" w:sz="0" w:space="0" w:color="auto"/>
            <w:bottom w:val="none" w:sz="0" w:space="0" w:color="auto"/>
            <w:right w:val="none" w:sz="0" w:space="0" w:color="auto"/>
          </w:divBdr>
        </w:div>
        <w:div w:id="284435707">
          <w:marLeft w:val="0"/>
          <w:marRight w:val="0"/>
          <w:marTop w:val="0"/>
          <w:marBottom w:val="0"/>
          <w:divBdr>
            <w:top w:val="none" w:sz="0" w:space="0" w:color="auto"/>
            <w:left w:val="none" w:sz="0" w:space="0" w:color="auto"/>
            <w:bottom w:val="none" w:sz="0" w:space="0" w:color="auto"/>
            <w:right w:val="none" w:sz="0" w:space="0" w:color="auto"/>
          </w:divBdr>
        </w:div>
        <w:div w:id="296885283">
          <w:marLeft w:val="0"/>
          <w:marRight w:val="0"/>
          <w:marTop w:val="0"/>
          <w:marBottom w:val="0"/>
          <w:divBdr>
            <w:top w:val="none" w:sz="0" w:space="0" w:color="auto"/>
            <w:left w:val="none" w:sz="0" w:space="0" w:color="auto"/>
            <w:bottom w:val="none" w:sz="0" w:space="0" w:color="auto"/>
            <w:right w:val="none" w:sz="0" w:space="0" w:color="auto"/>
          </w:divBdr>
        </w:div>
        <w:div w:id="523710961">
          <w:marLeft w:val="0"/>
          <w:marRight w:val="0"/>
          <w:marTop w:val="0"/>
          <w:marBottom w:val="0"/>
          <w:divBdr>
            <w:top w:val="none" w:sz="0" w:space="0" w:color="auto"/>
            <w:left w:val="none" w:sz="0" w:space="0" w:color="auto"/>
            <w:bottom w:val="none" w:sz="0" w:space="0" w:color="auto"/>
            <w:right w:val="none" w:sz="0" w:space="0" w:color="auto"/>
          </w:divBdr>
        </w:div>
        <w:div w:id="839857698">
          <w:marLeft w:val="0"/>
          <w:marRight w:val="0"/>
          <w:marTop w:val="0"/>
          <w:marBottom w:val="0"/>
          <w:divBdr>
            <w:top w:val="none" w:sz="0" w:space="0" w:color="auto"/>
            <w:left w:val="none" w:sz="0" w:space="0" w:color="auto"/>
            <w:bottom w:val="none" w:sz="0" w:space="0" w:color="auto"/>
            <w:right w:val="none" w:sz="0" w:space="0" w:color="auto"/>
          </w:divBdr>
        </w:div>
        <w:div w:id="883831650">
          <w:marLeft w:val="0"/>
          <w:marRight w:val="0"/>
          <w:marTop w:val="0"/>
          <w:marBottom w:val="0"/>
          <w:divBdr>
            <w:top w:val="none" w:sz="0" w:space="0" w:color="auto"/>
            <w:left w:val="none" w:sz="0" w:space="0" w:color="auto"/>
            <w:bottom w:val="none" w:sz="0" w:space="0" w:color="auto"/>
            <w:right w:val="none" w:sz="0" w:space="0" w:color="auto"/>
          </w:divBdr>
          <w:divsChild>
            <w:div w:id="1161241245">
              <w:marLeft w:val="0"/>
              <w:marRight w:val="0"/>
              <w:marTop w:val="0"/>
              <w:marBottom w:val="0"/>
              <w:divBdr>
                <w:top w:val="none" w:sz="0" w:space="0" w:color="auto"/>
                <w:left w:val="none" w:sz="0" w:space="0" w:color="auto"/>
                <w:bottom w:val="none" w:sz="0" w:space="0" w:color="auto"/>
                <w:right w:val="none" w:sz="0" w:space="0" w:color="auto"/>
              </w:divBdr>
            </w:div>
            <w:div w:id="1962610897">
              <w:marLeft w:val="0"/>
              <w:marRight w:val="0"/>
              <w:marTop w:val="0"/>
              <w:marBottom w:val="0"/>
              <w:divBdr>
                <w:top w:val="none" w:sz="0" w:space="0" w:color="auto"/>
                <w:left w:val="none" w:sz="0" w:space="0" w:color="auto"/>
                <w:bottom w:val="none" w:sz="0" w:space="0" w:color="auto"/>
                <w:right w:val="none" w:sz="0" w:space="0" w:color="auto"/>
              </w:divBdr>
            </w:div>
            <w:div w:id="2102598435">
              <w:marLeft w:val="0"/>
              <w:marRight w:val="0"/>
              <w:marTop w:val="0"/>
              <w:marBottom w:val="0"/>
              <w:divBdr>
                <w:top w:val="none" w:sz="0" w:space="0" w:color="auto"/>
                <w:left w:val="none" w:sz="0" w:space="0" w:color="auto"/>
                <w:bottom w:val="none" w:sz="0" w:space="0" w:color="auto"/>
                <w:right w:val="none" w:sz="0" w:space="0" w:color="auto"/>
              </w:divBdr>
            </w:div>
          </w:divsChild>
        </w:div>
        <w:div w:id="892347728">
          <w:marLeft w:val="0"/>
          <w:marRight w:val="0"/>
          <w:marTop w:val="0"/>
          <w:marBottom w:val="0"/>
          <w:divBdr>
            <w:top w:val="none" w:sz="0" w:space="0" w:color="auto"/>
            <w:left w:val="none" w:sz="0" w:space="0" w:color="auto"/>
            <w:bottom w:val="none" w:sz="0" w:space="0" w:color="auto"/>
            <w:right w:val="none" w:sz="0" w:space="0" w:color="auto"/>
          </w:divBdr>
        </w:div>
        <w:div w:id="915287339">
          <w:marLeft w:val="0"/>
          <w:marRight w:val="0"/>
          <w:marTop w:val="0"/>
          <w:marBottom w:val="0"/>
          <w:divBdr>
            <w:top w:val="none" w:sz="0" w:space="0" w:color="auto"/>
            <w:left w:val="none" w:sz="0" w:space="0" w:color="auto"/>
            <w:bottom w:val="none" w:sz="0" w:space="0" w:color="auto"/>
            <w:right w:val="none" w:sz="0" w:space="0" w:color="auto"/>
          </w:divBdr>
        </w:div>
        <w:div w:id="1027485476">
          <w:marLeft w:val="0"/>
          <w:marRight w:val="0"/>
          <w:marTop w:val="0"/>
          <w:marBottom w:val="0"/>
          <w:divBdr>
            <w:top w:val="none" w:sz="0" w:space="0" w:color="auto"/>
            <w:left w:val="none" w:sz="0" w:space="0" w:color="auto"/>
            <w:bottom w:val="none" w:sz="0" w:space="0" w:color="auto"/>
            <w:right w:val="none" w:sz="0" w:space="0" w:color="auto"/>
          </w:divBdr>
        </w:div>
        <w:div w:id="1085809236">
          <w:marLeft w:val="0"/>
          <w:marRight w:val="0"/>
          <w:marTop w:val="0"/>
          <w:marBottom w:val="0"/>
          <w:divBdr>
            <w:top w:val="none" w:sz="0" w:space="0" w:color="auto"/>
            <w:left w:val="none" w:sz="0" w:space="0" w:color="auto"/>
            <w:bottom w:val="none" w:sz="0" w:space="0" w:color="auto"/>
            <w:right w:val="none" w:sz="0" w:space="0" w:color="auto"/>
          </w:divBdr>
        </w:div>
        <w:div w:id="1457871779">
          <w:marLeft w:val="0"/>
          <w:marRight w:val="0"/>
          <w:marTop w:val="0"/>
          <w:marBottom w:val="0"/>
          <w:divBdr>
            <w:top w:val="none" w:sz="0" w:space="0" w:color="auto"/>
            <w:left w:val="none" w:sz="0" w:space="0" w:color="auto"/>
            <w:bottom w:val="none" w:sz="0" w:space="0" w:color="auto"/>
            <w:right w:val="none" w:sz="0" w:space="0" w:color="auto"/>
          </w:divBdr>
        </w:div>
        <w:div w:id="1497108219">
          <w:marLeft w:val="0"/>
          <w:marRight w:val="0"/>
          <w:marTop w:val="0"/>
          <w:marBottom w:val="0"/>
          <w:divBdr>
            <w:top w:val="none" w:sz="0" w:space="0" w:color="auto"/>
            <w:left w:val="none" w:sz="0" w:space="0" w:color="auto"/>
            <w:bottom w:val="none" w:sz="0" w:space="0" w:color="auto"/>
            <w:right w:val="none" w:sz="0" w:space="0" w:color="auto"/>
          </w:divBdr>
        </w:div>
        <w:div w:id="1602370039">
          <w:marLeft w:val="0"/>
          <w:marRight w:val="0"/>
          <w:marTop w:val="0"/>
          <w:marBottom w:val="0"/>
          <w:divBdr>
            <w:top w:val="none" w:sz="0" w:space="0" w:color="auto"/>
            <w:left w:val="none" w:sz="0" w:space="0" w:color="auto"/>
            <w:bottom w:val="none" w:sz="0" w:space="0" w:color="auto"/>
            <w:right w:val="none" w:sz="0" w:space="0" w:color="auto"/>
          </w:divBdr>
        </w:div>
        <w:div w:id="1765567760">
          <w:marLeft w:val="0"/>
          <w:marRight w:val="0"/>
          <w:marTop w:val="0"/>
          <w:marBottom w:val="0"/>
          <w:divBdr>
            <w:top w:val="none" w:sz="0" w:space="0" w:color="auto"/>
            <w:left w:val="none" w:sz="0" w:space="0" w:color="auto"/>
            <w:bottom w:val="none" w:sz="0" w:space="0" w:color="auto"/>
            <w:right w:val="none" w:sz="0" w:space="0" w:color="auto"/>
          </w:divBdr>
        </w:div>
        <w:div w:id="1896113289">
          <w:marLeft w:val="0"/>
          <w:marRight w:val="0"/>
          <w:marTop w:val="0"/>
          <w:marBottom w:val="0"/>
          <w:divBdr>
            <w:top w:val="none" w:sz="0" w:space="0" w:color="auto"/>
            <w:left w:val="none" w:sz="0" w:space="0" w:color="auto"/>
            <w:bottom w:val="none" w:sz="0" w:space="0" w:color="auto"/>
            <w:right w:val="none" w:sz="0" w:space="0" w:color="auto"/>
          </w:divBdr>
        </w:div>
        <w:div w:id="1988046302">
          <w:marLeft w:val="0"/>
          <w:marRight w:val="0"/>
          <w:marTop w:val="0"/>
          <w:marBottom w:val="0"/>
          <w:divBdr>
            <w:top w:val="none" w:sz="0" w:space="0" w:color="auto"/>
            <w:left w:val="none" w:sz="0" w:space="0" w:color="auto"/>
            <w:bottom w:val="none" w:sz="0" w:space="0" w:color="auto"/>
            <w:right w:val="none" w:sz="0" w:space="0" w:color="auto"/>
          </w:divBdr>
          <w:divsChild>
            <w:div w:id="442501193">
              <w:marLeft w:val="0"/>
              <w:marRight w:val="0"/>
              <w:marTop w:val="0"/>
              <w:marBottom w:val="0"/>
              <w:divBdr>
                <w:top w:val="none" w:sz="0" w:space="0" w:color="auto"/>
                <w:left w:val="none" w:sz="0" w:space="0" w:color="auto"/>
                <w:bottom w:val="none" w:sz="0" w:space="0" w:color="auto"/>
                <w:right w:val="none" w:sz="0" w:space="0" w:color="auto"/>
              </w:divBdr>
            </w:div>
            <w:div w:id="894584448">
              <w:marLeft w:val="0"/>
              <w:marRight w:val="0"/>
              <w:marTop w:val="0"/>
              <w:marBottom w:val="0"/>
              <w:divBdr>
                <w:top w:val="none" w:sz="0" w:space="0" w:color="auto"/>
                <w:left w:val="none" w:sz="0" w:space="0" w:color="auto"/>
                <w:bottom w:val="none" w:sz="0" w:space="0" w:color="auto"/>
                <w:right w:val="none" w:sz="0" w:space="0" w:color="auto"/>
              </w:divBdr>
            </w:div>
            <w:div w:id="1749888109">
              <w:marLeft w:val="0"/>
              <w:marRight w:val="0"/>
              <w:marTop w:val="0"/>
              <w:marBottom w:val="0"/>
              <w:divBdr>
                <w:top w:val="none" w:sz="0" w:space="0" w:color="auto"/>
                <w:left w:val="none" w:sz="0" w:space="0" w:color="auto"/>
                <w:bottom w:val="none" w:sz="0" w:space="0" w:color="auto"/>
                <w:right w:val="none" w:sz="0" w:space="0" w:color="auto"/>
              </w:divBdr>
            </w:div>
          </w:divsChild>
        </w:div>
        <w:div w:id="1992251507">
          <w:marLeft w:val="0"/>
          <w:marRight w:val="0"/>
          <w:marTop w:val="0"/>
          <w:marBottom w:val="0"/>
          <w:divBdr>
            <w:top w:val="none" w:sz="0" w:space="0" w:color="auto"/>
            <w:left w:val="none" w:sz="0" w:space="0" w:color="auto"/>
            <w:bottom w:val="none" w:sz="0" w:space="0" w:color="auto"/>
            <w:right w:val="none" w:sz="0" w:space="0" w:color="auto"/>
          </w:divBdr>
        </w:div>
        <w:div w:id="2031250337">
          <w:marLeft w:val="0"/>
          <w:marRight w:val="0"/>
          <w:marTop w:val="0"/>
          <w:marBottom w:val="0"/>
          <w:divBdr>
            <w:top w:val="none" w:sz="0" w:space="0" w:color="auto"/>
            <w:left w:val="none" w:sz="0" w:space="0" w:color="auto"/>
            <w:bottom w:val="none" w:sz="0" w:space="0" w:color="auto"/>
            <w:right w:val="none" w:sz="0" w:space="0" w:color="auto"/>
          </w:divBdr>
          <w:divsChild>
            <w:div w:id="33123518">
              <w:marLeft w:val="0"/>
              <w:marRight w:val="0"/>
              <w:marTop w:val="0"/>
              <w:marBottom w:val="0"/>
              <w:divBdr>
                <w:top w:val="none" w:sz="0" w:space="0" w:color="auto"/>
                <w:left w:val="none" w:sz="0" w:space="0" w:color="auto"/>
                <w:bottom w:val="none" w:sz="0" w:space="0" w:color="auto"/>
                <w:right w:val="none" w:sz="0" w:space="0" w:color="auto"/>
              </w:divBdr>
            </w:div>
            <w:div w:id="1259871767">
              <w:marLeft w:val="0"/>
              <w:marRight w:val="0"/>
              <w:marTop w:val="0"/>
              <w:marBottom w:val="0"/>
              <w:divBdr>
                <w:top w:val="none" w:sz="0" w:space="0" w:color="auto"/>
                <w:left w:val="none" w:sz="0" w:space="0" w:color="auto"/>
                <w:bottom w:val="none" w:sz="0" w:space="0" w:color="auto"/>
                <w:right w:val="none" w:sz="0" w:space="0" w:color="auto"/>
              </w:divBdr>
            </w:div>
            <w:div w:id="1787852708">
              <w:marLeft w:val="0"/>
              <w:marRight w:val="0"/>
              <w:marTop w:val="0"/>
              <w:marBottom w:val="0"/>
              <w:divBdr>
                <w:top w:val="none" w:sz="0" w:space="0" w:color="auto"/>
                <w:left w:val="none" w:sz="0" w:space="0" w:color="auto"/>
                <w:bottom w:val="none" w:sz="0" w:space="0" w:color="auto"/>
                <w:right w:val="none" w:sz="0" w:space="0" w:color="auto"/>
              </w:divBdr>
            </w:div>
            <w:div w:id="1813132442">
              <w:marLeft w:val="0"/>
              <w:marRight w:val="0"/>
              <w:marTop w:val="0"/>
              <w:marBottom w:val="0"/>
              <w:divBdr>
                <w:top w:val="none" w:sz="0" w:space="0" w:color="auto"/>
                <w:left w:val="none" w:sz="0" w:space="0" w:color="auto"/>
                <w:bottom w:val="none" w:sz="0" w:space="0" w:color="auto"/>
                <w:right w:val="none" w:sz="0" w:space="0" w:color="auto"/>
              </w:divBdr>
            </w:div>
          </w:divsChild>
        </w:div>
        <w:div w:id="2036881044">
          <w:marLeft w:val="0"/>
          <w:marRight w:val="0"/>
          <w:marTop w:val="0"/>
          <w:marBottom w:val="0"/>
          <w:divBdr>
            <w:top w:val="none" w:sz="0" w:space="0" w:color="auto"/>
            <w:left w:val="none" w:sz="0" w:space="0" w:color="auto"/>
            <w:bottom w:val="none" w:sz="0" w:space="0" w:color="auto"/>
            <w:right w:val="none" w:sz="0" w:space="0" w:color="auto"/>
          </w:divBdr>
        </w:div>
        <w:div w:id="2096198659">
          <w:marLeft w:val="0"/>
          <w:marRight w:val="0"/>
          <w:marTop w:val="0"/>
          <w:marBottom w:val="0"/>
          <w:divBdr>
            <w:top w:val="none" w:sz="0" w:space="0" w:color="auto"/>
            <w:left w:val="none" w:sz="0" w:space="0" w:color="auto"/>
            <w:bottom w:val="none" w:sz="0" w:space="0" w:color="auto"/>
            <w:right w:val="none" w:sz="0" w:space="0" w:color="auto"/>
          </w:divBdr>
        </w:div>
        <w:div w:id="2114157510">
          <w:marLeft w:val="0"/>
          <w:marRight w:val="0"/>
          <w:marTop w:val="0"/>
          <w:marBottom w:val="0"/>
          <w:divBdr>
            <w:top w:val="none" w:sz="0" w:space="0" w:color="auto"/>
            <w:left w:val="none" w:sz="0" w:space="0" w:color="auto"/>
            <w:bottom w:val="none" w:sz="0" w:space="0" w:color="auto"/>
            <w:right w:val="none" w:sz="0" w:space="0" w:color="auto"/>
          </w:divBdr>
        </w:div>
        <w:div w:id="21400323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nd/4.0/legalcode" TargetMode="External"/><Relationship Id="rId2" Type="http://schemas.openxmlformats.org/officeDocument/2006/relationships/hyperlink" Target="https://www.amnesty.org/es/about/permissions/" TargetMode="External"/><Relationship Id="rId1" Type="http://schemas.openxmlformats.org/officeDocument/2006/relationships/hyperlink" Target="https://creativecommons.org/licenses/by-nc-nd/4.0/legalcode" TargetMode="External"/><Relationship Id="rId4" Type="http://schemas.openxmlformats.org/officeDocument/2006/relationships/hyperlink" Target="https://www.amnesty.org/es/about/permiss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s/documents/amr37/4108/2021/es/" TargetMode="External"/><Relationship Id="rId13" Type="http://schemas.openxmlformats.org/officeDocument/2006/relationships/hyperlink" Target="https://www.amnesty.org/es/documents/amr37/5252/2022/es/" TargetMode="External"/><Relationship Id="rId18" Type="http://schemas.openxmlformats.org/officeDocument/2006/relationships/hyperlink" Target="https://www.amnesty.org/es/documents/amr37/0584/2019/es/" TargetMode="External"/><Relationship Id="rId3" Type="http://schemas.openxmlformats.org/officeDocument/2006/relationships/hyperlink" Target="https://www.amnesty.org/es/documents/amr37/2598/2020/es/" TargetMode="External"/><Relationship Id="rId21" Type="http://schemas.openxmlformats.org/officeDocument/2006/relationships/hyperlink" Target="https://www.cattrachas.org/_files/ugd/b262b8_31318f169864488ba9052c0bb8626dbc.pdf" TargetMode="External"/><Relationship Id="rId7" Type="http://schemas.openxmlformats.org/officeDocument/2006/relationships/hyperlink" Target="https://www.amnesty.org/es/documents/amr37/3862/2021/es/" TargetMode="External"/><Relationship Id="rId12" Type="http://schemas.openxmlformats.org/officeDocument/2006/relationships/hyperlink" Target="https://www.amnesty.org/es/documents/amr37/5209/2022/es/" TargetMode="External"/><Relationship Id="rId17" Type="http://schemas.openxmlformats.org/officeDocument/2006/relationships/hyperlink" Target="https://www.amnesty.org/es/documents/amr37/4948/2021/es/" TargetMode="External"/><Relationship Id="rId2" Type="http://schemas.openxmlformats.org/officeDocument/2006/relationships/hyperlink" Target="https://www.amnesty.org/en/documents/amr37/1655/2020/en/" TargetMode="External"/><Relationship Id="rId16" Type="http://schemas.openxmlformats.org/officeDocument/2006/relationships/hyperlink" Target="https://www.amnesty.org/es/documents/pol10/4870/2022/es/" TargetMode="External"/><Relationship Id="rId20" Type="http://schemas.openxmlformats.org/officeDocument/2006/relationships/hyperlink" Target="https://www.undp.org/sites/g/files/zskgke326/files/2022-10/pnud-hn-infograf%C3%ADa-caracterizaci%C3%B3n-seguridad-ciudadana-2021.pdf" TargetMode="External"/><Relationship Id="rId1" Type="http://schemas.openxmlformats.org/officeDocument/2006/relationships/hyperlink" Target="https://www.amnesty.org/en/documents/amr37/0337/2019/en/" TargetMode="External"/><Relationship Id="rId6" Type="http://schemas.openxmlformats.org/officeDocument/2006/relationships/hyperlink" Target="https://www.amnesty.org/es/documents/amr37/2934/2020/es/" TargetMode="External"/><Relationship Id="rId11" Type="http://schemas.openxmlformats.org/officeDocument/2006/relationships/hyperlink" Target="https://www.amnesty.org/es/documents/amr37/5165/2022/es/" TargetMode="External"/><Relationship Id="rId5" Type="http://schemas.openxmlformats.org/officeDocument/2006/relationships/hyperlink" Target="https://www.amnesty.org/es/documents/amr37/0943/2019/es/" TargetMode="External"/><Relationship Id="rId15" Type="http://schemas.openxmlformats.org/officeDocument/2006/relationships/hyperlink" Target="https://www.amnesty.org/es/documents/pol10/5670/2023/es/" TargetMode="External"/><Relationship Id="rId10" Type="http://schemas.openxmlformats.org/officeDocument/2006/relationships/hyperlink" Target="https://www.amnesty.org/es/documents/amr37/4673/2021/es/" TargetMode="External"/><Relationship Id="rId19" Type="http://schemas.openxmlformats.org/officeDocument/2006/relationships/hyperlink" Target="https://www.amnesty.org/es/latest/news/2021/02/honduras-muerte-keyla-martinez-exige-investigacion-exhaustiva/" TargetMode="External"/><Relationship Id="rId4" Type="http://schemas.openxmlformats.org/officeDocument/2006/relationships/hyperlink" Target="https://www.amnesty.org/es/latest/news/2021/07/honduras-conviction-of-david-castillo-is-a-step-towards-justice-but-full-truth-must-be-uncovered-2/" TargetMode="External"/><Relationship Id="rId9" Type="http://schemas.openxmlformats.org/officeDocument/2006/relationships/hyperlink" Target="https://www.amnesty.org/es/documents/amr37/4617/2021/es/" TargetMode="External"/><Relationship Id="rId14" Type="http://schemas.openxmlformats.org/officeDocument/2006/relationships/hyperlink" Target="https://www.amnesty.org/es/documents/amr37/6468/2023/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Props1.xml><?xml version="1.0" encoding="utf-8"?>
<ds:datastoreItem xmlns:ds="http://schemas.openxmlformats.org/officeDocument/2006/customXml" ds:itemID="{23C51C48-15E0-444B-BB6F-6180CA51E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3.xml><?xml version="1.0" encoding="utf-8"?>
<ds:datastoreItem xmlns:ds="http://schemas.openxmlformats.org/officeDocument/2006/customXml" ds:itemID="{E51ABEA3-F872-49A6-A9FD-A80E003F79BE}">
  <ds:schemaRefs>
    <ds:schemaRef ds:uri="http://schemas.microsoft.com/sharepoint/v3/contenttype/forms"/>
  </ds:schemaRefs>
</ds:datastoreItem>
</file>

<file path=customXml/itemProps4.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1951</Words>
  <Characters>11125</Characters>
  <Application>Microsoft Office Word</Application>
  <DocSecurity>2</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6</cp:revision>
  <cp:lastPrinted>2015-06-17T21:59:00Z</cp:lastPrinted>
  <dcterms:created xsi:type="dcterms:W3CDTF">2023-04-27T07:51:00Z</dcterms:created>
  <dcterms:modified xsi:type="dcterms:W3CDTF">2023-04-27T12:54:00Z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