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DA3D7" w14:textId="77777777" w:rsidR="003032FA" w:rsidRPr="00C52498" w:rsidRDefault="003032FA" w:rsidP="003032FA">
      <w:pPr>
        <w:spacing w:line="360" w:lineRule="auto"/>
        <w:jc w:val="right"/>
        <w:rPr>
          <w:i/>
          <w:sz w:val="28"/>
          <w:szCs w:val="28"/>
          <w:u w:val="single"/>
        </w:rPr>
      </w:pPr>
      <w:permStart w:id="855061428" w:edGrp="everyone"/>
      <w:permEnd w:id="855061428"/>
      <w:r w:rsidRPr="00C52498">
        <w:rPr>
          <w:i/>
          <w:sz w:val="28"/>
          <w:szCs w:val="28"/>
          <w:u w:val="single"/>
        </w:rPr>
        <w:t>Check against delivery</w:t>
      </w:r>
      <w:bookmarkStart w:id="0" w:name="_GoBack"/>
      <w:bookmarkEnd w:id="0"/>
    </w:p>
    <w:p w14:paraId="0A33656C" w14:textId="77777777" w:rsidR="003032FA" w:rsidRPr="00C52498" w:rsidRDefault="003032FA" w:rsidP="003032FA">
      <w:pPr>
        <w:spacing w:line="360" w:lineRule="auto"/>
        <w:jc w:val="center"/>
        <w:rPr>
          <w:sz w:val="28"/>
          <w:szCs w:val="28"/>
          <w:u w:val="single"/>
        </w:rPr>
      </w:pPr>
    </w:p>
    <w:p w14:paraId="70C68C84" w14:textId="77777777" w:rsidR="003032FA" w:rsidRPr="00C52498" w:rsidRDefault="003032FA" w:rsidP="003032FA">
      <w:pPr>
        <w:spacing w:line="360" w:lineRule="auto"/>
        <w:jc w:val="center"/>
        <w:rPr>
          <w:sz w:val="28"/>
          <w:szCs w:val="28"/>
        </w:rPr>
      </w:pPr>
    </w:p>
    <w:p w14:paraId="0C098B35" w14:textId="77777777" w:rsidR="003032FA" w:rsidRPr="00C52498" w:rsidRDefault="003032FA" w:rsidP="003032FA">
      <w:pPr>
        <w:spacing w:line="360" w:lineRule="auto"/>
        <w:jc w:val="center"/>
        <w:rPr>
          <w:sz w:val="28"/>
          <w:szCs w:val="28"/>
        </w:rPr>
      </w:pPr>
    </w:p>
    <w:p w14:paraId="652E2F6B" w14:textId="77777777" w:rsidR="003032FA" w:rsidRPr="00C52498" w:rsidRDefault="003032FA" w:rsidP="003032FA">
      <w:pPr>
        <w:spacing w:line="360" w:lineRule="auto"/>
        <w:jc w:val="center"/>
        <w:rPr>
          <w:sz w:val="28"/>
          <w:szCs w:val="28"/>
        </w:rPr>
      </w:pPr>
      <w:r>
        <w:rPr>
          <w:sz w:val="28"/>
          <w:szCs w:val="28"/>
        </w:rPr>
        <w:t>75</w:t>
      </w:r>
      <w:r w:rsidRPr="00A70A1C">
        <w:rPr>
          <w:sz w:val="28"/>
          <w:szCs w:val="28"/>
          <w:vertAlign w:val="superscript"/>
        </w:rPr>
        <w:t>th</w:t>
      </w:r>
      <w:r>
        <w:rPr>
          <w:sz w:val="28"/>
          <w:szCs w:val="28"/>
        </w:rPr>
        <w:t xml:space="preserve"> s</w:t>
      </w:r>
      <w:r w:rsidRPr="00C52498">
        <w:rPr>
          <w:sz w:val="28"/>
          <w:szCs w:val="28"/>
        </w:rPr>
        <w:t xml:space="preserve">ession of the Committee on the Elimination </w:t>
      </w:r>
      <w:r>
        <w:rPr>
          <w:sz w:val="28"/>
          <w:szCs w:val="28"/>
        </w:rPr>
        <w:t>of Discrimination</w:t>
      </w:r>
      <w:r>
        <w:rPr>
          <w:sz w:val="28"/>
          <w:szCs w:val="28"/>
        </w:rPr>
        <w:br/>
      </w:r>
      <w:r w:rsidRPr="00C52498">
        <w:rPr>
          <w:sz w:val="28"/>
          <w:szCs w:val="28"/>
        </w:rPr>
        <w:t xml:space="preserve">against </w:t>
      </w:r>
      <w:r>
        <w:rPr>
          <w:sz w:val="28"/>
          <w:szCs w:val="28"/>
        </w:rPr>
        <w:t>W</w:t>
      </w:r>
      <w:r w:rsidRPr="00C52498">
        <w:rPr>
          <w:sz w:val="28"/>
          <w:szCs w:val="28"/>
        </w:rPr>
        <w:t>omen</w:t>
      </w:r>
    </w:p>
    <w:p w14:paraId="37DDFA6E" w14:textId="77777777" w:rsidR="003032FA" w:rsidRPr="00090FD1" w:rsidRDefault="003032FA" w:rsidP="003032FA">
      <w:pPr>
        <w:spacing w:line="360" w:lineRule="auto"/>
        <w:jc w:val="center"/>
        <w:rPr>
          <w:sz w:val="28"/>
          <w:szCs w:val="28"/>
        </w:rPr>
      </w:pPr>
    </w:p>
    <w:p w14:paraId="59DD30A4" w14:textId="77777777" w:rsidR="003032FA" w:rsidRPr="00090FD1" w:rsidRDefault="003032FA" w:rsidP="003032FA">
      <w:pPr>
        <w:spacing w:line="360" w:lineRule="auto"/>
        <w:jc w:val="center"/>
        <w:rPr>
          <w:sz w:val="28"/>
          <w:szCs w:val="28"/>
        </w:rPr>
      </w:pPr>
    </w:p>
    <w:p w14:paraId="159FE5E3" w14:textId="77777777" w:rsidR="003032FA" w:rsidRPr="00090FD1" w:rsidRDefault="003032FA" w:rsidP="003032FA">
      <w:pPr>
        <w:spacing w:line="360" w:lineRule="auto"/>
        <w:jc w:val="center"/>
        <w:rPr>
          <w:sz w:val="28"/>
          <w:szCs w:val="28"/>
        </w:rPr>
      </w:pPr>
      <w:r w:rsidRPr="00090FD1">
        <w:rPr>
          <w:noProof/>
          <w:sz w:val="28"/>
          <w:szCs w:val="28"/>
          <w:lang w:eastAsia="en-GB"/>
        </w:rPr>
        <w:drawing>
          <wp:anchor distT="0" distB="0" distL="114300" distR="114300" simplePos="0" relativeHeight="251659264" behindDoc="0" locked="0" layoutInCell="1" allowOverlap="1" wp14:anchorId="259714BE" wp14:editId="300390F2">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3242F4EE" w14:textId="77777777" w:rsidR="003032FA" w:rsidRPr="00657764" w:rsidRDefault="003032FA" w:rsidP="003032FA">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DBB2288" w14:textId="77777777" w:rsidR="003032FA" w:rsidRPr="00657764" w:rsidRDefault="003032FA" w:rsidP="003032FA">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1F288D9B" w14:textId="77777777" w:rsidR="003032FA" w:rsidRPr="00657764" w:rsidRDefault="003032FA" w:rsidP="003032FA">
      <w:pPr>
        <w:ind w:left="360"/>
        <w:jc w:val="center"/>
        <w:rPr>
          <w:sz w:val="28"/>
          <w:szCs w:val="28"/>
        </w:rPr>
      </w:pPr>
    </w:p>
    <w:p w14:paraId="71CD30BF" w14:textId="77777777" w:rsidR="003032FA" w:rsidRDefault="003032FA" w:rsidP="003032FA">
      <w:pPr>
        <w:ind w:left="360"/>
        <w:jc w:val="center"/>
        <w:rPr>
          <w:sz w:val="32"/>
          <w:szCs w:val="32"/>
        </w:rPr>
      </w:pPr>
    </w:p>
    <w:p w14:paraId="67D40D7D" w14:textId="77777777" w:rsidR="003032FA" w:rsidRDefault="003032FA" w:rsidP="003032FA">
      <w:pPr>
        <w:ind w:left="360"/>
        <w:jc w:val="center"/>
        <w:rPr>
          <w:sz w:val="32"/>
          <w:szCs w:val="32"/>
        </w:rPr>
      </w:pPr>
    </w:p>
    <w:p w14:paraId="4D166939" w14:textId="77777777" w:rsidR="003032FA" w:rsidRDefault="003032FA" w:rsidP="003032FA">
      <w:pPr>
        <w:ind w:left="360"/>
        <w:jc w:val="center"/>
        <w:rPr>
          <w:sz w:val="32"/>
          <w:szCs w:val="32"/>
        </w:rPr>
      </w:pPr>
    </w:p>
    <w:p w14:paraId="6FCF905D" w14:textId="77777777" w:rsidR="003032FA" w:rsidRDefault="003032FA" w:rsidP="003032FA">
      <w:pPr>
        <w:ind w:left="360"/>
        <w:jc w:val="center"/>
        <w:rPr>
          <w:sz w:val="32"/>
          <w:szCs w:val="32"/>
        </w:rPr>
      </w:pPr>
    </w:p>
    <w:p w14:paraId="08E225C4" w14:textId="77777777" w:rsidR="003032FA" w:rsidRPr="00C52498" w:rsidRDefault="003032FA" w:rsidP="003032FA">
      <w:pPr>
        <w:ind w:left="360"/>
        <w:jc w:val="center"/>
        <w:rPr>
          <w:sz w:val="28"/>
          <w:szCs w:val="28"/>
          <w:lang w:val="en-US"/>
        </w:rPr>
      </w:pPr>
      <w:r w:rsidRPr="00C52498">
        <w:rPr>
          <w:sz w:val="28"/>
          <w:szCs w:val="28"/>
        </w:rPr>
        <w:t>Statement by</w:t>
      </w:r>
    </w:p>
    <w:p w14:paraId="66CF8BEB" w14:textId="77777777" w:rsidR="003032FA" w:rsidRDefault="003032FA" w:rsidP="003032FA">
      <w:pPr>
        <w:ind w:left="360"/>
        <w:jc w:val="center"/>
        <w:rPr>
          <w:sz w:val="28"/>
          <w:szCs w:val="28"/>
          <w:lang w:val="en-US"/>
        </w:rPr>
      </w:pPr>
      <w:r w:rsidRPr="00C52498">
        <w:rPr>
          <w:sz w:val="28"/>
          <w:szCs w:val="28"/>
          <w:lang w:val="en-US"/>
        </w:rPr>
        <w:t>M</w:t>
      </w:r>
      <w:r>
        <w:rPr>
          <w:sz w:val="28"/>
          <w:szCs w:val="28"/>
          <w:lang w:val="en-US"/>
        </w:rPr>
        <w:t xml:space="preserve">r. </w:t>
      </w:r>
      <w:r w:rsidR="006003F9">
        <w:rPr>
          <w:sz w:val="28"/>
          <w:szCs w:val="28"/>
          <w:lang w:val="en-US"/>
        </w:rPr>
        <w:t>Ibrahim Salama</w:t>
      </w:r>
    </w:p>
    <w:p w14:paraId="4337ADA8" w14:textId="77777777" w:rsidR="003032FA" w:rsidRDefault="003032FA" w:rsidP="003032FA">
      <w:pPr>
        <w:ind w:left="360"/>
        <w:jc w:val="center"/>
        <w:rPr>
          <w:sz w:val="28"/>
          <w:szCs w:val="28"/>
          <w:lang w:val="en-US"/>
        </w:rPr>
      </w:pPr>
      <w:r>
        <w:rPr>
          <w:sz w:val="28"/>
          <w:szCs w:val="28"/>
          <w:lang w:val="en-US"/>
        </w:rPr>
        <w:t>Representative of the Secretary-General</w:t>
      </w:r>
    </w:p>
    <w:p w14:paraId="4A0DE677" w14:textId="77777777" w:rsidR="006003F9" w:rsidRDefault="006003F9" w:rsidP="003032FA">
      <w:pPr>
        <w:ind w:left="360"/>
        <w:jc w:val="center"/>
        <w:rPr>
          <w:sz w:val="28"/>
          <w:szCs w:val="28"/>
          <w:lang w:val="en-US"/>
        </w:rPr>
      </w:pPr>
      <w:r>
        <w:rPr>
          <w:sz w:val="28"/>
          <w:szCs w:val="28"/>
          <w:lang w:val="en-US"/>
        </w:rPr>
        <w:t>Chief, Human Rights Treaties Branch,</w:t>
      </w:r>
    </w:p>
    <w:p w14:paraId="124F344E" w14:textId="77777777" w:rsidR="003032FA" w:rsidRDefault="003032FA" w:rsidP="003032FA">
      <w:pPr>
        <w:ind w:left="360"/>
        <w:jc w:val="center"/>
        <w:rPr>
          <w:sz w:val="28"/>
          <w:szCs w:val="28"/>
          <w:lang w:val="en-US"/>
        </w:rPr>
      </w:pPr>
      <w:r>
        <w:rPr>
          <w:sz w:val="28"/>
          <w:szCs w:val="28"/>
          <w:lang w:val="en-US"/>
        </w:rPr>
        <w:t>Human Rights Council and Treaty Mechanisms Division</w:t>
      </w:r>
      <w:r w:rsidR="006003F9">
        <w:rPr>
          <w:sz w:val="28"/>
          <w:szCs w:val="28"/>
          <w:lang w:val="en-US"/>
        </w:rPr>
        <w:t xml:space="preserve"> (OHCHR)</w:t>
      </w:r>
    </w:p>
    <w:p w14:paraId="03965C59" w14:textId="77777777" w:rsidR="003032FA" w:rsidRDefault="003032FA" w:rsidP="003032FA">
      <w:pPr>
        <w:ind w:left="360"/>
        <w:jc w:val="center"/>
        <w:rPr>
          <w:sz w:val="28"/>
          <w:szCs w:val="28"/>
          <w:lang w:val="en-US"/>
        </w:rPr>
      </w:pPr>
    </w:p>
    <w:p w14:paraId="3A6164CD" w14:textId="77777777" w:rsidR="003032FA" w:rsidRDefault="003032FA" w:rsidP="003032FA">
      <w:pPr>
        <w:ind w:left="360"/>
        <w:jc w:val="center"/>
        <w:rPr>
          <w:sz w:val="28"/>
          <w:szCs w:val="28"/>
          <w:lang w:val="en-US"/>
        </w:rPr>
      </w:pPr>
    </w:p>
    <w:p w14:paraId="4564D53A" w14:textId="77777777" w:rsidR="003032FA" w:rsidRDefault="003032FA" w:rsidP="003032FA">
      <w:pPr>
        <w:ind w:left="360"/>
        <w:jc w:val="center"/>
        <w:rPr>
          <w:sz w:val="28"/>
          <w:szCs w:val="28"/>
          <w:lang w:val="en-US"/>
        </w:rPr>
      </w:pPr>
    </w:p>
    <w:p w14:paraId="4854FA38" w14:textId="77777777" w:rsidR="003032FA" w:rsidRDefault="003032FA" w:rsidP="003032FA">
      <w:pPr>
        <w:ind w:left="360"/>
        <w:jc w:val="center"/>
        <w:rPr>
          <w:sz w:val="28"/>
          <w:szCs w:val="28"/>
          <w:lang w:val="en-US"/>
        </w:rPr>
      </w:pPr>
    </w:p>
    <w:p w14:paraId="7F10229D" w14:textId="77777777" w:rsidR="003032FA" w:rsidRDefault="003032FA" w:rsidP="003032FA">
      <w:pPr>
        <w:ind w:left="360"/>
        <w:jc w:val="center"/>
        <w:rPr>
          <w:sz w:val="28"/>
          <w:szCs w:val="28"/>
          <w:lang w:val="en-US"/>
        </w:rPr>
      </w:pPr>
    </w:p>
    <w:p w14:paraId="290CCCEF" w14:textId="77777777" w:rsidR="003032FA" w:rsidRPr="00D74B11" w:rsidRDefault="003032FA" w:rsidP="003032FA">
      <w:pPr>
        <w:spacing w:after="200" w:line="276" w:lineRule="auto"/>
        <w:ind w:left="360"/>
        <w:contextualSpacing/>
        <w:jc w:val="center"/>
        <w:rPr>
          <w:rFonts w:eastAsia="Calibri"/>
          <w:sz w:val="28"/>
          <w:szCs w:val="28"/>
          <w:lang w:val="en-US" w:eastAsia="en-US"/>
        </w:rPr>
      </w:pPr>
      <w:r w:rsidRPr="00D74B11">
        <w:rPr>
          <w:rFonts w:eastAsia="Calibri"/>
          <w:sz w:val="28"/>
          <w:szCs w:val="28"/>
          <w:lang w:val="en-US" w:eastAsia="en-US"/>
        </w:rPr>
        <w:t xml:space="preserve">Geneva, </w:t>
      </w:r>
      <w:r>
        <w:rPr>
          <w:rFonts w:eastAsia="Calibri"/>
          <w:sz w:val="28"/>
          <w:szCs w:val="28"/>
          <w:lang w:val="en-US" w:eastAsia="en-US"/>
        </w:rPr>
        <w:t>10</w:t>
      </w:r>
      <w:r w:rsidRPr="00D74B11">
        <w:rPr>
          <w:rFonts w:eastAsia="Calibri"/>
          <w:sz w:val="28"/>
          <w:szCs w:val="28"/>
          <w:lang w:val="en-US" w:eastAsia="en-US"/>
        </w:rPr>
        <w:t xml:space="preserve"> </w:t>
      </w:r>
      <w:r>
        <w:rPr>
          <w:rFonts w:eastAsia="Calibri"/>
          <w:sz w:val="28"/>
          <w:szCs w:val="28"/>
          <w:lang w:val="en-US" w:eastAsia="en-US"/>
        </w:rPr>
        <w:t>February</w:t>
      </w:r>
      <w:r w:rsidRPr="00D74B11">
        <w:rPr>
          <w:rFonts w:eastAsia="Calibri"/>
          <w:sz w:val="28"/>
          <w:szCs w:val="28"/>
          <w:lang w:val="en-US" w:eastAsia="en-US"/>
        </w:rPr>
        <w:t xml:space="preserve"> 20</w:t>
      </w:r>
      <w:r>
        <w:rPr>
          <w:rFonts w:eastAsia="Calibri"/>
          <w:sz w:val="28"/>
          <w:szCs w:val="28"/>
          <w:lang w:val="en-US" w:eastAsia="en-US"/>
        </w:rPr>
        <w:t>20</w:t>
      </w:r>
    </w:p>
    <w:p w14:paraId="6B1EB5E1" w14:textId="77777777" w:rsidR="003032FA" w:rsidRPr="00157C6D" w:rsidRDefault="003032FA" w:rsidP="003032FA">
      <w:pPr>
        <w:pBdr>
          <w:top w:val="nil"/>
          <w:left w:val="nil"/>
          <w:bottom w:val="nil"/>
          <w:right w:val="nil"/>
          <w:between w:val="nil"/>
          <w:bar w:val="nil"/>
        </w:pBdr>
        <w:spacing w:line="360" w:lineRule="auto"/>
        <w:rPr>
          <w:sz w:val="24"/>
          <w:szCs w:val="24"/>
        </w:rPr>
      </w:pPr>
      <w:r>
        <w:rPr>
          <w:i/>
          <w:sz w:val="28"/>
          <w:szCs w:val="28"/>
        </w:rPr>
        <w:br w:type="page"/>
      </w:r>
      <w:r w:rsidRPr="00157C6D">
        <w:rPr>
          <w:sz w:val="24"/>
          <w:szCs w:val="24"/>
        </w:rPr>
        <w:lastRenderedPageBreak/>
        <w:t>Madam Chair,</w:t>
      </w:r>
    </w:p>
    <w:p w14:paraId="14345667" w14:textId="77777777" w:rsidR="003032FA" w:rsidRPr="00FD100A" w:rsidRDefault="003032FA" w:rsidP="003032FA">
      <w:pPr>
        <w:pBdr>
          <w:top w:val="nil"/>
          <w:left w:val="nil"/>
          <w:bottom w:val="nil"/>
          <w:right w:val="nil"/>
          <w:between w:val="nil"/>
          <w:bar w:val="nil"/>
        </w:pBdr>
        <w:spacing w:line="360" w:lineRule="auto"/>
        <w:rPr>
          <w:rFonts w:eastAsia="Calibri"/>
          <w:color w:val="000000"/>
          <w:sz w:val="24"/>
          <w:szCs w:val="24"/>
          <w:u w:color="000000"/>
          <w:bdr w:val="nil"/>
          <w:lang w:val="en-US" w:eastAsia="en-US"/>
        </w:rPr>
      </w:pPr>
      <w:r w:rsidRPr="00FD100A">
        <w:rPr>
          <w:rFonts w:eastAsia="Calibri"/>
          <w:color w:val="000000"/>
          <w:sz w:val="24"/>
          <w:szCs w:val="24"/>
          <w:u w:color="000000"/>
          <w:bdr w:val="nil"/>
          <w:lang w:val="en-US" w:eastAsia="en-US"/>
        </w:rPr>
        <w:t>Distinguished members of the Committee,</w:t>
      </w:r>
    </w:p>
    <w:p w14:paraId="36E362FE" w14:textId="77777777" w:rsidR="003032FA" w:rsidRPr="00FD100A" w:rsidRDefault="003032FA" w:rsidP="003032FA">
      <w:pPr>
        <w:pBdr>
          <w:top w:val="nil"/>
          <w:left w:val="nil"/>
          <w:bottom w:val="nil"/>
          <w:right w:val="nil"/>
          <w:between w:val="nil"/>
          <w:bar w:val="nil"/>
        </w:pBdr>
        <w:spacing w:line="360" w:lineRule="auto"/>
        <w:rPr>
          <w:rFonts w:eastAsia="Calibri"/>
          <w:color w:val="000000"/>
          <w:sz w:val="24"/>
          <w:szCs w:val="24"/>
          <w:u w:color="000000"/>
          <w:bdr w:val="nil"/>
          <w:lang w:val="en-US" w:eastAsia="en-US"/>
        </w:rPr>
      </w:pPr>
      <w:r w:rsidRPr="00FD100A">
        <w:rPr>
          <w:rFonts w:eastAsia="Calibri"/>
          <w:color w:val="000000"/>
          <w:sz w:val="24"/>
          <w:szCs w:val="24"/>
          <w:u w:color="000000"/>
          <w:bdr w:val="nil"/>
          <w:lang w:val="en-US" w:eastAsia="en-US"/>
        </w:rPr>
        <w:t>Friends</w:t>
      </w:r>
      <w:r>
        <w:rPr>
          <w:rFonts w:eastAsia="Calibri"/>
          <w:color w:val="000000"/>
          <w:sz w:val="24"/>
          <w:szCs w:val="24"/>
          <w:u w:color="000000"/>
          <w:bdr w:val="nil"/>
          <w:lang w:val="en-US" w:eastAsia="en-US"/>
        </w:rPr>
        <w:t xml:space="preserve"> and</w:t>
      </w:r>
      <w:r w:rsidRPr="00FD100A">
        <w:rPr>
          <w:rFonts w:eastAsia="Calibri"/>
          <w:color w:val="000000"/>
          <w:sz w:val="24"/>
          <w:szCs w:val="24"/>
          <w:u w:color="000000"/>
          <w:bdr w:val="nil"/>
          <w:lang w:val="en-US" w:eastAsia="en-US"/>
        </w:rPr>
        <w:t xml:space="preserve"> Colleagues,</w:t>
      </w:r>
    </w:p>
    <w:p w14:paraId="4C597F3E" w14:textId="77777777" w:rsidR="003032FA" w:rsidRDefault="003032FA" w:rsidP="003032FA">
      <w:pPr>
        <w:pStyle w:val="NormalWeb"/>
        <w:spacing w:line="360" w:lineRule="auto"/>
        <w:ind w:firstLine="720"/>
        <w:jc w:val="both"/>
        <w:rPr>
          <w:rFonts w:ascii="Times New Roman" w:hAnsi="Times New Roman"/>
          <w:sz w:val="28"/>
          <w:szCs w:val="28"/>
        </w:rPr>
      </w:pPr>
      <w:r w:rsidRPr="003032FA">
        <w:rPr>
          <w:rFonts w:ascii="Times New Roman" w:hAnsi="Times New Roman"/>
          <w:color w:val="auto"/>
          <w:sz w:val="24"/>
          <w:szCs w:val="24"/>
        </w:rPr>
        <w:t xml:space="preserve">On behalf of the United Nations Secretary-General and the High Commissioner for Human Rights, it is an honour for me to open the </w:t>
      </w:r>
      <w:r w:rsidRPr="003032FA">
        <w:rPr>
          <w:rFonts w:ascii="Times New Roman" w:hAnsi="Times New Roman"/>
          <w:b/>
          <w:color w:val="auto"/>
          <w:sz w:val="24"/>
          <w:szCs w:val="24"/>
        </w:rPr>
        <w:t>seventy-fifth session</w:t>
      </w:r>
      <w:r w:rsidRPr="003032FA">
        <w:rPr>
          <w:rFonts w:ascii="Times New Roman" w:hAnsi="Times New Roman"/>
          <w:color w:val="auto"/>
          <w:sz w:val="24"/>
          <w:szCs w:val="24"/>
        </w:rPr>
        <w:t xml:space="preserve"> of the Committee on the </w:t>
      </w:r>
      <w:r>
        <w:rPr>
          <w:rFonts w:ascii="Times New Roman" w:hAnsi="Times New Roman"/>
          <w:color w:val="auto"/>
          <w:sz w:val="24"/>
          <w:szCs w:val="24"/>
        </w:rPr>
        <w:t>Elimination of Discrimination against Women</w:t>
      </w:r>
      <w:r w:rsidRPr="003032FA">
        <w:rPr>
          <w:rFonts w:ascii="Times New Roman" w:hAnsi="Times New Roman"/>
          <w:color w:val="auto"/>
          <w:sz w:val="24"/>
          <w:szCs w:val="24"/>
        </w:rPr>
        <w:t>.</w:t>
      </w:r>
    </w:p>
    <w:p w14:paraId="2073469E" w14:textId="4F41FB15" w:rsidR="00DC6CC3" w:rsidRDefault="003032FA" w:rsidP="003032FA">
      <w:pPr>
        <w:pStyle w:val="NormalWeb"/>
        <w:spacing w:line="360" w:lineRule="auto"/>
        <w:ind w:firstLine="720"/>
        <w:jc w:val="both"/>
        <w:rPr>
          <w:rFonts w:ascii="Times New Roman" w:hAnsi="Times New Roman"/>
          <w:color w:val="auto"/>
          <w:sz w:val="24"/>
          <w:szCs w:val="24"/>
        </w:rPr>
      </w:pPr>
      <w:r w:rsidRPr="003032FA">
        <w:rPr>
          <w:rFonts w:ascii="Times New Roman" w:hAnsi="Times New Roman"/>
          <w:color w:val="auto"/>
          <w:sz w:val="24"/>
          <w:szCs w:val="24"/>
        </w:rPr>
        <w:t xml:space="preserve">On </w:t>
      </w:r>
      <w:r>
        <w:rPr>
          <w:rFonts w:ascii="Times New Roman" w:hAnsi="Times New Roman"/>
          <w:color w:val="auto"/>
          <w:sz w:val="24"/>
          <w:szCs w:val="24"/>
        </w:rPr>
        <w:t xml:space="preserve">18 December 2019, to commemorate the </w:t>
      </w:r>
      <w:r>
        <w:rPr>
          <w:rFonts w:ascii="Times New Roman" w:hAnsi="Times New Roman"/>
          <w:b/>
          <w:color w:val="auto"/>
          <w:sz w:val="24"/>
          <w:szCs w:val="24"/>
        </w:rPr>
        <w:t>4</w:t>
      </w:r>
      <w:r w:rsidRPr="003032FA">
        <w:rPr>
          <w:rFonts w:ascii="Times New Roman" w:hAnsi="Times New Roman"/>
          <w:b/>
          <w:color w:val="auto"/>
          <w:sz w:val="24"/>
          <w:szCs w:val="24"/>
        </w:rPr>
        <w:t>0</w:t>
      </w:r>
      <w:r w:rsidRPr="003032FA">
        <w:rPr>
          <w:rFonts w:ascii="Times New Roman" w:hAnsi="Times New Roman"/>
          <w:b/>
          <w:color w:val="auto"/>
          <w:sz w:val="24"/>
          <w:szCs w:val="24"/>
          <w:vertAlign w:val="superscript"/>
        </w:rPr>
        <w:t>th</w:t>
      </w:r>
      <w:r w:rsidRPr="003032FA">
        <w:rPr>
          <w:rFonts w:ascii="Times New Roman" w:hAnsi="Times New Roman"/>
          <w:b/>
          <w:color w:val="auto"/>
          <w:sz w:val="24"/>
          <w:szCs w:val="24"/>
        </w:rPr>
        <w:t xml:space="preserve"> anniversary</w:t>
      </w:r>
      <w:r w:rsidRPr="003032FA">
        <w:rPr>
          <w:rFonts w:ascii="Times New Roman" w:hAnsi="Times New Roman"/>
          <w:color w:val="auto"/>
          <w:sz w:val="24"/>
          <w:szCs w:val="24"/>
        </w:rPr>
        <w:t xml:space="preserve"> </w:t>
      </w:r>
      <w:r>
        <w:rPr>
          <w:rFonts w:ascii="Times New Roman" w:hAnsi="Times New Roman"/>
          <w:color w:val="auto"/>
          <w:sz w:val="24"/>
          <w:szCs w:val="24"/>
        </w:rPr>
        <w:t xml:space="preserve">of the Convention on the Elimination of All Forms of Discrimination against Women, the Office of the High Commissioner for Human Rights (OHCHR), the United Nations Population Fund (UNFPA) and the United Nations Entity for Gender Equality and the Empowerment of Women (UN Women) jointly organized a </w:t>
      </w:r>
      <w:r w:rsidR="00937A40">
        <w:rPr>
          <w:rFonts w:ascii="Times New Roman" w:hAnsi="Times New Roman"/>
          <w:color w:val="auto"/>
          <w:sz w:val="24"/>
          <w:szCs w:val="24"/>
        </w:rPr>
        <w:t>side event in New York to take stock of progress achieved over the past 40 years</w:t>
      </w:r>
      <w:r w:rsidR="00AE6F2B">
        <w:rPr>
          <w:rFonts w:ascii="Times New Roman" w:hAnsi="Times New Roman"/>
          <w:color w:val="auto"/>
          <w:sz w:val="24"/>
          <w:szCs w:val="24"/>
        </w:rPr>
        <w:t xml:space="preserve"> in the implementation of the Convention</w:t>
      </w:r>
      <w:r w:rsidR="00937A40">
        <w:rPr>
          <w:rFonts w:ascii="Times New Roman" w:hAnsi="Times New Roman"/>
          <w:color w:val="auto"/>
          <w:sz w:val="24"/>
          <w:szCs w:val="24"/>
        </w:rPr>
        <w:t xml:space="preserve">, identify ongoing gaps and challenges, and most importantly, define concrete action to close the gaps. Your Vice-Chairs Bandana Rana, Gladys Acosta Vargas and Lia Nadaraia attended the event, which was </w:t>
      </w:r>
      <w:r w:rsidR="00F12149">
        <w:rPr>
          <w:rFonts w:ascii="Times New Roman" w:hAnsi="Times New Roman"/>
          <w:color w:val="auto"/>
          <w:sz w:val="24"/>
          <w:szCs w:val="24"/>
        </w:rPr>
        <w:t xml:space="preserve">entitled </w:t>
      </w:r>
      <w:r w:rsidR="00F12149" w:rsidRPr="00F12149">
        <w:rPr>
          <w:rFonts w:ascii="Times New Roman" w:hAnsi="Times New Roman"/>
          <w:b/>
          <w:color w:val="auto"/>
          <w:sz w:val="24"/>
          <w:szCs w:val="24"/>
        </w:rPr>
        <w:t>“CEDAW@40: Past achievements, ongoing challenges and future action”</w:t>
      </w:r>
      <w:r w:rsidR="00F12149">
        <w:rPr>
          <w:rFonts w:ascii="Times New Roman" w:hAnsi="Times New Roman"/>
          <w:color w:val="auto"/>
          <w:sz w:val="24"/>
          <w:szCs w:val="24"/>
        </w:rPr>
        <w:t xml:space="preserve"> and was </w:t>
      </w:r>
      <w:r w:rsidR="00937A40">
        <w:rPr>
          <w:rFonts w:ascii="Times New Roman" w:hAnsi="Times New Roman"/>
          <w:color w:val="auto"/>
          <w:sz w:val="24"/>
          <w:szCs w:val="24"/>
        </w:rPr>
        <w:t xml:space="preserve">co-sponsored by the Permanent Missions of Nigeria and Trinidad and Tobago. </w:t>
      </w:r>
      <w:r w:rsidR="00DC6CC3">
        <w:rPr>
          <w:rFonts w:ascii="Times New Roman" w:hAnsi="Times New Roman"/>
          <w:color w:val="auto"/>
          <w:sz w:val="24"/>
          <w:szCs w:val="24"/>
        </w:rPr>
        <w:t xml:space="preserve">We also need to thank Esther Eghobamien </w:t>
      </w:r>
      <w:r w:rsidR="00FE13B1">
        <w:rPr>
          <w:rFonts w:ascii="Times New Roman" w:hAnsi="Times New Roman"/>
          <w:color w:val="auto"/>
          <w:sz w:val="24"/>
          <w:szCs w:val="24"/>
        </w:rPr>
        <w:t xml:space="preserve">and Rhoda Reddock </w:t>
      </w:r>
      <w:r w:rsidR="00DC6CC3">
        <w:rPr>
          <w:rFonts w:ascii="Times New Roman" w:hAnsi="Times New Roman"/>
          <w:color w:val="auto"/>
          <w:sz w:val="24"/>
          <w:szCs w:val="24"/>
        </w:rPr>
        <w:t xml:space="preserve">for </w:t>
      </w:r>
      <w:r w:rsidR="00FE13B1">
        <w:rPr>
          <w:rFonts w:ascii="Times New Roman" w:hAnsi="Times New Roman"/>
          <w:color w:val="auto"/>
          <w:sz w:val="24"/>
          <w:szCs w:val="24"/>
        </w:rPr>
        <w:t>t</w:t>
      </w:r>
      <w:r w:rsidR="00DC6CC3">
        <w:rPr>
          <w:rFonts w:ascii="Times New Roman" w:hAnsi="Times New Roman"/>
          <w:color w:val="auto"/>
          <w:sz w:val="24"/>
          <w:szCs w:val="24"/>
        </w:rPr>
        <w:t>he</w:t>
      </w:r>
      <w:r w:rsidR="00FE13B1">
        <w:rPr>
          <w:rFonts w:ascii="Times New Roman" w:hAnsi="Times New Roman"/>
          <w:color w:val="auto"/>
          <w:sz w:val="24"/>
          <w:szCs w:val="24"/>
        </w:rPr>
        <w:t>i</w:t>
      </w:r>
      <w:r w:rsidR="00DC6CC3">
        <w:rPr>
          <w:rFonts w:ascii="Times New Roman" w:hAnsi="Times New Roman"/>
          <w:color w:val="auto"/>
          <w:sz w:val="24"/>
          <w:szCs w:val="24"/>
        </w:rPr>
        <w:t xml:space="preserve">r efforts in </w:t>
      </w:r>
      <w:r w:rsidR="006F6C1C">
        <w:rPr>
          <w:rFonts w:ascii="Times New Roman" w:hAnsi="Times New Roman"/>
          <w:color w:val="auto"/>
          <w:sz w:val="24"/>
          <w:szCs w:val="24"/>
        </w:rPr>
        <w:t>planning</w:t>
      </w:r>
      <w:r w:rsidR="00DC6CC3">
        <w:rPr>
          <w:rFonts w:ascii="Times New Roman" w:hAnsi="Times New Roman"/>
          <w:color w:val="auto"/>
          <w:sz w:val="24"/>
          <w:szCs w:val="24"/>
        </w:rPr>
        <w:t xml:space="preserve"> this event. </w:t>
      </w:r>
    </w:p>
    <w:p w14:paraId="0168CDC1" w14:textId="77777777" w:rsidR="003032FA" w:rsidRDefault="00517DA1" w:rsidP="003032FA">
      <w:pPr>
        <w:pStyle w:val="NormalWeb"/>
        <w:spacing w:line="360" w:lineRule="auto"/>
        <w:ind w:firstLine="720"/>
        <w:jc w:val="both"/>
        <w:rPr>
          <w:rFonts w:ascii="Times New Roman" w:hAnsi="Times New Roman"/>
          <w:color w:val="auto"/>
          <w:sz w:val="24"/>
          <w:szCs w:val="24"/>
        </w:rPr>
      </w:pPr>
      <w:r>
        <w:rPr>
          <w:rFonts w:ascii="Times New Roman" w:hAnsi="Times New Roman"/>
          <w:color w:val="auto"/>
          <w:sz w:val="24"/>
          <w:szCs w:val="24"/>
        </w:rPr>
        <w:t>While acknowledging the considerable progress made since 1979</w:t>
      </w:r>
      <w:r w:rsidR="00AE6F2B">
        <w:rPr>
          <w:rFonts w:ascii="Times New Roman" w:hAnsi="Times New Roman"/>
          <w:color w:val="auto"/>
          <w:sz w:val="24"/>
          <w:szCs w:val="24"/>
        </w:rPr>
        <w:t>, especially</w:t>
      </w:r>
      <w:r>
        <w:rPr>
          <w:rFonts w:ascii="Times New Roman" w:hAnsi="Times New Roman"/>
          <w:color w:val="auto"/>
          <w:sz w:val="24"/>
          <w:szCs w:val="24"/>
        </w:rPr>
        <w:t xml:space="preserve"> in achieving gender parity in primary education, reducing the maternal mortality ratio and increasing women’s representation in the work force and in Parliaments, it was recognized that the Convention’s promise of gender equality and full enjoyment of women’s human rights is still far from being a reality. </w:t>
      </w:r>
      <w:r w:rsidR="00937A40">
        <w:rPr>
          <w:rFonts w:ascii="Times New Roman" w:hAnsi="Times New Roman"/>
          <w:color w:val="auto"/>
          <w:sz w:val="24"/>
          <w:szCs w:val="24"/>
        </w:rPr>
        <w:t xml:space="preserve">Both Ms. Rana and </w:t>
      </w:r>
      <w:r>
        <w:rPr>
          <w:rFonts w:ascii="Times New Roman" w:hAnsi="Times New Roman"/>
          <w:color w:val="auto"/>
          <w:sz w:val="24"/>
          <w:szCs w:val="24"/>
        </w:rPr>
        <w:t xml:space="preserve">our </w:t>
      </w:r>
      <w:r w:rsidR="00937A40">
        <w:rPr>
          <w:rFonts w:ascii="Times New Roman" w:hAnsi="Times New Roman"/>
          <w:color w:val="auto"/>
          <w:sz w:val="24"/>
          <w:szCs w:val="24"/>
        </w:rPr>
        <w:t xml:space="preserve">then Assistant Secretary-General for Human Rights, Andrew Gilmore, </w:t>
      </w:r>
      <w:r w:rsidR="009A70AA">
        <w:rPr>
          <w:rFonts w:ascii="Times New Roman" w:hAnsi="Times New Roman"/>
          <w:color w:val="auto"/>
          <w:sz w:val="24"/>
          <w:szCs w:val="24"/>
        </w:rPr>
        <w:t>stressed</w:t>
      </w:r>
      <w:r w:rsidR="00937A40">
        <w:rPr>
          <w:rFonts w:ascii="Times New Roman" w:hAnsi="Times New Roman"/>
          <w:color w:val="auto"/>
          <w:sz w:val="24"/>
          <w:szCs w:val="24"/>
        </w:rPr>
        <w:t xml:space="preserve"> the </w:t>
      </w:r>
      <w:r w:rsidR="009A70AA">
        <w:rPr>
          <w:rFonts w:ascii="Times New Roman" w:hAnsi="Times New Roman"/>
          <w:color w:val="auto"/>
          <w:sz w:val="24"/>
          <w:szCs w:val="24"/>
        </w:rPr>
        <w:t>cr</w:t>
      </w:r>
      <w:r w:rsidR="00AE6F2B">
        <w:rPr>
          <w:rFonts w:ascii="Times New Roman" w:hAnsi="Times New Roman"/>
          <w:color w:val="auto"/>
          <w:sz w:val="24"/>
          <w:szCs w:val="24"/>
        </w:rPr>
        <w:t>itical</w:t>
      </w:r>
      <w:r w:rsidR="009A70AA">
        <w:rPr>
          <w:rFonts w:ascii="Times New Roman" w:hAnsi="Times New Roman"/>
          <w:color w:val="auto"/>
          <w:sz w:val="24"/>
          <w:szCs w:val="24"/>
        </w:rPr>
        <w:t xml:space="preserve"> </w:t>
      </w:r>
      <w:r w:rsidR="00937A40">
        <w:rPr>
          <w:rFonts w:ascii="Times New Roman" w:hAnsi="Times New Roman"/>
          <w:color w:val="auto"/>
          <w:sz w:val="24"/>
          <w:szCs w:val="24"/>
        </w:rPr>
        <w:t xml:space="preserve">importance of the </w:t>
      </w:r>
      <w:r w:rsidR="009A70AA">
        <w:rPr>
          <w:rFonts w:ascii="Times New Roman" w:hAnsi="Times New Roman"/>
          <w:color w:val="auto"/>
          <w:sz w:val="24"/>
          <w:szCs w:val="24"/>
        </w:rPr>
        <w:t xml:space="preserve">CEDAW </w:t>
      </w:r>
      <w:r w:rsidR="00937A40">
        <w:rPr>
          <w:rFonts w:ascii="Times New Roman" w:hAnsi="Times New Roman"/>
          <w:color w:val="auto"/>
          <w:sz w:val="24"/>
          <w:szCs w:val="24"/>
        </w:rPr>
        <w:t xml:space="preserve">Convention </w:t>
      </w:r>
      <w:r w:rsidR="00E16293">
        <w:rPr>
          <w:rFonts w:ascii="Times New Roman" w:hAnsi="Times New Roman"/>
          <w:color w:val="auto"/>
          <w:sz w:val="24"/>
          <w:szCs w:val="24"/>
        </w:rPr>
        <w:t xml:space="preserve">as a legal framework for the implementation of States’ political commitments under the Programme of Action of the International Conference on Population and Development (1994), the Beijing Declaration and Platform </w:t>
      </w:r>
      <w:r w:rsidR="00A11620">
        <w:rPr>
          <w:rFonts w:ascii="Times New Roman" w:hAnsi="Times New Roman"/>
          <w:color w:val="auto"/>
          <w:sz w:val="24"/>
          <w:szCs w:val="24"/>
        </w:rPr>
        <w:t>for</w:t>
      </w:r>
      <w:r w:rsidR="00E16293">
        <w:rPr>
          <w:rFonts w:ascii="Times New Roman" w:hAnsi="Times New Roman"/>
          <w:color w:val="auto"/>
          <w:sz w:val="24"/>
          <w:szCs w:val="24"/>
        </w:rPr>
        <w:t xml:space="preserve"> Action (1995) and the gender equality content of the 2030 Agenda for Sustainable Development and its Sustainable Development Goals.</w:t>
      </w:r>
    </w:p>
    <w:p w14:paraId="2CAA1AFD" w14:textId="059883E5" w:rsidR="00B17C32" w:rsidRDefault="00F26DE7" w:rsidP="003032FA">
      <w:pPr>
        <w:pStyle w:val="NormalWeb"/>
        <w:spacing w:line="360" w:lineRule="auto"/>
        <w:ind w:firstLine="720"/>
        <w:jc w:val="both"/>
        <w:rPr>
          <w:rFonts w:ascii="Times New Roman" w:eastAsia="Arial Unicode MS" w:hAnsi="Times New Roman"/>
          <w:color w:val="auto"/>
          <w:sz w:val="24"/>
          <w:szCs w:val="24"/>
          <w:u w:color="000000"/>
          <w:lang w:eastAsia="en-US"/>
        </w:rPr>
      </w:pPr>
      <w:r>
        <w:rPr>
          <w:rFonts w:ascii="Times New Roman" w:eastAsia="Arial Unicode MS" w:hAnsi="Times New Roman"/>
          <w:color w:val="auto"/>
          <w:sz w:val="24"/>
          <w:szCs w:val="24"/>
          <w:u w:color="000000"/>
          <w:lang w:eastAsia="en-US"/>
        </w:rPr>
        <w:t>2019 marked not only the 40</w:t>
      </w:r>
      <w:r w:rsidRPr="00F26DE7">
        <w:rPr>
          <w:rFonts w:ascii="Times New Roman" w:eastAsia="Arial Unicode MS" w:hAnsi="Times New Roman"/>
          <w:color w:val="auto"/>
          <w:sz w:val="24"/>
          <w:szCs w:val="24"/>
          <w:u w:color="000000"/>
          <w:vertAlign w:val="superscript"/>
          <w:lang w:eastAsia="en-US"/>
        </w:rPr>
        <w:t>th</w:t>
      </w:r>
      <w:r>
        <w:rPr>
          <w:rFonts w:ascii="Times New Roman" w:eastAsia="Arial Unicode MS" w:hAnsi="Times New Roman"/>
          <w:color w:val="auto"/>
          <w:sz w:val="24"/>
          <w:szCs w:val="24"/>
          <w:u w:color="000000"/>
          <w:lang w:eastAsia="en-US"/>
        </w:rPr>
        <w:t xml:space="preserve"> anniversary of CEDAW, but also the 50</w:t>
      </w:r>
      <w:r w:rsidRPr="00F26DE7">
        <w:rPr>
          <w:rFonts w:ascii="Times New Roman" w:eastAsia="Arial Unicode MS" w:hAnsi="Times New Roman"/>
          <w:color w:val="auto"/>
          <w:sz w:val="24"/>
          <w:szCs w:val="24"/>
          <w:u w:color="000000"/>
          <w:vertAlign w:val="superscript"/>
          <w:lang w:eastAsia="en-US"/>
        </w:rPr>
        <w:t>th</w:t>
      </w:r>
      <w:r>
        <w:rPr>
          <w:rFonts w:ascii="Times New Roman" w:eastAsia="Arial Unicode MS" w:hAnsi="Times New Roman"/>
          <w:color w:val="auto"/>
          <w:sz w:val="24"/>
          <w:szCs w:val="24"/>
          <w:u w:color="000000"/>
          <w:lang w:eastAsia="en-US"/>
        </w:rPr>
        <w:t xml:space="preserve"> anniversary of the founding of UNFPA and the 25</w:t>
      </w:r>
      <w:r w:rsidRPr="00F26DE7">
        <w:rPr>
          <w:rFonts w:ascii="Times New Roman" w:eastAsia="Arial Unicode MS" w:hAnsi="Times New Roman"/>
          <w:color w:val="auto"/>
          <w:sz w:val="24"/>
          <w:szCs w:val="24"/>
          <w:u w:color="000000"/>
          <w:vertAlign w:val="superscript"/>
          <w:lang w:eastAsia="en-US"/>
        </w:rPr>
        <w:t>th</w:t>
      </w:r>
      <w:r>
        <w:rPr>
          <w:rFonts w:ascii="Times New Roman" w:eastAsia="Arial Unicode MS" w:hAnsi="Times New Roman"/>
          <w:color w:val="auto"/>
          <w:sz w:val="24"/>
          <w:szCs w:val="24"/>
          <w:u w:color="000000"/>
          <w:lang w:eastAsia="en-US"/>
        </w:rPr>
        <w:t xml:space="preserve"> anniversary of the International Conference on Population and Development held in Cairo in 1994</w:t>
      </w:r>
      <w:r w:rsidR="00AE6F2B">
        <w:rPr>
          <w:rFonts w:ascii="Times New Roman" w:eastAsia="Arial Unicode MS" w:hAnsi="Times New Roman"/>
          <w:color w:val="auto"/>
          <w:sz w:val="24"/>
          <w:szCs w:val="24"/>
          <w:u w:color="000000"/>
          <w:lang w:eastAsia="en-US"/>
        </w:rPr>
        <w:t xml:space="preserve"> –</w:t>
      </w:r>
      <w:r>
        <w:rPr>
          <w:rFonts w:ascii="Times New Roman" w:eastAsia="Arial Unicode MS" w:hAnsi="Times New Roman"/>
          <w:color w:val="auto"/>
          <w:sz w:val="24"/>
          <w:szCs w:val="24"/>
          <w:u w:color="000000"/>
          <w:lang w:eastAsia="en-US"/>
        </w:rPr>
        <w:t xml:space="preserve"> </w:t>
      </w:r>
      <w:r w:rsidR="00AE6F2B">
        <w:rPr>
          <w:rFonts w:ascii="Times New Roman" w:eastAsia="Arial Unicode MS" w:hAnsi="Times New Roman"/>
          <w:color w:val="auto"/>
          <w:sz w:val="24"/>
          <w:szCs w:val="24"/>
          <w:u w:color="000000"/>
          <w:lang w:eastAsia="en-US"/>
        </w:rPr>
        <w:t>t</w:t>
      </w:r>
      <w:r>
        <w:rPr>
          <w:rFonts w:ascii="Times New Roman" w:eastAsia="Arial Unicode MS" w:hAnsi="Times New Roman"/>
          <w:color w:val="auto"/>
          <w:sz w:val="24"/>
          <w:szCs w:val="24"/>
          <w:u w:color="000000"/>
          <w:lang w:eastAsia="en-US"/>
        </w:rPr>
        <w:t xml:space="preserve">hree historic milestones for women’s rights. </w:t>
      </w:r>
      <w:r w:rsidR="00F12149">
        <w:rPr>
          <w:rFonts w:ascii="Times New Roman" w:eastAsia="Arial Unicode MS" w:hAnsi="Times New Roman"/>
          <w:color w:val="auto"/>
          <w:sz w:val="24"/>
          <w:szCs w:val="24"/>
          <w:u w:color="000000"/>
          <w:lang w:eastAsia="en-US"/>
        </w:rPr>
        <w:t xml:space="preserve">In order to </w:t>
      </w:r>
      <w:r>
        <w:rPr>
          <w:rFonts w:ascii="Times New Roman" w:eastAsia="Arial Unicode MS" w:hAnsi="Times New Roman"/>
          <w:color w:val="auto"/>
          <w:sz w:val="24"/>
          <w:szCs w:val="24"/>
          <w:u w:color="000000"/>
          <w:lang w:eastAsia="en-US"/>
        </w:rPr>
        <w:t xml:space="preserve">fulfil the unfinished business of the </w:t>
      </w:r>
      <w:r w:rsidR="00DC6CC3">
        <w:rPr>
          <w:rFonts w:ascii="Times New Roman" w:eastAsia="Arial Unicode MS" w:hAnsi="Times New Roman"/>
          <w:color w:val="auto"/>
          <w:sz w:val="24"/>
          <w:szCs w:val="24"/>
          <w:u w:color="000000"/>
          <w:lang w:eastAsia="en-US"/>
        </w:rPr>
        <w:t xml:space="preserve">International Conference on Population and Development </w:t>
      </w:r>
      <w:r>
        <w:rPr>
          <w:rFonts w:ascii="Times New Roman" w:eastAsia="Arial Unicode MS" w:hAnsi="Times New Roman"/>
          <w:color w:val="auto"/>
          <w:sz w:val="24"/>
          <w:szCs w:val="24"/>
          <w:u w:color="000000"/>
          <w:lang w:eastAsia="en-US"/>
        </w:rPr>
        <w:t>Programme of Action</w:t>
      </w:r>
      <w:r w:rsidR="003F798E">
        <w:rPr>
          <w:rFonts w:ascii="Times New Roman" w:eastAsia="Arial Unicode MS" w:hAnsi="Times New Roman"/>
          <w:color w:val="auto"/>
          <w:sz w:val="24"/>
          <w:szCs w:val="24"/>
          <w:u w:color="000000"/>
          <w:lang w:eastAsia="en-US"/>
        </w:rPr>
        <w:t xml:space="preserve"> – the ICPD - </w:t>
      </w:r>
      <w:r>
        <w:rPr>
          <w:rFonts w:ascii="Times New Roman" w:eastAsia="Arial Unicode MS" w:hAnsi="Times New Roman"/>
          <w:color w:val="auto"/>
          <w:sz w:val="24"/>
          <w:szCs w:val="24"/>
          <w:u w:color="000000"/>
          <w:lang w:eastAsia="en-US"/>
        </w:rPr>
        <w:t xml:space="preserve"> </w:t>
      </w:r>
      <w:r w:rsidR="00DC6CC3">
        <w:rPr>
          <w:rFonts w:ascii="Times New Roman" w:eastAsia="Arial Unicode MS" w:hAnsi="Times New Roman"/>
          <w:color w:val="auto"/>
          <w:sz w:val="24"/>
          <w:szCs w:val="24"/>
          <w:u w:color="000000"/>
          <w:lang w:eastAsia="en-US"/>
        </w:rPr>
        <w:t>G</w:t>
      </w:r>
      <w:r>
        <w:rPr>
          <w:rFonts w:ascii="Times New Roman" w:eastAsia="Arial Unicode MS" w:hAnsi="Times New Roman"/>
          <w:color w:val="auto"/>
          <w:sz w:val="24"/>
          <w:szCs w:val="24"/>
          <w:u w:color="000000"/>
          <w:lang w:eastAsia="en-US"/>
        </w:rPr>
        <w:t xml:space="preserve">overnments and the private sector </w:t>
      </w:r>
      <w:r>
        <w:rPr>
          <w:rFonts w:ascii="Times New Roman" w:eastAsia="Arial Unicode MS" w:hAnsi="Times New Roman"/>
          <w:color w:val="auto"/>
          <w:sz w:val="24"/>
          <w:szCs w:val="24"/>
          <w:u w:color="000000"/>
          <w:lang w:eastAsia="en-US"/>
        </w:rPr>
        <w:lastRenderedPageBreak/>
        <w:t xml:space="preserve">made more than 1,200 concrete commitments </w:t>
      </w:r>
      <w:r w:rsidR="00F12149">
        <w:rPr>
          <w:rFonts w:ascii="Times New Roman" w:eastAsia="Arial Unicode MS" w:hAnsi="Times New Roman"/>
          <w:color w:val="auto"/>
          <w:sz w:val="24"/>
          <w:szCs w:val="24"/>
          <w:u w:color="000000"/>
          <w:lang w:eastAsia="en-US"/>
        </w:rPr>
        <w:t xml:space="preserve">at the </w:t>
      </w:r>
      <w:r w:rsidR="00F12149" w:rsidRPr="00F12149">
        <w:rPr>
          <w:rFonts w:ascii="Times New Roman" w:eastAsia="Arial Unicode MS" w:hAnsi="Times New Roman"/>
          <w:b/>
          <w:color w:val="auto"/>
          <w:sz w:val="24"/>
          <w:szCs w:val="24"/>
          <w:u w:color="000000"/>
          <w:lang w:eastAsia="en-US"/>
        </w:rPr>
        <w:t>Nairobi Summit on ICPD 25</w:t>
      </w:r>
      <w:r w:rsidR="00F12149">
        <w:rPr>
          <w:rFonts w:ascii="Times New Roman" w:eastAsia="Arial Unicode MS" w:hAnsi="Times New Roman"/>
          <w:color w:val="auto"/>
          <w:sz w:val="24"/>
          <w:szCs w:val="24"/>
          <w:u w:color="000000"/>
          <w:lang w:eastAsia="en-US"/>
        </w:rPr>
        <w:t xml:space="preserve"> last November </w:t>
      </w:r>
      <w:r>
        <w:rPr>
          <w:rFonts w:ascii="Times New Roman" w:eastAsia="Arial Unicode MS" w:hAnsi="Times New Roman"/>
          <w:color w:val="auto"/>
          <w:sz w:val="24"/>
          <w:szCs w:val="24"/>
          <w:u w:color="000000"/>
          <w:lang w:eastAsia="en-US"/>
        </w:rPr>
        <w:t xml:space="preserve">to help ensure sexual and reproductive health and rights for all by 2030. </w:t>
      </w:r>
      <w:r w:rsidR="00F12149">
        <w:rPr>
          <w:rFonts w:ascii="Times New Roman" w:eastAsia="Arial Unicode MS" w:hAnsi="Times New Roman"/>
          <w:color w:val="auto"/>
          <w:sz w:val="24"/>
          <w:szCs w:val="24"/>
          <w:u w:color="000000"/>
          <w:lang w:eastAsia="en-US"/>
        </w:rPr>
        <w:t xml:space="preserve">Donor countries pledged </w:t>
      </w:r>
      <w:r>
        <w:rPr>
          <w:rFonts w:ascii="Times New Roman" w:eastAsia="Arial Unicode MS" w:hAnsi="Times New Roman"/>
          <w:color w:val="auto"/>
          <w:sz w:val="24"/>
          <w:szCs w:val="24"/>
          <w:u w:color="000000"/>
          <w:lang w:eastAsia="en-US"/>
        </w:rPr>
        <w:t xml:space="preserve">around </w:t>
      </w:r>
      <w:r w:rsidR="00F12149">
        <w:rPr>
          <w:rFonts w:ascii="Times New Roman" w:eastAsia="Arial Unicode MS" w:hAnsi="Times New Roman"/>
          <w:color w:val="auto"/>
          <w:sz w:val="24"/>
          <w:szCs w:val="24"/>
          <w:u w:color="000000"/>
          <w:lang w:eastAsia="en-US"/>
        </w:rPr>
        <w:t>one</w:t>
      </w:r>
      <w:r>
        <w:rPr>
          <w:rFonts w:ascii="Times New Roman" w:eastAsia="Arial Unicode MS" w:hAnsi="Times New Roman"/>
          <w:color w:val="auto"/>
          <w:sz w:val="24"/>
          <w:szCs w:val="24"/>
          <w:u w:color="000000"/>
          <w:lang w:eastAsia="en-US"/>
        </w:rPr>
        <w:t xml:space="preserve"> billion </w:t>
      </w:r>
      <w:r w:rsidR="00F12149">
        <w:rPr>
          <w:rFonts w:ascii="Times New Roman" w:eastAsia="Arial Unicode MS" w:hAnsi="Times New Roman"/>
          <w:color w:val="auto"/>
          <w:sz w:val="24"/>
          <w:szCs w:val="24"/>
          <w:u w:color="000000"/>
          <w:lang w:eastAsia="en-US"/>
        </w:rPr>
        <w:t xml:space="preserve">USD </w:t>
      </w:r>
      <w:r>
        <w:rPr>
          <w:rFonts w:ascii="Times New Roman" w:eastAsia="Arial Unicode MS" w:hAnsi="Times New Roman"/>
          <w:color w:val="auto"/>
          <w:sz w:val="24"/>
          <w:szCs w:val="24"/>
          <w:u w:color="000000"/>
          <w:lang w:eastAsia="en-US"/>
        </w:rPr>
        <w:t xml:space="preserve">and </w:t>
      </w:r>
      <w:r w:rsidR="00F12149">
        <w:rPr>
          <w:rFonts w:ascii="Times New Roman" w:eastAsia="Arial Unicode MS" w:hAnsi="Times New Roman"/>
          <w:color w:val="auto"/>
          <w:sz w:val="24"/>
          <w:szCs w:val="24"/>
          <w:u w:color="000000"/>
          <w:lang w:eastAsia="en-US"/>
        </w:rPr>
        <w:t xml:space="preserve">private sector firms agreed to mobilize a combined </w:t>
      </w:r>
      <w:r>
        <w:rPr>
          <w:rFonts w:ascii="Times New Roman" w:eastAsia="Arial Unicode MS" w:hAnsi="Times New Roman"/>
          <w:color w:val="auto"/>
          <w:sz w:val="24"/>
          <w:szCs w:val="24"/>
          <w:u w:color="000000"/>
          <w:lang w:eastAsia="en-US"/>
        </w:rPr>
        <w:t>8 billion USD</w:t>
      </w:r>
      <w:r w:rsidR="00F12149">
        <w:rPr>
          <w:rFonts w:ascii="Times New Roman" w:eastAsia="Arial Unicode MS" w:hAnsi="Times New Roman"/>
          <w:color w:val="auto"/>
          <w:sz w:val="24"/>
          <w:szCs w:val="24"/>
          <w:u w:color="000000"/>
          <w:lang w:eastAsia="en-US"/>
        </w:rPr>
        <w:t xml:space="preserve"> in support</w:t>
      </w:r>
      <w:r w:rsidR="003F798E">
        <w:rPr>
          <w:rFonts w:ascii="Times New Roman" w:eastAsia="Arial Unicode MS" w:hAnsi="Times New Roman"/>
          <w:color w:val="auto"/>
          <w:sz w:val="24"/>
          <w:szCs w:val="24"/>
          <w:u w:color="000000"/>
          <w:lang w:eastAsia="en-US"/>
        </w:rPr>
        <w:t xml:space="preserve"> of</w:t>
      </w:r>
      <w:r w:rsidR="00F12149">
        <w:rPr>
          <w:rFonts w:ascii="Times New Roman" w:eastAsia="Arial Unicode MS" w:hAnsi="Times New Roman"/>
          <w:color w:val="auto"/>
          <w:sz w:val="24"/>
          <w:szCs w:val="24"/>
          <w:u w:color="000000"/>
          <w:lang w:eastAsia="en-US"/>
        </w:rPr>
        <w:t xml:space="preserve"> sexual and reproductive health and gender equality programmes. </w:t>
      </w:r>
      <w:r w:rsidR="003F798E">
        <w:rPr>
          <w:rFonts w:ascii="Times New Roman" w:eastAsia="Arial Unicode MS" w:hAnsi="Times New Roman"/>
          <w:color w:val="auto"/>
          <w:sz w:val="24"/>
          <w:szCs w:val="24"/>
          <w:u w:color="000000"/>
          <w:lang w:eastAsia="en-US"/>
        </w:rPr>
        <w:t xml:space="preserve"> </w:t>
      </w:r>
      <w:r w:rsidR="00F12149">
        <w:rPr>
          <w:rFonts w:ascii="Times New Roman" w:eastAsia="Arial Unicode MS" w:hAnsi="Times New Roman"/>
          <w:color w:val="auto"/>
          <w:sz w:val="24"/>
          <w:szCs w:val="24"/>
          <w:u w:color="000000"/>
          <w:lang w:eastAsia="en-US"/>
        </w:rPr>
        <w:t>55 States</w:t>
      </w:r>
      <w:r w:rsidR="00CE01B3">
        <w:rPr>
          <w:rFonts w:ascii="Times New Roman" w:eastAsia="Arial Unicode MS" w:hAnsi="Times New Roman"/>
          <w:color w:val="auto"/>
          <w:sz w:val="24"/>
          <w:szCs w:val="24"/>
          <w:u w:color="000000"/>
          <w:lang w:eastAsia="en-US"/>
        </w:rPr>
        <w:t xml:space="preserve"> supported the Nairobi Statement on ICPD 25, which calls for achieving “three zeros”</w:t>
      </w:r>
      <w:r w:rsidR="00F12149">
        <w:rPr>
          <w:rFonts w:ascii="Times New Roman" w:eastAsia="Arial Unicode MS" w:hAnsi="Times New Roman"/>
          <w:color w:val="auto"/>
          <w:sz w:val="24"/>
          <w:szCs w:val="24"/>
          <w:u w:color="000000"/>
          <w:lang w:eastAsia="en-US"/>
        </w:rPr>
        <w:t xml:space="preserve">, </w:t>
      </w:r>
      <w:r w:rsidR="00CE01B3">
        <w:rPr>
          <w:rFonts w:ascii="Times New Roman" w:eastAsia="Arial Unicode MS" w:hAnsi="Times New Roman"/>
          <w:color w:val="auto"/>
          <w:sz w:val="24"/>
          <w:szCs w:val="24"/>
          <w:u w:color="000000"/>
          <w:lang w:eastAsia="en-US"/>
        </w:rPr>
        <w:t>zero maternal deaths, zero unmet need for family planning and zero gender-based violence and harmful practices against women and girls by 2030, the deadline for achieving the Sustainable Development Goals</w:t>
      </w:r>
      <w:r>
        <w:rPr>
          <w:rFonts w:ascii="Times New Roman" w:eastAsia="Arial Unicode MS" w:hAnsi="Times New Roman"/>
          <w:color w:val="auto"/>
          <w:sz w:val="24"/>
          <w:szCs w:val="24"/>
          <w:u w:color="000000"/>
          <w:lang w:eastAsia="en-US"/>
        </w:rPr>
        <w:t>.</w:t>
      </w:r>
      <w:r w:rsidR="00CE01B3">
        <w:rPr>
          <w:rFonts w:ascii="Times New Roman" w:eastAsia="Arial Unicode MS" w:hAnsi="Times New Roman"/>
          <w:color w:val="auto"/>
          <w:sz w:val="24"/>
          <w:szCs w:val="24"/>
          <w:u w:color="000000"/>
          <w:lang w:eastAsia="en-US"/>
        </w:rPr>
        <w:t xml:space="preserve"> </w:t>
      </w:r>
      <w:r w:rsidR="00402BD4">
        <w:rPr>
          <w:rFonts w:ascii="Times New Roman" w:eastAsia="Arial Unicode MS" w:hAnsi="Times New Roman"/>
          <w:color w:val="auto"/>
          <w:sz w:val="24"/>
          <w:szCs w:val="24"/>
          <w:u w:color="000000"/>
          <w:lang w:eastAsia="en-US"/>
        </w:rPr>
        <w:t>The Nairobi statement calls on stakeholders to report periodically on the progress towards fulfilling these commitments through transparent means and/or in appropriate public fora.   However, regrettably, e</w:t>
      </w:r>
      <w:r w:rsidR="00CE01B3">
        <w:rPr>
          <w:rFonts w:ascii="Times New Roman" w:eastAsia="Arial Unicode MS" w:hAnsi="Times New Roman"/>
          <w:color w:val="auto"/>
          <w:sz w:val="24"/>
          <w:szCs w:val="24"/>
          <w:u w:color="000000"/>
          <w:lang w:eastAsia="en-US"/>
        </w:rPr>
        <w:t>leven States dissociated from the Statement because of references to</w:t>
      </w:r>
      <w:r w:rsidR="00402BD4">
        <w:rPr>
          <w:rFonts w:ascii="Times New Roman" w:eastAsia="Arial Unicode MS" w:hAnsi="Times New Roman"/>
          <w:color w:val="auto"/>
          <w:sz w:val="24"/>
          <w:szCs w:val="24"/>
          <w:u w:color="000000"/>
          <w:lang w:eastAsia="en-US"/>
        </w:rPr>
        <w:t>, I quote,</w:t>
      </w:r>
      <w:r w:rsidR="00CE01B3">
        <w:rPr>
          <w:rFonts w:ascii="Times New Roman" w:eastAsia="Arial Unicode MS" w:hAnsi="Times New Roman"/>
          <w:color w:val="auto"/>
          <w:sz w:val="24"/>
          <w:szCs w:val="24"/>
          <w:u w:color="000000"/>
          <w:lang w:eastAsia="en-US"/>
        </w:rPr>
        <w:t xml:space="preserve"> “ambiguous terms and expressions, such as sexual and reproductive health and rights, which do not enjoy international consensus” and “may be used to actively promote practices like abortion”.</w:t>
      </w:r>
      <w:r w:rsidR="00886AE1">
        <w:rPr>
          <w:rFonts w:ascii="Times New Roman" w:eastAsia="Arial Unicode MS" w:hAnsi="Times New Roman"/>
          <w:color w:val="auto"/>
          <w:sz w:val="24"/>
          <w:szCs w:val="24"/>
          <w:u w:color="000000"/>
          <w:lang w:eastAsia="en-US"/>
        </w:rPr>
        <w:t xml:space="preserve"> </w:t>
      </w:r>
    </w:p>
    <w:p w14:paraId="14DA2665" w14:textId="4272C5F0" w:rsidR="00517DA1" w:rsidRDefault="00402BD4" w:rsidP="003032FA">
      <w:pPr>
        <w:pStyle w:val="NormalWeb"/>
        <w:spacing w:line="360" w:lineRule="auto"/>
        <w:ind w:firstLine="720"/>
        <w:jc w:val="both"/>
        <w:rPr>
          <w:rFonts w:ascii="Times New Roman" w:eastAsia="Arial Unicode MS" w:hAnsi="Times New Roman"/>
          <w:color w:val="auto"/>
          <w:sz w:val="24"/>
          <w:szCs w:val="24"/>
          <w:u w:color="000000"/>
          <w:lang w:eastAsia="en-US"/>
        </w:rPr>
      </w:pPr>
      <w:r>
        <w:rPr>
          <w:rFonts w:ascii="Times New Roman" w:eastAsia="Arial Unicode MS" w:hAnsi="Times New Roman"/>
          <w:color w:val="auto"/>
          <w:sz w:val="24"/>
          <w:szCs w:val="24"/>
          <w:u w:color="000000"/>
          <w:lang w:eastAsia="en-US"/>
        </w:rPr>
        <w:t xml:space="preserve">The </w:t>
      </w:r>
      <w:r w:rsidR="006F6C1C">
        <w:rPr>
          <w:rFonts w:ascii="Times New Roman" w:eastAsia="Arial Unicode MS" w:hAnsi="Times New Roman"/>
          <w:color w:val="auto"/>
          <w:sz w:val="24"/>
          <w:szCs w:val="24"/>
          <w:u w:color="000000"/>
          <w:lang w:eastAsia="en-US"/>
        </w:rPr>
        <w:t>accountability framework in the Nairobi statement</w:t>
      </w:r>
      <w:r>
        <w:rPr>
          <w:rFonts w:ascii="Times New Roman" w:eastAsia="Arial Unicode MS" w:hAnsi="Times New Roman"/>
          <w:color w:val="auto"/>
          <w:sz w:val="24"/>
          <w:szCs w:val="24"/>
          <w:u w:color="000000"/>
          <w:lang w:eastAsia="en-US"/>
        </w:rPr>
        <w:t xml:space="preserve"> echoes the </w:t>
      </w:r>
      <w:r w:rsidR="00886AE1" w:rsidRPr="00B17C32">
        <w:rPr>
          <w:rFonts w:ascii="Times New Roman" w:eastAsia="Arial Unicode MS" w:hAnsi="Times New Roman"/>
          <w:b/>
          <w:color w:val="auto"/>
          <w:sz w:val="24"/>
          <w:szCs w:val="24"/>
          <w:u w:color="000000"/>
          <w:lang w:eastAsia="en-US"/>
        </w:rPr>
        <w:t>High Commissioner</w:t>
      </w:r>
      <w:r w:rsidRPr="00D26B71">
        <w:rPr>
          <w:rFonts w:ascii="Times New Roman" w:eastAsia="Arial Unicode MS" w:hAnsi="Times New Roman"/>
          <w:color w:val="auto"/>
          <w:sz w:val="24"/>
          <w:szCs w:val="24"/>
          <w:u w:color="000000"/>
          <w:lang w:eastAsia="en-US"/>
        </w:rPr>
        <w:t>’s calls</w:t>
      </w:r>
      <w:r w:rsidR="00886AE1">
        <w:rPr>
          <w:rFonts w:ascii="Times New Roman" w:eastAsia="Arial Unicode MS" w:hAnsi="Times New Roman"/>
          <w:color w:val="auto"/>
          <w:sz w:val="24"/>
          <w:szCs w:val="24"/>
          <w:u w:color="000000"/>
          <w:lang w:eastAsia="en-US"/>
        </w:rPr>
        <w:t xml:space="preserve"> at the Nairobi Summit for clarity in tracking commitments and the resources deployed </w:t>
      </w:r>
      <w:r>
        <w:rPr>
          <w:rFonts w:ascii="Times New Roman" w:eastAsia="Arial Unicode MS" w:hAnsi="Times New Roman"/>
          <w:color w:val="auto"/>
          <w:sz w:val="24"/>
          <w:szCs w:val="24"/>
          <w:u w:color="000000"/>
          <w:lang w:eastAsia="en-US"/>
        </w:rPr>
        <w:t>in relation to</w:t>
      </w:r>
      <w:r w:rsidR="00886AE1">
        <w:rPr>
          <w:rFonts w:ascii="Times New Roman" w:eastAsia="Arial Unicode MS" w:hAnsi="Times New Roman"/>
          <w:color w:val="auto"/>
          <w:sz w:val="24"/>
          <w:szCs w:val="24"/>
          <w:u w:color="000000"/>
          <w:lang w:eastAsia="en-US"/>
        </w:rPr>
        <w:t xml:space="preserve"> those commitments. She stressed that the ICPD agenda is not just about committing to delivering important services; it is about the obligation to realize the human rights of billions of women and girls. </w:t>
      </w:r>
      <w:r w:rsidR="007E3FAA">
        <w:rPr>
          <w:rFonts w:ascii="Times New Roman" w:eastAsia="Arial Unicode MS" w:hAnsi="Times New Roman"/>
          <w:color w:val="auto"/>
          <w:sz w:val="24"/>
          <w:szCs w:val="24"/>
          <w:u w:color="000000"/>
          <w:lang w:eastAsia="en-US"/>
        </w:rPr>
        <w:t xml:space="preserve">The High Commissioner </w:t>
      </w:r>
      <w:r>
        <w:rPr>
          <w:rFonts w:ascii="Times New Roman" w:eastAsia="Arial Unicode MS" w:hAnsi="Times New Roman"/>
          <w:color w:val="auto"/>
          <w:sz w:val="24"/>
          <w:szCs w:val="24"/>
          <w:u w:color="000000"/>
          <w:lang w:eastAsia="en-US"/>
        </w:rPr>
        <w:t xml:space="preserve">referred to </w:t>
      </w:r>
      <w:r w:rsidR="00886AE1">
        <w:rPr>
          <w:rFonts w:ascii="Times New Roman" w:eastAsia="Arial Unicode MS" w:hAnsi="Times New Roman"/>
          <w:color w:val="auto"/>
          <w:sz w:val="24"/>
          <w:szCs w:val="24"/>
          <w:u w:color="000000"/>
          <w:lang w:eastAsia="en-US"/>
        </w:rPr>
        <w:t xml:space="preserve">CEDAW’s </w:t>
      </w:r>
      <w:r w:rsidR="007E3FAA">
        <w:rPr>
          <w:rFonts w:ascii="Times New Roman" w:eastAsia="Arial Unicode MS" w:hAnsi="Times New Roman"/>
          <w:color w:val="auto"/>
          <w:sz w:val="24"/>
          <w:szCs w:val="24"/>
          <w:u w:color="000000"/>
          <w:lang w:eastAsia="en-US"/>
        </w:rPr>
        <w:t xml:space="preserve">2011 </w:t>
      </w:r>
      <w:r w:rsidR="00886AE1">
        <w:rPr>
          <w:rFonts w:ascii="Times New Roman" w:eastAsia="Arial Unicode MS" w:hAnsi="Times New Roman"/>
          <w:color w:val="auto"/>
          <w:sz w:val="24"/>
          <w:szCs w:val="24"/>
          <w:u w:color="000000"/>
          <w:lang w:eastAsia="en-US"/>
        </w:rPr>
        <w:t xml:space="preserve">landmark </w:t>
      </w:r>
      <w:r w:rsidR="007E3FAA">
        <w:rPr>
          <w:rFonts w:ascii="Times New Roman" w:eastAsia="Arial Unicode MS" w:hAnsi="Times New Roman"/>
          <w:color w:val="auto"/>
          <w:sz w:val="24"/>
          <w:szCs w:val="24"/>
          <w:u w:color="000000"/>
          <w:lang w:eastAsia="en-US"/>
        </w:rPr>
        <w:t xml:space="preserve">decision in the </w:t>
      </w:r>
      <w:r w:rsidR="00886AE1">
        <w:rPr>
          <w:rFonts w:ascii="Times New Roman" w:eastAsia="Arial Unicode MS" w:hAnsi="Times New Roman"/>
          <w:color w:val="auto"/>
          <w:sz w:val="24"/>
          <w:szCs w:val="24"/>
          <w:u w:color="000000"/>
          <w:lang w:eastAsia="en-US"/>
        </w:rPr>
        <w:t xml:space="preserve">case </w:t>
      </w:r>
      <w:r w:rsidR="00886AE1" w:rsidRPr="007E3FAA">
        <w:rPr>
          <w:rFonts w:ascii="Times New Roman" w:eastAsia="Arial Unicode MS" w:hAnsi="Times New Roman"/>
          <w:i/>
          <w:color w:val="auto"/>
          <w:sz w:val="24"/>
          <w:szCs w:val="24"/>
          <w:u w:color="000000"/>
          <w:lang w:eastAsia="en-US"/>
        </w:rPr>
        <w:t>Alyne da Silva Pimentel v. Brazil</w:t>
      </w:r>
      <w:r w:rsidR="007E3FAA">
        <w:rPr>
          <w:rFonts w:ascii="Times New Roman" w:eastAsia="Arial Unicode MS" w:hAnsi="Times New Roman"/>
          <w:color w:val="auto"/>
          <w:sz w:val="24"/>
          <w:szCs w:val="24"/>
          <w:u w:color="000000"/>
          <w:lang w:eastAsia="en-US"/>
        </w:rPr>
        <w:t>, which found that a maternal death constituted a human rights violation, as well as the 2014 findings of the CEDAW inquiry that a municipal ban on modern forms of contraception in Manila, the Philippines, constituted a grave and systematic violation of the Convention, as examples for greater State accountability through civil society engagement with internationa</w:t>
      </w:r>
      <w:r w:rsidR="00AE6F2B">
        <w:rPr>
          <w:rFonts w:ascii="Times New Roman" w:eastAsia="Arial Unicode MS" w:hAnsi="Times New Roman"/>
          <w:color w:val="auto"/>
          <w:sz w:val="24"/>
          <w:szCs w:val="24"/>
          <w:u w:color="000000"/>
          <w:lang w:eastAsia="en-US"/>
        </w:rPr>
        <w:t xml:space="preserve">l human rights mechanisms. This </w:t>
      </w:r>
      <w:r w:rsidR="007E3FAA">
        <w:rPr>
          <w:rFonts w:ascii="Times New Roman" w:eastAsia="Arial Unicode MS" w:hAnsi="Times New Roman"/>
          <w:color w:val="auto"/>
          <w:sz w:val="24"/>
          <w:szCs w:val="24"/>
          <w:u w:color="000000"/>
          <w:lang w:eastAsia="en-US"/>
        </w:rPr>
        <w:t>reminds us that as a legally binding instrument, the CEDAW Convention is critical to advance accountability for State action on the ICPD Programme of Action.</w:t>
      </w:r>
    </w:p>
    <w:p w14:paraId="0FFF9E70" w14:textId="77777777" w:rsidR="001E7E99" w:rsidRPr="00157C6D" w:rsidRDefault="001E7E99" w:rsidP="001E7E99">
      <w:pPr>
        <w:pBdr>
          <w:top w:val="nil"/>
          <w:left w:val="nil"/>
          <w:bottom w:val="nil"/>
          <w:right w:val="nil"/>
          <w:between w:val="nil"/>
          <w:bar w:val="nil"/>
        </w:pBdr>
        <w:spacing w:line="360" w:lineRule="auto"/>
        <w:rPr>
          <w:sz w:val="24"/>
          <w:szCs w:val="24"/>
        </w:rPr>
      </w:pPr>
      <w:r w:rsidRPr="00157C6D">
        <w:rPr>
          <w:sz w:val="24"/>
          <w:szCs w:val="24"/>
        </w:rPr>
        <w:t>Madam Chair,</w:t>
      </w:r>
    </w:p>
    <w:p w14:paraId="5C6DF12F" w14:textId="77777777" w:rsidR="005033D7" w:rsidRDefault="001E7E99" w:rsidP="005033D7">
      <w:pPr>
        <w:rPr>
          <w:i/>
          <w:sz w:val="24"/>
          <w:szCs w:val="24"/>
        </w:rPr>
      </w:pPr>
      <w:r w:rsidRPr="001E7E99">
        <w:rPr>
          <w:rFonts w:eastAsia="Calibri"/>
          <w:sz w:val="24"/>
          <w:szCs w:val="24"/>
          <w:u w:color="000000"/>
          <w:bdr w:val="nil"/>
          <w:lang w:val="en-US" w:eastAsia="en-US"/>
        </w:rPr>
        <w:t>Distinguished members</w:t>
      </w:r>
      <w:r w:rsidRPr="001E7E99">
        <w:rPr>
          <w:i/>
          <w:sz w:val="24"/>
          <w:szCs w:val="24"/>
        </w:rPr>
        <w:t>,</w:t>
      </w:r>
    </w:p>
    <w:p w14:paraId="00CA8D01" w14:textId="77777777" w:rsidR="005033D7" w:rsidRDefault="005033D7" w:rsidP="005033D7">
      <w:pPr>
        <w:rPr>
          <w:i/>
          <w:sz w:val="24"/>
          <w:szCs w:val="24"/>
        </w:rPr>
      </w:pPr>
    </w:p>
    <w:p w14:paraId="759010F6" w14:textId="48206DB7" w:rsidR="00B17C32" w:rsidRPr="005033D7" w:rsidRDefault="001E7E99" w:rsidP="005033D7">
      <w:pPr>
        <w:spacing w:line="360" w:lineRule="auto"/>
        <w:ind w:firstLine="720"/>
        <w:jc w:val="both"/>
        <w:rPr>
          <w:sz w:val="24"/>
          <w:szCs w:val="24"/>
          <w:lang w:val="en"/>
        </w:rPr>
      </w:pPr>
      <w:r w:rsidRPr="005033D7">
        <w:rPr>
          <w:sz w:val="24"/>
          <w:szCs w:val="24"/>
          <w:lang w:val="en"/>
        </w:rPr>
        <w:t xml:space="preserve">Please allow me to mention some developments regarding women’s rights and gender equality at the intergovernmental level. This year, the global community will mark the twenty-fifth anniversary of the </w:t>
      </w:r>
      <w:hyperlink r:id="rId8" w:history="1">
        <w:r w:rsidRPr="005033D7">
          <w:rPr>
            <w:sz w:val="24"/>
            <w:szCs w:val="24"/>
            <w:lang w:val="en"/>
          </w:rPr>
          <w:t>Fourth World Conference on Women</w:t>
        </w:r>
      </w:hyperlink>
      <w:r w:rsidRPr="005033D7">
        <w:rPr>
          <w:sz w:val="24"/>
          <w:szCs w:val="24"/>
          <w:lang w:val="en"/>
        </w:rPr>
        <w:t xml:space="preserve"> and adoption of the </w:t>
      </w:r>
      <w:hyperlink r:id="rId9" w:history="1">
        <w:r w:rsidRPr="005033D7">
          <w:rPr>
            <w:sz w:val="24"/>
            <w:szCs w:val="24"/>
            <w:lang w:val="en"/>
          </w:rPr>
          <w:t>Beijing Declaration and Platform for Action</w:t>
        </w:r>
      </w:hyperlink>
      <w:r w:rsidR="00B17C32" w:rsidRPr="005033D7">
        <w:rPr>
          <w:sz w:val="24"/>
          <w:szCs w:val="24"/>
          <w:lang w:val="en"/>
        </w:rPr>
        <w:t xml:space="preserve"> (1995), known as Beijing+25</w:t>
      </w:r>
      <w:r w:rsidRPr="005033D7">
        <w:rPr>
          <w:sz w:val="24"/>
          <w:szCs w:val="24"/>
          <w:lang w:val="en"/>
        </w:rPr>
        <w:t xml:space="preserve">. </w:t>
      </w:r>
      <w:r w:rsidR="00B17C32" w:rsidRPr="005033D7">
        <w:rPr>
          <w:sz w:val="24"/>
          <w:szCs w:val="24"/>
          <w:lang w:val="en"/>
        </w:rPr>
        <w:t>In addition, a</w:t>
      </w:r>
      <w:r w:rsidRPr="005033D7">
        <w:rPr>
          <w:sz w:val="24"/>
          <w:szCs w:val="24"/>
          <w:lang w:val="en"/>
        </w:rPr>
        <w:t xml:space="preserve"> five-year milestone will be reached towards achieving the Sustainable Development Goals. 2020 is therefore a pivotal year for the realization of gender equality and women’s and girls’ human rights across the globe.</w:t>
      </w:r>
    </w:p>
    <w:p w14:paraId="32E7B703" w14:textId="77777777" w:rsidR="00B17C32" w:rsidRDefault="001E7E99" w:rsidP="005033D7">
      <w:pPr>
        <w:spacing w:before="100" w:beforeAutospacing="1" w:after="100" w:afterAutospacing="1" w:line="360" w:lineRule="auto"/>
        <w:ind w:firstLine="720"/>
        <w:jc w:val="both"/>
        <w:rPr>
          <w:sz w:val="24"/>
          <w:szCs w:val="24"/>
          <w:lang w:val="en"/>
        </w:rPr>
      </w:pPr>
      <w:r>
        <w:rPr>
          <w:sz w:val="24"/>
          <w:szCs w:val="24"/>
          <w:lang w:val="en"/>
        </w:rPr>
        <w:t xml:space="preserve">The </w:t>
      </w:r>
      <w:r w:rsidRPr="001E7E99">
        <w:rPr>
          <w:sz w:val="24"/>
          <w:szCs w:val="24"/>
          <w:lang w:val="en"/>
        </w:rPr>
        <w:t xml:space="preserve">focus of the </w:t>
      </w:r>
      <w:r w:rsidRPr="00A11620">
        <w:rPr>
          <w:b/>
          <w:sz w:val="24"/>
          <w:szCs w:val="24"/>
          <w:lang w:val="en"/>
        </w:rPr>
        <w:t>64</w:t>
      </w:r>
      <w:r w:rsidRPr="00A11620">
        <w:rPr>
          <w:b/>
          <w:sz w:val="24"/>
          <w:szCs w:val="24"/>
          <w:vertAlign w:val="superscript"/>
          <w:lang w:val="en"/>
        </w:rPr>
        <w:t>th</w:t>
      </w:r>
      <w:r w:rsidRPr="00A11620">
        <w:rPr>
          <w:b/>
          <w:sz w:val="24"/>
          <w:szCs w:val="24"/>
          <w:lang w:val="en"/>
        </w:rPr>
        <w:t xml:space="preserve"> session of the Commission on the Status of Women</w:t>
      </w:r>
      <w:r w:rsidR="00B17C32">
        <w:rPr>
          <w:sz w:val="24"/>
          <w:szCs w:val="24"/>
          <w:lang w:val="en"/>
        </w:rPr>
        <w:t xml:space="preserve"> in March in New York, which </w:t>
      </w:r>
      <w:r w:rsidR="00AE6F2B">
        <w:rPr>
          <w:sz w:val="24"/>
          <w:szCs w:val="24"/>
          <w:lang w:val="en"/>
        </w:rPr>
        <w:t xml:space="preserve">several among </w:t>
      </w:r>
      <w:r w:rsidR="00B17C32">
        <w:rPr>
          <w:sz w:val="24"/>
          <w:szCs w:val="24"/>
          <w:lang w:val="en"/>
        </w:rPr>
        <w:t>you will attend,</w:t>
      </w:r>
      <w:r w:rsidRPr="001E7E99">
        <w:rPr>
          <w:sz w:val="24"/>
          <w:szCs w:val="24"/>
          <w:lang w:val="en"/>
        </w:rPr>
        <w:t xml:space="preserve"> will be on the review and appraisal of the implementation of the Beijing Declaration and Platform for Action</w:t>
      </w:r>
      <w:r w:rsidR="00AE6F2B">
        <w:rPr>
          <w:sz w:val="24"/>
          <w:szCs w:val="24"/>
          <w:lang w:val="en"/>
        </w:rPr>
        <w:t>. This</w:t>
      </w:r>
      <w:r w:rsidRPr="001E7E99">
        <w:rPr>
          <w:sz w:val="24"/>
          <w:szCs w:val="24"/>
          <w:lang w:val="en"/>
        </w:rPr>
        <w:t xml:space="preserve"> review will include an assessment of </w:t>
      </w:r>
      <w:r w:rsidR="00AE6F2B">
        <w:rPr>
          <w:sz w:val="24"/>
          <w:szCs w:val="24"/>
          <w:lang w:val="en"/>
        </w:rPr>
        <w:t>current challenges that affect its</w:t>
      </w:r>
      <w:r w:rsidRPr="001E7E99">
        <w:rPr>
          <w:sz w:val="24"/>
          <w:szCs w:val="24"/>
          <w:lang w:val="en"/>
        </w:rPr>
        <w:t xml:space="preserve"> implementation and the achievement of gender equality and </w:t>
      </w:r>
      <w:r w:rsidR="00B17C32">
        <w:rPr>
          <w:sz w:val="24"/>
          <w:szCs w:val="24"/>
          <w:lang w:val="en"/>
        </w:rPr>
        <w:t xml:space="preserve">women’s </w:t>
      </w:r>
      <w:r w:rsidRPr="001E7E99">
        <w:rPr>
          <w:sz w:val="24"/>
          <w:szCs w:val="24"/>
          <w:lang w:val="en"/>
        </w:rPr>
        <w:t>empowerment a</w:t>
      </w:r>
      <w:r w:rsidR="00AE6F2B">
        <w:rPr>
          <w:sz w:val="24"/>
          <w:szCs w:val="24"/>
          <w:lang w:val="en"/>
        </w:rPr>
        <w:t>s well as</w:t>
      </w:r>
      <w:r w:rsidRPr="001E7E99">
        <w:rPr>
          <w:sz w:val="24"/>
          <w:szCs w:val="24"/>
          <w:lang w:val="en"/>
        </w:rPr>
        <w:t xml:space="preserve"> its contribution towards the full realization of the 2030 Agenda for Sustainable Development.</w:t>
      </w:r>
    </w:p>
    <w:p w14:paraId="7E64C707" w14:textId="36E18AF1" w:rsidR="001E7E99" w:rsidRPr="00A11620" w:rsidRDefault="00A11620" w:rsidP="00B17C32">
      <w:pPr>
        <w:spacing w:before="100" w:beforeAutospacing="1" w:after="100" w:afterAutospacing="1" w:line="360" w:lineRule="auto"/>
        <w:ind w:firstLine="720"/>
        <w:jc w:val="both"/>
        <w:rPr>
          <w:i/>
          <w:sz w:val="24"/>
          <w:szCs w:val="24"/>
        </w:rPr>
      </w:pPr>
      <w:r w:rsidRPr="00A11620">
        <w:rPr>
          <w:color w:val="212121"/>
          <w:sz w:val="24"/>
          <w:szCs w:val="24"/>
        </w:rPr>
        <w:t xml:space="preserve">On 25 February, the </w:t>
      </w:r>
      <w:r w:rsidRPr="000D4E96">
        <w:rPr>
          <w:b/>
          <w:color w:val="212121"/>
          <w:sz w:val="24"/>
          <w:szCs w:val="24"/>
        </w:rPr>
        <w:t>Human Rights Council will convene a high-level panel discussion to commemorate Beijing+25</w:t>
      </w:r>
      <w:r w:rsidRPr="00A11620">
        <w:rPr>
          <w:color w:val="212121"/>
          <w:sz w:val="24"/>
          <w:szCs w:val="24"/>
        </w:rPr>
        <w:t xml:space="preserve"> under the title “Accelerating the commitments of the Beijing Declaration and Platform for Action”, during the </w:t>
      </w:r>
      <w:r w:rsidR="001E7E99" w:rsidRPr="00A11620">
        <w:rPr>
          <w:color w:val="212121"/>
          <w:sz w:val="24"/>
          <w:szCs w:val="24"/>
        </w:rPr>
        <w:t>high-level segment of the 43</w:t>
      </w:r>
      <w:r w:rsidR="001E7E99" w:rsidRPr="00A11620">
        <w:rPr>
          <w:color w:val="212121"/>
          <w:sz w:val="24"/>
          <w:szCs w:val="24"/>
          <w:vertAlign w:val="superscript"/>
        </w:rPr>
        <w:t>rd</w:t>
      </w:r>
      <w:r w:rsidR="001E7E99" w:rsidRPr="00A11620">
        <w:rPr>
          <w:color w:val="212121"/>
          <w:sz w:val="24"/>
          <w:szCs w:val="24"/>
        </w:rPr>
        <w:t xml:space="preserve"> session of the Human Rights Council</w:t>
      </w:r>
      <w:r w:rsidR="00A94220">
        <w:rPr>
          <w:color w:val="212121"/>
          <w:sz w:val="24"/>
          <w:szCs w:val="24"/>
        </w:rPr>
        <w:t>.</w:t>
      </w:r>
      <w:r w:rsidR="001E7E99" w:rsidRPr="00A11620">
        <w:rPr>
          <w:color w:val="212121"/>
          <w:sz w:val="24"/>
          <w:szCs w:val="24"/>
        </w:rPr>
        <w:t xml:space="preserve"> </w:t>
      </w:r>
      <w:r w:rsidR="0062459F">
        <w:rPr>
          <w:color w:val="212121"/>
          <w:sz w:val="24"/>
          <w:szCs w:val="24"/>
        </w:rPr>
        <w:t>The panel will be opened by the High Commissioner. It will recall the progress made in the past 25 years towards the implementation of the Beijing Declaration and Platform for Action, discuss the continued relevance of this visionary document to address the remaining and new challenges and to accelerate progress towards the full realization of women’s and girls’ human rights.</w:t>
      </w:r>
    </w:p>
    <w:p w14:paraId="7B3448AE" w14:textId="77777777" w:rsidR="0062459F" w:rsidRPr="00157C6D" w:rsidRDefault="0062459F" w:rsidP="0062459F">
      <w:pPr>
        <w:pBdr>
          <w:top w:val="nil"/>
          <w:left w:val="nil"/>
          <w:bottom w:val="nil"/>
          <w:right w:val="nil"/>
          <w:between w:val="nil"/>
          <w:bar w:val="nil"/>
        </w:pBdr>
        <w:spacing w:line="360" w:lineRule="auto"/>
        <w:rPr>
          <w:sz w:val="24"/>
          <w:szCs w:val="24"/>
        </w:rPr>
      </w:pPr>
      <w:r w:rsidRPr="00157C6D">
        <w:rPr>
          <w:sz w:val="24"/>
          <w:szCs w:val="24"/>
        </w:rPr>
        <w:t>Madam Chair,</w:t>
      </w:r>
    </w:p>
    <w:p w14:paraId="1FD54635" w14:textId="77777777" w:rsidR="000D4E96" w:rsidRDefault="0062459F" w:rsidP="003032FA">
      <w:pPr>
        <w:jc w:val="both"/>
        <w:rPr>
          <w:sz w:val="24"/>
          <w:szCs w:val="24"/>
          <w:lang w:val="en-US"/>
        </w:rPr>
      </w:pPr>
      <w:r w:rsidRPr="001E7E99">
        <w:rPr>
          <w:rFonts w:eastAsia="Calibri"/>
          <w:sz w:val="24"/>
          <w:szCs w:val="24"/>
          <w:u w:color="000000"/>
          <w:bdr w:val="nil"/>
          <w:lang w:val="en-US" w:eastAsia="en-US"/>
        </w:rPr>
        <w:t>Distinguished members</w:t>
      </w:r>
      <w:r w:rsidRPr="001E7E99">
        <w:rPr>
          <w:i/>
          <w:sz w:val="24"/>
          <w:szCs w:val="24"/>
        </w:rPr>
        <w:t>,</w:t>
      </w:r>
    </w:p>
    <w:p w14:paraId="53F310A1" w14:textId="77777777" w:rsidR="000D4E96" w:rsidRDefault="000D4E96" w:rsidP="003032FA">
      <w:pPr>
        <w:jc w:val="both"/>
        <w:rPr>
          <w:sz w:val="24"/>
          <w:szCs w:val="24"/>
          <w:lang w:val="en-US"/>
        </w:rPr>
      </w:pPr>
    </w:p>
    <w:p w14:paraId="2ED1E53A" w14:textId="72A11A34" w:rsidR="003032FA" w:rsidRPr="000D4E96" w:rsidRDefault="003032FA" w:rsidP="005033D7">
      <w:pPr>
        <w:spacing w:after="100" w:afterAutospacing="1" w:line="360" w:lineRule="auto"/>
        <w:ind w:firstLine="720"/>
        <w:jc w:val="both"/>
        <w:rPr>
          <w:sz w:val="24"/>
          <w:szCs w:val="24"/>
          <w:lang w:val="en-US"/>
        </w:rPr>
      </w:pPr>
      <w:r w:rsidRPr="000D4E96">
        <w:rPr>
          <w:sz w:val="24"/>
          <w:szCs w:val="24"/>
        </w:rPr>
        <w:t xml:space="preserve">The third </w:t>
      </w:r>
      <w:r w:rsidRPr="000D4E96">
        <w:rPr>
          <w:b/>
          <w:sz w:val="24"/>
          <w:szCs w:val="24"/>
        </w:rPr>
        <w:t>report of the Secretary-General</w:t>
      </w:r>
      <w:r w:rsidRPr="000D4E96">
        <w:rPr>
          <w:sz w:val="24"/>
          <w:szCs w:val="24"/>
        </w:rPr>
        <w:t xml:space="preserve"> on the status of the treaty body system </w:t>
      </w:r>
      <w:r w:rsidR="00E67CA1">
        <w:rPr>
          <w:sz w:val="24"/>
          <w:szCs w:val="24"/>
        </w:rPr>
        <w:t xml:space="preserve">was </w:t>
      </w:r>
      <w:r w:rsidRPr="000D4E96">
        <w:rPr>
          <w:sz w:val="24"/>
          <w:szCs w:val="24"/>
        </w:rPr>
        <w:t xml:space="preserve">published </w:t>
      </w:r>
      <w:r w:rsidR="00E67CA1">
        <w:rPr>
          <w:sz w:val="24"/>
          <w:szCs w:val="24"/>
        </w:rPr>
        <w:t>last week and is now available on the OHCHR Treaty Body Strengthening website in all UN languages</w:t>
      </w:r>
      <w:r w:rsidRPr="000D4E96">
        <w:rPr>
          <w:sz w:val="24"/>
          <w:szCs w:val="24"/>
        </w:rPr>
        <w:t xml:space="preserve">. </w:t>
      </w:r>
      <w:r w:rsidR="00E67CA1">
        <w:rPr>
          <w:sz w:val="24"/>
          <w:szCs w:val="24"/>
        </w:rPr>
        <w:t>T</w:t>
      </w:r>
      <w:r w:rsidR="00A94220">
        <w:rPr>
          <w:sz w:val="24"/>
          <w:szCs w:val="24"/>
        </w:rPr>
        <w:t xml:space="preserve">he </w:t>
      </w:r>
      <w:r w:rsidRPr="000D4E96">
        <w:rPr>
          <w:sz w:val="24"/>
          <w:szCs w:val="24"/>
        </w:rPr>
        <w:t xml:space="preserve">report </w:t>
      </w:r>
      <w:r w:rsidR="00E67CA1">
        <w:rPr>
          <w:sz w:val="24"/>
          <w:szCs w:val="24"/>
        </w:rPr>
        <w:t>r</w:t>
      </w:r>
      <w:r w:rsidRPr="000D4E96">
        <w:rPr>
          <w:sz w:val="24"/>
          <w:szCs w:val="24"/>
        </w:rPr>
        <w:t>eiterate</w:t>
      </w:r>
      <w:r w:rsidR="00E67CA1">
        <w:rPr>
          <w:sz w:val="24"/>
          <w:szCs w:val="24"/>
        </w:rPr>
        <w:t>s</w:t>
      </w:r>
      <w:r w:rsidRPr="000D4E96">
        <w:rPr>
          <w:sz w:val="24"/>
          <w:szCs w:val="24"/>
        </w:rPr>
        <w:t xml:space="preserve"> the challenges well-known to you in relation to providing sufficient regular budget funding for all the mandated activities of the treaty bodies, in particular the required staff. Another challenge </w:t>
      </w:r>
      <w:r w:rsidR="00A94220">
        <w:rPr>
          <w:sz w:val="24"/>
          <w:szCs w:val="24"/>
        </w:rPr>
        <w:t>i</w:t>
      </w:r>
      <w:r w:rsidRPr="000D4E96">
        <w:rPr>
          <w:sz w:val="24"/>
          <w:szCs w:val="24"/>
        </w:rPr>
        <w:t>s the increase in the number of mandated activities, and the fact that the budget has not kept pace with that increase.</w:t>
      </w:r>
      <w:r w:rsidR="00C2025D">
        <w:rPr>
          <w:sz w:val="24"/>
          <w:szCs w:val="24"/>
        </w:rPr>
        <w:t xml:space="preserve"> </w:t>
      </w:r>
      <w:r w:rsidR="00385C0E">
        <w:rPr>
          <w:sz w:val="24"/>
          <w:szCs w:val="24"/>
        </w:rPr>
        <w:t>I</w:t>
      </w:r>
      <w:r w:rsidR="00C2025D">
        <w:rPr>
          <w:sz w:val="24"/>
          <w:szCs w:val="24"/>
        </w:rPr>
        <w:t>n 2018-2019</w:t>
      </w:r>
      <w:r w:rsidR="00385C0E">
        <w:rPr>
          <w:sz w:val="24"/>
          <w:szCs w:val="24"/>
        </w:rPr>
        <w:t>,</w:t>
      </w:r>
      <w:r w:rsidR="00C2025D">
        <w:rPr>
          <w:sz w:val="24"/>
          <w:szCs w:val="24"/>
        </w:rPr>
        <w:t xml:space="preserve"> we have </w:t>
      </w:r>
      <w:r w:rsidR="00385C0E">
        <w:rPr>
          <w:sz w:val="24"/>
          <w:szCs w:val="24"/>
        </w:rPr>
        <w:t xml:space="preserve">again </w:t>
      </w:r>
      <w:r w:rsidR="00C2025D">
        <w:rPr>
          <w:sz w:val="24"/>
          <w:szCs w:val="24"/>
        </w:rPr>
        <w:t xml:space="preserve">witnessed a </w:t>
      </w:r>
      <w:r w:rsidR="00385C0E">
        <w:rPr>
          <w:sz w:val="24"/>
          <w:szCs w:val="24"/>
        </w:rPr>
        <w:t>stark</w:t>
      </w:r>
      <w:r w:rsidR="00C2025D">
        <w:rPr>
          <w:sz w:val="24"/>
          <w:szCs w:val="24"/>
        </w:rPr>
        <w:t xml:space="preserve"> increase </w:t>
      </w:r>
      <w:r w:rsidR="00385C0E">
        <w:rPr>
          <w:sz w:val="24"/>
          <w:szCs w:val="24"/>
        </w:rPr>
        <w:t xml:space="preserve">– </w:t>
      </w:r>
      <w:r w:rsidR="00C2025D">
        <w:rPr>
          <w:sz w:val="24"/>
          <w:szCs w:val="24"/>
        </w:rPr>
        <w:t xml:space="preserve">of 80% </w:t>
      </w:r>
      <w:r w:rsidR="00385C0E">
        <w:rPr>
          <w:sz w:val="24"/>
          <w:szCs w:val="24"/>
        </w:rPr>
        <w:t xml:space="preserve">this time – </w:t>
      </w:r>
      <w:r w:rsidR="00C2025D">
        <w:rPr>
          <w:sz w:val="24"/>
          <w:szCs w:val="24"/>
        </w:rPr>
        <w:t>in the number of individual communications registered. We will include in the 2021 budget the necessary requirements and adjustments for staff and conference services arising from the Secretary-General’s third update report on the status of the treaty body system. This means that States need to live up to their responsibilit</w:t>
      </w:r>
      <w:r w:rsidR="00385C0E">
        <w:rPr>
          <w:sz w:val="24"/>
          <w:szCs w:val="24"/>
        </w:rPr>
        <w:t>y</w:t>
      </w:r>
      <w:r w:rsidR="00C2025D">
        <w:rPr>
          <w:sz w:val="24"/>
          <w:szCs w:val="24"/>
        </w:rPr>
        <w:t xml:space="preserve"> </w:t>
      </w:r>
      <w:r w:rsidR="00385C0E">
        <w:rPr>
          <w:sz w:val="24"/>
          <w:szCs w:val="24"/>
        </w:rPr>
        <w:t xml:space="preserve">to </w:t>
      </w:r>
      <w:r w:rsidR="00C2025D">
        <w:rPr>
          <w:sz w:val="24"/>
          <w:szCs w:val="24"/>
        </w:rPr>
        <w:t>provid</w:t>
      </w:r>
      <w:r w:rsidR="00385C0E">
        <w:rPr>
          <w:sz w:val="24"/>
          <w:szCs w:val="24"/>
        </w:rPr>
        <w:t>e</w:t>
      </w:r>
      <w:r w:rsidR="00C2025D">
        <w:rPr>
          <w:sz w:val="24"/>
          <w:szCs w:val="24"/>
        </w:rPr>
        <w:t xml:space="preserve"> the necessary regular budget resources for the functioning of the treaty body system. </w:t>
      </w:r>
      <w:r w:rsidRPr="000D4E96">
        <w:rPr>
          <w:sz w:val="24"/>
          <w:szCs w:val="24"/>
        </w:rPr>
        <w:t>As you know,</w:t>
      </w:r>
      <w:r w:rsidR="00C2025D">
        <w:rPr>
          <w:sz w:val="24"/>
          <w:szCs w:val="24"/>
        </w:rPr>
        <w:t xml:space="preserve"> the</w:t>
      </w:r>
      <w:r w:rsidR="00744A0C">
        <w:rPr>
          <w:sz w:val="24"/>
          <w:szCs w:val="24"/>
        </w:rPr>
        <w:t xml:space="preserve"> overall United Nations</w:t>
      </w:r>
      <w:r w:rsidR="00C2025D">
        <w:rPr>
          <w:sz w:val="24"/>
          <w:szCs w:val="24"/>
        </w:rPr>
        <w:t xml:space="preserve"> budgetary situation </w:t>
      </w:r>
      <w:r w:rsidR="00744A0C">
        <w:rPr>
          <w:sz w:val="24"/>
          <w:szCs w:val="24"/>
        </w:rPr>
        <w:t xml:space="preserve">remains </w:t>
      </w:r>
      <w:r w:rsidR="00C2025D">
        <w:rPr>
          <w:sz w:val="24"/>
          <w:szCs w:val="24"/>
        </w:rPr>
        <w:t>under stain</w:t>
      </w:r>
      <w:r w:rsidR="00744A0C">
        <w:rPr>
          <w:sz w:val="24"/>
          <w:szCs w:val="24"/>
        </w:rPr>
        <w:t>.  T</w:t>
      </w:r>
      <w:r w:rsidR="00C2025D">
        <w:rPr>
          <w:sz w:val="24"/>
          <w:szCs w:val="24"/>
        </w:rPr>
        <w:t>he</w:t>
      </w:r>
      <w:r w:rsidRPr="000D4E96">
        <w:rPr>
          <w:sz w:val="24"/>
          <w:szCs w:val="24"/>
        </w:rPr>
        <w:t xml:space="preserve"> linear growth of the treaty body system cannot be sustained</w:t>
      </w:r>
      <w:r w:rsidR="00C2025D">
        <w:rPr>
          <w:sz w:val="24"/>
          <w:szCs w:val="24"/>
        </w:rPr>
        <w:t>. T</w:t>
      </w:r>
      <w:r w:rsidRPr="000D4E96">
        <w:rPr>
          <w:sz w:val="24"/>
          <w:szCs w:val="24"/>
        </w:rPr>
        <w:t>herefore</w:t>
      </w:r>
      <w:r w:rsidR="00385C0E">
        <w:rPr>
          <w:sz w:val="24"/>
          <w:szCs w:val="24"/>
        </w:rPr>
        <w:t>,</w:t>
      </w:r>
      <w:r w:rsidRPr="000D4E96">
        <w:rPr>
          <w:sz w:val="24"/>
          <w:szCs w:val="24"/>
        </w:rPr>
        <w:t xml:space="preserve"> innovative solutions need to be identified, such as coordinating State party reviews to reduce unnecessary duplication, upgrading current systems through use of technology (such as putting in place a case management system for individual communications to streamline that enormous workload), and further simplifying the reporting process. </w:t>
      </w:r>
      <w:r w:rsidR="00C2025D">
        <w:rPr>
          <w:sz w:val="24"/>
          <w:szCs w:val="24"/>
        </w:rPr>
        <w:t xml:space="preserve">Your Chair very skilfully </w:t>
      </w:r>
      <w:r w:rsidR="00385C0E">
        <w:rPr>
          <w:sz w:val="24"/>
          <w:szCs w:val="24"/>
        </w:rPr>
        <w:t>presided</w:t>
      </w:r>
      <w:r w:rsidR="00C2025D">
        <w:rPr>
          <w:sz w:val="24"/>
          <w:szCs w:val="24"/>
        </w:rPr>
        <w:t xml:space="preserve"> the </w:t>
      </w:r>
      <w:r w:rsidR="00385C0E">
        <w:rPr>
          <w:sz w:val="24"/>
          <w:szCs w:val="24"/>
        </w:rPr>
        <w:t xml:space="preserve">annual </w:t>
      </w:r>
      <w:r w:rsidR="00C2025D">
        <w:rPr>
          <w:sz w:val="24"/>
          <w:szCs w:val="24"/>
        </w:rPr>
        <w:t xml:space="preserve">meeting of Chairs </w:t>
      </w:r>
      <w:r w:rsidR="00385C0E">
        <w:rPr>
          <w:sz w:val="24"/>
          <w:szCs w:val="24"/>
        </w:rPr>
        <w:t xml:space="preserve">of the human rights treaty bodies </w:t>
      </w:r>
      <w:r w:rsidR="00C2025D">
        <w:rPr>
          <w:sz w:val="24"/>
          <w:szCs w:val="24"/>
        </w:rPr>
        <w:t>last year</w:t>
      </w:r>
      <w:r w:rsidR="00385C0E">
        <w:rPr>
          <w:sz w:val="24"/>
          <w:szCs w:val="24"/>
        </w:rPr>
        <w:t>,</w:t>
      </w:r>
      <w:r w:rsidR="00C2025D">
        <w:rPr>
          <w:sz w:val="24"/>
          <w:szCs w:val="24"/>
        </w:rPr>
        <w:t xml:space="preserve"> which resulted in </w:t>
      </w:r>
      <w:r w:rsidR="00385C0E">
        <w:rPr>
          <w:sz w:val="24"/>
          <w:szCs w:val="24"/>
        </w:rPr>
        <w:t>a</w:t>
      </w:r>
      <w:r w:rsidR="00C2025D">
        <w:rPr>
          <w:sz w:val="24"/>
          <w:szCs w:val="24"/>
        </w:rPr>
        <w:t xml:space="preserve"> common vision of the Chairs on the future of the treaty body system. We need to further work on those elements together with your Committee to facilitate, encourage and support the 2020</w:t>
      </w:r>
      <w:r w:rsidRPr="000D4E96">
        <w:rPr>
          <w:sz w:val="24"/>
          <w:szCs w:val="24"/>
        </w:rPr>
        <w:t xml:space="preserve"> review</w:t>
      </w:r>
      <w:r w:rsidR="00385C0E">
        <w:rPr>
          <w:sz w:val="24"/>
          <w:szCs w:val="24"/>
        </w:rPr>
        <w:t>,</w:t>
      </w:r>
      <w:r w:rsidRPr="000D4E96">
        <w:rPr>
          <w:sz w:val="24"/>
          <w:szCs w:val="24"/>
        </w:rPr>
        <w:t xml:space="preserve"> which al</w:t>
      </w:r>
      <w:r w:rsidR="00385C0E">
        <w:rPr>
          <w:sz w:val="24"/>
          <w:szCs w:val="24"/>
        </w:rPr>
        <w:t>beit</w:t>
      </w:r>
      <w:r w:rsidRPr="000D4E96">
        <w:rPr>
          <w:sz w:val="24"/>
          <w:szCs w:val="24"/>
        </w:rPr>
        <w:t xml:space="preserve"> intergovernmental in nature,</w:t>
      </w:r>
      <w:r w:rsidR="00C2025D">
        <w:rPr>
          <w:sz w:val="24"/>
          <w:szCs w:val="24"/>
        </w:rPr>
        <w:t xml:space="preserve"> should</w:t>
      </w:r>
      <w:r w:rsidRPr="000D4E96">
        <w:rPr>
          <w:sz w:val="24"/>
          <w:szCs w:val="24"/>
        </w:rPr>
        <w:t xml:space="preserve"> </w:t>
      </w:r>
      <w:r w:rsidR="00C2025D">
        <w:rPr>
          <w:sz w:val="24"/>
          <w:szCs w:val="24"/>
        </w:rPr>
        <w:t xml:space="preserve">be </w:t>
      </w:r>
      <w:r w:rsidRPr="000D4E96">
        <w:rPr>
          <w:sz w:val="24"/>
          <w:szCs w:val="24"/>
        </w:rPr>
        <w:t>transparent and inclusive for all stakeholders.</w:t>
      </w:r>
    </w:p>
    <w:p w14:paraId="4553BBC2" w14:textId="77777777" w:rsidR="003032FA" w:rsidRDefault="003032FA" w:rsidP="000D4E96">
      <w:pPr>
        <w:spacing w:before="100" w:beforeAutospacing="1" w:after="100" w:afterAutospacing="1" w:line="360" w:lineRule="auto"/>
        <w:ind w:firstLine="720"/>
        <w:jc w:val="both"/>
        <w:rPr>
          <w:sz w:val="24"/>
          <w:szCs w:val="24"/>
        </w:rPr>
      </w:pPr>
      <w:r w:rsidRPr="000D4E96">
        <w:rPr>
          <w:sz w:val="24"/>
          <w:szCs w:val="24"/>
        </w:rPr>
        <w:t xml:space="preserve">OHCHR stands ready to support the </w:t>
      </w:r>
      <w:r w:rsidRPr="000D4E96">
        <w:rPr>
          <w:b/>
          <w:sz w:val="24"/>
          <w:szCs w:val="24"/>
        </w:rPr>
        <w:t>2020 review</w:t>
      </w:r>
      <w:r w:rsidRPr="000D4E96">
        <w:rPr>
          <w:sz w:val="24"/>
          <w:szCs w:val="24"/>
        </w:rPr>
        <w:t xml:space="preserve"> through its Geneva and New York offices, including by providing technical advice and facilitating the related dialogue between different stakeholders. We also encourage further alignment of working methods and practices of the treaty bodies, for example, in the context of scheduling reviews and in the preparation </w:t>
      </w:r>
      <w:r w:rsidR="004229A4">
        <w:rPr>
          <w:sz w:val="24"/>
          <w:szCs w:val="24"/>
        </w:rPr>
        <w:t xml:space="preserve">and coordination </w:t>
      </w:r>
      <w:r w:rsidRPr="000D4E96">
        <w:rPr>
          <w:sz w:val="24"/>
          <w:szCs w:val="24"/>
        </w:rPr>
        <w:t>of lists of issues or lists of issues prior to reporting.</w:t>
      </w:r>
      <w:r w:rsidR="004229A4">
        <w:rPr>
          <w:sz w:val="24"/>
          <w:szCs w:val="24"/>
        </w:rPr>
        <w:t xml:space="preserve"> The Chairs have agreed </w:t>
      </w:r>
      <w:r w:rsidR="001D3464">
        <w:rPr>
          <w:sz w:val="24"/>
          <w:szCs w:val="24"/>
        </w:rPr>
        <w:t>on the importance of avoiding any</w:t>
      </w:r>
      <w:r w:rsidR="004229A4">
        <w:rPr>
          <w:sz w:val="24"/>
          <w:szCs w:val="24"/>
        </w:rPr>
        <w:t xml:space="preserve"> unnecessary overlap</w:t>
      </w:r>
      <w:r w:rsidR="00385C0E">
        <w:rPr>
          <w:sz w:val="24"/>
          <w:szCs w:val="24"/>
        </w:rPr>
        <w:t>.</w:t>
      </w:r>
      <w:r w:rsidR="004229A4">
        <w:rPr>
          <w:sz w:val="24"/>
          <w:szCs w:val="24"/>
        </w:rPr>
        <w:t xml:space="preserve"> </w:t>
      </w:r>
      <w:r w:rsidR="001D3464">
        <w:rPr>
          <w:sz w:val="24"/>
          <w:szCs w:val="24"/>
        </w:rPr>
        <w:t>In this regard, y</w:t>
      </w:r>
      <w:r w:rsidR="00385C0E">
        <w:rPr>
          <w:sz w:val="24"/>
          <w:szCs w:val="24"/>
        </w:rPr>
        <w:t xml:space="preserve">our </w:t>
      </w:r>
      <w:r w:rsidR="004229A4">
        <w:rPr>
          <w:sz w:val="24"/>
          <w:szCs w:val="24"/>
        </w:rPr>
        <w:t xml:space="preserve">Committee </w:t>
      </w:r>
      <w:r w:rsidR="00385C0E">
        <w:rPr>
          <w:sz w:val="24"/>
          <w:szCs w:val="24"/>
        </w:rPr>
        <w:t>has the</w:t>
      </w:r>
      <w:r w:rsidR="004229A4">
        <w:rPr>
          <w:sz w:val="24"/>
          <w:szCs w:val="24"/>
        </w:rPr>
        <w:t xml:space="preserve"> thematic expe</w:t>
      </w:r>
      <w:r w:rsidR="00C2025D">
        <w:rPr>
          <w:sz w:val="24"/>
          <w:szCs w:val="24"/>
        </w:rPr>
        <w:t xml:space="preserve">rtise </w:t>
      </w:r>
      <w:r w:rsidR="00385C0E">
        <w:rPr>
          <w:sz w:val="24"/>
          <w:szCs w:val="24"/>
        </w:rPr>
        <w:t>to</w:t>
      </w:r>
      <w:r w:rsidR="00C2025D">
        <w:rPr>
          <w:sz w:val="24"/>
          <w:szCs w:val="24"/>
        </w:rPr>
        <w:t xml:space="preserve"> </w:t>
      </w:r>
      <w:r w:rsidR="004229A4">
        <w:rPr>
          <w:sz w:val="24"/>
          <w:szCs w:val="24"/>
        </w:rPr>
        <w:t xml:space="preserve">mainstream </w:t>
      </w:r>
      <w:r w:rsidR="00385C0E">
        <w:rPr>
          <w:sz w:val="24"/>
          <w:szCs w:val="24"/>
        </w:rPr>
        <w:t xml:space="preserve">women’s rights and </w:t>
      </w:r>
      <w:r w:rsidR="004229A4">
        <w:rPr>
          <w:sz w:val="24"/>
          <w:szCs w:val="24"/>
        </w:rPr>
        <w:t>gender</w:t>
      </w:r>
      <w:r w:rsidR="00DC7029">
        <w:rPr>
          <w:sz w:val="24"/>
          <w:szCs w:val="24"/>
        </w:rPr>
        <w:t xml:space="preserve"> </w:t>
      </w:r>
      <w:r w:rsidR="00385C0E">
        <w:rPr>
          <w:sz w:val="24"/>
          <w:szCs w:val="24"/>
        </w:rPr>
        <w:t>equality</w:t>
      </w:r>
      <w:r w:rsidR="00DC7029">
        <w:rPr>
          <w:sz w:val="24"/>
          <w:szCs w:val="24"/>
        </w:rPr>
        <w:t xml:space="preserve"> across all Committees. You may also wish to consider how </w:t>
      </w:r>
      <w:r w:rsidR="001D3464">
        <w:rPr>
          <w:sz w:val="24"/>
          <w:szCs w:val="24"/>
        </w:rPr>
        <w:t xml:space="preserve">best to streamline </w:t>
      </w:r>
      <w:r w:rsidR="00DC7029">
        <w:rPr>
          <w:sz w:val="24"/>
          <w:szCs w:val="24"/>
        </w:rPr>
        <w:t>the reporting process</w:t>
      </w:r>
      <w:r w:rsidR="001D3464">
        <w:rPr>
          <w:sz w:val="24"/>
          <w:szCs w:val="24"/>
        </w:rPr>
        <w:t>.</w:t>
      </w:r>
      <w:r w:rsidR="00DC7029">
        <w:rPr>
          <w:sz w:val="24"/>
          <w:szCs w:val="24"/>
        </w:rPr>
        <w:t xml:space="preserve"> </w:t>
      </w:r>
      <w:r w:rsidRPr="000D4E96">
        <w:rPr>
          <w:sz w:val="24"/>
          <w:szCs w:val="24"/>
        </w:rPr>
        <w:t>The 2020 review will also provide an opportunity to reaffirm the crucial role of the Capacity Building programme in supporting engagement with treaty bodies.</w:t>
      </w:r>
    </w:p>
    <w:p w14:paraId="3856EB93" w14:textId="4274A532" w:rsidR="001D3464" w:rsidRPr="00A213A5" w:rsidRDefault="001D3464" w:rsidP="001D3464">
      <w:pPr>
        <w:pStyle w:val="NormalWeb"/>
        <w:spacing w:before="0" w:beforeAutospacing="0" w:line="360" w:lineRule="auto"/>
        <w:ind w:firstLine="720"/>
        <w:jc w:val="both"/>
        <w:rPr>
          <w:rFonts w:ascii="Times New Roman" w:hAnsi="Times New Roman"/>
          <w:sz w:val="24"/>
          <w:szCs w:val="24"/>
        </w:rPr>
      </w:pPr>
      <w:r w:rsidRPr="00790290">
        <w:rPr>
          <w:rFonts w:ascii="Times New Roman" w:hAnsi="Times New Roman"/>
          <w:color w:val="auto"/>
          <w:sz w:val="24"/>
          <w:szCs w:val="24"/>
        </w:rPr>
        <w:t xml:space="preserve">Since its establishment in 2015, the </w:t>
      </w:r>
      <w:r>
        <w:rPr>
          <w:rFonts w:ascii="Times New Roman" w:hAnsi="Times New Roman"/>
          <w:color w:val="auto"/>
          <w:sz w:val="24"/>
          <w:szCs w:val="24"/>
        </w:rPr>
        <w:t xml:space="preserve">OHCHR </w:t>
      </w:r>
      <w:r w:rsidRPr="007A61D7">
        <w:rPr>
          <w:rFonts w:ascii="Times New Roman" w:hAnsi="Times New Roman"/>
          <w:b/>
          <w:color w:val="auto"/>
          <w:sz w:val="24"/>
          <w:szCs w:val="24"/>
        </w:rPr>
        <w:t xml:space="preserve">Treaty Body Capacity Building Programme </w:t>
      </w:r>
      <w:r w:rsidRPr="007A61D7">
        <w:rPr>
          <w:rFonts w:ascii="Times New Roman" w:hAnsi="Times New Roman"/>
          <w:color w:val="auto"/>
          <w:sz w:val="24"/>
          <w:szCs w:val="24"/>
        </w:rPr>
        <w:t>d</w:t>
      </w:r>
      <w:r w:rsidRPr="00790290">
        <w:rPr>
          <w:rFonts w:ascii="Times New Roman" w:hAnsi="Times New Roman"/>
          <w:color w:val="auto"/>
          <w:sz w:val="24"/>
          <w:szCs w:val="24"/>
        </w:rPr>
        <w:t>eveloped a number of tools</w:t>
      </w:r>
      <w:r>
        <w:rPr>
          <w:rFonts w:ascii="Times New Roman" w:hAnsi="Times New Roman"/>
          <w:color w:val="auto"/>
          <w:sz w:val="24"/>
          <w:szCs w:val="24"/>
        </w:rPr>
        <w:t>,</w:t>
      </w:r>
      <w:r w:rsidRPr="00790290">
        <w:rPr>
          <w:rFonts w:ascii="Times New Roman" w:hAnsi="Times New Roman"/>
          <w:color w:val="auto"/>
          <w:sz w:val="24"/>
          <w:szCs w:val="24"/>
        </w:rPr>
        <w:t xml:space="preserve"> including </w:t>
      </w:r>
      <w:r>
        <w:rPr>
          <w:rFonts w:ascii="Times New Roman" w:hAnsi="Times New Roman"/>
          <w:color w:val="auto"/>
          <w:sz w:val="24"/>
          <w:szCs w:val="24"/>
        </w:rPr>
        <w:t xml:space="preserve">a </w:t>
      </w:r>
      <w:r w:rsidRPr="00790290">
        <w:rPr>
          <w:rFonts w:ascii="Times New Roman" w:hAnsi="Times New Roman"/>
          <w:color w:val="auto"/>
          <w:sz w:val="24"/>
          <w:szCs w:val="24"/>
        </w:rPr>
        <w:t>training package on treaty reporting</w:t>
      </w:r>
      <w:r>
        <w:rPr>
          <w:rFonts w:ascii="Times New Roman" w:hAnsi="Times New Roman"/>
          <w:color w:val="auto"/>
          <w:sz w:val="24"/>
          <w:szCs w:val="24"/>
        </w:rPr>
        <w:t xml:space="preserve">, </w:t>
      </w:r>
      <w:r w:rsidRPr="00790290">
        <w:rPr>
          <w:rFonts w:ascii="Times New Roman" w:hAnsi="Times New Roman"/>
          <w:color w:val="auto"/>
          <w:sz w:val="24"/>
          <w:szCs w:val="24"/>
        </w:rPr>
        <w:t xml:space="preserve">publically available on </w:t>
      </w:r>
      <w:r>
        <w:rPr>
          <w:rFonts w:ascii="Times New Roman" w:hAnsi="Times New Roman"/>
          <w:color w:val="auto"/>
          <w:sz w:val="24"/>
          <w:szCs w:val="24"/>
        </w:rPr>
        <w:t xml:space="preserve">the </w:t>
      </w:r>
      <w:r w:rsidRPr="00790290">
        <w:rPr>
          <w:rFonts w:ascii="Times New Roman" w:hAnsi="Times New Roman"/>
          <w:color w:val="auto"/>
          <w:sz w:val="24"/>
          <w:szCs w:val="24"/>
        </w:rPr>
        <w:t>OHCHR</w:t>
      </w:r>
      <w:r>
        <w:rPr>
          <w:rFonts w:ascii="Times New Roman" w:hAnsi="Times New Roman"/>
          <w:color w:val="auto"/>
          <w:sz w:val="24"/>
          <w:szCs w:val="24"/>
        </w:rPr>
        <w:t xml:space="preserve"> </w:t>
      </w:r>
      <w:r w:rsidRPr="00790290">
        <w:rPr>
          <w:rFonts w:ascii="Times New Roman" w:hAnsi="Times New Roman"/>
          <w:color w:val="auto"/>
          <w:sz w:val="24"/>
          <w:szCs w:val="24"/>
        </w:rPr>
        <w:t>website, a Practical Guide and Study on National Mechanisms for Reporting and Follow-up</w:t>
      </w:r>
      <w:r>
        <w:rPr>
          <w:rFonts w:ascii="Times New Roman" w:hAnsi="Times New Roman"/>
          <w:color w:val="auto"/>
          <w:sz w:val="24"/>
          <w:szCs w:val="24"/>
        </w:rPr>
        <w:t>,</w:t>
      </w:r>
      <w:r w:rsidRPr="00790290">
        <w:rPr>
          <w:rFonts w:ascii="Times New Roman" w:hAnsi="Times New Roman"/>
          <w:color w:val="auto"/>
          <w:sz w:val="24"/>
          <w:szCs w:val="24"/>
        </w:rPr>
        <w:t xml:space="preserve"> and the maintenance and continuous upgrading of </w:t>
      </w:r>
      <w:r>
        <w:rPr>
          <w:rFonts w:ascii="Times New Roman" w:hAnsi="Times New Roman"/>
          <w:color w:val="auto"/>
          <w:sz w:val="24"/>
          <w:szCs w:val="24"/>
        </w:rPr>
        <w:t xml:space="preserve">the </w:t>
      </w:r>
      <w:r w:rsidRPr="00790290">
        <w:rPr>
          <w:rFonts w:ascii="Times New Roman" w:hAnsi="Times New Roman"/>
          <w:color w:val="auto"/>
          <w:sz w:val="24"/>
          <w:szCs w:val="24"/>
        </w:rPr>
        <w:t>OHCHR online database “Universal Human Rights Index”. In addition, more than 500 dedicated capacity-building activities at national and sub-regional level</w:t>
      </w:r>
      <w:r>
        <w:rPr>
          <w:rFonts w:ascii="Times New Roman" w:hAnsi="Times New Roman"/>
          <w:color w:val="auto"/>
          <w:sz w:val="24"/>
          <w:szCs w:val="24"/>
        </w:rPr>
        <w:t>s</w:t>
      </w:r>
      <w:r w:rsidRPr="00790290">
        <w:rPr>
          <w:rFonts w:ascii="Times New Roman" w:hAnsi="Times New Roman"/>
          <w:color w:val="auto"/>
          <w:sz w:val="24"/>
          <w:szCs w:val="24"/>
        </w:rPr>
        <w:t xml:space="preserve"> were organized with </w:t>
      </w:r>
      <w:r>
        <w:rPr>
          <w:rFonts w:ascii="Times New Roman" w:hAnsi="Times New Roman"/>
          <w:color w:val="auto"/>
          <w:sz w:val="24"/>
          <w:szCs w:val="24"/>
        </w:rPr>
        <w:t>a total of almost</w:t>
      </w:r>
      <w:r w:rsidRPr="00790290">
        <w:rPr>
          <w:rFonts w:ascii="Times New Roman" w:hAnsi="Times New Roman"/>
          <w:color w:val="auto"/>
          <w:sz w:val="24"/>
          <w:szCs w:val="24"/>
        </w:rPr>
        <w:t xml:space="preserve"> 5,000 participants</w:t>
      </w:r>
      <w:r>
        <w:rPr>
          <w:rFonts w:ascii="Times New Roman" w:hAnsi="Times New Roman"/>
          <w:color w:val="auto"/>
          <w:sz w:val="24"/>
          <w:szCs w:val="24"/>
        </w:rPr>
        <w:t>,</w:t>
      </w:r>
      <w:r w:rsidRPr="00790290">
        <w:rPr>
          <w:rFonts w:ascii="Times New Roman" w:hAnsi="Times New Roman"/>
          <w:color w:val="auto"/>
          <w:sz w:val="24"/>
          <w:szCs w:val="24"/>
        </w:rPr>
        <w:t xml:space="preserve"> who </w:t>
      </w:r>
      <w:r>
        <w:rPr>
          <w:rFonts w:ascii="Times New Roman" w:hAnsi="Times New Roman"/>
          <w:color w:val="auto"/>
          <w:sz w:val="24"/>
          <w:szCs w:val="24"/>
        </w:rPr>
        <w:t>enhanced</w:t>
      </w:r>
      <w:r w:rsidRPr="00790290">
        <w:rPr>
          <w:rFonts w:ascii="Times New Roman" w:hAnsi="Times New Roman"/>
          <w:color w:val="auto"/>
          <w:sz w:val="24"/>
          <w:szCs w:val="24"/>
        </w:rPr>
        <w:t xml:space="preserve"> their knowledge and skills on the human rights treaties and reporting to </w:t>
      </w:r>
      <w:r>
        <w:rPr>
          <w:rFonts w:ascii="Times New Roman" w:hAnsi="Times New Roman"/>
          <w:color w:val="auto"/>
          <w:sz w:val="24"/>
          <w:szCs w:val="24"/>
        </w:rPr>
        <w:t>the respective treaty b</w:t>
      </w:r>
      <w:r w:rsidRPr="00790290">
        <w:rPr>
          <w:rFonts w:ascii="Times New Roman" w:hAnsi="Times New Roman"/>
          <w:color w:val="auto"/>
          <w:sz w:val="24"/>
          <w:szCs w:val="24"/>
        </w:rPr>
        <w:t xml:space="preserve">odies. </w:t>
      </w:r>
      <w:r>
        <w:rPr>
          <w:rFonts w:ascii="Times New Roman" w:hAnsi="Times New Roman"/>
          <w:color w:val="auto"/>
          <w:sz w:val="24"/>
          <w:szCs w:val="24"/>
        </w:rPr>
        <w:t xml:space="preserve">The Capacity </w:t>
      </w:r>
      <w:r w:rsidR="006F6C1C">
        <w:rPr>
          <w:rFonts w:ascii="Times New Roman" w:hAnsi="Times New Roman"/>
          <w:color w:val="auto"/>
          <w:sz w:val="24"/>
          <w:szCs w:val="24"/>
        </w:rPr>
        <w:t>B</w:t>
      </w:r>
      <w:r>
        <w:rPr>
          <w:rFonts w:ascii="Times New Roman" w:hAnsi="Times New Roman"/>
          <w:color w:val="auto"/>
          <w:sz w:val="24"/>
          <w:szCs w:val="24"/>
        </w:rPr>
        <w:t xml:space="preserve">uilding Programme also </w:t>
      </w:r>
      <w:r w:rsidR="00306C75">
        <w:rPr>
          <w:rFonts w:ascii="Times New Roman" w:hAnsi="Times New Roman"/>
          <w:color w:val="auto"/>
          <w:sz w:val="24"/>
          <w:szCs w:val="24"/>
        </w:rPr>
        <w:t xml:space="preserve">provided for </w:t>
      </w:r>
      <w:r>
        <w:rPr>
          <w:rFonts w:ascii="Times New Roman" w:hAnsi="Times New Roman"/>
          <w:color w:val="auto"/>
          <w:sz w:val="24"/>
          <w:szCs w:val="24"/>
        </w:rPr>
        <w:t>m</w:t>
      </w:r>
      <w:r w:rsidRPr="00790290">
        <w:rPr>
          <w:rFonts w:ascii="Times New Roman" w:hAnsi="Times New Roman"/>
          <w:color w:val="auto"/>
          <w:sz w:val="24"/>
          <w:szCs w:val="24"/>
        </w:rPr>
        <w:t xml:space="preserve">ock sessions </w:t>
      </w:r>
      <w:r>
        <w:rPr>
          <w:rFonts w:ascii="Times New Roman" w:hAnsi="Times New Roman"/>
          <w:color w:val="auto"/>
          <w:sz w:val="24"/>
          <w:szCs w:val="24"/>
        </w:rPr>
        <w:t xml:space="preserve">prior to </w:t>
      </w:r>
      <w:r w:rsidRPr="00790290">
        <w:rPr>
          <w:rFonts w:ascii="Times New Roman" w:hAnsi="Times New Roman"/>
          <w:color w:val="auto"/>
          <w:sz w:val="24"/>
          <w:szCs w:val="24"/>
        </w:rPr>
        <w:t xml:space="preserve">the </w:t>
      </w:r>
      <w:r>
        <w:rPr>
          <w:rFonts w:ascii="Times New Roman" w:hAnsi="Times New Roman"/>
          <w:color w:val="auto"/>
          <w:sz w:val="24"/>
          <w:szCs w:val="24"/>
        </w:rPr>
        <w:t xml:space="preserve">consideration </w:t>
      </w:r>
      <w:r w:rsidRPr="00790290">
        <w:rPr>
          <w:rFonts w:ascii="Times New Roman" w:hAnsi="Times New Roman"/>
          <w:color w:val="auto"/>
          <w:sz w:val="24"/>
          <w:szCs w:val="24"/>
        </w:rPr>
        <w:t xml:space="preserve">of </w:t>
      </w:r>
      <w:r>
        <w:rPr>
          <w:rFonts w:ascii="Times New Roman" w:hAnsi="Times New Roman"/>
          <w:color w:val="auto"/>
          <w:sz w:val="24"/>
          <w:szCs w:val="24"/>
        </w:rPr>
        <w:t>S</w:t>
      </w:r>
      <w:r w:rsidRPr="00790290">
        <w:rPr>
          <w:rFonts w:ascii="Times New Roman" w:hAnsi="Times New Roman"/>
          <w:color w:val="auto"/>
          <w:sz w:val="24"/>
          <w:szCs w:val="24"/>
        </w:rPr>
        <w:t>tate</w:t>
      </w:r>
      <w:r>
        <w:rPr>
          <w:rFonts w:ascii="Times New Roman" w:hAnsi="Times New Roman"/>
          <w:color w:val="auto"/>
          <w:sz w:val="24"/>
          <w:szCs w:val="24"/>
        </w:rPr>
        <w:t>s</w:t>
      </w:r>
      <w:r w:rsidRPr="00790290">
        <w:rPr>
          <w:rFonts w:ascii="Times New Roman" w:hAnsi="Times New Roman"/>
          <w:color w:val="auto"/>
          <w:sz w:val="24"/>
          <w:szCs w:val="24"/>
        </w:rPr>
        <w:t xml:space="preserve"> parties’ reports before </w:t>
      </w:r>
      <w:r>
        <w:rPr>
          <w:rFonts w:ascii="Times New Roman" w:hAnsi="Times New Roman"/>
          <w:color w:val="auto"/>
          <w:sz w:val="24"/>
          <w:szCs w:val="24"/>
        </w:rPr>
        <w:t>t</w:t>
      </w:r>
      <w:r w:rsidRPr="00790290">
        <w:rPr>
          <w:rFonts w:ascii="Times New Roman" w:hAnsi="Times New Roman"/>
          <w:color w:val="auto"/>
          <w:sz w:val="24"/>
          <w:szCs w:val="24"/>
        </w:rPr>
        <w:t xml:space="preserve">reaty </w:t>
      </w:r>
      <w:r>
        <w:rPr>
          <w:rFonts w:ascii="Times New Roman" w:hAnsi="Times New Roman"/>
          <w:color w:val="auto"/>
          <w:sz w:val="24"/>
          <w:szCs w:val="24"/>
        </w:rPr>
        <w:t>b</w:t>
      </w:r>
      <w:r w:rsidRPr="00790290">
        <w:rPr>
          <w:rFonts w:ascii="Times New Roman" w:hAnsi="Times New Roman"/>
          <w:color w:val="auto"/>
          <w:sz w:val="24"/>
          <w:szCs w:val="24"/>
        </w:rPr>
        <w:t xml:space="preserve">odies. As a result, </w:t>
      </w:r>
      <w:r>
        <w:rPr>
          <w:rFonts w:ascii="Times New Roman" w:hAnsi="Times New Roman"/>
          <w:color w:val="auto"/>
          <w:sz w:val="24"/>
          <w:szCs w:val="24"/>
        </w:rPr>
        <w:t>the P</w:t>
      </w:r>
      <w:r w:rsidRPr="00790290">
        <w:rPr>
          <w:rFonts w:ascii="Times New Roman" w:hAnsi="Times New Roman"/>
          <w:color w:val="auto"/>
          <w:sz w:val="24"/>
          <w:szCs w:val="24"/>
        </w:rPr>
        <w:t>rogramme</w:t>
      </w:r>
      <w:r w:rsidR="00306C75">
        <w:rPr>
          <w:rFonts w:ascii="Times New Roman" w:hAnsi="Times New Roman"/>
          <w:color w:val="auto"/>
          <w:sz w:val="24"/>
          <w:szCs w:val="24"/>
        </w:rPr>
        <w:t>’s implementation</w:t>
      </w:r>
      <w:r w:rsidRPr="00790290">
        <w:rPr>
          <w:rFonts w:ascii="Times New Roman" w:hAnsi="Times New Roman"/>
          <w:color w:val="auto"/>
          <w:sz w:val="24"/>
          <w:szCs w:val="24"/>
        </w:rPr>
        <w:t xml:space="preserve"> </w:t>
      </w:r>
      <w:r>
        <w:rPr>
          <w:rFonts w:ascii="Times New Roman" w:hAnsi="Times New Roman"/>
          <w:color w:val="auto"/>
          <w:sz w:val="24"/>
          <w:szCs w:val="24"/>
        </w:rPr>
        <w:t xml:space="preserve">contributed to the submission of </w:t>
      </w:r>
      <w:r w:rsidRPr="00790290">
        <w:rPr>
          <w:rFonts w:ascii="Times New Roman" w:hAnsi="Times New Roman"/>
          <w:color w:val="auto"/>
          <w:sz w:val="24"/>
          <w:szCs w:val="24"/>
        </w:rPr>
        <w:t xml:space="preserve">66 </w:t>
      </w:r>
      <w:r>
        <w:rPr>
          <w:rFonts w:ascii="Times New Roman" w:hAnsi="Times New Roman"/>
          <w:color w:val="auto"/>
          <w:sz w:val="24"/>
          <w:szCs w:val="24"/>
        </w:rPr>
        <w:t xml:space="preserve">overdue </w:t>
      </w:r>
      <w:r w:rsidRPr="00790290">
        <w:rPr>
          <w:rFonts w:ascii="Times New Roman" w:hAnsi="Times New Roman"/>
          <w:color w:val="auto"/>
          <w:sz w:val="24"/>
          <w:szCs w:val="24"/>
        </w:rPr>
        <w:t xml:space="preserve">State </w:t>
      </w:r>
      <w:r>
        <w:rPr>
          <w:rFonts w:ascii="Times New Roman" w:hAnsi="Times New Roman"/>
          <w:color w:val="auto"/>
          <w:sz w:val="24"/>
          <w:szCs w:val="24"/>
        </w:rPr>
        <w:t>p</w:t>
      </w:r>
      <w:r w:rsidRPr="00790290">
        <w:rPr>
          <w:rFonts w:ascii="Times New Roman" w:hAnsi="Times New Roman"/>
          <w:color w:val="auto"/>
          <w:sz w:val="24"/>
          <w:szCs w:val="24"/>
        </w:rPr>
        <w:t xml:space="preserve">arty reports, </w:t>
      </w:r>
      <w:r>
        <w:rPr>
          <w:rFonts w:ascii="Times New Roman" w:hAnsi="Times New Roman"/>
          <w:color w:val="auto"/>
          <w:sz w:val="24"/>
          <w:szCs w:val="24"/>
        </w:rPr>
        <w:t xml:space="preserve">of written replies to lists of issues and </w:t>
      </w:r>
      <w:r w:rsidRPr="00790290">
        <w:rPr>
          <w:rFonts w:ascii="Times New Roman" w:hAnsi="Times New Roman"/>
          <w:color w:val="auto"/>
          <w:sz w:val="24"/>
          <w:szCs w:val="24"/>
        </w:rPr>
        <w:t>common core documents</w:t>
      </w:r>
      <w:r>
        <w:rPr>
          <w:rFonts w:ascii="Times New Roman" w:hAnsi="Times New Roman"/>
          <w:color w:val="auto"/>
          <w:sz w:val="24"/>
          <w:szCs w:val="24"/>
        </w:rPr>
        <w:t>.</w:t>
      </w:r>
      <w:r w:rsidR="00306C75">
        <w:rPr>
          <w:rFonts w:ascii="Times New Roman" w:hAnsi="Times New Roman"/>
          <w:color w:val="auto"/>
          <w:sz w:val="24"/>
          <w:szCs w:val="24"/>
        </w:rPr>
        <w:t xml:space="preserve"> Colleagues supporting the </w:t>
      </w:r>
      <w:r>
        <w:rPr>
          <w:rFonts w:ascii="Times New Roman" w:hAnsi="Times New Roman"/>
          <w:color w:val="auto"/>
          <w:sz w:val="24"/>
          <w:szCs w:val="24"/>
        </w:rPr>
        <w:t xml:space="preserve">Programme facilitated </w:t>
      </w:r>
      <w:r w:rsidRPr="00790290">
        <w:rPr>
          <w:rFonts w:ascii="Times New Roman" w:hAnsi="Times New Roman"/>
          <w:color w:val="auto"/>
          <w:sz w:val="24"/>
          <w:szCs w:val="24"/>
        </w:rPr>
        <w:t>23 new ratifications and one withdrawal of reservations</w:t>
      </w:r>
      <w:r>
        <w:rPr>
          <w:rFonts w:ascii="Times New Roman" w:hAnsi="Times New Roman"/>
          <w:color w:val="auto"/>
          <w:sz w:val="24"/>
          <w:szCs w:val="24"/>
        </w:rPr>
        <w:t xml:space="preserve">, as well as </w:t>
      </w:r>
      <w:r w:rsidRPr="00790290">
        <w:rPr>
          <w:rFonts w:ascii="Times New Roman" w:hAnsi="Times New Roman"/>
          <w:color w:val="auto"/>
          <w:sz w:val="24"/>
          <w:szCs w:val="24"/>
        </w:rPr>
        <w:t xml:space="preserve">20 improved constructive dialogues with </w:t>
      </w:r>
      <w:r>
        <w:rPr>
          <w:rFonts w:ascii="Times New Roman" w:hAnsi="Times New Roman"/>
          <w:color w:val="auto"/>
          <w:sz w:val="24"/>
          <w:szCs w:val="24"/>
        </w:rPr>
        <w:t>t</w:t>
      </w:r>
      <w:r w:rsidRPr="00790290">
        <w:rPr>
          <w:rFonts w:ascii="Times New Roman" w:hAnsi="Times New Roman"/>
          <w:color w:val="auto"/>
          <w:sz w:val="24"/>
          <w:szCs w:val="24"/>
        </w:rPr>
        <w:t xml:space="preserve">reaty </w:t>
      </w:r>
      <w:r>
        <w:rPr>
          <w:rFonts w:ascii="Times New Roman" w:hAnsi="Times New Roman"/>
          <w:color w:val="auto"/>
          <w:sz w:val="24"/>
          <w:szCs w:val="24"/>
        </w:rPr>
        <w:t>b</w:t>
      </w:r>
      <w:r w:rsidRPr="00790290">
        <w:rPr>
          <w:rFonts w:ascii="Times New Roman" w:hAnsi="Times New Roman"/>
          <w:color w:val="auto"/>
          <w:sz w:val="24"/>
          <w:szCs w:val="24"/>
        </w:rPr>
        <w:t>odies.</w:t>
      </w:r>
    </w:p>
    <w:p w14:paraId="79984808" w14:textId="5921C6B5" w:rsidR="001D3464" w:rsidRDefault="001D3464" w:rsidP="001D3464">
      <w:pPr>
        <w:spacing w:before="100" w:beforeAutospacing="1" w:after="100" w:afterAutospacing="1" w:line="360" w:lineRule="auto"/>
        <w:ind w:firstLine="720"/>
        <w:jc w:val="both"/>
        <w:rPr>
          <w:sz w:val="24"/>
          <w:szCs w:val="24"/>
        </w:rPr>
      </w:pPr>
      <w:r w:rsidRPr="00A213A5">
        <w:rPr>
          <w:sz w:val="24"/>
          <w:szCs w:val="24"/>
        </w:rPr>
        <w:t xml:space="preserve">As far as our efforts </w:t>
      </w:r>
      <w:r>
        <w:rPr>
          <w:sz w:val="24"/>
          <w:szCs w:val="24"/>
        </w:rPr>
        <w:t>to</w:t>
      </w:r>
      <w:r w:rsidRPr="00A213A5">
        <w:rPr>
          <w:sz w:val="24"/>
          <w:szCs w:val="24"/>
        </w:rPr>
        <w:t xml:space="preserve"> enhanc</w:t>
      </w:r>
      <w:r>
        <w:rPr>
          <w:sz w:val="24"/>
          <w:szCs w:val="24"/>
        </w:rPr>
        <w:t>e</w:t>
      </w:r>
      <w:r w:rsidRPr="00A213A5">
        <w:rPr>
          <w:sz w:val="24"/>
          <w:szCs w:val="24"/>
        </w:rPr>
        <w:t xml:space="preserve"> States parties’ engagement with CEDAW </w:t>
      </w:r>
      <w:r>
        <w:rPr>
          <w:sz w:val="24"/>
          <w:szCs w:val="24"/>
        </w:rPr>
        <w:t>are</w:t>
      </w:r>
      <w:r w:rsidRPr="00A213A5">
        <w:rPr>
          <w:sz w:val="24"/>
          <w:szCs w:val="24"/>
        </w:rPr>
        <w:t xml:space="preserve"> concerned, from 2019 to 2020 alone, th</w:t>
      </w:r>
      <w:r w:rsidR="00306C75">
        <w:rPr>
          <w:sz w:val="24"/>
          <w:szCs w:val="24"/>
        </w:rPr>
        <w:t>rough th</w:t>
      </w:r>
      <w:r w:rsidRPr="00A213A5">
        <w:rPr>
          <w:sz w:val="24"/>
          <w:szCs w:val="24"/>
        </w:rPr>
        <w:t>e Capacity Building Programme</w:t>
      </w:r>
      <w:r w:rsidR="00306C75">
        <w:rPr>
          <w:sz w:val="24"/>
          <w:szCs w:val="24"/>
        </w:rPr>
        <w:t xml:space="preserve"> our Office</w:t>
      </w:r>
      <w:r w:rsidRPr="00A213A5">
        <w:rPr>
          <w:sz w:val="24"/>
          <w:szCs w:val="24"/>
        </w:rPr>
        <w:t xml:space="preserve"> supported Kiribati, Senegal, South Africa, Saint Lucia, Uzbekistan, Saint Vincent and the Grenadines and Malaysia and Thailand (2020) in submitting their reports to the Committee. It also supported Botswana and the Dominican Republic </w:t>
      </w:r>
      <w:r>
        <w:rPr>
          <w:sz w:val="24"/>
          <w:szCs w:val="24"/>
        </w:rPr>
        <w:t>in</w:t>
      </w:r>
      <w:r w:rsidRPr="00A213A5">
        <w:rPr>
          <w:sz w:val="24"/>
          <w:szCs w:val="24"/>
        </w:rPr>
        <w:t xml:space="preserve"> submit</w:t>
      </w:r>
      <w:r>
        <w:rPr>
          <w:sz w:val="24"/>
          <w:szCs w:val="24"/>
        </w:rPr>
        <w:t>ting</w:t>
      </w:r>
      <w:r w:rsidRPr="00A213A5">
        <w:rPr>
          <w:sz w:val="24"/>
          <w:szCs w:val="24"/>
        </w:rPr>
        <w:t xml:space="preserve"> their written replies to lists of issues, and civil society in Kazakhstan, Uzbekistan and Senegal </w:t>
      </w:r>
      <w:r>
        <w:rPr>
          <w:sz w:val="24"/>
          <w:szCs w:val="24"/>
        </w:rPr>
        <w:t xml:space="preserve">in </w:t>
      </w:r>
      <w:r w:rsidRPr="00A213A5">
        <w:rPr>
          <w:sz w:val="24"/>
          <w:szCs w:val="24"/>
        </w:rPr>
        <w:t>submi</w:t>
      </w:r>
      <w:r>
        <w:rPr>
          <w:sz w:val="24"/>
          <w:szCs w:val="24"/>
        </w:rPr>
        <w:t xml:space="preserve">tting </w:t>
      </w:r>
      <w:r w:rsidRPr="00A213A5">
        <w:rPr>
          <w:sz w:val="24"/>
          <w:szCs w:val="24"/>
        </w:rPr>
        <w:t xml:space="preserve">alternative reports. </w:t>
      </w:r>
      <w:r w:rsidR="00306C75">
        <w:rPr>
          <w:sz w:val="24"/>
          <w:szCs w:val="24"/>
        </w:rPr>
        <w:t>We also</w:t>
      </w:r>
      <w:r w:rsidRPr="00A213A5">
        <w:rPr>
          <w:sz w:val="24"/>
          <w:szCs w:val="24"/>
        </w:rPr>
        <w:t xml:space="preserve"> assisted a number of States parties to implement the recommendations of CEDAW. </w:t>
      </w:r>
      <w:r>
        <w:rPr>
          <w:sz w:val="24"/>
          <w:szCs w:val="24"/>
        </w:rPr>
        <w:t xml:space="preserve">With </w:t>
      </w:r>
      <w:r w:rsidRPr="00A213A5">
        <w:rPr>
          <w:sz w:val="24"/>
          <w:szCs w:val="24"/>
        </w:rPr>
        <w:t>regard</w:t>
      </w:r>
      <w:r>
        <w:rPr>
          <w:sz w:val="24"/>
          <w:szCs w:val="24"/>
        </w:rPr>
        <w:t xml:space="preserve"> to</w:t>
      </w:r>
      <w:r w:rsidRPr="00A213A5">
        <w:rPr>
          <w:sz w:val="24"/>
          <w:szCs w:val="24"/>
        </w:rPr>
        <w:t xml:space="preserve"> the State party reports under examination at this session, Kiribati and Zimbabwe received support </w:t>
      </w:r>
      <w:r w:rsidR="00306C75">
        <w:rPr>
          <w:sz w:val="24"/>
          <w:szCs w:val="24"/>
        </w:rPr>
        <w:t xml:space="preserve">through </w:t>
      </w:r>
      <w:r w:rsidRPr="00A213A5">
        <w:rPr>
          <w:sz w:val="24"/>
          <w:szCs w:val="24"/>
        </w:rPr>
        <w:t>the Programme.</w:t>
      </w:r>
    </w:p>
    <w:p w14:paraId="62104EBE" w14:textId="77777777" w:rsidR="001D3464" w:rsidRPr="00157C6D" w:rsidRDefault="001D3464" w:rsidP="001D3464">
      <w:pPr>
        <w:pBdr>
          <w:top w:val="nil"/>
          <w:left w:val="nil"/>
          <w:bottom w:val="nil"/>
          <w:right w:val="nil"/>
          <w:between w:val="nil"/>
          <w:bar w:val="nil"/>
        </w:pBdr>
        <w:spacing w:line="360" w:lineRule="auto"/>
        <w:rPr>
          <w:sz w:val="24"/>
          <w:szCs w:val="24"/>
        </w:rPr>
      </w:pPr>
      <w:r w:rsidRPr="00157C6D">
        <w:rPr>
          <w:sz w:val="24"/>
          <w:szCs w:val="24"/>
        </w:rPr>
        <w:t>Madam Chair,</w:t>
      </w:r>
    </w:p>
    <w:p w14:paraId="26A9C856" w14:textId="77777777" w:rsidR="001D3464" w:rsidRDefault="001D3464" w:rsidP="001D3464">
      <w:pPr>
        <w:jc w:val="both"/>
        <w:rPr>
          <w:sz w:val="24"/>
          <w:szCs w:val="24"/>
        </w:rPr>
      </w:pPr>
      <w:r w:rsidRPr="001E7E99">
        <w:rPr>
          <w:rFonts w:eastAsia="Calibri"/>
          <w:sz w:val="24"/>
          <w:szCs w:val="24"/>
          <w:u w:color="000000"/>
          <w:bdr w:val="nil"/>
          <w:lang w:val="en-US" w:eastAsia="en-US"/>
        </w:rPr>
        <w:t>Distinguished members</w:t>
      </w:r>
      <w:r w:rsidRPr="001E7E99">
        <w:rPr>
          <w:i/>
          <w:sz w:val="24"/>
          <w:szCs w:val="24"/>
        </w:rPr>
        <w:t>,</w:t>
      </w:r>
    </w:p>
    <w:p w14:paraId="5A7741A4" w14:textId="77777777" w:rsidR="008433F3" w:rsidRPr="008433F3" w:rsidRDefault="008433F3" w:rsidP="001D3464">
      <w:pPr>
        <w:jc w:val="both"/>
        <w:rPr>
          <w:sz w:val="24"/>
          <w:szCs w:val="24"/>
          <w:lang w:val="en-US"/>
        </w:rPr>
      </w:pPr>
    </w:p>
    <w:p w14:paraId="2C1E0579" w14:textId="77777777" w:rsidR="003032FA" w:rsidRPr="000D4E96" w:rsidRDefault="003032FA" w:rsidP="008433F3">
      <w:pPr>
        <w:spacing w:after="100" w:afterAutospacing="1" w:line="360" w:lineRule="auto"/>
        <w:ind w:firstLine="720"/>
        <w:jc w:val="both"/>
        <w:rPr>
          <w:sz w:val="24"/>
          <w:szCs w:val="24"/>
        </w:rPr>
      </w:pPr>
      <w:r w:rsidRPr="000D4E96">
        <w:rPr>
          <w:sz w:val="24"/>
          <w:szCs w:val="24"/>
        </w:rPr>
        <w:t xml:space="preserve">Unfortunately, the </w:t>
      </w:r>
      <w:r w:rsidRPr="000D4E96">
        <w:rPr>
          <w:b/>
          <w:sz w:val="24"/>
          <w:szCs w:val="24"/>
        </w:rPr>
        <w:t>regular budget</w:t>
      </w:r>
      <w:r w:rsidRPr="000D4E96">
        <w:rPr>
          <w:sz w:val="24"/>
          <w:szCs w:val="24"/>
        </w:rPr>
        <w:t xml:space="preserve"> recently adopted by the General Assembly for 2020 did not correct the shortfall in resources to support the human rights mechanisms. Both resources for the travel of mandate holders, including participation of treaty body members in their scheduled sessions, and staffing resources to support the preparation of documentation for the treaty bodies’ review, are inadequate for the full implementation of their mandates.</w:t>
      </w:r>
    </w:p>
    <w:p w14:paraId="16C4C515" w14:textId="77777777" w:rsidR="003032FA" w:rsidRPr="000D4E96" w:rsidRDefault="003032FA" w:rsidP="000D4E96">
      <w:pPr>
        <w:spacing w:before="100" w:beforeAutospacing="1" w:after="100" w:afterAutospacing="1" w:line="360" w:lineRule="auto"/>
        <w:ind w:firstLine="720"/>
        <w:jc w:val="both"/>
        <w:rPr>
          <w:sz w:val="24"/>
          <w:szCs w:val="24"/>
        </w:rPr>
      </w:pPr>
      <w:r w:rsidRPr="000D4E96">
        <w:rPr>
          <w:sz w:val="24"/>
          <w:szCs w:val="24"/>
        </w:rPr>
        <w:t>As we are all aware, these official mandates should be fully funded from the regular budget of the United Nations, as the responsibility of the Member States who established them.</w:t>
      </w:r>
      <w:r w:rsidR="005033D7">
        <w:rPr>
          <w:sz w:val="24"/>
          <w:szCs w:val="24"/>
        </w:rPr>
        <w:t xml:space="preserve"> </w:t>
      </w:r>
      <w:r w:rsidR="000D4E96">
        <w:rPr>
          <w:sz w:val="24"/>
          <w:szCs w:val="24"/>
        </w:rPr>
        <w:t>A</w:t>
      </w:r>
      <w:r w:rsidRPr="000D4E96">
        <w:rPr>
          <w:sz w:val="24"/>
          <w:szCs w:val="24"/>
        </w:rPr>
        <w:t>s we have seen in the past two years, without the requisite resources, the treaty bodies are again falling behind in their work, with consequences that are dire for many of those who have turned to them for assistance.</w:t>
      </w:r>
      <w:r w:rsidR="005033D7">
        <w:rPr>
          <w:sz w:val="24"/>
          <w:szCs w:val="24"/>
        </w:rPr>
        <w:t xml:space="preserve"> </w:t>
      </w:r>
      <w:r w:rsidRPr="000D4E96">
        <w:rPr>
          <w:sz w:val="24"/>
          <w:szCs w:val="24"/>
        </w:rPr>
        <w:t>This was precisely what the treaty body strengthening process, culminating in General Assembly resolution 68/268, sought to avoid – yet the sustainability of those gains are clearly under threat as the process envisaged to ensure the continued viability of the treaty bodies is not being respected.</w:t>
      </w:r>
    </w:p>
    <w:p w14:paraId="15C96D1B" w14:textId="77777777" w:rsidR="003032FA" w:rsidRPr="000D4E96" w:rsidRDefault="003032FA" w:rsidP="000D4E96">
      <w:pPr>
        <w:spacing w:before="100" w:beforeAutospacing="1" w:after="100" w:afterAutospacing="1" w:line="360" w:lineRule="auto"/>
        <w:ind w:firstLine="720"/>
        <w:jc w:val="both"/>
        <w:rPr>
          <w:sz w:val="24"/>
          <w:szCs w:val="24"/>
        </w:rPr>
      </w:pPr>
      <w:r w:rsidRPr="000D4E96">
        <w:rPr>
          <w:sz w:val="24"/>
          <w:szCs w:val="24"/>
        </w:rPr>
        <w:t>We are seeking voluntary contributions from member States to pilot innovative ideas, including those proposed by the Chairs in their vision statement from last year. However, relying on voluntary contributions to support treaty bodies, whilst it can provide short-term relief, is not a viable option in the long term.</w:t>
      </w:r>
      <w:r w:rsidR="005033D7">
        <w:rPr>
          <w:sz w:val="24"/>
          <w:szCs w:val="24"/>
        </w:rPr>
        <w:t xml:space="preserve"> </w:t>
      </w:r>
      <w:r w:rsidRPr="000D4E96">
        <w:rPr>
          <w:sz w:val="24"/>
          <w:szCs w:val="24"/>
        </w:rPr>
        <w:t>I trust that the 2020 intergovernmental review will look at this situation carefully, and result in a fully resourced and sustainable system going forward.</w:t>
      </w:r>
    </w:p>
    <w:p w14:paraId="6B6B5A4E" w14:textId="238F6201" w:rsidR="003032FA" w:rsidRPr="000D4E96" w:rsidRDefault="003032FA" w:rsidP="000D4E96">
      <w:pPr>
        <w:spacing w:before="100" w:beforeAutospacing="1" w:after="100" w:afterAutospacing="1" w:line="360" w:lineRule="auto"/>
        <w:ind w:firstLine="720"/>
        <w:jc w:val="both"/>
        <w:rPr>
          <w:sz w:val="24"/>
          <w:szCs w:val="24"/>
        </w:rPr>
      </w:pPr>
      <w:r w:rsidRPr="000D4E96">
        <w:rPr>
          <w:sz w:val="24"/>
          <w:szCs w:val="24"/>
        </w:rPr>
        <w:t xml:space="preserve">Despite the continuing financial difficulties, we plan to organize the same number of sessions as in 2019, with </w:t>
      </w:r>
      <w:r w:rsidR="000D4E96">
        <w:rPr>
          <w:sz w:val="24"/>
          <w:szCs w:val="24"/>
        </w:rPr>
        <w:t>an</w:t>
      </w:r>
      <w:r w:rsidRPr="000D4E96">
        <w:rPr>
          <w:sz w:val="24"/>
          <w:szCs w:val="24"/>
        </w:rPr>
        <w:t xml:space="preserve"> additional </w:t>
      </w:r>
      <w:r w:rsidR="00EF2ABF">
        <w:rPr>
          <w:sz w:val="24"/>
          <w:szCs w:val="24"/>
        </w:rPr>
        <w:t>84</w:t>
      </w:r>
      <w:r w:rsidR="00EF2ABF" w:rsidRPr="00D26B71">
        <w:rPr>
          <w:sz w:val="24"/>
          <w:szCs w:val="24"/>
          <w:vertAlign w:val="superscript"/>
        </w:rPr>
        <w:t>th</w:t>
      </w:r>
      <w:r w:rsidR="00EF2ABF">
        <w:rPr>
          <w:sz w:val="24"/>
          <w:szCs w:val="24"/>
        </w:rPr>
        <w:t xml:space="preserve"> </w:t>
      </w:r>
      <w:r w:rsidRPr="000D4E96">
        <w:rPr>
          <w:sz w:val="24"/>
          <w:szCs w:val="24"/>
        </w:rPr>
        <w:t xml:space="preserve">extraordinary </w:t>
      </w:r>
      <w:r w:rsidR="000D4E96">
        <w:rPr>
          <w:sz w:val="24"/>
          <w:szCs w:val="24"/>
        </w:rPr>
        <w:t xml:space="preserve">session of the </w:t>
      </w:r>
      <w:r w:rsidRPr="000D4E96">
        <w:rPr>
          <w:sz w:val="24"/>
          <w:szCs w:val="24"/>
        </w:rPr>
        <w:t>Committee</w:t>
      </w:r>
      <w:r w:rsidR="000D4E96">
        <w:rPr>
          <w:sz w:val="24"/>
          <w:szCs w:val="24"/>
        </w:rPr>
        <w:t xml:space="preserve"> on the Rights of the Child </w:t>
      </w:r>
      <w:r w:rsidR="00B91822">
        <w:rPr>
          <w:sz w:val="24"/>
          <w:szCs w:val="24"/>
        </w:rPr>
        <w:t xml:space="preserve">to be held </w:t>
      </w:r>
      <w:r w:rsidR="000D4E96">
        <w:rPr>
          <w:sz w:val="24"/>
          <w:szCs w:val="24"/>
        </w:rPr>
        <w:t xml:space="preserve">in Samoa from </w:t>
      </w:r>
      <w:r w:rsidR="00B91822">
        <w:rPr>
          <w:sz w:val="24"/>
          <w:szCs w:val="24"/>
        </w:rPr>
        <w:t>2 to 6 March 2020,</w:t>
      </w:r>
      <w:r w:rsidR="00EF2ABF">
        <w:rPr>
          <w:sz w:val="24"/>
          <w:szCs w:val="24"/>
        </w:rPr>
        <w:t xml:space="preserve"> financed through extra-budgetary resources</w:t>
      </w:r>
      <w:r w:rsidR="00744C44">
        <w:rPr>
          <w:sz w:val="24"/>
          <w:szCs w:val="24"/>
        </w:rPr>
        <w:t>,</w:t>
      </w:r>
      <w:r w:rsidR="00EF2ABF">
        <w:rPr>
          <w:sz w:val="24"/>
          <w:szCs w:val="24"/>
        </w:rPr>
        <w:t xml:space="preserve"> including </w:t>
      </w:r>
      <w:r w:rsidR="00744C44">
        <w:rPr>
          <w:sz w:val="24"/>
          <w:szCs w:val="24"/>
        </w:rPr>
        <w:t>from</w:t>
      </w:r>
      <w:r w:rsidR="00EF2ABF">
        <w:rPr>
          <w:sz w:val="24"/>
          <w:szCs w:val="24"/>
        </w:rPr>
        <w:t xml:space="preserve"> the Pacific Community’s human rights wing </w:t>
      </w:r>
      <w:r w:rsidR="00744C44">
        <w:rPr>
          <w:sz w:val="24"/>
          <w:szCs w:val="24"/>
        </w:rPr>
        <w:t xml:space="preserve">and </w:t>
      </w:r>
      <w:r w:rsidR="00EF2ABF">
        <w:rPr>
          <w:sz w:val="24"/>
          <w:szCs w:val="24"/>
        </w:rPr>
        <w:t xml:space="preserve">the Regional Rights Resource Team. This is an exciting initiative, the first ever review of State </w:t>
      </w:r>
      <w:r w:rsidR="00744C44">
        <w:rPr>
          <w:sz w:val="24"/>
          <w:szCs w:val="24"/>
        </w:rPr>
        <w:t>p</w:t>
      </w:r>
      <w:r w:rsidR="00EF2ABF">
        <w:rPr>
          <w:sz w:val="24"/>
          <w:szCs w:val="24"/>
        </w:rPr>
        <w:t>arty reports outside of Geneva or New York.</w:t>
      </w:r>
    </w:p>
    <w:p w14:paraId="107456B4" w14:textId="032E712A" w:rsidR="003032FA" w:rsidRPr="000D4E96" w:rsidRDefault="00EF2ABF" w:rsidP="007125C9">
      <w:pPr>
        <w:spacing w:before="100" w:beforeAutospacing="1" w:after="100" w:afterAutospacing="1" w:line="360" w:lineRule="auto"/>
        <w:ind w:firstLine="720"/>
        <w:jc w:val="both"/>
        <w:rPr>
          <w:sz w:val="24"/>
          <w:szCs w:val="24"/>
        </w:rPr>
      </w:pPr>
      <w:r>
        <w:rPr>
          <w:sz w:val="24"/>
          <w:szCs w:val="24"/>
        </w:rPr>
        <w:t>We hope for stability in relation to the sessions this year a</w:t>
      </w:r>
      <w:r w:rsidR="009223F9">
        <w:rPr>
          <w:sz w:val="24"/>
          <w:szCs w:val="24"/>
        </w:rPr>
        <w:t>n</w:t>
      </w:r>
      <w:r>
        <w:rPr>
          <w:sz w:val="24"/>
          <w:szCs w:val="24"/>
        </w:rPr>
        <w:t xml:space="preserve">d that </w:t>
      </w:r>
      <w:r w:rsidRPr="000D4E96">
        <w:rPr>
          <w:sz w:val="24"/>
          <w:szCs w:val="24"/>
        </w:rPr>
        <w:t>cash-flow problems will not reappear and hamper the plans in the course of the year</w:t>
      </w:r>
      <w:r>
        <w:rPr>
          <w:sz w:val="24"/>
          <w:szCs w:val="24"/>
        </w:rPr>
        <w:t xml:space="preserve">.  </w:t>
      </w:r>
      <w:r w:rsidR="003032FA" w:rsidRPr="000D4E96">
        <w:rPr>
          <w:sz w:val="24"/>
          <w:szCs w:val="24"/>
        </w:rPr>
        <w:t xml:space="preserve">There is also </w:t>
      </w:r>
      <w:r>
        <w:rPr>
          <w:sz w:val="24"/>
          <w:szCs w:val="24"/>
        </w:rPr>
        <w:t>additional</w:t>
      </w:r>
      <w:r w:rsidR="003032FA" w:rsidRPr="000D4E96">
        <w:rPr>
          <w:sz w:val="24"/>
          <w:szCs w:val="24"/>
        </w:rPr>
        <w:t xml:space="preserve"> good news. The webcasting of treaty body sessions has been placed on a more solid foundation with the allocation of regular budget resources for this purpose. Up until now</w:t>
      </w:r>
      <w:r w:rsidR="007125C9">
        <w:rPr>
          <w:sz w:val="24"/>
          <w:szCs w:val="24"/>
        </w:rPr>
        <w:t>,</w:t>
      </w:r>
      <w:r w:rsidR="003032FA" w:rsidRPr="000D4E96">
        <w:rPr>
          <w:sz w:val="24"/>
          <w:szCs w:val="24"/>
        </w:rPr>
        <w:t xml:space="preserve"> webcasting has been supported by voluntary contributions with unclear prospects for its</w:t>
      </w:r>
      <w:r w:rsidR="007125C9">
        <w:rPr>
          <w:sz w:val="24"/>
          <w:szCs w:val="24"/>
        </w:rPr>
        <w:t xml:space="preserve"> continuance.</w:t>
      </w:r>
      <w:r>
        <w:rPr>
          <w:sz w:val="24"/>
          <w:szCs w:val="24"/>
        </w:rPr>
        <w:t xml:space="preserve"> This gives </w:t>
      </w:r>
      <w:r w:rsidR="009223F9">
        <w:rPr>
          <w:sz w:val="24"/>
          <w:szCs w:val="24"/>
        </w:rPr>
        <w:t xml:space="preserve">a </w:t>
      </w:r>
      <w:r>
        <w:rPr>
          <w:sz w:val="24"/>
          <w:szCs w:val="24"/>
        </w:rPr>
        <w:t>global voice to your work.</w:t>
      </w:r>
    </w:p>
    <w:p w14:paraId="5A2EEE50" w14:textId="0ACF63CE" w:rsidR="003032FA" w:rsidRDefault="003032FA" w:rsidP="007125C9">
      <w:pPr>
        <w:spacing w:before="100" w:beforeAutospacing="1" w:after="100" w:afterAutospacing="1" w:line="360" w:lineRule="auto"/>
        <w:ind w:firstLine="720"/>
        <w:jc w:val="both"/>
        <w:rPr>
          <w:sz w:val="24"/>
          <w:szCs w:val="24"/>
        </w:rPr>
      </w:pPr>
      <w:r w:rsidRPr="000D4E96">
        <w:rPr>
          <w:sz w:val="24"/>
          <w:szCs w:val="24"/>
        </w:rPr>
        <w:t>The General Assembly also supported the principle of multilingualism by re-allocating an additional working language for the work of the treaty bodies. The implications of this decision for your work need</w:t>
      </w:r>
      <w:r w:rsidR="00EF2ABF">
        <w:rPr>
          <w:sz w:val="24"/>
          <w:szCs w:val="24"/>
        </w:rPr>
        <w:t>s</w:t>
      </w:r>
      <w:r w:rsidRPr="000D4E96">
        <w:rPr>
          <w:sz w:val="24"/>
          <w:szCs w:val="24"/>
        </w:rPr>
        <w:t xml:space="preserve"> however to be discussed further in light of the actual resources provided.</w:t>
      </w:r>
    </w:p>
    <w:p w14:paraId="513488F0" w14:textId="4ED23CD1" w:rsidR="00EF2ABF" w:rsidRPr="000D4E96" w:rsidRDefault="00EF2ABF" w:rsidP="007125C9">
      <w:pPr>
        <w:spacing w:before="100" w:beforeAutospacing="1" w:after="100" w:afterAutospacing="1" w:line="360" w:lineRule="auto"/>
        <w:ind w:firstLine="720"/>
        <w:jc w:val="both"/>
        <w:rPr>
          <w:sz w:val="24"/>
          <w:szCs w:val="24"/>
        </w:rPr>
      </w:pPr>
      <w:r>
        <w:rPr>
          <w:sz w:val="24"/>
          <w:szCs w:val="24"/>
        </w:rPr>
        <w:t xml:space="preserve">I </w:t>
      </w:r>
      <w:r w:rsidR="009223F9">
        <w:rPr>
          <w:sz w:val="24"/>
          <w:szCs w:val="24"/>
        </w:rPr>
        <w:t>also wish</w:t>
      </w:r>
      <w:r>
        <w:rPr>
          <w:sz w:val="24"/>
          <w:szCs w:val="24"/>
        </w:rPr>
        <w:t xml:space="preserve"> to pay tribute to the hard work this Committee has undertaken in relation to the drafting of a General Recommendation regarding the trafficking </w:t>
      </w:r>
      <w:r w:rsidR="009223F9">
        <w:rPr>
          <w:sz w:val="24"/>
          <w:szCs w:val="24"/>
        </w:rPr>
        <w:t>in</w:t>
      </w:r>
      <w:r>
        <w:rPr>
          <w:sz w:val="24"/>
          <w:szCs w:val="24"/>
        </w:rPr>
        <w:t xml:space="preserve"> women and girls in the context of global migration. Largely with external funding – including from the Government of Switzerland –</w:t>
      </w:r>
      <w:r w:rsidR="009223F9">
        <w:rPr>
          <w:sz w:val="24"/>
          <w:szCs w:val="24"/>
        </w:rPr>
        <w:t>,</w:t>
      </w:r>
      <w:r>
        <w:rPr>
          <w:sz w:val="24"/>
          <w:szCs w:val="24"/>
        </w:rPr>
        <w:t xml:space="preserve"> you have held a series of </w:t>
      </w:r>
      <w:r w:rsidR="009223F9">
        <w:rPr>
          <w:sz w:val="24"/>
          <w:szCs w:val="24"/>
        </w:rPr>
        <w:t>expert meetings</w:t>
      </w:r>
      <w:r>
        <w:rPr>
          <w:sz w:val="24"/>
          <w:szCs w:val="24"/>
        </w:rPr>
        <w:t xml:space="preserve"> in various parts of the world.  This is exciting.  You have partnerships in this work with a wide range of institutions such as UN Women, ILO, IOM, UNODC, </w:t>
      </w:r>
      <w:r w:rsidR="009223F9">
        <w:rPr>
          <w:sz w:val="24"/>
          <w:szCs w:val="24"/>
        </w:rPr>
        <w:t xml:space="preserve">the OSCE, </w:t>
      </w:r>
      <w:r>
        <w:rPr>
          <w:sz w:val="24"/>
          <w:szCs w:val="24"/>
        </w:rPr>
        <w:t xml:space="preserve">OHCHR’s regional offices and others.  This is exemplary and </w:t>
      </w:r>
      <w:r w:rsidR="009223F9">
        <w:rPr>
          <w:sz w:val="24"/>
          <w:szCs w:val="24"/>
        </w:rPr>
        <w:t>attests</w:t>
      </w:r>
      <w:r>
        <w:rPr>
          <w:sz w:val="24"/>
          <w:szCs w:val="24"/>
        </w:rPr>
        <w:t xml:space="preserve"> to the </w:t>
      </w:r>
      <w:r w:rsidR="009223F9">
        <w:rPr>
          <w:sz w:val="24"/>
          <w:szCs w:val="24"/>
        </w:rPr>
        <w:t xml:space="preserve">dedicated </w:t>
      </w:r>
      <w:r>
        <w:rPr>
          <w:sz w:val="24"/>
          <w:szCs w:val="24"/>
        </w:rPr>
        <w:t xml:space="preserve">work of our colleagues supporting you in this </w:t>
      </w:r>
      <w:r w:rsidR="009223F9">
        <w:rPr>
          <w:sz w:val="24"/>
          <w:szCs w:val="24"/>
        </w:rPr>
        <w:t>process</w:t>
      </w:r>
      <w:r>
        <w:rPr>
          <w:sz w:val="24"/>
          <w:szCs w:val="24"/>
        </w:rPr>
        <w:t xml:space="preserve"> and your own commitment and determination in taking up difficult issues.  </w:t>
      </w:r>
    </w:p>
    <w:p w14:paraId="5579525F" w14:textId="77777777" w:rsidR="003032FA" w:rsidRDefault="003032FA" w:rsidP="003032FA">
      <w:pPr>
        <w:autoSpaceDE w:val="0"/>
        <w:autoSpaceDN w:val="0"/>
        <w:adjustRightInd w:val="0"/>
        <w:spacing w:line="360" w:lineRule="auto"/>
        <w:jc w:val="both"/>
        <w:rPr>
          <w:sz w:val="24"/>
          <w:szCs w:val="24"/>
          <w:lang w:eastAsia="en-GB"/>
        </w:rPr>
      </w:pPr>
      <w:r>
        <w:rPr>
          <w:sz w:val="24"/>
          <w:szCs w:val="24"/>
          <w:lang w:eastAsia="en-GB"/>
        </w:rPr>
        <w:t>Madame Chair,</w:t>
      </w:r>
    </w:p>
    <w:p w14:paraId="2A59E227" w14:textId="77777777" w:rsidR="003032FA" w:rsidRDefault="003032FA" w:rsidP="003032FA">
      <w:pPr>
        <w:autoSpaceDE w:val="0"/>
        <w:autoSpaceDN w:val="0"/>
        <w:adjustRightInd w:val="0"/>
        <w:spacing w:line="360" w:lineRule="auto"/>
        <w:jc w:val="both"/>
        <w:rPr>
          <w:sz w:val="24"/>
          <w:szCs w:val="24"/>
          <w:lang w:eastAsia="en-GB"/>
        </w:rPr>
      </w:pPr>
      <w:r>
        <w:rPr>
          <w:sz w:val="24"/>
          <w:szCs w:val="24"/>
          <w:lang w:eastAsia="en-GB"/>
        </w:rPr>
        <w:t>Distinguished members,</w:t>
      </w:r>
    </w:p>
    <w:p w14:paraId="5545AB43" w14:textId="77777777" w:rsidR="005033D7" w:rsidRDefault="005033D7" w:rsidP="003032FA">
      <w:pPr>
        <w:autoSpaceDE w:val="0"/>
        <w:autoSpaceDN w:val="0"/>
        <w:adjustRightInd w:val="0"/>
        <w:spacing w:line="360" w:lineRule="auto"/>
        <w:jc w:val="both"/>
        <w:rPr>
          <w:sz w:val="24"/>
          <w:szCs w:val="24"/>
          <w:lang w:eastAsia="en-GB"/>
        </w:rPr>
      </w:pPr>
    </w:p>
    <w:p w14:paraId="6CC812E9" w14:textId="68702F4B" w:rsidR="003032FA" w:rsidRPr="00FF4C40" w:rsidRDefault="003032FA" w:rsidP="005033D7">
      <w:pPr>
        <w:pStyle w:val="NormalWeb"/>
        <w:spacing w:before="0" w:beforeAutospacing="0" w:line="360" w:lineRule="auto"/>
        <w:ind w:firstLine="720"/>
        <w:jc w:val="both"/>
        <w:rPr>
          <w:rFonts w:ascii="Times New Roman" w:eastAsia="Arial Unicode MS" w:hAnsi="Times New Roman"/>
          <w:color w:val="auto"/>
          <w:sz w:val="24"/>
          <w:szCs w:val="24"/>
          <w:lang w:eastAsia="en-US"/>
        </w:rPr>
      </w:pPr>
      <w:r w:rsidRPr="006950EA">
        <w:rPr>
          <w:rFonts w:ascii="Times New Roman" w:eastAsia="Arial Unicode MS" w:hAnsi="Times New Roman"/>
          <w:color w:val="auto"/>
          <w:sz w:val="24"/>
          <w:szCs w:val="24"/>
          <w:lang w:eastAsia="en-US"/>
        </w:rPr>
        <w:t xml:space="preserve">During </w:t>
      </w:r>
      <w:r w:rsidRPr="0079740A">
        <w:rPr>
          <w:rFonts w:ascii="Times New Roman" w:eastAsia="Arial Unicode MS" w:hAnsi="Times New Roman"/>
          <w:b/>
          <w:color w:val="auto"/>
          <w:sz w:val="24"/>
          <w:szCs w:val="24"/>
          <w:lang w:eastAsia="en-US"/>
        </w:rPr>
        <w:t>your 7</w:t>
      </w:r>
      <w:r w:rsidR="007125C9" w:rsidRPr="0079740A">
        <w:rPr>
          <w:rFonts w:ascii="Times New Roman" w:eastAsia="Arial Unicode MS" w:hAnsi="Times New Roman"/>
          <w:b/>
          <w:color w:val="auto"/>
          <w:sz w:val="24"/>
          <w:szCs w:val="24"/>
          <w:lang w:eastAsia="en-US"/>
        </w:rPr>
        <w:t>5</w:t>
      </w:r>
      <w:r w:rsidRPr="0079740A">
        <w:rPr>
          <w:rFonts w:ascii="Times New Roman" w:eastAsia="Arial Unicode MS" w:hAnsi="Times New Roman"/>
          <w:b/>
          <w:color w:val="auto"/>
          <w:sz w:val="24"/>
          <w:szCs w:val="24"/>
          <w:vertAlign w:val="superscript"/>
          <w:lang w:eastAsia="en-US"/>
        </w:rPr>
        <w:t>th</w:t>
      </w:r>
      <w:r w:rsidRPr="0079740A">
        <w:rPr>
          <w:rFonts w:ascii="Times New Roman" w:eastAsia="Arial Unicode MS" w:hAnsi="Times New Roman"/>
          <w:b/>
          <w:color w:val="auto"/>
          <w:sz w:val="24"/>
          <w:szCs w:val="24"/>
          <w:lang w:eastAsia="en-US"/>
        </w:rPr>
        <w:t xml:space="preserve"> session</w:t>
      </w:r>
      <w:r w:rsidRPr="003F5BE5">
        <w:rPr>
          <w:rFonts w:ascii="Times New Roman" w:eastAsia="Arial Unicode MS" w:hAnsi="Times New Roman"/>
          <w:color w:val="auto"/>
          <w:sz w:val="24"/>
          <w:szCs w:val="24"/>
          <w:lang w:eastAsia="en-US"/>
        </w:rPr>
        <w:t xml:space="preserve">, </w:t>
      </w:r>
      <w:r w:rsidR="00F74614" w:rsidRPr="003F5BE5">
        <w:rPr>
          <w:rFonts w:ascii="Times New Roman" w:eastAsia="Arial Unicode MS" w:hAnsi="Times New Roman"/>
          <w:color w:val="auto"/>
          <w:sz w:val="24"/>
          <w:szCs w:val="24"/>
          <w:lang w:eastAsia="en-US"/>
        </w:rPr>
        <w:t>the Committee</w:t>
      </w:r>
      <w:r w:rsidRPr="003F5BE5">
        <w:rPr>
          <w:rFonts w:ascii="Times New Roman" w:eastAsia="Arial Unicode MS" w:hAnsi="Times New Roman"/>
          <w:color w:val="auto"/>
          <w:sz w:val="24"/>
          <w:szCs w:val="24"/>
          <w:lang w:eastAsia="en-US"/>
        </w:rPr>
        <w:t xml:space="preserve"> shall conduct dialogues with </w:t>
      </w:r>
      <w:r w:rsidR="00F74614" w:rsidRPr="003F5BE5">
        <w:rPr>
          <w:rFonts w:ascii="Times New Roman" w:eastAsia="Arial Unicode MS" w:hAnsi="Times New Roman"/>
          <w:color w:val="auto"/>
          <w:sz w:val="24"/>
          <w:szCs w:val="24"/>
          <w:lang w:eastAsia="en-US"/>
        </w:rPr>
        <w:t>eight</w:t>
      </w:r>
      <w:r w:rsidRPr="003F5BE5">
        <w:rPr>
          <w:rFonts w:ascii="Times New Roman" w:eastAsia="Arial Unicode MS" w:hAnsi="Times New Roman"/>
          <w:color w:val="auto"/>
          <w:sz w:val="24"/>
          <w:szCs w:val="24"/>
          <w:lang w:eastAsia="en-US"/>
        </w:rPr>
        <w:t xml:space="preserve"> States parties; meet with UNCTs and specialized agencies, other international</w:t>
      </w:r>
      <w:r w:rsidR="003F5BE5" w:rsidRPr="003F5BE5">
        <w:rPr>
          <w:rFonts w:ascii="Times New Roman" w:eastAsia="Arial Unicode MS" w:hAnsi="Times New Roman"/>
          <w:color w:val="auto"/>
          <w:sz w:val="24"/>
          <w:szCs w:val="24"/>
          <w:lang w:eastAsia="en-US"/>
        </w:rPr>
        <w:t xml:space="preserve"> organizations, </w:t>
      </w:r>
      <w:r w:rsidR="00EF2ABF">
        <w:rPr>
          <w:rFonts w:ascii="Times New Roman" w:eastAsia="Arial Unicode MS" w:hAnsi="Times New Roman"/>
          <w:color w:val="auto"/>
          <w:sz w:val="24"/>
          <w:szCs w:val="24"/>
          <w:lang w:eastAsia="en-US"/>
        </w:rPr>
        <w:t>non-gove</w:t>
      </w:r>
      <w:r w:rsidR="009223F9">
        <w:rPr>
          <w:rFonts w:ascii="Times New Roman" w:eastAsia="Arial Unicode MS" w:hAnsi="Times New Roman"/>
          <w:color w:val="auto"/>
          <w:sz w:val="24"/>
          <w:szCs w:val="24"/>
          <w:lang w:eastAsia="en-US"/>
        </w:rPr>
        <w:t>r</w:t>
      </w:r>
      <w:r w:rsidR="00EF2ABF">
        <w:rPr>
          <w:rFonts w:ascii="Times New Roman" w:eastAsia="Arial Unicode MS" w:hAnsi="Times New Roman"/>
          <w:color w:val="auto"/>
          <w:sz w:val="24"/>
          <w:szCs w:val="24"/>
          <w:lang w:eastAsia="en-US"/>
        </w:rPr>
        <w:t>nmental organisations and national human rights institutions</w:t>
      </w:r>
      <w:r w:rsidR="003F5BE5" w:rsidRPr="003F5BE5">
        <w:rPr>
          <w:rFonts w:ascii="Times New Roman" w:eastAsia="Arial Unicode MS" w:hAnsi="Times New Roman"/>
          <w:color w:val="auto"/>
          <w:sz w:val="24"/>
          <w:szCs w:val="24"/>
          <w:lang w:eastAsia="en-US"/>
        </w:rPr>
        <w:t xml:space="preserve">. You will discuss CEDAW’s contribution to the Beijing+25 review and engagement in the Generation Equality Forum. You will also continue to work on the implementation of General Assembly resolution 68/268 on treaty body strengthening, including the vision for </w:t>
      </w:r>
      <w:r w:rsidR="003F5BE5">
        <w:rPr>
          <w:rFonts w:ascii="Times New Roman" w:eastAsia="Arial Unicode MS" w:hAnsi="Times New Roman"/>
          <w:color w:val="auto"/>
          <w:sz w:val="24"/>
          <w:szCs w:val="24"/>
          <w:lang w:eastAsia="en-US"/>
        </w:rPr>
        <w:t>this year’s review of the treaty body system.</w:t>
      </w:r>
      <w:r w:rsidR="005033D7">
        <w:rPr>
          <w:rFonts w:ascii="Times New Roman" w:eastAsia="Arial Unicode MS" w:hAnsi="Times New Roman"/>
          <w:color w:val="auto"/>
          <w:sz w:val="24"/>
          <w:szCs w:val="24"/>
          <w:lang w:eastAsia="en-US"/>
        </w:rPr>
        <w:t xml:space="preserve"> </w:t>
      </w:r>
      <w:r w:rsidR="003F5BE5">
        <w:rPr>
          <w:rFonts w:ascii="Times New Roman" w:eastAsia="Arial Unicode MS" w:hAnsi="Times New Roman"/>
          <w:color w:val="auto"/>
          <w:sz w:val="24"/>
          <w:szCs w:val="24"/>
          <w:lang w:eastAsia="en-US"/>
        </w:rPr>
        <w:t xml:space="preserve">Other items on your very full agenda include </w:t>
      </w:r>
      <w:r w:rsidR="003F5BE5" w:rsidRPr="00B4732B">
        <w:rPr>
          <w:rFonts w:ascii="Times New Roman" w:eastAsia="Arial Unicode MS" w:hAnsi="Times New Roman"/>
          <w:color w:val="auto"/>
          <w:sz w:val="24"/>
          <w:szCs w:val="24"/>
          <w:lang w:eastAsia="en-US"/>
        </w:rPr>
        <w:t>follow-up</w:t>
      </w:r>
      <w:r w:rsidR="003F5BE5">
        <w:rPr>
          <w:rFonts w:ascii="Times New Roman" w:eastAsia="Arial Unicode MS" w:hAnsi="Times New Roman"/>
          <w:color w:val="auto"/>
          <w:sz w:val="24"/>
          <w:szCs w:val="24"/>
          <w:lang w:eastAsia="en-US"/>
        </w:rPr>
        <w:t xml:space="preserve"> to concluding observations and deliberations in relation to </w:t>
      </w:r>
      <w:r w:rsidR="003F5BE5" w:rsidRPr="00B4732B">
        <w:rPr>
          <w:rFonts w:ascii="Times New Roman" w:eastAsia="Arial Unicode MS" w:hAnsi="Times New Roman"/>
          <w:color w:val="auto"/>
          <w:sz w:val="24"/>
          <w:szCs w:val="24"/>
          <w:lang w:eastAsia="en-US"/>
        </w:rPr>
        <w:t>general recommendations, individual communications and inquiries under the Optional Protocol.</w:t>
      </w:r>
      <w:r w:rsidR="005033D7">
        <w:rPr>
          <w:rFonts w:ascii="Times New Roman" w:eastAsia="Arial Unicode MS" w:hAnsi="Times New Roman"/>
          <w:color w:val="auto"/>
          <w:sz w:val="24"/>
          <w:szCs w:val="24"/>
          <w:lang w:eastAsia="en-US"/>
        </w:rPr>
        <w:t xml:space="preserve"> </w:t>
      </w:r>
    </w:p>
    <w:p w14:paraId="528A7239" w14:textId="77777777" w:rsidR="003F5BE5" w:rsidRPr="00FF4C40" w:rsidRDefault="003F5BE5" w:rsidP="003F5BE5">
      <w:pPr>
        <w:pStyle w:val="NormalWeb"/>
        <w:spacing w:line="360" w:lineRule="auto"/>
        <w:ind w:firstLine="720"/>
        <w:jc w:val="both"/>
        <w:rPr>
          <w:rFonts w:ascii="Times New Roman" w:eastAsia="Arial Unicode MS" w:hAnsi="Times New Roman"/>
          <w:color w:val="auto"/>
          <w:sz w:val="24"/>
          <w:szCs w:val="24"/>
          <w:lang w:eastAsia="en-US"/>
        </w:rPr>
      </w:pPr>
      <w:r w:rsidRPr="00FF4C40">
        <w:rPr>
          <w:rFonts w:ascii="Times New Roman" w:eastAsia="Arial Unicode MS" w:hAnsi="Times New Roman"/>
          <w:color w:val="auto"/>
          <w:sz w:val="24"/>
          <w:szCs w:val="24"/>
          <w:lang w:eastAsia="en-US"/>
        </w:rPr>
        <w:t xml:space="preserve">As you </w:t>
      </w:r>
      <w:r>
        <w:rPr>
          <w:rFonts w:ascii="Times New Roman" w:eastAsia="Arial Unicode MS" w:hAnsi="Times New Roman"/>
          <w:color w:val="auto"/>
          <w:sz w:val="24"/>
          <w:szCs w:val="24"/>
          <w:lang w:eastAsia="en-US"/>
        </w:rPr>
        <w:t xml:space="preserve">clearly </w:t>
      </w:r>
      <w:r w:rsidRPr="00FF4C40">
        <w:rPr>
          <w:rFonts w:ascii="Times New Roman" w:eastAsia="Arial Unicode MS" w:hAnsi="Times New Roman"/>
          <w:color w:val="auto"/>
          <w:sz w:val="24"/>
          <w:szCs w:val="24"/>
          <w:lang w:eastAsia="en-US"/>
        </w:rPr>
        <w:t>have much work ahead of you</w:t>
      </w:r>
      <w:r>
        <w:rPr>
          <w:rFonts w:ascii="Times New Roman" w:eastAsia="Arial Unicode MS" w:hAnsi="Times New Roman"/>
          <w:color w:val="auto"/>
          <w:sz w:val="24"/>
          <w:szCs w:val="24"/>
          <w:lang w:eastAsia="en-US"/>
        </w:rPr>
        <w:t>,</w:t>
      </w:r>
      <w:r w:rsidRPr="00FF4C40">
        <w:rPr>
          <w:rFonts w:ascii="Times New Roman" w:eastAsia="Arial Unicode MS" w:hAnsi="Times New Roman"/>
          <w:color w:val="auto"/>
          <w:sz w:val="24"/>
          <w:szCs w:val="24"/>
          <w:lang w:eastAsia="en-US"/>
        </w:rPr>
        <w:t xml:space="preserve"> I stop here and wish you a most successful and productive session. </w:t>
      </w:r>
    </w:p>
    <w:p w14:paraId="244CDF08" w14:textId="77777777" w:rsidR="003032FA" w:rsidRPr="00FF4C40" w:rsidRDefault="003032FA" w:rsidP="003032FA">
      <w:pPr>
        <w:pStyle w:val="NormalWeb"/>
        <w:spacing w:after="0" w:afterAutospacing="0" w:line="360" w:lineRule="auto"/>
        <w:ind w:firstLine="720"/>
        <w:jc w:val="both"/>
        <w:rPr>
          <w:rFonts w:ascii="Times New Roman" w:eastAsia="Arial Unicode MS" w:hAnsi="Times New Roman"/>
          <w:color w:val="auto"/>
          <w:sz w:val="24"/>
          <w:szCs w:val="24"/>
          <w:u w:color="000000"/>
          <w:lang w:eastAsia="en-US"/>
        </w:rPr>
      </w:pPr>
      <w:r w:rsidRPr="00FF4C40">
        <w:rPr>
          <w:rFonts w:ascii="Times New Roman" w:eastAsia="Arial Unicode MS" w:hAnsi="Times New Roman"/>
          <w:color w:val="auto"/>
          <w:sz w:val="24"/>
          <w:szCs w:val="24"/>
          <w:lang w:eastAsia="en-US"/>
        </w:rPr>
        <w:t>Thank you.</w:t>
      </w:r>
    </w:p>
    <w:p w14:paraId="34150615" w14:textId="77777777" w:rsidR="00F56140" w:rsidRPr="005033D7" w:rsidRDefault="003032FA" w:rsidP="005033D7">
      <w:pPr>
        <w:pStyle w:val="NormalWeb"/>
        <w:suppressAutoHyphens/>
        <w:spacing w:before="240" w:beforeAutospacing="0" w:after="0" w:afterAutospacing="0" w:line="240" w:lineRule="atLeast"/>
        <w:ind w:left="1134" w:right="1134"/>
        <w:jc w:val="center"/>
        <w:rPr>
          <w:rFonts w:ascii="Times New Roman" w:eastAsia="Arial Unicode MS" w:hAnsi="Times New Roman"/>
          <w:color w:val="auto"/>
          <w:sz w:val="24"/>
          <w:szCs w:val="24"/>
          <w:u w:val="single" w:color="000000"/>
          <w:lang w:eastAsia="en-US"/>
        </w:rPr>
      </w:pPr>
      <w:r>
        <w:rPr>
          <w:rFonts w:ascii="Times New Roman" w:eastAsia="Arial Unicode MS" w:hAnsi="Times New Roman"/>
          <w:color w:val="auto"/>
          <w:sz w:val="24"/>
          <w:szCs w:val="24"/>
          <w:u w:val="single" w:color="000000"/>
          <w:lang w:eastAsia="en-US"/>
        </w:rPr>
        <w:tab/>
      </w:r>
      <w:r>
        <w:rPr>
          <w:rFonts w:ascii="Times New Roman" w:eastAsia="Arial Unicode MS" w:hAnsi="Times New Roman"/>
          <w:color w:val="auto"/>
          <w:sz w:val="24"/>
          <w:szCs w:val="24"/>
          <w:u w:val="single" w:color="000000"/>
          <w:lang w:eastAsia="en-US"/>
        </w:rPr>
        <w:tab/>
      </w:r>
      <w:r>
        <w:rPr>
          <w:rFonts w:ascii="Times New Roman" w:eastAsia="Arial Unicode MS" w:hAnsi="Times New Roman"/>
          <w:color w:val="auto"/>
          <w:sz w:val="24"/>
          <w:szCs w:val="24"/>
          <w:u w:val="single" w:color="000000"/>
          <w:lang w:eastAsia="en-US"/>
        </w:rPr>
        <w:tab/>
      </w:r>
    </w:p>
    <w:sectPr w:rsidR="00F56140" w:rsidRPr="005033D7" w:rsidSect="00064DAA">
      <w:headerReference w:type="even" r:id="rId10"/>
      <w:headerReference w:type="default" r:id="rId11"/>
      <w:footerReference w:type="even" r:id="rId12"/>
      <w:footerReference w:type="default" r:id="rId13"/>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13362" w14:textId="77777777" w:rsidR="006D4FC3" w:rsidRDefault="00AE6F2B">
      <w:r>
        <w:separator/>
      </w:r>
    </w:p>
  </w:endnote>
  <w:endnote w:type="continuationSeparator" w:id="0">
    <w:p w14:paraId="6BAF7AFE" w14:textId="77777777" w:rsidR="006D4FC3" w:rsidRDefault="00AE6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7846E" w14:textId="77777777" w:rsidR="003D3E0C" w:rsidRDefault="00FF22DA"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C063DF" w14:textId="77777777" w:rsidR="003D3E0C" w:rsidRDefault="00A40266"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8A9BB" w14:textId="110D0797" w:rsidR="00B62C26" w:rsidRDefault="00FF22DA">
    <w:pPr>
      <w:pStyle w:val="Footer"/>
      <w:jc w:val="right"/>
    </w:pPr>
    <w:r>
      <w:fldChar w:fldCharType="begin"/>
    </w:r>
    <w:r>
      <w:instrText xml:space="preserve"> PAGE   \* MERGEFORMAT </w:instrText>
    </w:r>
    <w:r>
      <w:fldChar w:fldCharType="separate"/>
    </w:r>
    <w:r w:rsidR="00A40266">
      <w:rPr>
        <w:noProof/>
      </w:rPr>
      <w:t>7</w:t>
    </w:r>
    <w:r>
      <w:rPr>
        <w:noProof/>
      </w:rPr>
      <w:fldChar w:fldCharType="end"/>
    </w:r>
  </w:p>
  <w:p w14:paraId="689424ED" w14:textId="77777777" w:rsidR="003D3E0C" w:rsidRDefault="00A40266" w:rsidP="00650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2EDF9" w14:textId="77777777" w:rsidR="006D4FC3" w:rsidRDefault="00AE6F2B">
      <w:r>
        <w:separator/>
      </w:r>
    </w:p>
  </w:footnote>
  <w:footnote w:type="continuationSeparator" w:id="0">
    <w:p w14:paraId="482A07A0" w14:textId="77777777" w:rsidR="006D4FC3" w:rsidRDefault="00AE6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E77F3" w14:textId="77777777" w:rsidR="003D3E0C" w:rsidRDefault="00FF22DA"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C67D0" w14:textId="77777777" w:rsidR="003D3E0C" w:rsidRDefault="00A402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4DD6E" w14:textId="77777777" w:rsidR="003D3E0C" w:rsidRDefault="00A40266"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601DB"/>
    <w:multiLevelType w:val="hybridMultilevel"/>
    <w:tmpl w:val="958226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ocumentProtection w:edit="readOnly" w:formatting="1" w:enforcement="1" w:cryptProviderType="rsaAES" w:cryptAlgorithmClass="hash" w:cryptAlgorithmType="typeAny" w:cryptAlgorithmSid="14" w:cryptSpinCount="100000" w:hash="pVr53iyEAFfp1cQ9rPlwhm2zczBzBjtUrNsyjWU5Bub0TFbjvHDTP7T4cxdkhrsX9l8wzriYBlPFSQM/OsMXhw==" w:salt="UH7lxBo/IoUx6BHeqqYay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2FA"/>
    <w:rsid w:val="000D4E96"/>
    <w:rsid w:val="001D3464"/>
    <w:rsid w:val="001E7E99"/>
    <w:rsid w:val="003032FA"/>
    <w:rsid w:val="00306C75"/>
    <w:rsid w:val="00385C0E"/>
    <w:rsid w:val="003F5BE5"/>
    <w:rsid w:val="003F798E"/>
    <w:rsid w:val="00402BD4"/>
    <w:rsid w:val="004229A4"/>
    <w:rsid w:val="005033D7"/>
    <w:rsid w:val="00517DA1"/>
    <w:rsid w:val="005D0884"/>
    <w:rsid w:val="006003F9"/>
    <w:rsid w:val="0062459F"/>
    <w:rsid w:val="006D4FC3"/>
    <w:rsid w:val="006F6C1C"/>
    <w:rsid w:val="007125C9"/>
    <w:rsid w:val="00740E7B"/>
    <w:rsid w:val="00744A0C"/>
    <w:rsid w:val="00744C44"/>
    <w:rsid w:val="0079740A"/>
    <w:rsid w:val="007A61D7"/>
    <w:rsid w:val="007E3FAA"/>
    <w:rsid w:val="008433F3"/>
    <w:rsid w:val="00886AE1"/>
    <w:rsid w:val="009223F9"/>
    <w:rsid w:val="00937A40"/>
    <w:rsid w:val="009A70AA"/>
    <w:rsid w:val="00A11620"/>
    <w:rsid w:val="00A40266"/>
    <w:rsid w:val="00A94220"/>
    <w:rsid w:val="00AE6F2B"/>
    <w:rsid w:val="00B17C32"/>
    <w:rsid w:val="00B91822"/>
    <w:rsid w:val="00BC522E"/>
    <w:rsid w:val="00C2025D"/>
    <w:rsid w:val="00CE01B3"/>
    <w:rsid w:val="00D26B71"/>
    <w:rsid w:val="00DB6B8D"/>
    <w:rsid w:val="00DC6CC3"/>
    <w:rsid w:val="00DC7029"/>
    <w:rsid w:val="00E16293"/>
    <w:rsid w:val="00E67CA1"/>
    <w:rsid w:val="00EF2ABF"/>
    <w:rsid w:val="00F12149"/>
    <w:rsid w:val="00F26DE7"/>
    <w:rsid w:val="00F64AAB"/>
    <w:rsid w:val="00F74614"/>
    <w:rsid w:val="00FD5E4D"/>
    <w:rsid w:val="00FE13B1"/>
    <w:rsid w:val="00FF2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99DF1"/>
  <w15:chartTrackingRefBased/>
  <w15:docId w15:val="{08C27A19-8843-456D-8A72-C064C6AA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2FA"/>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32FA"/>
    <w:pPr>
      <w:tabs>
        <w:tab w:val="center" w:pos="4320"/>
        <w:tab w:val="right" w:pos="8640"/>
      </w:tabs>
    </w:pPr>
    <w:rPr>
      <w:lang w:val="x-none"/>
    </w:rPr>
  </w:style>
  <w:style w:type="character" w:customStyle="1" w:styleId="FooterChar">
    <w:name w:val="Footer Char"/>
    <w:basedOn w:val="DefaultParagraphFont"/>
    <w:link w:val="Footer"/>
    <w:uiPriority w:val="99"/>
    <w:rsid w:val="003032FA"/>
    <w:rPr>
      <w:rFonts w:ascii="Times New Roman" w:eastAsia="SimSun" w:hAnsi="Times New Roman" w:cs="Times New Roman"/>
      <w:sz w:val="20"/>
      <w:szCs w:val="20"/>
      <w:lang w:val="x-none" w:eastAsia="fr-CH"/>
    </w:rPr>
  </w:style>
  <w:style w:type="character" w:styleId="PageNumber">
    <w:name w:val="page number"/>
    <w:basedOn w:val="DefaultParagraphFont"/>
    <w:rsid w:val="003032FA"/>
  </w:style>
  <w:style w:type="paragraph" w:styleId="NormalWeb">
    <w:name w:val="Normal (Web)"/>
    <w:basedOn w:val="Normal"/>
    <w:uiPriority w:val="99"/>
    <w:rsid w:val="003032FA"/>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3032FA"/>
    <w:pPr>
      <w:tabs>
        <w:tab w:val="center" w:pos="4320"/>
        <w:tab w:val="right" w:pos="8640"/>
      </w:tabs>
    </w:pPr>
    <w:rPr>
      <w:lang w:val="x-none"/>
    </w:rPr>
  </w:style>
  <w:style w:type="character" w:customStyle="1" w:styleId="HeaderChar">
    <w:name w:val="Header Char"/>
    <w:basedOn w:val="DefaultParagraphFont"/>
    <w:link w:val="Header"/>
    <w:uiPriority w:val="99"/>
    <w:rsid w:val="003032FA"/>
    <w:rPr>
      <w:rFonts w:ascii="Times New Roman" w:eastAsia="SimSun" w:hAnsi="Times New Roman" w:cs="Times New Roman"/>
      <w:sz w:val="20"/>
      <w:szCs w:val="20"/>
      <w:lang w:val="x-none" w:eastAsia="fr-CH"/>
    </w:rPr>
  </w:style>
  <w:style w:type="character" w:customStyle="1" w:styleId="st1">
    <w:name w:val="st1"/>
    <w:rsid w:val="003032FA"/>
  </w:style>
  <w:style w:type="character" w:customStyle="1" w:styleId="Hyperlink0">
    <w:name w:val="Hyperlink.0"/>
    <w:basedOn w:val="DefaultParagraphFont"/>
    <w:rsid w:val="003032FA"/>
    <w:rPr>
      <w:strike w:val="0"/>
      <w:dstrike w:val="0"/>
      <w:color w:val="000000"/>
      <w:sz w:val="24"/>
      <w:szCs w:val="24"/>
      <w:u w:val="none" w:color="000000"/>
    </w:rPr>
  </w:style>
  <w:style w:type="paragraph" w:customStyle="1" w:styleId="Default">
    <w:name w:val="Default"/>
    <w:rsid w:val="003032FA"/>
    <w:pPr>
      <w:autoSpaceDE w:val="0"/>
      <w:autoSpaceDN w:val="0"/>
      <w:adjustRightInd w:val="0"/>
      <w:spacing w:after="0" w:line="240" w:lineRule="auto"/>
    </w:pPr>
    <w:rPr>
      <w:rFonts w:ascii="Times New Roman" w:eastAsia="Arial Unicode MS" w:hAnsi="Times New Roman" w:cs="Times New Roman"/>
      <w:color w:val="000000"/>
      <w:sz w:val="24"/>
      <w:szCs w:val="24"/>
      <w:bdr w:val="nil"/>
      <w:lang w:eastAsia="en-GB"/>
    </w:rPr>
  </w:style>
  <w:style w:type="character" w:styleId="Hyperlink">
    <w:name w:val="Hyperlink"/>
    <w:basedOn w:val="DefaultParagraphFont"/>
    <w:uiPriority w:val="99"/>
    <w:semiHidden/>
    <w:unhideWhenUsed/>
    <w:rsid w:val="001E7E99"/>
    <w:rPr>
      <w:strike w:val="0"/>
      <w:dstrike w:val="0"/>
      <w:color w:val="595A5C"/>
      <w:u w:val="none"/>
      <w:effect w:val="none"/>
    </w:rPr>
  </w:style>
  <w:style w:type="paragraph" w:styleId="BalloonText">
    <w:name w:val="Balloon Text"/>
    <w:basedOn w:val="Normal"/>
    <w:link w:val="BalloonTextChar"/>
    <w:uiPriority w:val="99"/>
    <w:semiHidden/>
    <w:unhideWhenUsed/>
    <w:rsid w:val="00AE6F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F2B"/>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DC6CC3"/>
    <w:rPr>
      <w:sz w:val="16"/>
      <w:szCs w:val="16"/>
    </w:rPr>
  </w:style>
  <w:style w:type="paragraph" w:styleId="CommentText">
    <w:name w:val="annotation text"/>
    <w:basedOn w:val="Normal"/>
    <w:link w:val="CommentTextChar"/>
    <w:uiPriority w:val="99"/>
    <w:semiHidden/>
    <w:unhideWhenUsed/>
    <w:rsid w:val="00DC6CC3"/>
  </w:style>
  <w:style w:type="character" w:customStyle="1" w:styleId="CommentTextChar">
    <w:name w:val="Comment Text Char"/>
    <w:basedOn w:val="DefaultParagraphFont"/>
    <w:link w:val="CommentText"/>
    <w:uiPriority w:val="99"/>
    <w:semiHidden/>
    <w:rsid w:val="00DC6CC3"/>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DC6CC3"/>
    <w:rPr>
      <w:b/>
      <w:bCs/>
    </w:rPr>
  </w:style>
  <w:style w:type="character" w:customStyle="1" w:styleId="CommentSubjectChar">
    <w:name w:val="Comment Subject Char"/>
    <w:basedOn w:val="CommentTextChar"/>
    <w:link w:val="CommentSubject"/>
    <w:uiPriority w:val="99"/>
    <w:semiHidden/>
    <w:rsid w:val="00DC6CC3"/>
    <w:rPr>
      <w:rFonts w:ascii="Times New Roman" w:eastAsia="SimSun" w:hAnsi="Times New Roman" w:cs="Times New Roman"/>
      <w:b/>
      <w:bCs/>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womenwatch/daw/beijing/fwcwn.html"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women.org/en/digital-library/publications/2015/01/beijing-declar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EA1C5F-991F-4C10-8CF5-DD017232DC47}"/>
</file>

<file path=customXml/itemProps2.xml><?xml version="1.0" encoding="utf-8"?>
<ds:datastoreItem xmlns:ds="http://schemas.openxmlformats.org/officeDocument/2006/customXml" ds:itemID="{4B08657D-7EBD-45E4-80C9-8F8D0025BC2C}"/>
</file>

<file path=customXml/itemProps3.xml><?xml version="1.0" encoding="utf-8"?>
<ds:datastoreItem xmlns:ds="http://schemas.openxmlformats.org/officeDocument/2006/customXml" ds:itemID="{A1DCD073-51CD-46E8-BE16-425749E2994E}"/>
</file>

<file path=docProps/app.xml><?xml version="1.0" encoding="utf-8"?>
<Properties xmlns="http://schemas.openxmlformats.org/officeDocument/2006/extended-properties" xmlns:vt="http://schemas.openxmlformats.org/officeDocument/2006/docPropsVTypes">
  <Template>Normal.dotm</Template>
  <TotalTime>0</TotalTime>
  <Pages>8</Pages>
  <Words>2438</Words>
  <Characters>13903</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Fleche Isabelle</cp:lastModifiedBy>
  <cp:revision>3</cp:revision>
  <cp:lastPrinted>2020-02-03T15:39:00Z</cp:lastPrinted>
  <dcterms:created xsi:type="dcterms:W3CDTF">2020-02-07T15:25:00Z</dcterms:created>
  <dcterms:modified xsi:type="dcterms:W3CDTF">2020-02-10T13:07:00Z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