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EA2374" w14:textId="22CC8101" w:rsidR="00DF26B7" w:rsidRPr="00DC3897" w:rsidRDefault="00B82304" w:rsidP="007D278A">
      <w:pPr>
        <w:spacing w:after="120"/>
        <w:rPr>
          <w:rFonts w:asciiTheme="minorHAnsi" w:hAnsiTheme="minorHAnsi" w:cstheme="minorHAnsi"/>
          <w:sz w:val="28"/>
          <w:szCs w:val="28"/>
        </w:rPr>
      </w:pPr>
      <w:r>
        <w:rPr>
          <w:rFonts w:ascii="Amaranth" w:hAnsi="Amaranth" w:cstheme="minorHAnsi"/>
          <w:b/>
          <w:noProof/>
          <w:color w:val="1E3250"/>
          <w:sz w:val="48"/>
          <w:szCs w:val="48"/>
        </w:rPr>
        <w:drawing>
          <wp:anchor distT="0" distB="0" distL="114300" distR="114300" simplePos="0" relativeHeight="251659776" behindDoc="0" locked="0" layoutInCell="1" allowOverlap="1" wp14:anchorId="3B7B614D" wp14:editId="40EA5B9E">
            <wp:simplePos x="0" y="0"/>
            <wp:positionH relativeFrom="column">
              <wp:posOffset>3465830</wp:posOffset>
            </wp:positionH>
            <wp:positionV relativeFrom="paragraph">
              <wp:posOffset>-1270</wp:posOffset>
            </wp:positionV>
            <wp:extent cx="2831465" cy="823595"/>
            <wp:effectExtent l="0" t="0" r="698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831465" cy="823595"/>
                    </a:xfrm>
                    <a:prstGeom prst="rect">
                      <a:avLst/>
                    </a:prstGeom>
                  </pic:spPr>
                </pic:pic>
              </a:graphicData>
            </a:graphic>
            <wp14:sizeRelH relativeFrom="margin">
              <wp14:pctWidth>0</wp14:pctWidth>
            </wp14:sizeRelH>
            <wp14:sizeRelV relativeFrom="margin">
              <wp14:pctHeight>0</wp14:pctHeight>
            </wp14:sizeRelV>
          </wp:anchor>
        </w:drawing>
      </w:r>
      <w:r w:rsidR="00DF26B7" w:rsidRPr="00DC3897">
        <w:rPr>
          <w:rFonts w:asciiTheme="minorHAnsi" w:hAnsiTheme="minorHAnsi" w:cstheme="minorHAnsi"/>
          <w:b/>
          <w:sz w:val="28"/>
          <w:szCs w:val="28"/>
        </w:rPr>
        <w:t xml:space="preserve">BRIEFING </w:t>
      </w:r>
      <w:r w:rsidR="00390791" w:rsidRPr="00DC3897">
        <w:rPr>
          <w:rFonts w:asciiTheme="minorHAnsi" w:hAnsiTheme="minorHAnsi" w:cstheme="minorHAnsi"/>
          <w:b/>
          <w:sz w:val="28"/>
          <w:szCs w:val="28"/>
        </w:rPr>
        <w:t>ON</w:t>
      </w:r>
      <w:r w:rsidR="009549DE" w:rsidRPr="00DC3897">
        <w:rPr>
          <w:rFonts w:asciiTheme="minorHAnsi" w:hAnsiTheme="minorHAnsi" w:cstheme="minorHAnsi"/>
          <w:b/>
          <w:sz w:val="28"/>
          <w:szCs w:val="28"/>
        </w:rPr>
        <w:t xml:space="preserve"> </w:t>
      </w:r>
      <w:r w:rsidR="00424539">
        <w:rPr>
          <w:rFonts w:asciiTheme="minorHAnsi" w:hAnsiTheme="minorHAnsi" w:cstheme="minorHAnsi"/>
          <w:b/>
          <w:sz w:val="28"/>
          <w:szCs w:val="28"/>
          <w:u w:val="single"/>
        </w:rPr>
        <w:t>KAZAKHSTAN</w:t>
      </w:r>
      <w:r w:rsidR="00394258">
        <w:rPr>
          <w:rFonts w:asciiTheme="minorHAnsi" w:hAnsiTheme="minorHAnsi" w:cstheme="minorHAnsi"/>
          <w:b/>
          <w:sz w:val="28"/>
          <w:szCs w:val="28"/>
        </w:rPr>
        <w:t xml:space="preserve"> </w:t>
      </w:r>
      <w:r w:rsidR="00DF26B7" w:rsidRPr="00DC3897">
        <w:rPr>
          <w:rFonts w:asciiTheme="minorHAnsi" w:hAnsiTheme="minorHAnsi" w:cstheme="minorHAnsi"/>
          <w:b/>
          <w:sz w:val="28"/>
          <w:szCs w:val="28"/>
        </w:rPr>
        <w:t xml:space="preserve">FOR THE </w:t>
      </w:r>
      <w:r w:rsidR="00482F1A" w:rsidRPr="00DC3897">
        <w:rPr>
          <w:rFonts w:asciiTheme="minorHAnsi" w:hAnsiTheme="minorHAnsi" w:cstheme="minorHAnsi"/>
          <w:b/>
          <w:sz w:val="28"/>
          <w:szCs w:val="28"/>
        </w:rPr>
        <w:t xml:space="preserve">COMMITTEE ON ECONOMIC, SOCIAL AND CULTURAL RIGHTS, </w:t>
      </w:r>
      <w:r w:rsidR="00E30C9E">
        <w:rPr>
          <w:rFonts w:asciiTheme="minorHAnsi" w:hAnsiTheme="minorHAnsi" w:cstheme="minorHAnsi"/>
          <w:b/>
          <w:sz w:val="28"/>
          <w:szCs w:val="28"/>
        </w:rPr>
        <w:t>6</w:t>
      </w:r>
      <w:r w:rsidR="00424539">
        <w:rPr>
          <w:rFonts w:asciiTheme="minorHAnsi" w:hAnsiTheme="minorHAnsi" w:cstheme="minorHAnsi"/>
          <w:b/>
          <w:sz w:val="28"/>
          <w:szCs w:val="28"/>
        </w:rPr>
        <w:t>5</w:t>
      </w:r>
      <w:r w:rsidRPr="00B82304">
        <w:rPr>
          <w:rFonts w:asciiTheme="minorHAnsi" w:hAnsiTheme="minorHAnsi" w:cstheme="minorHAnsi"/>
          <w:b/>
          <w:sz w:val="28"/>
          <w:szCs w:val="28"/>
          <w:vertAlign w:val="superscript"/>
        </w:rPr>
        <w:t>th</w:t>
      </w:r>
      <w:r>
        <w:rPr>
          <w:rFonts w:asciiTheme="minorHAnsi" w:hAnsiTheme="minorHAnsi" w:cstheme="minorHAnsi"/>
          <w:b/>
          <w:sz w:val="28"/>
          <w:szCs w:val="28"/>
        </w:rPr>
        <w:t xml:space="preserve"> </w:t>
      </w:r>
      <w:r w:rsidR="00E30C9E">
        <w:rPr>
          <w:rFonts w:asciiTheme="minorHAnsi" w:hAnsiTheme="minorHAnsi" w:cstheme="minorHAnsi"/>
          <w:b/>
          <w:sz w:val="28"/>
          <w:szCs w:val="28"/>
        </w:rPr>
        <w:t>SESSION</w:t>
      </w:r>
      <w:r w:rsidR="00482F1A" w:rsidRPr="00DC3897">
        <w:rPr>
          <w:rFonts w:asciiTheme="minorHAnsi" w:hAnsiTheme="minorHAnsi" w:cstheme="minorHAnsi"/>
          <w:b/>
          <w:sz w:val="28"/>
          <w:szCs w:val="28"/>
        </w:rPr>
        <w:t xml:space="preserve">, </w:t>
      </w:r>
      <w:r w:rsidR="00424539">
        <w:rPr>
          <w:rFonts w:asciiTheme="minorHAnsi" w:hAnsiTheme="minorHAnsi" w:cstheme="minorHAnsi"/>
          <w:b/>
          <w:sz w:val="28"/>
          <w:szCs w:val="28"/>
          <w:u w:val="single"/>
        </w:rPr>
        <w:t>18 February</w:t>
      </w:r>
      <w:r w:rsidRPr="005D32D0">
        <w:rPr>
          <w:rFonts w:asciiTheme="minorHAnsi" w:hAnsiTheme="minorHAnsi" w:cstheme="minorHAnsi"/>
          <w:b/>
          <w:sz w:val="28"/>
          <w:szCs w:val="28"/>
          <w:u w:val="single"/>
        </w:rPr>
        <w:t xml:space="preserve"> – </w:t>
      </w:r>
      <w:r w:rsidR="00424539">
        <w:rPr>
          <w:rFonts w:asciiTheme="minorHAnsi" w:hAnsiTheme="minorHAnsi" w:cstheme="minorHAnsi"/>
          <w:b/>
          <w:sz w:val="28"/>
          <w:szCs w:val="28"/>
          <w:u w:val="single"/>
        </w:rPr>
        <w:t>8 March 2019</w:t>
      </w:r>
    </w:p>
    <w:p w14:paraId="1014F225" w14:textId="0C2ED3F0" w:rsidR="00B82304" w:rsidRDefault="00B82304" w:rsidP="007D278A">
      <w:pPr>
        <w:spacing w:after="120"/>
        <w:rPr>
          <w:rFonts w:asciiTheme="minorHAnsi" w:hAnsiTheme="minorHAnsi" w:cstheme="minorHAnsi"/>
          <w:i/>
        </w:rPr>
      </w:pPr>
    </w:p>
    <w:p w14:paraId="5F5ECC17" w14:textId="53B5ED5C" w:rsidR="007A651F" w:rsidRPr="00DC3897" w:rsidRDefault="00B82304" w:rsidP="007D278A">
      <w:pPr>
        <w:spacing w:after="120"/>
        <w:rPr>
          <w:rStyle w:val="Hyperlink"/>
          <w:rFonts w:asciiTheme="minorHAnsi" w:hAnsiTheme="minorHAnsi" w:cstheme="minorHAnsi"/>
          <w:i/>
        </w:rPr>
      </w:pPr>
      <w:r w:rsidRPr="00DC3897">
        <w:rPr>
          <w:rFonts w:asciiTheme="minorHAnsi" w:hAnsiTheme="minorHAnsi" w:cstheme="minorHAnsi"/>
          <w:noProof/>
        </w:rPr>
        <mc:AlternateContent>
          <mc:Choice Requires="wps">
            <w:drawing>
              <wp:anchor distT="0" distB="0" distL="114300" distR="114300" simplePos="0" relativeHeight="251657728" behindDoc="0" locked="0" layoutInCell="1" allowOverlap="1" wp14:anchorId="36DFDC55" wp14:editId="0CDC6B69">
                <wp:simplePos x="0" y="0"/>
                <wp:positionH relativeFrom="margin">
                  <wp:posOffset>151130</wp:posOffset>
                </wp:positionH>
                <wp:positionV relativeFrom="margin">
                  <wp:posOffset>1701800</wp:posOffset>
                </wp:positionV>
                <wp:extent cx="5968365" cy="3580130"/>
                <wp:effectExtent l="0" t="0" r="2603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3580130"/>
                        </a:xfrm>
                        <a:prstGeom prst="rect">
                          <a:avLst/>
                        </a:prstGeom>
                        <a:noFill/>
                        <a:ln w="9525">
                          <a:solidFill>
                            <a:srgbClr val="000000"/>
                          </a:solidFill>
                          <a:miter lim="800000"/>
                          <a:headEnd/>
                          <a:tailEnd/>
                        </a:ln>
                      </wps:spPr>
                      <wps:txbx>
                        <w:txbxContent>
                          <w:p w14:paraId="7AA8E7A5" w14:textId="29F231D3" w:rsidR="00954EBC" w:rsidRPr="00DC3897" w:rsidRDefault="00954EBC" w:rsidP="00CF0875">
                            <w:p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This briefing describes the legality of corporal punishment of children in </w:t>
                            </w:r>
                            <w:r w:rsidR="00031349">
                              <w:rPr>
                                <w:rFonts w:asciiTheme="minorHAnsi" w:hAnsiTheme="minorHAnsi" w:cstheme="minorHAnsi"/>
                                <w:b/>
                                <w:sz w:val="26"/>
                                <w:szCs w:val="26"/>
                              </w:rPr>
                              <w:t>Kazakhstan</w:t>
                            </w:r>
                            <w:r w:rsidRPr="00DC3897">
                              <w:rPr>
                                <w:rFonts w:asciiTheme="minorHAnsi" w:hAnsiTheme="minorHAnsi" w:cstheme="minorHAnsi"/>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031349">
                              <w:rPr>
                                <w:rFonts w:asciiTheme="minorHAnsi" w:hAnsiTheme="minorHAnsi" w:cstheme="minorHAnsi"/>
                                <w:b/>
                                <w:sz w:val="26"/>
                                <w:szCs w:val="26"/>
                              </w:rPr>
                              <w:t>Kazakhstan</w:t>
                            </w:r>
                            <w:r w:rsidR="00DF6B53" w:rsidRPr="00DC3897">
                              <w:rPr>
                                <w:rFonts w:asciiTheme="minorHAnsi" w:hAnsiTheme="minorHAnsi" w:cstheme="minorHAnsi"/>
                                <w:b/>
                                <w:sz w:val="26"/>
                                <w:szCs w:val="26"/>
                              </w:rPr>
                              <w:t xml:space="preserve"> </w:t>
                            </w:r>
                            <w:r w:rsidRPr="00DC3897">
                              <w:rPr>
                                <w:rFonts w:asciiTheme="minorHAnsi" w:hAnsiTheme="minorHAnsi" w:cstheme="minorHAnsi"/>
                                <w:b/>
                                <w:sz w:val="26"/>
                                <w:szCs w:val="26"/>
                              </w:rPr>
                              <w:t xml:space="preserve">by the Committee </w:t>
                            </w:r>
                            <w:r w:rsidR="00482F1A" w:rsidRPr="00DC3897">
                              <w:rPr>
                                <w:rFonts w:asciiTheme="minorHAnsi" w:hAnsiTheme="minorHAnsi" w:cstheme="minorHAnsi"/>
                                <w:b/>
                                <w:sz w:val="26"/>
                                <w:szCs w:val="26"/>
                              </w:rPr>
                              <w:t>on the Rights of the Child</w:t>
                            </w:r>
                            <w:r w:rsidR="008F77D3" w:rsidRPr="00DC3897">
                              <w:rPr>
                                <w:rFonts w:asciiTheme="minorHAnsi" w:hAnsiTheme="minorHAnsi" w:cstheme="minorHAnsi"/>
                                <w:b/>
                                <w:sz w:val="26"/>
                                <w:szCs w:val="26"/>
                              </w:rPr>
                              <w:t>,</w:t>
                            </w:r>
                            <w:r w:rsidR="00031349">
                              <w:rPr>
                                <w:rFonts w:asciiTheme="minorHAnsi" w:hAnsiTheme="minorHAnsi" w:cstheme="minorHAnsi"/>
                                <w:b/>
                                <w:sz w:val="26"/>
                                <w:szCs w:val="26"/>
                              </w:rPr>
                              <w:t xml:space="preserve"> the Human Rights Committee and during the Universal Periodic Review,</w:t>
                            </w:r>
                            <w:r w:rsidRPr="00DC3897">
                              <w:rPr>
                                <w:rFonts w:asciiTheme="minorHAnsi" w:hAnsiTheme="minorHAnsi" w:cstheme="minorHAnsi"/>
                                <w:b/>
                                <w:sz w:val="26"/>
                                <w:szCs w:val="26"/>
                              </w:rPr>
                              <w:t xml:space="preserve"> </w:t>
                            </w:r>
                            <w:r w:rsidR="00AC161A">
                              <w:rPr>
                                <w:rFonts w:asciiTheme="minorHAnsi" w:hAnsiTheme="minorHAnsi" w:cstheme="minorHAnsi"/>
                                <w:b/>
                                <w:sz w:val="26"/>
                                <w:szCs w:val="26"/>
                              </w:rPr>
                              <w:t xml:space="preserve">and </w:t>
                            </w:r>
                            <w:r w:rsidR="00482F1A" w:rsidRPr="00DC3897">
                              <w:rPr>
                                <w:rFonts w:asciiTheme="minorHAnsi" w:hAnsiTheme="minorHAnsi" w:cstheme="minorHAnsi"/>
                                <w:b/>
                                <w:sz w:val="26"/>
                                <w:szCs w:val="26"/>
                              </w:rPr>
                              <w:t>the new global commitment to ending all violence against children in the context of the 2030 Age</w:t>
                            </w:r>
                            <w:r w:rsidR="00AC161A">
                              <w:rPr>
                                <w:rFonts w:asciiTheme="minorHAnsi" w:hAnsiTheme="minorHAnsi" w:cstheme="minorHAnsi"/>
                                <w:b/>
                                <w:sz w:val="26"/>
                                <w:szCs w:val="26"/>
                              </w:rPr>
                              <w:t>nda for Sustainable Development,</w:t>
                            </w:r>
                            <w:r w:rsidRPr="00DC3897">
                              <w:rPr>
                                <w:rFonts w:asciiTheme="minorHAnsi" w:hAnsiTheme="minorHAnsi" w:cstheme="minorHAnsi"/>
                                <w:b/>
                                <w:sz w:val="26"/>
                                <w:szCs w:val="26"/>
                              </w:rPr>
                              <w:t xml:space="preserve"> we hope the </w:t>
                            </w:r>
                            <w:r w:rsidR="006E36EE" w:rsidRPr="00DC3897">
                              <w:rPr>
                                <w:rFonts w:asciiTheme="minorHAnsi" w:hAnsiTheme="minorHAnsi" w:cstheme="minorHAnsi"/>
                                <w:b/>
                                <w:iCs/>
                                <w:sz w:val="26"/>
                                <w:szCs w:val="26"/>
                              </w:rPr>
                              <w:t>Committee on Economic, Social and Cultural Rights</w:t>
                            </w:r>
                            <w:r w:rsidR="006E36EE" w:rsidRPr="00DC3897">
                              <w:rPr>
                                <w:rFonts w:asciiTheme="minorHAnsi" w:hAnsiTheme="minorHAnsi" w:cstheme="minorHAnsi"/>
                                <w:b/>
                                <w:sz w:val="28"/>
                                <w:szCs w:val="28"/>
                              </w:rPr>
                              <w:t xml:space="preserve"> </w:t>
                            </w:r>
                            <w:r w:rsidR="00CF0875">
                              <w:rPr>
                                <w:rFonts w:asciiTheme="minorHAnsi" w:hAnsiTheme="minorHAnsi" w:cstheme="minorHAnsi"/>
                                <w:b/>
                                <w:sz w:val="26"/>
                                <w:szCs w:val="26"/>
                              </w:rPr>
                              <w:t xml:space="preserve">will </w:t>
                            </w:r>
                            <w:r w:rsidRPr="00DC3897">
                              <w:rPr>
                                <w:rFonts w:asciiTheme="minorHAnsi" w:hAnsiTheme="minorHAnsi" w:cstheme="minorHAnsi"/>
                                <w:b/>
                                <w:sz w:val="26"/>
                                <w:szCs w:val="26"/>
                              </w:rPr>
                              <w:t xml:space="preserve">recommend to </w:t>
                            </w:r>
                            <w:r w:rsidR="00031349">
                              <w:rPr>
                                <w:rFonts w:asciiTheme="minorHAnsi" w:hAnsiTheme="minorHAnsi" w:cstheme="minorHAnsi"/>
                                <w:b/>
                                <w:sz w:val="26"/>
                                <w:szCs w:val="26"/>
                              </w:rPr>
                              <w:t>Kazakhstan</w:t>
                            </w:r>
                            <w:r w:rsidRPr="00DC3897">
                              <w:rPr>
                                <w:rFonts w:asciiTheme="minorHAnsi" w:hAnsiTheme="minorHAnsi" w:cstheme="minorHAnsi"/>
                                <w:b/>
                                <w:sz w:val="26"/>
                                <w:szCs w:val="26"/>
                              </w:rPr>
                              <w:t xml:space="preserve">, following examination of the state party’s report, </w:t>
                            </w:r>
                            <w:r w:rsidR="00CF0875" w:rsidRPr="00CF0875">
                              <w:rPr>
                                <w:rFonts w:asciiTheme="minorHAnsi" w:hAnsiTheme="minorHAnsi" w:cstheme="minorHAnsi"/>
                                <w:b/>
                                <w:sz w:val="26"/>
                                <w:szCs w:val="26"/>
                              </w:rPr>
                              <w:t xml:space="preserve">that </w:t>
                            </w:r>
                            <w:r w:rsidR="00831915" w:rsidRPr="00831915">
                              <w:rPr>
                                <w:rFonts w:asciiTheme="minorHAnsi" w:hAnsiTheme="minorHAnsi" w:cstheme="minorHAnsi"/>
                                <w:b/>
                                <w:sz w:val="26"/>
                                <w:szCs w:val="26"/>
                              </w:rPr>
                              <w:t>legislation is immediately enacted and implemented to explicitly prohibit corporal punishment of children in a</w:t>
                            </w:r>
                            <w:r w:rsidR="00831915">
                              <w:rPr>
                                <w:rFonts w:asciiTheme="minorHAnsi" w:hAnsiTheme="minorHAnsi" w:cstheme="minorHAnsi"/>
                                <w:b/>
                                <w:sz w:val="26"/>
                                <w:szCs w:val="26"/>
                              </w:rPr>
                              <w:t>ll settings, including the home</w:t>
                            </w:r>
                            <w:r w:rsidR="00CF0875">
                              <w:rPr>
                                <w:rFonts w:asciiTheme="minorHAnsi" w:hAnsiTheme="minorHAnsi" w:cstheme="minorHAnsi"/>
                                <w:b/>
                                <w:sz w:val="26"/>
                                <w:szCs w:val="26"/>
                              </w:rPr>
                              <w:t xml:space="preserve">, </w:t>
                            </w:r>
                            <w:r w:rsidRPr="00DC3897">
                              <w:rPr>
                                <w:rFonts w:asciiTheme="minorHAnsi" w:hAnsiTheme="minorHAnsi" w:cstheme="minorHAnsi"/>
                                <w:b/>
                                <w:sz w:val="26"/>
                                <w:szCs w:val="26"/>
                              </w:rPr>
                              <w:t>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6DFDC55" id="_x0000_t202" coordsize="21600,21600" o:spt="202" path="m,l,21600r21600,l21600,xe">
                <v:stroke joinstyle="miter"/>
                <v:path gradientshapeok="t" o:connecttype="rect"/>
              </v:shapetype>
              <v:shape id="Text Box 2" o:spid="_x0000_s1026" type="#_x0000_t202" style="position:absolute;margin-left:11.9pt;margin-top:134pt;width:469.95pt;height:281.9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" filled="f">
                <v:textbox style="mso-fit-shape-to-text:t">
                  <w:txbxContent>
                    <w:p w14:paraId="7AA8E7A5" w14:textId="29F231D3" w:rsidR="00954EBC" w:rsidRPr="00DC3897" w:rsidRDefault="00954EBC" w:rsidP="00CF0875">
                      <w:p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This briefing describes the legality of corporal punishment of children in </w:t>
                      </w:r>
                      <w:r w:rsidR="00031349">
                        <w:rPr>
                          <w:rFonts w:asciiTheme="minorHAnsi" w:hAnsiTheme="minorHAnsi" w:cstheme="minorHAnsi"/>
                          <w:b/>
                          <w:sz w:val="26"/>
                          <w:szCs w:val="26"/>
                        </w:rPr>
                        <w:t>Kazakhstan</w:t>
                      </w:r>
                      <w:r w:rsidRPr="00DC3897">
                        <w:rPr>
                          <w:rFonts w:asciiTheme="minorHAnsi" w:hAnsiTheme="minorHAnsi" w:cstheme="minorHAnsi"/>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031349">
                        <w:rPr>
                          <w:rFonts w:asciiTheme="minorHAnsi" w:hAnsiTheme="minorHAnsi" w:cstheme="minorHAnsi"/>
                          <w:b/>
                          <w:sz w:val="26"/>
                          <w:szCs w:val="26"/>
                        </w:rPr>
                        <w:t>Kazakhstan</w:t>
                      </w:r>
                      <w:r w:rsidR="00DF6B53" w:rsidRPr="00DC3897">
                        <w:rPr>
                          <w:rFonts w:asciiTheme="minorHAnsi" w:hAnsiTheme="minorHAnsi" w:cstheme="minorHAnsi"/>
                          <w:b/>
                          <w:sz w:val="26"/>
                          <w:szCs w:val="26"/>
                        </w:rPr>
                        <w:t xml:space="preserve"> </w:t>
                      </w:r>
                      <w:r w:rsidRPr="00DC3897">
                        <w:rPr>
                          <w:rFonts w:asciiTheme="minorHAnsi" w:hAnsiTheme="minorHAnsi" w:cstheme="minorHAnsi"/>
                          <w:b/>
                          <w:sz w:val="26"/>
                          <w:szCs w:val="26"/>
                        </w:rPr>
                        <w:t xml:space="preserve">by the Committee </w:t>
                      </w:r>
                      <w:r w:rsidR="00482F1A" w:rsidRPr="00DC3897">
                        <w:rPr>
                          <w:rFonts w:asciiTheme="minorHAnsi" w:hAnsiTheme="minorHAnsi" w:cstheme="minorHAnsi"/>
                          <w:b/>
                          <w:sz w:val="26"/>
                          <w:szCs w:val="26"/>
                        </w:rPr>
                        <w:t>on the Rights of the Child</w:t>
                      </w:r>
                      <w:r w:rsidR="008F77D3" w:rsidRPr="00DC3897">
                        <w:rPr>
                          <w:rFonts w:asciiTheme="minorHAnsi" w:hAnsiTheme="minorHAnsi" w:cstheme="minorHAnsi"/>
                          <w:b/>
                          <w:sz w:val="26"/>
                          <w:szCs w:val="26"/>
                        </w:rPr>
                        <w:t>,</w:t>
                      </w:r>
                      <w:r w:rsidR="00031349">
                        <w:rPr>
                          <w:rFonts w:asciiTheme="minorHAnsi" w:hAnsiTheme="minorHAnsi" w:cstheme="minorHAnsi"/>
                          <w:b/>
                          <w:sz w:val="26"/>
                          <w:szCs w:val="26"/>
                        </w:rPr>
                        <w:t xml:space="preserve"> the Human Rights Committee and during the Universal Periodic Review,</w:t>
                      </w:r>
                      <w:r w:rsidRPr="00DC3897">
                        <w:rPr>
                          <w:rFonts w:asciiTheme="minorHAnsi" w:hAnsiTheme="minorHAnsi" w:cstheme="minorHAnsi"/>
                          <w:b/>
                          <w:sz w:val="26"/>
                          <w:szCs w:val="26"/>
                        </w:rPr>
                        <w:t xml:space="preserve"> </w:t>
                      </w:r>
                      <w:r w:rsidR="00AC161A">
                        <w:rPr>
                          <w:rFonts w:asciiTheme="minorHAnsi" w:hAnsiTheme="minorHAnsi" w:cstheme="minorHAnsi"/>
                          <w:b/>
                          <w:sz w:val="26"/>
                          <w:szCs w:val="26"/>
                        </w:rPr>
                        <w:t xml:space="preserve">and </w:t>
                      </w:r>
                      <w:r w:rsidR="00482F1A" w:rsidRPr="00DC3897">
                        <w:rPr>
                          <w:rFonts w:asciiTheme="minorHAnsi" w:hAnsiTheme="minorHAnsi" w:cstheme="minorHAnsi"/>
                          <w:b/>
                          <w:sz w:val="26"/>
                          <w:szCs w:val="26"/>
                        </w:rPr>
                        <w:t>the new global commitment to ending all violence against children in the context of the 2030 Age</w:t>
                      </w:r>
                      <w:r w:rsidR="00AC161A">
                        <w:rPr>
                          <w:rFonts w:asciiTheme="minorHAnsi" w:hAnsiTheme="minorHAnsi" w:cstheme="minorHAnsi"/>
                          <w:b/>
                          <w:sz w:val="26"/>
                          <w:szCs w:val="26"/>
                        </w:rPr>
                        <w:t>nda for Sustainable Development,</w:t>
                      </w:r>
                      <w:r w:rsidRPr="00DC3897">
                        <w:rPr>
                          <w:rFonts w:asciiTheme="minorHAnsi" w:hAnsiTheme="minorHAnsi" w:cstheme="minorHAnsi"/>
                          <w:b/>
                          <w:sz w:val="26"/>
                          <w:szCs w:val="26"/>
                        </w:rPr>
                        <w:t xml:space="preserve"> we hope the </w:t>
                      </w:r>
                      <w:r w:rsidR="006E36EE" w:rsidRPr="00DC3897">
                        <w:rPr>
                          <w:rFonts w:asciiTheme="minorHAnsi" w:hAnsiTheme="minorHAnsi" w:cstheme="minorHAnsi"/>
                          <w:b/>
                          <w:iCs/>
                          <w:sz w:val="26"/>
                          <w:szCs w:val="26"/>
                        </w:rPr>
                        <w:t>Committee on Economic, Social and Cultural Rights</w:t>
                      </w:r>
                      <w:r w:rsidR="006E36EE" w:rsidRPr="00DC3897">
                        <w:rPr>
                          <w:rFonts w:asciiTheme="minorHAnsi" w:hAnsiTheme="minorHAnsi" w:cstheme="minorHAnsi"/>
                          <w:b/>
                          <w:sz w:val="28"/>
                          <w:szCs w:val="28"/>
                        </w:rPr>
                        <w:t xml:space="preserve"> </w:t>
                      </w:r>
                      <w:r w:rsidR="00CF0875">
                        <w:rPr>
                          <w:rFonts w:asciiTheme="minorHAnsi" w:hAnsiTheme="minorHAnsi" w:cstheme="minorHAnsi"/>
                          <w:b/>
                          <w:sz w:val="26"/>
                          <w:szCs w:val="26"/>
                        </w:rPr>
                        <w:t xml:space="preserve">will </w:t>
                      </w:r>
                      <w:r w:rsidRPr="00DC3897">
                        <w:rPr>
                          <w:rFonts w:asciiTheme="minorHAnsi" w:hAnsiTheme="minorHAnsi" w:cstheme="minorHAnsi"/>
                          <w:b/>
                          <w:sz w:val="26"/>
                          <w:szCs w:val="26"/>
                        </w:rPr>
                        <w:t xml:space="preserve">recommend to </w:t>
                      </w:r>
                      <w:r w:rsidR="00031349">
                        <w:rPr>
                          <w:rFonts w:asciiTheme="minorHAnsi" w:hAnsiTheme="minorHAnsi" w:cstheme="minorHAnsi"/>
                          <w:b/>
                          <w:sz w:val="26"/>
                          <w:szCs w:val="26"/>
                        </w:rPr>
                        <w:t>Kazakhstan</w:t>
                      </w:r>
                      <w:r w:rsidRPr="00DC3897">
                        <w:rPr>
                          <w:rFonts w:asciiTheme="minorHAnsi" w:hAnsiTheme="minorHAnsi" w:cstheme="minorHAnsi"/>
                          <w:b/>
                          <w:sz w:val="26"/>
                          <w:szCs w:val="26"/>
                        </w:rPr>
                        <w:t xml:space="preserve">, following examination of the state party’s report, </w:t>
                      </w:r>
                      <w:r w:rsidR="00CF0875" w:rsidRPr="00CF0875">
                        <w:rPr>
                          <w:rFonts w:asciiTheme="minorHAnsi" w:hAnsiTheme="minorHAnsi" w:cstheme="minorHAnsi"/>
                          <w:b/>
                          <w:sz w:val="26"/>
                          <w:szCs w:val="26"/>
                        </w:rPr>
                        <w:t xml:space="preserve">that </w:t>
                      </w:r>
                      <w:r w:rsidR="00831915" w:rsidRPr="00831915">
                        <w:rPr>
                          <w:rFonts w:asciiTheme="minorHAnsi" w:hAnsiTheme="minorHAnsi" w:cstheme="minorHAnsi"/>
                          <w:b/>
                          <w:sz w:val="26"/>
                          <w:szCs w:val="26"/>
                        </w:rPr>
                        <w:t>legislation is immediately enacted and implemented to explicitly prohibit corporal punishment of children in a</w:t>
                      </w:r>
                      <w:r w:rsidR="00831915">
                        <w:rPr>
                          <w:rFonts w:asciiTheme="minorHAnsi" w:hAnsiTheme="minorHAnsi" w:cstheme="minorHAnsi"/>
                          <w:b/>
                          <w:sz w:val="26"/>
                          <w:szCs w:val="26"/>
                        </w:rPr>
                        <w:t>ll settings, including the home</w:t>
                      </w:r>
                      <w:r w:rsidR="00CF0875">
                        <w:rPr>
                          <w:rFonts w:asciiTheme="minorHAnsi" w:hAnsiTheme="minorHAnsi" w:cstheme="minorHAnsi"/>
                          <w:b/>
                          <w:sz w:val="26"/>
                          <w:szCs w:val="26"/>
                        </w:rPr>
                        <w:t xml:space="preserve">, </w:t>
                      </w:r>
                      <w:r w:rsidRPr="00DC3897">
                        <w:rPr>
                          <w:rFonts w:asciiTheme="minorHAnsi" w:hAnsiTheme="minorHAnsi" w:cstheme="minorHAnsi"/>
                          <w:b/>
                          <w:sz w:val="26"/>
                          <w:szCs w:val="26"/>
                        </w:rPr>
                        <w:t>together with appropriate public education and professional training on positive, participatory and non-violent forms of education and childrearing.</w:t>
                      </w:r>
                    </w:p>
                  </w:txbxContent>
                </v:textbox>
                <w10:wrap type="square" anchorx="margin" anchory="margin"/>
              </v:shape>
            </w:pict>
          </mc:Fallback>
        </mc:AlternateContent>
      </w:r>
      <w:r w:rsidR="00DF26B7" w:rsidRPr="00DC3897">
        <w:rPr>
          <w:rFonts w:asciiTheme="minorHAnsi" w:hAnsiTheme="minorHAnsi" w:cstheme="minorHAnsi"/>
          <w:i/>
        </w:rPr>
        <w:t>From</w:t>
      </w:r>
      <w:r w:rsidR="003F1835" w:rsidRPr="00DC3897">
        <w:rPr>
          <w:rFonts w:asciiTheme="minorHAnsi" w:hAnsiTheme="minorHAnsi" w:cstheme="minorHAnsi"/>
          <w:i/>
        </w:rPr>
        <w:t xml:space="preserve"> the</w:t>
      </w:r>
      <w:r w:rsidR="00DF26B7" w:rsidRPr="00DC3897">
        <w:rPr>
          <w:rFonts w:asciiTheme="minorHAnsi" w:hAnsiTheme="minorHAnsi" w:cstheme="minorHAnsi"/>
          <w:i/>
        </w:rPr>
        <w:t xml:space="preserve"> Global Initiative</w:t>
      </w:r>
      <w:r w:rsidR="00482F1A" w:rsidRPr="00DC3897">
        <w:rPr>
          <w:rFonts w:asciiTheme="minorHAnsi" w:hAnsiTheme="minorHAnsi" w:cstheme="minorHAnsi"/>
          <w:i/>
        </w:rPr>
        <w:t xml:space="preserve"> </w:t>
      </w:r>
      <w:r w:rsidR="00482F1A" w:rsidRPr="00DC3897">
        <w:rPr>
          <w:rFonts w:asciiTheme="minorHAnsi" w:eastAsia="Calibri" w:hAnsiTheme="minorHAnsi" w:cstheme="minorHAnsi"/>
          <w:bCs/>
          <w:i/>
        </w:rPr>
        <w:t>to End All Corporal Punishment of Children</w:t>
      </w:r>
      <w:r w:rsidR="007D278A" w:rsidRPr="00DC3897">
        <w:rPr>
          <w:rFonts w:asciiTheme="minorHAnsi" w:hAnsiTheme="minorHAnsi" w:cstheme="minorHAnsi"/>
          <w:i/>
        </w:rPr>
        <w:t>,</w:t>
      </w:r>
      <w:r w:rsidR="00DC3897">
        <w:rPr>
          <w:rFonts w:asciiTheme="minorHAnsi" w:hAnsiTheme="minorHAnsi" w:cstheme="minorHAnsi"/>
          <w:i/>
        </w:rPr>
        <w:t xml:space="preserve"> </w:t>
      </w:r>
      <w:r w:rsidR="00424539">
        <w:rPr>
          <w:rFonts w:asciiTheme="minorHAnsi" w:hAnsiTheme="minorHAnsi" w:cstheme="minorHAnsi"/>
          <w:i/>
        </w:rPr>
        <w:t>January</w:t>
      </w:r>
      <w:r w:rsidR="003F1835" w:rsidRPr="00DC3897">
        <w:rPr>
          <w:rFonts w:asciiTheme="minorHAnsi" w:hAnsiTheme="minorHAnsi" w:cstheme="minorHAnsi"/>
          <w:i/>
        </w:rPr>
        <w:t xml:space="preserve"> 201</w:t>
      </w:r>
      <w:r w:rsidR="00424539">
        <w:rPr>
          <w:rFonts w:asciiTheme="minorHAnsi" w:hAnsiTheme="minorHAnsi" w:cstheme="minorHAnsi"/>
          <w:i/>
        </w:rPr>
        <w:t>9</w:t>
      </w:r>
      <w:r w:rsidR="00F72197" w:rsidRPr="00DC3897">
        <w:rPr>
          <w:rFonts w:asciiTheme="minorHAnsi" w:hAnsiTheme="minorHAnsi" w:cstheme="minorHAnsi"/>
          <w:i/>
        </w:rPr>
        <w:t xml:space="preserve"> </w:t>
      </w:r>
    </w:p>
    <w:p w14:paraId="7048F5B1" w14:textId="1E6138CD" w:rsidR="00533722" w:rsidRPr="00DC3897" w:rsidRDefault="00533722" w:rsidP="002833C0">
      <w:pPr>
        <w:spacing w:after="120"/>
        <w:rPr>
          <w:rFonts w:asciiTheme="minorHAnsi" w:hAnsiTheme="minorHAnsi" w:cstheme="minorHAnsi"/>
          <w:b/>
          <w:sz w:val="28"/>
          <w:szCs w:val="28"/>
        </w:rPr>
      </w:pPr>
    </w:p>
    <w:p w14:paraId="3A067944" w14:textId="15EF1A8C" w:rsidR="00F72197" w:rsidRPr="00A11B34" w:rsidRDefault="00F72197" w:rsidP="006C357A">
      <w:pPr>
        <w:spacing w:after="120"/>
        <w:ind w:left="482" w:hanging="482"/>
        <w:rPr>
          <w:rFonts w:asciiTheme="minorHAnsi" w:hAnsiTheme="minorHAnsi" w:cstheme="minorHAnsi"/>
          <w:sz w:val="28"/>
          <w:szCs w:val="28"/>
        </w:rPr>
      </w:pPr>
      <w:r w:rsidRPr="00A11B34">
        <w:rPr>
          <w:rFonts w:asciiTheme="minorHAnsi" w:hAnsiTheme="minorHAnsi" w:cstheme="minorHAnsi"/>
          <w:b/>
          <w:sz w:val="28"/>
          <w:szCs w:val="28"/>
        </w:rPr>
        <w:t xml:space="preserve">1 </w:t>
      </w:r>
      <w:r w:rsidR="00082AB0">
        <w:rPr>
          <w:rFonts w:asciiTheme="minorHAnsi" w:hAnsiTheme="minorHAnsi" w:cstheme="minorHAnsi"/>
          <w:b/>
          <w:sz w:val="28"/>
          <w:szCs w:val="28"/>
        </w:rPr>
        <w:t>Kazakhstan’s</w:t>
      </w:r>
      <w:r w:rsidRPr="00A11B34">
        <w:rPr>
          <w:rFonts w:asciiTheme="minorHAnsi" w:hAnsiTheme="minorHAnsi" w:cstheme="minorHAnsi"/>
          <w:b/>
          <w:sz w:val="28"/>
          <w:szCs w:val="28"/>
        </w:rPr>
        <w:t xml:space="preserve"> report to the </w:t>
      </w:r>
      <w:r w:rsidR="00482F1A" w:rsidRPr="00A11B34">
        <w:rPr>
          <w:rFonts w:asciiTheme="minorHAnsi" w:hAnsiTheme="minorHAnsi" w:cstheme="minorHAnsi"/>
          <w:b/>
          <w:iCs/>
          <w:sz w:val="28"/>
          <w:szCs w:val="28"/>
        </w:rPr>
        <w:t>Committee on Economic, Social and Cultural Rights</w:t>
      </w:r>
    </w:p>
    <w:p w14:paraId="273CA9D4" w14:textId="5C10B793" w:rsidR="00C7614F" w:rsidRPr="00031349" w:rsidRDefault="005243C0" w:rsidP="00031349">
      <w:pPr>
        <w:pStyle w:val="ListParagraph"/>
        <w:numPr>
          <w:ilvl w:val="1"/>
          <w:numId w:val="5"/>
        </w:numPr>
        <w:spacing w:after="120"/>
        <w:rPr>
          <w:rFonts w:asciiTheme="minorHAnsi" w:hAnsiTheme="minorHAnsi" w:cstheme="minorHAnsi"/>
        </w:rPr>
      </w:pPr>
      <w:r w:rsidRPr="00031349">
        <w:rPr>
          <w:rFonts w:asciiTheme="minorHAnsi" w:hAnsiTheme="minorHAnsi" w:cstheme="minorHAnsi"/>
        </w:rPr>
        <w:t xml:space="preserve">Kazakhstan’s second periodic report does not address the continued legality of corporal punishment of children, </w:t>
      </w:r>
      <w:r w:rsidR="00031349" w:rsidRPr="00031349">
        <w:rPr>
          <w:rFonts w:asciiTheme="minorHAnsi" w:hAnsiTheme="minorHAnsi" w:cstheme="minorHAnsi"/>
        </w:rPr>
        <w:t xml:space="preserve">despite the state’s obligation under international law to enact legislation prohibiting all corporal punishment. </w:t>
      </w:r>
      <w:r w:rsidR="00031349">
        <w:rPr>
          <w:rFonts w:asciiTheme="minorHAnsi" w:hAnsiTheme="minorHAnsi" w:cstheme="minorHAnsi"/>
        </w:rPr>
        <w:t xml:space="preserve">According to the 2015 findings of </w:t>
      </w:r>
      <w:r w:rsidR="00031349" w:rsidRPr="00031349">
        <w:rPr>
          <w:rFonts w:asciiTheme="minorHAnsi" w:hAnsiTheme="minorHAnsi" w:cstheme="minorHAnsi"/>
        </w:rPr>
        <w:t xml:space="preserve">UNICEF’s Multiple Indicator Cluster Surveys </w:t>
      </w:r>
      <w:r w:rsidR="00031349">
        <w:rPr>
          <w:rFonts w:asciiTheme="minorHAnsi" w:hAnsiTheme="minorHAnsi" w:cstheme="minorHAnsi"/>
        </w:rPr>
        <w:t xml:space="preserve">in-country </w:t>
      </w:r>
      <w:r w:rsidR="00031349" w:rsidRPr="00031349">
        <w:rPr>
          <w:rFonts w:asciiTheme="minorHAnsi" w:hAnsiTheme="minorHAnsi" w:cstheme="minorHAnsi"/>
        </w:rPr>
        <w:t>programme, 53% of 1-14 year-old children experienced some form of violent discipline (psychological aggression and/or physical punishment) i</w:t>
      </w:r>
      <w:r w:rsidR="00031349">
        <w:rPr>
          <w:rFonts w:asciiTheme="minorHAnsi" w:hAnsiTheme="minorHAnsi" w:cstheme="minorHAnsi"/>
        </w:rPr>
        <w:t>n the month prior to the survey</w:t>
      </w:r>
      <w:r w:rsidR="00031349" w:rsidRPr="00031349">
        <w:rPr>
          <w:rFonts w:asciiTheme="minorHAnsi" w:hAnsiTheme="minorHAnsi" w:cstheme="minorHAnsi"/>
        </w:rPr>
        <w:t>.</w:t>
      </w:r>
      <w:r w:rsidR="00031349" w:rsidRPr="00031349">
        <w:rPr>
          <w:rStyle w:val="FootnoteReference"/>
          <w:rFonts w:asciiTheme="minorHAnsi" w:hAnsiTheme="minorHAnsi" w:cstheme="minorHAnsi"/>
        </w:rPr>
        <w:footnoteReference w:id="1"/>
      </w:r>
    </w:p>
    <w:p w14:paraId="2EC090BD" w14:textId="71135E4B" w:rsidR="00B80ABB" w:rsidRPr="00A11B34" w:rsidRDefault="00B80ABB" w:rsidP="00394258">
      <w:pPr>
        <w:pStyle w:val="ListParagraph"/>
        <w:numPr>
          <w:ilvl w:val="1"/>
          <w:numId w:val="5"/>
        </w:numPr>
        <w:spacing w:after="120"/>
        <w:contextualSpacing w:val="0"/>
        <w:rPr>
          <w:rFonts w:asciiTheme="minorHAnsi" w:hAnsiTheme="minorHAnsi" w:cstheme="minorHAnsi"/>
        </w:rPr>
      </w:pPr>
      <w:r w:rsidRPr="00B23391">
        <w:rPr>
          <w:rFonts w:asciiTheme="minorHAnsi" w:hAnsiTheme="minorHAnsi" w:cstheme="minorHAnsi"/>
          <w:b/>
        </w:rPr>
        <w:t>We hope the Committee will raise th</w:t>
      </w:r>
      <w:r w:rsidR="00FC5120" w:rsidRPr="00B23391">
        <w:rPr>
          <w:rFonts w:asciiTheme="minorHAnsi" w:hAnsiTheme="minorHAnsi" w:cstheme="minorHAnsi"/>
          <w:b/>
        </w:rPr>
        <w:t>is</w:t>
      </w:r>
      <w:r w:rsidRPr="00B23391">
        <w:rPr>
          <w:rFonts w:asciiTheme="minorHAnsi" w:hAnsiTheme="minorHAnsi" w:cstheme="minorHAnsi"/>
          <w:b/>
        </w:rPr>
        <w:t xml:space="preserve"> issue in its examination of </w:t>
      </w:r>
      <w:r w:rsidR="00031349">
        <w:rPr>
          <w:rFonts w:asciiTheme="minorHAnsi" w:hAnsiTheme="minorHAnsi" w:cstheme="minorHAnsi"/>
          <w:b/>
        </w:rPr>
        <w:t>Kazakhstan</w:t>
      </w:r>
      <w:r w:rsidR="00A11B34" w:rsidRPr="00B23391">
        <w:rPr>
          <w:rFonts w:asciiTheme="minorHAnsi" w:hAnsiTheme="minorHAnsi" w:cstheme="minorHAnsi"/>
          <w:b/>
        </w:rPr>
        <w:t xml:space="preserve"> and </w:t>
      </w:r>
      <w:r w:rsidRPr="00B23391">
        <w:rPr>
          <w:rFonts w:asciiTheme="minorHAnsi" w:hAnsiTheme="minorHAnsi" w:cstheme="minorHAnsi"/>
          <w:b/>
        </w:rPr>
        <w:t xml:space="preserve">recommend that </w:t>
      </w:r>
      <w:r w:rsidR="00831915">
        <w:rPr>
          <w:rFonts w:asciiTheme="minorHAnsi" w:hAnsiTheme="minorHAnsi" w:cstheme="minorHAnsi"/>
          <w:b/>
        </w:rPr>
        <w:t xml:space="preserve">legislation </w:t>
      </w:r>
      <w:r w:rsidR="00394258" w:rsidRPr="00394258">
        <w:rPr>
          <w:rFonts w:asciiTheme="minorHAnsi" w:hAnsiTheme="minorHAnsi" w:cstheme="minorHAnsi"/>
          <w:b/>
        </w:rPr>
        <w:t>is immediately enacted and implemented to explicitly prohibit corporal punishment of children in all settings, including the home</w:t>
      </w:r>
      <w:r w:rsidR="00B23391">
        <w:rPr>
          <w:rFonts w:asciiTheme="minorHAnsi" w:hAnsiTheme="minorHAnsi" w:cstheme="minorHAnsi"/>
          <w:b/>
        </w:rPr>
        <w:t>.</w:t>
      </w:r>
    </w:p>
    <w:p w14:paraId="39CBE50B" w14:textId="77777777" w:rsidR="0083578D" w:rsidRPr="00DC3897" w:rsidRDefault="0083578D" w:rsidP="00B80ABB">
      <w:pPr>
        <w:spacing w:after="120"/>
        <w:rPr>
          <w:rFonts w:asciiTheme="minorHAnsi" w:hAnsiTheme="minorHAnsi" w:cstheme="minorHAnsi"/>
          <w:b/>
          <w:sz w:val="28"/>
          <w:szCs w:val="28"/>
        </w:rPr>
      </w:pPr>
    </w:p>
    <w:p w14:paraId="00BA4E30" w14:textId="4A69682F" w:rsidR="00CD23D9" w:rsidRPr="00DC3897" w:rsidRDefault="007D278A" w:rsidP="006C357A">
      <w:pPr>
        <w:spacing w:after="120"/>
        <w:ind w:left="482" w:hanging="482"/>
        <w:rPr>
          <w:rFonts w:asciiTheme="minorHAnsi" w:hAnsiTheme="minorHAnsi" w:cstheme="minorHAnsi"/>
          <w:b/>
          <w:sz w:val="28"/>
          <w:szCs w:val="28"/>
        </w:rPr>
      </w:pPr>
      <w:r w:rsidRPr="00DC3897">
        <w:rPr>
          <w:rFonts w:asciiTheme="minorHAnsi" w:hAnsiTheme="minorHAnsi" w:cstheme="minorHAnsi"/>
          <w:b/>
          <w:sz w:val="28"/>
          <w:szCs w:val="28"/>
        </w:rPr>
        <w:t>2</w:t>
      </w:r>
      <w:r w:rsidR="000960E7" w:rsidRPr="00DC3897">
        <w:rPr>
          <w:rFonts w:asciiTheme="minorHAnsi" w:hAnsiTheme="minorHAnsi" w:cstheme="minorHAnsi"/>
          <w:b/>
          <w:sz w:val="28"/>
          <w:szCs w:val="28"/>
        </w:rPr>
        <w:t xml:space="preserve"> The l</w:t>
      </w:r>
      <w:r w:rsidR="00175E8F" w:rsidRPr="00DC3897">
        <w:rPr>
          <w:rFonts w:asciiTheme="minorHAnsi" w:hAnsiTheme="minorHAnsi" w:cstheme="minorHAnsi"/>
          <w:b/>
          <w:sz w:val="28"/>
          <w:szCs w:val="28"/>
        </w:rPr>
        <w:t xml:space="preserve">egality of corporal punishment </w:t>
      </w:r>
      <w:r w:rsidR="004973A2" w:rsidRPr="00DC3897">
        <w:rPr>
          <w:rFonts w:asciiTheme="minorHAnsi" w:hAnsiTheme="minorHAnsi" w:cstheme="minorHAnsi"/>
          <w:b/>
          <w:sz w:val="28"/>
          <w:szCs w:val="28"/>
        </w:rPr>
        <w:t>of children</w:t>
      </w:r>
      <w:r w:rsidR="005F4F6D" w:rsidRPr="00DC3897">
        <w:rPr>
          <w:rFonts w:asciiTheme="minorHAnsi" w:hAnsiTheme="minorHAnsi" w:cstheme="minorHAnsi"/>
          <w:b/>
          <w:sz w:val="28"/>
          <w:szCs w:val="28"/>
        </w:rPr>
        <w:t xml:space="preserve"> in </w:t>
      </w:r>
      <w:r w:rsidR="00424539">
        <w:rPr>
          <w:rFonts w:asciiTheme="minorHAnsi" w:hAnsiTheme="minorHAnsi" w:cstheme="minorHAnsi"/>
          <w:b/>
          <w:sz w:val="28"/>
          <w:szCs w:val="28"/>
        </w:rPr>
        <w:t xml:space="preserve">Kazakhstan </w:t>
      </w:r>
    </w:p>
    <w:p w14:paraId="5BD9899F" w14:textId="227480D7" w:rsidR="00394258" w:rsidRPr="00394258" w:rsidRDefault="00394258" w:rsidP="00394258">
      <w:pPr>
        <w:spacing w:after="120"/>
        <w:ind w:left="482" w:hanging="482"/>
        <w:rPr>
          <w:rFonts w:asciiTheme="minorHAnsi" w:hAnsiTheme="minorHAnsi" w:cstheme="minorHAnsi"/>
        </w:rPr>
      </w:pPr>
      <w:r>
        <w:rPr>
          <w:rFonts w:asciiTheme="minorHAnsi" w:hAnsiTheme="minorHAnsi" w:cstheme="minorHAnsi"/>
        </w:rPr>
        <w:t>2</w:t>
      </w:r>
      <w:r w:rsidRPr="00394258">
        <w:rPr>
          <w:rFonts w:asciiTheme="minorHAnsi" w:hAnsiTheme="minorHAnsi" w:cstheme="minorHAnsi"/>
        </w:rPr>
        <w:t xml:space="preserve">.1 </w:t>
      </w:r>
      <w:r w:rsidRPr="00394258">
        <w:rPr>
          <w:rFonts w:asciiTheme="minorHAnsi" w:hAnsiTheme="minorHAnsi" w:cstheme="minorHAnsi"/>
          <w:b/>
          <w:i/>
        </w:rPr>
        <w:t>Summary:</w:t>
      </w:r>
      <w:r w:rsidRPr="00394258">
        <w:rPr>
          <w:rFonts w:asciiTheme="minorHAnsi" w:hAnsiTheme="minorHAnsi" w:cstheme="minorHAnsi"/>
        </w:rPr>
        <w:t xml:space="preserve"> Corporal punishment in </w:t>
      </w:r>
      <w:r w:rsidR="00424539">
        <w:rPr>
          <w:rFonts w:asciiTheme="minorHAnsi" w:hAnsiTheme="minorHAnsi" w:cstheme="minorHAnsi"/>
        </w:rPr>
        <w:t>Kazakhstan</w:t>
      </w:r>
      <w:r w:rsidRPr="00394258">
        <w:rPr>
          <w:rFonts w:asciiTheme="minorHAnsi" w:hAnsiTheme="minorHAnsi" w:cstheme="minorHAnsi"/>
        </w:rPr>
        <w:t xml:space="preserve"> is prohibited </w:t>
      </w:r>
      <w:r w:rsidR="00FD56C2">
        <w:rPr>
          <w:rFonts w:asciiTheme="minorHAnsi" w:hAnsiTheme="minorHAnsi" w:cstheme="minorHAnsi"/>
        </w:rPr>
        <w:t>in schools and in the penal system</w:t>
      </w:r>
      <w:r w:rsidRPr="00394258">
        <w:rPr>
          <w:rFonts w:asciiTheme="minorHAnsi" w:hAnsiTheme="minorHAnsi" w:cstheme="minorHAnsi"/>
        </w:rPr>
        <w:t xml:space="preserve"> but it is still lawful in the home</w:t>
      </w:r>
      <w:r w:rsidR="00424539">
        <w:rPr>
          <w:rFonts w:asciiTheme="minorHAnsi" w:hAnsiTheme="minorHAnsi" w:cstheme="minorHAnsi"/>
        </w:rPr>
        <w:t xml:space="preserve"> and</w:t>
      </w:r>
      <w:r w:rsidRPr="00394258">
        <w:rPr>
          <w:rFonts w:asciiTheme="minorHAnsi" w:hAnsiTheme="minorHAnsi" w:cstheme="minorHAnsi"/>
        </w:rPr>
        <w:t xml:space="preserve"> in</w:t>
      </w:r>
      <w:r w:rsidR="00424539">
        <w:rPr>
          <w:rFonts w:asciiTheme="minorHAnsi" w:hAnsiTheme="minorHAnsi" w:cstheme="minorHAnsi"/>
        </w:rPr>
        <w:t xml:space="preserve"> some</w:t>
      </w:r>
      <w:r w:rsidRPr="00394258">
        <w:rPr>
          <w:rFonts w:asciiTheme="minorHAnsi" w:hAnsiTheme="minorHAnsi" w:cstheme="minorHAnsi"/>
        </w:rPr>
        <w:t xml:space="preserve"> al</w:t>
      </w:r>
      <w:r w:rsidR="00FD56C2">
        <w:rPr>
          <w:rFonts w:asciiTheme="minorHAnsi" w:hAnsiTheme="minorHAnsi" w:cstheme="minorHAnsi"/>
        </w:rPr>
        <w:t>ternative care and day care settings.</w:t>
      </w:r>
    </w:p>
    <w:p w14:paraId="5A2090FA" w14:textId="77777777" w:rsidR="00424539" w:rsidRPr="00424539" w:rsidRDefault="00394258" w:rsidP="00424539">
      <w:pPr>
        <w:spacing w:after="120"/>
        <w:ind w:left="482" w:hanging="482"/>
        <w:rPr>
          <w:rFonts w:asciiTheme="minorHAnsi" w:hAnsiTheme="minorHAnsi" w:cstheme="minorHAnsi"/>
        </w:rPr>
      </w:pPr>
      <w:r>
        <w:rPr>
          <w:rFonts w:asciiTheme="minorHAnsi" w:hAnsiTheme="minorHAnsi" w:cstheme="minorHAnsi"/>
        </w:rPr>
        <w:t>2</w:t>
      </w:r>
      <w:r w:rsidRPr="00394258">
        <w:rPr>
          <w:rFonts w:asciiTheme="minorHAnsi" w:hAnsiTheme="minorHAnsi" w:cstheme="minorHAnsi"/>
        </w:rPr>
        <w:t xml:space="preserve">.2 </w:t>
      </w:r>
      <w:r w:rsidRPr="00394258">
        <w:rPr>
          <w:rFonts w:asciiTheme="minorHAnsi" w:hAnsiTheme="minorHAnsi" w:cstheme="minorHAnsi"/>
          <w:b/>
          <w:i/>
        </w:rPr>
        <w:t>Home (</w:t>
      </w:r>
      <w:r w:rsidRPr="00394258">
        <w:rPr>
          <w:rFonts w:asciiTheme="minorHAnsi" w:hAnsiTheme="minorHAnsi" w:cstheme="minorHAnsi"/>
          <w:b/>
          <w:i/>
          <w:u w:val="single"/>
        </w:rPr>
        <w:t>lawful</w:t>
      </w:r>
      <w:r w:rsidRPr="00394258">
        <w:rPr>
          <w:rFonts w:asciiTheme="minorHAnsi" w:hAnsiTheme="minorHAnsi" w:cstheme="minorHAnsi"/>
          <w:b/>
          <w:i/>
        </w:rPr>
        <w:t>):</w:t>
      </w:r>
      <w:r w:rsidRPr="00394258">
        <w:rPr>
          <w:rFonts w:asciiTheme="minorHAnsi" w:hAnsiTheme="minorHAnsi" w:cstheme="minorHAnsi"/>
          <w:i/>
        </w:rPr>
        <w:t xml:space="preserve"> </w:t>
      </w:r>
      <w:r w:rsidR="00424539" w:rsidRPr="00424539">
        <w:rPr>
          <w:rFonts w:asciiTheme="minorHAnsi" w:hAnsiTheme="minorHAnsi" w:cstheme="minorHAnsi"/>
        </w:rPr>
        <w:t>Corporal punishment is lawful in the home. The Government reported to the UN Committee on the Rights of the Child in 2003 that all violence and corporal punishment is prohibited.</w:t>
      </w:r>
      <w:r w:rsidR="00424539" w:rsidRPr="00424539">
        <w:rPr>
          <w:rFonts w:asciiTheme="minorHAnsi" w:hAnsiTheme="minorHAnsi" w:cstheme="minorHAnsi"/>
          <w:vertAlign w:val="superscript"/>
        </w:rPr>
        <w:footnoteReference w:id="2"/>
      </w:r>
      <w:r w:rsidR="00424539" w:rsidRPr="00424539">
        <w:rPr>
          <w:rFonts w:asciiTheme="minorHAnsi" w:hAnsiTheme="minorHAnsi" w:cstheme="minorHAnsi"/>
        </w:rPr>
        <w:t xml:space="preserve"> However, while there is no confirmation in law of a “right” of parents to punish </w:t>
      </w:r>
      <w:r w:rsidR="00424539" w:rsidRPr="00424539">
        <w:rPr>
          <w:rFonts w:asciiTheme="minorHAnsi" w:hAnsiTheme="minorHAnsi" w:cstheme="minorHAnsi"/>
        </w:rPr>
        <w:lastRenderedPageBreak/>
        <w:t>their children, there is no explicit prohibition of all forms of corporal punishment in childrearing. Article 60 of the Marriage and Family Code 2011 states that the child “has the right to be educated by the parents, ensuring its interests, full development and respect for human dignity” (unofficial translation). Article 72 states that in the exercise of parental rights, parents “do not have the right to harm the physical and mental health or moral development of the child” and that “methods of education must exclude neglectful, cruel, brutal or degrading treatment or abuse, humiliation or exploitation”. But it does not explicitly prohibit all corporal punishment, however light.</w:t>
      </w:r>
    </w:p>
    <w:p w14:paraId="3430CDEB" w14:textId="1A2FDAE8" w:rsidR="00424539" w:rsidRPr="00424539" w:rsidRDefault="00082AB0" w:rsidP="00424539">
      <w:pPr>
        <w:spacing w:after="120"/>
        <w:ind w:left="482" w:hanging="482"/>
        <w:rPr>
          <w:rFonts w:asciiTheme="minorHAnsi" w:hAnsiTheme="minorHAnsi" w:cstheme="minorHAnsi"/>
        </w:rPr>
      </w:pPr>
      <w:r>
        <w:rPr>
          <w:rFonts w:asciiTheme="minorHAnsi" w:hAnsiTheme="minorHAnsi" w:cstheme="minorHAnsi"/>
        </w:rPr>
        <w:t xml:space="preserve">2.3 </w:t>
      </w:r>
      <w:r w:rsidR="00424539" w:rsidRPr="00424539">
        <w:rPr>
          <w:rFonts w:asciiTheme="minorHAnsi" w:hAnsiTheme="minorHAnsi" w:cstheme="minorHAnsi"/>
        </w:rPr>
        <w:t>The Law on the Rights of the Child 2002 confirms the child’s right to respect for human dignity the state’s obligation to protect the child from physical and mental abuse and cruel, inhuman or degrading treatment (art. 10) and confirms parents’ duty to educate and care for children (art. 24) but does not explicitly prohibit all corporal punishment. Similarly, there is no prohibition of all corporal punishment in childrearing in the Law on Prevention of Domestic Violence 2009 (amended 2014): it defines domestic violence as “an intentional illegal act (action or failure to act) by one person in the sphere of the family and household relations concerning another (others) causing or containing threat of causing of physical and (or) mental suffering” (art. 1(3)) and states that this can take the form of, among other things, physical abuse, defined as “intentional harm to health by use of force and causing of physical pain” (art 4(2)). Neither the Criminal and Executive Code 2014 nor the Code on Administrative Offences 2014 prohibits all corporal punishment in childrearing.</w:t>
      </w:r>
    </w:p>
    <w:p w14:paraId="625AEFA5" w14:textId="77AB90B5" w:rsidR="00424539" w:rsidRPr="00424539" w:rsidRDefault="00394258" w:rsidP="00424539">
      <w:pPr>
        <w:spacing w:after="120"/>
        <w:ind w:left="482" w:hanging="482"/>
        <w:rPr>
          <w:rFonts w:asciiTheme="minorHAnsi" w:hAnsiTheme="minorHAnsi" w:cstheme="minorHAnsi"/>
        </w:rPr>
      </w:pPr>
      <w:r>
        <w:rPr>
          <w:rFonts w:asciiTheme="minorHAnsi" w:hAnsiTheme="minorHAnsi" w:cstheme="minorHAnsi"/>
        </w:rPr>
        <w:t>2</w:t>
      </w:r>
      <w:r w:rsidR="0092225E">
        <w:rPr>
          <w:rFonts w:asciiTheme="minorHAnsi" w:hAnsiTheme="minorHAnsi" w:cstheme="minorHAnsi"/>
        </w:rPr>
        <w:t>.4</w:t>
      </w:r>
      <w:r w:rsidRPr="00394258">
        <w:rPr>
          <w:rFonts w:asciiTheme="minorHAnsi" w:hAnsiTheme="minorHAnsi" w:cstheme="minorHAnsi"/>
        </w:rPr>
        <w:t xml:space="preserve"> </w:t>
      </w:r>
      <w:r w:rsidRPr="00394258">
        <w:rPr>
          <w:rFonts w:asciiTheme="minorHAnsi" w:hAnsiTheme="minorHAnsi" w:cstheme="minorHAnsi"/>
          <w:b/>
          <w:i/>
        </w:rPr>
        <w:t>Alternative care settings (</w:t>
      </w:r>
      <w:r w:rsidR="00082AB0" w:rsidRPr="00082AB0">
        <w:rPr>
          <w:rFonts w:asciiTheme="minorHAnsi" w:hAnsiTheme="minorHAnsi" w:cstheme="minorHAnsi"/>
          <w:b/>
          <w:i/>
          <w:u w:val="single"/>
        </w:rPr>
        <w:t xml:space="preserve">partially </w:t>
      </w:r>
      <w:r w:rsidRPr="00082AB0">
        <w:rPr>
          <w:rFonts w:asciiTheme="minorHAnsi" w:hAnsiTheme="minorHAnsi" w:cstheme="minorHAnsi"/>
          <w:b/>
          <w:i/>
          <w:u w:val="single"/>
        </w:rPr>
        <w:t>lawful</w:t>
      </w:r>
      <w:r w:rsidRPr="00394258">
        <w:rPr>
          <w:rFonts w:asciiTheme="minorHAnsi" w:hAnsiTheme="minorHAnsi" w:cstheme="minorHAnsi"/>
          <w:b/>
          <w:i/>
        </w:rPr>
        <w:t>)</w:t>
      </w:r>
      <w:r w:rsidRPr="00394258">
        <w:rPr>
          <w:rFonts w:asciiTheme="minorHAnsi" w:hAnsiTheme="minorHAnsi" w:cstheme="minorHAnsi"/>
        </w:rPr>
        <w:t xml:space="preserve">: </w:t>
      </w:r>
      <w:r w:rsidR="00424539" w:rsidRPr="00424539">
        <w:rPr>
          <w:rFonts w:asciiTheme="minorHAnsi" w:hAnsiTheme="minorHAnsi" w:cstheme="minorHAnsi"/>
        </w:rPr>
        <w:t>Corporal punishment is prohibited in some but not all alternative care settings. The Law on Children’s Villages of Family Type and Youth Homes 2000 states in article 5 that in children’s villages, children have the right to respect for their human dignity and article 18 states that the mother tutor “may not harm the physical and mental health of children” and “methods of education must not include neglectful, cruel or degrading treatment, or insulting the honour and dignity of the child”. This appears to be interpreted as prohibiting all corporal punishment (unconfirmed). In reporting to the Committee on the Rights of the Child in 2014, the Government stated that pursuant to Order No. 10 of 31 March 2005 of the Procurator-General’s Office, children’s homes must be inspected at least once every six months with a view to preventing corporal punishment.</w:t>
      </w:r>
      <w:r w:rsidR="00424539" w:rsidRPr="00424539">
        <w:rPr>
          <w:rFonts w:asciiTheme="minorHAnsi" w:hAnsiTheme="minorHAnsi" w:cstheme="minorHAnsi"/>
          <w:vertAlign w:val="superscript"/>
        </w:rPr>
        <w:footnoteReference w:id="3"/>
      </w:r>
    </w:p>
    <w:p w14:paraId="55A86E92" w14:textId="51D4D2EB" w:rsidR="00424539" w:rsidRPr="00424539" w:rsidRDefault="00082AB0" w:rsidP="00424539">
      <w:pPr>
        <w:spacing w:after="120"/>
        <w:ind w:left="482" w:hanging="482"/>
        <w:rPr>
          <w:rFonts w:asciiTheme="minorHAnsi" w:hAnsiTheme="minorHAnsi" w:cstheme="minorHAnsi"/>
        </w:rPr>
      </w:pPr>
      <w:r>
        <w:rPr>
          <w:rFonts w:asciiTheme="minorHAnsi" w:hAnsiTheme="minorHAnsi" w:cstheme="minorHAnsi"/>
        </w:rPr>
        <w:t xml:space="preserve">2.5 </w:t>
      </w:r>
      <w:r w:rsidR="00424539" w:rsidRPr="00424539">
        <w:rPr>
          <w:rFonts w:asciiTheme="minorHAnsi" w:hAnsiTheme="minorHAnsi" w:cstheme="minorHAnsi"/>
        </w:rPr>
        <w:t>There is no explicit prohibition in other care settings, where children are protected from some but not all corporal punishment under article 10 of the Law on the Rights of the Child 2002.</w:t>
      </w:r>
    </w:p>
    <w:p w14:paraId="4FC1D78F" w14:textId="4E67457C" w:rsidR="00424539" w:rsidRPr="00424539" w:rsidRDefault="00394258" w:rsidP="00424539">
      <w:pPr>
        <w:spacing w:after="120"/>
        <w:ind w:left="482" w:hanging="482"/>
        <w:rPr>
          <w:rFonts w:asciiTheme="minorHAnsi" w:hAnsiTheme="minorHAnsi" w:cstheme="minorHAnsi"/>
        </w:rPr>
      </w:pPr>
      <w:r>
        <w:rPr>
          <w:rFonts w:asciiTheme="minorHAnsi" w:hAnsiTheme="minorHAnsi" w:cstheme="minorHAnsi"/>
        </w:rPr>
        <w:t>2</w:t>
      </w:r>
      <w:r w:rsidR="00082AB0">
        <w:rPr>
          <w:rFonts w:asciiTheme="minorHAnsi" w:hAnsiTheme="minorHAnsi" w:cstheme="minorHAnsi"/>
        </w:rPr>
        <w:t>.6</w:t>
      </w:r>
      <w:r w:rsidRPr="00394258">
        <w:rPr>
          <w:rFonts w:asciiTheme="minorHAnsi" w:hAnsiTheme="minorHAnsi" w:cstheme="minorHAnsi"/>
        </w:rPr>
        <w:t xml:space="preserve"> </w:t>
      </w:r>
      <w:r w:rsidRPr="00394258">
        <w:rPr>
          <w:rFonts w:asciiTheme="minorHAnsi" w:hAnsiTheme="minorHAnsi" w:cstheme="minorHAnsi"/>
          <w:b/>
          <w:i/>
        </w:rPr>
        <w:t>Day care (</w:t>
      </w:r>
      <w:r w:rsidR="0092225E" w:rsidRPr="0092225E">
        <w:rPr>
          <w:rFonts w:asciiTheme="minorHAnsi" w:hAnsiTheme="minorHAnsi" w:cstheme="minorHAnsi"/>
          <w:b/>
          <w:i/>
          <w:u w:val="single"/>
        </w:rPr>
        <w:t xml:space="preserve">partially </w:t>
      </w:r>
      <w:r w:rsidRPr="0092225E">
        <w:rPr>
          <w:rFonts w:asciiTheme="minorHAnsi" w:hAnsiTheme="minorHAnsi" w:cstheme="minorHAnsi"/>
          <w:b/>
          <w:i/>
          <w:u w:val="single"/>
        </w:rPr>
        <w:t>lawful</w:t>
      </w:r>
      <w:r w:rsidRPr="00394258">
        <w:rPr>
          <w:rFonts w:asciiTheme="minorHAnsi" w:hAnsiTheme="minorHAnsi" w:cstheme="minorHAnsi"/>
          <w:b/>
          <w:i/>
        </w:rPr>
        <w:t>)</w:t>
      </w:r>
      <w:r w:rsidRPr="00394258">
        <w:rPr>
          <w:rFonts w:asciiTheme="minorHAnsi" w:hAnsiTheme="minorHAnsi" w:cstheme="minorHAnsi"/>
        </w:rPr>
        <w:t xml:space="preserve">: </w:t>
      </w:r>
      <w:r w:rsidR="00424539" w:rsidRPr="00424539">
        <w:rPr>
          <w:rFonts w:asciiTheme="minorHAnsi" w:hAnsiTheme="minorHAnsi" w:cstheme="minorHAnsi"/>
        </w:rPr>
        <w:t>Corporal punishment is considered unlawful in the provision of preschool education and training under the Law on Education 2007, which prohibits physical and mental violence (art. 28(4)) and protects pupils’ right to respect for their honour and dignity (arts. 47(11) and 51(3)) (see</w:t>
      </w:r>
      <w:r w:rsidR="00082AB0">
        <w:rPr>
          <w:rFonts w:asciiTheme="minorHAnsi" w:hAnsiTheme="minorHAnsi" w:cstheme="minorHAnsi"/>
        </w:rPr>
        <w:t xml:space="preserve"> below</w:t>
      </w:r>
      <w:r w:rsidR="00424539" w:rsidRPr="00424539">
        <w:rPr>
          <w:rFonts w:asciiTheme="minorHAnsi" w:hAnsiTheme="minorHAnsi" w:cstheme="minorHAnsi"/>
        </w:rPr>
        <w:t>), but it is not explicitly prohibited. There is no explicit prohibition of corporal punishment in other early childhood care (crèches, family centres, etc) and day care for older children (day centres, childminding, etc): in these settings children are protected from some but not all corporal punishment under article 10 of the Law on the Rights of the Child 2002.</w:t>
      </w:r>
    </w:p>
    <w:p w14:paraId="04CF6481" w14:textId="5B25828E" w:rsidR="00424539" w:rsidRPr="00424539" w:rsidRDefault="00394258" w:rsidP="00424539">
      <w:pPr>
        <w:spacing w:after="120"/>
        <w:ind w:left="482" w:hanging="482"/>
        <w:rPr>
          <w:rFonts w:asciiTheme="minorHAnsi" w:hAnsiTheme="minorHAnsi" w:cstheme="minorHAnsi"/>
        </w:rPr>
      </w:pPr>
      <w:r>
        <w:rPr>
          <w:rFonts w:asciiTheme="minorHAnsi" w:hAnsiTheme="minorHAnsi" w:cstheme="minorHAnsi"/>
        </w:rPr>
        <w:t>2</w:t>
      </w:r>
      <w:r w:rsidRPr="00394258">
        <w:rPr>
          <w:rFonts w:asciiTheme="minorHAnsi" w:hAnsiTheme="minorHAnsi" w:cstheme="minorHAnsi"/>
        </w:rPr>
        <w:t>.</w:t>
      </w:r>
      <w:r w:rsidR="00082AB0">
        <w:rPr>
          <w:rFonts w:asciiTheme="minorHAnsi" w:hAnsiTheme="minorHAnsi" w:cstheme="minorHAnsi"/>
        </w:rPr>
        <w:t>7</w:t>
      </w:r>
      <w:r w:rsidRPr="00394258">
        <w:rPr>
          <w:rFonts w:asciiTheme="minorHAnsi" w:hAnsiTheme="minorHAnsi" w:cstheme="minorHAnsi"/>
        </w:rPr>
        <w:t xml:space="preserve"> </w:t>
      </w:r>
      <w:r w:rsidRPr="00394258">
        <w:rPr>
          <w:rFonts w:asciiTheme="minorHAnsi" w:hAnsiTheme="minorHAnsi" w:cstheme="minorHAnsi"/>
          <w:b/>
          <w:i/>
        </w:rPr>
        <w:t>Schools (</w:t>
      </w:r>
      <w:r w:rsidR="0092225E" w:rsidRPr="0092225E">
        <w:rPr>
          <w:rFonts w:asciiTheme="minorHAnsi" w:hAnsiTheme="minorHAnsi" w:cstheme="minorHAnsi"/>
          <w:b/>
          <w:i/>
          <w:u w:val="single"/>
        </w:rPr>
        <w:t>un</w:t>
      </w:r>
      <w:r w:rsidRPr="0092225E">
        <w:rPr>
          <w:rFonts w:asciiTheme="minorHAnsi" w:hAnsiTheme="minorHAnsi" w:cstheme="minorHAnsi"/>
          <w:b/>
          <w:i/>
          <w:u w:val="single"/>
        </w:rPr>
        <w:t>l</w:t>
      </w:r>
      <w:r w:rsidRPr="00394258">
        <w:rPr>
          <w:rFonts w:asciiTheme="minorHAnsi" w:hAnsiTheme="minorHAnsi" w:cstheme="minorHAnsi"/>
          <w:b/>
          <w:i/>
          <w:u w:val="single"/>
        </w:rPr>
        <w:t>awful</w:t>
      </w:r>
      <w:r w:rsidRPr="00394258">
        <w:rPr>
          <w:rFonts w:asciiTheme="minorHAnsi" w:hAnsiTheme="minorHAnsi" w:cstheme="minorHAnsi"/>
          <w:b/>
          <w:i/>
        </w:rPr>
        <w:t>):</w:t>
      </w:r>
      <w:r w:rsidRPr="00394258">
        <w:rPr>
          <w:rFonts w:asciiTheme="minorHAnsi" w:hAnsiTheme="minorHAnsi" w:cstheme="minorHAnsi"/>
          <w:i/>
        </w:rPr>
        <w:t xml:space="preserve"> </w:t>
      </w:r>
      <w:r w:rsidR="00424539" w:rsidRPr="00424539">
        <w:rPr>
          <w:rFonts w:asciiTheme="minorHAnsi" w:hAnsiTheme="minorHAnsi" w:cstheme="minorHAnsi"/>
        </w:rPr>
        <w:t>Corporal punishment is considered unlawful in schools, and in 2001 the Government reported to the UN Committee on the Rights of the Child that the use of threats or corporal punishment is forbidden in educational organisations</w:t>
      </w:r>
      <w:r w:rsidR="00424539" w:rsidRPr="00424539">
        <w:rPr>
          <w:rFonts w:asciiTheme="minorHAnsi" w:hAnsiTheme="minorHAnsi" w:cstheme="minorHAnsi"/>
          <w:vertAlign w:val="superscript"/>
        </w:rPr>
        <w:footnoteReference w:id="4"/>
      </w:r>
      <w:r w:rsidR="00424539" w:rsidRPr="00424539">
        <w:rPr>
          <w:rFonts w:asciiTheme="minorHAnsi" w:hAnsiTheme="minorHAnsi" w:cstheme="minorHAnsi"/>
        </w:rPr>
        <w:t xml:space="preserve"> and the Government similarly reported in 2014 that corporal punishment is prohibited in educational institutions</w:t>
      </w:r>
      <w:r w:rsidR="00424539" w:rsidRPr="00424539">
        <w:rPr>
          <w:rFonts w:asciiTheme="minorHAnsi" w:hAnsiTheme="minorHAnsi" w:cstheme="minorHAnsi"/>
          <w:vertAlign w:val="superscript"/>
        </w:rPr>
        <w:footnoteReference w:id="5"/>
      </w:r>
      <w:r w:rsidR="00424539" w:rsidRPr="00424539">
        <w:rPr>
          <w:rFonts w:asciiTheme="minorHAnsi" w:hAnsiTheme="minorHAnsi" w:cstheme="minorHAnsi"/>
        </w:rPr>
        <w:t xml:space="preserve"> but there appears to be no explicit prohibition. The Law on Education 2007 prohibits physical and mental </w:t>
      </w:r>
      <w:r w:rsidR="00424539" w:rsidRPr="00424539">
        <w:rPr>
          <w:rFonts w:asciiTheme="minorHAnsi" w:hAnsiTheme="minorHAnsi" w:cstheme="minorHAnsi"/>
        </w:rPr>
        <w:lastRenderedPageBreak/>
        <w:t>violence (art. 28(4), unofficial translation): “Training and educational process is carried out on the basis of mutual respect for the human dignity of pupils, students, teachers. The use of physical, moral and mental violence against students and pupils is not allowed.” Article 47(11) states that pupils and students have a right to respect for their human dignity, and article 51(3) states that teachers must “respect the honour and dignity of pupils, students and their parents”. Article 10 of the Law on the Rights of the Child 2002 also applies.</w:t>
      </w:r>
    </w:p>
    <w:p w14:paraId="244112C2" w14:textId="60B9994C" w:rsidR="00424539" w:rsidRPr="00424539" w:rsidRDefault="00394258" w:rsidP="00424539">
      <w:pPr>
        <w:spacing w:after="120"/>
        <w:ind w:left="482" w:hanging="482"/>
        <w:rPr>
          <w:rFonts w:asciiTheme="minorHAnsi" w:hAnsiTheme="minorHAnsi" w:cstheme="minorHAnsi"/>
          <w:lang w:val="en-US"/>
        </w:rPr>
      </w:pPr>
      <w:r>
        <w:rPr>
          <w:rFonts w:asciiTheme="minorHAnsi" w:hAnsiTheme="minorHAnsi" w:cstheme="minorHAnsi"/>
        </w:rPr>
        <w:t>2</w:t>
      </w:r>
      <w:r w:rsidR="00082AB0">
        <w:rPr>
          <w:rFonts w:asciiTheme="minorHAnsi" w:hAnsiTheme="minorHAnsi" w:cstheme="minorHAnsi"/>
        </w:rPr>
        <w:t>.8</w:t>
      </w:r>
      <w:r w:rsidRPr="00394258">
        <w:rPr>
          <w:rFonts w:asciiTheme="minorHAnsi" w:hAnsiTheme="minorHAnsi" w:cstheme="minorHAnsi"/>
        </w:rPr>
        <w:t xml:space="preserve"> </w:t>
      </w:r>
      <w:r w:rsidRPr="00394258">
        <w:rPr>
          <w:rFonts w:asciiTheme="minorHAnsi" w:hAnsiTheme="minorHAnsi" w:cstheme="minorHAnsi"/>
          <w:b/>
          <w:i/>
        </w:rPr>
        <w:t>Penal institutions (</w:t>
      </w:r>
      <w:r w:rsidR="00B82304" w:rsidRPr="00B82304">
        <w:rPr>
          <w:rFonts w:asciiTheme="minorHAnsi" w:hAnsiTheme="minorHAnsi" w:cstheme="minorHAnsi"/>
          <w:b/>
          <w:i/>
          <w:u w:val="single"/>
        </w:rPr>
        <w:t>un</w:t>
      </w:r>
      <w:r w:rsidRPr="00B82304">
        <w:rPr>
          <w:rFonts w:asciiTheme="minorHAnsi" w:hAnsiTheme="minorHAnsi" w:cstheme="minorHAnsi"/>
          <w:b/>
          <w:i/>
          <w:u w:val="single"/>
        </w:rPr>
        <w:t>l</w:t>
      </w:r>
      <w:r w:rsidRPr="00394258">
        <w:rPr>
          <w:rFonts w:asciiTheme="minorHAnsi" w:hAnsiTheme="minorHAnsi" w:cstheme="minorHAnsi"/>
          <w:b/>
          <w:i/>
          <w:u w:val="single"/>
        </w:rPr>
        <w:t>awful</w:t>
      </w:r>
      <w:r w:rsidRPr="00394258">
        <w:rPr>
          <w:rFonts w:asciiTheme="minorHAnsi" w:hAnsiTheme="minorHAnsi" w:cstheme="minorHAnsi"/>
          <w:b/>
          <w:i/>
        </w:rPr>
        <w:t>):</w:t>
      </w:r>
      <w:r w:rsidRPr="00394258">
        <w:rPr>
          <w:rFonts w:asciiTheme="minorHAnsi" w:hAnsiTheme="minorHAnsi" w:cstheme="minorHAnsi"/>
          <w:i/>
        </w:rPr>
        <w:t xml:space="preserve"> </w:t>
      </w:r>
      <w:r w:rsidR="00424539" w:rsidRPr="00424539">
        <w:rPr>
          <w:rFonts w:asciiTheme="minorHAnsi" w:hAnsiTheme="minorHAnsi" w:cstheme="minorHAnsi"/>
        </w:rPr>
        <w:t>Corporal punishment is unlawful as a disciplinary measure in penal institutions. There is no provision for corporal punishment among the permitted disciplinary measures in the Criminal and Executive Code 2014 and in the Law “On Prevention of Juvenile Delinquency, Child Neglect and Abandonment” (art. 22-8). The latter states in article 23: “</w:t>
      </w:r>
      <w:r w:rsidR="00424539" w:rsidRPr="00424539">
        <w:rPr>
          <w:rFonts w:asciiTheme="minorHAnsi" w:hAnsiTheme="minorHAnsi" w:cstheme="minorHAnsi"/>
          <w:lang w:val="en-US"/>
        </w:rPr>
        <w:t>Bodies and agencies of the system of preventing crime or neglect of minors, within their jurisdiction, must ensure that the rights and legitimate interests of minors are respected, protecting them against all forms of discrimination, physical or mental violence, injury, abuse, sexual and other exploitation</w:t>
      </w:r>
      <w:r w:rsidR="00424539" w:rsidRPr="00424539">
        <w:rPr>
          <w:rFonts w:asciiTheme="minorHAnsi" w:hAnsiTheme="minorHAnsi" w:cstheme="minorHAnsi"/>
        </w:rPr>
        <w:t>.” The Criminal and Executive Code 2014 states that convicted persons have the right to “recognition of their human dignity and protection from torture, violence and other cruel, inhuman and degrading punishment” (art. 10, unofficial translation). Article 154 of the Code sets out permitted disciplinary measures in detention, which include warning, reprimand, strong reprimand and placement in an isolation cell.</w:t>
      </w:r>
      <w:r w:rsidR="00424539" w:rsidRPr="00424539">
        <w:rPr>
          <w:rFonts w:asciiTheme="minorHAnsi" w:hAnsiTheme="minorHAnsi" w:cstheme="minorHAnsi"/>
          <w:vertAlign w:val="superscript"/>
        </w:rPr>
        <w:footnoteReference w:id="6"/>
      </w:r>
    </w:p>
    <w:p w14:paraId="6F7959B1" w14:textId="21416157" w:rsidR="00424539" w:rsidRPr="00424539" w:rsidRDefault="00082AB0" w:rsidP="00424539">
      <w:pPr>
        <w:spacing w:after="120"/>
        <w:ind w:left="482" w:hanging="482"/>
        <w:rPr>
          <w:rFonts w:asciiTheme="minorHAnsi" w:hAnsiTheme="minorHAnsi" w:cstheme="minorHAnsi"/>
          <w:lang w:val="en-US"/>
        </w:rPr>
      </w:pPr>
      <w:r>
        <w:rPr>
          <w:rFonts w:asciiTheme="minorHAnsi" w:hAnsiTheme="minorHAnsi" w:cstheme="minorHAnsi"/>
        </w:rPr>
        <w:t xml:space="preserve">2.9 </w:t>
      </w:r>
      <w:r w:rsidR="00424539" w:rsidRPr="00424539">
        <w:rPr>
          <w:rFonts w:asciiTheme="minorHAnsi" w:hAnsiTheme="minorHAnsi" w:cstheme="minorHAnsi"/>
        </w:rPr>
        <w:t>The Law “On Procedures and Conditions of Detention of Persons in Special Institutions of Temporary Isolation from Society” states (art. 4): “</w:t>
      </w:r>
      <w:r w:rsidR="00424539" w:rsidRPr="00424539">
        <w:rPr>
          <w:rFonts w:asciiTheme="minorHAnsi" w:hAnsiTheme="minorHAnsi" w:cstheme="minorHAnsi"/>
          <w:lang w:val="en-US"/>
        </w:rPr>
        <w:t xml:space="preserve">Placement in specialized institutions is carried out in accordance with the rule of law, presumption of innocence, equality of citizens before the law, humanity and respect for the honour and dignity of a person, as well as international law, and should not be accompanied by actions intended to cause physical or mental suffering to persons suspected or accused of crimes who are kept in special institutions.” </w:t>
      </w:r>
    </w:p>
    <w:p w14:paraId="1D72C481" w14:textId="4825606F" w:rsidR="00424539" w:rsidRPr="00424539" w:rsidRDefault="00082AB0" w:rsidP="00424539">
      <w:pPr>
        <w:spacing w:after="120"/>
        <w:ind w:left="482" w:hanging="482"/>
        <w:rPr>
          <w:rFonts w:asciiTheme="minorHAnsi" w:hAnsiTheme="minorHAnsi" w:cstheme="minorHAnsi"/>
        </w:rPr>
      </w:pPr>
      <w:r>
        <w:rPr>
          <w:rFonts w:asciiTheme="minorHAnsi" w:hAnsiTheme="minorHAnsi" w:cstheme="minorHAnsi"/>
        </w:rPr>
        <w:t xml:space="preserve">2.10 </w:t>
      </w:r>
      <w:r w:rsidR="00424539" w:rsidRPr="00424539">
        <w:rPr>
          <w:rFonts w:asciiTheme="minorHAnsi" w:hAnsiTheme="minorHAnsi" w:cstheme="minorHAnsi"/>
        </w:rPr>
        <w:t>Disciplinary measures in Kazakhstan’s eight Special Schools are also governed by the Order of the Kazakhstan Minister for Education and Science “On Approval of the Regulation on Educational Institutions with Special Detention Regime”. Article 46 permits only warning, reprimand, discussion at a general meeting and extraordinary duties, stating that “application of penalties not covered by these Regulations is prohibited”.</w:t>
      </w:r>
      <w:r w:rsidR="00424539" w:rsidRPr="00424539">
        <w:rPr>
          <w:rFonts w:asciiTheme="minorHAnsi" w:hAnsiTheme="minorHAnsi" w:cstheme="minorHAnsi"/>
          <w:vertAlign w:val="superscript"/>
        </w:rPr>
        <w:footnoteReference w:id="7"/>
      </w:r>
    </w:p>
    <w:p w14:paraId="6A33E72D" w14:textId="5513D584" w:rsidR="00424539" w:rsidRPr="00424539" w:rsidRDefault="00394258" w:rsidP="00424539">
      <w:pPr>
        <w:spacing w:after="120"/>
        <w:ind w:left="482" w:hanging="482"/>
        <w:rPr>
          <w:rFonts w:asciiTheme="minorHAnsi" w:hAnsiTheme="minorHAnsi" w:cstheme="minorHAnsi"/>
        </w:rPr>
      </w:pPr>
      <w:r>
        <w:rPr>
          <w:rFonts w:asciiTheme="minorHAnsi" w:hAnsiTheme="minorHAnsi" w:cstheme="minorHAnsi"/>
        </w:rPr>
        <w:t>2</w:t>
      </w:r>
      <w:r w:rsidR="00082AB0">
        <w:rPr>
          <w:rFonts w:asciiTheme="minorHAnsi" w:hAnsiTheme="minorHAnsi" w:cstheme="minorHAnsi"/>
        </w:rPr>
        <w:t>.11</w:t>
      </w:r>
      <w:r w:rsidRPr="00394258">
        <w:rPr>
          <w:rFonts w:asciiTheme="minorHAnsi" w:hAnsiTheme="minorHAnsi" w:cstheme="minorHAnsi"/>
        </w:rPr>
        <w:t xml:space="preserve"> </w:t>
      </w:r>
      <w:r w:rsidRPr="00394258">
        <w:rPr>
          <w:rFonts w:asciiTheme="minorHAnsi" w:hAnsiTheme="minorHAnsi" w:cstheme="minorHAnsi"/>
          <w:b/>
          <w:i/>
        </w:rPr>
        <w:t>Sentence for crime (</w:t>
      </w:r>
      <w:r w:rsidRPr="00394258">
        <w:rPr>
          <w:rFonts w:asciiTheme="minorHAnsi" w:hAnsiTheme="minorHAnsi" w:cstheme="minorHAnsi"/>
          <w:b/>
          <w:i/>
          <w:u w:val="single"/>
        </w:rPr>
        <w:t>unlawful</w:t>
      </w:r>
      <w:r w:rsidRPr="00394258">
        <w:rPr>
          <w:rFonts w:asciiTheme="minorHAnsi" w:hAnsiTheme="minorHAnsi" w:cstheme="minorHAnsi"/>
          <w:b/>
          <w:i/>
        </w:rPr>
        <w:t>):</w:t>
      </w:r>
      <w:r w:rsidRPr="00394258">
        <w:rPr>
          <w:rFonts w:asciiTheme="minorHAnsi" w:hAnsiTheme="minorHAnsi" w:cstheme="minorHAnsi"/>
        </w:rPr>
        <w:t xml:space="preserve"> </w:t>
      </w:r>
      <w:r w:rsidR="00424539" w:rsidRPr="00424539">
        <w:rPr>
          <w:rFonts w:asciiTheme="minorHAnsi" w:hAnsiTheme="minorHAnsi" w:cstheme="minorHAnsi"/>
        </w:rPr>
        <w:t>There is no provision for judicial corporal punishment in the Criminal and Executive Code 2014.</w:t>
      </w:r>
    </w:p>
    <w:p w14:paraId="7DB2D2E3" w14:textId="77777777" w:rsidR="00394258" w:rsidRPr="00394258" w:rsidRDefault="00394258" w:rsidP="00394258">
      <w:pPr>
        <w:spacing w:after="120"/>
        <w:ind w:left="482" w:hanging="482"/>
        <w:rPr>
          <w:rFonts w:asciiTheme="minorHAnsi" w:hAnsiTheme="minorHAnsi" w:cstheme="minorHAnsi"/>
          <w:b/>
        </w:rPr>
      </w:pPr>
    </w:p>
    <w:p w14:paraId="68BBCC73" w14:textId="41DA30AF" w:rsidR="00394258" w:rsidRPr="00394258" w:rsidRDefault="00394258" w:rsidP="00394258">
      <w:pPr>
        <w:spacing w:after="120"/>
        <w:ind w:left="482" w:hanging="482"/>
        <w:rPr>
          <w:rFonts w:asciiTheme="minorHAnsi" w:hAnsiTheme="minorHAnsi" w:cstheme="minorHAnsi"/>
          <w:b/>
          <w:sz w:val="28"/>
          <w:szCs w:val="28"/>
        </w:rPr>
      </w:pPr>
      <w:r>
        <w:rPr>
          <w:rFonts w:asciiTheme="minorHAnsi" w:hAnsiTheme="minorHAnsi" w:cstheme="minorHAnsi"/>
          <w:b/>
          <w:sz w:val="28"/>
          <w:szCs w:val="28"/>
        </w:rPr>
        <w:t>3</w:t>
      </w:r>
      <w:r w:rsidRPr="00394258">
        <w:rPr>
          <w:rFonts w:asciiTheme="minorHAnsi" w:hAnsiTheme="minorHAnsi" w:cstheme="minorHAnsi"/>
          <w:b/>
          <w:sz w:val="28"/>
          <w:szCs w:val="28"/>
        </w:rPr>
        <w:t xml:space="preserve"> Recommendations by human rights treaty bodies and during the UPR</w:t>
      </w:r>
    </w:p>
    <w:p w14:paraId="6E51BC3F" w14:textId="7BF27DB7" w:rsidR="00424539" w:rsidRPr="00424539" w:rsidRDefault="00394258" w:rsidP="00424539">
      <w:pPr>
        <w:spacing w:after="120"/>
        <w:ind w:left="482" w:hanging="482"/>
        <w:rPr>
          <w:rFonts w:asciiTheme="minorHAnsi" w:hAnsiTheme="minorHAnsi" w:cstheme="minorHAnsi"/>
          <w:bCs/>
        </w:rPr>
      </w:pPr>
      <w:r>
        <w:rPr>
          <w:rFonts w:asciiTheme="minorHAnsi" w:hAnsiTheme="minorHAnsi" w:cstheme="minorHAnsi"/>
        </w:rPr>
        <w:t>3</w:t>
      </w:r>
      <w:r w:rsidRPr="00394258">
        <w:rPr>
          <w:rFonts w:asciiTheme="minorHAnsi" w:hAnsiTheme="minorHAnsi" w:cstheme="minorHAnsi"/>
        </w:rPr>
        <w:t xml:space="preserve">.1 </w:t>
      </w:r>
      <w:r w:rsidRPr="00394258">
        <w:rPr>
          <w:rFonts w:asciiTheme="minorHAnsi" w:hAnsiTheme="minorHAnsi" w:cstheme="minorHAnsi"/>
          <w:b/>
          <w:i/>
        </w:rPr>
        <w:t>CRC:</w:t>
      </w:r>
      <w:r w:rsidRPr="00394258">
        <w:rPr>
          <w:rFonts w:asciiTheme="minorHAnsi" w:hAnsiTheme="minorHAnsi" w:cstheme="minorHAnsi"/>
        </w:rPr>
        <w:t xml:space="preserve"> </w:t>
      </w:r>
      <w:r w:rsidR="00424539" w:rsidRPr="00424539">
        <w:rPr>
          <w:rFonts w:asciiTheme="minorHAnsi" w:hAnsiTheme="minorHAnsi" w:cstheme="minorHAnsi"/>
        </w:rPr>
        <w:t xml:space="preserve">The Committee on the Rights of the Child has </w:t>
      </w:r>
      <w:r w:rsidR="00424539">
        <w:rPr>
          <w:rFonts w:asciiTheme="minorHAnsi" w:hAnsiTheme="minorHAnsi" w:cstheme="minorHAnsi"/>
        </w:rPr>
        <w:t>on three occasions</w:t>
      </w:r>
      <w:r w:rsidR="00424539" w:rsidRPr="00424539">
        <w:rPr>
          <w:rFonts w:asciiTheme="minorHAnsi" w:hAnsiTheme="minorHAnsi" w:cstheme="minorHAnsi"/>
        </w:rPr>
        <w:t xml:space="preserve"> recommended to Kazakhstan that all corporal punishment of children be prohibited, including in the home – in its concluding observations on the state party’s initial report in 2003</w:t>
      </w:r>
      <w:r w:rsidR="00424539">
        <w:rPr>
          <w:rFonts w:asciiTheme="minorHAnsi" w:hAnsiTheme="minorHAnsi" w:cstheme="minorHAnsi"/>
        </w:rPr>
        <w:t>,</w:t>
      </w:r>
      <w:r w:rsidR="00424539" w:rsidRPr="00424539">
        <w:rPr>
          <w:rFonts w:asciiTheme="minorHAnsi" w:hAnsiTheme="minorHAnsi" w:cstheme="minorHAnsi"/>
          <w:vertAlign w:val="superscript"/>
        </w:rPr>
        <w:footnoteReference w:id="8"/>
      </w:r>
      <w:r w:rsidR="00424539" w:rsidRPr="00424539">
        <w:rPr>
          <w:rFonts w:asciiTheme="minorHAnsi" w:hAnsiTheme="minorHAnsi" w:cstheme="minorHAnsi"/>
        </w:rPr>
        <w:t xml:space="preserve"> on </w:t>
      </w:r>
      <w:r w:rsidR="00424539">
        <w:rPr>
          <w:rFonts w:asciiTheme="minorHAnsi" w:hAnsiTheme="minorHAnsi" w:cstheme="minorHAnsi"/>
        </w:rPr>
        <w:t>the second/third report in 2007,</w:t>
      </w:r>
      <w:r w:rsidR="00424539" w:rsidRPr="00424539">
        <w:rPr>
          <w:rFonts w:asciiTheme="minorHAnsi" w:hAnsiTheme="minorHAnsi" w:cstheme="minorHAnsi"/>
          <w:vertAlign w:val="superscript"/>
        </w:rPr>
        <w:footnoteReference w:id="9"/>
      </w:r>
      <w:r w:rsidR="00424539">
        <w:rPr>
          <w:rFonts w:asciiTheme="minorHAnsi" w:hAnsiTheme="minorHAnsi" w:cstheme="minorHAnsi"/>
        </w:rPr>
        <w:t xml:space="preserve"> and on the fourth report in 2015.</w:t>
      </w:r>
      <w:r w:rsidR="00424539">
        <w:rPr>
          <w:rStyle w:val="FootnoteReference"/>
          <w:rFonts w:asciiTheme="minorHAnsi" w:hAnsiTheme="minorHAnsi" w:cstheme="minorHAnsi"/>
        </w:rPr>
        <w:footnoteReference w:id="10"/>
      </w:r>
    </w:p>
    <w:p w14:paraId="50AFBEA9" w14:textId="77777777" w:rsidR="00424539" w:rsidRPr="00424539" w:rsidRDefault="00424539" w:rsidP="00424539">
      <w:pPr>
        <w:spacing w:after="120"/>
        <w:ind w:left="482" w:hanging="482"/>
        <w:rPr>
          <w:rFonts w:asciiTheme="minorHAnsi" w:hAnsiTheme="minorHAnsi" w:cstheme="minorHAnsi"/>
        </w:rPr>
      </w:pPr>
      <w:r w:rsidRPr="00424539">
        <w:rPr>
          <w:rFonts w:asciiTheme="minorHAnsi" w:hAnsiTheme="minorHAnsi" w:cstheme="minorHAnsi"/>
        </w:rPr>
        <w:lastRenderedPageBreak/>
        <w:t xml:space="preserve">3.2 </w:t>
      </w:r>
      <w:r w:rsidRPr="00424539">
        <w:rPr>
          <w:rFonts w:asciiTheme="minorHAnsi" w:hAnsiTheme="minorHAnsi" w:cstheme="minorHAnsi"/>
          <w:b/>
          <w:i/>
        </w:rPr>
        <w:t>HRC:</w:t>
      </w:r>
      <w:r w:rsidRPr="00424539">
        <w:rPr>
          <w:rFonts w:asciiTheme="minorHAnsi" w:hAnsiTheme="minorHAnsi" w:cstheme="minorHAnsi"/>
        </w:rPr>
        <w:t xml:space="preserve"> In 2011, the Human Rights Committee expressed concern at the legality of corporal punishment in the home and foster care and recommended the promotion of non-violent forms of discipline as well as measures to end corporal punishment in schools and institutions.</w:t>
      </w:r>
      <w:r w:rsidRPr="00424539">
        <w:rPr>
          <w:rFonts w:asciiTheme="minorHAnsi" w:hAnsiTheme="minorHAnsi" w:cstheme="minorHAnsi"/>
          <w:vertAlign w:val="superscript"/>
        </w:rPr>
        <w:footnoteReference w:id="11"/>
      </w:r>
    </w:p>
    <w:p w14:paraId="01324A51" w14:textId="77777777" w:rsidR="00424539" w:rsidRPr="00424539" w:rsidRDefault="00424539" w:rsidP="00424539">
      <w:pPr>
        <w:spacing w:after="120"/>
        <w:ind w:left="482" w:hanging="482"/>
        <w:rPr>
          <w:rFonts w:asciiTheme="minorHAnsi" w:hAnsiTheme="minorHAnsi" w:cstheme="minorHAnsi"/>
        </w:rPr>
      </w:pPr>
      <w:r w:rsidRPr="00424539">
        <w:rPr>
          <w:rFonts w:asciiTheme="minorHAnsi" w:hAnsiTheme="minorHAnsi" w:cstheme="minorHAnsi"/>
        </w:rPr>
        <w:t xml:space="preserve">3.3 </w:t>
      </w:r>
      <w:r w:rsidRPr="00424539">
        <w:rPr>
          <w:rFonts w:asciiTheme="minorHAnsi" w:hAnsiTheme="minorHAnsi" w:cstheme="minorHAnsi"/>
          <w:b/>
          <w:i/>
        </w:rPr>
        <w:t>UPR:</w:t>
      </w:r>
      <w:r w:rsidRPr="00424539">
        <w:rPr>
          <w:rFonts w:asciiTheme="minorHAnsi" w:hAnsiTheme="minorHAnsi" w:cstheme="minorHAnsi"/>
        </w:rPr>
        <w:t xml:space="preserve"> Kazakhstan was reviewed in </w:t>
      </w:r>
      <w:r w:rsidRPr="00424539">
        <w:rPr>
          <w:rFonts w:asciiTheme="minorHAnsi" w:hAnsiTheme="minorHAnsi" w:cstheme="minorHAnsi"/>
          <w:lang w:val="en-US"/>
        </w:rPr>
        <w:t xml:space="preserve">the first cycle of the Universal Periodic Review in 2010. </w:t>
      </w:r>
      <w:r w:rsidRPr="00424539">
        <w:rPr>
          <w:rFonts w:asciiTheme="minorHAnsi" w:hAnsiTheme="minorHAnsi" w:cstheme="minorHAnsi"/>
        </w:rPr>
        <w:t>No recommendations were made specifically on corporal punishment of children, but the Government accepted recommendations to further refine laws aimed at protecting children’s rights.</w:t>
      </w:r>
      <w:r w:rsidRPr="00424539">
        <w:rPr>
          <w:rFonts w:asciiTheme="minorHAnsi" w:hAnsiTheme="minorHAnsi" w:cstheme="minorHAnsi"/>
          <w:vertAlign w:val="superscript"/>
        </w:rPr>
        <w:footnoteReference w:id="12"/>
      </w:r>
      <w:r w:rsidRPr="00424539">
        <w:rPr>
          <w:rFonts w:asciiTheme="minorHAnsi" w:hAnsiTheme="minorHAnsi" w:cstheme="minorHAnsi"/>
        </w:rPr>
        <w:t xml:space="preserve"> In the second cycle review in 2014 the Government accepted a recommendation to criminalise all forms of violence against children including in the family, but stated that this was already implemented.</w:t>
      </w:r>
      <w:r w:rsidRPr="00424539">
        <w:rPr>
          <w:rFonts w:asciiTheme="minorHAnsi" w:hAnsiTheme="minorHAnsi" w:cstheme="minorHAnsi"/>
          <w:vertAlign w:val="superscript"/>
        </w:rPr>
        <w:footnoteReference w:id="13"/>
      </w:r>
    </w:p>
    <w:p w14:paraId="4F3B08C5" w14:textId="0CF6ACD9" w:rsidR="00FD56C2" w:rsidRPr="00FD56C2" w:rsidRDefault="00FD56C2" w:rsidP="00FD56C2">
      <w:pPr>
        <w:spacing w:after="120"/>
        <w:ind w:left="482" w:hanging="482"/>
        <w:rPr>
          <w:rFonts w:asciiTheme="minorHAnsi" w:hAnsiTheme="minorHAnsi" w:cstheme="minorHAnsi"/>
        </w:rPr>
      </w:pPr>
    </w:p>
    <w:p w14:paraId="05ABD91F" w14:textId="0DF7B56E" w:rsidR="00394258" w:rsidRPr="00394258" w:rsidRDefault="00394258" w:rsidP="00394258">
      <w:pPr>
        <w:spacing w:after="120"/>
        <w:ind w:left="482" w:hanging="482"/>
        <w:rPr>
          <w:rFonts w:asciiTheme="minorHAnsi" w:hAnsiTheme="minorHAnsi" w:cstheme="minorHAnsi"/>
        </w:rPr>
      </w:pPr>
    </w:p>
    <w:p w14:paraId="77A74CB9" w14:textId="77777777" w:rsidR="00AC161A" w:rsidRPr="00DC3897" w:rsidRDefault="00AC161A" w:rsidP="006C357A">
      <w:pPr>
        <w:spacing w:after="120"/>
        <w:ind w:left="482" w:hanging="482"/>
        <w:rPr>
          <w:rFonts w:asciiTheme="minorHAnsi" w:hAnsiTheme="minorHAnsi" w:cstheme="minorHAnsi"/>
          <w:i/>
        </w:rPr>
      </w:pPr>
    </w:p>
    <w:p w14:paraId="65D6811A" w14:textId="0475805F" w:rsidR="000C275E" w:rsidRPr="00DC3897" w:rsidRDefault="00AC666A" w:rsidP="000C275E">
      <w:pPr>
        <w:autoSpaceDE w:val="0"/>
        <w:autoSpaceDN w:val="0"/>
        <w:adjustRightInd w:val="0"/>
        <w:rPr>
          <w:rFonts w:asciiTheme="minorHAnsi" w:eastAsia="Calibri" w:hAnsiTheme="minorHAnsi" w:cstheme="minorHAnsi"/>
          <w:bCs/>
          <w:i/>
        </w:rPr>
      </w:pPr>
      <w:r w:rsidRPr="00DC3897">
        <w:rPr>
          <w:rFonts w:asciiTheme="minorHAnsi" w:eastAsia="Calibri" w:hAnsiTheme="minorHAnsi" w:cstheme="minorHAnsi"/>
          <w:i/>
        </w:rPr>
        <w:t>B</w:t>
      </w:r>
      <w:r w:rsidR="000C275E" w:rsidRPr="00DC3897">
        <w:rPr>
          <w:rFonts w:asciiTheme="minorHAnsi" w:eastAsia="Calibri" w:hAnsiTheme="minorHAnsi" w:cstheme="minorHAnsi"/>
          <w:i/>
        </w:rPr>
        <w:t>riefing</w:t>
      </w:r>
      <w:r w:rsidR="000C275E" w:rsidRPr="00DC3897">
        <w:rPr>
          <w:rFonts w:asciiTheme="minorHAnsi" w:eastAsia="Calibri" w:hAnsiTheme="minorHAnsi" w:cstheme="minorHAnsi"/>
        </w:rPr>
        <w:t xml:space="preserve"> </w:t>
      </w:r>
      <w:r w:rsidR="000C275E" w:rsidRPr="00DC3897">
        <w:rPr>
          <w:rFonts w:asciiTheme="minorHAnsi" w:eastAsia="Calibri" w:hAnsiTheme="minorHAnsi" w:cstheme="minorHAnsi"/>
          <w:bCs/>
          <w:i/>
        </w:rPr>
        <w:t>prepared by the Global Initiative to End All Corporal Punishment of Children</w:t>
      </w:r>
    </w:p>
    <w:p w14:paraId="71239D8E" w14:textId="77777777" w:rsidR="003339DF" w:rsidRPr="00DC3897" w:rsidRDefault="00254E65" w:rsidP="00172252">
      <w:pPr>
        <w:autoSpaceDE w:val="0"/>
        <w:autoSpaceDN w:val="0"/>
        <w:adjustRightInd w:val="0"/>
        <w:rPr>
          <w:rFonts w:asciiTheme="minorHAnsi" w:eastAsia="Calibri" w:hAnsiTheme="minorHAnsi" w:cstheme="minorHAnsi"/>
          <w:bCs/>
          <w:i/>
        </w:rPr>
      </w:pPr>
      <w:hyperlink r:id="rId12" w:history="1">
        <w:r w:rsidR="000C275E" w:rsidRPr="00031349">
          <w:rPr>
            <w:rStyle w:val="Hyperlink"/>
            <w:rFonts w:asciiTheme="minorHAnsi" w:hAnsiTheme="minorHAnsi" w:cstheme="minorHAnsi"/>
            <w:i/>
            <w:color w:val="0096A3"/>
            <w:szCs w:val="22"/>
          </w:rPr>
          <w:t>www.endcorporalpunishment.org</w:t>
        </w:r>
      </w:hyperlink>
      <w:r w:rsidR="000C275E" w:rsidRPr="00DC3897">
        <w:rPr>
          <w:rFonts w:asciiTheme="minorHAnsi" w:eastAsia="Calibri" w:hAnsiTheme="minorHAnsi" w:cstheme="minorHAnsi"/>
          <w:bCs/>
          <w:i/>
        </w:rPr>
        <w:t xml:space="preserve">; </w:t>
      </w:r>
      <w:hyperlink r:id="rId13" w:history="1">
        <w:r w:rsidR="000C275E" w:rsidRPr="00031349">
          <w:rPr>
            <w:rStyle w:val="Hyperlink"/>
            <w:rFonts w:asciiTheme="minorHAnsi" w:hAnsiTheme="minorHAnsi" w:cstheme="minorHAnsi"/>
            <w:i/>
            <w:color w:val="0096A3"/>
            <w:szCs w:val="22"/>
          </w:rPr>
          <w:t>info@endcorporalpunishme</w:t>
        </w:r>
        <w:bookmarkStart w:id="0" w:name="_GoBack"/>
        <w:bookmarkEnd w:id="0"/>
        <w:r w:rsidR="000C275E" w:rsidRPr="00031349">
          <w:rPr>
            <w:rStyle w:val="Hyperlink"/>
            <w:rFonts w:asciiTheme="minorHAnsi" w:hAnsiTheme="minorHAnsi" w:cstheme="minorHAnsi"/>
            <w:i/>
            <w:color w:val="0096A3"/>
            <w:szCs w:val="22"/>
          </w:rPr>
          <w:t>nt.org</w:t>
        </w:r>
      </w:hyperlink>
      <w:r w:rsidR="00B16561" w:rsidRPr="00DC3897">
        <w:rPr>
          <w:rFonts w:asciiTheme="minorHAnsi" w:eastAsia="Calibri" w:hAnsiTheme="minorHAnsi" w:cstheme="minorHAnsi"/>
          <w:bCs/>
          <w:i/>
        </w:rPr>
        <w:t xml:space="preserve"> </w:t>
      </w:r>
    </w:p>
    <w:sectPr w:rsidR="003339DF" w:rsidRPr="00DC3897" w:rsidSect="00215B67">
      <w:footerReference w:type="even" r:id="rId14"/>
      <w:footerReference w:type="default" r:id="rId15"/>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DEF430" w14:textId="77777777" w:rsidR="00254E65" w:rsidRDefault="00254E65">
      <w:r>
        <w:separator/>
      </w:r>
    </w:p>
  </w:endnote>
  <w:endnote w:type="continuationSeparator" w:id="0">
    <w:p w14:paraId="37ADF4DD" w14:textId="77777777" w:rsidR="00254E65" w:rsidRDefault="00254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maranth">
    <w:panose1 w:val="02000503050000020004"/>
    <w:charset w:val="00"/>
    <w:family w:val="auto"/>
    <w:pitch w:val="variable"/>
    <w:sig w:usb0="A0000027" w:usb1="00000043" w:usb2="000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F957B" w14:textId="77777777"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6679DC" w14:textId="77777777" w:rsidR="00954EBC" w:rsidRDefault="00954EB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8611F" w14:textId="3998A6DC" w:rsidR="00954EBC" w:rsidRPr="00DC3897" w:rsidRDefault="00954EBC">
    <w:pPr>
      <w:pStyle w:val="Footer"/>
      <w:framePr w:wrap="around" w:vAnchor="text" w:hAnchor="margin" w:xAlign="center" w:y="1"/>
      <w:rPr>
        <w:rStyle w:val="PageNumber"/>
        <w:rFonts w:asciiTheme="minorHAnsi" w:hAnsiTheme="minorHAnsi" w:cstheme="minorHAnsi"/>
      </w:rPr>
    </w:pPr>
    <w:r w:rsidRPr="00DC3897">
      <w:rPr>
        <w:rStyle w:val="PageNumber"/>
        <w:rFonts w:asciiTheme="minorHAnsi" w:hAnsiTheme="minorHAnsi" w:cstheme="minorHAnsi"/>
      </w:rPr>
      <w:fldChar w:fldCharType="begin"/>
    </w:r>
    <w:r w:rsidRPr="00DC3897">
      <w:rPr>
        <w:rStyle w:val="PageNumber"/>
        <w:rFonts w:asciiTheme="minorHAnsi" w:hAnsiTheme="minorHAnsi" w:cstheme="minorHAnsi"/>
      </w:rPr>
      <w:instrText xml:space="preserve">PAGE  </w:instrText>
    </w:r>
    <w:r w:rsidRPr="00DC3897">
      <w:rPr>
        <w:rStyle w:val="PageNumber"/>
        <w:rFonts w:asciiTheme="minorHAnsi" w:hAnsiTheme="minorHAnsi" w:cstheme="minorHAnsi"/>
      </w:rPr>
      <w:fldChar w:fldCharType="separate"/>
    </w:r>
    <w:r w:rsidR="00031349">
      <w:rPr>
        <w:rStyle w:val="PageNumber"/>
        <w:rFonts w:asciiTheme="minorHAnsi" w:hAnsiTheme="minorHAnsi" w:cstheme="minorHAnsi"/>
        <w:noProof/>
      </w:rPr>
      <w:t>4</w:t>
    </w:r>
    <w:r w:rsidRPr="00DC3897">
      <w:rPr>
        <w:rStyle w:val="PageNumber"/>
        <w:rFonts w:asciiTheme="minorHAnsi" w:hAnsiTheme="minorHAnsi" w:cstheme="minorHAnsi"/>
      </w:rPr>
      <w:fldChar w:fldCharType="end"/>
    </w:r>
  </w:p>
  <w:p w14:paraId="0652B151" w14:textId="77777777" w:rsidR="00954EBC" w:rsidRDefault="00954EB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850289" w14:textId="77777777" w:rsidR="00254E65" w:rsidRDefault="00254E65">
      <w:r>
        <w:separator/>
      </w:r>
    </w:p>
  </w:footnote>
  <w:footnote w:type="continuationSeparator" w:id="0">
    <w:p w14:paraId="67B8B6AE" w14:textId="77777777" w:rsidR="00254E65" w:rsidRDefault="00254E65">
      <w:r>
        <w:continuationSeparator/>
      </w:r>
    </w:p>
  </w:footnote>
  <w:footnote w:id="1">
    <w:p w14:paraId="31C1D88F" w14:textId="62C6048E" w:rsidR="00031349" w:rsidRPr="00031349" w:rsidRDefault="00031349">
      <w:pPr>
        <w:pStyle w:val="FootnoteText"/>
        <w:rPr>
          <w:rFonts w:asciiTheme="minorHAnsi" w:hAnsiTheme="minorHAnsi" w:cstheme="minorHAnsi"/>
          <w:lang w:val="en-GB"/>
        </w:rPr>
      </w:pPr>
      <w:r w:rsidRPr="00031349">
        <w:rPr>
          <w:rStyle w:val="FootnoteReference"/>
          <w:rFonts w:asciiTheme="minorHAnsi" w:hAnsiTheme="minorHAnsi" w:cstheme="minorHAnsi"/>
        </w:rPr>
        <w:footnoteRef/>
      </w:r>
      <w:r w:rsidRPr="00031349">
        <w:rPr>
          <w:rFonts w:asciiTheme="minorHAnsi" w:hAnsiTheme="minorHAnsi" w:cstheme="minorHAnsi"/>
          <w:lang w:val="en-GB"/>
        </w:rPr>
        <w:t xml:space="preserve"> The Statistics Committee of the Ministry of National Economy of the Republic of Kazakhstan (2016), 2015 Kazakhstan Multiple Indicator Cluster Survey, Key Findings, Astana, Kazakhstan: The Statistics Committee of the Ministry of National Economy of the Republic of Kazakhstan</w:t>
      </w:r>
    </w:p>
  </w:footnote>
  <w:footnote w:id="2">
    <w:p w14:paraId="4F5880FE" w14:textId="77777777" w:rsidR="00424539" w:rsidRPr="00031349" w:rsidRDefault="00424539" w:rsidP="00424539">
      <w:pPr>
        <w:pStyle w:val="FootnoteText"/>
        <w:rPr>
          <w:rFonts w:asciiTheme="minorHAnsi" w:hAnsiTheme="minorHAnsi" w:cstheme="minorHAnsi"/>
          <w:lang w:val="en-GB"/>
        </w:rPr>
      </w:pPr>
      <w:r w:rsidRPr="00031349">
        <w:rPr>
          <w:rStyle w:val="FootnoteReference"/>
          <w:rFonts w:asciiTheme="minorHAnsi" w:hAnsiTheme="minorHAnsi" w:cstheme="minorHAnsi"/>
        </w:rPr>
        <w:footnoteRef/>
      </w:r>
      <w:r w:rsidRPr="00031349">
        <w:rPr>
          <w:rFonts w:asciiTheme="minorHAnsi" w:hAnsiTheme="minorHAnsi" w:cstheme="minorHAnsi"/>
          <w:lang w:val="en-GB"/>
        </w:rPr>
        <w:t xml:space="preserve"> 24 July 2003, CRC/C/SR. 886, Summary record of 886</w:t>
      </w:r>
      <w:r w:rsidRPr="00031349">
        <w:rPr>
          <w:rFonts w:asciiTheme="minorHAnsi" w:hAnsiTheme="minorHAnsi" w:cstheme="minorHAnsi"/>
          <w:vertAlign w:val="superscript"/>
          <w:lang w:val="en-GB"/>
        </w:rPr>
        <w:t>th</w:t>
      </w:r>
      <w:r w:rsidRPr="00031349">
        <w:rPr>
          <w:rFonts w:asciiTheme="minorHAnsi" w:hAnsiTheme="minorHAnsi" w:cstheme="minorHAnsi"/>
          <w:lang w:val="en-GB"/>
        </w:rPr>
        <w:t xml:space="preserve"> meeting, para. 15</w:t>
      </w:r>
    </w:p>
  </w:footnote>
  <w:footnote w:id="3">
    <w:p w14:paraId="39A6CAE1" w14:textId="77777777" w:rsidR="00424539" w:rsidRPr="00031349" w:rsidRDefault="00424539" w:rsidP="00424539">
      <w:pPr>
        <w:pStyle w:val="FootnoteText"/>
        <w:rPr>
          <w:rFonts w:asciiTheme="minorHAnsi" w:hAnsiTheme="minorHAnsi" w:cstheme="minorHAnsi"/>
          <w:lang w:val="en-GB"/>
        </w:rPr>
      </w:pPr>
      <w:r w:rsidRPr="00031349">
        <w:rPr>
          <w:rStyle w:val="FootnoteReference"/>
          <w:rFonts w:asciiTheme="minorHAnsi" w:hAnsiTheme="minorHAnsi" w:cstheme="minorHAnsi"/>
        </w:rPr>
        <w:footnoteRef/>
      </w:r>
      <w:r w:rsidRPr="00031349">
        <w:rPr>
          <w:rFonts w:asciiTheme="minorHAnsi" w:hAnsiTheme="minorHAnsi" w:cstheme="minorHAnsi"/>
          <w:lang w:val="en-GB"/>
        </w:rPr>
        <w:t xml:space="preserve"> </w:t>
      </w:r>
      <w:r w:rsidRPr="00031349">
        <w:rPr>
          <w:rFonts w:asciiTheme="minorHAnsi" w:eastAsia="Calibri" w:hAnsiTheme="minorHAnsi" w:cstheme="minorHAnsi"/>
          <w:lang w:val="en-US"/>
        </w:rPr>
        <w:t>15 January 2014, CRC/C/KAZ/4, Fourth state party report, para. 169</w:t>
      </w:r>
    </w:p>
  </w:footnote>
  <w:footnote w:id="4">
    <w:p w14:paraId="234F5A78" w14:textId="77777777" w:rsidR="00424539" w:rsidRPr="00031349" w:rsidRDefault="00424539" w:rsidP="00424539">
      <w:pPr>
        <w:pStyle w:val="FootnoteText"/>
        <w:rPr>
          <w:rFonts w:asciiTheme="minorHAnsi" w:hAnsiTheme="minorHAnsi" w:cstheme="minorHAnsi"/>
          <w:lang w:val="en-GB"/>
        </w:rPr>
      </w:pPr>
      <w:r w:rsidRPr="00031349">
        <w:rPr>
          <w:rStyle w:val="FootnoteReference"/>
          <w:rFonts w:asciiTheme="minorHAnsi" w:hAnsiTheme="minorHAnsi" w:cstheme="minorHAnsi"/>
        </w:rPr>
        <w:footnoteRef/>
      </w:r>
      <w:r w:rsidRPr="00031349">
        <w:rPr>
          <w:rFonts w:asciiTheme="minorHAnsi" w:hAnsiTheme="minorHAnsi" w:cstheme="minorHAnsi"/>
          <w:lang w:val="en-GB"/>
        </w:rPr>
        <w:t xml:space="preserve"> 24 September 2002, CRC/C/41/Add.213, Initial state party report, para. 89</w:t>
      </w:r>
    </w:p>
  </w:footnote>
  <w:footnote w:id="5">
    <w:p w14:paraId="364E6A83" w14:textId="77777777" w:rsidR="00424539" w:rsidRPr="00031349" w:rsidRDefault="00424539" w:rsidP="00424539">
      <w:pPr>
        <w:pStyle w:val="FootnoteText"/>
        <w:rPr>
          <w:rFonts w:asciiTheme="minorHAnsi" w:hAnsiTheme="minorHAnsi" w:cstheme="minorHAnsi"/>
          <w:lang w:val="en-GB"/>
        </w:rPr>
      </w:pPr>
      <w:r w:rsidRPr="00031349">
        <w:rPr>
          <w:rStyle w:val="FootnoteReference"/>
          <w:rFonts w:asciiTheme="minorHAnsi" w:hAnsiTheme="minorHAnsi" w:cstheme="minorHAnsi"/>
        </w:rPr>
        <w:footnoteRef/>
      </w:r>
      <w:r w:rsidRPr="00031349">
        <w:rPr>
          <w:rFonts w:asciiTheme="minorHAnsi" w:hAnsiTheme="minorHAnsi" w:cstheme="minorHAnsi"/>
          <w:lang w:val="en-GB"/>
        </w:rPr>
        <w:t xml:space="preserve"> </w:t>
      </w:r>
      <w:r w:rsidRPr="00031349">
        <w:rPr>
          <w:rFonts w:asciiTheme="minorHAnsi" w:eastAsia="Calibri" w:hAnsiTheme="minorHAnsi" w:cstheme="minorHAnsi"/>
          <w:lang w:val="en-US"/>
        </w:rPr>
        <w:t>15 January 2014, CRC/C/KAZ/4, Fourth state party report, para. 174</w:t>
      </w:r>
    </w:p>
  </w:footnote>
  <w:footnote w:id="6">
    <w:p w14:paraId="56E93D3D" w14:textId="77777777" w:rsidR="00424539" w:rsidRPr="00031349" w:rsidRDefault="00424539" w:rsidP="00424539">
      <w:pPr>
        <w:pStyle w:val="FootnoteText"/>
        <w:rPr>
          <w:rFonts w:asciiTheme="minorHAnsi" w:hAnsiTheme="minorHAnsi" w:cstheme="minorHAnsi"/>
          <w:lang w:val="en-GB"/>
        </w:rPr>
      </w:pPr>
      <w:r w:rsidRPr="00031349">
        <w:rPr>
          <w:rStyle w:val="FootnoteReference"/>
          <w:rFonts w:asciiTheme="minorHAnsi" w:hAnsiTheme="minorHAnsi" w:cstheme="minorHAnsi"/>
        </w:rPr>
        <w:footnoteRef/>
      </w:r>
      <w:r w:rsidRPr="00031349">
        <w:rPr>
          <w:rFonts w:asciiTheme="minorHAnsi" w:hAnsiTheme="minorHAnsi" w:cstheme="minorHAnsi"/>
          <w:lang w:val="en-GB"/>
        </w:rPr>
        <w:t xml:space="preserve"> Penal Reform International (2015), </w:t>
      </w:r>
      <w:r w:rsidRPr="00031349">
        <w:rPr>
          <w:rFonts w:asciiTheme="minorHAnsi" w:hAnsiTheme="minorHAnsi" w:cstheme="minorHAnsi"/>
          <w:i/>
          <w:lang w:val="en-GB"/>
        </w:rPr>
        <w:t>Voice of the child: Findings from a survey of children detained in closed institutions in Kazakhstan, Kyrgyzstan and Tajikistan</w:t>
      </w:r>
      <w:r w:rsidRPr="00031349">
        <w:rPr>
          <w:rFonts w:asciiTheme="minorHAnsi" w:hAnsiTheme="minorHAnsi" w:cstheme="minorHAnsi"/>
          <w:lang w:val="en-GB"/>
        </w:rPr>
        <w:t>, p. 15</w:t>
      </w:r>
    </w:p>
  </w:footnote>
  <w:footnote w:id="7">
    <w:p w14:paraId="4CDF25BA" w14:textId="77777777" w:rsidR="00424539" w:rsidRPr="00031349" w:rsidRDefault="00424539" w:rsidP="00424539">
      <w:pPr>
        <w:pStyle w:val="FootnoteText"/>
        <w:rPr>
          <w:rFonts w:asciiTheme="minorHAnsi" w:hAnsiTheme="minorHAnsi" w:cstheme="minorHAnsi"/>
          <w:lang w:val="en-GB"/>
        </w:rPr>
      </w:pPr>
      <w:r w:rsidRPr="00031349">
        <w:rPr>
          <w:rStyle w:val="FootnoteReference"/>
          <w:rFonts w:asciiTheme="minorHAnsi" w:hAnsiTheme="minorHAnsi" w:cstheme="minorHAnsi"/>
        </w:rPr>
        <w:footnoteRef/>
      </w:r>
      <w:r w:rsidRPr="00031349">
        <w:rPr>
          <w:rFonts w:asciiTheme="minorHAnsi" w:hAnsiTheme="minorHAnsi" w:cstheme="minorHAnsi"/>
          <w:lang w:val="en-GB"/>
        </w:rPr>
        <w:t xml:space="preserve"> Article 46 quoted in Penal Reform International (2015), </w:t>
      </w:r>
      <w:r w:rsidRPr="00031349">
        <w:rPr>
          <w:rFonts w:asciiTheme="minorHAnsi" w:hAnsiTheme="minorHAnsi" w:cstheme="minorHAnsi"/>
          <w:i/>
          <w:lang w:val="en-GB"/>
        </w:rPr>
        <w:t>Voice of the child: Findings from a survey of children detained in closed institutions in Kazakhstan, Kyrgyzstan and Tajikistan</w:t>
      </w:r>
      <w:r w:rsidRPr="00031349">
        <w:rPr>
          <w:rFonts w:asciiTheme="minorHAnsi" w:hAnsiTheme="minorHAnsi" w:cstheme="minorHAnsi"/>
          <w:lang w:val="en-GB"/>
        </w:rPr>
        <w:t>, p. 15</w:t>
      </w:r>
    </w:p>
  </w:footnote>
  <w:footnote w:id="8">
    <w:p w14:paraId="0159AEA4" w14:textId="77777777" w:rsidR="00424539" w:rsidRPr="00031349" w:rsidRDefault="00424539" w:rsidP="00424539">
      <w:pPr>
        <w:pStyle w:val="FootnoteText"/>
        <w:rPr>
          <w:rFonts w:asciiTheme="minorHAnsi" w:hAnsiTheme="minorHAnsi" w:cstheme="minorHAnsi"/>
          <w:lang w:val="en-GB"/>
        </w:rPr>
      </w:pPr>
      <w:r w:rsidRPr="00031349">
        <w:rPr>
          <w:rStyle w:val="FootnoteReference"/>
          <w:rFonts w:asciiTheme="minorHAnsi" w:hAnsiTheme="minorHAnsi" w:cstheme="minorHAnsi"/>
        </w:rPr>
        <w:footnoteRef/>
      </w:r>
      <w:r w:rsidRPr="00031349">
        <w:rPr>
          <w:rFonts w:asciiTheme="minorHAnsi" w:hAnsiTheme="minorHAnsi" w:cstheme="minorHAnsi"/>
          <w:lang w:val="en-GB"/>
        </w:rPr>
        <w:t xml:space="preserve"> 10 July 2003, CRC/C/15/Add.213, Concluding observations on initial report, paras. 37 and 39</w:t>
      </w:r>
    </w:p>
  </w:footnote>
  <w:footnote w:id="9">
    <w:p w14:paraId="688D794E" w14:textId="77777777" w:rsidR="00424539" w:rsidRPr="00031349" w:rsidRDefault="00424539" w:rsidP="00424539">
      <w:pPr>
        <w:pStyle w:val="FootnoteText"/>
        <w:rPr>
          <w:rFonts w:asciiTheme="minorHAnsi" w:hAnsiTheme="minorHAnsi" w:cstheme="minorHAnsi"/>
          <w:lang w:val="en-GB"/>
        </w:rPr>
      </w:pPr>
      <w:r w:rsidRPr="00031349">
        <w:rPr>
          <w:rStyle w:val="FootnoteReference"/>
          <w:rFonts w:asciiTheme="minorHAnsi" w:hAnsiTheme="minorHAnsi" w:cstheme="minorHAnsi"/>
        </w:rPr>
        <w:footnoteRef/>
      </w:r>
      <w:r w:rsidRPr="00031349">
        <w:rPr>
          <w:rFonts w:asciiTheme="minorHAnsi" w:hAnsiTheme="minorHAnsi" w:cstheme="minorHAnsi"/>
          <w:lang w:val="en-GB"/>
        </w:rPr>
        <w:t xml:space="preserve"> 19 June 2007, CRC/C/KAZ/CO/3, Concluding observations on second/third report paras. 36 and 37</w:t>
      </w:r>
    </w:p>
  </w:footnote>
  <w:footnote w:id="10">
    <w:p w14:paraId="20CDD53C" w14:textId="0F7073E7" w:rsidR="00424539" w:rsidRPr="00031349" w:rsidRDefault="00424539">
      <w:pPr>
        <w:pStyle w:val="FootnoteText"/>
        <w:rPr>
          <w:rFonts w:asciiTheme="minorHAnsi" w:hAnsiTheme="minorHAnsi" w:cstheme="minorHAnsi"/>
          <w:lang w:val="en-GB"/>
        </w:rPr>
      </w:pPr>
      <w:r w:rsidRPr="00031349">
        <w:rPr>
          <w:rStyle w:val="FootnoteReference"/>
          <w:rFonts w:asciiTheme="minorHAnsi" w:hAnsiTheme="minorHAnsi" w:cstheme="minorHAnsi"/>
        </w:rPr>
        <w:footnoteRef/>
      </w:r>
      <w:r w:rsidRPr="00031349">
        <w:rPr>
          <w:rFonts w:asciiTheme="minorHAnsi" w:hAnsiTheme="minorHAnsi" w:cstheme="minorHAnsi"/>
          <w:lang w:val="en-GB"/>
        </w:rPr>
        <w:t xml:space="preserve"> 2 October 2015, CRC/C/KAZ/CO/4 Advance Unedited Version, Concluding observations on fourth report, paras. 28 and 29</w:t>
      </w:r>
    </w:p>
  </w:footnote>
  <w:footnote w:id="11">
    <w:p w14:paraId="1673A5BA" w14:textId="77777777" w:rsidR="00424539" w:rsidRPr="00031349" w:rsidRDefault="00424539" w:rsidP="00424539">
      <w:pPr>
        <w:pStyle w:val="FootnoteText"/>
        <w:rPr>
          <w:rFonts w:asciiTheme="minorHAnsi" w:hAnsiTheme="minorHAnsi" w:cstheme="minorHAnsi"/>
          <w:lang w:val="en-GB"/>
        </w:rPr>
      </w:pPr>
      <w:r w:rsidRPr="00031349">
        <w:rPr>
          <w:rStyle w:val="FootnoteReference"/>
          <w:rFonts w:asciiTheme="minorHAnsi" w:hAnsiTheme="minorHAnsi" w:cstheme="minorHAnsi"/>
        </w:rPr>
        <w:footnoteRef/>
      </w:r>
      <w:r w:rsidRPr="00031349">
        <w:rPr>
          <w:rFonts w:asciiTheme="minorHAnsi" w:hAnsiTheme="minorHAnsi" w:cstheme="minorHAnsi"/>
          <w:lang w:val="en-GB"/>
        </w:rPr>
        <w:t xml:space="preserve"> 19 August 2011, CCPR/C/KAZ/CO/1, Concluding observations on initial report, para. 15</w:t>
      </w:r>
    </w:p>
  </w:footnote>
  <w:footnote w:id="12">
    <w:p w14:paraId="6DA98983" w14:textId="77777777" w:rsidR="00424539" w:rsidRPr="00031349" w:rsidRDefault="00424539" w:rsidP="00424539">
      <w:pPr>
        <w:pStyle w:val="FootnoteText"/>
        <w:rPr>
          <w:rFonts w:asciiTheme="minorHAnsi" w:hAnsiTheme="minorHAnsi" w:cstheme="minorHAnsi"/>
          <w:lang w:val="en-US"/>
        </w:rPr>
      </w:pPr>
      <w:r w:rsidRPr="00031349">
        <w:rPr>
          <w:rStyle w:val="FootnoteReference"/>
          <w:rFonts w:asciiTheme="minorHAnsi" w:hAnsiTheme="minorHAnsi" w:cstheme="minorHAnsi"/>
        </w:rPr>
        <w:footnoteRef/>
      </w:r>
      <w:r w:rsidRPr="00031349">
        <w:rPr>
          <w:rFonts w:asciiTheme="minorHAnsi" w:hAnsiTheme="minorHAnsi" w:cstheme="minorHAnsi"/>
          <w:lang w:val="en-GB"/>
        </w:rPr>
        <w:t xml:space="preserve"> 23 March 2010, </w:t>
      </w:r>
      <w:r w:rsidRPr="00031349">
        <w:rPr>
          <w:rFonts w:asciiTheme="minorHAnsi" w:eastAsia="Calibri" w:hAnsiTheme="minorHAnsi" w:cstheme="minorHAnsi"/>
          <w:lang w:val="en-GB"/>
        </w:rPr>
        <w:t>A/HRC/14/10, Report of the working group, paras. 95(9) and 95(44)</w:t>
      </w:r>
    </w:p>
  </w:footnote>
  <w:footnote w:id="13">
    <w:p w14:paraId="1C0D6898" w14:textId="77777777" w:rsidR="00424539" w:rsidRPr="00031349" w:rsidRDefault="00424539" w:rsidP="00424539">
      <w:pPr>
        <w:pStyle w:val="FootnoteText"/>
        <w:rPr>
          <w:rFonts w:asciiTheme="minorHAnsi" w:hAnsiTheme="minorHAnsi" w:cstheme="minorHAnsi"/>
          <w:lang w:val="en-US"/>
        </w:rPr>
      </w:pPr>
      <w:r w:rsidRPr="00031349">
        <w:rPr>
          <w:rStyle w:val="FootnoteReference"/>
          <w:rFonts w:asciiTheme="minorHAnsi" w:hAnsiTheme="minorHAnsi" w:cstheme="minorHAnsi"/>
        </w:rPr>
        <w:footnoteRef/>
      </w:r>
      <w:r w:rsidRPr="00031349">
        <w:rPr>
          <w:rFonts w:asciiTheme="minorHAnsi" w:hAnsiTheme="minorHAnsi" w:cstheme="minorHAnsi"/>
          <w:lang w:val="en-GB"/>
        </w:rPr>
        <w:t xml:space="preserve"> </w:t>
      </w:r>
      <w:r w:rsidRPr="00031349">
        <w:rPr>
          <w:rFonts w:asciiTheme="minorHAnsi" w:eastAsia="Calibri" w:hAnsiTheme="minorHAnsi" w:cstheme="minorHAnsi"/>
          <w:lang w:val="en-US"/>
        </w:rPr>
        <w:t>10 December 2014, A/HRC/28/10, Report of the working group, para. 124(8)</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5F7B2A"/>
    <w:multiLevelType w:val="multilevel"/>
    <w:tmpl w:val="7D5CD4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034D"/>
    <w:rsid w:val="00003352"/>
    <w:rsid w:val="00010345"/>
    <w:rsid w:val="00010B2A"/>
    <w:rsid w:val="00031349"/>
    <w:rsid w:val="00031C51"/>
    <w:rsid w:val="00032044"/>
    <w:rsid w:val="00033180"/>
    <w:rsid w:val="00045E8A"/>
    <w:rsid w:val="00053DBA"/>
    <w:rsid w:val="000608D1"/>
    <w:rsid w:val="000617AB"/>
    <w:rsid w:val="00076082"/>
    <w:rsid w:val="00077584"/>
    <w:rsid w:val="00082AB0"/>
    <w:rsid w:val="00085CC0"/>
    <w:rsid w:val="000868C8"/>
    <w:rsid w:val="0009062A"/>
    <w:rsid w:val="00091F82"/>
    <w:rsid w:val="000960E7"/>
    <w:rsid w:val="00097B98"/>
    <w:rsid w:val="00097CD7"/>
    <w:rsid w:val="000A0A8E"/>
    <w:rsid w:val="000A2E30"/>
    <w:rsid w:val="000B5E48"/>
    <w:rsid w:val="000C275E"/>
    <w:rsid w:val="000E77AC"/>
    <w:rsid w:val="000F7B99"/>
    <w:rsid w:val="001139BF"/>
    <w:rsid w:val="00124306"/>
    <w:rsid w:val="00130A9D"/>
    <w:rsid w:val="001342EE"/>
    <w:rsid w:val="00136FF9"/>
    <w:rsid w:val="00152E61"/>
    <w:rsid w:val="0015561F"/>
    <w:rsid w:val="001677B7"/>
    <w:rsid w:val="00172252"/>
    <w:rsid w:val="00175E8F"/>
    <w:rsid w:val="001955B4"/>
    <w:rsid w:val="0019698E"/>
    <w:rsid w:val="001B3817"/>
    <w:rsid w:val="001B4B48"/>
    <w:rsid w:val="001D6F11"/>
    <w:rsid w:val="001D7474"/>
    <w:rsid w:val="001E1E13"/>
    <w:rsid w:val="001E49B0"/>
    <w:rsid w:val="001F3D3C"/>
    <w:rsid w:val="002002DA"/>
    <w:rsid w:val="00202DBB"/>
    <w:rsid w:val="00204AB3"/>
    <w:rsid w:val="002141EB"/>
    <w:rsid w:val="00215938"/>
    <w:rsid w:val="00215B67"/>
    <w:rsid w:val="0022201E"/>
    <w:rsid w:val="00231B05"/>
    <w:rsid w:val="00233FA0"/>
    <w:rsid w:val="00242F99"/>
    <w:rsid w:val="00243837"/>
    <w:rsid w:val="002448CD"/>
    <w:rsid w:val="00254E65"/>
    <w:rsid w:val="00256BB4"/>
    <w:rsid w:val="00257044"/>
    <w:rsid w:val="00257208"/>
    <w:rsid w:val="00266B4B"/>
    <w:rsid w:val="00280205"/>
    <w:rsid w:val="00281133"/>
    <w:rsid w:val="002833C0"/>
    <w:rsid w:val="00293182"/>
    <w:rsid w:val="002978BB"/>
    <w:rsid w:val="002A41BF"/>
    <w:rsid w:val="002A4EFB"/>
    <w:rsid w:val="002A764C"/>
    <w:rsid w:val="002B3E18"/>
    <w:rsid w:val="002C3481"/>
    <w:rsid w:val="002C42E4"/>
    <w:rsid w:val="002C5B2A"/>
    <w:rsid w:val="002C7C2D"/>
    <w:rsid w:val="002D62CB"/>
    <w:rsid w:val="002E0A08"/>
    <w:rsid w:val="002E49C7"/>
    <w:rsid w:val="002E5233"/>
    <w:rsid w:val="002F1365"/>
    <w:rsid w:val="002F2E23"/>
    <w:rsid w:val="00317D95"/>
    <w:rsid w:val="0032377D"/>
    <w:rsid w:val="003276B3"/>
    <w:rsid w:val="00327EDD"/>
    <w:rsid w:val="003339DF"/>
    <w:rsid w:val="003375DA"/>
    <w:rsid w:val="0034477F"/>
    <w:rsid w:val="0034725D"/>
    <w:rsid w:val="00350466"/>
    <w:rsid w:val="00351BF5"/>
    <w:rsid w:val="00353F85"/>
    <w:rsid w:val="00355392"/>
    <w:rsid w:val="003574DA"/>
    <w:rsid w:val="00371C20"/>
    <w:rsid w:val="00373D30"/>
    <w:rsid w:val="0037552E"/>
    <w:rsid w:val="0037620E"/>
    <w:rsid w:val="003767E7"/>
    <w:rsid w:val="003859EE"/>
    <w:rsid w:val="00390791"/>
    <w:rsid w:val="00394258"/>
    <w:rsid w:val="00395D49"/>
    <w:rsid w:val="003A6487"/>
    <w:rsid w:val="003A70B9"/>
    <w:rsid w:val="003B0386"/>
    <w:rsid w:val="003C37FC"/>
    <w:rsid w:val="003C6F4D"/>
    <w:rsid w:val="003D735A"/>
    <w:rsid w:val="003E1B0A"/>
    <w:rsid w:val="003E6BE2"/>
    <w:rsid w:val="003F1835"/>
    <w:rsid w:val="003F2355"/>
    <w:rsid w:val="00412C83"/>
    <w:rsid w:val="0042045D"/>
    <w:rsid w:val="00422CC8"/>
    <w:rsid w:val="00424539"/>
    <w:rsid w:val="004246C5"/>
    <w:rsid w:val="00434FD1"/>
    <w:rsid w:val="004521BB"/>
    <w:rsid w:val="00454AB9"/>
    <w:rsid w:val="004817B7"/>
    <w:rsid w:val="00482F1A"/>
    <w:rsid w:val="00483852"/>
    <w:rsid w:val="00484137"/>
    <w:rsid w:val="00487765"/>
    <w:rsid w:val="00493132"/>
    <w:rsid w:val="004942AC"/>
    <w:rsid w:val="004973A2"/>
    <w:rsid w:val="004B6C67"/>
    <w:rsid w:val="004D2231"/>
    <w:rsid w:val="004D5821"/>
    <w:rsid w:val="004E3606"/>
    <w:rsid w:val="00506AB4"/>
    <w:rsid w:val="00512740"/>
    <w:rsid w:val="005243C0"/>
    <w:rsid w:val="00533722"/>
    <w:rsid w:val="00536791"/>
    <w:rsid w:val="005637DB"/>
    <w:rsid w:val="005674EC"/>
    <w:rsid w:val="00574BD8"/>
    <w:rsid w:val="00576EE5"/>
    <w:rsid w:val="00577A8A"/>
    <w:rsid w:val="0059593C"/>
    <w:rsid w:val="005A0E91"/>
    <w:rsid w:val="005A49A2"/>
    <w:rsid w:val="005B0B3E"/>
    <w:rsid w:val="005B1A80"/>
    <w:rsid w:val="005B6842"/>
    <w:rsid w:val="005B79C0"/>
    <w:rsid w:val="005E72AA"/>
    <w:rsid w:val="005F4F6D"/>
    <w:rsid w:val="005F75B4"/>
    <w:rsid w:val="00603F6E"/>
    <w:rsid w:val="00630638"/>
    <w:rsid w:val="00633B8E"/>
    <w:rsid w:val="00640C85"/>
    <w:rsid w:val="00657FD5"/>
    <w:rsid w:val="00661604"/>
    <w:rsid w:val="00667A2C"/>
    <w:rsid w:val="00671092"/>
    <w:rsid w:val="00671D64"/>
    <w:rsid w:val="00672369"/>
    <w:rsid w:val="00677FBF"/>
    <w:rsid w:val="00685B09"/>
    <w:rsid w:val="006C2C96"/>
    <w:rsid w:val="006C357A"/>
    <w:rsid w:val="006C36EE"/>
    <w:rsid w:val="006C6278"/>
    <w:rsid w:val="006D08C5"/>
    <w:rsid w:val="006E043A"/>
    <w:rsid w:val="006E36EE"/>
    <w:rsid w:val="006E4B31"/>
    <w:rsid w:val="006F3B2B"/>
    <w:rsid w:val="007027CF"/>
    <w:rsid w:val="00702960"/>
    <w:rsid w:val="00702B4D"/>
    <w:rsid w:val="007056C2"/>
    <w:rsid w:val="00707097"/>
    <w:rsid w:val="00715A9F"/>
    <w:rsid w:val="00717022"/>
    <w:rsid w:val="007177C4"/>
    <w:rsid w:val="007259F2"/>
    <w:rsid w:val="00725A43"/>
    <w:rsid w:val="00726CAE"/>
    <w:rsid w:val="007353D7"/>
    <w:rsid w:val="007618DB"/>
    <w:rsid w:val="00774D8E"/>
    <w:rsid w:val="00774E72"/>
    <w:rsid w:val="00775305"/>
    <w:rsid w:val="00790E17"/>
    <w:rsid w:val="007A1A04"/>
    <w:rsid w:val="007A1E76"/>
    <w:rsid w:val="007A5F18"/>
    <w:rsid w:val="007A651F"/>
    <w:rsid w:val="007A6584"/>
    <w:rsid w:val="007B6142"/>
    <w:rsid w:val="007C0D53"/>
    <w:rsid w:val="007C59E4"/>
    <w:rsid w:val="007D278A"/>
    <w:rsid w:val="007E4FF0"/>
    <w:rsid w:val="007F78B3"/>
    <w:rsid w:val="00802C6D"/>
    <w:rsid w:val="008039CE"/>
    <w:rsid w:val="0081007B"/>
    <w:rsid w:val="00812659"/>
    <w:rsid w:val="008147FB"/>
    <w:rsid w:val="00817167"/>
    <w:rsid w:val="00831915"/>
    <w:rsid w:val="0083578D"/>
    <w:rsid w:val="00842C7D"/>
    <w:rsid w:val="00846E20"/>
    <w:rsid w:val="008556B3"/>
    <w:rsid w:val="0085664A"/>
    <w:rsid w:val="0086146C"/>
    <w:rsid w:val="00862AE2"/>
    <w:rsid w:val="00871743"/>
    <w:rsid w:val="0087245D"/>
    <w:rsid w:val="00875A0F"/>
    <w:rsid w:val="0088175D"/>
    <w:rsid w:val="00881942"/>
    <w:rsid w:val="008838DA"/>
    <w:rsid w:val="008863CB"/>
    <w:rsid w:val="008A16E7"/>
    <w:rsid w:val="008A1867"/>
    <w:rsid w:val="008A3A6A"/>
    <w:rsid w:val="008A5DE7"/>
    <w:rsid w:val="008A69B7"/>
    <w:rsid w:val="008B13AF"/>
    <w:rsid w:val="008B5A14"/>
    <w:rsid w:val="008C5E37"/>
    <w:rsid w:val="008D067C"/>
    <w:rsid w:val="008D06E2"/>
    <w:rsid w:val="008D1943"/>
    <w:rsid w:val="008D5A9B"/>
    <w:rsid w:val="008E2E0C"/>
    <w:rsid w:val="008F77D3"/>
    <w:rsid w:val="009021DC"/>
    <w:rsid w:val="00902617"/>
    <w:rsid w:val="009048A2"/>
    <w:rsid w:val="0090534A"/>
    <w:rsid w:val="009160D2"/>
    <w:rsid w:val="0092038D"/>
    <w:rsid w:val="0092225E"/>
    <w:rsid w:val="009253FC"/>
    <w:rsid w:val="00926887"/>
    <w:rsid w:val="009302DF"/>
    <w:rsid w:val="009464BC"/>
    <w:rsid w:val="00951DD0"/>
    <w:rsid w:val="00952A1D"/>
    <w:rsid w:val="009549DE"/>
    <w:rsid w:val="00954EBC"/>
    <w:rsid w:val="009554F8"/>
    <w:rsid w:val="00963B55"/>
    <w:rsid w:val="00967613"/>
    <w:rsid w:val="00970241"/>
    <w:rsid w:val="0097418E"/>
    <w:rsid w:val="00983C64"/>
    <w:rsid w:val="0098448F"/>
    <w:rsid w:val="009911D4"/>
    <w:rsid w:val="009A1C42"/>
    <w:rsid w:val="009B565A"/>
    <w:rsid w:val="009C46E9"/>
    <w:rsid w:val="009F05B3"/>
    <w:rsid w:val="009F7D50"/>
    <w:rsid w:val="00A0766C"/>
    <w:rsid w:val="00A11B34"/>
    <w:rsid w:val="00A16BC1"/>
    <w:rsid w:val="00A24598"/>
    <w:rsid w:val="00A34AC1"/>
    <w:rsid w:val="00A37A05"/>
    <w:rsid w:val="00A406B6"/>
    <w:rsid w:val="00A44671"/>
    <w:rsid w:val="00A54ECD"/>
    <w:rsid w:val="00A70D4B"/>
    <w:rsid w:val="00A836A7"/>
    <w:rsid w:val="00A920B0"/>
    <w:rsid w:val="00A93BB6"/>
    <w:rsid w:val="00AB4CA3"/>
    <w:rsid w:val="00AB4FA2"/>
    <w:rsid w:val="00AB5EF2"/>
    <w:rsid w:val="00AC161A"/>
    <w:rsid w:val="00AC666A"/>
    <w:rsid w:val="00AD08EC"/>
    <w:rsid w:val="00AE3420"/>
    <w:rsid w:val="00AF3B28"/>
    <w:rsid w:val="00B04BE6"/>
    <w:rsid w:val="00B0584A"/>
    <w:rsid w:val="00B07B28"/>
    <w:rsid w:val="00B13D6B"/>
    <w:rsid w:val="00B1456F"/>
    <w:rsid w:val="00B16561"/>
    <w:rsid w:val="00B16B9D"/>
    <w:rsid w:val="00B23391"/>
    <w:rsid w:val="00B23E82"/>
    <w:rsid w:val="00B27369"/>
    <w:rsid w:val="00B32E1C"/>
    <w:rsid w:val="00B40580"/>
    <w:rsid w:val="00B4284B"/>
    <w:rsid w:val="00B43B37"/>
    <w:rsid w:val="00B45A44"/>
    <w:rsid w:val="00B61CE3"/>
    <w:rsid w:val="00B80ABB"/>
    <w:rsid w:val="00B80D81"/>
    <w:rsid w:val="00B82304"/>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1637"/>
    <w:rsid w:val="00C54C15"/>
    <w:rsid w:val="00C6214A"/>
    <w:rsid w:val="00C623E2"/>
    <w:rsid w:val="00C63A8C"/>
    <w:rsid w:val="00C715A8"/>
    <w:rsid w:val="00C758BC"/>
    <w:rsid w:val="00C75D61"/>
    <w:rsid w:val="00C7614F"/>
    <w:rsid w:val="00C80BD0"/>
    <w:rsid w:val="00C81CF0"/>
    <w:rsid w:val="00C836BC"/>
    <w:rsid w:val="00C95218"/>
    <w:rsid w:val="00C953CB"/>
    <w:rsid w:val="00CA10CD"/>
    <w:rsid w:val="00CA118A"/>
    <w:rsid w:val="00CA19A1"/>
    <w:rsid w:val="00CC00BA"/>
    <w:rsid w:val="00CC7959"/>
    <w:rsid w:val="00CD23D9"/>
    <w:rsid w:val="00CD3FC5"/>
    <w:rsid w:val="00CE7D8F"/>
    <w:rsid w:val="00CF0875"/>
    <w:rsid w:val="00CF533C"/>
    <w:rsid w:val="00D07B67"/>
    <w:rsid w:val="00D11F4F"/>
    <w:rsid w:val="00D17014"/>
    <w:rsid w:val="00D26A8D"/>
    <w:rsid w:val="00D272BF"/>
    <w:rsid w:val="00D30920"/>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3897"/>
    <w:rsid w:val="00DC7D78"/>
    <w:rsid w:val="00DD1845"/>
    <w:rsid w:val="00DE1C45"/>
    <w:rsid w:val="00DE6DF4"/>
    <w:rsid w:val="00DF26B7"/>
    <w:rsid w:val="00DF5518"/>
    <w:rsid w:val="00DF6B53"/>
    <w:rsid w:val="00E074E7"/>
    <w:rsid w:val="00E1250A"/>
    <w:rsid w:val="00E14661"/>
    <w:rsid w:val="00E20763"/>
    <w:rsid w:val="00E22152"/>
    <w:rsid w:val="00E24852"/>
    <w:rsid w:val="00E30C9E"/>
    <w:rsid w:val="00E3291E"/>
    <w:rsid w:val="00E45AB0"/>
    <w:rsid w:val="00E54E7F"/>
    <w:rsid w:val="00E6155F"/>
    <w:rsid w:val="00E82FFB"/>
    <w:rsid w:val="00EC6F24"/>
    <w:rsid w:val="00ED53C6"/>
    <w:rsid w:val="00EE0C34"/>
    <w:rsid w:val="00EE1583"/>
    <w:rsid w:val="00EE2760"/>
    <w:rsid w:val="00EF3E5A"/>
    <w:rsid w:val="00F00694"/>
    <w:rsid w:val="00F21FEE"/>
    <w:rsid w:val="00F25BAE"/>
    <w:rsid w:val="00F268F9"/>
    <w:rsid w:val="00F30C05"/>
    <w:rsid w:val="00F43B4F"/>
    <w:rsid w:val="00F45C16"/>
    <w:rsid w:val="00F46FAC"/>
    <w:rsid w:val="00F5224A"/>
    <w:rsid w:val="00F55135"/>
    <w:rsid w:val="00F55CE0"/>
    <w:rsid w:val="00F72197"/>
    <w:rsid w:val="00F8124B"/>
    <w:rsid w:val="00F92F82"/>
    <w:rsid w:val="00F96A9C"/>
    <w:rsid w:val="00FA77DA"/>
    <w:rsid w:val="00FB060B"/>
    <w:rsid w:val="00FB1B8F"/>
    <w:rsid w:val="00FB30B0"/>
    <w:rsid w:val="00FC3B6F"/>
    <w:rsid w:val="00FC5120"/>
    <w:rsid w:val="00FD56C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07BCDD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 w:type="paragraph" w:styleId="ListParagraph">
    <w:name w:val="List Paragraph"/>
    <w:basedOn w:val="Normal"/>
    <w:uiPriority w:val="34"/>
    <w:qFormat/>
    <w:rsid w:val="00B80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9151">
      <w:bodyDiv w:val="1"/>
      <w:marLeft w:val="0"/>
      <w:marRight w:val="0"/>
      <w:marTop w:val="0"/>
      <w:marBottom w:val="0"/>
      <w:divBdr>
        <w:top w:val="none" w:sz="0" w:space="0" w:color="auto"/>
        <w:left w:val="none" w:sz="0" w:space="0" w:color="auto"/>
        <w:bottom w:val="none" w:sz="0" w:space="0" w:color="auto"/>
        <w:right w:val="none" w:sz="0" w:space="0" w:color="auto"/>
      </w:divBdr>
    </w:div>
    <w:div w:id="348529787">
      <w:bodyDiv w:val="1"/>
      <w:marLeft w:val="0"/>
      <w:marRight w:val="0"/>
      <w:marTop w:val="0"/>
      <w:marBottom w:val="0"/>
      <w:divBdr>
        <w:top w:val="none" w:sz="0" w:space="0" w:color="auto"/>
        <w:left w:val="none" w:sz="0" w:space="0" w:color="auto"/>
        <w:bottom w:val="none" w:sz="0" w:space="0" w:color="auto"/>
        <w:right w:val="none" w:sz="0" w:space="0" w:color="auto"/>
      </w:divBdr>
    </w:div>
    <w:div w:id="497237985">
      <w:bodyDiv w:val="1"/>
      <w:marLeft w:val="0"/>
      <w:marRight w:val="0"/>
      <w:marTop w:val="0"/>
      <w:marBottom w:val="0"/>
      <w:divBdr>
        <w:top w:val="none" w:sz="0" w:space="0" w:color="auto"/>
        <w:left w:val="none" w:sz="0" w:space="0" w:color="auto"/>
        <w:bottom w:val="none" w:sz="0" w:space="0" w:color="auto"/>
        <w:right w:val="none" w:sz="0" w:space="0" w:color="auto"/>
      </w:divBdr>
    </w:div>
    <w:div w:id="1007564510">
      <w:bodyDiv w:val="1"/>
      <w:marLeft w:val="0"/>
      <w:marRight w:val="0"/>
      <w:marTop w:val="0"/>
      <w:marBottom w:val="0"/>
      <w:divBdr>
        <w:top w:val="none" w:sz="0" w:space="0" w:color="auto"/>
        <w:left w:val="none" w:sz="0" w:space="0" w:color="auto"/>
        <w:bottom w:val="none" w:sz="0" w:space="0" w:color="auto"/>
        <w:right w:val="none" w:sz="0" w:space="0" w:color="auto"/>
      </w:divBdr>
    </w:div>
    <w:div w:id="1049525637">
      <w:bodyDiv w:val="1"/>
      <w:marLeft w:val="0"/>
      <w:marRight w:val="0"/>
      <w:marTop w:val="0"/>
      <w:marBottom w:val="0"/>
      <w:divBdr>
        <w:top w:val="none" w:sz="0" w:space="0" w:color="auto"/>
        <w:left w:val="none" w:sz="0" w:space="0" w:color="auto"/>
        <w:bottom w:val="none" w:sz="0" w:space="0" w:color="auto"/>
        <w:right w:val="none" w:sz="0" w:space="0" w:color="auto"/>
      </w:divBdr>
    </w:div>
    <w:div w:id="1108044784">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56113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8A452A-21FC-44BC-BC5C-50889C943C3C}"/>
</file>

<file path=customXml/itemProps2.xml><?xml version="1.0" encoding="utf-8"?>
<ds:datastoreItem xmlns:ds="http://schemas.openxmlformats.org/officeDocument/2006/customXml" ds:itemID="{33280CC2-DBCE-42AF-90E3-F72D234C59D2}"/>
</file>

<file path=customXml/itemProps3.xml><?xml version="1.0" encoding="utf-8"?>
<ds:datastoreItem xmlns:ds="http://schemas.openxmlformats.org/officeDocument/2006/customXml" ds:itemID="{8B4C3DC8-4625-42A5-AB4F-6835BF94ED04}"/>
</file>

<file path=customXml/itemProps4.xml><?xml version="1.0" encoding="utf-8"?>
<ds:datastoreItem xmlns:ds="http://schemas.openxmlformats.org/officeDocument/2006/customXml" ds:itemID="{DE142E08-B5D7-4499-AD9E-764BD0B3F97A}"/>
</file>

<file path=docProps/app.xml><?xml version="1.0" encoding="utf-8"?>
<Properties xmlns="http://schemas.openxmlformats.org/officeDocument/2006/extended-properties" xmlns:vt="http://schemas.openxmlformats.org/officeDocument/2006/docPropsVTypes">
  <Template>Normal</Template>
  <TotalTime>310</TotalTime>
  <Pages>4</Pages>
  <Words>1458</Words>
  <Characters>8314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9753</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Eloïse Di Gianni</cp:lastModifiedBy>
  <cp:revision>21</cp:revision>
  <cp:lastPrinted>2004-08-23T14:41:00Z</cp:lastPrinted>
  <dcterms:created xsi:type="dcterms:W3CDTF">2016-08-18T17:05:00Z</dcterms:created>
  <dcterms:modified xsi:type="dcterms:W3CDTF">2019-01-23T15:08:00Z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