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97C0D" w:rsidR="001C04A9" w:rsidP="001C04A9" w:rsidRDefault="001C04A9" w14:paraId="732C1329" w14:textId="77777777">
      <w:pPr>
        <w:spacing w:line="240" w:lineRule="auto"/>
        <w:rPr>
          <w:rFonts w:ascii="Arial" w:hAnsi="Arial" w:cs="Arial"/>
          <w:sz w:val="22"/>
          <w:szCs w:val="22"/>
          <w:lang w:val="en-GB"/>
        </w:rPr>
      </w:pPr>
      <w:r w:rsidRPr="00597C0D">
        <w:rPr>
          <w:rFonts w:ascii="Arial" w:hAnsi="Arial" w:cs="Arial"/>
          <w:sz w:val="22"/>
          <w:szCs w:val="22"/>
          <w:lang w:val="en-GB"/>
        </w:rPr>
        <w:t>Formal session:</w:t>
      </w:r>
    </w:p>
    <w:p w:rsidRPr="00597C0D" w:rsidR="001C04A9" w:rsidP="001C04A9" w:rsidRDefault="001C04A9" w14:paraId="7CE7FA30" w14:textId="77777777">
      <w:pPr>
        <w:spacing w:line="240" w:lineRule="auto"/>
        <w:jc w:val="center"/>
        <w:rPr>
          <w:rFonts w:ascii="Arial" w:hAnsi="Arial" w:cs="Arial"/>
          <w:b/>
          <w:bCs/>
          <w:sz w:val="22"/>
          <w:szCs w:val="22"/>
          <w:lang w:val="en-GB"/>
        </w:rPr>
      </w:pPr>
      <w:r w:rsidRPr="00597C0D">
        <w:rPr>
          <w:rFonts w:ascii="Arial" w:hAnsi="Arial" w:cs="Arial"/>
          <w:b/>
          <w:bCs/>
          <w:sz w:val="22"/>
          <w:szCs w:val="22"/>
          <w:lang w:val="en-GB"/>
        </w:rPr>
        <w:t>Presentation to the UN Committee on the Elimination of Discrimination against Women (CEDAW), during its 92</w:t>
      </w:r>
      <w:r w:rsidRPr="00597C0D">
        <w:rPr>
          <w:rFonts w:ascii="Arial" w:hAnsi="Arial" w:cs="Arial"/>
          <w:b/>
          <w:sz w:val="22"/>
          <w:szCs w:val="22"/>
          <w:vertAlign w:val="superscript"/>
          <w:lang w:val="en-GB"/>
        </w:rPr>
        <w:t>nd</w:t>
      </w:r>
      <w:r w:rsidRPr="00597C0D">
        <w:rPr>
          <w:rFonts w:ascii="Arial" w:hAnsi="Arial" w:cs="Arial"/>
          <w:b/>
          <w:bCs/>
          <w:sz w:val="22"/>
          <w:szCs w:val="22"/>
          <w:lang w:val="en-GB"/>
        </w:rPr>
        <w:t xml:space="preserve"> session, on behalf of the consideration of the seventh periodic report of the Netherlands </w:t>
      </w:r>
    </w:p>
    <w:p w:rsidRPr="00597C0D" w:rsidR="001C04A9" w:rsidP="001C04A9" w:rsidRDefault="001C04A9" w14:paraId="6A75EBA9" w14:textId="77777777">
      <w:pPr>
        <w:spacing w:line="240" w:lineRule="auto"/>
        <w:jc w:val="center"/>
        <w:rPr>
          <w:rFonts w:ascii="Arial" w:hAnsi="Arial" w:cs="Arial"/>
          <w:b/>
          <w:bCs/>
          <w:sz w:val="22"/>
          <w:szCs w:val="22"/>
          <w:lang w:val="en-GB"/>
        </w:rPr>
      </w:pPr>
      <w:r w:rsidRPr="00597C0D">
        <w:rPr>
          <w:rFonts w:ascii="Arial" w:hAnsi="Arial" w:cs="Arial"/>
          <w:b/>
          <w:bCs/>
          <w:sz w:val="22"/>
          <w:szCs w:val="22"/>
          <w:lang w:val="en-GB"/>
        </w:rPr>
        <w:t>6 February 2026</w:t>
      </w:r>
    </w:p>
    <w:p w:rsidRPr="00597C0D" w:rsidR="001C04A9" w:rsidP="001C04A9" w:rsidRDefault="001C04A9" w14:paraId="48DEA5B5" w14:textId="77777777">
      <w:pPr>
        <w:spacing w:line="240" w:lineRule="auto"/>
        <w:jc w:val="center"/>
        <w:rPr>
          <w:rFonts w:ascii="Arial" w:hAnsi="Arial" w:cs="Arial"/>
          <w:b/>
          <w:bCs/>
          <w:sz w:val="22"/>
          <w:szCs w:val="22"/>
          <w:lang w:val="en-GB"/>
        </w:rPr>
      </w:pPr>
      <w:r w:rsidRPr="00597C0D">
        <w:rPr>
          <w:rFonts w:ascii="Arial" w:hAnsi="Arial" w:cs="Arial"/>
          <w:b/>
          <w:bCs/>
          <w:sz w:val="22"/>
          <w:szCs w:val="22"/>
          <w:lang w:val="en-GB"/>
        </w:rPr>
        <w:t xml:space="preserve">Netherlands Institute for Human Rights </w:t>
      </w:r>
    </w:p>
    <w:p w:rsidRPr="00597C0D" w:rsidR="001C04A9" w:rsidP="001C04A9" w:rsidRDefault="001C04A9" w14:paraId="2087FF80" w14:textId="77777777">
      <w:pPr>
        <w:spacing w:line="240" w:lineRule="auto"/>
        <w:jc w:val="center"/>
        <w:rPr>
          <w:rFonts w:ascii="Arial" w:hAnsi="Arial" w:cs="Arial"/>
          <w:b/>
          <w:bCs/>
          <w:sz w:val="22"/>
          <w:szCs w:val="22"/>
          <w:lang w:val="en-GB"/>
        </w:rPr>
      </w:pPr>
      <w:r w:rsidRPr="00597C0D">
        <w:rPr>
          <w:rFonts w:ascii="Arial" w:hAnsi="Arial" w:cs="Arial"/>
          <w:b/>
          <w:bCs/>
          <w:sz w:val="22"/>
          <w:szCs w:val="22"/>
          <w:lang w:val="en-GB"/>
        </w:rPr>
        <w:t>Rick Lawson, Chair</w:t>
      </w:r>
    </w:p>
    <w:p w:rsidRPr="00597C0D" w:rsidR="001C04A9" w:rsidP="001C04A9" w:rsidRDefault="001C04A9" w14:paraId="1C6196D0" w14:textId="27DB92A9">
      <w:pPr>
        <w:spacing w:line="240" w:lineRule="auto"/>
        <w:rPr>
          <w:rFonts w:ascii="Arial" w:hAnsi="Arial" w:cs="Arial"/>
          <w:sz w:val="22"/>
          <w:szCs w:val="22"/>
          <w:lang w:val="en-GB"/>
        </w:rPr>
      </w:pPr>
      <w:r w:rsidRPr="4D40E875" w:rsidR="001C04A9">
        <w:rPr>
          <w:rFonts w:ascii="Arial" w:hAnsi="Arial" w:cs="Arial"/>
          <w:sz w:val="22"/>
          <w:szCs w:val="22"/>
          <w:lang w:val="en-GB"/>
        </w:rPr>
        <w:t>Distinguished members of the Committee, members of the delegation of the Netherlands,</w:t>
      </w:r>
      <w:r w:rsidRPr="4D40E875" w:rsidR="04C6A349">
        <w:rPr>
          <w:rFonts w:ascii="Arial" w:hAnsi="Arial" w:cs="Arial"/>
          <w:sz w:val="22"/>
          <w:szCs w:val="22"/>
          <w:lang w:val="en-GB"/>
        </w:rPr>
        <w:t xml:space="preserve"> and dear representatives of the Dutch NGO's that are present here</w:t>
      </w:r>
      <w:r w:rsidRPr="4D40E875" w:rsidR="1703DC18">
        <w:rPr>
          <w:rFonts w:ascii="Arial" w:hAnsi="Arial" w:cs="Arial"/>
          <w:sz w:val="22"/>
          <w:szCs w:val="22"/>
          <w:lang w:val="en-GB"/>
        </w:rPr>
        <w:t xml:space="preserve"> that work so </w:t>
      </w:r>
      <w:r w:rsidRPr="4D40E875" w:rsidR="1703DC18">
        <w:rPr>
          <w:rFonts w:ascii="Arial" w:hAnsi="Arial" w:cs="Arial"/>
          <w:sz w:val="22"/>
          <w:szCs w:val="22"/>
          <w:lang w:val="en-GB"/>
        </w:rPr>
        <w:t>very hard</w:t>
      </w:r>
      <w:r w:rsidRPr="4D40E875" w:rsidR="1703DC18">
        <w:rPr>
          <w:rFonts w:ascii="Arial" w:hAnsi="Arial" w:cs="Arial"/>
          <w:sz w:val="22"/>
          <w:szCs w:val="22"/>
          <w:lang w:val="en-GB"/>
        </w:rPr>
        <w:t xml:space="preserve"> to enhance respect for women's human rights</w:t>
      </w:r>
      <w:r w:rsidRPr="4D40E875" w:rsidR="76C3DFBE">
        <w:rPr>
          <w:rFonts w:ascii="Arial" w:hAnsi="Arial" w:cs="Arial"/>
          <w:sz w:val="22"/>
          <w:szCs w:val="22"/>
          <w:lang w:val="en-GB"/>
        </w:rPr>
        <w:t>,</w:t>
      </w:r>
      <w:r w:rsidRPr="4D40E875" w:rsidR="267922E4">
        <w:rPr>
          <w:rFonts w:ascii="Arial" w:hAnsi="Arial" w:cs="Arial"/>
          <w:sz w:val="22"/>
          <w:szCs w:val="22"/>
          <w:lang w:val="en-GB"/>
        </w:rPr>
        <w:t xml:space="preserve"> </w:t>
      </w:r>
      <w:r w:rsidRPr="4D40E875" w:rsidR="3F68664C">
        <w:rPr>
          <w:rFonts w:ascii="Arial" w:hAnsi="Arial" w:cs="Arial"/>
          <w:sz w:val="22"/>
          <w:szCs w:val="22"/>
          <w:lang w:val="en-GB"/>
        </w:rPr>
        <w:t xml:space="preserve"> </w:t>
      </w:r>
    </w:p>
    <w:p w:rsidR="001C04A9" w:rsidP="001C04A9" w:rsidRDefault="001C04A9" w14:paraId="4D8D44E7" w14:textId="0673A845">
      <w:pPr>
        <w:spacing w:line="240" w:lineRule="auto"/>
        <w:rPr>
          <w:rFonts w:ascii="Arial" w:hAnsi="Arial" w:cs="Arial"/>
          <w:sz w:val="22"/>
          <w:szCs w:val="22"/>
          <w:lang w:val="en-GB"/>
        </w:rPr>
      </w:pPr>
      <w:r w:rsidRPr="00597C0D">
        <w:rPr>
          <w:rFonts w:ascii="Arial" w:hAnsi="Arial" w:cs="Arial"/>
          <w:sz w:val="22"/>
          <w:szCs w:val="22"/>
          <w:lang w:val="en-GB"/>
        </w:rPr>
        <w:t>Thank you very much for giving us</w:t>
      </w:r>
      <w:r>
        <w:rPr>
          <w:rFonts w:ascii="Arial" w:hAnsi="Arial" w:cs="Arial"/>
          <w:sz w:val="22"/>
          <w:szCs w:val="22"/>
          <w:lang w:val="en-GB"/>
        </w:rPr>
        <w:t>, as national human rights institution,</w:t>
      </w:r>
      <w:r w:rsidRPr="00597C0D">
        <w:rPr>
          <w:rFonts w:ascii="Arial" w:hAnsi="Arial" w:cs="Arial"/>
          <w:sz w:val="22"/>
          <w:szCs w:val="22"/>
          <w:lang w:val="en-GB"/>
        </w:rPr>
        <w:t xml:space="preserve"> the opportunity to </w:t>
      </w:r>
      <w:r>
        <w:rPr>
          <w:rFonts w:ascii="Arial" w:hAnsi="Arial" w:cs="Arial"/>
          <w:sz w:val="22"/>
          <w:szCs w:val="22"/>
          <w:lang w:val="en-GB"/>
        </w:rPr>
        <w:t>make a statement</w:t>
      </w:r>
      <w:r w:rsidRPr="00597C0D">
        <w:rPr>
          <w:rFonts w:ascii="Arial" w:hAnsi="Arial" w:cs="Arial"/>
          <w:sz w:val="22"/>
          <w:szCs w:val="22"/>
          <w:lang w:val="en-GB"/>
        </w:rPr>
        <w:t xml:space="preserve"> about the </w:t>
      </w:r>
      <w:r>
        <w:rPr>
          <w:rFonts w:ascii="Arial" w:hAnsi="Arial" w:cs="Arial"/>
          <w:sz w:val="22"/>
          <w:szCs w:val="22"/>
          <w:lang w:val="en-GB"/>
        </w:rPr>
        <w:t xml:space="preserve">implementation of the Convention </w:t>
      </w:r>
      <w:r w:rsidRPr="00597C0D">
        <w:rPr>
          <w:rFonts w:ascii="Arial" w:hAnsi="Arial" w:cs="Arial"/>
          <w:sz w:val="22"/>
          <w:szCs w:val="22"/>
          <w:lang w:val="en-GB"/>
        </w:rPr>
        <w:t>in the Netherlands.</w:t>
      </w:r>
      <w:r>
        <w:rPr>
          <w:rFonts w:ascii="Arial" w:hAnsi="Arial" w:cs="Arial"/>
          <w:sz w:val="22"/>
          <w:szCs w:val="22"/>
          <w:lang w:val="en-GB"/>
        </w:rPr>
        <w:t xml:space="preserve"> Since the Netherlands is in the process of the formation of a new government, that will set new priorities, the consideration of the report is very timely. The Committee’s recommendations could – and should – serve as a starting point to address women’s human rights in all areas of government policy. We therefore look forward to the discussion you will have today</w:t>
      </w:r>
      <w:r w:rsidRPr="00597C0D">
        <w:rPr>
          <w:rFonts w:ascii="Arial" w:hAnsi="Arial" w:cs="Arial"/>
          <w:sz w:val="22"/>
          <w:szCs w:val="22"/>
          <w:lang w:val="en-GB"/>
        </w:rPr>
        <w:t>.</w:t>
      </w:r>
      <w:r>
        <w:rPr>
          <w:rFonts w:ascii="Arial" w:hAnsi="Arial" w:cs="Arial"/>
          <w:sz w:val="22"/>
          <w:szCs w:val="22"/>
          <w:lang w:val="en-GB"/>
        </w:rPr>
        <w:t xml:space="preserve"> </w:t>
      </w:r>
    </w:p>
    <w:p w:rsidR="001C04A9" w:rsidP="001C04A9" w:rsidRDefault="001C04A9" w14:paraId="3B8EF924" w14:textId="77777777">
      <w:pPr>
        <w:spacing w:line="240" w:lineRule="auto"/>
        <w:rPr>
          <w:rFonts w:ascii="Arial" w:hAnsi="Arial" w:cs="Arial"/>
          <w:sz w:val="22"/>
          <w:szCs w:val="22"/>
          <w:lang w:val="en-GB"/>
        </w:rPr>
      </w:pPr>
      <w:r w:rsidRPr="00597C0D">
        <w:rPr>
          <w:rFonts w:ascii="Arial" w:hAnsi="Arial" w:cs="Arial"/>
          <w:sz w:val="22"/>
          <w:szCs w:val="22"/>
          <w:lang w:val="en-GB"/>
        </w:rPr>
        <w:t xml:space="preserve">I want to start with </w:t>
      </w:r>
      <w:r>
        <w:rPr>
          <w:rFonts w:ascii="Arial" w:hAnsi="Arial" w:cs="Arial"/>
          <w:sz w:val="22"/>
          <w:szCs w:val="22"/>
          <w:lang w:val="en-GB"/>
        </w:rPr>
        <w:t xml:space="preserve">a positive development. The issue of </w:t>
      </w:r>
      <w:r w:rsidRPr="00597C0D">
        <w:rPr>
          <w:rFonts w:ascii="Arial" w:hAnsi="Arial" w:cs="Arial"/>
          <w:sz w:val="22"/>
          <w:szCs w:val="22"/>
          <w:lang w:val="en-GB"/>
        </w:rPr>
        <w:t>violence against women</w:t>
      </w:r>
      <w:r>
        <w:rPr>
          <w:rFonts w:ascii="Arial" w:hAnsi="Arial" w:cs="Arial"/>
          <w:sz w:val="22"/>
          <w:szCs w:val="22"/>
          <w:lang w:val="en-GB"/>
        </w:rPr>
        <w:t xml:space="preserve"> is high on the agenda. A number of commendable steps have already been taken and further steps are under way</w:t>
      </w:r>
      <w:r w:rsidRPr="00597C0D">
        <w:rPr>
          <w:rFonts w:ascii="Arial" w:hAnsi="Arial" w:cs="Arial"/>
          <w:sz w:val="22"/>
          <w:szCs w:val="22"/>
          <w:lang w:val="en-GB"/>
        </w:rPr>
        <w:t xml:space="preserve">. </w:t>
      </w:r>
      <w:r>
        <w:rPr>
          <w:rFonts w:ascii="Arial" w:hAnsi="Arial" w:cs="Arial"/>
          <w:sz w:val="22"/>
          <w:szCs w:val="22"/>
          <w:lang w:val="en-GB"/>
        </w:rPr>
        <w:t>The government’s actions to prevent and combat sexual violence and sexually transgressive behaviour have increased significantly over the past three years. The appointment of a government commissioner and the adoption of a programme of action contributed thereto.</w:t>
      </w:r>
      <w:r w:rsidRPr="00597C0D">
        <w:rPr>
          <w:rFonts w:ascii="Arial" w:hAnsi="Arial" w:cs="Arial"/>
          <w:sz w:val="22"/>
          <w:szCs w:val="22"/>
          <w:lang w:val="en-GB"/>
        </w:rPr>
        <w:t xml:space="preserve"> </w:t>
      </w:r>
      <w:r>
        <w:rPr>
          <w:rFonts w:ascii="Arial" w:hAnsi="Arial" w:cs="Arial"/>
          <w:sz w:val="22"/>
          <w:szCs w:val="22"/>
          <w:lang w:val="en-GB"/>
        </w:rPr>
        <w:t xml:space="preserve">We are confident </w:t>
      </w:r>
      <w:r w:rsidRPr="00597C0D">
        <w:rPr>
          <w:rFonts w:ascii="Arial" w:hAnsi="Arial" w:cs="Arial"/>
          <w:sz w:val="22"/>
          <w:szCs w:val="22"/>
          <w:lang w:val="en-GB"/>
        </w:rPr>
        <w:t xml:space="preserve">that the </w:t>
      </w:r>
      <w:r>
        <w:rPr>
          <w:rFonts w:ascii="Arial" w:hAnsi="Arial" w:cs="Arial"/>
          <w:sz w:val="22"/>
          <w:szCs w:val="22"/>
          <w:lang w:val="en-GB"/>
        </w:rPr>
        <w:t xml:space="preserve">new position of a </w:t>
      </w:r>
      <w:r w:rsidRPr="00597C0D">
        <w:rPr>
          <w:rFonts w:ascii="Arial" w:hAnsi="Arial" w:cs="Arial"/>
          <w:sz w:val="22"/>
          <w:szCs w:val="22"/>
          <w:lang w:val="en-GB"/>
        </w:rPr>
        <w:t>national coordinator o</w:t>
      </w:r>
      <w:r>
        <w:rPr>
          <w:rFonts w:ascii="Arial" w:hAnsi="Arial" w:cs="Arial"/>
          <w:sz w:val="22"/>
          <w:szCs w:val="22"/>
          <w:lang w:val="en-GB"/>
        </w:rPr>
        <w:t>n</w:t>
      </w:r>
      <w:r w:rsidRPr="00597C0D">
        <w:rPr>
          <w:rFonts w:ascii="Arial" w:hAnsi="Arial" w:cs="Arial"/>
          <w:sz w:val="22"/>
          <w:szCs w:val="22"/>
          <w:lang w:val="en-GB"/>
        </w:rPr>
        <w:t xml:space="preserve"> violence against women and domestic violence will </w:t>
      </w:r>
      <w:r>
        <w:rPr>
          <w:rFonts w:ascii="Arial" w:hAnsi="Arial" w:cs="Arial"/>
          <w:sz w:val="22"/>
          <w:szCs w:val="22"/>
          <w:lang w:val="en-GB"/>
        </w:rPr>
        <w:t xml:space="preserve">streamline </w:t>
      </w:r>
      <w:r w:rsidRPr="00597C0D">
        <w:rPr>
          <w:rFonts w:ascii="Arial" w:hAnsi="Arial" w:cs="Arial"/>
          <w:sz w:val="22"/>
          <w:szCs w:val="22"/>
          <w:lang w:val="en-GB"/>
        </w:rPr>
        <w:t>the</w:t>
      </w:r>
      <w:r w:rsidRPr="00597C0D" w:rsidDel="00170F95">
        <w:rPr>
          <w:rFonts w:ascii="Arial" w:hAnsi="Arial" w:cs="Arial"/>
          <w:sz w:val="22"/>
          <w:szCs w:val="22"/>
          <w:lang w:val="en-GB"/>
        </w:rPr>
        <w:t xml:space="preserve"> </w:t>
      </w:r>
      <w:r w:rsidRPr="00597C0D">
        <w:rPr>
          <w:rFonts w:ascii="Arial" w:hAnsi="Arial" w:cs="Arial"/>
          <w:sz w:val="22"/>
          <w:szCs w:val="22"/>
          <w:lang w:val="en-GB"/>
        </w:rPr>
        <w:t>fragment</w:t>
      </w:r>
      <w:r>
        <w:rPr>
          <w:rFonts w:ascii="Arial" w:hAnsi="Arial" w:cs="Arial"/>
          <w:sz w:val="22"/>
          <w:szCs w:val="22"/>
          <w:lang w:val="en-GB"/>
        </w:rPr>
        <w:t>ed</w:t>
      </w:r>
      <w:r w:rsidRPr="00597C0D">
        <w:rPr>
          <w:rFonts w:ascii="Arial" w:hAnsi="Arial" w:cs="Arial"/>
          <w:sz w:val="22"/>
          <w:szCs w:val="22"/>
          <w:lang w:val="en-GB"/>
        </w:rPr>
        <w:t xml:space="preserve"> polic</w:t>
      </w:r>
      <w:r>
        <w:rPr>
          <w:rFonts w:ascii="Arial" w:hAnsi="Arial" w:cs="Arial"/>
          <w:sz w:val="22"/>
          <w:szCs w:val="22"/>
          <w:lang w:val="en-GB"/>
        </w:rPr>
        <w:t>ies</w:t>
      </w:r>
      <w:r w:rsidRPr="00597C0D">
        <w:rPr>
          <w:rFonts w:ascii="Arial" w:hAnsi="Arial" w:cs="Arial"/>
          <w:sz w:val="22"/>
          <w:szCs w:val="22"/>
          <w:lang w:val="en-GB"/>
        </w:rPr>
        <w:t xml:space="preserve"> and responsibilities.</w:t>
      </w:r>
    </w:p>
    <w:p w:rsidR="001C04A9" w:rsidP="001C04A9" w:rsidRDefault="001C04A9" w14:paraId="76F8B4BD" w14:textId="77777777">
      <w:pPr>
        <w:spacing w:line="240" w:lineRule="auto"/>
        <w:rPr>
          <w:rFonts w:ascii="Arial" w:hAnsi="Arial" w:cs="Arial"/>
          <w:sz w:val="22"/>
          <w:szCs w:val="22"/>
          <w:lang w:val="en-GB"/>
        </w:rPr>
      </w:pPr>
      <w:r>
        <w:rPr>
          <w:rFonts w:ascii="Arial" w:hAnsi="Arial" w:cs="Arial"/>
          <w:sz w:val="22"/>
          <w:szCs w:val="22"/>
          <w:lang w:val="en-GB"/>
        </w:rPr>
        <w:t>Having said that, it is also clear that much action remains necessary to tackle all forms of violence against women, and to protect and support victims.</w:t>
      </w:r>
    </w:p>
    <w:p w:rsidR="001C04A9" w:rsidP="4965650B" w:rsidRDefault="001C04A9" w14:paraId="4DFF9685" w14:textId="4C7929D0">
      <w:pPr>
        <w:spacing w:line="240" w:lineRule="auto"/>
        <w:rPr>
          <w:rFonts w:ascii="Arial" w:hAnsi="Arial" w:cs="Arial"/>
          <w:sz w:val="22"/>
          <w:szCs w:val="22"/>
          <w:lang w:val="en-GB"/>
        </w:rPr>
      </w:pPr>
      <w:r w:rsidRPr="4E5908FE">
        <w:rPr>
          <w:rFonts w:ascii="Arial" w:hAnsi="Arial" w:cs="Arial"/>
          <w:sz w:val="22"/>
          <w:szCs w:val="22"/>
          <w:lang w:val="en-GB"/>
        </w:rPr>
        <w:t xml:space="preserve">While acknowledging that gender inequality continues to exist, the Government does not take all necessary steps to achieve gender equality. </w:t>
      </w:r>
      <w:r w:rsidRPr="4E5908FE" w:rsidR="0AAE22EA">
        <w:rPr>
          <w:rFonts w:ascii="Arial" w:hAnsi="Arial" w:cs="Arial"/>
          <w:sz w:val="22"/>
          <w:szCs w:val="22"/>
          <w:lang w:val="en-GB"/>
        </w:rPr>
        <w:t xml:space="preserve">This is also </w:t>
      </w:r>
      <w:bookmarkStart w:name="_Int_vD2V1Ejb" w:id="0"/>
      <w:r w:rsidRPr="4E5908FE" w:rsidR="0AAE22EA">
        <w:rPr>
          <w:rFonts w:ascii="Arial" w:hAnsi="Arial" w:cs="Arial"/>
          <w:sz w:val="22"/>
          <w:szCs w:val="22"/>
          <w:lang w:val="en-GB"/>
        </w:rPr>
        <w:t>due to the fact that</w:t>
      </w:r>
      <w:bookmarkEnd w:id="0"/>
      <w:r w:rsidRPr="4E5908FE" w:rsidR="0AAE22EA">
        <w:rPr>
          <w:rFonts w:ascii="Arial" w:hAnsi="Arial" w:cs="Arial"/>
          <w:sz w:val="22"/>
          <w:szCs w:val="22"/>
          <w:lang w:val="en-GB"/>
        </w:rPr>
        <w:t xml:space="preserve"> even 35 years </w:t>
      </w:r>
      <w:r w:rsidRPr="0E7D3835" w:rsidR="00E53CDF">
        <w:rPr>
          <w:rFonts w:ascii="Arial" w:hAnsi="Arial" w:cs="Arial"/>
          <w:sz w:val="22"/>
          <w:szCs w:val="22"/>
          <w:lang w:val="en-GB"/>
        </w:rPr>
        <w:t xml:space="preserve">after </w:t>
      </w:r>
      <w:r w:rsidRPr="4E5908FE" w:rsidR="0AAE22EA">
        <w:rPr>
          <w:rFonts w:ascii="Arial" w:hAnsi="Arial" w:cs="Arial"/>
          <w:sz w:val="22"/>
          <w:szCs w:val="22"/>
          <w:lang w:val="en-GB"/>
        </w:rPr>
        <w:t xml:space="preserve">ratification, the Convention is not </w:t>
      </w:r>
      <w:r w:rsidRPr="0E7D3835" w:rsidR="00CE4CCA">
        <w:rPr>
          <w:rFonts w:ascii="Arial" w:hAnsi="Arial" w:cs="Arial"/>
          <w:sz w:val="22"/>
          <w:szCs w:val="22"/>
          <w:lang w:val="en-GB"/>
        </w:rPr>
        <w:t>well-</w:t>
      </w:r>
      <w:r w:rsidRPr="4E5908FE" w:rsidR="0AAE22EA">
        <w:rPr>
          <w:rFonts w:ascii="Arial" w:hAnsi="Arial" w:cs="Arial"/>
          <w:sz w:val="22"/>
          <w:szCs w:val="22"/>
          <w:lang w:val="en-GB"/>
        </w:rPr>
        <w:t>known to policy</w:t>
      </w:r>
      <w:r w:rsidRPr="4E5908FE" w:rsidR="720CFA0B">
        <w:rPr>
          <w:rFonts w:ascii="Arial" w:hAnsi="Arial" w:cs="Arial"/>
          <w:sz w:val="22"/>
          <w:szCs w:val="22"/>
          <w:lang w:val="en-GB"/>
        </w:rPr>
        <w:t>-</w:t>
      </w:r>
      <w:r w:rsidRPr="4E5908FE" w:rsidR="0AAE22EA">
        <w:rPr>
          <w:rFonts w:ascii="Arial" w:hAnsi="Arial" w:cs="Arial"/>
          <w:sz w:val="22"/>
          <w:szCs w:val="22"/>
          <w:lang w:val="en-GB"/>
        </w:rPr>
        <w:t xml:space="preserve"> and lawmakers</w:t>
      </w:r>
      <w:r w:rsidRPr="4E5908FE" w:rsidR="584E1E04">
        <w:rPr>
          <w:rFonts w:ascii="Arial" w:hAnsi="Arial" w:cs="Arial"/>
          <w:sz w:val="22"/>
          <w:szCs w:val="22"/>
          <w:lang w:val="en-GB"/>
        </w:rPr>
        <w:t>,</w:t>
      </w:r>
      <w:r w:rsidRPr="4E5908FE" w:rsidR="0AAE22EA">
        <w:rPr>
          <w:rFonts w:ascii="Arial" w:hAnsi="Arial" w:cs="Arial"/>
          <w:sz w:val="22"/>
          <w:szCs w:val="22"/>
          <w:lang w:val="en-GB"/>
        </w:rPr>
        <w:t xml:space="preserve"> </w:t>
      </w:r>
      <w:r w:rsidRPr="4E5908FE" w:rsidR="194FD470">
        <w:rPr>
          <w:rFonts w:ascii="Arial" w:hAnsi="Arial" w:cs="Arial"/>
          <w:sz w:val="22"/>
          <w:szCs w:val="22"/>
          <w:lang w:val="en-GB"/>
        </w:rPr>
        <w:t>G</w:t>
      </w:r>
      <w:r w:rsidRPr="4E5908FE" w:rsidR="0AAE22EA">
        <w:rPr>
          <w:rFonts w:ascii="Arial" w:hAnsi="Arial" w:cs="Arial"/>
          <w:sz w:val="22"/>
          <w:szCs w:val="22"/>
          <w:lang w:val="en-GB"/>
        </w:rPr>
        <w:t xml:space="preserve">overnment officials </w:t>
      </w:r>
      <w:r w:rsidRPr="4E5908FE" w:rsidR="1AADADAD">
        <w:rPr>
          <w:rFonts w:ascii="Arial" w:hAnsi="Arial" w:cs="Arial"/>
          <w:sz w:val="22"/>
          <w:szCs w:val="22"/>
          <w:lang w:val="en-GB"/>
        </w:rPr>
        <w:t xml:space="preserve">or </w:t>
      </w:r>
      <w:r w:rsidRPr="4E5908FE" w:rsidR="39537E6E">
        <w:rPr>
          <w:rFonts w:ascii="Arial" w:hAnsi="Arial" w:cs="Arial"/>
          <w:sz w:val="22"/>
          <w:szCs w:val="22"/>
          <w:lang w:val="en-GB"/>
        </w:rPr>
        <w:t>with</w:t>
      </w:r>
      <w:r w:rsidRPr="4E5908FE" w:rsidR="1AADADAD">
        <w:rPr>
          <w:rFonts w:ascii="Arial" w:hAnsi="Arial" w:cs="Arial"/>
          <w:sz w:val="22"/>
          <w:szCs w:val="22"/>
          <w:lang w:val="en-GB"/>
        </w:rPr>
        <w:t>in society</w:t>
      </w:r>
      <w:r w:rsidRPr="4E5908FE" w:rsidR="0AAE22EA">
        <w:rPr>
          <w:rFonts w:ascii="Arial" w:hAnsi="Arial" w:cs="Arial"/>
          <w:sz w:val="22"/>
          <w:szCs w:val="22"/>
          <w:lang w:val="en-GB"/>
        </w:rPr>
        <w:t>.</w:t>
      </w:r>
      <w:r w:rsidRPr="4E5908FE" w:rsidR="4D39F686">
        <w:rPr>
          <w:rFonts w:ascii="Arial" w:hAnsi="Arial" w:cs="Arial"/>
          <w:sz w:val="22"/>
          <w:szCs w:val="22"/>
          <w:lang w:val="en-GB"/>
        </w:rPr>
        <w:t xml:space="preserve"> </w:t>
      </w:r>
      <w:r w:rsidRPr="0E7D3835" w:rsidR="12DC0074">
        <w:rPr>
          <w:rFonts w:ascii="Arial" w:hAnsi="Arial" w:cs="Arial"/>
          <w:sz w:val="22"/>
          <w:szCs w:val="22"/>
          <w:lang w:val="en-GB"/>
        </w:rPr>
        <w:t>More knowledge can contribute to achieving gender equality.</w:t>
      </w:r>
    </w:p>
    <w:p w:rsidR="346B20B4" w:rsidP="4E5908FE" w:rsidRDefault="346B20B4" w14:paraId="4E85DEFB" w14:textId="2A1D2182">
      <w:pPr>
        <w:spacing w:line="240" w:lineRule="auto"/>
        <w:rPr>
          <w:rFonts w:ascii="Arial" w:hAnsi="Arial" w:cs="Arial"/>
          <w:sz w:val="22"/>
          <w:szCs w:val="22"/>
          <w:lang w:val="en-GB"/>
        </w:rPr>
      </w:pPr>
      <w:r w:rsidRPr="4E5908FE">
        <w:rPr>
          <w:rFonts w:ascii="Arial" w:hAnsi="Arial" w:cs="Arial"/>
          <w:sz w:val="22"/>
          <w:szCs w:val="22"/>
          <w:lang w:val="en-GB"/>
        </w:rPr>
        <w:t>To illustrate the gender inequality, I will use three examples.</w:t>
      </w:r>
    </w:p>
    <w:p w:rsidR="001C04A9" w:rsidP="001C04A9" w:rsidRDefault="001C04A9" w14:paraId="6C49DC41" w14:textId="77777777">
      <w:pPr>
        <w:spacing w:line="240" w:lineRule="auto"/>
        <w:rPr>
          <w:rFonts w:ascii="Arial" w:hAnsi="Arial" w:cs="Arial"/>
          <w:sz w:val="22"/>
          <w:szCs w:val="22"/>
          <w:lang w:val="en-US"/>
        </w:rPr>
      </w:pPr>
      <w:r w:rsidRPr="0A668AE0">
        <w:rPr>
          <w:rFonts w:ascii="Arial" w:hAnsi="Arial" w:cs="Arial"/>
          <w:sz w:val="22"/>
          <w:szCs w:val="22"/>
          <w:lang w:val="en-US"/>
        </w:rPr>
        <w:t xml:space="preserve">First. At the labour market, pregnancy discrimination constitutes a persistent problem. Also, the wage gap – even though diminishing – continues to exist. The Government should take concrete and firm measures to eliminate these types of discrimination. </w:t>
      </w:r>
    </w:p>
    <w:p w:rsidR="001C04A9" w:rsidP="001C04A9" w:rsidRDefault="001C04A9" w14:paraId="6893A94A" w14:textId="77777777">
      <w:pPr>
        <w:spacing w:line="240" w:lineRule="auto"/>
        <w:rPr>
          <w:rFonts w:ascii="Arial" w:hAnsi="Arial" w:cs="Arial"/>
          <w:sz w:val="22"/>
          <w:szCs w:val="22"/>
          <w:lang w:val="en-GB"/>
        </w:rPr>
      </w:pPr>
      <w:r>
        <w:rPr>
          <w:rFonts w:ascii="Arial" w:hAnsi="Arial" w:cs="Arial"/>
          <w:sz w:val="22"/>
          <w:szCs w:val="22"/>
          <w:lang w:val="en-GB"/>
        </w:rPr>
        <w:t xml:space="preserve">Second. The number of women in elected political organs must increase. Yet, the Government has so far not taken the necessary measures to eliminate obstacles and facilitate their participation. A recent exploration by the Government provides various options, and we hope that the new Government will take significant steps forward. </w:t>
      </w:r>
    </w:p>
    <w:p w:rsidR="001C04A9" w:rsidP="001C04A9" w:rsidRDefault="001C04A9" w14:paraId="03D26982" w14:textId="7958280C">
      <w:pPr>
        <w:spacing w:line="240" w:lineRule="auto"/>
        <w:rPr>
          <w:rFonts w:ascii="Arial" w:hAnsi="Arial" w:cs="Arial"/>
          <w:sz w:val="22"/>
          <w:szCs w:val="22"/>
          <w:lang w:val="en-GB"/>
        </w:rPr>
      </w:pPr>
      <w:r>
        <w:rPr>
          <w:rFonts w:ascii="Arial" w:hAnsi="Arial" w:cs="Arial"/>
          <w:sz w:val="22"/>
          <w:szCs w:val="22"/>
          <w:lang w:val="en-GB"/>
        </w:rPr>
        <w:t xml:space="preserve">Third. The situation of women in the Caribbean Netherlands calls for your attention. Their situation differs significantly from the situation of women in the European part of the Kingdom. In our report, we have addressed various pertinent issues. Among others, women face discrimination in the field of work, and in access to benefits. We are very pleased that the Equal Treatment Act entered into force on 1 January 2026 for the three islands. As NHRI, we now have the competence to deal with alleged cases of discrimination on the ground of sex in various fields, such as the labour market. </w:t>
      </w:r>
    </w:p>
    <w:p w:rsidR="001C04A9" w:rsidP="001C04A9" w:rsidRDefault="001C04A9" w14:paraId="3A2649BD" w14:textId="77777777">
      <w:pPr>
        <w:spacing w:line="240" w:lineRule="auto"/>
        <w:rPr>
          <w:rFonts w:ascii="Arial" w:hAnsi="Arial" w:cs="Arial"/>
          <w:sz w:val="22"/>
          <w:szCs w:val="22"/>
          <w:lang w:val="en-GB"/>
        </w:rPr>
      </w:pPr>
      <w:r w:rsidRPr="00597C0D">
        <w:rPr>
          <w:rFonts w:ascii="Arial" w:hAnsi="Arial" w:cs="Arial"/>
          <w:sz w:val="22"/>
          <w:szCs w:val="22"/>
          <w:lang w:val="en-GB"/>
        </w:rPr>
        <w:t>Distinguished members</w:t>
      </w:r>
      <w:r>
        <w:rPr>
          <w:rFonts w:ascii="Arial" w:hAnsi="Arial" w:cs="Arial"/>
          <w:sz w:val="22"/>
          <w:szCs w:val="22"/>
          <w:lang w:val="en-GB"/>
        </w:rPr>
        <w:t>,</w:t>
      </w:r>
    </w:p>
    <w:p w:rsidR="001C04A9" w:rsidP="001C04A9" w:rsidRDefault="001C04A9" w14:paraId="766F25BE" w14:textId="243345D8">
      <w:pPr>
        <w:rPr>
          <w:rFonts w:ascii="Arial" w:hAnsi="Arial" w:cs="Arial"/>
          <w:sz w:val="22"/>
          <w:szCs w:val="22"/>
          <w:lang w:val="en-GB"/>
        </w:rPr>
      </w:pPr>
      <w:r>
        <w:rPr>
          <w:rFonts w:ascii="Arial" w:hAnsi="Arial" w:cs="Arial"/>
          <w:sz w:val="22"/>
          <w:szCs w:val="22"/>
          <w:lang w:val="en-GB"/>
        </w:rPr>
        <w:lastRenderedPageBreak/>
        <w:t xml:space="preserve">The issues I addressed have in common that the root causes lie within the stereotypical views of the role of women in public and private life. Inequalities are of a structural nature. It is therefore the Government’s responsibility to include a gender perspective in all policy areas, as required by the Convention. </w:t>
      </w:r>
      <w:r>
        <w:br/>
      </w:r>
      <w:r w:rsidRPr="00597C0D">
        <w:rPr>
          <w:rFonts w:ascii="Arial" w:hAnsi="Arial" w:cs="Arial"/>
          <w:sz w:val="22"/>
          <w:szCs w:val="22"/>
          <w:lang w:val="en-GB"/>
        </w:rPr>
        <w:t xml:space="preserve">We look forward to the </w:t>
      </w:r>
      <w:r>
        <w:rPr>
          <w:rFonts w:ascii="Arial" w:hAnsi="Arial" w:cs="Arial"/>
          <w:sz w:val="22"/>
          <w:szCs w:val="22"/>
          <w:lang w:val="en-GB"/>
        </w:rPr>
        <w:t xml:space="preserve">Committee’s </w:t>
      </w:r>
      <w:r w:rsidRPr="00597C0D">
        <w:rPr>
          <w:rFonts w:ascii="Arial" w:hAnsi="Arial" w:cs="Arial"/>
          <w:sz w:val="22"/>
          <w:szCs w:val="22"/>
          <w:lang w:val="en-GB"/>
        </w:rPr>
        <w:t xml:space="preserve">recommendations </w:t>
      </w:r>
      <w:r>
        <w:rPr>
          <w:rFonts w:ascii="Arial" w:hAnsi="Arial" w:cs="Arial"/>
          <w:sz w:val="22"/>
          <w:szCs w:val="22"/>
          <w:lang w:val="en-GB"/>
        </w:rPr>
        <w:t>and the Government’s implementation thereof. As the Dutch NHRI, we will assume our responsibility in monitoring the follow-up.</w:t>
      </w:r>
    </w:p>
    <w:p w:rsidRPr="00597C0D" w:rsidR="001C04A9" w:rsidP="001C04A9" w:rsidRDefault="001C04A9" w14:paraId="2107D326" w14:textId="77777777">
      <w:pPr>
        <w:spacing w:line="240" w:lineRule="auto"/>
        <w:rPr>
          <w:rFonts w:ascii="Arial" w:hAnsi="Arial" w:cs="Arial"/>
          <w:sz w:val="22"/>
          <w:szCs w:val="22"/>
          <w:lang w:val="en-GB"/>
        </w:rPr>
      </w:pPr>
      <w:r>
        <w:rPr>
          <w:rFonts w:ascii="Arial" w:hAnsi="Arial" w:cs="Arial"/>
          <w:sz w:val="22"/>
          <w:szCs w:val="22"/>
          <w:lang w:val="en-GB"/>
        </w:rPr>
        <w:t>I thank you for your kind attention, and I wish you a fruitful and constructive dialogue.</w:t>
      </w:r>
    </w:p>
    <w:p w:rsidRPr="006920B6" w:rsidR="001C04A9" w:rsidP="001C04A9" w:rsidRDefault="001C04A9" w14:paraId="443C2CA6" w14:textId="77777777">
      <w:pPr>
        <w:rPr>
          <w:lang w:val="en-GB"/>
        </w:rPr>
      </w:pPr>
    </w:p>
    <w:p w:rsidRPr="001C04A9" w:rsidR="005E08E3" w:rsidRDefault="005E08E3" w14:paraId="6BDBD8F3" w14:textId="77777777">
      <w:pPr>
        <w:rPr>
          <w:lang w:val="en-GB"/>
        </w:rPr>
      </w:pPr>
    </w:p>
    <w:sectPr w:rsidRPr="001C04A9" w:rsidR="005E08E3">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A9"/>
    <w:rsid w:val="00002882"/>
    <w:rsid w:val="00002F5E"/>
    <w:rsid w:val="000073ED"/>
    <w:rsid w:val="000264DA"/>
    <w:rsid w:val="00172116"/>
    <w:rsid w:val="00183466"/>
    <w:rsid w:val="00197524"/>
    <w:rsid w:val="001C04A9"/>
    <w:rsid w:val="001D0B7F"/>
    <w:rsid w:val="001D68DF"/>
    <w:rsid w:val="001E6262"/>
    <w:rsid w:val="00204602"/>
    <w:rsid w:val="00244BA0"/>
    <w:rsid w:val="002621F7"/>
    <w:rsid w:val="00274802"/>
    <w:rsid w:val="002B5BE1"/>
    <w:rsid w:val="002B670C"/>
    <w:rsid w:val="002B67C7"/>
    <w:rsid w:val="002C36A7"/>
    <w:rsid w:val="00355370"/>
    <w:rsid w:val="0036124D"/>
    <w:rsid w:val="003805B7"/>
    <w:rsid w:val="00385AFC"/>
    <w:rsid w:val="00395560"/>
    <w:rsid w:val="003B20B6"/>
    <w:rsid w:val="003B2D95"/>
    <w:rsid w:val="003B455D"/>
    <w:rsid w:val="003F48F1"/>
    <w:rsid w:val="004213F4"/>
    <w:rsid w:val="0044506C"/>
    <w:rsid w:val="00464273"/>
    <w:rsid w:val="004979F0"/>
    <w:rsid w:val="004A276D"/>
    <w:rsid w:val="004D066E"/>
    <w:rsid w:val="005012C4"/>
    <w:rsid w:val="0054173F"/>
    <w:rsid w:val="00556C64"/>
    <w:rsid w:val="00561FB9"/>
    <w:rsid w:val="005E08E3"/>
    <w:rsid w:val="005E4947"/>
    <w:rsid w:val="005F147A"/>
    <w:rsid w:val="006210EE"/>
    <w:rsid w:val="00643E02"/>
    <w:rsid w:val="00661588"/>
    <w:rsid w:val="006A395B"/>
    <w:rsid w:val="006D7A41"/>
    <w:rsid w:val="006F0261"/>
    <w:rsid w:val="00707D2B"/>
    <w:rsid w:val="007318DB"/>
    <w:rsid w:val="00732C5A"/>
    <w:rsid w:val="007345A3"/>
    <w:rsid w:val="00741129"/>
    <w:rsid w:val="00794442"/>
    <w:rsid w:val="007A22F5"/>
    <w:rsid w:val="007A29E8"/>
    <w:rsid w:val="007A3E6A"/>
    <w:rsid w:val="007C2E61"/>
    <w:rsid w:val="007F4F11"/>
    <w:rsid w:val="00810317"/>
    <w:rsid w:val="00826ECC"/>
    <w:rsid w:val="0084141F"/>
    <w:rsid w:val="00875CCB"/>
    <w:rsid w:val="0087736D"/>
    <w:rsid w:val="00886BF9"/>
    <w:rsid w:val="00886F2B"/>
    <w:rsid w:val="008C27CD"/>
    <w:rsid w:val="00912CB7"/>
    <w:rsid w:val="00921C4C"/>
    <w:rsid w:val="00991C8E"/>
    <w:rsid w:val="009C3179"/>
    <w:rsid w:val="009E10CF"/>
    <w:rsid w:val="009E1A05"/>
    <w:rsid w:val="009E1C2A"/>
    <w:rsid w:val="009E5C8A"/>
    <w:rsid w:val="00A0754C"/>
    <w:rsid w:val="00A105F0"/>
    <w:rsid w:val="00A33099"/>
    <w:rsid w:val="00A45BF5"/>
    <w:rsid w:val="00AB4F88"/>
    <w:rsid w:val="00AD7831"/>
    <w:rsid w:val="00AE4182"/>
    <w:rsid w:val="00AE6D01"/>
    <w:rsid w:val="00AF45E7"/>
    <w:rsid w:val="00B23430"/>
    <w:rsid w:val="00B25151"/>
    <w:rsid w:val="00B353CA"/>
    <w:rsid w:val="00B73314"/>
    <w:rsid w:val="00B81DF4"/>
    <w:rsid w:val="00B85C21"/>
    <w:rsid w:val="00BA3059"/>
    <w:rsid w:val="00BC1106"/>
    <w:rsid w:val="00BD536F"/>
    <w:rsid w:val="00BD6453"/>
    <w:rsid w:val="00BD6EDD"/>
    <w:rsid w:val="00C024DD"/>
    <w:rsid w:val="00C040EC"/>
    <w:rsid w:val="00C5371F"/>
    <w:rsid w:val="00C63871"/>
    <w:rsid w:val="00C939F0"/>
    <w:rsid w:val="00CA15F5"/>
    <w:rsid w:val="00CB588F"/>
    <w:rsid w:val="00CC1279"/>
    <w:rsid w:val="00CD6883"/>
    <w:rsid w:val="00CE4CCA"/>
    <w:rsid w:val="00CF7C22"/>
    <w:rsid w:val="00D124FD"/>
    <w:rsid w:val="00D34666"/>
    <w:rsid w:val="00D3571D"/>
    <w:rsid w:val="00D76F68"/>
    <w:rsid w:val="00DC6521"/>
    <w:rsid w:val="00DE2EB3"/>
    <w:rsid w:val="00E14116"/>
    <w:rsid w:val="00E15DF9"/>
    <w:rsid w:val="00E20D53"/>
    <w:rsid w:val="00E50256"/>
    <w:rsid w:val="00E53CDF"/>
    <w:rsid w:val="00EA0EBE"/>
    <w:rsid w:val="00EA300C"/>
    <w:rsid w:val="00EB065B"/>
    <w:rsid w:val="00F91371"/>
    <w:rsid w:val="00F93EA4"/>
    <w:rsid w:val="00FA36EB"/>
    <w:rsid w:val="00FD072C"/>
    <w:rsid w:val="030DEE98"/>
    <w:rsid w:val="0361ECBF"/>
    <w:rsid w:val="038ACE7B"/>
    <w:rsid w:val="04C6A349"/>
    <w:rsid w:val="06715EE5"/>
    <w:rsid w:val="077AD783"/>
    <w:rsid w:val="08A2E1DF"/>
    <w:rsid w:val="08F336B1"/>
    <w:rsid w:val="092365CA"/>
    <w:rsid w:val="0978D5A3"/>
    <w:rsid w:val="0A274D5D"/>
    <w:rsid w:val="0A5EEF67"/>
    <w:rsid w:val="0A668AE0"/>
    <w:rsid w:val="0AAE22EA"/>
    <w:rsid w:val="0BB2F8AA"/>
    <w:rsid w:val="0C05033D"/>
    <w:rsid w:val="0C30A663"/>
    <w:rsid w:val="0CE357F2"/>
    <w:rsid w:val="0D19AF5F"/>
    <w:rsid w:val="0E057FB7"/>
    <w:rsid w:val="0E7D3835"/>
    <w:rsid w:val="10214EC6"/>
    <w:rsid w:val="105382DC"/>
    <w:rsid w:val="112E3526"/>
    <w:rsid w:val="11A7B055"/>
    <w:rsid w:val="12518484"/>
    <w:rsid w:val="12DC0074"/>
    <w:rsid w:val="13455083"/>
    <w:rsid w:val="1489D985"/>
    <w:rsid w:val="1664C247"/>
    <w:rsid w:val="1703DC18"/>
    <w:rsid w:val="18E3DB2E"/>
    <w:rsid w:val="194FD470"/>
    <w:rsid w:val="1A864EAE"/>
    <w:rsid w:val="1AADADAD"/>
    <w:rsid w:val="1DD324DA"/>
    <w:rsid w:val="20DCD12D"/>
    <w:rsid w:val="211A3396"/>
    <w:rsid w:val="21F91564"/>
    <w:rsid w:val="233DD415"/>
    <w:rsid w:val="2441F277"/>
    <w:rsid w:val="248F3723"/>
    <w:rsid w:val="267922E4"/>
    <w:rsid w:val="268043EA"/>
    <w:rsid w:val="26F10813"/>
    <w:rsid w:val="27FDA40B"/>
    <w:rsid w:val="2817CCF9"/>
    <w:rsid w:val="2994E140"/>
    <w:rsid w:val="29F9F45D"/>
    <w:rsid w:val="2B16193A"/>
    <w:rsid w:val="2F0A6EF6"/>
    <w:rsid w:val="303B1BD2"/>
    <w:rsid w:val="31746195"/>
    <w:rsid w:val="3252E6D7"/>
    <w:rsid w:val="32F0834A"/>
    <w:rsid w:val="33F8BCE0"/>
    <w:rsid w:val="346B20B4"/>
    <w:rsid w:val="359D4545"/>
    <w:rsid w:val="366BF2BD"/>
    <w:rsid w:val="374CD491"/>
    <w:rsid w:val="38DC461C"/>
    <w:rsid w:val="39537E6E"/>
    <w:rsid w:val="3B2274BC"/>
    <w:rsid w:val="3D4054B2"/>
    <w:rsid w:val="3D6D65FD"/>
    <w:rsid w:val="3DCA4E1A"/>
    <w:rsid w:val="3F060DDB"/>
    <w:rsid w:val="3F68664C"/>
    <w:rsid w:val="403A48DF"/>
    <w:rsid w:val="40AFE18A"/>
    <w:rsid w:val="41476C43"/>
    <w:rsid w:val="418DDB55"/>
    <w:rsid w:val="430A07AA"/>
    <w:rsid w:val="439E46DB"/>
    <w:rsid w:val="44CC948A"/>
    <w:rsid w:val="48357E13"/>
    <w:rsid w:val="4965650B"/>
    <w:rsid w:val="4B4D31A1"/>
    <w:rsid w:val="4CC4436F"/>
    <w:rsid w:val="4CD5D1AB"/>
    <w:rsid w:val="4D39F686"/>
    <w:rsid w:val="4D40E875"/>
    <w:rsid w:val="4D518DC4"/>
    <w:rsid w:val="4E1512CC"/>
    <w:rsid w:val="4E5908FE"/>
    <w:rsid w:val="50191F71"/>
    <w:rsid w:val="5219F3E6"/>
    <w:rsid w:val="54425699"/>
    <w:rsid w:val="584E1E04"/>
    <w:rsid w:val="58C3BDB1"/>
    <w:rsid w:val="59100331"/>
    <w:rsid w:val="5CF71F6D"/>
    <w:rsid w:val="5FA66CDE"/>
    <w:rsid w:val="608525FF"/>
    <w:rsid w:val="610A7D39"/>
    <w:rsid w:val="61E4D08B"/>
    <w:rsid w:val="61F89C19"/>
    <w:rsid w:val="62A455E0"/>
    <w:rsid w:val="63208B6A"/>
    <w:rsid w:val="64639986"/>
    <w:rsid w:val="6582751A"/>
    <w:rsid w:val="65C8556E"/>
    <w:rsid w:val="65D88B86"/>
    <w:rsid w:val="6942B5C6"/>
    <w:rsid w:val="6985E3C5"/>
    <w:rsid w:val="6D1817F0"/>
    <w:rsid w:val="6DD7F9DE"/>
    <w:rsid w:val="706E235B"/>
    <w:rsid w:val="70BBFC88"/>
    <w:rsid w:val="714E2D68"/>
    <w:rsid w:val="720CFA0B"/>
    <w:rsid w:val="7214D7F1"/>
    <w:rsid w:val="7233D59F"/>
    <w:rsid w:val="72438E60"/>
    <w:rsid w:val="74399A4D"/>
    <w:rsid w:val="74668DB4"/>
    <w:rsid w:val="76C3DFBE"/>
    <w:rsid w:val="779D46AF"/>
    <w:rsid w:val="78560E21"/>
    <w:rsid w:val="78A02CD0"/>
    <w:rsid w:val="78CA6CDF"/>
    <w:rsid w:val="7A6CC5E0"/>
    <w:rsid w:val="7B0BB18E"/>
    <w:rsid w:val="7BD6BBB2"/>
    <w:rsid w:val="7C24D120"/>
    <w:rsid w:val="7CC9E457"/>
    <w:rsid w:val="7DDDEBC6"/>
    <w:rsid w:val="7E513590"/>
    <w:rsid w:val="7EEA10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7938A"/>
  <w15:chartTrackingRefBased/>
  <w15:docId w15:val="{EFD765C7-F520-4EED-91E4-5B93DC95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1C04A9"/>
  </w:style>
  <w:style w:type="paragraph" w:styleId="Kop1">
    <w:name w:val="heading 1"/>
    <w:basedOn w:val="Standaard"/>
    <w:next w:val="Standaard"/>
    <w:link w:val="Kop1Char"/>
    <w:uiPriority w:val="9"/>
    <w:qFormat/>
    <w:rsid w:val="001C04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C04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C04A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C04A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C04A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C04A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C04A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C04A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C04A9"/>
    <w:pPr>
      <w:keepNext/>
      <w:keepLines/>
      <w:spacing w:after="0"/>
      <w:outlineLvl w:val="8"/>
    </w:pPr>
    <w:rPr>
      <w:rFonts w:eastAsiaTheme="majorEastAsia" w:cstheme="majorBidi"/>
      <w:color w:val="272727" w:themeColor="text1" w:themeTint="D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1C04A9"/>
    <w:rPr>
      <w:rFonts w:asciiTheme="majorHAnsi" w:hAnsiTheme="majorHAnsi" w:eastAsiaTheme="majorEastAsia" w:cstheme="majorBidi"/>
      <w:color w:val="0F4761" w:themeColor="accent1" w:themeShade="BF"/>
      <w:sz w:val="40"/>
      <w:szCs w:val="40"/>
    </w:rPr>
  </w:style>
  <w:style w:type="character" w:styleId="Kop2Char" w:customStyle="1">
    <w:name w:val="Kop 2 Char"/>
    <w:basedOn w:val="Standaardalinea-lettertype"/>
    <w:link w:val="Kop2"/>
    <w:uiPriority w:val="9"/>
    <w:semiHidden/>
    <w:rsid w:val="001C04A9"/>
    <w:rPr>
      <w:rFonts w:asciiTheme="majorHAnsi" w:hAnsiTheme="majorHAnsi" w:eastAsiaTheme="majorEastAsia" w:cstheme="majorBidi"/>
      <w:color w:val="0F4761" w:themeColor="accent1" w:themeShade="BF"/>
      <w:sz w:val="32"/>
      <w:szCs w:val="32"/>
    </w:rPr>
  </w:style>
  <w:style w:type="character" w:styleId="Kop3Char" w:customStyle="1">
    <w:name w:val="Kop 3 Char"/>
    <w:basedOn w:val="Standaardalinea-lettertype"/>
    <w:link w:val="Kop3"/>
    <w:uiPriority w:val="9"/>
    <w:semiHidden/>
    <w:rsid w:val="001C04A9"/>
    <w:rPr>
      <w:rFonts w:eastAsiaTheme="majorEastAsia" w:cstheme="majorBidi"/>
      <w:color w:val="0F4761" w:themeColor="accent1" w:themeShade="BF"/>
      <w:sz w:val="28"/>
      <w:szCs w:val="28"/>
    </w:rPr>
  </w:style>
  <w:style w:type="character" w:styleId="Kop4Char" w:customStyle="1">
    <w:name w:val="Kop 4 Char"/>
    <w:basedOn w:val="Standaardalinea-lettertype"/>
    <w:link w:val="Kop4"/>
    <w:uiPriority w:val="9"/>
    <w:semiHidden/>
    <w:rsid w:val="001C04A9"/>
    <w:rPr>
      <w:rFonts w:eastAsiaTheme="majorEastAsia" w:cstheme="majorBidi"/>
      <w:i/>
      <w:iCs/>
      <w:color w:val="0F4761" w:themeColor="accent1" w:themeShade="BF"/>
    </w:rPr>
  </w:style>
  <w:style w:type="character" w:styleId="Kop5Char" w:customStyle="1">
    <w:name w:val="Kop 5 Char"/>
    <w:basedOn w:val="Standaardalinea-lettertype"/>
    <w:link w:val="Kop5"/>
    <w:uiPriority w:val="9"/>
    <w:semiHidden/>
    <w:rsid w:val="001C04A9"/>
    <w:rPr>
      <w:rFonts w:eastAsiaTheme="majorEastAsia" w:cstheme="majorBidi"/>
      <w:color w:val="0F4761" w:themeColor="accent1" w:themeShade="BF"/>
    </w:rPr>
  </w:style>
  <w:style w:type="character" w:styleId="Kop6Char" w:customStyle="1">
    <w:name w:val="Kop 6 Char"/>
    <w:basedOn w:val="Standaardalinea-lettertype"/>
    <w:link w:val="Kop6"/>
    <w:uiPriority w:val="9"/>
    <w:semiHidden/>
    <w:rsid w:val="001C04A9"/>
    <w:rPr>
      <w:rFonts w:eastAsiaTheme="majorEastAsia" w:cstheme="majorBidi"/>
      <w:i/>
      <w:iCs/>
      <w:color w:val="595959" w:themeColor="text1" w:themeTint="A6"/>
    </w:rPr>
  </w:style>
  <w:style w:type="character" w:styleId="Kop7Char" w:customStyle="1">
    <w:name w:val="Kop 7 Char"/>
    <w:basedOn w:val="Standaardalinea-lettertype"/>
    <w:link w:val="Kop7"/>
    <w:uiPriority w:val="9"/>
    <w:semiHidden/>
    <w:rsid w:val="001C04A9"/>
    <w:rPr>
      <w:rFonts w:eastAsiaTheme="majorEastAsia" w:cstheme="majorBidi"/>
      <w:color w:val="595959" w:themeColor="text1" w:themeTint="A6"/>
    </w:rPr>
  </w:style>
  <w:style w:type="character" w:styleId="Kop8Char" w:customStyle="1">
    <w:name w:val="Kop 8 Char"/>
    <w:basedOn w:val="Standaardalinea-lettertype"/>
    <w:link w:val="Kop8"/>
    <w:uiPriority w:val="9"/>
    <w:semiHidden/>
    <w:rsid w:val="001C04A9"/>
    <w:rPr>
      <w:rFonts w:eastAsiaTheme="majorEastAsia" w:cstheme="majorBidi"/>
      <w:i/>
      <w:iCs/>
      <w:color w:val="272727" w:themeColor="text1" w:themeTint="D8"/>
    </w:rPr>
  </w:style>
  <w:style w:type="character" w:styleId="Kop9Char" w:customStyle="1">
    <w:name w:val="Kop 9 Char"/>
    <w:basedOn w:val="Standaardalinea-lettertype"/>
    <w:link w:val="Kop9"/>
    <w:uiPriority w:val="9"/>
    <w:semiHidden/>
    <w:rsid w:val="001C04A9"/>
    <w:rPr>
      <w:rFonts w:eastAsiaTheme="majorEastAsia" w:cstheme="majorBidi"/>
      <w:color w:val="272727" w:themeColor="text1" w:themeTint="D8"/>
    </w:rPr>
  </w:style>
  <w:style w:type="paragraph" w:styleId="Titel">
    <w:name w:val="Title"/>
    <w:basedOn w:val="Standaard"/>
    <w:next w:val="Standaard"/>
    <w:link w:val="TitelChar"/>
    <w:uiPriority w:val="10"/>
    <w:qFormat/>
    <w:rsid w:val="001C04A9"/>
    <w:pPr>
      <w:spacing w:after="80" w:line="240" w:lineRule="auto"/>
      <w:contextualSpacing/>
    </w:pPr>
    <w:rPr>
      <w:rFonts w:asciiTheme="majorHAnsi" w:hAnsiTheme="majorHAnsi" w:eastAsiaTheme="majorEastAsia" w:cstheme="majorBidi"/>
      <w:spacing w:val="-10"/>
      <w:kern w:val="28"/>
      <w:sz w:val="56"/>
      <w:szCs w:val="56"/>
    </w:rPr>
  </w:style>
  <w:style w:type="character" w:styleId="TitelChar" w:customStyle="1">
    <w:name w:val="Titel Char"/>
    <w:basedOn w:val="Standaardalinea-lettertype"/>
    <w:link w:val="Titel"/>
    <w:uiPriority w:val="10"/>
    <w:rsid w:val="001C04A9"/>
    <w:rPr>
      <w:rFonts w:asciiTheme="majorHAnsi" w:hAnsiTheme="majorHAnsi" w:eastAsiaTheme="majorEastAsia" w:cstheme="majorBidi"/>
      <w:spacing w:val="-10"/>
      <w:kern w:val="28"/>
      <w:sz w:val="56"/>
      <w:szCs w:val="56"/>
    </w:rPr>
  </w:style>
  <w:style w:type="paragraph" w:styleId="Ondertitel">
    <w:name w:val="Subtitle"/>
    <w:basedOn w:val="Standaard"/>
    <w:next w:val="Standaard"/>
    <w:link w:val="OndertitelChar"/>
    <w:uiPriority w:val="11"/>
    <w:qFormat/>
    <w:rsid w:val="001C04A9"/>
    <w:pPr>
      <w:numPr>
        <w:ilvl w:val="1"/>
      </w:numPr>
    </w:pPr>
    <w:rPr>
      <w:rFonts w:eastAsiaTheme="majorEastAsia" w:cstheme="majorBidi"/>
      <w:color w:val="595959" w:themeColor="text1" w:themeTint="A6"/>
      <w:spacing w:val="15"/>
      <w:sz w:val="28"/>
      <w:szCs w:val="28"/>
    </w:rPr>
  </w:style>
  <w:style w:type="character" w:styleId="OndertitelChar" w:customStyle="1">
    <w:name w:val="Ondertitel Char"/>
    <w:basedOn w:val="Standaardalinea-lettertype"/>
    <w:link w:val="Ondertitel"/>
    <w:uiPriority w:val="11"/>
    <w:rsid w:val="001C04A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C04A9"/>
    <w:pPr>
      <w:spacing w:before="160"/>
      <w:jc w:val="center"/>
    </w:pPr>
    <w:rPr>
      <w:i/>
      <w:iCs/>
      <w:color w:val="404040" w:themeColor="text1" w:themeTint="BF"/>
    </w:rPr>
  </w:style>
  <w:style w:type="character" w:styleId="CitaatChar" w:customStyle="1">
    <w:name w:val="Citaat Char"/>
    <w:basedOn w:val="Standaardalinea-lettertype"/>
    <w:link w:val="Citaat"/>
    <w:uiPriority w:val="29"/>
    <w:rsid w:val="001C04A9"/>
    <w:rPr>
      <w:i/>
      <w:iCs/>
      <w:color w:val="404040" w:themeColor="text1" w:themeTint="BF"/>
    </w:rPr>
  </w:style>
  <w:style w:type="paragraph" w:styleId="Lijstalinea">
    <w:name w:val="List Paragraph"/>
    <w:basedOn w:val="Standaard"/>
    <w:uiPriority w:val="34"/>
    <w:qFormat/>
    <w:rsid w:val="001C04A9"/>
    <w:pPr>
      <w:ind w:left="720"/>
      <w:contextualSpacing/>
    </w:pPr>
  </w:style>
  <w:style w:type="character" w:styleId="Intensievebenadrukking">
    <w:name w:val="Intense Emphasis"/>
    <w:basedOn w:val="Standaardalinea-lettertype"/>
    <w:uiPriority w:val="21"/>
    <w:qFormat/>
    <w:rsid w:val="001C04A9"/>
    <w:rPr>
      <w:i/>
      <w:iCs/>
      <w:color w:val="0F4761" w:themeColor="accent1" w:themeShade="BF"/>
    </w:rPr>
  </w:style>
  <w:style w:type="paragraph" w:styleId="Duidelijkcitaat">
    <w:name w:val="Intense Quote"/>
    <w:basedOn w:val="Standaard"/>
    <w:next w:val="Standaard"/>
    <w:link w:val="DuidelijkcitaatChar"/>
    <w:uiPriority w:val="30"/>
    <w:qFormat/>
    <w:rsid w:val="001C04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DuidelijkcitaatChar" w:customStyle="1">
    <w:name w:val="Duidelijk citaat Char"/>
    <w:basedOn w:val="Standaardalinea-lettertype"/>
    <w:link w:val="Duidelijkcitaat"/>
    <w:uiPriority w:val="30"/>
    <w:rsid w:val="001C04A9"/>
    <w:rPr>
      <w:i/>
      <w:iCs/>
      <w:color w:val="0F4761" w:themeColor="accent1" w:themeShade="BF"/>
    </w:rPr>
  </w:style>
  <w:style w:type="character" w:styleId="Intensieveverwijzing">
    <w:name w:val="Intense Reference"/>
    <w:basedOn w:val="Standaardalinea-lettertype"/>
    <w:uiPriority w:val="32"/>
    <w:qFormat/>
    <w:rsid w:val="001C04A9"/>
    <w:rPr>
      <w:b/>
      <w:bCs/>
      <w:smallCaps/>
      <w:color w:val="0F4761" w:themeColor="accent1" w:themeShade="BF"/>
      <w:spacing w:val="5"/>
    </w:rPr>
  </w:style>
  <w:style w:type="paragraph" w:styleId="Tekstopmerking">
    <w:name w:val="annotation text"/>
    <w:basedOn w:val="Standaard"/>
    <w:link w:val="TekstopmerkingChar"/>
    <w:uiPriority w:val="99"/>
    <w:unhideWhenUsed/>
    <w:rsid w:val="00B25151"/>
    <w:pPr>
      <w:spacing w:line="240" w:lineRule="auto"/>
    </w:pPr>
    <w:rPr>
      <w:sz w:val="20"/>
      <w:szCs w:val="20"/>
    </w:rPr>
  </w:style>
  <w:style w:type="character" w:styleId="TekstopmerkingChar" w:customStyle="1">
    <w:name w:val="Tekst opmerking Char"/>
    <w:basedOn w:val="Standaardalinea-lettertype"/>
    <w:link w:val="Tekstopmerking"/>
    <w:uiPriority w:val="99"/>
    <w:rsid w:val="00B25151"/>
    <w:rPr>
      <w:sz w:val="20"/>
      <w:szCs w:val="20"/>
    </w:rPr>
  </w:style>
  <w:style w:type="character" w:styleId="Verwijzingopmerking">
    <w:name w:val="annotation reference"/>
    <w:basedOn w:val="Standaardalinea-lettertype"/>
    <w:uiPriority w:val="99"/>
    <w:semiHidden/>
    <w:unhideWhenUsed/>
    <w:rsid w:val="00B25151"/>
    <w:rPr>
      <w:sz w:val="16"/>
      <w:szCs w:val="16"/>
    </w:rPr>
  </w:style>
  <w:style w:type="paragraph" w:styleId="Revisie">
    <w:name w:val="Revision"/>
    <w:hidden/>
    <w:uiPriority w:val="99"/>
    <w:semiHidden/>
    <w:rsid w:val="000264DA"/>
    <w:pPr>
      <w:spacing w:after="0" w:line="240" w:lineRule="auto"/>
    </w:pPr>
  </w:style>
  <w:style w:type="paragraph" w:styleId="Onderwerpvanopmerking">
    <w:name w:val="annotation subject"/>
    <w:basedOn w:val="Tekstopmerking"/>
    <w:next w:val="Tekstopmerking"/>
    <w:link w:val="OnderwerpvanopmerkingChar"/>
    <w:uiPriority w:val="99"/>
    <w:semiHidden/>
    <w:unhideWhenUsed/>
    <w:rsid w:val="000264DA"/>
    <w:rPr>
      <w:b/>
      <w:bCs/>
    </w:rPr>
  </w:style>
  <w:style w:type="character" w:styleId="OnderwerpvanopmerkingChar" w:customStyle="1">
    <w:name w:val="Onderwerp van opmerking Char"/>
    <w:basedOn w:val="TekstopmerkingChar"/>
    <w:link w:val="Onderwerpvanopmerking"/>
    <w:uiPriority w:val="99"/>
    <w:semiHidden/>
    <w:rsid w:val="000264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2026-02-05T07:52:40+00:00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AE6EC4E-7F09-4407-AD47-7076D6884A82}"/>
</file>

<file path=customXml/itemProps2.xml><?xml version="1.0" encoding="utf-8"?>
<ds:datastoreItem xmlns:ds="http://schemas.openxmlformats.org/officeDocument/2006/customXml" ds:itemID="{E7001806-B0B9-479E-826D-683839454C91}">
  <ds:schemaRefs>
    <ds:schemaRef ds:uri="http://schemas.microsoft.com/sharepoint/v3/contenttype/forms"/>
  </ds:schemaRefs>
</ds:datastoreItem>
</file>

<file path=customXml/itemProps3.xml><?xml version="1.0" encoding="utf-8"?>
<ds:datastoreItem xmlns:ds="http://schemas.openxmlformats.org/officeDocument/2006/customXml" ds:itemID="{27C17F82-D360-465B-BE7A-A04FD285D3B8}">
  <ds:schemaRefs>
    <ds:schemaRef ds:uri="7d2d47b3-88c3-48f6-aa50-76914c14af44"/>
    <ds:schemaRef ds:uri="http://purl.org/dc/elements/1.1/"/>
    <ds:schemaRef ds:uri="http://schemas.microsoft.com/office/2006/metadata/properties"/>
    <ds:schemaRef ds:uri="http://purl.org/dc/terms/"/>
    <ds:schemaRef ds:uri="e6e0b7b5-5269-497b-be21-c28b8993e9f6"/>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Pordon</dc:creator>
  <cp:keywords/>
  <dc:description/>
  <cp:lastModifiedBy>Isabelle Pordon</cp:lastModifiedBy>
  <cp:revision>8</cp:revision>
  <dcterms:created xsi:type="dcterms:W3CDTF">2026-01-16T12:18:00Z</dcterms:created>
  <dcterms:modified xsi:type="dcterms:W3CDTF">2026-02-04T18:18:09Z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