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1AB62" w14:textId="77777777" w:rsidR="0050654D" w:rsidRDefault="00D97485" w:rsidP="00CB0577">
      <w:pPr>
        <w:spacing w:after="0" w:line="240" w:lineRule="auto"/>
        <w:jc w:val="center"/>
        <w:rPr>
          <w:rFonts w:ascii="Times New Roman" w:hAnsi="Times New Roman" w:cs="Times New Roman"/>
          <w:b/>
          <w:noProof/>
          <w:sz w:val="24"/>
          <w:szCs w:val="24"/>
        </w:rPr>
      </w:pPr>
      <w:r w:rsidRPr="005C6651">
        <w:rPr>
          <w:rFonts w:ascii="Times New Roman" w:hAnsi="Times New Roman" w:cs="Times New Roman"/>
          <w:b/>
          <w:noProof/>
          <w:sz w:val="24"/>
          <w:szCs w:val="24"/>
        </w:rPr>
        <w:t xml:space="preserve"> </w:t>
      </w:r>
      <w:r w:rsidR="008810C0">
        <w:rPr>
          <w:rFonts w:ascii="Times New Roman" w:hAnsi="Times New Roman" w:cs="Times New Roman"/>
          <w:b/>
          <w:noProof/>
          <w:sz w:val="24"/>
          <w:szCs w:val="24"/>
        </w:rPr>
        <w:t xml:space="preserve">   </w:t>
      </w:r>
      <w:r w:rsidRPr="005C6651">
        <w:rPr>
          <w:rFonts w:ascii="Times New Roman" w:hAnsi="Times New Roman" w:cs="Times New Roman"/>
          <w:b/>
          <w:noProof/>
          <w:sz w:val="24"/>
          <w:szCs w:val="24"/>
        </w:rPr>
        <w:t xml:space="preserve">   </w:t>
      </w:r>
    </w:p>
    <w:p w14:paraId="3CB969C2" w14:textId="73487F01" w:rsidR="00CB0577" w:rsidRDefault="00D97485" w:rsidP="00CB0577">
      <w:pPr>
        <w:spacing w:after="0" w:line="240" w:lineRule="auto"/>
        <w:jc w:val="center"/>
        <w:rPr>
          <w:rFonts w:ascii="Times New Roman" w:hAnsi="Times New Roman" w:cs="Times New Roman"/>
          <w:b/>
          <w:sz w:val="24"/>
          <w:szCs w:val="24"/>
        </w:rPr>
      </w:pPr>
      <w:r w:rsidRPr="005C6651">
        <w:rPr>
          <w:rFonts w:ascii="Times New Roman" w:hAnsi="Times New Roman" w:cs="Times New Roman"/>
          <w:b/>
          <w:noProof/>
          <w:sz w:val="24"/>
          <w:szCs w:val="24"/>
        </w:rPr>
        <w:t xml:space="preserve">  </w:t>
      </w:r>
      <w:r w:rsidR="008810C0" w:rsidRPr="008810C0">
        <w:rPr>
          <w:rFonts w:ascii="Times New Roman" w:hAnsi="Times New Roman" w:cs="Times New Roman"/>
          <w:b/>
          <w:sz w:val="24"/>
          <w:szCs w:val="24"/>
        </w:rPr>
        <w:t xml:space="preserve">The Compliance of LITHUANIA with the Convention on the Elimination of All forms of Discrimination Against Women </w:t>
      </w:r>
    </w:p>
    <w:p w14:paraId="05CA8117" w14:textId="301B1CC8" w:rsidR="00A04BA6" w:rsidRPr="008810C0" w:rsidRDefault="008810C0" w:rsidP="00CB0577">
      <w:pPr>
        <w:spacing w:after="0" w:line="240" w:lineRule="auto"/>
        <w:jc w:val="center"/>
        <w:rPr>
          <w:rFonts w:ascii="Times New Roman" w:hAnsi="Times New Roman" w:cs="Times New Roman"/>
          <w:b/>
          <w:sz w:val="24"/>
          <w:szCs w:val="24"/>
        </w:rPr>
      </w:pPr>
      <w:r w:rsidRPr="008810C0">
        <w:rPr>
          <w:rFonts w:ascii="Times New Roman" w:hAnsi="Times New Roman" w:cs="Times New Roman"/>
          <w:b/>
          <w:sz w:val="24"/>
          <w:szCs w:val="24"/>
        </w:rPr>
        <w:t>Alternative Report on Violence Against Women</w:t>
      </w:r>
    </w:p>
    <w:p w14:paraId="1B2BEE50" w14:textId="77777777" w:rsidR="00CB0577" w:rsidRDefault="00CB0577">
      <w:pPr>
        <w:spacing w:after="0" w:line="240" w:lineRule="auto"/>
        <w:jc w:val="center"/>
        <w:rPr>
          <w:rFonts w:ascii="Times New Roman" w:hAnsi="Times New Roman" w:cs="Times New Roman"/>
          <w:b/>
          <w:sz w:val="24"/>
          <w:szCs w:val="24"/>
        </w:rPr>
      </w:pPr>
    </w:p>
    <w:p w14:paraId="37238FB1" w14:textId="35631345" w:rsidR="00A04BA6" w:rsidRPr="005C6651" w:rsidRDefault="00A04BA6">
      <w:pPr>
        <w:spacing w:after="0" w:line="240" w:lineRule="auto"/>
        <w:jc w:val="center"/>
        <w:rPr>
          <w:rFonts w:ascii="Times New Roman" w:hAnsi="Times New Roman" w:cs="Times New Roman"/>
          <w:b/>
          <w:sz w:val="24"/>
          <w:szCs w:val="24"/>
        </w:rPr>
      </w:pPr>
      <w:r w:rsidRPr="005C6651">
        <w:rPr>
          <w:rFonts w:ascii="Times New Roman" w:hAnsi="Times New Roman" w:cs="Times New Roman"/>
          <w:b/>
          <w:sz w:val="24"/>
          <w:szCs w:val="24"/>
        </w:rPr>
        <w:t>Submitted by The Advocates for Human Rights</w:t>
      </w:r>
    </w:p>
    <w:p w14:paraId="11A64BF9" w14:textId="11FB84E3" w:rsidR="00A04BA6" w:rsidRPr="005C6651" w:rsidRDefault="00A04BA6">
      <w:pPr>
        <w:spacing w:after="0" w:line="240" w:lineRule="auto"/>
        <w:jc w:val="center"/>
        <w:rPr>
          <w:rFonts w:ascii="Times New Roman" w:hAnsi="Times New Roman" w:cs="Times New Roman"/>
          <w:sz w:val="24"/>
          <w:szCs w:val="24"/>
        </w:rPr>
      </w:pPr>
      <w:r w:rsidRPr="005C6651">
        <w:rPr>
          <w:rFonts w:ascii="Times New Roman" w:hAnsi="Times New Roman" w:cs="Times New Roman"/>
          <w:sz w:val="24"/>
          <w:szCs w:val="24"/>
        </w:rPr>
        <w:t>A non-governmental organization in special consult</w:t>
      </w:r>
      <w:r w:rsidR="00DF4B59" w:rsidRPr="005C6651">
        <w:rPr>
          <w:rFonts w:ascii="Times New Roman" w:hAnsi="Times New Roman" w:cs="Times New Roman"/>
          <w:sz w:val="24"/>
          <w:szCs w:val="24"/>
        </w:rPr>
        <w:t>at</w:t>
      </w:r>
      <w:r w:rsidRPr="005C6651">
        <w:rPr>
          <w:rFonts w:ascii="Times New Roman" w:hAnsi="Times New Roman" w:cs="Times New Roman"/>
          <w:sz w:val="24"/>
          <w:szCs w:val="24"/>
        </w:rPr>
        <w:t>ive status</w:t>
      </w:r>
      <w:r w:rsidR="008810C0">
        <w:rPr>
          <w:rFonts w:ascii="Times New Roman" w:hAnsi="Times New Roman" w:cs="Times New Roman"/>
          <w:sz w:val="24"/>
          <w:szCs w:val="24"/>
        </w:rPr>
        <w:t xml:space="preserve"> with ECOSOC</w:t>
      </w:r>
      <w:r w:rsidRPr="005C6651">
        <w:rPr>
          <w:rFonts w:ascii="Times New Roman" w:hAnsi="Times New Roman" w:cs="Times New Roman"/>
          <w:sz w:val="24"/>
          <w:szCs w:val="24"/>
        </w:rPr>
        <w:t xml:space="preserve"> since 1996</w:t>
      </w:r>
    </w:p>
    <w:p w14:paraId="35956A79" w14:textId="40227900" w:rsidR="008810C0" w:rsidRDefault="008810C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and</w:t>
      </w:r>
    </w:p>
    <w:p w14:paraId="7925AE1C" w14:textId="77777777" w:rsidR="008810C0" w:rsidRPr="005C6651" w:rsidRDefault="008810C0">
      <w:pPr>
        <w:spacing w:after="0" w:line="240" w:lineRule="auto"/>
        <w:jc w:val="center"/>
        <w:rPr>
          <w:rFonts w:ascii="Times New Roman" w:hAnsi="Times New Roman" w:cs="Times New Roman"/>
          <w:sz w:val="24"/>
          <w:szCs w:val="24"/>
        </w:rPr>
      </w:pPr>
    </w:p>
    <w:p w14:paraId="361662F3" w14:textId="74CF9B69" w:rsidR="009E3E82" w:rsidRPr="005C6651" w:rsidRDefault="009E3E82">
      <w:pPr>
        <w:spacing w:after="0" w:line="240" w:lineRule="auto"/>
        <w:jc w:val="center"/>
        <w:rPr>
          <w:rFonts w:ascii="Times New Roman" w:hAnsi="Times New Roman" w:cs="Times New Roman"/>
          <w:b/>
          <w:sz w:val="24"/>
          <w:szCs w:val="24"/>
        </w:rPr>
      </w:pPr>
      <w:r w:rsidRPr="005C6651">
        <w:rPr>
          <w:rFonts w:ascii="Times New Roman" w:hAnsi="Times New Roman" w:cs="Times New Roman"/>
          <w:b/>
          <w:sz w:val="24"/>
          <w:szCs w:val="24"/>
        </w:rPr>
        <w:t>Vilnius Women</w:t>
      </w:r>
      <w:r w:rsidR="00050763" w:rsidRPr="005C6651">
        <w:rPr>
          <w:rFonts w:ascii="Times New Roman" w:hAnsi="Times New Roman" w:cs="Times New Roman"/>
          <w:b/>
          <w:sz w:val="24"/>
          <w:szCs w:val="24"/>
        </w:rPr>
        <w:t>’</w:t>
      </w:r>
      <w:r w:rsidRPr="005C6651">
        <w:rPr>
          <w:rFonts w:ascii="Times New Roman" w:hAnsi="Times New Roman" w:cs="Times New Roman"/>
          <w:b/>
          <w:sz w:val="24"/>
          <w:szCs w:val="24"/>
        </w:rPr>
        <w:t>s House</w:t>
      </w:r>
    </w:p>
    <w:p w14:paraId="4F697282" w14:textId="77777777" w:rsidR="009E3E82" w:rsidRPr="005C6651" w:rsidRDefault="009E3E82">
      <w:pPr>
        <w:spacing w:after="0" w:line="240" w:lineRule="auto"/>
        <w:jc w:val="center"/>
        <w:rPr>
          <w:rFonts w:ascii="Times New Roman" w:hAnsi="Times New Roman" w:cs="Times New Roman"/>
          <w:sz w:val="24"/>
          <w:szCs w:val="24"/>
        </w:rPr>
      </w:pPr>
    </w:p>
    <w:p w14:paraId="1CF93FC4" w14:textId="7C67E4D8" w:rsidR="009E3E82" w:rsidRPr="005C6651" w:rsidRDefault="009E3E82">
      <w:pPr>
        <w:spacing w:after="0" w:line="240" w:lineRule="auto"/>
        <w:jc w:val="center"/>
        <w:rPr>
          <w:rFonts w:ascii="Times New Roman" w:hAnsi="Times New Roman" w:cs="Times New Roman"/>
          <w:b/>
          <w:sz w:val="24"/>
          <w:szCs w:val="24"/>
        </w:rPr>
      </w:pPr>
      <w:r w:rsidRPr="005C6651">
        <w:rPr>
          <w:rFonts w:ascii="Times New Roman" w:hAnsi="Times New Roman" w:cs="Times New Roman"/>
          <w:b/>
          <w:sz w:val="24"/>
          <w:szCs w:val="24"/>
        </w:rPr>
        <w:t>The Center for Equality Advancement</w:t>
      </w:r>
    </w:p>
    <w:p w14:paraId="210FF648" w14:textId="7DF481D2" w:rsidR="009E3E82" w:rsidRPr="005C6651" w:rsidRDefault="008810C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for the</w:t>
      </w:r>
    </w:p>
    <w:p w14:paraId="372A8825" w14:textId="77777777" w:rsidR="009E3E82" w:rsidRPr="005C6651" w:rsidRDefault="009E3E82">
      <w:pPr>
        <w:spacing w:after="0" w:line="240" w:lineRule="auto"/>
        <w:jc w:val="center"/>
        <w:rPr>
          <w:rFonts w:ascii="Times New Roman" w:hAnsi="Times New Roman" w:cs="Times New Roman"/>
          <w:sz w:val="24"/>
          <w:szCs w:val="24"/>
        </w:rPr>
      </w:pPr>
    </w:p>
    <w:p w14:paraId="75B5BE97" w14:textId="6463BD42" w:rsidR="009E3E82" w:rsidRPr="005C6651" w:rsidRDefault="009E3E82">
      <w:pPr>
        <w:spacing w:after="0" w:line="240" w:lineRule="auto"/>
        <w:jc w:val="center"/>
        <w:rPr>
          <w:rFonts w:ascii="Times New Roman" w:hAnsi="Times New Roman" w:cs="Times New Roman"/>
          <w:b/>
          <w:sz w:val="24"/>
          <w:szCs w:val="24"/>
        </w:rPr>
      </w:pPr>
      <w:r w:rsidRPr="005C6651">
        <w:rPr>
          <w:rFonts w:ascii="Times New Roman" w:hAnsi="Times New Roman" w:cs="Times New Roman"/>
          <w:b/>
          <w:sz w:val="24"/>
          <w:szCs w:val="24"/>
        </w:rPr>
        <w:t>74</w:t>
      </w:r>
      <w:r w:rsidRPr="005C6651">
        <w:rPr>
          <w:rFonts w:ascii="Times New Roman" w:hAnsi="Times New Roman" w:cs="Times New Roman"/>
          <w:b/>
          <w:sz w:val="24"/>
          <w:szCs w:val="24"/>
          <w:vertAlign w:val="superscript"/>
        </w:rPr>
        <w:t>th</w:t>
      </w:r>
      <w:r w:rsidRPr="005C6651">
        <w:rPr>
          <w:rFonts w:ascii="Times New Roman" w:hAnsi="Times New Roman" w:cs="Times New Roman"/>
          <w:b/>
          <w:sz w:val="24"/>
          <w:szCs w:val="24"/>
        </w:rPr>
        <w:t xml:space="preserve"> Session of the Committee on the Elimination of Discrimination Against Women</w:t>
      </w:r>
    </w:p>
    <w:p w14:paraId="616068B0" w14:textId="77777777" w:rsidR="009E3E82" w:rsidRPr="005C6651" w:rsidRDefault="009E3E82">
      <w:pPr>
        <w:spacing w:after="0" w:line="240" w:lineRule="auto"/>
        <w:jc w:val="center"/>
        <w:rPr>
          <w:rFonts w:ascii="Times New Roman" w:hAnsi="Times New Roman" w:cs="Times New Roman"/>
          <w:b/>
          <w:sz w:val="24"/>
          <w:szCs w:val="24"/>
        </w:rPr>
      </w:pPr>
    </w:p>
    <w:p w14:paraId="4A9D0E5D" w14:textId="6CED2CFA" w:rsidR="009E3E82" w:rsidRPr="005C6651" w:rsidRDefault="009E3E82">
      <w:pPr>
        <w:spacing w:after="0" w:line="240" w:lineRule="auto"/>
        <w:jc w:val="center"/>
        <w:rPr>
          <w:rFonts w:ascii="Times New Roman" w:hAnsi="Times New Roman" w:cs="Times New Roman"/>
          <w:b/>
          <w:sz w:val="24"/>
          <w:szCs w:val="24"/>
        </w:rPr>
      </w:pPr>
      <w:r w:rsidRPr="005C6651">
        <w:rPr>
          <w:rFonts w:ascii="Times New Roman" w:hAnsi="Times New Roman" w:cs="Times New Roman"/>
          <w:b/>
          <w:sz w:val="24"/>
          <w:szCs w:val="24"/>
        </w:rPr>
        <w:t xml:space="preserve">21 October – 8 </w:t>
      </w:r>
      <w:r w:rsidR="00624B7F" w:rsidRPr="005C6651">
        <w:rPr>
          <w:rFonts w:ascii="Times New Roman" w:hAnsi="Times New Roman" w:cs="Times New Roman"/>
          <w:b/>
          <w:sz w:val="24"/>
          <w:szCs w:val="24"/>
        </w:rPr>
        <w:t>November 201</w:t>
      </w:r>
      <w:r w:rsidRPr="005C6651">
        <w:rPr>
          <w:rFonts w:ascii="Times New Roman" w:hAnsi="Times New Roman" w:cs="Times New Roman"/>
          <w:b/>
          <w:sz w:val="24"/>
          <w:szCs w:val="24"/>
        </w:rPr>
        <w:t>9</w:t>
      </w:r>
    </w:p>
    <w:p w14:paraId="54272927" w14:textId="77777777" w:rsidR="009E3E82" w:rsidRPr="005C6651" w:rsidRDefault="009E3E82">
      <w:pPr>
        <w:spacing w:after="0" w:line="240" w:lineRule="auto"/>
        <w:jc w:val="center"/>
        <w:rPr>
          <w:rFonts w:ascii="Times New Roman" w:hAnsi="Times New Roman" w:cs="Times New Roman"/>
          <w:b/>
          <w:sz w:val="24"/>
          <w:szCs w:val="24"/>
        </w:rPr>
      </w:pPr>
    </w:p>
    <w:p w14:paraId="4C9AFEA1" w14:textId="2B6B9F93" w:rsidR="009E3E82" w:rsidRPr="008810C0" w:rsidRDefault="009E3E82">
      <w:pPr>
        <w:spacing w:after="0" w:line="240" w:lineRule="auto"/>
        <w:jc w:val="center"/>
        <w:rPr>
          <w:rFonts w:ascii="Times New Roman" w:hAnsi="Times New Roman" w:cs="Times New Roman"/>
          <w:b/>
          <w:sz w:val="24"/>
          <w:szCs w:val="24"/>
        </w:rPr>
      </w:pPr>
      <w:r w:rsidRPr="008810C0">
        <w:rPr>
          <w:rFonts w:ascii="Times New Roman" w:hAnsi="Times New Roman" w:cs="Times New Roman"/>
          <w:b/>
          <w:sz w:val="24"/>
          <w:szCs w:val="24"/>
        </w:rPr>
        <w:t xml:space="preserve">Submitted September </w:t>
      </w:r>
      <w:r w:rsidR="002D699F" w:rsidRPr="008810C0">
        <w:rPr>
          <w:rFonts w:ascii="Times New Roman" w:hAnsi="Times New Roman" w:cs="Times New Roman"/>
          <w:b/>
          <w:sz w:val="24"/>
          <w:szCs w:val="24"/>
        </w:rPr>
        <w:t xml:space="preserve">30, </w:t>
      </w:r>
      <w:r w:rsidRPr="008810C0">
        <w:rPr>
          <w:rFonts w:ascii="Times New Roman" w:hAnsi="Times New Roman" w:cs="Times New Roman"/>
          <w:b/>
          <w:sz w:val="24"/>
          <w:szCs w:val="24"/>
        </w:rPr>
        <w:t>2019</w:t>
      </w:r>
    </w:p>
    <w:p w14:paraId="4DEE113D" w14:textId="77777777" w:rsidR="000D6D70" w:rsidRPr="005C6651" w:rsidRDefault="000D6D70">
      <w:pPr>
        <w:spacing w:after="0" w:line="240" w:lineRule="auto"/>
        <w:jc w:val="center"/>
        <w:rPr>
          <w:rFonts w:ascii="Times New Roman" w:hAnsi="Times New Roman" w:cs="Times New Roman"/>
          <w:sz w:val="24"/>
          <w:szCs w:val="24"/>
        </w:rPr>
      </w:pPr>
    </w:p>
    <w:p w14:paraId="6C6D4E2F" w14:textId="50393942" w:rsidR="00624B7F" w:rsidRPr="005C6651" w:rsidRDefault="00624B7F" w:rsidP="008E5F3E">
      <w:pPr>
        <w:spacing w:after="0" w:line="240" w:lineRule="auto"/>
        <w:jc w:val="center"/>
        <w:rPr>
          <w:rFonts w:ascii="Times New Roman" w:hAnsi="Times New Roman" w:cs="Times New Roman"/>
          <w:sz w:val="24"/>
          <w:szCs w:val="24"/>
        </w:rPr>
      </w:pPr>
      <w:r w:rsidRPr="005C6651">
        <w:rPr>
          <w:rFonts w:ascii="Times New Roman" w:hAnsi="Times New Roman" w:cs="Times New Roman"/>
          <w:b/>
          <w:sz w:val="24"/>
          <w:szCs w:val="24"/>
        </w:rPr>
        <w:t>The Advocates for Human Rights</w:t>
      </w:r>
      <w:r w:rsidRPr="005C6651">
        <w:rPr>
          <w:rFonts w:ascii="Times New Roman" w:hAnsi="Times New Roman" w:cs="Times New Roman"/>
          <w:sz w:val="24"/>
          <w:szCs w:val="24"/>
        </w:rPr>
        <w:t xml:space="preserve"> (“The Advocates”) is a volunteer-based non-governmental organization</w:t>
      </w:r>
      <w:r w:rsidR="00283EA3" w:rsidRPr="005C6651">
        <w:rPr>
          <w:rFonts w:ascii="Times New Roman" w:hAnsi="Times New Roman" w:cs="Times New Roman"/>
          <w:sz w:val="24"/>
          <w:szCs w:val="24"/>
        </w:rPr>
        <w:t xml:space="preserve"> (NGO) </w:t>
      </w:r>
      <w:r w:rsidRPr="005C6651">
        <w:rPr>
          <w:rFonts w:ascii="Times New Roman" w:hAnsi="Times New Roman" w:cs="Times New Roman"/>
          <w:sz w:val="24"/>
          <w:szCs w:val="24"/>
        </w:rPr>
        <w:t>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The Advocates has published 31 reports on violence against women as a human rights issue, provides consultation and commentary on draft laws on domestic violence, and trains lawyers, police, pr</w:t>
      </w:r>
      <w:r w:rsidR="00DB36ED" w:rsidRPr="005C6651">
        <w:rPr>
          <w:rFonts w:ascii="Times New Roman" w:hAnsi="Times New Roman" w:cs="Times New Roman"/>
          <w:sz w:val="24"/>
          <w:szCs w:val="24"/>
        </w:rPr>
        <w:t>osecutors, and judges to effect</w:t>
      </w:r>
      <w:r w:rsidRPr="005C6651">
        <w:rPr>
          <w:rFonts w:ascii="Times New Roman" w:hAnsi="Times New Roman" w:cs="Times New Roman"/>
          <w:sz w:val="24"/>
          <w:szCs w:val="24"/>
        </w:rPr>
        <w:t>ively implement new and existing laws on domestic violence.</w:t>
      </w:r>
    </w:p>
    <w:p w14:paraId="536D54D7" w14:textId="77777777" w:rsidR="001F704D" w:rsidRPr="005C6651" w:rsidRDefault="001F704D" w:rsidP="008E5F3E">
      <w:pPr>
        <w:spacing w:after="0" w:line="240" w:lineRule="auto"/>
        <w:jc w:val="center"/>
        <w:rPr>
          <w:rFonts w:ascii="Times New Roman" w:hAnsi="Times New Roman" w:cs="Times New Roman"/>
          <w:sz w:val="24"/>
          <w:szCs w:val="24"/>
        </w:rPr>
      </w:pPr>
    </w:p>
    <w:p w14:paraId="245CA35C" w14:textId="0D275DC3" w:rsidR="001F704D" w:rsidRPr="005C6651" w:rsidRDefault="001F704D" w:rsidP="008E5F3E">
      <w:pPr>
        <w:spacing w:after="0" w:line="240" w:lineRule="auto"/>
        <w:jc w:val="center"/>
        <w:rPr>
          <w:rFonts w:ascii="Times New Roman" w:hAnsi="Times New Roman" w:cs="Times New Roman"/>
          <w:sz w:val="24"/>
          <w:szCs w:val="24"/>
        </w:rPr>
      </w:pPr>
      <w:r w:rsidRPr="005C6651">
        <w:rPr>
          <w:rFonts w:ascii="Times New Roman" w:hAnsi="Times New Roman" w:cs="Times New Roman"/>
          <w:b/>
          <w:sz w:val="24"/>
          <w:szCs w:val="24"/>
        </w:rPr>
        <w:t>Vilnius Women</w:t>
      </w:r>
      <w:r w:rsidR="00050763" w:rsidRPr="005C6651">
        <w:rPr>
          <w:rFonts w:ascii="Times New Roman" w:hAnsi="Times New Roman" w:cs="Times New Roman"/>
          <w:b/>
          <w:sz w:val="24"/>
          <w:szCs w:val="24"/>
        </w:rPr>
        <w:t>’</w:t>
      </w:r>
      <w:r w:rsidRPr="005C6651">
        <w:rPr>
          <w:rFonts w:ascii="Times New Roman" w:hAnsi="Times New Roman" w:cs="Times New Roman"/>
          <w:b/>
          <w:sz w:val="24"/>
          <w:szCs w:val="24"/>
        </w:rPr>
        <w:t>s House</w:t>
      </w:r>
      <w:r w:rsidRPr="005C6651">
        <w:rPr>
          <w:rFonts w:ascii="Times New Roman" w:hAnsi="Times New Roman" w:cs="Times New Roman"/>
          <w:sz w:val="24"/>
          <w:szCs w:val="24"/>
        </w:rPr>
        <w:t xml:space="preserve"> (VWH) is a Vilnius-based Special Assistance Center for victims of domestic violence.  Established as an NGO in 1993, VWH has long been a leader in the work against </w:t>
      </w:r>
      <w:r w:rsidR="008B3D8E" w:rsidRPr="005C6651">
        <w:rPr>
          <w:rFonts w:ascii="Times New Roman" w:hAnsi="Times New Roman" w:cs="Times New Roman"/>
          <w:sz w:val="24"/>
          <w:szCs w:val="24"/>
        </w:rPr>
        <w:t>domestic violence</w:t>
      </w:r>
      <w:r w:rsidRPr="005C6651">
        <w:rPr>
          <w:rFonts w:ascii="Times New Roman" w:hAnsi="Times New Roman" w:cs="Times New Roman"/>
          <w:sz w:val="24"/>
          <w:szCs w:val="24"/>
        </w:rPr>
        <w:t xml:space="preserve"> in Lithuania.  VWH was the first crisis center in the Baltic region for women experiencing </w:t>
      </w:r>
      <w:r w:rsidR="008B3D8E" w:rsidRPr="005C6651">
        <w:rPr>
          <w:rFonts w:ascii="Times New Roman" w:hAnsi="Times New Roman" w:cs="Times New Roman"/>
          <w:sz w:val="24"/>
          <w:szCs w:val="24"/>
        </w:rPr>
        <w:t>domestic violence</w:t>
      </w:r>
      <w:r w:rsidRPr="005C6651">
        <w:rPr>
          <w:rFonts w:ascii="Times New Roman" w:hAnsi="Times New Roman" w:cs="Times New Roman"/>
          <w:sz w:val="24"/>
          <w:szCs w:val="24"/>
        </w:rPr>
        <w:t>.  VWH works to improve the legal framework, train systems professionals,</w:t>
      </w:r>
      <w:r w:rsidR="00EE21D9" w:rsidRPr="005C6651">
        <w:rPr>
          <w:rFonts w:ascii="Times New Roman" w:hAnsi="Times New Roman" w:cs="Times New Roman"/>
          <w:sz w:val="24"/>
          <w:szCs w:val="24"/>
        </w:rPr>
        <w:t xml:space="preserve"> convene</w:t>
      </w:r>
      <w:r w:rsidRPr="005C6651">
        <w:rPr>
          <w:rFonts w:ascii="Times New Roman" w:hAnsi="Times New Roman" w:cs="Times New Roman"/>
          <w:sz w:val="24"/>
          <w:szCs w:val="24"/>
        </w:rPr>
        <w:t xml:space="preserve"> international </w:t>
      </w:r>
      <w:r w:rsidR="00EE21D9" w:rsidRPr="005C6651">
        <w:rPr>
          <w:rFonts w:ascii="Times New Roman" w:hAnsi="Times New Roman" w:cs="Times New Roman"/>
          <w:sz w:val="24"/>
          <w:szCs w:val="24"/>
        </w:rPr>
        <w:t>voices</w:t>
      </w:r>
      <w:r w:rsidRPr="005C6651">
        <w:rPr>
          <w:rFonts w:ascii="Times New Roman" w:hAnsi="Times New Roman" w:cs="Times New Roman"/>
          <w:sz w:val="24"/>
          <w:szCs w:val="24"/>
        </w:rPr>
        <w:t xml:space="preserve">, and monitor governmental bodies.  It is recognized at the national and international levels as a leader on </w:t>
      </w:r>
      <w:r w:rsidR="008B3D8E" w:rsidRPr="005C6651">
        <w:rPr>
          <w:rFonts w:ascii="Times New Roman" w:hAnsi="Times New Roman" w:cs="Times New Roman"/>
          <w:sz w:val="24"/>
          <w:szCs w:val="24"/>
        </w:rPr>
        <w:t>domestic violence</w:t>
      </w:r>
      <w:r w:rsidRPr="005C6651">
        <w:rPr>
          <w:rFonts w:ascii="Times New Roman" w:hAnsi="Times New Roman" w:cs="Times New Roman"/>
          <w:sz w:val="24"/>
          <w:szCs w:val="24"/>
        </w:rPr>
        <w:t xml:space="preserve"> issues.</w:t>
      </w:r>
    </w:p>
    <w:p w14:paraId="47218DA6" w14:textId="77777777" w:rsidR="00283EA3" w:rsidRPr="005C6651" w:rsidRDefault="00283EA3">
      <w:pPr>
        <w:spacing w:after="0" w:line="240" w:lineRule="auto"/>
        <w:jc w:val="center"/>
        <w:rPr>
          <w:rFonts w:ascii="Times New Roman" w:hAnsi="Times New Roman" w:cs="Times New Roman"/>
          <w:sz w:val="24"/>
          <w:szCs w:val="24"/>
        </w:rPr>
      </w:pPr>
    </w:p>
    <w:p w14:paraId="6D43F816" w14:textId="01A7FD33" w:rsidR="00283EA3" w:rsidRPr="005C6651" w:rsidRDefault="00283EA3" w:rsidP="008E5F3E">
      <w:pPr>
        <w:spacing w:after="0" w:line="240" w:lineRule="auto"/>
        <w:jc w:val="center"/>
        <w:rPr>
          <w:rFonts w:ascii="Times New Roman" w:hAnsi="Times New Roman" w:cs="Times New Roman"/>
          <w:sz w:val="24"/>
          <w:szCs w:val="24"/>
        </w:rPr>
      </w:pPr>
      <w:r w:rsidRPr="005C6651">
        <w:rPr>
          <w:rFonts w:ascii="Times New Roman" w:hAnsi="Times New Roman" w:cs="Times New Roman"/>
          <w:b/>
          <w:sz w:val="24"/>
          <w:szCs w:val="24"/>
        </w:rPr>
        <w:t xml:space="preserve">The Center for Equality Advancement </w:t>
      </w:r>
      <w:r w:rsidRPr="005C6651">
        <w:rPr>
          <w:rFonts w:ascii="Times New Roman" w:hAnsi="Times New Roman" w:cs="Times New Roman"/>
          <w:sz w:val="24"/>
          <w:szCs w:val="24"/>
        </w:rPr>
        <w:t>(CEA) is a Lithuania-based NGO established in 2003.  Through training and local advocacy and leadership, CEA works to raise awareness of equal rights for women and men, strengthen democracy through encouraging equal representation of women</w:t>
      </w:r>
      <w:r w:rsidR="00050763" w:rsidRPr="005C6651">
        <w:rPr>
          <w:rFonts w:ascii="Times New Roman" w:hAnsi="Times New Roman" w:cs="Times New Roman"/>
          <w:sz w:val="24"/>
          <w:szCs w:val="24"/>
        </w:rPr>
        <w:t>’</w:t>
      </w:r>
      <w:r w:rsidRPr="005C6651">
        <w:rPr>
          <w:rFonts w:ascii="Times New Roman" w:hAnsi="Times New Roman" w:cs="Times New Roman"/>
          <w:sz w:val="24"/>
          <w:szCs w:val="24"/>
        </w:rPr>
        <w:t>s and men</w:t>
      </w:r>
      <w:r w:rsidR="00050763" w:rsidRPr="005C6651">
        <w:rPr>
          <w:rFonts w:ascii="Times New Roman" w:hAnsi="Times New Roman" w:cs="Times New Roman"/>
          <w:sz w:val="24"/>
          <w:szCs w:val="24"/>
        </w:rPr>
        <w:t>’</w:t>
      </w:r>
      <w:r w:rsidRPr="005C6651">
        <w:rPr>
          <w:rFonts w:ascii="Times New Roman" w:hAnsi="Times New Roman" w:cs="Times New Roman"/>
          <w:sz w:val="24"/>
          <w:szCs w:val="24"/>
        </w:rPr>
        <w:t>s interests in the decision-making processes, promote the value of open democracy through open gender dialogue, and change stereotypes based on gender, age, nationality, ethnicity, ability or other social status.</w:t>
      </w:r>
    </w:p>
    <w:p w14:paraId="40266DAD" w14:textId="67CEF550" w:rsidR="00235923" w:rsidRPr="005C6651" w:rsidRDefault="002D699F" w:rsidP="0064430D">
      <w:pPr>
        <w:jc w:val="center"/>
        <w:rPr>
          <w:rFonts w:ascii="Times New Roman" w:hAnsi="Times New Roman" w:cs="Times New Roman"/>
          <w:b/>
          <w:sz w:val="24"/>
          <w:szCs w:val="24"/>
        </w:rPr>
      </w:pPr>
      <w:r w:rsidRPr="005C6651">
        <w:rPr>
          <w:rFonts w:ascii="Times New Roman" w:hAnsi="Times New Roman" w:cs="Times New Roman"/>
          <w:sz w:val="24"/>
          <w:szCs w:val="24"/>
        </w:rPr>
        <w:br w:type="page"/>
      </w:r>
      <w:r w:rsidR="008810C0">
        <w:rPr>
          <w:rFonts w:ascii="Times New Roman" w:hAnsi="Times New Roman" w:cs="Times New Roman"/>
          <w:b/>
          <w:sz w:val="24"/>
          <w:szCs w:val="24"/>
        </w:rPr>
        <w:lastRenderedPageBreak/>
        <w:t>EXECUTIVE SUMMARY</w:t>
      </w:r>
    </w:p>
    <w:p w14:paraId="534A9622" w14:textId="77777777" w:rsidR="006B3151" w:rsidRPr="005C6651" w:rsidRDefault="006B3151" w:rsidP="008E5F3E">
      <w:pPr>
        <w:pStyle w:val="ListParagraph"/>
        <w:ind w:left="360"/>
        <w:rPr>
          <w:rFonts w:ascii="Times New Roman" w:hAnsi="Times New Roman" w:cs="Times New Roman"/>
          <w:sz w:val="24"/>
          <w:szCs w:val="24"/>
        </w:rPr>
      </w:pPr>
    </w:p>
    <w:p w14:paraId="33115C4C" w14:textId="42A24C98" w:rsidR="00595EDE" w:rsidRPr="005C6651" w:rsidRDefault="00595EDE" w:rsidP="008E5F3E">
      <w:pPr>
        <w:pStyle w:val="ListParagraph"/>
        <w:numPr>
          <w:ilvl w:val="0"/>
          <w:numId w:val="1"/>
        </w:numPr>
        <w:spacing w:after="0" w:line="240" w:lineRule="auto"/>
        <w:jc w:val="both"/>
        <w:rPr>
          <w:rFonts w:ascii="Times New Roman" w:hAnsi="Times New Roman" w:cs="Times New Roman"/>
          <w:sz w:val="24"/>
          <w:szCs w:val="24"/>
        </w:rPr>
      </w:pPr>
      <w:r w:rsidRPr="005C6651">
        <w:rPr>
          <w:rFonts w:ascii="Times New Roman" w:hAnsi="Times New Roman" w:cs="Times New Roman"/>
          <w:sz w:val="24"/>
          <w:szCs w:val="24"/>
        </w:rPr>
        <w:t>Domestic violence, rape, sexual assault, sexual harassment, and other forms of violence against women are forms of discrimination against women and constitute a violation of women</w:t>
      </w:r>
      <w:r w:rsidR="0048410F" w:rsidRPr="005C6651">
        <w:rPr>
          <w:rFonts w:ascii="Times New Roman" w:hAnsi="Times New Roman" w:cs="Times New Roman"/>
          <w:sz w:val="24"/>
          <w:szCs w:val="24"/>
        </w:rPr>
        <w:t>’</w:t>
      </w:r>
      <w:r w:rsidRPr="005C6651">
        <w:rPr>
          <w:rFonts w:ascii="Times New Roman" w:hAnsi="Times New Roman" w:cs="Times New Roman"/>
          <w:sz w:val="24"/>
          <w:szCs w:val="24"/>
        </w:rPr>
        <w:t>s rights under CEDAW. Domestic violence violates a woman</w:t>
      </w:r>
      <w:r w:rsidR="0048410F" w:rsidRPr="005C6651">
        <w:rPr>
          <w:rFonts w:ascii="Times New Roman" w:hAnsi="Times New Roman" w:cs="Times New Roman"/>
          <w:sz w:val="24"/>
          <w:szCs w:val="24"/>
        </w:rPr>
        <w:t>’</w:t>
      </w:r>
      <w:r w:rsidRPr="005C6651">
        <w:rPr>
          <w:rFonts w:ascii="Times New Roman" w:hAnsi="Times New Roman" w:cs="Times New Roman"/>
          <w:sz w:val="24"/>
          <w:szCs w:val="24"/>
        </w:rPr>
        <w:t xml:space="preserve">s rights to freedom from discrimination, equal protection and equality with men before the law, and equality in all matters relating to marriage and family relations. When a state fails to ensure that its criminal and civil laws adequately protect women and consistently hold abusers accountable, or that its agents such as police and prosecutors </w:t>
      </w:r>
      <w:r w:rsidR="000549E2" w:rsidRPr="005C6651">
        <w:rPr>
          <w:rFonts w:ascii="Times New Roman" w:hAnsi="Times New Roman" w:cs="Times New Roman"/>
          <w:sz w:val="24"/>
          <w:szCs w:val="24"/>
        </w:rPr>
        <w:t xml:space="preserve">consistently </w:t>
      </w:r>
      <w:r w:rsidRPr="005C6651">
        <w:rPr>
          <w:rFonts w:ascii="Times New Roman" w:hAnsi="Times New Roman" w:cs="Times New Roman"/>
          <w:sz w:val="24"/>
          <w:szCs w:val="24"/>
        </w:rPr>
        <w:t>implement the laws that protect victims of domestic violence, that state has not acted with due diligence to prevent, investigate, and punish violations of women</w:t>
      </w:r>
      <w:r w:rsidR="0048410F" w:rsidRPr="005C6651">
        <w:rPr>
          <w:rFonts w:ascii="Times New Roman" w:hAnsi="Times New Roman" w:cs="Times New Roman"/>
          <w:sz w:val="24"/>
          <w:szCs w:val="24"/>
        </w:rPr>
        <w:t>’</w:t>
      </w:r>
      <w:r w:rsidRPr="005C6651">
        <w:rPr>
          <w:rFonts w:ascii="Times New Roman" w:hAnsi="Times New Roman" w:cs="Times New Roman"/>
          <w:sz w:val="24"/>
          <w:szCs w:val="24"/>
        </w:rPr>
        <w:t xml:space="preserve">s rights. This </w:t>
      </w:r>
      <w:r w:rsidR="008B3D8E" w:rsidRPr="005C6651">
        <w:rPr>
          <w:rFonts w:ascii="Times New Roman" w:hAnsi="Times New Roman" w:cs="Times New Roman"/>
          <w:sz w:val="24"/>
          <w:szCs w:val="24"/>
        </w:rPr>
        <w:t>r</w:t>
      </w:r>
      <w:r w:rsidRPr="005C6651">
        <w:rPr>
          <w:rFonts w:ascii="Times New Roman" w:hAnsi="Times New Roman" w:cs="Times New Roman"/>
          <w:sz w:val="24"/>
          <w:szCs w:val="24"/>
        </w:rPr>
        <w:t>eport focuses on Lithuania</w:t>
      </w:r>
      <w:r w:rsidR="0048410F" w:rsidRPr="005C6651">
        <w:rPr>
          <w:rFonts w:ascii="Times New Roman" w:hAnsi="Times New Roman" w:cs="Times New Roman"/>
          <w:sz w:val="24"/>
          <w:szCs w:val="24"/>
        </w:rPr>
        <w:t>’</w:t>
      </w:r>
      <w:r w:rsidRPr="005C6651">
        <w:rPr>
          <w:rFonts w:ascii="Times New Roman" w:hAnsi="Times New Roman" w:cs="Times New Roman"/>
          <w:sz w:val="24"/>
          <w:szCs w:val="24"/>
        </w:rPr>
        <w:t>s obligations under CEDAW, Articles 1, 2, 3, 5, 14, 15, and 16.</w:t>
      </w:r>
    </w:p>
    <w:p w14:paraId="6934E288" w14:textId="77777777" w:rsidR="006303D3" w:rsidRPr="005C6651" w:rsidRDefault="006303D3">
      <w:pPr>
        <w:spacing w:after="0" w:line="240" w:lineRule="auto"/>
        <w:jc w:val="both"/>
        <w:rPr>
          <w:rFonts w:ascii="Times New Roman" w:hAnsi="Times New Roman" w:cs="Times New Roman"/>
          <w:sz w:val="24"/>
          <w:szCs w:val="24"/>
        </w:rPr>
      </w:pPr>
    </w:p>
    <w:p w14:paraId="2CE3649B" w14:textId="0C807A4C" w:rsidR="006303D3" w:rsidRPr="005C6651" w:rsidRDefault="006303D3" w:rsidP="008E5F3E">
      <w:pPr>
        <w:pStyle w:val="ListParagraph"/>
        <w:numPr>
          <w:ilvl w:val="0"/>
          <w:numId w:val="1"/>
        </w:numPr>
        <w:spacing w:after="0" w:line="240" w:lineRule="auto"/>
        <w:jc w:val="both"/>
        <w:rPr>
          <w:rFonts w:ascii="Times New Roman" w:hAnsi="Times New Roman" w:cs="Times New Roman"/>
          <w:sz w:val="24"/>
          <w:szCs w:val="24"/>
        </w:rPr>
      </w:pPr>
      <w:r w:rsidRPr="005C6651">
        <w:rPr>
          <w:rFonts w:ascii="Times New Roman" w:hAnsi="Times New Roman" w:cs="Times New Roman"/>
          <w:sz w:val="24"/>
          <w:szCs w:val="24"/>
        </w:rPr>
        <w:t xml:space="preserve">Domestic violence </w:t>
      </w:r>
      <w:r w:rsidR="0050654D">
        <w:rPr>
          <w:rFonts w:ascii="Times New Roman" w:hAnsi="Times New Roman" w:cs="Times New Roman"/>
          <w:sz w:val="24"/>
          <w:szCs w:val="24"/>
        </w:rPr>
        <w:t>is</w:t>
      </w:r>
      <w:r w:rsidRPr="005C6651">
        <w:rPr>
          <w:rFonts w:ascii="Times New Roman" w:hAnsi="Times New Roman" w:cs="Times New Roman"/>
          <w:sz w:val="24"/>
          <w:szCs w:val="24"/>
        </w:rPr>
        <w:t xml:space="preserve"> a serious problem in Lithuania. In 2014, 31% of women reported having experienced </w:t>
      </w:r>
      <w:r w:rsidR="008B3D8E" w:rsidRPr="005C6651">
        <w:rPr>
          <w:rFonts w:ascii="Times New Roman" w:hAnsi="Times New Roman" w:cs="Times New Roman"/>
          <w:sz w:val="24"/>
          <w:szCs w:val="24"/>
        </w:rPr>
        <w:t>domestic violence</w:t>
      </w:r>
      <w:r w:rsidR="0048410F" w:rsidRPr="005C6651">
        <w:rPr>
          <w:rFonts w:ascii="Times New Roman" w:hAnsi="Times New Roman" w:cs="Times New Roman"/>
          <w:sz w:val="24"/>
          <w:szCs w:val="24"/>
        </w:rPr>
        <w:t>,</w:t>
      </w:r>
      <w:r w:rsidRPr="005C6651">
        <w:rPr>
          <w:rFonts w:ascii="Times New Roman" w:hAnsi="Times New Roman" w:cs="Times New Roman"/>
          <w:sz w:val="24"/>
          <w:szCs w:val="24"/>
        </w:rPr>
        <w:t xml:space="preserve"> while in 2016, police documented </w:t>
      </w:r>
      <w:r w:rsidR="00C279BE" w:rsidRPr="005C6651">
        <w:rPr>
          <w:rFonts w:ascii="Times New Roman" w:hAnsi="Times New Roman" w:cs="Times New Roman"/>
          <w:sz w:val="24"/>
          <w:szCs w:val="24"/>
        </w:rPr>
        <w:t>at least</w:t>
      </w:r>
      <w:r w:rsidRPr="005C6651">
        <w:rPr>
          <w:rFonts w:ascii="Times New Roman" w:hAnsi="Times New Roman" w:cs="Times New Roman"/>
          <w:sz w:val="24"/>
          <w:szCs w:val="24"/>
        </w:rPr>
        <w:t xml:space="preserve"> 45,000 </w:t>
      </w:r>
      <w:r w:rsidR="008B3D8E" w:rsidRPr="005C6651">
        <w:rPr>
          <w:rFonts w:ascii="Times New Roman" w:hAnsi="Times New Roman" w:cs="Times New Roman"/>
          <w:sz w:val="24"/>
          <w:szCs w:val="24"/>
        </w:rPr>
        <w:t>domestic violence</w:t>
      </w:r>
      <w:r w:rsidRPr="005C6651">
        <w:rPr>
          <w:rFonts w:ascii="Times New Roman" w:hAnsi="Times New Roman" w:cs="Times New Roman"/>
          <w:sz w:val="24"/>
          <w:szCs w:val="24"/>
        </w:rPr>
        <w:t xml:space="preserve"> calls. Although Lithuania has taken some steps toward combating violence against women, it is not adequately fulfilling its obligations under the Convention. Lithuania has failed to ratify the</w:t>
      </w:r>
      <w:r w:rsidR="00087753" w:rsidRPr="005C6651">
        <w:rPr>
          <w:rFonts w:ascii="Times New Roman" w:hAnsi="Times New Roman" w:cs="Times New Roman"/>
          <w:sz w:val="24"/>
          <w:szCs w:val="24"/>
        </w:rPr>
        <w:t xml:space="preserve"> Council of Europe Convention on preventing and combating violence against women and domestic violence</w:t>
      </w:r>
      <w:r w:rsidR="0050654D">
        <w:rPr>
          <w:rFonts w:ascii="Times New Roman" w:hAnsi="Times New Roman" w:cs="Times New Roman"/>
          <w:sz w:val="24"/>
          <w:szCs w:val="24"/>
        </w:rPr>
        <w:t xml:space="preserve"> (</w:t>
      </w:r>
      <w:r w:rsidRPr="005C6651">
        <w:rPr>
          <w:rFonts w:ascii="Times New Roman" w:hAnsi="Times New Roman" w:cs="Times New Roman"/>
          <w:sz w:val="24"/>
          <w:szCs w:val="24"/>
        </w:rPr>
        <w:t>Istanbul Convention</w:t>
      </w:r>
      <w:r w:rsidR="0050654D">
        <w:rPr>
          <w:rFonts w:ascii="Times New Roman" w:hAnsi="Times New Roman" w:cs="Times New Roman"/>
          <w:sz w:val="24"/>
          <w:szCs w:val="24"/>
        </w:rPr>
        <w:t>)</w:t>
      </w:r>
      <w:r w:rsidRPr="005C6651">
        <w:rPr>
          <w:rFonts w:ascii="Times New Roman" w:hAnsi="Times New Roman" w:cs="Times New Roman"/>
          <w:sz w:val="24"/>
          <w:szCs w:val="24"/>
        </w:rPr>
        <w:t>. Although it amended its Criminal Code criminalize marital rape, Lithuania has not trained police and prosecutors on how to enforce the law</w:t>
      </w:r>
      <w:r w:rsidR="00C279BE" w:rsidRPr="005C6651">
        <w:rPr>
          <w:rFonts w:ascii="Times New Roman" w:hAnsi="Times New Roman" w:cs="Times New Roman"/>
          <w:sz w:val="24"/>
          <w:szCs w:val="24"/>
        </w:rPr>
        <w:t>,</w:t>
      </w:r>
      <w:r w:rsidRPr="005C6651">
        <w:rPr>
          <w:rFonts w:ascii="Times New Roman" w:hAnsi="Times New Roman" w:cs="Times New Roman"/>
          <w:sz w:val="24"/>
          <w:szCs w:val="24"/>
        </w:rPr>
        <w:t xml:space="preserve"> nor has it implemented effective public information campaigns to change existing public opinion that sexual violence against a partner should not be criminalized. Victims of </w:t>
      </w:r>
      <w:r w:rsidR="008B3D8E" w:rsidRPr="005C6651">
        <w:rPr>
          <w:rFonts w:ascii="Times New Roman" w:hAnsi="Times New Roman" w:cs="Times New Roman"/>
          <w:sz w:val="24"/>
          <w:szCs w:val="24"/>
        </w:rPr>
        <w:t>domestic violence</w:t>
      </w:r>
      <w:r w:rsidRPr="005C6651">
        <w:rPr>
          <w:rFonts w:ascii="Times New Roman" w:hAnsi="Times New Roman" w:cs="Times New Roman"/>
          <w:sz w:val="24"/>
          <w:szCs w:val="24"/>
        </w:rPr>
        <w:t xml:space="preserve"> continue to lack consistent access to civil or criminal protection orders. A civil protection order can only be obtained if a divorce proceeding has been commenced, while criminal protection </w:t>
      </w:r>
      <w:r w:rsidR="00204BB1">
        <w:rPr>
          <w:rFonts w:ascii="Times New Roman" w:hAnsi="Times New Roman" w:cs="Times New Roman"/>
          <w:sz w:val="24"/>
          <w:szCs w:val="24"/>
        </w:rPr>
        <w:t xml:space="preserve">measures </w:t>
      </w:r>
      <w:r w:rsidRPr="005C6651">
        <w:rPr>
          <w:rFonts w:ascii="Times New Roman" w:hAnsi="Times New Roman" w:cs="Times New Roman"/>
          <w:sz w:val="24"/>
          <w:szCs w:val="24"/>
        </w:rPr>
        <w:t xml:space="preserve">require reporting </w:t>
      </w:r>
      <w:r w:rsidR="008B3D8E" w:rsidRPr="005C6651">
        <w:rPr>
          <w:rFonts w:ascii="Times New Roman" w:hAnsi="Times New Roman" w:cs="Times New Roman"/>
          <w:sz w:val="24"/>
          <w:szCs w:val="24"/>
        </w:rPr>
        <w:t>domestic violence</w:t>
      </w:r>
      <w:r w:rsidRPr="005C6651">
        <w:rPr>
          <w:rFonts w:ascii="Times New Roman" w:hAnsi="Times New Roman" w:cs="Times New Roman"/>
          <w:sz w:val="24"/>
          <w:szCs w:val="24"/>
        </w:rPr>
        <w:t xml:space="preserve"> to police to initiate a criminal proceeding. </w:t>
      </w:r>
      <w:r w:rsidR="00087753" w:rsidRPr="005C6651">
        <w:rPr>
          <w:rFonts w:ascii="Times New Roman" w:hAnsi="Times New Roman" w:cs="Times New Roman"/>
          <w:sz w:val="24"/>
          <w:szCs w:val="24"/>
        </w:rPr>
        <w:t>D</w:t>
      </w:r>
      <w:r w:rsidR="008B3D8E" w:rsidRPr="005C6651">
        <w:rPr>
          <w:rFonts w:ascii="Times New Roman" w:hAnsi="Times New Roman" w:cs="Times New Roman"/>
          <w:sz w:val="24"/>
          <w:szCs w:val="24"/>
        </w:rPr>
        <w:t>omestic violence</w:t>
      </w:r>
      <w:r w:rsidRPr="005C6651">
        <w:rPr>
          <w:rFonts w:ascii="Times New Roman" w:hAnsi="Times New Roman" w:cs="Times New Roman"/>
          <w:sz w:val="24"/>
          <w:szCs w:val="24"/>
        </w:rPr>
        <w:t xml:space="preserve"> victims often receive inadequate protection as a result.</w:t>
      </w:r>
    </w:p>
    <w:p w14:paraId="0F5C05FF" w14:textId="77777777" w:rsidR="006303D3" w:rsidRPr="005C6651" w:rsidRDefault="006303D3">
      <w:pPr>
        <w:spacing w:after="0" w:line="240" w:lineRule="auto"/>
        <w:jc w:val="both"/>
        <w:rPr>
          <w:rFonts w:ascii="Times New Roman" w:hAnsi="Times New Roman" w:cs="Times New Roman"/>
          <w:sz w:val="24"/>
          <w:szCs w:val="24"/>
        </w:rPr>
      </w:pPr>
    </w:p>
    <w:p w14:paraId="457C565D" w14:textId="7E1075E4" w:rsidR="006303D3" w:rsidRPr="005C6651" w:rsidRDefault="006303D3" w:rsidP="008E5F3E">
      <w:pPr>
        <w:pStyle w:val="ListParagraph"/>
        <w:numPr>
          <w:ilvl w:val="0"/>
          <w:numId w:val="1"/>
        </w:numPr>
        <w:spacing w:after="0" w:line="240" w:lineRule="auto"/>
        <w:jc w:val="both"/>
        <w:rPr>
          <w:rFonts w:ascii="Times New Roman" w:hAnsi="Times New Roman" w:cs="Times New Roman"/>
          <w:sz w:val="24"/>
          <w:szCs w:val="24"/>
        </w:rPr>
      </w:pPr>
      <w:r w:rsidRPr="005C6651">
        <w:rPr>
          <w:rFonts w:ascii="Times New Roman" w:hAnsi="Times New Roman" w:cs="Times New Roman"/>
          <w:sz w:val="24"/>
          <w:szCs w:val="24"/>
        </w:rPr>
        <w:t>Lithuania has</w:t>
      </w:r>
      <w:r w:rsidR="006C1E20" w:rsidRPr="005C6651">
        <w:rPr>
          <w:rFonts w:ascii="Times New Roman" w:hAnsi="Times New Roman" w:cs="Times New Roman"/>
          <w:sz w:val="24"/>
          <w:szCs w:val="24"/>
        </w:rPr>
        <w:t xml:space="preserve"> made some progress in structuring a criminal response to </w:t>
      </w:r>
      <w:r w:rsidR="008B3D8E" w:rsidRPr="005C6651">
        <w:rPr>
          <w:rFonts w:ascii="Times New Roman" w:hAnsi="Times New Roman" w:cs="Times New Roman"/>
          <w:sz w:val="24"/>
          <w:szCs w:val="24"/>
        </w:rPr>
        <w:t>domestic violence</w:t>
      </w:r>
      <w:r w:rsidR="006C1E20" w:rsidRPr="005C6651">
        <w:rPr>
          <w:rFonts w:ascii="Times New Roman" w:hAnsi="Times New Roman" w:cs="Times New Roman"/>
          <w:sz w:val="24"/>
          <w:szCs w:val="24"/>
        </w:rPr>
        <w:t xml:space="preserve">. Amendments to both the Law on Protection against Domestic Violence and the Criminal Code </w:t>
      </w:r>
      <w:r w:rsidR="00C279BE" w:rsidRPr="005C6651">
        <w:rPr>
          <w:rFonts w:ascii="Times New Roman" w:hAnsi="Times New Roman" w:cs="Times New Roman"/>
          <w:sz w:val="24"/>
          <w:szCs w:val="24"/>
        </w:rPr>
        <w:t>have</w:t>
      </w:r>
      <w:r w:rsidR="00F77C1A" w:rsidRPr="005C6651">
        <w:rPr>
          <w:rFonts w:ascii="Times New Roman" w:hAnsi="Times New Roman" w:cs="Times New Roman"/>
          <w:sz w:val="24"/>
          <w:szCs w:val="24"/>
        </w:rPr>
        <w:t xml:space="preserve"> improved</w:t>
      </w:r>
      <w:r w:rsidR="006C1E20" w:rsidRPr="005C6651">
        <w:rPr>
          <w:rFonts w:ascii="Times New Roman" w:hAnsi="Times New Roman" w:cs="Times New Roman"/>
          <w:sz w:val="24"/>
          <w:szCs w:val="24"/>
        </w:rPr>
        <w:t xml:space="preserve"> legal constructs to enhance the safety of </w:t>
      </w:r>
      <w:r w:rsidR="008B3D8E" w:rsidRPr="005C6651">
        <w:rPr>
          <w:rFonts w:ascii="Times New Roman" w:hAnsi="Times New Roman" w:cs="Times New Roman"/>
          <w:sz w:val="24"/>
          <w:szCs w:val="24"/>
        </w:rPr>
        <w:t>domestic violence</w:t>
      </w:r>
      <w:r w:rsidR="006C1E20" w:rsidRPr="005C6651">
        <w:rPr>
          <w:rFonts w:ascii="Times New Roman" w:hAnsi="Times New Roman" w:cs="Times New Roman"/>
          <w:sz w:val="24"/>
          <w:szCs w:val="24"/>
        </w:rPr>
        <w:t xml:space="preserve"> victims. In practice, however, these measures have fallen short. The police routinely fail to </w:t>
      </w:r>
      <w:r w:rsidR="00C279BE" w:rsidRPr="005C6651">
        <w:rPr>
          <w:rFonts w:ascii="Times New Roman" w:hAnsi="Times New Roman" w:cs="Times New Roman"/>
          <w:sz w:val="24"/>
          <w:szCs w:val="24"/>
        </w:rPr>
        <w:t xml:space="preserve">thoroughly </w:t>
      </w:r>
      <w:r w:rsidR="006C1E20" w:rsidRPr="005C6651">
        <w:rPr>
          <w:rFonts w:ascii="Times New Roman" w:hAnsi="Times New Roman" w:cs="Times New Roman"/>
          <w:sz w:val="24"/>
          <w:szCs w:val="24"/>
        </w:rPr>
        <w:t>investigate</w:t>
      </w:r>
      <w:r w:rsidR="00F77C1A" w:rsidRPr="005C6651">
        <w:rPr>
          <w:rFonts w:ascii="Times New Roman" w:hAnsi="Times New Roman" w:cs="Times New Roman"/>
          <w:sz w:val="24"/>
          <w:szCs w:val="24"/>
        </w:rPr>
        <w:t xml:space="preserve"> </w:t>
      </w:r>
      <w:r w:rsidR="00087753" w:rsidRPr="005C6651">
        <w:rPr>
          <w:rFonts w:ascii="Times New Roman" w:hAnsi="Times New Roman" w:cs="Times New Roman"/>
          <w:sz w:val="24"/>
          <w:szCs w:val="24"/>
        </w:rPr>
        <w:t xml:space="preserve">what they perceive as “minor” </w:t>
      </w:r>
      <w:r w:rsidR="008B3D8E" w:rsidRPr="005C6651">
        <w:rPr>
          <w:rFonts w:ascii="Times New Roman" w:hAnsi="Times New Roman" w:cs="Times New Roman"/>
          <w:sz w:val="24"/>
          <w:szCs w:val="24"/>
        </w:rPr>
        <w:t>domestic violence</w:t>
      </w:r>
      <w:r w:rsidR="00F77C1A" w:rsidRPr="005C6651">
        <w:rPr>
          <w:rFonts w:ascii="Times New Roman" w:hAnsi="Times New Roman" w:cs="Times New Roman"/>
          <w:sz w:val="24"/>
          <w:szCs w:val="24"/>
        </w:rPr>
        <w:t xml:space="preserve"> complaints</w:t>
      </w:r>
      <w:r w:rsidR="006C1E20" w:rsidRPr="005C6651">
        <w:rPr>
          <w:rFonts w:ascii="Times New Roman" w:hAnsi="Times New Roman" w:cs="Times New Roman"/>
          <w:sz w:val="24"/>
          <w:szCs w:val="24"/>
        </w:rPr>
        <w:t xml:space="preserve">, </w:t>
      </w:r>
      <w:r w:rsidR="00F77C1A" w:rsidRPr="005C6651">
        <w:rPr>
          <w:rFonts w:ascii="Times New Roman" w:hAnsi="Times New Roman" w:cs="Times New Roman"/>
          <w:sz w:val="24"/>
          <w:szCs w:val="24"/>
        </w:rPr>
        <w:t>lacking an</w:t>
      </w:r>
      <w:r w:rsidR="006C1E20" w:rsidRPr="005C6651">
        <w:rPr>
          <w:rFonts w:ascii="Times New Roman" w:hAnsi="Times New Roman" w:cs="Times New Roman"/>
          <w:sz w:val="24"/>
          <w:szCs w:val="24"/>
        </w:rPr>
        <w:t xml:space="preserve"> understand</w:t>
      </w:r>
      <w:r w:rsidR="00F77C1A" w:rsidRPr="005C6651">
        <w:rPr>
          <w:rFonts w:ascii="Times New Roman" w:hAnsi="Times New Roman" w:cs="Times New Roman"/>
          <w:sz w:val="24"/>
          <w:szCs w:val="24"/>
        </w:rPr>
        <w:t>ing of</w:t>
      </w:r>
      <w:r w:rsidR="006C1E20" w:rsidRPr="005C6651">
        <w:rPr>
          <w:rFonts w:ascii="Times New Roman" w:hAnsi="Times New Roman" w:cs="Times New Roman"/>
          <w:sz w:val="24"/>
          <w:szCs w:val="24"/>
        </w:rPr>
        <w:t xml:space="preserve"> the power dynamics </w:t>
      </w:r>
      <w:r w:rsidR="0050654D">
        <w:rPr>
          <w:rFonts w:ascii="Times New Roman" w:hAnsi="Times New Roman" w:cs="Times New Roman"/>
          <w:sz w:val="24"/>
          <w:szCs w:val="24"/>
        </w:rPr>
        <w:t>of</w:t>
      </w:r>
      <w:r w:rsidR="006C1E20" w:rsidRPr="005C6651">
        <w:rPr>
          <w:rFonts w:ascii="Times New Roman" w:hAnsi="Times New Roman" w:cs="Times New Roman"/>
          <w:sz w:val="24"/>
          <w:szCs w:val="24"/>
        </w:rPr>
        <w:t xml:space="preserve"> </w:t>
      </w:r>
      <w:r w:rsidR="008B3D8E" w:rsidRPr="005C6651">
        <w:rPr>
          <w:rFonts w:ascii="Times New Roman" w:hAnsi="Times New Roman" w:cs="Times New Roman"/>
          <w:sz w:val="24"/>
          <w:szCs w:val="24"/>
        </w:rPr>
        <w:t>domestic violence</w:t>
      </w:r>
      <w:r w:rsidR="006C1E20" w:rsidRPr="005C6651">
        <w:rPr>
          <w:rFonts w:ascii="Times New Roman" w:hAnsi="Times New Roman" w:cs="Times New Roman"/>
          <w:sz w:val="24"/>
          <w:szCs w:val="24"/>
        </w:rPr>
        <w:t xml:space="preserve">. Prosecutors and </w:t>
      </w:r>
      <w:proofErr w:type="gramStart"/>
      <w:r w:rsidR="006C1E20" w:rsidRPr="005C6651">
        <w:rPr>
          <w:rFonts w:ascii="Times New Roman" w:hAnsi="Times New Roman" w:cs="Times New Roman"/>
          <w:sz w:val="24"/>
          <w:szCs w:val="24"/>
        </w:rPr>
        <w:t>judges</w:t>
      </w:r>
      <w:proofErr w:type="gramEnd"/>
      <w:r w:rsidR="006C1E20" w:rsidRPr="005C6651">
        <w:rPr>
          <w:rFonts w:ascii="Times New Roman" w:hAnsi="Times New Roman" w:cs="Times New Roman"/>
          <w:sz w:val="24"/>
          <w:szCs w:val="24"/>
        </w:rPr>
        <w:t xml:space="preserve"> likewise, fail to coordinate efforts, working independently without the common goals of victim safety and perpetrator accountability. As a result, too few cases are prosecuted</w:t>
      </w:r>
      <w:r w:rsidR="00087753" w:rsidRPr="005C6651">
        <w:rPr>
          <w:rFonts w:ascii="Times New Roman" w:hAnsi="Times New Roman" w:cs="Times New Roman"/>
          <w:sz w:val="24"/>
          <w:szCs w:val="24"/>
        </w:rPr>
        <w:t>,</w:t>
      </w:r>
      <w:r w:rsidR="006C1E20" w:rsidRPr="005C6651">
        <w:rPr>
          <w:rFonts w:ascii="Times New Roman" w:hAnsi="Times New Roman" w:cs="Times New Roman"/>
          <w:sz w:val="24"/>
          <w:szCs w:val="24"/>
        </w:rPr>
        <w:t xml:space="preserve"> and insufficient resources are allocated to aid victims.</w:t>
      </w:r>
    </w:p>
    <w:p w14:paraId="078A335E" w14:textId="77777777" w:rsidR="00F77C1A" w:rsidRPr="005C6651" w:rsidRDefault="00F77C1A">
      <w:pPr>
        <w:spacing w:after="0" w:line="240" w:lineRule="auto"/>
        <w:jc w:val="both"/>
        <w:rPr>
          <w:rFonts w:ascii="Times New Roman" w:hAnsi="Times New Roman" w:cs="Times New Roman"/>
          <w:sz w:val="24"/>
          <w:szCs w:val="24"/>
        </w:rPr>
      </w:pPr>
    </w:p>
    <w:p w14:paraId="6D212454" w14:textId="46103549" w:rsidR="003A6C58" w:rsidRPr="005C6651" w:rsidRDefault="00F77C1A" w:rsidP="008E5F3E">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sz w:val="24"/>
          <w:szCs w:val="24"/>
        </w:rPr>
        <w:t xml:space="preserve">In its Concluding Observations following the fifth periodic report of Lithuania in 2014, the Convention for the Elimination of all Forms of Discrimination Against Women (CEDAW) expressed concern that implementation of domestic violence legislation is lacking due to its </w:t>
      </w:r>
      <w:proofErr w:type="gramStart"/>
      <w:r w:rsidRPr="005C6651">
        <w:rPr>
          <w:rFonts w:ascii="Times New Roman" w:hAnsi="Times New Roman" w:cs="Times New Roman"/>
          <w:sz w:val="24"/>
          <w:szCs w:val="24"/>
        </w:rPr>
        <w:t>gender neutral</w:t>
      </w:r>
      <w:proofErr w:type="gramEnd"/>
      <w:r w:rsidRPr="005C6651">
        <w:rPr>
          <w:rFonts w:ascii="Times New Roman" w:hAnsi="Times New Roman" w:cs="Times New Roman"/>
          <w:sz w:val="24"/>
          <w:szCs w:val="24"/>
        </w:rPr>
        <w:t xml:space="preserve"> scope. The Committee also expressed concern about ineffective monitoring and enforcement of protective measures, the low number of </w:t>
      </w:r>
      <w:r w:rsidRPr="005C6651">
        <w:rPr>
          <w:rFonts w:ascii="Times New Roman" w:hAnsi="Times New Roman" w:cs="Times New Roman"/>
          <w:sz w:val="24"/>
          <w:szCs w:val="24"/>
        </w:rPr>
        <w:lastRenderedPageBreak/>
        <w:t>prosecutions and sentences handed down for domestic violence cases, and the use of reconciliatory mediation for victims of domestic violence.</w:t>
      </w:r>
      <w:r w:rsidR="003A6C58" w:rsidRPr="005C6651">
        <w:rPr>
          <w:rStyle w:val="FootnoteReference"/>
          <w:rFonts w:ascii="Times New Roman" w:hAnsi="Times New Roman" w:cs="Times New Roman"/>
          <w:sz w:val="24"/>
          <w:szCs w:val="24"/>
        </w:rPr>
        <w:footnoteReference w:id="1"/>
      </w:r>
    </w:p>
    <w:p w14:paraId="0F40A43F" w14:textId="77777777" w:rsidR="003A6C58" w:rsidRPr="005C6651" w:rsidRDefault="003A6C58" w:rsidP="008E5F3E">
      <w:pPr>
        <w:pStyle w:val="ListParagraph"/>
        <w:rPr>
          <w:rFonts w:ascii="Times New Roman" w:hAnsi="Times New Roman" w:cs="Times New Roman"/>
          <w:sz w:val="24"/>
          <w:szCs w:val="24"/>
        </w:rPr>
      </w:pPr>
    </w:p>
    <w:p w14:paraId="2B7BADB7" w14:textId="4C868050" w:rsidR="003A6C58" w:rsidRPr="005C6651" w:rsidRDefault="003A6C58" w:rsidP="008E5F3E">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sz w:val="24"/>
          <w:szCs w:val="24"/>
        </w:rPr>
        <w:t xml:space="preserve">The Committee recommended that Lithuania implement the law on protection against domestic violence “in a gender-sensitive manner,” work to effectively enforce and monitor protective measures for </w:t>
      </w:r>
      <w:proofErr w:type="gramStart"/>
      <w:r w:rsidRPr="005C6651">
        <w:rPr>
          <w:rFonts w:ascii="Times New Roman" w:hAnsi="Times New Roman" w:cs="Times New Roman"/>
          <w:sz w:val="24"/>
          <w:szCs w:val="24"/>
        </w:rPr>
        <w:t>victims, and</w:t>
      </w:r>
      <w:proofErr w:type="gramEnd"/>
      <w:r w:rsidRPr="005C6651">
        <w:rPr>
          <w:rFonts w:ascii="Times New Roman" w:hAnsi="Times New Roman" w:cs="Times New Roman"/>
          <w:sz w:val="24"/>
          <w:szCs w:val="24"/>
        </w:rPr>
        <w:t xml:space="preserve"> improve prosecution and punishment of perpetrators. The Committee also called on Lithuania to end reconciliatory mediation for victims altogether, and to criminalize marital rape.</w:t>
      </w:r>
      <w:r w:rsidRPr="005C6651">
        <w:rPr>
          <w:rStyle w:val="FootnoteReference"/>
          <w:rFonts w:ascii="Times New Roman" w:hAnsi="Times New Roman" w:cs="Times New Roman"/>
          <w:sz w:val="24"/>
          <w:szCs w:val="24"/>
        </w:rPr>
        <w:footnoteReference w:id="2"/>
      </w:r>
    </w:p>
    <w:p w14:paraId="7FE87E76" w14:textId="77777777" w:rsidR="003A6C58" w:rsidRPr="005C6651" w:rsidRDefault="003A6C58" w:rsidP="008E5F3E">
      <w:pPr>
        <w:pStyle w:val="ListParagraph"/>
        <w:jc w:val="both"/>
        <w:rPr>
          <w:rFonts w:ascii="Times New Roman" w:hAnsi="Times New Roman" w:cs="Times New Roman"/>
          <w:sz w:val="24"/>
          <w:szCs w:val="24"/>
        </w:rPr>
      </w:pPr>
    </w:p>
    <w:p w14:paraId="1A661E46" w14:textId="3A49D417" w:rsidR="003A6C58" w:rsidRPr="005C6651" w:rsidRDefault="008810C0" w:rsidP="008810C0">
      <w:pPr>
        <w:pStyle w:val="ListParagraph"/>
        <w:jc w:val="both"/>
        <w:rPr>
          <w:rFonts w:ascii="Times New Roman" w:hAnsi="Times New Roman" w:cs="Times New Roman"/>
          <w:b/>
          <w:sz w:val="24"/>
          <w:szCs w:val="24"/>
        </w:rPr>
      </w:pPr>
      <w:r>
        <w:rPr>
          <w:rFonts w:ascii="Times New Roman" w:hAnsi="Times New Roman" w:cs="Times New Roman"/>
          <w:b/>
          <w:sz w:val="24"/>
          <w:szCs w:val="24"/>
        </w:rPr>
        <w:t>Lithuania fails to uphold its obligations under the Convention on the Elimination of All Forms of Discrimination Against Women with respect to domestic violence.</w:t>
      </w:r>
    </w:p>
    <w:p w14:paraId="61DCE5B7" w14:textId="77777777" w:rsidR="003A6C58" w:rsidRPr="005C6651" w:rsidRDefault="003A6C58" w:rsidP="008E5F3E">
      <w:pPr>
        <w:pStyle w:val="ListParagraph"/>
        <w:ind w:left="360"/>
        <w:jc w:val="both"/>
        <w:rPr>
          <w:rFonts w:ascii="Times New Roman" w:hAnsi="Times New Roman" w:cs="Times New Roman"/>
          <w:sz w:val="24"/>
          <w:szCs w:val="24"/>
        </w:rPr>
      </w:pPr>
    </w:p>
    <w:p w14:paraId="3BEAC883" w14:textId="56ECF51B" w:rsidR="003A6C58" w:rsidRPr="005C6651" w:rsidRDefault="00F102B8" w:rsidP="008810C0">
      <w:pPr>
        <w:pStyle w:val="ListParagraph"/>
        <w:numPr>
          <w:ilvl w:val="0"/>
          <w:numId w:val="12"/>
        </w:numPr>
        <w:spacing w:after="0" w:line="240" w:lineRule="auto"/>
        <w:jc w:val="both"/>
        <w:rPr>
          <w:rFonts w:ascii="Times New Roman" w:hAnsi="Times New Roman" w:cs="Times New Roman"/>
          <w:bCs/>
          <w:sz w:val="24"/>
          <w:szCs w:val="24"/>
        </w:rPr>
      </w:pPr>
      <w:r w:rsidRPr="005C6651">
        <w:rPr>
          <w:rFonts w:ascii="Times New Roman" w:hAnsi="Times New Roman" w:cs="Times New Roman"/>
          <w:b/>
          <w:sz w:val="24"/>
          <w:szCs w:val="24"/>
        </w:rPr>
        <w:t xml:space="preserve">Lithuania’s legislation and policies require further reforms. </w:t>
      </w:r>
      <w:r w:rsidR="003A6C58" w:rsidRPr="005C6651">
        <w:rPr>
          <w:rFonts w:ascii="Times New Roman" w:hAnsi="Times New Roman" w:cs="Times New Roman"/>
          <w:bCs/>
          <w:sz w:val="24"/>
          <w:szCs w:val="24"/>
        </w:rPr>
        <w:t>(List of Issues, paragraph 3)</w:t>
      </w:r>
    </w:p>
    <w:p w14:paraId="2369D25A" w14:textId="77777777" w:rsidR="003A6C58" w:rsidRPr="005C6651" w:rsidRDefault="003A6C58" w:rsidP="008E5F3E">
      <w:pPr>
        <w:spacing w:after="0" w:line="240" w:lineRule="auto"/>
        <w:jc w:val="both"/>
        <w:rPr>
          <w:rFonts w:ascii="Times New Roman" w:hAnsi="Times New Roman" w:cs="Times New Roman"/>
          <w:sz w:val="24"/>
          <w:szCs w:val="24"/>
        </w:rPr>
      </w:pPr>
    </w:p>
    <w:p w14:paraId="241C5D5A" w14:textId="647E47A7" w:rsidR="003A6C58" w:rsidRPr="005C6651" w:rsidRDefault="00F102B8" w:rsidP="008E5F3E">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bCs/>
          <w:sz w:val="24"/>
          <w:szCs w:val="24"/>
        </w:rPr>
        <w:t>Lithuania has not ratified the Istanbul Convention</w:t>
      </w:r>
      <w:r w:rsidRPr="005C6651">
        <w:rPr>
          <w:rFonts w:ascii="Times New Roman" w:hAnsi="Times New Roman" w:cs="Times New Roman"/>
          <w:sz w:val="24"/>
          <w:szCs w:val="24"/>
        </w:rPr>
        <w:t xml:space="preserve">. </w:t>
      </w:r>
      <w:r w:rsidR="003A6C58" w:rsidRPr="005C6651">
        <w:rPr>
          <w:rFonts w:ascii="Times New Roman" w:hAnsi="Times New Roman" w:cs="Times New Roman"/>
          <w:sz w:val="24"/>
          <w:szCs w:val="24"/>
        </w:rPr>
        <w:t>On June 7, 2013, Lithuania signed the Council of Europe Convention on Preventing and Combating Violence Against Women and Domestic Violence (Istanbul Convention).</w:t>
      </w:r>
      <w:r w:rsidR="003A6C58" w:rsidRPr="005C6651">
        <w:rPr>
          <w:rStyle w:val="FootnoteReference"/>
          <w:rFonts w:ascii="Times New Roman" w:hAnsi="Times New Roman" w:cs="Times New Roman"/>
          <w:sz w:val="24"/>
          <w:szCs w:val="24"/>
        </w:rPr>
        <w:footnoteReference w:id="3"/>
      </w:r>
      <w:r w:rsidR="003A6C58" w:rsidRPr="005C6651">
        <w:rPr>
          <w:rFonts w:ascii="Times New Roman" w:hAnsi="Times New Roman" w:cs="Times New Roman"/>
          <w:sz w:val="24"/>
          <w:szCs w:val="24"/>
        </w:rPr>
        <w:t xml:space="preserve">  It has not yet ratified </w:t>
      </w:r>
      <w:r w:rsidR="0050654D">
        <w:rPr>
          <w:rFonts w:ascii="Times New Roman" w:hAnsi="Times New Roman" w:cs="Times New Roman"/>
          <w:sz w:val="24"/>
          <w:szCs w:val="24"/>
        </w:rPr>
        <w:t>it</w:t>
      </w:r>
      <w:r w:rsidR="003A6C58" w:rsidRPr="005C6651">
        <w:rPr>
          <w:rFonts w:ascii="Times New Roman" w:hAnsi="Times New Roman" w:cs="Times New Roman"/>
          <w:sz w:val="24"/>
          <w:szCs w:val="24"/>
        </w:rPr>
        <w:t>, however.</w:t>
      </w:r>
      <w:r w:rsidR="003A6C58" w:rsidRPr="005C6651">
        <w:rPr>
          <w:rStyle w:val="FootnoteReference"/>
          <w:rFonts w:ascii="Times New Roman" w:hAnsi="Times New Roman" w:cs="Times New Roman"/>
          <w:sz w:val="24"/>
          <w:szCs w:val="24"/>
        </w:rPr>
        <w:footnoteReference w:id="4"/>
      </w:r>
      <w:r w:rsidR="003A6C58" w:rsidRPr="005C6651">
        <w:rPr>
          <w:rFonts w:ascii="Times New Roman" w:hAnsi="Times New Roman" w:cs="Times New Roman"/>
          <w:sz w:val="24"/>
          <w:szCs w:val="24"/>
        </w:rPr>
        <w:t xml:space="preserve"> Ratification of the Istanbul Convention requires Member States to define violence against women as a</w:t>
      </w:r>
      <w:r w:rsidR="00B84A63" w:rsidRPr="005C6651">
        <w:rPr>
          <w:rFonts w:ascii="Times New Roman" w:hAnsi="Times New Roman" w:cs="Times New Roman"/>
          <w:sz w:val="24"/>
          <w:szCs w:val="24"/>
        </w:rPr>
        <w:t xml:space="preserve"> gender-based</w:t>
      </w:r>
      <w:r w:rsidR="003A6C58" w:rsidRPr="005C6651">
        <w:rPr>
          <w:rFonts w:ascii="Times New Roman" w:hAnsi="Times New Roman" w:cs="Times New Roman"/>
          <w:sz w:val="24"/>
          <w:szCs w:val="24"/>
        </w:rPr>
        <w:t xml:space="preserve"> violation of human rights</w:t>
      </w:r>
      <w:r w:rsidR="00B84A63" w:rsidRPr="005C6651">
        <w:rPr>
          <w:rFonts w:ascii="Times New Roman" w:hAnsi="Times New Roman" w:cs="Times New Roman"/>
          <w:sz w:val="24"/>
          <w:szCs w:val="24"/>
        </w:rPr>
        <w:t>.</w:t>
      </w:r>
      <w:r w:rsidR="00B84A63" w:rsidRPr="005C6651">
        <w:rPr>
          <w:rStyle w:val="FootnoteReference"/>
          <w:rFonts w:ascii="Times New Roman" w:hAnsi="Times New Roman" w:cs="Times New Roman"/>
          <w:sz w:val="24"/>
          <w:szCs w:val="24"/>
        </w:rPr>
        <w:footnoteReference w:id="5"/>
      </w:r>
      <w:r w:rsidR="00B84A63" w:rsidRPr="005C6651">
        <w:rPr>
          <w:rFonts w:ascii="Times New Roman" w:hAnsi="Times New Roman" w:cs="Times New Roman"/>
          <w:sz w:val="24"/>
          <w:szCs w:val="24"/>
        </w:rPr>
        <w:t xml:space="preserve">  Ratification would emphasize the role of NGOs and the government’s obligation to allocate sufficient funds to the assistance of domestic-violence victims, would </w:t>
      </w:r>
      <w:r w:rsidR="003A6C58" w:rsidRPr="005C6651">
        <w:rPr>
          <w:rFonts w:ascii="Times New Roman" w:hAnsi="Times New Roman" w:cs="Times New Roman"/>
          <w:sz w:val="24"/>
          <w:szCs w:val="24"/>
        </w:rPr>
        <w:t>advanc</w:t>
      </w:r>
      <w:r w:rsidR="00B84A63" w:rsidRPr="005C6651">
        <w:rPr>
          <w:rFonts w:ascii="Times New Roman" w:hAnsi="Times New Roman" w:cs="Times New Roman"/>
          <w:sz w:val="24"/>
          <w:szCs w:val="24"/>
        </w:rPr>
        <w:t>e</w:t>
      </w:r>
      <w:r w:rsidR="003A6C58" w:rsidRPr="005C6651">
        <w:rPr>
          <w:rFonts w:ascii="Times New Roman" w:hAnsi="Times New Roman" w:cs="Times New Roman"/>
          <w:sz w:val="24"/>
          <w:szCs w:val="24"/>
        </w:rPr>
        <w:t xml:space="preserve"> the exchange of expertise with Eu</w:t>
      </w:r>
      <w:r w:rsidR="000549E2" w:rsidRPr="005C6651">
        <w:rPr>
          <w:rFonts w:ascii="Times New Roman" w:hAnsi="Times New Roman" w:cs="Times New Roman"/>
          <w:sz w:val="24"/>
          <w:szCs w:val="24"/>
        </w:rPr>
        <w:t>ropean counter-parts and set</w:t>
      </w:r>
      <w:r w:rsidR="003A6C58" w:rsidRPr="005C6651">
        <w:rPr>
          <w:rFonts w:ascii="Times New Roman" w:hAnsi="Times New Roman" w:cs="Times New Roman"/>
          <w:sz w:val="24"/>
          <w:szCs w:val="24"/>
        </w:rPr>
        <w:t xml:space="preserve"> up a comprehensive monitoring scheme.</w:t>
      </w:r>
      <w:r w:rsidR="003A6C58" w:rsidRPr="005C6651">
        <w:rPr>
          <w:rStyle w:val="FootnoteReference"/>
          <w:rFonts w:ascii="Times New Roman" w:hAnsi="Times New Roman" w:cs="Times New Roman"/>
          <w:sz w:val="24"/>
          <w:szCs w:val="24"/>
        </w:rPr>
        <w:footnoteReference w:id="6"/>
      </w:r>
      <w:r w:rsidR="003A6C58" w:rsidRPr="005C6651">
        <w:rPr>
          <w:rFonts w:ascii="Times New Roman" w:hAnsi="Times New Roman" w:cs="Times New Roman"/>
          <w:sz w:val="24"/>
          <w:szCs w:val="24"/>
        </w:rPr>
        <w:t xml:space="preserve"> Opponents argue, however, that the Istanbul Convention would change the traditional concepts of gender and would, based on widespread misperceptions, permit changes to the treatment </w:t>
      </w:r>
      <w:r w:rsidR="003A6C58" w:rsidRPr="005C6651">
        <w:rPr>
          <w:rFonts w:ascii="Times New Roman" w:hAnsi="Times New Roman" w:cs="Times New Roman"/>
          <w:sz w:val="24"/>
          <w:szCs w:val="24"/>
        </w:rPr>
        <w:lastRenderedPageBreak/>
        <w:t>of same-sex relationships.</w:t>
      </w:r>
      <w:r w:rsidR="003A6C58" w:rsidRPr="005C6651">
        <w:rPr>
          <w:rStyle w:val="FootnoteReference"/>
          <w:rFonts w:ascii="Times New Roman" w:hAnsi="Times New Roman" w:cs="Times New Roman"/>
          <w:sz w:val="24"/>
          <w:szCs w:val="24"/>
        </w:rPr>
        <w:footnoteReference w:id="7"/>
      </w:r>
      <w:r w:rsidR="003A6C58" w:rsidRPr="005C6651">
        <w:rPr>
          <w:rFonts w:ascii="Times New Roman" w:hAnsi="Times New Roman" w:cs="Times New Roman"/>
          <w:sz w:val="24"/>
          <w:szCs w:val="24"/>
        </w:rPr>
        <w:t xml:space="preserve"> For example, the Lithuanian Conference of Bishops opposes the Convention, claiming it is an attack on “family values.”</w:t>
      </w:r>
      <w:r w:rsidR="003A6C58" w:rsidRPr="005C6651">
        <w:rPr>
          <w:rStyle w:val="FootnoteReference"/>
          <w:rFonts w:ascii="Times New Roman" w:hAnsi="Times New Roman" w:cs="Times New Roman"/>
          <w:sz w:val="24"/>
          <w:szCs w:val="24"/>
        </w:rPr>
        <w:footnoteReference w:id="8"/>
      </w:r>
      <w:r w:rsidR="003A6C58" w:rsidRPr="005C6651">
        <w:rPr>
          <w:rFonts w:ascii="Times New Roman" w:hAnsi="Times New Roman" w:cs="Times New Roman"/>
          <w:sz w:val="24"/>
          <w:szCs w:val="24"/>
        </w:rPr>
        <w:t xml:space="preserve"> </w:t>
      </w:r>
    </w:p>
    <w:p w14:paraId="09FF6505" w14:textId="707464C9" w:rsidR="003A6C58" w:rsidRPr="005C6651" w:rsidRDefault="003A6C58" w:rsidP="008E5F3E">
      <w:pPr>
        <w:pStyle w:val="ListParagraph"/>
        <w:jc w:val="both"/>
        <w:rPr>
          <w:rFonts w:ascii="Times New Roman" w:hAnsi="Times New Roman" w:cs="Times New Roman"/>
          <w:sz w:val="24"/>
          <w:szCs w:val="24"/>
        </w:rPr>
      </w:pPr>
    </w:p>
    <w:p w14:paraId="38E57478" w14:textId="77777777" w:rsidR="00F102B8" w:rsidRPr="005C6651" w:rsidRDefault="00F102B8" w:rsidP="00F102B8">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sz w:val="24"/>
          <w:szCs w:val="24"/>
        </w:rPr>
        <w:t xml:space="preserve">Marital rape is </w:t>
      </w:r>
      <w:proofErr w:type="gramStart"/>
      <w:r w:rsidRPr="005C6651">
        <w:rPr>
          <w:rFonts w:ascii="Times New Roman" w:hAnsi="Times New Roman" w:cs="Times New Roman"/>
          <w:b/>
          <w:sz w:val="24"/>
          <w:szCs w:val="24"/>
        </w:rPr>
        <w:t>illegal</w:t>
      </w:r>
      <w:proofErr w:type="gramEnd"/>
      <w:r w:rsidRPr="005C6651">
        <w:rPr>
          <w:rFonts w:ascii="Times New Roman" w:hAnsi="Times New Roman" w:cs="Times New Roman"/>
          <w:b/>
          <w:sz w:val="24"/>
          <w:szCs w:val="24"/>
        </w:rPr>
        <w:t xml:space="preserve"> but the law is rarely enforced. </w:t>
      </w:r>
      <w:r w:rsidRPr="005C6651">
        <w:rPr>
          <w:rFonts w:ascii="Times New Roman" w:hAnsi="Times New Roman" w:cs="Times New Roman"/>
          <w:sz w:val="24"/>
          <w:szCs w:val="24"/>
        </w:rPr>
        <w:t>A recent change to the law against rape affirmed that rape as an act of domestic violence is unlawful.</w:t>
      </w:r>
      <w:r w:rsidRPr="005C6651">
        <w:rPr>
          <w:rStyle w:val="FootnoteReference"/>
          <w:rFonts w:ascii="Times New Roman" w:hAnsi="Times New Roman" w:cs="Times New Roman"/>
          <w:sz w:val="24"/>
          <w:szCs w:val="24"/>
        </w:rPr>
        <w:footnoteReference w:id="9"/>
      </w:r>
      <w:r w:rsidRPr="005C6651">
        <w:rPr>
          <w:rFonts w:ascii="Times New Roman" w:hAnsi="Times New Roman" w:cs="Times New Roman"/>
          <w:sz w:val="24"/>
          <w:szCs w:val="24"/>
        </w:rPr>
        <w:t xml:space="preserve"> Police, however, are not well-trained on an appropriate response to such reports.</w:t>
      </w:r>
      <w:r w:rsidRPr="005C6651">
        <w:rPr>
          <w:rStyle w:val="FootnoteReference"/>
          <w:rFonts w:ascii="Times New Roman" w:hAnsi="Times New Roman" w:cs="Times New Roman"/>
          <w:sz w:val="24"/>
          <w:szCs w:val="24"/>
        </w:rPr>
        <w:footnoteReference w:id="10"/>
      </w:r>
      <w:r w:rsidRPr="005C6651">
        <w:rPr>
          <w:rFonts w:ascii="Times New Roman" w:hAnsi="Times New Roman" w:cs="Times New Roman"/>
          <w:sz w:val="24"/>
          <w:szCs w:val="24"/>
        </w:rPr>
        <w:t xml:space="preserve"> An interview with an expert on violence against women revealed that police are not adept at asking the questions that could develop a complete report on domestic violence that involves rape.</w:t>
      </w:r>
      <w:r w:rsidRPr="005C6651">
        <w:rPr>
          <w:rStyle w:val="FootnoteReference"/>
          <w:rFonts w:ascii="Times New Roman" w:hAnsi="Times New Roman" w:cs="Times New Roman"/>
          <w:sz w:val="24"/>
          <w:szCs w:val="24"/>
        </w:rPr>
        <w:footnoteReference w:id="11"/>
      </w:r>
      <w:r w:rsidRPr="005C6651">
        <w:rPr>
          <w:rFonts w:ascii="Times New Roman" w:hAnsi="Times New Roman" w:cs="Times New Roman"/>
          <w:sz w:val="24"/>
          <w:szCs w:val="24"/>
        </w:rPr>
        <w:t xml:space="preserve"> </w:t>
      </w:r>
    </w:p>
    <w:p w14:paraId="55B1F250" w14:textId="77777777" w:rsidR="00F102B8" w:rsidRPr="005C6651" w:rsidRDefault="00F102B8" w:rsidP="00F102B8">
      <w:pPr>
        <w:pStyle w:val="ListParagraph"/>
        <w:ind w:left="1440"/>
        <w:jc w:val="both"/>
        <w:rPr>
          <w:rFonts w:ascii="Times New Roman" w:hAnsi="Times New Roman" w:cs="Times New Roman"/>
          <w:sz w:val="24"/>
          <w:szCs w:val="24"/>
        </w:rPr>
      </w:pPr>
    </w:p>
    <w:p w14:paraId="26A9D549" w14:textId="63A748B0" w:rsidR="00F102B8" w:rsidRPr="005C6651" w:rsidRDefault="0056453B" w:rsidP="00F102B8">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sz w:val="24"/>
          <w:szCs w:val="24"/>
        </w:rPr>
        <w:t>The Criminal</w:t>
      </w:r>
      <w:r w:rsidR="00F102B8" w:rsidRPr="005C6651">
        <w:rPr>
          <w:rFonts w:ascii="Times New Roman" w:hAnsi="Times New Roman" w:cs="Times New Roman"/>
          <w:b/>
          <w:sz w:val="24"/>
          <w:szCs w:val="24"/>
        </w:rPr>
        <w:t xml:space="preserve"> Code does not prohibit unwanted stalking.</w:t>
      </w:r>
      <w:r w:rsidR="00F102B8" w:rsidRPr="005C6651">
        <w:rPr>
          <w:rFonts w:ascii="Times New Roman" w:hAnsi="Times New Roman" w:cs="Times New Roman"/>
          <w:sz w:val="24"/>
          <w:szCs w:val="24"/>
        </w:rPr>
        <w:t xml:space="preserve"> Approximately 8% of women in Lithuania have experienced stalking.</w:t>
      </w:r>
      <w:r w:rsidR="00F102B8" w:rsidRPr="005C6651">
        <w:rPr>
          <w:rStyle w:val="FootnoteReference"/>
          <w:rFonts w:ascii="Times New Roman" w:hAnsi="Times New Roman" w:cs="Times New Roman"/>
          <w:sz w:val="24"/>
          <w:szCs w:val="24"/>
        </w:rPr>
        <w:footnoteReference w:id="12"/>
      </w:r>
      <w:r w:rsidR="00F102B8" w:rsidRPr="005C6651">
        <w:rPr>
          <w:rFonts w:ascii="Times New Roman" w:hAnsi="Times New Roman" w:cs="Times New Roman"/>
          <w:sz w:val="24"/>
          <w:szCs w:val="24"/>
        </w:rPr>
        <w:t xml:space="preserve"> Although efforts are underway to criminalize stalking, such behavior is not outlawed at this time.</w:t>
      </w:r>
      <w:r w:rsidR="00F102B8" w:rsidRPr="005C6651">
        <w:rPr>
          <w:rStyle w:val="FootnoteReference"/>
          <w:rFonts w:ascii="Times New Roman" w:hAnsi="Times New Roman" w:cs="Times New Roman"/>
          <w:sz w:val="24"/>
          <w:szCs w:val="24"/>
        </w:rPr>
        <w:footnoteReference w:id="13"/>
      </w:r>
      <w:r w:rsidR="00F102B8" w:rsidRPr="005C6651">
        <w:rPr>
          <w:rFonts w:ascii="Times New Roman" w:hAnsi="Times New Roman" w:cs="Times New Roman"/>
          <w:sz w:val="24"/>
          <w:szCs w:val="24"/>
        </w:rPr>
        <w:t xml:space="preserve"> A draft stalking law is currently being reviewed for passage; it would penalize stalking as a misdemeanor.</w:t>
      </w:r>
      <w:r w:rsidR="00F102B8" w:rsidRPr="005C6651">
        <w:rPr>
          <w:rStyle w:val="FootnoteReference"/>
          <w:rFonts w:ascii="Times New Roman" w:hAnsi="Times New Roman" w:cs="Times New Roman"/>
          <w:sz w:val="24"/>
          <w:szCs w:val="24"/>
        </w:rPr>
        <w:footnoteReference w:id="14"/>
      </w:r>
    </w:p>
    <w:p w14:paraId="5C680C69" w14:textId="77777777" w:rsidR="00F102B8" w:rsidRPr="005C6651" w:rsidRDefault="00F102B8" w:rsidP="00F102B8">
      <w:pPr>
        <w:pStyle w:val="ListParagraph"/>
        <w:jc w:val="both"/>
        <w:rPr>
          <w:rFonts w:ascii="Times New Roman" w:hAnsi="Times New Roman" w:cs="Times New Roman"/>
          <w:sz w:val="24"/>
          <w:szCs w:val="24"/>
        </w:rPr>
      </w:pPr>
    </w:p>
    <w:p w14:paraId="52C86300" w14:textId="68362D2E" w:rsidR="003A6C58" w:rsidRPr="005C6651" w:rsidRDefault="003A6C58" w:rsidP="00F102B8">
      <w:pPr>
        <w:pStyle w:val="ListParagraph"/>
        <w:numPr>
          <w:ilvl w:val="0"/>
          <w:numId w:val="4"/>
        </w:numPr>
        <w:spacing w:after="0" w:line="240" w:lineRule="auto"/>
        <w:jc w:val="both"/>
        <w:rPr>
          <w:rFonts w:ascii="Times New Roman" w:hAnsi="Times New Roman" w:cs="Times New Roman"/>
          <w:sz w:val="24"/>
          <w:szCs w:val="24"/>
        </w:rPr>
      </w:pPr>
      <w:r w:rsidRPr="005C6651">
        <w:rPr>
          <w:rFonts w:ascii="Times New Roman" w:hAnsi="Times New Roman" w:cs="Times New Roman"/>
          <w:b/>
          <w:bCs/>
          <w:sz w:val="24"/>
          <w:szCs w:val="24"/>
        </w:rPr>
        <w:t>Lithuania has made progress in structuring a criminal response to domestic violence</w:t>
      </w:r>
      <w:r w:rsidRPr="005C6651">
        <w:rPr>
          <w:rFonts w:ascii="Times New Roman" w:hAnsi="Times New Roman" w:cs="Times New Roman"/>
          <w:sz w:val="24"/>
          <w:szCs w:val="24"/>
        </w:rPr>
        <w:t>. In 2011, Lithuania enacted the Law on Protection Against Domestic Violence (LPADV).</w:t>
      </w:r>
      <w:r w:rsidRPr="005C6651">
        <w:rPr>
          <w:rStyle w:val="FootnoteReference"/>
          <w:rFonts w:ascii="Times New Roman" w:hAnsi="Times New Roman" w:cs="Times New Roman"/>
          <w:sz w:val="24"/>
          <w:szCs w:val="24"/>
        </w:rPr>
        <w:footnoteReference w:id="15"/>
      </w:r>
      <w:r w:rsidRPr="005C6651">
        <w:rPr>
          <w:rFonts w:ascii="Times New Roman" w:hAnsi="Times New Roman" w:cs="Times New Roman"/>
          <w:sz w:val="24"/>
          <w:szCs w:val="24"/>
        </w:rPr>
        <w:t xml:space="preserve"> 2013 Amendments to the Criminal Code and to the Code of Criminal Procedure sought to harmonize them with the LPADV.</w:t>
      </w:r>
      <w:r w:rsidRPr="005C6651">
        <w:rPr>
          <w:rStyle w:val="FootnoteReference"/>
          <w:rFonts w:ascii="Times New Roman" w:hAnsi="Times New Roman" w:cs="Times New Roman"/>
          <w:sz w:val="24"/>
          <w:szCs w:val="24"/>
        </w:rPr>
        <w:footnoteReference w:id="16"/>
      </w:r>
      <w:r w:rsidRPr="005C6651">
        <w:rPr>
          <w:rFonts w:ascii="Times New Roman" w:hAnsi="Times New Roman" w:cs="Times New Roman"/>
          <w:sz w:val="24"/>
          <w:szCs w:val="24"/>
        </w:rPr>
        <w:t xml:space="preserve"> The amendments required police to initiate a pre-trial investigation where the offense establishes elements of </w:t>
      </w:r>
      <w:r w:rsidRPr="005C6651">
        <w:rPr>
          <w:rFonts w:ascii="Times New Roman" w:hAnsi="Times New Roman" w:cs="Times New Roman"/>
          <w:sz w:val="24"/>
          <w:szCs w:val="24"/>
        </w:rPr>
        <w:lastRenderedPageBreak/>
        <w:t>domestic violence.</w:t>
      </w:r>
      <w:r w:rsidRPr="005C6651">
        <w:rPr>
          <w:rStyle w:val="FootnoteReference"/>
          <w:rFonts w:ascii="Times New Roman" w:hAnsi="Times New Roman" w:cs="Times New Roman"/>
          <w:sz w:val="24"/>
          <w:szCs w:val="24"/>
        </w:rPr>
        <w:footnoteReference w:id="17"/>
      </w:r>
      <w:r w:rsidRPr="005C6651">
        <w:rPr>
          <w:rFonts w:ascii="Times New Roman" w:hAnsi="Times New Roman" w:cs="Times New Roman"/>
          <w:sz w:val="24"/>
          <w:szCs w:val="24"/>
        </w:rPr>
        <w:t xml:space="preserve"> This procedure is mandatory, even in the absence of a complaint by the victim.</w:t>
      </w:r>
      <w:r w:rsidRPr="005C6651">
        <w:rPr>
          <w:rStyle w:val="FootnoteReference"/>
          <w:rFonts w:ascii="Times New Roman" w:hAnsi="Times New Roman" w:cs="Times New Roman"/>
          <w:sz w:val="24"/>
          <w:szCs w:val="24"/>
        </w:rPr>
        <w:footnoteReference w:id="18"/>
      </w:r>
      <w:r w:rsidRPr="005C6651">
        <w:rPr>
          <w:rFonts w:ascii="Times New Roman" w:hAnsi="Times New Roman" w:cs="Times New Roman"/>
          <w:sz w:val="24"/>
          <w:szCs w:val="24"/>
        </w:rPr>
        <w:t xml:space="preserve">  </w:t>
      </w:r>
    </w:p>
    <w:p w14:paraId="6C8ACBAB" w14:textId="77777777" w:rsidR="003A6C58" w:rsidRPr="005C6651" w:rsidRDefault="003A6C58" w:rsidP="003A6C58">
      <w:pPr>
        <w:pStyle w:val="ListParagraph"/>
        <w:jc w:val="both"/>
        <w:rPr>
          <w:rFonts w:ascii="Times New Roman" w:hAnsi="Times New Roman" w:cs="Times New Roman"/>
          <w:sz w:val="24"/>
          <w:szCs w:val="24"/>
        </w:rPr>
      </w:pPr>
    </w:p>
    <w:p w14:paraId="59143D74" w14:textId="3A78480C" w:rsidR="00F102B8" w:rsidRPr="005C6651" w:rsidRDefault="00D0463B" w:rsidP="003A6C58">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bCs/>
          <w:sz w:val="24"/>
          <w:szCs w:val="24"/>
        </w:rPr>
        <w:t xml:space="preserve">The </w:t>
      </w:r>
      <w:r w:rsidR="003A6C58" w:rsidRPr="005C6651">
        <w:rPr>
          <w:rFonts w:ascii="Times New Roman" w:hAnsi="Times New Roman" w:cs="Times New Roman"/>
          <w:b/>
          <w:bCs/>
          <w:sz w:val="24"/>
          <w:szCs w:val="24"/>
        </w:rPr>
        <w:t>LPADV permit</w:t>
      </w:r>
      <w:r w:rsidRPr="005C6651">
        <w:rPr>
          <w:rFonts w:ascii="Times New Roman" w:hAnsi="Times New Roman" w:cs="Times New Roman"/>
          <w:b/>
          <w:bCs/>
          <w:sz w:val="24"/>
          <w:szCs w:val="24"/>
        </w:rPr>
        <w:t>s</w:t>
      </w:r>
      <w:r w:rsidR="003A6C58" w:rsidRPr="005C6651">
        <w:rPr>
          <w:rFonts w:ascii="Times New Roman" w:hAnsi="Times New Roman" w:cs="Times New Roman"/>
          <w:b/>
          <w:bCs/>
          <w:sz w:val="24"/>
          <w:szCs w:val="24"/>
        </w:rPr>
        <w:t xml:space="preserve"> police, without first requiring consent from the victim, to share the victim’s contact information with local specialized assistance centers (SACs</w:t>
      </w:r>
      <w:r w:rsidR="003A6C58" w:rsidRPr="005C6651">
        <w:rPr>
          <w:rFonts w:ascii="Times New Roman" w:hAnsi="Times New Roman" w:cs="Times New Roman"/>
          <w:sz w:val="24"/>
          <w:szCs w:val="24"/>
        </w:rPr>
        <w:t>).</w:t>
      </w:r>
      <w:r w:rsidR="003A6C58" w:rsidRPr="005C6651">
        <w:rPr>
          <w:rStyle w:val="FootnoteReference"/>
          <w:rFonts w:ascii="Times New Roman" w:hAnsi="Times New Roman" w:cs="Times New Roman"/>
          <w:sz w:val="24"/>
          <w:szCs w:val="24"/>
        </w:rPr>
        <w:footnoteReference w:id="19"/>
      </w:r>
      <w:r w:rsidR="003A6C58" w:rsidRPr="005C6651">
        <w:rPr>
          <w:rFonts w:ascii="Times New Roman" w:hAnsi="Times New Roman" w:cs="Times New Roman"/>
          <w:sz w:val="24"/>
          <w:szCs w:val="24"/>
        </w:rPr>
        <w:t xml:space="preserve"> Those SACs then contact victims to offer support, information, and resources.</w:t>
      </w:r>
      <w:r w:rsidR="003A6C58" w:rsidRPr="005C6651">
        <w:rPr>
          <w:rStyle w:val="FootnoteReference"/>
          <w:rFonts w:ascii="Times New Roman" w:hAnsi="Times New Roman" w:cs="Times New Roman"/>
          <w:sz w:val="24"/>
          <w:szCs w:val="24"/>
        </w:rPr>
        <w:footnoteReference w:id="20"/>
      </w:r>
      <w:r w:rsidR="002D699F" w:rsidRPr="005C6651">
        <w:rPr>
          <w:rFonts w:ascii="Times New Roman" w:hAnsi="Times New Roman" w:cs="Times New Roman"/>
          <w:sz w:val="24"/>
          <w:szCs w:val="24"/>
        </w:rPr>
        <w:t xml:space="preserve"> </w:t>
      </w:r>
      <w:r w:rsidR="003A6C58" w:rsidRPr="005C6651">
        <w:rPr>
          <w:rFonts w:ascii="Times New Roman" w:hAnsi="Times New Roman" w:cs="Times New Roman"/>
          <w:sz w:val="24"/>
          <w:szCs w:val="24"/>
        </w:rPr>
        <w:t>In 2014, the Provision of Assistance to Victims for 2014-2020</w:t>
      </w:r>
      <w:r w:rsidR="0050654D">
        <w:rPr>
          <w:rFonts w:ascii="Times New Roman" w:hAnsi="Times New Roman" w:cs="Times New Roman"/>
          <w:sz w:val="24"/>
          <w:szCs w:val="24"/>
        </w:rPr>
        <w:t xml:space="preserve"> plan</w:t>
      </w:r>
      <w:r w:rsidR="003A6C58" w:rsidRPr="005C6651">
        <w:rPr>
          <w:rFonts w:ascii="Times New Roman" w:hAnsi="Times New Roman" w:cs="Times New Roman"/>
          <w:sz w:val="24"/>
          <w:szCs w:val="24"/>
        </w:rPr>
        <w:t xml:space="preserve"> was adopted.</w:t>
      </w:r>
      <w:r w:rsidR="003A6C58" w:rsidRPr="005C6651">
        <w:rPr>
          <w:rStyle w:val="FootnoteReference"/>
          <w:rFonts w:ascii="Times New Roman" w:hAnsi="Times New Roman" w:cs="Times New Roman"/>
          <w:sz w:val="24"/>
          <w:szCs w:val="24"/>
        </w:rPr>
        <w:footnoteReference w:id="21"/>
      </w:r>
      <w:r w:rsidR="003A6C58" w:rsidRPr="005C6651">
        <w:rPr>
          <w:rFonts w:ascii="Times New Roman" w:hAnsi="Times New Roman" w:cs="Times New Roman"/>
          <w:sz w:val="24"/>
          <w:szCs w:val="24"/>
        </w:rPr>
        <w:t xml:space="preserve">  Finally, amendments to LPADV in 2016 </w:t>
      </w:r>
      <w:r w:rsidRPr="005C6651">
        <w:rPr>
          <w:rFonts w:ascii="Times New Roman" w:hAnsi="Times New Roman" w:cs="Times New Roman"/>
          <w:sz w:val="24"/>
          <w:szCs w:val="24"/>
        </w:rPr>
        <w:t>appeared aimed at improved</w:t>
      </w:r>
      <w:r w:rsidR="003A6C58" w:rsidRPr="005C6651">
        <w:rPr>
          <w:rFonts w:ascii="Times New Roman" w:hAnsi="Times New Roman" w:cs="Times New Roman"/>
          <w:sz w:val="24"/>
          <w:szCs w:val="24"/>
        </w:rPr>
        <w:t xml:space="preserve"> inter-agency coordination</w:t>
      </w:r>
      <w:r w:rsidRPr="005C6651">
        <w:rPr>
          <w:rFonts w:ascii="Times New Roman" w:hAnsi="Times New Roman" w:cs="Times New Roman"/>
          <w:sz w:val="24"/>
          <w:szCs w:val="24"/>
        </w:rPr>
        <w:t>,</w:t>
      </w:r>
      <w:r w:rsidR="003A6C58" w:rsidRPr="005C6651">
        <w:rPr>
          <w:rFonts w:ascii="Times New Roman" w:hAnsi="Times New Roman" w:cs="Times New Roman"/>
          <w:sz w:val="24"/>
          <w:szCs w:val="24"/>
        </w:rPr>
        <w:t xml:space="preserve"> multi-disciplinary trainings, and for protection of victims where no pre-trial investigation is begun.</w:t>
      </w:r>
      <w:r w:rsidR="003A6C58" w:rsidRPr="005C6651">
        <w:rPr>
          <w:rStyle w:val="FootnoteReference"/>
          <w:rFonts w:ascii="Times New Roman" w:hAnsi="Times New Roman" w:cs="Times New Roman"/>
          <w:sz w:val="24"/>
          <w:szCs w:val="24"/>
        </w:rPr>
        <w:footnoteReference w:id="22"/>
      </w:r>
      <w:r w:rsidRPr="005C6651">
        <w:rPr>
          <w:rFonts w:ascii="Times New Roman" w:hAnsi="Times New Roman" w:cs="Times New Roman"/>
          <w:sz w:val="24"/>
          <w:szCs w:val="24"/>
        </w:rPr>
        <w:t xml:space="preserve">  However, the 2016 amendments concerned some victim-rights organizations.</w:t>
      </w:r>
      <w:r w:rsidRPr="005C6651">
        <w:rPr>
          <w:rStyle w:val="FootnoteReference"/>
          <w:rFonts w:ascii="Times New Roman" w:hAnsi="Times New Roman" w:cs="Times New Roman"/>
          <w:sz w:val="24"/>
          <w:szCs w:val="24"/>
        </w:rPr>
        <w:footnoteReference w:id="23"/>
      </w:r>
      <w:r w:rsidRPr="005C6651">
        <w:rPr>
          <w:rFonts w:ascii="Times New Roman" w:hAnsi="Times New Roman" w:cs="Times New Roman"/>
          <w:sz w:val="24"/>
          <w:szCs w:val="24"/>
        </w:rPr>
        <w:t xml:space="preserve">  </w:t>
      </w:r>
      <w:r w:rsidR="006862B9" w:rsidRPr="005C6651">
        <w:rPr>
          <w:rFonts w:ascii="Times New Roman" w:hAnsi="Times New Roman" w:cs="Times New Roman"/>
          <w:sz w:val="24"/>
          <w:szCs w:val="24"/>
        </w:rPr>
        <w:t>Passed without consultation with domestic-violence NGOs, part of the 2016 amendments placed on the victim the responsibility to draft a written statement to get protection, in the event there is “not enough evidence to prove that violence has occurred.”</w:t>
      </w:r>
      <w:r w:rsidR="006862B9" w:rsidRPr="005C6651">
        <w:rPr>
          <w:rStyle w:val="FootnoteReference"/>
          <w:rFonts w:ascii="Times New Roman" w:hAnsi="Times New Roman" w:cs="Times New Roman"/>
          <w:sz w:val="24"/>
          <w:szCs w:val="24"/>
        </w:rPr>
        <w:footnoteReference w:id="24"/>
      </w:r>
      <w:r w:rsidR="006862B9" w:rsidRPr="005C6651">
        <w:rPr>
          <w:rFonts w:ascii="Times New Roman" w:hAnsi="Times New Roman" w:cs="Times New Roman"/>
          <w:sz w:val="24"/>
          <w:szCs w:val="24"/>
        </w:rPr>
        <w:t xml:space="preserve">  This removes from the government its obligation to gather evidence and prove domestic violence, </w:t>
      </w:r>
      <w:r w:rsidR="0056453B" w:rsidRPr="005C6651">
        <w:rPr>
          <w:rFonts w:ascii="Times New Roman" w:hAnsi="Times New Roman" w:cs="Times New Roman"/>
          <w:sz w:val="24"/>
          <w:szCs w:val="24"/>
        </w:rPr>
        <w:t>seen as</w:t>
      </w:r>
      <w:r w:rsidR="006862B9" w:rsidRPr="005C6651">
        <w:rPr>
          <w:rFonts w:ascii="Times New Roman" w:hAnsi="Times New Roman" w:cs="Times New Roman"/>
          <w:sz w:val="24"/>
          <w:szCs w:val="24"/>
        </w:rPr>
        <w:t xml:space="preserve"> a retreat from 2011 improvements that strove to remove bureaucratic impediments.</w:t>
      </w:r>
      <w:r w:rsidR="006862B9" w:rsidRPr="005C6651">
        <w:rPr>
          <w:rStyle w:val="FootnoteReference"/>
          <w:rFonts w:ascii="Times New Roman" w:hAnsi="Times New Roman" w:cs="Times New Roman"/>
          <w:sz w:val="24"/>
          <w:szCs w:val="24"/>
        </w:rPr>
        <w:footnoteReference w:id="25"/>
      </w:r>
      <w:r w:rsidR="0056453B" w:rsidRPr="005C6651">
        <w:rPr>
          <w:rFonts w:ascii="Times New Roman" w:hAnsi="Times New Roman" w:cs="Times New Roman"/>
          <w:sz w:val="24"/>
          <w:szCs w:val="24"/>
        </w:rPr>
        <w:t xml:space="preserve">  Some </w:t>
      </w:r>
      <w:r w:rsidR="0050654D">
        <w:rPr>
          <w:rFonts w:ascii="Times New Roman" w:hAnsi="Times New Roman" w:cs="Times New Roman"/>
          <w:sz w:val="24"/>
          <w:szCs w:val="24"/>
        </w:rPr>
        <w:t>connect</w:t>
      </w:r>
      <w:r w:rsidR="006862B9" w:rsidRPr="005C6651">
        <w:rPr>
          <w:rFonts w:ascii="Times New Roman" w:hAnsi="Times New Roman" w:cs="Times New Roman"/>
          <w:sz w:val="24"/>
          <w:szCs w:val="24"/>
        </w:rPr>
        <w:t xml:space="preserve"> the recent legal changes </w:t>
      </w:r>
      <w:r w:rsidR="0050654D">
        <w:rPr>
          <w:rFonts w:ascii="Times New Roman" w:hAnsi="Times New Roman" w:cs="Times New Roman"/>
          <w:sz w:val="24"/>
          <w:szCs w:val="24"/>
        </w:rPr>
        <w:t>with</w:t>
      </w:r>
      <w:r w:rsidR="006862B9" w:rsidRPr="005C6651">
        <w:rPr>
          <w:rFonts w:ascii="Times New Roman" w:hAnsi="Times New Roman" w:cs="Times New Roman"/>
          <w:sz w:val="24"/>
          <w:szCs w:val="24"/>
        </w:rPr>
        <w:t xml:space="preserve"> a drop in domestic-violence reports.  </w:t>
      </w:r>
      <w:r w:rsidR="0056453B" w:rsidRPr="005C6651">
        <w:rPr>
          <w:rFonts w:ascii="Times New Roman" w:hAnsi="Times New Roman" w:cs="Times New Roman"/>
          <w:sz w:val="24"/>
          <w:szCs w:val="24"/>
        </w:rPr>
        <w:t>From a high of 66,547 reports in 2016, the number has</w:t>
      </w:r>
      <w:r w:rsidR="00491E8C" w:rsidRPr="005C6651">
        <w:rPr>
          <w:rFonts w:ascii="Times New Roman" w:hAnsi="Times New Roman" w:cs="Times New Roman"/>
          <w:sz w:val="24"/>
          <w:szCs w:val="24"/>
        </w:rPr>
        <w:t xml:space="preserve"> dropped to 47, 941 in 2017;</w:t>
      </w:r>
      <w:r w:rsidR="0056453B" w:rsidRPr="005C6651">
        <w:rPr>
          <w:rFonts w:ascii="Times New Roman" w:hAnsi="Times New Roman" w:cs="Times New Roman"/>
          <w:sz w:val="24"/>
          <w:szCs w:val="24"/>
        </w:rPr>
        <w:t xml:space="preserve"> pre-trial investigations have remained consistent at about 10,000</w:t>
      </w:r>
      <w:r w:rsidR="00491E8C" w:rsidRPr="005C6651">
        <w:rPr>
          <w:rFonts w:ascii="Times New Roman" w:hAnsi="Times New Roman" w:cs="Times New Roman"/>
          <w:sz w:val="24"/>
          <w:szCs w:val="24"/>
        </w:rPr>
        <w:t xml:space="preserve">, regardless of </w:t>
      </w:r>
      <w:r w:rsidR="0056453B" w:rsidRPr="005C6651">
        <w:rPr>
          <w:rFonts w:ascii="Times New Roman" w:hAnsi="Times New Roman" w:cs="Times New Roman"/>
          <w:sz w:val="24"/>
          <w:szCs w:val="24"/>
        </w:rPr>
        <w:t>the number of calls.</w:t>
      </w:r>
      <w:r w:rsidR="0056453B" w:rsidRPr="005C6651">
        <w:rPr>
          <w:rStyle w:val="FootnoteReference"/>
          <w:rFonts w:ascii="Times New Roman" w:hAnsi="Times New Roman" w:cs="Times New Roman"/>
          <w:sz w:val="24"/>
          <w:szCs w:val="24"/>
        </w:rPr>
        <w:footnoteReference w:id="26"/>
      </w:r>
      <w:r w:rsidR="0056453B" w:rsidRPr="005C6651">
        <w:rPr>
          <w:rFonts w:ascii="Times New Roman" w:hAnsi="Times New Roman" w:cs="Times New Roman"/>
          <w:sz w:val="24"/>
          <w:szCs w:val="24"/>
        </w:rPr>
        <w:t xml:space="preserve">  The domestic-violence statistics for 2018 have not been made </w:t>
      </w:r>
      <w:proofErr w:type="spellStart"/>
      <w:r w:rsidR="0056453B" w:rsidRPr="005C6651">
        <w:rPr>
          <w:rFonts w:ascii="Times New Roman" w:hAnsi="Times New Roman" w:cs="Times New Roman"/>
          <w:sz w:val="24"/>
          <w:szCs w:val="24"/>
        </w:rPr>
        <w:t>publically</w:t>
      </w:r>
      <w:proofErr w:type="spellEnd"/>
      <w:r w:rsidR="0056453B" w:rsidRPr="005C6651">
        <w:rPr>
          <w:rFonts w:ascii="Times New Roman" w:hAnsi="Times New Roman" w:cs="Times New Roman"/>
          <w:sz w:val="24"/>
          <w:szCs w:val="24"/>
        </w:rPr>
        <w:t xml:space="preserve"> available, according to one source.</w:t>
      </w:r>
      <w:r w:rsidR="0056453B" w:rsidRPr="005C6651">
        <w:rPr>
          <w:rStyle w:val="FootnoteReference"/>
          <w:rFonts w:ascii="Times New Roman" w:hAnsi="Times New Roman" w:cs="Times New Roman"/>
          <w:sz w:val="24"/>
          <w:szCs w:val="24"/>
        </w:rPr>
        <w:footnoteReference w:id="27"/>
      </w:r>
      <w:r w:rsidR="0056453B" w:rsidRPr="005C6651">
        <w:rPr>
          <w:rFonts w:ascii="Times New Roman" w:hAnsi="Times New Roman" w:cs="Times New Roman"/>
          <w:sz w:val="24"/>
          <w:szCs w:val="24"/>
        </w:rPr>
        <w:t xml:space="preserve"> </w:t>
      </w:r>
      <w:r w:rsidR="006862B9" w:rsidRPr="005C6651">
        <w:rPr>
          <w:rFonts w:ascii="Times New Roman" w:hAnsi="Times New Roman" w:cs="Times New Roman"/>
          <w:sz w:val="24"/>
          <w:szCs w:val="24"/>
        </w:rPr>
        <w:t xml:space="preserve">     </w:t>
      </w:r>
      <w:r w:rsidR="003A6C58" w:rsidRPr="005C6651">
        <w:rPr>
          <w:rFonts w:ascii="Times New Roman" w:hAnsi="Times New Roman" w:cs="Times New Roman"/>
          <w:sz w:val="24"/>
          <w:szCs w:val="24"/>
        </w:rPr>
        <w:t xml:space="preserve">  </w:t>
      </w:r>
    </w:p>
    <w:p w14:paraId="7F8C2617" w14:textId="77777777" w:rsidR="00F102B8" w:rsidRPr="005C6651" w:rsidRDefault="00F102B8" w:rsidP="00F102B8">
      <w:pPr>
        <w:pStyle w:val="ListParagraph"/>
        <w:jc w:val="both"/>
        <w:rPr>
          <w:rFonts w:ascii="Times New Roman" w:hAnsi="Times New Roman" w:cs="Times New Roman"/>
          <w:sz w:val="24"/>
          <w:szCs w:val="24"/>
        </w:rPr>
      </w:pPr>
    </w:p>
    <w:p w14:paraId="22C18DFD" w14:textId="3370C55C" w:rsidR="00F102B8" w:rsidRPr="005C6651" w:rsidRDefault="00B95515" w:rsidP="00F102B8">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sz w:val="24"/>
          <w:szCs w:val="24"/>
        </w:rPr>
        <w:t xml:space="preserve">The government does not currently provide </w:t>
      </w:r>
      <w:r w:rsidR="00F102B8" w:rsidRPr="005C6651">
        <w:rPr>
          <w:rFonts w:ascii="Times New Roman" w:hAnsi="Times New Roman" w:cs="Times New Roman"/>
          <w:b/>
          <w:sz w:val="24"/>
          <w:szCs w:val="24"/>
        </w:rPr>
        <w:t>Special Assistance Centers adequate funding.</w:t>
      </w:r>
      <w:r w:rsidR="00F102B8" w:rsidRPr="005C6651">
        <w:rPr>
          <w:rFonts w:ascii="Times New Roman" w:hAnsi="Times New Roman" w:cs="Times New Roman"/>
          <w:sz w:val="24"/>
          <w:szCs w:val="24"/>
        </w:rPr>
        <w:t xml:space="preserve"> Domestic violence affects thousands of women annually in Lithuania.</w:t>
      </w:r>
      <w:r w:rsidR="00F102B8" w:rsidRPr="005C6651">
        <w:rPr>
          <w:rStyle w:val="FootnoteReference"/>
          <w:rFonts w:ascii="Times New Roman" w:hAnsi="Times New Roman" w:cs="Times New Roman"/>
          <w:sz w:val="24"/>
          <w:szCs w:val="24"/>
        </w:rPr>
        <w:footnoteReference w:id="28"/>
      </w:r>
      <w:r w:rsidR="00F102B8" w:rsidRPr="005C6651">
        <w:rPr>
          <w:rFonts w:ascii="Times New Roman" w:hAnsi="Times New Roman" w:cs="Times New Roman"/>
          <w:sz w:val="24"/>
          <w:szCs w:val="24"/>
        </w:rPr>
        <w:t xml:space="preserve"> A </w:t>
      </w:r>
      <w:r w:rsidR="00F102B8" w:rsidRPr="005C6651">
        <w:rPr>
          <w:rFonts w:ascii="Times New Roman" w:hAnsi="Times New Roman" w:cs="Times New Roman"/>
          <w:sz w:val="24"/>
          <w:szCs w:val="24"/>
        </w:rPr>
        <w:lastRenderedPageBreak/>
        <w:t>survey in 2014 determined that 31% of women experienced domestic violence or sexual violence after the age of 15.</w:t>
      </w:r>
      <w:r w:rsidR="00F102B8" w:rsidRPr="005C6651">
        <w:rPr>
          <w:rStyle w:val="FootnoteReference"/>
          <w:rFonts w:ascii="Times New Roman" w:hAnsi="Times New Roman" w:cs="Times New Roman"/>
          <w:sz w:val="24"/>
          <w:szCs w:val="24"/>
        </w:rPr>
        <w:footnoteReference w:id="29"/>
      </w:r>
      <w:r w:rsidR="00F102B8" w:rsidRPr="005C6651">
        <w:rPr>
          <w:rFonts w:ascii="Times New Roman" w:hAnsi="Times New Roman" w:cs="Times New Roman"/>
          <w:sz w:val="24"/>
          <w:szCs w:val="24"/>
        </w:rPr>
        <w:t xml:space="preserve"> But government funding for aid to those victims has not kept up with the numbers. The SACs are tasked with </w:t>
      </w:r>
      <w:proofErr w:type="gramStart"/>
      <w:r w:rsidR="00F102B8" w:rsidRPr="005C6651">
        <w:rPr>
          <w:rFonts w:ascii="Times New Roman" w:hAnsi="Times New Roman" w:cs="Times New Roman"/>
          <w:sz w:val="24"/>
          <w:szCs w:val="24"/>
        </w:rPr>
        <w:t>providing assistance</w:t>
      </w:r>
      <w:proofErr w:type="gramEnd"/>
      <w:r w:rsidR="00F102B8" w:rsidRPr="005C6651">
        <w:rPr>
          <w:rFonts w:ascii="Times New Roman" w:hAnsi="Times New Roman" w:cs="Times New Roman"/>
          <w:sz w:val="24"/>
          <w:szCs w:val="24"/>
        </w:rPr>
        <w:t>, counseling, resources, and information to all domestic violence v</w:t>
      </w:r>
      <w:r w:rsidR="00080A0E" w:rsidRPr="005C6651">
        <w:rPr>
          <w:rFonts w:ascii="Times New Roman" w:hAnsi="Times New Roman" w:cs="Times New Roman"/>
          <w:sz w:val="24"/>
          <w:szCs w:val="24"/>
        </w:rPr>
        <w:t>ictims who request it.  Yet the government</w:t>
      </w:r>
      <w:r w:rsidR="00F102B8" w:rsidRPr="005C6651">
        <w:rPr>
          <w:rFonts w:ascii="Times New Roman" w:hAnsi="Times New Roman" w:cs="Times New Roman"/>
          <w:sz w:val="24"/>
          <w:szCs w:val="24"/>
        </w:rPr>
        <w:t xml:space="preserve"> </w:t>
      </w:r>
      <w:r w:rsidR="00080A0E" w:rsidRPr="005C6651">
        <w:rPr>
          <w:rFonts w:ascii="Times New Roman" w:hAnsi="Times New Roman" w:cs="Times New Roman"/>
          <w:sz w:val="24"/>
          <w:szCs w:val="24"/>
        </w:rPr>
        <w:t>does not fund them</w:t>
      </w:r>
      <w:r w:rsidR="00F102B8" w:rsidRPr="005C6651">
        <w:rPr>
          <w:rFonts w:ascii="Times New Roman" w:hAnsi="Times New Roman" w:cs="Times New Roman"/>
          <w:sz w:val="24"/>
          <w:szCs w:val="24"/>
        </w:rPr>
        <w:t xml:space="preserve"> adequately to meet the challenge.</w:t>
      </w:r>
      <w:r w:rsidR="00F102B8" w:rsidRPr="005C6651">
        <w:rPr>
          <w:rStyle w:val="FootnoteReference"/>
          <w:rFonts w:ascii="Times New Roman" w:hAnsi="Times New Roman" w:cs="Times New Roman"/>
          <w:sz w:val="24"/>
          <w:szCs w:val="24"/>
        </w:rPr>
        <w:footnoteReference w:id="30"/>
      </w:r>
      <w:r w:rsidR="00F102B8" w:rsidRPr="005C6651">
        <w:rPr>
          <w:rFonts w:ascii="Times New Roman" w:hAnsi="Times New Roman" w:cs="Times New Roman"/>
          <w:sz w:val="24"/>
          <w:szCs w:val="24"/>
        </w:rPr>
        <w:t xml:space="preserve"> The 17 SACs around the country share an annual budget of </w:t>
      </w:r>
      <w:r w:rsidR="00F102B8" w:rsidRPr="005C6651">
        <w:rPr>
          <w:rFonts w:ascii="Times New Roman" w:hAnsi="Times New Roman" w:cs="Times New Roman"/>
          <w:color w:val="222222"/>
          <w:sz w:val="24"/>
          <w:szCs w:val="24"/>
          <w:shd w:val="clear" w:color="auto" w:fill="FFFFFF"/>
        </w:rPr>
        <w:t>€</w:t>
      </w:r>
      <w:r w:rsidR="00F102B8" w:rsidRPr="005C6651">
        <w:rPr>
          <w:rFonts w:ascii="Times New Roman" w:hAnsi="Times New Roman" w:cs="Times New Roman"/>
          <w:sz w:val="24"/>
          <w:szCs w:val="24"/>
        </w:rPr>
        <w:t xml:space="preserve">1.5 million – averaging around </w:t>
      </w:r>
      <w:r w:rsidR="00F102B8" w:rsidRPr="005C6651">
        <w:rPr>
          <w:rFonts w:ascii="Times New Roman" w:hAnsi="Times New Roman" w:cs="Times New Roman"/>
          <w:color w:val="222222"/>
          <w:sz w:val="24"/>
          <w:szCs w:val="24"/>
          <w:shd w:val="clear" w:color="auto" w:fill="FFFFFF"/>
        </w:rPr>
        <w:t>€</w:t>
      </w:r>
      <w:r w:rsidR="00F102B8" w:rsidRPr="005C6651">
        <w:rPr>
          <w:rFonts w:ascii="Times New Roman" w:hAnsi="Times New Roman" w:cs="Times New Roman"/>
          <w:sz w:val="24"/>
          <w:szCs w:val="24"/>
        </w:rPr>
        <w:t>88,000 per center.</w:t>
      </w:r>
      <w:r w:rsidR="00F102B8" w:rsidRPr="005C6651">
        <w:rPr>
          <w:rStyle w:val="FootnoteReference"/>
          <w:rFonts w:ascii="Times New Roman" w:hAnsi="Times New Roman" w:cs="Times New Roman"/>
          <w:sz w:val="24"/>
          <w:szCs w:val="24"/>
        </w:rPr>
        <w:footnoteReference w:id="31"/>
      </w:r>
      <w:r w:rsidR="00F102B8" w:rsidRPr="005C6651">
        <w:rPr>
          <w:rFonts w:ascii="Times New Roman" w:hAnsi="Times New Roman" w:cs="Times New Roman"/>
          <w:sz w:val="24"/>
          <w:szCs w:val="24"/>
        </w:rPr>
        <w:t xml:space="preserve">  </w:t>
      </w:r>
      <w:r w:rsidR="00080A0E" w:rsidRPr="005C6651">
        <w:rPr>
          <w:rFonts w:ascii="Times New Roman" w:hAnsi="Times New Roman" w:cs="Times New Roman"/>
          <w:sz w:val="24"/>
          <w:szCs w:val="24"/>
        </w:rPr>
        <w:t xml:space="preserve">The SACs collectively served 12,758 domestic-violence victims in 2018, 90% of which </w:t>
      </w:r>
      <w:r w:rsidR="000549E2" w:rsidRPr="005C6651">
        <w:rPr>
          <w:rFonts w:ascii="Times New Roman" w:hAnsi="Times New Roman" w:cs="Times New Roman"/>
          <w:sz w:val="24"/>
          <w:szCs w:val="24"/>
        </w:rPr>
        <w:t>we</w:t>
      </w:r>
      <w:r w:rsidR="00080A0E" w:rsidRPr="005C6651">
        <w:rPr>
          <w:rFonts w:ascii="Times New Roman" w:hAnsi="Times New Roman" w:cs="Times New Roman"/>
          <w:sz w:val="24"/>
          <w:szCs w:val="24"/>
        </w:rPr>
        <w:t>re women.</w:t>
      </w:r>
      <w:r w:rsidR="00080A0E" w:rsidRPr="005C6651">
        <w:rPr>
          <w:rStyle w:val="FootnoteReference"/>
          <w:rFonts w:ascii="Times New Roman" w:hAnsi="Times New Roman" w:cs="Times New Roman"/>
          <w:sz w:val="24"/>
          <w:szCs w:val="24"/>
        </w:rPr>
        <w:footnoteReference w:id="32"/>
      </w:r>
      <w:r w:rsidR="00080A0E" w:rsidRPr="005C6651">
        <w:rPr>
          <w:rFonts w:ascii="Times New Roman" w:hAnsi="Times New Roman" w:cs="Times New Roman"/>
          <w:sz w:val="24"/>
          <w:szCs w:val="24"/>
        </w:rPr>
        <w:t xml:space="preserve"> </w:t>
      </w:r>
      <w:r w:rsidR="00F102B8" w:rsidRPr="005C6651">
        <w:rPr>
          <w:rFonts w:ascii="Times New Roman" w:hAnsi="Times New Roman" w:cs="Times New Roman"/>
          <w:sz w:val="24"/>
          <w:szCs w:val="24"/>
        </w:rPr>
        <w:t xml:space="preserve">One SAC </w:t>
      </w:r>
      <w:r w:rsidR="000549E2" w:rsidRPr="005C6651">
        <w:rPr>
          <w:rFonts w:ascii="Times New Roman" w:hAnsi="Times New Roman" w:cs="Times New Roman"/>
          <w:sz w:val="24"/>
          <w:szCs w:val="24"/>
        </w:rPr>
        <w:t>served 2000 people in a</w:t>
      </w:r>
      <w:r w:rsidR="00F102B8" w:rsidRPr="005C6651">
        <w:rPr>
          <w:rFonts w:ascii="Times New Roman" w:hAnsi="Times New Roman" w:cs="Times New Roman"/>
          <w:sz w:val="24"/>
          <w:szCs w:val="24"/>
        </w:rPr>
        <w:t xml:space="preserve"> year with a staff of only 7 people.</w:t>
      </w:r>
      <w:r w:rsidR="00F102B8" w:rsidRPr="005C6651">
        <w:rPr>
          <w:rStyle w:val="FootnoteReference"/>
          <w:rFonts w:ascii="Times New Roman" w:hAnsi="Times New Roman" w:cs="Times New Roman"/>
          <w:sz w:val="24"/>
          <w:szCs w:val="24"/>
        </w:rPr>
        <w:footnoteReference w:id="33"/>
      </w:r>
      <w:r w:rsidR="00F102B8" w:rsidRPr="005C6651">
        <w:rPr>
          <w:rFonts w:ascii="Times New Roman" w:hAnsi="Times New Roman" w:cs="Times New Roman"/>
          <w:sz w:val="24"/>
          <w:szCs w:val="24"/>
        </w:rPr>
        <w:t xml:space="preserve"> Further, there are no shelters specifically for victims of domestic violence; those that need housing must stay at general homes for women and children where resources specific to domestic violence issues are lacking.</w:t>
      </w:r>
      <w:r w:rsidR="00F102B8" w:rsidRPr="005C6651">
        <w:rPr>
          <w:rStyle w:val="FootnoteReference"/>
          <w:rFonts w:ascii="Times New Roman" w:hAnsi="Times New Roman" w:cs="Times New Roman"/>
          <w:sz w:val="24"/>
          <w:szCs w:val="24"/>
        </w:rPr>
        <w:footnoteReference w:id="34"/>
      </w:r>
    </w:p>
    <w:p w14:paraId="2773AA7F" w14:textId="305B7E22" w:rsidR="002076B2" w:rsidRPr="005C6651" w:rsidRDefault="003A6C58" w:rsidP="002076B2">
      <w:pPr>
        <w:pStyle w:val="ListParagraph"/>
        <w:jc w:val="both"/>
        <w:rPr>
          <w:rFonts w:ascii="Times New Roman" w:hAnsi="Times New Roman" w:cs="Times New Roman"/>
          <w:sz w:val="24"/>
          <w:szCs w:val="24"/>
        </w:rPr>
      </w:pPr>
      <w:r w:rsidRPr="005C6651">
        <w:rPr>
          <w:rFonts w:ascii="Times New Roman" w:hAnsi="Times New Roman" w:cs="Times New Roman"/>
          <w:sz w:val="24"/>
          <w:szCs w:val="24"/>
        </w:rPr>
        <w:t xml:space="preserve">  </w:t>
      </w:r>
    </w:p>
    <w:p w14:paraId="10A00818" w14:textId="103B6832" w:rsidR="00B95515" w:rsidRPr="005C6651" w:rsidRDefault="002F4851" w:rsidP="002F4851">
      <w:pPr>
        <w:pStyle w:val="ListParagraph"/>
        <w:spacing w:after="0" w:line="240" w:lineRule="auto"/>
        <w:jc w:val="both"/>
        <w:rPr>
          <w:rFonts w:ascii="Times New Roman" w:hAnsi="Times New Roman" w:cs="Times New Roman"/>
          <w:bCs/>
          <w:sz w:val="24"/>
          <w:szCs w:val="24"/>
        </w:rPr>
      </w:pPr>
      <w:r>
        <w:rPr>
          <w:rFonts w:ascii="Times New Roman" w:hAnsi="Times New Roman" w:cs="Times New Roman"/>
          <w:b/>
          <w:bCs/>
          <w:sz w:val="24"/>
          <w:szCs w:val="24"/>
        </w:rPr>
        <w:t>II.  C</w:t>
      </w:r>
      <w:r w:rsidR="00B95515" w:rsidRPr="005C6651">
        <w:rPr>
          <w:rFonts w:ascii="Times New Roman" w:hAnsi="Times New Roman" w:cs="Times New Roman"/>
          <w:b/>
          <w:bCs/>
          <w:sz w:val="24"/>
          <w:szCs w:val="24"/>
        </w:rPr>
        <w:t>urrent law and policy do not guarantee victims adequate access to justice and protection.</w:t>
      </w:r>
      <w:r w:rsidR="00B95515" w:rsidRPr="005C6651">
        <w:rPr>
          <w:rFonts w:ascii="Times New Roman" w:hAnsi="Times New Roman" w:cs="Times New Roman"/>
          <w:sz w:val="24"/>
          <w:szCs w:val="24"/>
        </w:rPr>
        <w:t xml:space="preserve"> </w:t>
      </w:r>
      <w:r w:rsidR="00B95515" w:rsidRPr="005C6651">
        <w:rPr>
          <w:rFonts w:ascii="Times New Roman" w:hAnsi="Times New Roman" w:cs="Times New Roman"/>
          <w:bCs/>
          <w:sz w:val="24"/>
          <w:szCs w:val="24"/>
        </w:rPr>
        <w:t>(List of Issues, paragraphs 4-5)</w:t>
      </w:r>
    </w:p>
    <w:p w14:paraId="66634CB2" w14:textId="77777777" w:rsidR="00B95515" w:rsidRPr="005C6651" w:rsidRDefault="00B95515" w:rsidP="00B95515">
      <w:pPr>
        <w:pStyle w:val="ListParagraph"/>
        <w:spacing w:after="0" w:line="240" w:lineRule="auto"/>
        <w:jc w:val="both"/>
        <w:rPr>
          <w:rFonts w:ascii="Times New Roman" w:hAnsi="Times New Roman" w:cs="Times New Roman"/>
          <w:bCs/>
          <w:sz w:val="24"/>
          <w:szCs w:val="24"/>
        </w:rPr>
      </w:pPr>
    </w:p>
    <w:p w14:paraId="1E14953E" w14:textId="1A44C51C" w:rsidR="002D2274" w:rsidRPr="005C6651" w:rsidRDefault="00B95515" w:rsidP="00B95515">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bCs/>
          <w:sz w:val="24"/>
          <w:szCs w:val="24"/>
        </w:rPr>
        <w:t>In practice, current measures have not succeeded in establishing an acceptable level of safety for domestic violence victims.</w:t>
      </w:r>
      <w:r w:rsidRPr="005C6651">
        <w:rPr>
          <w:rStyle w:val="FootnoteReference"/>
          <w:rFonts w:ascii="Times New Roman" w:hAnsi="Times New Roman" w:cs="Times New Roman"/>
          <w:b/>
          <w:bCs/>
          <w:sz w:val="24"/>
          <w:szCs w:val="24"/>
        </w:rPr>
        <w:footnoteReference w:id="35"/>
      </w:r>
      <w:r w:rsidRPr="005C6651">
        <w:rPr>
          <w:rFonts w:ascii="Times New Roman" w:hAnsi="Times New Roman" w:cs="Times New Roman"/>
          <w:sz w:val="24"/>
          <w:szCs w:val="24"/>
        </w:rPr>
        <w:t xml:space="preserve"> When a victim contacts the police, she may not receive immediate protection.</w:t>
      </w:r>
      <w:r w:rsidRPr="005C6651">
        <w:rPr>
          <w:rStyle w:val="FootnoteReference"/>
          <w:rFonts w:ascii="Times New Roman" w:hAnsi="Times New Roman" w:cs="Times New Roman"/>
          <w:sz w:val="24"/>
          <w:szCs w:val="24"/>
        </w:rPr>
        <w:footnoteReference w:id="36"/>
      </w:r>
      <w:r w:rsidRPr="005C6651">
        <w:rPr>
          <w:rFonts w:ascii="Times New Roman" w:hAnsi="Times New Roman" w:cs="Times New Roman"/>
          <w:sz w:val="24"/>
          <w:szCs w:val="24"/>
        </w:rPr>
        <w:t xml:space="preserve"> For example, police can detain a perpetrator for up to 48 hours, but often do so only for </w:t>
      </w:r>
      <w:r w:rsidR="000C037B" w:rsidRPr="005C6651">
        <w:rPr>
          <w:rFonts w:ascii="Times New Roman" w:hAnsi="Times New Roman" w:cs="Times New Roman"/>
          <w:sz w:val="24"/>
          <w:szCs w:val="24"/>
        </w:rPr>
        <w:t xml:space="preserve">as little as </w:t>
      </w:r>
      <w:r w:rsidRPr="005C6651">
        <w:rPr>
          <w:rFonts w:ascii="Times New Roman" w:hAnsi="Times New Roman" w:cs="Times New Roman"/>
          <w:sz w:val="24"/>
          <w:szCs w:val="24"/>
        </w:rPr>
        <w:t>4 or 6 hours.</w:t>
      </w:r>
      <w:r w:rsidRPr="005C6651">
        <w:rPr>
          <w:rStyle w:val="FootnoteReference"/>
          <w:rFonts w:ascii="Times New Roman" w:hAnsi="Times New Roman" w:cs="Times New Roman"/>
          <w:sz w:val="24"/>
          <w:szCs w:val="24"/>
        </w:rPr>
        <w:footnoteReference w:id="37"/>
      </w:r>
      <w:r w:rsidRPr="005C6651">
        <w:rPr>
          <w:rFonts w:ascii="Times New Roman" w:hAnsi="Times New Roman" w:cs="Times New Roman"/>
          <w:sz w:val="24"/>
          <w:szCs w:val="24"/>
        </w:rPr>
        <w:t xml:space="preserve"> Furthermore, police investigations of domestic violence cases are often inadequate. </w:t>
      </w:r>
      <w:r w:rsidR="000C037B" w:rsidRPr="005C6651">
        <w:rPr>
          <w:rFonts w:ascii="Times New Roman" w:hAnsi="Times New Roman" w:cs="Times New Roman"/>
          <w:sz w:val="24"/>
          <w:szCs w:val="24"/>
        </w:rPr>
        <w:t>Sources disagree as to whether p</w:t>
      </w:r>
      <w:r w:rsidRPr="005C6651">
        <w:rPr>
          <w:rFonts w:ascii="Times New Roman" w:hAnsi="Times New Roman" w:cs="Times New Roman"/>
          <w:sz w:val="24"/>
          <w:szCs w:val="24"/>
        </w:rPr>
        <w:t xml:space="preserve">olice regularly </w:t>
      </w:r>
      <w:r w:rsidR="000C037B" w:rsidRPr="005C6651">
        <w:rPr>
          <w:rFonts w:ascii="Times New Roman" w:hAnsi="Times New Roman" w:cs="Times New Roman"/>
          <w:sz w:val="24"/>
          <w:szCs w:val="24"/>
        </w:rPr>
        <w:t xml:space="preserve">comply with the law by </w:t>
      </w:r>
      <w:r w:rsidRPr="005C6651">
        <w:rPr>
          <w:rFonts w:ascii="Times New Roman" w:hAnsi="Times New Roman" w:cs="Times New Roman"/>
          <w:sz w:val="24"/>
          <w:szCs w:val="24"/>
        </w:rPr>
        <w:t>gather</w:t>
      </w:r>
      <w:r w:rsidR="000549E2" w:rsidRPr="005C6651">
        <w:rPr>
          <w:rFonts w:ascii="Times New Roman" w:hAnsi="Times New Roman" w:cs="Times New Roman"/>
          <w:sz w:val="24"/>
          <w:szCs w:val="24"/>
        </w:rPr>
        <w:t>ing</w:t>
      </w:r>
      <w:r w:rsidRPr="005C6651">
        <w:rPr>
          <w:rFonts w:ascii="Times New Roman" w:hAnsi="Times New Roman" w:cs="Times New Roman"/>
          <w:sz w:val="24"/>
          <w:szCs w:val="24"/>
        </w:rPr>
        <w:t xml:space="preserve"> information at the time of the initial call regardless of whether the victim declines to complain or to request criminal </w:t>
      </w:r>
      <w:r w:rsidRPr="005C6651">
        <w:rPr>
          <w:rFonts w:ascii="Times New Roman" w:hAnsi="Times New Roman" w:cs="Times New Roman"/>
          <w:sz w:val="24"/>
          <w:szCs w:val="24"/>
        </w:rPr>
        <w:lastRenderedPageBreak/>
        <w:t>proceedings</w:t>
      </w:r>
      <w:r w:rsidR="000C037B" w:rsidRPr="005C6651">
        <w:rPr>
          <w:rFonts w:ascii="Times New Roman" w:hAnsi="Times New Roman" w:cs="Times New Roman"/>
          <w:sz w:val="24"/>
          <w:szCs w:val="24"/>
        </w:rPr>
        <w:t>.</w:t>
      </w:r>
      <w:r w:rsidR="000C037B" w:rsidRPr="005C6651">
        <w:rPr>
          <w:rStyle w:val="FootnoteReference"/>
          <w:rFonts w:ascii="Times New Roman" w:hAnsi="Times New Roman" w:cs="Times New Roman"/>
          <w:sz w:val="24"/>
          <w:szCs w:val="24"/>
        </w:rPr>
        <w:footnoteReference w:id="38"/>
      </w:r>
      <w:r w:rsidR="000C037B" w:rsidRPr="005C6651">
        <w:rPr>
          <w:rFonts w:ascii="Times New Roman" w:hAnsi="Times New Roman" w:cs="Times New Roman"/>
          <w:sz w:val="24"/>
          <w:szCs w:val="24"/>
        </w:rPr>
        <w:t xml:space="preserve">  </w:t>
      </w:r>
      <w:r w:rsidR="002D2274" w:rsidRPr="005C6651">
        <w:rPr>
          <w:rFonts w:ascii="Times New Roman" w:hAnsi="Times New Roman" w:cs="Times New Roman"/>
          <w:sz w:val="24"/>
          <w:szCs w:val="24"/>
        </w:rPr>
        <w:t xml:space="preserve">Police </w:t>
      </w:r>
      <w:r w:rsidRPr="005C6651">
        <w:rPr>
          <w:rFonts w:ascii="Times New Roman" w:hAnsi="Times New Roman" w:cs="Times New Roman"/>
          <w:sz w:val="24"/>
          <w:szCs w:val="24"/>
        </w:rPr>
        <w:t>have prioritized domestic violence emergency calls for immediate response.</w:t>
      </w:r>
      <w:r w:rsidRPr="005C6651">
        <w:rPr>
          <w:rStyle w:val="FootnoteReference"/>
          <w:rFonts w:ascii="Times New Roman" w:hAnsi="Times New Roman" w:cs="Times New Roman"/>
          <w:sz w:val="24"/>
          <w:szCs w:val="24"/>
        </w:rPr>
        <w:footnoteReference w:id="39"/>
      </w:r>
      <w:r w:rsidRPr="005C6651">
        <w:rPr>
          <w:rFonts w:ascii="Times New Roman" w:hAnsi="Times New Roman" w:cs="Times New Roman"/>
          <w:sz w:val="24"/>
          <w:szCs w:val="24"/>
        </w:rPr>
        <w:t xml:space="preserve"> </w:t>
      </w:r>
    </w:p>
    <w:p w14:paraId="32C53F34" w14:textId="77777777" w:rsidR="002D2274" w:rsidRPr="005C6651" w:rsidRDefault="002D2274" w:rsidP="002D2274">
      <w:pPr>
        <w:pStyle w:val="ListParagraph"/>
        <w:jc w:val="both"/>
        <w:rPr>
          <w:rFonts w:ascii="Times New Roman" w:hAnsi="Times New Roman" w:cs="Times New Roman"/>
          <w:sz w:val="24"/>
          <w:szCs w:val="24"/>
        </w:rPr>
      </w:pPr>
    </w:p>
    <w:p w14:paraId="0A82298D" w14:textId="54E655F3" w:rsidR="00B95515" w:rsidRPr="005C6651" w:rsidRDefault="002F4851" w:rsidP="00B95515">
      <w:pPr>
        <w:pStyle w:val="ListParagraph"/>
        <w:numPr>
          <w:ilvl w:val="0"/>
          <w:numId w:val="1"/>
        </w:numPr>
        <w:jc w:val="both"/>
        <w:rPr>
          <w:rFonts w:ascii="Times New Roman" w:hAnsi="Times New Roman" w:cs="Times New Roman"/>
          <w:sz w:val="24"/>
          <w:szCs w:val="24"/>
        </w:rPr>
      </w:pPr>
      <w:r>
        <w:rPr>
          <w:rFonts w:ascii="Times New Roman" w:hAnsi="Times New Roman" w:cs="Times New Roman"/>
          <w:b/>
          <w:sz w:val="24"/>
          <w:szCs w:val="24"/>
        </w:rPr>
        <w:t>P</w:t>
      </w:r>
      <w:r w:rsidR="002D2274" w:rsidRPr="005C6651">
        <w:rPr>
          <w:rFonts w:ascii="Times New Roman" w:hAnsi="Times New Roman" w:cs="Times New Roman"/>
          <w:b/>
          <w:sz w:val="24"/>
          <w:szCs w:val="24"/>
        </w:rPr>
        <w:t>olice</w:t>
      </w:r>
      <w:r>
        <w:rPr>
          <w:rFonts w:ascii="Times New Roman" w:hAnsi="Times New Roman" w:cs="Times New Roman"/>
          <w:b/>
          <w:sz w:val="24"/>
          <w:szCs w:val="24"/>
        </w:rPr>
        <w:t>, however,</w:t>
      </w:r>
      <w:r w:rsidR="00B95515" w:rsidRPr="005C6651">
        <w:rPr>
          <w:rFonts w:ascii="Times New Roman" w:hAnsi="Times New Roman" w:cs="Times New Roman"/>
          <w:b/>
          <w:sz w:val="24"/>
          <w:szCs w:val="24"/>
        </w:rPr>
        <w:t xml:space="preserve"> often fail to complete the investigation.</w:t>
      </w:r>
      <w:r w:rsidR="00B95515" w:rsidRPr="005C6651">
        <w:rPr>
          <w:rStyle w:val="FootnoteReference"/>
          <w:rFonts w:ascii="Times New Roman" w:hAnsi="Times New Roman" w:cs="Times New Roman"/>
          <w:sz w:val="24"/>
          <w:szCs w:val="24"/>
        </w:rPr>
        <w:footnoteReference w:id="40"/>
      </w:r>
      <w:r w:rsidR="00B95515" w:rsidRPr="005C6651">
        <w:rPr>
          <w:rFonts w:ascii="Times New Roman" w:hAnsi="Times New Roman" w:cs="Times New Roman"/>
          <w:sz w:val="24"/>
          <w:szCs w:val="24"/>
        </w:rPr>
        <w:t xml:space="preserve">  The law against domestic violence prohibits </w:t>
      </w:r>
      <w:r w:rsidR="002D2274" w:rsidRPr="005C6651">
        <w:rPr>
          <w:rFonts w:ascii="Times New Roman" w:hAnsi="Times New Roman" w:cs="Times New Roman"/>
          <w:sz w:val="24"/>
          <w:szCs w:val="24"/>
        </w:rPr>
        <w:t>all forms of domestic</w:t>
      </w:r>
      <w:r w:rsidR="0056453B" w:rsidRPr="005C6651">
        <w:rPr>
          <w:rFonts w:ascii="Times New Roman" w:hAnsi="Times New Roman" w:cs="Times New Roman"/>
          <w:sz w:val="24"/>
          <w:szCs w:val="24"/>
        </w:rPr>
        <w:t xml:space="preserve"> violence –</w:t>
      </w:r>
      <w:r w:rsidR="002D2274" w:rsidRPr="005C6651">
        <w:rPr>
          <w:rFonts w:ascii="Times New Roman" w:hAnsi="Times New Roman" w:cs="Times New Roman"/>
          <w:sz w:val="24"/>
          <w:szCs w:val="24"/>
        </w:rPr>
        <w:t xml:space="preserve"> psychological, sexual, and economic harm, and physical violence,</w:t>
      </w:r>
      <w:r w:rsidR="00B95515" w:rsidRPr="005C6651">
        <w:rPr>
          <w:rFonts w:ascii="Times New Roman" w:hAnsi="Times New Roman" w:cs="Times New Roman"/>
          <w:sz w:val="24"/>
          <w:szCs w:val="24"/>
        </w:rPr>
        <w:t xml:space="preserve"> even if it results in minor injuries or “mere” pain.</w:t>
      </w:r>
      <w:r w:rsidR="00B95515" w:rsidRPr="005C6651">
        <w:rPr>
          <w:rStyle w:val="FootnoteReference"/>
          <w:rFonts w:ascii="Times New Roman" w:hAnsi="Times New Roman" w:cs="Times New Roman"/>
          <w:sz w:val="24"/>
          <w:szCs w:val="24"/>
        </w:rPr>
        <w:footnoteReference w:id="41"/>
      </w:r>
      <w:r w:rsidR="00B95515" w:rsidRPr="005C6651">
        <w:rPr>
          <w:rFonts w:ascii="Times New Roman" w:hAnsi="Times New Roman" w:cs="Times New Roman"/>
          <w:sz w:val="24"/>
          <w:szCs w:val="24"/>
        </w:rPr>
        <w:t xml:space="preserve">  Nonetheless, the investigator assigned to follow up on the initial complaint may not always complete an investigation if injuries are minor, </w:t>
      </w:r>
      <w:r w:rsidR="00740D8A" w:rsidRPr="005C6651">
        <w:rPr>
          <w:rFonts w:ascii="Times New Roman" w:hAnsi="Times New Roman" w:cs="Times New Roman"/>
          <w:sz w:val="24"/>
          <w:szCs w:val="24"/>
        </w:rPr>
        <w:t>“mere” pain</w:t>
      </w:r>
      <w:r w:rsidR="00B95515" w:rsidRPr="005C6651">
        <w:rPr>
          <w:rFonts w:ascii="Times New Roman" w:hAnsi="Times New Roman" w:cs="Times New Roman"/>
          <w:sz w:val="24"/>
          <w:szCs w:val="24"/>
        </w:rPr>
        <w:t xml:space="preserve"> is reported, or the victim declines to cooperate.</w:t>
      </w:r>
      <w:r w:rsidR="00B95515" w:rsidRPr="005C6651">
        <w:rPr>
          <w:rStyle w:val="FootnoteReference"/>
          <w:rFonts w:ascii="Times New Roman" w:hAnsi="Times New Roman" w:cs="Times New Roman"/>
          <w:sz w:val="24"/>
          <w:szCs w:val="24"/>
        </w:rPr>
        <w:footnoteReference w:id="42"/>
      </w:r>
      <w:r w:rsidR="00B95515" w:rsidRPr="005C6651">
        <w:rPr>
          <w:rFonts w:ascii="Times New Roman" w:hAnsi="Times New Roman" w:cs="Times New Roman"/>
          <w:sz w:val="24"/>
          <w:szCs w:val="24"/>
        </w:rPr>
        <w:t xml:space="preserve"> Indeed, some domestic violence investigators only too willingly allow the domestic violence victim to sign a document retracting her previous statements of abuse, as investigators </w:t>
      </w:r>
      <w:r w:rsidR="00740D8A" w:rsidRPr="005C6651">
        <w:rPr>
          <w:rFonts w:ascii="Times New Roman" w:hAnsi="Times New Roman" w:cs="Times New Roman"/>
          <w:sz w:val="24"/>
          <w:szCs w:val="24"/>
        </w:rPr>
        <w:t>complain</w:t>
      </w:r>
      <w:r w:rsidR="00B95515" w:rsidRPr="005C6651">
        <w:rPr>
          <w:rFonts w:ascii="Times New Roman" w:hAnsi="Times New Roman" w:cs="Times New Roman"/>
          <w:sz w:val="24"/>
          <w:szCs w:val="24"/>
        </w:rPr>
        <w:t xml:space="preserve"> they have too many cases already.</w:t>
      </w:r>
      <w:r w:rsidR="00B95515" w:rsidRPr="005C6651">
        <w:rPr>
          <w:rStyle w:val="FootnoteReference"/>
          <w:rFonts w:ascii="Times New Roman" w:hAnsi="Times New Roman" w:cs="Times New Roman"/>
          <w:sz w:val="24"/>
          <w:szCs w:val="24"/>
        </w:rPr>
        <w:footnoteReference w:id="43"/>
      </w:r>
      <w:r w:rsidR="00B95515" w:rsidRPr="005C6651">
        <w:rPr>
          <w:rFonts w:ascii="Times New Roman" w:hAnsi="Times New Roman" w:cs="Times New Roman"/>
          <w:sz w:val="24"/>
          <w:szCs w:val="24"/>
        </w:rPr>
        <w:t xml:space="preserve"> With the recantation, the investigation is stopped. Even more problematic, if the same domestic violence victim calls for police help in the future, the fact that she recanted her previous statement may lead police deem her an unreliable witness and question her new report.</w:t>
      </w:r>
      <w:r w:rsidR="00B95515" w:rsidRPr="005C6651">
        <w:rPr>
          <w:rStyle w:val="FootnoteReference"/>
          <w:rFonts w:ascii="Times New Roman" w:hAnsi="Times New Roman" w:cs="Times New Roman"/>
          <w:sz w:val="24"/>
          <w:szCs w:val="24"/>
        </w:rPr>
        <w:footnoteReference w:id="44"/>
      </w:r>
      <w:r w:rsidR="00B95515" w:rsidRPr="005C6651">
        <w:rPr>
          <w:rFonts w:ascii="Times New Roman" w:hAnsi="Times New Roman" w:cs="Times New Roman"/>
          <w:sz w:val="24"/>
          <w:szCs w:val="24"/>
        </w:rPr>
        <w:t xml:space="preserve">  </w:t>
      </w:r>
    </w:p>
    <w:p w14:paraId="6ABF31C6" w14:textId="77777777" w:rsidR="00B95515" w:rsidRPr="005C6651" w:rsidRDefault="00B95515" w:rsidP="00B95515">
      <w:pPr>
        <w:pStyle w:val="ListParagraph"/>
        <w:jc w:val="both"/>
        <w:rPr>
          <w:rFonts w:ascii="Times New Roman" w:hAnsi="Times New Roman" w:cs="Times New Roman"/>
          <w:sz w:val="24"/>
          <w:szCs w:val="24"/>
        </w:rPr>
      </w:pPr>
    </w:p>
    <w:p w14:paraId="61156822" w14:textId="5687E401" w:rsidR="002D699F" w:rsidRPr="005C6651" w:rsidRDefault="00B95515" w:rsidP="002D699F">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sz w:val="24"/>
          <w:szCs w:val="24"/>
        </w:rPr>
        <w:t xml:space="preserve">Too </w:t>
      </w:r>
      <w:r w:rsidR="002D699F" w:rsidRPr="005C6651">
        <w:rPr>
          <w:rFonts w:ascii="Times New Roman" w:hAnsi="Times New Roman" w:cs="Times New Roman"/>
          <w:b/>
          <w:sz w:val="24"/>
          <w:szCs w:val="24"/>
        </w:rPr>
        <w:t>few cases are criminally prosecuted</w:t>
      </w:r>
      <w:r w:rsidRPr="005C6651">
        <w:rPr>
          <w:rFonts w:ascii="Times New Roman" w:hAnsi="Times New Roman" w:cs="Times New Roman"/>
          <w:b/>
          <w:sz w:val="24"/>
          <w:szCs w:val="24"/>
        </w:rPr>
        <w:t xml:space="preserve">. </w:t>
      </w:r>
      <w:r w:rsidRPr="005C6651">
        <w:rPr>
          <w:rFonts w:ascii="Times New Roman" w:hAnsi="Times New Roman" w:cs="Times New Roman"/>
          <w:sz w:val="24"/>
          <w:szCs w:val="24"/>
        </w:rPr>
        <w:t>With some individual exceptions, the prosecutors do not appear to understand the dynamics of domestic violence.</w:t>
      </w:r>
      <w:r w:rsidRPr="005C6651">
        <w:rPr>
          <w:rStyle w:val="FootnoteReference"/>
          <w:rFonts w:ascii="Times New Roman" w:hAnsi="Times New Roman" w:cs="Times New Roman"/>
          <w:sz w:val="24"/>
          <w:szCs w:val="24"/>
        </w:rPr>
        <w:footnoteReference w:id="45"/>
      </w:r>
      <w:r w:rsidRPr="005C6651">
        <w:rPr>
          <w:rFonts w:ascii="Times New Roman" w:hAnsi="Times New Roman" w:cs="Times New Roman"/>
          <w:sz w:val="24"/>
          <w:szCs w:val="24"/>
        </w:rPr>
        <w:t xml:space="preserve">  Some prosecutors do move forward with prosecution even without the consent or cooperation of the victim.</w:t>
      </w:r>
      <w:r w:rsidRPr="005C6651">
        <w:rPr>
          <w:rStyle w:val="FootnoteReference"/>
          <w:rFonts w:ascii="Times New Roman" w:hAnsi="Times New Roman" w:cs="Times New Roman"/>
          <w:sz w:val="24"/>
          <w:szCs w:val="24"/>
        </w:rPr>
        <w:footnoteReference w:id="46"/>
      </w:r>
      <w:r w:rsidRPr="005C6651">
        <w:rPr>
          <w:rFonts w:ascii="Times New Roman" w:hAnsi="Times New Roman" w:cs="Times New Roman"/>
          <w:sz w:val="24"/>
          <w:szCs w:val="24"/>
        </w:rPr>
        <w:t xml:space="preserve">  However, once a pre-trial investigation is initiated, some prosecutors will use the reconciliation procedures of Article 38 to dismiss domestic violence cases.</w:t>
      </w:r>
      <w:r w:rsidRPr="005C6651">
        <w:rPr>
          <w:rStyle w:val="FootnoteReference"/>
          <w:rFonts w:ascii="Times New Roman" w:hAnsi="Times New Roman" w:cs="Times New Roman"/>
          <w:sz w:val="24"/>
          <w:szCs w:val="24"/>
        </w:rPr>
        <w:footnoteReference w:id="47"/>
      </w:r>
      <w:r w:rsidRPr="005C6651">
        <w:rPr>
          <w:rFonts w:ascii="Times New Roman" w:hAnsi="Times New Roman" w:cs="Times New Roman"/>
          <w:sz w:val="24"/>
          <w:szCs w:val="24"/>
        </w:rPr>
        <w:t xml:space="preserve">  This general-crime provision provides a procedure in which the victim may be required to meet in person with the perpetrator and assert that a crime occurred.</w:t>
      </w:r>
      <w:r w:rsidRPr="005C6651">
        <w:rPr>
          <w:rStyle w:val="FootnoteReference"/>
          <w:rFonts w:ascii="Times New Roman" w:hAnsi="Times New Roman" w:cs="Times New Roman"/>
          <w:sz w:val="24"/>
          <w:szCs w:val="24"/>
        </w:rPr>
        <w:footnoteReference w:id="48"/>
      </w:r>
      <w:r w:rsidRPr="005C6651">
        <w:rPr>
          <w:rFonts w:ascii="Times New Roman" w:hAnsi="Times New Roman" w:cs="Times New Roman"/>
          <w:sz w:val="24"/>
          <w:szCs w:val="24"/>
        </w:rPr>
        <w:t xml:space="preserve">  Because of the imbalance of power in domestic violence cases, this can result in the victim recanting her </w:t>
      </w:r>
      <w:r w:rsidRPr="005C6651">
        <w:rPr>
          <w:rFonts w:ascii="Times New Roman" w:hAnsi="Times New Roman" w:cs="Times New Roman"/>
          <w:sz w:val="24"/>
          <w:szCs w:val="24"/>
        </w:rPr>
        <w:lastRenderedPageBreak/>
        <w:t xml:space="preserve">earlier report of violence, </w:t>
      </w:r>
      <w:r w:rsidR="00740D8A" w:rsidRPr="005C6651">
        <w:rPr>
          <w:rFonts w:ascii="Times New Roman" w:hAnsi="Times New Roman" w:cs="Times New Roman"/>
          <w:sz w:val="24"/>
          <w:szCs w:val="24"/>
        </w:rPr>
        <w:t>leading to</w:t>
      </w:r>
      <w:r w:rsidRPr="005C6651">
        <w:rPr>
          <w:rFonts w:ascii="Times New Roman" w:hAnsi="Times New Roman" w:cs="Times New Roman"/>
          <w:sz w:val="24"/>
          <w:szCs w:val="24"/>
        </w:rPr>
        <w:t xml:space="preserve"> dismissal of the criminal case.</w:t>
      </w:r>
      <w:r w:rsidRPr="005C6651">
        <w:rPr>
          <w:rStyle w:val="FootnoteReference"/>
          <w:rFonts w:ascii="Times New Roman" w:hAnsi="Times New Roman" w:cs="Times New Roman"/>
          <w:sz w:val="24"/>
          <w:szCs w:val="24"/>
        </w:rPr>
        <w:footnoteReference w:id="49"/>
      </w:r>
      <w:r w:rsidRPr="005C6651">
        <w:rPr>
          <w:rFonts w:ascii="Times New Roman" w:hAnsi="Times New Roman" w:cs="Times New Roman"/>
          <w:sz w:val="24"/>
          <w:szCs w:val="24"/>
        </w:rPr>
        <w:t xml:space="preserve">  In 2016, more than half of domestic violence investigations were terminated, with about 43% sent to the courts.</w:t>
      </w:r>
      <w:r w:rsidRPr="005C6651">
        <w:rPr>
          <w:rStyle w:val="FootnoteReference"/>
          <w:rFonts w:ascii="Times New Roman" w:hAnsi="Times New Roman" w:cs="Times New Roman"/>
          <w:sz w:val="24"/>
          <w:szCs w:val="24"/>
        </w:rPr>
        <w:footnoteReference w:id="50"/>
      </w:r>
      <w:r w:rsidRPr="005C6651">
        <w:rPr>
          <w:rFonts w:ascii="Times New Roman" w:hAnsi="Times New Roman" w:cs="Times New Roman"/>
          <w:sz w:val="24"/>
          <w:szCs w:val="24"/>
        </w:rPr>
        <w:t xml:space="preserve">  At the outset of a case of criminal prosecution, judges also can ask the parties if they wish to reconcile, but have moved away from using this practice in domestic violence cases.</w:t>
      </w:r>
      <w:r w:rsidRPr="005C6651">
        <w:rPr>
          <w:rStyle w:val="FootnoteReference"/>
          <w:rFonts w:ascii="Times New Roman" w:hAnsi="Times New Roman" w:cs="Times New Roman"/>
          <w:sz w:val="24"/>
          <w:szCs w:val="24"/>
        </w:rPr>
        <w:footnoteReference w:id="51"/>
      </w:r>
      <w:r w:rsidRPr="005C6651">
        <w:rPr>
          <w:rFonts w:ascii="Times New Roman" w:hAnsi="Times New Roman" w:cs="Times New Roman"/>
          <w:sz w:val="24"/>
          <w:szCs w:val="24"/>
        </w:rPr>
        <w:t xml:space="preserve">  There has been much criticism of this practice given the imbalance of power between partners in domestic violence.</w:t>
      </w:r>
      <w:r w:rsidRPr="005C6651">
        <w:rPr>
          <w:rStyle w:val="FootnoteReference"/>
          <w:rFonts w:ascii="Times New Roman" w:hAnsi="Times New Roman" w:cs="Times New Roman"/>
          <w:sz w:val="24"/>
          <w:szCs w:val="24"/>
        </w:rPr>
        <w:footnoteReference w:id="52"/>
      </w:r>
      <w:r w:rsidR="00491E8C" w:rsidRPr="005C6651">
        <w:rPr>
          <w:rFonts w:ascii="Times New Roman" w:hAnsi="Times New Roman" w:cs="Times New Roman"/>
          <w:sz w:val="24"/>
          <w:szCs w:val="24"/>
        </w:rPr>
        <w:t xml:space="preserve">  A concerning new provision of the mediation law could require the parties seeking </w:t>
      </w:r>
      <w:r w:rsidR="000549E2" w:rsidRPr="005C6651">
        <w:rPr>
          <w:rFonts w:ascii="Times New Roman" w:hAnsi="Times New Roman" w:cs="Times New Roman"/>
          <w:sz w:val="24"/>
          <w:szCs w:val="24"/>
        </w:rPr>
        <w:t xml:space="preserve">a </w:t>
      </w:r>
      <w:r w:rsidR="00491E8C" w:rsidRPr="005C6651">
        <w:rPr>
          <w:rFonts w:ascii="Times New Roman" w:hAnsi="Times New Roman" w:cs="Times New Roman"/>
          <w:sz w:val="24"/>
          <w:szCs w:val="24"/>
        </w:rPr>
        <w:t>divorce because of “family dispute</w:t>
      </w:r>
      <w:r w:rsidR="000549E2" w:rsidRPr="005C6651">
        <w:rPr>
          <w:rFonts w:ascii="Times New Roman" w:hAnsi="Times New Roman" w:cs="Times New Roman"/>
          <w:sz w:val="24"/>
          <w:szCs w:val="24"/>
        </w:rPr>
        <w:t>s</w:t>
      </w:r>
      <w:r w:rsidR="00491E8C" w:rsidRPr="005C6651">
        <w:rPr>
          <w:rFonts w:ascii="Times New Roman" w:hAnsi="Times New Roman" w:cs="Times New Roman"/>
          <w:sz w:val="24"/>
          <w:szCs w:val="24"/>
        </w:rPr>
        <w:t>” to engage in mediation before finalizing the divorce.</w:t>
      </w:r>
      <w:r w:rsidR="00491E8C" w:rsidRPr="005C6651">
        <w:rPr>
          <w:rStyle w:val="FootnoteReference"/>
          <w:rFonts w:ascii="Times New Roman" w:hAnsi="Times New Roman" w:cs="Times New Roman"/>
          <w:sz w:val="24"/>
          <w:szCs w:val="24"/>
        </w:rPr>
        <w:footnoteReference w:id="53"/>
      </w:r>
      <w:r w:rsidR="00491E8C" w:rsidRPr="005C6651">
        <w:rPr>
          <w:rFonts w:ascii="Times New Roman" w:hAnsi="Times New Roman" w:cs="Times New Roman"/>
          <w:sz w:val="24"/>
          <w:szCs w:val="24"/>
        </w:rPr>
        <w:t xml:space="preserve">  If it becomes effective as planned on January 1, 2020, this measure would have similar negative implications for domestic-violence victims as the Article 38 reconciliation procedure.</w:t>
      </w:r>
      <w:r w:rsidR="00491E8C" w:rsidRPr="005C6651">
        <w:rPr>
          <w:rStyle w:val="FootnoteReference"/>
          <w:rFonts w:ascii="Times New Roman" w:hAnsi="Times New Roman" w:cs="Times New Roman"/>
          <w:sz w:val="24"/>
          <w:szCs w:val="24"/>
        </w:rPr>
        <w:footnoteReference w:id="54"/>
      </w:r>
    </w:p>
    <w:p w14:paraId="4E2033BB" w14:textId="77777777" w:rsidR="002D699F" w:rsidRPr="005C6651" w:rsidRDefault="002D699F" w:rsidP="002D699F">
      <w:pPr>
        <w:pStyle w:val="ListParagraph"/>
        <w:jc w:val="both"/>
        <w:rPr>
          <w:rFonts w:ascii="Times New Roman" w:hAnsi="Times New Roman" w:cs="Times New Roman"/>
          <w:sz w:val="24"/>
          <w:szCs w:val="24"/>
        </w:rPr>
      </w:pPr>
    </w:p>
    <w:p w14:paraId="13317AB8" w14:textId="3F7FC1C9" w:rsidR="002D699F" w:rsidRPr="005C6651" w:rsidRDefault="002D699F" w:rsidP="002D699F">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sz w:val="24"/>
          <w:szCs w:val="24"/>
        </w:rPr>
        <w:t xml:space="preserve">Professionals Working on Domestic Violence Cases Do Not Coordinate Their Efforts and Victim Safety is Not Paramount. </w:t>
      </w:r>
      <w:r w:rsidRPr="005C6651">
        <w:rPr>
          <w:rFonts w:ascii="Times New Roman" w:hAnsi="Times New Roman" w:cs="Times New Roman"/>
          <w:sz w:val="24"/>
          <w:szCs w:val="24"/>
        </w:rPr>
        <w:t xml:space="preserve">Despite legal reforms </w:t>
      </w:r>
      <w:r w:rsidR="00584890" w:rsidRPr="005C6651">
        <w:rPr>
          <w:rFonts w:ascii="Times New Roman" w:hAnsi="Times New Roman" w:cs="Times New Roman"/>
          <w:sz w:val="24"/>
          <w:szCs w:val="24"/>
        </w:rPr>
        <w:t xml:space="preserve">that appear aimed </w:t>
      </w:r>
      <w:r w:rsidRPr="005C6651">
        <w:rPr>
          <w:rFonts w:ascii="Times New Roman" w:hAnsi="Times New Roman" w:cs="Times New Roman"/>
          <w:sz w:val="24"/>
          <w:szCs w:val="24"/>
        </w:rPr>
        <w:t>at better inter-agency cooperation, professionals in the criminal</w:t>
      </w:r>
      <w:r w:rsidR="00740D8A" w:rsidRPr="005C6651">
        <w:rPr>
          <w:rFonts w:ascii="Times New Roman" w:hAnsi="Times New Roman" w:cs="Times New Roman"/>
          <w:sz w:val="24"/>
          <w:szCs w:val="24"/>
        </w:rPr>
        <w:t xml:space="preserve"> </w:t>
      </w:r>
      <w:r w:rsidRPr="005C6651">
        <w:rPr>
          <w:rFonts w:ascii="Times New Roman" w:hAnsi="Times New Roman" w:cs="Times New Roman"/>
          <w:sz w:val="24"/>
          <w:szCs w:val="24"/>
        </w:rPr>
        <w:t>justice system do not effectively coordinate their efforts against domestic violence.</w:t>
      </w:r>
      <w:r w:rsidRPr="005C6651">
        <w:rPr>
          <w:rStyle w:val="FootnoteReference"/>
          <w:rFonts w:ascii="Times New Roman" w:hAnsi="Times New Roman" w:cs="Times New Roman"/>
          <w:sz w:val="24"/>
          <w:szCs w:val="24"/>
        </w:rPr>
        <w:footnoteReference w:id="55"/>
      </w:r>
      <w:r w:rsidRPr="005C6651">
        <w:rPr>
          <w:rFonts w:ascii="Times New Roman" w:hAnsi="Times New Roman" w:cs="Times New Roman"/>
          <w:sz w:val="24"/>
          <w:szCs w:val="24"/>
        </w:rPr>
        <w:t xml:space="preserve">  Rates of prosecution for domestic violence remain low.</w:t>
      </w:r>
      <w:r w:rsidRPr="005C6651">
        <w:rPr>
          <w:rStyle w:val="FootnoteReference"/>
          <w:rFonts w:ascii="Times New Roman" w:hAnsi="Times New Roman" w:cs="Times New Roman"/>
          <w:sz w:val="24"/>
          <w:szCs w:val="24"/>
        </w:rPr>
        <w:footnoteReference w:id="56"/>
      </w:r>
      <w:r w:rsidRPr="005C6651">
        <w:rPr>
          <w:rFonts w:ascii="Times New Roman" w:hAnsi="Times New Roman" w:cs="Times New Roman"/>
          <w:sz w:val="24"/>
          <w:szCs w:val="24"/>
        </w:rPr>
        <w:t xml:space="preserve"> Rather than working cohesively toward victim safety and offender accountability, police, prosecutors, and judges fulfill their roles independently in domestic violence case</w:t>
      </w:r>
      <w:r w:rsidR="000549E2" w:rsidRPr="005C6651">
        <w:rPr>
          <w:rFonts w:ascii="Times New Roman" w:hAnsi="Times New Roman" w:cs="Times New Roman"/>
          <w:sz w:val="24"/>
          <w:szCs w:val="24"/>
        </w:rPr>
        <w:t>s</w:t>
      </w:r>
      <w:r w:rsidRPr="005C6651">
        <w:rPr>
          <w:rFonts w:ascii="Times New Roman" w:hAnsi="Times New Roman" w:cs="Times New Roman"/>
          <w:sz w:val="24"/>
          <w:szCs w:val="24"/>
        </w:rPr>
        <w:t>.</w:t>
      </w:r>
      <w:r w:rsidRPr="005C6651">
        <w:rPr>
          <w:rStyle w:val="FootnoteReference"/>
          <w:rFonts w:ascii="Times New Roman" w:hAnsi="Times New Roman" w:cs="Times New Roman"/>
          <w:sz w:val="24"/>
          <w:szCs w:val="24"/>
        </w:rPr>
        <w:footnoteReference w:id="57"/>
      </w:r>
      <w:r w:rsidRPr="005C6651">
        <w:rPr>
          <w:rFonts w:ascii="Times New Roman" w:hAnsi="Times New Roman" w:cs="Times New Roman"/>
          <w:sz w:val="24"/>
          <w:szCs w:val="24"/>
        </w:rPr>
        <w:t xml:space="preserve">  NGOs are not seen to have authority to convene multi-disciplinary work groups, and no other agency takes the lead to do so.</w:t>
      </w:r>
      <w:r w:rsidRPr="005C6651">
        <w:rPr>
          <w:rStyle w:val="FootnoteReference"/>
          <w:rFonts w:ascii="Times New Roman" w:hAnsi="Times New Roman" w:cs="Times New Roman"/>
          <w:sz w:val="24"/>
          <w:szCs w:val="24"/>
        </w:rPr>
        <w:footnoteReference w:id="58"/>
      </w:r>
      <w:r w:rsidRPr="005C6651">
        <w:rPr>
          <w:rFonts w:ascii="Times New Roman" w:hAnsi="Times New Roman" w:cs="Times New Roman"/>
          <w:sz w:val="24"/>
          <w:szCs w:val="24"/>
        </w:rPr>
        <w:t xml:space="preserve">  Thus, each agency works independently and with disparate goals, not as a team seeking safety for victims.</w:t>
      </w:r>
      <w:r w:rsidRPr="005C6651">
        <w:rPr>
          <w:rStyle w:val="FootnoteReference"/>
          <w:rFonts w:ascii="Times New Roman" w:hAnsi="Times New Roman" w:cs="Times New Roman"/>
          <w:sz w:val="24"/>
          <w:szCs w:val="24"/>
        </w:rPr>
        <w:footnoteReference w:id="59"/>
      </w:r>
      <w:r w:rsidRPr="005C6651">
        <w:rPr>
          <w:rFonts w:ascii="Times New Roman" w:hAnsi="Times New Roman" w:cs="Times New Roman"/>
          <w:sz w:val="24"/>
          <w:szCs w:val="24"/>
        </w:rPr>
        <w:t xml:space="preserve">  Rather than addressing domestic violence as a system of ongoing power and control, </w:t>
      </w:r>
      <w:r w:rsidR="00584890" w:rsidRPr="005C6651">
        <w:rPr>
          <w:rFonts w:ascii="Times New Roman" w:hAnsi="Times New Roman" w:cs="Times New Roman"/>
          <w:sz w:val="24"/>
          <w:szCs w:val="24"/>
        </w:rPr>
        <w:t>criminal-justice</w:t>
      </w:r>
      <w:r w:rsidRPr="005C6651">
        <w:rPr>
          <w:rFonts w:ascii="Times New Roman" w:hAnsi="Times New Roman" w:cs="Times New Roman"/>
          <w:sz w:val="24"/>
          <w:szCs w:val="24"/>
        </w:rPr>
        <w:t xml:space="preserve"> personnel often treat each act individually and fail to </w:t>
      </w:r>
      <w:r w:rsidRPr="005C6651">
        <w:rPr>
          <w:rFonts w:ascii="Times New Roman" w:hAnsi="Times New Roman" w:cs="Times New Roman"/>
          <w:sz w:val="24"/>
          <w:szCs w:val="24"/>
        </w:rPr>
        <w:lastRenderedPageBreak/>
        <w:t>see the act in its full context.</w:t>
      </w:r>
      <w:r w:rsidRPr="005C6651">
        <w:rPr>
          <w:rStyle w:val="FootnoteReference"/>
          <w:rFonts w:ascii="Times New Roman" w:hAnsi="Times New Roman" w:cs="Times New Roman"/>
          <w:sz w:val="24"/>
          <w:szCs w:val="24"/>
        </w:rPr>
        <w:footnoteReference w:id="60"/>
      </w:r>
      <w:r w:rsidRPr="005C6651">
        <w:rPr>
          <w:rFonts w:ascii="Times New Roman" w:hAnsi="Times New Roman" w:cs="Times New Roman"/>
          <w:sz w:val="24"/>
          <w:szCs w:val="24"/>
        </w:rPr>
        <w:t xml:space="preserve"> </w:t>
      </w:r>
      <w:r w:rsidR="00740D8A" w:rsidRPr="005C6651">
        <w:rPr>
          <w:rFonts w:ascii="Times New Roman" w:hAnsi="Times New Roman" w:cs="Times New Roman"/>
          <w:sz w:val="24"/>
          <w:szCs w:val="24"/>
        </w:rPr>
        <w:t xml:space="preserve">While </w:t>
      </w:r>
      <w:r w:rsidRPr="005C6651">
        <w:rPr>
          <w:rFonts w:ascii="Times New Roman" w:hAnsi="Times New Roman" w:cs="Times New Roman"/>
          <w:sz w:val="24"/>
          <w:szCs w:val="24"/>
        </w:rPr>
        <w:t xml:space="preserve">NGOs </w:t>
      </w:r>
      <w:r w:rsidR="00740D8A" w:rsidRPr="005C6651">
        <w:rPr>
          <w:rFonts w:ascii="Times New Roman" w:hAnsi="Times New Roman" w:cs="Times New Roman"/>
          <w:sz w:val="24"/>
          <w:szCs w:val="24"/>
        </w:rPr>
        <w:t>desire</w:t>
      </w:r>
      <w:r w:rsidRPr="005C6651">
        <w:rPr>
          <w:rFonts w:ascii="Times New Roman" w:hAnsi="Times New Roman" w:cs="Times New Roman"/>
          <w:sz w:val="24"/>
          <w:szCs w:val="24"/>
        </w:rPr>
        <w:t xml:space="preserve"> better communication and coordination with police and the prosecution, </w:t>
      </w:r>
      <w:r w:rsidR="00584890" w:rsidRPr="005C6651">
        <w:rPr>
          <w:rFonts w:ascii="Times New Roman" w:hAnsi="Times New Roman" w:cs="Times New Roman"/>
          <w:sz w:val="24"/>
          <w:szCs w:val="24"/>
        </w:rPr>
        <w:t>other professionals fail to follow their lead in seeking better systems integration</w:t>
      </w:r>
      <w:r w:rsidRPr="005C6651">
        <w:rPr>
          <w:rFonts w:ascii="Times New Roman" w:hAnsi="Times New Roman" w:cs="Times New Roman"/>
          <w:sz w:val="24"/>
          <w:szCs w:val="24"/>
        </w:rPr>
        <w:t>.</w:t>
      </w:r>
      <w:r w:rsidRPr="005C6651">
        <w:rPr>
          <w:rStyle w:val="FootnoteReference"/>
          <w:rFonts w:ascii="Times New Roman" w:hAnsi="Times New Roman" w:cs="Times New Roman"/>
          <w:sz w:val="24"/>
          <w:szCs w:val="24"/>
        </w:rPr>
        <w:footnoteReference w:id="61"/>
      </w:r>
      <w:r w:rsidRPr="005C6651">
        <w:rPr>
          <w:rFonts w:ascii="Times New Roman" w:hAnsi="Times New Roman" w:cs="Times New Roman"/>
          <w:sz w:val="24"/>
          <w:szCs w:val="24"/>
        </w:rPr>
        <w:t xml:space="preserve"> </w:t>
      </w:r>
      <w:r w:rsidR="00B95515" w:rsidRPr="005C6651">
        <w:rPr>
          <w:rFonts w:ascii="Times New Roman" w:hAnsi="Times New Roman" w:cs="Times New Roman"/>
          <w:sz w:val="24"/>
          <w:szCs w:val="24"/>
        </w:rPr>
        <w:t xml:space="preserve"> </w:t>
      </w:r>
    </w:p>
    <w:p w14:paraId="06DCC33C" w14:textId="77777777" w:rsidR="002D699F" w:rsidRPr="005C6651" w:rsidRDefault="002D699F" w:rsidP="002D699F">
      <w:pPr>
        <w:pStyle w:val="ListParagraph"/>
        <w:jc w:val="both"/>
        <w:rPr>
          <w:rFonts w:ascii="Times New Roman" w:hAnsi="Times New Roman" w:cs="Times New Roman"/>
          <w:sz w:val="24"/>
          <w:szCs w:val="24"/>
        </w:rPr>
      </w:pPr>
    </w:p>
    <w:p w14:paraId="6C3DA7AD" w14:textId="6D5DD96C" w:rsidR="002D699F" w:rsidRPr="005C6651" w:rsidRDefault="002F4851" w:rsidP="002F4851">
      <w:pPr>
        <w:pStyle w:val="ListParagraph"/>
        <w:jc w:val="both"/>
        <w:rPr>
          <w:rFonts w:ascii="Times New Roman" w:hAnsi="Times New Roman" w:cs="Times New Roman"/>
          <w:b/>
          <w:sz w:val="24"/>
          <w:szCs w:val="24"/>
        </w:rPr>
      </w:pPr>
      <w:r>
        <w:rPr>
          <w:rFonts w:ascii="Times New Roman" w:hAnsi="Times New Roman" w:cs="Times New Roman"/>
          <w:b/>
          <w:sz w:val="24"/>
          <w:szCs w:val="24"/>
        </w:rPr>
        <w:t xml:space="preserve">III.  </w:t>
      </w:r>
      <w:r w:rsidR="002D699F" w:rsidRPr="005C6651">
        <w:rPr>
          <w:rFonts w:ascii="Times New Roman" w:hAnsi="Times New Roman" w:cs="Times New Roman"/>
          <w:b/>
          <w:sz w:val="24"/>
          <w:szCs w:val="24"/>
        </w:rPr>
        <w:t xml:space="preserve">Harmful and biased misperceptions about violence against women by both the public and systems actors prevail. </w:t>
      </w:r>
      <w:r w:rsidR="002D699F" w:rsidRPr="005C6651">
        <w:rPr>
          <w:rFonts w:ascii="Times New Roman" w:hAnsi="Times New Roman" w:cs="Times New Roman"/>
          <w:bCs/>
          <w:sz w:val="24"/>
          <w:szCs w:val="24"/>
        </w:rPr>
        <w:t xml:space="preserve">(List of Issues, paragraph 8). </w:t>
      </w:r>
      <w:r w:rsidR="002D699F" w:rsidRPr="005C6651">
        <w:rPr>
          <w:rFonts w:ascii="Times New Roman" w:hAnsi="Times New Roman" w:cs="Times New Roman"/>
          <w:b/>
          <w:sz w:val="24"/>
          <w:szCs w:val="24"/>
        </w:rPr>
        <w:t xml:space="preserve"> </w:t>
      </w:r>
    </w:p>
    <w:p w14:paraId="145698F4" w14:textId="77777777" w:rsidR="002D699F" w:rsidRPr="005C6651" w:rsidRDefault="002D699F" w:rsidP="002D699F">
      <w:pPr>
        <w:pStyle w:val="ListParagraph"/>
        <w:jc w:val="both"/>
        <w:rPr>
          <w:rFonts w:ascii="Times New Roman" w:hAnsi="Times New Roman" w:cs="Times New Roman"/>
          <w:sz w:val="24"/>
          <w:szCs w:val="24"/>
        </w:rPr>
      </w:pPr>
    </w:p>
    <w:p w14:paraId="59367AEB" w14:textId="77777777" w:rsidR="002D699F" w:rsidRPr="005C6651" w:rsidRDefault="002D699F" w:rsidP="002D699F">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bCs/>
          <w:sz w:val="24"/>
          <w:szCs w:val="24"/>
        </w:rPr>
        <w:t>Despite the prohibition of spousal rape describe above, public misperceptions about marital rape prevail.</w:t>
      </w:r>
      <w:r w:rsidRPr="005C6651">
        <w:rPr>
          <w:rFonts w:ascii="Times New Roman" w:hAnsi="Times New Roman" w:cs="Times New Roman"/>
          <w:sz w:val="24"/>
          <w:szCs w:val="24"/>
        </w:rPr>
        <w:t xml:space="preserve"> More than 25% of the Lithuanian population believe forcing a partner to have sex should not be criminalized, and only 57% believe that any form of sexual violence against a partner is or should be criminalized.</w:t>
      </w:r>
      <w:r w:rsidRPr="005C6651">
        <w:rPr>
          <w:rStyle w:val="FootnoteReference"/>
          <w:rFonts w:ascii="Times New Roman" w:hAnsi="Times New Roman" w:cs="Times New Roman"/>
          <w:sz w:val="24"/>
          <w:szCs w:val="24"/>
        </w:rPr>
        <w:footnoteReference w:id="62"/>
      </w:r>
      <w:r w:rsidRPr="005C6651">
        <w:rPr>
          <w:rFonts w:ascii="Times New Roman" w:hAnsi="Times New Roman" w:cs="Times New Roman"/>
          <w:sz w:val="24"/>
          <w:szCs w:val="24"/>
        </w:rPr>
        <w:t xml:space="preserve"> Recent governmental information campaigns about domestic violence have failed to address harmful beliefs that forced sex in marriage should not be punished.</w:t>
      </w:r>
      <w:r w:rsidRPr="005C6651">
        <w:rPr>
          <w:rStyle w:val="FootnoteReference"/>
          <w:rFonts w:ascii="Times New Roman" w:hAnsi="Times New Roman" w:cs="Times New Roman"/>
          <w:sz w:val="24"/>
          <w:szCs w:val="24"/>
        </w:rPr>
        <w:footnoteReference w:id="63"/>
      </w:r>
      <w:r w:rsidRPr="005C6651">
        <w:rPr>
          <w:rFonts w:ascii="Times New Roman" w:hAnsi="Times New Roman" w:cs="Times New Roman"/>
          <w:sz w:val="24"/>
          <w:szCs w:val="24"/>
        </w:rPr>
        <w:t xml:space="preserve"> Victims of sexual violence within a partnership or marriage remain reluctant to involve the authorities.</w:t>
      </w:r>
      <w:r w:rsidRPr="005C6651">
        <w:rPr>
          <w:rStyle w:val="FootnoteReference"/>
          <w:rFonts w:ascii="Times New Roman" w:hAnsi="Times New Roman" w:cs="Times New Roman"/>
          <w:sz w:val="24"/>
          <w:szCs w:val="24"/>
        </w:rPr>
        <w:footnoteReference w:id="64"/>
      </w:r>
    </w:p>
    <w:p w14:paraId="1A165EA4" w14:textId="77777777" w:rsidR="002D699F" w:rsidRPr="005C6651" w:rsidRDefault="002D699F" w:rsidP="002D699F">
      <w:pPr>
        <w:pStyle w:val="ListParagraph"/>
        <w:jc w:val="both"/>
        <w:rPr>
          <w:rFonts w:ascii="Times New Roman" w:hAnsi="Times New Roman" w:cs="Times New Roman"/>
          <w:sz w:val="24"/>
          <w:szCs w:val="24"/>
        </w:rPr>
      </w:pPr>
    </w:p>
    <w:p w14:paraId="252A14F2" w14:textId="6E615BA8" w:rsidR="002D699F" w:rsidRPr="005C6651" w:rsidRDefault="002D699F" w:rsidP="00740D8A">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bCs/>
          <w:sz w:val="24"/>
          <w:szCs w:val="24"/>
        </w:rPr>
        <w:t xml:space="preserve">Stakeholders who have interacted with police on domestic violence issues have </w:t>
      </w:r>
      <w:r w:rsidR="00740D8A" w:rsidRPr="005C6651">
        <w:rPr>
          <w:rFonts w:ascii="Times New Roman" w:hAnsi="Times New Roman" w:cs="Times New Roman"/>
          <w:b/>
          <w:bCs/>
          <w:sz w:val="24"/>
          <w:szCs w:val="24"/>
        </w:rPr>
        <w:t>observed</w:t>
      </w:r>
      <w:r w:rsidRPr="005C6651">
        <w:rPr>
          <w:rFonts w:ascii="Times New Roman" w:hAnsi="Times New Roman" w:cs="Times New Roman"/>
          <w:b/>
          <w:bCs/>
          <w:sz w:val="24"/>
          <w:szCs w:val="24"/>
        </w:rPr>
        <w:t xml:space="preserve"> a lack of understanding of the psychological and emotional dynamics of domestic violence within a relationship</w:t>
      </w:r>
      <w:r w:rsidRPr="005C6651">
        <w:rPr>
          <w:rFonts w:ascii="Times New Roman" w:hAnsi="Times New Roman" w:cs="Times New Roman"/>
          <w:sz w:val="24"/>
          <w:szCs w:val="24"/>
        </w:rPr>
        <w:t>.</w:t>
      </w:r>
      <w:r w:rsidRPr="005C6651">
        <w:rPr>
          <w:rStyle w:val="FootnoteReference"/>
          <w:rFonts w:ascii="Times New Roman" w:hAnsi="Times New Roman" w:cs="Times New Roman"/>
          <w:sz w:val="24"/>
          <w:szCs w:val="24"/>
        </w:rPr>
        <w:footnoteReference w:id="65"/>
      </w:r>
      <w:r w:rsidRPr="005C6651">
        <w:rPr>
          <w:rFonts w:ascii="Times New Roman" w:hAnsi="Times New Roman" w:cs="Times New Roman"/>
          <w:sz w:val="24"/>
          <w:szCs w:val="24"/>
        </w:rPr>
        <w:t xml:space="preserve"> Police officers frequently perceive domestic violence victims as problematic and inconvenient, failing to understand why the women continue to stay in relationships where they need to call the police for help.</w:t>
      </w:r>
      <w:r w:rsidRPr="005C6651">
        <w:rPr>
          <w:rStyle w:val="FootnoteReference"/>
          <w:rFonts w:ascii="Times New Roman" w:hAnsi="Times New Roman" w:cs="Times New Roman"/>
          <w:sz w:val="24"/>
          <w:szCs w:val="24"/>
        </w:rPr>
        <w:footnoteReference w:id="66"/>
      </w:r>
      <w:r w:rsidRPr="005C6651">
        <w:rPr>
          <w:rFonts w:ascii="Times New Roman" w:hAnsi="Times New Roman" w:cs="Times New Roman"/>
          <w:sz w:val="24"/>
          <w:szCs w:val="24"/>
        </w:rPr>
        <w:t xml:space="preserve">  Police appear not to understand the significance of </w:t>
      </w:r>
      <w:r w:rsidR="00080A0E" w:rsidRPr="005C6651">
        <w:rPr>
          <w:rFonts w:ascii="Times New Roman" w:hAnsi="Times New Roman" w:cs="Times New Roman"/>
          <w:sz w:val="24"/>
          <w:szCs w:val="24"/>
        </w:rPr>
        <w:t>“</w:t>
      </w:r>
      <w:r w:rsidRPr="005C6651">
        <w:rPr>
          <w:rFonts w:ascii="Times New Roman" w:hAnsi="Times New Roman" w:cs="Times New Roman"/>
          <w:sz w:val="24"/>
          <w:szCs w:val="24"/>
        </w:rPr>
        <w:t>minor” acts of violence within the context of an ongoing abusive relationship.</w:t>
      </w:r>
      <w:r w:rsidRPr="005C6651">
        <w:rPr>
          <w:rStyle w:val="FootnoteReference"/>
          <w:rFonts w:ascii="Times New Roman" w:hAnsi="Times New Roman" w:cs="Times New Roman"/>
          <w:sz w:val="24"/>
          <w:szCs w:val="24"/>
        </w:rPr>
        <w:footnoteReference w:id="67"/>
      </w:r>
      <w:r w:rsidR="00632961" w:rsidRPr="005C6651">
        <w:rPr>
          <w:rFonts w:ascii="Times New Roman" w:hAnsi="Times New Roman" w:cs="Times New Roman"/>
          <w:sz w:val="24"/>
          <w:szCs w:val="24"/>
        </w:rPr>
        <w:t xml:space="preserve">  One SAC reports that their female clients are concerned that the police response will be ineffective, complaining of unprofessional and </w:t>
      </w:r>
      <w:r w:rsidR="00632961" w:rsidRPr="005C6651">
        <w:rPr>
          <w:rFonts w:ascii="Times New Roman" w:hAnsi="Times New Roman" w:cs="Times New Roman"/>
          <w:sz w:val="24"/>
          <w:szCs w:val="24"/>
        </w:rPr>
        <w:lastRenderedPageBreak/>
        <w:t>even hostile police interactions.</w:t>
      </w:r>
      <w:r w:rsidR="00632961" w:rsidRPr="005C6651">
        <w:rPr>
          <w:rStyle w:val="FootnoteReference"/>
          <w:rFonts w:ascii="Times New Roman" w:hAnsi="Times New Roman" w:cs="Times New Roman"/>
          <w:sz w:val="24"/>
          <w:szCs w:val="24"/>
        </w:rPr>
        <w:footnoteReference w:id="68"/>
      </w:r>
      <w:r w:rsidR="00632961" w:rsidRPr="005C6651">
        <w:rPr>
          <w:rFonts w:ascii="Times New Roman" w:hAnsi="Times New Roman" w:cs="Times New Roman"/>
          <w:sz w:val="24"/>
          <w:szCs w:val="24"/>
        </w:rPr>
        <w:t xml:space="preserve">  This can lead to victims asking to drop the case</w:t>
      </w:r>
      <w:r w:rsidR="00080A0E" w:rsidRPr="005C6651">
        <w:rPr>
          <w:rFonts w:ascii="Times New Roman" w:hAnsi="Times New Roman" w:cs="Times New Roman"/>
          <w:sz w:val="24"/>
          <w:szCs w:val="24"/>
        </w:rPr>
        <w:t>, or not contacting police at all</w:t>
      </w:r>
      <w:r w:rsidR="00632961" w:rsidRPr="005C6651">
        <w:rPr>
          <w:rFonts w:ascii="Times New Roman" w:hAnsi="Times New Roman" w:cs="Times New Roman"/>
          <w:sz w:val="24"/>
          <w:szCs w:val="24"/>
        </w:rPr>
        <w:t>.</w:t>
      </w:r>
      <w:r w:rsidR="00632961" w:rsidRPr="005C6651">
        <w:rPr>
          <w:rStyle w:val="FootnoteReference"/>
          <w:rFonts w:ascii="Times New Roman" w:hAnsi="Times New Roman" w:cs="Times New Roman"/>
          <w:sz w:val="24"/>
          <w:szCs w:val="24"/>
        </w:rPr>
        <w:footnoteReference w:id="69"/>
      </w:r>
      <w:r w:rsidR="00632961" w:rsidRPr="005C6651">
        <w:rPr>
          <w:rFonts w:ascii="Times New Roman" w:hAnsi="Times New Roman" w:cs="Times New Roman"/>
          <w:sz w:val="24"/>
          <w:szCs w:val="24"/>
        </w:rPr>
        <w:t xml:space="preserve"> </w:t>
      </w:r>
    </w:p>
    <w:p w14:paraId="4040DB7F" w14:textId="77777777" w:rsidR="002D699F" w:rsidRPr="005C6651" w:rsidRDefault="002D699F" w:rsidP="00B95515">
      <w:pPr>
        <w:pStyle w:val="ListParagraph"/>
        <w:jc w:val="both"/>
        <w:rPr>
          <w:rFonts w:ascii="Times New Roman" w:hAnsi="Times New Roman" w:cs="Times New Roman"/>
          <w:sz w:val="24"/>
          <w:szCs w:val="24"/>
        </w:rPr>
      </w:pPr>
    </w:p>
    <w:p w14:paraId="782FD665" w14:textId="541B21F6" w:rsidR="003A6C58" w:rsidRPr="005C6651" w:rsidRDefault="002F4851" w:rsidP="002F4851">
      <w:pPr>
        <w:pStyle w:val="ListParagraph"/>
        <w:jc w:val="both"/>
        <w:rPr>
          <w:rFonts w:ascii="Times New Roman" w:hAnsi="Times New Roman" w:cs="Times New Roman"/>
          <w:b/>
          <w:sz w:val="24"/>
          <w:szCs w:val="24"/>
        </w:rPr>
      </w:pPr>
      <w:r>
        <w:rPr>
          <w:rFonts w:ascii="Times New Roman" w:hAnsi="Times New Roman" w:cs="Times New Roman"/>
          <w:b/>
          <w:sz w:val="24"/>
          <w:szCs w:val="24"/>
        </w:rPr>
        <w:t xml:space="preserve">IV.  </w:t>
      </w:r>
      <w:r w:rsidR="00B95515" w:rsidRPr="005C6651">
        <w:rPr>
          <w:rFonts w:ascii="Times New Roman" w:hAnsi="Times New Roman" w:cs="Times New Roman"/>
          <w:b/>
          <w:sz w:val="24"/>
          <w:szCs w:val="24"/>
        </w:rPr>
        <w:t>Lithuania’s legislative and policy-related measures do not adequately enhance victim protection and promote offender accountability</w:t>
      </w:r>
      <w:r w:rsidR="003A6C58" w:rsidRPr="005C6651">
        <w:rPr>
          <w:rFonts w:ascii="Times New Roman" w:hAnsi="Times New Roman" w:cs="Times New Roman"/>
          <w:b/>
          <w:sz w:val="24"/>
          <w:szCs w:val="24"/>
        </w:rPr>
        <w:t xml:space="preserve">. </w:t>
      </w:r>
      <w:r w:rsidR="003A6C58" w:rsidRPr="005C6651">
        <w:rPr>
          <w:rFonts w:ascii="Times New Roman" w:hAnsi="Times New Roman" w:cs="Times New Roman"/>
          <w:bCs/>
          <w:sz w:val="24"/>
          <w:szCs w:val="24"/>
        </w:rPr>
        <w:t>(List of Issues, paragraph</w:t>
      </w:r>
      <w:r w:rsidR="00B95515" w:rsidRPr="005C6651">
        <w:rPr>
          <w:rFonts w:ascii="Times New Roman" w:hAnsi="Times New Roman" w:cs="Times New Roman"/>
          <w:bCs/>
          <w:sz w:val="24"/>
          <w:szCs w:val="24"/>
        </w:rPr>
        <w:t>s 9-11</w:t>
      </w:r>
      <w:r w:rsidR="003A6C58" w:rsidRPr="005C6651">
        <w:rPr>
          <w:rFonts w:ascii="Times New Roman" w:hAnsi="Times New Roman" w:cs="Times New Roman"/>
          <w:bCs/>
          <w:sz w:val="24"/>
          <w:szCs w:val="24"/>
        </w:rPr>
        <w:t>)</w:t>
      </w:r>
    </w:p>
    <w:p w14:paraId="15C9AE4B" w14:textId="77777777" w:rsidR="003A6C58" w:rsidRPr="005C6651" w:rsidRDefault="003A6C58" w:rsidP="002A3EA0">
      <w:pPr>
        <w:pStyle w:val="ListParagraph"/>
        <w:jc w:val="both"/>
        <w:rPr>
          <w:rFonts w:ascii="Times New Roman" w:hAnsi="Times New Roman" w:cs="Times New Roman"/>
          <w:b/>
          <w:sz w:val="24"/>
          <w:szCs w:val="24"/>
        </w:rPr>
      </w:pPr>
    </w:p>
    <w:p w14:paraId="489F9BB7" w14:textId="304BFFAE" w:rsidR="00B95515" w:rsidRPr="005C6651" w:rsidRDefault="00B95515" w:rsidP="008E5F3E">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sz w:val="24"/>
          <w:szCs w:val="24"/>
        </w:rPr>
        <w:t xml:space="preserve">As described above in section A., </w:t>
      </w:r>
      <w:proofErr w:type="gramStart"/>
      <w:r w:rsidR="002D699F" w:rsidRPr="005C6651">
        <w:rPr>
          <w:rFonts w:ascii="Times New Roman" w:hAnsi="Times New Roman" w:cs="Times New Roman"/>
          <w:sz w:val="24"/>
          <w:szCs w:val="24"/>
        </w:rPr>
        <w:t>a number of</w:t>
      </w:r>
      <w:proofErr w:type="gramEnd"/>
      <w:r w:rsidR="002D699F" w:rsidRPr="005C6651">
        <w:rPr>
          <w:rFonts w:ascii="Times New Roman" w:hAnsi="Times New Roman" w:cs="Times New Roman"/>
          <w:sz w:val="24"/>
          <w:szCs w:val="24"/>
        </w:rPr>
        <w:t xml:space="preserve"> steps remain for </w:t>
      </w:r>
      <w:r w:rsidRPr="005C6651">
        <w:rPr>
          <w:rFonts w:ascii="Times New Roman" w:hAnsi="Times New Roman" w:cs="Times New Roman"/>
          <w:sz w:val="24"/>
          <w:szCs w:val="24"/>
        </w:rPr>
        <w:t>Lithuania to comply with the Convention</w:t>
      </w:r>
      <w:r w:rsidR="002D699F" w:rsidRPr="005C6651">
        <w:rPr>
          <w:rFonts w:ascii="Times New Roman" w:hAnsi="Times New Roman" w:cs="Times New Roman"/>
          <w:sz w:val="24"/>
          <w:szCs w:val="24"/>
        </w:rPr>
        <w:t xml:space="preserve"> and effectively counter gender-based violence against women</w:t>
      </w:r>
      <w:r w:rsidRPr="005C6651">
        <w:rPr>
          <w:rFonts w:ascii="Times New Roman" w:hAnsi="Times New Roman" w:cs="Times New Roman"/>
          <w:sz w:val="24"/>
          <w:szCs w:val="24"/>
        </w:rPr>
        <w:t xml:space="preserve">. </w:t>
      </w:r>
      <w:r w:rsidR="002D699F" w:rsidRPr="005C6651">
        <w:rPr>
          <w:rFonts w:ascii="Times New Roman" w:hAnsi="Times New Roman" w:cs="Times New Roman"/>
          <w:sz w:val="24"/>
          <w:szCs w:val="24"/>
        </w:rPr>
        <w:t>Lithuania</w:t>
      </w:r>
      <w:r w:rsidRPr="005C6651">
        <w:rPr>
          <w:rFonts w:ascii="Times New Roman" w:hAnsi="Times New Roman" w:cs="Times New Roman"/>
          <w:sz w:val="24"/>
          <w:szCs w:val="24"/>
        </w:rPr>
        <w:t xml:space="preserve"> has </w:t>
      </w:r>
      <w:r w:rsidR="002D699F" w:rsidRPr="005C6651">
        <w:rPr>
          <w:rFonts w:ascii="Times New Roman" w:hAnsi="Times New Roman" w:cs="Times New Roman"/>
          <w:sz w:val="24"/>
          <w:szCs w:val="24"/>
        </w:rPr>
        <w:t>not yet ratified</w:t>
      </w:r>
      <w:r w:rsidRPr="005C6651">
        <w:rPr>
          <w:rFonts w:ascii="Times New Roman" w:hAnsi="Times New Roman" w:cs="Times New Roman"/>
          <w:sz w:val="24"/>
          <w:szCs w:val="24"/>
        </w:rPr>
        <w:t xml:space="preserve"> the Istanbul Convention. Although the law prohibits marital rape, implementation remains poor. </w:t>
      </w:r>
      <w:r w:rsidR="00473D40" w:rsidRPr="005C6651">
        <w:rPr>
          <w:rFonts w:ascii="Times New Roman" w:hAnsi="Times New Roman" w:cs="Times New Roman"/>
          <w:sz w:val="24"/>
          <w:szCs w:val="24"/>
        </w:rPr>
        <w:t xml:space="preserve">While the LPADV has undergone </w:t>
      </w:r>
      <w:proofErr w:type="gramStart"/>
      <w:r w:rsidR="00473D40" w:rsidRPr="005C6651">
        <w:rPr>
          <w:rFonts w:ascii="Times New Roman" w:hAnsi="Times New Roman" w:cs="Times New Roman"/>
          <w:sz w:val="24"/>
          <w:szCs w:val="24"/>
        </w:rPr>
        <w:t>a number of</w:t>
      </w:r>
      <w:proofErr w:type="gramEnd"/>
      <w:r w:rsidR="00473D40" w:rsidRPr="005C6651">
        <w:rPr>
          <w:rFonts w:ascii="Times New Roman" w:hAnsi="Times New Roman" w:cs="Times New Roman"/>
          <w:sz w:val="24"/>
          <w:szCs w:val="24"/>
        </w:rPr>
        <w:t xml:space="preserve"> amendments, funding for SACs remains insufficient. </w:t>
      </w:r>
      <w:r w:rsidR="002D699F" w:rsidRPr="005C6651">
        <w:rPr>
          <w:rFonts w:ascii="Times New Roman" w:hAnsi="Times New Roman" w:cs="Times New Roman"/>
          <w:sz w:val="24"/>
          <w:szCs w:val="24"/>
        </w:rPr>
        <w:t xml:space="preserve">Furthermore, access to protection </w:t>
      </w:r>
      <w:r w:rsidR="003457DC">
        <w:rPr>
          <w:rFonts w:ascii="Times New Roman" w:hAnsi="Times New Roman" w:cs="Times New Roman"/>
          <w:sz w:val="24"/>
          <w:szCs w:val="24"/>
        </w:rPr>
        <w:t xml:space="preserve">measures </w:t>
      </w:r>
      <w:r w:rsidR="002D699F" w:rsidRPr="005C6651">
        <w:rPr>
          <w:rFonts w:ascii="Times New Roman" w:hAnsi="Times New Roman" w:cs="Times New Roman"/>
          <w:sz w:val="24"/>
          <w:szCs w:val="24"/>
        </w:rPr>
        <w:t xml:space="preserve">is fraught with barriers, as discussed below.   </w:t>
      </w:r>
      <w:r w:rsidRPr="005C6651">
        <w:rPr>
          <w:rFonts w:ascii="Times New Roman" w:hAnsi="Times New Roman" w:cs="Times New Roman"/>
          <w:sz w:val="24"/>
          <w:szCs w:val="24"/>
        </w:rPr>
        <w:t xml:space="preserve"> </w:t>
      </w:r>
    </w:p>
    <w:p w14:paraId="375EFDF0" w14:textId="77777777" w:rsidR="00B95515" w:rsidRPr="005C6651" w:rsidRDefault="00B95515" w:rsidP="00B95515">
      <w:pPr>
        <w:pStyle w:val="ListParagraph"/>
        <w:jc w:val="both"/>
        <w:rPr>
          <w:rFonts w:ascii="Times New Roman" w:hAnsi="Times New Roman" w:cs="Times New Roman"/>
          <w:sz w:val="24"/>
          <w:szCs w:val="24"/>
        </w:rPr>
      </w:pPr>
    </w:p>
    <w:p w14:paraId="504714F0" w14:textId="2B1B36EC" w:rsidR="003A6C58" w:rsidRPr="005C6651" w:rsidRDefault="003A6C58" w:rsidP="008E5F3E">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bCs/>
          <w:sz w:val="24"/>
          <w:szCs w:val="24"/>
        </w:rPr>
        <w:t>One of the greatest challenges in providing safety for domestic violence victims is the lack of consistent access to protective orders</w:t>
      </w:r>
      <w:r w:rsidRPr="005C6651">
        <w:rPr>
          <w:rFonts w:ascii="Times New Roman" w:hAnsi="Times New Roman" w:cs="Times New Roman"/>
          <w:b/>
          <w:sz w:val="24"/>
          <w:szCs w:val="24"/>
        </w:rPr>
        <w:t xml:space="preserve">. </w:t>
      </w:r>
      <w:r w:rsidRPr="005C6651">
        <w:rPr>
          <w:rFonts w:ascii="Times New Roman" w:hAnsi="Times New Roman" w:cs="Times New Roman"/>
          <w:sz w:val="24"/>
          <w:szCs w:val="24"/>
        </w:rPr>
        <w:t>Lithuania does not have a standalone civil protective order specific to domestic violence.</w:t>
      </w:r>
      <w:r w:rsidRPr="005C6651">
        <w:rPr>
          <w:rStyle w:val="FootnoteReference"/>
          <w:rFonts w:ascii="Times New Roman" w:hAnsi="Times New Roman" w:cs="Times New Roman"/>
          <w:sz w:val="24"/>
          <w:szCs w:val="24"/>
        </w:rPr>
        <w:footnoteReference w:id="70"/>
      </w:r>
      <w:r w:rsidRPr="005C6651">
        <w:rPr>
          <w:rFonts w:ascii="Times New Roman" w:hAnsi="Times New Roman" w:cs="Times New Roman"/>
          <w:sz w:val="24"/>
          <w:szCs w:val="24"/>
        </w:rPr>
        <w:t xml:space="preserve">  While there is a civil protective order available if other legal proceedings such as divorce have been commenced, there is no mechanism absent those proceedings.</w:t>
      </w:r>
      <w:r w:rsidRPr="005C6651">
        <w:rPr>
          <w:rStyle w:val="FootnoteReference"/>
          <w:rFonts w:ascii="Times New Roman" w:hAnsi="Times New Roman" w:cs="Times New Roman"/>
          <w:sz w:val="24"/>
          <w:szCs w:val="24"/>
        </w:rPr>
        <w:footnoteReference w:id="71"/>
      </w:r>
      <w:r w:rsidRPr="005C6651">
        <w:rPr>
          <w:rFonts w:ascii="Times New Roman" w:hAnsi="Times New Roman" w:cs="Times New Roman"/>
          <w:sz w:val="24"/>
          <w:szCs w:val="24"/>
        </w:rPr>
        <w:t xml:space="preserve"> As a result, unmarried women and women not seeking a divorce cannot request protect</w:t>
      </w:r>
      <w:r w:rsidR="003457DC">
        <w:rPr>
          <w:rFonts w:ascii="Times New Roman" w:hAnsi="Times New Roman" w:cs="Times New Roman"/>
          <w:sz w:val="24"/>
          <w:szCs w:val="24"/>
        </w:rPr>
        <w:t>ive</w:t>
      </w:r>
      <w:r w:rsidRPr="005C6651">
        <w:rPr>
          <w:rFonts w:ascii="Times New Roman" w:hAnsi="Times New Roman" w:cs="Times New Roman"/>
          <w:sz w:val="24"/>
          <w:szCs w:val="24"/>
        </w:rPr>
        <w:t xml:space="preserve"> </w:t>
      </w:r>
      <w:r w:rsidR="003457DC">
        <w:rPr>
          <w:rFonts w:ascii="Times New Roman" w:hAnsi="Times New Roman" w:cs="Times New Roman"/>
          <w:sz w:val="24"/>
          <w:szCs w:val="24"/>
        </w:rPr>
        <w:t xml:space="preserve"> measures</w:t>
      </w:r>
      <w:r w:rsidRPr="005C6651">
        <w:rPr>
          <w:rFonts w:ascii="Times New Roman" w:hAnsi="Times New Roman" w:cs="Times New Roman"/>
          <w:sz w:val="24"/>
          <w:szCs w:val="24"/>
        </w:rPr>
        <w:t xml:space="preserve"> for domestic violence without reporting an act of domestic violence to the police.</w:t>
      </w:r>
      <w:r w:rsidRPr="005C6651">
        <w:rPr>
          <w:rStyle w:val="FootnoteReference"/>
          <w:rFonts w:ascii="Times New Roman" w:hAnsi="Times New Roman" w:cs="Times New Roman"/>
          <w:sz w:val="24"/>
          <w:szCs w:val="24"/>
        </w:rPr>
        <w:footnoteReference w:id="72"/>
      </w:r>
      <w:r w:rsidRPr="005C6651">
        <w:rPr>
          <w:rFonts w:ascii="Times New Roman" w:hAnsi="Times New Roman" w:cs="Times New Roman"/>
          <w:sz w:val="24"/>
          <w:szCs w:val="24"/>
        </w:rPr>
        <w:t xml:space="preserve"> </w:t>
      </w:r>
    </w:p>
    <w:p w14:paraId="640F93F4" w14:textId="77777777" w:rsidR="003A6C58" w:rsidRPr="005C6651" w:rsidRDefault="003A6C58" w:rsidP="008E5F3E">
      <w:pPr>
        <w:pStyle w:val="ListParagraph"/>
        <w:jc w:val="both"/>
        <w:rPr>
          <w:rFonts w:ascii="Times New Roman" w:hAnsi="Times New Roman" w:cs="Times New Roman"/>
          <w:sz w:val="24"/>
          <w:szCs w:val="24"/>
        </w:rPr>
      </w:pPr>
    </w:p>
    <w:p w14:paraId="07C6AB40" w14:textId="6BA475A3" w:rsidR="003A6C58" w:rsidRPr="005C6651" w:rsidRDefault="003A6C58" w:rsidP="008E5F3E">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bCs/>
          <w:sz w:val="24"/>
          <w:szCs w:val="24"/>
        </w:rPr>
        <w:t>Efforts to create a standalone civil protection order</w:t>
      </w:r>
      <w:r w:rsidRPr="005C6651">
        <w:rPr>
          <w:rFonts w:ascii="Times New Roman" w:hAnsi="Times New Roman" w:cs="Times New Roman"/>
          <w:sz w:val="24"/>
          <w:szCs w:val="24"/>
        </w:rPr>
        <w:t xml:space="preserve"> </w:t>
      </w:r>
      <w:r w:rsidRPr="005C6651">
        <w:rPr>
          <w:rFonts w:ascii="Times New Roman" w:hAnsi="Times New Roman" w:cs="Times New Roman"/>
          <w:b/>
          <w:bCs/>
          <w:sz w:val="24"/>
          <w:szCs w:val="24"/>
        </w:rPr>
        <w:t>have been unsuccessful to date</w:t>
      </w:r>
      <w:r w:rsidRPr="005C6651">
        <w:rPr>
          <w:rFonts w:ascii="Times New Roman" w:hAnsi="Times New Roman" w:cs="Times New Roman"/>
          <w:sz w:val="24"/>
          <w:szCs w:val="24"/>
        </w:rPr>
        <w:t>.</w:t>
      </w:r>
      <w:r w:rsidRPr="005C6651">
        <w:rPr>
          <w:rStyle w:val="FootnoteReference"/>
          <w:rFonts w:ascii="Times New Roman" w:hAnsi="Times New Roman" w:cs="Times New Roman"/>
          <w:sz w:val="24"/>
          <w:szCs w:val="24"/>
        </w:rPr>
        <w:footnoteReference w:id="73"/>
      </w:r>
      <w:r w:rsidRPr="005C6651">
        <w:rPr>
          <w:rFonts w:ascii="Times New Roman" w:hAnsi="Times New Roman" w:cs="Times New Roman"/>
          <w:sz w:val="24"/>
          <w:szCs w:val="24"/>
        </w:rPr>
        <w:t xml:space="preserve"> Policymakers have resisted adopting such a law based on biases that women will abuse the system if such a protective order becomes available.</w:t>
      </w:r>
      <w:r w:rsidRPr="005C6651">
        <w:rPr>
          <w:rStyle w:val="FootnoteReference"/>
          <w:rFonts w:ascii="Times New Roman" w:hAnsi="Times New Roman" w:cs="Times New Roman"/>
          <w:sz w:val="24"/>
          <w:szCs w:val="24"/>
        </w:rPr>
        <w:footnoteReference w:id="74"/>
      </w:r>
      <w:r w:rsidRPr="005C6651">
        <w:rPr>
          <w:rFonts w:ascii="Times New Roman" w:hAnsi="Times New Roman" w:cs="Times New Roman"/>
          <w:sz w:val="24"/>
          <w:szCs w:val="24"/>
        </w:rPr>
        <w:t xml:space="preserve"> As a result, victims of domestic violence do not receive adequate protection. </w:t>
      </w:r>
    </w:p>
    <w:p w14:paraId="1F41E1AF" w14:textId="77777777" w:rsidR="003A6C58" w:rsidRPr="005C6651" w:rsidRDefault="003A6C58" w:rsidP="002A3EA0">
      <w:pPr>
        <w:pStyle w:val="ListParagraph"/>
        <w:jc w:val="both"/>
        <w:rPr>
          <w:rFonts w:ascii="Times New Roman" w:hAnsi="Times New Roman" w:cs="Times New Roman"/>
          <w:sz w:val="24"/>
          <w:szCs w:val="24"/>
        </w:rPr>
      </w:pPr>
    </w:p>
    <w:p w14:paraId="378F1F2F" w14:textId="39369EE1" w:rsidR="003A6C58" w:rsidRPr="005C6651" w:rsidRDefault="002076B2" w:rsidP="003A6C58">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bCs/>
          <w:sz w:val="24"/>
          <w:szCs w:val="24"/>
        </w:rPr>
        <w:lastRenderedPageBreak/>
        <w:t>P</w:t>
      </w:r>
      <w:r w:rsidR="003A6C58" w:rsidRPr="005C6651">
        <w:rPr>
          <w:rFonts w:ascii="Times New Roman" w:hAnsi="Times New Roman" w:cs="Times New Roman"/>
          <w:b/>
          <w:bCs/>
          <w:sz w:val="24"/>
          <w:szCs w:val="24"/>
        </w:rPr>
        <w:t xml:space="preserve">olice have the authority to request </w:t>
      </w:r>
      <w:r w:rsidR="000E0B56">
        <w:rPr>
          <w:rFonts w:ascii="Times New Roman" w:hAnsi="Times New Roman" w:cs="Times New Roman"/>
          <w:b/>
          <w:bCs/>
          <w:sz w:val="24"/>
          <w:szCs w:val="24"/>
        </w:rPr>
        <w:t>restraining measures.</w:t>
      </w:r>
      <w:r w:rsidR="003A6C58" w:rsidRPr="005C6651">
        <w:rPr>
          <w:rStyle w:val="FootnoteReference"/>
          <w:rFonts w:ascii="Times New Roman" w:hAnsi="Times New Roman" w:cs="Times New Roman"/>
          <w:sz w:val="24"/>
          <w:szCs w:val="24"/>
        </w:rPr>
        <w:footnoteReference w:id="75"/>
      </w:r>
      <w:r w:rsidR="003A6C58" w:rsidRPr="005C6651">
        <w:rPr>
          <w:rFonts w:ascii="Times New Roman" w:hAnsi="Times New Roman" w:cs="Times New Roman"/>
          <w:sz w:val="24"/>
          <w:szCs w:val="24"/>
        </w:rPr>
        <w:t xml:space="preserve"> However, several sources described difficulty with the application of these </w:t>
      </w:r>
      <w:r w:rsidR="000E0B56">
        <w:rPr>
          <w:rFonts w:ascii="Times New Roman" w:hAnsi="Times New Roman" w:cs="Times New Roman"/>
          <w:sz w:val="24"/>
          <w:szCs w:val="24"/>
        </w:rPr>
        <w:t>measures</w:t>
      </w:r>
      <w:r w:rsidR="003A6C58" w:rsidRPr="005C6651">
        <w:rPr>
          <w:rFonts w:ascii="Times New Roman" w:hAnsi="Times New Roman" w:cs="Times New Roman"/>
          <w:sz w:val="24"/>
          <w:szCs w:val="24"/>
        </w:rPr>
        <w:t>.</w:t>
      </w:r>
      <w:r w:rsidR="003A6C58" w:rsidRPr="005C6651">
        <w:rPr>
          <w:rStyle w:val="FootnoteReference"/>
          <w:rFonts w:ascii="Times New Roman" w:hAnsi="Times New Roman" w:cs="Times New Roman"/>
          <w:sz w:val="24"/>
          <w:szCs w:val="24"/>
        </w:rPr>
        <w:footnoteReference w:id="76"/>
      </w:r>
      <w:r w:rsidR="003A6C58" w:rsidRPr="005C6651">
        <w:rPr>
          <w:rFonts w:ascii="Times New Roman" w:hAnsi="Times New Roman" w:cs="Times New Roman"/>
          <w:sz w:val="24"/>
          <w:szCs w:val="24"/>
        </w:rPr>
        <w:t xml:space="preserve"> </w:t>
      </w:r>
      <w:r w:rsidR="00F33FA0" w:rsidRPr="005C6651">
        <w:rPr>
          <w:rFonts w:ascii="Times New Roman" w:hAnsi="Times New Roman" w:cs="Times New Roman"/>
          <w:sz w:val="24"/>
          <w:szCs w:val="24"/>
        </w:rPr>
        <w:t>Before a decision is made whether to initiate criminal proceedings, the police may request protective</w:t>
      </w:r>
      <w:r w:rsidR="003A6C58" w:rsidRPr="005C6651">
        <w:rPr>
          <w:rFonts w:ascii="Times New Roman" w:hAnsi="Times New Roman" w:cs="Times New Roman"/>
          <w:sz w:val="24"/>
          <w:szCs w:val="24"/>
        </w:rPr>
        <w:t xml:space="preserve"> </w:t>
      </w:r>
      <w:r w:rsidR="00F33FA0" w:rsidRPr="005C6651">
        <w:rPr>
          <w:rFonts w:ascii="Times New Roman" w:hAnsi="Times New Roman" w:cs="Times New Roman"/>
          <w:sz w:val="24"/>
          <w:szCs w:val="24"/>
        </w:rPr>
        <w:t>measures to 1.)  require the perpetrator to leave the shared residence, and 2.)  to have no contact of any kind with the victim.</w:t>
      </w:r>
      <w:r w:rsidR="00F33FA0" w:rsidRPr="005C6651">
        <w:rPr>
          <w:rStyle w:val="FootnoteReference"/>
          <w:rFonts w:ascii="Times New Roman" w:hAnsi="Times New Roman" w:cs="Times New Roman"/>
          <w:sz w:val="24"/>
          <w:szCs w:val="24"/>
        </w:rPr>
        <w:footnoteReference w:id="77"/>
      </w:r>
      <w:r w:rsidR="00F33FA0" w:rsidRPr="005C6651">
        <w:rPr>
          <w:rFonts w:ascii="Times New Roman" w:hAnsi="Times New Roman" w:cs="Times New Roman"/>
          <w:sz w:val="24"/>
          <w:szCs w:val="24"/>
        </w:rPr>
        <w:t xml:space="preserve"> However, </w:t>
      </w:r>
      <w:r w:rsidR="003A6C58" w:rsidRPr="005C6651">
        <w:rPr>
          <w:rFonts w:ascii="Times New Roman" w:hAnsi="Times New Roman" w:cs="Times New Roman"/>
          <w:sz w:val="24"/>
          <w:szCs w:val="24"/>
        </w:rPr>
        <w:t xml:space="preserve">there is no current agreement as to how such </w:t>
      </w:r>
      <w:r w:rsidR="00F33FA0" w:rsidRPr="005C6651">
        <w:rPr>
          <w:rFonts w:ascii="Times New Roman" w:hAnsi="Times New Roman" w:cs="Times New Roman"/>
          <w:sz w:val="24"/>
          <w:szCs w:val="24"/>
        </w:rPr>
        <w:t>measures</w:t>
      </w:r>
      <w:r w:rsidR="003A6C58" w:rsidRPr="005C6651">
        <w:rPr>
          <w:rFonts w:ascii="Times New Roman" w:hAnsi="Times New Roman" w:cs="Times New Roman"/>
          <w:sz w:val="24"/>
          <w:szCs w:val="24"/>
        </w:rPr>
        <w:t xml:space="preserve"> are, or should</w:t>
      </w:r>
      <w:r w:rsidR="00740D8A" w:rsidRPr="005C6651">
        <w:rPr>
          <w:rFonts w:ascii="Times New Roman" w:hAnsi="Times New Roman" w:cs="Times New Roman"/>
          <w:sz w:val="24"/>
          <w:szCs w:val="24"/>
        </w:rPr>
        <w:t>,</w:t>
      </w:r>
      <w:r w:rsidR="003A6C58" w:rsidRPr="005C6651">
        <w:rPr>
          <w:rFonts w:ascii="Times New Roman" w:hAnsi="Times New Roman" w:cs="Times New Roman"/>
          <w:sz w:val="24"/>
          <w:szCs w:val="24"/>
        </w:rPr>
        <w:t xml:space="preserve"> be implemented by the police. When asked about the ability of police to request such </w:t>
      </w:r>
      <w:r w:rsidR="00DA516E">
        <w:rPr>
          <w:rFonts w:ascii="Times New Roman" w:hAnsi="Times New Roman" w:cs="Times New Roman"/>
          <w:sz w:val="24"/>
          <w:szCs w:val="24"/>
        </w:rPr>
        <w:t>measures</w:t>
      </w:r>
      <w:r w:rsidR="003A6C58" w:rsidRPr="005C6651">
        <w:rPr>
          <w:rFonts w:ascii="Times New Roman" w:hAnsi="Times New Roman" w:cs="Times New Roman"/>
          <w:sz w:val="24"/>
          <w:szCs w:val="24"/>
        </w:rPr>
        <w:t xml:space="preserve">, one lawyer indicated that police are not sure under what circumstances they are permitted to request such </w:t>
      </w:r>
      <w:r w:rsidR="00DA516E">
        <w:rPr>
          <w:rFonts w:ascii="Times New Roman" w:hAnsi="Times New Roman" w:cs="Times New Roman"/>
          <w:sz w:val="24"/>
          <w:szCs w:val="24"/>
        </w:rPr>
        <w:t>measures</w:t>
      </w:r>
      <w:r w:rsidR="003A6C58" w:rsidRPr="005C6651">
        <w:rPr>
          <w:rFonts w:ascii="Times New Roman" w:hAnsi="Times New Roman" w:cs="Times New Roman"/>
          <w:sz w:val="24"/>
          <w:szCs w:val="24"/>
        </w:rPr>
        <w:t>.</w:t>
      </w:r>
      <w:r w:rsidR="003A6C58" w:rsidRPr="005C6651">
        <w:rPr>
          <w:rStyle w:val="FootnoteReference"/>
          <w:rFonts w:ascii="Times New Roman" w:hAnsi="Times New Roman" w:cs="Times New Roman"/>
          <w:sz w:val="24"/>
          <w:szCs w:val="24"/>
        </w:rPr>
        <w:footnoteReference w:id="78"/>
      </w:r>
      <w:r w:rsidR="003A6C58" w:rsidRPr="005C6651">
        <w:rPr>
          <w:rFonts w:ascii="Times New Roman" w:hAnsi="Times New Roman" w:cs="Times New Roman"/>
          <w:sz w:val="24"/>
          <w:szCs w:val="24"/>
        </w:rPr>
        <w:t xml:space="preserve"> Consequently, police are not consistently pursuing </w:t>
      </w:r>
      <w:r w:rsidR="00064D32">
        <w:rPr>
          <w:rFonts w:ascii="Times New Roman" w:hAnsi="Times New Roman" w:cs="Times New Roman"/>
          <w:sz w:val="24"/>
          <w:szCs w:val="24"/>
        </w:rPr>
        <w:t xml:space="preserve">protective </w:t>
      </w:r>
      <w:r w:rsidR="00DA516E">
        <w:rPr>
          <w:rFonts w:ascii="Times New Roman" w:hAnsi="Times New Roman" w:cs="Times New Roman"/>
          <w:sz w:val="24"/>
          <w:szCs w:val="24"/>
        </w:rPr>
        <w:t>measures</w:t>
      </w:r>
      <w:r w:rsidR="003A6C58" w:rsidRPr="005C6651">
        <w:rPr>
          <w:rFonts w:ascii="Times New Roman" w:hAnsi="Times New Roman" w:cs="Times New Roman"/>
          <w:sz w:val="24"/>
          <w:szCs w:val="24"/>
        </w:rPr>
        <w:t xml:space="preserve"> on behalf of victims.</w:t>
      </w:r>
      <w:r w:rsidR="003A6C58" w:rsidRPr="005C6651">
        <w:rPr>
          <w:rStyle w:val="FootnoteReference"/>
          <w:rFonts w:ascii="Times New Roman" w:hAnsi="Times New Roman" w:cs="Times New Roman"/>
          <w:sz w:val="24"/>
          <w:szCs w:val="24"/>
        </w:rPr>
        <w:footnoteReference w:id="79"/>
      </w:r>
      <w:r w:rsidR="003A6C58" w:rsidRPr="005C6651">
        <w:rPr>
          <w:rFonts w:ascii="Times New Roman" w:hAnsi="Times New Roman" w:cs="Times New Roman"/>
          <w:sz w:val="24"/>
          <w:szCs w:val="24"/>
        </w:rPr>
        <w:t xml:space="preserve"> One NGO concurred that police, in practice, do not request these protections due to confusion about their role.</w:t>
      </w:r>
      <w:r w:rsidR="003A6C58" w:rsidRPr="005C6651">
        <w:rPr>
          <w:rStyle w:val="FootnoteReference"/>
          <w:rFonts w:ascii="Times New Roman" w:hAnsi="Times New Roman" w:cs="Times New Roman"/>
          <w:sz w:val="24"/>
          <w:szCs w:val="24"/>
        </w:rPr>
        <w:footnoteReference w:id="80"/>
      </w:r>
      <w:r w:rsidR="003A6C58" w:rsidRPr="005C6651">
        <w:rPr>
          <w:rFonts w:ascii="Times New Roman" w:hAnsi="Times New Roman" w:cs="Times New Roman"/>
          <w:sz w:val="24"/>
          <w:szCs w:val="24"/>
        </w:rPr>
        <w:t xml:space="preserve"> Instead, this NGO reported that police wait until a decision is made whether to pursue criminal charges.</w:t>
      </w:r>
      <w:r w:rsidR="003A6C58" w:rsidRPr="005C6651">
        <w:rPr>
          <w:rStyle w:val="FootnoteReference"/>
          <w:rFonts w:ascii="Times New Roman" w:hAnsi="Times New Roman" w:cs="Times New Roman"/>
          <w:sz w:val="24"/>
          <w:szCs w:val="24"/>
        </w:rPr>
        <w:footnoteReference w:id="81"/>
      </w:r>
      <w:r w:rsidR="003A6C58" w:rsidRPr="005C6651">
        <w:rPr>
          <w:rFonts w:ascii="Times New Roman" w:hAnsi="Times New Roman" w:cs="Times New Roman"/>
          <w:sz w:val="24"/>
          <w:szCs w:val="24"/>
        </w:rPr>
        <w:t xml:space="preserve">  However, another NGO indicated that even in the absence of a pending criminal investigation, police can and do request from court a no-contact protection </w:t>
      </w:r>
      <w:r w:rsidR="00F33FA0" w:rsidRPr="005C6651">
        <w:rPr>
          <w:rFonts w:ascii="Times New Roman" w:hAnsi="Times New Roman" w:cs="Times New Roman"/>
          <w:sz w:val="24"/>
          <w:szCs w:val="24"/>
        </w:rPr>
        <w:t>measure</w:t>
      </w:r>
      <w:r w:rsidR="003A6C58" w:rsidRPr="005C6651">
        <w:rPr>
          <w:rFonts w:ascii="Times New Roman" w:hAnsi="Times New Roman" w:cs="Times New Roman"/>
          <w:sz w:val="24"/>
          <w:szCs w:val="24"/>
        </w:rPr>
        <w:t>.</w:t>
      </w:r>
      <w:r w:rsidR="003A6C58" w:rsidRPr="005C6651">
        <w:rPr>
          <w:rStyle w:val="FootnoteReference"/>
          <w:rFonts w:ascii="Times New Roman" w:hAnsi="Times New Roman" w:cs="Times New Roman"/>
          <w:sz w:val="24"/>
          <w:szCs w:val="24"/>
        </w:rPr>
        <w:footnoteReference w:id="82"/>
      </w:r>
      <w:r w:rsidR="003A6C58" w:rsidRPr="005C6651">
        <w:rPr>
          <w:rFonts w:ascii="Times New Roman" w:hAnsi="Times New Roman" w:cs="Times New Roman"/>
          <w:sz w:val="24"/>
          <w:szCs w:val="24"/>
        </w:rPr>
        <w:t xml:space="preserve">   </w:t>
      </w:r>
    </w:p>
    <w:p w14:paraId="4F6D0EB7" w14:textId="77777777" w:rsidR="003A6C58" w:rsidRPr="005C6651" w:rsidRDefault="003A6C58" w:rsidP="003A6C58">
      <w:pPr>
        <w:pStyle w:val="ListParagraph"/>
        <w:jc w:val="both"/>
        <w:rPr>
          <w:rFonts w:ascii="Times New Roman" w:hAnsi="Times New Roman" w:cs="Times New Roman"/>
          <w:sz w:val="24"/>
          <w:szCs w:val="24"/>
        </w:rPr>
      </w:pPr>
    </w:p>
    <w:p w14:paraId="6ABD4D45" w14:textId="2F84B302" w:rsidR="003A6C58" w:rsidRPr="005C6651" w:rsidRDefault="003A6C58" w:rsidP="003A6C58">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bCs/>
          <w:sz w:val="24"/>
          <w:szCs w:val="24"/>
        </w:rPr>
        <w:t>Even if the evidence leads to commencement of a criminal investigation, the law can create delays in obtaining protection for victims</w:t>
      </w:r>
      <w:r w:rsidRPr="005C6651">
        <w:rPr>
          <w:rFonts w:ascii="Times New Roman" w:hAnsi="Times New Roman" w:cs="Times New Roman"/>
          <w:sz w:val="24"/>
          <w:szCs w:val="24"/>
        </w:rPr>
        <w:t>. When police</w:t>
      </w:r>
      <w:r w:rsidR="00F33FA0" w:rsidRPr="005C6651">
        <w:rPr>
          <w:rFonts w:ascii="Times New Roman" w:hAnsi="Times New Roman" w:cs="Times New Roman"/>
          <w:sz w:val="24"/>
          <w:szCs w:val="24"/>
        </w:rPr>
        <w:t xml:space="preserve"> determine they</w:t>
      </w:r>
      <w:r w:rsidRPr="005C6651">
        <w:rPr>
          <w:rFonts w:ascii="Times New Roman" w:hAnsi="Times New Roman" w:cs="Times New Roman"/>
          <w:sz w:val="24"/>
          <w:szCs w:val="24"/>
        </w:rPr>
        <w:t xml:space="preserve"> </w:t>
      </w:r>
      <w:r w:rsidR="00F33FA0" w:rsidRPr="005C6651">
        <w:rPr>
          <w:rFonts w:ascii="Times New Roman" w:hAnsi="Times New Roman" w:cs="Times New Roman"/>
          <w:sz w:val="24"/>
          <w:szCs w:val="24"/>
        </w:rPr>
        <w:t xml:space="preserve">have sufficient evidence (usually </w:t>
      </w:r>
      <w:r w:rsidR="00E5170B" w:rsidRPr="005C6651">
        <w:rPr>
          <w:rFonts w:ascii="Times New Roman" w:hAnsi="Times New Roman" w:cs="Times New Roman"/>
          <w:sz w:val="24"/>
          <w:szCs w:val="24"/>
        </w:rPr>
        <w:t>only if there are</w:t>
      </w:r>
      <w:r w:rsidR="00F33FA0" w:rsidRPr="005C6651">
        <w:rPr>
          <w:rFonts w:ascii="Times New Roman" w:hAnsi="Times New Roman" w:cs="Times New Roman"/>
          <w:sz w:val="24"/>
          <w:szCs w:val="24"/>
        </w:rPr>
        <w:t xml:space="preserve"> observable</w:t>
      </w:r>
      <w:r w:rsidRPr="005C6651">
        <w:rPr>
          <w:rFonts w:ascii="Times New Roman" w:hAnsi="Times New Roman" w:cs="Times New Roman"/>
          <w:sz w:val="24"/>
          <w:szCs w:val="24"/>
        </w:rPr>
        <w:t xml:space="preserve"> injuries</w:t>
      </w:r>
      <w:r w:rsidR="00F33FA0" w:rsidRPr="005C6651">
        <w:rPr>
          <w:rFonts w:ascii="Times New Roman" w:hAnsi="Times New Roman" w:cs="Times New Roman"/>
          <w:sz w:val="24"/>
          <w:szCs w:val="24"/>
        </w:rPr>
        <w:t>)</w:t>
      </w:r>
      <w:r w:rsidRPr="005C6651">
        <w:rPr>
          <w:rFonts w:ascii="Times New Roman" w:hAnsi="Times New Roman" w:cs="Times New Roman"/>
          <w:sz w:val="24"/>
          <w:szCs w:val="24"/>
        </w:rPr>
        <w:t xml:space="preserve"> and initiate a pre-trial investigation, the penal code takes precedence over police administrative powers.</w:t>
      </w:r>
      <w:r w:rsidRPr="005C6651">
        <w:rPr>
          <w:rStyle w:val="FootnoteReference"/>
          <w:rFonts w:ascii="Times New Roman" w:hAnsi="Times New Roman" w:cs="Times New Roman"/>
          <w:sz w:val="24"/>
          <w:szCs w:val="24"/>
        </w:rPr>
        <w:footnoteReference w:id="83"/>
      </w:r>
      <w:r w:rsidRPr="005C6651">
        <w:rPr>
          <w:rFonts w:ascii="Times New Roman" w:hAnsi="Times New Roman" w:cs="Times New Roman"/>
          <w:sz w:val="24"/>
          <w:szCs w:val="24"/>
        </w:rPr>
        <w:t xml:space="preserve"> </w:t>
      </w:r>
      <w:r w:rsidR="00E5170B" w:rsidRPr="005C6651">
        <w:rPr>
          <w:rFonts w:ascii="Times New Roman" w:hAnsi="Times New Roman" w:cs="Times New Roman"/>
          <w:sz w:val="24"/>
          <w:szCs w:val="24"/>
        </w:rPr>
        <w:t xml:space="preserve">The police must ask the prosecutor to apply to a pre-trial judge for </w:t>
      </w:r>
      <w:r w:rsidR="00064D32">
        <w:rPr>
          <w:rFonts w:ascii="Times New Roman" w:hAnsi="Times New Roman" w:cs="Times New Roman"/>
          <w:sz w:val="24"/>
          <w:szCs w:val="24"/>
        </w:rPr>
        <w:t xml:space="preserve">restrictive </w:t>
      </w:r>
      <w:r w:rsidR="00E5170B" w:rsidRPr="005C6651">
        <w:rPr>
          <w:rFonts w:ascii="Times New Roman" w:hAnsi="Times New Roman" w:cs="Times New Roman"/>
          <w:sz w:val="24"/>
          <w:szCs w:val="24"/>
        </w:rPr>
        <w:t>measures such as holding the perpetrator in custody, house arrest, living separately from the victim, and no contact with the victim.</w:t>
      </w:r>
      <w:r w:rsidR="00E5170B" w:rsidRPr="005C6651">
        <w:rPr>
          <w:rStyle w:val="FootnoteReference"/>
          <w:rFonts w:ascii="Times New Roman" w:hAnsi="Times New Roman" w:cs="Times New Roman"/>
          <w:sz w:val="24"/>
          <w:szCs w:val="24"/>
        </w:rPr>
        <w:footnoteReference w:id="84"/>
      </w:r>
      <w:r w:rsidR="00E5170B" w:rsidRPr="005C6651">
        <w:rPr>
          <w:rFonts w:ascii="Times New Roman" w:hAnsi="Times New Roman" w:cs="Times New Roman"/>
          <w:sz w:val="24"/>
          <w:szCs w:val="24"/>
        </w:rPr>
        <w:t xml:space="preserve">   Unfortunately,</w:t>
      </w:r>
      <w:r w:rsidRPr="005C6651">
        <w:rPr>
          <w:rFonts w:ascii="Times New Roman" w:hAnsi="Times New Roman" w:cs="Times New Roman"/>
          <w:sz w:val="24"/>
          <w:szCs w:val="24"/>
        </w:rPr>
        <w:t xml:space="preserve"> police may need to wait 48 hours for judicial approval of a restrictive </w:t>
      </w:r>
      <w:r w:rsidR="00DA516E">
        <w:rPr>
          <w:rFonts w:ascii="Times New Roman" w:hAnsi="Times New Roman" w:cs="Times New Roman"/>
          <w:sz w:val="24"/>
          <w:szCs w:val="24"/>
        </w:rPr>
        <w:t>measure</w:t>
      </w:r>
      <w:r w:rsidRPr="005C6651">
        <w:rPr>
          <w:rFonts w:ascii="Times New Roman" w:hAnsi="Times New Roman" w:cs="Times New Roman"/>
          <w:sz w:val="24"/>
          <w:szCs w:val="24"/>
        </w:rPr>
        <w:t xml:space="preserve">, although </w:t>
      </w:r>
      <w:r w:rsidR="00DA516E">
        <w:rPr>
          <w:rFonts w:ascii="Times New Roman" w:hAnsi="Times New Roman" w:cs="Times New Roman"/>
          <w:sz w:val="24"/>
          <w:szCs w:val="24"/>
        </w:rPr>
        <w:t>they</w:t>
      </w:r>
      <w:r w:rsidRPr="005C6651">
        <w:rPr>
          <w:rFonts w:ascii="Times New Roman" w:hAnsi="Times New Roman" w:cs="Times New Roman"/>
          <w:sz w:val="24"/>
          <w:szCs w:val="24"/>
        </w:rPr>
        <w:t xml:space="preserve"> are often not granted even within </w:t>
      </w:r>
      <w:r w:rsidRPr="005C6651">
        <w:rPr>
          <w:rFonts w:ascii="Times New Roman" w:hAnsi="Times New Roman" w:cs="Times New Roman"/>
          <w:sz w:val="24"/>
          <w:szCs w:val="24"/>
        </w:rPr>
        <w:lastRenderedPageBreak/>
        <w:t>that time frame.</w:t>
      </w:r>
      <w:r w:rsidRPr="005C6651">
        <w:rPr>
          <w:rStyle w:val="FootnoteReference"/>
          <w:rFonts w:ascii="Times New Roman" w:hAnsi="Times New Roman" w:cs="Times New Roman"/>
          <w:sz w:val="24"/>
          <w:szCs w:val="24"/>
        </w:rPr>
        <w:footnoteReference w:id="85"/>
      </w:r>
      <w:r w:rsidRPr="005C6651">
        <w:rPr>
          <w:rFonts w:ascii="Times New Roman" w:hAnsi="Times New Roman" w:cs="Times New Roman"/>
          <w:sz w:val="24"/>
          <w:szCs w:val="24"/>
        </w:rPr>
        <w:t xml:space="preserve"> In the meantime, the victim remains unprotected while waiting for a judicial </w:t>
      </w:r>
      <w:r w:rsidR="00DA516E">
        <w:rPr>
          <w:rFonts w:ascii="Times New Roman" w:hAnsi="Times New Roman" w:cs="Times New Roman"/>
          <w:sz w:val="24"/>
          <w:szCs w:val="24"/>
        </w:rPr>
        <w:t>decision</w:t>
      </w:r>
      <w:r w:rsidRPr="005C6651">
        <w:rPr>
          <w:rFonts w:ascii="Times New Roman" w:hAnsi="Times New Roman" w:cs="Times New Roman"/>
          <w:sz w:val="24"/>
          <w:szCs w:val="24"/>
        </w:rPr>
        <w:t xml:space="preserve">.  </w:t>
      </w:r>
    </w:p>
    <w:p w14:paraId="7B4A39F0" w14:textId="77777777" w:rsidR="003A6C58" w:rsidRPr="005C6651" w:rsidRDefault="003A6C58" w:rsidP="008E5F3E">
      <w:pPr>
        <w:pStyle w:val="ListParagraph"/>
        <w:jc w:val="both"/>
        <w:rPr>
          <w:rFonts w:ascii="Times New Roman" w:hAnsi="Times New Roman" w:cs="Times New Roman"/>
          <w:b/>
          <w:sz w:val="24"/>
          <w:szCs w:val="24"/>
        </w:rPr>
      </w:pPr>
    </w:p>
    <w:p w14:paraId="27A1E7E2" w14:textId="78F6C40F" w:rsidR="003A6C58" w:rsidRPr="005C6651" w:rsidRDefault="003A6C58" w:rsidP="008E5F3E">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bCs/>
          <w:sz w:val="24"/>
          <w:szCs w:val="24"/>
        </w:rPr>
        <w:t>Judges</w:t>
      </w:r>
      <w:r w:rsidR="00740D8A" w:rsidRPr="005C6651">
        <w:rPr>
          <w:rFonts w:ascii="Times New Roman" w:hAnsi="Times New Roman" w:cs="Times New Roman"/>
          <w:b/>
          <w:bCs/>
          <w:sz w:val="24"/>
          <w:szCs w:val="24"/>
        </w:rPr>
        <w:t xml:space="preserve"> “rarely” </w:t>
      </w:r>
      <w:r w:rsidRPr="005C6651">
        <w:rPr>
          <w:rFonts w:ascii="Times New Roman" w:hAnsi="Times New Roman" w:cs="Times New Roman"/>
          <w:b/>
          <w:bCs/>
          <w:sz w:val="24"/>
          <w:szCs w:val="24"/>
        </w:rPr>
        <w:t xml:space="preserve">issue </w:t>
      </w:r>
      <w:r w:rsidR="00DA516E">
        <w:rPr>
          <w:rFonts w:ascii="Times New Roman" w:hAnsi="Times New Roman" w:cs="Times New Roman"/>
          <w:b/>
          <w:bCs/>
          <w:sz w:val="24"/>
          <w:szCs w:val="24"/>
        </w:rPr>
        <w:t>restrictive measures</w:t>
      </w:r>
      <w:r w:rsidRPr="005C6651">
        <w:rPr>
          <w:rFonts w:ascii="Times New Roman" w:hAnsi="Times New Roman" w:cs="Times New Roman"/>
          <w:b/>
          <w:bCs/>
          <w:sz w:val="24"/>
          <w:szCs w:val="24"/>
        </w:rPr>
        <w:t xml:space="preserve"> barring contact by the perpetrator.</w:t>
      </w:r>
      <w:r w:rsidRPr="005C6651">
        <w:rPr>
          <w:rStyle w:val="FootnoteReference"/>
          <w:rFonts w:ascii="Times New Roman" w:hAnsi="Times New Roman" w:cs="Times New Roman"/>
          <w:b/>
          <w:bCs/>
          <w:sz w:val="24"/>
          <w:szCs w:val="24"/>
        </w:rPr>
        <w:footnoteReference w:id="86"/>
      </w:r>
      <w:r w:rsidRPr="005C6651">
        <w:rPr>
          <w:rFonts w:ascii="Times New Roman" w:hAnsi="Times New Roman" w:cs="Times New Roman"/>
          <w:sz w:val="24"/>
          <w:szCs w:val="24"/>
        </w:rPr>
        <w:t xml:space="preserve">  </w:t>
      </w:r>
      <w:bookmarkStart w:id="1" w:name="_Hlk20485874"/>
      <w:r w:rsidRPr="005C6651">
        <w:rPr>
          <w:rFonts w:ascii="Times New Roman" w:hAnsi="Times New Roman" w:cs="Times New Roman"/>
          <w:sz w:val="24"/>
          <w:szCs w:val="24"/>
        </w:rPr>
        <w:t xml:space="preserve">Some judges interpret the Criminal Code of Procedure to exclude restrictive </w:t>
      </w:r>
      <w:r w:rsidR="00DA516E">
        <w:rPr>
          <w:rFonts w:ascii="Times New Roman" w:hAnsi="Times New Roman" w:cs="Times New Roman"/>
          <w:sz w:val="24"/>
          <w:szCs w:val="24"/>
        </w:rPr>
        <w:t>measures</w:t>
      </w:r>
      <w:r w:rsidR="00DA516E" w:rsidRPr="005C6651">
        <w:rPr>
          <w:rFonts w:ascii="Times New Roman" w:hAnsi="Times New Roman" w:cs="Times New Roman"/>
          <w:sz w:val="24"/>
          <w:szCs w:val="24"/>
        </w:rPr>
        <w:t xml:space="preserve"> </w:t>
      </w:r>
      <w:r w:rsidRPr="005C6651">
        <w:rPr>
          <w:rFonts w:ascii="Times New Roman" w:hAnsi="Times New Roman" w:cs="Times New Roman"/>
          <w:sz w:val="24"/>
          <w:szCs w:val="24"/>
        </w:rPr>
        <w:t>against former partners, or non-cohabitating partners.</w:t>
      </w:r>
      <w:r w:rsidRPr="005C6651">
        <w:rPr>
          <w:rStyle w:val="FootnoteReference"/>
          <w:rFonts w:ascii="Times New Roman" w:hAnsi="Times New Roman" w:cs="Times New Roman"/>
          <w:sz w:val="24"/>
          <w:szCs w:val="24"/>
        </w:rPr>
        <w:footnoteReference w:id="87"/>
      </w:r>
      <w:r w:rsidRPr="005C6651">
        <w:rPr>
          <w:rFonts w:ascii="Times New Roman" w:hAnsi="Times New Roman" w:cs="Times New Roman"/>
          <w:sz w:val="24"/>
          <w:szCs w:val="24"/>
        </w:rPr>
        <w:t xml:space="preserve"> </w:t>
      </w:r>
      <w:bookmarkEnd w:id="1"/>
      <w:r w:rsidRPr="005C6651">
        <w:rPr>
          <w:rFonts w:ascii="Times New Roman" w:hAnsi="Times New Roman" w:cs="Times New Roman"/>
          <w:sz w:val="24"/>
          <w:szCs w:val="24"/>
        </w:rPr>
        <w:t xml:space="preserve">The result is that many perpetrators are released from custody with </w:t>
      </w:r>
      <w:r w:rsidR="00DA516E">
        <w:rPr>
          <w:rFonts w:ascii="Times New Roman" w:hAnsi="Times New Roman" w:cs="Times New Roman"/>
          <w:sz w:val="24"/>
          <w:szCs w:val="24"/>
        </w:rPr>
        <w:t>nothing</w:t>
      </w:r>
      <w:r w:rsidRPr="005C6651">
        <w:rPr>
          <w:rFonts w:ascii="Times New Roman" w:hAnsi="Times New Roman" w:cs="Times New Roman"/>
          <w:sz w:val="24"/>
          <w:szCs w:val="24"/>
        </w:rPr>
        <w:t xml:space="preserve"> barring contact with the victim, leaving domestic violence victims vulnerable to retaliation and further violence.</w:t>
      </w:r>
      <w:r w:rsidRPr="005C6651">
        <w:rPr>
          <w:rStyle w:val="FootnoteReference"/>
          <w:rFonts w:ascii="Times New Roman" w:hAnsi="Times New Roman" w:cs="Times New Roman"/>
          <w:sz w:val="24"/>
          <w:szCs w:val="24"/>
        </w:rPr>
        <w:footnoteReference w:id="88"/>
      </w:r>
      <w:r w:rsidRPr="005C6651">
        <w:rPr>
          <w:rFonts w:ascii="Times New Roman" w:hAnsi="Times New Roman" w:cs="Times New Roman"/>
          <w:sz w:val="24"/>
          <w:szCs w:val="24"/>
        </w:rPr>
        <w:t xml:space="preserve"> </w:t>
      </w:r>
    </w:p>
    <w:p w14:paraId="44ABD108" w14:textId="77777777" w:rsidR="003A6C58" w:rsidRPr="005C6651" w:rsidRDefault="003A6C58" w:rsidP="008E5F3E">
      <w:pPr>
        <w:pStyle w:val="ListParagraph"/>
        <w:jc w:val="both"/>
        <w:rPr>
          <w:rFonts w:ascii="Times New Roman" w:hAnsi="Times New Roman" w:cs="Times New Roman"/>
          <w:sz w:val="24"/>
          <w:szCs w:val="24"/>
        </w:rPr>
      </w:pPr>
    </w:p>
    <w:p w14:paraId="17F656B4" w14:textId="5C27F0C6" w:rsidR="003A6C58" w:rsidRPr="005C6651" w:rsidRDefault="003A6C58" w:rsidP="003A6C58">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bCs/>
          <w:sz w:val="24"/>
          <w:szCs w:val="24"/>
        </w:rPr>
        <w:t xml:space="preserve">Restrictive </w:t>
      </w:r>
      <w:r w:rsidR="00DA516E">
        <w:rPr>
          <w:rFonts w:ascii="Times New Roman" w:hAnsi="Times New Roman" w:cs="Times New Roman"/>
          <w:b/>
          <w:bCs/>
          <w:sz w:val="24"/>
          <w:szCs w:val="24"/>
        </w:rPr>
        <w:t>measures</w:t>
      </w:r>
      <w:r w:rsidR="00DA516E" w:rsidRPr="005C6651">
        <w:rPr>
          <w:rFonts w:ascii="Times New Roman" w:hAnsi="Times New Roman" w:cs="Times New Roman"/>
          <w:b/>
          <w:bCs/>
          <w:sz w:val="24"/>
          <w:szCs w:val="24"/>
        </w:rPr>
        <w:t xml:space="preserve"> </w:t>
      </w:r>
      <w:r w:rsidRPr="005C6651">
        <w:rPr>
          <w:rFonts w:ascii="Times New Roman" w:hAnsi="Times New Roman" w:cs="Times New Roman"/>
          <w:b/>
          <w:bCs/>
          <w:sz w:val="24"/>
          <w:szCs w:val="24"/>
        </w:rPr>
        <w:t>under the Criminal Code of Procedure are not protective orders aimed at safety for victims of domestic violence</w:t>
      </w:r>
      <w:r w:rsidRPr="005C6651">
        <w:rPr>
          <w:rFonts w:ascii="Times New Roman" w:hAnsi="Times New Roman" w:cs="Times New Roman"/>
          <w:sz w:val="24"/>
          <w:szCs w:val="24"/>
        </w:rPr>
        <w:t>.</w:t>
      </w:r>
      <w:r w:rsidRPr="005C6651">
        <w:rPr>
          <w:rStyle w:val="FootnoteReference"/>
          <w:rFonts w:ascii="Times New Roman" w:hAnsi="Times New Roman" w:cs="Times New Roman"/>
          <w:sz w:val="24"/>
          <w:szCs w:val="24"/>
        </w:rPr>
        <w:footnoteReference w:id="89"/>
      </w:r>
      <w:r w:rsidRPr="005C6651">
        <w:rPr>
          <w:rFonts w:ascii="Times New Roman" w:hAnsi="Times New Roman" w:cs="Times New Roman"/>
          <w:sz w:val="24"/>
          <w:szCs w:val="24"/>
        </w:rPr>
        <w:t xml:space="preserve"> Rather, they are aimed at ensuring the suspected perpetrator’s compliance with court hearings and with the pre-trial investigation.</w:t>
      </w:r>
      <w:r w:rsidRPr="005C6651">
        <w:rPr>
          <w:rStyle w:val="FootnoteReference"/>
          <w:rFonts w:ascii="Times New Roman" w:hAnsi="Times New Roman" w:cs="Times New Roman"/>
          <w:sz w:val="24"/>
          <w:szCs w:val="24"/>
        </w:rPr>
        <w:footnoteReference w:id="90"/>
      </w:r>
      <w:r w:rsidRPr="005C6651">
        <w:rPr>
          <w:rFonts w:ascii="Times New Roman" w:hAnsi="Times New Roman" w:cs="Times New Roman"/>
          <w:sz w:val="24"/>
          <w:szCs w:val="24"/>
        </w:rPr>
        <w:t xml:space="preserve"> In addition, violations of the restrictive </w:t>
      </w:r>
      <w:r w:rsidR="00DA516E">
        <w:rPr>
          <w:rFonts w:ascii="Times New Roman" w:hAnsi="Times New Roman" w:cs="Times New Roman"/>
          <w:sz w:val="24"/>
          <w:szCs w:val="24"/>
        </w:rPr>
        <w:t>measures</w:t>
      </w:r>
      <w:r w:rsidR="00DA516E" w:rsidRPr="005C6651">
        <w:rPr>
          <w:rFonts w:ascii="Times New Roman" w:hAnsi="Times New Roman" w:cs="Times New Roman"/>
          <w:sz w:val="24"/>
          <w:szCs w:val="24"/>
        </w:rPr>
        <w:t xml:space="preserve"> </w:t>
      </w:r>
      <w:r w:rsidRPr="005C6651">
        <w:rPr>
          <w:rFonts w:ascii="Times New Roman" w:hAnsi="Times New Roman" w:cs="Times New Roman"/>
          <w:sz w:val="24"/>
          <w:szCs w:val="24"/>
        </w:rPr>
        <w:t xml:space="preserve">do not trigger swift penalties. While a suspected perpetrator might be </w:t>
      </w:r>
      <w:r w:rsidR="00DA516E">
        <w:rPr>
          <w:rFonts w:ascii="Times New Roman" w:hAnsi="Times New Roman" w:cs="Times New Roman"/>
          <w:sz w:val="24"/>
          <w:szCs w:val="24"/>
        </w:rPr>
        <w:t>required</w:t>
      </w:r>
      <w:r w:rsidR="00DA516E" w:rsidRPr="005C6651">
        <w:rPr>
          <w:rFonts w:ascii="Times New Roman" w:hAnsi="Times New Roman" w:cs="Times New Roman"/>
          <w:sz w:val="24"/>
          <w:szCs w:val="24"/>
        </w:rPr>
        <w:t xml:space="preserve"> </w:t>
      </w:r>
      <w:r w:rsidRPr="005C6651">
        <w:rPr>
          <w:rFonts w:ascii="Times New Roman" w:hAnsi="Times New Roman" w:cs="Times New Roman"/>
          <w:sz w:val="24"/>
          <w:szCs w:val="24"/>
        </w:rPr>
        <w:t xml:space="preserve">to leave the home and have no contact with the victim, violations are not </w:t>
      </w:r>
      <w:r w:rsidR="00593109" w:rsidRPr="005C6651">
        <w:rPr>
          <w:rFonts w:ascii="Times New Roman" w:hAnsi="Times New Roman" w:cs="Times New Roman"/>
          <w:sz w:val="24"/>
          <w:szCs w:val="24"/>
        </w:rPr>
        <w:t xml:space="preserve">always </w:t>
      </w:r>
      <w:r w:rsidRPr="005C6651">
        <w:rPr>
          <w:rFonts w:ascii="Times New Roman" w:hAnsi="Times New Roman" w:cs="Times New Roman"/>
          <w:sz w:val="24"/>
          <w:szCs w:val="24"/>
        </w:rPr>
        <w:t>immediately sanctioned.</w:t>
      </w:r>
      <w:r w:rsidRPr="005C6651">
        <w:rPr>
          <w:rStyle w:val="FootnoteReference"/>
          <w:rFonts w:ascii="Times New Roman" w:hAnsi="Times New Roman" w:cs="Times New Roman"/>
          <w:sz w:val="24"/>
          <w:szCs w:val="24"/>
        </w:rPr>
        <w:footnoteReference w:id="91"/>
      </w:r>
      <w:r w:rsidRPr="005C6651">
        <w:rPr>
          <w:rFonts w:ascii="Times New Roman" w:hAnsi="Times New Roman" w:cs="Times New Roman"/>
          <w:sz w:val="24"/>
          <w:szCs w:val="24"/>
        </w:rPr>
        <w:t xml:space="preserve"> In practice,</w:t>
      </w:r>
      <w:r w:rsidR="00593109" w:rsidRPr="005C6651">
        <w:rPr>
          <w:rFonts w:ascii="Times New Roman" w:hAnsi="Times New Roman" w:cs="Times New Roman"/>
          <w:sz w:val="24"/>
          <w:szCs w:val="24"/>
        </w:rPr>
        <w:t xml:space="preserve"> the</w:t>
      </w:r>
      <w:r w:rsidRPr="005C6651">
        <w:rPr>
          <w:rFonts w:ascii="Times New Roman" w:hAnsi="Times New Roman" w:cs="Times New Roman"/>
          <w:sz w:val="24"/>
          <w:szCs w:val="24"/>
        </w:rPr>
        <w:t xml:space="preserve"> police</w:t>
      </w:r>
      <w:r w:rsidR="00593109" w:rsidRPr="005C6651">
        <w:rPr>
          <w:rFonts w:ascii="Times New Roman" w:hAnsi="Times New Roman" w:cs="Times New Roman"/>
          <w:sz w:val="24"/>
          <w:szCs w:val="24"/>
        </w:rPr>
        <w:t xml:space="preserve"> response is inconsistent, giving discretion to the individual officer rather than having clear protocols for arrest.</w:t>
      </w:r>
      <w:r w:rsidRPr="005C6651">
        <w:rPr>
          <w:rStyle w:val="FootnoteReference"/>
          <w:rFonts w:ascii="Times New Roman" w:hAnsi="Times New Roman" w:cs="Times New Roman"/>
          <w:sz w:val="24"/>
          <w:szCs w:val="24"/>
        </w:rPr>
        <w:footnoteReference w:id="92"/>
      </w:r>
      <w:r w:rsidR="00593109" w:rsidRPr="005C6651">
        <w:rPr>
          <w:rFonts w:ascii="Times New Roman" w:hAnsi="Times New Roman" w:cs="Times New Roman"/>
          <w:sz w:val="24"/>
          <w:szCs w:val="24"/>
        </w:rPr>
        <w:t xml:space="preserve"> A violation of the </w:t>
      </w:r>
      <w:r w:rsidR="00DA516E">
        <w:rPr>
          <w:rFonts w:ascii="Times New Roman" w:hAnsi="Times New Roman" w:cs="Times New Roman"/>
          <w:sz w:val="24"/>
          <w:szCs w:val="24"/>
        </w:rPr>
        <w:t>measures</w:t>
      </w:r>
      <w:r w:rsidR="00DA516E" w:rsidRPr="005C6651">
        <w:rPr>
          <w:rFonts w:ascii="Times New Roman" w:hAnsi="Times New Roman" w:cs="Times New Roman"/>
          <w:sz w:val="24"/>
          <w:szCs w:val="24"/>
        </w:rPr>
        <w:t xml:space="preserve"> </w:t>
      </w:r>
      <w:r w:rsidR="00593109" w:rsidRPr="005C6651">
        <w:rPr>
          <w:rFonts w:ascii="Times New Roman" w:hAnsi="Times New Roman" w:cs="Times New Roman"/>
          <w:sz w:val="24"/>
          <w:szCs w:val="24"/>
        </w:rPr>
        <w:t>might result in slightly greater punishment later, if there is a criminal conviction, but there is no immediate consequence.</w:t>
      </w:r>
      <w:r w:rsidR="00593109" w:rsidRPr="005C6651">
        <w:rPr>
          <w:rStyle w:val="FootnoteReference"/>
          <w:rFonts w:ascii="Times New Roman" w:hAnsi="Times New Roman" w:cs="Times New Roman"/>
          <w:sz w:val="24"/>
          <w:szCs w:val="24"/>
        </w:rPr>
        <w:footnoteReference w:id="93"/>
      </w:r>
      <w:r w:rsidRPr="005C6651">
        <w:rPr>
          <w:rFonts w:ascii="Times New Roman" w:hAnsi="Times New Roman" w:cs="Times New Roman"/>
          <w:sz w:val="24"/>
          <w:szCs w:val="24"/>
        </w:rPr>
        <w:t xml:space="preserve"> </w:t>
      </w:r>
      <w:r w:rsidR="00593109" w:rsidRPr="005C6651">
        <w:rPr>
          <w:rFonts w:ascii="Times New Roman" w:hAnsi="Times New Roman" w:cs="Times New Roman"/>
          <w:sz w:val="24"/>
          <w:szCs w:val="24"/>
        </w:rPr>
        <w:t>NGOs worked with the police in 2018 to get some clarity in the form of the “Police Commissioner General’s Description of Procedures in Response to Reports of Domestic Violence,” but no internal monitoring occurs to review compliance with these provisions.</w:t>
      </w:r>
      <w:r w:rsidR="00593109" w:rsidRPr="005C6651">
        <w:rPr>
          <w:rStyle w:val="FootnoteReference"/>
          <w:rFonts w:ascii="Times New Roman" w:hAnsi="Times New Roman" w:cs="Times New Roman"/>
          <w:sz w:val="24"/>
          <w:szCs w:val="24"/>
        </w:rPr>
        <w:footnoteReference w:id="94"/>
      </w:r>
      <w:r w:rsidR="00593109" w:rsidRPr="005C6651">
        <w:rPr>
          <w:rFonts w:ascii="Times New Roman" w:hAnsi="Times New Roman" w:cs="Times New Roman"/>
          <w:sz w:val="24"/>
          <w:szCs w:val="24"/>
        </w:rPr>
        <w:t xml:space="preserve">  </w:t>
      </w:r>
      <w:r w:rsidRPr="005C6651">
        <w:rPr>
          <w:rFonts w:ascii="Times New Roman" w:hAnsi="Times New Roman" w:cs="Times New Roman"/>
          <w:sz w:val="24"/>
          <w:szCs w:val="24"/>
        </w:rPr>
        <w:t xml:space="preserve">  </w:t>
      </w:r>
    </w:p>
    <w:p w14:paraId="34ADD0D2" w14:textId="77777777" w:rsidR="003A6C58" w:rsidRPr="005C6651" w:rsidRDefault="003A6C58" w:rsidP="003A6C58">
      <w:pPr>
        <w:pStyle w:val="ListParagraph"/>
        <w:jc w:val="both"/>
        <w:rPr>
          <w:rFonts w:ascii="Times New Roman" w:hAnsi="Times New Roman" w:cs="Times New Roman"/>
          <w:sz w:val="24"/>
          <w:szCs w:val="24"/>
        </w:rPr>
      </w:pPr>
    </w:p>
    <w:p w14:paraId="61A639C8" w14:textId="0436B463" w:rsidR="002D699F" w:rsidRPr="005C6651" w:rsidRDefault="003A6C58" w:rsidP="002D699F">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bCs/>
          <w:sz w:val="24"/>
          <w:szCs w:val="24"/>
        </w:rPr>
        <w:t xml:space="preserve">This lack of enforcement or monitoring of </w:t>
      </w:r>
      <w:r w:rsidR="00DA516E">
        <w:rPr>
          <w:rFonts w:ascii="Times New Roman" w:hAnsi="Times New Roman" w:cs="Times New Roman"/>
          <w:b/>
          <w:bCs/>
          <w:sz w:val="24"/>
          <w:szCs w:val="24"/>
        </w:rPr>
        <w:t>restrict</w:t>
      </w:r>
      <w:r w:rsidR="00064D32">
        <w:rPr>
          <w:rFonts w:ascii="Times New Roman" w:hAnsi="Times New Roman" w:cs="Times New Roman"/>
          <w:b/>
          <w:bCs/>
          <w:sz w:val="24"/>
          <w:szCs w:val="24"/>
        </w:rPr>
        <w:t>ive</w:t>
      </w:r>
      <w:r w:rsidR="00DA516E">
        <w:rPr>
          <w:rFonts w:ascii="Times New Roman" w:hAnsi="Times New Roman" w:cs="Times New Roman"/>
          <w:b/>
          <w:bCs/>
          <w:sz w:val="24"/>
          <w:szCs w:val="24"/>
        </w:rPr>
        <w:t xml:space="preserve"> measure</w:t>
      </w:r>
      <w:r w:rsidRPr="005C6651">
        <w:rPr>
          <w:rFonts w:ascii="Times New Roman" w:hAnsi="Times New Roman" w:cs="Times New Roman"/>
          <w:b/>
          <w:bCs/>
          <w:sz w:val="24"/>
          <w:szCs w:val="24"/>
        </w:rPr>
        <w:t xml:space="preserve"> compliance leaves victims vulnerable to further violence</w:t>
      </w:r>
      <w:r w:rsidRPr="005C6651">
        <w:rPr>
          <w:rFonts w:ascii="Times New Roman" w:hAnsi="Times New Roman" w:cs="Times New Roman"/>
          <w:sz w:val="24"/>
          <w:szCs w:val="24"/>
        </w:rPr>
        <w:t>.</w:t>
      </w:r>
      <w:r w:rsidRPr="005C6651">
        <w:rPr>
          <w:rStyle w:val="FootnoteReference"/>
          <w:rFonts w:ascii="Times New Roman" w:hAnsi="Times New Roman" w:cs="Times New Roman"/>
          <w:sz w:val="24"/>
          <w:szCs w:val="24"/>
        </w:rPr>
        <w:footnoteReference w:id="95"/>
      </w:r>
      <w:r w:rsidRPr="005C6651">
        <w:rPr>
          <w:rFonts w:ascii="Times New Roman" w:hAnsi="Times New Roman" w:cs="Times New Roman"/>
          <w:sz w:val="24"/>
          <w:szCs w:val="24"/>
        </w:rPr>
        <w:t xml:space="preserve"> In 2015, the National Audit Office reviewed criminal investigations launched in the second half of 2014.</w:t>
      </w:r>
      <w:r w:rsidRPr="005C6651">
        <w:rPr>
          <w:rStyle w:val="FootnoteReference"/>
          <w:rFonts w:ascii="Times New Roman" w:hAnsi="Times New Roman" w:cs="Times New Roman"/>
          <w:sz w:val="24"/>
          <w:szCs w:val="24"/>
        </w:rPr>
        <w:footnoteReference w:id="96"/>
      </w:r>
      <w:r w:rsidRPr="005C6651">
        <w:rPr>
          <w:rFonts w:ascii="Times New Roman" w:hAnsi="Times New Roman" w:cs="Times New Roman"/>
          <w:sz w:val="24"/>
          <w:szCs w:val="24"/>
        </w:rPr>
        <w:t xml:space="preserve"> In 43% of those cases, there was no </w:t>
      </w:r>
      <w:r w:rsidR="00DA516E">
        <w:rPr>
          <w:rFonts w:ascii="Times New Roman" w:hAnsi="Times New Roman" w:cs="Times New Roman"/>
          <w:sz w:val="24"/>
          <w:szCs w:val="24"/>
        </w:rPr>
        <w:t>restrictive measure</w:t>
      </w:r>
      <w:r w:rsidRPr="005C6651">
        <w:rPr>
          <w:rFonts w:ascii="Times New Roman" w:hAnsi="Times New Roman" w:cs="Times New Roman"/>
          <w:sz w:val="24"/>
          <w:szCs w:val="24"/>
        </w:rPr>
        <w:t xml:space="preserve"> ensuring safety for the victim.</w:t>
      </w:r>
      <w:r w:rsidRPr="005C6651">
        <w:rPr>
          <w:rStyle w:val="FootnoteReference"/>
          <w:rFonts w:ascii="Times New Roman" w:hAnsi="Times New Roman" w:cs="Times New Roman"/>
          <w:sz w:val="24"/>
          <w:szCs w:val="24"/>
        </w:rPr>
        <w:footnoteReference w:id="97"/>
      </w:r>
      <w:r w:rsidRPr="005C6651">
        <w:rPr>
          <w:rFonts w:ascii="Times New Roman" w:hAnsi="Times New Roman" w:cs="Times New Roman"/>
          <w:sz w:val="24"/>
          <w:szCs w:val="24"/>
        </w:rPr>
        <w:t xml:space="preserve"> In 11% of the cases, the perpetrator committed additional acts of violence while the investigation was proceeding.</w:t>
      </w:r>
      <w:r w:rsidRPr="005C6651">
        <w:rPr>
          <w:rStyle w:val="FootnoteReference"/>
          <w:rFonts w:ascii="Times New Roman" w:hAnsi="Times New Roman" w:cs="Times New Roman"/>
          <w:sz w:val="24"/>
          <w:szCs w:val="24"/>
        </w:rPr>
        <w:footnoteReference w:id="98"/>
      </w:r>
      <w:r w:rsidR="002076B2" w:rsidRPr="005C6651">
        <w:rPr>
          <w:rFonts w:ascii="Times New Roman" w:hAnsi="Times New Roman" w:cs="Times New Roman"/>
          <w:sz w:val="24"/>
          <w:szCs w:val="24"/>
        </w:rPr>
        <w:t xml:space="preserve"> </w:t>
      </w:r>
      <w:r w:rsidRPr="005C6651">
        <w:rPr>
          <w:rFonts w:ascii="Times New Roman" w:hAnsi="Times New Roman" w:cs="Times New Roman"/>
          <w:sz w:val="24"/>
          <w:szCs w:val="24"/>
        </w:rPr>
        <w:t xml:space="preserve">As a result of ineffective legal measures and inconsistent application, victims of domestic violence are largely unprotected from continued perpetrator contact or domestic violence regardless of whether they inform police of the violence. </w:t>
      </w:r>
    </w:p>
    <w:p w14:paraId="35B4F1C8" w14:textId="77777777" w:rsidR="002D699F" w:rsidRPr="005C6651" w:rsidRDefault="002D699F" w:rsidP="002D699F">
      <w:pPr>
        <w:pStyle w:val="ListParagraph"/>
        <w:jc w:val="both"/>
        <w:rPr>
          <w:rFonts w:ascii="Times New Roman" w:hAnsi="Times New Roman" w:cs="Times New Roman"/>
          <w:sz w:val="24"/>
          <w:szCs w:val="24"/>
        </w:rPr>
      </w:pPr>
    </w:p>
    <w:p w14:paraId="7A5ACCC4" w14:textId="0C1AD0E3" w:rsidR="00F102B8" w:rsidRPr="005C6651" w:rsidRDefault="002F4851" w:rsidP="002F4851">
      <w:pPr>
        <w:pStyle w:val="ListParagraph"/>
        <w:jc w:val="both"/>
        <w:rPr>
          <w:rFonts w:ascii="Times New Roman" w:hAnsi="Times New Roman" w:cs="Times New Roman"/>
          <w:b/>
          <w:sz w:val="24"/>
          <w:szCs w:val="24"/>
        </w:rPr>
      </w:pPr>
      <w:r>
        <w:rPr>
          <w:rFonts w:ascii="Times New Roman" w:hAnsi="Times New Roman" w:cs="Times New Roman"/>
          <w:b/>
          <w:sz w:val="24"/>
          <w:szCs w:val="24"/>
        </w:rPr>
        <w:t xml:space="preserve">V.  </w:t>
      </w:r>
      <w:r w:rsidR="00F102B8" w:rsidRPr="005C6651">
        <w:rPr>
          <w:rFonts w:ascii="Times New Roman" w:hAnsi="Times New Roman" w:cs="Times New Roman"/>
          <w:b/>
          <w:sz w:val="24"/>
          <w:szCs w:val="24"/>
        </w:rPr>
        <w:t xml:space="preserve">New procedures for the protection of children may chill domestic violence reports by victims. </w:t>
      </w:r>
      <w:r w:rsidR="00F102B8" w:rsidRPr="005C6651">
        <w:rPr>
          <w:rFonts w:ascii="Times New Roman" w:hAnsi="Times New Roman" w:cs="Times New Roman"/>
          <w:bCs/>
          <w:sz w:val="24"/>
          <w:szCs w:val="24"/>
        </w:rPr>
        <w:t>(List of Issues, paragraph 19-20)</w:t>
      </w:r>
    </w:p>
    <w:p w14:paraId="6AA18F17" w14:textId="77777777" w:rsidR="00F102B8" w:rsidRPr="005C6651" w:rsidRDefault="00F102B8" w:rsidP="00F102B8">
      <w:pPr>
        <w:pStyle w:val="ListParagraph"/>
        <w:rPr>
          <w:rFonts w:ascii="Times New Roman" w:hAnsi="Times New Roman" w:cs="Times New Roman"/>
          <w:sz w:val="24"/>
          <w:szCs w:val="24"/>
        </w:rPr>
      </w:pPr>
    </w:p>
    <w:p w14:paraId="14E9EF73" w14:textId="48C07BAD" w:rsidR="00F102B8" w:rsidRPr="005C6651" w:rsidRDefault="00F102B8" w:rsidP="00F102B8">
      <w:pPr>
        <w:pStyle w:val="ListParagraph"/>
        <w:numPr>
          <w:ilvl w:val="0"/>
          <w:numId w:val="1"/>
        </w:numPr>
        <w:jc w:val="both"/>
        <w:rPr>
          <w:rFonts w:ascii="Times New Roman" w:hAnsi="Times New Roman" w:cs="Times New Roman"/>
          <w:sz w:val="24"/>
          <w:szCs w:val="24"/>
        </w:rPr>
      </w:pPr>
      <w:r w:rsidRPr="005C6651">
        <w:rPr>
          <w:rFonts w:ascii="Times New Roman" w:hAnsi="Times New Roman" w:cs="Times New Roman"/>
          <w:b/>
          <w:bCs/>
          <w:sz w:val="24"/>
          <w:szCs w:val="24"/>
        </w:rPr>
        <w:t>In 2018, the government passed a new law providing for the protection of children, including banning corporal punishment</w:t>
      </w:r>
      <w:r w:rsidRPr="005C6651">
        <w:rPr>
          <w:rFonts w:ascii="Times New Roman" w:hAnsi="Times New Roman" w:cs="Times New Roman"/>
          <w:sz w:val="24"/>
          <w:szCs w:val="24"/>
        </w:rPr>
        <w:t>.</w:t>
      </w:r>
      <w:r w:rsidRPr="005C6651">
        <w:rPr>
          <w:rStyle w:val="FootnoteReference"/>
          <w:rFonts w:ascii="Times New Roman" w:hAnsi="Times New Roman" w:cs="Times New Roman"/>
          <w:sz w:val="24"/>
          <w:szCs w:val="24"/>
        </w:rPr>
        <w:footnoteReference w:id="99"/>
      </w:r>
      <w:r w:rsidRPr="005C6651">
        <w:rPr>
          <w:rFonts w:ascii="Times New Roman" w:hAnsi="Times New Roman" w:cs="Times New Roman"/>
          <w:sz w:val="24"/>
          <w:szCs w:val="24"/>
        </w:rPr>
        <w:t xml:space="preserve"> Some have criticized the measure as overly broad, imparting too much discretion with child protection workers.</w:t>
      </w:r>
      <w:r w:rsidRPr="005C6651">
        <w:rPr>
          <w:rStyle w:val="FootnoteReference"/>
          <w:rFonts w:ascii="Times New Roman" w:hAnsi="Times New Roman" w:cs="Times New Roman"/>
          <w:sz w:val="24"/>
          <w:szCs w:val="24"/>
        </w:rPr>
        <w:footnoteReference w:id="100"/>
      </w:r>
      <w:r w:rsidRPr="005C6651">
        <w:rPr>
          <w:rFonts w:ascii="Times New Roman" w:hAnsi="Times New Roman" w:cs="Times New Roman"/>
          <w:sz w:val="24"/>
          <w:szCs w:val="24"/>
        </w:rPr>
        <w:t xml:space="preserve"> In particular, victims may avoid calling police for help for domestic violence because they are concerned that child protection may determine that they are not able to properly protect the child.</w:t>
      </w:r>
      <w:r w:rsidRPr="005C6651">
        <w:rPr>
          <w:rStyle w:val="FootnoteReference"/>
          <w:rFonts w:ascii="Times New Roman" w:hAnsi="Times New Roman" w:cs="Times New Roman"/>
          <w:sz w:val="24"/>
          <w:szCs w:val="24"/>
        </w:rPr>
        <w:footnoteReference w:id="101"/>
      </w:r>
      <w:r w:rsidRPr="005C6651">
        <w:rPr>
          <w:rFonts w:ascii="Times New Roman" w:hAnsi="Times New Roman" w:cs="Times New Roman"/>
          <w:sz w:val="24"/>
          <w:szCs w:val="24"/>
        </w:rPr>
        <w:t xml:space="preserve"> Victims harbor very real fears that the worker may take the child from the home and begin an investigation into the victim’s report of domestic violence in the home</w:t>
      </w:r>
      <w:r w:rsidR="00D44B92" w:rsidRPr="005C6651">
        <w:rPr>
          <w:rFonts w:ascii="Times New Roman" w:hAnsi="Times New Roman" w:cs="Times New Roman"/>
          <w:sz w:val="24"/>
          <w:szCs w:val="24"/>
        </w:rPr>
        <w:t>, accessing health, job, and private information about her</w:t>
      </w:r>
      <w:r w:rsidRPr="005C6651">
        <w:rPr>
          <w:rFonts w:ascii="Times New Roman" w:hAnsi="Times New Roman" w:cs="Times New Roman"/>
          <w:sz w:val="24"/>
          <w:szCs w:val="24"/>
        </w:rPr>
        <w:t>.</w:t>
      </w:r>
      <w:r w:rsidRPr="005C6651">
        <w:rPr>
          <w:rStyle w:val="FootnoteReference"/>
          <w:rFonts w:ascii="Times New Roman" w:hAnsi="Times New Roman" w:cs="Times New Roman"/>
          <w:sz w:val="24"/>
          <w:szCs w:val="24"/>
        </w:rPr>
        <w:footnoteReference w:id="102"/>
      </w:r>
      <w:r w:rsidRPr="005C6651">
        <w:rPr>
          <w:rFonts w:ascii="Times New Roman" w:hAnsi="Times New Roman" w:cs="Times New Roman"/>
          <w:sz w:val="24"/>
          <w:szCs w:val="24"/>
        </w:rPr>
        <w:t xml:space="preserve"> It is well-documented that fear of losing their children deters victims from coming forward to report the </w:t>
      </w:r>
      <w:r w:rsidRPr="005C6651">
        <w:rPr>
          <w:rFonts w:ascii="Times New Roman" w:hAnsi="Times New Roman" w:cs="Times New Roman"/>
          <w:sz w:val="24"/>
          <w:szCs w:val="24"/>
        </w:rPr>
        <w:lastRenderedPageBreak/>
        <w:t>violence.</w:t>
      </w:r>
      <w:r w:rsidRPr="005C6651">
        <w:rPr>
          <w:rStyle w:val="FootnoteReference"/>
          <w:rFonts w:ascii="Times New Roman" w:hAnsi="Times New Roman" w:cs="Times New Roman"/>
          <w:sz w:val="24"/>
          <w:szCs w:val="24"/>
        </w:rPr>
        <w:footnoteReference w:id="103"/>
      </w:r>
      <w:r w:rsidRPr="005C6651">
        <w:rPr>
          <w:rFonts w:ascii="Times New Roman" w:hAnsi="Times New Roman" w:cs="Times New Roman"/>
          <w:sz w:val="24"/>
          <w:szCs w:val="24"/>
        </w:rPr>
        <w:t xml:space="preserve"> Also, when authorities blame the victim for violence witnessed by their children, they re-victimize the woman by holding her for responsible for the results of the </w:t>
      </w:r>
      <w:r w:rsidR="00D44B92" w:rsidRPr="005C6651">
        <w:rPr>
          <w:rFonts w:ascii="Times New Roman" w:hAnsi="Times New Roman" w:cs="Times New Roman"/>
          <w:sz w:val="24"/>
          <w:szCs w:val="24"/>
        </w:rPr>
        <w:t>perpetrator</w:t>
      </w:r>
      <w:r w:rsidRPr="005C6651">
        <w:rPr>
          <w:rFonts w:ascii="Times New Roman" w:hAnsi="Times New Roman" w:cs="Times New Roman"/>
          <w:sz w:val="24"/>
          <w:szCs w:val="24"/>
        </w:rPr>
        <w:t>’s violent conduct.</w:t>
      </w:r>
    </w:p>
    <w:p w14:paraId="0D191FAB" w14:textId="77777777" w:rsidR="0050654D" w:rsidRDefault="0050654D" w:rsidP="002F4851">
      <w:pPr>
        <w:pStyle w:val="ListParagraph"/>
        <w:jc w:val="both"/>
        <w:rPr>
          <w:rFonts w:ascii="Times New Roman" w:hAnsi="Times New Roman" w:cs="Times New Roman"/>
          <w:b/>
          <w:sz w:val="24"/>
          <w:szCs w:val="24"/>
        </w:rPr>
      </w:pPr>
    </w:p>
    <w:p w14:paraId="69EF2086" w14:textId="686F0905" w:rsidR="00A95A5D" w:rsidRPr="005C6651" w:rsidRDefault="002F4851" w:rsidP="002F4851">
      <w:pPr>
        <w:pStyle w:val="ListParagraph"/>
        <w:jc w:val="both"/>
        <w:rPr>
          <w:rFonts w:ascii="Times New Roman" w:hAnsi="Times New Roman" w:cs="Times New Roman"/>
          <w:b/>
          <w:sz w:val="24"/>
          <w:szCs w:val="24"/>
        </w:rPr>
      </w:pPr>
      <w:r>
        <w:rPr>
          <w:rFonts w:ascii="Times New Roman" w:hAnsi="Times New Roman" w:cs="Times New Roman"/>
          <w:b/>
          <w:sz w:val="24"/>
          <w:szCs w:val="24"/>
        </w:rPr>
        <w:t xml:space="preserve">VI.  </w:t>
      </w:r>
      <w:r w:rsidR="00A95A5D" w:rsidRPr="005C6651">
        <w:rPr>
          <w:rFonts w:ascii="Times New Roman" w:hAnsi="Times New Roman" w:cs="Times New Roman"/>
          <w:b/>
          <w:sz w:val="24"/>
          <w:szCs w:val="24"/>
        </w:rPr>
        <w:t>Suggested Recommendations for the State Party</w:t>
      </w:r>
    </w:p>
    <w:p w14:paraId="25A06826" w14:textId="624F0900" w:rsidR="00D44B92" w:rsidRPr="005C6651" w:rsidRDefault="002F4851" w:rsidP="00D44B92">
      <w:pPr>
        <w:spacing w:after="0" w:line="240" w:lineRule="auto"/>
        <w:rPr>
          <w:rFonts w:ascii="Times New Roman" w:hAnsi="Times New Roman" w:cs="Times New Roman"/>
          <w:b/>
          <w:bCs/>
          <w:sz w:val="24"/>
          <w:szCs w:val="24"/>
        </w:rPr>
      </w:pPr>
      <w:r w:rsidRPr="00064D32">
        <w:rPr>
          <w:rFonts w:ascii="Times New Roman" w:hAnsi="Times New Roman" w:cs="Times New Roman"/>
          <w:bCs/>
          <w:sz w:val="24"/>
          <w:szCs w:val="24"/>
        </w:rPr>
        <w:t>26</w:t>
      </w:r>
      <w:r>
        <w:rPr>
          <w:rFonts w:ascii="Times New Roman" w:hAnsi="Times New Roman" w:cs="Times New Roman"/>
          <w:bCs/>
          <w:sz w:val="24"/>
          <w:szCs w:val="24"/>
        </w:rPr>
        <w:t>.</w:t>
      </w:r>
      <w:r>
        <w:rPr>
          <w:rFonts w:ascii="Times New Roman" w:hAnsi="Times New Roman" w:cs="Times New Roman"/>
          <w:b/>
          <w:bCs/>
          <w:sz w:val="24"/>
          <w:szCs w:val="24"/>
        </w:rPr>
        <w:t xml:space="preserve">  Suggested recommendations related to </w:t>
      </w:r>
      <w:r w:rsidR="00D44B92" w:rsidRPr="005C6651">
        <w:rPr>
          <w:rFonts w:ascii="Times New Roman" w:hAnsi="Times New Roman" w:cs="Times New Roman"/>
          <w:b/>
          <w:bCs/>
          <w:sz w:val="24"/>
          <w:szCs w:val="24"/>
        </w:rPr>
        <w:t>Gender Neutrality</w:t>
      </w:r>
    </w:p>
    <w:p w14:paraId="15C83513" w14:textId="175DBD8B" w:rsidR="00D44B92" w:rsidRPr="005C6651" w:rsidRDefault="00D44B92" w:rsidP="00D44B92">
      <w:pPr>
        <w:spacing w:after="0" w:line="240" w:lineRule="auto"/>
        <w:rPr>
          <w:rFonts w:ascii="Times New Roman" w:hAnsi="Times New Roman" w:cs="Times New Roman"/>
          <w:sz w:val="24"/>
          <w:szCs w:val="24"/>
        </w:rPr>
      </w:pPr>
      <w:r w:rsidRPr="005C6651">
        <w:rPr>
          <w:rFonts w:ascii="Times New Roman" w:hAnsi="Times New Roman" w:cs="Times New Roman"/>
          <w:sz w:val="24"/>
          <w:szCs w:val="24"/>
        </w:rPr>
        <w:t>At the present Lithuania has no gender-specific legal documents transposing the State’s obligations to international community under the international law, including CEDAW and other regional instruments.</w:t>
      </w:r>
      <w:r w:rsidR="009154EA">
        <w:rPr>
          <w:rFonts w:ascii="Times New Roman" w:hAnsi="Times New Roman" w:cs="Times New Roman"/>
          <w:sz w:val="24"/>
          <w:szCs w:val="24"/>
        </w:rPr>
        <w:t xml:space="preserve">  Its Law on Protection Against Domestic Violence is </w:t>
      </w:r>
      <w:proofErr w:type="gramStart"/>
      <w:r w:rsidR="009154EA">
        <w:rPr>
          <w:rFonts w:ascii="Times New Roman" w:hAnsi="Times New Roman" w:cs="Times New Roman"/>
          <w:sz w:val="24"/>
          <w:szCs w:val="24"/>
        </w:rPr>
        <w:t>gender-neutral</w:t>
      </w:r>
      <w:proofErr w:type="gramEnd"/>
      <w:r w:rsidR="009154EA">
        <w:rPr>
          <w:rFonts w:ascii="Times New Roman" w:hAnsi="Times New Roman" w:cs="Times New Roman"/>
          <w:sz w:val="24"/>
          <w:szCs w:val="24"/>
        </w:rPr>
        <w:t>.</w:t>
      </w:r>
      <w:r w:rsidRPr="005C6651">
        <w:rPr>
          <w:rFonts w:ascii="Times New Roman" w:hAnsi="Times New Roman" w:cs="Times New Roman"/>
          <w:sz w:val="24"/>
          <w:szCs w:val="24"/>
        </w:rPr>
        <w:t xml:space="preserve"> </w:t>
      </w:r>
    </w:p>
    <w:p w14:paraId="3CA8E761" w14:textId="77777777" w:rsidR="00D44B92" w:rsidRPr="005C6651" w:rsidRDefault="00D44B92" w:rsidP="00D44B92">
      <w:pPr>
        <w:spacing w:after="0" w:line="240" w:lineRule="auto"/>
        <w:rPr>
          <w:rFonts w:ascii="Times New Roman" w:hAnsi="Times New Roman" w:cs="Times New Roman"/>
          <w:sz w:val="24"/>
          <w:szCs w:val="24"/>
        </w:rPr>
      </w:pPr>
      <w:r w:rsidRPr="005C6651">
        <w:rPr>
          <w:rFonts w:ascii="Times New Roman" w:hAnsi="Times New Roman" w:cs="Times New Roman"/>
          <w:sz w:val="24"/>
          <w:szCs w:val="24"/>
        </w:rPr>
        <w:t>Recommendations:</w:t>
      </w:r>
    </w:p>
    <w:p w14:paraId="36C14709" w14:textId="2A8BD240" w:rsidR="00D44B92" w:rsidRPr="005C6651" w:rsidRDefault="00D44B92" w:rsidP="00D44B92">
      <w:pPr>
        <w:numPr>
          <w:ilvl w:val="0"/>
          <w:numId w:val="9"/>
        </w:numPr>
        <w:spacing w:after="0" w:line="240" w:lineRule="auto"/>
        <w:contextualSpacing/>
        <w:jc w:val="both"/>
        <w:rPr>
          <w:rFonts w:ascii="Times New Roman" w:hAnsi="Times New Roman" w:cs="Times New Roman"/>
          <w:sz w:val="24"/>
          <w:szCs w:val="24"/>
        </w:rPr>
      </w:pPr>
      <w:r w:rsidRPr="005C6651">
        <w:rPr>
          <w:rFonts w:ascii="Times New Roman" w:hAnsi="Times New Roman" w:cs="Times New Roman"/>
          <w:sz w:val="24"/>
          <w:szCs w:val="24"/>
        </w:rPr>
        <w:t xml:space="preserve">Without delay, re-enact the National Strategy for Combating Violence against Women, using the language of the CEDAW Committee, </w:t>
      </w:r>
      <w:proofErr w:type="gramStart"/>
      <w:r w:rsidRPr="005C6651">
        <w:rPr>
          <w:rFonts w:ascii="Times New Roman" w:hAnsi="Times New Roman" w:cs="Times New Roman"/>
          <w:sz w:val="24"/>
          <w:szCs w:val="24"/>
        </w:rPr>
        <w:t>in particular General</w:t>
      </w:r>
      <w:proofErr w:type="gramEnd"/>
      <w:r w:rsidRPr="005C6651">
        <w:rPr>
          <w:rFonts w:ascii="Times New Roman" w:hAnsi="Times New Roman" w:cs="Times New Roman"/>
          <w:sz w:val="24"/>
          <w:szCs w:val="24"/>
        </w:rPr>
        <w:t xml:space="preserve"> Recommendation No. 35 (2017), develop Action Plans on women’s human rights for the coming years, and ensure sufficient allocation of financial recourses for their implementation. </w:t>
      </w:r>
    </w:p>
    <w:p w14:paraId="7A1FEA09" w14:textId="77777777" w:rsidR="009154EA" w:rsidRDefault="00D44B92" w:rsidP="00D44B92">
      <w:pPr>
        <w:numPr>
          <w:ilvl w:val="0"/>
          <w:numId w:val="9"/>
        </w:numPr>
        <w:spacing w:after="0" w:line="240" w:lineRule="auto"/>
        <w:contextualSpacing/>
        <w:jc w:val="both"/>
        <w:rPr>
          <w:rFonts w:ascii="Times New Roman" w:hAnsi="Times New Roman" w:cs="Times New Roman"/>
          <w:sz w:val="24"/>
          <w:szCs w:val="24"/>
        </w:rPr>
      </w:pPr>
      <w:r w:rsidRPr="005C6651">
        <w:rPr>
          <w:rFonts w:ascii="Times New Roman" w:hAnsi="Times New Roman" w:cs="Times New Roman"/>
          <w:sz w:val="24"/>
          <w:szCs w:val="24"/>
        </w:rPr>
        <w:t>Ensure that all calls for project proposals prioritize projects that recognize discrimination against women and the imbalance of power and equality between</w:t>
      </w:r>
      <w:r w:rsidR="00555A7B">
        <w:rPr>
          <w:rFonts w:ascii="Times New Roman" w:hAnsi="Times New Roman" w:cs="Times New Roman"/>
          <w:sz w:val="24"/>
          <w:szCs w:val="24"/>
        </w:rPr>
        <w:t xml:space="preserve"> the sexes, as well as addressing</w:t>
      </w:r>
      <w:r w:rsidRPr="005C6651">
        <w:rPr>
          <w:rFonts w:ascii="Times New Roman" w:hAnsi="Times New Roman" w:cs="Times New Roman"/>
          <w:sz w:val="24"/>
          <w:szCs w:val="24"/>
        </w:rPr>
        <w:t xml:space="preserve"> the structural causes of men’s violence against women in the</w:t>
      </w:r>
      <w:r w:rsidR="00555A7B">
        <w:rPr>
          <w:rFonts w:ascii="Times New Roman" w:hAnsi="Times New Roman" w:cs="Times New Roman"/>
          <w:sz w:val="24"/>
          <w:szCs w:val="24"/>
        </w:rPr>
        <w:t xml:space="preserve"> family, i.e. power and control</w:t>
      </w:r>
      <w:r w:rsidRPr="005C6651">
        <w:rPr>
          <w:rFonts w:ascii="Times New Roman" w:hAnsi="Times New Roman" w:cs="Times New Roman"/>
          <w:sz w:val="24"/>
          <w:szCs w:val="24"/>
        </w:rPr>
        <w:t>.</w:t>
      </w:r>
    </w:p>
    <w:p w14:paraId="2FCEF318" w14:textId="3B805927" w:rsidR="00D44B92" w:rsidRDefault="009154EA" w:rsidP="00D44B92">
      <w:pPr>
        <w:numPr>
          <w:ilvl w:val="0"/>
          <w:numId w:val="9"/>
        </w:num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Amend the Law on Protection Against Domestic Violence in a gender-</w:t>
      </w:r>
      <w:proofErr w:type="spellStart"/>
      <w:r>
        <w:rPr>
          <w:rFonts w:ascii="Times New Roman" w:hAnsi="Times New Roman" w:cs="Times New Roman"/>
          <w:sz w:val="24"/>
          <w:szCs w:val="24"/>
        </w:rPr>
        <w:t>sensitve</w:t>
      </w:r>
      <w:proofErr w:type="spellEnd"/>
      <w:r>
        <w:rPr>
          <w:rFonts w:ascii="Times New Roman" w:hAnsi="Times New Roman" w:cs="Times New Roman"/>
          <w:sz w:val="24"/>
          <w:szCs w:val="24"/>
        </w:rPr>
        <w:t xml:space="preserve"> manner to recognize the gender imbalance at the root of domestic violence.</w:t>
      </w:r>
      <w:r w:rsidR="00D44B92" w:rsidRPr="005C6651">
        <w:rPr>
          <w:rFonts w:ascii="Times New Roman" w:hAnsi="Times New Roman" w:cs="Times New Roman"/>
          <w:sz w:val="24"/>
          <w:szCs w:val="24"/>
        </w:rPr>
        <w:t xml:space="preserve"> </w:t>
      </w:r>
    </w:p>
    <w:p w14:paraId="172CD75B" w14:textId="77777777" w:rsidR="008D4ABA" w:rsidRPr="005C6651" w:rsidRDefault="008D4ABA" w:rsidP="008D4ABA">
      <w:pPr>
        <w:spacing w:after="0" w:line="240" w:lineRule="auto"/>
        <w:ind w:left="720"/>
        <w:contextualSpacing/>
        <w:jc w:val="both"/>
        <w:rPr>
          <w:rFonts w:ascii="Times New Roman" w:hAnsi="Times New Roman" w:cs="Times New Roman"/>
          <w:sz w:val="24"/>
          <w:szCs w:val="24"/>
        </w:rPr>
      </w:pPr>
    </w:p>
    <w:p w14:paraId="3150BCDB" w14:textId="1ABB83A3" w:rsidR="00D44B92" w:rsidRPr="002F4851" w:rsidRDefault="002F4851" w:rsidP="002F4851">
      <w:pPr>
        <w:spacing w:after="0" w:line="240" w:lineRule="auto"/>
        <w:rPr>
          <w:rFonts w:ascii="Times New Roman" w:hAnsi="Times New Roman" w:cs="Times New Roman"/>
          <w:b/>
          <w:bCs/>
          <w:sz w:val="24"/>
          <w:szCs w:val="24"/>
        </w:rPr>
      </w:pPr>
      <w:r w:rsidRPr="00204BB1">
        <w:rPr>
          <w:rFonts w:ascii="Times New Roman" w:hAnsi="Times New Roman" w:cs="Times New Roman"/>
          <w:sz w:val="24"/>
          <w:szCs w:val="24"/>
        </w:rPr>
        <w:t>27</w:t>
      </w:r>
      <w:r>
        <w:rPr>
          <w:rFonts w:ascii="Times New Roman" w:hAnsi="Times New Roman" w:cs="Times New Roman"/>
          <w:b/>
          <w:bCs/>
          <w:sz w:val="24"/>
          <w:szCs w:val="24"/>
        </w:rPr>
        <w:t>.</w:t>
      </w:r>
      <w:r w:rsidRPr="002F4851">
        <w:rPr>
          <w:rFonts w:ascii="Times New Roman" w:hAnsi="Times New Roman" w:cs="Times New Roman"/>
          <w:b/>
          <w:bCs/>
          <w:sz w:val="24"/>
          <w:szCs w:val="24"/>
        </w:rPr>
        <w:t xml:space="preserve">  </w:t>
      </w:r>
      <w:r>
        <w:rPr>
          <w:rFonts w:ascii="Times New Roman" w:hAnsi="Times New Roman" w:cs="Times New Roman"/>
          <w:b/>
          <w:bCs/>
          <w:sz w:val="24"/>
          <w:szCs w:val="24"/>
        </w:rPr>
        <w:t xml:space="preserve">Suggested recommendations related to </w:t>
      </w:r>
      <w:r w:rsidR="00D44B92" w:rsidRPr="002F4851">
        <w:rPr>
          <w:rFonts w:ascii="Times New Roman" w:hAnsi="Times New Roman" w:cs="Times New Roman"/>
          <w:b/>
          <w:bCs/>
          <w:sz w:val="24"/>
          <w:szCs w:val="24"/>
        </w:rPr>
        <w:t>Institutional mechanisms</w:t>
      </w:r>
    </w:p>
    <w:p w14:paraId="0169EEEF" w14:textId="77777777" w:rsidR="00D44B92" w:rsidRPr="005C6651" w:rsidRDefault="00D44B92" w:rsidP="00D44B92">
      <w:pPr>
        <w:numPr>
          <w:ilvl w:val="0"/>
          <w:numId w:val="10"/>
        </w:numPr>
        <w:spacing w:after="0" w:line="240" w:lineRule="auto"/>
        <w:contextualSpacing/>
        <w:rPr>
          <w:rFonts w:ascii="Times New Roman" w:hAnsi="Times New Roman" w:cs="Times New Roman"/>
          <w:sz w:val="24"/>
          <w:szCs w:val="24"/>
        </w:rPr>
      </w:pPr>
      <w:r w:rsidRPr="005C6651">
        <w:rPr>
          <w:rFonts w:ascii="Times New Roman" w:hAnsi="Times New Roman" w:cs="Times New Roman"/>
          <w:sz w:val="24"/>
          <w:szCs w:val="24"/>
        </w:rPr>
        <w:t xml:space="preserve">Re-establish institutional mechanisms for gender equality: </w:t>
      </w:r>
    </w:p>
    <w:p w14:paraId="58000457" w14:textId="220D726E" w:rsidR="00D44B92" w:rsidRPr="005C6651" w:rsidRDefault="00D44B92" w:rsidP="00555A7B">
      <w:pPr>
        <w:spacing w:after="0" w:line="240" w:lineRule="auto"/>
        <w:ind w:left="360"/>
        <w:rPr>
          <w:rFonts w:ascii="Times New Roman" w:hAnsi="Times New Roman" w:cs="Times New Roman"/>
          <w:sz w:val="24"/>
          <w:szCs w:val="24"/>
        </w:rPr>
      </w:pPr>
      <w:r w:rsidRPr="005C6651">
        <w:rPr>
          <w:rFonts w:ascii="Times New Roman" w:hAnsi="Times New Roman" w:cs="Times New Roman"/>
          <w:sz w:val="24"/>
          <w:szCs w:val="24"/>
        </w:rPr>
        <w:t xml:space="preserve">Create a separate </w:t>
      </w:r>
      <w:proofErr w:type="spellStart"/>
      <w:r w:rsidRPr="005C6651">
        <w:rPr>
          <w:rFonts w:ascii="Times New Roman" w:hAnsi="Times New Roman" w:cs="Times New Roman"/>
          <w:sz w:val="24"/>
          <w:szCs w:val="24"/>
        </w:rPr>
        <w:t>Ombuds</w:t>
      </w:r>
      <w:proofErr w:type="spellEnd"/>
      <w:r w:rsidRPr="005C6651">
        <w:rPr>
          <w:rFonts w:ascii="Times New Roman" w:hAnsi="Times New Roman" w:cs="Times New Roman"/>
          <w:sz w:val="24"/>
          <w:szCs w:val="24"/>
        </w:rPr>
        <w:t xml:space="preserve"> institution responsible solely for implementing and monitoring measures for gender equality and measure</w:t>
      </w:r>
      <w:r w:rsidR="00555A7B">
        <w:rPr>
          <w:rFonts w:ascii="Times New Roman" w:hAnsi="Times New Roman" w:cs="Times New Roman"/>
          <w:sz w:val="24"/>
          <w:szCs w:val="24"/>
        </w:rPr>
        <w:t>s</w:t>
      </w:r>
      <w:r w:rsidRPr="005C6651">
        <w:rPr>
          <w:rFonts w:ascii="Times New Roman" w:hAnsi="Times New Roman" w:cs="Times New Roman"/>
          <w:sz w:val="24"/>
          <w:szCs w:val="24"/>
        </w:rPr>
        <w:t xml:space="preserve"> for the advancement of women </w:t>
      </w:r>
      <w:r w:rsidR="00555A7B">
        <w:rPr>
          <w:rFonts w:ascii="Times New Roman" w:hAnsi="Times New Roman" w:cs="Times New Roman"/>
          <w:sz w:val="24"/>
          <w:szCs w:val="24"/>
        </w:rPr>
        <w:t>in all spheres of society;</w:t>
      </w:r>
      <w:r w:rsidRPr="005C6651">
        <w:rPr>
          <w:rFonts w:ascii="Times New Roman" w:hAnsi="Times New Roman" w:cs="Times New Roman"/>
          <w:sz w:val="24"/>
          <w:szCs w:val="24"/>
        </w:rPr>
        <w:t xml:space="preserve"> </w:t>
      </w:r>
    </w:p>
    <w:p w14:paraId="13B35C52" w14:textId="77777777" w:rsidR="00D44B92" w:rsidRPr="005C6651" w:rsidRDefault="00D44B92" w:rsidP="00D44B92">
      <w:pPr>
        <w:spacing w:after="0" w:line="240" w:lineRule="auto"/>
        <w:ind w:left="360"/>
        <w:rPr>
          <w:rFonts w:ascii="Times New Roman" w:hAnsi="Times New Roman" w:cs="Times New Roman"/>
          <w:sz w:val="24"/>
          <w:szCs w:val="24"/>
        </w:rPr>
      </w:pPr>
      <w:r w:rsidRPr="005C6651">
        <w:rPr>
          <w:rFonts w:ascii="Times New Roman" w:hAnsi="Times New Roman" w:cs="Times New Roman"/>
          <w:sz w:val="24"/>
          <w:szCs w:val="24"/>
        </w:rPr>
        <w:t xml:space="preserve">Re-establish the position of advisor to the Office of the Prime Minister on women’s issues and temporary measures for the advancement of women; </w:t>
      </w:r>
    </w:p>
    <w:p w14:paraId="62E96524" w14:textId="77777777" w:rsidR="00D44B92" w:rsidRPr="005C6651" w:rsidRDefault="00D44B92" w:rsidP="00D44B92">
      <w:pPr>
        <w:spacing w:after="0" w:line="240" w:lineRule="auto"/>
        <w:ind w:left="360"/>
        <w:rPr>
          <w:rFonts w:ascii="Times New Roman" w:hAnsi="Times New Roman" w:cs="Times New Roman"/>
          <w:sz w:val="24"/>
          <w:szCs w:val="24"/>
        </w:rPr>
      </w:pPr>
      <w:r w:rsidRPr="005C6651">
        <w:rPr>
          <w:rFonts w:ascii="Times New Roman" w:hAnsi="Times New Roman" w:cs="Times New Roman"/>
          <w:sz w:val="24"/>
          <w:szCs w:val="24"/>
        </w:rPr>
        <w:t>Re-establish the temporary women’s Parliamentary group as the statutory Parliamentary group it formerly was to better highlight its authority and visibility at Parliamentary level.</w:t>
      </w:r>
    </w:p>
    <w:p w14:paraId="2EDA0E7D" w14:textId="78EB97C9" w:rsidR="00D44B92" w:rsidRDefault="00D44B92" w:rsidP="00D44B92">
      <w:pPr>
        <w:numPr>
          <w:ilvl w:val="0"/>
          <w:numId w:val="10"/>
        </w:numPr>
        <w:spacing w:after="0" w:line="240" w:lineRule="auto"/>
        <w:contextualSpacing/>
        <w:rPr>
          <w:rFonts w:ascii="Times New Roman" w:hAnsi="Times New Roman" w:cs="Times New Roman"/>
          <w:sz w:val="24"/>
          <w:szCs w:val="24"/>
        </w:rPr>
      </w:pPr>
      <w:r w:rsidRPr="005C6651">
        <w:rPr>
          <w:rFonts w:ascii="Times New Roman" w:hAnsi="Times New Roman" w:cs="Times New Roman"/>
          <w:sz w:val="24"/>
          <w:szCs w:val="24"/>
        </w:rPr>
        <w:t xml:space="preserve">Amend the mandate of the Ministry of Social Security and </w:t>
      </w:r>
      <w:proofErr w:type="spellStart"/>
      <w:r w:rsidRPr="005C6651">
        <w:rPr>
          <w:rFonts w:ascii="Times New Roman" w:hAnsi="Times New Roman" w:cs="Times New Roman"/>
          <w:sz w:val="24"/>
          <w:szCs w:val="24"/>
        </w:rPr>
        <w:t>Labour</w:t>
      </w:r>
      <w:proofErr w:type="spellEnd"/>
      <w:r w:rsidRPr="005C6651">
        <w:rPr>
          <w:rFonts w:ascii="Times New Roman" w:hAnsi="Times New Roman" w:cs="Times New Roman"/>
          <w:sz w:val="24"/>
          <w:szCs w:val="24"/>
        </w:rPr>
        <w:t xml:space="preserve"> to reassume its function as a Ministry of Gender Equality, which would coordinate and monitor all policies and measures in the field of women’s human rights and gender equality, including combating violence against women. </w:t>
      </w:r>
    </w:p>
    <w:p w14:paraId="5CA02EC6" w14:textId="012AF235" w:rsidR="00D44B92" w:rsidRPr="005C6651" w:rsidRDefault="002F4851" w:rsidP="00D44B92">
      <w:pPr>
        <w:spacing w:after="0" w:line="240" w:lineRule="auto"/>
        <w:rPr>
          <w:rFonts w:ascii="Times New Roman" w:hAnsi="Times New Roman" w:cs="Times New Roman"/>
          <w:b/>
          <w:bCs/>
          <w:sz w:val="24"/>
          <w:szCs w:val="24"/>
        </w:rPr>
      </w:pPr>
      <w:r>
        <w:rPr>
          <w:rFonts w:ascii="Times New Roman" w:hAnsi="Times New Roman" w:cs="Times New Roman"/>
          <w:bCs/>
          <w:sz w:val="24"/>
          <w:szCs w:val="24"/>
        </w:rPr>
        <w:t xml:space="preserve">28.  </w:t>
      </w:r>
      <w:r>
        <w:rPr>
          <w:rFonts w:ascii="Times New Roman" w:hAnsi="Times New Roman" w:cs="Times New Roman"/>
          <w:b/>
          <w:bCs/>
          <w:sz w:val="24"/>
          <w:szCs w:val="24"/>
        </w:rPr>
        <w:t xml:space="preserve">Suggested recommendations related to </w:t>
      </w:r>
      <w:r w:rsidR="00D44B92" w:rsidRPr="005C6651">
        <w:rPr>
          <w:rFonts w:ascii="Times New Roman" w:hAnsi="Times New Roman" w:cs="Times New Roman"/>
          <w:b/>
          <w:bCs/>
          <w:sz w:val="24"/>
          <w:szCs w:val="24"/>
        </w:rPr>
        <w:t xml:space="preserve">Policies and Law enforcement </w:t>
      </w:r>
    </w:p>
    <w:p w14:paraId="082F55FF" w14:textId="7AAB7283" w:rsidR="00D44B92" w:rsidRPr="005C6651" w:rsidRDefault="00D44B92" w:rsidP="00D44B92">
      <w:pPr>
        <w:numPr>
          <w:ilvl w:val="0"/>
          <w:numId w:val="11"/>
        </w:numPr>
        <w:spacing w:after="0" w:line="240" w:lineRule="auto"/>
        <w:contextualSpacing/>
        <w:rPr>
          <w:rFonts w:ascii="Times New Roman" w:hAnsi="Times New Roman" w:cs="Times New Roman"/>
          <w:sz w:val="24"/>
          <w:szCs w:val="24"/>
        </w:rPr>
      </w:pPr>
      <w:r w:rsidRPr="005C6651">
        <w:rPr>
          <w:rFonts w:ascii="Times New Roman" w:hAnsi="Times New Roman" w:cs="Times New Roman"/>
          <w:sz w:val="24"/>
          <w:szCs w:val="24"/>
        </w:rPr>
        <w:t>Amend the Lithuanian domestic violence law to ensure it incorporate</w:t>
      </w:r>
      <w:r w:rsidR="00DA516E">
        <w:rPr>
          <w:rFonts w:ascii="Times New Roman" w:hAnsi="Times New Roman" w:cs="Times New Roman"/>
          <w:sz w:val="24"/>
          <w:szCs w:val="24"/>
        </w:rPr>
        <w:t>s</w:t>
      </w:r>
      <w:r w:rsidRPr="005C6651">
        <w:rPr>
          <w:rFonts w:ascii="Times New Roman" w:hAnsi="Times New Roman" w:cs="Times New Roman"/>
          <w:sz w:val="24"/>
          <w:szCs w:val="24"/>
        </w:rPr>
        <w:t xml:space="preserve"> an emergency Protection Order that can be issued by a police officer, with no preconditions that a pretrial investigation have been initiated.</w:t>
      </w:r>
    </w:p>
    <w:p w14:paraId="1B02D8FA" w14:textId="77777777" w:rsidR="00D44B92" w:rsidRPr="005C6651" w:rsidRDefault="00D44B92" w:rsidP="00D44B92">
      <w:pPr>
        <w:numPr>
          <w:ilvl w:val="0"/>
          <w:numId w:val="8"/>
        </w:numPr>
        <w:spacing w:after="0" w:line="240" w:lineRule="auto"/>
        <w:contextualSpacing/>
        <w:rPr>
          <w:rFonts w:ascii="Times New Roman" w:hAnsi="Times New Roman" w:cs="Times New Roman"/>
          <w:b/>
          <w:bCs/>
          <w:sz w:val="24"/>
          <w:szCs w:val="24"/>
        </w:rPr>
      </w:pPr>
      <w:r w:rsidRPr="005C6651">
        <w:rPr>
          <w:rFonts w:ascii="Times New Roman" w:hAnsi="Times New Roman" w:cs="Times New Roman"/>
          <w:sz w:val="24"/>
          <w:szCs w:val="24"/>
        </w:rPr>
        <w:t>Create a stand-alone, long-term civil protection order that can be issued by the Civil Court after the emergency protection order expires or in lieu of an emergency protection order. The Protection order remedies should include the following:</w:t>
      </w:r>
    </w:p>
    <w:p w14:paraId="574AB148" w14:textId="77777777" w:rsidR="00D44B92" w:rsidRPr="005C6651" w:rsidRDefault="00D44B92" w:rsidP="00D44B92">
      <w:pPr>
        <w:ind w:left="1440"/>
        <w:contextualSpacing/>
        <w:rPr>
          <w:rFonts w:ascii="Times New Roman" w:hAnsi="Times New Roman" w:cs="Times New Roman"/>
          <w:b/>
          <w:bCs/>
          <w:sz w:val="24"/>
          <w:szCs w:val="24"/>
        </w:rPr>
      </w:pPr>
      <w:r w:rsidRPr="005C6651">
        <w:rPr>
          <w:rFonts w:ascii="Times New Roman" w:hAnsi="Times New Roman" w:cs="Times New Roman"/>
          <w:sz w:val="24"/>
          <w:szCs w:val="24"/>
        </w:rPr>
        <w:lastRenderedPageBreak/>
        <w:t>Orders should be valid for at least two years, subject to renewal after a new hearing;</w:t>
      </w:r>
    </w:p>
    <w:p w14:paraId="677FF56A" w14:textId="77777777" w:rsidR="00D44B92" w:rsidRPr="005C6651" w:rsidRDefault="00D44B92" w:rsidP="00D44B92">
      <w:pPr>
        <w:ind w:left="1440"/>
        <w:contextualSpacing/>
        <w:rPr>
          <w:rFonts w:ascii="Times New Roman" w:hAnsi="Times New Roman" w:cs="Times New Roman"/>
          <w:b/>
          <w:bCs/>
          <w:sz w:val="24"/>
          <w:szCs w:val="24"/>
        </w:rPr>
      </w:pPr>
      <w:r w:rsidRPr="005C6651">
        <w:rPr>
          <w:rFonts w:ascii="Times New Roman" w:hAnsi="Times New Roman" w:cs="Times New Roman"/>
          <w:sz w:val="24"/>
          <w:szCs w:val="24"/>
        </w:rPr>
        <w:t>Orders should provide the option to remove the perpetrator from the victim’s residence and require the maintenance of payment for rent/mortgage, child support, and utilities;</w:t>
      </w:r>
    </w:p>
    <w:p w14:paraId="32F6D0AE" w14:textId="77777777" w:rsidR="00D44B92" w:rsidRPr="005C6651" w:rsidRDefault="00D44B92" w:rsidP="00D44B92">
      <w:pPr>
        <w:ind w:left="1440"/>
        <w:contextualSpacing/>
        <w:rPr>
          <w:rFonts w:ascii="Times New Roman" w:hAnsi="Times New Roman" w:cs="Times New Roman"/>
          <w:b/>
          <w:bCs/>
          <w:sz w:val="24"/>
          <w:szCs w:val="24"/>
        </w:rPr>
      </w:pPr>
      <w:r w:rsidRPr="005C6651">
        <w:rPr>
          <w:rFonts w:ascii="Times New Roman" w:hAnsi="Times New Roman" w:cs="Times New Roman"/>
          <w:sz w:val="24"/>
          <w:szCs w:val="24"/>
        </w:rPr>
        <w:t>Orders should provide the option to prohibit contact of any kind with the victim, including indirect contact through third parties;</w:t>
      </w:r>
    </w:p>
    <w:p w14:paraId="41B06FA3" w14:textId="41B2DD55" w:rsidR="00D44B92" w:rsidRPr="005C6651" w:rsidRDefault="00D44B92" w:rsidP="00D44B92">
      <w:pPr>
        <w:ind w:left="1440"/>
        <w:contextualSpacing/>
        <w:rPr>
          <w:rFonts w:ascii="Times New Roman" w:hAnsi="Times New Roman" w:cs="Times New Roman"/>
          <w:b/>
          <w:bCs/>
          <w:sz w:val="24"/>
          <w:szCs w:val="24"/>
        </w:rPr>
      </w:pPr>
      <w:r w:rsidRPr="005C6651">
        <w:rPr>
          <w:rFonts w:ascii="Times New Roman" w:hAnsi="Times New Roman" w:cs="Times New Roman"/>
          <w:sz w:val="24"/>
          <w:szCs w:val="24"/>
        </w:rPr>
        <w:t xml:space="preserve">Orders should be available regardless of whether the victim has reported </w:t>
      </w:r>
      <w:r w:rsidR="00DA516E">
        <w:rPr>
          <w:rFonts w:ascii="Times New Roman" w:hAnsi="Times New Roman" w:cs="Times New Roman"/>
          <w:sz w:val="24"/>
          <w:szCs w:val="24"/>
        </w:rPr>
        <w:t>domestic violence</w:t>
      </w:r>
      <w:r w:rsidRPr="005C6651">
        <w:rPr>
          <w:rFonts w:ascii="Times New Roman" w:hAnsi="Times New Roman" w:cs="Times New Roman"/>
          <w:sz w:val="24"/>
          <w:szCs w:val="24"/>
        </w:rPr>
        <w:t xml:space="preserve"> to the police, and regardless of whether demonstrable or visible physical injuries exist;</w:t>
      </w:r>
    </w:p>
    <w:p w14:paraId="28B7A48C" w14:textId="05E1D588" w:rsidR="00D44B92" w:rsidRPr="005C6651" w:rsidRDefault="00D44B92" w:rsidP="00D44B92">
      <w:pPr>
        <w:ind w:left="1440"/>
        <w:contextualSpacing/>
        <w:rPr>
          <w:rFonts w:ascii="Times New Roman" w:hAnsi="Times New Roman" w:cs="Times New Roman"/>
          <w:b/>
          <w:bCs/>
          <w:sz w:val="24"/>
          <w:szCs w:val="24"/>
        </w:rPr>
      </w:pPr>
      <w:r w:rsidRPr="005C6651">
        <w:rPr>
          <w:rFonts w:ascii="Times New Roman" w:hAnsi="Times New Roman" w:cs="Times New Roman"/>
          <w:sz w:val="24"/>
          <w:szCs w:val="24"/>
        </w:rPr>
        <w:t xml:space="preserve">A violation of the order should subject the respondent to immediate arrest and criminal charges separate and distinct from any criminal case of </w:t>
      </w:r>
      <w:r w:rsidR="00DA516E">
        <w:rPr>
          <w:rFonts w:ascii="Times New Roman" w:hAnsi="Times New Roman" w:cs="Times New Roman"/>
          <w:sz w:val="24"/>
          <w:szCs w:val="24"/>
        </w:rPr>
        <w:t>domestic violence</w:t>
      </w:r>
      <w:r w:rsidRPr="005C6651">
        <w:rPr>
          <w:rFonts w:ascii="Times New Roman" w:hAnsi="Times New Roman" w:cs="Times New Roman"/>
          <w:sz w:val="24"/>
          <w:szCs w:val="24"/>
        </w:rPr>
        <w:t xml:space="preserve"> already pending;</w:t>
      </w:r>
    </w:p>
    <w:p w14:paraId="5FACC08F" w14:textId="2337CB37" w:rsidR="00D44B92" w:rsidRPr="005C6651" w:rsidRDefault="00D44B92" w:rsidP="00D44B92">
      <w:pPr>
        <w:numPr>
          <w:ilvl w:val="0"/>
          <w:numId w:val="11"/>
        </w:numPr>
        <w:spacing w:after="0" w:line="240" w:lineRule="auto"/>
        <w:contextualSpacing/>
        <w:rPr>
          <w:rFonts w:ascii="Times New Roman" w:hAnsi="Times New Roman" w:cs="Times New Roman"/>
          <w:sz w:val="24"/>
          <w:szCs w:val="24"/>
        </w:rPr>
      </w:pPr>
      <w:r w:rsidRPr="005C6651">
        <w:rPr>
          <w:rFonts w:ascii="Times New Roman" w:hAnsi="Times New Roman" w:cs="Times New Roman"/>
          <w:sz w:val="24"/>
          <w:szCs w:val="24"/>
        </w:rPr>
        <w:t>In close collaboration and consultation with NGOs advocating women’s human rights, review the Lithuanian domestic violence law with a view to amending the law with the goals of protecting victim safety and</w:t>
      </w:r>
      <w:r w:rsidR="00555A7B">
        <w:rPr>
          <w:rFonts w:ascii="Times New Roman" w:hAnsi="Times New Roman" w:cs="Times New Roman"/>
          <w:sz w:val="24"/>
          <w:szCs w:val="24"/>
        </w:rPr>
        <w:t xml:space="preserve"> holding offenders accountable.</w:t>
      </w:r>
      <w:r w:rsidRPr="005C6651">
        <w:rPr>
          <w:rFonts w:ascii="Times New Roman" w:hAnsi="Times New Roman" w:cs="Times New Roman"/>
          <w:sz w:val="24"/>
          <w:szCs w:val="24"/>
        </w:rPr>
        <w:t xml:space="preserve"> </w:t>
      </w:r>
      <w:r w:rsidR="00555A7B">
        <w:rPr>
          <w:rFonts w:ascii="Times New Roman" w:hAnsi="Times New Roman" w:cs="Times New Roman"/>
          <w:sz w:val="24"/>
          <w:szCs w:val="24"/>
        </w:rPr>
        <w:t xml:space="preserve"> </w:t>
      </w:r>
      <w:r w:rsidR="00064D32">
        <w:rPr>
          <w:rFonts w:ascii="Times New Roman" w:hAnsi="Times New Roman" w:cs="Times New Roman"/>
          <w:sz w:val="24"/>
          <w:szCs w:val="24"/>
        </w:rPr>
        <w:t>F</w:t>
      </w:r>
      <w:r w:rsidRPr="005C6651">
        <w:rPr>
          <w:rFonts w:ascii="Times New Roman" w:hAnsi="Times New Roman" w:cs="Times New Roman"/>
          <w:sz w:val="24"/>
          <w:szCs w:val="24"/>
        </w:rPr>
        <w:t xml:space="preserve">or example, the law should include provisions urging State agencies to respond to </w:t>
      </w:r>
      <w:r w:rsidR="00DA516E">
        <w:rPr>
          <w:rFonts w:ascii="Times New Roman" w:hAnsi="Times New Roman" w:cs="Times New Roman"/>
          <w:sz w:val="24"/>
          <w:szCs w:val="24"/>
        </w:rPr>
        <w:t>domestic violence</w:t>
      </w:r>
      <w:r w:rsidRPr="005C6651">
        <w:rPr>
          <w:rFonts w:ascii="Times New Roman" w:hAnsi="Times New Roman" w:cs="Times New Roman"/>
          <w:sz w:val="24"/>
          <w:szCs w:val="24"/>
        </w:rPr>
        <w:t xml:space="preserve"> cases with the aim of prioritizing victims’ safety and focusing on victims’ rights, instead of the perpetrators. </w:t>
      </w:r>
    </w:p>
    <w:p w14:paraId="01640A44" w14:textId="2E7BBE9E" w:rsidR="00D44B92" w:rsidRPr="005C6651" w:rsidRDefault="00D44B92" w:rsidP="00D44B92">
      <w:pPr>
        <w:numPr>
          <w:ilvl w:val="0"/>
          <w:numId w:val="8"/>
        </w:numPr>
        <w:spacing w:after="0" w:line="240" w:lineRule="auto"/>
        <w:contextualSpacing/>
        <w:rPr>
          <w:rFonts w:ascii="Times New Roman" w:hAnsi="Times New Roman" w:cs="Times New Roman"/>
          <w:b/>
          <w:bCs/>
          <w:sz w:val="24"/>
          <w:szCs w:val="24"/>
        </w:rPr>
      </w:pPr>
      <w:r w:rsidRPr="005C6651">
        <w:rPr>
          <w:rFonts w:ascii="Times New Roman" w:hAnsi="Times New Roman" w:cs="Times New Roman"/>
          <w:sz w:val="24"/>
          <w:szCs w:val="24"/>
        </w:rPr>
        <w:t xml:space="preserve">SACs should be adequately staffed and funded. The legal framework for the support for victims of </w:t>
      </w:r>
      <w:r w:rsidR="00DA516E">
        <w:rPr>
          <w:rFonts w:ascii="Times New Roman" w:hAnsi="Times New Roman" w:cs="Times New Roman"/>
          <w:sz w:val="24"/>
          <w:szCs w:val="24"/>
        </w:rPr>
        <w:t>domestic violence</w:t>
      </w:r>
      <w:r w:rsidRPr="005C6651">
        <w:rPr>
          <w:rFonts w:ascii="Times New Roman" w:hAnsi="Times New Roman" w:cs="Times New Roman"/>
          <w:sz w:val="24"/>
          <w:szCs w:val="24"/>
        </w:rPr>
        <w:t xml:space="preserve"> is </w:t>
      </w:r>
      <w:proofErr w:type="gramStart"/>
      <w:r w:rsidRPr="005C6651">
        <w:rPr>
          <w:rFonts w:ascii="Times New Roman" w:hAnsi="Times New Roman" w:cs="Times New Roman"/>
          <w:sz w:val="24"/>
          <w:szCs w:val="24"/>
        </w:rPr>
        <w:t>commendable, but</w:t>
      </w:r>
      <w:proofErr w:type="gramEnd"/>
      <w:r w:rsidRPr="005C6651">
        <w:rPr>
          <w:rFonts w:ascii="Times New Roman" w:hAnsi="Times New Roman" w:cs="Times New Roman"/>
          <w:sz w:val="24"/>
          <w:szCs w:val="24"/>
        </w:rPr>
        <w:t xml:space="preserve"> cannot be fully implemented if funds are insufficient. Policymakers should gather information from local providers as to what their financial needs are.</w:t>
      </w:r>
    </w:p>
    <w:p w14:paraId="75EA7DC9" w14:textId="77777777" w:rsidR="00D44B92" w:rsidRPr="005C6651" w:rsidRDefault="00D44B92" w:rsidP="00D44B92">
      <w:pPr>
        <w:numPr>
          <w:ilvl w:val="0"/>
          <w:numId w:val="8"/>
        </w:numPr>
        <w:spacing w:after="0" w:line="240" w:lineRule="auto"/>
        <w:contextualSpacing/>
        <w:rPr>
          <w:rFonts w:ascii="Times New Roman" w:hAnsi="Times New Roman" w:cs="Times New Roman"/>
          <w:sz w:val="24"/>
          <w:szCs w:val="24"/>
        </w:rPr>
      </w:pPr>
      <w:r w:rsidRPr="005C6651">
        <w:rPr>
          <w:rFonts w:ascii="Times New Roman" w:hAnsi="Times New Roman" w:cs="Times New Roman"/>
          <w:sz w:val="24"/>
          <w:szCs w:val="24"/>
        </w:rPr>
        <w:t xml:space="preserve">Training for professionals should include local experts, including from SACs or relevant NGOs, to focus on issues that are specific to locales or regions. </w:t>
      </w:r>
    </w:p>
    <w:p w14:paraId="3FE872DE" w14:textId="007FA714" w:rsidR="00D44B92" w:rsidRPr="005C6651" w:rsidRDefault="00D44B92" w:rsidP="00D44B92">
      <w:pPr>
        <w:numPr>
          <w:ilvl w:val="0"/>
          <w:numId w:val="8"/>
        </w:numPr>
        <w:spacing w:after="0" w:line="240" w:lineRule="auto"/>
        <w:contextualSpacing/>
        <w:rPr>
          <w:rFonts w:ascii="Times New Roman" w:hAnsi="Times New Roman" w:cs="Times New Roman"/>
          <w:sz w:val="24"/>
          <w:szCs w:val="24"/>
        </w:rPr>
      </w:pPr>
      <w:r w:rsidRPr="005C6651">
        <w:rPr>
          <w:rFonts w:ascii="Times New Roman" w:hAnsi="Times New Roman" w:cs="Times New Roman"/>
          <w:sz w:val="24"/>
          <w:szCs w:val="24"/>
        </w:rPr>
        <w:t xml:space="preserve">By forming a coordinated response to </w:t>
      </w:r>
      <w:r w:rsidR="00DA516E">
        <w:rPr>
          <w:rFonts w:ascii="Times New Roman" w:hAnsi="Times New Roman" w:cs="Times New Roman"/>
          <w:sz w:val="24"/>
          <w:szCs w:val="24"/>
        </w:rPr>
        <w:t>domestic violence</w:t>
      </w:r>
      <w:r w:rsidRPr="005C6651">
        <w:rPr>
          <w:rFonts w:ascii="Times New Roman" w:hAnsi="Times New Roman" w:cs="Times New Roman"/>
          <w:sz w:val="24"/>
          <w:szCs w:val="24"/>
        </w:rPr>
        <w:t xml:space="preserve">, ensure that the three main implementing actors of the Lithuanian domestic violence law – the police, SACs, and child rights protection agency - prioritize safety for </w:t>
      </w:r>
      <w:r w:rsidR="00DA516E">
        <w:rPr>
          <w:rFonts w:ascii="Times New Roman" w:hAnsi="Times New Roman" w:cs="Times New Roman"/>
          <w:sz w:val="24"/>
          <w:szCs w:val="24"/>
        </w:rPr>
        <w:t>domestic violence</w:t>
      </w:r>
      <w:r w:rsidRPr="005C6651">
        <w:rPr>
          <w:rFonts w:ascii="Times New Roman" w:hAnsi="Times New Roman" w:cs="Times New Roman"/>
          <w:sz w:val="24"/>
          <w:szCs w:val="24"/>
        </w:rPr>
        <w:t xml:space="preserve"> victims and accountability for perpetrators.</w:t>
      </w:r>
    </w:p>
    <w:p w14:paraId="538B94C6" w14:textId="77777777" w:rsidR="00D44B92" w:rsidRPr="005C6651" w:rsidRDefault="00D44B92" w:rsidP="00D44B92">
      <w:pPr>
        <w:numPr>
          <w:ilvl w:val="0"/>
          <w:numId w:val="8"/>
        </w:numPr>
        <w:spacing w:after="0" w:line="240" w:lineRule="auto"/>
        <w:contextualSpacing/>
        <w:rPr>
          <w:rFonts w:ascii="Times New Roman" w:hAnsi="Times New Roman" w:cs="Times New Roman"/>
          <w:sz w:val="24"/>
          <w:szCs w:val="24"/>
        </w:rPr>
      </w:pPr>
      <w:r w:rsidRPr="005C6651">
        <w:rPr>
          <w:rFonts w:ascii="Times New Roman" w:hAnsi="Times New Roman" w:cs="Times New Roman"/>
          <w:sz w:val="24"/>
          <w:szCs w:val="24"/>
        </w:rPr>
        <w:t xml:space="preserve">Without delay, revise the Child Rights Protection Law, to ensure it is harmonized with the domestic violence law, the Constitution of the Republic of Lithuania, international legal standards, and official policies on gender equality. </w:t>
      </w:r>
    </w:p>
    <w:p w14:paraId="2CD75FE0" w14:textId="6A0D9146" w:rsidR="00D44B92" w:rsidRPr="005C6651" w:rsidRDefault="00D44B92" w:rsidP="00D44B92">
      <w:pPr>
        <w:numPr>
          <w:ilvl w:val="0"/>
          <w:numId w:val="8"/>
        </w:numPr>
        <w:spacing w:after="0" w:line="240" w:lineRule="auto"/>
        <w:contextualSpacing/>
        <w:rPr>
          <w:rFonts w:ascii="Times New Roman" w:hAnsi="Times New Roman" w:cs="Times New Roman"/>
          <w:sz w:val="24"/>
          <w:szCs w:val="24"/>
        </w:rPr>
      </w:pPr>
      <w:r w:rsidRPr="005C6651">
        <w:rPr>
          <w:rFonts w:ascii="Times New Roman" w:hAnsi="Times New Roman" w:cs="Times New Roman"/>
          <w:sz w:val="24"/>
          <w:szCs w:val="24"/>
        </w:rPr>
        <w:t>Repeal the provisions of the Lithuanian Mediation Law that stipulates mandatory mediation in all cases of “family disputes</w:t>
      </w:r>
      <w:r w:rsidR="00555A7B">
        <w:rPr>
          <w:rFonts w:ascii="Times New Roman" w:hAnsi="Times New Roman" w:cs="Times New Roman"/>
          <w:sz w:val="24"/>
          <w:szCs w:val="24"/>
        </w:rPr>
        <w:t>;</w:t>
      </w:r>
      <w:r w:rsidRPr="005C6651">
        <w:rPr>
          <w:rFonts w:ascii="Times New Roman" w:hAnsi="Times New Roman" w:cs="Times New Roman"/>
          <w:sz w:val="24"/>
          <w:szCs w:val="24"/>
        </w:rPr>
        <w:t>”</w:t>
      </w:r>
      <w:r w:rsidR="00555A7B">
        <w:rPr>
          <w:rFonts w:ascii="Times New Roman" w:hAnsi="Times New Roman" w:cs="Times New Roman"/>
          <w:sz w:val="24"/>
          <w:szCs w:val="24"/>
        </w:rPr>
        <w:t xml:space="preserve"> upon amendment, adopt follow-up</w:t>
      </w:r>
      <w:r w:rsidRPr="005C6651">
        <w:rPr>
          <w:rFonts w:ascii="Times New Roman" w:hAnsi="Times New Roman" w:cs="Times New Roman"/>
          <w:sz w:val="24"/>
          <w:szCs w:val="24"/>
        </w:rPr>
        <w:t xml:space="preserve"> policies to hold mediators who breach this requirement responsible. </w:t>
      </w:r>
    </w:p>
    <w:p w14:paraId="5D85D616" w14:textId="7A0892C9" w:rsidR="00D44B92" w:rsidRPr="005C6651" w:rsidRDefault="00D44B92" w:rsidP="00D44B92">
      <w:pPr>
        <w:numPr>
          <w:ilvl w:val="0"/>
          <w:numId w:val="8"/>
        </w:numPr>
        <w:spacing w:after="0" w:line="240" w:lineRule="auto"/>
        <w:contextualSpacing/>
        <w:rPr>
          <w:rFonts w:ascii="Times New Roman" w:hAnsi="Times New Roman" w:cs="Times New Roman"/>
          <w:sz w:val="24"/>
          <w:szCs w:val="24"/>
        </w:rPr>
      </w:pPr>
      <w:r w:rsidRPr="005C6651">
        <w:rPr>
          <w:rFonts w:ascii="Times New Roman" w:hAnsi="Times New Roman" w:cs="Times New Roman"/>
          <w:sz w:val="24"/>
          <w:szCs w:val="24"/>
        </w:rPr>
        <w:t xml:space="preserve">Ensure municipal-level programs and measures to facilitate women’s advancement toward the </w:t>
      </w:r>
      <w:proofErr w:type="gramStart"/>
      <w:r w:rsidRPr="005C6651">
        <w:rPr>
          <w:rFonts w:ascii="Times New Roman" w:hAnsi="Times New Roman" w:cs="Times New Roman"/>
          <w:sz w:val="24"/>
          <w:szCs w:val="24"/>
        </w:rPr>
        <w:t>ultimate goal</w:t>
      </w:r>
      <w:proofErr w:type="gramEnd"/>
      <w:r w:rsidRPr="005C6651">
        <w:rPr>
          <w:rFonts w:ascii="Times New Roman" w:hAnsi="Times New Roman" w:cs="Times New Roman"/>
          <w:sz w:val="24"/>
          <w:szCs w:val="24"/>
        </w:rPr>
        <w:t xml:space="preserve"> of gender equality. </w:t>
      </w:r>
    </w:p>
    <w:p w14:paraId="7272EF4B" w14:textId="77777777" w:rsidR="00D44B92" w:rsidRPr="005C6651" w:rsidRDefault="00D44B92" w:rsidP="00D44B92">
      <w:pPr>
        <w:spacing w:after="0" w:line="240" w:lineRule="auto"/>
        <w:rPr>
          <w:rFonts w:ascii="Times New Roman" w:hAnsi="Times New Roman" w:cs="Times New Roman"/>
          <w:sz w:val="24"/>
          <w:szCs w:val="24"/>
        </w:rPr>
      </w:pPr>
    </w:p>
    <w:p w14:paraId="4DEA2E4C" w14:textId="77777777" w:rsidR="00A95A5D" w:rsidRPr="005C6651" w:rsidRDefault="00A95A5D" w:rsidP="00D44B92">
      <w:pPr>
        <w:pStyle w:val="ListParagraph"/>
        <w:jc w:val="both"/>
        <w:rPr>
          <w:rFonts w:ascii="Times New Roman" w:hAnsi="Times New Roman" w:cs="Times New Roman"/>
          <w:sz w:val="24"/>
          <w:szCs w:val="24"/>
        </w:rPr>
      </w:pPr>
    </w:p>
    <w:sectPr w:rsidR="00A95A5D" w:rsidRPr="005C6651" w:rsidSect="008E5F3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144FF" w14:textId="77777777" w:rsidR="00080A0E" w:rsidRDefault="00080A0E" w:rsidP="00C3370F">
      <w:pPr>
        <w:spacing w:after="0" w:line="240" w:lineRule="auto"/>
      </w:pPr>
      <w:r>
        <w:separator/>
      </w:r>
    </w:p>
  </w:endnote>
  <w:endnote w:type="continuationSeparator" w:id="0">
    <w:p w14:paraId="6711CF99" w14:textId="77777777" w:rsidR="00080A0E" w:rsidRDefault="00080A0E" w:rsidP="00C3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EDEC3" w14:textId="77777777" w:rsidR="00DD0231" w:rsidRDefault="00DD02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7854560"/>
      <w:docPartObj>
        <w:docPartGallery w:val="Page Numbers (Bottom of Page)"/>
        <w:docPartUnique/>
      </w:docPartObj>
    </w:sdtPr>
    <w:sdtEndPr>
      <w:rPr>
        <w:noProof/>
      </w:rPr>
    </w:sdtEndPr>
    <w:sdtContent>
      <w:p w14:paraId="112667FE" w14:textId="2F2BB405" w:rsidR="00080A0E" w:rsidRDefault="00080A0E">
        <w:pPr>
          <w:pStyle w:val="Footer"/>
          <w:jc w:val="center"/>
        </w:pPr>
        <w:r>
          <w:fldChar w:fldCharType="begin"/>
        </w:r>
        <w:r>
          <w:instrText xml:space="preserve"> PAGE   \* MERGEFORMAT </w:instrText>
        </w:r>
        <w:r>
          <w:fldChar w:fldCharType="separate"/>
        </w:r>
        <w:r w:rsidR="00787670">
          <w:rPr>
            <w:noProof/>
          </w:rPr>
          <w:t>15</w:t>
        </w:r>
        <w:r>
          <w:rPr>
            <w:noProof/>
          </w:rPr>
          <w:fldChar w:fldCharType="end"/>
        </w:r>
      </w:p>
    </w:sdtContent>
  </w:sdt>
  <w:p w14:paraId="7651791E" w14:textId="77777777" w:rsidR="00080A0E" w:rsidRDefault="00080A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7D8D5" w14:textId="77777777" w:rsidR="0064430D" w:rsidRPr="00903131" w:rsidRDefault="0064430D" w:rsidP="0064430D">
    <w:pPr>
      <w:widowControl w:val="0"/>
      <w:spacing w:after="0" w:line="240" w:lineRule="auto"/>
      <w:jc w:val="center"/>
      <w:rPr>
        <w:rFonts w:ascii="Calibri" w:eastAsia="Calibri" w:hAnsi="Calibri" w:cs="Times New Roman"/>
        <w:i/>
        <w:iCs/>
        <w:color w:val="542344"/>
        <w:sz w:val="21"/>
        <w:szCs w:val="21"/>
        <w:lang w:val="en"/>
      </w:rPr>
    </w:pPr>
    <w:r w:rsidRPr="00903131">
      <w:rPr>
        <w:rFonts w:ascii="Calibri" w:eastAsia="Calibri" w:hAnsi="Calibri" w:cs="Times New Roman"/>
        <w:color w:val="333333"/>
        <w:sz w:val="21"/>
        <w:szCs w:val="21"/>
        <w:lang w:val="en"/>
      </w:rPr>
      <w:t>The Advocates for Human Rights • 330 Second Avenue South • Suite 800 • Minneapolis, MN 55401 • USA</w:t>
    </w:r>
  </w:p>
  <w:p w14:paraId="65D642D6" w14:textId="77777777" w:rsidR="0064430D" w:rsidRPr="00903131" w:rsidRDefault="0064430D" w:rsidP="0064430D">
    <w:pPr>
      <w:widowControl w:val="0"/>
      <w:spacing w:after="0" w:line="240" w:lineRule="auto"/>
      <w:jc w:val="center"/>
      <w:rPr>
        <w:rFonts w:ascii="Calibri" w:eastAsia="Calibri" w:hAnsi="Calibri" w:cs="Times New Roman"/>
        <w:color w:val="333333"/>
        <w:sz w:val="21"/>
        <w:szCs w:val="21"/>
        <w:lang w:val="en"/>
      </w:rPr>
    </w:pPr>
    <w:r w:rsidRPr="00903131">
      <w:rPr>
        <w:rFonts w:ascii="Calibri" w:eastAsia="Calibri" w:hAnsi="Calibri" w:cs="Times New Roman"/>
        <w:color w:val="333333"/>
        <w:sz w:val="21"/>
        <w:szCs w:val="21"/>
        <w:lang w:val="en"/>
      </w:rPr>
      <w:t>Tel: 612-341-3302 • Fax: 612-341-2971 • Email: hrights@advrights.org • www.TheAdvocatesForHumanRights.org</w:t>
    </w:r>
  </w:p>
  <w:p w14:paraId="106681D7" w14:textId="77777777" w:rsidR="0064430D" w:rsidRDefault="006443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71E926" w14:textId="77777777" w:rsidR="00080A0E" w:rsidRDefault="00080A0E" w:rsidP="00C3370F">
      <w:pPr>
        <w:spacing w:after="0" w:line="240" w:lineRule="auto"/>
      </w:pPr>
      <w:r>
        <w:separator/>
      </w:r>
    </w:p>
  </w:footnote>
  <w:footnote w:type="continuationSeparator" w:id="0">
    <w:p w14:paraId="4CDF1CC7" w14:textId="77777777" w:rsidR="00080A0E" w:rsidRDefault="00080A0E" w:rsidP="00C3370F">
      <w:pPr>
        <w:spacing w:after="0" w:line="240" w:lineRule="auto"/>
      </w:pPr>
      <w:r>
        <w:continuationSeparator/>
      </w:r>
    </w:p>
  </w:footnote>
  <w:footnote w:id="1">
    <w:p w14:paraId="39EA7DD8" w14:textId="57AE5D2C" w:rsidR="00080A0E" w:rsidRPr="00B84A63" w:rsidRDefault="00080A0E">
      <w:pPr>
        <w:pStyle w:val="FootnoteText"/>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r w:rsidRPr="00B84A63">
        <w:rPr>
          <w:rFonts w:asciiTheme="majorHAnsi" w:hAnsiTheme="majorHAnsi" w:cs="Times New Roman"/>
        </w:rPr>
        <w:t xml:space="preserve">Convention on the Elimination of All Forms of Discrimination against Women, </w:t>
      </w:r>
      <w:r w:rsidRPr="00B84A63">
        <w:rPr>
          <w:rFonts w:asciiTheme="majorHAnsi" w:hAnsiTheme="majorHAnsi" w:cs="Times New Roman"/>
          <w:i/>
        </w:rPr>
        <w:t xml:space="preserve">Concluding observations on the fifth periodic report of Lithuania </w:t>
      </w:r>
      <w:r w:rsidRPr="00B84A63">
        <w:rPr>
          <w:rFonts w:asciiTheme="majorHAnsi" w:hAnsiTheme="majorHAnsi" w:cs="Times New Roman"/>
        </w:rPr>
        <w:t>(24 Jul 2014)</w:t>
      </w:r>
      <w:r w:rsidRPr="00B84A63">
        <w:rPr>
          <w:rFonts w:asciiTheme="majorHAnsi" w:hAnsiTheme="majorHAnsi" w:cs="Times New Roman"/>
          <w:i/>
        </w:rPr>
        <w:t xml:space="preserve"> </w:t>
      </w:r>
      <w:r w:rsidRPr="00B84A63">
        <w:rPr>
          <w:rFonts w:asciiTheme="majorHAnsi" w:hAnsiTheme="majorHAnsi" w:cs="Times New Roman"/>
        </w:rPr>
        <w:t>U.N. Doc CEDAW/C/LTU/CO/5, 7.</w:t>
      </w:r>
    </w:p>
  </w:footnote>
  <w:footnote w:id="2">
    <w:p w14:paraId="5EF54CC9" w14:textId="14031ABE" w:rsidR="00080A0E" w:rsidRPr="00B84A63" w:rsidRDefault="00080A0E">
      <w:pPr>
        <w:pStyle w:val="FootnoteText"/>
        <w:rPr>
          <w:rFonts w:asciiTheme="majorHAnsi" w:hAnsiTheme="majorHAnsi"/>
          <w:i/>
        </w:rPr>
      </w:pPr>
      <w:r w:rsidRPr="00B84A63">
        <w:rPr>
          <w:rStyle w:val="FootnoteReference"/>
          <w:rFonts w:asciiTheme="majorHAnsi" w:hAnsiTheme="majorHAnsi"/>
        </w:rPr>
        <w:footnoteRef/>
      </w:r>
      <w:r w:rsidRPr="00B84A63">
        <w:rPr>
          <w:rFonts w:asciiTheme="majorHAnsi" w:hAnsiTheme="majorHAnsi"/>
        </w:rPr>
        <w:t xml:space="preserve"> </w:t>
      </w:r>
      <w:r w:rsidRPr="00B84A63">
        <w:rPr>
          <w:rFonts w:asciiTheme="majorHAnsi" w:hAnsiTheme="majorHAnsi"/>
          <w:i/>
        </w:rPr>
        <w:t>Ibid.</w:t>
      </w:r>
    </w:p>
  </w:footnote>
  <w:footnote w:id="3">
    <w:p w14:paraId="6F3610EC" w14:textId="77777777"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Council of Europe, Parliamentary Assembly, </w:t>
      </w:r>
      <w:r w:rsidRPr="00B84A63">
        <w:rPr>
          <w:rFonts w:asciiTheme="majorHAnsi" w:hAnsiTheme="majorHAnsi"/>
          <w:i/>
        </w:rPr>
        <w:t>The Istanbul Convention on Violence Against Women:  Achievements and Challenges</w:t>
      </w:r>
      <w:r w:rsidRPr="00B84A63">
        <w:rPr>
          <w:rFonts w:asciiTheme="majorHAnsi" w:hAnsiTheme="majorHAnsi"/>
        </w:rPr>
        <w:t xml:space="preserve">, by Zita </w:t>
      </w:r>
      <w:proofErr w:type="spellStart"/>
      <w:r w:rsidRPr="00B84A63">
        <w:rPr>
          <w:rFonts w:asciiTheme="majorHAnsi" w:hAnsiTheme="majorHAnsi"/>
        </w:rPr>
        <w:t>Gurmai</w:t>
      </w:r>
      <w:proofErr w:type="spellEnd"/>
      <w:r w:rsidRPr="00B84A63">
        <w:rPr>
          <w:rFonts w:asciiTheme="majorHAnsi" w:hAnsiTheme="majorHAnsi"/>
        </w:rPr>
        <w:t xml:space="preserve"> (Strasbourg, France, June 8, 2019), para. 19. </w:t>
      </w:r>
      <w:hyperlink r:id="rId1" w:history="1">
        <w:r w:rsidRPr="00B84A63">
          <w:rPr>
            <w:rStyle w:val="Hyperlink"/>
            <w:rFonts w:asciiTheme="majorHAnsi" w:hAnsiTheme="majorHAnsi"/>
          </w:rPr>
          <w:t>http://assembly.coe.int/nw/xml/XRef/Xref-DocDetails-EN.asp?fileid=27718&amp;lang=2</w:t>
        </w:r>
      </w:hyperlink>
      <w:r w:rsidRPr="00B84A63">
        <w:rPr>
          <w:rFonts w:asciiTheme="majorHAnsi" w:hAnsiTheme="majorHAnsi"/>
        </w:rPr>
        <w:t xml:space="preserve">  </w:t>
      </w:r>
    </w:p>
  </w:footnote>
  <w:footnote w:id="4">
    <w:p w14:paraId="083415AA" w14:textId="6DFF14B8"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Council of Europe Commissioner for Human Rights, </w:t>
      </w:r>
      <w:r w:rsidRPr="00B84A63">
        <w:rPr>
          <w:rFonts w:asciiTheme="majorHAnsi" w:hAnsiTheme="majorHAnsi"/>
          <w:i/>
        </w:rPr>
        <w:t xml:space="preserve">Report Following His Visit to Lithuania </w:t>
      </w:r>
      <w:proofErr w:type="gramStart"/>
      <w:r w:rsidRPr="00B84A63">
        <w:rPr>
          <w:rFonts w:asciiTheme="majorHAnsi" w:hAnsiTheme="majorHAnsi"/>
          <w:i/>
        </w:rPr>
        <w:t>From</w:t>
      </w:r>
      <w:proofErr w:type="gramEnd"/>
      <w:r w:rsidRPr="00B84A63">
        <w:rPr>
          <w:rFonts w:asciiTheme="majorHAnsi" w:hAnsiTheme="majorHAnsi"/>
          <w:i/>
        </w:rPr>
        <w:t xml:space="preserve"> 5 to 9 December, 2016</w:t>
      </w:r>
      <w:r w:rsidRPr="00B84A63">
        <w:rPr>
          <w:rFonts w:asciiTheme="majorHAnsi" w:hAnsiTheme="majorHAnsi"/>
        </w:rPr>
        <w:t xml:space="preserve">, by </w:t>
      </w:r>
      <w:proofErr w:type="spellStart"/>
      <w:r w:rsidRPr="00B84A63">
        <w:rPr>
          <w:rFonts w:asciiTheme="majorHAnsi" w:hAnsiTheme="majorHAnsi"/>
        </w:rPr>
        <w:t>Cmm’r</w:t>
      </w:r>
      <w:proofErr w:type="spellEnd"/>
      <w:r w:rsidRPr="00B84A63">
        <w:rPr>
          <w:rFonts w:asciiTheme="majorHAnsi" w:hAnsiTheme="majorHAnsi"/>
        </w:rPr>
        <w:t xml:space="preserve"> Nils Muiznieks (Strasbourg, Council of Europe, 19 April 2017), para. 38.  </w:t>
      </w:r>
      <w:hyperlink r:id="rId2" w:history="1">
        <w:r w:rsidRPr="00B84A63">
          <w:rPr>
            <w:rFonts w:asciiTheme="majorHAnsi" w:hAnsiTheme="majorHAnsi"/>
            <w:color w:val="0000FF"/>
            <w:u w:val="single"/>
          </w:rPr>
          <w:t>https://rm.coe.int/168070a746</w:t>
        </w:r>
      </w:hyperlink>
    </w:p>
  </w:footnote>
  <w:footnote w:id="5">
    <w:p w14:paraId="72AC76D8" w14:textId="484D8125" w:rsidR="00080A0E" w:rsidRPr="00B84A63" w:rsidRDefault="00080A0E" w:rsidP="00B84A63">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Written Communication to The Advocates for Human Rights from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xml:space="preserve">, President, Association of Women’s House (September 29, 2019) (on file with authors); Council of Europe Commissioner for Human Rights, </w:t>
      </w:r>
      <w:r w:rsidRPr="00B84A63">
        <w:rPr>
          <w:rFonts w:asciiTheme="majorHAnsi" w:hAnsiTheme="majorHAnsi"/>
          <w:i/>
        </w:rPr>
        <w:t xml:space="preserve">Report Following His Visit to Lithuania </w:t>
      </w:r>
      <w:proofErr w:type="gramStart"/>
      <w:r w:rsidRPr="00B84A63">
        <w:rPr>
          <w:rFonts w:asciiTheme="majorHAnsi" w:hAnsiTheme="majorHAnsi"/>
          <w:i/>
        </w:rPr>
        <w:t>From</w:t>
      </w:r>
      <w:proofErr w:type="gramEnd"/>
      <w:r w:rsidRPr="00B84A63">
        <w:rPr>
          <w:rFonts w:asciiTheme="majorHAnsi" w:hAnsiTheme="majorHAnsi"/>
          <w:i/>
        </w:rPr>
        <w:t xml:space="preserve"> 5 to 9 December, 2016</w:t>
      </w:r>
      <w:r w:rsidRPr="00B84A63">
        <w:rPr>
          <w:rFonts w:asciiTheme="majorHAnsi" w:hAnsiTheme="majorHAnsi"/>
        </w:rPr>
        <w:t>,</w:t>
      </w:r>
      <w:r w:rsidR="00A944B3">
        <w:rPr>
          <w:rFonts w:asciiTheme="majorHAnsi" w:hAnsiTheme="majorHAnsi"/>
        </w:rPr>
        <w:t xml:space="preserve"> </w:t>
      </w:r>
      <w:r w:rsidR="00A944B3">
        <w:rPr>
          <w:rFonts w:asciiTheme="majorHAnsi" w:hAnsiTheme="majorHAnsi"/>
          <w:i/>
        </w:rPr>
        <w:t xml:space="preserve">supra </w:t>
      </w:r>
      <w:r w:rsidR="00A944B3">
        <w:rPr>
          <w:rFonts w:asciiTheme="majorHAnsi" w:hAnsiTheme="majorHAnsi"/>
        </w:rPr>
        <w:t>note 4,</w:t>
      </w:r>
      <w:r w:rsidRPr="00B84A63">
        <w:rPr>
          <w:rFonts w:asciiTheme="majorHAnsi" w:hAnsiTheme="majorHAnsi"/>
        </w:rPr>
        <w:t xml:space="preserve"> para. 41.</w:t>
      </w:r>
    </w:p>
  </w:footnote>
  <w:footnote w:id="6">
    <w:p w14:paraId="512FCBD6" w14:textId="4B61D6FB"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r w:rsidR="005C6651">
        <w:rPr>
          <w:rFonts w:asciiTheme="majorHAnsi" w:hAnsiTheme="majorHAnsi"/>
          <w:i/>
        </w:rPr>
        <w:t>Ibid.</w:t>
      </w:r>
      <w:r w:rsidRPr="00B84A63">
        <w:rPr>
          <w:rFonts w:asciiTheme="majorHAnsi" w:hAnsiTheme="majorHAnsi"/>
        </w:rPr>
        <w:t xml:space="preserve"> </w:t>
      </w:r>
    </w:p>
  </w:footnote>
  <w:footnote w:id="7">
    <w:p w14:paraId="31ABA99C" w14:textId="77777777"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INTLAWGRRLS, “Debating the Istanbul Convention in Lithuania:  The Term “Gender” is Not Alien,” accessed September 24, 2019 </w:t>
      </w:r>
      <w:hyperlink r:id="rId3" w:history="1">
        <w:r w:rsidRPr="00B84A63">
          <w:rPr>
            <w:rStyle w:val="Hyperlink"/>
            <w:rFonts w:asciiTheme="majorHAnsi" w:hAnsiTheme="majorHAnsi"/>
          </w:rPr>
          <w:t>https://ilg2.org/2018/07/13/debating-the-istanbul-convention-in-lithuania-the-term-gender-is-not-alien/</w:t>
        </w:r>
      </w:hyperlink>
      <w:r w:rsidRPr="00B84A63">
        <w:rPr>
          <w:rFonts w:asciiTheme="majorHAnsi" w:hAnsiTheme="majorHAnsi"/>
        </w:rPr>
        <w:t xml:space="preserve"> ;BNS, </w:t>
      </w:r>
      <w:r w:rsidRPr="00B84A63">
        <w:rPr>
          <w:rFonts w:asciiTheme="majorHAnsi" w:hAnsiTheme="majorHAnsi"/>
          <w:i/>
        </w:rPr>
        <w:t>Lithuania Won’t Reach Compromise on Istanbul Convention Soon</w:t>
      </w:r>
      <w:r w:rsidRPr="00B84A63">
        <w:rPr>
          <w:rFonts w:asciiTheme="majorHAnsi" w:hAnsiTheme="majorHAnsi"/>
        </w:rPr>
        <w:t xml:space="preserve">, EN.DELFI, March 29, 2018,  </w:t>
      </w:r>
      <w:hyperlink r:id="rId4" w:history="1">
        <w:r w:rsidRPr="00B84A63">
          <w:rPr>
            <w:rStyle w:val="Hyperlink"/>
            <w:rFonts w:asciiTheme="majorHAnsi" w:hAnsiTheme="majorHAnsi"/>
          </w:rPr>
          <w:t>https://en.delfi.lt/politics/lithuania-wont-reach-compromise-on-istanbul-convention-soon-socmin.d?id=77563653</w:t>
        </w:r>
      </w:hyperlink>
      <w:r w:rsidRPr="00B84A63">
        <w:rPr>
          <w:rFonts w:asciiTheme="majorHAnsi" w:hAnsiTheme="majorHAnsi"/>
        </w:rPr>
        <w:t xml:space="preserve">  </w:t>
      </w:r>
    </w:p>
  </w:footnote>
  <w:footnote w:id="8">
    <w:p w14:paraId="2196897C" w14:textId="089AA5B7"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BNS, </w:t>
      </w:r>
      <w:r w:rsidRPr="00B84A63">
        <w:rPr>
          <w:rFonts w:asciiTheme="majorHAnsi" w:hAnsiTheme="majorHAnsi"/>
          <w:i/>
        </w:rPr>
        <w:t>Lithuania Won’t Reach Compromise on Istanbul Convention Soon</w:t>
      </w:r>
      <w:r w:rsidRPr="00B84A63">
        <w:rPr>
          <w:rFonts w:asciiTheme="majorHAnsi" w:hAnsiTheme="majorHAnsi"/>
        </w:rPr>
        <w:t xml:space="preserve">, EN.DELFI, March 29, 2018,  </w:t>
      </w:r>
      <w:hyperlink r:id="rId5" w:history="1">
        <w:r w:rsidRPr="00B84A63">
          <w:rPr>
            <w:rStyle w:val="Hyperlink"/>
            <w:rFonts w:asciiTheme="majorHAnsi" w:hAnsiTheme="majorHAnsi"/>
          </w:rPr>
          <w:t>https://en.delfi.lt/politics/lithuania-wont-reach-compromise-on-istanbul-convention-soon-socmin.d?id=77563653</w:t>
        </w:r>
      </w:hyperlink>
      <w:r w:rsidRPr="00B84A63">
        <w:rPr>
          <w:rFonts w:asciiTheme="majorHAnsi" w:hAnsiTheme="majorHAnsi"/>
        </w:rPr>
        <w:t xml:space="preserve">. </w:t>
      </w:r>
    </w:p>
  </w:footnote>
  <w:footnote w:id="9">
    <w:p w14:paraId="1EB10F82" w14:textId="278D5001" w:rsidR="00080A0E" w:rsidRPr="00B84A63" w:rsidRDefault="00080A0E" w:rsidP="00F102B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CRIMINAL CODE art. 149, art. 151 (Lithuania, 2018);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10">
    <w:p w14:paraId="09ACAF45" w14:textId="77777777" w:rsidR="00080A0E" w:rsidRPr="00B84A63" w:rsidRDefault="00080A0E" w:rsidP="00F102B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11">
    <w:p w14:paraId="40CC90A8" w14:textId="77777777" w:rsidR="00080A0E" w:rsidRPr="00B84A63" w:rsidRDefault="00080A0E" w:rsidP="00F102B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Expert, Center for Equality Advancement, Vilnius, Lithuania, September 16, 2019.</w:t>
      </w:r>
    </w:p>
  </w:footnote>
  <w:footnote w:id="12">
    <w:p w14:paraId="02D6456B" w14:textId="77777777" w:rsidR="00080A0E" w:rsidRPr="00B84A63" w:rsidRDefault="00080A0E" w:rsidP="00F102B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European Agency for Fundamental Rights, </w:t>
      </w:r>
      <w:r w:rsidRPr="00B84A63">
        <w:rPr>
          <w:rFonts w:asciiTheme="majorHAnsi" w:hAnsiTheme="majorHAnsi"/>
          <w:i/>
        </w:rPr>
        <w:t>Violence Against Women:  an EU-wide survey</w:t>
      </w:r>
      <w:r w:rsidRPr="00B84A63">
        <w:rPr>
          <w:rFonts w:asciiTheme="majorHAnsi" w:hAnsiTheme="majorHAnsi"/>
        </w:rPr>
        <w:t xml:space="preserve">, (Luxembourg, Publications Office of the European Union, 2014).  </w:t>
      </w:r>
      <w:hyperlink r:id="rId6" w:history="1">
        <w:r w:rsidRPr="00B84A63">
          <w:rPr>
            <w:rFonts w:asciiTheme="majorHAnsi" w:hAnsiTheme="majorHAnsi"/>
            <w:color w:val="0000FF"/>
            <w:u w:val="single"/>
          </w:rPr>
          <w:t>https://fra.europa.eu/sites/default/files/fra_uploads/fra-2014-vaw-survey-main-results-apr14_en.pdf</w:t>
        </w:r>
      </w:hyperlink>
    </w:p>
  </w:footnote>
  <w:footnote w:id="13">
    <w:p w14:paraId="7131B8D0" w14:textId="77777777" w:rsidR="00080A0E" w:rsidRPr="00B84A63" w:rsidRDefault="00080A0E" w:rsidP="00F102B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14">
    <w:p w14:paraId="1B8C0472" w14:textId="2FD410F5" w:rsidR="00080A0E" w:rsidRPr="00B84A63" w:rsidRDefault="00080A0E" w:rsidP="00F102B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Erika </w:t>
      </w:r>
      <w:proofErr w:type="spellStart"/>
      <w:r w:rsidRPr="00B84A63">
        <w:rPr>
          <w:rFonts w:asciiTheme="majorHAnsi" w:hAnsiTheme="majorHAnsi"/>
        </w:rPr>
        <w:t>Leonaite</w:t>
      </w:r>
      <w:proofErr w:type="spellEnd"/>
      <w:r w:rsidRPr="00B84A63">
        <w:rPr>
          <w:rFonts w:asciiTheme="majorHAnsi" w:hAnsiTheme="majorHAnsi"/>
        </w:rPr>
        <w:t>’, Lawyer &amp; Legal Program Manager, Human Rights Monitoring Institute, Vilnius, Lithuania, September 25, 2019</w:t>
      </w:r>
      <w:r>
        <w:rPr>
          <w:rFonts w:asciiTheme="majorHAnsi" w:hAnsiTheme="majorHAnsi"/>
        </w:rPr>
        <w:t>.</w:t>
      </w:r>
      <w:r w:rsidRPr="00B84A63">
        <w:rPr>
          <w:rFonts w:asciiTheme="majorHAnsi" w:hAnsiTheme="majorHAnsi"/>
        </w:rPr>
        <w:t xml:space="preserve"> </w:t>
      </w:r>
    </w:p>
  </w:footnote>
  <w:footnote w:id="15">
    <w:p w14:paraId="556FB64D" w14:textId="27C0FA16" w:rsidR="00080A0E" w:rsidRPr="00B84A63" w:rsidRDefault="00080A0E" w:rsidP="003A6C5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Council of Europe Commissioner for Human Rights, </w:t>
      </w:r>
      <w:r w:rsidRPr="00B84A63">
        <w:rPr>
          <w:rFonts w:asciiTheme="majorHAnsi" w:hAnsiTheme="majorHAnsi"/>
          <w:i/>
        </w:rPr>
        <w:t>Report Following His Visit to Lithuania From 5 to 9 December, 2016</w:t>
      </w:r>
      <w:r w:rsidRPr="00B84A63">
        <w:rPr>
          <w:rFonts w:asciiTheme="majorHAnsi" w:hAnsiTheme="majorHAnsi"/>
        </w:rPr>
        <w:t xml:space="preserve">, </w:t>
      </w:r>
      <w:r w:rsidR="00A944B3">
        <w:rPr>
          <w:rFonts w:asciiTheme="majorHAnsi" w:hAnsiTheme="majorHAnsi"/>
          <w:i/>
        </w:rPr>
        <w:t xml:space="preserve">supra </w:t>
      </w:r>
      <w:r w:rsidR="00A944B3">
        <w:rPr>
          <w:rFonts w:asciiTheme="majorHAnsi" w:hAnsiTheme="majorHAnsi"/>
        </w:rPr>
        <w:t xml:space="preserve">note </w:t>
      </w:r>
      <w:proofErr w:type="gramStart"/>
      <w:r w:rsidR="00A944B3">
        <w:rPr>
          <w:rFonts w:asciiTheme="majorHAnsi" w:hAnsiTheme="majorHAnsi"/>
        </w:rPr>
        <w:t xml:space="preserve">4, </w:t>
      </w:r>
      <w:r w:rsidRPr="00B84A63">
        <w:rPr>
          <w:rFonts w:asciiTheme="majorHAnsi" w:hAnsiTheme="majorHAnsi"/>
        </w:rPr>
        <w:t xml:space="preserve"> para</w:t>
      </w:r>
      <w:proofErr w:type="gramEnd"/>
      <w:r w:rsidRPr="00B84A63">
        <w:rPr>
          <w:rFonts w:asciiTheme="majorHAnsi" w:hAnsiTheme="majorHAnsi"/>
        </w:rPr>
        <w:t>. 13.</w:t>
      </w:r>
    </w:p>
  </w:footnote>
  <w:footnote w:id="16">
    <w:p w14:paraId="39B189AE" w14:textId="6DFA04A6" w:rsidR="00080A0E" w:rsidRPr="00B84A63" w:rsidRDefault="00080A0E" w:rsidP="003A6C5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r w:rsidR="00BB7256">
        <w:rPr>
          <w:rFonts w:asciiTheme="majorHAnsi" w:hAnsiTheme="majorHAnsi"/>
          <w:i/>
        </w:rPr>
        <w:t>Ibid.</w:t>
      </w:r>
    </w:p>
  </w:footnote>
  <w:footnote w:id="17">
    <w:p w14:paraId="42985BDE" w14:textId="198800DA" w:rsidR="00D91B95" w:rsidRPr="00B84A63" w:rsidRDefault="00080A0E" w:rsidP="00D91B95">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proofErr w:type="spellStart"/>
      <w:r w:rsidRPr="00B84A63">
        <w:rPr>
          <w:rFonts w:asciiTheme="majorHAnsi" w:hAnsiTheme="majorHAnsi"/>
        </w:rPr>
        <w:t>Organisation</w:t>
      </w:r>
      <w:proofErr w:type="spellEnd"/>
      <w:r w:rsidRPr="00B84A63">
        <w:rPr>
          <w:rFonts w:asciiTheme="majorHAnsi" w:hAnsiTheme="majorHAnsi"/>
        </w:rPr>
        <w:t xml:space="preserve"> for Economic Co-Operation and Development, </w:t>
      </w:r>
      <w:r w:rsidRPr="00B84A63">
        <w:rPr>
          <w:rFonts w:asciiTheme="majorHAnsi" w:hAnsiTheme="majorHAnsi"/>
          <w:i/>
        </w:rPr>
        <w:t xml:space="preserve">Social Institutions &amp; Gender Index, </w:t>
      </w:r>
      <w:r w:rsidRPr="00B84A63">
        <w:rPr>
          <w:rFonts w:asciiTheme="majorHAnsi" w:hAnsiTheme="majorHAnsi"/>
        </w:rPr>
        <w:t>(OECD Publishing</w:t>
      </w:r>
      <w:r w:rsidRPr="00B84A63">
        <w:rPr>
          <w:rFonts w:asciiTheme="majorHAnsi" w:hAnsiTheme="majorHAnsi"/>
          <w:i/>
        </w:rPr>
        <w:t xml:space="preserve"> </w:t>
      </w:r>
      <w:r w:rsidRPr="00B84A63">
        <w:rPr>
          <w:rFonts w:asciiTheme="majorHAnsi" w:hAnsiTheme="majorHAnsi"/>
        </w:rPr>
        <w:t>(Paris, France, 2019), para. 2(b)</w:t>
      </w:r>
      <w:r w:rsidR="00D91B95" w:rsidRPr="00D91B95">
        <w:t xml:space="preserve"> </w:t>
      </w:r>
      <w:hyperlink r:id="rId7" w:history="1">
        <w:r w:rsidR="00D91B95" w:rsidRPr="00B84A63">
          <w:rPr>
            <w:rFonts w:asciiTheme="majorHAnsi" w:hAnsiTheme="majorHAnsi"/>
            <w:color w:val="0000FF"/>
            <w:u w:val="single"/>
          </w:rPr>
          <w:t>https://www.genderindex.org/wp-content/uploads/files/datasheets/2019/LT.pdf</w:t>
        </w:r>
      </w:hyperlink>
      <w:r w:rsidR="001E6C56">
        <w:rPr>
          <w:rFonts w:asciiTheme="majorHAnsi" w:hAnsiTheme="majorHAnsi"/>
          <w:color w:val="0000FF"/>
          <w:u w:val="single"/>
        </w:rPr>
        <w:t>.</w:t>
      </w:r>
    </w:p>
    <w:p w14:paraId="6AFBACA7" w14:textId="5C028D8C" w:rsidR="00080A0E" w:rsidRPr="00B84A63" w:rsidRDefault="00080A0E" w:rsidP="003A6C58">
      <w:pPr>
        <w:pStyle w:val="FootnoteText"/>
        <w:jc w:val="both"/>
        <w:rPr>
          <w:rFonts w:asciiTheme="majorHAnsi" w:hAnsiTheme="majorHAnsi"/>
        </w:rPr>
      </w:pPr>
      <w:r w:rsidRPr="00B84A63">
        <w:rPr>
          <w:rFonts w:asciiTheme="majorHAnsi" w:hAnsiTheme="majorHAnsi"/>
        </w:rPr>
        <w:t xml:space="preserve">Council of Europe Commissioner for Human Rights, </w:t>
      </w:r>
      <w:r w:rsidRPr="00B84A63">
        <w:rPr>
          <w:rFonts w:asciiTheme="majorHAnsi" w:hAnsiTheme="majorHAnsi"/>
          <w:i/>
        </w:rPr>
        <w:t xml:space="preserve">Report Following His Visit to Lithuania </w:t>
      </w:r>
      <w:proofErr w:type="gramStart"/>
      <w:r w:rsidRPr="00B84A63">
        <w:rPr>
          <w:rFonts w:asciiTheme="majorHAnsi" w:hAnsiTheme="majorHAnsi"/>
          <w:i/>
        </w:rPr>
        <w:t>From</w:t>
      </w:r>
      <w:proofErr w:type="gramEnd"/>
      <w:r w:rsidRPr="00B84A63">
        <w:rPr>
          <w:rFonts w:asciiTheme="majorHAnsi" w:hAnsiTheme="majorHAnsi"/>
          <w:i/>
        </w:rPr>
        <w:t xml:space="preserve"> 5 to 9 December, 2016</w:t>
      </w:r>
      <w:r w:rsidRPr="00B84A63">
        <w:rPr>
          <w:rFonts w:asciiTheme="majorHAnsi" w:hAnsiTheme="majorHAnsi"/>
        </w:rPr>
        <w:t xml:space="preserve">, </w:t>
      </w:r>
      <w:r w:rsidR="00A944B3">
        <w:rPr>
          <w:rFonts w:asciiTheme="majorHAnsi" w:hAnsiTheme="majorHAnsi"/>
          <w:i/>
        </w:rPr>
        <w:t xml:space="preserve">supra </w:t>
      </w:r>
      <w:r w:rsidR="00A944B3">
        <w:rPr>
          <w:rFonts w:asciiTheme="majorHAnsi" w:hAnsiTheme="majorHAnsi"/>
        </w:rPr>
        <w:t>note 4,</w:t>
      </w:r>
      <w:r w:rsidRPr="00B84A63">
        <w:rPr>
          <w:rFonts w:asciiTheme="majorHAnsi" w:hAnsiTheme="majorHAnsi"/>
        </w:rPr>
        <w:t xml:space="preserve"> para. 13..</w:t>
      </w:r>
    </w:p>
  </w:footnote>
  <w:footnote w:id="18">
    <w:p w14:paraId="541B77B4" w14:textId="47CA3AE4" w:rsidR="00080A0E" w:rsidRPr="00B84A63" w:rsidRDefault="00080A0E" w:rsidP="003A6C5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r w:rsidR="005C6651">
        <w:rPr>
          <w:rFonts w:asciiTheme="majorHAnsi" w:hAnsiTheme="majorHAnsi"/>
          <w:i/>
        </w:rPr>
        <w:t>Ibid.</w:t>
      </w:r>
    </w:p>
  </w:footnote>
  <w:footnote w:id="19">
    <w:p w14:paraId="3CCC2A1A" w14:textId="7F80E2FB" w:rsidR="00080A0E" w:rsidRPr="00B84A63" w:rsidRDefault="00080A0E" w:rsidP="003A6C5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Council of Europe Commissioner for Human Rights, </w:t>
      </w:r>
      <w:r w:rsidRPr="00B84A63">
        <w:rPr>
          <w:rFonts w:asciiTheme="majorHAnsi" w:hAnsiTheme="majorHAnsi"/>
          <w:i/>
        </w:rPr>
        <w:t xml:space="preserve">Report Following His Visit to Lithuania </w:t>
      </w:r>
      <w:proofErr w:type="gramStart"/>
      <w:r w:rsidRPr="00B84A63">
        <w:rPr>
          <w:rFonts w:asciiTheme="majorHAnsi" w:hAnsiTheme="majorHAnsi"/>
          <w:i/>
        </w:rPr>
        <w:t>From</w:t>
      </w:r>
      <w:proofErr w:type="gramEnd"/>
      <w:r w:rsidRPr="00B84A63">
        <w:rPr>
          <w:rFonts w:asciiTheme="majorHAnsi" w:hAnsiTheme="majorHAnsi"/>
          <w:i/>
        </w:rPr>
        <w:t xml:space="preserve"> 5 to 9 December, 2016</w:t>
      </w:r>
      <w:r w:rsidRPr="00B84A63">
        <w:rPr>
          <w:rFonts w:asciiTheme="majorHAnsi" w:hAnsiTheme="majorHAnsi"/>
        </w:rPr>
        <w:t xml:space="preserve">, </w:t>
      </w:r>
      <w:r w:rsidR="00A944B3">
        <w:rPr>
          <w:rFonts w:asciiTheme="majorHAnsi" w:hAnsiTheme="majorHAnsi"/>
          <w:i/>
        </w:rPr>
        <w:t xml:space="preserve">supra </w:t>
      </w:r>
      <w:r w:rsidR="00A944B3">
        <w:rPr>
          <w:rFonts w:asciiTheme="majorHAnsi" w:hAnsiTheme="majorHAnsi"/>
        </w:rPr>
        <w:t>note 4,</w:t>
      </w:r>
      <w:r w:rsidRPr="00B84A63">
        <w:rPr>
          <w:rFonts w:asciiTheme="majorHAnsi" w:hAnsiTheme="majorHAnsi"/>
        </w:rPr>
        <w:t xml:space="preserve"> para. 13.</w:t>
      </w:r>
    </w:p>
  </w:footnote>
  <w:footnote w:id="20">
    <w:p w14:paraId="7F780EFE" w14:textId="77777777" w:rsidR="00080A0E" w:rsidRPr="00B84A63" w:rsidRDefault="00080A0E" w:rsidP="003A6C5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21">
    <w:p w14:paraId="3BE42786" w14:textId="31067620" w:rsidR="00080A0E" w:rsidRPr="00B84A63" w:rsidRDefault="00080A0E" w:rsidP="003A6C5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proofErr w:type="spellStart"/>
      <w:r w:rsidRPr="00B84A63">
        <w:rPr>
          <w:rFonts w:asciiTheme="majorHAnsi" w:hAnsiTheme="majorHAnsi"/>
        </w:rPr>
        <w:t>Organisation</w:t>
      </w:r>
      <w:proofErr w:type="spellEnd"/>
      <w:r w:rsidRPr="00B84A63">
        <w:rPr>
          <w:rFonts w:asciiTheme="majorHAnsi" w:hAnsiTheme="majorHAnsi"/>
        </w:rPr>
        <w:t xml:space="preserve"> for Economic Co-Operation and Development, </w:t>
      </w:r>
      <w:r w:rsidRPr="00B84A63">
        <w:rPr>
          <w:rFonts w:asciiTheme="majorHAnsi" w:hAnsiTheme="majorHAnsi"/>
          <w:i/>
        </w:rPr>
        <w:t xml:space="preserve">Social Institutions &amp; Gender Index, </w:t>
      </w:r>
      <w:r w:rsidR="00D91B95">
        <w:rPr>
          <w:rFonts w:asciiTheme="majorHAnsi" w:hAnsiTheme="majorHAnsi"/>
          <w:i/>
        </w:rPr>
        <w:t xml:space="preserve">supra </w:t>
      </w:r>
      <w:r w:rsidR="00D91B95">
        <w:rPr>
          <w:rFonts w:asciiTheme="majorHAnsi" w:hAnsiTheme="majorHAnsi"/>
        </w:rPr>
        <w:t>note 17</w:t>
      </w:r>
      <w:r w:rsidRPr="00B84A63">
        <w:rPr>
          <w:rFonts w:asciiTheme="majorHAnsi" w:hAnsiTheme="majorHAnsi"/>
        </w:rPr>
        <w:t>, para. 2(b).</w:t>
      </w:r>
    </w:p>
  </w:footnote>
  <w:footnote w:id="22">
    <w:p w14:paraId="4AB218B6" w14:textId="468EB727" w:rsidR="00080A0E" w:rsidRPr="00B84A63" w:rsidRDefault="00080A0E" w:rsidP="003A6C5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Council of Europe Commissioner for Human Rights, </w:t>
      </w:r>
      <w:r w:rsidRPr="00B84A63">
        <w:rPr>
          <w:rFonts w:asciiTheme="majorHAnsi" w:hAnsiTheme="majorHAnsi"/>
          <w:i/>
        </w:rPr>
        <w:t xml:space="preserve">Report Following His Visit to Lithuania </w:t>
      </w:r>
      <w:proofErr w:type="gramStart"/>
      <w:r w:rsidRPr="00B84A63">
        <w:rPr>
          <w:rFonts w:asciiTheme="majorHAnsi" w:hAnsiTheme="majorHAnsi"/>
          <w:i/>
        </w:rPr>
        <w:t>From</w:t>
      </w:r>
      <w:proofErr w:type="gramEnd"/>
      <w:r w:rsidRPr="00B84A63">
        <w:rPr>
          <w:rFonts w:asciiTheme="majorHAnsi" w:hAnsiTheme="majorHAnsi"/>
          <w:i/>
        </w:rPr>
        <w:t xml:space="preserve"> 5 to 9 December, 2016</w:t>
      </w:r>
      <w:r w:rsidRPr="00B84A63">
        <w:rPr>
          <w:rFonts w:asciiTheme="majorHAnsi" w:hAnsiTheme="majorHAnsi"/>
        </w:rPr>
        <w:t xml:space="preserve">, </w:t>
      </w:r>
      <w:r w:rsidR="00A944B3">
        <w:rPr>
          <w:rFonts w:asciiTheme="majorHAnsi" w:hAnsiTheme="majorHAnsi"/>
          <w:i/>
        </w:rPr>
        <w:t xml:space="preserve">supra </w:t>
      </w:r>
      <w:r w:rsidR="00A944B3">
        <w:rPr>
          <w:rFonts w:asciiTheme="majorHAnsi" w:hAnsiTheme="majorHAnsi"/>
        </w:rPr>
        <w:t>note 4,</w:t>
      </w:r>
      <w:r w:rsidRPr="00B84A63">
        <w:rPr>
          <w:rFonts w:asciiTheme="majorHAnsi" w:hAnsiTheme="majorHAnsi"/>
        </w:rPr>
        <w:t xml:space="preserve"> para. 13.</w:t>
      </w:r>
    </w:p>
  </w:footnote>
  <w:footnote w:id="23">
    <w:p w14:paraId="2F2B40DF" w14:textId="314F816C" w:rsidR="00080A0E" w:rsidRDefault="00080A0E">
      <w:pPr>
        <w:pStyle w:val="FootnoteText"/>
      </w:pPr>
      <w:r>
        <w:rPr>
          <w:rStyle w:val="FootnoteReference"/>
        </w:rPr>
        <w:footnoteRef/>
      </w:r>
      <w:r>
        <w:t xml:space="preserve"> </w:t>
      </w:r>
      <w:r w:rsidRPr="00B84A63">
        <w:rPr>
          <w:rFonts w:asciiTheme="majorHAnsi" w:hAnsiTheme="majorHAnsi"/>
        </w:rPr>
        <w:t xml:space="preserve">Written Communication to The Advocates for Human Rights from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(September 29, 2019) (on file with authors).</w:t>
      </w:r>
    </w:p>
  </w:footnote>
  <w:footnote w:id="24">
    <w:p w14:paraId="3AE72212" w14:textId="7D6D1EB2" w:rsidR="00080A0E" w:rsidRPr="00BB7256" w:rsidRDefault="00080A0E">
      <w:pPr>
        <w:pStyle w:val="FootnoteText"/>
        <w:rPr>
          <w:i/>
        </w:rPr>
      </w:pPr>
      <w:r>
        <w:rPr>
          <w:rStyle w:val="FootnoteReference"/>
        </w:rPr>
        <w:footnoteRef/>
      </w:r>
      <w:r>
        <w:t xml:space="preserve"> </w:t>
      </w:r>
      <w:r w:rsidR="00BB7256">
        <w:rPr>
          <w:rFonts w:asciiTheme="majorHAnsi" w:hAnsiTheme="majorHAnsi"/>
          <w:i/>
        </w:rPr>
        <w:t>Ibid.</w:t>
      </w:r>
    </w:p>
  </w:footnote>
  <w:footnote w:id="25">
    <w:p w14:paraId="2516EDB1" w14:textId="759B58AC" w:rsidR="00080A0E" w:rsidRPr="006862B9" w:rsidRDefault="00080A0E">
      <w:pPr>
        <w:pStyle w:val="FootnoteText"/>
        <w:rPr>
          <w:i/>
        </w:rPr>
      </w:pPr>
      <w:r>
        <w:rPr>
          <w:rStyle w:val="FootnoteReference"/>
        </w:rPr>
        <w:footnoteRef/>
      </w:r>
      <w:r>
        <w:t xml:space="preserve"> </w:t>
      </w:r>
      <w:r w:rsidR="00BB7256">
        <w:rPr>
          <w:rFonts w:asciiTheme="majorHAnsi" w:hAnsiTheme="majorHAnsi"/>
          <w:i/>
        </w:rPr>
        <w:t>Ibid.</w:t>
      </w:r>
      <w:r>
        <w:rPr>
          <w:rFonts w:asciiTheme="majorHAnsi" w:hAnsiTheme="majorHAnsi"/>
        </w:rPr>
        <w:t xml:space="preserve">  </w:t>
      </w:r>
    </w:p>
  </w:footnote>
  <w:footnote w:id="26">
    <w:p w14:paraId="6B6804BD" w14:textId="5BBDF743" w:rsidR="00080A0E" w:rsidRDefault="00080A0E">
      <w:pPr>
        <w:pStyle w:val="FootnoteText"/>
      </w:pPr>
      <w:r>
        <w:rPr>
          <w:rStyle w:val="FootnoteReference"/>
        </w:rPr>
        <w:footnoteRef/>
      </w:r>
      <w:r>
        <w:t xml:space="preserve"> </w:t>
      </w:r>
      <w:r w:rsidR="00BB7256">
        <w:rPr>
          <w:rFonts w:asciiTheme="majorHAnsi" w:hAnsiTheme="majorHAnsi"/>
          <w:i/>
        </w:rPr>
        <w:t>Ibid.</w:t>
      </w:r>
    </w:p>
  </w:footnote>
  <w:footnote w:id="27">
    <w:p w14:paraId="48A9BC39" w14:textId="741EE9E6" w:rsidR="00080A0E" w:rsidRDefault="00080A0E">
      <w:pPr>
        <w:pStyle w:val="FootnoteText"/>
      </w:pPr>
      <w:r>
        <w:rPr>
          <w:rStyle w:val="FootnoteReference"/>
        </w:rPr>
        <w:footnoteRef/>
      </w:r>
      <w:r>
        <w:t xml:space="preserve"> </w:t>
      </w:r>
      <w:r w:rsidR="00BB7256">
        <w:rPr>
          <w:rFonts w:asciiTheme="majorHAnsi" w:hAnsiTheme="majorHAnsi"/>
          <w:i/>
        </w:rPr>
        <w:t>Ibid.</w:t>
      </w:r>
    </w:p>
  </w:footnote>
  <w:footnote w:id="28">
    <w:p w14:paraId="4A300B81" w14:textId="6192E497" w:rsidR="00080A0E" w:rsidRPr="00B84A63" w:rsidRDefault="00080A0E" w:rsidP="00F102B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Council of Europe Commissioner for Human Rights, </w:t>
      </w:r>
      <w:r w:rsidRPr="00B84A63">
        <w:rPr>
          <w:rFonts w:asciiTheme="majorHAnsi" w:hAnsiTheme="majorHAnsi"/>
          <w:i/>
        </w:rPr>
        <w:t xml:space="preserve">Report Following His Visit to Lithuania </w:t>
      </w:r>
      <w:proofErr w:type="gramStart"/>
      <w:r w:rsidRPr="00B84A63">
        <w:rPr>
          <w:rFonts w:asciiTheme="majorHAnsi" w:hAnsiTheme="majorHAnsi"/>
          <w:i/>
        </w:rPr>
        <w:t>From</w:t>
      </w:r>
      <w:proofErr w:type="gramEnd"/>
      <w:r w:rsidRPr="00B84A63">
        <w:rPr>
          <w:rFonts w:asciiTheme="majorHAnsi" w:hAnsiTheme="majorHAnsi"/>
          <w:i/>
        </w:rPr>
        <w:t xml:space="preserve"> 5 to 9 December, 2016</w:t>
      </w:r>
      <w:r w:rsidRPr="00B84A63">
        <w:rPr>
          <w:rFonts w:asciiTheme="majorHAnsi" w:hAnsiTheme="majorHAnsi"/>
        </w:rPr>
        <w:t xml:space="preserve">, </w:t>
      </w:r>
      <w:r w:rsidR="00A944B3">
        <w:rPr>
          <w:rFonts w:asciiTheme="majorHAnsi" w:hAnsiTheme="majorHAnsi"/>
          <w:i/>
        </w:rPr>
        <w:t xml:space="preserve">supra </w:t>
      </w:r>
      <w:r w:rsidR="00A944B3">
        <w:rPr>
          <w:rFonts w:asciiTheme="majorHAnsi" w:hAnsiTheme="majorHAnsi"/>
        </w:rPr>
        <w:t>note 4</w:t>
      </w:r>
      <w:r w:rsidRPr="00B84A63">
        <w:rPr>
          <w:rFonts w:asciiTheme="majorHAnsi" w:hAnsiTheme="majorHAnsi"/>
        </w:rPr>
        <w:t>, para. 22, 29.</w:t>
      </w:r>
    </w:p>
  </w:footnote>
  <w:footnote w:id="29">
    <w:p w14:paraId="30362DC7" w14:textId="55FB432C" w:rsidR="00080A0E" w:rsidRPr="00B84A63" w:rsidRDefault="00080A0E" w:rsidP="00F102B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European Agency for Fundamental Rights, </w:t>
      </w:r>
      <w:r w:rsidRPr="00B84A63">
        <w:rPr>
          <w:rFonts w:asciiTheme="majorHAnsi" w:hAnsiTheme="majorHAnsi"/>
          <w:i/>
        </w:rPr>
        <w:t>Violence Against Women:  an EU-wide survey</w:t>
      </w:r>
      <w:r w:rsidRPr="00B84A63">
        <w:rPr>
          <w:rFonts w:asciiTheme="majorHAnsi" w:hAnsiTheme="majorHAnsi"/>
        </w:rPr>
        <w:t xml:space="preserve">, </w:t>
      </w:r>
      <w:r w:rsidR="00B86C1D">
        <w:rPr>
          <w:rFonts w:asciiTheme="majorHAnsi" w:hAnsiTheme="majorHAnsi"/>
          <w:i/>
        </w:rPr>
        <w:t>supra</w:t>
      </w:r>
      <w:r w:rsidR="00B86C1D">
        <w:rPr>
          <w:rFonts w:asciiTheme="majorHAnsi" w:hAnsiTheme="majorHAnsi"/>
        </w:rPr>
        <w:t xml:space="preserve"> note 12</w:t>
      </w:r>
      <w:r w:rsidRPr="00B84A63">
        <w:rPr>
          <w:rFonts w:asciiTheme="majorHAnsi" w:hAnsiTheme="majorHAnsi"/>
        </w:rPr>
        <w:t>.</w:t>
      </w:r>
    </w:p>
  </w:footnote>
  <w:footnote w:id="30">
    <w:p w14:paraId="3BAEBD18" w14:textId="77777777" w:rsidR="00080A0E" w:rsidRPr="00B84A63" w:rsidRDefault="00080A0E" w:rsidP="00F102B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31">
    <w:p w14:paraId="39991052" w14:textId="77777777" w:rsidR="00080A0E" w:rsidRPr="00B84A63" w:rsidRDefault="00080A0E" w:rsidP="00F102B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Erika </w:t>
      </w:r>
      <w:proofErr w:type="spellStart"/>
      <w:r w:rsidRPr="00B84A63">
        <w:rPr>
          <w:rFonts w:asciiTheme="majorHAnsi" w:hAnsiTheme="majorHAnsi"/>
        </w:rPr>
        <w:t>Leonaite</w:t>
      </w:r>
      <w:proofErr w:type="spellEnd"/>
      <w:r w:rsidRPr="00B84A63">
        <w:rPr>
          <w:rFonts w:asciiTheme="majorHAnsi" w:hAnsiTheme="majorHAnsi"/>
        </w:rPr>
        <w:t xml:space="preserve">’, Lawyer &amp; Legal Program Manager, Human Rights Monitoring Institute, Vilnius, Lithuania, September 25,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32">
    <w:p w14:paraId="4BF46B42" w14:textId="7A06FAFE" w:rsidR="00080A0E" w:rsidRDefault="00080A0E">
      <w:pPr>
        <w:pStyle w:val="FootnoteText"/>
      </w:pPr>
      <w:r>
        <w:rPr>
          <w:rStyle w:val="FootnoteReference"/>
        </w:rPr>
        <w:footnoteRef/>
      </w:r>
      <w:r>
        <w:t xml:space="preserve"> </w:t>
      </w:r>
      <w:r w:rsidRPr="00B84A63">
        <w:rPr>
          <w:rFonts w:asciiTheme="majorHAnsi" w:hAnsiTheme="majorHAnsi"/>
        </w:rPr>
        <w:t xml:space="preserve">Written Communication to The Advocates for Human Rights from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(September 29, 2019) (on file with authors).</w:t>
      </w:r>
    </w:p>
  </w:footnote>
  <w:footnote w:id="33">
    <w:p w14:paraId="4013E205" w14:textId="77777777" w:rsidR="00080A0E" w:rsidRPr="00B84A63" w:rsidRDefault="00080A0E" w:rsidP="00F102B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34">
    <w:p w14:paraId="55D2B78D" w14:textId="77777777" w:rsidR="00080A0E" w:rsidRPr="00B84A63" w:rsidRDefault="00080A0E" w:rsidP="00F102B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Expert, Center for Equality Advancement, Vilnius, Lithuania, September 16, 2019.</w:t>
      </w:r>
    </w:p>
  </w:footnote>
  <w:footnote w:id="35">
    <w:p w14:paraId="6805232D" w14:textId="77777777" w:rsidR="00080A0E" w:rsidRPr="00B84A63" w:rsidRDefault="00080A0E" w:rsidP="00B95515">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36">
    <w:p w14:paraId="282375B4" w14:textId="6826203C" w:rsidR="00080A0E" w:rsidRPr="00B84A63" w:rsidRDefault="00080A0E" w:rsidP="00B95515">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r w:rsidR="00BB7256">
        <w:rPr>
          <w:rFonts w:asciiTheme="majorHAnsi" w:hAnsiTheme="majorHAnsi"/>
          <w:i/>
        </w:rPr>
        <w:t>Ibid.</w:t>
      </w:r>
    </w:p>
  </w:footnote>
  <w:footnote w:id="37">
    <w:p w14:paraId="736733A2" w14:textId="77777777" w:rsidR="00080A0E" w:rsidRPr="00B84A63" w:rsidRDefault="00080A0E" w:rsidP="00B95515">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38">
    <w:p w14:paraId="76171620" w14:textId="10901D90" w:rsidR="00080A0E" w:rsidRDefault="00080A0E">
      <w:pPr>
        <w:pStyle w:val="FootnoteText"/>
      </w:pPr>
      <w:r>
        <w:rPr>
          <w:rStyle w:val="FootnoteReference"/>
        </w:rPr>
        <w:footnoteRef/>
      </w:r>
      <w:r>
        <w:t xml:space="preserve"> </w:t>
      </w:r>
      <w:r w:rsidRPr="00B84A63">
        <w:rPr>
          <w:rFonts w:asciiTheme="majorHAnsi" w:hAnsiTheme="majorHAnsi"/>
        </w:rPr>
        <w:t xml:space="preserve">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Expert, Center for Equality Advancement, Vilnius, Lithuania, September 16, 2019</w:t>
      </w:r>
      <w:r>
        <w:rPr>
          <w:rFonts w:asciiTheme="majorHAnsi" w:hAnsiTheme="majorHAnsi"/>
        </w:rPr>
        <w:t xml:space="preserve">; </w:t>
      </w:r>
      <w:r w:rsidRPr="00B84A63">
        <w:rPr>
          <w:rFonts w:asciiTheme="majorHAnsi" w:hAnsiTheme="majorHAnsi"/>
        </w:rPr>
        <w:t xml:space="preserve">Written Communication to The Advocates for Human Rights from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(September 29, 2019) (on file with authors).</w:t>
      </w:r>
    </w:p>
  </w:footnote>
  <w:footnote w:id="39">
    <w:p w14:paraId="5934C55C" w14:textId="77777777" w:rsidR="00080A0E" w:rsidRPr="00B84A63" w:rsidRDefault="00080A0E" w:rsidP="00B95515">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Expert, Center for Equality Advancement, Vilnius, Lithuania, September 16, 2019.</w:t>
      </w:r>
    </w:p>
  </w:footnote>
  <w:footnote w:id="40">
    <w:p w14:paraId="58844FD5" w14:textId="7F78ACC0" w:rsidR="00080A0E" w:rsidRPr="00B84A63" w:rsidRDefault="00080A0E" w:rsidP="00B95515">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r w:rsidR="00BB7256">
        <w:rPr>
          <w:rFonts w:asciiTheme="majorHAnsi" w:hAnsiTheme="majorHAnsi"/>
          <w:i/>
        </w:rPr>
        <w:t>Ibid.</w:t>
      </w:r>
    </w:p>
  </w:footnote>
  <w:footnote w:id="41">
    <w:p w14:paraId="66F7906B" w14:textId="6C6A483C" w:rsidR="00080A0E" w:rsidRPr="00B84A63" w:rsidRDefault="00080A0E" w:rsidP="00B95515">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CRIMINAL CODE art. 140, para. 2 (2018).</w:t>
      </w:r>
    </w:p>
  </w:footnote>
  <w:footnote w:id="42">
    <w:p w14:paraId="426C443E" w14:textId="63A5BE3C" w:rsidR="00080A0E" w:rsidRPr="00B84A63" w:rsidRDefault="00080A0E" w:rsidP="00B95515">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r>
        <w:rPr>
          <w:rFonts w:asciiTheme="majorHAnsi" w:hAnsiTheme="majorHAnsi"/>
        </w:rPr>
        <w:t xml:space="preserve">  </w:t>
      </w:r>
    </w:p>
  </w:footnote>
  <w:footnote w:id="43">
    <w:p w14:paraId="4E82E387" w14:textId="11955F33" w:rsidR="00080A0E" w:rsidRPr="00B84A63" w:rsidRDefault="00080A0E" w:rsidP="00491E8C">
      <w:pPr>
        <w:pStyle w:val="FootnoteText"/>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r>
        <w:rPr>
          <w:rFonts w:asciiTheme="majorHAnsi" w:hAnsiTheme="majorHAnsi"/>
        </w:rPr>
        <w:t xml:space="preserve">  </w:t>
      </w:r>
    </w:p>
  </w:footnote>
  <w:footnote w:id="44">
    <w:p w14:paraId="0E5F8631" w14:textId="77777777" w:rsidR="00080A0E" w:rsidRPr="00B84A63" w:rsidRDefault="00080A0E" w:rsidP="00B95515">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45">
    <w:p w14:paraId="01ABB89B" w14:textId="77777777" w:rsidR="00080A0E" w:rsidRPr="00B84A63" w:rsidRDefault="00080A0E" w:rsidP="00B95515">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46">
    <w:p w14:paraId="33D5CBA1" w14:textId="77777777" w:rsidR="00080A0E" w:rsidRPr="00B84A63" w:rsidRDefault="00080A0E" w:rsidP="00B95515">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47">
    <w:p w14:paraId="2BF1B79C" w14:textId="0436214D" w:rsidR="00080A0E" w:rsidRPr="00B84A63" w:rsidRDefault="00080A0E" w:rsidP="00B95515">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CRIMINAL CODE art. 38 (Lithuania, 2019).</w:t>
      </w:r>
    </w:p>
  </w:footnote>
  <w:footnote w:id="48">
    <w:p w14:paraId="731D972A" w14:textId="77777777" w:rsidR="00080A0E" w:rsidRPr="00B84A63" w:rsidRDefault="00080A0E" w:rsidP="00B95515">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Expert, Center for Equality Advancement, Vilnius, Lithuania, September 16, 2019.</w:t>
      </w:r>
    </w:p>
  </w:footnote>
  <w:footnote w:id="49">
    <w:p w14:paraId="513D08A3" w14:textId="6D1031C9" w:rsidR="00080A0E" w:rsidRPr="00B84A63" w:rsidRDefault="00080A0E" w:rsidP="00B95515">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proofErr w:type="spellStart"/>
      <w:r w:rsidRPr="00B84A63">
        <w:rPr>
          <w:rFonts w:asciiTheme="majorHAnsi" w:hAnsiTheme="majorHAnsi"/>
        </w:rPr>
        <w:t>Organisation</w:t>
      </w:r>
      <w:proofErr w:type="spellEnd"/>
      <w:r w:rsidRPr="00B84A63">
        <w:rPr>
          <w:rFonts w:asciiTheme="majorHAnsi" w:hAnsiTheme="majorHAnsi"/>
        </w:rPr>
        <w:t xml:space="preserve"> for Economic Co-Operation and Development, </w:t>
      </w:r>
      <w:r w:rsidRPr="00B84A63">
        <w:rPr>
          <w:rFonts w:asciiTheme="majorHAnsi" w:hAnsiTheme="majorHAnsi"/>
          <w:i/>
        </w:rPr>
        <w:t xml:space="preserve">Social Institutions &amp; Gender Index, </w:t>
      </w:r>
      <w:r w:rsidR="00D91B95">
        <w:rPr>
          <w:rFonts w:asciiTheme="majorHAnsi" w:hAnsiTheme="majorHAnsi"/>
          <w:i/>
        </w:rPr>
        <w:t xml:space="preserve">supra </w:t>
      </w:r>
      <w:r w:rsidR="00D91B95">
        <w:rPr>
          <w:rFonts w:asciiTheme="majorHAnsi" w:hAnsiTheme="majorHAnsi"/>
        </w:rPr>
        <w:t>note 17</w:t>
      </w:r>
      <w:r w:rsidRPr="00B84A63">
        <w:rPr>
          <w:rFonts w:asciiTheme="majorHAnsi" w:hAnsiTheme="majorHAnsi"/>
        </w:rPr>
        <w:t xml:space="preserve">, para. 2(b); Council of Europe Commissioner for Human Rights, </w:t>
      </w:r>
      <w:r w:rsidRPr="00B84A63">
        <w:rPr>
          <w:rFonts w:asciiTheme="majorHAnsi" w:hAnsiTheme="majorHAnsi"/>
          <w:i/>
        </w:rPr>
        <w:t xml:space="preserve">Report Following His Visit to Lithuania </w:t>
      </w:r>
      <w:proofErr w:type="gramStart"/>
      <w:r w:rsidRPr="00B84A63">
        <w:rPr>
          <w:rFonts w:asciiTheme="majorHAnsi" w:hAnsiTheme="majorHAnsi"/>
          <w:i/>
        </w:rPr>
        <w:t>From</w:t>
      </w:r>
      <w:proofErr w:type="gramEnd"/>
      <w:r w:rsidRPr="00B84A63">
        <w:rPr>
          <w:rFonts w:asciiTheme="majorHAnsi" w:hAnsiTheme="majorHAnsi"/>
          <w:i/>
        </w:rPr>
        <w:t xml:space="preserve"> 5 to 9 December, 2016</w:t>
      </w:r>
      <w:r w:rsidRPr="00B84A63">
        <w:rPr>
          <w:rFonts w:asciiTheme="majorHAnsi" w:hAnsiTheme="majorHAnsi"/>
        </w:rPr>
        <w:t>,</w:t>
      </w:r>
      <w:r w:rsidR="001A2B68">
        <w:rPr>
          <w:rFonts w:asciiTheme="majorHAnsi" w:hAnsiTheme="majorHAnsi"/>
          <w:i/>
        </w:rPr>
        <w:t xml:space="preserve"> supra </w:t>
      </w:r>
      <w:r w:rsidR="001A2B68">
        <w:rPr>
          <w:rFonts w:asciiTheme="majorHAnsi" w:hAnsiTheme="majorHAnsi"/>
        </w:rPr>
        <w:t>note 4</w:t>
      </w:r>
      <w:r w:rsidRPr="00B84A63">
        <w:rPr>
          <w:rFonts w:asciiTheme="majorHAnsi" w:hAnsiTheme="majorHAnsi"/>
        </w:rPr>
        <w:t xml:space="preserve">, para. 32;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Expert, Center for Equality Advancement, Vilnius, Lithuania, September 16, 2019.</w:t>
      </w:r>
    </w:p>
  </w:footnote>
  <w:footnote w:id="50">
    <w:p w14:paraId="2D814216" w14:textId="52FEE673" w:rsidR="00080A0E" w:rsidRPr="00B84A63" w:rsidRDefault="00080A0E" w:rsidP="00B95515">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Council of Europe Commissioner for Human Rights, </w:t>
      </w:r>
      <w:r w:rsidRPr="00B84A63">
        <w:rPr>
          <w:rFonts w:asciiTheme="majorHAnsi" w:hAnsiTheme="majorHAnsi"/>
          <w:i/>
        </w:rPr>
        <w:t xml:space="preserve">Report Following His Visit to Lithuania </w:t>
      </w:r>
      <w:proofErr w:type="gramStart"/>
      <w:r w:rsidRPr="00B84A63">
        <w:rPr>
          <w:rFonts w:asciiTheme="majorHAnsi" w:hAnsiTheme="majorHAnsi"/>
          <w:i/>
        </w:rPr>
        <w:t>From</w:t>
      </w:r>
      <w:proofErr w:type="gramEnd"/>
      <w:r w:rsidRPr="00B84A63">
        <w:rPr>
          <w:rFonts w:asciiTheme="majorHAnsi" w:hAnsiTheme="majorHAnsi"/>
          <w:i/>
        </w:rPr>
        <w:t xml:space="preserve"> 5 to 9 December, 2016</w:t>
      </w:r>
      <w:r w:rsidR="001A2B68">
        <w:rPr>
          <w:rFonts w:asciiTheme="majorHAnsi" w:hAnsiTheme="majorHAnsi"/>
        </w:rPr>
        <w:t xml:space="preserve">, </w:t>
      </w:r>
      <w:r w:rsidR="001A2B68">
        <w:rPr>
          <w:rFonts w:asciiTheme="majorHAnsi" w:hAnsiTheme="majorHAnsi"/>
          <w:i/>
        </w:rPr>
        <w:t xml:space="preserve">supra </w:t>
      </w:r>
      <w:r w:rsidR="001A2B68">
        <w:rPr>
          <w:rFonts w:asciiTheme="majorHAnsi" w:hAnsiTheme="majorHAnsi"/>
        </w:rPr>
        <w:t xml:space="preserve">note 4, </w:t>
      </w:r>
      <w:r w:rsidRPr="001A2B68">
        <w:rPr>
          <w:rFonts w:asciiTheme="majorHAnsi" w:hAnsiTheme="majorHAnsi"/>
        </w:rPr>
        <w:t>para</w:t>
      </w:r>
      <w:r w:rsidRPr="00B84A63">
        <w:rPr>
          <w:rFonts w:asciiTheme="majorHAnsi" w:hAnsiTheme="majorHAnsi"/>
        </w:rPr>
        <w:t>. 33.</w:t>
      </w:r>
    </w:p>
  </w:footnote>
  <w:footnote w:id="51">
    <w:p w14:paraId="52D11CE8" w14:textId="77777777" w:rsidR="00080A0E" w:rsidRPr="00B84A63" w:rsidRDefault="00080A0E" w:rsidP="00B95515">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Expert, Center for Equality Advancement, Vilnius, Lithuania, September 16, 2019.</w:t>
      </w:r>
    </w:p>
  </w:footnote>
  <w:footnote w:id="52">
    <w:p w14:paraId="3B4EE518" w14:textId="2A7440B3" w:rsidR="00080A0E" w:rsidRPr="00B84A63" w:rsidRDefault="00080A0E" w:rsidP="00B95515">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r w:rsidR="00BB7256">
        <w:rPr>
          <w:rFonts w:asciiTheme="majorHAnsi" w:hAnsiTheme="majorHAnsi"/>
          <w:i/>
        </w:rPr>
        <w:t>Ibid.</w:t>
      </w:r>
    </w:p>
  </w:footnote>
  <w:footnote w:id="53">
    <w:p w14:paraId="08621FE1" w14:textId="1B68A4C6" w:rsidR="00080A0E" w:rsidRDefault="00080A0E">
      <w:pPr>
        <w:pStyle w:val="FootnoteText"/>
      </w:pPr>
      <w:r>
        <w:rPr>
          <w:rStyle w:val="FootnoteReference"/>
        </w:rPr>
        <w:footnoteRef/>
      </w:r>
      <w:r>
        <w:t xml:space="preserve"> </w:t>
      </w:r>
      <w:r w:rsidRPr="00B84A63">
        <w:rPr>
          <w:rFonts w:asciiTheme="majorHAnsi" w:hAnsiTheme="majorHAnsi"/>
        </w:rPr>
        <w:t xml:space="preserve">Written Communication to The Advocates for Human Rights from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(September 29, 2019) (on file with authors).</w:t>
      </w:r>
    </w:p>
  </w:footnote>
  <w:footnote w:id="54">
    <w:p w14:paraId="2FEB6DC7" w14:textId="44697509" w:rsidR="00080A0E" w:rsidRPr="00BB7256" w:rsidRDefault="00080A0E">
      <w:pPr>
        <w:pStyle w:val="FootnoteText"/>
        <w:rPr>
          <w:i/>
        </w:rPr>
      </w:pPr>
      <w:r>
        <w:rPr>
          <w:rStyle w:val="FootnoteReference"/>
        </w:rPr>
        <w:footnoteRef/>
      </w:r>
      <w:r>
        <w:t xml:space="preserve"> </w:t>
      </w:r>
      <w:r w:rsidR="00BB7256">
        <w:rPr>
          <w:rFonts w:asciiTheme="majorHAnsi" w:hAnsiTheme="majorHAnsi"/>
          <w:i/>
        </w:rPr>
        <w:t>Ibid.</w:t>
      </w:r>
    </w:p>
  </w:footnote>
  <w:footnote w:id="55">
    <w:p w14:paraId="39F93D06" w14:textId="35AA7CDE" w:rsidR="00080A0E" w:rsidRPr="00B84A63" w:rsidRDefault="00080A0E" w:rsidP="002D699F">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proofErr w:type="spellStart"/>
      <w:r w:rsidRPr="00B84A63">
        <w:rPr>
          <w:rFonts w:asciiTheme="majorHAnsi" w:hAnsiTheme="majorHAnsi"/>
        </w:rPr>
        <w:t>Organisation</w:t>
      </w:r>
      <w:proofErr w:type="spellEnd"/>
      <w:r w:rsidRPr="00B84A63">
        <w:rPr>
          <w:rFonts w:asciiTheme="majorHAnsi" w:hAnsiTheme="majorHAnsi"/>
        </w:rPr>
        <w:t xml:space="preserve"> for Economic Co-Operation and Development, </w:t>
      </w:r>
      <w:r w:rsidRPr="00B84A63">
        <w:rPr>
          <w:rFonts w:asciiTheme="majorHAnsi" w:hAnsiTheme="majorHAnsi"/>
          <w:i/>
        </w:rPr>
        <w:t xml:space="preserve">Social Institutions &amp; Gender Index, </w:t>
      </w:r>
      <w:r w:rsidR="00D91B95">
        <w:rPr>
          <w:rFonts w:asciiTheme="majorHAnsi" w:hAnsiTheme="majorHAnsi"/>
          <w:i/>
        </w:rPr>
        <w:t xml:space="preserve">supra </w:t>
      </w:r>
      <w:r w:rsidR="00D91B95">
        <w:rPr>
          <w:rFonts w:asciiTheme="majorHAnsi" w:hAnsiTheme="majorHAnsi"/>
        </w:rPr>
        <w:t>note 17</w:t>
      </w:r>
      <w:r w:rsidRPr="00B84A63">
        <w:rPr>
          <w:rFonts w:asciiTheme="majorHAnsi" w:hAnsiTheme="majorHAnsi"/>
        </w:rPr>
        <w:t xml:space="preserve">, para. 2(a);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56">
    <w:p w14:paraId="29A6F3A9" w14:textId="27DD70DD" w:rsidR="00080A0E" w:rsidRPr="00B84A63" w:rsidRDefault="00080A0E" w:rsidP="002D699F">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proofErr w:type="spellStart"/>
      <w:r w:rsidRPr="00B84A63">
        <w:rPr>
          <w:rFonts w:asciiTheme="majorHAnsi" w:hAnsiTheme="majorHAnsi"/>
        </w:rPr>
        <w:t>Organisation</w:t>
      </w:r>
      <w:proofErr w:type="spellEnd"/>
      <w:r w:rsidRPr="00B84A63">
        <w:rPr>
          <w:rFonts w:asciiTheme="majorHAnsi" w:hAnsiTheme="majorHAnsi"/>
        </w:rPr>
        <w:t xml:space="preserve"> for Economic Co-Operation and Development, </w:t>
      </w:r>
      <w:r w:rsidRPr="00B84A63">
        <w:rPr>
          <w:rFonts w:asciiTheme="majorHAnsi" w:hAnsiTheme="majorHAnsi"/>
          <w:i/>
        </w:rPr>
        <w:t xml:space="preserve">Social Institutions &amp; Gender Index, </w:t>
      </w:r>
      <w:r w:rsidR="00D91B95">
        <w:rPr>
          <w:rFonts w:asciiTheme="majorHAnsi" w:hAnsiTheme="majorHAnsi"/>
          <w:i/>
        </w:rPr>
        <w:t xml:space="preserve">supra </w:t>
      </w:r>
      <w:r w:rsidR="00D91B95">
        <w:rPr>
          <w:rFonts w:asciiTheme="majorHAnsi" w:hAnsiTheme="majorHAnsi"/>
        </w:rPr>
        <w:t>note 17</w:t>
      </w:r>
      <w:r w:rsidRPr="00B84A63">
        <w:rPr>
          <w:rFonts w:asciiTheme="majorHAnsi" w:hAnsiTheme="majorHAnsi"/>
        </w:rPr>
        <w:t>, para. 2(b).</w:t>
      </w:r>
    </w:p>
  </w:footnote>
  <w:footnote w:id="57">
    <w:p w14:paraId="04DE6421" w14:textId="77777777" w:rsidR="00080A0E" w:rsidRPr="00B84A63" w:rsidRDefault="00080A0E" w:rsidP="002D699F">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58">
    <w:p w14:paraId="62B3EF46" w14:textId="77777777" w:rsidR="00080A0E" w:rsidRPr="00B84A63" w:rsidRDefault="00080A0E" w:rsidP="002D699F">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Expert, Center for Equality Advancement, Vilnius, Lithuania, September 16, 2019.</w:t>
      </w:r>
    </w:p>
  </w:footnote>
  <w:footnote w:id="59">
    <w:p w14:paraId="2BEF2D7E" w14:textId="6960B7AD" w:rsidR="00080A0E" w:rsidRPr="00BB7256" w:rsidRDefault="00080A0E" w:rsidP="002D699F">
      <w:pPr>
        <w:pStyle w:val="FootnoteText"/>
        <w:jc w:val="both"/>
        <w:rPr>
          <w:rFonts w:asciiTheme="majorHAnsi" w:hAnsiTheme="majorHAnsi"/>
          <w:i/>
        </w:rPr>
      </w:pPr>
      <w:r w:rsidRPr="00B84A63">
        <w:rPr>
          <w:rStyle w:val="FootnoteReference"/>
          <w:rFonts w:asciiTheme="majorHAnsi" w:hAnsiTheme="majorHAnsi"/>
        </w:rPr>
        <w:footnoteRef/>
      </w:r>
      <w:r w:rsidRPr="00B84A63">
        <w:rPr>
          <w:rFonts w:asciiTheme="majorHAnsi" w:hAnsiTheme="majorHAnsi"/>
        </w:rPr>
        <w:t xml:space="preserve"> </w:t>
      </w:r>
      <w:r w:rsidR="00BB7256">
        <w:rPr>
          <w:rFonts w:asciiTheme="majorHAnsi" w:hAnsiTheme="majorHAnsi"/>
          <w:i/>
        </w:rPr>
        <w:t>Ibid.</w:t>
      </w:r>
    </w:p>
  </w:footnote>
  <w:footnote w:id="60">
    <w:p w14:paraId="11B1052E" w14:textId="77777777" w:rsidR="00080A0E" w:rsidRPr="00B84A63" w:rsidRDefault="00080A0E" w:rsidP="002D699F">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Erika </w:t>
      </w:r>
      <w:proofErr w:type="spellStart"/>
      <w:r w:rsidRPr="00B84A63">
        <w:rPr>
          <w:rFonts w:asciiTheme="majorHAnsi" w:hAnsiTheme="majorHAnsi"/>
        </w:rPr>
        <w:t>Leonaite</w:t>
      </w:r>
      <w:proofErr w:type="spellEnd"/>
      <w:r w:rsidRPr="00B84A63">
        <w:rPr>
          <w:rFonts w:asciiTheme="majorHAnsi" w:hAnsiTheme="majorHAnsi"/>
        </w:rPr>
        <w:t xml:space="preserve">’, Lawyer &amp; Legal Program Manager, Human Rights Monitoring Institute, Vilnius, Lithuania, September 25, 2019;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Expert, Center for Equality Advancement, Vilnius, Lithuania, September 16, 2019.</w:t>
      </w:r>
    </w:p>
  </w:footnote>
  <w:footnote w:id="61">
    <w:p w14:paraId="4F207759" w14:textId="65FCC2D5" w:rsidR="00080A0E" w:rsidRPr="00B84A63" w:rsidRDefault="00080A0E" w:rsidP="002D699F">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Expert, Center for Equality Advancement, Vilnius</w:t>
      </w:r>
      <w:r>
        <w:rPr>
          <w:rFonts w:asciiTheme="majorHAnsi" w:hAnsiTheme="majorHAnsi"/>
        </w:rPr>
        <w:t xml:space="preserve">, Lithuania, September 16, 2019; </w:t>
      </w:r>
      <w:r w:rsidRPr="00B84A63">
        <w:rPr>
          <w:rFonts w:asciiTheme="majorHAnsi" w:hAnsiTheme="majorHAnsi"/>
        </w:rPr>
        <w:t xml:space="preserve">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62">
    <w:p w14:paraId="5A723F49" w14:textId="3269CE4C" w:rsidR="00080A0E" w:rsidRPr="00B84A63" w:rsidRDefault="00080A0E" w:rsidP="002D699F">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Council of Europe Commissioner for Human Rights, </w:t>
      </w:r>
      <w:r w:rsidRPr="00B84A63">
        <w:rPr>
          <w:rFonts w:asciiTheme="majorHAnsi" w:hAnsiTheme="majorHAnsi"/>
          <w:i/>
        </w:rPr>
        <w:t xml:space="preserve">Report Following His Visit to Lithuania </w:t>
      </w:r>
      <w:proofErr w:type="gramStart"/>
      <w:r w:rsidRPr="00B84A63">
        <w:rPr>
          <w:rFonts w:asciiTheme="majorHAnsi" w:hAnsiTheme="majorHAnsi"/>
          <w:i/>
        </w:rPr>
        <w:t>From</w:t>
      </w:r>
      <w:proofErr w:type="gramEnd"/>
      <w:r w:rsidRPr="00B84A63">
        <w:rPr>
          <w:rFonts w:asciiTheme="majorHAnsi" w:hAnsiTheme="majorHAnsi"/>
          <w:i/>
        </w:rPr>
        <w:t xml:space="preserve"> 5 to 9 December, 2016</w:t>
      </w:r>
      <w:r w:rsidRPr="00B84A63">
        <w:rPr>
          <w:rFonts w:asciiTheme="majorHAnsi" w:hAnsiTheme="majorHAnsi"/>
        </w:rPr>
        <w:t xml:space="preserve">, </w:t>
      </w:r>
      <w:r w:rsidR="001A2B68">
        <w:rPr>
          <w:rFonts w:asciiTheme="majorHAnsi" w:hAnsiTheme="majorHAnsi"/>
          <w:i/>
        </w:rPr>
        <w:t xml:space="preserve">supra </w:t>
      </w:r>
      <w:r w:rsidR="001A2B68">
        <w:rPr>
          <w:rFonts w:asciiTheme="majorHAnsi" w:hAnsiTheme="majorHAnsi"/>
        </w:rPr>
        <w:t xml:space="preserve">note 4, </w:t>
      </w:r>
      <w:r w:rsidRPr="00B84A63">
        <w:rPr>
          <w:rFonts w:asciiTheme="majorHAnsi" w:hAnsiTheme="majorHAnsi"/>
        </w:rPr>
        <w:t>para. 24.</w:t>
      </w:r>
    </w:p>
  </w:footnote>
  <w:footnote w:id="63">
    <w:p w14:paraId="6BF2B646" w14:textId="305CEE3C" w:rsidR="00080A0E" w:rsidRPr="00BB7256" w:rsidRDefault="00080A0E" w:rsidP="002D699F">
      <w:pPr>
        <w:pStyle w:val="FootnoteText"/>
        <w:jc w:val="both"/>
        <w:rPr>
          <w:rFonts w:asciiTheme="majorHAnsi" w:hAnsiTheme="majorHAnsi"/>
          <w:i/>
        </w:rPr>
      </w:pPr>
      <w:r w:rsidRPr="00B84A63">
        <w:rPr>
          <w:rStyle w:val="FootnoteReference"/>
          <w:rFonts w:asciiTheme="majorHAnsi" w:hAnsiTheme="majorHAnsi"/>
        </w:rPr>
        <w:footnoteRef/>
      </w:r>
      <w:r w:rsidRPr="00B84A63">
        <w:rPr>
          <w:rFonts w:asciiTheme="majorHAnsi" w:hAnsiTheme="majorHAnsi"/>
        </w:rPr>
        <w:t xml:space="preserve"> </w:t>
      </w:r>
      <w:r w:rsidR="00BB7256">
        <w:rPr>
          <w:rFonts w:asciiTheme="majorHAnsi" w:hAnsiTheme="majorHAnsi"/>
          <w:i/>
        </w:rPr>
        <w:t>Ibid.</w:t>
      </w:r>
    </w:p>
  </w:footnote>
  <w:footnote w:id="64">
    <w:p w14:paraId="594784B4" w14:textId="77777777" w:rsidR="00080A0E" w:rsidRPr="00B84A63" w:rsidRDefault="00080A0E" w:rsidP="002D699F">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65">
    <w:p w14:paraId="27BACF2D" w14:textId="77777777" w:rsidR="00080A0E" w:rsidRPr="00B84A63" w:rsidRDefault="00080A0E" w:rsidP="002D699F">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Erika </w:t>
      </w:r>
      <w:proofErr w:type="spellStart"/>
      <w:r w:rsidRPr="00B84A63">
        <w:rPr>
          <w:rFonts w:asciiTheme="majorHAnsi" w:hAnsiTheme="majorHAnsi"/>
        </w:rPr>
        <w:t>Leonaite</w:t>
      </w:r>
      <w:proofErr w:type="spellEnd"/>
      <w:r w:rsidRPr="00B84A63">
        <w:rPr>
          <w:rFonts w:asciiTheme="majorHAnsi" w:hAnsiTheme="majorHAnsi"/>
        </w:rPr>
        <w:t xml:space="preserve">’, Lawyer &amp; Legal Program Manager, Human Rights Monitoring Institute, Vilnius, Lithuania, September 25, 2019;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66">
    <w:p w14:paraId="44AAA666" w14:textId="393F9DA5" w:rsidR="00080A0E" w:rsidRPr="00B84A63" w:rsidRDefault="00080A0E" w:rsidP="002D699F">
      <w:pPr>
        <w:pStyle w:val="FootnoteText"/>
        <w:jc w:val="both"/>
        <w:rPr>
          <w:rFonts w:asciiTheme="majorHAnsi" w:hAnsiTheme="majorHAnsi"/>
        </w:rPr>
      </w:pPr>
      <w:r w:rsidRPr="00B84A63">
        <w:rPr>
          <w:rStyle w:val="FootnoteReference"/>
          <w:rFonts w:asciiTheme="majorHAnsi" w:hAnsiTheme="majorHAnsi"/>
        </w:rPr>
        <w:footnoteRef/>
      </w:r>
      <w:r w:rsidR="00BB7256">
        <w:rPr>
          <w:rFonts w:asciiTheme="majorHAnsi" w:hAnsiTheme="majorHAnsi"/>
          <w:i/>
        </w:rPr>
        <w:t>Ibid.</w:t>
      </w:r>
    </w:p>
  </w:footnote>
  <w:footnote w:id="67">
    <w:p w14:paraId="61BE619B" w14:textId="77777777" w:rsidR="00080A0E" w:rsidRPr="00B84A63" w:rsidRDefault="00080A0E" w:rsidP="002D699F">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Erika </w:t>
      </w:r>
      <w:proofErr w:type="spellStart"/>
      <w:r w:rsidRPr="00B84A63">
        <w:rPr>
          <w:rFonts w:asciiTheme="majorHAnsi" w:hAnsiTheme="majorHAnsi"/>
        </w:rPr>
        <w:t>Leonaite</w:t>
      </w:r>
      <w:proofErr w:type="spellEnd"/>
      <w:r w:rsidRPr="00B84A63">
        <w:rPr>
          <w:rFonts w:asciiTheme="majorHAnsi" w:hAnsiTheme="majorHAnsi"/>
        </w:rPr>
        <w:t xml:space="preserve">’, Lawyer &amp; Legal Program Manager, Human Rights Monitoring Institute, Vilnius, Lithuania, September 25,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68">
    <w:p w14:paraId="0F5D0AE3" w14:textId="0CC3E4FF" w:rsidR="00080A0E" w:rsidRDefault="00080A0E">
      <w:pPr>
        <w:pStyle w:val="FootnoteText"/>
      </w:pPr>
      <w:r>
        <w:rPr>
          <w:rStyle w:val="FootnoteReference"/>
        </w:rPr>
        <w:footnoteRef/>
      </w:r>
      <w:r>
        <w:t xml:space="preserve"> </w:t>
      </w:r>
      <w:r w:rsidRPr="00B84A63">
        <w:rPr>
          <w:rFonts w:asciiTheme="majorHAnsi" w:hAnsiTheme="majorHAnsi"/>
        </w:rPr>
        <w:t xml:space="preserve">Written Communication to The Advocates for Human Rights from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(September 29, 2019) (on file with authors).</w:t>
      </w:r>
    </w:p>
  </w:footnote>
  <w:footnote w:id="69">
    <w:p w14:paraId="283F8467" w14:textId="18AC7443" w:rsidR="00080A0E" w:rsidRDefault="00080A0E">
      <w:pPr>
        <w:pStyle w:val="FootnoteText"/>
      </w:pPr>
      <w:r>
        <w:rPr>
          <w:rStyle w:val="FootnoteReference"/>
        </w:rPr>
        <w:footnoteRef/>
      </w:r>
      <w:r>
        <w:t xml:space="preserve"> </w:t>
      </w:r>
      <w:r w:rsidR="00BB7256">
        <w:rPr>
          <w:rFonts w:asciiTheme="majorHAnsi" w:hAnsiTheme="majorHAnsi"/>
          <w:i/>
        </w:rPr>
        <w:t>Ibid.</w:t>
      </w:r>
    </w:p>
  </w:footnote>
  <w:footnote w:id="70">
    <w:p w14:paraId="34071849" w14:textId="2F6B4B3C"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proofErr w:type="spellStart"/>
      <w:r w:rsidRPr="00B84A63">
        <w:rPr>
          <w:rFonts w:asciiTheme="majorHAnsi" w:hAnsiTheme="majorHAnsi"/>
        </w:rPr>
        <w:t>Organisation</w:t>
      </w:r>
      <w:proofErr w:type="spellEnd"/>
      <w:r w:rsidRPr="00B84A63">
        <w:rPr>
          <w:rFonts w:asciiTheme="majorHAnsi" w:hAnsiTheme="majorHAnsi"/>
        </w:rPr>
        <w:t xml:space="preserve"> for Economic Co-Operation and Development, </w:t>
      </w:r>
      <w:r w:rsidRPr="00B84A63">
        <w:rPr>
          <w:rFonts w:asciiTheme="majorHAnsi" w:hAnsiTheme="majorHAnsi"/>
          <w:i/>
        </w:rPr>
        <w:t xml:space="preserve">Social Institutions &amp; Gender Index, </w:t>
      </w:r>
      <w:proofErr w:type="spellStart"/>
      <w:r w:rsidR="00D91B95">
        <w:rPr>
          <w:rFonts w:asciiTheme="majorHAnsi" w:hAnsiTheme="majorHAnsi"/>
          <w:i/>
        </w:rPr>
        <w:t>suspra</w:t>
      </w:r>
      <w:proofErr w:type="spellEnd"/>
      <w:r w:rsidR="00D91B95">
        <w:rPr>
          <w:rFonts w:asciiTheme="majorHAnsi" w:hAnsiTheme="majorHAnsi"/>
          <w:i/>
        </w:rPr>
        <w:t xml:space="preserve"> </w:t>
      </w:r>
      <w:r w:rsidR="00D91B95">
        <w:rPr>
          <w:rFonts w:asciiTheme="majorHAnsi" w:hAnsiTheme="majorHAnsi"/>
        </w:rPr>
        <w:t>note 17</w:t>
      </w:r>
      <w:r w:rsidRPr="00B84A63">
        <w:rPr>
          <w:rFonts w:asciiTheme="majorHAnsi" w:hAnsiTheme="majorHAnsi"/>
        </w:rPr>
        <w:t>, para. 2(b).</w:t>
      </w:r>
    </w:p>
  </w:footnote>
  <w:footnote w:id="71">
    <w:p w14:paraId="0F3B678A" w14:textId="77F5EE7E"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xml:space="preserve">, President, Association of Women’s House, Vilnius, Lithuania, September 23, 2019; </w:t>
      </w:r>
      <w:proofErr w:type="spellStart"/>
      <w:r w:rsidRPr="00B84A63">
        <w:rPr>
          <w:rFonts w:asciiTheme="majorHAnsi" w:hAnsiTheme="majorHAnsi"/>
        </w:rPr>
        <w:t>Organisation</w:t>
      </w:r>
      <w:proofErr w:type="spellEnd"/>
      <w:r w:rsidRPr="00B84A63">
        <w:rPr>
          <w:rFonts w:asciiTheme="majorHAnsi" w:hAnsiTheme="majorHAnsi"/>
        </w:rPr>
        <w:t xml:space="preserve"> for Economic Co-Operation and Development, </w:t>
      </w:r>
      <w:r w:rsidRPr="00B84A63">
        <w:rPr>
          <w:rFonts w:asciiTheme="majorHAnsi" w:hAnsiTheme="majorHAnsi"/>
          <w:i/>
        </w:rPr>
        <w:t xml:space="preserve">Social Institutions &amp; Gender Index, </w:t>
      </w:r>
      <w:r w:rsidR="00D91B95">
        <w:rPr>
          <w:rFonts w:asciiTheme="majorHAnsi" w:hAnsiTheme="majorHAnsi"/>
          <w:i/>
        </w:rPr>
        <w:t xml:space="preserve">supra </w:t>
      </w:r>
      <w:r w:rsidR="00D91B95">
        <w:rPr>
          <w:rFonts w:asciiTheme="majorHAnsi" w:hAnsiTheme="majorHAnsi"/>
        </w:rPr>
        <w:t>note 17</w:t>
      </w:r>
      <w:r w:rsidRPr="00B84A63">
        <w:rPr>
          <w:rFonts w:asciiTheme="majorHAnsi" w:hAnsiTheme="majorHAnsi"/>
        </w:rPr>
        <w:t>, para. 2(b).</w:t>
      </w:r>
    </w:p>
  </w:footnote>
  <w:footnote w:id="72">
    <w:p w14:paraId="74FFC364" w14:textId="77777777"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Expert, Center for Equality Advancement, Vilnius, Lithuania, September 16, 2019.</w:t>
      </w:r>
    </w:p>
  </w:footnote>
  <w:footnote w:id="73">
    <w:p w14:paraId="12F7BE41" w14:textId="77777777"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xml:space="preserve">, President, Association of Women’s House, Vilnius, Lithuania, September 23, 2019. </w:t>
      </w:r>
    </w:p>
  </w:footnote>
  <w:footnote w:id="74">
    <w:p w14:paraId="454A7EE2" w14:textId="77777777"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Expert, Center for Equality Advancement, Vilnius, Lithuania, September 16, 2019.</w:t>
      </w:r>
    </w:p>
  </w:footnote>
  <w:footnote w:id="75">
    <w:p w14:paraId="70A11C22" w14:textId="11148EC1"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r w:rsidR="00BB7256">
        <w:rPr>
          <w:rFonts w:asciiTheme="majorHAnsi" w:hAnsiTheme="majorHAnsi"/>
          <w:i/>
        </w:rPr>
        <w:t>Ibid.</w:t>
      </w:r>
    </w:p>
  </w:footnote>
  <w:footnote w:id="76">
    <w:p w14:paraId="0DD16174" w14:textId="106B9997"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proofErr w:type="spellStart"/>
      <w:r w:rsidRPr="00B84A63">
        <w:rPr>
          <w:rFonts w:asciiTheme="majorHAnsi" w:hAnsiTheme="majorHAnsi"/>
        </w:rPr>
        <w:t>Organisation</w:t>
      </w:r>
      <w:proofErr w:type="spellEnd"/>
      <w:r w:rsidRPr="00B84A63">
        <w:rPr>
          <w:rFonts w:asciiTheme="majorHAnsi" w:hAnsiTheme="majorHAnsi"/>
        </w:rPr>
        <w:t xml:space="preserve"> for Econo</w:t>
      </w:r>
      <w:bookmarkStart w:id="0" w:name="_GoBack"/>
      <w:bookmarkEnd w:id="0"/>
      <w:r w:rsidRPr="00B84A63">
        <w:rPr>
          <w:rFonts w:asciiTheme="majorHAnsi" w:hAnsiTheme="majorHAnsi"/>
        </w:rPr>
        <w:t xml:space="preserve">mic Co-Operation and Development, </w:t>
      </w:r>
      <w:r w:rsidRPr="00B84A63">
        <w:rPr>
          <w:rFonts w:asciiTheme="majorHAnsi" w:hAnsiTheme="majorHAnsi"/>
          <w:i/>
        </w:rPr>
        <w:t xml:space="preserve">Social Institutions &amp; Gender Index, </w:t>
      </w:r>
      <w:r w:rsidR="00D91B95">
        <w:rPr>
          <w:rFonts w:asciiTheme="majorHAnsi" w:hAnsiTheme="majorHAnsi"/>
          <w:i/>
        </w:rPr>
        <w:t xml:space="preserve">supra </w:t>
      </w:r>
      <w:r w:rsidR="00D91B95">
        <w:rPr>
          <w:rFonts w:asciiTheme="majorHAnsi" w:hAnsiTheme="majorHAnsi"/>
        </w:rPr>
        <w:t>note 17</w:t>
      </w:r>
      <w:r w:rsidRPr="00B84A63">
        <w:rPr>
          <w:rFonts w:asciiTheme="majorHAnsi" w:hAnsiTheme="majorHAnsi"/>
        </w:rPr>
        <w:t xml:space="preserve">, para. 2(b)  </w:t>
      </w:r>
    </w:p>
    <w:p w14:paraId="2B26B5F8" w14:textId="34944FC5" w:rsidR="00080A0E" w:rsidRPr="00B84A63" w:rsidRDefault="00080A0E" w:rsidP="008E5F3E">
      <w:pPr>
        <w:pStyle w:val="FootnoteText"/>
        <w:jc w:val="both"/>
        <w:rPr>
          <w:rFonts w:asciiTheme="majorHAnsi" w:hAnsiTheme="majorHAnsi"/>
        </w:rPr>
      </w:pPr>
      <w:r w:rsidRPr="00B84A63">
        <w:rPr>
          <w:rFonts w:asciiTheme="majorHAnsi" w:hAnsiTheme="majorHAnsi"/>
        </w:rPr>
        <w:t xml:space="preserve">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w:t>
      </w:r>
      <w:proofErr w:type="gramStart"/>
      <w:r w:rsidRPr="00B84A63">
        <w:rPr>
          <w:rFonts w:asciiTheme="majorHAnsi" w:hAnsiTheme="majorHAnsi"/>
        </w:rPr>
        <w:t>2019;  Telephone</w:t>
      </w:r>
      <w:proofErr w:type="gramEnd"/>
      <w:r w:rsidRPr="00B84A63">
        <w:rPr>
          <w:rFonts w:asciiTheme="majorHAnsi" w:hAnsiTheme="majorHAnsi"/>
        </w:rPr>
        <w:t xml:space="preserve"> Interview with Erika </w:t>
      </w:r>
      <w:proofErr w:type="spellStart"/>
      <w:r w:rsidRPr="00B84A63">
        <w:rPr>
          <w:rFonts w:asciiTheme="majorHAnsi" w:hAnsiTheme="majorHAnsi"/>
        </w:rPr>
        <w:t>Leonaite</w:t>
      </w:r>
      <w:proofErr w:type="spellEnd"/>
      <w:r w:rsidRPr="00B84A63">
        <w:rPr>
          <w:rFonts w:asciiTheme="majorHAnsi" w:hAnsiTheme="majorHAnsi"/>
        </w:rPr>
        <w:t>’, Lawyer &amp; Legal Program Manager, Human Rights Monitoring Institute, Vilnius, Lithuania, September 25, 2019.</w:t>
      </w:r>
    </w:p>
  </w:footnote>
  <w:footnote w:id="77">
    <w:p w14:paraId="5F93AFE4" w14:textId="6C94A67F" w:rsidR="00080A0E" w:rsidRDefault="00080A0E">
      <w:pPr>
        <w:pStyle w:val="FootnoteText"/>
      </w:pPr>
      <w:r>
        <w:rPr>
          <w:rStyle w:val="FootnoteReference"/>
        </w:rPr>
        <w:footnoteRef/>
      </w:r>
      <w:r>
        <w:t xml:space="preserve"> </w:t>
      </w:r>
      <w:r w:rsidRPr="00B84A63">
        <w:rPr>
          <w:rFonts w:asciiTheme="majorHAnsi" w:hAnsiTheme="majorHAnsi"/>
        </w:rPr>
        <w:t xml:space="preserve">Written Communication to The Advocates for Human Rights from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(September 29, 2019) (on file with authors).</w:t>
      </w:r>
    </w:p>
  </w:footnote>
  <w:footnote w:id="78">
    <w:p w14:paraId="46E2657D" w14:textId="7375A2C4" w:rsidR="00080A0E" w:rsidRPr="00B84A63" w:rsidRDefault="00080A0E">
      <w:pPr>
        <w:pStyle w:val="FootnoteText"/>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Erika </w:t>
      </w:r>
      <w:proofErr w:type="spellStart"/>
      <w:r w:rsidRPr="00B84A63">
        <w:rPr>
          <w:rFonts w:asciiTheme="majorHAnsi" w:hAnsiTheme="majorHAnsi"/>
        </w:rPr>
        <w:t>Leonaite</w:t>
      </w:r>
      <w:proofErr w:type="spellEnd"/>
      <w:r w:rsidRPr="00B84A63">
        <w:rPr>
          <w:rFonts w:asciiTheme="majorHAnsi" w:hAnsiTheme="majorHAnsi"/>
        </w:rPr>
        <w:t>’, Lawyer &amp; Legal Program Manager, Human Rights Monitoring Institute, Vilnius, Lithuania, September 25, 2019.</w:t>
      </w:r>
    </w:p>
  </w:footnote>
  <w:footnote w:id="79">
    <w:p w14:paraId="5E41D776" w14:textId="0C149096" w:rsidR="00080A0E" w:rsidRPr="00B84A63" w:rsidRDefault="00080A0E">
      <w:pPr>
        <w:pStyle w:val="FootnoteText"/>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r w:rsidR="00BB7256">
        <w:rPr>
          <w:rFonts w:asciiTheme="majorHAnsi" w:hAnsiTheme="majorHAnsi"/>
          <w:i/>
        </w:rPr>
        <w:t>Ibid.</w:t>
      </w:r>
    </w:p>
  </w:footnote>
  <w:footnote w:id="80">
    <w:p w14:paraId="071FB8CC" w14:textId="096FACB6"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Expert, Center for Equality Advancement, Vilnius, Lithuania, September 16, 2019.</w:t>
      </w:r>
    </w:p>
  </w:footnote>
  <w:footnote w:id="81">
    <w:p w14:paraId="67012B72" w14:textId="49A969F0"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r w:rsidR="00BB7256">
        <w:rPr>
          <w:rFonts w:asciiTheme="majorHAnsi" w:hAnsiTheme="majorHAnsi"/>
          <w:i/>
        </w:rPr>
        <w:t>Ibid.</w:t>
      </w:r>
    </w:p>
  </w:footnote>
  <w:footnote w:id="82">
    <w:p w14:paraId="6C55FF27" w14:textId="4E405AB1" w:rsidR="00080A0E" w:rsidRPr="00B84A63" w:rsidRDefault="00080A0E">
      <w:pPr>
        <w:pStyle w:val="FootnoteText"/>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r>
        <w:rPr>
          <w:rFonts w:asciiTheme="majorHAnsi" w:hAnsiTheme="majorHAnsi"/>
        </w:rPr>
        <w:t xml:space="preserve">  </w:t>
      </w:r>
    </w:p>
  </w:footnote>
  <w:footnote w:id="83">
    <w:p w14:paraId="6FC147D9" w14:textId="77777777"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Expert, Center for Equality Advancement, Vilnius, Lithuania, September 16, 2019.</w:t>
      </w:r>
    </w:p>
  </w:footnote>
  <w:footnote w:id="84">
    <w:p w14:paraId="20008608" w14:textId="02495402" w:rsidR="00080A0E" w:rsidRPr="00E5170B" w:rsidRDefault="00080A0E">
      <w:pPr>
        <w:pStyle w:val="FootnoteText"/>
        <w:rPr>
          <w:i/>
        </w:rPr>
      </w:pPr>
      <w:r>
        <w:rPr>
          <w:rStyle w:val="FootnoteReference"/>
        </w:rPr>
        <w:footnoteRef/>
      </w:r>
      <w:r>
        <w:t xml:space="preserve"> </w:t>
      </w:r>
      <w:r w:rsidRPr="00B84A63">
        <w:rPr>
          <w:rFonts w:asciiTheme="majorHAnsi" w:hAnsiTheme="majorHAnsi"/>
        </w:rPr>
        <w:t xml:space="preserve">Written Communication to The Advocates for Human Rights from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(September 29, 2019) (on file with authors).</w:t>
      </w:r>
      <w:r>
        <w:rPr>
          <w:rFonts w:asciiTheme="majorHAnsi" w:hAnsiTheme="majorHAnsi"/>
        </w:rPr>
        <w:t xml:space="preserve">  Including the request for no contact and to live separately from the victim are dependent upon the competence and good will of the officer.  </w:t>
      </w:r>
      <w:r>
        <w:rPr>
          <w:rFonts w:asciiTheme="majorHAnsi" w:hAnsiTheme="majorHAnsi"/>
          <w:i/>
        </w:rPr>
        <w:t>Ibid.</w:t>
      </w:r>
    </w:p>
  </w:footnote>
  <w:footnote w:id="85">
    <w:p w14:paraId="64EE47A4" w14:textId="77777777"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86">
    <w:p w14:paraId="243F4981" w14:textId="1EB85C8D"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proofErr w:type="spellStart"/>
      <w:r w:rsidRPr="00B84A63">
        <w:rPr>
          <w:rFonts w:asciiTheme="majorHAnsi" w:hAnsiTheme="majorHAnsi"/>
        </w:rPr>
        <w:t>Organisation</w:t>
      </w:r>
      <w:proofErr w:type="spellEnd"/>
      <w:r w:rsidRPr="00B84A63">
        <w:rPr>
          <w:rFonts w:asciiTheme="majorHAnsi" w:hAnsiTheme="majorHAnsi"/>
        </w:rPr>
        <w:t xml:space="preserve"> for Economic Co-Operation and Development, </w:t>
      </w:r>
      <w:r w:rsidRPr="00B84A63">
        <w:rPr>
          <w:rFonts w:asciiTheme="majorHAnsi" w:hAnsiTheme="majorHAnsi"/>
          <w:i/>
        </w:rPr>
        <w:t xml:space="preserve">Social Institutions &amp; Gender Index, </w:t>
      </w:r>
      <w:r w:rsidR="00D91B95">
        <w:rPr>
          <w:rFonts w:asciiTheme="majorHAnsi" w:hAnsiTheme="majorHAnsi"/>
          <w:i/>
        </w:rPr>
        <w:t xml:space="preserve">supra </w:t>
      </w:r>
      <w:r w:rsidR="00D91B95">
        <w:rPr>
          <w:rFonts w:asciiTheme="majorHAnsi" w:hAnsiTheme="majorHAnsi"/>
        </w:rPr>
        <w:t>note 17</w:t>
      </w:r>
      <w:r w:rsidRPr="00B84A63">
        <w:rPr>
          <w:rFonts w:asciiTheme="majorHAnsi" w:hAnsiTheme="majorHAnsi"/>
        </w:rPr>
        <w:t xml:space="preserve">, para. 2(b);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87">
    <w:p w14:paraId="37B2822D" w14:textId="13090CE9"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proofErr w:type="spellStart"/>
      <w:r w:rsidRPr="00B84A63">
        <w:rPr>
          <w:rFonts w:asciiTheme="majorHAnsi" w:hAnsiTheme="majorHAnsi"/>
        </w:rPr>
        <w:t>Organisation</w:t>
      </w:r>
      <w:proofErr w:type="spellEnd"/>
      <w:r w:rsidRPr="00B84A63">
        <w:rPr>
          <w:rFonts w:asciiTheme="majorHAnsi" w:hAnsiTheme="majorHAnsi"/>
        </w:rPr>
        <w:t xml:space="preserve"> for Economic Co-Operation and Development, </w:t>
      </w:r>
      <w:r w:rsidRPr="00B84A63">
        <w:rPr>
          <w:rFonts w:asciiTheme="majorHAnsi" w:hAnsiTheme="majorHAnsi"/>
          <w:i/>
        </w:rPr>
        <w:t xml:space="preserve">Social Institutions &amp; Gender Index, </w:t>
      </w:r>
      <w:r w:rsidRPr="00B84A63">
        <w:rPr>
          <w:rFonts w:asciiTheme="majorHAnsi" w:hAnsiTheme="majorHAnsi"/>
        </w:rPr>
        <w:t>(OECD Publishing</w:t>
      </w:r>
      <w:r w:rsidRPr="00B84A63">
        <w:rPr>
          <w:rFonts w:asciiTheme="majorHAnsi" w:hAnsiTheme="majorHAnsi"/>
          <w:i/>
        </w:rPr>
        <w:t xml:space="preserve"> </w:t>
      </w:r>
      <w:r w:rsidRPr="00B84A63">
        <w:rPr>
          <w:rFonts w:asciiTheme="majorHAnsi" w:hAnsiTheme="majorHAnsi"/>
        </w:rPr>
        <w:t>(Paris, France, 2019), para. 2(b).</w:t>
      </w:r>
    </w:p>
  </w:footnote>
  <w:footnote w:id="88">
    <w:p w14:paraId="5DAA26F5" w14:textId="77777777"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89">
    <w:p w14:paraId="63A55BEB" w14:textId="7BFBE954" w:rsidR="00080A0E" w:rsidRPr="00BB7256" w:rsidRDefault="00080A0E" w:rsidP="008E5F3E">
      <w:pPr>
        <w:pStyle w:val="FootnoteText"/>
        <w:jc w:val="both"/>
        <w:rPr>
          <w:rFonts w:asciiTheme="majorHAnsi" w:hAnsiTheme="majorHAnsi"/>
          <w:i/>
        </w:rPr>
      </w:pPr>
      <w:r w:rsidRPr="00B84A63">
        <w:rPr>
          <w:rStyle w:val="FootnoteReference"/>
          <w:rFonts w:asciiTheme="majorHAnsi" w:hAnsiTheme="majorHAnsi"/>
        </w:rPr>
        <w:footnoteRef/>
      </w:r>
      <w:r w:rsidRPr="00B84A63">
        <w:rPr>
          <w:rFonts w:asciiTheme="majorHAnsi" w:hAnsiTheme="majorHAnsi"/>
        </w:rPr>
        <w:t xml:space="preserve"> </w:t>
      </w:r>
      <w:r w:rsidR="00BB7256">
        <w:rPr>
          <w:rFonts w:asciiTheme="majorHAnsi" w:hAnsiTheme="majorHAnsi"/>
          <w:i/>
        </w:rPr>
        <w:t>Ibid.</w:t>
      </w:r>
    </w:p>
  </w:footnote>
  <w:footnote w:id="90">
    <w:p w14:paraId="59C43B2F" w14:textId="6E631FC8"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proofErr w:type="spellStart"/>
      <w:r w:rsidRPr="00B84A63">
        <w:rPr>
          <w:rFonts w:asciiTheme="majorHAnsi" w:hAnsiTheme="majorHAnsi"/>
        </w:rPr>
        <w:t>Organisation</w:t>
      </w:r>
      <w:proofErr w:type="spellEnd"/>
      <w:r w:rsidRPr="00B84A63">
        <w:rPr>
          <w:rFonts w:asciiTheme="majorHAnsi" w:hAnsiTheme="majorHAnsi"/>
        </w:rPr>
        <w:t xml:space="preserve"> for Economic Co-Operation and Development, </w:t>
      </w:r>
      <w:r w:rsidRPr="00B84A63">
        <w:rPr>
          <w:rFonts w:asciiTheme="majorHAnsi" w:hAnsiTheme="majorHAnsi"/>
          <w:i/>
        </w:rPr>
        <w:t xml:space="preserve">Social Institutions &amp; Gender Index, </w:t>
      </w:r>
      <w:r w:rsidR="00D91B95">
        <w:rPr>
          <w:rFonts w:asciiTheme="majorHAnsi" w:hAnsiTheme="majorHAnsi"/>
          <w:i/>
        </w:rPr>
        <w:t xml:space="preserve">supra </w:t>
      </w:r>
      <w:r w:rsidR="00D91B95">
        <w:rPr>
          <w:rFonts w:asciiTheme="majorHAnsi" w:hAnsiTheme="majorHAnsi"/>
        </w:rPr>
        <w:t>note 17</w:t>
      </w:r>
      <w:r w:rsidRPr="00B84A63">
        <w:rPr>
          <w:rFonts w:asciiTheme="majorHAnsi" w:hAnsiTheme="majorHAnsi"/>
        </w:rPr>
        <w:t>, para. 2(b).</w:t>
      </w:r>
    </w:p>
  </w:footnote>
  <w:footnote w:id="91">
    <w:p w14:paraId="581F5ABB" w14:textId="79FF484C"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proofErr w:type="spellStart"/>
      <w:r w:rsidRPr="00B84A63">
        <w:rPr>
          <w:rFonts w:asciiTheme="majorHAnsi" w:hAnsiTheme="majorHAnsi"/>
        </w:rPr>
        <w:t>Organisation</w:t>
      </w:r>
      <w:proofErr w:type="spellEnd"/>
      <w:r w:rsidRPr="00B84A63">
        <w:rPr>
          <w:rFonts w:asciiTheme="majorHAnsi" w:hAnsiTheme="majorHAnsi"/>
        </w:rPr>
        <w:t xml:space="preserve"> for Economic Co-Operation and Development, </w:t>
      </w:r>
      <w:r w:rsidRPr="00B84A63">
        <w:rPr>
          <w:rFonts w:asciiTheme="majorHAnsi" w:hAnsiTheme="majorHAnsi"/>
          <w:i/>
        </w:rPr>
        <w:t xml:space="preserve">Social Institutions &amp; Gender Index, </w:t>
      </w:r>
      <w:r w:rsidR="00D91B95">
        <w:rPr>
          <w:rFonts w:asciiTheme="majorHAnsi" w:hAnsiTheme="majorHAnsi"/>
          <w:i/>
        </w:rPr>
        <w:t xml:space="preserve">supra </w:t>
      </w:r>
      <w:r w:rsidR="00D91B95">
        <w:rPr>
          <w:rFonts w:asciiTheme="majorHAnsi" w:hAnsiTheme="majorHAnsi"/>
        </w:rPr>
        <w:t>note 17</w:t>
      </w:r>
      <w:r w:rsidRPr="00B84A63">
        <w:rPr>
          <w:rFonts w:asciiTheme="majorHAnsi" w:hAnsiTheme="majorHAnsi"/>
        </w:rPr>
        <w:t xml:space="preserve">, para. 2(b);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Expert, Center for Equality Advancement, Vilnius, Lithuania, September 16, 2019.</w:t>
      </w:r>
    </w:p>
  </w:footnote>
  <w:footnote w:id="92">
    <w:p w14:paraId="1A617F9D" w14:textId="77777777"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Expert, Center for Equality Advancement, Vilnius, Lithuania, September 16, 2019.</w:t>
      </w:r>
    </w:p>
  </w:footnote>
  <w:footnote w:id="93">
    <w:p w14:paraId="10A6BE2A" w14:textId="77777777" w:rsidR="00080A0E" w:rsidRPr="00B84A63" w:rsidRDefault="00080A0E" w:rsidP="00593109">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proofErr w:type="spellStart"/>
      <w:r w:rsidRPr="00B84A63">
        <w:rPr>
          <w:rFonts w:asciiTheme="majorHAnsi" w:hAnsiTheme="majorHAnsi"/>
        </w:rPr>
        <w:t>Organisation</w:t>
      </w:r>
      <w:proofErr w:type="spellEnd"/>
      <w:r w:rsidRPr="00B84A63">
        <w:rPr>
          <w:rFonts w:asciiTheme="majorHAnsi" w:hAnsiTheme="majorHAnsi"/>
        </w:rPr>
        <w:t xml:space="preserve"> for Economic Co-Operation and Development, </w:t>
      </w:r>
      <w:r w:rsidRPr="00B84A63">
        <w:rPr>
          <w:rFonts w:asciiTheme="majorHAnsi" w:hAnsiTheme="majorHAnsi"/>
          <w:i/>
        </w:rPr>
        <w:t xml:space="preserve">Social Institutions &amp; Gender Index, </w:t>
      </w:r>
      <w:r w:rsidRPr="00B84A63">
        <w:rPr>
          <w:rFonts w:asciiTheme="majorHAnsi" w:hAnsiTheme="majorHAnsi"/>
        </w:rPr>
        <w:t>(OECD Publishing</w:t>
      </w:r>
      <w:r w:rsidRPr="00B84A63">
        <w:rPr>
          <w:rFonts w:asciiTheme="majorHAnsi" w:hAnsiTheme="majorHAnsi"/>
          <w:i/>
        </w:rPr>
        <w:t xml:space="preserve"> </w:t>
      </w:r>
      <w:r w:rsidRPr="00B84A63">
        <w:rPr>
          <w:rFonts w:asciiTheme="majorHAnsi" w:hAnsiTheme="majorHAnsi"/>
        </w:rPr>
        <w:t xml:space="preserve">(Paris, France, 2019), para. 2(b);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Expert, Center for Equality Advancement, Vilnius, Lithuania, September 16, 2019.</w:t>
      </w:r>
    </w:p>
  </w:footnote>
  <w:footnote w:id="94">
    <w:p w14:paraId="11CEC244" w14:textId="5B541595" w:rsidR="00080A0E" w:rsidRDefault="00080A0E">
      <w:pPr>
        <w:pStyle w:val="FootnoteText"/>
      </w:pPr>
      <w:r>
        <w:rPr>
          <w:rStyle w:val="FootnoteReference"/>
        </w:rPr>
        <w:footnoteRef/>
      </w:r>
      <w:r>
        <w:t xml:space="preserve"> </w:t>
      </w:r>
      <w:r w:rsidRPr="00B84A63">
        <w:rPr>
          <w:rFonts w:asciiTheme="majorHAnsi" w:hAnsiTheme="majorHAnsi"/>
        </w:rPr>
        <w:t xml:space="preserve">Written Communication to The Advocates for Human Rights from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(September 29, 2019) (on file with authors)</w:t>
      </w:r>
      <w:r>
        <w:rPr>
          <w:rFonts w:asciiTheme="majorHAnsi" w:hAnsiTheme="majorHAnsi"/>
        </w:rPr>
        <w:t xml:space="preserve">; </w:t>
      </w:r>
      <w:r w:rsidRPr="00B84A63">
        <w:rPr>
          <w:rFonts w:asciiTheme="majorHAnsi" w:hAnsiTheme="majorHAnsi"/>
        </w:rPr>
        <w:t xml:space="preserve">Telephone Interview with Erika </w:t>
      </w:r>
      <w:proofErr w:type="spellStart"/>
      <w:r w:rsidRPr="00B84A63">
        <w:rPr>
          <w:rFonts w:asciiTheme="majorHAnsi" w:hAnsiTheme="majorHAnsi"/>
        </w:rPr>
        <w:t>Leonaite</w:t>
      </w:r>
      <w:proofErr w:type="spellEnd"/>
      <w:r w:rsidRPr="00B84A63">
        <w:rPr>
          <w:rFonts w:asciiTheme="majorHAnsi" w:hAnsiTheme="majorHAnsi"/>
        </w:rPr>
        <w:t>’, Lawyer &amp; Legal Program Manager, Human Rights Monitoring Institute, Vilnius, Lithuania, September 25, 2019</w:t>
      </w:r>
      <w:r>
        <w:rPr>
          <w:rFonts w:asciiTheme="majorHAnsi" w:hAnsiTheme="majorHAnsi"/>
        </w:rPr>
        <w:t>.</w:t>
      </w:r>
    </w:p>
  </w:footnote>
  <w:footnote w:id="95">
    <w:p w14:paraId="5657319F" w14:textId="77777777"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96">
    <w:p w14:paraId="6A178550" w14:textId="14A16224" w:rsidR="00080A0E" w:rsidRPr="00B84A63" w:rsidRDefault="00080A0E" w:rsidP="008E5F3E">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Council of Europe Commissioner for Human Rights, </w:t>
      </w:r>
      <w:r w:rsidRPr="00B84A63">
        <w:rPr>
          <w:rFonts w:asciiTheme="majorHAnsi" w:hAnsiTheme="majorHAnsi"/>
          <w:i/>
        </w:rPr>
        <w:t xml:space="preserve">Report Following His Visit to Lithuania </w:t>
      </w:r>
      <w:proofErr w:type="gramStart"/>
      <w:r w:rsidRPr="00B84A63">
        <w:rPr>
          <w:rFonts w:asciiTheme="majorHAnsi" w:hAnsiTheme="majorHAnsi"/>
          <w:i/>
        </w:rPr>
        <w:t>From</w:t>
      </w:r>
      <w:proofErr w:type="gramEnd"/>
      <w:r w:rsidRPr="00B84A63">
        <w:rPr>
          <w:rFonts w:asciiTheme="majorHAnsi" w:hAnsiTheme="majorHAnsi"/>
          <w:i/>
        </w:rPr>
        <w:t xml:space="preserve"> 5 to 9 December, 2016</w:t>
      </w:r>
      <w:r w:rsidRPr="00B84A63">
        <w:rPr>
          <w:rFonts w:asciiTheme="majorHAnsi" w:hAnsiTheme="majorHAnsi"/>
        </w:rPr>
        <w:t xml:space="preserve">, </w:t>
      </w:r>
      <w:r w:rsidR="001A2B68">
        <w:rPr>
          <w:rFonts w:asciiTheme="majorHAnsi" w:hAnsiTheme="majorHAnsi"/>
          <w:i/>
        </w:rPr>
        <w:t xml:space="preserve">supra </w:t>
      </w:r>
      <w:r w:rsidR="001A2B68">
        <w:rPr>
          <w:rFonts w:asciiTheme="majorHAnsi" w:hAnsiTheme="majorHAnsi"/>
        </w:rPr>
        <w:t xml:space="preserve">note 4, </w:t>
      </w:r>
      <w:r w:rsidRPr="00B84A63">
        <w:rPr>
          <w:rFonts w:asciiTheme="majorHAnsi" w:hAnsiTheme="majorHAnsi"/>
        </w:rPr>
        <w:t>para. 31.</w:t>
      </w:r>
    </w:p>
  </w:footnote>
  <w:footnote w:id="97">
    <w:p w14:paraId="23624520" w14:textId="6C475657" w:rsidR="00080A0E" w:rsidRPr="00BB7256" w:rsidRDefault="00080A0E" w:rsidP="008E5F3E">
      <w:pPr>
        <w:pStyle w:val="FootnoteText"/>
        <w:jc w:val="both"/>
        <w:rPr>
          <w:rFonts w:asciiTheme="majorHAnsi" w:hAnsiTheme="majorHAnsi"/>
          <w:i/>
        </w:rPr>
      </w:pPr>
      <w:r w:rsidRPr="00B84A63">
        <w:rPr>
          <w:rStyle w:val="FootnoteReference"/>
          <w:rFonts w:asciiTheme="majorHAnsi" w:hAnsiTheme="majorHAnsi"/>
        </w:rPr>
        <w:footnoteRef/>
      </w:r>
      <w:r w:rsidRPr="00B84A63">
        <w:rPr>
          <w:rFonts w:asciiTheme="majorHAnsi" w:hAnsiTheme="majorHAnsi"/>
        </w:rPr>
        <w:t xml:space="preserve"> </w:t>
      </w:r>
      <w:r w:rsidR="00BB7256">
        <w:rPr>
          <w:rFonts w:asciiTheme="majorHAnsi" w:hAnsiTheme="majorHAnsi"/>
          <w:i/>
        </w:rPr>
        <w:t>Ibid.</w:t>
      </w:r>
    </w:p>
  </w:footnote>
  <w:footnote w:id="98">
    <w:p w14:paraId="0C02A828" w14:textId="296F0243" w:rsidR="00080A0E" w:rsidRPr="00BB7256" w:rsidRDefault="00080A0E" w:rsidP="008E5F3E">
      <w:pPr>
        <w:pStyle w:val="FootnoteText"/>
        <w:jc w:val="both"/>
        <w:rPr>
          <w:rFonts w:asciiTheme="majorHAnsi" w:hAnsiTheme="majorHAnsi"/>
          <w:i/>
        </w:rPr>
      </w:pPr>
      <w:r w:rsidRPr="00B84A63">
        <w:rPr>
          <w:rStyle w:val="FootnoteReference"/>
          <w:rFonts w:asciiTheme="majorHAnsi" w:hAnsiTheme="majorHAnsi"/>
        </w:rPr>
        <w:footnoteRef/>
      </w:r>
      <w:r w:rsidRPr="00B84A63">
        <w:rPr>
          <w:rFonts w:asciiTheme="majorHAnsi" w:hAnsiTheme="majorHAnsi"/>
        </w:rPr>
        <w:t xml:space="preserve"> </w:t>
      </w:r>
      <w:r w:rsidR="00BB7256">
        <w:rPr>
          <w:rFonts w:asciiTheme="majorHAnsi" w:hAnsiTheme="majorHAnsi"/>
          <w:i/>
        </w:rPr>
        <w:t>Ibid.</w:t>
      </w:r>
    </w:p>
  </w:footnote>
  <w:footnote w:id="99">
    <w:p w14:paraId="5A16F7B2" w14:textId="77777777" w:rsidR="00080A0E" w:rsidRPr="00B84A63" w:rsidRDefault="00080A0E" w:rsidP="00F102B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Civil Liberties Union for Europe, “Public Outcry over Child Protection Reform in Lithuania,” accessed September 24, 2019,  </w:t>
      </w:r>
      <w:hyperlink r:id="rId8" w:history="1">
        <w:r w:rsidRPr="00B84A63">
          <w:rPr>
            <w:rStyle w:val="Hyperlink"/>
            <w:rFonts w:asciiTheme="majorHAnsi" w:hAnsiTheme="majorHAnsi"/>
          </w:rPr>
          <w:t>https://www.liberties.eu/en/news/public-outcry-over-child-protecxtion-lithuania/16475</w:t>
        </w:r>
      </w:hyperlink>
    </w:p>
  </w:footnote>
  <w:footnote w:id="100">
    <w:p w14:paraId="3E295031" w14:textId="77777777" w:rsidR="00080A0E" w:rsidRPr="00B84A63" w:rsidRDefault="00080A0E" w:rsidP="00F102B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w:t>
      </w:r>
      <w:proofErr w:type="spellStart"/>
      <w:r w:rsidRPr="00B84A63">
        <w:rPr>
          <w:rFonts w:asciiTheme="majorHAnsi" w:hAnsiTheme="majorHAnsi" w:cs="Tahoma"/>
          <w:color w:val="000000"/>
          <w:shd w:val="clear" w:color="auto" w:fill="FFFFFF"/>
        </w:rPr>
        <w:t>Linas</w:t>
      </w:r>
      <w:proofErr w:type="spellEnd"/>
      <w:r w:rsidRPr="00B84A63">
        <w:rPr>
          <w:rFonts w:asciiTheme="majorHAnsi" w:hAnsiTheme="majorHAnsi" w:cs="Tahoma"/>
          <w:color w:val="000000"/>
          <w:shd w:val="clear" w:color="auto" w:fill="FFFFFF"/>
        </w:rPr>
        <w:t xml:space="preserve"> </w:t>
      </w:r>
      <w:proofErr w:type="spellStart"/>
      <w:r w:rsidRPr="00B84A63">
        <w:rPr>
          <w:rFonts w:asciiTheme="majorHAnsi" w:hAnsiTheme="majorHAnsi" w:cs="Tahoma"/>
          <w:color w:val="000000"/>
          <w:shd w:val="clear" w:color="auto" w:fill="FFFFFF"/>
        </w:rPr>
        <w:t>Jegelevičius</w:t>
      </w:r>
      <w:proofErr w:type="spellEnd"/>
      <w:r w:rsidRPr="00B84A63">
        <w:rPr>
          <w:rFonts w:asciiTheme="majorHAnsi" w:hAnsiTheme="majorHAnsi" w:cs="Tahoma"/>
          <w:color w:val="000000"/>
          <w:shd w:val="clear" w:color="auto" w:fill="FFFFFF"/>
        </w:rPr>
        <w:t xml:space="preserve">, </w:t>
      </w:r>
      <w:r w:rsidRPr="00B84A63">
        <w:rPr>
          <w:rFonts w:asciiTheme="majorHAnsi" w:hAnsiTheme="majorHAnsi" w:cs="Tahoma"/>
          <w:i/>
          <w:color w:val="000000"/>
          <w:shd w:val="clear" w:color="auto" w:fill="FFFFFF"/>
        </w:rPr>
        <w:t>Lithuanian Lawmakers Set to Backtrack on ‘Norwegian Type’ Child Welfare Protection,</w:t>
      </w:r>
      <w:r w:rsidRPr="00B84A63">
        <w:rPr>
          <w:rFonts w:asciiTheme="majorHAnsi" w:hAnsiTheme="majorHAnsi" w:cs="Tahoma"/>
          <w:color w:val="000000"/>
          <w:shd w:val="clear" w:color="auto" w:fill="FFFFFF"/>
        </w:rPr>
        <w:t xml:space="preserve"> Baltic News Network, February 14, 2019,</w:t>
      </w:r>
      <w:r w:rsidRPr="00B84A63">
        <w:rPr>
          <w:rFonts w:asciiTheme="majorHAnsi" w:hAnsiTheme="majorHAnsi"/>
        </w:rPr>
        <w:t xml:space="preserve">  </w:t>
      </w:r>
      <w:hyperlink r:id="rId9" w:history="1">
        <w:r w:rsidRPr="00B84A63">
          <w:rPr>
            <w:rStyle w:val="Hyperlink"/>
            <w:rFonts w:asciiTheme="majorHAnsi" w:hAnsiTheme="majorHAnsi"/>
          </w:rPr>
          <w:t>https://bnn-news.com/lithuanian-lawmakers-set-to-backtrack-on-norwegian-type-child-welfare-protection-197137</w:t>
        </w:r>
      </w:hyperlink>
    </w:p>
  </w:footnote>
  <w:footnote w:id="101">
    <w:p w14:paraId="51F62A30" w14:textId="77777777" w:rsidR="00080A0E" w:rsidRPr="00B84A63" w:rsidRDefault="00080A0E" w:rsidP="00F102B8">
      <w:pPr>
        <w:pStyle w:val="FootnoteText"/>
        <w:jc w:val="both"/>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p>
  </w:footnote>
  <w:footnote w:id="102">
    <w:p w14:paraId="6BBD4ABA" w14:textId="68466E53" w:rsidR="00080A0E" w:rsidRPr="00B84A63" w:rsidRDefault="00080A0E" w:rsidP="00D44B92">
      <w:pPr>
        <w:pStyle w:val="FootnoteText"/>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Telephone Interview with </w:t>
      </w:r>
      <w:proofErr w:type="spellStart"/>
      <w:r w:rsidRPr="00B84A63">
        <w:rPr>
          <w:rFonts w:asciiTheme="majorHAnsi" w:hAnsiTheme="majorHAnsi"/>
        </w:rPr>
        <w:t>Vilana</w:t>
      </w:r>
      <w:proofErr w:type="spellEnd"/>
      <w:r w:rsidRPr="00B84A63">
        <w:rPr>
          <w:rFonts w:asciiTheme="majorHAnsi" w:hAnsiTheme="majorHAnsi"/>
        </w:rPr>
        <w:t xml:space="preserve"> </w:t>
      </w:r>
      <w:proofErr w:type="spellStart"/>
      <w:r w:rsidRPr="00B84A63">
        <w:rPr>
          <w:rFonts w:asciiTheme="majorHAnsi" w:hAnsiTheme="majorHAnsi"/>
        </w:rPr>
        <w:t>Pilinkaite</w:t>
      </w:r>
      <w:proofErr w:type="spellEnd"/>
      <w:r w:rsidRPr="00B84A63">
        <w:rPr>
          <w:rFonts w:asciiTheme="majorHAnsi" w:hAnsiTheme="majorHAnsi"/>
        </w:rPr>
        <w:t xml:space="preserve">, Expert, Center for Equality Advancement, Vilnius, Lithuania, September 16, 2019; Telephone Interview with </w:t>
      </w:r>
      <w:proofErr w:type="spellStart"/>
      <w:r w:rsidRPr="00B84A63">
        <w:rPr>
          <w:rFonts w:asciiTheme="majorHAnsi" w:hAnsiTheme="majorHAnsi"/>
        </w:rPr>
        <w:t>Lilija</w:t>
      </w:r>
      <w:proofErr w:type="spellEnd"/>
      <w:r w:rsidRPr="00B84A63">
        <w:rPr>
          <w:rFonts w:asciiTheme="majorHAnsi" w:hAnsiTheme="majorHAnsi"/>
        </w:rPr>
        <w:t xml:space="preserve"> </w:t>
      </w:r>
      <w:proofErr w:type="spellStart"/>
      <w:r w:rsidRPr="00B84A63">
        <w:rPr>
          <w:rFonts w:asciiTheme="majorHAnsi" w:hAnsiTheme="majorHAnsi"/>
        </w:rPr>
        <w:t>Henrika</w:t>
      </w:r>
      <w:proofErr w:type="spellEnd"/>
      <w:r w:rsidRPr="00B84A63">
        <w:rPr>
          <w:rFonts w:asciiTheme="majorHAnsi" w:hAnsiTheme="majorHAnsi"/>
        </w:rPr>
        <w:t xml:space="preserve"> </w:t>
      </w:r>
      <w:proofErr w:type="spellStart"/>
      <w:r w:rsidRPr="00B84A63">
        <w:rPr>
          <w:rFonts w:asciiTheme="majorHAnsi" w:hAnsiTheme="majorHAnsi"/>
          <w:shd w:val="clear" w:color="auto" w:fill="F3F3F3"/>
        </w:rPr>
        <w:t>Vasiliauskienė</w:t>
      </w:r>
      <w:proofErr w:type="spellEnd"/>
      <w:r w:rsidRPr="00B84A63">
        <w:rPr>
          <w:rFonts w:asciiTheme="majorHAnsi" w:hAnsiTheme="majorHAnsi"/>
        </w:rPr>
        <w:t>, President, Association of Women’s House, Vilnius, Lithuania, September 23, 2019.</w:t>
      </w:r>
      <w:r w:rsidR="00D44B92">
        <w:rPr>
          <w:rFonts w:asciiTheme="majorHAnsi" w:hAnsiTheme="majorHAnsi"/>
        </w:rPr>
        <w:t xml:space="preserve">  NGOs have, in fact, warned </w:t>
      </w:r>
      <w:proofErr w:type="gramStart"/>
      <w:r w:rsidR="00D44B92">
        <w:rPr>
          <w:rFonts w:asciiTheme="majorHAnsi" w:hAnsiTheme="majorHAnsi"/>
        </w:rPr>
        <w:t>policy-makers</w:t>
      </w:r>
      <w:proofErr w:type="gramEnd"/>
      <w:r w:rsidR="00D44B92">
        <w:rPr>
          <w:rFonts w:asciiTheme="majorHAnsi" w:hAnsiTheme="majorHAnsi"/>
        </w:rPr>
        <w:t xml:space="preserve"> that such actions could result in awards of reparations to women for such investigations, but the practice continues. </w:t>
      </w:r>
      <w:r w:rsidR="00D44B92" w:rsidRPr="00B84A63">
        <w:rPr>
          <w:rFonts w:asciiTheme="majorHAnsi" w:hAnsiTheme="majorHAnsi"/>
        </w:rPr>
        <w:t xml:space="preserve">Written Communication to The Advocates for Human Rights from </w:t>
      </w:r>
      <w:proofErr w:type="spellStart"/>
      <w:r w:rsidR="00D44B92" w:rsidRPr="00B84A63">
        <w:rPr>
          <w:rFonts w:asciiTheme="majorHAnsi" w:hAnsiTheme="majorHAnsi"/>
        </w:rPr>
        <w:t>Lilija</w:t>
      </w:r>
      <w:proofErr w:type="spellEnd"/>
      <w:r w:rsidR="00D44B92" w:rsidRPr="00B84A63">
        <w:rPr>
          <w:rFonts w:asciiTheme="majorHAnsi" w:hAnsiTheme="majorHAnsi"/>
        </w:rPr>
        <w:t xml:space="preserve"> </w:t>
      </w:r>
      <w:proofErr w:type="spellStart"/>
      <w:r w:rsidR="00D44B92" w:rsidRPr="00B84A63">
        <w:rPr>
          <w:rFonts w:asciiTheme="majorHAnsi" w:hAnsiTheme="majorHAnsi"/>
        </w:rPr>
        <w:t>Henrika</w:t>
      </w:r>
      <w:proofErr w:type="spellEnd"/>
      <w:r w:rsidR="00D44B92" w:rsidRPr="00B84A63">
        <w:rPr>
          <w:rFonts w:asciiTheme="majorHAnsi" w:hAnsiTheme="majorHAnsi"/>
        </w:rPr>
        <w:t xml:space="preserve"> </w:t>
      </w:r>
      <w:proofErr w:type="spellStart"/>
      <w:r w:rsidR="00D44B92" w:rsidRPr="00B84A63">
        <w:rPr>
          <w:rFonts w:asciiTheme="majorHAnsi" w:hAnsiTheme="majorHAnsi"/>
          <w:shd w:val="clear" w:color="auto" w:fill="F3F3F3"/>
        </w:rPr>
        <w:t>Vasiliauskienė</w:t>
      </w:r>
      <w:proofErr w:type="spellEnd"/>
      <w:r w:rsidR="00D44B92" w:rsidRPr="00B84A63">
        <w:rPr>
          <w:rFonts w:asciiTheme="majorHAnsi" w:hAnsiTheme="majorHAnsi"/>
        </w:rPr>
        <w:t>, President, Association of Women’s House (September 29, 2019) (on file with authors).</w:t>
      </w:r>
      <w:r w:rsidR="00D44B92">
        <w:rPr>
          <w:rFonts w:asciiTheme="majorHAnsi" w:hAnsiTheme="majorHAnsi"/>
        </w:rPr>
        <w:t xml:space="preserve">  </w:t>
      </w:r>
    </w:p>
  </w:footnote>
  <w:footnote w:id="103">
    <w:p w14:paraId="57E8B2DC" w14:textId="77777777" w:rsidR="00080A0E" w:rsidRPr="00B84A63" w:rsidRDefault="00080A0E" w:rsidP="00F102B8">
      <w:pPr>
        <w:pStyle w:val="FootnoteText"/>
        <w:rPr>
          <w:rFonts w:asciiTheme="majorHAnsi" w:hAnsiTheme="majorHAnsi"/>
        </w:rPr>
      </w:pPr>
      <w:r w:rsidRPr="00B84A63">
        <w:rPr>
          <w:rStyle w:val="FootnoteReference"/>
          <w:rFonts w:asciiTheme="majorHAnsi" w:hAnsiTheme="majorHAnsi"/>
        </w:rPr>
        <w:footnoteRef/>
      </w:r>
      <w:r w:rsidRPr="00B84A63">
        <w:rPr>
          <w:rFonts w:asciiTheme="majorHAnsi" w:hAnsiTheme="majorHAnsi"/>
        </w:rPr>
        <w:t xml:space="preserve"> See e.g., The Advocates for Human Rights, </w:t>
      </w:r>
      <w:r w:rsidRPr="00B84A63">
        <w:rPr>
          <w:rFonts w:asciiTheme="majorHAnsi" w:hAnsiTheme="majorHAnsi"/>
          <w:i/>
          <w:iCs/>
        </w:rPr>
        <w:t>The Government Response to Domestic Violence Against Refugee and Immigrant Women in the Minneapolis/St. Paul Metropolitan Area: A Human Rights Report</w:t>
      </w:r>
      <w:r w:rsidRPr="00B84A63">
        <w:rPr>
          <w:rFonts w:asciiTheme="majorHAnsi" w:hAnsiTheme="majorHAnsi"/>
        </w:rPr>
        <w:t xml:space="preserve"> (2004); The Advocates for Human Rights, </w:t>
      </w:r>
      <w:r w:rsidRPr="00B84A63">
        <w:rPr>
          <w:rFonts w:asciiTheme="majorHAnsi" w:hAnsiTheme="majorHAnsi"/>
          <w:i/>
          <w:iCs/>
        </w:rPr>
        <w:t>Implementation of Croatia’s Domestic Violence Legislation</w:t>
      </w:r>
      <w:r w:rsidRPr="00B84A63">
        <w:rPr>
          <w:rFonts w:asciiTheme="majorHAnsi" w:hAnsiTheme="majorHAnsi"/>
        </w:rPr>
        <w:t xml:space="preserve">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2C1088" w14:textId="77777777" w:rsidR="00DD0231" w:rsidRDefault="00DD02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BDCEC" w14:textId="77777777" w:rsidR="00DD0231" w:rsidRDefault="00DD02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DE21F" w14:textId="19E68A40" w:rsidR="0064430D" w:rsidRDefault="0064430D" w:rsidP="0064430D">
    <w:pPr>
      <w:pStyle w:val="Header"/>
      <w:jc w:val="center"/>
    </w:pPr>
    <w:r w:rsidRPr="005C6651">
      <w:rPr>
        <w:rFonts w:ascii="Times New Roman" w:hAnsi="Times New Roman" w:cs="Times New Roman"/>
        <w:noProof/>
        <w:sz w:val="24"/>
        <w:szCs w:val="24"/>
      </w:rPr>
      <w:drawing>
        <wp:inline distT="0" distB="0" distL="0" distR="0" wp14:anchorId="026079D9" wp14:editId="4A2F3C98">
          <wp:extent cx="975360" cy="827106"/>
          <wp:effectExtent l="0" t="0" r="0" b="0"/>
          <wp:docPr id="4" name="Picture 4" descr="Vilniaus Moterų nam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lniaus Moterų nama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5360" cy="827106"/>
                  </a:xfrm>
                  <a:prstGeom prst="rect">
                    <a:avLst/>
                  </a:prstGeom>
                  <a:noFill/>
                  <a:ln>
                    <a:noFill/>
                  </a:ln>
                </pic:spPr>
              </pic:pic>
            </a:graphicData>
          </a:graphic>
        </wp:inline>
      </w:drawing>
    </w:r>
    <w:r>
      <w:rPr>
        <w:rFonts w:ascii="Times New Roman" w:hAnsi="Times New Roman" w:cs="Times New Roman"/>
        <w:noProof/>
        <w:sz w:val="24"/>
        <w:szCs w:val="24"/>
      </w:rPr>
      <w:t xml:space="preserve">       </w:t>
    </w:r>
    <w:r w:rsidR="00CB0577">
      <w:rPr>
        <w:rFonts w:ascii="Times New Roman" w:hAnsi="Times New Roman" w:cs="Times New Roman"/>
        <w:noProof/>
        <w:sz w:val="24"/>
        <w:szCs w:val="24"/>
      </w:rPr>
      <w:t xml:space="preserve">   </w:t>
    </w:r>
    <w:r>
      <w:rPr>
        <w:rFonts w:ascii="Times New Roman" w:hAnsi="Times New Roman" w:cs="Times New Roman"/>
        <w:noProof/>
        <w:sz w:val="24"/>
        <w:szCs w:val="24"/>
      </w:rPr>
      <w:t xml:space="preserve">     </w:t>
    </w:r>
    <w:r w:rsidRPr="005C6651">
      <w:rPr>
        <w:rFonts w:ascii="Times New Roman" w:hAnsi="Times New Roman" w:cs="Times New Roman"/>
        <w:b/>
        <w:noProof/>
        <w:sz w:val="24"/>
        <w:szCs w:val="24"/>
      </w:rPr>
      <w:drawing>
        <wp:inline distT="0" distB="0" distL="0" distR="0" wp14:anchorId="5B940CAE" wp14:editId="59B74634">
          <wp:extent cx="1645920" cy="773028"/>
          <wp:effectExtent l="0" t="0" r="0" b="8255"/>
          <wp:docPr id="5" name="Picture 5" descr="C:\Users\klong\AppData\Local\Microsoft\Windows\Temporary Internet Files\Content.Outlook\8V8Z29QN\lgpc_logotipas_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long\AppData\Local\Microsoft\Windows\Temporary Internet Files\Content.Outlook\8V8Z29QN\lgpc_logotipas_EN.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5920" cy="773028"/>
                  </a:xfrm>
                  <a:prstGeom prst="rect">
                    <a:avLst/>
                  </a:prstGeom>
                  <a:noFill/>
                  <a:ln>
                    <a:noFill/>
                  </a:ln>
                </pic:spPr>
              </pic:pic>
            </a:graphicData>
          </a:graphic>
        </wp:inline>
      </w:drawing>
    </w:r>
    <w:r>
      <w:rPr>
        <w:rFonts w:ascii="Times New Roman" w:hAnsi="Times New Roman" w:cs="Times New Roman"/>
        <w:noProof/>
        <w:sz w:val="24"/>
        <w:szCs w:val="24"/>
      </w:rPr>
      <w:t xml:space="preserve">  </w:t>
    </w:r>
    <w:r w:rsidR="00CB0577">
      <w:rPr>
        <w:rFonts w:ascii="Times New Roman" w:hAnsi="Times New Roman" w:cs="Times New Roman"/>
        <w:noProof/>
        <w:sz w:val="24"/>
        <w:szCs w:val="24"/>
      </w:rPr>
      <w:t xml:space="preserve">    </w:t>
    </w:r>
    <w:r>
      <w:rPr>
        <w:rFonts w:ascii="Times New Roman" w:hAnsi="Times New Roman" w:cs="Times New Roman"/>
        <w:noProof/>
        <w:sz w:val="24"/>
        <w:szCs w:val="24"/>
      </w:rPr>
      <w:t xml:space="preserve">     </w:t>
    </w:r>
    <w:r w:rsidRPr="005C6651">
      <w:rPr>
        <w:rFonts w:ascii="Times New Roman" w:hAnsi="Times New Roman" w:cs="Times New Roman"/>
        <w:noProof/>
        <w:sz w:val="24"/>
        <w:szCs w:val="24"/>
      </w:rPr>
      <w:drawing>
        <wp:inline distT="0" distB="0" distL="0" distR="0" wp14:anchorId="1F65322C" wp14:editId="71C8CEDD">
          <wp:extent cx="1813560" cy="754380"/>
          <wp:effectExtent l="0" t="0" r="0" b="7620"/>
          <wp:docPr id="6" name="Picture 6" descr="1510086083267_PastedImage"/>
          <wp:cNvGraphicFramePr/>
          <a:graphic xmlns:a="http://schemas.openxmlformats.org/drawingml/2006/main">
            <a:graphicData uri="http://schemas.openxmlformats.org/drawingml/2006/picture">
              <pic:pic xmlns:pic="http://schemas.openxmlformats.org/drawingml/2006/picture">
                <pic:nvPicPr>
                  <pic:cNvPr id="1" name="Picture 1" descr="1510086083267_PastedImage"/>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13560" cy="7543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E6460"/>
    <w:multiLevelType w:val="hybridMultilevel"/>
    <w:tmpl w:val="99AE55F2"/>
    <w:lvl w:ilvl="0" w:tplc="0980D8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8E0954"/>
    <w:multiLevelType w:val="hybridMultilevel"/>
    <w:tmpl w:val="09A438F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 w15:restartNumberingAfterBreak="0">
    <w:nsid w:val="121E4BB6"/>
    <w:multiLevelType w:val="hybridMultilevel"/>
    <w:tmpl w:val="AE00CA1E"/>
    <w:lvl w:ilvl="0" w:tplc="BF16634A">
      <w:start w:val="1"/>
      <w:numFmt w:val="upperRoman"/>
      <w:lvlText w:val="%1."/>
      <w:lvlJc w:val="left"/>
      <w:pPr>
        <w:ind w:left="990" w:hanging="72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1C0B1200"/>
    <w:multiLevelType w:val="hybridMultilevel"/>
    <w:tmpl w:val="69AA261E"/>
    <w:lvl w:ilvl="0" w:tplc="EC6A259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892CEE"/>
    <w:multiLevelType w:val="hybridMultilevel"/>
    <w:tmpl w:val="44D4D4FA"/>
    <w:lvl w:ilvl="0" w:tplc="8ED29ED8">
      <w:start w:val="1"/>
      <w:numFmt w:val="upperRoman"/>
      <w:lvlText w:val="%1."/>
      <w:lvlJc w:val="left"/>
      <w:pPr>
        <w:ind w:left="720" w:firstLine="0"/>
      </w:pPr>
      <w:rPr>
        <w:rFonts w:asciiTheme="majorHAnsi" w:hAnsiTheme="majorHAnsi"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3164E7F"/>
    <w:multiLevelType w:val="hybridMultilevel"/>
    <w:tmpl w:val="1EEA82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2A6EAC"/>
    <w:multiLevelType w:val="hybridMultilevel"/>
    <w:tmpl w:val="3DA0AF64"/>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7" w15:restartNumberingAfterBreak="0">
    <w:nsid w:val="4746066F"/>
    <w:multiLevelType w:val="hybridMultilevel"/>
    <w:tmpl w:val="54466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8371BC"/>
    <w:multiLevelType w:val="hybridMultilevel"/>
    <w:tmpl w:val="ABC2AA70"/>
    <w:lvl w:ilvl="0" w:tplc="90F0E902">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FBA3418"/>
    <w:multiLevelType w:val="hybridMultilevel"/>
    <w:tmpl w:val="69740F24"/>
    <w:lvl w:ilvl="0" w:tplc="DFA2F116">
      <w:start w:val="1"/>
      <w:numFmt w:val="upperRoman"/>
      <w:lvlText w:val="%1."/>
      <w:lvlJc w:val="left"/>
      <w:pPr>
        <w:ind w:left="36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DA3598"/>
    <w:multiLevelType w:val="hybridMultilevel"/>
    <w:tmpl w:val="0B704C12"/>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1" w15:restartNumberingAfterBreak="0">
    <w:nsid w:val="7C546395"/>
    <w:multiLevelType w:val="hybridMultilevel"/>
    <w:tmpl w:val="CD583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9"/>
  </w:num>
  <w:num w:numId="4">
    <w:abstractNumId w:val="5"/>
  </w:num>
  <w:num w:numId="5">
    <w:abstractNumId w:val="2"/>
  </w:num>
  <w:num w:numId="6">
    <w:abstractNumId w:val="3"/>
  </w:num>
  <w:num w:numId="7">
    <w:abstractNumId w:val="4"/>
  </w:num>
  <w:num w:numId="8">
    <w:abstractNumId w:val="11"/>
  </w:num>
  <w:num w:numId="9">
    <w:abstractNumId w:val="1"/>
  </w:num>
  <w:num w:numId="10">
    <w:abstractNumId w:val="6"/>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10"/>
  <w:removePersonalInformation/>
  <w:removeDateAndTime/>
  <w:hideSpellingErrors/>
  <w:hideGrammaticalErrors/>
  <w:proofState w:spelling="clean" w:grammar="clean"/>
  <w:revisionView w:markup="0"/>
  <w:trackRevisions/>
  <w:defaultTabStop w:val="720"/>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2067"/>
    <w:rsid w:val="00012A24"/>
    <w:rsid w:val="00050763"/>
    <w:rsid w:val="000549E2"/>
    <w:rsid w:val="00064D32"/>
    <w:rsid w:val="00077FE0"/>
    <w:rsid w:val="00080A0E"/>
    <w:rsid w:val="00087753"/>
    <w:rsid w:val="000A3B46"/>
    <w:rsid w:val="000A5EA0"/>
    <w:rsid w:val="000A7896"/>
    <w:rsid w:val="000C037B"/>
    <w:rsid w:val="000D32E4"/>
    <w:rsid w:val="000D6D70"/>
    <w:rsid w:val="000E0B56"/>
    <w:rsid w:val="000E2707"/>
    <w:rsid w:val="000E343C"/>
    <w:rsid w:val="00113C42"/>
    <w:rsid w:val="00152AE5"/>
    <w:rsid w:val="0015736F"/>
    <w:rsid w:val="001A2B68"/>
    <w:rsid w:val="001B676A"/>
    <w:rsid w:val="001C0D90"/>
    <w:rsid w:val="001C2F83"/>
    <w:rsid w:val="001D1DE9"/>
    <w:rsid w:val="001D4722"/>
    <w:rsid w:val="001E6C56"/>
    <w:rsid w:val="001F5C00"/>
    <w:rsid w:val="001F704D"/>
    <w:rsid w:val="00204BB1"/>
    <w:rsid w:val="002076B2"/>
    <w:rsid w:val="002108E0"/>
    <w:rsid w:val="00224360"/>
    <w:rsid w:val="00227BA0"/>
    <w:rsid w:val="00235923"/>
    <w:rsid w:val="0025539B"/>
    <w:rsid w:val="00262D1C"/>
    <w:rsid w:val="00262DC6"/>
    <w:rsid w:val="0027683A"/>
    <w:rsid w:val="00276B7A"/>
    <w:rsid w:val="00282ED7"/>
    <w:rsid w:val="00283EA3"/>
    <w:rsid w:val="00283FBF"/>
    <w:rsid w:val="002A114B"/>
    <w:rsid w:val="002A3EA0"/>
    <w:rsid w:val="002B5C77"/>
    <w:rsid w:val="002D1473"/>
    <w:rsid w:val="002D2274"/>
    <w:rsid w:val="002D699F"/>
    <w:rsid w:val="002E05C4"/>
    <w:rsid w:val="002F4851"/>
    <w:rsid w:val="002F61D0"/>
    <w:rsid w:val="00313571"/>
    <w:rsid w:val="00340881"/>
    <w:rsid w:val="003457DC"/>
    <w:rsid w:val="00360ADE"/>
    <w:rsid w:val="003660A6"/>
    <w:rsid w:val="00380CED"/>
    <w:rsid w:val="00381246"/>
    <w:rsid w:val="00382B01"/>
    <w:rsid w:val="003A6C58"/>
    <w:rsid w:val="003E06B7"/>
    <w:rsid w:val="003E7A20"/>
    <w:rsid w:val="003F5BF1"/>
    <w:rsid w:val="00406D93"/>
    <w:rsid w:val="00424FD3"/>
    <w:rsid w:val="00430AD2"/>
    <w:rsid w:val="00470E31"/>
    <w:rsid w:val="00473D40"/>
    <w:rsid w:val="0048410F"/>
    <w:rsid w:val="00491699"/>
    <w:rsid w:val="00491E8C"/>
    <w:rsid w:val="004B44B4"/>
    <w:rsid w:val="004B5AEC"/>
    <w:rsid w:val="004C50A6"/>
    <w:rsid w:val="004E2817"/>
    <w:rsid w:val="004E6A7B"/>
    <w:rsid w:val="004F445E"/>
    <w:rsid w:val="0050654D"/>
    <w:rsid w:val="005170E5"/>
    <w:rsid w:val="0054422D"/>
    <w:rsid w:val="00555A7B"/>
    <w:rsid w:val="0056453B"/>
    <w:rsid w:val="005739AB"/>
    <w:rsid w:val="00582585"/>
    <w:rsid w:val="00584890"/>
    <w:rsid w:val="00593109"/>
    <w:rsid w:val="00595EDE"/>
    <w:rsid w:val="005B4D9E"/>
    <w:rsid w:val="005C31E3"/>
    <w:rsid w:val="005C3AD2"/>
    <w:rsid w:val="005C6651"/>
    <w:rsid w:val="0060246F"/>
    <w:rsid w:val="00602865"/>
    <w:rsid w:val="006060E2"/>
    <w:rsid w:val="00624B7F"/>
    <w:rsid w:val="006303D3"/>
    <w:rsid w:val="00632961"/>
    <w:rsid w:val="00632B5D"/>
    <w:rsid w:val="00643175"/>
    <w:rsid w:val="0064430D"/>
    <w:rsid w:val="00657540"/>
    <w:rsid w:val="006862B9"/>
    <w:rsid w:val="00696F2D"/>
    <w:rsid w:val="00697923"/>
    <w:rsid w:val="006A63E4"/>
    <w:rsid w:val="006B0F6A"/>
    <w:rsid w:val="006B1321"/>
    <w:rsid w:val="006B3151"/>
    <w:rsid w:val="006C1E20"/>
    <w:rsid w:val="006C30B3"/>
    <w:rsid w:val="006D15EB"/>
    <w:rsid w:val="006E2125"/>
    <w:rsid w:val="006E6917"/>
    <w:rsid w:val="00712CF3"/>
    <w:rsid w:val="007259CE"/>
    <w:rsid w:val="00734C5B"/>
    <w:rsid w:val="00740D8A"/>
    <w:rsid w:val="0075371C"/>
    <w:rsid w:val="0076123D"/>
    <w:rsid w:val="00765197"/>
    <w:rsid w:val="007716BC"/>
    <w:rsid w:val="00786490"/>
    <w:rsid w:val="00787670"/>
    <w:rsid w:val="007877C7"/>
    <w:rsid w:val="00791828"/>
    <w:rsid w:val="007A3321"/>
    <w:rsid w:val="007B0B66"/>
    <w:rsid w:val="0082221E"/>
    <w:rsid w:val="008363F5"/>
    <w:rsid w:val="008568EA"/>
    <w:rsid w:val="00860D5B"/>
    <w:rsid w:val="008755CC"/>
    <w:rsid w:val="008810C0"/>
    <w:rsid w:val="0088534C"/>
    <w:rsid w:val="008A1C2B"/>
    <w:rsid w:val="008B2D6E"/>
    <w:rsid w:val="008B3D8E"/>
    <w:rsid w:val="008D4ABA"/>
    <w:rsid w:val="008E5F3E"/>
    <w:rsid w:val="00900443"/>
    <w:rsid w:val="009154EA"/>
    <w:rsid w:val="00952070"/>
    <w:rsid w:val="00987781"/>
    <w:rsid w:val="00996F54"/>
    <w:rsid w:val="009A4233"/>
    <w:rsid w:val="009C13E1"/>
    <w:rsid w:val="009D63B7"/>
    <w:rsid w:val="009E3E82"/>
    <w:rsid w:val="009F1D5C"/>
    <w:rsid w:val="009F511A"/>
    <w:rsid w:val="00A04BA6"/>
    <w:rsid w:val="00A41F44"/>
    <w:rsid w:val="00A82B9A"/>
    <w:rsid w:val="00A86AF0"/>
    <w:rsid w:val="00A944B3"/>
    <w:rsid w:val="00A95A5D"/>
    <w:rsid w:val="00A95EF5"/>
    <w:rsid w:val="00AC3B48"/>
    <w:rsid w:val="00AF500F"/>
    <w:rsid w:val="00B44C8D"/>
    <w:rsid w:val="00B848D7"/>
    <w:rsid w:val="00B84A63"/>
    <w:rsid w:val="00B86C1D"/>
    <w:rsid w:val="00B92067"/>
    <w:rsid w:val="00B9282D"/>
    <w:rsid w:val="00B95515"/>
    <w:rsid w:val="00BB7256"/>
    <w:rsid w:val="00BD4829"/>
    <w:rsid w:val="00C279BE"/>
    <w:rsid w:val="00C3370F"/>
    <w:rsid w:val="00C509A1"/>
    <w:rsid w:val="00C55FC2"/>
    <w:rsid w:val="00CB0577"/>
    <w:rsid w:val="00CC2E21"/>
    <w:rsid w:val="00D019C6"/>
    <w:rsid w:val="00D0463B"/>
    <w:rsid w:val="00D43DEF"/>
    <w:rsid w:val="00D44B92"/>
    <w:rsid w:val="00D55878"/>
    <w:rsid w:val="00D91B95"/>
    <w:rsid w:val="00D97485"/>
    <w:rsid w:val="00DA3178"/>
    <w:rsid w:val="00DA516E"/>
    <w:rsid w:val="00DB36ED"/>
    <w:rsid w:val="00DB7F8A"/>
    <w:rsid w:val="00DD0231"/>
    <w:rsid w:val="00DE538C"/>
    <w:rsid w:val="00DF4B59"/>
    <w:rsid w:val="00E427A5"/>
    <w:rsid w:val="00E503E5"/>
    <w:rsid w:val="00E5170B"/>
    <w:rsid w:val="00E83C45"/>
    <w:rsid w:val="00EA130B"/>
    <w:rsid w:val="00EB0036"/>
    <w:rsid w:val="00EB326F"/>
    <w:rsid w:val="00EC553B"/>
    <w:rsid w:val="00ED116E"/>
    <w:rsid w:val="00ED6895"/>
    <w:rsid w:val="00EE21D9"/>
    <w:rsid w:val="00F102B8"/>
    <w:rsid w:val="00F14B5A"/>
    <w:rsid w:val="00F15D02"/>
    <w:rsid w:val="00F33FA0"/>
    <w:rsid w:val="00F77C1A"/>
    <w:rsid w:val="00FA7096"/>
    <w:rsid w:val="00FD5597"/>
    <w:rsid w:val="00FE0E5A"/>
    <w:rsid w:val="00FF6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740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0E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37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370F"/>
  </w:style>
  <w:style w:type="paragraph" w:styleId="Footer">
    <w:name w:val="footer"/>
    <w:basedOn w:val="Normal"/>
    <w:link w:val="FooterChar"/>
    <w:uiPriority w:val="99"/>
    <w:unhideWhenUsed/>
    <w:rsid w:val="00C337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370F"/>
  </w:style>
  <w:style w:type="paragraph" w:styleId="EndnoteText">
    <w:name w:val="endnote text"/>
    <w:basedOn w:val="Normal"/>
    <w:link w:val="EndnoteTextChar"/>
    <w:uiPriority w:val="99"/>
    <w:semiHidden/>
    <w:unhideWhenUsed/>
    <w:rsid w:val="00D019C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019C6"/>
    <w:rPr>
      <w:sz w:val="20"/>
      <w:szCs w:val="20"/>
    </w:rPr>
  </w:style>
  <w:style w:type="character" w:styleId="EndnoteReference">
    <w:name w:val="endnote reference"/>
    <w:basedOn w:val="DefaultParagraphFont"/>
    <w:uiPriority w:val="99"/>
    <w:semiHidden/>
    <w:unhideWhenUsed/>
    <w:rsid w:val="00D019C6"/>
    <w:rPr>
      <w:vertAlign w:val="superscript"/>
    </w:rPr>
  </w:style>
  <w:style w:type="paragraph" w:styleId="BalloonText">
    <w:name w:val="Balloon Text"/>
    <w:basedOn w:val="Normal"/>
    <w:link w:val="BalloonTextChar"/>
    <w:uiPriority w:val="99"/>
    <w:semiHidden/>
    <w:unhideWhenUsed/>
    <w:rsid w:val="002B5C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5C77"/>
    <w:rPr>
      <w:rFonts w:ascii="Tahoma" w:hAnsi="Tahoma" w:cs="Tahoma"/>
      <w:sz w:val="16"/>
      <w:szCs w:val="16"/>
    </w:rPr>
  </w:style>
  <w:style w:type="character" w:styleId="CommentReference">
    <w:name w:val="annotation reference"/>
    <w:basedOn w:val="DefaultParagraphFont"/>
    <w:uiPriority w:val="99"/>
    <w:semiHidden/>
    <w:unhideWhenUsed/>
    <w:rsid w:val="007B0B66"/>
    <w:rPr>
      <w:sz w:val="16"/>
      <w:szCs w:val="16"/>
    </w:rPr>
  </w:style>
  <w:style w:type="paragraph" w:styleId="CommentText">
    <w:name w:val="annotation text"/>
    <w:basedOn w:val="Normal"/>
    <w:link w:val="CommentTextChar"/>
    <w:uiPriority w:val="99"/>
    <w:semiHidden/>
    <w:unhideWhenUsed/>
    <w:rsid w:val="007B0B66"/>
    <w:pPr>
      <w:spacing w:line="240" w:lineRule="auto"/>
    </w:pPr>
    <w:rPr>
      <w:sz w:val="20"/>
      <w:szCs w:val="20"/>
    </w:rPr>
  </w:style>
  <w:style w:type="character" w:customStyle="1" w:styleId="CommentTextChar">
    <w:name w:val="Comment Text Char"/>
    <w:basedOn w:val="DefaultParagraphFont"/>
    <w:link w:val="CommentText"/>
    <w:uiPriority w:val="99"/>
    <w:semiHidden/>
    <w:rsid w:val="007B0B66"/>
    <w:rPr>
      <w:sz w:val="20"/>
      <w:szCs w:val="20"/>
    </w:rPr>
  </w:style>
  <w:style w:type="paragraph" w:styleId="CommentSubject">
    <w:name w:val="annotation subject"/>
    <w:basedOn w:val="CommentText"/>
    <w:next w:val="CommentText"/>
    <w:link w:val="CommentSubjectChar"/>
    <w:uiPriority w:val="99"/>
    <w:semiHidden/>
    <w:unhideWhenUsed/>
    <w:rsid w:val="007B0B66"/>
    <w:rPr>
      <w:b/>
      <w:bCs/>
    </w:rPr>
  </w:style>
  <w:style w:type="character" w:customStyle="1" w:styleId="CommentSubjectChar">
    <w:name w:val="Comment Subject Char"/>
    <w:basedOn w:val="CommentTextChar"/>
    <w:link w:val="CommentSubject"/>
    <w:uiPriority w:val="99"/>
    <w:semiHidden/>
    <w:rsid w:val="007B0B66"/>
    <w:rPr>
      <w:b/>
      <w:bCs/>
      <w:sz w:val="20"/>
      <w:szCs w:val="20"/>
    </w:rPr>
  </w:style>
  <w:style w:type="paragraph" w:styleId="Revision">
    <w:name w:val="Revision"/>
    <w:hidden/>
    <w:uiPriority w:val="99"/>
    <w:semiHidden/>
    <w:rsid w:val="00113C42"/>
    <w:pPr>
      <w:spacing w:after="0" w:line="240" w:lineRule="auto"/>
    </w:pPr>
  </w:style>
  <w:style w:type="character" w:styleId="Hyperlink">
    <w:name w:val="Hyperlink"/>
    <w:basedOn w:val="DefaultParagraphFont"/>
    <w:uiPriority w:val="99"/>
    <w:semiHidden/>
    <w:unhideWhenUsed/>
    <w:rsid w:val="000A3B46"/>
    <w:rPr>
      <w:color w:val="0000FF"/>
      <w:u w:val="single"/>
    </w:rPr>
  </w:style>
  <w:style w:type="character" w:customStyle="1" w:styleId="Heading1Char">
    <w:name w:val="Heading 1 Char"/>
    <w:basedOn w:val="DefaultParagraphFont"/>
    <w:link w:val="Heading1"/>
    <w:uiPriority w:val="9"/>
    <w:rsid w:val="00FE0E5A"/>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semiHidden/>
    <w:unhideWhenUsed/>
    <w:rsid w:val="00F77C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7C1A"/>
    <w:rPr>
      <w:sz w:val="20"/>
      <w:szCs w:val="20"/>
    </w:rPr>
  </w:style>
  <w:style w:type="character" w:styleId="FootnoteReference">
    <w:name w:val="footnote reference"/>
    <w:basedOn w:val="DefaultParagraphFont"/>
    <w:uiPriority w:val="99"/>
    <w:semiHidden/>
    <w:unhideWhenUsed/>
    <w:rsid w:val="00F77C1A"/>
    <w:rPr>
      <w:vertAlign w:val="superscript"/>
    </w:rPr>
  </w:style>
  <w:style w:type="paragraph" w:styleId="ListParagraph">
    <w:name w:val="List Paragraph"/>
    <w:basedOn w:val="Normal"/>
    <w:uiPriority w:val="34"/>
    <w:qFormat/>
    <w:rsid w:val="000D6D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liberties.eu/en/news/public-outcry-over-child-protecxtion-lithuania/16475" TargetMode="External"/><Relationship Id="rId3" Type="http://schemas.openxmlformats.org/officeDocument/2006/relationships/hyperlink" Target="https://ilg2.org/2018/07/13/debating-the-istanbul-convention-in-lithuania-the-term-gender-is-not-alien/" TargetMode="External"/><Relationship Id="rId7" Type="http://schemas.openxmlformats.org/officeDocument/2006/relationships/hyperlink" Target="https://www.genderindex.org/wp-content/uploads/files/datasheets/2019/LT.pdf" TargetMode="External"/><Relationship Id="rId2" Type="http://schemas.openxmlformats.org/officeDocument/2006/relationships/hyperlink" Target="https://rm.coe.int/168070a746" TargetMode="External"/><Relationship Id="rId1" Type="http://schemas.openxmlformats.org/officeDocument/2006/relationships/hyperlink" Target="http://assembly.coe.int/nw/xml/XRef/Xref-DocDetails-EN.asp?fileid=27718&amp;lang=2" TargetMode="External"/><Relationship Id="rId6" Type="http://schemas.openxmlformats.org/officeDocument/2006/relationships/hyperlink" Target="https://fra.europa.eu/sites/default/files/fra_uploads/fra-2014-vaw-survey-main-results-apr14_en.pdf" TargetMode="External"/><Relationship Id="rId5" Type="http://schemas.openxmlformats.org/officeDocument/2006/relationships/hyperlink" Target="https://en.delfi.lt/politics/lithuania-wont-reach-compromise-on-istanbul-convention-soon-socmin.d?id=77563653" TargetMode="External"/><Relationship Id="rId4" Type="http://schemas.openxmlformats.org/officeDocument/2006/relationships/hyperlink" Target="https://en.delfi.lt/politics/lithuania-wont-reach-compromise-on-istanbul-convention-soon-socmin.d?id=77563653" TargetMode="External"/><Relationship Id="rId9" Type="http://schemas.openxmlformats.org/officeDocument/2006/relationships/hyperlink" Target="https://bnn-news.com/lithuanian-lawmakers-set-to-backtrack-on-norwegian-type-child-welfare-protection-197137"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9E0953-FB3F-4FFC-BB6D-9AEC928C6B80}">
  <ds:schemaRefs>
    <ds:schemaRef ds:uri="http://schemas.openxmlformats.org/officeDocument/2006/bibliography"/>
  </ds:schemaRefs>
</ds:datastoreItem>
</file>

<file path=customXml/itemProps2.xml><?xml version="1.0" encoding="utf-8"?>
<ds:datastoreItem xmlns:ds="http://schemas.openxmlformats.org/officeDocument/2006/customXml" ds:itemID="{F8750611-30D2-4426-949A-67B1E7D84936}"/>
</file>

<file path=customXml/itemProps3.xml><?xml version="1.0" encoding="utf-8"?>
<ds:datastoreItem xmlns:ds="http://schemas.openxmlformats.org/officeDocument/2006/customXml" ds:itemID="{E5F930EA-E3F0-4821-AFF3-5055D3ACBC79}"/>
</file>

<file path=customXml/itemProps4.xml><?xml version="1.0" encoding="utf-8"?>
<ds:datastoreItem xmlns:ds="http://schemas.openxmlformats.org/officeDocument/2006/customXml" ds:itemID="{3EF8EE21-DC42-4797-BF34-032F8EC894E7}"/>
</file>

<file path=docProps/app.xml><?xml version="1.0" encoding="utf-8"?>
<Properties xmlns="http://schemas.openxmlformats.org/officeDocument/2006/extended-properties" xmlns:vt="http://schemas.openxmlformats.org/officeDocument/2006/docPropsVTypes">
  <Template>Normal.dotm</Template>
  <TotalTime>0</TotalTime>
  <Pages>15</Pages>
  <Words>4334</Words>
  <Characters>24707</Characters>
  <Application>Microsoft Office Word</Application>
  <DocSecurity>2</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2019-10-24T16:34:00Z</dcterms:created>
  <dcterms:modified xsi:type="dcterms:W3CDTF">2019-10-25T14:36:00Z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