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9DD5E8" w14:textId="25AFA7B2" w:rsidR="00BA66B1" w:rsidRDefault="000007BA" w:rsidP="000007BA">
      <w:pPr>
        <w:jc w:val="center"/>
        <w:rPr>
          <w:rFonts w:ascii="Calibri" w:eastAsia="SimSun" w:hAnsi="Calibri" w:cs="Mangal"/>
          <w:b/>
          <w:noProof/>
          <w:kern w:val="1"/>
          <w:sz w:val="24"/>
          <w:szCs w:val="24"/>
          <w:lang w:eastAsia="en-IE"/>
        </w:rPr>
      </w:pPr>
      <w:bookmarkStart w:id="0" w:name="_GoBack"/>
      <w:bookmarkEnd w:id="0"/>
      <w:r w:rsidRPr="00BD2DD1">
        <w:rPr>
          <w:rFonts w:ascii="Calibri" w:eastAsia="SimSun" w:hAnsi="Calibri" w:cs="Mangal"/>
          <w:b/>
          <w:noProof/>
          <w:kern w:val="1"/>
          <w:sz w:val="24"/>
          <w:szCs w:val="24"/>
          <w:lang w:val="en-GB" w:eastAsia="en-GB"/>
        </w:rPr>
        <w:drawing>
          <wp:inline distT="0" distB="0" distL="0" distR="0" wp14:anchorId="5EC12344" wp14:editId="3272CC1C">
            <wp:extent cx="2619375" cy="962025"/>
            <wp:effectExtent l="0" t="0" r="9525" b="9525"/>
            <wp:docPr id="2" name="Picture 2" descr="IPRT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RT Logo 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962025"/>
                    </a:xfrm>
                    <a:prstGeom prst="rect">
                      <a:avLst/>
                    </a:prstGeom>
                    <a:noFill/>
                    <a:ln>
                      <a:noFill/>
                    </a:ln>
                  </pic:spPr>
                </pic:pic>
              </a:graphicData>
            </a:graphic>
          </wp:inline>
        </w:drawing>
      </w:r>
    </w:p>
    <w:p w14:paraId="259A75AB" w14:textId="77777777" w:rsidR="00FE4F75" w:rsidRDefault="00FE4F75" w:rsidP="00FE4F75"/>
    <w:p w14:paraId="70437240" w14:textId="315BC1DB" w:rsidR="00A1385B" w:rsidRDefault="0049057F" w:rsidP="00395F59">
      <w:pPr>
        <w:tabs>
          <w:tab w:val="left" w:pos="6360"/>
        </w:tabs>
        <w:jc w:val="center"/>
        <w:rPr>
          <w:b/>
          <w:sz w:val="28"/>
          <w:szCs w:val="28"/>
        </w:rPr>
      </w:pPr>
      <w:r w:rsidRPr="0049057F">
        <w:rPr>
          <w:b/>
          <w:sz w:val="28"/>
          <w:szCs w:val="28"/>
        </w:rPr>
        <w:t xml:space="preserve">IPRT Submission </w:t>
      </w:r>
      <w:r w:rsidR="00A1385B">
        <w:rPr>
          <w:b/>
          <w:sz w:val="28"/>
          <w:szCs w:val="28"/>
        </w:rPr>
        <w:t xml:space="preserve">to the UN Committee </w:t>
      </w:r>
      <w:r w:rsidR="00A1385B" w:rsidRPr="00A1385B">
        <w:rPr>
          <w:b/>
          <w:sz w:val="28"/>
          <w:szCs w:val="28"/>
        </w:rPr>
        <w:t xml:space="preserve">against Torture </w:t>
      </w:r>
    </w:p>
    <w:p w14:paraId="262598B6" w14:textId="77777777" w:rsidR="00BE5569" w:rsidRDefault="00A1385B" w:rsidP="00395F59">
      <w:pPr>
        <w:tabs>
          <w:tab w:val="left" w:pos="6360"/>
        </w:tabs>
        <w:jc w:val="center"/>
        <w:rPr>
          <w:b/>
          <w:sz w:val="28"/>
          <w:szCs w:val="28"/>
        </w:rPr>
      </w:pPr>
      <w:r>
        <w:rPr>
          <w:b/>
          <w:sz w:val="28"/>
          <w:szCs w:val="28"/>
        </w:rPr>
        <w:t xml:space="preserve">on Ireland’s one year follow-up to its second </w:t>
      </w:r>
      <w:r w:rsidRPr="00A1385B">
        <w:rPr>
          <w:b/>
          <w:sz w:val="28"/>
          <w:szCs w:val="28"/>
        </w:rPr>
        <w:t>periodic report under CAT</w:t>
      </w:r>
      <w:r w:rsidR="0049057F">
        <w:rPr>
          <w:b/>
          <w:sz w:val="28"/>
          <w:szCs w:val="28"/>
        </w:rPr>
        <w:t xml:space="preserve"> </w:t>
      </w:r>
    </w:p>
    <w:p w14:paraId="1B6BDA8D" w14:textId="224D9EEE" w:rsidR="00A1385B" w:rsidRDefault="00461A73" w:rsidP="00395F59">
      <w:pPr>
        <w:tabs>
          <w:tab w:val="left" w:pos="6360"/>
        </w:tabs>
        <w:jc w:val="center"/>
        <w:rPr>
          <w:b/>
          <w:sz w:val="28"/>
          <w:szCs w:val="28"/>
        </w:rPr>
      </w:pPr>
      <w:r>
        <w:rPr>
          <w:b/>
          <w:sz w:val="28"/>
          <w:szCs w:val="28"/>
        </w:rPr>
        <w:t>(</w:t>
      </w:r>
      <w:r w:rsidR="00BE5569">
        <w:rPr>
          <w:b/>
          <w:sz w:val="28"/>
          <w:szCs w:val="28"/>
        </w:rPr>
        <w:t>61</w:t>
      </w:r>
      <w:r w:rsidR="00BE5569" w:rsidRPr="00BE5569">
        <w:rPr>
          <w:b/>
          <w:sz w:val="28"/>
          <w:szCs w:val="28"/>
          <w:vertAlign w:val="superscript"/>
        </w:rPr>
        <w:t>st</w:t>
      </w:r>
      <w:r w:rsidR="00BE5569">
        <w:rPr>
          <w:b/>
          <w:sz w:val="28"/>
          <w:szCs w:val="28"/>
        </w:rPr>
        <w:t xml:space="preserve"> Session</w:t>
      </w:r>
      <w:r>
        <w:rPr>
          <w:b/>
          <w:sz w:val="28"/>
          <w:szCs w:val="28"/>
        </w:rPr>
        <w:t>)</w:t>
      </w:r>
      <w:r w:rsidR="0049057F">
        <w:rPr>
          <w:b/>
          <w:sz w:val="28"/>
          <w:szCs w:val="28"/>
        </w:rPr>
        <w:t xml:space="preserve">                                                     </w:t>
      </w:r>
    </w:p>
    <w:p w14:paraId="10C8E873" w14:textId="2B5FAA11" w:rsidR="00FE4F75" w:rsidRPr="00296917" w:rsidRDefault="00E351D3" w:rsidP="00296917">
      <w:pPr>
        <w:tabs>
          <w:tab w:val="left" w:pos="6360"/>
        </w:tabs>
        <w:jc w:val="center"/>
        <w:rPr>
          <w:b/>
          <w:sz w:val="28"/>
          <w:szCs w:val="28"/>
        </w:rPr>
      </w:pPr>
      <w:r>
        <w:rPr>
          <w:b/>
          <w:sz w:val="28"/>
          <w:szCs w:val="28"/>
        </w:rPr>
        <w:t>23</w:t>
      </w:r>
      <w:r w:rsidR="001B6998">
        <w:rPr>
          <w:b/>
          <w:sz w:val="28"/>
          <w:szCs w:val="28"/>
        </w:rPr>
        <w:t xml:space="preserve"> </w:t>
      </w:r>
      <w:r w:rsidR="0049057F">
        <w:rPr>
          <w:b/>
          <w:sz w:val="28"/>
          <w:szCs w:val="28"/>
        </w:rPr>
        <w:t>November 2018</w:t>
      </w:r>
    </w:p>
    <w:p w14:paraId="4678E27C" w14:textId="77777777" w:rsidR="00BE5569" w:rsidRDefault="00BE5569" w:rsidP="002D3426">
      <w:pPr>
        <w:tabs>
          <w:tab w:val="left" w:pos="6360"/>
        </w:tabs>
        <w:rPr>
          <w:rFonts w:ascii="Calibri" w:eastAsia="Calibri" w:hAnsi="Calibri" w:cs="Times New Roman"/>
          <w:b/>
          <w:sz w:val="32"/>
          <w:szCs w:val="32"/>
          <w:u w:val="single"/>
        </w:rPr>
      </w:pPr>
    </w:p>
    <w:p w14:paraId="5736B682" w14:textId="62A3F19C" w:rsidR="006B200C" w:rsidRPr="002D3426" w:rsidRDefault="006B200C" w:rsidP="002D3426">
      <w:pPr>
        <w:tabs>
          <w:tab w:val="left" w:pos="6360"/>
        </w:tabs>
        <w:rPr>
          <w:b/>
          <w:sz w:val="28"/>
          <w:szCs w:val="28"/>
        </w:rPr>
      </w:pPr>
      <w:r w:rsidRPr="002D635A">
        <w:rPr>
          <w:rFonts w:ascii="Calibri" w:eastAsia="Calibri" w:hAnsi="Calibri" w:cs="Times New Roman"/>
          <w:b/>
          <w:sz w:val="32"/>
          <w:szCs w:val="32"/>
          <w:u w:val="single"/>
        </w:rPr>
        <w:t xml:space="preserve">About IPRT </w:t>
      </w:r>
    </w:p>
    <w:p w14:paraId="69048C64" w14:textId="77777777" w:rsidR="006B200C" w:rsidRPr="002D635A" w:rsidRDefault="006B200C" w:rsidP="006B200C">
      <w:pPr>
        <w:spacing w:after="0" w:line="240" w:lineRule="auto"/>
        <w:jc w:val="both"/>
        <w:rPr>
          <w:rFonts w:ascii="Calibri" w:eastAsia="Calibri" w:hAnsi="Calibri" w:cs="Times New Roman"/>
          <w:sz w:val="24"/>
          <w:szCs w:val="24"/>
        </w:rPr>
      </w:pPr>
      <w:r w:rsidRPr="002D635A">
        <w:rPr>
          <w:rFonts w:ascii="Calibri" w:eastAsia="Calibri" w:hAnsi="Calibri" w:cs="Times New Roman"/>
          <w:sz w:val="24"/>
          <w:szCs w:val="24"/>
        </w:rPr>
        <w:t xml:space="preserve">Established in 1994, the Irish Penal Reform Trust (IPRT) is Ireland's leading non-governmental organisation campaigning for rights in the penal system and the progressive reform of Irish penal policy. Our vision is one of respect for human rights in the penal system, with prison as a sanction of last resort. We are committed to respecting the rights of everyone in the penal system and to reducing imprisonment. We are working towards progressive reform of the penal system based on evidence-led policies and on a commitment to combating social injustice. </w:t>
      </w:r>
    </w:p>
    <w:p w14:paraId="6E8AC499" w14:textId="77777777" w:rsidR="006B200C" w:rsidRPr="002D635A" w:rsidRDefault="006B200C" w:rsidP="006B200C">
      <w:pPr>
        <w:spacing w:after="0" w:line="240" w:lineRule="auto"/>
        <w:jc w:val="both"/>
        <w:rPr>
          <w:rFonts w:ascii="Calibri" w:eastAsia="Calibri" w:hAnsi="Calibri" w:cs="Times New Roman"/>
          <w:sz w:val="24"/>
          <w:szCs w:val="24"/>
        </w:rPr>
      </w:pPr>
    </w:p>
    <w:p w14:paraId="4302F0BD" w14:textId="162EE2D6" w:rsidR="006B200C" w:rsidRDefault="006B200C" w:rsidP="006B200C">
      <w:pPr>
        <w:jc w:val="both"/>
        <w:rPr>
          <w:rFonts w:ascii="Calibri" w:eastAsia="Calibri" w:hAnsi="Calibri" w:cs="Times New Roman"/>
          <w:sz w:val="24"/>
          <w:szCs w:val="24"/>
        </w:rPr>
      </w:pPr>
      <w:r w:rsidRPr="002D635A">
        <w:rPr>
          <w:rFonts w:ascii="Calibri" w:eastAsia="Calibri" w:hAnsi="Calibri" w:cs="Times New Roman"/>
          <w:sz w:val="24"/>
          <w:szCs w:val="24"/>
        </w:rPr>
        <w:lastRenderedPageBreak/>
        <w:t>IPRT publishes a wide range of policy positions and research documents; we campaign vigorously across a wide range of penal policy issues; and we have established IPRT as the leading independent voice in public d</w:t>
      </w:r>
      <w:r w:rsidR="009844AC">
        <w:rPr>
          <w:rFonts w:ascii="Calibri" w:eastAsia="Calibri" w:hAnsi="Calibri" w:cs="Times New Roman"/>
          <w:sz w:val="24"/>
          <w:szCs w:val="24"/>
        </w:rPr>
        <w:t>ebate on the Irish penal system.</w:t>
      </w:r>
    </w:p>
    <w:p w14:paraId="1FC0D8A0" w14:textId="77777777" w:rsidR="009844AC" w:rsidRPr="002D635A" w:rsidRDefault="009844AC" w:rsidP="006B200C">
      <w:pPr>
        <w:jc w:val="both"/>
        <w:rPr>
          <w:rFonts w:ascii="Calibri" w:eastAsia="Calibri" w:hAnsi="Calibri" w:cs="Times New Roman"/>
          <w:sz w:val="24"/>
          <w:szCs w:val="24"/>
        </w:rPr>
      </w:pPr>
    </w:p>
    <w:p w14:paraId="62DA6052" w14:textId="77777777" w:rsidR="006B200C" w:rsidRPr="002D635A" w:rsidRDefault="006B200C" w:rsidP="006B200C">
      <w:pPr>
        <w:spacing w:line="240" w:lineRule="auto"/>
        <w:ind w:left="-567"/>
        <w:jc w:val="both"/>
        <w:rPr>
          <w:rFonts w:ascii="Calibri" w:eastAsia="Calibri" w:hAnsi="Calibri" w:cs="Times New Roman"/>
          <w:sz w:val="24"/>
          <w:szCs w:val="24"/>
        </w:rPr>
      </w:pPr>
      <w:r w:rsidRPr="002D635A">
        <w:rPr>
          <w:rFonts w:ascii="Calibri" w:eastAsia="Calibri" w:hAnsi="Calibri" w:cs="Times New Roman"/>
          <w:b/>
          <w:sz w:val="24"/>
          <w:szCs w:val="24"/>
          <w:u w:val="single"/>
        </w:rPr>
        <w:t>Contact Details:</w:t>
      </w:r>
    </w:p>
    <w:p w14:paraId="6EAE0593" w14:textId="77777777" w:rsidR="006B200C" w:rsidRPr="002D635A" w:rsidRDefault="006B200C" w:rsidP="006B200C">
      <w:pPr>
        <w:spacing w:line="240" w:lineRule="auto"/>
        <w:ind w:left="-567"/>
        <w:jc w:val="both"/>
        <w:rPr>
          <w:rFonts w:ascii="Calibri" w:eastAsia="Calibri" w:hAnsi="Calibri" w:cs="Times New Roman"/>
          <w:sz w:val="24"/>
          <w:szCs w:val="24"/>
        </w:rPr>
      </w:pPr>
      <w:r w:rsidRPr="002D635A">
        <w:rPr>
          <w:rFonts w:ascii="Calibri" w:eastAsia="Calibri" w:hAnsi="Calibri" w:cs="Times New Roman"/>
          <w:b/>
          <w:sz w:val="24"/>
          <w:szCs w:val="24"/>
        </w:rPr>
        <w:t>Address:</w:t>
      </w:r>
      <w:r w:rsidRPr="002D635A">
        <w:rPr>
          <w:rFonts w:ascii="Calibri" w:eastAsia="Calibri" w:hAnsi="Calibri" w:cs="Times New Roman"/>
          <w:sz w:val="24"/>
          <w:szCs w:val="24"/>
        </w:rPr>
        <w:t xml:space="preserve"> </w:t>
      </w:r>
      <w:r w:rsidRPr="002D635A">
        <w:rPr>
          <w:rFonts w:ascii="Calibri" w:eastAsia="Calibri" w:hAnsi="Calibri" w:cs="Times New Roman"/>
          <w:sz w:val="24"/>
          <w:szCs w:val="24"/>
        </w:rPr>
        <w:tab/>
        <w:t>Irish Penal Reform Trust [IPRT]</w:t>
      </w:r>
    </w:p>
    <w:p w14:paraId="2518C5CD" w14:textId="77777777" w:rsidR="006B200C" w:rsidRPr="002D635A" w:rsidRDefault="006B200C" w:rsidP="006B200C">
      <w:pPr>
        <w:spacing w:line="240" w:lineRule="auto"/>
        <w:ind w:left="-567" w:firstLine="1287"/>
        <w:jc w:val="both"/>
        <w:rPr>
          <w:rFonts w:ascii="Calibri" w:eastAsia="Calibri" w:hAnsi="Calibri" w:cs="Times New Roman"/>
          <w:sz w:val="24"/>
          <w:szCs w:val="24"/>
        </w:rPr>
      </w:pPr>
      <w:r w:rsidRPr="002D635A">
        <w:rPr>
          <w:rFonts w:ascii="Calibri" w:eastAsia="Calibri" w:hAnsi="Calibri" w:cs="Times New Roman"/>
          <w:sz w:val="24"/>
          <w:szCs w:val="24"/>
        </w:rPr>
        <w:t>MACRO</w:t>
      </w:r>
    </w:p>
    <w:p w14:paraId="42690471" w14:textId="77777777" w:rsidR="006B200C" w:rsidRPr="002D635A" w:rsidRDefault="006B200C" w:rsidP="006B200C">
      <w:pPr>
        <w:spacing w:line="240" w:lineRule="auto"/>
        <w:ind w:left="-567" w:firstLine="1287"/>
        <w:jc w:val="both"/>
        <w:rPr>
          <w:rFonts w:ascii="Calibri" w:eastAsia="Calibri" w:hAnsi="Calibri" w:cs="Times New Roman"/>
          <w:sz w:val="24"/>
          <w:szCs w:val="24"/>
        </w:rPr>
      </w:pPr>
      <w:r w:rsidRPr="002D635A">
        <w:rPr>
          <w:rFonts w:ascii="Calibri" w:eastAsia="Calibri" w:hAnsi="Calibri" w:cs="Times New Roman"/>
          <w:sz w:val="24"/>
          <w:szCs w:val="24"/>
        </w:rPr>
        <w:t>1 Green Street</w:t>
      </w:r>
    </w:p>
    <w:p w14:paraId="51DC3B04" w14:textId="77777777" w:rsidR="006B200C" w:rsidRPr="002D635A" w:rsidRDefault="006B200C" w:rsidP="006B200C">
      <w:pPr>
        <w:spacing w:line="240" w:lineRule="auto"/>
        <w:ind w:left="-567" w:firstLine="1287"/>
        <w:jc w:val="both"/>
        <w:rPr>
          <w:rFonts w:ascii="Calibri" w:eastAsia="Calibri" w:hAnsi="Calibri" w:cs="Times New Roman"/>
          <w:sz w:val="24"/>
          <w:szCs w:val="24"/>
        </w:rPr>
      </w:pPr>
      <w:r w:rsidRPr="002D635A">
        <w:rPr>
          <w:rFonts w:ascii="Calibri" w:eastAsia="Calibri" w:hAnsi="Calibri" w:cs="Times New Roman"/>
          <w:sz w:val="24"/>
          <w:szCs w:val="24"/>
        </w:rPr>
        <w:t>Dublin 7</w:t>
      </w:r>
    </w:p>
    <w:p w14:paraId="08D0EBBD" w14:textId="77777777" w:rsidR="006B200C" w:rsidRPr="002D635A" w:rsidRDefault="006B200C" w:rsidP="006B200C">
      <w:pPr>
        <w:spacing w:line="240" w:lineRule="auto"/>
        <w:ind w:left="-567" w:firstLine="1287"/>
        <w:jc w:val="both"/>
        <w:rPr>
          <w:rFonts w:ascii="Calibri" w:eastAsia="Calibri" w:hAnsi="Calibri" w:cs="Times New Roman"/>
          <w:sz w:val="24"/>
          <w:szCs w:val="24"/>
        </w:rPr>
      </w:pPr>
      <w:r w:rsidRPr="002D635A">
        <w:rPr>
          <w:rFonts w:ascii="Calibri" w:eastAsia="Calibri" w:hAnsi="Calibri" w:cs="Times New Roman"/>
          <w:sz w:val="24"/>
          <w:szCs w:val="24"/>
        </w:rPr>
        <w:t>IRELAND</w:t>
      </w:r>
    </w:p>
    <w:p w14:paraId="51F0589F" w14:textId="77777777" w:rsidR="006B200C" w:rsidRPr="002D635A" w:rsidRDefault="006B200C" w:rsidP="006B200C">
      <w:pPr>
        <w:spacing w:line="240" w:lineRule="auto"/>
        <w:ind w:left="-567"/>
        <w:jc w:val="both"/>
        <w:rPr>
          <w:rFonts w:ascii="Calibri" w:eastAsia="Calibri" w:hAnsi="Calibri" w:cs="Times New Roman"/>
          <w:sz w:val="24"/>
          <w:szCs w:val="24"/>
        </w:rPr>
      </w:pPr>
      <w:r w:rsidRPr="002D635A">
        <w:rPr>
          <w:rFonts w:ascii="Calibri" w:eastAsia="Calibri" w:hAnsi="Calibri" w:cs="Times New Roman"/>
          <w:b/>
          <w:sz w:val="24"/>
          <w:szCs w:val="24"/>
        </w:rPr>
        <w:t>Phone:</w:t>
      </w:r>
      <w:r w:rsidRPr="002D635A">
        <w:rPr>
          <w:rFonts w:ascii="Calibri" w:eastAsia="Calibri" w:hAnsi="Calibri" w:cs="Times New Roman"/>
          <w:sz w:val="24"/>
          <w:szCs w:val="24"/>
        </w:rPr>
        <w:t xml:space="preserve"> </w:t>
      </w:r>
      <w:r w:rsidRPr="002D635A">
        <w:rPr>
          <w:rFonts w:ascii="Calibri" w:eastAsia="Calibri" w:hAnsi="Calibri" w:cs="Times New Roman"/>
          <w:sz w:val="24"/>
          <w:szCs w:val="24"/>
        </w:rPr>
        <w:tab/>
        <w:t>00353 1 874 1400</w:t>
      </w:r>
    </w:p>
    <w:p w14:paraId="0C84B6FD" w14:textId="77777777" w:rsidR="006B200C" w:rsidRPr="002D635A" w:rsidRDefault="006B200C" w:rsidP="006B200C">
      <w:pPr>
        <w:spacing w:line="240" w:lineRule="auto"/>
        <w:ind w:left="-567"/>
        <w:jc w:val="both"/>
        <w:rPr>
          <w:rFonts w:ascii="Calibri" w:eastAsia="Calibri" w:hAnsi="Calibri" w:cs="Times New Roman"/>
          <w:sz w:val="24"/>
          <w:szCs w:val="24"/>
        </w:rPr>
      </w:pPr>
      <w:r w:rsidRPr="002D635A">
        <w:rPr>
          <w:rFonts w:ascii="Calibri" w:eastAsia="Calibri" w:hAnsi="Calibri" w:cs="Times New Roman"/>
          <w:b/>
          <w:sz w:val="24"/>
          <w:szCs w:val="24"/>
        </w:rPr>
        <w:t>Website:</w:t>
      </w:r>
      <w:r w:rsidRPr="002D635A">
        <w:rPr>
          <w:rFonts w:ascii="Calibri" w:eastAsia="Calibri" w:hAnsi="Calibri" w:cs="Times New Roman"/>
          <w:sz w:val="24"/>
          <w:szCs w:val="24"/>
        </w:rPr>
        <w:t xml:space="preserve"> </w:t>
      </w:r>
      <w:r w:rsidRPr="002D635A">
        <w:rPr>
          <w:rFonts w:ascii="Calibri" w:eastAsia="Calibri" w:hAnsi="Calibri" w:cs="Times New Roman"/>
          <w:sz w:val="24"/>
          <w:szCs w:val="24"/>
        </w:rPr>
        <w:tab/>
      </w:r>
      <w:hyperlink r:id="rId9" w:history="1">
        <w:r w:rsidRPr="002D635A">
          <w:rPr>
            <w:rFonts w:ascii="Calibri" w:eastAsia="Calibri" w:hAnsi="Calibri" w:cs="Times New Roman"/>
            <w:color w:val="0563C1"/>
            <w:sz w:val="24"/>
            <w:szCs w:val="24"/>
            <w:u w:val="single"/>
          </w:rPr>
          <w:t>www.iprt.ie</w:t>
        </w:r>
      </w:hyperlink>
    </w:p>
    <w:p w14:paraId="5A6CB89D" w14:textId="77777777" w:rsidR="006B200C" w:rsidRPr="002D635A" w:rsidRDefault="006B200C" w:rsidP="006B200C">
      <w:pPr>
        <w:spacing w:line="240" w:lineRule="auto"/>
        <w:ind w:left="-567"/>
        <w:jc w:val="both"/>
        <w:rPr>
          <w:rFonts w:ascii="Calibri" w:eastAsia="Calibri" w:hAnsi="Calibri" w:cs="Times New Roman"/>
          <w:sz w:val="24"/>
          <w:szCs w:val="24"/>
        </w:rPr>
      </w:pPr>
      <w:r w:rsidRPr="002D635A">
        <w:rPr>
          <w:rFonts w:ascii="Calibri" w:eastAsia="Calibri" w:hAnsi="Calibri" w:cs="Times New Roman"/>
          <w:b/>
          <w:sz w:val="24"/>
          <w:szCs w:val="24"/>
        </w:rPr>
        <w:t>Twitter:</w:t>
      </w:r>
      <w:r w:rsidRPr="002D635A">
        <w:rPr>
          <w:rFonts w:ascii="Calibri" w:eastAsia="Calibri" w:hAnsi="Calibri" w:cs="Times New Roman"/>
          <w:sz w:val="24"/>
          <w:szCs w:val="24"/>
        </w:rPr>
        <w:t xml:space="preserve"> </w:t>
      </w:r>
      <w:r w:rsidRPr="002D635A">
        <w:rPr>
          <w:rFonts w:ascii="Calibri" w:eastAsia="Calibri" w:hAnsi="Calibri" w:cs="Times New Roman"/>
          <w:sz w:val="24"/>
          <w:szCs w:val="24"/>
        </w:rPr>
        <w:tab/>
        <w:t xml:space="preserve">@iprt </w:t>
      </w:r>
    </w:p>
    <w:p w14:paraId="1455E803" w14:textId="77777777" w:rsidR="00D57B33" w:rsidRDefault="00D57B33" w:rsidP="0049057F">
      <w:pPr>
        <w:tabs>
          <w:tab w:val="left" w:pos="6360"/>
        </w:tabs>
        <w:rPr>
          <w:rFonts w:ascii="Calibri" w:hAnsi="Calibri" w:cs="Calibri"/>
          <w:b/>
          <w:bCs/>
          <w:color w:val="000000"/>
        </w:rPr>
      </w:pPr>
    </w:p>
    <w:p w14:paraId="5EE68928" w14:textId="640E5168" w:rsidR="0049057F" w:rsidRPr="00F00A4F" w:rsidRDefault="0049057F" w:rsidP="0049057F">
      <w:pPr>
        <w:tabs>
          <w:tab w:val="left" w:pos="6360"/>
        </w:tabs>
        <w:rPr>
          <w:b/>
          <w:sz w:val="24"/>
          <w:szCs w:val="24"/>
        </w:rPr>
      </w:pPr>
      <w:r w:rsidRPr="00F00A4F">
        <w:rPr>
          <w:b/>
          <w:sz w:val="24"/>
          <w:szCs w:val="24"/>
        </w:rPr>
        <w:t xml:space="preserve">Introduction   </w:t>
      </w:r>
    </w:p>
    <w:p w14:paraId="24269FE0" w14:textId="31F5248C" w:rsidR="000A72B2" w:rsidRPr="00F00A4F" w:rsidRDefault="000A72B2" w:rsidP="00F00A4F">
      <w:pPr>
        <w:pStyle w:val="ListParagraph"/>
        <w:numPr>
          <w:ilvl w:val="1"/>
          <w:numId w:val="1"/>
        </w:numPr>
        <w:tabs>
          <w:tab w:val="left" w:pos="6360"/>
        </w:tabs>
        <w:rPr>
          <w:sz w:val="24"/>
          <w:szCs w:val="24"/>
        </w:rPr>
      </w:pPr>
      <w:r w:rsidRPr="00F00A4F">
        <w:rPr>
          <w:sz w:val="24"/>
          <w:szCs w:val="24"/>
        </w:rPr>
        <w:t>IPRT previously made a submission to the UN Committee Against Torture in July 2017 in respect of Ireland’s Second Periodic Report under the Convention Against Torture and Other Cruel Inhuman or Degrading Treatment or Punishment</w:t>
      </w:r>
      <w:r w:rsidR="00BE5569" w:rsidRPr="00F00A4F">
        <w:rPr>
          <w:rStyle w:val="FootnoteReference"/>
          <w:sz w:val="24"/>
          <w:szCs w:val="24"/>
        </w:rPr>
        <w:footnoteReference w:id="1"/>
      </w:r>
      <w:r w:rsidRPr="00F00A4F">
        <w:rPr>
          <w:sz w:val="24"/>
          <w:szCs w:val="24"/>
        </w:rPr>
        <w:t>. IPRT has now reviewed “</w:t>
      </w:r>
      <w:r w:rsidRPr="00F00A4F">
        <w:rPr>
          <w:i/>
          <w:sz w:val="24"/>
          <w:szCs w:val="24"/>
        </w:rPr>
        <w:t xml:space="preserve">Information received from Ireland on follow-up </w:t>
      </w:r>
      <w:r w:rsidRPr="00F00A4F">
        <w:rPr>
          <w:i/>
          <w:sz w:val="24"/>
          <w:szCs w:val="24"/>
        </w:rPr>
        <w:lastRenderedPageBreak/>
        <w:t>to the concluding observations</w:t>
      </w:r>
      <w:r w:rsidRPr="00F00A4F">
        <w:rPr>
          <w:sz w:val="24"/>
          <w:szCs w:val="24"/>
        </w:rPr>
        <w:t>” dated 11 August 2018</w:t>
      </w:r>
      <w:r w:rsidR="00BE5569" w:rsidRPr="00F00A4F">
        <w:rPr>
          <w:rStyle w:val="FootnoteReference"/>
          <w:sz w:val="24"/>
          <w:szCs w:val="24"/>
        </w:rPr>
        <w:footnoteReference w:id="2"/>
      </w:r>
      <w:r w:rsidRPr="00F00A4F">
        <w:rPr>
          <w:sz w:val="24"/>
          <w:szCs w:val="24"/>
        </w:rPr>
        <w:t xml:space="preserve">. This submission is written to update the Committee on the developments specifically in respect of the ratification of OPCAT. </w:t>
      </w:r>
    </w:p>
    <w:p w14:paraId="7CA36A01" w14:textId="77777777" w:rsidR="000A72B2" w:rsidRPr="00F00A4F" w:rsidRDefault="000A72B2" w:rsidP="00F00A4F">
      <w:pPr>
        <w:pStyle w:val="ListParagraph"/>
        <w:tabs>
          <w:tab w:val="left" w:pos="6360"/>
        </w:tabs>
        <w:rPr>
          <w:b/>
          <w:sz w:val="24"/>
          <w:szCs w:val="24"/>
        </w:rPr>
      </w:pPr>
    </w:p>
    <w:p w14:paraId="0981AF7F" w14:textId="485F4861" w:rsidR="00D43F3E" w:rsidRPr="00F00A4F" w:rsidRDefault="00D43F3E" w:rsidP="00F00A4F">
      <w:pPr>
        <w:pStyle w:val="ListParagraph"/>
        <w:numPr>
          <w:ilvl w:val="1"/>
          <w:numId w:val="1"/>
        </w:numPr>
        <w:tabs>
          <w:tab w:val="left" w:pos="6360"/>
        </w:tabs>
        <w:rPr>
          <w:b/>
          <w:sz w:val="24"/>
          <w:szCs w:val="24"/>
        </w:rPr>
      </w:pPr>
      <w:r w:rsidRPr="00F00A4F">
        <w:rPr>
          <w:sz w:val="24"/>
          <w:szCs w:val="24"/>
        </w:rPr>
        <w:t>Ireland signed the OPCAT in 2007.</w:t>
      </w:r>
      <w:r w:rsidRPr="00F00A4F">
        <w:rPr>
          <w:b/>
          <w:sz w:val="24"/>
          <w:szCs w:val="24"/>
        </w:rPr>
        <w:t xml:space="preserve"> </w:t>
      </w:r>
      <w:r w:rsidRPr="00F00A4F">
        <w:rPr>
          <w:sz w:val="24"/>
          <w:szCs w:val="24"/>
        </w:rPr>
        <w:t xml:space="preserve">In July 2018, the Minister for Justice and Equality stated that legislation to </w:t>
      </w:r>
      <w:r w:rsidR="00D02286" w:rsidRPr="00F00A4F">
        <w:rPr>
          <w:sz w:val="24"/>
          <w:szCs w:val="24"/>
        </w:rPr>
        <w:t>establish a</w:t>
      </w:r>
      <w:r w:rsidR="00B93087" w:rsidRPr="00F00A4F">
        <w:rPr>
          <w:sz w:val="24"/>
          <w:szCs w:val="24"/>
        </w:rPr>
        <w:t xml:space="preserve"> N</w:t>
      </w:r>
      <w:r w:rsidR="00D02286" w:rsidRPr="00F00A4F">
        <w:rPr>
          <w:sz w:val="24"/>
          <w:szCs w:val="24"/>
        </w:rPr>
        <w:t xml:space="preserve">ational </w:t>
      </w:r>
      <w:r w:rsidR="00B93087" w:rsidRPr="00F00A4F">
        <w:rPr>
          <w:sz w:val="24"/>
          <w:szCs w:val="24"/>
        </w:rPr>
        <w:t>P</w:t>
      </w:r>
      <w:r w:rsidR="00D02286" w:rsidRPr="00F00A4F">
        <w:rPr>
          <w:sz w:val="24"/>
          <w:szCs w:val="24"/>
        </w:rPr>
        <w:t xml:space="preserve">reventative </w:t>
      </w:r>
      <w:r w:rsidR="00B93087" w:rsidRPr="00F00A4F">
        <w:rPr>
          <w:sz w:val="24"/>
          <w:szCs w:val="24"/>
        </w:rPr>
        <w:t>M</w:t>
      </w:r>
      <w:r w:rsidR="00D02286" w:rsidRPr="00F00A4F">
        <w:rPr>
          <w:sz w:val="24"/>
          <w:szCs w:val="24"/>
        </w:rPr>
        <w:t>echanism</w:t>
      </w:r>
      <w:r w:rsidR="00B93087" w:rsidRPr="00F00A4F">
        <w:rPr>
          <w:sz w:val="24"/>
          <w:szCs w:val="24"/>
        </w:rPr>
        <w:t xml:space="preserve"> </w:t>
      </w:r>
      <w:r w:rsidRPr="00F00A4F">
        <w:rPr>
          <w:sz w:val="24"/>
          <w:szCs w:val="24"/>
        </w:rPr>
        <w:t xml:space="preserve">is expected before the end of 2018: </w:t>
      </w:r>
    </w:p>
    <w:p w14:paraId="4F364399" w14:textId="77777777" w:rsidR="00D43F3E" w:rsidRPr="00F00A4F" w:rsidRDefault="00D43F3E" w:rsidP="00F00A4F">
      <w:pPr>
        <w:ind w:left="1440"/>
        <w:rPr>
          <w:b/>
          <w:sz w:val="24"/>
          <w:szCs w:val="24"/>
        </w:rPr>
      </w:pPr>
      <w:r w:rsidRPr="00F00A4F">
        <w:rPr>
          <w:i/>
          <w:sz w:val="24"/>
          <w:szCs w:val="24"/>
        </w:rPr>
        <w:t>“It is my intention that the draft scheme will be finalised in the autumn in order that I can bring it to Government before the end of the year.”</w:t>
      </w:r>
      <w:r w:rsidRPr="00F00A4F">
        <w:rPr>
          <w:sz w:val="24"/>
          <w:szCs w:val="24"/>
        </w:rPr>
        <w:t xml:space="preserve"> </w:t>
      </w:r>
      <w:r w:rsidRPr="00F00A4F">
        <w:rPr>
          <w:rStyle w:val="FootnoteReference"/>
          <w:sz w:val="24"/>
          <w:szCs w:val="24"/>
        </w:rPr>
        <w:footnoteReference w:id="3"/>
      </w:r>
      <w:r w:rsidRPr="00F00A4F">
        <w:rPr>
          <w:b/>
          <w:sz w:val="24"/>
          <w:szCs w:val="24"/>
        </w:rPr>
        <w:t xml:space="preserve">  </w:t>
      </w:r>
    </w:p>
    <w:p w14:paraId="6FCC21B7" w14:textId="77777777" w:rsidR="00D43F3E" w:rsidRPr="00F00A4F" w:rsidRDefault="00D43F3E" w:rsidP="00F00A4F">
      <w:pPr>
        <w:ind w:firstLine="720"/>
        <w:rPr>
          <w:sz w:val="24"/>
          <w:szCs w:val="24"/>
        </w:rPr>
      </w:pPr>
      <w:r w:rsidRPr="00F00A4F">
        <w:rPr>
          <w:sz w:val="24"/>
          <w:szCs w:val="24"/>
        </w:rPr>
        <w:t xml:space="preserve">Furthermore, the Minister stated:  </w:t>
      </w:r>
    </w:p>
    <w:p w14:paraId="05366138" w14:textId="77777777" w:rsidR="00D43F3E" w:rsidRPr="00F00A4F" w:rsidRDefault="00D43F3E" w:rsidP="00F00A4F">
      <w:pPr>
        <w:ind w:left="1440"/>
        <w:rPr>
          <w:i/>
          <w:sz w:val="24"/>
          <w:szCs w:val="24"/>
        </w:rPr>
      </w:pPr>
      <w:r w:rsidRPr="00F00A4F">
        <w:rPr>
          <w:i/>
          <w:sz w:val="24"/>
          <w:szCs w:val="24"/>
        </w:rPr>
        <w:t>“It is my intention to bring a memo to Cabinet not this session but in the autumn and I hope to have a general scheme of a Bill published and debated before Christmas.”</w:t>
      </w:r>
      <w:r w:rsidRPr="00F00A4F">
        <w:rPr>
          <w:rStyle w:val="FootnoteReference"/>
          <w:i/>
          <w:sz w:val="24"/>
          <w:szCs w:val="24"/>
        </w:rPr>
        <w:footnoteReference w:id="4"/>
      </w:r>
      <w:r w:rsidRPr="00F00A4F">
        <w:rPr>
          <w:i/>
          <w:sz w:val="24"/>
          <w:szCs w:val="24"/>
        </w:rPr>
        <w:t xml:space="preserve">   </w:t>
      </w:r>
    </w:p>
    <w:p w14:paraId="7427486C" w14:textId="3A94F11F" w:rsidR="00BA719F" w:rsidRPr="00F00A4F" w:rsidRDefault="00D02286" w:rsidP="00F00A4F">
      <w:pPr>
        <w:pStyle w:val="ListParagraph"/>
        <w:numPr>
          <w:ilvl w:val="1"/>
          <w:numId w:val="1"/>
        </w:numPr>
        <w:tabs>
          <w:tab w:val="left" w:pos="6360"/>
        </w:tabs>
        <w:rPr>
          <w:sz w:val="24"/>
          <w:szCs w:val="24"/>
        </w:rPr>
      </w:pPr>
      <w:r w:rsidRPr="00F00A4F">
        <w:rPr>
          <w:sz w:val="24"/>
          <w:szCs w:val="24"/>
        </w:rPr>
        <w:t xml:space="preserve">In the </w:t>
      </w:r>
      <w:r w:rsidRPr="00F00A4F">
        <w:rPr>
          <w:i/>
          <w:sz w:val="24"/>
          <w:szCs w:val="24"/>
        </w:rPr>
        <w:t>Legislation Programme Autumn Session 2018</w:t>
      </w:r>
      <w:r w:rsidR="00D43F3E" w:rsidRPr="00F00A4F">
        <w:rPr>
          <w:sz w:val="24"/>
          <w:szCs w:val="24"/>
        </w:rPr>
        <w:t>’</w:t>
      </w:r>
      <w:r w:rsidR="00D43F3E" w:rsidRPr="00F00A4F">
        <w:rPr>
          <w:rStyle w:val="FootnoteReference"/>
          <w:sz w:val="24"/>
          <w:szCs w:val="24"/>
        </w:rPr>
        <w:footnoteReference w:id="5"/>
      </w:r>
      <w:r w:rsidRPr="00F00A4F">
        <w:rPr>
          <w:sz w:val="24"/>
          <w:szCs w:val="24"/>
        </w:rPr>
        <w:t xml:space="preserve"> </w:t>
      </w:r>
      <w:r w:rsidR="00F91469" w:rsidRPr="00F00A4F">
        <w:rPr>
          <w:sz w:val="24"/>
          <w:szCs w:val="24"/>
        </w:rPr>
        <w:t>Bills are classified under one of three headings: ‘priority legislation for publication’, ‘expected to undergo Pre-Legislative Scrutiny’ and ‘all other legislation’. T</w:t>
      </w:r>
      <w:r w:rsidRPr="00F00A4F">
        <w:rPr>
          <w:sz w:val="24"/>
          <w:szCs w:val="24"/>
        </w:rPr>
        <w:t xml:space="preserve">he </w:t>
      </w:r>
      <w:r w:rsidRPr="00F00A4F">
        <w:rPr>
          <w:i/>
          <w:sz w:val="24"/>
          <w:szCs w:val="24"/>
        </w:rPr>
        <w:t>Inspection of Places of Detention Bill</w:t>
      </w:r>
      <w:r w:rsidRPr="00F00A4F">
        <w:rPr>
          <w:sz w:val="24"/>
          <w:szCs w:val="24"/>
        </w:rPr>
        <w:t xml:space="preserve"> is </w:t>
      </w:r>
      <w:r w:rsidRPr="00F00A4F">
        <w:rPr>
          <w:b/>
          <w:sz w:val="24"/>
          <w:szCs w:val="24"/>
          <w:u w:val="single"/>
        </w:rPr>
        <w:t>not</w:t>
      </w:r>
      <w:r w:rsidRPr="00F00A4F">
        <w:rPr>
          <w:sz w:val="24"/>
          <w:szCs w:val="24"/>
        </w:rPr>
        <w:t xml:space="preserve"> listed as ‘priority legislation’ </w:t>
      </w:r>
      <w:r w:rsidR="00CD7BA0" w:rsidRPr="00F00A4F">
        <w:rPr>
          <w:sz w:val="24"/>
          <w:szCs w:val="24"/>
        </w:rPr>
        <w:t>or</w:t>
      </w:r>
      <w:r w:rsidRPr="00F00A4F">
        <w:rPr>
          <w:sz w:val="24"/>
          <w:szCs w:val="24"/>
        </w:rPr>
        <w:t xml:space="preserve"> ‘</w:t>
      </w:r>
      <w:r w:rsidR="00F91469" w:rsidRPr="00F00A4F">
        <w:rPr>
          <w:sz w:val="24"/>
          <w:szCs w:val="24"/>
        </w:rPr>
        <w:t>expected to undergo P</w:t>
      </w:r>
      <w:r w:rsidRPr="00F00A4F">
        <w:rPr>
          <w:sz w:val="24"/>
          <w:szCs w:val="24"/>
        </w:rPr>
        <w:t>re-Legislative Scrutiny’</w:t>
      </w:r>
      <w:r w:rsidR="00CD7BA0" w:rsidRPr="00F00A4F">
        <w:rPr>
          <w:sz w:val="24"/>
          <w:szCs w:val="24"/>
        </w:rPr>
        <w:t xml:space="preserve">. It is </w:t>
      </w:r>
      <w:r w:rsidRPr="00F00A4F">
        <w:rPr>
          <w:sz w:val="24"/>
          <w:szCs w:val="24"/>
        </w:rPr>
        <w:t>listed under ‘all other legislation’</w:t>
      </w:r>
      <w:r w:rsidR="00814DAE" w:rsidRPr="00F00A4F">
        <w:rPr>
          <w:sz w:val="24"/>
          <w:szCs w:val="24"/>
        </w:rPr>
        <w:t xml:space="preserve">, a position </w:t>
      </w:r>
      <w:r w:rsidR="00814DAE" w:rsidRPr="00F00A4F">
        <w:rPr>
          <w:sz w:val="24"/>
          <w:szCs w:val="24"/>
        </w:rPr>
        <w:lastRenderedPageBreak/>
        <w:t xml:space="preserve">which has remained unchanged since July 2017. </w:t>
      </w:r>
      <w:r w:rsidRPr="00F00A4F">
        <w:rPr>
          <w:sz w:val="24"/>
          <w:szCs w:val="24"/>
        </w:rPr>
        <w:t>It is also of some concern that its purpose is described narrowly here as ‘</w:t>
      </w:r>
      <w:r w:rsidRPr="00F00A4F">
        <w:rPr>
          <w:i/>
          <w:sz w:val="24"/>
          <w:szCs w:val="24"/>
        </w:rPr>
        <w:t>to provide for inspection of all places of detention in the Justice area - prisons, Garda stations, courts’</w:t>
      </w:r>
      <w:r w:rsidR="00D02967" w:rsidRPr="00F00A4F">
        <w:rPr>
          <w:sz w:val="24"/>
          <w:szCs w:val="24"/>
        </w:rPr>
        <w:t xml:space="preserve">, with no mention of places of detention outside the criminal justice sector. </w:t>
      </w:r>
    </w:p>
    <w:p w14:paraId="7B121B5B" w14:textId="77777777" w:rsidR="00707918" w:rsidRPr="00F00A4F" w:rsidRDefault="00707918" w:rsidP="00F00A4F">
      <w:pPr>
        <w:pStyle w:val="ListParagraph"/>
        <w:tabs>
          <w:tab w:val="left" w:pos="6360"/>
        </w:tabs>
        <w:rPr>
          <w:sz w:val="24"/>
          <w:szCs w:val="24"/>
        </w:rPr>
      </w:pPr>
    </w:p>
    <w:p w14:paraId="01D4734E" w14:textId="43572CE3" w:rsidR="00BA719F" w:rsidRPr="00F00A4F" w:rsidRDefault="00BA719F" w:rsidP="00F00A4F">
      <w:pPr>
        <w:pStyle w:val="ListParagraph"/>
        <w:numPr>
          <w:ilvl w:val="1"/>
          <w:numId w:val="1"/>
        </w:numPr>
        <w:tabs>
          <w:tab w:val="left" w:pos="6360"/>
        </w:tabs>
        <w:rPr>
          <w:sz w:val="24"/>
          <w:szCs w:val="24"/>
        </w:rPr>
      </w:pPr>
      <w:r w:rsidRPr="00F00A4F">
        <w:rPr>
          <w:sz w:val="24"/>
          <w:szCs w:val="24"/>
        </w:rPr>
        <w:t xml:space="preserve">The State has indicated that it has sought observations from relevant stakeholders </w:t>
      </w:r>
      <w:r w:rsidR="00B216FB" w:rsidRPr="00F00A4F">
        <w:rPr>
          <w:sz w:val="24"/>
          <w:szCs w:val="24"/>
        </w:rPr>
        <w:t xml:space="preserve">including IPRT </w:t>
      </w:r>
      <w:r w:rsidRPr="00F00A4F">
        <w:rPr>
          <w:sz w:val="24"/>
          <w:szCs w:val="24"/>
        </w:rPr>
        <w:t xml:space="preserve">and that </w:t>
      </w:r>
      <w:r w:rsidR="00D43F3E" w:rsidRPr="00F00A4F">
        <w:rPr>
          <w:sz w:val="24"/>
          <w:szCs w:val="24"/>
        </w:rPr>
        <w:t>-</w:t>
      </w:r>
    </w:p>
    <w:p w14:paraId="7BE67197" w14:textId="60CE5700" w:rsidR="00D43F3E" w:rsidRPr="00F00A4F" w:rsidRDefault="00BA719F" w:rsidP="00F00A4F">
      <w:pPr>
        <w:pStyle w:val="ListParagraph"/>
        <w:tabs>
          <w:tab w:val="left" w:pos="6360"/>
        </w:tabs>
        <w:ind w:left="1440"/>
        <w:rPr>
          <w:i/>
          <w:sz w:val="24"/>
          <w:szCs w:val="24"/>
        </w:rPr>
      </w:pPr>
      <w:r w:rsidRPr="00F00A4F">
        <w:rPr>
          <w:i/>
          <w:sz w:val="24"/>
          <w:szCs w:val="24"/>
        </w:rPr>
        <w:t>“the last of these submissions was received in April 2018 and the DJE is now in the process of considering them. Following this process which is expected to conclude within the next month, Department of Justice and Equality officials will be meeting with the newly appointed Inspector of Prisons to discuss the functions that the Inspector of Prison’s Office may carry out in the future as part of Ireland’s implementation of OPCAT. This meeting will help the DJE to finalise a policy position for agreement and will ultimately inform the shape of relevant legislation to enable ratification of OPCAT.”</w:t>
      </w:r>
    </w:p>
    <w:p w14:paraId="14064FD2" w14:textId="77777777" w:rsidR="009C3A70" w:rsidRPr="00F00A4F" w:rsidRDefault="009C3A70" w:rsidP="00F00A4F">
      <w:pPr>
        <w:pStyle w:val="ListParagraph"/>
        <w:tabs>
          <w:tab w:val="left" w:pos="6360"/>
        </w:tabs>
        <w:rPr>
          <w:sz w:val="24"/>
          <w:szCs w:val="24"/>
        </w:rPr>
      </w:pPr>
    </w:p>
    <w:p w14:paraId="5554A621" w14:textId="55D22911" w:rsidR="00A55DE4" w:rsidRPr="00F00A4F" w:rsidRDefault="006B35D2" w:rsidP="00F00A4F">
      <w:pPr>
        <w:pStyle w:val="ListParagraph"/>
        <w:numPr>
          <w:ilvl w:val="1"/>
          <w:numId w:val="1"/>
        </w:numPr>
        <w:tabs>
          <w:tab w:val="left" w:pos="6360"/>
        </w:tabs>
        <w:rPr>
          <w:sz w:val="24"/>
          <w:szCs w:val="24"/>
        </w:rPr>
      </w:pPr>
      <w:r w:rsidRPr="00F00A4F">
        <w:rPr>
          <w:sz w:val="24"/>
          <w:szCs w:val="24"/>
        </w:rPr>
        <w:t xml:space="preserve">As of November 2018, the </w:t>
      </w:r>
      <w:r w:rsidRPr="00F00A4F">
        <w:rPr>
          <w:sz w:val="24"/>
          <w:szCs w:val="24"/>
          <w:u w:val="single"/>
        </w:rPr>
        <w:t>detailed</w:t>
      </w:r>
      <w:r w:rsidRPr="00F00A4F">
        <w:rPr>
          <w:sz w:val="24"/>
          <w:szCs w:val="24"/>
        </w:rPr>
        <w:t xml:space="preserve"> policy position of the State remains unclear and neither the legislation nor Heads of Bill have been published or debated. There has therefore been </w:t>
      </w:r>
      <w:r w:rsidR="007B1E94" w:rsidRPr="00F00A4F">
        <w:rPr>
          <w:sz w:val="24"/>
          <w:szCs w:val="24"/>
        </w:rPr>
        <w:t>limited</w:t>
      </w:r>
      <w:r w:rsidRPr="00F00A4F">
        <w:rPr>
          <w:sz w:val="24"/>
          <w:szCs w:val="24"/>
        </w:rPr>
        <w:t xml:space="preserve"> opportunity to engage in informed dialogue with the State on the detail of the proposed NPM.</w:t>
      </w:r>
      <w:r w:rsidR="00DF4917" w:rsidRPr="00F00A4F">
        <w:rPr>
          <w:sz w:val="24"/>
          <w:szCs w:val="24"/>
        </w:rPr>
        <w:t xml:space="preserve"> </w:t>
      </w:r>
      <w:r w:rsidR="00FE4F75" w:rsidRPr="00F00A4F">
        <w:rPr>
          <w:sz w:val="24"/>
          <w:szCs w:val="24"/>
        </w:rPr>
        <w:t xml:space="preserve">However, the </w:t>
      </w:r>
      <w:r w:rsidR="00A55DE4" w:rsidRPr="00F00A4F">
        <w:rPr>
          <w:sz w:val="24"/>
          <w:szCs w:val="24"/>
        </w:rPr>
        <w:t>broad</w:t>
      </w:r>
      <w:r w:rsidR="00FE4F75" w:rsidRPr="00F00A4F">
        <w:rPr>
          <w:sz w:val="24"/>
          <w:szCs w:val="24"/>
        </w:rPr>
        <w:t xml:space="preserve"> indications which have been given as to the likely shape of the NPM give rise to </w:t>
      </w:r>
      <w:r w:rsidR="00211968" w:rsidRPr="00F00A4F">
        <w:rPr>
          <w:sz w:val="24"/>
          <w:szCs w:val="24"/>
        </w:rPr>
        <w:t>a number of</w:t>
      </w:r>
      <w:r w:rsidR="00FE4F75" w:rsidRPr="00F00A4F">
        <w:rPr>
          <w:sz w:val="24"/>
          <w:szCs w:val="24"/>
        </w:rPr>
        <w:t xml:space="preserve"> concerns set out below. </w:t>
      </w:r>
    </w:p>
    <w:p w14:paraId="6BD1C5DF" w14:textId="1A7D55E3" w:rsidR="00FE4F75" w:rsidRPr="00F00A4F" w:rsidRDefault="002273F4" w:rsidP="00F00A4F">
      <w:pPr>
        <w:tabs>
          <w:tab w:val="left" w:pos="6360"/>
        </w:tabs>
        <w:rPr>
          <w:sz w:val="24"/>
          <w:szCs w:val="24"/>
        </w:rPr>
      </w:pPr>
      <w:r w:rsidRPr="00F00A4F">
        <w:rPr>
          <w:b/>
          <w:sz w:val="24"/>
          <w:szCs w:val="24"/>
        </w:rPr>
        <w:t>Co-ordinating Body</w:t>
      </w:r>
    </w:p>
    <w:p w14:paraId="1AC2EB85" w14:textId="23428F82" w:rsidR="00D43F3E" w:rsidRPr="00F00A4F" w:rsidRDefault="00D43F3E" w:rsidP="00F00A4F">
      <w:pPr>
        <w:pStyle w:val="ListParagraph"/>
        <w:numPr>
          <w:ilvl w:val="1"/>
          <w:numId w:val="1"/>
        </w:numPr>
        <w:tabs>
          <w:tab w:val="left" w:pos="6360"/>
        </w:tabs>
        <w:rPr>
          <w:sz w:val="24"/>
          <w:szCs w:val="24"/>
        </w:rPr>
      </w:pPr>
      <w:r w:rsidRPr="00F00A4F">
        <w:rPr>
          <w:sz w:val="24"/>
          <w:szCs w:val="24"/>
        </w:rPr>
        <w:lastRenderedPageBreak/>
        <w:t>F</w:t>
      </w:r>
      <w:r w:rsidR="00904DE6" w:rsidRPr="00F00A4F">
        <w:rPr>
          <w:sz w:val="24"/>
          <w:szCs w:val="24"/>
        </w:rPr>
        <w:t xml:space="preserve">irst, it remains unclear what, </w:t>
      </w:r>
      <w:r w:rsidRPr="00F00A4F">
        <w:rPr>
          <w:sz w:val="24"/>
          <w:szCs w:val="24"/>
        </w:rPr>
        <w:t>if any</w:t>
      </w:r>
      <w:r w:rsidR="00904DE6" w:rsidRPr="00F00A4F">
        <w:rPr>
          <w:sz w:val="24"/>
          <w:szCs w:val="24"/>
        </w:rPr>
        <w:t>,</w:t>
      </w:r>
      <w:r w:rsidRPr="00F00A4F">
        <w:rPr>
          <w:sz w:val="24"/>
          <w:szCs w:val="24"/>
        </w:rPr>
        <w:t xml:space="preserve"> role the State envisages for the Irish Human Rights and Equality Commission in the National Preventative Mechanism. However, the indications which have been provided as to the likely shape of the NPM did not appear to </w:t>
      </w:r>
      <w:r w:rsidR="00224D99" w:rsidRPr="00F00A4F">
        <w:rPr>
          <w:sz w:val="24"/>
          <w:szCs w:val="24"/>
        </w:rPr>
        <w:t>contemplate</w:t>
      </w:r>
      <w:r w:rsidRPr="00F00A4F">
        <w:rPr>
          <w:sz w:val="24"/>
          <w:szCs w:val="24"/>
        </w:rPr>
        <w:t xml:space="preserve"> a </w:t>
      </w:r>
      <w:r w:rsidR="002273F4" w:rsidRPr="00F00A4F">
        <w:rPr>
          <w:sz w:val="24"/>
          <w:szCs w:val="24"/>
        </w:rPr>
        <w:t xml:space="preserve">co-ordinating </w:t>
      </w:r>
      <w:r w:rsidRPr="00F00A4F">
        <w:rPr>
          <w:sz w:val="24"/>
          <w:szCs w:val="24"/>
        </w:rPr>
        <w:t xml:space="preserve">role for </w:t>
      </w:r>
      <w:r w:rsidR="00442B07" w:rsidRPr="00F00A4F">
        <w:rPr>
          <w:sz w:val="24"/>
          <w:szCs w:val="24"/>
        </w:rPr>
        <w:t>the Irish Human Rights and Equality Commission</w:t>
      </w:r>
      <w:r w:rsidR="00615408" w:rsidRPr="00F00A4F">
        <w:rPr>
          <w:sz w:val="24"/>
          <w:szCs w:val="24"/>
        </w:rPr>
        <w:t xml:space="preserve"> (IHREC), </w:t>
      </w:r>
      <w:r w:rsidR="00442B07" w:rsidRPr="00F00A4F">
        <w:rPr>
          <w:sz w:val="24"/>
          <w:szCs w:val="24"/>
        </w:rPr>
        <w:t>Ireland’s N</w:t>
      </w:r>
      <w:r w:rsidR="00615408" w:rsidRPr="00F00A4F">
        <w:rPr>
          <w:sz w:val="24"/>
          <w:szCs w:val="24"/>
        </w:rPr>
        <w:t xml:space="preserve">ational </w:t>
      </w:r>
      <w:r w:rsidR="00442B07" w:rsidRPr="00F00A4F">
        <w:rPr>
          <w:sz w:val="24"/>
          <w:szCs w:val="24"/>
        </w:rPr>
        <w:t>H</w:t>
      </w:r>
      <w:r w:rsidR="00615408" w:rsidRPr="00F00A4F">
        <w:rPr>
          <w:sz w:val="24"/>
          <w:szCs w:val="24"/>
        </w:rPr>
        <w:t xml:space="preserve">uman </w:t>
      </w:r>
      <w:r w:rsidR="00442B07" w:rsidRPr="00F00A4F">
        <w:rPr>
          <w:sz w:val="24"/>
          <w:szCs w:val="24"/>
        </w:rPr>
        <w:t>R</w:t>
      </w:r>
      <w:r w:rsidR="00615408" w:rsidRPr="00F00A4F">
        <w:rPr>
          <w:sz w:val="24"/>
          <w:szCs w:val="24"/>
        </w:rPr>
        <w:t xml:space="preserve">ights </w:t>
      </w:r>
      <w:r w:rsidR="00442B07" w:rsidRPr="00F00A4F">
        <w:rPr>
          <w:sz w:val="24"/>
          <w:szCs w:val="24"/>
        </w:rPr>
        <w:t>I</w:t>
      </w:r>
      <w:r w:rsidR="00615408" w:rsidRPr="00F00A4F">
        <w:rPr>
          <w:sz w:val="24"/>
          <w:szCs w:val="24"/>
        </w:rPr>
        <w:t>nstitution</w:t>
      </w:r>
      <w:r w:rsidR="00194BA1" w:rsidRPr="00F00A4F">
        <w:rPr>
          <w:sz w:val="24"/>
          <w:szCs w:val="24"/>
        </w:rPr>
        <w:t xml:space="preserve"> (NHRI)</w:t>
      </w:r>
      <w:r w:rsidR="00442B07" w:rsidRPr="00F00A4F">
        <w:rPr>
          <w:sz w:val="24"/>
          <w:szCs w:val="24"/>
        </w:rPr>
        <w:t xml:space="preserve">. </w:t>
      </w:r>
    </w:p>
    <w:p w14:paraId="70BA130C" w14:textId="77777777" w:rsidR="00D43F3E" w:rsidRPr="00F00A4F" w:rsidRDefault="00D43F3E" w:rsidP="00F00A4F">
      <w:pPr>
        <w:pStyle w:val="ListParagraph"/>
        <w:tabs>
          <w:tab w:val="left" w:pos="6360"/>
        </w:tabs>
        <w:rPr>
          <w:sz w:val="24"/>
          <w:szCs w:val="24"/>
        </w:rPr>
      </w:pPr>
    </w:p>
    <w:p w14:paraId="791051CA" w14:textId="184E7DEB" w:rsidR="00224D99" w:rsidRPr="00F00A4F" w:rsidRDefault="00211968" w:rsidP="00F00A4F">
      <w:pPr>
        <w:pStyle w:val="ListParagraph"/>
        <w:numPr>
          <w:ilvl w:val="1"/>
          <w:numId w:val="1"/>
        </w:numPr>
        <w:tabs>
          <w:tab w:val="left" w:pos="6360"/>
        </w:tabs>
        <w:rPr>
          <w:sz w:val="24"/>
          <w:szCs w:val="24"/>
        </w:rPr>
      </w:pPr>
      <w:r w:rsidRPr="00F00A4F">
        <w:rPr>
          <w:sz w:val="24"/>
          <w:szCs w:val="24"/>
        </w:rPr>
        <w:t xml:space="preserve">The </w:t>
      </w:r>
      <w:r w:rsidR="00FE4F75" w:rsidRPr="00F00A4F">
        <w:rPr>
          <w:sz w:val="24"/>
          <w:szCs w:val="24"/>
        </w:rPr>
        <w:t xml:space="preserve">stated position and recommendation of </w:t>
      </w:r>
      <w:r w:rsidR="00615408" w:rsidRPr="00F00A4F">
        <w:rPr>
          <w:sz w:val="24"/>
          <w:szCs w:val="24"/>
        </w:rPr>
        <w:t>IHREC</w:t>
      </w:r>
      <w:r w:rsidR="00FE4F75" w:rsidRPr="00F00A4F">
        <w:rPr>
          <w:sz w:val="24"/>
          <w:szCs w:val="24"/>
        </w:rPr>
        <w:t xml:space="preserve"> </w:t>
      </w:r>
      <w:r w:rsidRPr="00F00A4F">
        <w:rPr>
          <w:sz w:val="24"/>
          <w:szCs w:val="24"/>
        </w:rPr>
        <w:t xml:space="preserve">is </w:t>
      </w:r>
      <w:r w:rsidR="00FE4F75" w:rsidRPr="00F00A4F">
        <w:rPr>
          <w:sz w:val="24"/>
          <w:szCs w:val="24"/>
        </w:rPr>
        <w:t>that:</w:t>
      </w:r>
    </w:p>
    <w:p w14:paraId="7D9AB910" w14:textId="36A3BD7D" w:rsidR="00FE4F75" w:rsidRPr="00F00A4F" w:rsidRDefault="00FE4F75" w:rsidP="00F00A4F">
      <w:pPr>
        <w:pStyle w:val="ListParagraph"/>
        <w:tabs>
          <w:tab w:val="left" w:pos="6360"/>
        </w:tabs>
        <w:ind w:left="1440"/>
        <w:rPr>
          <w:i/>
          <w:sz w:val="24"/>
          <w:szCs w:val="24"/>
        </w:rPr>
      </w:pPr>
      <w:r w:rsidRPr="00F00A4F">
        <w:rPr>
          <w:i/>
          <w:sz w:val="24"/>
          <w:szCs w:val="24"/>
        </w:rPr>
        <w:t>“The Commission recommends that the State accompany the collective designation of relevant bodies and agencies as the National Preventative Mechanism with the creation of an NPM co-ordinating framework, which includes all designated NPM bodies, to act as a point of shared learning and oversight of all OPCAT-relevant activities within the State both within and beyond the criminal justice sphere</w:t>
      </w:r>
      <w:r w:rsidR="00211968" w:rsidRPr="00F00A4F">
        <w:rPr>
          <w:i/>
          <w:sz w:val="24"/>
          <w:szCs w:val="24"/>
        </w:rPr>
        <w:t>. The Commission recommends that it should lead as the coordinating body within the NPM framework, in line with Article 18 OPCAT</w:t>
      </w:r>
      <w:r w:rsidRPr="00F00A4F">
        <w:rPr>
          <w:i/>
          <w:sz w:val="24"/>
          <w:szCs w:val="24"/>
        </w:rPr>
        <w:t>”</w:t>
      </w:r>
      <w:r w:rsidR="00211968" w:rsidRPr="00F00A4F">
        <w:rPr>
          <w:i/>
          <w:sz w:val="24"/>
          <w:szCs w:val="24"/>
        </w:rPr>
        <w:t>.</w:t>
      </w:r>
    </w:p>
    <w:p w14:paraId="5DD1A88C" w14:textId="77777777" w:rsidR="00FE4F75" w:rsidRPr="00F00A4F" w:rsidRDefault="00FE4F75" w:rsidP="00F00A4F">
      <w:pPr>
        <w:pStyle w:val="ListParagraph"/>
        <w:rPr>
          <w:sz w:val="24"/>
          <w:szCs w:val="24"/>
        </w:rPr>
      </w:pPr>
    </w:p>
    <w:p w14:paraId="525E7057" w14:textId="7C438141" w:rsidR="002273F4" w:rsidRPr="00F00A4F" w:rsidRDefault="00211968" w:rsidP="00F00A4F">
      <w:pPr>
        <w:pStyle w:val="ListParagraph"/>
        <w:numPr>
          <w:ilvl w:val="1"/>
          <w:numId w:val="1"/>
        </w:numPr>
        <w:tabs>
          <w:tab w:val="left" w:pos="6360"/>
        </w:tabs>
        <w:rPr>
          <w:sz w:val="24"/>
          <w:szCs w:val="24"/>
        </w:rPr>
      </w:pPr>
      <w:r w:rsidRPr="00F00A4F">
        <w:rPr>
          <w:sz w:val="24"/>
          <w:szCs w:val="24"/>
        </w:rPr>
        <w:t xml:space="preserve">It also our view that this is an appropriate role for IHREC as Ireland’s ‘A status’ </w:t>
      </w:r>
      <w:r w:rsidR="00194BA1" w:rsidRPr="00F00A4F">
        <w:rPr>
          <w:sz w:val="24"/>
          <w:szCs w:val="24"/>
        </w:rPr>
        <w:t>NHRI</w:t>
      </w:r>
      <w:r w:rsidR="00224D99" w:rsidRPr="00F00A4F">
        <w:rPr>
          <w:sz w:val="24"/>
          <w:szCs w:val="24"/>
        </w:rPr>
        <w:t xml:space="preserve"> and the current capacity, expertise and resources available to the organisation. </w:t>
      </w:r>
    </w:p>
    <w:p w14:paraId="548785DC" w14:textId="6FA9F302" w:rsidR="00211968" w:rsidRPr="00F00A4F" w:rsidRDefault="002273F4" w:rsidP="00F00A4F">
      <w:pPr>
        <w:tabs>
          <w:tab w:val="left" w:pos="6360"/>
        </w:tabs>
        <w:rPr>
          <w:b/>
          <w:sz w:val="24"/>
          <w:szCs w:val="24"/>
        </w:rPr>
      </w:pPr>
      <w:r w:rsidRPr="00F00A4F">
        <w:rPr>
          <w:b/>
          <w:sz w:val="24"/>
          <w:szCs w:val="24"/>
        </w:rPr>
        <w:t xml:space="preserve">Powers of Inspecting Bodies </w:t>
      </w:r>
    </w:p>
    <w:p w14:paraId="784376FD" w14:textId="189882C8" w:rsidR="004F5B69" w:rsidRPr="00F00A4F" w:rsidRDefault="004F5B69" w:rsidP="00F00A4F">
      <w:pPr>
        <w:pStyle w:val="ListParagraph"/>
        <w:numPr>
          <w:ilvl w:val="1"/>
          <w:numId w:val="1"/>
        </w:numPr>
        <w:tabs>
          <w:tab w:val="left" w:pos="6360"/>
        </w:tabs>
        <w:rPr>
          <w:b/>
          <w:sz w:val="24"/>
          <w:szCs w:val="24"/>
        </w:rPr>
      </w:pPr>
      <w:r w:rsidRPr="00F00A4F">
        <w:rPr>
          <w:sz w:val="24"/>
          <w:szCs w:val="24"/>
        </w:rPr>
        <w:lastRenderedPageBreak/>
        <w:t xml:space="preserve">IPRT </w:t>
      </w:r>
      <w:r w:rsidR="00E934DE" w:rsidRPr="00F00A4F">
        <w:rPr>
          <w:sz w:val="24"/>
          <w:szCs w:val="24"/>
        </w:rPr>
        <w:t xml:space="preserve">published a </w:t>
      </w:r>
      <w:r w:rsidR="00E934DE" w:rsidRPr="00F00A4F">
        <w:rPr>
          <w:i/>
          <w:sz w:val="24"/>
          <w:szCs w:val="24"/>
        </w:rPr>
        <w:t>Statement of Principles</w:t>
      </w:r>
      <w:r w:rsidR="002273F4" w:rsidRPr="00F00A4F">
        <w:rPr>
          <w:rStyle w:val="FootnoteReference"/>
          <w:i/>
          <w:sz w:val="24"/>
          <w:szCs w:val="24"/>
        </w:rPr>
        <w:footnoteReference w:id="6"/>
      </w:r>
      <w:r w:rsidR="00BE79F6" w:rsidRPr="00F00A4F">
        <w:rPr>
          <w:sz w:val="24"/>
          <w:szCs w:val="24"/>
        </w:rPr>
        <w:t xml:space="preserve"> which </w:t>
      </w:r>
      <w:r w:rsidR="002273F4" w:rsidRPr="00F00A4F">
        <w:rPr>
          <w:sz w:val="24"/>
          <w:szCs w:val="24"/>
        </w:rPr>
        <w:t xml:space="preserve">sets out our view on the minimum legislative requirements for </w:t>
      </w:r>
      <w:r w:rsidR="00194BA1" w:rsidRPr="00F00A4F">
        <w:rPr>
          <w:sz w:val="24"/>
          <w:szCs w:val="24"/>
        </w:rPr>
        <w:t>the creation of an NPM</w:t>
      </w:r>
      <w:r w:rsidRPr="00F00A4F">
        <w:rPr>
          <w:sz w:val="24"/>
          <w:szCs w:val="24"/>
        </w:rPr>
        <w:t xml:space="preserve"> (attached to this submission). </w:t>
      </w:r>
      <w:r w:rsidR="00146D27" w:rsidRPr="00F00A4F">
        <w:rPr>
          <w:sz w:val="24"/>
          <w:szCs w:val="24"/>
        </w:rPr>
        <w:t xml:space="preserve">This </w:t>
      </w:r>
      <w:r w:rsidR="0070737F" w:rsidRPr="00F00A4F">
        <w:rPr>
          <w:i/>
          <w:sz w:val="24"/>
          <w:szCs w:val="24"/>
        </w:rPr>
        <w:t>Statement</w:t>
      </w:r>
      <w:r w:rsidR="0070737F" w:rsidRPr="00F00A4F">
        <w:rPr>
          <w:sz w:val="24"/>
          <w:szCs w:val="24"/>
        </w:rPr>
        <w:t xml:space="preserve"> </w:t>
      </w:r>
      <w:r w:rsidR="00146D27" w:rsidRPr="00F00A4F">
        <w:rPr>
          <w:sz w:val="24"/>
          <w:szCs w:val="24"/>
        </w:rPr>
        <w:t>was heavily informed by the most recently published Guidance from the Office of the United Nations Human Rights Commissioner</w:t>
      </w:r>
      <w:r w:rsidR="00F60CD7" w:rsidRPr="00F00A4F">
        <w:rPr>
          <w:rStyle w:val="FootnoteReference"/>
          <w:sz w:val="24"/>
          <w:szCs w:val="24"/>
        </w:rPr>
        <w:footnoteReference w:id="7"/>
      </w:r>
      <w:r w:rsidR="00146D27" w:rsidRPr="00F00A4F">
        <w:rPr>
          <w:sz w:val="24"/>
          <w:szCs w:val="24"/>
        </w:rPr>
        <w:t xml:space="preserve">. </w:t>
      </w:r>
    </w:p>
    <w:p w14:paraId="51140A43" w14:textId="77777777" w:rsidR="004F5B69" w:rsidRPr="00F00A4F" w:rsidRDefault="004F5B69" w:rsidP="00F00A4F">
      <w:pPr>
        <w:pStyle w:val="ListParagraph"/>
        <w:tabs>
          <w:tab w:val="left" w:pos="6360"/>
        </w:tabs>
        <w:rPr>
          <w:b/>
          <w:sz w:val="24"/>
          <w:szCs w:val="24"/>
        </w:rPr>
      </w:pPr>
    </w:p>
    <w:p w14:paraId="3A323428" w14:textId="0CE61B12" w:rsidR="0070737F" w:rsidRPr="00F00A4F" w:rsidRDefault="004F5B69" w:rsidP="00F00A4F">
      <w:pPr>
        <w:pStyle w:val="ListParagraph"/>
        <w:numPr>
          <w:ilvl w:val="1"/>
          <w:numId w:val="1"/>
        </w:numPr>
        <w:tabs>
          <w:tab w:val="left" w:pos="6360"/>
        </w:tabs>
        <w:rPr>
          <w:b/>
          <w:sz w:val="24"/>
          <w:szCs w:val="24"/>
        </w:rPr>
      </w:pPr>
      <w:r w:rsidRPr="00F00A4F">
        <w:rPr>
          <w:sz w:val="24"/>
          <w:szCs w:val="24"/>
        </w:rPr>
        <w:t xml:space="preserve">In our view, effective ratification will </w:t>
      </w:r>
      <w:r w:rsidR="0070737F" w:rsidRPr="00F00A4F">
        <w:rPr>
          <w:sz w:val="24"/>
          <w:szCs w:val="24"/>
        </w:rPr>
        <w:t>require</w:t>
      </w:r>
      <w:r w:rsidRPr="00F00A4F">
        <w:rPr>
          <w:sz w:val="24"/>
          <w:szCs w:val="24"/>
        </w:rPr>
        <w:t xml:space="preserve"> </w:t>
      </w:r>
      <w:r w:rsidR="00194BA1" w:rsidRPr="00F00A4F">
        <w:rPr>
          <w:sz w:val="24"/>
          <w:szCs w:val="24"/>
        </w:rPr>
        <w:t xml:space="preserve">(1) </w:t>
      </w:r>
      <w:r w:rsidR="0070737F" w:rsidRPr="00F00A4F">
        <w:rPr>
          <w:sz w:val="24"/>
          <w:szCs w:val="24"/>
        </w:rPr>
        <w:t>a collective designation of existing relevant</w:t>
      </w:r>
      <w:r w:rsidR="00194BA1" w:rsidRPr="00F00A4F">
        <w:rPr>
          <w:sz w:val="24"/>
          <w:szCs w:val="24"/>
        </w:rPr>
        <w:t xml:space="preserve"> inspection bodies (2) </w:t>
      </w:r>
      <w:r w:rsidR="0070737F" w:rsidRPr="00F00A4F">
        <w:rPr>
          <w:sz w:val="24"/>
          <w:szCs w:val="24"/>
        </w:rPr>
        <w:t xml:space="preserve">necessary adjustments to their powers, functions and resources and </w:t>
      </w:r>
      <w:r w:rsidR="00194BA1" w:rsidRPr="00F00A4F">
        <w:rPr>
          <w:sz w:val="24"/>
          <w:szCs w:val="24"/>
        </w:rPr>
        <w:t xml:space="preserve">(3) </w:t>
      </w:r>
      <w:r w:rsidR="0070737F" w:rsidRPr="00F00A4F">
        <w:rPr>
          <w:sz w:val="24"/>
          <w:szCs w:val="24"/>
        </w:rPr>
        <w:t>a de</w:t>
      </w:r>
      <w:r w:rsidR="00194BA1" w:rsidRPr="00F00A4F">
        <w:rPr>
          <w:sz w:val="24"/>
          <w:szCs w:val="24"/>
        </w:rPr>
        <w:t xml:space="preserve">signation of an NPM coordinator, </w:t>
      </w:r>
      <w:r w:rsidR="0070737F" w:rsidRPr="00F00A4F">
        <w:rPr>
          <w:sz w:val="24"/>
          <w:szCs w:val="24"/>
        </w:rPr>
        <w:t>namely IHREC</w:t>
      </w:r>
      <w:r w:rsidRPr="00F00A4F">
        <w:rPr>
          <w:sz w:val="24"/>
          <w:szCs w:val="24"/>
        </w:rPr>
        <w:t xml:space="preserve">. </w:t>
      </w:r>
    </w:p>
    <w:p w14:paraId="110E5AD1" w14:textId="6EBEB899" w:rsidR="00A30D0A" w:rsidRPr="00F00A4F" w:rsidRDefault="004B2F03" w:rsidP="00F00A4F">
      <w:pPr>
        <w:pStyle w:val="ListParagraph"/>
        <w:numPr>
          <w:ilvl w:val="1"/>
          <w:numId w:val="1"/>
        </w:numPr>
        <w:tabs>
          <w:tab w:val="left" w:pos="6360"/>
        </w:tabs>
        <w:rPr>
          <w:b/>
          <w:sz w:val="24"/>
          <w:szCs w:val="24"/>
        </w:rPr>
      </w:pPr>
      <w:r w:rsidRPr="00F00A4F">
        <w:rPr>
          <w:sz w:val="24"/>
          <w:szCs w:val="24"/>
        </w:rPr>
        <w:t xml:space="preserve">Indeed </w:t>
      </w:r>
      <w:r w:rsidR="00E22F2C" w:rsidRPr="00F00A4F">
        <w:rPr>
          <w:sz w:val="24"/>
          <w:szCs w:val="24"/>
        </w:rPr>
        <w:t xml:space="preserve">IHREC helpfully commissioned and published research </w:t>
      </w:r>
      <w:r w:rsidR="0046680C" w:rsidRPr="00F00A4F">
        <w:rPr>
          <w:sz w:val="24"/>
          <w:szCs w:val="24"/>
        </w:rPr>
        <w:t xml:space="preserve">on the issue of OPCAT </w:t>
      </w:r>
      <w:r w:rsidR="00E22F2C" w:rsidRPr="00F00A4F">
        <w:rPr>
          <w:sz w:val="24"/>
          <w:szCs w:val="24"/>
        </w:rPr>
        <w:t>in January 2017</w:t>
      </w:r>
      <w:r w:rsidR="00E22F2C" w:rsidRPr="00F00A4F">
        <w:rPr>
          <w:rStyle w:val="FootnoteReference"/>
          <w:sz w:val="24"/>
          <w:szCs w:val="24"/>
        </w:rPr>
        <w:footnoteReference w:id="8"/>
      </w:r>
      <w:r w:rsidR="00E22F2C" w:rsidRPr="00F00A4F">
        <w:rPr>
          <w:sz w:val="24"/>
          <w:szCs w:val="24"/>
        </w:rPr>
        <w:t xml:space="preserve">. This research </w:t>
      </w:r>
      <w:r w:rsidR="0046680C" w:rsidRPr="00F00A4F">
        <w:rPr>
          <w:sz w:val="24"/>
          <w:szCs w:val="24"/>
        </w:rPr>
        <w:t>included</w:t>
      </w:r>
      <w:r w:rsidR="00E22F2C" w:rsidRPr="00F00A4F">
        <w:rPr>
          <w:sz w:val="24"/>
          <w:szCs w:val="24"/>
        </w:rPr>
        <w:t xml:space="preserve"> a detailed analysis</w:t>
      </w:r>
      <w:r w:rsidR="00E22F2C" w:rsidRPr="00F00A4F">
        <w:rPr>
          <w:rStyle w:val="FootnoteReference"/>
          <w:sz w:val="24"/>
          <w:szCs w:val="24"/>
        </w:rPr>
        <w:footnoteReference w:id="9"/>
      </w:r>
      <w:r w:rsidR="00E22F2C" w:rsidRPr="00F00A4F">
        <w:rPr>
          <w:sz w:val="24"/>
          <w:szCs w:val="24"/>
        </w:rPr>
        <w:t xml:space="preserve"> of existing organisations with remit to carry out inspection</w:t>
      </w:r>
      <w:r w:rsidR="0046680C" w:rsidRPr="00F00A4F">
        <w:rPr>
          <w:sz w:val="24"/>
          <w:szCs w:val="24"/>
        </w:rPr>
        <w:t>s</w:t>
      </w:r>
      <w:r w:rsidR="00E22F2C" w:rsidRPr="00F00A4F">
        <w:rPr>
          <w:sz w:val="24"/>
          <w:szCs w:val="24"/>
        </w:rPr>
        <w:t xml:space="preserve"> and visits and </w:t>
      </w:r>
      <w:r w:rsidRPr="00F00A4F">
        <w:rPr>
          <w:sz w:val="24"/>
          <w:szCs w:val="24"/>
        </w:rPr>
        <w:t xml:space="preserve">where gaps exist, </w:t>
      </w:r>
      <w:r w:rsidR="00E22F2C" w:rsidRPr="00F00A4F">
        <w:rPr>
          <w:sz w:val="24"/>
          <w:szCs w:val="24"/>
        </w:rPr>
        <w:t>a proposed extension of remit</w:t>
      </w:r>
      <w:r w:rsidR="0046680C" w:rsidRPr="00F00A4F">
        <w:rPr>
          <w:sz w:val="24"/>
          <w:szCs w:val="24"/>
        </w:rPr>
        <w:t xml:space="preserve"> and</w:t>
      </w:r>
      <w:r w:rsidRPr="00F00A4F">
        <w:rPr>
          <w:sz w:val="24"/>
          <w:szCs w:val="24"/>
        </w:rPr>
        <w:t xml:space="preserve"> extracts from the relevant legislation linked to statements about what OPCAT requires</w:t>
      </w:r>
      <w:r w:rsidR="00E22F2C" w:rsidRPr="00F00A4F">
        <w:rPr>
          <w:sz w:val="24"/>
          <w:szCs w:val="24"/>
        </w:rPr>
        <w:t xml:space="preserve">. </w:t>
      </w:r>
      <w:r w:rsidRPr="00F00A4F">
        <w:rPr>
          <w:sz w:val="24"/>
          <w:szCs w:val="24"/>
        </w:rPr>
        <w:t xml:space="preserve">However, it is not clear to what extent if any this valuable work has been reflected in the </w:t>
      </w:r>
      <w:r w:rsidR="0046680C" w:rsidRPr="00F00A4F">
        <w:rPr>
          <w:sz w:val="24"/>
          <w:szCs w:val="24"/>
        </w:rPr>
        <w:t>model currently proposed</w:t>
      </w:r>
      <w:r w:rsidRPr="00F00A4F">
        <w:rPr>
          <w:sz w:val="24"/>
          <w:szCs w:val="24"/>
        </w:rPr>
        <w:t xml:space="preserve">. </w:t>
      </w:r>
    </w:p>
    <w:p w14:paraId="25BCBA06" w14:textId="77777777" w:rsidR="00A30D0A" w:rsidRPr="00F00A4F" w:rsidRDefault="00A30D0A" w:rsidP="00F00A4F">
      <w:pPr>
        <w:pStyle w:val="ListParagraph"/>
        <w:tabs>
          <w:tab w:val="left" w:pos="6360"/>
        </w:tabs>
        <w:rPr>
          <w:b/>
          <w:sz w:val="24"/>
          <w:szCs w:val="24"/>
        </w:rPr>
      </w:pPr>
    </w:p>
    <w:p w14:paraId="0ABAC9B6" w14:textId="3E96A331" w:rsidR="005E5322" w:rsidRPr="00F00A4F" w:rsidRDefault="004F5B69" w:rsidP="00F00A4F">
      <w:pPr>
        <w:pStyle w:val="ListParagraph"/>
        <w:numPr>
          <w:ilvl w:val="1"/>
          <w:numId w:val="1"/>
        </w:numPr>
        <w:tabs>
          <w:tab w:val="left" w:pos="6360"/>
        </w:tabs>
        <w:rPr>
          <w:b/>
          <w:sz w:val="24"/>
          <w:szCs w:val="24"/>
        </w:rPr>
      </w:pPr>
      <w:r w:rsidRPr="00F00A4F">
        <w:rPr>
          <w:sz w:val="24"/>
          <w:szCs w:val="24"/>
        </w:rPr>
        <w:t xml:space="preserve">To </w:t>
      </w:r>
      <w:r w:rsidR="00A30D0A" w:rsidRPr="00F00A4F">
        <w:rPr>
          <w:sz w:val="24"/>
          <w:szCs w:val="24"/>
        </w:rPr>
        <w:t>illustrate the above</w:t>
      </w:r>
      <w:r w:rsidR="001D2679" w:rsidRPr="00F00A4F">
        <w:rPr>
          <w:sz w:val="24"/>
          <w:szCs w:val="24"/>
        </w:rPr>
        <w:t xml:space="preserve"> issue</w:t>
      </w:r>
      <w:r w:rsidR="0046680C" w:rsidRPr="00F00A4F">
        <w:rPr>
          <w:sz w:val="24"/>
          <w:szCs w:val="24"/>
        </w:rPr>
        <w:t xml:space="preserve"> further</w:t>
      </w:r>
      <w:r w:rsidR="001D2679" w:rsidRPr="00F00A4F">
        <w:rPr>
          <w:sz w:val="24"/>
          <w:szCs w:val="24"/>
        </w:rPr>
        <w:t xml:space="preserve">, we </w:t>
      </w:r>
      <w:r w:rsidRPr="00F00A4F">
        <w:rPr>
          <w:sz w:val="24"/>
          <w:szCs w:val="24"/>
        </w:rPr>
        <w:t xml:space="preserve">take just one example </w:t>
      </w:r>
      <w:r w:rsidR="005E5322" w:rsidRPr="00F00A4F">
        <w:rPr>
          <w:sz w:val="24"/>
          <w:szCs w:val="24"/>
        </w:rPr>
        <w:t xml:space="preserve">of the adjustments that would be needed </w:t>
      </w:r>
      <w:r w:rsidRPr="00F00A4F">
        <w:rPr>
          <w:sz w:val="24"/>
          <w:szCs w:val="24"/>
        </w:rPr>
        <w:t>in</w:t>
      </w:r>
      <w:r w:rsidR="005E5322" w:rsidRPr="00F00A4F">
        <w:rPr>
          <w:sz w:val="24"/>
          <w:szCs w:val="24"/>
        </w:rPr>
        <w:t xml:space="preserve"> the area of prison inspections:</w:t>
      </w:r>
      <w:r w:rsidRPr="00F00A4F">
        <w:rPr>
          <w:sz w:val="24"/>
          <w:szCs w:val="24"/>
        </w:rPr>
        <w:t xml:space="preserve"> </w:t>
      </w:r>
    </w:p>
    <w:p w14:paraId="3AD8F7C6" w14:textId="77777777" w:rsidR="005E5322" w:rsidRPr="00F00A4F" w:rsidRDefault="005E5322" w:rsidP="00F00A4F">
      <w:pPr>
        <w:pStyle w:val="ListParagraph"/>
        <w:rPr>
          <w:sz w:val="24"/>
          <w:szCs w:val="24"/>
        </w:rPr>
      </w:pPr>
    </w:p>
    <w:p w14:paraId="77CC41A6" w14:textId="2EF20366" w:rsidR="004F5B69" w:rsidRPr="00F00A4F" w:rsidRDefault="005E5322" w:rsidP="00F00A4F">
      <w:pPr>
        <w:pStyle w:val="ListParagraph"/>
        <w:numPr>
          <w:ilvl w:val="2"/>
          <w:numId w:val="1"/>
        </w:numPr>
        <w:tabs>
          <w:tab w:val="left" w:pos="6360"/>
        </w:tabs>
        <w:rPr>
          <w:sz w:val="24"/>
          <w:szCs w:val="24"/>
        </w:rPr>
      </w:pPr>
      <w:r w:rsidRPr="00F00A4F">
        <w:rPr>
          <w:sz w:val="24"/>
          <w:szCs w:val="24"/>
        </w:rPr>
        <w:lastRenderedPageBreak/>
        <w:t>C</w:t>
      </w:r>
      <w:r w:rsidR="002273F4" w:rsidRPr="00F00A4F">
        <w:rPr>
          <w:sz w:val="24"/>
          <w:szCs w:val="24"/>
        </w:rPr>
        <w:t xml:space="preserve">urrently </w:t>
      </w:r>
      <w:r w:rsidRPr="00F00A4F">
        <w:rPr>
          <w:sz w:val="24"/>
          <w:szCs w:val="24"/>
        </w:rPr>
        <w:t xml:space="preserve">each of the twelve </w:t>
      </w:r>
      <w:r w:rsidR="002273F4" w:rsidRPr="00F00A4F">
        <w:rPr>
          <w:sz w:val="24"/>
          <w:szCs w:val="24"/>
        </w:rPr>
        <w:t>Irish p</w:t>
      </w:r>
      <w:r w:rsidR="004F5B69" w:rsidRPr="00F00A4F">
        <w:rPr>
          <w:sz w:val="24"/>
          <w:szCs w:val="24"/>
        </w:rPr>
        <w:t xml:space="preserve">risons should be </w:t>
      </w:r>
      <w:r w:rsidRPr="00F00A4F">
        <w:rPr>
          <w:sz w:val="24"/>
          <w:szCs w:val="24"/>
        </w:rPr>
        <w:t xml:space="preserve">regularly </w:t>
      </w:r>
      <w:r w:rsidR="00760C97" w:rsidRPr="00F00A4F">
        <w:rPr>
          <w:sz w:val="24"/>
          <w:szCs w:val="24"/>
        </w:rPr>
        <w:t xml:space="preserve">inspected by the </w:t>
      </w:r>
      <w:r w:rsidR="007238B7" w:rsidRPr="00F00A4F">
        <w:rPr>
          <w:sz w:val="24"/>
          <w:szCs w:val="24"/>
        </w:rPr>
        <w:t xml:space="preserve">Office of the </w:t>
      </w:r>
      <w:r w:rsidR="00760C97" w:rsidRPr="00F00A4F">
        <w:rPr>
          <w:sz w:val="24"/>
          <w:szCs w:val="24"/>
        </w:rPr>
        <w:t>Inspector of Prisons</w:t>
      </w:r>
      <w:r w:rsidR="00662C37" w:rsidRPr="00F00A4F">
        <w:rPr>
          <w:sz w:val="24"/>
          <w:szCs w:val="24"/>
        </w:rPr>
        <w:t>.</w:t>
      </w:r>
      <w:r w:rsidR="00662C37" w:rsidRPr="00F00A4F">
        <w:rPr>
          <w:rStyle w:val="FootnoteReference"/>
          <w:sz w:val="24"/>
          <w:szCs w:val="24"/>
        </w:rPr>
        <w:footnoteReference w:id="10"/>
      </w:r>
      <w:r w:rsidR="00662C37" w:rsidRPr="00F00A4F">
        <w:rPr>
          <w:sz w:val="24"/>
          <w:szCs w:val="24"/>
        </w:rPr>
        <w:t xml:space="preserve"> </w:t>
      </w:r>
      <w:r w:rsidR="004F5B69" w:rsidRPr="00F00A4F">
        <w:rPr>
          <w:sz w:val="24"/>
          <w:szCs w:val="24"/>
        </w:rPr>
        <w:t>However, in reality</w:t>
      </w:r>
      <w:r w:rsidR="00852AFD" w:rsidRPr="00F00A4F">
        <w:rPr>
          <w:sz w:val="24"/>
          <w:szCs w:val="24"/>
        </w:rPr>
        <w:t>,</w:t>
      </w:r>
      <w:r w:rsidR="004F5B69" w:rsidRPr="00F00A4F">
        <w:rPr>
          <w:sz w:val="24"/>
          <w:szCs w:val="24"/>
        </w:rPr>
        <w:t xml:space="preserve"> </w:t>
      </w:r>
      <w:r w:rsidR="004F5B69" w:rsidRPr="00F00A4F">
        <w:rPr>
          <w:b/>
          <w:sz w:val="24"/>
          <w:szCs w:val="24"/>
        </w:rPr>
        <w:t>o</w:t>
      </w:r>
      <w:r w:rsidR="002273F4" w:rsidRPr="00F00A4F">
        <w:rPr>
          <w:b/>
          <w:sz w:val="24"/>
          <w:szCs w:val="24"/>
        </w:rPr>
        <w:t xml:space="preserve">nly one </w:t>
      </w:r>
      <w:r w:rsidR="004F5B69" w:rsidRPr="00F00A4F">
        <w:rPr>
          <w:b/>
          <w:sz w:val="24"/>
          <w:szCs w:val="24"/>
        </w:rPr>
        <w:t xml:space="preserve">prison </w:t>
      </w:r>
      <w:r w:rsidR="002273F4" w:rsidRPr="00F00A4F">
        <w:rPr>
          <w:b/>
          <w:sz w:val="24"/>
          <w:szCs w:val="24"/>
        </w:rPr>
        <w:t>inspection report has been published since 2014</w:t>
      </w:r>
      <w:r w:rsidR="002273F4" w:rsidRPr="00F00A4F">
        <w:rPr>
          <w:sz w:val="24"/>
          <w:szCs w:val="24"/>
        </w:rPr>
        <w:t xml:space="preserve">. </w:t>
      </w:r>
      <w:r w:rsidR="002273F4" w:rsidRPr="00F00A4F">
        <w:rPr>
          <w:b/>
          <w:sz w:val="24"/>
          <w:szCs w:val="24"/>
        </w:rPr>
        <w:t>N</w:t>
      </w:r>
      <w:r w:rsidR="00760C97" w:rsidRPr="00F00A4F">
        <w:rPr>
          <w:b/>
          <w:sz w:val="24"/>
          <w:szCs w:val="24"/>
        </w:rPr>
        <w:t xml:space="preserve">o </w:t>
      </w:r>
      <w:r w:rsidR="007238B7" w:rsidRPr="00F00A4F">
        <w:rPr>
          <w:b/>
          <w:sz w:val="24"/>
          <w:szCs w:val="24"/>
        </w:rPr>
        <w:t xml:space="preserve">prison </w:t>
      </w:r>
      <w:r w:rsidR="00760C97" w:rsidRPr="00F00A4F">
        <w:rPr>
          <w:b/>
          <w:sz w:val="24"/>
          <w:szCs w:val="24"/>
        </w:rPr>
        <w:t xml:space="preserve">inspection report has been published in </w:t>
      </w:r>
      <w:r w:rsidR="004F5B69" w:rsidRPr="00F00A4F">
        <w:rPr>
          <w:b/>
          <w:sz w:val="24"/>
          <w:szCs w:val="24"/>
        </w:rPr>
        <w:t xml:space="preserve">2015, 2016 or </w:t>
      </w:r>
      <w:r w:rsidR="00760C97" w:rsidRPr="00F00A4F">
        <w:rPr>
          <w:b/>
          <w:sz w:val="24"/>
          <w:szCs w:val="24"/>
        </w:rPr>
        <w:t>2018</w:t>
      </w:r>
      <w:r w:rsidR="00662C37" w:rsidRPr="00F00A4F">
        <w:rPr>
          <w:rStyle w:val="FootnoteReference"/>
          <w:b/>
          <w:sz w:val="24"/>
          <w:szCs w:val="24"/>
        </w:rPr>
        <w:footnoteReference w:id="11"/>
      </w:r>
      <w:r w:rsidR="002273F4" w:rsidRPr="00F00A4F">
        <w:rPr>
          <w:b/>
          <w:sz w:val="24"/>
          <w:szCs w:val="24"/>
        </w:rPr>
        <w:t xml:space="preserve">. </w:t>
      </w:r>
      <w:r w:rsidR="007217E3" w:rsidRPr="00F00A4F">
        <w:rPr>
          <w:b/>
          <w:bCs/>
          <w:sz w:val="24"/>
          <w:szCs w:val="24"/>
        </w:rPr>
        <w:t xml:space="preserve">There has been no published inspection of Cork, Cloverhill, Wheatfield, Portlaoise or Midlands prison from the Office of the Inspector of Prisons at all </w:t>
      </w:r>
      <w:r w:rsidR="007217E3" w:rsidRPr="00F00A4F">
        <w:rPr>
          <w:b/>
          <w:bCs/>
          <w:sz w:val="24"/>
          <w:szCs w:val="24"/>
          <w:u w:val="single"/>
        </w:rPr>
        <w:t>in the last ten years</w:t>
      </w:r>
      <w:r w:rsidR="007217E3" w:rsidRPr="00F00A4F">
        <w:rPr>
          <w:b/>
          <w:bCs/>
          <w:sz w:val="24"/>
          <w:szCs w:val="24"/>
        </w:rPr>
        <w:t xml:space="preserve">. </w:t>
      </w:r>
      <w:r w:rsidR="009C3A70" w:rsidRPr="00F00A4F">
        <w:rPr>
          <w:sz w:val="24"/>
          <w:szCs w:val="24"/>
        </w:rPr>
        <w:t>While the OPCAT does not define what is understood by ‘regular’ visits, the Association for the Prevention of Torture states that – depending on the nature of the prison (for example, remand/sentenced) and the nature of concerns raised about a particular establishment – in-depth visits should take place at least once a year for remand prisons and those holding vulnerable populations, and at least once every three years for other prisons’.</w:t>
      </w:r>
    </w:p>
    <w:p w14:paraId="583F7C81" w14:textId="77777777" w:rsidR="004F5B69" w:rsidRPr="00F00A4F" w:rsidRDefault="004F5B69" w:rsidP="00F00A4F">
      <w:pPr>
        <w:pStyle w:val="ListParagraph"/>
        <w:rPr>
          <w:sz w:val="24"/>
          <w:szCs w:val="24"/>
        </w:rPr>
      </w:pPr>
    </w:p>
    <w:p w14:paraId="678539D3" w14:textId="37094267" w:rsidR="009C3A70" w:rsidRPr="00F00A4F" w:rsidRDefault="001D2679" w:rsidP="00F00A4F">
      <w:pPr>
        <w:pStyle w:val="ListParagraph"/>
        <w:numPr>
          <w:ilvl w:val="2"/>
          <w:numId w:val="1"/>
        </w:numPr>
        <w:tabs>
          <w:tab w:val="left" w:pos="6360"/>
        </w:tabs>
        <w:rPr>
          <w:sz w:val="24"/>
          <w:szCs w:val="24"/>
        </w:rPr>
      </w:pPr>
      <w:r w:rsidRPr="00F00A4F">
        <w:rPr>
          <w:sz w:val="24"/>
          <w:szCs w:val="24"/>
        </w:rPr>
        <w:t>Necessary financial and human resources must be in place for the functioning of the NPM to conduct visits to places of detention with sufficient frequency and in the manner</w:t>
      </w:r>
      <w:r w:rsidR="005E5322" w:rsidRPr="00F00A4F">
        <w:rPr>
          <w:sz w:val="24"/>
          <w:szCs w:val="24"/>
        </w:rPr>
        <w:t xml:space="preserve"> </w:t>
      </w:r>
      <w:r w:rsidR="00613A71" w:rsidRPr="00F00A4F">
        <w:rPr>
          <w:sz w:val="24"/>
          <w:szCs w:val="24"/>
        </w:rPr>
        <w:t xml:space="preserve">required prevent ill-treatment. </w:t>
      </w:r>
      <w:r w:rsidR="007217E3" w:rsidRPr="00F00A4F">
        <w:rPr>
          <w:sz w:val="24"/>
          <w:szCs w:val="24"/>
        </w:rPr>
        <w:t xml:space="preserve">There is </w:t>
      </w:r>
      <w:r w:rsidR="007217E3" w:rsidRPr="00F00A4F">
        <w:rPr>
          <w:b/>
          <w:sz w:val="24"/>
          <w:szCs w:val="24"/>
        </w:rPr>
        <w:t>no mention</w:t>
      </w:r>
      <w:r w:rsidR="007217E3" w:rsidRPr="00F00A4F">
        <w:rPr>
          <w:sz w:val="24"/>
          <w:szCs w:val="24"/>
        </w:rPr>
        <w:t xml:space="preserve"> in the 2007 Act regarding who to be appointed and </w:t>
      </w:r>
      <w:r w:rsidR="007217E3" w:rsidRPr="00F00A4F">
        <w:rPr>
          <w:b/>
          <w:sz w:val="24"/>
          <w:szCs w:val="24"/>
        </w:rPr>
        <w:t xml:space="preserve">composition </w:t>
      </w:r>
      <w:r w:rsidR="007217E3" w:rsidRPr="00F00A4F">
        <w:rPr>
          <w:sz w:val="24"/>
          <w:szCs w:val="24"/>
        </w:rPr>
        <w:t xml:space="preserve">of Inspectorate. </w:t>
      </w:r>
      <w:r w:rsidR="009C3A70" w:rsidRPr="00F00A4F">
        <w:rPr>
          <w:sz w:val="24"/>
          <w:szCs w:val="24"/>
        </w:rPr>
        <w:t>We understand that c</w:t>
      </w:r>
      <w:r w:rsidR="00A14258" w:rsidRPr="00F00A4F">
        <w:rPr>
          <w:sz w:val="24"/>
          <w:szCs w:val="24"/>
        </w:rPr>
        <w:t xml:space="preserve">urrently the Office of the Inspector has three full time equivalent staff. </w:t>
      </w:r>
      <w:r w:rsidR="009C3A70" w:rsidRPr="00F00A4F">
        <w:rPr>
          <w:sz w:val="24"/>
          <w:szCs w:val="24"/>
        </w:rPr>
        <w:t xml:space="preserve">However, the lack of inspection reports would suggest that the </w:t>
      </w:r>
      <w:r w:rsidR="009C3A70" w:rsidRPr="00F00A4F">
        <w:rPr>
          <w:b/>
          <w:sz w:val="24"/>
          <w:szCs w:val="24"/>
        </w:rPr>
        <w:t>current level of</w:t>
      </w:r>
      <w:r w:rsidR="009C3A70" w:rsidRPr="00F00A4F">
        <w:rPr>
          <w:sz w:val="24"/>
          <w:szCs w:val="24"/>
        </w:rPr>
        <w:t xml:space="preserve"> </w:t>
      </w:r>
      <w:r w:rsidR="009C3A70" w:rsidRPr="00F00A4F">
        <w:rPr>
          <w:b/>
          <w:sz w:val="24"/>
          <w:szCs w:val="24"/>
        </w:rPr>
        <w:t xml:space="preserve">resources provided to the Office of the Inspector of Prisons is inadequate </w:t>
      </w:r>
      <w:r w:rsidR="009C3A70" w:rsidRPr="00F00A4F">
        <w:rPr>
          <w:sz w:val="24"/>
          <w:szCs w:val="24"/>
        </w:rPr>
        <w:t>to perform its functions effectively.</w:t>
      </w:r>
    </w:p>
    <w:p w14:paraId="7D0840E5" w14:textId="77777777" w:rsidR="009C3A70" w:rsidRPr="00F00A4F" w:rsidRDefault="009C3A70" w:rsidP="00F00A4F">
      <w:pPr>
        <w:pStyle w:val="ListParagraph"/>
        <w:rPr>
          <w:sz w:val="24"/>
          <w:szCs w:val="24"/>
        </w:rPr>
      </w:pPr>
    </w:p>
    <w:p w14:paraId="1F20A521" w14:textId="77777777" w:rsidR="007217E3" w:rsidRPr="00F00A4F" w:rsidRDefault="00A14258" w:rsidP="00F00A4F">
      <w:pPr>
        <w:pStyle w:val="ListParagraph"/>
        <w:numPr>
          <w:ilvl w:val="2"/>
          <w:numId w:val="1"/>
        </w:numPr>
        <w:tabs>
          <w:tab w:val="left" w:pos="6360"/>
        </w:tabs>
        <w:rPr>
          <w:sz w:val="24"/>
          <w:szCs w:val="24"/>
        </w:rPr>
      </w:pPr>
      <w:r w:rsidRPr="00F00A4F">
        <w:rPr>
          <w:sz w:val="24"/>
          <w:szCs w:val="24"/>
        </w:rPr>
        <w:lastRenderedPageBreak/>
        <w:t xml:space="preserve">It is difficult to ascertain to what extent it has staff with diversity of background, capabilities, professional knowledge including </w:t>
      </w:r>
      <w:r w:rsidRPr="00F00A4F">
        <w:rPr>
          <w:b/>
          <w:sz w:val="24"/>
          <w:szCs w:val="24"/>
        </w:rPr>
        <w:t xml:space="preserve">relevant legal and health care expertise </w:t>
      </w:r>
      <w:r w:rsidRPr="00F00A4F">
        <w:rPr>
          <w:sz w:val="24"/>
          <w:szCs w:val="24"/>
        </w:rPr>
        <w:t xml:space="preserve">to meet the requirements of the OPCAT. </w:t>
      </w:r>
      <w:r w:rsidR="009C3A70" w:rsidRPr="00F00A4F">
        <w:rPr>
          <w:sz w:val="24"/>
          <w:szCs w:val="24"/>
        </w:rPr>
        <w:t>The CPT noted in November 2015: ‘</w:t>
      </w:r>
      <w:r w:rsidR="009C3A70" w:rsidRPr="00F00A4F">
        <w:rPr>
          <w:i/>
          <w:sz w:val="24"/>
          <w:szCs w:val="24"/>
        </w:rPr>
        <w:t>the Irish authorities should pursue their efforts to identify an appropriate independent body to undertake a fundamental review of healthcare services in Irish prisons</w:t>
      </w:r>
      <w:r w:rsidR="009C3A70" w:rsidRPr="00F00A4F">
        <w:rPr>
          <w:sz w:val="24"/>
          <w:szCs w:val="24"/>
        </w:rPr>
        <w:t xml:space="preserve">’. The government responded that the HIQA did not have the </w:t>
      </w:r>
      <w:r w:rsidR="00076008" w:rsidRPr="00F00A4F">
        <w:rPr>
          <w:sz w:val="24"/>
          <w:szCs w:val="24"/>
        </w:rPr>
        <w:t>remit to look at this and t</w:t>
      </w:r>
      <w:r w:rsidR="009C3A70" w:rsidRPr="00F00A4F">
        <w:rPr>
          <w:sz w:val="24"/>
          <w:szCs w:val="24"/>
        </w:rPr>
        <w:t xml:space="preserve">he review has never taken place. It would appear therefore that the Office of the Inspector </w:t>
      </w:r>
      <w:r w:rsidR="009C3A70" w:rsidRPr="00F00A4F">
        <w:rPr>
          <w:b/>
          <w:sz w:val="24"/>
          <w:szCs w:val="24"/>
        </w:rPr>
        <w:t>does not have the requisite multi-disciplinary expertise at its disposal</w:t>
      </w:r>
      <w:r w:rsidR="009C3A70" w:rsidRPr="00F00A4F">
        <w:rPr>
          <w:sz w:val="24"/>
          <w:szCs w:val="24"/>
        </w:rPr>
        <w:t xml:space="preserve"> to satisfy the OPCAT requirements. Healthcare services can and should make an important contribution to the prevention of ill-treatment of persons in prison custody.</w:t>
      </w:r>
    </w:p>
    <w:p w14:paraId="426BA287" w14:textId="77777777" w:rsidR="007217E3" w:rsidRPr="00F00A4F" w:rsidRDefault="007217E3" w:rsidP="00F00A4F">
      <w:pPr>
        <w:pStyle w:val="ListParagraph"/>
        <w:rPr>
          <w:sz w:val="24"/>
          <w:szCs w:val="24"/>
        </w:rPr>
      </w:pPr>
    </w:p>
    <w:p w14:paraId="1AD95A0B" w14:textId="69D4ADE9" w:rsidR="005E5322" w:rsidRPr="00F00A4F" w:rsidRDefault="005E5322" w:rsidP="00F00A4F">
      <w:pPr>
        <w:pStyle w:val="ListParagraph"/>
        <w:numPr>
          <w:ilvl w:val="2"/>
          <w:numId w:val="1"/>
        </w:numPr>
        <w:tabs>
          <w:tab w:val="left" w:pos="6360"/>
        </w:tabs>
        <w:rPr>
          <w:sz w:val="24"/>
          <w:szCs w:val="24"/>
        </w:rPr>
      </w:pPr>
      <w:r w:rsidRPr="00F00A4F">
        <w:rPr>
          <w:sz w:val="24"/>
          <w:szCs w:val="24"/>
        </w:rPr>
        <w:t xml:space="preserve">The Inspector of Prisons </w:t>
      </w:r>
      <w:r w:rsidRPr="00F00A4F">
        <w:rPr>
          <w:b/>
          <w:sz w:val="24"/>
          <w:szCs w:val="24"/>
        </w:rPr>
        <w:t>does not have the power to publish</w:t>
      </w:r>
      <w:r w:rsidRPr="00F00A4F">
        <w:rPr>
          <w:sz w:val="24"/>
          <w:szCs w:val="24"/>
        </w:rPr>
        <w:t xml:space="preserve"> her reports independently. She is currently required to submit any reports to the Minister for Justice and Equality who retains the </w:t>
      </w:r>
      <w:r w:rsidRPr="00F00A4F">
        <w:rPr>
          <w:b/>
          <w:sz w:val="24"/>
          <w:szCs w:val="24"/>
        </w:rPr>
        <w:t>power to redact</w:t>
      </w:r>
      <w:r w:rsidRPr="00F00A4F">
        <w:rPr>
          <w:sz w:val="24"/>
          <w:szCs w:val="24"/>
        </w:rPr>
        <w:t xml:space="preserve"> them and to delay publication to a time of his choosing. </w:t>
      </w:r>
    </w:p>
    <w:p w14:paraId="615B160B" w14:textId="77777777" w:rsidR="005E5322" w:rsidRPr="00F00A4F" w:rsidRDefault="005E5322" w:rsidP="00F00A4F">
      <w:pPr>
        <w:pStyle w:val="ListParagraph"/>
        <w:rPr>
          <w:sz w:val="24"/>
          <w:szCs w:val="24"/>
        </w:rPr>
      </w:pPr>
    </w:p>
    <w:p w14:paraId="7C900BA3" w14:textId="57A2A54F" w:rsidR="0046680C" w:rsidRPr="00F00A4F" w:rsidRDefault="00613A71" w:rsidP="00F00A4F">
      <w:pPr>
        <w:pStyle w:val="ListParagraph"/>
        <w:numPr>
          <w:ilvl w:val="2"/>
          <w:numId w:val="1"/>
        </w:numPr>
        <w:tabs>
          <w:tab w:val="left" w:pos="6360"/>
        </w:tabs>
        <w:rPr>
          <w:sz w:val="24"/>
          <w:szCs w:val="24"/>
        </w:rPr>
      </w:pPr>
      <w:r w:rsidRPr="00F00A4F">
        <w:rPr>
          <w:sz w:val="24"/>
          <w:szCs w:val="24"/>
        </w:rPr>
        <w:t>Neither the</w:t>
      </w:r>
      <w:r w:rsidR="009C3A70" w:rsidRPr="00F00A4F">
        <w:rPr>
          <w:sz w:val="24"/>
          <w:szCs w:val="24"/>
        </w:rPr>
        <w:t xml:space="preserve"> Office of the </w:t>
      </w:r>
      <w:r w:rsidR="004F5B69" w:rsidRPr="00F00A4F">
        <w:rPr>
          <w:sz w:val="24"/>
          <w:szCs w:val="24"/>
        </w:rPr>
        <w:t xml:space="preserve">Inspector of Prisons </w:t>
      </w:r>
      <w:r w:rsidRPr="00F00A4F">
        <w:rPr>
          <w:sz w:val="24"/>
          <w:szCs w:val="24"/>
        </w:rPr>
        <w:t>or any other agency has</w:t>
      </w:r>
      <w:r w:rsidR="004F5B69" w:rsidRPr="00F00A4F">
        <w:rPr>
          <w:sz w:val="24"/>
          <w:szCs w:val="24"/>
        </w:rPr>
        <w:t xml:space="preserve"> statutory power to</w:t>
      </w:r>
      <w:r w:rsidR="002273F4" w:rsidRPr="00F00A4F">
        <w:rPr>
          <w:sz w:val="24"/>
          <w:szCs w:val="24"/>
        </w:rPr>
        <w:t xml:space="preserve"> </w:t>
      </w:r>
      <w:r w:rsidR="004F5B69" w:rsidRPr="00F00A4F">
        <w:rPr>
          <w:sz w:val="24"/>
          <w:szCs w:val="24"/>
        </w:rPr>
        <w:t xml:space="preserve">inspect </w:t>
      </w:r>
      <w:r w:rsidR="002273F4" w:rsidRPr="00F00A4F">
        <w:rPr>
          <w:b/>
          <w:sz w:val="24"/>
          <w:szCs w:val="24"/>
        </w:rPr>
        <w:t>prisoner escort services</w:t>
      </w:r>
      <w:r w:rsidR="002273F4" w:rsidRPr="00F00A4F">
        <w:rPr>
          <w:sz w:val="24"/>
          <w:szCs w:val="24"/>
        </w:rPr>
        <w:t xml:space="preserve">. </w:t>
      </w:r>
    </w:p>
    <w:p w14:paraId="0C30E2D2" w14:textId="019FA8E3" w:rsidR="002273F4" w:rsidRPr="00F00A4F" w:rsidRDefault="005E5322" w:rsidP="00F00A4F">
      <w:pPr>
        <w:rPr>
          <w:b/>
          <w:sz w:val="24"/>
          <w:szCs w:val="24"/>
        </w:rPr>
      </w:pPr>
      <w:r w:rsidRPr="00F00A4F">
        <w:rPr>
          <w:b/>
          <w:sz w:val="24"/>
          <w:szCs w:val="24"/>
        </w:rPr>
        <w:t>Conclusion</w:t>
      </w:r>
    </w:p>
    <w:p w14:paraId="3D7E7D36" w14:textId="604DADE0" w:rsidR="001D2679" w:rsidRPr="00F00A4F" w:rsidRDefault="0034490D" w:rsidP="00F00A4F">
      <w:pPr>
        <w:pStyle w:val="ListParagraph"/>
        <w:numPr>
          <w:ilvl w:val="1"/>
          <w:numId w:val="1"/>
        </w:numPr>
        <w:tabs>
          <w:tab w:val="left" w:pos="6360"/>
        </w:tabs>
        <w:rPr>
          <w:sz w:val="24"/>
          <w:szCs w:val="24"/>
        </w:rPr>
      </w:pPr>
      <w:r w:rsidRPr="00F00A4F">
        <w:rPr>
          <w:rFonts w:ascii="Calibri" w:hAnsi="Calibri" w:cs="Calibri"/>
          <w:bCs/>
          <w:sz w:val="24"/>
          <w:szCs w:val="24"/>
        </w:rPr>
        <w:t>The IHREC report and the IPRT’s Statement of Principles should together act as a roadmap for legislation which both establishes the framework of the NPM and enhances the constituent inspection mechanisms’ powers and independence so that they comply with the OPCAT’s requirements.</w:t>
      </w:r>
    </w:p>
    <w:p w14:paraId="1F14427E" w14:textId="77777777" w:rsidR="0034490D" w:rsidRPr="00F00A4F" w:rsidRDefault="0034490D" w:rsidP="00F00A4F">
      <w:pPr>
        <w:pStyle w:val="ListParagraph"/>
        <w:tabs>
          <w:tab w:val="left" w:pos="6360"/>
        </w:tabs>
        <w:rPr>
          <w:sz w:val="24"/>
          <w:szCs w:val="24"/>
        </w:rPr>
      </w:pPr>
    </w:p>
    <w:p w14:paraId="7EF82D54" w14:textId="796D832F" w:rsidR="001D2679" w:rsidRPr="00F00A4F" w:rsidRDefault="001D2679" w:rsidP="00F00A4F">
      <w:pPr>
        <w:pStyle w:val="ListParagraph"/>
        <w:numPr>
          <w:ilvl w:val="1"/>
          <w:numId w:val="1"/>
        </w:numPr>
        <w:tabs>
          <w:tab w:val="left" w:pos="6360"/>
        </w:tabs>
        <w:rPr>
          <w:sz w:val="24"/>
          <w:szCs w:val="24"/>
        </w:rPr>
      </w:pPr>
      <w:r w:rsidRPr="00F00A4F">
        <w:rPr>
          <w:sz w:val="24"/>
          <w:szCs w:val="24"/>
        </w:rPr>
        <w:lastRenderedPageBreak/>
        <w:t xml:space="preserve">We reiterate our position that given the provisions in Article 11, 17 and 24 there is no impediment to Ireland immediately ratifying OPCAT. </w:t>
      </w:r>
    </w:p>
    <w:p w14:paraId="5A0D4005" w14:textId="77777777" w:rsidR="005666FF" w:rsidRPr="00F00A4F" w:rsidRDefault="005666FF" w:rsidP="00F00A4F">
      <w:pPr>
        <w:pStyle w:val="ListParagraph"/>
        <w:rPr>
          <w:sz w:val="24"/>
          <w:szCs w:val="24"/>
        </w:rPr>
      </w:pPr>
    </w:p>
    <w:p w14:paraId="33720C4D" w14:textId="3796F82A" w:rsidR="005E5322" w:rsidRPr="00F00A4F" w:rsidRDefault="005666FF" w:rsidP="00F00A4F">
      <w:pPr>
        <w:pStyle w:val="ListParagraph"/>
        <w:numPr>
          <w:ilvl w:val="1"/>
          <w:numId w:val="1"/>
        </w:numPr>
        <w:tabs>
          <w:tab w:val="left" w:pos="6360"/>
        </w:tabs>
        <w:rPr>
          <w:sz w:val="24"/>
          <w:szCs w:val="24"/>
        </w:rPr>
      </w:pPr>
      <w:r w:rsidRPr="00F00A4F">
        <w:rPr>
          <w:sz w:val="24"/>
          <w:szCs w:val="24"/>
        </w:rPr>
        <w:t>It is vital that the relevant stakeholders, including the IPRT have an opportunity to engage in a genuine consultation process about the detail of the draft legislation and proposed mechanism.</w:t>
      </w:r>
      <w:r w:rsidR="005E5322" w:rsidRPr="00F00A4F">
        <w:rPr>
          <w:sz w:val="24"/>
          <w:szCs w:val="24"/>
        </w:rPr>
        <w:t xml:space="preserve">The very limited engagement </w:t>
      </w:r>
      <w:r w:rsidR="003A2E44" w:rsidRPr="00F00A4F">
        <w:rPr>
          <w:sz w:val="24"/>
          <w:szCs w:val="24"/>
        </w:rPr>
        <w:t xml:space="preserve">to date </w:t>
      </w:r>
      <w:r w:rsidR="005E5322" w:rsidRPr="00F00A4F">
        <w:rPr>
          <w:sz w:val="24"/>
          <w:szCs w:val="24"/>
        </w:rPr>
        <w:t xml:space="preserve">with </w:t>
      </w:r>
      <w:r w:rsidR="003A2E44" w:rsidRPr="00F00A4F">
        <w:rPr>
          <w:sz w:val="24"/>
          <w:szCs w:val="24"/>
        </w:rPr>
        <w:t xml:space="preserve">both IHREC and the relevant </w:t>
      </w:r>
      <w:r w:rsidR="005E5322" w:rsidRPr="00F00A4F">
        <w:rPr>
          <w:sz w:val="24"/>
          <w:szCs w:val="24"/>
        </w:rPr>
        <w:t>health and social care bodies poses real concerns about the ultimate ability of the NPM to coordinate and share practice.</w:t>
      </w:r>
    </w:p>
    <w:p w14:paraId="4818219D" w14:textId="77777777" w:rsidR="003A2E44" w:rsidRPr="00F00A4F" w:rsidRDefault="003A2E44" w:rsidP="00F00A4F">
      <w:pPr>
        <w:pStyle w:val="ListParagraph"/>
        <w:tabs>
          <w:tab w:val="left" w:pos="6360"/>
        </w:tabs>
        <w:rPr>
          <w:sz w:val="24"/>
          <w:szCs w:val="24"/>
        </w:rPr>
      </w:pPr>
    </w:p>
    <w:p w14:paraId="25146B90" w14:textId="0E813187" w:rsidR="000472E8" w:rsidRPr="00F00A4F" w:rsidRDefault="000472E8" w:rsidP="00F00A4F">
      <w:pPr>
        <w:pStyle w:val="ListParagraph"/>
        <w:numPr>
          <w:ilvl w:val="1"/>
          <w:numId w:val="1"/>
        </w:numPr>
        <w:tabs>
          <w:tab w:val="left" w:pos="6360"/>
        </w:tabs>
        <w:rPr>
          <w:sz w:val="24"/>
          <w:szCs w:val="24"/>
        </w:rPr>
      </w:pPr>
      <w:r w:rsidRPr="00F00A4F">
        <w:rPr>
          <w:sz w:val="24"/>
          <w:szCs w:val="24"/>
        </w:rPr>
        <w:t xml:space="preserve">All agencies and stakeholders recognise that with effective consultation there is potential to develop an effective NPM that is empowered to carry out its functions in any place where a person may be deprived of their liberty, is </w:t>
      </w:r>
      <w:r w:rsidRPr="00F00A4F">
        <w:rPr>
          <w:i/>
          <w:sz w:val="24"/>
          <w:szCs w:val="24"/>
        </w:rPr>
        <w:t>de facto</w:t>
      </w:r>
      <w:r w:rsidRPr="00F00A4F">
        <w:rPr>
          <w:sz w:val="24"/>
          <w:szCs w:val="24"/>
        </w:rPr>
        <w:t xml:space="preserve"> detained, or where the conditions a person experiences places significant restrictions on their liberty. To achieve effective legislation that ensures the State is fulfilling its obligations to prevent ill-treatment it is imperative that the relevant Government Departments work collaboratively and in ongoing and genuine consultation</w:t>
      </w:r>
      <w:r w:rsidR="00852AFD" w:rsidRPr="00F00A4F">
        <w:rPr>
          <w:sz w:val="24"/>
          <w:szCs w:val="24"/>
        </w:rPr>
        <w:t xml:space="preserve"> with all relevant stakeholders while utilizing to the greatest extent possible the resources and expertise that already exist. </w:t>
      </w:r>
    </w:p>
    <w:sectPr w:rsidR="000472E8" w:rsidRPr="00F00A4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7996B" w14:textId="77777777" w:rsidR="00013A78" w:rsidRDefault="00013A78" w:rsidP="0049057F">
      <w:pPr>
        <w:spacing w:after="0" w:line="240" w:lineRule="auto"/>
      </w:pPr>
      <w:r>
        <w:separator/>
      </w:r>
    </w:p>
  </w:endnote>
  <w:endnote w:type="continuationSeparator" w:id="0">
    <w:p w14:paraId="2C990F6E" w14:textId="77777777" w:rsidR="00013A78" w:rsidRDefault="00013A78" w:rsidP="0049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856819"/>
      <w:docPartObj>
        <w:docPartGallery w:val="Page Numbers (Bottom of Page)"/>
        <w:docPartUnique/>
      </w:docPartObj>
    </w:sdtPr>
    <w:sdtEndPr>
      <w:rPr>
        <w:noProof/>
      </w:rPr>
    </w:sdtEndPr>
    <w:sdtContent>
      <w:p w14:paraId="5CC9E2C9" w14:textId="7EBE9F67" w:rsidR="00461A73" w:rsidRDefault="00461A73">
        <w:pPr>
          <w:pStyle w:val="Footer"/>
          <w:jc w:val="right"/>
        </w:pPr>
        <w:r>
          <w:fldChar w:fldCharType="begin"/>
        </w:r>
        <w:r>
          <w:instrText xml:space="preserve"> PAGE   \* MERGEFORMAT </w:instrText>
        </w:r>
        <w:r>
          <w:fldChar w:fldCharType="separate"/>
        </w:r>
        <w:r w:rsidR="008E3AD7">
          <w:rPr>
            <w:noProof/>
          </w:rPr>
          <w:t>5</w:t>
        </w:r>
        <w:r>
          <w:rPr>
            <w:noProof/>
          </w:rPr>
          <w:fldChar w:fldCharType="end"/>
        </w:r>
      </w:p>
    </w:sdtContent>
  </w:sdt>
  <w:p w14:paraId="12458C54" w14:textId="77777777" w:rsidR="00461A73" w:rsidRDefault="00461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8632D" w14:textId="77777777" w:rsidR="00013A78" w:rsidRDefault="00013A78" w:rsidP="0049057F">
      <w:pPr>
        <w:spacing w:after="0" w:line="240" w:lineRule="auto"/>
      </w:pPr>
      <w:r>
        <w:separator/>
      </w:r>
    </w:p>
  </w:footnote>
  <w:footnote w:type="continuationSeparator" w:id="0">
    <w:p w14:paraId="6162164B" w14:textId="77777777" w:rsidR="00013A78" w:rsidRDefault="00013A78" w:rsidP="0049057F">
      <w:pPr>
        <w:spacing w:after="0" w:line="240" w:lineRule="auto"/>
      </w:pPr>
      <w:r>
        <w:continuationSeparator/>
      </w:r>
    </w:p>
  </w:footnote>
  <w:footnote w:id="1">
    <w:p w14:paraId="0FCA7201" w14:textId="10BAD204" w:rsidR="00BE5569" w:rsidRDefault="00BE5569">
      <w:pPr>
        <w:pStyle w:val="FootnoteText"/>
      </w:pPr>
      <w:r>
        <w:rPr>
          <w:rStyle w:val="FootnoteReference"/>
        </w:rPr>
        <w:footnoteRef/>
      </w:r>
      <w:r>
        <w:t xml:space="preserve"> </w:t>
      </w:r>
      <w:hyperlink r:id="rId1" w:history="1">
        <w:r w:rsidRPr="00130C0E">
          <w:rPr>
            <w:rStyle w:val="Hyperlink"/>
          </w:rPr>
          <w:t>http://www.iprt.ie/files/IPRT_61st_Session_Report_lo-res.pdf</w:t>
        </w:r>
      </w:hyperlink>
      <w:r>
        <w:t xml:space="preserve"> </w:t>
      </w:r>
    </w:p>
  </w:footnote>
  <w:footnote w:id="2">
    <w:p w14:paraId="2487CCE7" w14:textId="75D45DDC" w:rsidR="00BE5569" w:rsidRDefault="00BE5569">
      <w:pPr>
        <w:pStyle w:val="FootnoteText"/>
      </w:pPr>
      <w:r>
        <w:rPr>
          <w:rStyle w:val="FootnoteReference"/>
        </w:rPr>
        <w:footnoteRef/>
      </w:r>
      <w:hyperlink r:id="rId2" w:history="1">
        <w:r w:rsidRPr="00130C0E">
          <w:rPr>
            <w:rStyle w:val="Hyperlink"/>
          </w:rPr>
          <w:t>https://tbinternet.ohchr.org/_layouts/treatybodyexternal/Download.aspx?symbolno=CAT%2fC%2fIRL%2fCO%2f2%2fAdd.1&amp;Lang=en</w:t>
        </w:r>
      </w:hyperlink>
      <w:r>
        <w:t xml:space="preserve"> </w:t>
      </w:r>
    </w:p>
  </w:footnote>
  <w:footnote w:id="3">
    <w:p w14:paraId="29E870E3" w14:textId="64A62F04" w:rsidR="00D43F3E" w:rsidRPr="00AA7EC5" w:rsidRDefault="00D43F3E" w:rsidP="00D43F3E">
      <w:pPr>
        <w:pStyle w:val="FootnoteText"/>
      </w:pPr>
      <w:r w:rsidRPr="00AA7EC5">
        <w:rPr>
          <w:rStyle w:val="FootnoteReference"/>
        </w:rPr>
        <w:footnoteRef/>
      </w:r>
      <w:r w:rsidRPr="00AA7EC5">
        <w:t xml:space="preserve"> </w:t>
      </w:r>
      <w:r w:rsidR="00BE5569">
        <w:t>D</w:t>
      </w:r>
      <w:r w:rsidR="00BE5569">
        <w:rPr>
          <w:rFonts w:cstheme="minorHAnsi"/>
        </w:rPr>
        <w:t>á</w:t>
      </w:r>
      <w:r w:rsidR="00BE5569">
        <w:t xml:space="preserve">il Eireann Debate, </w:t>
      </w:r>
      <w:r w:rsidRPr="00AA7EC5">
        <w:t xml:space="preserve">Houses of the Oireachtas, </w:t>
      </w:r>
      <w:r w:rsidRPr="00AA7EC5">
        <w:rPr>
          <w:i/>
        </w:rPr>
        <w:t>UN Conventions</w:t>
      </w:r>
      <w:r w:rsidRPr="00AA7EC5">
        <w:t>, 5</w:t>
      </w:r>
      <w:r w:rsidRPr="00AA7EC5">
        <w:rPr>
          <w:vertAlign w:val="superscript"/>
        </w:rPr>
        <w:t>th</w:t>
      </w:r>
      <w:r w:rsidR="001D2679">
        <w:t xml:space="preserve"> July 2018 </w:t>
      </w:r>
      <w:hyperlink r:id="rId3" w:history="1">
        <w:r w:rsidRPr="00AA7EC5">
          <w:rPr>
            <w:rStyle w:val="Hyperlink"/>
          </w:rPr>
          <w:t>https://www.oireachtas.ie/en/debates/question/2018-07-05/1/</w:t>
        </w:r>
      </w:hyperlink>
      <w:r w:rsidRPr="00AA7EC5">
        <w:t xml:space="preserve">  </w:t>
      </w:r>
    </w:p>
  </w:footnote>
  <w:footnote w:id="4">
    <w:p w14:paraId="553F8F47" w14:textId="77777777" w:rsidR="00D43F3E" w:rsidRPr="00AA7EC5" w:rsidRDefault="00D43F3E" w:rsidP="00D43F3E">
      <w:pPr>
        <w:pStyle w:val="FootnoteText"/>
      </w:pPr>
      <w:r w:rsidRPr="00AA7EC5">
        <w:rPr>
          <w:rStyle w:val="FootnoteReference"/>
        </w:rPr>
        <w:footnoteRef/>
      </w:r>
      <w:r w:rsidRPr="00AA7EC5">
        <w:t xml:space="preserve"> Ibid. </w:t>
      </w:r>
    </w:p>
  </w:footnote>
  <w:footnote w:id="5">
    <w:p w14:paraId="02687655" w14:textId="5FB6ED60" w:rsidR="00D43F3E" w:rsidRPr="00AA7EC5" w:rsidRDefault="00D43F3E" w:rsidP="00D43F3E">
      <w:pPr>
        <w:pStyle w:val="FootnoteText"/>
      </w:pPr>
      <w:r w:rsidRPr="00AA7EC5">
        <w:rPr>
          <w:rStyle w:val="FootnoteReference"/>
        </w:rPr>
        <w:footnoteRef/>
      </w:r>
      <w:r w:rsidRPr="00AA7EC5">
        <w:t xml:space="preserve"> </w:t>
      </w:r>
      <w:r w:rsidRPr="00AA7EC5">
        <w:rPr>
          <w:i/>
        </w:rPr>
        <w:t>Legislation Programme Autumn Session 2018</w:t>
      </w:r>
      <w:r w:rsidRPr="00AA7EC5">
        <w:t xml:space="preserve"> </w:t>
      </w:r>
      <w:hyperlink r:id="rId4" w:history="1">
        <w:r w:rsidRPr="00AA7EC5">
          <w:rPr>
            <w:rStyle w:val="Hyperlink"/>
          </w:rPr>
          <w:t>https://merrionstreet.ie/MerrionStreet/en/News-Room/News/20180919_Legislative_Programme.pdf</w:t>
        </w:r>
      </w:hyperlink>
      <w:r w:rsidRPr="00AA7EC5">
        <w:t xml:space="preserve">  </w:t>
      </w:r>
    </w:p>
  </w:footnote>
  <w:footnote w:id="6">
    <w:p w14:paraId="1AFE3EEB" w14:textId="77777777" w:rsidR="002273F4" w:rsidRPr="00AA7EC5" w:rsidRDefault="002273F4" w:rsidP="002273F4">
      <w:pPr>
        <w:pStyle w:val="FootnoteText"/>
      </w:pPr>
      <w:r w:rsidRPr="00AA7EC5">
        <w:rPr>
          <w:rStyle w:val="FootnoteReference"/>
        </w:rPr>
        <w:footnoteRef/>
      </w:r>
      <w:r w:rsidRPr="00AA7EC5">
        <w:t xml:space="preserve"> IPRT (2018) </w:t>
      </w:r>
      <w:r w:rsidRPr="00AA7EC5">
        <w:rPr>
          <w:i/>
        </w:rPr>
        <w:t>Statement of Principles on Legislation to Ratify OPCAT</w:t>
      </w:r>
      <w:r w:rsidRPr="00AA7EC5">
        <w:t xml:space="preserve">, </w:t>
      </w:r>
      <w:hyperlink r:id="rId5" w:history="1">
        <w:r w:rsidRPr="00AA7EC5">
          <w:rPr>
            <w:rStyle w:val="Hyperlink"/>
          </w:rPr>
          <w:t>http://www.iprt.ie/contents/3371</w:t>
        </w:r>
      </w:hyperlink>
      <w:r w:rsidRPr="00AA7EC5">
        <w:t xml:space="preserve">  </w:t>
      </w:r>
    </w:p>
  </w:footnote>
  <w:footnote w:id="7">
    <w:p w14:paraId="65DC7308" w14:textId="020F3F6E" w:rsidR="00F60CD7" w:rsidRDefault="00F60CD7">
      <w:pPr>
        <w:pStyle w:val="FootnoteText"/>
      </w:pPr>
      <w:r>
        <w:rPr>
          <w:rStyle w:val="FootnoteReference"/>
        </w:rPr>
        <w:footnoteRef/>
      </w:r>
      <w:r>
        <w:t xml:space="preserve"> </w:t>
      </w:r>
      <w:hyperlink r:id="rId6" w:history="1">
        <w:r w:rsidRPr="00310A46">
          <w:rPr>
            <w:rStyle w:val="Hyperlink"/>
          </w:rPr>
          <w:t>https://www.ohchr.org/Documents/Publications/NPM_Guide_EN.pdf</w:t>
        </w:r>
      </w:hyperlink>
      <w:r>
        <w:t xml:space="preserve"> </w:t>
      </w:r>
    </w:p>
  </w:footnote>
  <w:footnote w:id="8">
    <w:p w14:paraId="55BA8E9E" w14:textId="6972A94F" w:rsidR="00E22F2C" w:rsidRDefault="00E22F2C">
      <w:pPr>
        <w:pStyle w:val="FootnoteText"/>
      </w:pPr>
      <w:r>
        <w:rPr>
          <w:rStyle w:val="FootnoteReference"/>
        </w:rPr>
        <w:footnoteRef/>
      </w:r>
      <w:r>
        <w:t xml:space="preserve"> </w:t>
      </w:r>
      <w:hyperlink r:id="rId7" w:history="1">
        <w:r w:rsidRPr="00130C0E">
          <w:rPr>
            <w:rStyle w:val="Hyperlink"/>
          </w:rPr>
          <w:t>https://www.ihrec.ie/app/uploads/2017/09/Ireland-and-the-Optional-Protocol-to-the-UN-Convention-against-Torture.pdf</w:t>
        </w:r>
      </w:hyperlink>
      <w:r>
        <w:t xml:space="preserve"> </w:t>
      </w:r>
    </w:p>
  </w:footnote>
  <w:footnote w:id="9">
    <w:p w14:paraId="208BCC94" w14:textId="670A3F41" w:rsidR="00E22F2C" w:rsidRDefault="00E22F2C">
      <w:pPr>
        <w:pStyle w:val="FootnoteText"/>
      </w:pPr>
      <w:r>
        <w:rPr>
          <w:rStyle w:val="FootnoteReference"/>
        </w:rPr>
        <w:footnoteRef/>
      </w:r>
      <w:r>
        <w:t xml:space="preserve"> See Appendix I at page 55-</w:t>
      </w:r>
    </w:p>
  </w:footnote>
  <w:footnote w:id="10">
    <w:p w14:paraId="71F4DF87" w14:textId="51A5FF41" w:rsidR="00662C37" w:rsidRPr="00AA7EC5" w:rsidRDefault="00662C37">
      <w:pPr>
        <w:pStyle w:val="FootnoteText"/>
      </w:pPr>
      <w:r w:rsidRPr="00AA7EC5">
        <w:rPr>
          <w:rStyle w:val="FootnoteReference"/>
        </w:rPr>
        <w:footnoteRef/>
      </w:r>
      <w:r w:rsidRPr="00AA7EC5">
        <w:t xml:space="preserve"> Office of the Inspector of Prisons </w:t>
      </w:r>
      <w:hyperlink r:id="rId8" w:history="1">
        <w:r w:rsidRPr="00AA7EC5">
          <w:rPr>
            <w:rStyle w:val="Hyperlink"/>
          </w:rPr>
          <w:t>http://www.inspectorofprisons.gov.ie/</w:t>
        </w:r>
      </w:hyperlink>
      <w:r w:rsidRPr="00AA7EC5">
        <w:t xml:space="preserve"> </w:t>
      </w:r>
    </w:p>
  </w:footnote>
  <w:footnote w:id="11">
    <w:p w14:paraId="0EBD8D6C" w14:textId="0622947F" w:rsidR="00662C37" w:rsidRPr="00AA7EC5" w:rsidRDefault="00662C37">
      <w:pPr>
        <w:pStyle w:val="FootnoteText"/>
      </w:pPr>
      <w:r w:rsidRPr="00AA7EC5">
        <w:rPr>
          <w:rStyle w:val="FootnoteReference"/>
        </w:rPr>
        <w:footnoteRef/>
      </w:r>
      <w:r w:rsidRPr="00AA7EC5">
        <w:t xml:space="preserve"> </w:t>
      </w:r>
      <w:r w:rsidR="00EE2451" w:rsidRPr="00AA7EC5">
        <w:t xml:space="preserve">See Office of the Inspector of Prisons, </w:t>
      </w:r>
      <w:r w:rsidR="00EE2451" w:rsidRPr="00AA7EC5">
        <w:rPr>
          <w:i/>
        </w:rPr>
        <w:t>Inspection of Prisons Reports,</w:t>
      </w:r>
      <w:r w:rsidR="00EE2451" w:rsidRPr="00AA7EC5">
        <w:t xml:space="preserve">  </w:t>
      </w:r>
      <w:hyperlink r:id="rId9" w:history="1">
        <w:r w:rsidR="00EE2451" w:rsidRPr="00AA7EC5">
          <w:rPr>
            <w:rStyle w:val="Hyperlink"/>
          </w:rPr>
          <w:t>http://www.inspectorofprisons.gov.ie/en/iop/pages/inspection_of_prisons_reports</w:t>
        </w:r>
      </w:hyperlink>
      <w:r w:rsidR="00EE2451" w:rsidRPr="00AA7EC5">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95BBB"/>
    <w:multiLevelType w:val="hybridMultilevel"/>
    <w:tmpl w:val="A06826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582708A6"/>
    <w:multiLevelType w:val="hybridMultilevel"/>
    <w:tmpl w:val="C7E42782"/>
    <w:lvl w:ilvl="0" w:tplc="34726F1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654C743C"/>
    <w:multiLevelType w:val="multilevel"/>
    <w:tmpl w:val="4378D27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57F"/>
    <w:rsid w:val="000007BA"/>
    <w:rsid w:val="00013A78"/>
    <w:rsid w:val="000472E8"/>
    <w:rsid w:val="00076008"/>
    <w:rsid w:val="00083D75"/>
    <w:rsid w:val="000A72B2"/>
    <w:rsid w:val="000B767F"/>
    <w:rsid w:val="000C0819"/>
    <w:rsid w:val="000E1E32"/>
    <w:rsid w:val="00146D27"/>
    <w:rsid w:val="00164393"/>
    <w:rsid w:val="00194BA1"/>
    <w:rsid w:val="001B6998"/>
    <w:rsid w:val="001D2679"/>
    <w:rsid w:val="00211968"/>
    <w:rsid w:val="00216272"/>
    <w:rsid w:val="00224D99"/>
    <w:rsid w:val="002273F4"/>
    <w:rsid w:val="00255CB9"/>
    <w:rsid w:val="00276CF9"/>
    <w:rsid w:val="00296917"/>
    <w:rsid w:val="002C1815"/>
    <w:rsid w:val="002C41C5"/>
    <w:rsid w:val="002D3426"/>
    <w:rsid w:val="0034490D"/>
    <w:rsid w:val="00355C31"/>
    <w:rsid w:val="00395F59"/>
    <w:rsid w:val="003A2E44"/>
    <w:rsid w:val="003D4559"/>
    <w:rsid w:val="00442B07"/>
    <w:rsid w:val="00461A73"/>
    <w:rsid w:val="0046680C"/>
    <w:rsid w:val="0049057F"/>
    <w:rsid w:val="004B2F03"/>
    <w:rsid w:val="004F5B69"/>
    <w:rsid w:val="00514DEC"/>
    <w:rsid w:val="00537EAE"/>
    <w:rsid w:val="00565B86"/>
    <w:rsid w:val="005666FF"/>
    <w:rsid w:val="005726A9"/>
    <w:rsid w:val="005E5322"/>
    <w:rsid w:val="00613A71"/>
    <w:rsid w:val="00615408"/>
    <w:rsid w:val="006609A2"/>
    <w:rsid w:val="00662C37"/>
    <w:rsid w:val="006B200C"/>
    <w:rsid w:val="006B35D2"/>
    <w:rsid w:val="006B4A5F"/>
    <w:rsid w:val="006D14F8"/>
    <w:rsid w:val="00705123"/>
    <w:rsid w:val="0070737F"/>
    <w:rsid w:val="00707918"/>
    <w:rsid w:val="007217E3"/>
    <w:rsid w:val="007232FD"/>
    <w:rsid w:val="007238B7"/>
    <w:rsid w:val="00760C97"/>
    <w:rsid w:val="0078712B"/>
    <w:rsid w:val="007B1E94"/>
    <w:rsid w:val="007F505F"/>
    <w:rsid w:val="00814DAE"/>
    <w:rsid w:val="00823CDE"/>
    <w:rsid w:val="00852AFD"/>
    <w:rsid w:val="008E3AD7"/>
    <w:rsid w:val="00904DE6"/>
    <w:rsid w:val="00936E79"/>
    <w:rsid w:val="009844AC"/>
    <w:rsid w:val="00994E44"/>
    <w:rsid w:val="00997E02"/>
    <w:rsid w:val="009C3A70"/>
    <w:rsid w:val="00A1385B"/>
    <w:rsid w:val="00A14258"/>
    <w:rsid w:val="00A30D0A"/>
    <w:rsid w:val="00A55DE4"/>
    <w:rsid w:val="00AA13D2"/>
    <w:rsid w:val="00AA717D"/>
    <w:rsid w:val="00AA7EC5"/>
    <w:rsid w:val="00B216FB"/>
    <w:rsid w:val="00B41A95"/>
    <w:rsid w:val="00B93087"/>
    <w:rsid w:val="00BA66B1"/>
    <w:rsid w:val="00BA719F"/>
    <w:rsid w:val="00BE5569"/>
    <w:rsid w:val="00BE6CC3"/>
    <w:rsid w:val="00BE79F6"/>
    <w:rsid w:val="00BF6E6F"/>
    <w:rsid w:val="00C00AAB"/>
    <w:rsid w:val="00C3345E"/>
    <w:rsid w:val="00C91B45"/>
    <w:rsid w:val="00CD7BA0"/>
    <w:rsid w:val="00CE7D83"/>
    <w:rsid w:val="00D02286"/>
    <w:rsid w:val="00D02967"/>
    <w:rsid w:val="00D43F3E"/>
    <w:rsid w:val="00D57B33"/>
    <w:rsid w:val="00D86FD9"/>
    <w:rsid w:val="00D92BAA"/>
    <w:rsid w:val="00DF239D"/>
    <w:rsid w:val="00DF4917"/>
    <w:rsid w:val="00E14C16"/>
    <w:rsid w:val="00E22F2C"/>
    <w:rsid w:val="00E351D3"/>
    <w:rsid w:val="00E934DE"/>
    <w:rsid w:val="00EE2451"/>
    <w:rsid w:val="00F00A4F"/>
    <w:rsid w:val="00F139DA"/>
    <w:rsid w:val="00F60CD7"/>
    <w:rsid w:val="00F6623C"/>
    <w:rsid w:val="00F91469"/>
    <w:rsid w:val="00FE4F7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4C00C"/>
  <w15:chartTrackingRefBased/>
  <w15:docId w15:val="{718060D6-80B8-49F0-95B7-A13151FA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57F"/>
    <w:pPr>
      <w:ind w:left="720"/>
      <w:contextualSpacing/>
    </w:pPr>
  </w:style>
  <w:style w:type="paragraph" w:styleId="FootnoteText">
    <w:name w:val="footnote text"/>
    <w:basedOn w:val="Normal"/>
    <w:link w:val="FootnoteTextChar"/>
    <w:uiPriority w:val="99"/>
    <w:semiHidden/>
    <w:unhideWhenUsed/>
    <w:rsid w:val="004905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057F"/>
    <w:rPr>
      <w:sz w:val="20"/>
      <w:szCs w:val="20"/>
    </w:rPr>
  </w:style>
  <w:style w:type="character" w:styleId="FootnoteReference">
    <w:name w:val="footnote reference"/>
    <w:basedOn w:val="DefaultParagraphFont"/>
    <w:uiPriority w:val="99"/>
    <w:semiHidden/>
    <w:unhideWhenUsed/>
    <w:rsid w:val="0049057F"/>
    <w:rPr>
      <w:vertAlign w:val="superscript"/>
    </w:rPr>
  </w:style>
  <w:style w:type="character" w:styleId="Hyperlink">
    <w:name w:val="Hyperlink"/>
    <w:basedOn w:val="DefaultParagraphFont"/>
    <w:uiPriority w:val="99"/>
    <w:unhideWhenUsed/>
    <w:rsid w:val="001B6998"/>
    <w:rPr>
      <w:color w:val="0563C1" w:themeColor="hyperlink"/>
      <w:u w:val="single"/>
    </w:rPr>
  </w:style>
  <w:style w:type="paragraph" w:customStyle="1" w:styleId="Default">
    <w:name w:val="Default"/>
    <w:rsid w:val="006B200C"/>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CE7D83"/>
    <w:rPr>
      <w:color w:val="954F72" w:themeColor="followedHyperlink"/>
      <w:u w:val="single"/>
    </w:rPr>
  </w:style>
  <w:style w:type="paragraph" w:styleId="EndnoteText">
    <w:name w:val="endnote text"/>
    <w:basedOn w:val="Normal"/>
    <w:link w:val="EndnoteTextChar"/>
    <w:uiPriority w:val="99"/>
    <w:semiHidden/>
    <w:unhideWhenUsed/>
    <w:rsid w:val="0021196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968"/>
    <w:rPr>
      <w:sz w:val="20"/>
      <w:szCs w:val="20"/>
    </w:rPr>
  </w:style>
  <w:style w:type="character" w:styleId="EndnoteReference">
    <w:name w:val="endnote reference"/>
    <w:basedOn w:val="DefaultParagraphFont"/>
    <w:uiPriority w:val="99"/>
    <w:semiHidden/>
    <w:unhideWhenUsed/>
    <w:rsid w:val="00211968"/>
    <w:rPr>
      <w:vertAlign w:val="superscript"/>
    </w:rPr>
  </w:style>
  <w:style w:type="paragraph" w:styleId="Header">
    <w:name w:val="header"/>
    <w:basedOn w:val="Normal"/>
    <w:link w:val="HeaderChar"/>
    <w:uiPriority w:val="99"/>
    <w:unhideWhenUsed/>
    <w:rsid w:val="00461A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A73"/>
  </w:style>
  <w:style w:type="paragraph" w:styleId="Footer">
    <w:name w:val="footer"/>
    <w:basedOn w:val="Normal"/>
    <w:link w:val="FooterChar"/>
    <w:uiPriority w:val="99"/>
    <w:unhideWhenUsed/>
    <w:rsid w:val="00461A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prt.ie"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inspectorofprisons.gov.ie/" TargetMode="External"/><Relationship Id="rId3" Type="http://schemas.openxmlformats.org/officeDocument/2006/relationships/hyperlink" Target="https://www.oireachtas.ie/en/debates/question/2018-07-05/1/" TargetMode="External"/><Relationship Id="rId7" Type="http://schemas.openxmlformats.org/officeDocument/2006/relationships/hyperlink" Target="https://www.ihrec.ie/app/uploads/2017/09/Ireland-and-the-Optional-Protocol-to-the-UN-Convention-against-Torture.pdf" TargetMode="External"/><Relationship Id="rId2" Type="http://schemas.openxmlformats.org/officeDocument/2006/relationships/hyperlink" Target="https://tbinternet.ohchr.org/_layouts/treatybodyexternal/Download.aspx?symbolno=CAT%2fC%2fIRL%2fCO%2f2%2fAdd.1&amp;Lang=en" TargetMode="External"/><Relationship Id="rId1" Type="http://schemas.openxmlformats.org/officeDocument/2006/relationships/hyperlink" Target="http://www.iprt.ie/files/IPRT_61st_Session_Report_lo-res.pdf" TargetMode="External"/><Relationship Id="rId6" Type="http://schemas.openxmlformats.org/officeDocument/2006/relationships/hyperlink" Target="https://www.ohchr.org/Documents/Publications/NPM_Guide_EN.pdf" TargetMode="External"/><Relationship Id="rId5" Type="http://schemas.openxmlformats.org/officeDocument/2006/relationships/hyperlink" Target="http://www.iprt.ie/contents/3371" TargetMode="External"/><Relationship Id="rId4" Type="http://schemas.openxmlformats.org/officeDocument/2006/relationships/hyperlink" Target="https://merrionstreet.ie/MerrionStreet/en/News-Room/News/20180919_Legislative_Programme.pdf" TargetMode="External"/><Relationship Id="rId9" Type="http://schemas.openxmlformats.org/officeDocument/2006/relationships/hyperlink" Target="http://www.inspectorofprisons.gov.ie/en/iop/pages/inspection_of_prisons_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753AF7-95D8-469E-86E5-970A3A47D9F3}"/>
</file>

<file path=customXml/itemProps2.xml><?xml version="1.0" encoding="utf-8"?>
<ds:datastoreItem xmlns:ds="http://schemas.openxmlformats.org/officeDocument/2006/customXml" ds:itemID="{147EB386-DDFB-461D-A0D0-FC329E0D7BC2}"/>
</file>

<file path=customXml/itemProps3.xml><?xml version="1.0" encoding="utf-8"?>
<ds:datastoreItem xmlns:ds="http://schemas.openxmlformats.org/officeDocument/2006/customXml" ds:itemID="{22164DF0-5FBB-45D4-9EF7-ADBC7A238098}"/>
</file>

<file path=customXml/itemProps4.xml><?xml version="1.0" encoding="utf-8"?>
<ds:datastoreItem xmlns:ds="http://schemas.openxmlformats.org/officeDocument/2006/customXml" ds:itemID="{AA2326C7-5B7C-4DFA-B06A-D0BAD9B3BD21}"/>
</file>

<file path=docProps/app.xml><?xml version="1.0" encoding="utf-8"?>
<Properties xmlns="http://schemas.openxmlformats.org/officeDocument/2006/extended-properties" xmlns:vt="http://schemas.openxmlformats.org/officeDocument/2006/docPropsVTypes">
  <Template>Normal.dotm</Template>
  <TotalTime>0</TotalTime>
  <Pages>5</Pages>
  <Words>1602</Words>
  <Characters>9138</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Martyn</dc:creator>
  <cp:keywords/>
  <dc:description/>
  <cp:lastModifiedBy>LEOZ INVERNÓN Javier</cp:lastModifiedBy>
  <cp:revision>2</cp:revision>
  <dcterms:created xsi:type="dcterms:W3CDTF">2018-11-23T23:37:00Z</dcterms:created>
  <dcterms:modified xsi:type="dcterms:W3CDTF">2018-11-23T23:37:00Z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