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7422AB" w14:textId="58278B61" w:rsidR="00B84002" w:rsidRPr="00B84002" w:rsidRDefault="00E001DF" w:rsidP="00874596">
      <w:pPr>
        <w:spacing w:before="120" w:after="120" w:line="240" w:lineRule="auto"/>
        <w:jc w:val="both"/>
        <w:rPr>
          <w:rFonts w:ascii="Trebuchet MS" w:hAnsi="Trebuchet MS"/>
          <w:noProof/>
        </w:rPr>
      </w:pPr>
      <w:r w:rsidRPr="00B84002">
        <w:rPr>
          <w:rFonts w:ascii="Trebuchet MS" w:hAnsi="Trebuchet MS"/>
          <w:noProof/>
          <w:sz w:val="18"/>
          <w:szCs w:val="18"/>
          <w:lang w:val="es-CO" w:eastAsia="es-CO"/>
        </w:rPr>
        <mc:AlternateContent>
          <mc:Choice Requires="wpg">
            <w:drawing>
              <wp:anchor distT="0" distB="0" distL="228600" distR="228600" simplePos="0" relativeHeight="251686912" behindDoc="1" locked="0" layoutInCell="1" allowOverlap="1" wp14:anchorId="41C486E2" wp14:editId="6F7C6286">
                <wp:simplePos x="0" y="0"/>
                <wp:positionH relativeFrom="page">
                  <wp:posOffset>5723255</wp:posOffset>
                </wp:positionH>
                <wp:positionV relativeFrom="page">
                  <wp:posOffset>0</wp:posOffset>
                </wp:positionV>
                <wp:extent cx="1974850" cy="8855710"/>
                <wp:effectExtent l="0" t="0" r="6350" b="2540"/>
                <wp:wrapSquare wrapText="bothSides"/>
                <wp:docPr id="201" name="Group 201"/>
                <wp:cNvGraphicFramePr/>
                <a:graphic xmlns:a="http://schemas.openxmlformats.org/drawingml/2006/main">
                  <a:graphicData uri="http://schemas.microsoft.com/office/word/2010/wordprocessingGroup">
                    <wpg:wgp>
                      <wpg:cNvGrpSpPr/>
                      <wpg:grpSpPr>
                        <a:xfrm>
                          <a:off x="0" y="0"/>
                          <a:ext cx="1974850" cy="8855710"/>
                          <a:chOff x="-64504" y="0"/>
                          <a:chExt cx="1975449" cy="4723021"/>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1" y="552678"/>
                            <a:ext cx="1828799" cy="417034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C952B5" w14:textId="18B0DF4E" w:rsidR="003B150C" w:rsidRPr="006D7425" w:rsidRDefault="003B150C" w:rsidP="003B150C">
                              <w:pPr>
                                <w:spacing w:after="120" w:line="240" w:lineRule="auto"/>
                                <w:jc w:val="both"/>
                                <w:rPr>
                                  <w:rFonts w:ascii="Corbel" w:hAnsi="Corbel"/>
                                  <w:sz w:val="18"/>
                                  <w:szCs w:val="18"/>
                                </w:rPr>
                              </w:pPr>
                              <w:r w:rsidRPr="006D7425">
                                <w:rPr>
                                  <w:rFonts w:ascii="Corbel" w:eastAsia="Times New Roman" w:hAnsi="Corbel" w:cs="Times New Roman"/>
                                  <w:snapToGrid w:val="0"/>
                                  <w:sz w:val="18"/>
                                  <w:szCs w:val="18"/>
                                </w:rPr>
                                <w:t>Now more than ever, a</w:t>
                              </w:r>
                              <w:r w:rsidRPr="006D7425">
                                <w:rPr>
                                  <w:rFonts w:ascii="Corbel" w:hAnsi="Corbel"/>
                                  <w:sz w:val="18"/>
                                  <w:szCs w:val="18"/>
                                </w:rPr>
                                <w:t>n explicit recommendation decriminalizing abortion</w:t>
                              </w:r>
                              <w:r w:rsidR="007C4E15" w:rsidRPr="006D7425">
                                <w:rPr>
                                  <w:rFonts w:ascii="Corbel" w:hAnsi="Corbel"/>
                                  <w:sz w:val="18"/>
                                  <w:szCs w:val="18"/>
                                </w:rPr>
                                <w:t xml:space="preserve">, at least in certain circumstances, </w:t>
                              </w:r>
                              <w:r w:rsidR="007C4E15">
                                <w:rPr>
                                  <w:rFonts w:ascii="Corbel" w:hAnsi="Corbel"/>
                                  <w:sz w:val="18"/>
                                  <w:szCs w:val="18"/>
                                </w:rPr>
                                <w:t xml:space="preserve">and allowing emergency contraception </w:t>
                              </w:r>
                              <w:r w:rsidRPr="006D7425">
                                <w:rPr>
                                  <w:rFonts w:ascii="Corbel" w:hAnsi="Corbel"/>
                                  <w:sz w:val="18"/>
                                  <w:szCs w:val="18"/>
                                </w:rPr>
                                <w:t xml:space="preserve">in </w:t>
                              </w:r>
                              <w:r w:rsidR="00B65EAD">
                                <w:rPr>
                                  <w:rFonts w:ascii="Corbel" w:hAnsi="Corbel"/>
                                  <w:sz w:val="18"/>
                                  <w:szCs w:val="18"/>
                                </w:rPr>
                                <w:t>Honduras</w:t>
                              </w:r>
                              <w:r w:rsidR="007C4E15">
                                <w:rPr>
                                  <w:rFonts w:ascii="Corbel" w:hAnsi="Corbel"/>
                                  <w:sz w:val="18"/>
                                  <w:szCs w:val="18"/>
                                </w:rPr>
                                <w:t xml:space="preserve"> </w:t>
                              </w:r>
                              <w:r w:rsidRPr="006D7425">
                                <w:rPr>
                                  <w:rFonts w:ascii="Corbel" w:hAnsi="Corbel"/>
                                  <w:sz w:val="18"/>
                                  <w:szCs w:val="18"/>
                                </w:rPr>
                                <w:t xml:space="preserve">is crucial to </w:t>
                              </w:r>
                              <w:r w:rsidR="00660FDF" w:rsidRPr="006D7425">
                                <w:rPr>
                                  <w:rFonts w:ascii="Corbel" w:hAnsi="Corbel"/>
                                  <w:sz w:val="18"/>
                                  <w:szCs w:val="18"/>
                                </w:rPr>
                                <w:t>upholding</w:t>
                              </w:r>
                              <w:r w:rsidRPr="006D7425">
                                <w:rPr>
                                  <w:rFonts w:ascii="Corbel" w:hAnsi="Corbel"/>
                                  <w:sz w:val="18"/>
                                  <w:szCs w:val="18"/>
                                </w:rPr>
                                <w:t xml:space="preserve"> women’s right to health without discrimination. </w:t>
                              </w:r>
                            </w:p>
                            <w:p w14:paraId="0622865B" w14:textId="372FC532" w:rsidR="00D632EE" w:rsidRPr="006D7425" w:rsidRDefault="00D632EE" w:rsidP="003B150C">
                              <w:pPr>
                                <w:spacing w:after="120" w:line="240" w:lineRule="auto"/>
                                <w:jc w:val="both"/>
                                <w:rPr>
                                  <w:rFonts w:ascii="Corbel" w:hAnsi="Corbel"/>
                                  <w:sz w:val="18"/>
                                  <w:szCs w:val="18"/>
                                </w:rPr>
                              </w:pPr>
                              <w:r w:rsidRPr="006D7425">
                                <w:rPr>
                                  <w:rFonts w:ascii="Corbel" w:hAnsi="Corbel"/>
                                  <w:sz w:val="18"/>
                                  <w:szCs w:val="18"/>
                                </w:rPr>
                                <w:t xml:space="preserve">We respectfully request the Committee to make the following recommendations to </w:t>
                              </w:r>
                              <w:r w:rsidR="00B65EAD">
                                <w:rPr>
                                  <w:rFonts w:ascii="Corbel" w:hAnsi="Corbel"/>
                                  <w:sz w:val="18"/>
                                  <w:szCs w:val="18"/>
                                </w:rPr>
                                <w:t>Honduras</w:t>
                              </w:r>
                              <w:r w:rsidR="007C4E15">
                                <w:rPr>
                                  <w:rFonts w:ascii="Corbel" w:hAnsi="Corbel"/>
                                  <w:sz w:val="18"/>
                                  <w:szCs w:val="18"/>
                                </w:rPr>
                                <w:t xml:space="preserve"> during the 58</w:t>
                              </w:r>
                              <w:r w:rsidRPr="006D7425">
                                <w:rPr>
                                  <w:rFonts w:ascii="Corbel" w:hAnsi="Corbel"/>
                                  <w:sz w:val="18"/>
                                  <w:szCs w:val="18"/>
                                  <w:vertAlign w:val="superscript"/>
                                </w:rPr>
                                <w:t>th</w:t>
                              </w:r>
                              <w:r w:rsidRPr="006D7425">
                                <w:rPr>
                                  <w:rFonts w:ascii="Corbel" w:hAnsi="Corbel"/>
                                  <w:sz w:val="18"/>
                                  <w:szCs w:val="18"/>
                                </w:rPr>
                                <w:t xml:space="preserve"> Session:</w:t>
                              </w:r>
                            </w:p>
                            <w:p w14:paraId="6FF987AB" w14:textId="77777777" w:rsidR="00B646CA" w:rsidRDefault="00B646CA" w:rsidP="00B646CA">
                              <w:pPr>
                                <w:pStyle w:val="ListParagraph"/>
                                <w:numPr>
                                  <w:ilvl w:val="0"/>
                                  <w:numId w:val="9"/>
                                </w:numPr>
                                <w:tabs>
                                  <w:tab w:val="left" w:pos="720"/>
                                </w:tabs>
                                <w:spacing w:after="0" w:line="240" w:lineRule="auto"/>
                                <w:jc w:val="both"/>
                                <w:rPr>
                                  <w:rFonts w:eastAsia="Times New Roman" w:cs="Times New Roman"/>
                                  <w:snapToGrid w:val="0"/>
                                  <w:sz w:val="18"/>
                                  <w:szCs w:val="24"/>
                                </w:rPr>
                              </w:pPr>
                              <w:r w:rsidRPr="00B646CA">
                                <w:rPr>
                                  <w:rFonts w:eastAsia="Times New Roman" w:cs="Times New Roman"/>
                                  <w:snapToGrid w:val="0"/>
                                  <w:sz w:val="18"/>
                                  <w:szCs w:val="24"/>
                                </w:rPr>
                                <w:t>To rapidly approve legislation that would reform its law imposing a total abortion ban to recognize and guarantee access to abortion at least in the following exceptions: when (i) pregnancy endangers a woman’s life or health; (ii) pregnancy is the result of rape or artificial insemination without the woman’s consent; and (iii) there is a congenital fetal anomaly incompatible with extra uterine life.</w:t>
                              </w:r>
                            </w:p>
                            <w:p w14:paraId="5FEDE5F6" w14:textId="77777777" w:rsidR="00FA603B" w:rsidRDefault="00FA603B" w:rsidP="00FA603B">
                              <w:pPr>
                                <w:pStyle w:val="ListParagraph"/>
                                <w:ind w:left="360"/>
                                <w:rPr>
                                  <w:rFonts w:eastAsia="Times New Roman" w:cs="Times New Roman"/>
                                  <w:snapToGrid w:val="0"/>
                                  <w:sz w:val="18"/>
                                  <w:szCs w:val="24"/>
                                </w:rPr>
                              </w:pPr>
                            </w:p>
                            <w:p w14:paraId="0CC5ECB7" w14:textId="77777777" w:rsidR="00FA603B" w:rsidRPr="00FA603B" w:rsidRDefault="00FA603B" w:rsidP="00FA603B">
                              <w:pPr>
                                <w:pStyle w:val="ListParagraph"/>
                                <w:numPr>
                                  <w:ilvl w:val="0"/>
                                  <w:numId w:val="9"/>
                                </w:numPr>
                                <w:rPr>
                                  <w:rFonts w:eastAsia="Times New Roman" w:cs="Times New Roman"/>
                                  <w:snapToGrid w:val="0"/>
                                  <w:sz w:val="18"/>
                                  <w:szCs w:val="24"/>
                                </w:rPr>
                              </w:pPr>
                              <w:r w:rsidRPr="00FA603B">
                                <w:rPr>
                                  <w:rFonts w:eastAsia="Times New Roman" w:cs="Times New Roman"/>
                                  <w:snapToGrid w:val="0"/>
                                  <w:sz w:val="18"/>
                                  <w:szCs w:val="24"/>
                                </w:rPr>
                                <w:t>To approve legislation granting access to comprehensive reproductive health care services, including access to emergency contraception.</w:t>
                              </w:r>
                            </w:p>
                            <w:p w14:paraId="449BFAF0" w14:textId="77777777" w:rsidR="00FA603B" w:rsidRDefault="00FA603B" w:rsidP="00FA603B">
                              <w:pPr>
                                <w:pStyle w:val="ListParagraph"/>
                                <w:ind w:left="360"/>
                                <w:rPr>
                                  <w:rFonts w:eastAsia="Times New Roman" w:cs="Times New Roman"/>
                                  <w:snapToGrid w:val="0"/>
                                  <w:sz w:val="18"/>
                                  <w:szCs w:val="24"/>
                                </w:rPr>
                              </w:pPr>
                            </w:p>
                            <w:p w14:paraId="6393748E" w14:textId="77777777" w:rsidR="00FA603B" w:rsidRPr="00FA603B" w:rsidRDefault="00FA603B" w:rsidP="00FA603B">
                              <w:pPr>
                                <w:pStyle w:val="ListParagraph"/>
                                <w:numPr>
                                  <w:ilvl w:val="0"/>
                                  <w:numId w:val="9"/>
                                </w:numPr>
                                <w:rPr>
                                  <w:rFonts w:eastAsia="Times New Roman" w:cs="Times New Roman"/>
                                  <w:snapToGrid w:val="0"/>
                                  <w:sz w:val="18"/>
                                  <w:szCs w:val="24"/>
                                </w:rPr>
                              </w:pPr>
                              <w:r w:rsidRPr="00FA603B">
                                <w:rPr>
                                  <w:rFonts w:eastAsia="Times New Roman" w:cs="Times New Roman"/>
                                  <w:snapToGrid w:val="0"/>
                                  <w:sz w:val="18"/>
                                  <w:szCs w:val="24"/>
                                </w:rPr>
                                <w:t>To approve and to implement legislation enhancing effective protection for women victims of domestic and sexual violence seeking access to the justice system.</w:t>
                              </w:r>
                            </w:p>
                            <w:p w14:paraId="2EF6AA98" w14:textId="77777777" w:rsidR="00FA603B" w:rsidRDefault="00FA603B" w:rsidP="00FA603B">
                              <w:pPr>
                                <w:pStyle w:val="ListParagraph"/>
                                <w:tabs>
                                  <w:tab w:val="left" w:pos="720"/>
                                </w:tabs>
                                <w:spacing w:after="0" w:line="240" w:lineRule="auto"/>
                                <w:ind w:left="360"/>
                                <w:jc w:val="both"/>
                                <w:rPr>
                                  <w:rFonts w:eastAsia="Times New Roman" w:cs="Times New Roman"/>
                                  <w:snapToGrid w:val="0"/>
                                  <w:sz w:val="18"/>
                                  <w:szCs w:val="24"/>
                                </w:rPr>
                              </w:pPr>
                            </w:p>
                            <w:p w14:paraId="60EC6E3D" w14:textId="3DBE2C0D" w:rsidR="006631B4" w:rsidRPr="00B646CA" w:rsidRDefault="00FA603B" w:rsidP="00FA603B">
                              <w:pPr>
                                <w:pStyle w:val="ListParagraph"/>
                                <w:numPr>
                                  <w:ilvl w:val="0"/>
                                  <w:numId w:val="9"/>
                                </w:numPr>
                                <w:tabs>
                                  <w:tab w:val="left" w:pos="720"/>
                                </w:tabs>
                                <w:spacing w:after="0" w:line="240" w:lineRule="auto"/>
                                <w:jc w:val="both"/>
                                <w:rPr>
                                  <w:rFonts w:eastAsia="Times New Roman" w:cs="Times New Roman"/>
                                  <w:snapToGrid w:val="0"/>
                                  <w:sz w:val="18"/>
                                  <w:szCs w:val="24"/>
                                </w:rPr>
                              </w:pPr>
                              <w:r w:rsidRPr="00FA603B">
                                <w:rPr>
                                  <w:rFonts w:eastAsia="Times New Roman" w:cs="Times New Roman"/>
                                  <w:snapToGrid w:val="0"/>
                                  <w:sz w:val="18"/>
                                  <w:szCs w:val="24"/>
                                </w:rPr>
                                <w:t>To approve legislation and to implement legislation enhancing effective protection for women HIV positive victims of forced sterilization</w:t>
                              </w:r>
                            </w:p>
                            <w:p w14:paraId="563D06C5" w14:textId="77777777" w:rsidR="001541C3" w:rsidRPr="006D7425" w:rsidRDefault="001541C3" w:rsidP="001541C3">
                              <w:pPr>
                                <w:pStyle w:val="ListParagraph"/>
                                <w:tabs>
                                  <w:tab w:val="left" w:pos="720"/>
                                </w:tabs>
                                <w:spacing w:after="0" w:line="240" w:lineRule="auto"/>
                                <w:ind w:left="360"/>
                                <w:jc w:val="both"/>
                                <w:rPr>
                                  <w:rFonts w:ascii="Corbel" w:eastAsia="Times New Roman" w:hAnsi="Corbel" w:cs="Times New Roman"/>
                                  <w:snapToGrid w:val="0"/>
                                  <w:sz w:val="18"/>
                                  <w:szCs w:val="18"/>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64504" y="174404"/>
                            <a:ext cx="1975449" cy="37829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75001" w14:textId="77777777" w:rsidR="0094788A" w:rsidRDefault="0094788A">
                              <w:pPr>
                                <w:pStyle w:val="NoSpacing"/>
                                <w:jc w:val="center"/>
                                <w:rPr>
                                  <w:rFonts w:ascii="Trebuchet MS" w:eastAsiaTheme="majorEastAsia" w:hAnsi="Trebuchet MS" w:cstheme="majorBidi"/>
                                  <w:caps/>
                                  <w:color w:val="1F4E79" w:themeColor="accent1" w:themeShade="80"/>
                                  <w:sz w:val="28"/>
                                  <w:szCs w:val="28"/>
                                </w:rPr>
                              </w:pPr>
                            </w:p>
                            <w:p w14:paraId="14AA987D" w14:textId="579A0F2C" w:rsidR="001B7750" w:rsidRPr="00680469" w:rsidRDefault="001B7750">
                              <w:pPr>
                                <w:pStyle w:val="NoSpacing"/>
                                <w:jc w:val="center"/>
                                <w:rPr>
                                  <w:rFonts w:ascii="Trebuchet MS" w:eastAsiaTheme="majorEastAsia" w:hAnsi="Trebuchet MS" w:cstheme="majorBidi"/>
                                  <w:b/>
                                  <w:caps/>
                                  <w:color w:val="1F4E79" w:themeColor="accent1" w:themeShade="80"/>
                                  <w:sz w:val="32"/>
                                  <w:szCs w:val="28"/>
                                </w:rPr>
                              </w:pPr>
                              <w:r w:rsidRPr="00D75ECE">
                                <w:rPr>
                                  <w:rFonts w:ascii="Trebuchet MS" w:eastAsiaTheme="majorEastAsia" w:hAnsi="Trebuchet MS" w:cstheme="majorBidi"/>
                                  <w:b/>
                                  <w:caps/>
                                  <w:color w:val="1F4E79" w:themeColor="accent1" w:themeShade="80"/>
                                  <w:sz w:val="28"/>
                                  <w:szCs w:val="28"/>
                                </w:rPr>
                                <w:t>recommendations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C486E2" id="Group 201" o:spid="_x0000_s1026" style="position:absolute;left:0;text-align:left;margin-left:450.65pt;margin-top:0;width:155.5pt;height:697.3pt;z-index:-251629568;mso-wrap-distance-left:18pt;mso-wrap-distance-right:18pt;mso-position-horizontal-relative:page;mso-position-vertical-relative:page;mso-width-relative:margin;mso-height-relative:margin" coordorigin="-645" coordsize="19754,47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">
                <v:rect id="Rectangle 202" o:spid="_x0000_s1027" style="position:absolute;width:18288;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RYocUA&#10;AADcAAAADwAAAGRycy9kb3ducmV2LnhtbESPQWvCQBSE7wX/w/KE3urGCFaiq4ggSCmCUQ/eHtln&#10;Npp9G7LbmPbXu4VCj8PMfMMsVr2tRUetrxwrGI8SEMSF0xWXCk7H7dsMhA/IGmvHpOCbPKyWg5cF&#10;Zto9+EBdHkoRIewzVGBCaDIpfWHIoh+5hjh6V9daDFG2pdQtPiLc1jJNkqm0WHFcMNjQxlBxz7+s&#10;go/b+yQ33br7mezpbNz587LdeKVeh/16DiJQH/7Df+2dVpAmKfyeiUdAL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FihxQAAANwAAAAPAAAAAAAAAAAAAAAAAJgCAABkcnMv&#10;ZG93bnJldi54bWxQSwUGAAAAAAQABAD1AAAAigMAAAAA&#10;" fillcolor="#5b9bd5 [3204]" stroked="f" strokeweight="1pt"/>
                <v:rect id="Rectangle 203" o:spid="_x0000_s1028" style="position:absolute;top:5526;width:18288;height:41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Ypk8YA&#10;AADcAAAADwAAAGRycy9kb3ducmV2LnhtbESPT2vCQBTE74LfYXmCl6IbLRSNriKKUOoh/kM8PrLP&#10;JJh9G7JrTPvpu4WCx2FmfsPMl60pRUO1KywrGA0jEMSp1QVnCs6n7WACwnlkjaVlUvBNDpaLbmeO&#10;sbZPPlBz9JkIEHYxKsi9r2IpXZqTQTe0FXHwbrY26IOsM6lrfAa4KeU4ij6kwYLDQo4VrXNK78eH&#10;UfCWrLfJ5rprLubkfpJqut81Xyul+r12NQPhqfWv8H/7UysYR+/wdyYc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Ypk8YAAADcAAAADwAAAAAAAAAAAAAAAACYAgAAZHJz&#10;L2Rvd25yZXYueG1sUEsFBgAAAAAEAAQA9QAAAIsDAAAAAA==&#10;" fillcolor="#5b9bd5 [3204]" stroked="f" strokeweight="1pt">
                  <v:textbox inset=",14.4pt,8.64pt,18pt">
                    <w:txbxContent>
                      <w:p w14:paraId="15C952B5" w14:textId="18B0DF4E" w:rsidR="003B150C" w:rsidRPr="006D7425" w:rsidRDefault="003B150C" w:rsidP="003B150C">
                        <w:pPr>
                          <w:spacing w:after="120" w:line="240" w:lineRule="auto"/>
                          <w:jc w:val="both"/>
                          <w:rPr>
                            <w:rFonts w:ascii="Corbel" w:hAnsi="Corbel"/>
                            <w:sz w:val="18"/>
                            <w:szCs w:val="18"/>
                          </w:rPr>
                        </w:pPr>
                        <w:r w:rsidRPr="006D7425">
                          <w:rPr>
                            <w:rFonts w:ascii="Corbel" w:eastAsia="Times New Roman" w:hAnsi="Corbel" w:cs="Times New Roman"/>
                            <w:snapToGrid w:val="0"/>
                            <w:sz w:val="18"/>
                            <w:szCs w:val="18"/>
                          </w:rPr>
                          <w:t>Now more than ever, a</w:t>
                        </w:r>
                        <w:r w:rsidRPr="006D7425">
                          <w:rPr>
                            <w:rFonts w:ascii="Corbel" w:hAnsi="Corbel"/>
                            <w:sz w:val="18"/>
                            <w:szCs w:val="18"/>
                          </w:rPr>
                          <w:t>n explicit recommendation decriminalizing abortion</w:t>
                        </w:r>
                        <w:r w:rsidR="007C4E15" w:rsidRPr="006D7425">
                          <w:rPr>
                            <w:rFonts w:ascii="Corbel" w:hAnsi="Corbel"/>
                            <w:sz w:val="18"/>
                            <w:szCs w:val="18"/>
                          </w:rPr>
                          <w:t xml:space="preserve">, at least in certain circumstances, </w:t>
                        </w:r>
                        <w:r w:rsidR="007C4E15">
                          <w:rPr>
                            <w:rFonts w:ascii="Corbel" w:hAnsi="Corbel"/>
                            <w:sz w:val="18"/>
                            <w:szCs w:val="18"/>
                          </w:rPr>
                          <w:t xml:space="preserve">and allowing emergency contraception </w:t>
                        </w:r>
                        <w:r w:rsidRPr="006D7425">
                          <w:rPr>
                            <w:rFonts w:ascii="Corbel" w:hAnsi="Corbel"/>
                            <w:sz w:val="18"/>
                            <w:szCs w:val="18"/>
                          </w:rPr>
                          <w:t xml:space="preserve">in </w:t>
                        </w:r>
                        <w:r w:rsidR="00B65EAD">
                          <w:rPr>
                            <w:rFonts w:ascii="Corbel" w:hAnsi="Corbel"/>
                            <w:sz w:val="18"/>
                            <w:szCs w:val="18"/>
                          </w:rPr>
                          <w:t>Honduras</w:t>
                        </w:r>
                        <w:r w:rsidR="007C4E15">
                          <w:rPr>
                            <w:rFonts w:ascii="Corbel" w:hAnsi="Corbel"/>
                            <w:sz w:val="18"/>
                            <w:szCs w:val="18"/>
                          </w:rPr>
                          <w:t xml:space="preserve"> </w:t>
                        </w:r>
                        <w:r w:rsidRPr="006D7425">
                          <w:rPr>
                            <w:rFonts w:ascii="Corbel" w:hAnsi="Corbel"/>
                            <w:sz w:val="18"/>
                            <w:szCs w:val="18"/>
                          </w:rPr>
                          <w:t xml:space="preserve">is crucial to </w:t>
                        </w:r>
                        <w:r w:rsidR="00660FDF" w:rsidRPr="006D7425">
                          <w:rPr>
                            <w:rFonts w:ascii="Corbel" w:hAnsi="Corbel"/>
                            <w:sz w:val="18"/>
                            <w:szCs w:val="18"/>
                          </w:rPr>
                          <w:t>upholding</w:t>
                        </w:r>
                        <w:r w:rsidRPr="006D7425">
                          <w:rPr>
                            <w:rFonts w:ascii="Corbel" w:hAnsi="Corbel"/>
                            <w:sz w:val="18"/>
                            <w:szCs w:val="18"/>
                          </w:rPr>
                          <w:t xml:space="preserve"> women’s right to health without discrimination. </w:t>
                        </w:r>
                      </w:p>
                      <w:p w14:paraId="0622865B" w14:textId="372FC532" w:rsidR="00D632EE" w:rsidRPr="006D7425" w:rsidRDefault="00D632EE" w:rsidP="003B150C">
                        <w:pPr>
                          <w:spacing w:after="120" w:line="240" w:lineRule="auto"/>
                          <w:jc w:val="both"/>
                          <w:rPr>
                            <w:rFonts w:ascii="Corbel" w:hAnsi="Corbel"/>
                            <w:sz w:val="18"/>
                            <w:szCs w:val="18"/>
                          </w:rPr>
                        </w:pPr>
                        <w:r w:rsidRPr="006D7425">
                          <w:rPr>
                            <w:rFonts w:ascii="Corbel" w:hAnsi="Corbel"/>
                            <w:sz w:val="18"/>
                            <w:szCs w:val="18"/>
                          </w:rPr>
                          <w:t xml:space="preserve">We respectfully request the Committee to make the following recommendations to </w:t>
                        </w:r>
                        <w:r w:rsidR="00B65EAD">
                          <w:rPr>
                            <w:rFonts w:ascii="Corbel" w:hAnsi="Corbel"/>
                            <w:sz w:val="18"/>
                            <w:szCs w:val="18"/>
                          </w:rPr>
                          <w:t>Honduras</w:t>
                        </w:r>
                        <w:r w:rsidR="007C4E15">
                          <w:rPr>
                            <w:rFonts w:ascii="Corbel" w:hAnsi="Corbel"/>
                            <w:sz w:val="18"/>
                            <w:szCs w:val="18"/>
                          </w:rPr>
                          <w:t xml:space="preserve"> during the 58</w:t>
                        </w:r>
                        <w:r w:rsidRPr="006D7425">
                          <w:rPr>
                            <w:rFonts w:ascii="Corbel" w:hAnsi="Corbel"/>
                            <w:sz w:val="18"/>
                            <w:szCs w:val="18"/>
                            <w:vertAlign w:val="superscript"/>
                          </w:rPr>
                          <w:t>th</w:t>
                        </w:r>
                        <w:r w:rsidRPr="006D7425">
                          <w:rPr>
                            <w:rFonts w:ascii="Corbel" w:hAnsi="Corbel"/>
                            <w:sz w:val="18"/>
                            <w:szCs w:val="18"/>
                          </w:rPr>
                          <w:t xml:space="preserve"> Session:</w:t>
                        </w:r>
                      </w:p>
                      <w:p w14:paraId="6FF987AB" w14:textId="77777777" w:rsidR="00B646CA" w:rsidRDefault="00B646CA" w:rsidP="00B646CA">
                        <w:pPr>
                          <w:pStyle w:val="ListParagraph"/>
                          <w:numPr>
                            <w:ilvl w:val="0"/>
                            <w:numId w:val="9"/>
                          </w:numPr>
                          <w:tabs>
                            <w:tab w:val="left" w:pos="720"/>
                          </w:tabs>
                          <w:spacing w:after="0" w:line="240" w:lineRule="auto"/>
                          <w:jc w:val="both"/>
                          <w:rPr>
                            <w:rFonts w:eastAsia="Times New Roman" w:cs="Times New Roman"/>
                            <w:snapToGrid w:val="0"/>
                            <w:sz w:val="18"/>
                            <w:szCs w:val="24"/>
                          </w:rPr>
                        </w:pPr>
                        <w:r w:rsidRPr="00B646CA">
                          <w:rPr>
                            <w:rFonts w:eastAsia="Times New Roman" w:cs="Times New Roman"/>
                            <w:snapToGrid w:val="0"/>
                            <w:sz w:val="18"/>
                            <w:szCs w:val="24"/>
                          </w:rPr>
                          <w:t>To rapidly approve legislation that would reform its law imposing a total abortion ban to recognize and guarantee access to abortion at least in the following exceptions: when (i) pregnancy endangers a woman’s life or health; (ii) pregnancy is the result of rape or artificial insemination without the woman’s consent; and (iii) there is a congenital fetal anomaly incompatible with extra uterine life.</w:t>
                        </w:r>
                      </w:p>
                      <w:p w14:paraId="5FEDE5F6" w14:textId="77777777" w:rsidR="00FA603B" w:rsidRDefault="00FA603B" w:rsidP="00FA603B">
                        <w:pPr>
                          <w:pStyle w:val="ListParagraph"/>
                          <w:ind w:left="360"/>
                          <w:rPr>
                            <w:rFonts w:eastAsia="Times New Roman" w:cs="Times New Roman"/>
                            <w:snapToGrid w:val="0"/>
                            <w:sz w:val="18"/>
                            <w:szCs w:val="24"/>
                          </w:rPr>
                        </w:pPr>
                      </w:p>
                      <w:p w14:paraId="0CC5ECB7" w14:textId="77777777" w:rsidR="00FA603B" w:rsidRPr="00FA603B" w:rsidRDefault="00FA603B" w:rsidP="00FA603B">
                        <w:pPr>
                          <w:pStyle w:val="ListParagraph"/>
                          <w:numPr>
                            <w:ilvl w:val="0"/>
                            <w:numId w:val="9"/>
                          </w:numPr>
                          <w:rPr>
                            <w:rFonts w:eastAsia="Times New Roman" w:cs="Times New Roman"/>
                            <w:snapToGrid w:val="0"/>
                            <w:sz w:val="18"/>
                            <w:szCs w:val="24"/>
                          </w:rPr>
                        </w:pPr>
                        <w:r w:rsidRPr="00FA603B">
                          <w:rPr>
                            <w:rFonts w:eastAsia="Times New Roman" w:cs="Times New Roman"/>
                            <w:snapToGrid w:val="0"/>
                            <w:sz w:val="18"/>
                            <w:szCs w:val="24"/>
                          </w:rPr>
                          <w:t>To approve legislation granting access to comprehensive reproductive health care services, including access to emergency contraception.</w:t>
                        </w:r>
                      </w:p>
                      <w:p w14:paraId="449BFAF0" w14:textId="77777777" w:rsidR="00FA603B" w:rsidRDefault="00FA603B" w:rsidP="00FA603B">
                        <w:pPr>
                          <w:pStyle w:val="ListParagraph"/>
                          <w:ind w:left="360"/>
                          <w:rPr>
                            <w:rFonts w:eastAsia="Times New Roman" w:cs="Times New Roman"/>
                            <w:snapToGrid w:val="0"/>
                            <w:sz w:val="18"/>
                            <w:szCs w:val="24"/>
                          </w:rPr>
                        </w:pPr>
                      </w:p>
                      <w:p w14:paraId="6393748E" w14:textId="77777777" w:rsidR="00FA603B" w:rsidRPr="00FA603B" w:rsidRDefault="00FA603B" w:rsidP="00FA603B">
                        <w:pPr>
                          <w:pStyle w:val="ListParagraph"/>
                          <w:numPr>
                            <w:ilvl w:val="0"/>
                            <w:numId w:val="9"/>
                          </w:numPr>
                          <w:rPr>
                            <w:rFonts w:eastAsia="Times New Roman" w:cs="Times New Roman"/>
                            <w:snapToGrid w:val="0"/>
                            <w:sz w:val="18"/>
                            <w:szCs w:val="24"/>
                          </w:rPr>
                        </w:pPr>
                        <w:r w:rsidRPr="00FA603B">
                          <w:rPr>
                            <w:rFonts w:eastAsia="Times New Roman" w:cs="Times New Roman"/>
                            <w:snapToGrid w:val="0"/>
                            <w:sz w:val="18"/>
                            <w:szCs w:val="24"/>
                          </w:rPr>
                          <w:t>To approve and to implement legislation enhancing effective protection for women victims of domestic and sexual violence seeking access to the justice system.</w:t>
                        </w:r>
                      </w:p>
                      <w:p w14:paraId="2EF6AA98" w14:textId="77777777" w:rsidR="00FA603B" w:rsidRDefault="00FA603B" w:rsidP="00FA603B">
                        <w:pPr>
                          <w:pStyle w:val="ListParagraph"/>
                          <w:tabs>
                            <w:tab w:val="left" w:pos="720"/>
                          </w:tabs>
                          <w:spacing w:after="0" w:line="240" w:lineRule="auto"/>
                          <w:ind w:left="360"/>
                          <w:jc w:val="both"/>
                          <w:rPr>
                            <w:rFonts w:eastAsia="Times New Roman" w:cs="Times New Roman"/>
                            <w:snapToGrid w:val="0"/>
                            <w:sz w:val="18"/>
                            <w:szCs w:val="24"/>
                          </w:rPr>
                        </w:pPr>
                      </w:p>
                      <w:p w14:paraId="60EC6E3D" w14:textId="3DBE2C0D" w:rsidR="006631B4" w:rsidRPr="00B646CA" w:rsidRDefault="00FA603B" w:rsidP="00FA603B">
                        <w:pPr>
                          <w:pStyle w:val="ListParagraph"/>
                          <w:numPr>
                            <w:ilvl w:val="0"/>
                            <w:numId w:val="9"/>
                          </w:numPr>
                          <w:tabs>
                            <w:tab w:val="left" w:pos="720"/>
                          </w:tabs>
                          <w:spacing w:after="0" w:line="240" w:lineRule="auto"/>
                          <w:jc w:val="both"/>
                          <w:rPr>
                            <w:rFonts w:eastAsia="Times New Roman" w:cs="Times New Roman"/>
                            <w:snapToGrid w:val="0"/>
                            <w:sz w:val="18"/>
                            <w:szCs w:val="24"/>
                          </w:rPr>
                        </w:pPr>
                        <w:r w:rsidRPr="00FA603B">
                          <w:rPr>
                            <w:rFonts w:eastAsia="Times New Roman" w:cs="Times New Roman"/>
                            <w:snapToGrid w:val="0"/>
                            <w:sz w:val="18"/>
                            <w:szCs w:val="24"/>
                          </w:rPr>
                          <w:t>To approve legislation and to implement legislation enhancing effective protection for women HIV positive victims of forced sterilization</w:t>
                        </w:r>
                      </w:p>
                      <w:p w14:paraId="563D06C5" w14:textId="77777777" w:rsidR="001541C3" w:rsidRPr="006D7425" w:rsidRDefault="001541C3" w:rsidP="001541C3">
                        <w:pPr>
                          <w:pStyle w:val="ListParagraph"/>
                          <w:tabs>
                            <w:tab w:val="left" w:pos="720"/>
                          </w:tabs>
                          <w:spacing w:after="0" w:line="240" w:lineRule="auto"/>
                          <w:ind w:left="360"/>
                          <w:jc w:val="both"/>
                          <w:rPr>
                            <w:rFonts w:ascii="Corbel" w:eastAsia="Times New Roman" w:hAnsi="Corbel" w:cs="Times New Roman"/>
                            <w:snapToGrid w:val="0"/>
                            <w:sz w:val="18"/>
                            <w:szCs w:val="18"/>
                          </w:rPr>
                        </w:pPr>
                      </w:p>
                    </w:txbxContent>
                  </v:textbox>
                </v:rect>
                <v:shapetype id="_x0000_t202" coordsize="21600,21600" o:spt="202" path="m,l,21600r21600,l21600,xe">
                  <v:stroke joinstyle="miter"/>
                  <v:path gradientshapeok="t" o:connecttype="rect"/>
                </v:shapetype>
                <v:shape id="Text Box 204" o:spid="_x0000_s1029" type="#_x0000_t202" style="position:absolute;left:-645;top:1744;width:19754;height:37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KnSsIA&#10;AADcAAAADwAAAGRycy9kb3ducmV2LnhtbESPQWvCQBSE7wX/w/IEb3UTaaRE1yAtbb02euntkX0m&#10;wezbsPuq8d93C4Ueh5n5htlWkxvUlULsPRvIlxko4sbbnlsDp+Pb4zOoKMgWB89k4E4Rqt3sYYul&#10;9Tf+pGstrUoQjiUa6ETGUuvYdOQwLv1InLyzDw4lydBqG/CW4G7Qqyxba4c9p4UOR3rpqLnU386A&#10;vMf8UJzkYx2+itfC1poCaWMW82m/ASU0yX/4r32wBlbZE/yeSUdA73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cqdKwgAAANwAAAAPAAAAAAAAAAAAAAAAAJgCAABkcnMvZG93&#10;bnJldi54bWxQSwUGAAAAAAQABAD1AAAAhwMAAAAA&#10;" fillcolor="white [3212]" stroked="f" strokeweight=".5pt">
                  <v:textbox inset=",7.2pt,,7.2pt">
                    <w:txbxContent>
                      <w:p w14:paraId="1FE75001" w14:textId="77777777" w:rsidR="0094788A" w:rsidRDefault="0094788A">
                        <w:pPr>
                          <w:pStyle w:val="NoSpacing"/>
                          <w:jc w:val="center"/>
                          <w:rPr>
                            <w:rFonts w:ascii="Trebuchet MS" w:eastAsiaTheme="majorEastAsia" w:hAnsi="Trebuchet MS" w:cstheme="majorBidi"/>
                            <w:caps/>
                            <w:color w:val="1F4E79" w:themeColor="accent1" w:themeShade="80"/>
                            <w:sz w:val="28"/>
                            <w:szCs w:val="28"/>
                          </w:rPr>
                        </w:pPr>
                      </w:p>
                      <w:p w14:paraId="14AA987D" w14:textId="579A0F2C" w:rsidR="001B7750" w:rsidRPr="00680469" w:rsidRDefault="001B7750">
                        <w:pPr>
                          <w:pStyle w:val="NoSpacing"/>
                          <w:jc w:val="center"/>
                          <w:rPr>
                            <w:rFonts w:ascii="Trebuchet MS" w:eastAsiaTheme="majorEastAsia" w:hAnsi="Trebuchet MS" w:cstheme="majorBidi"/>
                            <w:b/>
                            <w:caps/>
                            <w:color w:val="1F4E79" w:themeColor="accent1" w:themeShade="80"/>
                            <w:sz w:val="32"/>
                            <w:szCs w:val="28"/>
                          </w:rPr>
                        </w:pPr>
                        <w:r w:rsidRPr="00D75ECE">
                          <w:rPr>
                            <w:rFonts w:ascii="Trebuchet MS" w:eastAsiaTheme="majorEastAsia" w:hAnsi="Trebuchet MS" w:cstheme="majorBidi"/>
                            <w:b/>
                            <w:caps/>
                            <w:color w:val="1F4E79" w:themeColor="accent1" w:themeShade="80"/>
                            <w:sz w:val="28"/>
                            <w:szCs w:val="28"/>
                          </w:rPr>
                          <w:t>recommendations</w:t>
                        </w:r>
                      </w:p>
                    </w:txbxContent>
                  </v:textbox>
                </v:shape>
                <w10:wrap type="square" anchorx="page" anchory="page"/>
              </v:group>
            </w:pict>
          </mc:Fallback>
        </mc:AlternateContent>
      </w:r>
      <w:r>
        <w:rPr>
          <w:rFonts w:ascii="Trebuchet MS" w:hAnsi="Trebuchet MS"/>
          <w:noProof/>
          <w:lang w:val="es-CO" w:eastAsia="es-CO"/>
        </w:rPr>
        <w:drawing>
          <wp:anchor distT="0" distB="0" distL="114300" distR="114300" simplePos="0" relativeHeight="251689984" behindDoc="1" locked="0" layoutInCell="1" allowOverlap="1" wp14:anchorId="5E161CBC" wp14:editId="001AE42E">
            <wp:simplePos x="0" y="0"/>
            <wp:positionH relativeFrom="column">
              <wp:posOffset>-152400</wp:posOffset>
            </wp:positionH>
            <wp:positionV relativeFrom="paragraph">
              <wp:posOffset>-254000</wp:posOffset>
            </wp:positionV>
            <wp:extent cx="5210810" cy="209931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ujer sola.png"/>
                    <pic:cNvPicPr/>
                  </pic:nvPicPr>
                  <pic:blipFill>
                    <a:blip r:embed="rId14">
                      <a:extLst>
                        <a:ext uri="{28A0092B-C50C-407E-A947-70E740481C1C}">
                          <a14:useLocalDpi xmlns:a14="http://schemas.microsoft.com/office/drawing/2010/main" val="0"/>
                        </a:ext>
                      </a:extLst>
                    </a:blip>
                    <a:stretch>
                      <a:fillRect/>
                    </a:stretch>
                  </pic:blipFill>
                  <pic:spPr>
                    <a:xfrm>
                      <a:off x="0" y="0"/>
                      <a:ext cx="5214843" cy="2100935"/>
                    </a:xfrm>
                    <a:prstGeom prst="rect">
                      <a:avLst/>
                    </a:prstGeom>
                  </pic:spPr>
                </pic:pic>
              </a:graphicData>
            </a:graphic>
            <wp14:sizeRelV relativeFrom="margin">
              <wp14:pctHeight>0</wp14:pctHeight>
            </wp14:sizeRelV>
          </wp:anchor>
        </w:drawing>
      </w:r>
      <w:r w:rsidR="003407C5" w:rsidRPr="00B84002">
        <w:rPr>
          <w:rFonts w:ascii="Trebuchet MS" w:hAnsi="Trebuchet MS"/>
          <w:noProof/>
          <w:lang w:val="es-CO" w:eastAsia="es-CO"/>
        </w:rPr>
        <w:drawing>
          <wp:anchor distT="0" distB="0" distL="114300" distR="114300" simplePos="0" relativeHeight="251682816" behindDoc="0" locked="0" layoutInCell="1" allowOverlap="1" wp14:anchorId="3527455C" wp14:editId="21D5CF1D">
            <wp:simplePos x="0" y="0"/>
            <wp:positionH relativeFrom="margin">
              <wp:posOffset>3832860</wp:posOffset>
            </wp:positionH>
            <wp:positionV relativeFrom="margin">
              <wp:posOffset>-68580</wp:posOffset>
            </wp:positionV>
            <wp:extent cx="1089660" cy="7512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5" cstate="print">
                      <a:duotone>
                        <a:prstClr val="black"/>
                        <a:srgbClr val="D9C3A5">
                          <a:tint val="50000"/>
                          <a:satMod val="180000"/>
                        </a:srgbClr>
                      </a:duotone>
                      <a:extLst>
                        <a:ext uri="{BEBA8EAE-BF5A-486C-A8C5-ECC9F3942E4B}">
                          <a14:imgProps xmlns:a14="http://schemas.microsoft.com/office/drawing/2010/main">
                            <a14:imgLayer r:embed="rId16">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1089660" cy="751205"/>
                    </a:xfrm>
                    <a:prstGeom prst="rect">
                      <a:avLst/>
                    </a:prstGeom>
                  </pic:spPr>
                </pic:pic>
              </a:graphicData>
            </a:graphic>
            <wp14:sizeRelH relativeFrom="margin">
              <wp14:pctWidth>0</wp14:pctWidth>
            </wp14:sizeRelH>
            <wp14:sizeRelV relativeFrom="margin">
              <wp14:pctHeight>0</wp14:pctHeight>
            </wp14:sizeRelV>
          </wp:anchor>
        </w:drawing>
      </w:r>
    </w:p>
    <w:p w14:paraId="4362BC6F" w14:textId="78FFFDA2" w:rsidR="00B84002" w:rsidRPr="00B84002" w:rsidRDefault="00B84002" w:rsidP="00874596">
      <w:pPr>
        <w:spacing w:before="120" w:after="120" w:line="240" w:lineRule="auto"/>
        <w:jc w:val="both"/>
        <w:rPr>
          <w:rFonts w:ascii="Trebuchet MS" w:hAnsi="Trebuchet MS"/>
          <w:noProof/>
        </w:rPr>
      </w:pPr>
    </w:p>
    <w:p w14:paraId="3DE3BEA6" w14:textId="76D748A4" w:rsidR="00B84002" w:rsidRPr="00B84002" w:rsidRDefault="00B84002" w:rsidP="00874596">
      <w:pPr>
        <w:spacing w:before="120" w:after="120" w:line="240" w:lineRule="auto"/>
        <w:jc w:val="both"/>
        <w:rPr>
          <w:rFonts w:ascii="Trebuchet MS" w:hAnsi="Trebuchet MS"/>
          <w:noProof/>
        </w:rPr>
      </w:pPr>
    </w:p>
    <w:p w14:paraId="6515B55A" w14:textId="666FAFD9" w:rsidR="00B84002" w:rsidRPr="00B84002" w:rsidRDefault="00B84002" w:rsidP="00874596">
      <w:pPr>
        <w:spacing w:before="120" w:after="120" w:line="240" w:lineRule="auto"/>
        <w:jc w:val="both"/>
        <w:rPr>
          <w:rFonts w:ascii="Trebuchet MS" w:hAnsi="Trebuchet MS"/>
          <w:noProof/>
        </w:rPr>
      </w:pPr>
    </w:p>
    <w:p w14:paraId="0CDB2FBD" w14:textId="65BA14E3" w:rsidR="00B84002" w:rsidRPr="00B84002" w:rsidRDefault="00B65EAD" w:rsidP="00583FC1">
      <w:pPr>
        <w:spacing w:before="120" w:after="120" w:line="240" w:lineRule="auto"/>
        <w:jc w:val="center"/>
        <w:rPr>
          <w:rFonts w:ascii="Trebuchet MS" w:hAnsi="Trebuchet MS"/>
          <w:noProof/>
        </w:rPr>
      </w:pPr>
      <w:r w:rsidRPr="00671368">
        <w:rPr>
          <w:noProof/>
          <w:lang w:val="es-CO" w:eastAsia="es-CO"/>
        </w:rPr>
        <w:drawing>
          <wp:anchor distT="0" distB="0" distL="114300" distR="114300" simplePos="0" relativeHeight="251688960" behindDoc="0" locked="0" layoutInCell="1" allowOverlap="1" wp14:anchorId="76D2D971" wp14:editId="67440111">
            <wp:simplePos x="0" y="0"/>
            <wp:positionH relativeFrom="column">
              <wp:posOffset>3870960</wp:posOffset>
            </wp:positionH>
            <wp:positionV relativeFrom="paragraph">
              <wp:posOffset>113030</wp:posOffset>
            </wp:positionV>
            <wp:extent cx="1051560" cy="702310"/>
            <wp:effectExtent l="114300" t="57150" r="91440" b="116840"/>
            <wp:wrapNone/>
            <wp:docPr id="1" name="Picture 1" descr="H:\My Pictures\CDM-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CDM-logo.jpg"/>
                    <pic:cNvPicPr>
                      <a:picLocks noChangeAspect="1" noChangeArrowheads="1"/>
                    </pic:cNvPicPr>
                  </pic:nvPicPr>
                  <pic:blipFill rotWithShape="1">
                    <a:blip r:embed="rId17" cstate="print">
                      <a:clrChange>
                        <a:clrFrom>
                          <a:srgbClr val="FFFFFF"/>
                        </a:clrFrom>
                        <a:clrTo>
                          <a:srgbClr val="FFFFFF">
                            <a:alpha val="0"/>
                          </a:srgbClr>
                        </a:clrTo>
                      </a:clrChange>
                      <a:extLst>
                        <a:ext uri="{28A0092B-C50C-407E-A947-70E740481C1C}">
                          <a14:useLocalDpi xmlns:a14="http://schemas.microsoft.com/office/drawing/2010/main" val="0"/>
                        </a:ext>
                      </a:extLst>
                    </a:blip>
                    <a:srcRect t="12651" b="20482"/>
                    <a:stretch/>
                  </pic:blipFill>
                  <pic:spPr bwMode="auto">
                    <a:xfrm>
                      <a:off x="0" y="0"/>
                      <a:ext cx="1051560" cy="70231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C32AAB" w14:textId="5CE96AF9" w:rsidR="00B84002" w:rsidRPr="00B84002" w:rsidRDefault="00B84002" w:rsidP="00583FC1">
      <w:pPr>
        <w:spacing w:before="120" w:after="120" w:line="240" w:lineRule="auto"/>
        <w:jc w:val="center"/>
        <w:rPr>
          <w:rFonts w:ascii="Trebuchet MS" w:hAnsi="Trebuchet MS"/>
          <w:noProof/>
        </w:rPr>
      </w:pPr>
    </w:p>
    <w:p w14:paraId="0D48C721" w14:textId="25AA599F" w:rsidR="00B84002" w:rsidRPr="00B84002" w:rsidRDefault="00B84002" w:rsidP="00874596">
      <w:pPr>
        <w:spacing w:before="120" w:after="120" w:line="240" w:lineRule="auto"/>
        <w:jc w:val="both"/>
        <w:rPr>
          <w:rFonts w:ascii="Trebuchet MS" w:hAnsi="Trebuchet MS"/>
          <w:noProof/>
        </w:rPr>
      </w:pPr>
    </w:p>
    <w:p w14:paraId="3C0BEAC5" w14:textId="12ABA966" w:rsidR="00B84002" w:rsidRPr="00B84002" w:rsidRDefault="00B84002" w:rsidP="00874596">
      <w:pPr>
        <w:spacing w:before="120" w:after="120" w:line="240" w:lineRule="auto"/>
        <w:jc w:val="both"/>
        <w:rPr>
          <w:rFonts w:ascii="Trebuchet MS" w:hAnsi="Trebuchet MS"/>
          <w:noProof/>
        </w:rPr>
      </w:pPr>
    </w:p>
    <w:p w14:paraId="571B9DF3" w14:textId="77777777" w:rsidR="00FA603B" w:rsidRPr="00E001DF" w:rsidRDefault="00FA603B" w:rsidP="00FA603B">
      <w:pPr>
        <w:pStyle w:val="BodyText"/>
        <w:spacing w:after="210" w:line="240" w:lineRule="auto"/>
        <w:jc w:val="both"/>
        <w:rPr>
          <w:rFonts w:cstheme="majorBidi"/>
          <w:sz w:val="26"/>
          <w:szCs w:val="26"/>
        </w:rPr>
      </w:pPr>
      <w:r w:rsidRPr="00E001DF">
        <w:rPr>
          <w:rFonts w:ascii="Trebuchet MS" w:hAnsi="Trebuchet MS" w:cstheme="majorBidi"/>
          <w:b/>
          <w:bCs/>
          <w:color w:val="1F4E79" w:themeColor="accent1" w:themeShade="80"/>
          <w:sz w:val="26"/>
          <w:szCs w:val="26"/>
        </w:rPr>
        <w:t>Honduras: Violations of Women’s Reproductive Rights</w:t>
      </w:r>
    </w:p>
    <w:p w14:paraId="598754E8" w14:textId="5D2AEBFB" w:rsidR="00FA603B" w:rsidRPr="00954961" w:rsidRDefault="00FA603B" w:rsidP="00FA603B">
      <w:pPr>
        <w:pStyle w:val="BodyText"/>
        <w:spacing w:after="210" w:line="240" w:lineRule="auto"/>
        <w:jc w:val="both"/>
        <w:rPr>
          <w:rFonts w:eastAsia="Times New Roman" w:cs="Times New Roman"/>
          <w:snapToGrid w:val="0"/>
          <w:sz w:val="21"/>
          <w:szCs w:val="21"/>
        </w:rPr>
      </w:pPr>
      <w:r w:rsidRPr="00954961">
        <w:rPr>
          <w:rFonts w:cstheme="majorBidi"/>
          <w:sz w:val="21"/>
          <w:szCs w:val="21"/>
        </w:rPr>
        <w:t xml:space="preserve">In </w:t>
      </w:r>
      <w:r w:rsidR="00954961" w:rsidRPr="00954961">
        <w:rPr>
          <w:rFonts w:cstheme="majorBidi"/>
          <w:sz w:val="21"/>
          <w:szCs w:val="21"/>
        </w:rPr>
        <w:t>May</w:t>
      </w:r>
      <w:r w:rsidRPr="00954961">
        <w:rPr>
          <w:rFonts w:cstheme="majorBidi"/>
          <w:sz w:val="21"/>
          <w:szCs w:val="21"/>
        </w:rPr>
        <w:t xml:space="preserve"> 2016, the Center for Reproductive Rights and Centro de Derechos de Mujeres in Honduras (Center for Women’s Rights) provided Information on Honduras, scheduled for review by the Committee on Economic, Social and Cultural Rights (the “Committee”) during its 58</w:t>
      </w:r>
      <w:r w:rsidRPr="00954961">
        <w:rPr>
          <w:rFonts w:cstheme="majorBidi"/>
          <w:sz w:val="21"/>
          <w:szCs w:val="21"/>
          <w:vertAlign w:val="superscript"/>
        </w:rPr>
        <w:t>th</w:t>
      </w:r>
      <w:r w:rsidRPr="00954961">
        <w:rPr>
          <w:rFonts w:cstheme="majorBidi"/>
          <w:sz w:val="21"/>
          <w:szCs w:val="21"/>
        </w:rPr>
        <w:t xml:space="preserve"> Session.  This report highlights Honduras’s failure to comply with its obligations under </w:t>
      </w:r>
      <w:r w:rsidRPr="00954961">
        <w:rPr>
          <w:rFonts w:eastAsia="Times New Roman" w:cs="Times New Roman"/>
          <w:snapToGrid w:val="0"/>
          <w:sz w:val="21"/>
          <w:szCs w:val="21"/>
        </w:rPr>
        <w:t>the International Covenant on Economic, Social and Cultural Rights (“ICESCR”) to respect, protect and fulfill women’s right to health, protection of the family and ri</w:t>
      </w:r>
      <w:r w:rsidR="00954961" w:rsidRPr="00954961">
        <w:rPr>
          <w:rFonts w:eastAsia="Times New Roman" w:cs="Times New Roman"/>
          <w:snapToGrid w:val="0"/>
          <w:sz w:val="21"/>
          <w:szCs w:val="21"/>
        </w:rPr>
        <w:t>ght to non-discrimination, by (i</w:t>
      </w:r>
      <w:r w:rsidRPr="00954961">
        <w:rPr>
          <w:rFonts w:eastAsia="Times New Roman" w:cs="Times New Roman"/>
          <w:snapToGrid w:val="0"/>
          <w:sz w:val="21"/>
          <w:szCs w:val="21"/>
        </w:rPr>
        <w:t>) denying victims of sexual and domestic violence access to the justice system</w:t>
      </w:r>
      <w:r w:rsidR="00954961" w:rsidRPr="00954961">
        <w:rPr>
          <w:rFonts w:eastAsia="Times New Roman" w:cs="Times New Roman"/>
          <w:snapToGrid w:val="0"/>
          <w:sz w:val="21"/>
          <w:szCs w:val="21"/>
        </w:rPr>
        <w:t>; (ii</w:t>
      </w:r>
      <w:r w:rsidRPr="00954961">
        <w:rPr>
          <w:rFonts w:eastAsia="Times New Roman" w:cs="Times New Roman"/>
          <w:snapToGrid w:val="0"/>
          <w:sz w:val="21"/>
          <w:szCs w:val="21"/>
        </w:rPr>
        <w:t>) criminalizing abortion in all cases</w:t>
      </w:r>
      <w:r w:rsidR="00954961" w:rsidRPr="00954961">
        <w:rPr>
          <w:rFonts w:eastAsia="Times New Roman" w:cs="Times New Roman"/>
          <w:snapToGrid w:val="0"/>
          <w:sz w:val="21"/>
          <w:szCs w:val="21"/>
        </w:rPr>
        <w:t>; (iii</w:t>
      </w:r>
      <w:r w:rsidRPr="00954961">
        <w:rPr>
          <w:rFonts w:eastAsia="Times New Roman" w:cs="Times New Roman"/>
          <w:snapToGrid w:val="0"/>
          <w:sz w:val="21"/>
          <w:szCs w:val="21"/>
        </w:rPr>
        <w:t>) denying access to emergency contraception; and (</w:t>
      </w:r>
      <w:r w:rsidR="00954961" w:rsidRPr="00954961">
        <w:rPr>
          <w:rFonts w:eastAsia="Times New Roman" w:cs="Times New Roman"/>
          <w:snapToGrid w:val="0"/>
          <w:sz w:val="21"/>
          <w:szCs w:val="21"/>
        </w:rPr>
        <w:t>iv)</w:t>
      </w:r>
      <w:r w:rsidRPr="00954961">
        <w:rPr>
          <w:rFonts w:eastAsia="Times New Roman" w:cs="Times New Roman"/>
          <w:snapToGrid w:val="0"/>
          <w:sz w:val="21"/>
          <w:szCs w:val="21"/>
        </w:rPr>
        <w:t> the forced sterilization of women living with HIV.</w:t>
      </w:r>
      <w:bookmarkStart w:id="0" w:name="_GoBack"/>
      <w:bookmarkEnd w:id="0"/>
    </w:p>
    <w:p w14:paraId="37D13C1F" w14:textId="77777777" w:rsidR="00FA603B" w:rsidRPr="005F42FD" w:rsidRDefault="00FA603B" w:rsidP="00FA603B">
      <w:pPr>
        <w:pStyle w:val="BodyText"/>
        <w:spacing w:after="210" w:line="240" w:lineRule="auto"/>
        <w:jc w:val="both"/>
        <w:rPr>
          <w:rFonts w:eastAsia="Times New Roman" w:cs="Times New Roman"/>
          <w:smallCaps/>
          <w:snapToGrid w:val="0"/>
          <w:color w:val="8496B0" w:themeColor="text2" w:themeTint="99"/>
        </w:rPr>
      </w:pPr>
      <w:r w:rsidRPr="005F42FD">
        <w:rPr>
          <w:rFonts w:eastAsia="Times New Roman" w:cs="Times New Roman"/>
          <w:b/>
          <w:bCs/>
          <w:smallCaps/>
          <w:snapToGrid w:val="0"/>
          <w:color w:val="8496B0" w:themeColor="text2" w:themeTint="99"/>
        </w:rPr>
        <w:t>Access to Justice for Victims of sexual and domestic violence in Honduras</w:t>
      </w:r>
    </w:p>
    <w:p w14:paraId="70FC440E" w14:textId="797C5F4A" w:rsidR="00FA603B" w:rsidRPr="00954961" w:rsidRDefault="00FA603B" w:rsidP="00FA603B">
      <w:pPr>
        <w:pStyle w:val="BodyText"/>
        <w:spacing w:after="210" w:line="240" w:lineRule="auto"/>
        <w:jc w:val="both"/>
        <w:rPr>
          <w:rFonts w:eastAsia="Times New Roman" w:cs="Times New Roman"/>
          <w:snapToGrid w:val="0"/>
          <w:sz w:val="21"/>
          <w:szCs w:val="21"/>
        </w:rPr>
      </w:pPr>
      <w:r w:rsidRPr="00954961">
        <w:rPr>
          <w:rFonts w:eastAsia="Times New Roman" w:cs="Times New Roman"/>
          <w:snapToGrid w:val="0"/>
          <w:sz w:val="21"/>
          <w:szCs w:val="21"/>
        </w:rPr>
        <w:t>According to the Special Rapporteur on Violence Against Women, violence against women is a rampant problem throughout Honduras that pervades the public and private spheres, such that no women feel safe.</w:t>
      </w:r>
      <w:r w:rsidRPr="00954961">
        <w:rPr>
          <w:rFonts w:eastAsia="Times New Roman" w:cs="Times New Roman"/>
          <w:snapToGrid w:val="0"/>
          <w:sz w:val="21"/>
          <w:szCs w:val="21"/>
          <w:vertAlign w:val="superscript"/>
        </w:rPr>
        <w:endnoteReference w:id="1"/>
      </w:r>
      <w:r w:rsidRPr="00954961">
        <w:rPr>
          <w:rFonts w:eastAsia="Times New Roman" w:cs="Times New Roman"/>
          <w:snapToGrid w:val="0"/>
          <w:sz w:val="21"/>
          <w:szCs w:val="21"/>
        </w:rPr>
        <w:t xml:space="preserve">  The Supreme Court of Justice has reported that “violence against women is considered as something natural.”</w:t>
      </w:r>
      <w:r w:rsidRPr="00954961">
        <w:rPr>
          <w:rFonts w:eastAsia="Times New Roman" w:cs="Times New Roman"/>
          <w:snapToGrid w:val="0"/>
          <w:sz w:val="21"/>
          <w:szCs w:val="21"/>
          <w:vertAlign w:val="superscript"/>
        </w:rPr>
        <w:endnoteReference w:id="2"/>
      </w:r>
      <w:r w:rsidR="00954961" w:rsidRPr="00954961">
        <w:rPr>
          <w:rFonts w:eastAsia="Times New Roman" w:cs="Times New Roman"/>
          <w:snapToGrid w:val="0"/>
          <w:sz w:val="21"/>
          <w:szCs w:val="21"/>
        </w:rPr>
        <w:t xml:space="preserve"> In 2012, the Office of the Public Prosecutor received around 20,000 complaints of gender-based violence, of which 74.6% pertained to domestic and intrafamily violence and another 20% pertained to sexual violence.</w:t>
      </w:r>
      <w:r w:rsidR="00954961" w:rsidRPr="00954961">
        <w:rPr>
          <w:rStyle w:val="EndnoteReference"/>
          <w:rFonts w:eastAsia="Times New Roman" w:cs="Times New Roman"/>
          <w:snapToGrid w:val="0"/>
          <w:sz w:val="21"/>
          <w:szCs w:val="21"/>
        </w:rPr>
        <w:endnoteReference w:id="3"/>
      </w:r>
      <w:r w:rsidRPr="00954961">
        <w:rPr>
          <w:rFonts w:eastAsia="Times New Roman" w:cs="Times New Roman"/>
          <w:snapToGrid w:val="0"/>
          <w:sz w:val="21"/>
          <w:szCs w:val="21"/>
        </w:rPr>
        <w:t xml:space="preserve">Of the 4,992 </w:t>
      </w:r>
      <w:r w:rsidR="00954961" w:rsidRPr="00954961">
        <w:rPr>
          <w:rFonts w:eastAsia="Times New Roman" w:cs="Times New Roman"/>
          <w:snapToGrid w:val="0"/>
          <w:sz w:val="21"/>
          <w:szCs w:val="21"/>
        </w:rPr>
        <w:t xml:space="preserve">sexual violence </w:t>
      </w:r>
      <w:r w:rsidRPr="00954961">
        <w:rPr>
          <w:rFonts w:eastAsia="Times New Roman" w:cs="Times New Roman"/>
          <w:snapToGrid w:val="0"/>
          <w:sz w:val="21"/>
          <w:szCs w:val="21"/>
        </w:rPr>
        <w:t>complaints filed by the Special Prosecutor for Women between 2012 and 2014, only 134 resulted in convictions—a mere 2.7%.</w:t>
      </w:r>
      <w:r w:rsidRPr="00954961">
        <w:rPr>
          <w:rFonts w:eastAsia="Times New Roman" w:cs="Times New Roman"/>
          <w:snapToGrid w:val="0"/>
          <w:sz w:val="21"/>
          <w:szCs w:val="21"/>
          <w:vertAlign w:val="superscript"/>
        </w:rPr>
        <w:endnoteReference w:id="4"/>
      </w:r>
      <w:r w:rsidRPr="00954961">
        <w:rPr>
          <w:rFonts w:eastAsia="Times New Roman" w:cs="Times New Roman"/>
          <w:snapToGrid w:val="0"/>
          <w:sz w:val="21"/>
          <w:szCs w:val="21"/>
        </w:rPr>
        <w:t xml:space="preserve">  The low rate of conviction, coupled with physical and psychological barriers to reporting the incidents or gaining access to healthcare following an attack, creates a culture of impunity with regard to sexual and domestic violence.  As a result, women live in a perpetual state of fear that members of their family or members of their community are free to physically and sexually abuse them without repercussion.  </w:t>
      </w:r>
    </w:p>
    <w:p w14:paraId="18CBC247" w14:textId="6EE46FCE" w:rsidR="00FA603B" w:rsidRPr="005F42FD" w:rsidRDefault="00FA603B" w:rsidP="00FA603B">
      <w:pPr>
        <w:pStyle w:val="BodyText"/>
        <w:spacing w:after="210" w:line="240" w:lineRule="auto"/>
        <w:jc w:val="both"/>
        <w:rPr>
          <w:rFonts w:cstheme="majorBidi"/>
          <w:smallCaps/>
          <w:color w:val="8496B0" w:themeColor="text2" w:themeTint="99"/>
        </w:rPr>
      </w:pPr>
      <w:r w:rsidRPr="005F42FD">
        <w:rPr>
          <w:rFonts w:cstheme="majorBidi"/>
          <w:b/>
          <w:bCs/>
          <w:smallCaps/>
          <w:color w:val="8496B0" w:themeColor="text2" w:themeTint="99"/>
        </w:rPr>
        <w:t xml:space="preserve">Honduras’s criminalization of abortion and </w:t>
      </w:r>
      <w:r w:rsidR="00954961">
        <w:rPr>
          <w:rFonts w:cstheme="majorBidi"/>
          <w:b/>
          <w:bCs/>
          <w:smallCaps/>
          <w:color w:val="8496B0" w:themeColor="text2" w:themeTint="99"/>
        </w:rPr>
        <w:t xml:space="preserve">ban on </w:t>
      </w:r>
      <w:r w:rsidRPr="005F42FD">
        <w:rPr>
          <w:rFonts w:cstheme="majorBidi"/>
          <w:b/>
          <w:bCs/>
          <w:smallCaps/>
          <w:color w:val="8496B0" w:themeColor="text2" w:themeTint="99"/>
        </w:rPr>
        <w:t>emergency contraception in all cases</w:t>
      </w:r>
    </w:p>
    <w:p w14:paraId="5BE8D490" w14:textId="020DE1EC" w:rsidR="00FA603B" w:rsidRPr="005F42FD" w:rsidRDefault="00FA603B" w:rsidP="00FA603B">
      <w:pPr>
        <w:pStyle w:val="BodyText"/>
        <w:spacing w:after="210" w:line="240" w:lineRule="auto"/>
        <w:jc w:val="both"/>
        <w:rPr>
          <w:rFonts w:cstheme="majorBidi"/>
          <w:sz w:val="21"/>
          <w:szCs w:val="21"/>
        </w:rPr>
      </w:pPr>
      <w:r w:rsidRPr="005F42FD">
        <w:rPr>
          <w:rFonts w:cstheme="majorBidi"/>
          <w:sz w:val="21"/>
          <w:szCs w:val="21"/>
        </w:rPr>
        <w:t>Abortion in Honduras is completely criminalized by the Penal Code</w:t>
      </w:r>
      <w:r w:rsidRPr="005F42FD">
        <w:rPr>
          <w:rFonts w:cstheme="majorBidi"/>
          <w:sz w:val="21"/>
          <w:szCs w:val="21"/>
          <w:vertAlign w:val="superscript"/>
        </w:rPr>
        <w:endnoteReference w:id="5"/>
      </w:r>
      <w:r w:rsidRPr="005F42FD">
        <w:rPr>
          <w:rFonts w:cstheme="majorBidi"/>
          <w:sz w:val="21"/>
          <w:szCs w:val="21"/>
        </w:rPr>
        <w:t xml:space="preserve"> and is defined as “the murder of a human being during pregnancy or at the moment of delivery.”</w:t>
      </w:r>
      <w:r w:rsidRPr="005F42FD">
        <w:rPr>
          <w:rFonts w:cstheme="majorBidi"/>
          <w:sz w:val="21"/>
          <w:szCs w:val="21"/>
          <w:vertAlign w:val="superscript"/>
        </w:rPr>
        <w:endnoteReference w:id="6"/>
      </w:r>
      <w:r w:rsidRPr="005F42FD">
        <w:rPr>
          <w:rFonts w:cstheme="majorBidi"/>
          <w:sz w:val="21"/>
          <w:szCs w:val="21"/>
        </w:rPr>
        <w:t xml:space="preserve">  A woman who voluntarily obtains an abortion may receive a prison sentence of three to six years along with the individual who performs the abortion.</w:t>
      </w:r>
      <w:r w:rsidRPr="005F42FD">
        <w:rPr>
          <w:rFonts w:cstheme="majorBidi"/>
          <w:sz w:val="21"/>
          <w:szCs w:val="21"/>
          <w:vertAlign w:val="superscript"/>
        </w:rPr>
        <w:endnoteReference w:id="7"/>
      </w:r>
      <w:r w:rsidRPr="005F42FD">
        <w:rPr>
          <w:rFonts w:cstheme="majorBidi"/>
          <w:sz w:val="21"/>
          <w:szCs w:val="21"/>
        </w:rPr>
        <w:t xml:space="preserve">  In addition to a total ban on obtaining abortion services, Honduras also prohibits the use, distribution, and sale of emergency contraception.</w:t>
      </w:r>
      <w:r w:rsidRPr="005F42FD">
        <w:rPr>
          <w:rFonts w:cstheme="majorBidi"/>
          <w:sz w:val="21"/>
          <w:szCs w:val="21"/>
          <w:vertAlign w:val="superscript"/>
        </w:rPr>
        <w:endnoteReference w:id="8"/>
      </w:r>
      <w:r w:rsidRPr="005F42FD">
        <w:rPr>
          <w:rFonts w:cstheme="majorBidi"/>
          <w:sz w:val="21"/>
          <w:szCs w:val="21"/>
        </w:rPr>
        <w:t xml:space="preserve">  Criminalizing abortion does not</w:t>
      </w:r>
      <w:r w:rsidRPr="005F42FD">
        <w:rPr>
          <w:rFonts w:ascii="Times New Roman" w:eastAsia="Times New Roman" w:hAnsi="Times New Roman" w:cs="Times New Roman"/>
          <w:snapToGrid w:val="0"/>
          <w:sz w:val="21"/>
          <w:szCs w:val="21"/>
        </w:rPr>
        <w:t xml:space="preserve"> </w:t>
      </w:r>
      <w:r w:rsidRPr="005F42FD">
        <w:rPr>
          <w:rFonts w:cstheme="majorBidi"/>
          <w:sz w:val="21"/>
          <w:szCs w:val="21"/>
        </w:rPr>
        <w:t>reduce the demand for the procedure but instead creates legal obstacles which force women and girls to resort to unsafe procedures.</w:t>
      </w:r>
      <w:r w:rsidRPr="005F42FD">
        <w:rPr>
          <w:rFonts w:cstheme="majorBidi"/>
          <w:sz w:val="21"/>
          <w:szCs w:val="21"/>
          <w:vertAlign w:val="superscript"/>
        </w:rPr>
        <w:endnoteReference w:id="9"/>
      </w:r>
      <w:r w:rsidRPr="005F42FD">
        <w:rPr>
          <w:rFonts w:cstheme="majorBidi"/>
          <w:sz w:val="21"/>
          <w:szCs w:val="21"/>
        </w:rPr>
        <w:t xml:space="preserve">  These restrictive laws on abortion and emergency contraception disproportionately affect adolescents and victims of sexual </w:t>
      </w:r>
      <w:r w:rsidR="00954961">
        <w:rPr>
          <w:rFonts w:cstheme="majorBidi"/>
          <w:sz w:val="21"/>
          <w:szCs w:val="21"/>
        </w:rPr>
        <w:t>violence</w:t>
      </w:r>
      <w:r w:rsidRPr="005F42FD">
        <w:rPr>
          <w:rFonts w:cstheme="majorBidi"/>
          <w:sz w:val="21"/>
          <w:szCs w:val="21"/>
        </w:rPr>
        <w:t>.  However, Honduras has stated that it has no plans to revise its laws to decriminalize abortion.</w:t>
      </w:r>
      <w:r w:rsidRPr="005F42FD">
        <w:rPr>
          <w:rFonts w:cstheme="majorBidi"/>
          <w:sz w:val="21"/>
          <w:szCs w:val="21"/>
          <w:vertAlign w:val="superscript"/>
        </w:rPr>
        <w:endnoteReference w:id="10"/>
      </w:r>
    </w:p>
    <w:p w14:paraId="0E2F900D" w14:textId="77777777" w:rsidR="00FA603B" w:rsidRPr="005F42FD" w:rsidRDefault="00FA603B" w:rsidP="00FA603B">
      <w:pPr>
        <w:pStyle w:val="BodyText"/>
        <w:spacing w:after="210" w:line="240" w:lineRule="auto"/>
        <w:jc w:val="both"/>
        <w:rPr>
          <w:rFonts w:cstheme="majorBidi"/>
          <w:b/>
          <w:bCs/>
          <w:smallCaps/>
          <w:color w:val="8496B0" w:themeColor="text2" w:themeTint="99"/>
        </w:rPr>
      </w:pPr>
      <w:r w:rsidRPr="005F42FD">
        <w:rPr>
          <w:rFonts w:cstheme="majorBidi"/>
          <w:b/>
          <w:bCs/>
          <w:smallCaps/>
          <w:color w:val="8496B0" w:themeColor="text2" w:themeTint="99"/>
        </w:rPr>
        <w:lastRenderedPageBreak/>
        <w:t>Reproductive Rights violations of women living with HIV in Honduras</w:t>
      </w:r>
    </w:p>
    <w:p w14:paraId="1C6429F4" w14:textId="77777777" w:rsidR="00954961" w:rsidRDefault="00FA603B" w:rsidP="00FA603B">
      <w:pPr>
        <w:pStyle w:val="BodyText"/>
        <w:spacing w:after="210" w:line="240" w:lineRule="auto"/>
        <w:jc w:val="both"/>
        <w:rPr>
          <w:rFonts w:cstheme="majorBidi"/>
          <w:sz w:val="21"/>
          <w:szCs w:val="21"/>
        </w:rPr>
      </w:pPr>
      <w:r w:rsidRPr="005F42FD">
        <w:rPr>
          <w:rFonts w:cstheme="majorBidi"/>
          <w:sz w:val="21"/>
          <w:szCs w:val="21"/>
        </w:rPr>
        <w:t>A woman’s right to make informed decisions regarding her sexual and reproductive health—free from any kind of coercion, discrimination, or violence—is paramount.</w:t>
      </w:r>
      <w:r w:rsidRPr="005F42FD">
        <w:rPr>
          <w:rFonts w:cstheme="majorBidi"/>
          <w:sz w:val="21"/>
          <w:szCs w:val="21"/>
          <w:vertAlign w:val="superscript"/>
        </w:rPr>
        <w:endnoteReference w:id="11"/>
      </w:r>
      <w:r w:rsidRPr="005F42FD">
        <w:rPr>
          <w:rFonts w:cstheme="majorBidi"/>
          <w:sz w:val="21"/>
          <w:szCs w:val="21"/>
        </w:rPr>
        <w:t xml:space="preserve">  In Honduras, women living with HIV do not have adequate access to reproductive health information.  As a result, these women have become the subject of forced sterilization.  Rather than inform these women about contraception in order to preserve their health, they are instead pressured to use contraceptives or told that sterilization is the only option.</w:t>
      </w:r>
      <w:r w:rsidRPr="005F42FD">
        <w:rPr>
          <w:rFonts w:cstheme="majorBidi"/>
          <w:sz w:val="21"/>
          <w:szCs w:val="21"/>
          <w:vertAlign w:val="superscript"/>
        </w:rPr>
        <w:endnoteReference w:id="12"/>
      </w:r>
      <w:r w:rsidRPr="005F42FD">
        <w:rPr>
          <w:rFonts w:cstheme="majorBidi"/>
          <w:sz w:val="21"/>
          <w:szCs w:val="21"/>
        </w:rPr>
        <w:t xml:space="preserve"> </w:t>
      </w:r>
    </w:p>
    <w:p w14:paraId="163C09F9" w14:textId="01729479" w:rsidR="00FA603B" w:rsidRDefault="00954961" w:rsidP="00FA603B">
      <w:pPr>
        <w:pStyle w:val="BodyText"/>
        <w:spacing w:after="210" w:line="240" w:lineRule="auto"/>
        <w:jc w:val="both"/>
        <w:rPr>
          <w:rFonts w:cstheme="majorBidi"/>
          <w:sz w:val="21"/>
          <w:szCs w:val="21"/>
        </w:rPr>
      </w:pPr>
      <w:r>
        <w:rPr>
          <w:rFonts w:cstheme="majorBidi"/>
          <w:b/>
          <w:bCs/>
          <w:smallCaps/>
          <w:color w:val="8496B0" w:themeColor="text2" w:themeTint="99"/>
        </w:rPr>
        <w:t>Zika Virus Outbreak</w:t>
      </w:r>
      <w:r w:rsidR="00FA603B" w:rsidRPr="005F42FD">
        <w:rPr>
          <w:rFonts w:cstheme="majorBidi"/>
          <w:sz w:val="21"/>
          <w:szCs w:val="21"/>
        </w:rPr>
        <w:t xml:space="preserve"> </w:t>
      </w:r>
    </w:p>
    <w:p w14:paraId="21217DF1" w14:textId="00FF1F27" w:rsidR="00954961" w:rsidRPr="00954961" w:rsidRDefault="00954961" w:rsidP="00954961">
      <w:pPr>
        <w:spacing w:before="120" w:after="120" w:line="240" w:lineRule="auto"/>
        <w:jc w:val="both"/>
        <w:rPr>
          <w:rFonts w:cs="Times New Roman"/>
          <w:sz w:val="21"/>
          <w:szCs w:val="21"/>
        </w:rPr>
      </w:pPr>
      <w:r>
        <w:rPr>
          <w:sz w:val="21"/>
          <w:szCs w:val="21"/>
        </w:rPr>
        <w:t>Honduras</w:t>
      </w:r>
      <w:r w:rsidRPr="00954961">
        <w:rPr>
          <w:sz w:val="21"/>
          <w:szCs w:val="21"/>
        </w:rPr>
        <w:t xml:space="preserve"> has maintained its stance against abortion and</w:t>
      </w:r>
      <w:r>
        <w:rPr>
          <w:sz w:val="21"/>
          <w:szCs w:val="21"/>
        </w:rPr>
        <w:t xml:space="preserve"> emergency contraception</w:t>
      </w:r>
      <w:r w:rsidRPr="00954961">
        <w:rPr>
          <w:sz w:val="21"/>
          <w:szCs w:val="21"/>
        </w:rPr>
        <w:t xml:space="preserve"> despite the outbreak of the Zika virus, </w:t>
      </w:r>
      <w:r w:rsidRPr="00954961">
        <w:rPr>
          <w:rFonts w:cs="Times New Roman"/>
          <w:sz w:val="21"/>
          <w:szCs w:val="21"/>
        </w:rPr>
        <w:t xml:space="preserve">which </w:t>
      </w:r>
      <w:r w:rsidRPr="00954961">
        <w:rPr>
          <w:rFonts w:cs="Times New Roman"/>
          <w:iCs/>
          <w:sz w:val="21"/>
          <w:szCs w:val="21"/>
        </w:rPr>
        <w:t>the Centers for Disease Control and Prevention has now concluded is a cause of neurological disorders (including microcephaly) in fetuses</w:t>
      </w:r>
      <w:r w:rsidRPr="00954961">
        <w:rPr>
          <w:rFonts w:cs="Times New Roman"/>
          <w:sz w:val="21"/>
          <w:szCs w:val="21"/>
        </w:rPr>
        <w:t>.</w:t>
      </w:r>
      <w:r w:rsidRPr="00954961">
        <w:rPr>
          <w:rFonts w:cs="Times New Roman"/>
          <w:sz w:val="21"/>
          <w:szCs w:val="21"/>
          <w:vertAlign w:val="superscript"/>
        </w:rPr>
        <w:endnoteReference w:id="13"/>
      </w:r>
      <w:r w:rsidRPr="00954961">
        <w:rPr>
          <w:rFonts w:cs="Times New Roman"/>
          <w:sz w:val="21"/>
          <w:szCs w:val="21"/>
        </w:rPr>
        <w:t xml:space="preserve"> </w:t>
      </w:r>
      <w:r>
        <w:rPr>
          <w:rFonts w:cs="Times New Roman"/>
          <w:sz w:val="21"/>
          <w:szCs w:val="21"/>
        </w:rPr>
        <w:t xml:space="preserve">Honduras must response </w:t>
      </w:r>
      <w:r w:rsidRPr="00954961">
        <w:rPr>
          <w:rFonts w:cs="Times New Roman"/>
          <w:sz w:val="21"/>
          <w:szCs w:val="21"/>
        </w:rPr>
        <w:t xml:space="preserve">to this crisis </w:t>
      </w:r>
      <w:r>
        <w:rPr>
          <w:rFonts w:cs="Times New Roman"/>
          <w:sz w:val="21"/>
          <w:szCs w:val="21"/>
        </w:rPr>
        <w:t>by providing comprehensive</w:t>
      </w:r>
      <w:r w:rsidR="00295E90">
        <w:rPr>
          <w:rFonts w:cs="Times New Roman"/>
          <w:sz w:val="21"/>
          <w:szCs w:val="21"/>
        </w:rPr>
        <w:t xml:space="preserve"> and permanent</w:t>
      </w:r>
      <w:r>
        <w:rPr>
          <w:rFonts w:cs="Times New Roman"/>
          <w:sz w:val="21"/>
          <w:szCs w:val="21"/>
        </w:rPr>
        <w:t xml:space="preserve"> reproductive health care services, in accordance with </w:t>
      </w:r>
      <w:r w:rsidRPr="00954961">
        <w:rPr>
          <w:sz w:val="21"/>
          <w:szCs w:val="21"/>
        </w:rPr>
        <w:t>the World Health Organization’s official interim guidance of February 18, 2016, which states that women at risk of being infected with the Zika virus should have “</w:t>
      </w:r>
      <w:r w:rsidRPr="00954961">
        <w:rPr>
          <w:i/>
          <w:sz w:val="21"/>
          <w:szCs w:val="21"/>
        </w:rPr>
        <w:t>ready access to emergency contraceptive services and counseling</w:t>
      </w:r>
      <w:r w:rsidRPr="00954961">
        <w:rPr>
          <w:sz w:val="21"/>
          <w:szCs w:val="21"/>
        </w:rPr>
        <w:t>”.</w:t>
      </w:r>
      <w:r w:rsidRPr="00954961">
        <w:rPr>
          <w:sz w:val="21"/>
          <w:szCs w:val="21"/>
          <w:vertAlign w:val="superscript"/>
        </w:rPr>
        <w:endnoteReference w:id="14"/>
      </w:r>
      <w:r w:rsidRPr="00954961">
        <w:rPr>
          <w:sz w:val="21"/>
          <w:szCs w:val="21"/>
        </w:rPr>
        <w:t xml:space="preserve">  </w:t>
      </w:r>
    </w:p>
    <w:p w14:paraId="4E3402DE" w14:textId="185745A4" w:rsidR="00FA603B" w:rsidRPr="005F42FD" w:rsidRDefault="00FA603B" w:rsidP="00FA603B">
      <w:pPr>
        <w:pStyle w:val="BodyText"/>
        <w:spacing w:after="210" w:line="240" w:lineRule="auto"/>
        <w:jc w:val="both"/>
        <w:rPr>
          <w:rFonts w:ascii="Trebuchet MS" w:hAnsi="Trebuchet MS" w:cstheme="majorBidi"/>
          <w:color w:val="1F4E79" w:themeColor="accent1" w:themeShade="80"/>
          <w:sz w:val="30"/>
          <w:szCs w:val="30"/>
        </w:rPr>
      </w:pPr>
      <w:r w:rsidRPr="005F42FD">
        <w:rPr>
          <w:rFonts w:ascii="Trebuchet MS" w:hAnsi="Trebuchet MS" w:cstheme="majorBidi"/>
          <w:b/>
          <w:bCs/>
          <w:color w:val="1F4E79" w:themeColor="accent1" w:themeShade="80"/>
          <w:sz w:val="30"/>
          <w:szCs w:val="30"/>
        </w:rPr>
        <w:t>Honduras’s Failure to Guarantee Reproductive Rights Violates the Rights to Health (Article 12), Protection of the Family (Article 10), and to Non-Discrimination (Article 2)</w:t>
      </w:r>
    </w:p>
    <w:p w14:paraId="3C5EEF44" w14:textId="77777777" w:rsidR="00FA603B" w:rsidRPr="005F42FD" w:rsidRDefault="00FA603B" w:rsidP="00FA603B">
      <w:pPr>
        <w:pStyle w:val="BodyText"/>
        <w:spacing w:after="210" w:line="240" w:lineRule="auto"/>
        <w:jc w:val="both"/>
        <w:rPr>
          <w:rFonts w:cstheme="majorBidi"/>
          <w:smallCaps/>
          <w:color w:val="8496B0" w:themeColor="text2" w:themeTint="99"/>
        </w:rPr>
      </w:pPr>
      <w:r w:rsidRPr="005F42FD">
        <w:rPr>
          <w:rFonts w:cstheme="majorBidi"/>
          <w:b/>
          <w:bCs/>
          <w:smallCaps/>
          <w:color w:val="8496B0" w:themeColor="text2" w:themeTint="99"/>
        </w:rPr>
        <w:t>Honduran Women’s Right to Health (Article 12)</w:t>
      </w:r>
    </w:p>
    <w:p w14:paraId="210DDDC5" w14:textId="77777777" w:rsidR="00FA603B" w:rsidRPr="005F42FD" w:rsidRDefault="00FA603B" w:rsidP="00FA603B">
      <w:pPr>
        <w:pStyle w:val="BodyText"/>
        <w:spacing w:after="210" w:line="240" w:lineRule="auto"/>
        <w:jc w:val="both"/>
        <w:rPr>
          <w:rFonts w:cstheme="majorBidi"/>
          <w:sz w:val="21"/>
          <w:szCs w:val="21"/>
        </w:rPr>
      </w:pPr>
      <w:r w:rsidRPr="005F42FD">
        <w:rPr>
          <w:rFonts w:cs="Times New Roman"/>
          <w:sz w:val="21"/>
          <w:szCs w:val="21"/>
        </w:rPr>
        <w:t>The right to health guaranteed by Article 12 includes the right to make free and responsible decision free of violence, coercion and discrimination, over matters concerning one’s body and sexual reproductive health.</w:t>
      </w:r>
      <w:r w:rsidRPr="005F42FD">
        <w:rPr>
          <w:rStyle w:val="EndnoteReference"/>
          <w:rFonts w:cs="Times New Roman"/>
          <w:sz w:val="21"/>
          <w:szCs w:val="21"/>
        </w:rPr>
        <w:endnoteReference w:id="15"/>
      </w:r>
      <w:r w:rsidRPr="005F42FD">
        <w:rPr>
          <w:rFonts w:cs="Times New Roman"/>
          <w:sz w:val="21"/>
          <w:szCs w:val="21"/>
        </w:rPr>
        <w:t xml:space="preserve">  Women and girls in Honduras do not enjoy these rights.  They cannot make free choices concerning their bodies when they lack access to safe and legal abortion as well as emergency contraception.  They have no way be free of the pervasive violence that accompanies being a woman in Honduras without adequate protections from the government.  And they are not free to make decisions about their reproductive health while living with HIV when doctors coerce them undergo without consent to a sterilization.  In all these ways, Honduras is failing its obligations under the ICESCR.</w:t>
      </w:r>
    </w:p>
    <w:p w14:paraId="2C018EC8" w14:textId="77777777" w:rsidR="00FA603B" w:rsidRPr="005F42FD" w:rsidRDefault="00FA603B" w:rsidP="00FA603B">
      <w:pPr>
        <w:pStyle w:val="BodyText"/>
        <w:spacing w:after="210" w:line="240" w:lineRule="auto"/>
        <w:jc w:val="both"/>
        <w:rPr>
          <w:rFonts w:cstheme="majorBidi"/>
          <w:b/>
          <w:bCs/>
          <w:smallCaps/>
          <w:color w:val="8496B0" w:themeColor="text2" w:themeTint="99"/>
        </w:rPr>
      </w:pPr>
      <w:r w:rsidRPr="005F42FD">
        <w:rPr>
          <w:rFonts w:cstheme="majorBidi"/>
          <w:b/>
          <w:bCs/>
          <w:smallCaps/>
          <w:color w:val="8496B0" w:themeColor="text2" w:themeTint="99"/>
        </w:rPr>
        <w:t>Honduran women’s Right to Protection of the Family (Article 10)</w:t>
      </w:r>
    </w:p>
    <w:p w14:paraId="52CF5BAF" w14:textId="77777777" w:rsidR="00FA603B" w:rsidRPr="005F42FD" w:rsidRDefault="00FA603B" w:rsidP="00FA603B">
      <w:pPr>
        <w:pStyle w:val="BodyText"/>
        <w:spacing w:after="210" w:line="240" w:lineRule="auto"/>
        <w:jc w:val="both"/>
        <w:rPr>
          <w:rFonts w:cstheme="majorBidi"/>
          <w:sz w:val="21"/>
          <w:szCs w:val="21"/>
        </w:rPr>
      </w:pPr>
      <w:r w:rsidRPr="005F42FD">
        <w:rPr>
          <w:rFonts w:eastAsia="Times New Roman" w:cs="Times New Roman"/>
          <w:snapToGrid w:val="0"/>
          <w:sz w:val="21"/>
          <w:szCs w:val="21"/>
          <w:u w:color="000000"/>
        </w:rPr>
        <w:t>Article 10 of the ICESCR guarantees protection and assistance to the family, it affords special protection to women during a reasonable period before childbirth and it holds member states responsible to take special measures to protect and assist all young people.</w:t>
      </w:r>
      <w:r w:rsidRPr="005F42FD">
        <w:rPr>
          <w:rStyle w:val="EndnoteReference"/>
          <w:rFonts w:eastAsia="Times New Roman" w:cs="Times New Roman"/>
          <w:snapToGrid w:val="0"/>
          <w:sz w:val="21"/>
          <w:szCs w:val="21"/>
          <w:u w:color="000000"/>
        </w:rPr>
        <w:endnoteReference w:id="16"/>
      </w:r>
      <w:r w:rsidRPr="005F42FD">
        <w:rPr>
          <w:rFonts w:eastAsia="Times New Roman" w:cs="Times New Roman"/>
          <w:snapToGrid w:val="0"/>
          <w:sz w:val="21"/>
          <w:szCs w:val="21"/>
          <w:u w:color="000000"/>
        </w:rPr>
        <w:t xml:space="preserve">  However, the family is not protected when women are not able to come forward from their abusers within their family and receive protection from the State’s institutions. Young people are not protected when the State does nothing to address the high rates of sexual violence and unintended pregnancies.  Women are not protected when harsh laws mean they risk their lives and freedom by simply becoming pregnant.  Finally, the decision to create a family is threatened when the State fails to prevent doctors from sterilizing women living with HIV without consent.  In all these ways, Honduras is failing its obligations under Article 10 of the ICESCR.</w:t>
      </w:r>
    </w:p>
    <w:p w14:paraId="14B2B2B8" w14:textId="77777777" w:rsidR="00FA603B" w:rsidRPr="005F42FD" w:rsidRDefault="00FA603B" w:rsidP="00FA603B">
      <w:pPr>
        <w:pStyle w:val="BodyText"/>
        <w:spacing w:after="210" w:line="240" w:lineRule="auto"/>
        <w:jc w:val="both"/>
        <w:rPr>
          <w:rFonts w:cstheme="majorBidi"/>
          <w:b/>
          <w:bCs/>
          <w:smallCaps/>
          <w:color w:val="8496B0" w:themeColor="text2" w:themeTint="99"/>
        </w:rPr>
      </w:pPr>
      <w:r w:rsidRPr="005F42FD">
        <w:rPr>
          <w:rFonts w:cstheme="majorBidi"/>
          <w:b/>
          <w:bCs/>
          <w:smallCaps/>
          <w:color w:val="8496B0" w:themeColor="text2" w:themeTint="99"/>
        </w:rPr>
        <w:t>Honduran Women’s Right to Non-Discrimination (Article 2)</w:t>
      </w:r>
    </w:p>
    <w:p w14:paraId="267EFD95" w14:textId="77777777" w:rsidR="00FA603B" w:rsidRDefault="00FA603B" w:rsidP="00FA603B">
      <w:pPr>
        <w:pStyle w:val="BodyText"/>
        <w:spacing w:after="210" w:line="240" w:lineRule="auto"/>
        <w:jc w:val="both"/>
        <w:rPr>
          <w:rFonts w:eastAsia="Times New Roman" w:cs="Times New Roman"/>
          <w:snapToGrid w:val="0"/>
          <w:sz w:val="21"/>
          <w:szCs w:val="21"/>
          <w:u w:color="000000"/>
        </w:rPr>
      </w:pPr>
      <w:r w:rsidRPr="005F42FD">
        <w:rPr>
          <w:rFonts w:eastAsia="Times New Roman" w:cs="Times New Roman"/>
          <w:snapToGrid w:val="0"/>
          <w:sz w:val="21"/>
          <w:szCs w:val="21"/>
          <w:u w:color="000000"/>
        </w:rPr>
        <w:t>Article 2 of the ICESCR “guarantee[s] that the rights enunciated in the present Covenant will be exercised without discrimination of any kind as to race, colour, sex, language, religion, political or other opinion, national or social origin, property, birth or other status.”</w:t>
      </w:r>
      <w:r w:rsidRPr="005F42FD">
        <w:rPr>
          <w:rFonts w:eastAsia="Times New Roman" w:cs="Times New Roman"/>
          <w:snapToGrid w:val="0"/>
          <w:sz w:val="21"/>
          <w:szCs w:val="21"/>
          <w:u w:color="000000"/>
          <w:vertAlign w:val="superscript"/>
        </w:rPr>
        <w:endnoteReference w:id="17"/>
      </w:r>
      <w:r w:rsidRPr="005F42FD">
        <w:rPr>
          <w:rFonts w:eastAsia="Times New Roman" w:cs="Times New Roman"/>
          <w:snapToGrid w:val="0"/>
          <w:sz w:val="21"/>
          <w:szCs w:val="21"/>
          <w:u w:color="000000"/>
        </w:rPr>
        <w:t xml:space="preserve">  In the context of sexual and domestic violence, right to abortion and access to emergency contraception, and forced sterilization of women HIV positive, Honduras does guarantee women’s life and health without gender discrimination. This results in restricted access to the justice system and essential sexual and reproductive health care services.  Until Honduras reform these discriminatory laws and eradicate harmful practices against women, Honduras will not fulfill its responsibilities under Article 2 of the ICESCR.</w:t>
      </w:r>
    </w:p>
    <w:sectPr w:rsidR="00FA603B" w:rsidSect="00D75ECE">
      <w:footerReference w:type="even" r:id="rId18"/>
      <w:footerReference w:type="default" r:id="rId19"/>
      <w:footerReference w:type="first" r:id="rId20"/>
      <w:endnotePr>
        <w:numFmt w:val="decimal"/>
      </w:endnotePr>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86526" w14:textId="77777777" w:rsidR="009B76E4" w:rsidRDefault="009B76E4" w:rsidP="004E05E1">
      <w:pPr>
        <w:spacing w:after="0" w:line="240" w:lineRule="auto"/>
      </w:pPr>
      <w:r>
        <w:separator/>
      </w:r>
    </w:p>
  </w:endnote>
  <w:endnote w:type="continuationSeparator" w:id="0">
    <w:p w14:paraId="5611AFC8" w14:textId="77777777" w:rsidR="009B76E4" w:rsidRDefault="009B76E4" w:rsidP="004E05E1">
      <w:pPr>
        <w:spacing w:after="0" w:line="240" w:lineRule="auto"/>
      </w:pPr>
      <w:r>
        <w:continuationSeparator/>
      </w:r>
    </w:p>
  </w:endnote>
  <w:endnote w:id="1">
    <w:p w14:paraId="44C6E320"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Rashida Manjoo, (Special Rapporteur on violence against women, its causes and consequences), Mission to Honduras, ¶ 9, U.N. Doc. A/HRC/29/27/Add.1 (Mar. 31, 2015).</w:t>
      </w:r>
    </w:p>
  </w:endnote>
  <w:endnote w:id="2">
    <w:p w14:paraId="1D041E1D"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Inter-American Commission on Human Rights (IACHR), </w:t>
      </w:r>
      <w:r w:rsidRPr="00E94CAA">
        <w:rPr>
          <w:rFonts w:asciiTheme="majorHAnsi" w:hAnsiTheme="majorHAnsi" w:cstheme="majorBidi"/>
          <w:sz w:val="18"/>
          <w:szCs w:val="18"/>
          <w:u w:val="single"/>
        </w:rPr>
        <w:t>Situation of Human Rights in Honduras</w:t>
      </w:r>
      <w:r w:rsidRPr="00E94CAA">
        <w:rPr>
          <w:rFonts w:asciiTheme="majorHAnsi" w:hAnsiTheme="majorHAnsi" w:cstheme="majorBidi"/>
          <w:sz w:val="18"/>
          <w:szCs w:val="18"/>
        </w:rPr>
        <w:t>, ¶ 117 (Dec. 31, 2015), http://www.oas.org/en/iachr/reports/pdfs/Honduras-en-2015.pdf.</w:t>
      </w:r>
    </w:p>
  </w:endnote>
  <w:endnote w:id="3">
    <w:p w14:paraId="000E7877" w14:textId="77777777" w:rsidR="00954961" w:rsidRPr="00E94CAA" w:rsidRDefault="00954961" w:rsidP="00E94CAA">
      <w:pPr>
        <w:pStyle w:val="EndnoteText"/>
        <w:jc w:val="both"/>
        <w:rPr>
          <w:rFonts w:asciiTheme="majorHAnsi" w:hAnsiTheme="majorHAnsi" w:cs="Times New Roman"/>
          <w:sz w:val="18"/>
          <w:szCs w:val="18"/>
          <w:lang w:val="es-CO"/>
        </w:rPr>
      </w:pPr>
      <w:r w:rsidRPr="00E94CAA">
        <w:rPr>
          <w:rStyle w:val="EndnoteReference"/>
          <w:rFonts w:asciiTheme="majorHAnsi" w:hAnsiTheme="majorHAnsi" w:cs="Times New Roman"/>
          <w:sz w:val="18"/>
          <w:szCs w:val="18"/>
        </w:rPr>
        <w:endnoteRef/>
      </w:r>
      <w:r w:rsidRPr="00E94CAA">
        <w:rPr>
          <w:rFonts w:asciiTheme="majorHAnsi" w:hAnsiTheme="majorHAnsi" w:cs="Times New Roman"/>
          <w:sz w:val="18"/>
          <w:szCs w:val="18"/>
          <w:lang w:val="es-CO"/>
        </w:rPr>
        <w:t xml:space="preserve"> Manjoo, </w:t>
      </w:r>
      <w:r w:rsidRPr="00E94CAA">
        <w:rPr>
          <w:rFonts w:asciiTheme="majorHAnsi" w:hAnsiTheme="majorHAnsi" w:cs="Times New Roman"/>
          <w:sz w:val="18"/>
          <w:szCs w:val="18"/>
          <w:u w:val="single"/>
          <w:lang w:val="es-CO"/>
        </w:rPr>
        <w:t>supra</w:t>
      </w:r>
      <w:r w:rsidRPr="00E94CAA">
        <w:rPr>
          <w:rFonts w:asciiTheme="majorHAnsi" w:hAnsiTheme="majorHAnsi" w:cs="Times New Roman"/>
          <w:sz w:val="18"/>
          <w:szCs w:val="18"/>
          <w:lang w:val="es-CO"/>
        </w:rPr>
        <w:t xml:space="preserve"> note 8, ¶ 12. See also, Centro de Derechos de las Mujeres (CDM), Violencia contra las mujeres hondureñas [Violence Against Honduran Women] (2014), http://www.derechosdelamujer.org/tl_files/documentos/violencia/Misoginia-armada-2013.pdf</w:t>
      </w:r>
    </w:p>
  </w:endnote>
  <w:endnote w:id="4">
    <w:p w14:paraId="4204100F" w14:textId="77777777" w:rsidR="00FA603B" w:rsidRPr="00E94CAA" w:rsidRDefault="00FA603B" w:rsidP="00E94CAA">
      <w:pPr>
        <w:pStyle w:val="EndnoteText"/>
        <w:jc w:val="both"/>
        <w:rPr>
          <w:rFonts w:asciiTheme="majorHAnsi" w:hAnsiTheme="majorHAnsi" w:cstheme="majorBidi"/>
          <w:sz w:val="18"/>
          <w:szCs w:val="18"/>
          <w:lang w:val="es-CO"/>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lang w:val="es-CO"/>
        </w:rPr>
        <w:t xml:space="preserve"> Manjoo, </w:t>
      </w:r>
      <w:r w:rsidRPr="00E94CAA">
        <w:rPr>
          <w:rFonts w:asciiTheme="majorHAnsi" w:hAnsiTheme="majorHAnsi" w:cstheme="majorBidi"/>
          <w:sz w:val="18"/>
          <w:szCs w:val="18"/>
          <w:u w:val="single"/>
          <w:lang w:val="es-CO"/>
        </w:rPr>
        <w:t>supra</w:t>
      </w:r>
      <w:r w:rsidRPr="00E94CAA">
        <w:rPr>
          <w:rFonts w:asciiTheme="majorHAnsi" w:hAnsiTheme="majorHAnsi" w:cstheme="majorBidi"/>
          <w:sz w:val="18"/>
          <w:szCs w:val="18"/>
          <w:lang w:val="es-CO"/>
        </w:rPr>
        <w:t xml:space="preserve"> note 1, ¶ 13.</w:t>
      </w:r>
    </w:p>
  </w:endnote>
  <w:endnote w:id="5">
    <w:p w14:paraId="30E8DAE7"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lang w:val="es-CO"/>
        </w:rPr>
        <w:t xml:space="preserve"> Código Penal  de Honduras [Honduran Penal Code], arts. </w:t>
      </w:r>
      <w:r w:rsidRPr="00E94CAA">
        <w:rPr>
          <w:rFonts w:asciiTheme="majorHAnsi" w:hAnsiTheme="majorHAnsi" w:cstheme="majorBidi"/>
          <w:sz w:val="18"/>
          <w:szCs w:val="18"/>
        </w:rPr>
        <w:t>126, 127, 128, 132, Sept. 26, 1983 (Hond.).</w:t>
      </w:r>
    </w:p>
  </w:endnote>
  <w:endnote w:id="6">
    <w:p w14:paraId="7022A662"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U.N. Population Division, </w:t>
      </w:r>
      <w:r w:rsidRPr="00E94CAA">
        <w:rPr>
          <w:rFonts w:asciiTheme="majorHAnsi" w:hAnsiTheme="majorHAnsi" w:cstheme="majorBidi"/>
          <w:sz w:val="18"/>
          <w:szCs w:val="18"/>
          <w:u w:val="single"/>
        </w:rPr>
        <w:t>Honduras: Abortion Policy and Reproductive Health Context</w:t>
      </w:r>
      <w:r w:rsidRPr="00E94CAA">
        <w:rPr>
          <w:rFonts w:asciiTheme="majorHAnsi" w:hAnsiTheme="majorHAnsi" w:cstheme="majorBidi"/>
          <w:sz w:val="18"/>
          <w:szCs w:val="18"/>
        </w:rPr>
        <w:t>, Dep’t of Economic and Social Affairs,  www.un.org/esa/population/publications/abortion/doc/honduras.doc.</w:t>
      </w:r>
    </w:p>
  </w:endnote>
  <w:endnote w:id="7">
    <w:p w14:paraId="7C55EEF7"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lang w:val="pt-BR"/>
        </w:rPr>
        <w:t xml:space="preserve"> Penal Code, </w:t>
      </w:r>
      <w:r w:rsidRPr="00E94CAA">
        <w:rPr>
          <w:rFonts w:asciiTheme="majorHAnsi" w:hAnsiTheme="majorHAnsi" w:cstheme="majorBidi"/>
          <w:sz w:val="18"/>
          <w:szCs w:val="18"/>
          <w:u w:val="single"/>
          <w:lang w:val="pt-BR"/>
        </w:rPr>
        <w:t>supra</w:t>
      </w:r>
      <w:r w:rsidRPr="00E94CAA">
        <w:rPr>
          <w:rFonts w:asciiTheme="majorHAnsi" w:hAnsiTheme="majorHAnsi" w:cstheme="majorBidi"/>
          <w:sz w:val="18"/>
          <w:szCs w:val="18"/>
          <w:lang w:val="pt-BR"/>
        </w:rPr>
        <w:t xml:space="preserve"> note 4, arts. </w:t>
      </w:r>
      <w:r w:rsidRPr="00E94CAA">
        <w:rPr>
          <w:rFonts w:asciiTheme="majorHAnsi" w:hAnsiTheme="majorHAnsi" w:cstheme="majorBidi"/>
          <w:sz w:val="18"/>
          <w:szCs w:val="18"/>
        </w:rPr>
        <w:t xml:space="preserve">126, 128. </w:t>
      </w:r>
    </w:p>
  </w:endnote>
  <w:endnote w:id="8">
    <w:p w14:paraId="07BD7331"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U.N. Population Division, </w:t>
      </w:r>
      <w:r w:rsidRPr="00E94CAA">
        <w:rPr>
          <w:rFonts w:asciiTheme="majorHAnsi" w:hAnsiTheme="majorHAnsi" w:cstheme="majorBidi"/>
          <w:sz w:val="18"/>
          <w:szCs w:val="18"/>
          <w:u w:val="single"/>
        </w:rPr>
        <w:t>supra</w:t>
      </w:r>
      <w:r w:rsidRPr="00E94CAA">
        <w:rPr>
          <w:rFonts w:asciiTheme="majorHAnsi" w:hAnsiTheme="majorHAnsi" w:cstheme="majorBidi"/>
          <w:sz w:val="18"/>
          <w:szCs w:val="18"/>
        </w:rPr>
        <w:t xml:space="preserve"> note 46; </w:t>
      </w:r>
      <w:r w:rsidRPr="00E94CAA">
        <w:rPr>
          <w:rFonts w:asciiTheme="majorHAnsi" w:hAnsiTheme="majorHAnsi" w:cstheme="majorBidi"/>
          <w:sz w:val="18"/>
          <w:szCs w:val="18"/>
          <w:u w:val="single"/>
        </w:rPr>
        <w:t>see also, e.g.</w:t>
      </w:r>
      <w:r w:rsidRPr="00E94CAA">
        <w:rPr>
          <w:rFonts w:asciiTheme="majorHAnsi" w:hAnsiTheme="majorHAnsi" w:cstheme="majorBidi"/>
          <w:sz w:val="18"/>
          <w:szCs w:val="18"/>
        </w:rPr>
        <w:t xml:space="preserve">, Center for Reproductive Rights, </w:t>
      </w:r>
      <w:r w:rsidRPr="00E94CAA">
        <w:rPr>
          <w:rFonts w:asciiTheme="majorHAnsi" w:hAnsiTheme="majorHAnsi" w:cstheme="majorBidi"/>
          <w:sz w:val="18"/>
          <w:szCs w:val="18"/>
          <w:u w:val="single"/>
        </w:rPr>
        <w:t>Honduras: Sexual Violence and Total Bans on Emergency Contraception and Abortion</w:t>
      </w:r>
      <w:r w:rsidRPr="00E94CAA">
        <w:rPr>
          <w:rFonts w:asciiTheme="majorHAnsi" w:hAnsiTheme="majorHAnsi" w:cstheme="majorBidi"/>
          <w:sz w:val="18"/>
          <w:szCs w:val="18"/>
        </w:rPr>
        <w:t>, (2015), http://www.reproductiverights.org/sites/crr.civicactions.net/files/documents/25MAR15%20GLP_LAC_Honduras_Factsheet_Final%20AS%20FILED%20(1).pdf.</w:t>
      </w:r>
    </w:p>
  </w:endnote>
  <w:endnote w:id="9">
    <w:p w14:paraId="09F8E337"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World Health Organization (WHO), </w:t>
      </w:r>
      <w:r w:rsidRPr="00E94CAA">
        <w:rPr>
          <w:rFonts w:asciiTheme="majorHAnsi" w:hAnsiTheme="majorHAnsi" w:cstheme="majorBidi"/>
          <w:sz w:val="18"/>
          <w:szCs w:val="18"/>
          <w:u w:val="single"/>
        </w:rPr>
        <w:t>Unsafe Abortion: Global and Regional Estimates of the Incidence of Unsafe Abortion and Associated Mortality in 2008</w:t>
      </w:r>
      <w:r w:rsidRPr="00E94CAA">
        <w:rPr>
          <w:rFonts w:asciiTheme="majorHAnsi" w:hAnsiTheme="majorHAnsi" w:cstheme="majorBidi"/>
          <w:smallCaps/>
          <w:sz w:val="18"/>
          <w:szCs w:val="18"/>
        </w:rPr>
        <w:t xml:space="preserve">, </w:t>
      </w:r>
      <w:r w:rsidRPr="00E94CAA">
        <w:rPr>
          <w:rFonts w:asciiTheme="majorHAnsi" w:hAnsiTheme="majorHAnsi" w:cstheme="majorBidi"/>
          <w:sz w:val="18"/>
          <w:szCs w:val="18"/>
        </w:rPr>
        <w:t xml:space="preserve">6-7 (2011), http://apps.who.int/iris/bitstream/10665/44529/1/9789241501118_eng.pdf;   World Health Organization (WHO),  </w:t>
      </w:r>
      <w:r w:rsidRPr="00E94CAA">
        <w:rPr>
          <w:rFonts w:asciiTheme="majorHAnsi" w:hAnsiTheme="majorHAnsi" w:cstheme="majorBidi"/>
          <w:sz w:val="18"/>
          <w:szCs w:val="18"/>
          <w:u w:val="single"/>
        </w:rPr>
        <w:t>Unsafe Abortion: The Preventable Pandemic</w:t>
      </w:r>
      <w:r w:rsidRPr="00E94CAA">
        <w:rPr>
          <w:rFonts w:asciiTheme="majorHAnsi" w:hAnsiTheme="majorHAnsi" w:cstheme="majorBidi"/>
          <w:sz w:val="18"/>
          <w:szCs w:val="18"/>
        </w:rPr>
        <w:t>, 4 (2006), http://www.who.int/reproductivehealth/topics/unsafe_abortion/article_unsafe_abortion.pdf.</w:t>
      </w:r>
    </w:p>
  </w:endnote>
  <w:endnote w:id="10">
    <w:p w14:paraId="2C31623D" w14:textId="77777777" w:rsidR="00FA603B" w:rsidRPr="00E94CAA" w:rsidRDefault="00FA603B" w:rsidP="00E94CAA">
      <w:pPr>
        <w:pStyle w:val="EndnoteText"/>
        <w:jc w:val="both"/>
        <w:rPr>
          <w:rFonts w:asciiTheme="majorHAnsi" w:hAnsiTheme="majorHAnsi" w:cstheme="majorBidi"/>
          <w:i/>
          <w:iCs/>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w:t>
      </w:r>
      <w:r w:rsidRPr="00E94CAA">
        <w:rPr>
          <w:rFonts w:asciiTheme="majorHAnsi" w:hAnsiTheme="majorHAnsi" w:cstheme="majorBidi"/>
          <w:sz w:val="18"/>
          <w:szCs w:val="18"/>
          <w:u w:val="single"/>
        </w:rPr>
        <w:t>Unsafe Abortion</w:t>
      </w:r>
      <w:r w:rsidRPr="00E94CAA">
        <w:rPr>
          <w:rFonts w:asciiTheme="majorHAnsi" w:hAnsiTheme="majorHAnsi" w:cstheme="majorBidi"/>
          <w:sz w:val="18"/>
          <w:szCs w:val="18"/>
        </w:rPr>
        <w:t xml:space="preserve">, </w:t>
      </w:r>
      <w:r w:rsidRPr="00E94CAA">
        <w:rPr>
          <w:rFonts w:asciiTheme="majorHAnsi" w:hAnsiTheme="majorHAnsi" w:cstheme="majorBidi"/>
          <w:sz w:val="18"/>
          <w:szCs w:val="18"/>
          <w:u w:val="single"/>
        </w:rPr>
        <w:t>supra</w:t>
      </w:r>
      <w:r w:rsidRPr="00E94CAA">
        <w:rPr>
          <w:rFonts w:asciiTheme="majorHAnsi" w:hAnsiTheme="majorHAnsi" w:cstheme="majorBidi"/>
          <w:sz w:val="18"/>
          <w:szCs w:val="18"/>
        </w:rPr>
        <w:t>.</w:t>
      </w:r>
    </w:p>
  </w:endnote>
  <w:endnote w:id="11">
    <w:p w14:paraId="7D928CE8"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Style w:val="EndnoteReference"/>
          <w:rFonts w:asciiTheme="majorHAnsi" w:hAnsiTheme="majorHAnsi"/>
          <w:sz w:val="18"/>
          <w:szCs w:val="18"/>
        </w:rPr>
        <w:t xml:space="preserve"> </w:t>
      </w:r>
      <w:r w:rsidRPr="00E94CAA">
        <w:rPr>
          <w:rFonts w:asciiTheme="majorHAnsi" w:hAnsiTheme="majorHAnsi" w:cstheme="majorBidi"/>
          <w:sz w:val="18"/>
          <w:szCs w:val="18"/>
        </w:rPr>
        <w:t xml:space="preserve">Amnesty International, </w:t>
      </w:r>
      <w:r w:rsidRPr="00E94CAA">
        <w:rPr>
          <w:rFonts w:asciiTheme="majorHAnsi" w:hAnsiTheme="majorHAnsi" w:cstheme="majorBidi"/>
          <w:sz w:val="18"/>
          <w:szCs w:val="18"/>
          <w:u w:val="single"/>
        </w:rPr>
        <w:t>The State as a Catalyst for Violence Against Women</w:t>
      </w:r>
      <w:r w:rsidRPr="00E94CAA">
        <w:rPr>
          <w:rFonts w:asciiTheme="majorHAnsi" w:hAnsiTheme="majorHAnsi" w:cstheme="majorBidi"/>
          <w:sz w:val="18"/>
          <w:szCs w:val="18"/>
        </w:rPr>
        <w:t>, (Mar. 7, 2016), http://www.amnesty.org/es/documents/amr01/3388/2016/es/.</w:t>
      </w:r>
    </w:p>
  </w:endnote>
  <w:endnote w:id="12">
    <w:p w14:paraId="7A349CCF" w14:textId="77777777" w:rsidR="00FA603B" w:rsidRPr="00E94CAA" w:rsidRDefault="00FA603B" w:rsidP="00E94CAA">
      <w:pPr>
        <w:pStyle w:val="EndnoteText"/>
        <w:jc w:val="both"/>
        <w:rPr>
          <w:rFonts w:asciiTheme="majorHAnsi" w:hAnsiTheme="majorHAnsi" w:cstheme="majorBidi"/>
          <w:sz w:val="18"/>
          <w:szCs w:val="18"/>
          <w:lang w:val="es-AR"/>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lang w:val="es-AR"/>
        </w:rPr>
        <w:t xml:space="preserve"> Jimena Avalos Capín, Estudio técnico-jurídico de las violaciones a los derechos reproductivos de mujeres con VIH en cuatro países de Mesoamérica, http://fundacionllaves.org/wp-content/uploads/2015/04/Estudio-sobre-violaciones-a-los-DSR-en-Mujeres-con-VIH.pdf.</w:t>
      </w:r>
    </w:p>
  </w:endnote>
  <w:endnote w:id="13">
    <w:p w14:paraId="1CE948DD" w14:textId="18C237B8" w:rsidR="00954961" w:rsidRPr="00E94CAA" w:rsidRDefault="00954961" w:rsidP="00E94CAA">
      <w:pPr>
        <w:pStyle w:val="NoSpacing"/>
        <w:jc w:val="both"/>
        <w:rPr>
          <w:rFonts w:asciiTheme="majorHAnsi" w:hAnsiTheme="majorHAnsi"/>
          <w:sz w:val="18"/>
          <w:szCs w:val="18"/>
        </w:rPr>
      </w:pPr>
      <w:r w:rsidRPr="00E94CAA">
        <w:rPr>
          <w:rStyle w:val="EndnoteReference"/>
          <w:rFonts w:asciiTheme="majorHAnsi" w:hAnsiTheme="majorHAnsi"/>
          <w:sz w:val="18"/>
          <w:szCs w:val="18"/>
        </w:rPr>
        <w:endnoteRef/>
      </w:r>
      <w:r w:rsidR="00E94CAA">
        <w:rPr>
          <w:rFonts w:asciiTheme="majorHAnsi" w:hAnsiTheme="majorHAnsi"/>
          <w:sz w:val="18"/>
          <w:szCs w:val="18"/>
        </w:rPr>
        <w:t xml:space="preserve"> </w:t>
      </w:r>
      <w:r w:rsidRPr="00E94CAA">
        <w:rPr>
          <w:rFonts w:asciiTheme="majorHAnsi" w:hAnsiTheme="majorHAnsi"/>
          <w:sz w:val="18"/>
          <w:szCs w:val="18"/>
          <w:lang w:val="en-GB"/>
        </w:rPr>
        <w:t xml:space="preserve">World Health Organization, </w:t>
      </w:r>
      <w:r w:rsidRPr="00E94CAA">
        <w:rPr>
          <w:rFonts w:asciiTheme="majorHAnsi" w:hAnsiTheme="majorHAnsi"/>
          <w:i/>
          <w:sz w:val="18"/>
          <w:szCs w:val="18"/>
          <w:lang w:val="en-GB"/>
        </w:rPr>
        <w:t>Zika Virus Microcephaly and Guillain-Barré Syndrome, Situation Report</w:t>
      </w:r>
      <w:r w:rsidRPr="00E94CAA">
        <w:rPr>
          <w:rFonts w:asciiTheme="majorHAnsi" w:hAnsiTheme="majorHAnsi"/>
          <w:sz w:val="18"/>
          <w:szCs w:val="18"/>
          <w:lang w:val="en-GB"/>
        </w:rPr>
        <w:t xml:space="preserve"> (February 26, 2016), p. 1</w:t>
      </w:r>
      <w:r w:rsidRPr="00E94CAA">
        <w:rPr>
          <w:rFonts w:asciiTheme="majorHAnsi" w:hAnsiTheme="majorHAnsi"/>
          <w:sz w:val="18"/>
          <w:szCs w:val="18"/>
        </w:rPr>
        <w:t>.</w:t>
      </w:r>
    </w:p>
  </w:endnote>
  <w:endnote w:id="14">
    <w:p w14:paraId="71792DB8" w14:textId="5364085A" w:rsidR="00954961" w:rsidRPr="00E94CAA" w:rsidRDefault="00954961" w:rsidP="00E94CAA">
      <w:pPr>
        <w:pStyle w:val="NoSpacing"/>
        <w:jc w:val="both"/>
        <w:rPr>
          <w:rFonts w:asciiTheme="majorHAnsi" w:hAnsiTheme="majorHAnsi"/>
          <w:sz w:val="18"/>
          <w:szCs w:val="18"/>
        </w:rPr>
      </w:pPr>
      <w:r w:rsidRPr="00E94CAA">
        <w:rPr>
          <w:rStyle w:val="EndnoteReference"/>
          <w:rFonts w:asciiTheme="majorHAnsi" w:hAnsiTheme="majorHAnsi"/>
          <w:sz w:val="18"/>
          <w:szCs w:val="18"/>
        </w:rPr>
        <w:endnoteRef/>
      </w:r>
      <w:r w:rsidR="00E94CAA">
        <w:rPr>
          <w:rFonts w:asciiTheme="majorHAnsi" w:hAnsiTheme="majorHAnsi"/>
          <w:sz w:val="18"/>
          <w:szCs w:val="18"/>
        </w:rPr>
        <w:t xml:space="preserve"> </w:t>
      </w:r>
      <w:r w:rsidRPr="00E94CAA">
        <w:rPr>
          <w:rFonts w:asciiTheme="majorHAnsi" w:hAnsiTheme="majorHAnsi"/>
          <w:sz w:val="18"/>
          <w:szCs w:val="18"/>
        </w:rPr>
        <w:t xml:space="preserve">Centers for Disease Control and Prevention, </w:t>
      </w:r>
      <w:r w:rsidRPr="00E94CAA">
        <w:rPr>
          <w:rFonts w:asciiTheme="majorHAnsi" w:hAnsiTheme="majorHAnsi"/>
          <w:i/>
          <w:sz w:val="18"/>
          <w:szCs w:val="18"/>
        </w:rPr>
        <w:t xml:space="preserve">CDC Concludes Zika Causes Microcephaly and Other Birth Defects </w:t>
      </w:r>
      <w:r w:rsidRPr="00E94CAA">
        <w:rPr>
          <w:rFonts w:asciiTheme="majorHAnsi" w:hAnsiTheme="majorHAnsi"/>
          <w:sz w:val="18"/>
          <w:szCs w:val="18"/>
        </w:rPr>
        <w:t xml:space="preserve">(April 12, 2016), available at </w:t>
      </w:r>
      <w:hyperlink r:id="rId1" w:history="1">
        <w:r w:rsidRPr="00E94CAA">
          <w:rPr>
            <w:rStyle w:val="Hyperlink"/>
            <w:rFonts w:asciiTheme="majorHAnsi" w:hAnsiTheme="majorHAnsi"/>
            <w:sz w:val="18"/>
            <w:szCs w:val="18"/>
          </w:rPr>
          <w:t>http://www.cdc.gov/media/releases/2016/s0413-zika-microcephaly.html</w:t>
        </w:r>
      </w:hyperlink>
      <w:r w:rsidRPr="00E94CAA">
        <w:rPr>
          <w:rFonts w:asciiTheme="majorHAnsi" w:hAnsiTheme="majorHAnsi"/>
          <w:sz w:val="18"/>
          <w:szCs w:val="18"/>
        </w:rPr>
        <w:t xml:space="preserve">; World Health Organization, </w:t>
      </w:r>
      <w:r w:rsidRPr="00E94CAA">
        <w:rPr>
          <w:rFonts w:asciiTheme="majorHAnsi" w:hAnsiTheme="majorHAnsi"/>
          <w:i/>
          <w:sz w:val="18"/>
          <w:szCs w:val="18"/>
        </w:rPr>
        <w:t>Prevention of Potential Sexual Transmission of Zika Virus: Interim Guidance</w:t>
      </w:r>
      <w:r w:rsidRPr="00E94CAA">
        <w:rPr>
          <w:rFonts w:asciiTheme="majorHAnsi" w:hAnsiTheme="majorHAnsi"/>
          <w:sz w:val="18"/>
          <w:szCs w:val="18"/>
        </w:rPr>
        <w:t>, WHO/SIKV/MOC/16.1 (February 18, 2016).</w:t>
      </w:r>
    </w:p>
  </w:endnote>
  <w:endnote w:id="15">
    <w:p w14:paraId="4F70AD34" w14:textId="77777777" w:rsidR="00FA603B" w:rsidRPr="00E94CAA" w:rsidRDefault="00FA603B" w:rsidP="00E94CAA">
      <w:pPr>
        <w:pStyle w:val="EndnoteText"/>
        <w:jc w:val="both"/>
        <w:rPr>
          <w:rFonts w:asciiTheme="majorHAnsi" w:hAnsiTheme="majorHAnsi" w:cstheme="majorBidi"/>
          <w:i/>
          <w:iCs/>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U.N. CESCR, Advanced Unedited Version: General Comment No. 22, U.N. Doc. E/C.12/GC/22 (Mar. 4, 2016).</w:t>
      </w:r>
    </w:p>
  </w:endnote>
  <w:endnote w:id="16">
    <w:p w14:paraId="30B19569" w14:textId="77777777" w:rsidR="00FA603B" w:rsidRPr="00E94CAA" w:rsidRDefault="00FA603B" w:rsidP="00E94CAA">
      <w:pPr>
        <w:pStyle w:val="EndnoteText"/>
        <w:jc w:val="both"/>
        <w:rPr>
          <w:rFonts w:asciiTheme="majorHAnsi" w:hAnsiTheme="majorHAnsi" w:cstheme="majorBidi"/>
          <w:sz w:val="18"/>
          <w:szCs w:val="18"/>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G.A. Res. 2200A (XXI), International Covenant on Economic, Social and Cultural Rights (Dec. 16, 1966).</w:t>
      </w:r>
    </w:p>
  </w:endnote>
  <w:endnote w:id="17">
    <w:p w14:paraId="27BD97BE" w14:textId="77777777" w:rsidR="00FA603B" w:rsidRPr="00025FD1" w:rsidRDefault="00FA603B" w:rsidP="00E94CAA">
      <w:pPr>
        <w:pStyle w:val="EndnoteText"/>
        <w:jc w:val="both"/>
        <w:rPr>
          <w:rFonts w:asciiTheme="majorBidi" w:hAnsiTheme="majorBidi" w:cstheme="majorBidi"/>
        </w:rPr>
      </w:pPr>
      <w:r w:rsidRPr="00E94CAA">
        <w:rPr>
          <w:rStyle w:val="EndnoteReference"/>
          <w:rFonts w:asciiTheme="majorHAnsi" w:hAnsiTheme="majorHAnsi"/>
          <w:sz w:val="18"/>
          <w:szCs w:val="18"/>
        </w:rPr>
        <w:endnoteRef/>
      </w:r>
      <w:r w:rsidRPr="00E94CAA">
        <w:rPr>
          <w:rFonts w:asciiTheme="majorHAnsi" w:hAnsiTheme="majorHAnsi" w:cstheme="majorBidi"/>
          <w:sz w:val="18"/>
          <w:szCs w:val="18"/>
        </w:rPr>
        <w:t xml:space="preserve"> </w:t>
      </w:r>
      <w:r w:rsidRPr="00E94CAA">
        <w:rPr>
          <w:rFonts w:asciiTheme="majorHAnsi" w:hAnsiTheme="majorHAnsi" w:cstheme="majorBidi"/>
          <w:sz w:val="18"/>
          <w:szCs w:val="18"/>
          <w:u w:val="single"/>
          <w:lang w:val="pt-BR"/>
        </w:rPr>
        <w:t>Id.</w:t>
      </w:r>
      <w:r w:rsidRPr="00E94CAA">
        <w:rPr>
          <w:rFonts w:asciiTheme="majorHAnsi" w:hAnsiTheme="majorHAnsi" w:cstheme="majorBidi"/>
          <w:sz w:val="18"/>
          <w:szCs w:val="18"/>
          <w:lang w:val="pt-BR"/>
        </w:rPr>
        <w:t xml:space="preserve"> art. 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BD3C8" w14:textId="7720EE25" w:rsidR="001510F5" w:rsidRDefault="0005292D">
    <w:pPr>
      <w:pStyle w:val="Footer"/>
    </w:pPr>
    <w:fldSimple w:instr=" DOCPROPERTY DOCXDOCID DMS=InterwovenIManage Format=&lt;&lt;NUM&gt;&gt;v&lt;&lt;VER&gt;&gt; PRESERVELOCATION \* MERGEFORMAT ">
      <w:r w:rsidR="000C7663">
        <w:t>500750376v4</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291828268"/>
      <w:docPartObj>
        <w:docPartGallery w:val="Page Numbers (Bottom of Page)"/>
        <w:docPartUnique/>
      </w:docPartObj>
    </w:sdtPr>
    <w:sdtEndPr>
      <w:rPr>
        <w:noProof/>
      </w:rPr>
    </w:sdtEndPr>
    <w:sdtContent>
      <w:p w14:paraId="2D2F9C85" w14:textId="77777777" w:rsidR="000C7663" w:rsidRDefault="000C7663" w:rsidP="001541C3">
        <w:pPr>
          <w:pStyle w:val="Footer"/>
          <w:jc w:val="center"/>
          <w:rPr>
            <w:sz w:val="20"/>
          </w:rPr>
        </w:pPr>
      </w:p>
      <w:p w14:paraId="54538114" w14:textId="77777777" w:rsidR="000C7663" w:rsidRDefault="000C7663" w:rsidP="001541C3">
        <w:pPr>
          <w:pStyle w:val="Footer"/>
          <w:jc w:val="center"/>
          <w:rPr>
            <w:sz w:val="20"/>
          </w:rPr>
        </w:pPr>
      </w:p>
      <w:p w14:paraId="43DCE06F" w14:textId="16945A28" w:rsidR="00B84002" w:rsidRPr="00B84002" w:rsidRDefault="00B84002" w:rsidP="001541C3">
        <w:pPr>
          <w:pStyle w:val="Footer"/>
          <w:jc w:val="center"/>
          <w:rPr>
            <w:sz w:val="20"/>
          </w:rPr>
        </w:pPr>
        <w:r w:rsidRPr="00B84002">
          <w:rPr>
            <w:sz w:val="20"/>
          </w:rPr>
          <w:fldChar w:fldCharType="begin"/>
        </w:r>
        <w:r w:rsidRPr="00B84002">
          <w:rPr>
            <w:sz w:val="20"/>
          </w:rPr>
          <w:instrText xml:space="preserve"> PAGE   \* MERGEFORMAT </w:instrText>
        </w:r>
        <w:r w:rsidRPr="00B84002">
          <w:rPr>
            <w:sz w:val="20"/>
          </w:rPr>
          <w:fldChar w:fldCharType="separate"/>
        </w:r>
        <w:r w:rsidR="00BA3592">
          <w:rPr>
            <w:noProof/>
            <w:sz w:val="20"/>
          </w:rPr>
          <w:t>3</w:t>
        </w:r>
        <w:r w:rsidRPr="00B84002">
          <w:rPr>
            <w:noProof/>
            <w:sz w:val="20"/>
          </w:rPr>
          <w:fldChar w:fldCharType="end"/>
        </w:r>
      </w:p>
    </w:sdtContent>
  </w:sdt>
  <w:p w14:paraId="350E2221" w14:textId="77777777" w:rsidR="0094788A" w:rsidRPr="00B84002" w:rsidRDefault="0094788A" w:rsidP="001541C3">
    <w:pPr>
      <w:pStyle w:val="Footer"/>
      <w:jc w:val="center"/>
      <w:rPr>
        <w:rFonts w:ascii="Trebuchet MS" w:hAnsi="Trebuchet MS"/>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45E82" w14:textId="31C0B88B" w:rsidR="001510F5" w:rsidRDefault="0005292D">
    <w:pPr>
      <w:pStyle w:val="Footer"/>
    </w:pPr>
    <w:fldSimple w:instr=" DOCPROPERTY DOCXDOCID DMS=InterwovenIManage Format=&lt;&lt;NUM&gt;&gt;v&lt;&lt;VER&gt;&gt; PRESERVELOCATION \* MERGEFORMAT ">
      <w:r w:rsidR="000C7663">
        <w:t>500750376v4</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D560B0" w14:textId="77777777" w:rsidR="009B76E4" w:rsidRDefault="009B76E4" w:rsidP="004E05E1">
      <w:pPr>
        <w:spacing w:after="0" w:line="240" w:lineRule="auto"/>
      </w:pPr>
      <w:r>
        <w:separator/>
      </w:r>
    </w:p>
  </w:footnote>
  <w:footnote w:type="continuationSeparator" w:id="0">
    <w:p w14:paraId="24FA99EE" w14:textId="77777777" w:rsidR="009B76E4" w:rsidRDefault="009B76E4" w:rsidP="004E05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F4626"/>
    <w:multiLevelType w:val="hybridMultilevel"/>
    <w:tmpl w:val="D4DC9346"/>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nsid w:val="0E43432F"/>
    <w:multiLevelType w:val="hybridMultilevel"/>
    <w:tmpl w:val="449A1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34486B95"/>
    <w:multiLevelType w:val="hybridMultilevel"/>
    <w:tmpl w:val="68283DCE"/>
    <w:lvl w:ilvl="0" w:tplc="3558DC9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F33E25"/>
    <w:multiLevelType w:val="hybridMultilevel"/>
    <w:tmpl w:val="9FC4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1A42E7"/>
    <w:multiLevelType w:val="hybridMultilevel"/>
    <w:tmpl w:val="94D89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F80ED8"/>
    <w:multiLevelType w:val="hybridMultilevel"/>
    <w:tmpl w:val="2C38D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C2583B"/>
    <w:multiLevelType w:val="hybridMultilevel"/>
    <w:tmpl w:val="0B6EE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236FCB"/>
    <w:multiLevelType w:val="hybridMultilevel"/>
    <w:tmpl w:val="F998C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C23EAE"/>
    <w:multiLevelType w:val="hybridMultilevel"/>
    <w:tmpl w:val="BC1897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ED85526"/>
    <w:multiLevelType w:val="hybridMultilevel"/>
    <w:tmpl w:val="D4207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9A4826"/>
    <w:multiLevelType w:val="hybridMultilevel"/>
    <w:tmpl w:val="881E8E76"/>
    <w:lvl w:ilvl="0" w:tplc="5762E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2"/>
  </w:num>
  <w:num w:numId="4">
    <w:abstractNumId w:val="3"/>
  </w:num>
  <w:num w:numId="5">
    <w:abstractNumId w:val="7"/>
  </w:num>
  <w:num w:numId="6">
    <w:abstractNumId w:val="4"/>
  </w:num>
  <w:num w:numId="7">
    <w:abstractNumId w:val="6"/>
  </w:num>
  <w:num w:numId="8">
    <w:abstractNumId w:val="10"/>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CAD"/>
    <w:rsid w:val="00002674"/>
    <w:rsid w:val="00005EE2"/>
    <w:rsid w:val="0000612B"/>
    <w:rsid w:val="00007675"/>
    <w:rsid w:val="00016CBD"/>
    <w:rsid w:val="00020B19"/>
    <w:rsid w:val="00032E5F"/>
    <w:rsid w:val="000330F2"/>
    <w:rsid w:val="00040ABF"/>
    <w:rsid w:val="000520E9"/>
    <w:rsid w:val="0005292D"/>
    <w:rsid w:val="00053ADB"/>
    <w:rsid w:val="00053CF5"/>
    <w:rsid w:val="000620B0"/>
    <w:rsid w:val="000643B5"/>
    <w:rsid w:val="00077459"/>
    <w:rsid w:val="00092908"/>
    <w:rsid w:val="0009347F"/>
    <w:rsid w:val="000A020B"/>
    <w:rsid w:val="000A5758"/>
    <w:rsid w:val="000B2B6F"/>
    <w:rsid w:val="000B32E8"/>
    <w:rsid w:val="000C2BDE"/>
    <w:rsid w:val="000C7573"/>
    <w:rsid w:val="000C7663"/>
    <w:rsid w:val="000D01BB"/>
    <w:rsid w:val="000D2B84"/>
    <w:rsid w:val="000E582B"/>
    <w:rsid w:val="001003A5"/>
    <w:rsid w:val="0010064C"/>
    <w:rsid w:val="00101170"/>
    <w:rsid w:val="00117CBE"/>
    <w:rsid w:val="00117D9B"/>
    <w:rsid w:val="00123653"/>
    <w:rsid w:val="00127891"/>
    <w:rsid w:val="0014325D"/>
    <w:rsid w:val="001448F2"/>
    <w:rsid w:val="001510F5"/>
    <w:rsid w:val="001518D8"/>
    <w:rsid w:val="001541C3"/>
    <w:rsid w:val="001671BD"/>
    <w:rsid w:val="00170F3A"/>
    <w:rsid w:val="00171280"/>
    <w:rsid w:val="001723FC"/>
    <w:rsid w:val="00175238"/>
    <w:rsid w:val="001903D6"/>
    <w:rsid w:val="001A621F"/>
    <w:rsid w:val="001B50F5"/>
    <w:rsid w:val="001B7750"/>
    <w:rsid w:val="001C4B50"/>
    <w:rsid w:val="001D3DEE"/>
    <w:rsid w:val="001E4A6D"/>
    <w:rsid w:val="001E713B"/>
    <w:rsid w:val="001F3BF2"/>
    <w:rsid w:val="001F5849"/>
    <w:rsid w:val="0020226C"/>
    <w:rsid w:val="002175D1"/>
    <w:rsid w:val="002207A9"/>
    <w:rsid w:val="0022615B"/>
    <w:rsid w:val="00226AAE"/>
    <w:rsid w:val="00232BBA"/>
    <w:rsid w:val="00237DAF"/>
    <w:rsid w:val="0024220B"/>
    <w:rsid w:val="00254140"/>
    <w:rsid w:val="0026434D"/>
    <w:rsid w:val="0026598E"/>
    <w:rsid w:val="0026716B"/>
    <w:rsid w:val="0027169A"/>
    <w:rsid w:val="00271F2A"/>
    <w:rsid w:val="00277211"/>
    <w:rsid w:val="0028273B"/>
    <w:rsid w:val="00286921"/>
    <w:rsid w:val="00287140"/>
    <w:rsid w:val="00292081"/>
    <w:rsid w:val="00295E90"/>
    <w:rsid w:val="002A506A"/>
    <w:rsid w:val="002C57FA"/>
    <w:rsid w:val="002F6B8F"/>
    <w:rsid w:val="00304BB9"/>
    <w:rsid w:val="003207AA"/>
    <w:rsid w:val="00327FEB"/>
    <w:rsid w:val="0033085F"/>
    <w:rsid w:val="003407C5"/>
    <w:rsid w:val="0034393E"/>
    <w:rsid w:val="003540CD"/>
    <w:rsid w:val="00361835"/>
    <w:rsid w:val="003637C3"/>
    <w:rsid w:val="00365085"/>
    <w:rsid w:val="00365360"/>
    <w:rsid w:val="00371A6E"/>
    <w:rsid w:val="00371D73"/>
    <w:rsid w:val="003722F2"/>
    <w:rsid w:val="00375FEE"/>
    <w:rsid w:val="00377252"/>
    <w:rsid w:val="00383639"/>
    <w:rsid w:val="003871B5"/>
    <w:rsid w:val="0039101E"/>
    <w:rsid w:val="00394472"/>
    <w:rsid w:val="003A5026"/>
    <w:rsid w:val="003A5AA0"/>
    <w:rsid w:val="003B0952"/>
    <w:rsid w:val="003B150C"/>
    <w:rsid w:val="003B4DD6"/>
    <w:rsid w:val="003D0B1C"/>
    <w:rsid w:val="003D119E"/>
    <w:rsid w:val="003D2BCF"/>
    <w:rsid w:val="003D54F9"/>
    <w:rsid w:val="003D6DB7"/>
    <w:rsid w:val="003E4399"/>
    <w:rsid w:val="003E4D2F"/>
    <w:rsid w:val="003F0335"/>
    <w:rsid w:val="00402155"/>
    <w:rsid w:val="00402D53"/>
    <w:rsid w:val="00404AE4"/>
    <w:rsid w:val="00411A12"/>
    <w:rsid w:val="00413D96"/>
    <w:rsid w:val="00417615"/>
    <w:rsid w:val="0041783B"/>
    <w:rsid w:val="00425044"/>
    <w:rsid w:val="004350C9"/>
    <w:rsid w:val="0044303D"/>
    <w:rsid w:val="00443298"/>
    <w:rsid w:val="00473795"/>
    <w:rsid w:val="00482018"/>
    <w:rsid w:val="00483BD5"/>
    <w:rsid w:val="004864B3"/>
    <w:rsid w:val="0049284D"/>
    <w:rsid w:val="00497FE9"/>
    <w:rsid w:val="004A4D88"/>
    <w:rsid w:val="004B70CD"/>
    <w:rsid w:val="004C17CA"/>
    <w:rsid w:val="004C340D"/>
    <w:rsid w:val="004C39F0"/>
    <w:rsid w:val="004C7744"/>
    <w:rsid w:val="004E05E1"/>
    <w:rsid w:val="004E0FB1"/>
    <w:rsid w:val="004E25B4"/>
    <w:rsid w:val="004E4E05"/>
    <w:rsid w:val="00505A6D"/>
    <w:rsid w:val="00514250"/>
    <w:rsid w:val="0052181F"/>
    <w:rsid w:val="00523983"/>
    <w:rsid w:val="00530240"/>
    <w:rsid w:val="00531605"/>
    <w:rsid w:val="005643C7"/>
    <w:rsid w:val="00565CB6"/>
    <w:rsid w:val="0058004E"/>
    <w:rsid w:val="00583FC1"/>
    <w:rsid w:val="00587CB4"/>
    <w:rsid w:val="005A49E5"/>
    <w:rsid w:val="005C03E0"/>
    <w:rsid w:val="005E06B7"/>
    <w:rsid w:val="005E11F1"/>
    <w:rsid w:val="005E1E1C"/>
    <w:rsid w:val="005E27D7"/>
    <w:rsid w:val="005E44E2"/>
    <w:rsid w:val="005E6D6C"/>
    <w:rsid w:val="005E6DCF"/>
    <w:rsid w:val="005F0D8B"/>
    <w:rsid w:val="00601356"/>
    <w:rsid w:val="00622178"/>
    <w:rsid w:val="00624C22"/>
    <w:rsid w:val="006430B1"/>
    <w:rsid w:val="00647673"/>
    <w:rsid w:val="00653068"/>
    <w:rsid w:val="00655836"/>
    <w:rsid w:val="006573FF"/>
    <w:rsid w:val="00660FDF"/>
    <w:rsid w:val="006631B4"/>
    <w:rsid w:val="00665D71"/>
    <w:rsid w:val="00666A3B"/>
    <w:rsid w:val="00673507"/>
    <w:rsid w:val="006774AE"/>
    <w:rsid w:val="0067772D"/>
    <w:rsid w:val="00680469"/>
    <w:rsid w:val="0068072D"/>
    <w:rsid w:val="00686242"/>
    <w:rsid w:val="00692325"/>
    <w:rsid w:val="006A0945"/>
    <w:rsid w:val="006A6674"/>
    <w:rsid w:val="006B7861"/>
    <w:rsid w:val="006C765A"/>
    <w:rsid w:val="006D5CBD"/>
    <w:rsid w:val="006D7425"/>
    <w:rsid w:val="006E05D2"/>
    <w:rsid w:val="006E6528"/>
    <w:rsid w:val="006E70E3"/>
    <w:rsid w:val="006F0F60"/>
    <w:rsid w:val="006F2E4F"/>
    <w:rsid w:val="00701F82"/>
    <w:rsid w:val="00712FBA"/>
    <w:rsid w:val="0071660C"/>
    <w:rsid w:val="00717A0E"/>
    <w:rsid w:val="00721867"/>
    <w:rsid w:val="0072765D"/>
    <w:rsid w:val="007439C7"/>
    <w:rsid w:val="00751036"/>
    <w:rsid w:val="00753BE8"/>
    <w:rsid w:val="00762782"/>
    <w:rsid w:val="00763912"/>
    <w:rsid w:val="00765211"/>
    <w:rsid w:val="00766256"/>
    <w:rsid w:val="00770388"/>
    <w:rsid w:val="0078280B"/>
    <w:rsid w:val="007864E7"/>
    <w:rsid w:val="007867B4"/>
    <w:rsid w:val="00790409"/>
    <w:rsid w:val="00793C3C"/>
    <w:rsid w:val="007B4B02"/>
    <w:rsid w:val="007C4E15"/>
    <w:rsid w:val="007C6171"/>
    <w:rsid w:val="007E477D"/>
    <w:rsid w:val="007E66EC"/>
    <w:rsid w:val="007F23CF"/>
    <w:rsid w:val="007F60E8"/>
    <w:rsid w:val="00804B67"/>
    <w:rsid w:val="0083463E"/>
    <w:rsid w:val="008349CC"/>
    <w:rsid w:val="00843C29"/>
    <w:rsid w:val="00851E33"/>
    <w:rsid w:val="00853E65"/>
    <w:rsid w:val="00854910"/>
    <w:rsid w:val="00860FEE"/>
    <w:rsid w:val="00864A69"/>
    <w:rsid w:val="008658A0"/>
    <w:rsid w:val="00866397"/>
    <w:rsid w:val="00874596"/>
    <w:rsid w:val="008776B3"/>
    <w:rsid w:val="0088169B"/>
    <w:rsid w:val="00883758"/>
    <w:rsid w:val="00883F86"/>
    <w:rsid w:val="00893060"/>
    <w:rsid w:val="008A34F0"/>
    <w:rsid w:val="008C65D3"/>
    <w:rsid w:val="008D7546"/>
    <w:rsid w:val="008E4819"/>
    <w:rsid w:val="008E4E48"/>
    <w:rsid w:val="008E59D5"/>
    <w:rsid w:val="008F4E6B"/>
    <w:rsid w:val="008F60A3"/>
    <w:rsid w:val="008F738D"/>
    <w:rsid w:val="008F74B2"/>
    <w:rsid w:val="009056D8"/>
    <w:rsid w:val="00914D21"/>
    <w:rsid w:val="0092308B"/>
    <w:rsid w:val="00923A0C"/>
    <w:rsid w:val="00926826"/>
    <w:rsid w:val="00927F01"/>
    <w:rsid w:val="00930398"/>
    <w:rsid w:val="009326EA"/>
    <w:rsid w:val="00937771"/>
    <w:rsid w:val="009401F4"/>
    <w:rsid w:val="0094438A"/>
    <w:rsid w:val="0094788A"/>
    <w:rsid w:val="00954961"/>
    <w:rsid w:val="00955DA0"/>
    <w:rsid w:val="00964CAD"/>
    <w:rsid w:val="009778BE"/>
    <w:rsid w:val="009808AD"/>
    <w:rsid w:val="00985E2B"/>
    <w:rsid w:val="00986ACD"/>
    <w:rsid w:val="00995BE4"/>
    <w:rsid w:val="00996E93"/>
    <w:rsid w:val="009A5F18"/>
    <w:rsid w:val="009B544E"/>
    <w:rsid w:val="009B6685"/>
    <w:rsid w:val="009B76E4"/>
    <w:rsid w:val="009D2D51"/>
    <w:rsid w:val="009D3D19"/>
    <w:rsid w:val="009E4089"/>
    <w:rsid w:val="009E7F41"/>
    <w:rsid w:val="00A01185"/>
    <w:rsid w:val="00A16E68"/>
    <w:rsid w:val="00A20695"/>
    <w:rsid w:val="00A2099C"/>
    <w:rsid w:val="00A254AD"/>
    <w:rsid w:val="00A27C4E"/>
    <w:rsid w:val="00A31F95"/>
    <w:rsid w:val="00A32255"/>
    <w:rsid w:val="00A338C4"/>
    <w:rsid w:val="00A35D22"/>
    <w:rsid w:val="00A36773"/>
    <w:rsid w:val="00A4101B"/>
    <w:rsid w:val="00A4224A"/>
    <w:rsid w:val="00A44ECF"/>
    <w:rsid w:val="00A505E1"/>
    <w:rsid w:val="00A82358"/>
    <w:rsid w:val="00A842C7"/>
    <w:rsid w:val="00A92B00"/>
    <w:rsid w:val="00AA0542"/>
    <w:rsid w:val="00AA519D"/>
    <w:rsid w:val="00AA7F09"/>
    <w:rsid w:val="00AB2DB7"/>
    <w:rsid w:val="00AB3751"/>
    <w:rsid w:val="00AB4C02"/>
    <w:rsid w:val="00AB52D6"/>
    <w:rsid w:val="00AB6B93"/>
    <w:rsid w:val="00AB6EE3"/>
    <w:rsid w:val="00AD457B"/>
    <w:rsid w:val="00AE6417"/>
    <w:rsid w:val="00AF7EAE"/>
    <w:rsid w:val="00B03375"/>
    <w:rsid w:val="00B035F2"/>
    <w:rsid w:val="00B10E0A"/>
    <w:rsid w:val="00B17659"/>
    <w:rsid w:val="00B2444E"/>
    <w:rsid w:val="00B25FAC"/>
    <w:rsid w:val="00B3209B"/>
    <w:rsid w:val="00B34CD0"/>
    <w:rsid w:val="00B37C17"/>
    <w:rsid w:val="00B42F93"/>
    <w:rsid w:val="00B45516"/>
    <w:rsid w:val="00B60452"/>
    <w:rsid w:val="00B646CA"/>
    <w:rsid w:val="00B65EAD"/>
    <w:rsid w:val="00B70191"/>
    <w:rsid w:val="00B737DF"/>
    <w:rsid w:val="00B752B4"/>
    <w:rsid w:val="00B81745"/>
    <w:rsid w:val="00B84002"/>
    <w:rsid w:val="00B84398"/>
    <w:rsid w:val="00B94216"/>
    <w:rsid w:val="00B96566"/>
    <w:rsid w:val="00B97AA7"/>
    <w:rsid w:val="00BA3592"/>
    <w:rsid w:val="00BA497F"/>
    <w:rsid w:val="00BA74D1"/>
    <w:rsid w:val="00BB1EB8"/>
    <w:rsid w:val="00BB41E4"/>
    <w:rsid w:val="00BC275B"/>
    <w:rsid w:val="00BC27E3"/>
    <w:rsid w:val="00BD0445"/>
    <w:rsid w:val="00BE15A6"/>
    <w:rsid w:val="00BE5D18"/>
    <w:rsid w:val="00BF05F6"/>
    <w:rsid w:val="00C00498"/>
    <w:rsid w:val="00C055FE"/>
    <w:rsid w:val="00C1418F"/>
    <w:rsid w:val="00C155AF"/>
    <w:rsid w:val="00C1588F"/>
    <w:rsid w:val="00C24E52"/>
    <w:rsid w:val="00C34357"/>
    <w:rsid w:val="00C34D84"/>
    <w:rsid w:val="00C472DA"/>
    <w:rsid w:val="00C500DD"/>
    <w:rsid w:val="00C56F61"/>
    <w:rsid w:val="00C71608"/>
    <w:rsid w:val="00C93926"/>
    <w:rsid w:val="00C942BF"/>
    <w:rsid w:val="00C9440F"/>
    <w:rsid w:val="00CA0171"/>
    <w:rsid w:val="00CA0999"/>
    <w:rsid w:val="00CA2274"/>
    <w:rsid w:val="00CA5111"/>
    <w:rsid w:val="00CA52F1"/>
    <w:rsid w:val="00CA7FED"/>
    <w:rsid w:val="00CB36C3"/>
    <w:rsid w:val="00CC4C72"/>
    <w:rsid w:val="00CD1A08"/>
    <w:rsid w:val="00CD2F09"/>
    <w:rsid w:val="00CD4EE3"/>
    <w:rsid w:val="00CE6E2D"/>
    <w:rsid w:val="00CF740D"/>
    <w:rsid w:val="00D02545"/>
    <w:rsid w:val="00D07786"/>
    <w:rsid w:val="00D20CA8"/>
    <w:rsid w:val="00D2273A"/>
    <w:rsid w:val="00D24F98"/>
    <w:rsid w:val="00D3310D"/>
    <w:rsid w:val="00D43B25"/>
    <w:rsid w:val="00D44F42"/>
    <w:rsid w:val="00D45F72"/>
    <w:rsid w:val="00D46BD5"/>
    <w:rsid w:val="00D5105D"/>
    <w:rsid w:val="00D546E9"/>
    <w:rsid w:val="00D57A97"/>
    <w:rsid w:val="00D632EE"/>
    <w:rsid w:val="00D646B6"/>
    <w:rsid w:val="00D737EB"/>
    <w:rsid w:val="00D746C2"/>
    <w:rsid w:val="00D75ECE"/>
    <w:rsid w:val="00D8474E"/>
    <w:rsid w:val="00D84FAA"/>
    <w:rsid w:val="00DA06A1"/>
    <w:rsid w:val="00DA3143"/>
    <w:rsid w:val="00DA6260"/>
    <w:rsid w:val="00DB3EC3"/>
    <w:rsid w:val="00DB49BD"/>
    <w:rsid w:val="00DD03B2"/>
    <w:rsid w:val="00DD03D1"/>
    <w:rsid w:val="00DD4885"/>
    <w:rsid w:val="00DF7F24"/>
    <w:rsid w:val="00E001DF"/>
    <w:rsid w:val="00E00DC2"/>
    <w:rsid w:val="00E01B66"/>
    <w:rsid w:val="00E13353"/>
    <w:rsid w:val="00E13B90"/>
    <w:rsid w:val="00E176D4"/>
    <w:rsid w:val="00E303B7"/>
    <w:rsid w:val="00E308AB"/>
    <w:rsid w:val="00E40F18"/>
    <w:rsid w:val="00E42044"/>
    <w:rsid w:val="00E45C84"/>
    <w:rsid w:val="00E52770"/>
    <w:rsid w:val="00E52FF9"/>
    <w:rsid w:val="00E571D5"/>
    <w:rsid w:val="00E817CA"/>
    <w:rsid w:val="00E87BB1"/>
    <w:rsid w:val="00E94CAA"/>
    <w:rsid w:val="00EA400F"/>
    <w:rsid w:val="00EA7B6C"/>
    <w:rsid w:val="00EB0EE0"/>
    <w:rsid w:val="00EC212C"/>
    <w:rsid w:val="00EC2537"/>
    <w:rsid w:val="00ED33F8"/>
    <w:rsid w:val="00ED55CE"/>
    <w:rsid w:val="00ED7B44"/>
    <w:rsid w:val="00EE444F"/>
    <w:rsid w:val="00EE53A6"/>
    <w:rsid w:val="00F107B8"/>
    <w:rsid w:val="00F124CD"/>
    <w:rsid w:val="00F1387C"/>
    <w:rsid w:val="00F2210D"/>
    <w:rsid w:val="00F25A95"/>
    <w:rsid w:val="00F30EFE"/>
    <w:rsid w:val="00F35477"/>
    <w:rsid w:val="00F421B5"/>
    <w:rsid w:val="00F4222E"/>
    <w:rsid w:val="00F47571"/>
    <w:rsid w:val="00F53268"/>
    <w:rsid w:val="00F55228"/>
    <w:rsid w:val="00F57EC3"/>
    <w:rsid w:val="00F6490E"/>
    <w:rsid w:val="00F6518E"/>
    <w:rsid w:val="00F733EB"/>
    <w:rsid w:val="00F80A72"/>
    <w:rsid w:val="00F80C44"/>
    <w:rsid w:val="00F864C6"/>
    <w:rsid w:val="00F94DF6"/>
    <w:rsid w:val="00FA1BA3"/>
    <w:rsid w:val="00FA3576"/>
    <w:rsid w:val="00FA603B"/>
    <w:rsid w:val="00FB50A5"/>
    <w:rsid w:val="00FC1D19"/>
    <w:rsid w:val="00FC77FF"/>
    <w:rsid w:val="00FD2D94"/>
    <w:rsid w:val="00FF18D6"/>
    <w:rsid w:val="00FF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4D5F03"/>
  <w15:docId w15:val="{3946B16C-5AFD-47F2-A9A1-E75B5BD49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060"/>
  </w:style>
  <w:style w:type="paragraph" w:styleId="Heading1">
    <w:name w:val="heading 1"/>
    <w:basedOn w:val="Normal"/>
    <w:next w:val="Normal"/>
    <w:link w:val="Heading1Char"/>
    <w:uiPriority w:val="9"/>
    <w:qFormat/>
    <w:rsid w:val="0089306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89306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89306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89306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89306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89306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89306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89306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89306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3060"/>
    <w:rPr>
      <w:rFonts w:asciiTheme="majorHAnsi" w:eastAsiaTheme="majorEastAsia" w:hAnsiTheme="majorHAnsi" w:cstheme="majorBidi"/>
      <w:caps/>
      <w:sz w:val="36"/>
      <w:szCs w:val="36"/>
    </w:rPr>
  </w:style>
  <w:style w:type="paragraph" w:styleId="FootnoteText">
    <w:name w:val="footnote text"/>
    <w:basedOn w:val="Normal"/>
    <w:link w:val="FootnoteTextChar"/>
    <w:uiPriority w:val="99"/>
    <w:unhideWhenUsed/>
    <w:rsid w:val="004E05E1"/>
    <w:pPr>
      <w:spacing w:after="0" w:line="240" w:lineRule="auto"/>
    </w:pPr>
    <w:rPr>
      <w:sz w:val="20"/>
      <w:szCs w:val="20"/>
    </w:rPr>
  </w:style>
  <w:style w:type="character" w:customStyle="1" w:styleId="FootnoteTextChar">
    <w:name w:val="Footnote Text Char"/>
    <w:basedOn w:val="DefaultParagraphFont"/>
    <w:link w:val="FootnoteText"/>
    <w:uiPriority w:val="99"/>
    <w:rsid w:val="004E05E1"/>
    <w:rPr>
      <w:sz w:val="20"/>
      <w:szCs w:val="20"/>
    </w:rPr>
  </w:style>
  <w:style w:type="character" w:styleId="FootnoteReference">
    <w:name w:val="footnote reference"/>
    <w:basedOn w:val="DefaultParagraphFont"/>
    <w:uiPriority w:val="99"/>
    <w:unhideWhenUsed/>
    <w:rsid w:val="004E05E1"/>
    <w:rPr>
      <w:vertAlign w:val="superscript"/>
    </w:rPr>
  </w:style>
  <w:style w:type="paragraph" w:customStyle="1" w:styleId="Style1">
    <w:name w:val="Style1"/>
    <w:basedOn w:val="Normal"/>
    <w:link w:val="Style1Char"/>
    <w:rsid w:val="00411A12"/>
    <w:rPr>
      <w:vertAlign w:val="superscript"/>
    </w:rPr>
  </w:style>
  <w:style w:type="character" w:customStyle="1" w:styleId="Style1Char">
    <w:name w:val="Style1 Char"/>
    <w:basedOn w:val="DefaultParagraphFont"/>
    <w:link w:val="Style1"/>
    <w:rsid w:val="00411A12"/>
    <w:rPr>
      <w:vertAlign w:val="superscript"/>
    </w:rPr>
  </w:style>
  <w:style w:type="character" w:customStyle="1" w:styleId="Heading2Char">
    <w:name w:val="Heading 2 Char"/>
    <w:basedOn w:val="DefaultParagraphFont"/>
    <w:link w:val="Heading2"/>
    <w:uiPriority w:val="9"/>
    <w:rsid w:val="0089306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893060"/>
    <w:rPr>
      <w:rFonts w:asciiTheme="majorHAnsi" w:eastAsiaTheme="majorEastAsia" w:hAnsiTheme="majorHAnsi" w:cstheme="majorBidi"/>
      <w:smallCaps/>
      <w:sz w:val="28"/>
      <w:szCs w:val="28"/>
    </w:rPr>
  </w:style>
  <w:style w:type="paragraph" w:styleId="ListParagraph">
    <w:name w:val="List Paragraph"/>
    <w:basedOn w:val="Normal"/>
    <w:uiPriority w:val="34"/>
    <w:qFormat/>
    <w:rsid w:val="008E4E48"/>
    <w:pPr>
      <w:ind w:left="720"/>
      <w:contextualSpacing/>
    </w:pPr>
  </w:style>
  <w:style w:type="paragraph" w:customStyle="1" w:styleId="Default">
    <w:name w:val="Default"/>
    <w:rsid w:val="008E4E48"/>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721867"/>
    <w:rPr>
      <w:sz w:val="16"/>
      <w:szCs w:val="16"/>
    </w:rPr>
  </w:style>
  <w:style w:type="paragraph" w:styleId="CommentText">
    <w:name w:val="annotation text"/>
    <w:basedOn w:val="Normal"/>
    <w:link w:val="CommentTextChar"/>
    <w:uiPriority w:val="99"/>
    <w:semiHidden/>
    <w:unhideWhenUsed/>
    <w:rsid w:val="00721867"/>
    <w:pPr>
      <w:spacing w:line="240" w:lineRule="auto"/>
    </w:pPr>
    <w:rPr>
      <w:sz w:val="20"/>
      <w:szCs w:val="20"/>
    </w:rPr>
  </w:style>
  <w:style w:type="character" w:customStyle="1" w:styleId="CommentTextChar">
    <w:name w:val="Comment Text Char"/>
    <w:basedOn w:val="DefaultParagraphFont"/>
    <w:link w:val="CommentText"/>
    <w:uiPriority w:val="99"/>
    <w:semiHidden/>
    <w:rsid w:val="00721867"/>
    <w:rPr>
      <w:sz w:val="20"/>
      <w:szCs w:val="20"/>
    </w:rPr>
  </w:style>
  <w:style w:type="paragraph" w:styleId="CommentSubject">
    <w:name w:val="annotation subject"/>
    <w:basedOn w:val="CommentText"/>
    <w:next w:val="CommentText"/>
    <w:link w:val="CommentSubjectChar"/>
    <w:uiPriority w:val="99"/>
    <w:semiHidden/>
    <w:unhideWhenUsed/>
    <w:rsid w:val="00721867"/>
    <w:rPr>
      <w:b/>
      <w:bCs/>
    </w:rPr>
  </w:style>
  <w:style w:type="character" w:customStyle="1" w:styleId="CommentSubjectChar">
    <w:name w:val="Comment Subject Char"/>
    <w:basedOn w:val="CommentTextChar"/>
    <w:link w:val="CommentSubject"/>
    <w:uiPriority w:val="99"/>
    <w:semiHidden/>
    <w:rsid w:val="00721867"/>
    <w:rPr>
      <w:b/>
      <w:bCs/>
      <w:sz w:val="20"/>
      <w:szCs w:val="20"/>
    </w:rPr>
  </w:style>
  <w:style w:type="paragraph" w:styleId="BalloonText">
    <w:name w:val="Balloon Text"/>
    <w:basedOn w:val="Normal"/>
    <w:link w:val="BalloonTextChar"/>
    <w:uiPriority w:val="99"/>
    <w:semiHidden/>
    <w:unhideWhenUsed/>
    <w:rsid w:val="007218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1867"/>
    <w:rPr>
      <w:rFonts w:ascii="Segoe UI" w:hAnsi="Segoe UI" w:cs="Segoe UI"/>
      <w:sz w:val="18"/>
      <w:szCs w:val="18"/>
    </w:rPr>
  </w:style>
  <w:style w:type="character" w:styleId="Hyperlink">
    <w:name w:val="Hyperlink"/>
    <w:basedOn w:val="DefaultParagraphFont"/>
    <w:uiPriority w:val="99"/>
    <w:unhideWhenUsed/>
    <w:rsid w:val="00721867"/>
    <w:rPr>
      <w:color w:val="0563C1" w:themeColor="hyperlink"/>
      <w:u w:val="single"/>
    </w:rPr>
  </w:style>
  <w:style w:type="character" w:styleId="FollowedHyperlink">
    <w:name w:val="FollowedHyperlink"/>
    <w:basedOn w:val="DefaultParagraphFont"/>
    <w:uiPriority w:val="99"/>
    <w:semiHidden/>
    <w:unhideWhenUsed/>
    <w:rsid w:val="003B0952"/>
    <w:rPr>
      <w:color w:val="954F72" w:themeColor="followedHyperlink"/>
      <w:u w:val="single"/>
    </w:rPr>
  </w:style>
  <w:style w:type="paragraph" w:styleId="Revision">
    <w:name w:val="Revision"/>
    <w:hidden/>
    <w:uiPriority w:val="99"/>
    <w:semiHidden/>
    <w:rsid w:val="00417615"/>
    <w:pPr>
      <w:spacing w:after="0" w:line="240" w:lineRule="auto"/>
    </w:pPr>
  </w:style>
  <w:style w:type="character" w:customStyle="1" w:styleId="Heading4Char">
    <w:name w:val="Heading 4 Char"/>
    <w:basedOn w:val="DefaultParagraphFont"/>
    <w:link w:val="Heading4"/>
    <w:uiPriority w:val="9"/>
    <w:semiHidden/>
    <w:rsid w:val="0089306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89306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89306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89306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89306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89306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893060"/>
    <w:pPr>
      <w:spacing w:line="240" w:lineRule="auto"/>
    </w:pPr>
    <w:rPr>
      <w:b/>
      <w:bCs/>
      <w:smallCaps/>
      <w:color w:val="595959" w:themeColor="text1" w:themeTint="A6"/>
    </w:rPr>
  </w:style>
  <w:style w:type="paragraph" w:styleId="Title">
    <w:name w:val="Title"/>
    <w:basedOn w:val="Normal"/>
    <w:next w:val="Normal"/>
    <w:link w:val="TitleChar"/>
    <w:uiPriority w:val="10"/>
    <w:qFormat/>
    <w:rsid w:val="0089306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89306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9306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89306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893060"/>
    <w:rPr>
      <w:b/>
      <w:bCs/>
    </w:rPr>
  </w:style>
  <w:style w:type="character" w:styleId="Emphasis">
    <w:name w:val="Emphasis"/>
    <w:basedOn w:val="DefaultParagraphFont"/>
    <w:uiPriority w:val="20"/>
    <w:qFormat/>
    <w:rsid w:val="00893060"/>
    <w:rPr>
      <w:i/>
      <w:iCs/>
    </w:rPr>
  </w:style>
  <w:style w:type="paragraph" w:styleId="NoSpacing">
    <w:name w:val="No Spacing"/>
    <w:link w:val="NoSpacingChar"/>
    <w:uiPriority w:val="1"/>
    <w:qFormat/>
    <w:rsid w:val="00893060"/>
    <w:pPr>
      <w:spacing w:after="0" w:line="240" w:lineRule="auto"/>
    </w:pPr>
  </w:style>
  <w:style w:type="paragraph" w:styleId="Quote">
    <w:name w:val="Quote"/>
    <w:basedOn w:val="Normal"/>
    <w:next w:val="Normal"/>
    <w:link w:val="QuoteChar"/>
    <w:uiPriority w:val="29"/>
    <w:qFormat/>
    <w:rsid w:val="0089306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89306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9306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893060"/>
    <w:rPr>
      <w:color w:val="404040" w:themeColor="text1" w:themeTint="BF"/>
      <w:sz w:val="32"/>
      <w:szCs w:val="32"/>
    </w:rPr>
  </w:style>
  <w:style w:type="character" w:styleId="SubtleEmphasis">
    <w:name w:val="Subtle Emphasis"/>
    <w:basedOn w:val="DefaultParagraphFont"/>
    <w:uiPriority w:val="19"/>
    <w:qFormat/>
    <w:rsid w:val="00893060"/>
    <w:rPr>
      <w:i/>
      <w:iCs/>
      <w:color w:val="595959" w:themeColor="text1" w:themeTint="A6"/>
    </w:rPr>
  </w:style>
  <w:style w:type="character" w:styleId="IntenseEmphasis">
    <w:name w:val="Intense Emphasis"/>
    <w:basedOn w:val="DefaultParagraphFont"/>
    <w:uiPriority w:val="21"/>
    <w:qFormat/>
    <w:rsid w:val="00893060"/>
    <w:rPr>
      <w:b/>
      <w:bCs/>
      <w:i/>
      <w:iCs/>
    </w:rPr>
  </w:style>
  <w:style w:type="character" w:styleId="SubtleReference">
    <w:name w:val="Subtle Reference"/>
    <w:basedOn w:val="DefaultParagraphFont"/>
    <w:uiPriority w:val="31"/>
    <w:qFormat/>
    <w:rsid w:val="0089306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93060"/>
    <w:rPr>
      <w:b/>
      <w:bCs/>
      <w:caps w:val="0"/>
      <w:smallCaps/>
      <w:color w:val="auto"/>
      <w:spacing w:val="3"/>
      <w:u w:val="single"/>
    </w:rPr>
  </w:style>
  <w:style w:type="character" w:styleId="BookTitle">
    <w:name w:val="Book Title"/>
    <w:basedOn w:val="DefaultParagraphFont"/>
    <w:uiPriority w:val="33"/>
    <w:qFormat/>
    <w:rsid w:val="00893060"/>
    <w:rPr>
      <w:b/>
      <w:bCs/>
      <w:smallCaps/>
      <w:spacing w:val="7"/>
    </w:rPr>
  </w:style>
  <w:style w:type="paragraph" w:styleId="TOCHeading">
    <w:name w:val="TOC Heading"/>
    <w:basedOn w:val="Heading1"/>
    <w:next w:val="Normal"/>
    <w:uiPriority w:val="39"/>
    <w:semiHidden/>
    <w:unhideWhenUsed/>
    <w:qFormat/>
    <w:rsid w:val="00893060"/>
    <w:pPr>
      <w:outlineLvl w:val="9"/>
    </w:pPr>
  </w:style>
  <w:style w:type="paragraph" w:styleId="Header">
    <w:name w:val="header"/>
    <w:basedOn w:val="Normal"/>
    <w:link w:val="HeaderChar"/>
    <w:uiPriority w:val="99"/>
    <w:unhideWhenUsed/>
    <w:rsid w:val="00893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3060"/>
  </w:style>
  <w:style w:type="paragraph" w:styleId="Footer">
    <w:name w:val="footer"/>
    <w:basedOn w:val="Normal"/>
    <w:link w:val="FooterChar"/>
    <w:uiPriority w:val="99"/>
    <w:unhideWhenUsed/>
    <w:rsid w:val="00893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060"/>
  </w:style>
  <w:style w:type="character" w:customStyle="1" w:styleId="NoSpacingChar">
    <w:name w:val="No Spacing Char"/>
    <w:basedOn w:val="DefaultParagraphFont"/>
    <w:link w:val="NoSpacing"/>
    <w:uiPriority w:val="1"/>
    <w:rsid w:val="001B7750"/>
  </w:style>
  <w:style w:type="paragraph" w:styleId="EndnoteText">
    <w:name w:val="endnote text"/>
    <w:aliases w:val="en"/>
    <w:basedOn w:val="Normal"/>
    <w:link w:val="EndnoteTextChar"/>
    <w:uiPriority w:val="99"/>
    <w:unhideWhenUsed/>
    <w:rsid w:val="001B7750"/>
    <w:pPr>
      <w:spacing w:after="0" w:line="240" w:lineRule="auto"/>
    </w:pPr>
    <w:rPr>
      <w:sz w:val="20"/>
      <w:szCs w:val="20"/>
    </w:rPr>
  </w:style>
  <w:style w:type="character" w:customStyle="1" w:styleId="EndnoteTextChar">
    <w:name w:val="Endnote Text Char"/>
    <w:aliases w:val="en Char"/>
    <w:basedOn w:val="DefaultParagraphFont"/>
    <w:link w:val="EndnoteText"/>
    <w:uiPriority w:val="99"/>
    <w:rsid w:val="001B7750"/>
    <w:rPr>
      <w:sz w:val="20"/>
      <w:szCs w:val="20"/>
    </w:rPr>
  </w:style>
  <w:style w:type="character" w:styleId="EndnoteReference">
    <w:name w:val="endnote reference"/>
    <w:basedOn w:val="DefaultParagraphFont"/>
    <w:uiPriority w:val="99"/>
    <w:unhideWhenUsed/>
    <w:rsid w:val="001B7750"/>
    <w:rPr>
      <w:vertAlign w:val="superscript"/>
    </w:rPr>
  </w:style>
  <w:style w:type="character" w:styleId="PlaceholderText">
    <w:name w:val="Placeholder Text"/>
    <w:basedOn w:val="DefaultParagraphFont"/>
    <w:uiPriority w:val="99"/>
    <w:semiHidden/>
    <w:rsid w:val="00092908"/>
    <w:rPr>
      <w:color w:val="808080"/>
    </w:rPr>
  </w:style>
  <w:style w:type="paragraph" w:styleId="BodyText">
    <w:name w:val="Body Text"/>
    <w:basedOn w:val="Normal"/>
    <w:link w:val="BodyTextChar"/>
    <w:qFormat/>
    <w:rsid w:val="00FA603B"/>
    <w:pPr>
      <w:widowControl w:val="0"/>
      <w:spacing w:after="240" w:line="276" w:lineRule="auto"/>
    </w:pPr>
    <w:rPr>
      <w:rFonts w:eastAsiaTheme="minorHAnsi"/>
    </w:rPr>
  </w:style>
  <w:style w:type="character" w:customStyle="1" w:styleId="BodyTextChar">
    <w:name w:val="Body Text Char"/>
    <w:basedOn w:val="DefaultParagraphFont"/>
    <w:link w:val="BodyText"/>
    <w:rsid w:val="00FA603B"/>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jpeg"/><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footer" Target="footer3.xml"/><Relationship Id="rId1" Type="http://schemas.openxmlformats.org/officeDocument/2006/relationships/customXml" Target="../customXml/item1.xml"/><Relationship Id="rId11"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settings" Target="settings.xml"/><Relationship Id="rId19" Type="http://schemas.openxmlformats.org/officeDocument/2006/relationships/footer" Target="footer2.xml"/><Relationship Id="rId22" Type="http://schemas.openxmlformats.org/officeDocument/2006/relationships/theme" Target="theme/theme1.xml"/><Relationship Id="rId9" Type="http://schemas.openxmlformats.org/officeDocument/2006/relationships/styles" Target="styles.xml"/><Relationship Id="rId14" Type="http://schemas.openxmlformats.org/officeDocument/2006/relationships/image" Target="media/image1.png"/></Relationships>
</file>

<file path=word/_rels/endnotes.xml.rels><?xml version="1.0" encoding="UTF-8" standalone="yes"?>
<Relationships xmlns="http://schemas.openxmlformats.org/package/2006/relationships"><Relationship Id="rId1" Type="http://schemas.openxmlformats.org/officeDocument/2006/relationships/hyperlink" Target="http://www.cdc.gov/media/releases/2016/s0413-zika-microcephal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BCD9060B7C4664E99490449CE2D3FB3" ma:contentTypeVersion="14" ma:contentTypeDescription="Create a new document." ma:contentTypeScope="" ma:versionID="9383ade3931bd979b5ce9865682d99e4">
  <xsd:schema xmlns:xsd="http://www.w3.org/2001/XMLSchema" xmlns:xs="http://www.w3.org/2001/XMLSchema" xmlns:p="http://schemas.microsoft.com/office/2006/metadata/properties" xmlns:ns1="http://schemas.microsoft.com/sharepoint/v3" xmlns:ns2="5c6f3a77-9865-4d2f-a6f5-ba79100cfa14" xmlns:ns3="dc245f0e-8774-4e8d-8a07-7c557d2466be" xmlns:ns4="33769f63-0853-4883-b063-0c00edfbef7b" targetNamespace="http://schemas.microsoft.com/office/2006/metadata/properties" ma:root="true" ma:fieldsID="ffb08b9ff9b0a7868dbc6cd53cc05192" ns1:_="" ns2:_="" ns3:_="" ns4:_="">
    <xsd:import namespace="http://schemas.microsoft.com/sharepoint/v3"/>
    <xsd:import namespace="5c6f3a77-9865-4d2f-a6f5-ba79100cfa14"/>
    <xsd:import namespace="dc245f0e-8774-4e8d-8a07-7c557d2466be"/>
    <xsd:import namespace="33769f63-0853-4883-b063-0c00edfbef7b"/>
    <xsd:element name="properties">
      <xsd:complexType>
        <xsd:sequence>
          <xsd:element name="documentManagement">
            <xsd:complexType>
              <xsd:all>
                <xsd:element ref="ns2:_dlc_DocId" minOccurs="0"/>
                <xsd:element ref="ns2:_dlc_DocIdUrl" minOccurs="0"/>
                <xsd:element ref="ns2:_dlc_DocIdPersistId" minOccurs="0"/>
                <xsd:element ref="ns1:_dlc_Exempt" minOccurs="0"/>
                <xsd:element ref="ns3:Grouping_x0020_Name"/>
                <xsd:element ref="ns4:Calendar_x0020_Year"/>
                <xsd:element ref="ns4:Country"/>
                <xsd:element ref="ns3:Document_x0020_Type"/>
                <xsd:element ref="ns3:Topic"/>
                <xsd:element ref="ns1:Language"/>
                <xsd:element ref="ns3:Case_x0020_Name"/>
                <xsd:element ref="ns3:Name_x0020_of_x0020_Body"/>
                <xsd:element ref="ns3:Confidential_x002d_Do_x0020_not_x0020_cite"/>
                <xsd:element ref="ns3:Procedural_x0020_Stage" minOccurs="0"/>
                <xsd:element ref="ns3:Mo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1" nillable="true" ma:displayName="Exempt from Policy" ma:hidden="true" ma:internalName="_dlc_Exempt" ma:readOnly="true">
      <xsd:simpleType>
        <xsd:restriction base="dms:Unknown"/>
      </xsd:simpleType>
    </xsd:element>
    <xsd:element name="Language" ma:index="17" ma:displayName="Language" ma:format="Dropdown" ma:indexed="true" ma:internalName="Language">
      <xsd:simpleType>
        <xsd:union memberTypes="dms:Text">
          <xsd:simpleType>
            <xsd:restriction base="dms:Choice">
              <xsd:enumeration value="Arabic"/>
              <xsd:enumeration value="English"/>
              <xsd:enumeration value="French"/>
              <xsd:enumeration value="Hindi"/>
              <xsd:enumeration value="Kiswahili"/>
              <xsd:enumeration value="Nepalese"/>
              <xsd:enumeration value="Polish"/>
              <xsd:enumeration value="Portuguese"/>
              <xsd:enumeration value="Romanian"/>
              <xsd:enumeration value="Russian"/>
              <xsd:enumeration value="Slovak"/>
              <xsd:enumeration value="Spanis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c6f3a77-9865-4d2f-a6f5-ba79100cfa1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c245f0e-8774-4e8d-8a07-7c557d2466be" elementFormDefault="qualified">
    <xsd:import namespace="http://schemas.microsoft.com/office/2006/documentManagement/types"/>
    <xsd:import namespace="http://schemas.microsoft.com/office/infopath/2007/PartnerControls"/>
    <xsd:element name="Grouping_x0020_Name" ma:index="12" ma:displayName="Grouping Name" ma:format="Dropdown" ma:indexed="true" ma:internalName="Grouping_x0020_Name">
      <xsd:simpleType>
        <xsd:union memberTypes="dms:Text">
          <xsd:simpleType>
            <xsd:restriction base="dms:Choice">
              <xsd:enumeration value="Admin"/>
              <xsd:enumeration value="Center Events and Convenings"/>
              <xsd:enumeration value="LAC Partnership Agreements"/>
              <xsd:enumeration value="LAC Political Bodies"/>
              <xsd:enumeration value="LAC Regional Litigation"/>
              <xsd:enumeration value="National Level Litigation"/>
              <xsd:enumeration value="National Level Advocacy"/>
              <xsd:enumeration value="Publications"/>
            </xsd:restriction>
          </xsd:simpleType>
        </xsd:union>
      </xsd:simpleType>
    </xsd:element>
    <xsd:element name="Document_x0020_Type" ma:index="15" ma:displayName="Document Type" ma:format="Dropdown" ma:indexed="true" ma:internalName="Document_x0020_Type">
      <xsd:simpleType>
        <xsd:union memberTypes="dms:Text">
          <xsd:simpleType>
            <xsd:restriction base="dms:Choice">
              <xsd:enumeration value="Amicus"/>
              <xsd:enumeration value="Application"/>
              <xsd:enumeration value="Background Document"/>
              <xsd:enumeration value="Briefing Paper"/>
              <xsd:enumeration value="Comment on Draft Law"/>
              <xsd:enumeration value="Concept Note"/>
              <xsd:enumeration value="Constitution_Draft"/>
              <xsd:enumeration value="Correspondence"/>
              <xsd:enumeration value="Decision"/>
              <xsd:enumeration value="Event Logistics Document"/>
              <xsd:enumeration value="Event Report"/>
              <xsd:enumeration value="Fact Finding Questionaire"/>
              <xsd:enumeration value="Fact Finding Report"/>
              <xsd:enumeration value="Fact Sheet"/>
              <xsd:enumeration value="Flier-Invitation"/>
              <xsd:enumeration value="Friendly Settlement"/>
              <xsd:enumeration value="Jurisprudence"/>
              <xsd:enumeration value="Legislation"/>
              <xsd:enumeration value="Memo"/>
              <xsd:enumeration value="Notes-Minutes"/>
              <xsd:enumeration value="Order"/>
              <xsd:enumeration value="Petition"/>
              <xsd:enumeration value="Photo"/>
              <xsd:enumeration value="Protocol-Guidance"/>
              <xsd:enumeration value="Recording"/>
              <xsd:enumeration value="Regulation"/>
              <xsd:enumeration value="Response from State"/>
              <xsd:enumeration value="Response to State"/>
              <xsd:enumeration value="Shadow Letter_Regional"/>
              <xsd:enumeration value="Sign-on Letter"/>
              <xsd:enumeration value="Strategy Document"/>
              <xsd:enumeration value="Submission_Regional"/>
              <xsd:enumeration value="Talking Points"/>
              <xsd:enumeration value="Toolkit"/>
              <xsd:enumeration value="Training Resource"/>
              <xsd:enumeration value="Views"/>
              <xsd:enumeration value="Web Content"/>
              <xsd:enumeration value="N/A"/>
            </xsd:restriction>
          </xsd:simpleType>
        </xsd:union>
      </xsd:simpleType>
    </xsd:element>
    <xsd:element name="Topic" ma:index="16" ma:displayName="Topic" ma:format="Dropdown" ma:indexed="true" ma:internalName="Topic">
      <xsd:simpleType>
        <xsd:union memberTypes="dms:Text">
          <xsd:simpleType>
            <xsd:restriction base="dms:Choice">
              <xsd:enumeration value="Abortion"/>
              <xsd:enumeration value="Access to Justice"/>
              <xsd:enumeration value="Admin"/>
              <xsd:enumeration value="Adolescents"/>
              <xsd:enumeration value="Advocacy Strategies"/>
              <xsd:enumeration value="Child Marriage"/>
              <xsd:enumeration value="Concientious Objection"/>
              <xsd:enumeration value="Consent"/>
              <xsd:enumeration value="Constitutional Reform"/>
              <xsd:enumeration value="Contraception"/>
              <xsd:enumeration value="Criminalization"/>
              <xsd:enumeration value="Detention"/>
              <xsd:enumeration value="Disability"/>
              <xsd:enumeration value="Discrimination"/>
              <xsd:enumeration value="Emergency Contraception"/>
              <xsd:enumeration value="Fetal Rights"/>
              <xsd:enumeration value="Gender-based Violence"/>
              <xsd:enumeration value="Harmful Practices"/>
              <xsd:enumeration value="HIV-AIDS and STIs"/>
              <xsd:enumeration value="IVF"/>
              <xsd:enumeration value="Litigation"/>
              <xsd:enumeration value="Maternal and Child Health"/>
              <xsd:enumeration value="Post-Abortion Care"/>
              <xsd:enumeration value="Pregnancy Testing"/>
              <xsd:enumeration value="Reproductive Health"/>
              <xsd:enumeration value="Retreat"/>
              <xsd:enumeration value="Right to Information"/>
              <xsd:enumeration value="Right to Life"/>
              <xsd:enumeration value="Safe Pregnancy"/>
              <xsd:enumeration value="Sex-Selective Abortion"/>
              <xsd:enumeration value="Sexuality Education"/>
              <xsd:enumeration value="Sterilization"/>
              <xsd:enumeration value="TCIDT"/>
              <xsd:enumeration value="University Course"/>
              <xsd:enumeration value="N/A"/>
            </xsd:restriction>
          </xsd:simpleType>
        </xsd:union>
      </xsd:simpleType>
    </xsd:element>
    <xsd:element name="Case_x0020_Name" ma:index="18" ma:displayName="Case Name" ma:format="Dropdown" ma:indexed="true" ma:internalName="Case_x0020_Name">
      <xsd:simpleType>
        <xsd:union memberTypes="dms:Text">
          <xsd:simpleType>
            <xsd:restriction base="dms:Choice">
              <xsd:enumeration value="Alyne v. Brazil"/>
              <xsd:enumeration value="Aurora v. Costa Rica"/>
              <xsd:enumeration value="LC v. Peru"/>
              <xsd:enumeration value="KL v. Peru"/>
              <xsd:enumeration value="FS v. Chile"/>
              <xsd:enumeration value="Manuela v. El Salvador"/>
              <xsd:enumeration value="AN v. Costa Rica"/>
              <xsd:enumeration value="Gretel Artavia Murillo v. Costa Rica"/>
              <xsd:enumeration value="Paola v. Ecuador"/>
              <xsd:enumeration value="MM v. Peru"/>
              <xsd:enumeration value="Mestanza v. Peru"/>
              <xsd:enumeration value="Paulina v. Mexico"/>
              <xsd:enumeration value="Honduras EC case"/>
              <xsd:enumeration value="Maria v. Peru"/>
              <xsd:enumeration value="Las 17 v. El Salvador"/>
              <xsd:enumeration value="N/A"/>
              <xsd:enumeration value="I.V. v. Bolivia"/>
            </xsd:restriction>
          </xsd:simpleType>
        </xsd:union>
      </xsd:simpleType>
    </xsd:element>
    <xsd:element name="Name_x0020_of_x0020_Body" ma:index="19" ma:displayName="Name of Body" ma:format="Dropdown" ma:indexed="true" ma:internalName="Name_x0020_of_x0020_Body">
      <xsd:simpleType>
        <xsd:union memberTypes="dms:Text">
          <xsd:simpleType>
            <xsd:restriction base="dms:Choice">
              <xsd:enumeration value="Inter-American Court"/>
              <xsd:enumeration value="Inter-American Commission"/>
              <xsd:enumeration value="OAS"/>
              <xsd:enumeration value="FLASOG"/>
              <xsd:enumeration value="PAHO"/>
              <xsd:enumeration value="Andean Parliament"/>
              <xsd:enumeration value="Central American Parliament"/>
              <xsd:enumeration value="Mercosur"/>
              <xsd:enumeration value="Regional Conference"/>
              <xsd:enumeration value="National Conference"/>
              <xsd:enumeration value="N/A"/>
            </xsd:restriction>
          </xsd:simpleType>
        </xsd:union>
      </xsd:simpleType>
    </xsd:element>
    <xsd:element name="Confidential_x002d_Do_x0020_not_x0020_cite" ma:index="20" ma:displayName="Confidential-Do not cite" ma:format="Dropdown" ma:indexed="true" ma:internalName="Confidential_x002d_Do_x0020_not_x0020_cite">
      <xsd:simpleType>
        <xsd:union memberTypes="dms:Text">
          <xsd:simpleType>
            <xsd:restriction base="dms:Choice">
              <xsd:enumeration value="Confidential - Do not cite"/>
              <xsd:enumeration value="N/A"/>
            </xsd:restriction>
          </xsd:simpleType>
        </xsd:union>
      </xsd:simpleType>
    </xsd:element>
    <xsd:element name="Procedural_x0020_Stage" ma:index="21" nillable="true" ma:displayName="Procedural Stage" ma:format="Dropdown" ma:internalName="Procedural_x0020_Stage">
      <xsd:simpleType>
        <xsd:restriction base="dms:Choice">
          <xsd:enumeration value="Domestic Proceedings"/>
          <xsd:enumeration value="Litigation Notes"/>
          <xsd:enumeration value="IACHR Thematic Hearing"/>
          <xsd:enumeration value="IACHR Precautionary Measures"/>
          <xsd:enumeration value="IACHR Initial Petition – Registry"/>
          <xsd:enumeration value="IACHR Admissibility"/>
          <xsd:enumeration value="IACHR Friendly Settlement"/>
          <xsd:enumeration value="IACHR Merits"/>
          <xsd:enumeration value="IACHR Supervision"/>
          <xsd:enumeration value="IA Court Provisional Measures"/>
          <xsd:enumeration value="IA Court Written Stage"/>
          <xsd:enumeration value="IA Court Oral Stage"/>
          <xsd:enumeration value="IA Court Final Arguments"/>
          <xsd:enumeration value="IA Court Supervision"/>
          <xsd:enumeration value="UN Proceedings"/>
          <xsd:enumeration value="Advocacy"/>
        </xsd:restriction>
      </xsd:simpleType>
    </xsd:element>
    <xsd:element name="Moved" ma:index="22" nillable="true" ma:displayName="Moved" ma:internalName="Moved">
      <xsd:simpleType>
        <xsd:restriction base="dms:Text">
          <xsd:maxLength value="3"/>
        </xsd:restriction>
      </xsd:simpleType>
    </xsd:element>
  </xsd:schema>
  <xsd:schema xmlns:xsd="http://www.w3.org/2001/XMLSchema" xmlns:xs="http://www.w3.org/2001/XMLSchema" xmlns:dms="http://schemas.microsoft.com/office/2006/documentManagement/types" xmlns:pc="http://schemas.microsoft.com/office/infopath/2007/PartnerControls" targetNamespace="33769f63-0853-4883-b063-0c00edfbef7b" elementFormDefault="qualified">
    <xsd:import namespace="http://schemas.microsoft.com/office/2006/documentManagement/types"/>
    <xsd:import namespace="http://schemas.microsoft.com/office/infopath/2007/PartnerControls"/>
    <xsd:element name="Calendar_x0020_Year" ma:index="13" ma:displayName="Calendar Year" ma:format="Dropdown" ma:indexed="true" ma:internalName="Calendar_x0020_Year">
      <xsd:simpleType>
        <xsd:union memberTypes="dms:Text">
          <xsd:simpleType>
            <xsd:restriction base="dms:Choice">
              <xsd:enumeration value="2008"/>
              <xsd:enumeration value="2009"/>
              <xsd:enumeration value="2010"/>
              <xsd:enumeration value="2011"/>
              <xsd:enumeration value="2012"/>
              <xsd:enumeration value="2013"/>
              <xsd:enumeration value="2014"/>
              <xsd:enumeration value="2015"/>
              <xsd:enumeration value="2016"/>
              <xsd:enumeration value="N/A"/>
            </xsd:restriction>
          </xsd:simpleType>
        </xsd:union>
      </xsd:simpleType>
    </xsd:element>
    <xsd:element name="Country" ma:index="14" ma:displayName="Country" ma:format="Dropdown" ma:indexed="true" ma:internalName="Country">
      <xsd:simpleType>
        <xsd:union memberTypes="dms:Text">
          <xsd:simpleType>
            <xsd:restriction base="dms:Choic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xsd:enumeration value="Bosnia-Herzegovina"/>
              <xsd:enumeration value="Botswana"/>
              <xsd:enumeration value="Brazil"/>
              <xsd:enumeration value="Brunei Darussalam"/>
              <xsd:enumeration value="Bulgaria"/>
              <xsd:enumeration value="Burkina Faso"/>
              <xsd:enumeration value="Burundi"/>
              <xsd:enumeration value="Cambodia"/>
              <xsd:enumeration value="Cameroon"/>
              <xsd:enumeration value="Canada"/>
              <xsd:enumeration value="Cape Verde"/>
              <xsd:enumeration value="Central African Republic"/>
              <xsd:enumeration value="Chad"/>
              <xsd:enumeration value="Chile"/>
              <xsd:enumeration value="China"/>
              <xsd:enumeration value="Colombia"/>
              <xsd:enumeration value="Comoros"/>
              <xsd:enumeration value="Congo- Brazzaville"/>
              <xsd:enumeration value="Costa Rica"/>
              <xsd:enumeration value="Cote d’Ivoire"/>
              <xsd:enumeration value="Croatia"/>
              <xsd:enumeration value="Cuba"/>
              <xsd:enumeration value="Cyprus"/>
              <xsd:enumeration value="Czech Rep"/>
              <xsd:enumeration value="Dem People's Rep of Korea"/>
              <xsd:enumeration value="Dem Rep of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thiopia"/>
              <xsd:enumeration value="Fiji"/>
              <xsd:enumeration value="Finland"/>
              <xsd:enumeration value="France"/>
              <xsd:enumeration value="Gabon"/>
              <xsd:enumeration value="Gambia"/>
              <xsd:enumeration value="Georgia"/>
              <xsd:enumeration value="Germany"/>
              <xsd:enumeration value="Ghana"/>
              <xsd:enumeration value="Great Britain"/>
              <xsd:enumeration value="Greece"/>
              <xsd:enumeration value="Grenada"/>
              <xsd:enumeration value="Guatemala"/>
              <xsd:enumeration value="Guinea"/>
              <xsd:enumeration value="Guinea-Bissau"/>
              <xsd:enumeration value="Guyana"/>
              <xsd:enumeration value="Haiti"/>
              <xsd:enumeration value="Honduras"/>
              <xsd:enumeration value="Hong Kong"/>
              <xsd:enumeration value="Hungary"/>
              <xsd:enumeration value="Iceland"/>
              <xsd:enumeration value="Indonesia"/>
              <xsd:enumeration value="India"/>
              <xsd:enumeration value="Iran"/>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osovo"/>
              <xsd:enumeration value="Kuwait"/>
              <xsd:enumeration value="Kyrgyzstan"/>
              <xsd:enumeration value="Laos"/>
              <xsd:enumeration value="Latvia"/>
              <xsd:enumeration value="Lebanon"/>
              <xsd:enumeration value="Lesotho"/>
              <xsd:enumeration value="Liberia"/>
              <xsd:enumeration value="Libya"/>
              <xsd:enumeration value="Liechtenstein"/>
              <xsd:enumeration value="Lithuania"/>
              <xsd:enumeration value="Luxembourg"/>
              <xsd:enumeration value="Macedonia"/>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xsd:enumeration value="Moldova"/>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thern Ireland"/>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Puerto Rico"/>
              <xsd:enumeration value="Qatar"/>
              <xsd:enumeration value="Rep of Korea"/>
              <xsd:enumeration value="Romania"/>
              <xsd:enumeration value="Russian Fed"/>
              <xsd:enumeration value="Rwanda"/>
              <xsd:enumeration value="Saint Kitts &amp; Nevins"/>
              <xsd:enumeration value="Saint Lucia"/>
              <xsd:enumeration value="Saint Vincent and Grenadines"/>
              <xsd:enumeration value="Samoa"/>
              <xsd:enumeration value="San Marino"/>
              <xsd:enumeration value="Sao Tome and Principe"/>
              <xsd:enumeration value="Saudi Arabia"/>
              <xsd:enumeration value="Senegal"/>
              <xsd:enumeration value="Seychelles"/>
              <xsd:enumeration value="Serbia"/>
              <xsd:enumeration value="Sierra Leone"/>
              <xsd:enumeration value="Singapore"/>
              <xsd:enumeration value="Slovak Rep"/>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
              <xsd:enumeration value="Taiwan"/>
              <xsd:enumeration value="Tajikistan"/>
              <xsd:enumeration value="Tanzania"/>
              <xsd:enumeration value="Thailand"/>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States"/>
              <xsd:enumeration value="Uruguay"/>
              <xsd:enumeration value="Uzbekistan"/>
              <xsd:enumeration value="Vanuatu"/>
              <xsd:enumeration value="Venezuela"/>
              <xsd:enumeration value="Vietnam"/>
              <xsd:enumeration value="West Bank and Gaza Strip"/>
              <xsd:enumeration value="Yemen"/>
              <xsd:enumeration value="Zambia"/>
              <xsd:enumeration value="Zimbabwe"/>
              <xsd:enumeration value="Africa General"/>
              <xsd:enumeration value="Asia General"/>
              <xsd:enumeration value="Europe General"/>
              <xsd:enumeration value="Global Advocacy"/>
              <xsd:enumeration value="LAC General"/>
              <xsd:enumeration value="Global/All Regions"/>
              <xsd:enumeration value="UN"/>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customXsn xmlns="http://schemas.microsoft.com/office/2006/metadata/customXsn">
  <xsnLocation/>
  <cached>True</cached>
  <openByDefault>True</openByDefault>
  <xsnScope/>
</customXsn>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32892-FD00-422D-AF5A-9355EA628C4C}"/>
</file>

<file path=customXml/itemProps2.xml><?xml version="1.0" encoding="utf-8"?>
<ds:datastoreItem xmlns:ds="http://schemas.openxmlformats.org/officeDocument/2006/customXml" ds:itemID="{3BA60AC1-E5FD-42A9-BED0-F7B38F20142D}"/>
</file>

<file path=customXml/itemProps3.xml><?xml version="1.0" encoding="utf-8"?>
<ds:datastoreItem xmlns:ds="http://schemas.openxmlformats.org/officeDocument/2006/customXml" ds:itemID="{F46D728B-C921-477C-90A6-3E83896E9966}"/>
</file>

<file path=customXml/itemProps4.xml><?xml version="1.0" encoding="utf-8"?>
<ds:datastoreItem xmlns:ds="http://schemas.openxmlformats.org/officeDocument/2006/customXml" ds:itemID="{9BDDFE87-93E2-4AE8-AF36-119544474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c6f3a77-9865-4d2f-a6f5-ba79100cfa14"/>
    <ds:schemaRef ds:uri="dc245f0e-8774-4e8d-8a07-7c557d2466be"/>
    <ds:schemaRef ds:uri="33769f63-0853-4883-b063-0c00edfbe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BA60AC1-E5FD-42A9-BED0-F7B38F20142D}">
  <ds:schemaRefs>
    <ds:schemaRef ds:uri="http://schemas.microsoft.com/sharepoint/v3/contenttype/forms"/>
  </ds:schemaRefs>
</ds:datastoreItem>
</file>

<file path=customXml/itemProps6.xml><?xml version="1.0" encoding="utf-8"?>
<ds:datastoreItem xmlns:ds="http://schemas.openxmlformats.org/officeDocument/2006/customXml" ds:itemID="{6EC0BB28-96F3-47D0-921D-2566E5C5C207}">
  <ds:schemaRefs>
    <ds:schemaRef ds:uri="http://schemas.microsoft.com/office/2006/metadata/customXsn"/>
  </ds:schemaRefs>
</ds:datastoreItem>
</file>

<file path=customXml/itemProps7.xml><?xml version="1.0" encoding="utf-8"?>
<ds:datastoreItem xmlns:ds="http://schemas.openxmlformats.org/officeDocument/2006/customXml" ds:itemID="{4287A82F-332C-45E4-9A50-134280D12F43}"/>
</file>

<file path=docProps/app.xml><?xml version="1.0" encoding="utf-8"?>
<Properties xmlns="http://schemas.openxmlformats.org/officeDocument/2006/extended-properties" xmlns:vt="http://schemas.openxmlformats.org/officeDocument/2006/docPropsVTypes">
  <Template>Normal</Template>
  <TotalTime>0</TotalTime>
  <Pages>3</Pages>
  <Words>1086</Words>
  <Characters>5975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12MAY16 Honduras CESCR submission brief 58th session ENG</vt:lpstr>
    </vt:vector>
  </TitlesOfParts>
  <Company>Center for Reproductive Rights</Company>
  <LinksUpToDate>false</LinksUpToDate>
  <CharactersWithSpaces>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12MAY16 Honduras CESCR submission brief 58th session ENG</dc:title>
  <dc:subject/>
  <dc:creator>Ana Palacios</dc:creator>
  <cp:keywords/>
  <dc:description/>
  <cp:lastModifiedBy>Catalina Martinez</cp:lastModifiedBy>
  <cp:revision>2</cp:revision>
  <cp:lastPrinted>2016-04-11T15:35:00Z</cp:lastPrinted>
  <dcterms:created xsi:type="dcterms:W3CDTF">2016-05-16T15:08:00Z</dcterms:created>
  <dcterms:modified xsi:type="dcterms:W3CDTF">2016-05-16T15:08:00Z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500750376v4</vt:lpwstr>
  </property>
  <property fmtid="{D5CDD505-2E9C-101B-9397-08002B2CF9AE}" pid="3" name="DocXLocation">
    <vt:lpwstr>Every Page</vt:lpwstr>
  </property>
  <property fmtid="{D5CDD505-2E9C-101B-9397-08002B2CF9AE}" pid="4" name="DocXFormat">
    <vt:lpwstr>Debevoise</vt:lpwstr>
  </property>
  <property fmtid="{D5CDD505-2E9C-101B-9397-08002B2CF9AE}" pid="5" name="ContentTypeId">
    <vt:lpwstr>0x010100FAE5DBF0ADA998469064B64F53A76F3C</vt:lpwstr>
  </property>
  <property fmtid="{D5CDD505-2E9C-101B-9397-08002B2CF9AE}" pid="6" name="_dlc_DocIdItemGuid">
    <vt:lpwstr>276c75ad-9656-4fad-9f9c-5f85ac0c25e7</vt:lpwstr>
  </property>
</Properties>
</file>