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2AD261" w14:textId="77777777" w:rsidR="00B80AAD" w:rsidRPr="00B80AAD" w:rsidRDefault="00B80AAD" w:rsidP="00B80AAD">
      <w:pPr>
        <w:spacing w:after="120" w:line="276" w:lineRule="auto"/>
        <w:jc w:val="center"/>
        <w:rPr>
          <w:rFonts w:ascii="Bookman Old Style" w:eastAsia="Bookman Old Style" w:hAnsi="Bookman Old Style"/>
          <w:b/>
          <w:color w:val="000000"/>
          <w:sz w:val="44"/>
          <w:szCs w:val="44"/>
          <w:u w:val="single"/>
          <w:lang w:eastAsia="es-ES"/>
        </w:rPr>
      </w:pPr>
      <w:bookmarkStart w:id="0" w:name="_GoBack"/>
      <w:bookmarkEnd w:id="0"/>
    </w:p>
    <w:p w14:paraId="03D5A2F7" w14:textId="77777777" w:rsidR="00B80AAD" w:rsidRPr="00B80AAD" w:rsidRDefault="00B80AAD" w:rsidP="00B80AAD">
      <w:pPr>
        <w:tabs>
          <w:tab w:val="left" w:pos="3555"/>
        </w:tabs>
        <w:spacing w:after="120"/>
        <w:jc w:val="center"/>
        <w:rPr>
          <w:rFonts w:ascii="Bookman Old Style" w:eastAsia="Times New Roman" w:hAnsi="Bookman Old Style" w:cs="Arial"/>
          <w:b/>
          <w:sz w:val="16"/>
          <w:szCs w:val="16"/>
          <w:lang w:eastAsia="es-ES"/>
        </w:rPr>
      </w:pPr>
      <w:r w:rsidRPr="00B80AAD">
        <w:rPr>
          <w:rFonts w:ascii="Bookman Old Style" w:eastAsia="Times New Roman" w:hAnsi="Bookman Old Style" w:cs="Arial"/>
          <w:b/>
          <w:noProof/>
          <w:sz w:val="20"/>
          <w:szCs w:val="20"/>
          <w:lang w:val="en-GB" w:eastAsia="en-GB"/>
        </w:rPr>
        <w:drawing>
          <wp:inline distT="0" distB="0" distL="0" distR="0" wp14:anchorId="158DB9CF" wp14:editId="791DE97A">
            <wp:extent cx="2252097" cy="8572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62803" cy="861325"/>
                    </a:xfrm>
                    <a:prstGeom prst="rect">
                      <a:avLst/>
                    </a:prstGeom>
                    <a:noFill/>
                    <a:ln>
                      <a:noFill/>
                    </a:ln>
                  </pic:spPr>
                </pic:pic>
              </a:graphicData>
            </a:graphic>
          </wp:inline>
        </w:drawing>
      </w:r>
    </w:p>
    <w:p w14:paraId="35D99B66" w14:textId="77777777" w:rsidR="00B80AAD" w:rsidRPr="00B80AAD" w:rsidRDefault="00B80AAD" w:rsidP="00B80AAD">
      <w:pPr>
        <w:tabs>
          <w:tab w:val="left" w:pos="3555"/>
        </w:tabs>
        <w:spacing w:after="120"/>
        <w:jc w:val="center"/>
        <w:rPr>
          <w:rFonts w:ascii="Times New Roman" w:eastAsia="Times New Roman" w:hAnsi="Times New Roman" w:cs="Times New Roman"/>
          <w:b/>
          <w:sz w:val="28"/>
          <w:szCs w:val="28"/>
          <w:lang w:val="en-US" w:eastAsia="es-ES"/>
        </w:rPr>
      </w:pPr>
      <w:r w:rsidRPr="00B80AAD">
        <w:rPr>
          <w:rFonts w:ascii="Times New Roman" w:eastAsia="Times New Roman" w:hAnsi="Times New Roman" w:cs="Times New Roman"/>
          <w:b/>
          <w:sz w:val="28"/>
          <w:szCs w:val="28"/>
          <w:lang w:val="en-US" w:eastAsia="es-ES"/>
        </w:rPr>
        <w:t>COMITÉ EJECUTIVO NACIONAL</w:t>
      </w:r>
    </w:p>
    <w:p w14:paraId="782B5E56" w14:textId="77777777" w:rsidR="00B80AAD" w:rsidRPr="00B80AAD" w:rsidRDefault="00B80AAD" w:rsidP="005512FA">
      <w:pPr>
        <w:spacing w:after="120" w:line="276" w:lineRule="auto"/>
        <w:rPr>
          <w:rFonts w:ascii="Bookman Old Style" w:eastAsia="Bookman Old Style" w:hAnsi="Bookman Old Style"/>
          <w:b/>
          <w:color w:val="000000"/>
          <w:sz w:val="44"/>
          <w:szCs w:val="44"/>
          <w:lang w:val="en-US" w:eastAsia="es-ES"/>
        </w:rPr>
      </w:pPr>
    </w:p>
    <w:p w14:paraId="32CEF19E" w14:textId="77777777" w:rsidR="005512FA" w:rsidRPr="0003089A" w:rsidRDefault="00B80AAD" w:rsidP="005512FA">
      <w:pPr>
        <w:spacing w:after="120" w:line="276" w:lineRule="auto"/>
        <w:ind w:left="-567" w:right="-568"/>
        <w:jc w:val="both"/>
        <w:rPr>
          <w:rFonts w:ascii="Arial" w:eastAsia="Bookman Old Style" w:hAnsi="Arial" w:cs="Arial"/>
          <w:b/>
          <w:sz w:val="24"/>
          <w:szCs w:val="24"/>
          <w:lang w:val="en-US" w:eastAsia="es-ES"/>
        </w:rPr>
      </w:pPr>
      <w:r w:rsidRPr="0003089A">
        <w:rPr>
          <w:rFonts w:ascii="Arial" w:eastAsia="Bookman Old Style" w:hAnsi="Arial" w:cs="Arial"/>
          <w:b/>
          <w:sz w:val="24"/>
          <w:szCs w:val="24"/>
          <w:lang w:val="en-US" w:eastAsia="es-ES"/>
        </w:rPr>
        <w:t>CONTRIBUTION ON THE IMPLEMENTATION OF THE CONVENTION ON THE</w:t>
      </w:r>
      <w:r w:rsidR="00541162" w:rsidRPr="0003089A">
        <w:rPr>
          <w:rFonts w:ascii="Arial" w:eastAsia="Bookman Old Style" w:hAnsi="Arial" w:cs="Arial"/>
          <w:b/>
          <w:sz w:val="24"/>
          <w:szCs w:val="24"/>
          <w:lang w:val="en-US" w:eastAsia="es-ES"/>
        </w:rPr>
        <w:t xml:space="preserve"> </w:t>
      </w:r>
      <w:r w:rsidRPr="0003089A">
        <w:rPr>
          <w:rFonts w:ascii="Arial" w:eastAsia="Bookman Old Style" w:hAnsi="Arial" w:cs="Arial"/>
          <w:b/>
          <w:sz w:val="24"/>
          <w:szCs w:val="24"/>
          <w:lang w:val="en-US" w:eastAsia="es-ES"/>
        </w:rPr>
        <w:t xml:space="preserve">RIGHTS OF THE CHILD. </w:t>
      </w:r>
    </w:p>
    <w:p w14:paraId="48181549" w14:textId="77777777" w:rsidR="00B80AAD" w:rsidRPr="0003089A" w:rsidRDefault="00B80AAD" w:rsidP="00B80AAD">
      <w:pPr>
        <w:spacing w:after="120" w:line="276" w:lineRule="auto"/>
        <w:ind w:left="-567" w:right="-285"/>
        <w:jc w:val="center"/>
        <w:rPr>
          <w:rFonts w:ascii="Arial" w:eastAsia="Bookman Old Style" w:hAnsi="Arial" w:cs="Arial"/>
          <w:b/>
          <w:sz w:val="24"/>
          <w:szCs w:val="24"/>
          <w:lang w:val="en-US" w:eastAsia="es-ES"/>
        </w:rPr>
      </w:pPr>
      <w:r w:rsidRPr="0003089A">
        <w:rPr>
          <w:rFonts w:ascii="Arial" w:eastAsia="Bookman Old Style" w:hAnsi="Arial" w:cs="Arial"/>
          <w:b/>
          <w:sz w:val="24"/>
          <w:szCs w:val="24"/>
          <w:lang w:val="en-US" w:eastAsia="es-ES"/>
        </w:rPr>
        <w:t>2021</w:t>
      </w:r>
    </w:p>
    <w:p w14:paraId="0A0A443E" w14:textId="77777777" w:rsidR="00B80AAD" w:rsidRPr="0003089A" w:rsidRDefault="00B80AAD" w:rsidP="00B80AAD">
      <w:pPr>
        <w:spacing w:after="12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 xml:space="preserve">The </w:t>
      </w:r>
      <w:proofErr w:type="spellStart"/>
      <w:r w:rsidRPr="0003089A">
        <w:rPr>
          <w:rFonts w:ascii="Arial" w:eastAsia="Bookman Old Style" w:hAnsi="Arial" w:cs="Arial"/>
          <w:sz w:val="24"/>
          <w:szCs w:val="24"/>
          <w:lang w:val="en-US" w:eastAsia="es-ES"/>
        </w:rPr>
        <w:t>Asociación</w:t>
      </w:r>
      <w:proofErr w:type="spellEnd"/>
      <w:r w:rsidRPr="0003089A">
        <w:rPr>
          <w:rFonts w:ascii="Arial" w:eastAsia="Bookman Old Style" w:hAnsi="Arial" w:cs="Arial"/>
          <w:sz w:val="24"/>
          <w:szCs w:val="24"/>
          <w:lang w:val="en-US" w:eastAsia="es-ES"/>
        </w:rPr>
        <w:t xml:space="preserve"> </w:t>
      </w:r>
      <w:proofErr w:type="spellStart"/>
      <w:r w:rsidRPr="0003089A">
        <w:rPr>
          <w:rFonts w:ascii="Arial" w:eastAsia="Bookman Old Style" w:hAnsi="Arial" w:cs="Arial"/>
          <w:sz w:val="24"/>
          <w:szCs w:val="24"/>
          <w:lang w:val="en-US" w:eastAsia="es-ES"/>
        </w:rPr>
        <w:t>Cubana</w:t>
      </w:r>
      <w:proofErr w:type="spellEnd"/>
      <w:r w:rsidRPr="0003089A">
        <w:rPr>
          <w:rFonts w:ascii="Arial" w:eastAsia="Bookman Old Style" w:hAnsi="Arial" w:cs="Arial"/>
          <w:sz w:val="24"/>
          <w:szCs w:val="24"/>
          <w:lang w:val="en-US" w:eastAsia="es-ES"/>
        </w:rPr>
        <w:t xml:space="preserve"> de Personas con </w:t>
      </w:r>
      <w:proofErr w:type="spellStart"/>
      <w:r w:rsidRPr="0003089A">
        <w:rPr>
          <w:rFonts w:ascii="Arial" w:eastAsia="Bookman Old Style" w:hAnsi="Arial" w:cs="Arial"/>
          <w:sz w:val="24"/>
          <w:szCs w:val="24"/>
          <w:lang w:val="en-US" w:eastAsia="es-ES"/>
        </w:rPr>
        <w:t>Discapacidad</w:t>
      </w:r>
      <w:proofErr w:type="spellEnd"/>
      <w:r w:rsidRPr="0003089A">
        <w:rPr>
          <w:rFonts w:ascii="Arial" w:eastAsia="Bookman Old Style" w:hAnsi="Arial" w:cs="Arial"/>
          <w:sz w:val="24"/>
          <w:szCs w:val="24"/>
          <w:lang w:val="en-US" w:eastAsia="es-ES"/>
        </w:rPr>
        <w:t xml:space="preserve"> </w:t>
      </w:r>
      <w:proofErr w:type="spellStart"/>
      <w:r w:rsidRPr="0003089A">
        <w:rPr>
          <w:rFonts w:ascii="Arial" w:eastAsia="Bookman Old Style" w:hAnsi="Arial" w:cs="Arial"/>
          <w:sz w:val="24"/>
          <w:szCs w:val="24"/>
          <w:lang w:val="en-US" w:eastAsia="es-ES"/>
        </w:rPr>
        <w:t>Físico-Motora</w:t>
      </w:r>
      <w:proofErr w:type="spellEnd"/>
      <w:r w:rsidRPr="0003089A">
        <w:rPr>
          <w:rFonts w:ascii="Arial" w:eastAsia="Bookman Old Style" w:hAnsi="Arial" w:cs="Arial"/>
          <w:sz w:val="24"/>
          <w:szCs w:val="24"/>
          <w:lang w:val="en-US" w:eastAsia="es-ES"/>
        </w:rPr>
        <w:t>, ACLIFIM (Cuban Association of Persons with Physical Mobility Disability</w:t>
      </w:r>
      <w:r w:rsidR="005512FA" w:rsidRPr="0003089A">
        <w:rPr>
          <w:rFonts w:ascii="Arial" w:eastAsia="Bookman Old Style" w:hAnsi="Arial" w:cs="Arial"/>
          <w:sz w:val="24"/>
          <w:szCs w:val="24"/>
          <w:lang w:val="en-US" w:eastAsia="es-ES"/>
        </w:rPr>
        <w:t>)</w:t>
      </w:r>
      <w:r w:rsidRPr="0003089A">
        <w:rPr>
          <w:rFonts w:ascii="Arial" w:eastAsia="Bookman Old Style" w:hAnsi="Arial" w:cs="Arial"/>
          <w:sz w:val="24"/>
          <w:szCs w:val="24"/>
          <w:lang w:val="en-US" w:eastAsia="es-ES"/>
        </w:rPr>
        <w:t xml:space="preserve"> is a </w:t>
      </w:r>
      <w:r w:rsidR="00ED3C31" w:rsidRPr="0003089A">
        <w:rPr>
          <w:rFonts w:ascii="Arial" w:eastAsia="Bookman Old Style" w:hAnsi="Arial" w:cs="Arial"/>
          <w:sz w:val="24"/>
          <w:szCs w:val="24"/>
          <w:lang w:val="en-US" w:eastAsia="es-ES"/>
        </w:rPr>
        <w:t>non-governmental</w:t>
      </w:r>
      <w:r w:rsidRPr="0003089A">
        <w:rPr>
          <w:rFonts w:ascii="Arial" w:eastAsia="Bookman Old Style" w:hAnsi="Arial" w:cs="Arial"/>
          <w:sz w:val="24"/>
          <w:szCs w:val="24"/>
          <w:lang w:val="en-US" w:eastAsia="es-ES"/>
        </w:rPr>
        <w:t xml:space="preserve"> and </w:t>
      </w:r>
      <w:r w:rsidR="00ED3C31" w:rsidRPr="0003089A">
        <w:rPr>
          <w:rFonts w:ascii="Arial" w:eastAsia="Bookman Old Style" w:hAnsi="Arial" w:cs="Arial"/>
          <w:sz w:val="24"/>
          <w:szCs w:val="24"/>
          <w:lang w:val="en-US" w:eastAsia="es-ES"/>
        </w:rPr>
        <w:t>nonprofit</w:t>
      </w:r>
      <w:r w:rsidRPr="0003089A">
        <w:rPr>
          <w:rFonts w:ascii="Arial" w:eastAsia="Bookman Old Style" w:hAnsi="Arial" w:cs="Arial"/>
          <w:sz w:val="24"/>
          <w:szCs w:val="24"/>
          <w:lang w:val="en-US" w:eastAsia="es-ES"/>
        </w:rPr>
        <w:t xml:space="preserve"> organization, with its own legal capacity, duly registered in the National Register of </w:t>
      </w:r>
      <w:r w:rsidR="00ED3C31" w:rsidRPr="0003089A">
        <w:rPr>
          <w:rFonts w:ascii="Arial" w:eastAsia="Bookman Old Style" w:hAnsi="Arial" w:cs="Arial"/>
          <w:sz w:val="24"/>
          <w:szCs w:val="24"/>
          <w:lang w:val="en-US" w:eastAsia="es-ES"/>
        </w:rPr>
        <w:t>Associations of</w:t>
      </w:r>
      <w:r w:rsidRPr="0003089A">
        <w:rPr>
          <w:rFonts w:ascii="Arial" w:eastAsia="Bookman Old Style" w:hAnsi="Arial" w:cs="Arial"/>
          <w:sz w:val="24"/>
          <w:szCs w:val="24"/>
          <w:lang w:val="en-US" w:eastAsia="es-ES"/>
        </w:rPr>
        <w:t xml:space="preserve"> the Republic of Cuba, in accordance with Resolution is 042 under the Law No. 54, adopted on March 14, 1980. </w:t>
      </w:r>
    </w:p>
    <w:p w14:paraId="46E8ABA1" w14:textId="77777777" w:rsidR="005512FA" w:rsidRPr="0003089A" w:rsidRDefault="00B80AAD" w:rsidP="00B80AAD">
      <w:pPr>
        <w:spacing w:after="12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The ACLIFIM has</w:t>
      </w:r>
      <w:r w:rsidR="005512FA" w:rsidRPr="0003089A">
        <w:rPr>
          <w:rFonts w:ascii="Arial" w:eastAsia="Bookman Old Style" w:hAnsi="Arial" w:cs="Arial"/>
          <w:sz w:val="24"/>
          <w:szCs w:val="24"/>
          <w:lang w:val="en-US" w:eastAsia="es-ES"/>
        </w:rPr>
        <w:t xml:space="preserve"> </w:t>
      </w:r>
      <w:r w:rsidRPr="0003089A">
        <w:rPr>
          <w:rFonts w:ascii="Arial" w:eastAsia="Bookman Old Style" w:hAnsi="Arial" w:cs="Arial"/>
          <w:sz w:val="24"/>
          <w:szCs w:val="24"/>
          <w:lang w:val="en-US" w:eastAsia="es-ES"/>
        </w:rPr>
        <w:t>85 000 members that actively participate in the implementation of its inclusive programs</w:t>
      </w:r>
      <w:r w:rsidR="00541162" w:rsidRPr="0003089A">
        <w:rPr>
          <w:rFonts w:ascii="Arial" w:eastAsia="Bookman Old Style" w:hAnsi="Arial" w:cs="Arial"/>
          <w:sz w:val="24"/>
          <w:szCs w:val="24"/>
          <w:lang w:val="en-US" w:eastAsia="es-ES"/>
        </w:rPr>
        <w:t xml:space="preserve">. </w:t>
      </w:r>
    </w:p>
    <w:p w14:paraId="7E91262A" w14:textId="77777777" w:rsidR="00B80AAD" w:rsidRPr="0003089A" w:rsidRDefault="00B80AAD" w:rsidP="00B80AAD">
      <w:pPr>
        <w:spacing w:after="12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 xml:space="preserve">Since 2017 the Association has consultative status at the Economic and Social Council of the United Nations (ECOSOC). It is member of the Cuban Association of the United Nations and of the </w:t>
      </w:r>
      <w:r w:rsidR="00ED3C31" w:rsidRPr="0003089A">
        <w:rPr>
          <w:rFonts w:ascii="Arial" w:eastAsia="Bookman Old Style" w:hAnsi="Arial" w:cs="Arial"/>
          <w:sz w:val="24"/>
          <w:szCs w:val="24"/>
          <w:lang w:val="en-US" w:eastAsia="es-ES"/>
        </w:rPr>
        <w:t>Latin-Americans</w:t>
      </w:r>
      <w:r w:rsidRPr="0003089A">
        <w:rPr>
          <w:rFonts w:ascii="Arial" w:eastAsia="Bookman Old Style" w:hAnsi="Arial" w:cs="Arial"/>
          <w:sz w:val="24"/>
          <w:szCs w:val="24"/>
          <w:lang w:val="en-US" w:eastAsia="es-ES"/>
        </w:rPr>
        <w:t xml:space="preserve"> Network of </w:t>
      </w:r>
      <w:r w:rsidR="00ED3C31" w:rsidRPr="0003089A">
        <w:rPr>
          <w:rFonts w:ascii="Arial" w:eastAsia="Bookman Old Style" w:hAnsi="Arial" w:cs="Arial"/>
          <w:sz w:val="24"/>
          <w:szCs w:val="24"/>
          <w:lang w:val="en-US" w:eastAsia="es-ES"/>
        </w:rPr>
        <w:t>Non-Governmental</w:t>
      </w:r>
      <w:r w:rsidRPr="0003089A">
        <w:rPr>
          <w:rFonts w:ascii="Arial" w:eastAsia="Bookman Old Style" w:hAnsi="Arial" w:cs="Arial"/>
          <w:sz w:val="24"/>
          <w:szCs w:val="24"/>
          <w:lang w:val="en-US" w:eastAsia="es-ES"/>
        </w:rPr>
        <w:t xml:space="preserve"> Organizations of Persons with Disabilities and their Families (RIADIS, by its initials in Spanish).</w:t>
      </w:r>
    </w:p>
    <w:p w14:paraId="30841E69" w14:textId="77777777" w:rsidR="005512FA" w:rsidRPr="0003089A" w:rsidRDefault="00B80AAD" w:rsidP="00B80AAD">
      <w:pPr>
        <w:spacing w:after="120" w:line="276" w:lineRule="auto"/>
        <w:ind w:left="-567" w:right="-285"/>
        <w:jc w:val="both"/>
        <w:rPr>
          <w:rFonts w:ascii="Arial" w:eastAsia="Bookman Old Style" w:hAnsi="Arial" w:cs="Arial"/>
          <w:strike/>
          <w:sz w:val="24"/>
          <w:szCs w:val="24"/>
          <w:lang w:val="en-US" w:eastAsia="es-ES"/>
        </w:rPr>
      </w:pPr>
      <w:r w:rsidRPr="0003089A">
        <w:rPr>
          <w:rFonts w:ascii="Arial" w:eastAsia="Bookman Old Style" w:hAnsi="Arial" w:cs="Arial"/>
          <w:sz w:val="24"/>
          <w:szCs w:val="24"/>
          <w:lang w:val="en-US" w:eastAsia="es-ES"/>
        </w:rPr>
        <w:t>The present document contains brief information on the implementation of the Convention on the Rights of the Child (CRC) and the United Nations Convention on the Rights of Persons with Disabilities (CRPD).</w:t>
      </w:r>
    </w:p>
    <w:p w14:paraId="338F0702" w14:textId="77777777" w:rsidR="00B80AAD" w:rsidRPr="0003089A" w:rsidRDefault="00B80AAD" w:rsidP="00B80AAD">
      <w:pPr>
        <w:spacing w:after="12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 xml:space="preserve">Both conventions protect this sector from the society, and we apply in Cuba the precept of </w:t>
      </w:r>
      <w:r w:rsidR="005512FA" w:rsidRPr="0003089A">
        <w:rPr>
          <w:rFonts w:ascii="Arial" w:eastAsia="Bookman Old Style" w:hAnsi="Arial" w:cs="Arial"/>
          <w:sz w:val="24"/>
          <w:szCs w:val="24"/>
          <w:lang w:val="en-US" w:eastAsia="es-ES"/>
        </w:rPr>
        <w:t xml:space="preserve">OUR National Hero </w:t>
      </w:r>
      <w:r w:rsidRPr="0003089A">
        <w:rPr>
          <w:rFonts w:ascii="Arial" w:eastAsia="Bookman Old Style" w:hAnsi="Arial" w:cs="Arial"/>
          <w:sz w:val="24"/>
          <w:szCs w:val="24"/>
          <w:lang w:val="en-US" w:eastAsia="es-ES"/>
        </w:rPr>
        <w:t>José Martí's that children are the hope of the world.</w:t>
      </w:r>
    </w:p>
    <w:p w14:paraId="110CAD26" w14:textId="77777777" w:rsidR="00B80AAD" w:rsidRPr="0003089A" w:rsidRDefault="00B80AAD" w:rsidP="00B80AAD">
      <w:pPr>
        <w:spacing w:after="12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 xml:space="preserve">Our Association recognizes children as individuals with rights, and as a consequence we demand full compliance with those instruments signed and ratified </w:t>
      </w:r>
      <w:r w:rsidR="005512FA" w:rsidRPr="0003089A">
        <w:rPr>
          <w:rFonts w:ascii="Arial" w:eastAsia="Bookman Old Style" w:hAnsi="Arial" w:cs="Arial"/>
          <w:sz w:val="24"/>
          <w:szCs w:val="24"/>
          <w:lang w:val="en-US" w:eastAsia="es-ES"/>
        </w:rPr>
        <w:t xml:space="preserve">by our </w:t>
      </w:r>
      <w:r w:rsidRPr="0003089A">
        <w:rPr>
          <w:rFonts w:ascii="Arial" w:eastAsia="Bookman Old Style" w:hAnsi="Arial" w:cs="Arial"/>
          <w:sz w:val="24"/>
          <w:szCs w:val="24"/>
          <w:lang w:val="en-US" w:eastAsia="es-ES"/>
        </w:rPr>
        <w:t>country at the UN.</w:t>
      </w:r>
    </w:p>
    <w:p w14:paraId="7DD89D2B" w14:textId="59BB510B" w:rsidR="00B80AAD" w:rsidRPr="0003089A" w:rsidRDefault="00B80AAD" w:rsidP="00B80AAD">
      <w:pPr>
        <w:spacing w:after="12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 xml:space="preserve">Article 2 of the CRC indicates: </w:t>
      </w:r>
    </w:p>
    <w:p w14:paraId="32B0FA62" w14:textId="77777777" w:rsidR="00B80AAD" w:rsidRPr="0003089A" w:rsidRDefault="00B80AAD" w:rsidP="00B80AAD">
      <w:pPr>
        <w:shd w:val="clear" w:color="auto" w:fill="FFFFFF"/>
        <w:spacing w:after="150" w:line="240" w:lineRule="auto"/>
        <w:jc w:val="both"/>
        <w:rPr>
          <w:rFonts w:ascii="Arial" w:eastAsia="Times New Roman" w:hAnsi="Arial" w:cs="Arial"/>
          <w:sz w:val="24"/>
          <w:szCs w:val="24"/>
          <w:lang w:val="en-US" w:eastAsia="es-ES"/>
        </w:rPr>
      </w:pPr>
      <w:r w:rsidRPr="0003089A">
        <w:rPr>
          <w:rFonts w:ascii="Arial" w:eastAsia="Times New Roman" w:hAnsi="Arial" w:cs="Arial"/>
          <w:sz w:val="24"/>
          <w:szCs w:val="24"/>
          <w:lang w:val="en-US" w:eastAsia="es-ES"/>
        </w:rPr>
        <w:t xml:space="preserve">1. States Parties shall respect and ensure the rights set forth in the present Convention to each child within their jurisdiction without discrimination of any kind, irrespective of the child's or his or her parent's or legal guardian's race, </w:t>
      </w:r>
      <w:r w:rsidR="00ED3C31" w:rsidRPr="0003089A">
        <w:rPr>
          <w:rFonts w:ascii="Arial" w:eastAsia="Times New Roman" w:hAnsi="Arial" w:cs="Arial"/>
          <w:sz w:val="24"/>
          <w:szCs w:val="24"/>
          <w:lang w:val="en-US" w:eastAsia="es-ES"/>
        </w:rPr>
        <w:t>color</w:t>
      </w:r>
      <w:r w:rsidRPr="0003089A">
        <w:rPr>
          <w:rFonts w:ascii="Arial" w:eastAsia="Times New Roman" w:hAnsi="Arial" w:cs="Arial"/>
          <w:sz w:val="24"/>
          <w:szCs w:val="24"/>
          <w:lang w:val="en-US" w:eastAsia="es-ES"/>
        </w:rPr>
        <w:t>, sex, language, religion, political or other opinion, national, ethnic or social origin, property, disability, birth or other status.</w:t>
      </w:r>
    </w:p>
    <w:p w14:paraId="4A8248B5" w14:textId="77777777" w:rsidR="00B80AAD" w:rsidRPr="0003089A" w:rsidRDefault="00B80AAD" w:rsidP="00B80AAD">
      <w:pPr>
        <w:shd w:val="clear" w:color="auto" w:fill="FFFFFF"/>
        <w:spacing w:after="150" w:line="240" w:lineRule="auto"/>
        <w:jc w:val="both"/>
        <w:rPr>
          <w:rFonts w:ascii="Arial" w:eastAsia="Times New Roman" w:hAnsi="Arial" w:cs="Arial"/>
          <w:sz w:val="24"/>
          <w:szCs w:val="24"/>
          <w:lang w:val="en-US" w:eastAsia="es-ES"/>
        </w:rPr>
      </w:pPr>
      <w:r w:rsidRPr="0003089A">
        <w:rPr>
          <w:rFonts w:ascii="Arial" w:eastAsia="Times New Roman" w:hAnsi="Arial" w:cs="Arial"/>
          <w:sz w:val="24"/>
          <w:szCs w:val="24"/>
          <w:lang w:val="en-US" w:eastAsia="es-ES"/>
        </w:rPr>
        <w:t xml:space="preserve">2. States Parties shall take all appropriate measures to ensure that the child is protected against all forms of discrimination or punishment on the basis of the </w:t>
      </w:r>
      <w:r w:rsidRPr="0003089A">
        <w:rPr>
          <w:rFonts w:ascii="Arial" w:eastAsia="Times New Roman" w:hAnsi="Arial" w:cs="Arial"/>
          <w:sz w:val="24"/>
          <w:szCs w:val="24"/>
          <w:lang w:val="en-US" w:eastAsia="es-ES"/>
        </w:rPr>
        <w:lastRenderedPageBreak/>
        <w:t>status, activities, expressed opinions, or beliefs of the child's parents, legal guardians, or family members.</w:t>
      </w:r>
    </w:p>
    <w:p w14:paraId="032C300F" w14:textId="77777777" w:rsidR="00B80AAD" w:rsidRPr="0003089A" w:rsidRDefault="00B80AAD" w:rsidP="00B80AAD">
      <w:pPr>
        <w:spacing w:after="12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In the case of the Convention on the Rights of Persons with Disabilities, it indicates in its Preamble, paragraph r):</w:t>
      </w:r>
    </w:p>
    <w:p w14:paraId="13C5FA1F" w14:textId="77777777" w:rsidR="00B80AAD" w:rsidRPr="0003089A" w:rsidRDefault="00B80AAD" w:rsidP="00B80AAD">
      <w:pPr>
        <w:spacing w:after="120" w:line="276" w:lineRule="auto"/>
        <w:ind w:left="-567" w:right="-285"/>
        <w:jc w:val="both"/>
        <w:rPr>
          <w:rFonts w:ascii="Arial" w:eastAsia="Bookman Old Style" w:hAnsi="Arial" w:cs="Arial"/>
          <w:sz w:val="24"/>
          <w:szCs w:val="24"/>
          <w:lang w:val="en-US" w:eastAsia="es-ES"/>
        </w:rPr>
      </w:pPr>
      <w:r w:rsidRPr="0003089A">
        <w:rPr>
          <w:rFonts w:ascii="Arial" w:eastAsiaTheme="minorEastAsia" w:hAnsi="Arial" w:cs="Arial"/>
          <w:sz w:val="24"/>
          <w:szCs w:val="24"/>
          <w:shd w:val="clear" w:color="auto" w:fill="FFFFFF"/>
          <w:lang w:val="en-US" w:eastAsia="es-ES"/>
        </w:rPr>
        <w:t>r) Recognizing that children with disabilities should have full enjoyment of all human rights and fundamental freedoms on an equal basis with other children, and recalling obligations to that end undertaken by States Parties to the Convention on the Rights of the Child,</w:t>
      </w:r>
    </w:p>
    <w:p w14:paraId="2D1931B5" w14:textId="77777777" w:rsidR="00B80AAD" w:rsidRPr="0003089A" w:rsidRDefault="00B80AAD" w:rsidP="00B80AAD">
      <w:pPr>
        <w:spacing w:after="120" w:line="276" w:lineRule="auto"/>
        <w:ind w:left="-567" w:right="-285"/>
        <w:jc w:val="both"/>
        <w:rPr>
          <w:rFonts w:ascii="Arial" w:eastAsia="Bookman Old Style" w:hAnsi="Arial" w:cs="Arial"/>
          <w:sz w:val="24"/>
          <w:szCs w:val="24"/>
          <w:lang w:val="en-US" w:eastAsia="es-ES"/>
        </w:rPr>
      </w:pPr>
    </w:p>
    <w:p w14:paraId="3A94BA4E" w14:textId="77777777" w:rsidR="00B80AAD" w:rsidRPr="0003089A" w:rsidRDefault="00B80AAD" w:rsidP="00B80AAD">
      <w:pPr>
        <w:spacing w:after="12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 xml:space="preserve">The ACLIFIM is committed to the full implementation of both Conventions, to ensure the development of a sound childhood that grow on a harmonious surrounding, giving relevance to the biosocial factors that enable a true inclusion and effective participation. </w:t>
      </w:r>
    </w:p>
    <w:p w14:paraId="76BC1C19" w14:textId="77777777" w:rsidR="00B80AAD" w:rsidRPr="0003089A" w:rsidRDefault="00B80AAD" w:rsidP="00B80AAD">
      <w:pPr>
        <w:spacing w:after="12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The integral development of the child permits that they may come to adolescence and to the adulthood with a cognitive development that facilitate their insertion in their community's actions that make easy incorporation of children to the different educational levels and integral formation.</w:t>
      </w:r>
    </w:p>
    <w:p w14:paraId="298EDC27" w14:textId="77777777" w:rsidR="00B80AAD" w:rsidRPr="0003089A" w:rsidRDefault="00B80AAD" w:rsidP="00B80AAD">
      <w:pPr>
        <w:spacing w:after="120" w:line="276" w:lineRule="auto"/>
        <w:ind w:left="-567" w:right="-285"/>
        <w:jc w:val="both"/>
        <w:rPr>
          <w:rFonts w:ascii="Arial" w:eastAsia="Bookman Old Style" w:hAnsi="Arial" w:cs="Arial"/>
          <w:i/>
          <w:sz w:val="24"/>
          <w:szCs w:val="24"/>
          <w:lang w:val="en-US" w:eastAsia="es-ES"/>
        </w:rPr>
      </w:pPr>
      <w:r w:rsidRPr="0003089A">
        <w:rPr>
          <w:rFonts w:ascii="Arial" w:eastAsia="Bookman Old Style" w:hAnsi="Arial" w:cs="Arial"/>
          <w:i/>
          <w:sz w:val="24"/>
          <w:szCs w:val="24"/>
          <w:lang w:val="en-US" w:eastAsia="es-ES"/>
        </w:rPr>
        <w:t xml:space="preserve">Number of girls and children associated to </w:t>
      </w:r>
      <w:r w:rsidR="00ED3C31" w:rsidRPr="0003089A">
        <w:rPr>
          <w:rFonts w:ascii="Arial" w:eastAsia="Bookman Old Style" w:hAnsi="Arial" w:cs="Arial"/>
          <w:i/>
          <w:sz w:val="24"/>
          <w:szCs w:val="24"/>
          <w:lang w:val="en-US" w:eastAsia="es-ES"/>
        </w:rPr>
        <w:t>the ACLIFIM</w:t>
      </w:r>
      <w:r w:rsidR="005512FA" w:rsidRPr="0003089A">
        <w:rPr>
          <w:rFonts w:ascii="Arial" w:eastAsia="Bookman Old Style" w:hAnsi="Arial" w:cs="Arial"/>
          <w:i/>
          <w:sz w:val="24"/>
          <w:szCs w:val="24"/>
          <w:lang w:val="en-US" w:eastAsia="es-ES"/>
        </w:rPr>
        <w:t>:</w:t>
      </w:r>
    </w:p>
    <w:p w14:paraId="68A07B63" w14:textId="77777777" w:rsidR="00B80AAD" w:rsidRPr="0003089A" w:rsidRDefault="00B80AAD" w:rsidP="00B80AAD">
      <w:pPr>
        <w:spacing w:after="120" w:line="276" w:lineRule="auto"/>
        <w:jc w:val="both"/>
        <w:rPr>
          <w:rFonts w:ascii="Arial" w:eastAsia="Bookman Old Style" w:hAnsi="Arial" w:cs="Arial"/>
          <w:sz w:val="24"/>
          <w:szCs w:val="24"/>
          <w:lang w:val="en-US" w:eastAsia="es-ES"/>
        </w:rPr>
      </w:pPr>
    </w:p>
    <w:tbl>
      <w:tblPr>
        <w:tblW w:w="3642" w:type="dxa"/>
        <w:tblInd w:w="2729" w:type="dxa"/>
        <w:tblLayout w:type="fixed"/>
        <w:tblLook w:val="04A0" w:firstRow="1" w:lastRow="0" w:firstColumn="1" w:lastColumn="0" w:noHBand="0" w:noVBand="1"/>
      </w:tblPr>
      <w:tblGrid>
        <w:gridCol w:w="1043"/>
        <w:gridCol w:w="1043"/>
        <w:gridCol w:w="1556"/>
      </w:tblGrid>
      <w:tr w:rsidR="00ED3C31" w:rsidRPr="0003089A" w14:paraId="26064FCD" w14:textId="77777777" w:rsidTr="000E2842">
        <w:tc>
          <w:tcPr>
            <w:tcW w:w="1043" w:type="dxa"/>
            <w:tcBorders>
              <w:top w:val="single" w:sz="6" w:space="0" w:color="auto"/>
              <w:left w:val="single" w:sz="6" w:space="0" w:color="auto"/>
              <w:bottom w:val="single" w:sz="6" w:space="0" w:color="auto"/>
              <w:right w:val="single" w:sz="6" w:space="0" w:color="auto"/>
              <w:tl2br w:val="nil"/>
              <w:tr2bl w:val="nil"/>
            </w:tcBorders>
          </w:tcPr>
          <w:p w14:paraId="6FAA8025" w14:textId="77777777" w:rsidR="00B80AAD" w:rsidRPr="0003089A" w:rsidRDefault="00B80AAD" w:rsidP="00B80AAD">
            <w:pPr>
              <w:jc w:val="center"/>
              <w:rPr>
                <w:rFonts w:ascii="Arial" w:eastAsia="Bookman Old Style" w:hAnsi="Arial" w:cs="Arial"/>
                <w:b/>
                <w:sz w:val="24"/>
                <w:szCs w:val="24"/>
                <w:lang w:eastAsia="es-ES"/>
              </w:rPr>
            </w:pPr>
            <w:proofErr w:type="spellStart"/>
            <w:r w:rsidRPr="0003089A">
              <w:rPr>
                <w:rFonts w:ascii="Arial" w:eastAsia="Bookman Old Style" w:hAnsi="Arial" w:cs="Arial"/>
                <w:b/>
                <w:sz w:val="24"/>
                <w:szCs w:val="24"/>
                <w:lang w:eastAsia="es-ES"/>
              </w:rPr>
              <w:t>Year</w:t>
            </w:r>
            <w:proofErr w:type="spellEnd"/>
          </w:p>
        </w:tc>
        <w:tc>
          <w:tcPr>
            <w:tcW w:w="1043" w:type="dxa"/>
            <w:tcBorders>
              <w:top w:val="single" w:sz="6" w:space="0" w:color="auto"/>
              <w:left w:val="single" w:sz="6" w:space="0" w:color="auto"/>
              <w:bottom w:val="single" w:sz="6" w:space="0" w:color="auto"/>
              <w:right w:val="single" w:sz="6" w:space="0" w:color="auto"/>
              <w:tl2br w:val="nil"/>
              <w:tr2bl w:val="nil"/>
            </w:tcBorders>
          </w:tcPr>
          <w:p w14:paraId="7B02FCF4" w14:textId="77777777" w:rsidR="00B80AAD" w:rsidRPr="0003089A" w:rsidRDefault="00B80AAD" w:rsidP="00B80AAD">
            <w:pPr>
              <w:jc w:val="center"/>
              <w:rPr>
                <w:rFonts w:ascii="Arial" w:eastAsia="Bookman Old Style" w:hAnsi="Arial" w:cs="Arial"/>
                <w:b/>
                <w:sz w:val="24"/>
                <w:szCs w:val="24"/>
                <w:lang w:eastAsia="es-ES"/>
              </w:rPr>
            </w:pPr>
            <w:proofErr w:type="spellStart"/>
            <w:r w:rsidRPr="0003089A">
              <w:rPr>
                <w:rFonts w:ascii="Arial" w:eastAsia="Bookman Old Style" w:hAnsi="Arial" w:cs="Arial"/>
                <w:b/>
                <w:sz w:val="24"/>
                <w:szCs w:val="24"/>
                <w:lang w:eastAsia="es-ES"/>
              </w:rPr>
              <w:t>Girls</w:t>
            </w:r>
            <w:proofErr w:type="spellEnd"/>
          </w:p>
        </w:tc>
        <w:tc>
          <w:tcPr>
            <w:tcW w:w="1556" w:type="dxa"/>
            <w:tcBorders>
              <w:top w:val="single" w:sz="6" w:space="0" w:color="auto"/>
              <w:left w:val="single" w:sz="6" w:space="0" w:color="auto"/>
              <w:bottom w:val="single" w:sz="6" w:space="0" w:color="auto"/>
              <w:right w:val="single" w:sz="6" w:space="0" w:color="auto"/>
              <w:tl2br w:val="nil"/>
              <w:tr2bl w:val="nil"/>
            </w:tcBorders>
          </w:tcPr>
          <w:p w14:paraId="3CAF2409" w14:textId="77777777" w:rsidR="00B80AAD" w:rsidRPr="0003089A" w:rsidRDefault="00B80AAD" w:rsidP="00B80AAD">
            <w:pPr>
              <w:jc w:val="center"/>
              <w:rPr>
                <w:rFonts w:ascii="Arial" w:eastAsia="Bookman Old Style" w:hAnsi="Arial" w:cs="Arial"/>
                <w:b/>
                <w:sz w:val="24"/>
                <w:szCs w:val="24"/>
                <w:lang w:eastAsia="es-ES"/>
              </w:rPr>
            </w:pPr>
            <w:proofErr w:type="spellStart"/>
            <w:r w:rsidRPr="0003089A">
              <w:rPr>
                <w:rFonts w:ascii="Arial" w:eastAsia="Bookman Old Style" w:hAnsi="Arial" w:cs="Arial"/>
                <w:b/>
                <w:sz w:val="24"/>
                <w:szCs w:val="24"/>
                <w:lang w:eastAsia="es-ES"/>
              </w:rPr>
              <w:t>Children</w:t>
            </w:r>
            <w:proofErr w:type="spellEnd"/>
          </w:p>
        </w:tc>
      </w:tr>
      <w:tr w:rsidR="00ED3C31" w:rsidRPr="0003089A" w14:paraId="4472375C" w14:textId="77777777" w:rsidTr="000E2842">
        <w:tc>
          <w:tcPr>
            <w:tcW w:w="1043" w:type="dxa"/>
            <w:tcBorders>
              <w:top w:val="single" w:sz="6" w:space="0" w:color="auto"/>
              <w:left w:val="single" w:sz="6" w:space="0" w:color="auto"/>
              <w:bottom w:val="single" w:sz="6" w:space="0" w:color="auto"/>
              <w:right w:val="single" w:sz="6" w:space="0" w:color="auto"/>
              <w:tl2br w:val="nil"/>
              <w:tr2bl w:val="nil"/>
            </w:tcBorders>
          </w:tcPr>
          <w:p w14:paraId="5B303FD7" w14:textId="77777777" w:rsidR="00B80AAD" w:rsidRPr="0003089A" w:rsidRDefault="00B80AAD" w:rsidP="00B80AAD">
            <w:pPr>
              <w:jc w:val="center"/>
              <w:rPr>
                <w:rFonts w:ascii="Arial" w:eastAsia="Bookman Old Style" w:hAnsi="Arial" w:cs="Arial"/>
                <w:sz w:val="24"/>
                <w:szCs w:val="24"/>
                <w:lang w:eastAsia="es-ES"/>
              </w:rPr>
            </w:pPr>
            <w:r w:rsidRPr="0003089A">
              <w:rPr>
                <w:rFonts w:ascii="Arial" w:eastAsia="Bookman Old Style" w:hAnsi="Arial" w:cs="Arial"/>
                <w:sz w:val="24"/>
                <w:szCs w:val="24"/>
                <w:lang w:eastAsia="es-ES"/>
              </w:rPr>
              <w:t>2014</w:t>
            </w:r>
          </w:p>
        </w:tc>
        <w:tc>
          <w:tcPr>
            <w:tcW w:w="1043" w:type="dxa"/>
            <w:tcBorders>
              <w:top w:val="single" w:sz="6" w:space="0" w:color="auto"/>
              <w:left w:val="single" w:sz="6" w:space="0" w:color="auto"/>
              <w:bottom w:val="single" w:sz="6" w:space="0" w:color="auto"/>
              <w:right w:val="single" w:sz="6" w:space="0" w:color="auto"/>
              <w:tl2br w:val="nil"/>
              <w:tr2bl w:val="nil"/>
            </w:tcBorders>
          </w:tcPr>
          <w:p w14:paraId="650E092C" w14:textId="77777777" w:rsidR="00B80AAD" w:rsidRPr="0003089A" w:rsidRDefault="00B80AAD" w:rsidP="00B80AAD">
            <w:pPr>
              <w:jc w:val="right"/>
              <w:rPr>
                <w:rFonts w:ascii="Arial" w:eastAsia="Bookman Old Style" w:hAnsi="Arial" w:cs="Arial"/>
                <w:sz w:val="24"/>
                <w:szCs w:val="24"/>
                <w:lang w:eastAsia="es-ES"/>
              </w:rPr>
            </w:pPr>
            <w:r w:rsidRPr="0003089A">
              <w:rPr>
                <w:rFonts w:ascii="Arial" w:eastAsia="Bookman Old Style" w:hAnsi="Arial" w:cs="Arial"/>
                <w:sz w:val="24"/>
                <w:szCs w:val="24"/>
                <w:lang w:eastAsia="es-ES"/>
              </w:rPr>
              <w:t>1 587</w:t>
            </w:r>
          </w:p>
        </w:tc>
        <w:tc>
          <w:tcPr>
            <w:tcW w:w="1556" w:type="dxa"/>
            <w:tcBorders>
              <w:top w:val="single" w:sz="6" w:space="0" w:color="auto"/>
              <w:left w:val="single" w:sz="6" w:space="0" w:color="auto"/>
              <w:bottom w:val="single" w:sz="6" w:space="0" w:color="auto"/>
              <w:right w:val="single" w:sz="6" w:space="0" w:color="auto"/>
              <w:tl2br w:val="nil"/>
              <w:tr2bl w:val="nil"/>
            </w:tcBorders>
          </w:tcPr>
          <w:p w14:paraId="6682D6AA" w14:textId="77777777" w:rsidR="00B80AAD" w:rsidRPr="0003089A" w:rsidRDefault="00B80AAD" w:rsidP="00B80AAD">
            <w:pPr>
              <w:jc w:val="center"/>
              <w:rPr>
                <w:rFonts w:ascii="Arial" w:eastAsia="Bookman Old Style" w:hAnsi="Arial" w:cs="Arial"/>
                <w:sz w:val="24"/>
                <w:szCs w:val="24"/>
                <w:lang w:eastAsia="es-ES"/>
              </w:rPr>
            </w:pPr>
            <w:r w:rsidRPr="0003089A">
              <w:rPr>
                <w:rFonts w:ascii="Arial" w:eastAsia="Bookman Old Style" w:hAnsi="Arial" w:cs="Arial"/>
                <w:sz w:val="24"/>
                <w:szCs w:val="24"/>
                <w:lang w:eastAsia="es-ES"/>
              </w:rPr>
              <w:t>2 302</w:t>
            </w:r>
          </w:p>
        </w:tc>
      </w:tr>
      <w:tr w:rsidR="00ED3C31" w:rsidRPr="0003089A" w14:paraId="4AD41D74" w14:textId="77777777" w:rsidTr="000E2842">
        <w:tc>
          <w:tcPr>
            <w:tcW w:w="1043" w:type="dxa"/>
            <w:tcBorders>
              <w:top w:val="single" w:sz="6" w:space="0" w:color="auto"/>
              <w:left w:val="single" w:sz="6" w:space="0" w:color="auto"/>
              <w:bottom w:val="single" w:sz="6" w:space="0" w:color="auto"/>
              <w:right w:val="single" w:sz="6" w:space="0" w:color="auto"/>
              <w:tl2br w:val="nil"/>
              <w:tr2bl w:val="nil"/>
            </w:tcBorders>
          </w:tcPr>
          <w:p w14:paraId="6CC2AB12" w14:textId="77777777" w:rsidR="00B80AAD" w:rsidRPr="0003089A" w:rsidRDefault="00B80AAD" w:rsidP="00B80AAD">
            <w:pPr>
              <w:jc w:val="center"/>
              <w:rPr>
                <w:rFonts w:ascii="Arial" w:eastAsia="Bookman Old Style" w:hAnsi="Arial" w:cs="Arial"/>
                <w:sz w:val="24"/>
                <w:szCs w:val="24"/>
                <w:lang w:eastAsia="es-ES"/>
              </w:rPr>
            </w:pPr>
            <w:r w:rsidRPr="0003089A">
              <w:rPr>
                <w:rFonts w:ascii="Arial" w:eastAsia="Bookman Old Style" w:hAnsi="Arial" w:cs="Arial"/>
                <w:sz w:val="24"/>
                <w:szCs w:val="24"/>
                <w:lang w:eastAsia="es-ES"/>
              </w:rPr>
              <w:t>2015</w:t>
            </w:r>
          </w:p>
        </w:tc>
        <w:tc>
          <w:tcPr>
            <w:tcW w:w="1043" w:type="dxa"/>
            <w:tcBorders>
              <w:top w:val="single" w:sz="6" w:space="0" w:color="auto"/>
              <w:left w:val="single" w:sz="6" w:space="0" w:color="auto"/>
              <w:bottom w:val="single" w:sz="6" w:space="0" w:color="auto"/>
              <w:right w:val="single" w:sz="6" w:space="0" w:color="auto"/>
              <w:tl2br w:val="nil"/>
              <w:tr2bl w:val="nil"/>
            </w:tcBorders>
          </w:tcPr>
          <w:p w14:paraId="0329CBE7" w14:textId="77777777" w:rsidR="00B80AAD" w:rsidRPr="0003089A" w:rsidRDefault="00B80AAD" w:rsidP="00B80AAD">
            <w:pPr>
              <w:jc w:val="right"/>
              <w:rPr>
                <w:rFonts w:ascii="Arial" w:eastAsia="Bookman Old Style" w:hAnsi="Arial" w:cs="Arial"/>
                <w:sz w:val="24"/>
                <w:szCs w:val="24"/>
                <w:lang w:eastAsia="es-ES"/>
              </w:rPr>
            </w:pPr>
            <w:r w:rsidRPr="0003089A">
              <w:rPr>
                <w:rFonts w:ascii="Arial" w:eastAsia="Bookman Old Style" w:hAnsi="Arial" w:cs="Arial"/>
                <w:sz w:val="24"/>
                <w:szCs w:val="24"/>
                <w:lang w:eastAsia="es-ES"/>
              </w:rPr>
              <w:t>1 558</w:t>
            </w:r>
          </w:p>
        </w:tc>
        <w:tc>
          <w:tcPr>
            <w:tcW w:w="1556" w:type="dxa"/>
            <w:tcBorders>
              <w:top w:val="single" w:sz="6" w:space="0" w:color="auto"/>
              <w:left w:val="single" w:sz="6" w:space="0" w:color="auto"/>
              <w:bottom w:val="single" w:sz="6" w:space="0" w:color="auto"/>
              <w:right w:val="single" w:sz="6" w:space="0" w:color="auto"/>
              <w:tl2br w:val="nil"/>
              <w:tr2bl w:val="nil"/>
            </w:tcBorders>
          </w:tcPr>
          <w:p w14:paraId="758001DB" w14:textId="77777777" w:rsidR="00B80AAD" w:rsidRPr="0003089A" w:rsidRDefault="00B80AAD" w:rsidP="00B80AAD">
            <w:pPr>
              <w:jc w:val="center"/>
              <w:rPr>
                <w:rFonts w:ascii="Arial" w:eastAsia="Bookman Old Style" w:hAnsi="Arial" w:cs="Arial"/>
                <w:sz w:val="24"/>
                <w:szCs w:val="24"/>
                <w:lang w:eastAsia="es-ES"/>
              </w:rPr>
            </w:pPr>
            <w:r w:rsidRPr="0003089A">
              <w:rPr>
                <w:rFonts w:ascii="Arial" w:eastAsia="Bookman Old Style" w:hAnsi="Arial" w:cs="Arial"/>
                <w:sz w:val="24"/>
                <w:szCs w:val="24"/>
                <w:lang w:eastAsia="es-ES"/>
              </w:rPr>
              <w:t>2 215</w:t>
            </w:r>
          </w:p>
        </w:tc>
      </w:tr>
      <w:tr w:rsidR="00ED3C31" w:rsidRPr="0003089A" w14:paraId="14ED1930" w14:textId="77777777" w:rsidTr="000E2842">
        <w:tc>
          <w:tcPr>
            <w:tcW w:w="1043" w:type="dxa"/>
            <w:tcBorders>
              <w:top w:val="single" w:sz="6" w:space="0" w:color="auto"/>
              <w:left w:val="single" w:sz="6" w:space="0" w:color="auto"/>
              <w:bottom w:val="single" w:sz="6" w:space="0" w:color="auto"/>
              <w:right w:val="single" w:sz="6" w:space="0" w:color="auto"/>
              <w:tl2br w:val="nil"/>
              <w:tr2bl w:val="nil"/>
            </w:tcBorders>
          </w:tcPr>
          <w:p w14:paraId="467AD577" w14:textId="77777777" w:rsidR="00B80AAD" w:rsidRPr="0003089A" w:rsidRDefault="00B80AAD" w:rsidP="00B80AAD">
            <w:pPr>
              <w:jc w:val="center"/>
              <w:rPr>
                <w:rFonts w:ascii="Arial" w:eastAsia="Bookman Old Style" w:hAnsi="Arial" w:cs="Arial"/>
                <w:sz w:val="24"/>
                <w:szCs w:val="24"/>
                <w:lang w:eastAsia="es-ES"/>
              </w:rPr>
            </w:pPr>
            <w:r w:rsidRPr="0003089A">
              <w:rPr>
                <w:rFonts w:ascii="Arial" w:eastAsia="Bookman Old Style" w:hAnsi="Arial" w:cs="Arial"/>
                <w:sz w:val="24"/>
                <w:szCs w:val="24"/>
                <w:lang w:eastAsia="es-ES"/>
              </w:rPr>
              <w:t>2016</w:t>
            </w:r>
          </w:p>
        </w:tc>
        <w:tc>
          <w:tcPr>
            <w:tcW w:w="1043" w:type="dxa"/>
            <w:tcBorders>
              <w:top w:val="single" w:sz="6" w:space="0" w:color="auto"/>
              <w:left w:val="single" w:sz="6" w:space="0" w:color="auto"/>
              <w:bottom w:val="single" w:sz="6" w:space="0" w:color="auto"/>
              <w:right w:val="single" w:sz="6" w:space="0" w:color="auto"/>
              <w:tl2br w:val="nil"/>
              <w:tr2bl w:val="nil"/>
            </w:tcBorders>
          </w:tcPr>
          <w:p w14:paraId="715C0667" w14:textId="77777777" w:rsidR="00B80AAD" w:rsidRPr="0003089A" w:rsidRDefault="00B80AAD" w:rsidP="00B80AAD">
            <w:pPr>
              <w:jc w:val="right"/>
              <w:rPr>
                <w:rFonts w:ascii="Arial" w:eastAsia="Bookman Old Style" w:hAnsi="Arial" w:cs="Arial"/>
                <w:sz w:val="24"/>
                <w:szCs w:val="24"/>
                <w:lang w:eastAsia="es-ES"/>
              </w:rPr>
            </w:pPr>
            <w:r w:rsidRPr="0003089A">
              <w:rPr>
                <w:rFonts w:ascii="Arial" w:eastAsia="Bookman Old Style" w:hAnsi="Arial" w:cs="Arial"/>
                <w:sz w:val="24"/>
                <w:szCs w:val="24"/>
                <w:lang w:eastAsia="es-ES"/>
              </w:rPr>
              <w:t>1 572</w:t>
            </w:r>
          </w:p>
        </w:tc>
        <w:tc>
          <w:tcPr>
            <w:tcW w:w="1556" w:type="dxa"/>
            <w:tcBorders>
              <w:top w:val="single" w:sz="6" w:space="0" w:color="auto"/>
              <w:left w:val="single" w:sz="6" w:space="0" w:color="auto"/>
              <w:bottom w:val="single" w:sz="6" w:space="0" w:color="auto"/>
              <w:right w:val="single" w:sz="6" w:space="0" w:color="auto"/>
              <w:tl2br w:val="nil"/>
              <w:tr2bl w:val="nil"/>
            </w:tcBorders>
          </w:tcPr>
          <w:p w14:paraId="726E84E4" w14:textId="77777777" w:rsidR="00B80AAD" w:rsidRPr="0003089A" w:rsidRDefault="00B80AAD" w:rsidP="00B80AAD">
            <w:pPr>
              <w:jc w:val="center"/>
              <w:rPr>
                <w:rFonts w:ascii="Arial" w:eastAsia="Bookman Old Style" w:hAnsi="Arial" w:cs="Arial"/>
                <w:sz w:val="24"/>
                <w:szCs w:val="24"/>
                <w:lang w:eastAsia="es-ES"/>
              </w:rPr>
            </w:pPr>
            <w:r w:rsidRPr="0003089A">
              <w:rPr>
                <w:rFonts w:ascii="Arial" w:eastAsia="Bookman Old Style" w:hAnsi="Arial" w:cs="Arial"/>
                <w:sz w:val="24"/>
                <w:szCs w:val="24"/>
                <w:lang w:eastAsia="es-ES"/>
              </w:rPr>
              <w:t>2 309</w:t>
            </w:r>
          </w:p>
        </w:tc>
      </w:tr>
      <w:tr w:rsidR="00ED3C31" w:rsidRPr="0003089A" w14:paraId="40B18DA7" w14:textId="77777777" w:rsidTr="000E2842">
        <w:tc>
          <w:tcPr>
            <w:tcW w:w="1043" w:type="dxa"/>
            <w:tcBorders>
              <w:top w:val="single" w:sz="6" w:space="0" w:color="auto"/>
              <w:left w:val="single" w:sz="6" w:space="0" w:color="auto"/>
              <w:bottom w:val="single" w:sz="6" w:space="0" w:color="auto"/>
              <w:right w:val="single" w:sz="6" w:space="0" w:color="auto"/>
              <w:tl2br w:val="nil"/>
              <w:tr2bl w:val="nil"/>
            </w:tcBorders>
          </w:tcPr>
          <w:p w14:paraId="66EC11BD" w14:textId="77777777" w:rsidR="00B80AAD" w:rsidRPr="0003089A" w:rsidRDefault="00B80AAD" w:rsidP="00B80AAD">
            <w:pPr>
              <w:jc w:val="center"/>
              <w:rPr>
                <w:rFonts w:ascii="Arial" w:eastAsia="Bookman Old Style" w:hAnsi="Arial" w:cs="Arial"/>
                <w:sz w:val="24"/>
                <w:szCs w:val="24"/>
                <w:lang w:eastAsia="es-ES"/>
              </w:rPr>
            </w:pPr>
            <w:r w:rsidRPr="0003089A">
              <w:rPr>
                <w:rFonts w:ascii="Arial" w:eastAsia="Bookman Old Style" w:hAnsi="Arial" w:cs="Arial"/>
                <w:sz w:val="24"/>
                <w:szCs w:val="24"/>
                <w:lang w:eastAsia="es-ES"/>
              </w:rPr>
              <w:t>2017</w:t>
            </w:r>
          </w:p>
        </w:tc>
        <w:tc>
          <w:tcPr>
            <w:tcW w:w="1043" w:type="dxa"/>
            <w:tcBorders>
              <w:top w:val="single" w:sz="6" w:space="0" w:color="auto"/>
              <w:left w:val="single" w:sz="6" w:space="0" w:color="auto"/>
              <w:bottom w:val="single" w:sz="6" w:space="0" w:color="auto"/>
              <w:right w:val="single" w:sz="6" w:space="0" w:color="auto"/>
              <w:tl2br w:val="nil"/>
              <w:tr2bl w:val="nil"/>
            </w:tcBorders>
          </w:tcPr>
          <w:p w14:paraId="09716E8F" w14:textId="77777777" w:rsidR="00B80AAD" w:rsidRPr="0003089A" w:rsidRDefault="00B80AAD" w:rsidP="00B80AAD">
            <w:pPr>
              <w:jc w:val="right"/>
              <w:rPr>
                <w:rFonts w:ascii="Arial" w:eastAsia="Bookman Old Style" w:hAnsi="Arial" w:cs="Arial"/>
                <w:sz w:val="24"/>
                <w:szCs w:val="24"/>
                <w:lang w:eastAsia="es-ES"/>
              </w:rPr>
            </w:pPr>
            <w:r w:rsidRPr="0003089A">
              <w:rPr>
                <w:rFonts w:ascii="Arial" w:eastAsia="Bookman Old Style" w:hAnsi="Arial" w:cs="Arial"/>
                <w:sz w:val="24"/>
                <w:szCs w:val="24"/>
                <w:lang w:eastAsia="es-ES"/>
              </w:rPr>
              <w:t>1 600</w:t>
            </w:r>
          </w:p>
        </w:tc>
        <w:tc>
          <w:tcPr>
            <w:tcW w:w="1556" w:type="dxa"/>
            <w:tcBorders>
              <w:top w:val="single" w:sz="6" w:space="0" w:color="auto"/>
              <w:left w:val="single" w:sz="6" w:space="0" w:color="auto"/>
              <w:bottom w:val="single" w:sz="6" w:space="0" w:color="auto"/>
              <w:right w:val="single" w:sz="6" w:space="0" w:color="auto"/>
              <w:tl2br w:val="nil"/>
              <w:tr2bl w:val="nil"/>
            </w:tcBorders>
          </w:tcPr>
          <w:p w14:paraId="5FAB10D4" w14:textId="77777777" w:rsidR="00B80AAD" w:rsidRPr="0003089A" w:rsidRDefault="00B80AAD" w:rsidP="00B80AAD">
            <w:pPr>
              <w:jc w:val="center"/>
              <w:rPr>
                <w:rFonts w:ascii="Arial" w:eastAsia="Bookman Old Style" w:hAnsi="Arial" w:cs="Arial"/>
                <w:sz w:val="24"/>
                <w:szCs w:val="24"/>
                <w:lang w:eastAsia="es-ES"/>
              </w:rPr>
            </w:pPr>
            <w:r w:rsidRPr="0003089A">
              <w:rPr>
                <w:rFonts w:ascii="Arial" w:eastAsia="Bookman Old Style" w:hAnsi="Arial" w:cs="Arial"/>
                <w:sz w:val="24"/>
                <w:szCs w:val="24"/>
                <w:lang w:eastAsia="es-ES"/>
              </w:rPr>
              <w:t>2 359</w:t>
            </w:r>
          </w:p>
        </w:tc>
      </w:tr>
      <w:tr w:rsidR="00ED3C31" w:rsidRPr="0003089A" w14:paraId="49E3B126" w14:textId="77777777" w:rsidTr="000E2842">
        <w:tc>
          <w:tcPr>
            <w:tcW w:w="1043" w:type="dxa"/>
            <w:tcBorders>
              <w:top w:val="single" w:sz="6" w:space="0" w:color="auto"/>
              <w:left w:val="single" w:sz="6" w:space="0" w:color="auto"/>
              <w:bottom w:val="single" w:sz="6" w:space="0" w:color="auto"/>
              <w:right w:val="single" w:sz="6" w:space="0" w:color="auto"/>
              <w:tl2br w:val="nil"/>
              <w:tr2bl w:val="nil"/>
            </w:tcBorders>
          </w:tcPr>
          <w:p w14:paraId="76940413" w14:textId="77777777" w:rsidR="00B80AAD" w:rsidRPr="0003089A" w:rsidRDefault="00B80AAD" w:rsidP="00B80AAD">
            <w:pPr>
              <w:jc w:val="center"/>
              <w:rPr>
                <w:rFonts w:ascii="Arial" w:eastAsia="Bookman Old Style" w:hAnsi="Arial" w:cs="Arial"/>
                <w:sz w:val="24"/>
                <w:szCs w:val="24"/>
                <w:lang w:eastAsia="es-ES"/>
              </w:rPr>
            </w:pPr>
            <w:r w:rsidRPr="0003089A">
              <w:rPr>
                <w:rFonts w:ascii="Arial" w:eastAsia="Bookman Old Style" w:hAnsi="Arial" w:cs="Arial"/>
                <w:sz w:val="24"/>
                <w:szCs w:val="24"/>
                <w:lang w:eastAsia="es-ES"/>
              </w:rPr>
              <w:t>2018</w:t>
            </w:r>
          </w:p>
        </w:tc>
        <w:tc>
          <w:tcPr>
            <w:tcW w:w="1043" w:type="dxa"/>
            <w:tcBorders>
              <w:top w:val="single" w:sz="6" w:space="0" w:color="auto"/>
              <w:left w:val="single" w:sz="6" w:space="0" w:color="auto"/>
              <w:bottom w:val="single" w:sz="6" w:space="0" w:color="auto"/>
              <w:right w:val="single" w:sz="6" w:space="0" w:color="auto"/>
              <w:tl2br w:val="nil"/>
              <w:tr2bl w:val="nil"/>
            </w:tcBorders>
          </w:tcPr>
          <w:p w14:paraId="276D46E3" w14:textId="77777777" w:rsidR="00B80AAD" w:rsidRPr="0003089A" w:rsidRDefault="00B80AAD" w:rsidP="00B80AAD">
            <w:pPr>
              <w:jc w:val="right"/>
              <w:rPr>
                <w:rFonts w:ascii="Arial" w:eastAsia="Bookman Old Style" w:hAnsi="Arial" w:cs="Arial"/>
                <w:sz w:val="24"/>
                <w:szCs w:val="24"/>
                <w:lang w:eastAsia="es-ES"/>
              </w:rPr>
            </w:pPr>
            <w:r w:rsidRPr="0003089A">
              <w:rPr>
                <w:rFonts w:ascii="Arial" w:eastAsia="Bookman Old Style" w:hAnsi="Arial" w:cs="Arial"/>
                <w:sz w:val="24"/>
                <w:szCs w:val="24"/>
                <w:lang w:eastAsia="es-ES"/>
              </w:rPr>
              <w:t>1 581</w:t>
            </w:r>
          </w:p>
        </w:tc>
        <w:tc>
          <w:tcPr>
            <w:tcW w:w="1556" w:type="dxa"/>
            <w:tcBorders>
              <w:top w:val="single" w:sz="6" w:space="0" w:color="auto"/>
              <w:left w:val="single" w:sz="6" w:space="0" w:color="auto"/>
              <w:bottom w:val="single" w:sz="6" w:space="0" w:color="auto"/>
              <w:right w:val="single" w:sz="6" w:space="0" w:color="auto"/>
              <w:tl2br w:val="nil"/>
              <w:tr2bl w:val="nil"/>
            </w:tcBorders>
          </w:tcPr>
          <w:p w14:paraId="26454137" w14:textId="77777777" w:rsidR="00B80AAD" w:rsidRPr="0003089A" w:rsidRDefault="00B80AAD" w:rsidP="00B80AAD">
            <w:pPr>
              <w:jc w:val="center"/>
              <w:rPr>
                <w:rFonts w:ascii="Arial" w:eastAsia="Bookman Old Style" w:hAnsi="Arial" w:cs="Arial"/>
                <w:sz w:val="24"/>
                <w:szCs w:val="24"/>
                <w:lang w:eastAsia="es-ES"/>
              </w:rPr>
            </w:pPr>
            <w:r w:rsidRPr="0003089A">
              <w:rPr>
                <w:rFonts w:ascii="Arial" w:eastAsia="Bookman Old Style" w:hAnsi="Arial" w:cs="Arial"/>
                <w:sz w:val="24"/>
                <w:szCs w:val="24"/>
                <w:lang w:eastAsia="es-ES"/>
              </w:rPr>
              <w:t>2 329</w:t>
            </w:r>
          </w:p>
        </w:tc>
      </w:tr>
      <w:tr w:rsidR="00ED3C31" w:rsidRPr="0003089A" w14:paraId="7F72330F" w14:textId="77777777" w:rsidTr="000E2842">
        <w:tc>
          <w:tcPr>
            <w:tcW w:w="1043" w:type="dxa"/>
            <w:tcBorders>
              <w:top w:val="single" w:sz="6" w:space="0" w:color="auto"/>
              <w:left w:val="single" w:sz="6" w:space="0" w:color="auto"/>
              <w:bottom w:val="single" w:sz="6" w:space="0" w:color="auto"/>
              <w:right w:val="single" w:sz="6" w:space="0" w:color="auto"/>
              <w:tl2br w:val="nil"/>
              <w:tr2bl w:val="nil"/>
            </w:tcBorders>
          </w:tcPr>
          <w:p w14:paraId="3F0FD44C" w14:textId="77777777" w:rsidR="00B80AAD" w:rsidRPr="0003089A" w:rsidRDefault="00B80AAD" w:rsidP="00B80AAD">
            <w:pPr>
              <w:jc w:val="center"/>
              <w:rPr>
                <w:rFonts w:ascii="Arial" w:eastAsia="Bookman Old Style" w:hAnsi="Arial" w:cs="Arial"/>
                <w:sz w:val="24"/>
                <w:szCs w:val="24"/>
                <w:lang w:eastAsia="es-ES"/>
              </w:rPr>
            </w:pPr>
            <w:r w:rsidRPr="0003089A">
              <w:rPr>
                <w:rFonts w:ascii="Arial" w:eastAsia="Bookman Old Style" w:hAnsi="Arial" w:cs="Arial"/>
                <w:sz w:val="24"/>
                <w:szCs w:val="24"/>
                <w:lang w:eastAsia="es-ES"/>
              </w:rPr>
              <w:t>2019</w:t>
            </w:r>
          </w:p>
        </w:tc>
        <w:tc>
          <w:tcPr>
            <w:tcW w:w="1043" w:type="dxa"/>
            <w:tcBorders>
              <w:top w:val="single" w:sz="6" w:space="0" w:color="auto"/>
              <w:left w:val="single" w:sz="6" w:space="0" w:color="auto"/>
              <w:bottom w:val="single" w:sz="6" w:space="0" w:color="auto"/>
              <w:right w:val="single" w:sz="6" w:space="0" w:color="auto"/>
              <w:tl2br w:val="nil"/>
              <w:tr2bl w:val="nil"/>
            </w:tcBorders>
          </w:tcPr>
          <w:p w14:paraId="5D504B1D" w14:textId="77777777" w:rsidR="00B80AAD" w:rsidRPr="0003089A" w:rsidRDefault="00B80AAD" w:rsidP="00B80AAD">
            <w:pPr>
              <w:jc w:val="right"/>
              <w:rPr>
                <w:rFonts w:ascii="Arial" w:eastAsia="Bookman Old Style" w:hAnsi="Arial" w:cs="Arial"/>
                <w:sz w:val="24"/>
                <w:szCs w:val="24"/>
                <w:lang w:eastAsia="es-ES"/>
              </w:rPr>
            </w:pPr>
            <w:r w:rsidRPr="0003089A">
              <w:rPr>
                <w:rFonts w:ascii="Arial" w:eastAsia="Bookman Old Style" w:hAnsi="Arial" w:cs="Arial"/>
                <w:sz w:val="24"/>
                <w:szCs w:val="24"/>
                <w:lang w:eastAsia="es-ES"/>
              </w:rPr>
              <w:t>1 725</w:t>
            </w:r>
          </w:p>
        </w:tc>
        <w:tc>
          <w:tcPr>
            <w:tcW w:w="1556" w:type="dxa"/>
            <w:tcBorders>
              <w:top w:val="single" w:sz="6" w:space="0" w:color="auto"/>
              <w:left w:val="single" w:sz="6" w:space="0" w:color="auto"/>
              <w:bottom w:val="single" w:sz="6" w:space="0" w:color="auto"/>
              <w:right w:val="single" w:sz="6" w:space="0" w:color="auto"/>
              <w:tl2br w:val="nil"/>
              <w:tr2bl w:val="nil"/>
            </w:tcBorders>
          </w:tcPr>
          <w:p w14:paraId="6C5E79C4" w14:textId="77777777" w:rsidR="00B80AAD" w:rsidRPr="0003089A" w:rsidRDefault="00B80AAD" w:rsidP="00B80AAD">
            <w:pPr>
              <w:jc w:val="center"/>
              <w:rPr>
                <w:rFonts w:ascii="Arial" w:eastAsia="Bookman Old Style" w:hAnsi="Arial" w:cs="Arial"/>
                <w:sz w:val="24"/>
                <w:szCs w:val="24"/>
                <w:lang w:eastAsia="es-ES"/>
              </w:rPr>
            </w:pPr>
            <w:r w:rsidRPr="0003089A">
              <w:rPr>
                <w:rFonts w:ascii="Arial" w:eastAsia="Bookman Old Style" w:hAnsi="Arial" w:cs="Arial"/>
                <w:sz w:val="24"/>
                <w:szCs w:val="24"/>
                <w:lang w:eastAsia="es-ES"/>
              </w:rPr>
              <w:t>2 499</w:t>
            </w:r>
          </w:p>
        </w:tc>
      </w:tr>
      <w:tr w:rsidR="00ED3C31" w:rsidRPr="0003089A" w14:paraId="1CE9BAB3" w14:textId="77777777" w:rsidTr="000E2842">
        <w:tc>
          <w:tcPr>
            <w:tcW w:w="1043" w:type="dxa"/>
            <w:tcBorders>
              <w:top w:val="single" w:sz="6" w:space="0" w:color="auto"/>
              <w:left w:val="single" w:sz="6" w:space="0" w:color="auto"/>
              <w:bottom w:val="single" w:sz="6" w:space="0" w:color="auto"/>
              <w:right w:val="single" w:sz="6" w:space="0" w:color="auto"/>
              <w:tl2br w:val="nil"/>
              <w:tr2bl w:val="nil"/>
            </w:tcBorders>
          </w:tcPr>
          <w:p w14:paraId="5B1DC527" w14:textId="77777777" w:rsidR="00B80AAD" w:rsidRPr="0003089A" w:rsidRDefault="00B80AAD" w:rsidP="00B80AAD">
            <w:pPr>
              <w:jc w:val="center"/>
              <w:rPr>
                <w:rFonts w:ascii="Arial" w:eastAsia="Bookman Old Style" w:hAnsi="Arial" w:cs="Arial"/>
                <w:sz w:val="24"/>
                <w:szCs w:val="24"/>
                <w:lang w:eastAsia="es-ES"/>
              </w:rPr>
            </w:pPr>
            <w:r w:rsidRPr="0003089A">
              <w:rPr>
                <w:rFonts w:ascii="Arial" w:eastAsia="Bookman Old Style" w:hAnsi="Arial" w:cs="Arial"/>
                <w:sz w:val="24"/>
                <w:szCs w:val="24"/>
                <w:lang w:eastAsia="es-ES"/>
              </w:rPr>
              <w:t>2020</w:t>
            </w:r>
          </w:p>
        </w:tc>
        <w:tc>
          <w:tcPr>
            <w:tcW w:w="1043" w:type="dxa"/>
            <w:tcBorders>
              <w:top w:val="single" w:sz="6" w:space="0" w:color="auto"/>
              <w:left w:val="single" w:sz="6" w:space="0" w:color="auto"/>
              <w:bottom w:val="single" w:sz="6" w:space="0" w:color="auto"/>
              <w:right w:val="single" w:sz="6" w:space="0" w:color="auto"/>
              <w:tl2br w:val="nil"/>
              <w:tr2bl w:val="nil"/>
            </w:tcBorders>
          </w:tcPr>
          <w:p w14:paraId="20214901" w14:textId="77777777" w:rsidR="00B80AAD" w:rsidRPr="0003089A" w:rsidRDefault="00B80AAD" w:rsidP="00B80AAD">
            <w:pPr>
              <w:jc w:val="right"/>
              <w:rPr>
                <w:rFonts w:ascii="Arial" w:eastAsia="Bookman Old Style" w:hAnsi="Arial" w:cs="Arial"/>
                <w:sz w:val="24"/>
                <w:szCs w:val="24"/>
                <w:lang w:eastAsia="es-ES"/>
              </w:rPr>
            </w:pPr>
            <w:r w:rsidRPr="0003089A">
              <w:rPr>
                <w:rFonts w:ascii="Arial" w:eastAsia="Bookman Old Style" w:hAnsi="Arial" w:cs="Arial"/>
                <w:sz w:val="24"/>
                <w:szCs w:val="24"/>
                <w:lang w:eastAsia="es-ES"/>
              </w:rPr>
              <w:t>1 646</w:t>
            </w:r>
          </w:p>
        </w:tc>
        <w:tc>
          <w:tcPr>
            <w:tcW w:w="1556" w:type="dxa"/>
            <w:tcBorders>
              <w:top w:val="single" w:sz="6" w:space="0" w:color="auto"/>
              <w:left w:val="single" w:sz="6" w:space="0" w:color="auto"/>
              <w:bottom w:val="single" w:sz="6" w:space="0" w:color="auto"/>
              <w:right w:val="single" w:sz="6" w:space="0" w:color="auto"/>
              <w:tl2br w:val="nil"/>
              <w:tr2bl w:val="nil"/>
            </w:tcBorders>
          </w:tcPr>
          <w:p w14:paraId="37FA6B0E" w14:textId="77777777" w:rsidR="00B80AAD" w:rsidRPr="0003089A" w:rsidRDefault="00B80AAD" w:rsidP="00B80AAD">
            <w:pPr>
              <w:jc w:val="center"/>
              <w:rPr>
                <w:rFonts w:ascii="Arial" w:eastAsia="Bookman Old Style" w:hAnsi="Arial" w:cs="Arial"/>
                <w:sz w:val="24"/>
                <w:szCs w:val="24"/>
                <w:lang w:eastAsia="es-ES"/>
              </w:rPr>
            </w:pPr>
            <w:r w:rsidRPr="0003089A">
              <w:rPr>
                <w:rFonts w:ascii="Arial" w:eastAsia="Bookman Old Style" w:hAnsi="Arial" w:cs="Arial"/>
                <w:sz w:val="24"/>
                <w:szCs w:val="24"/>
                <w:lang w:eastAsia="es-ES"/>
              </w:rPr>
              <w:t>2 284</w:t>
            </w:r>
          </w:p>
        </w:tc>
      </w:tr>
    </w:tbl>
    <w:p w14:paraId="36AD5E5F" w14:textId="77777777" w:rsidR="00B80AAD" w:rsidRPr="0003089A" w:rsidRDefault="00B80AAD" w:rsidP="00635213">
      <w:pPr>
        <w:spacing w:after="120"/>
        <w:ind w:right="-285"/>
        <w:rPr>
          <w:rFonts w:ascii="Arial" w:eastAsia="Bookman Old Style" w:hAnsi="Arial" w:cs="Arial"/>
          <w:sz w:val="24"/>
          <w:szCs w:val="24"/>
          <w:lang w:eastAsia="es-ES"/>
        </w:rPr>
      </w:pPr>
    </w:p>
    <w:p w14:paraId="083E546C" w14:textId="77777777" w:rsidR="00B80AAD" w:rsidRPr="0003089A" w:rsidRDefault="00ED3C31" w:rsidP="00B80AAD">
      <w:pPr>
        <w:spacing w:after="200" w:line="276" w:lineRule="auto"/>
        <w:ind w:left="-567" w:right="-285"/>
        <w:jc w:val="both"/>
        <w:rPr>
          <w:rFonts w:ascii="Arial" w:eastAsia="Bookman Old Style" w:hAnsi="Arial" w:cs="Arial"/>
          <w:b/>
          <w:sz w:val="24"/>
          <w:szCs w:val="24"/>
          <w:lang w:val="en-US" w:eastAsia="es-ES"/>
        </w:rPr>
      </w:pPr>
      <w:proofErr w:type="spellStart"/>
      <w:r w:rsidRPr="0003089A">
        <w:rPr>
          <w:rFonts w:ascii="Arial" w:eastAsia="Bookman Old Style" w:hAnsi="Arial" w:cs="Arial"/>
          <w:b/>
          <w:sz w:val="24"/>
          <w:szCs w:val="24"/>
          <w:lang w:val="en-US" w:eastAsia="es-ES"/>
        </w:rPr>
        <w:t>Educacional</w:t>
      </w:r>
      <w:proofErr w:type="spellEnd"/>
      <w:r w:rsidR="00B80AAD" w:rsidRPr="0003089A">
        <w:rPr>
          <w:rFonts w:ascii="Arial" w:eastAsia="Bookman Old Style" w:hAnsi="Arial" w:cs="Arial"/>
          <w:b/>
          <w:sz w:val="24"/>
          <w:szCs w:val="24"/>
          <w:lang w:val="en-US" w:eastAsia="es-ES"/>
        </w:rPr>
        <w:t xml:space="preserve"> development</w:t>
      </w:r>
      <w:r w:rsidR="005512FA" w:rsidRPr="0003089A">
        <w:rPr>
          <w:rFonts w:ascii="Arial" w:eastAsia="Bookman Old Style" w:hAnsi="Arial" w:cs="Arial"/>
          <w:b/>
          <w:sz w:val="24"/>
          <w:szCs w:val="24"/>
          <w:lang w:val="en-US" w:eastAsia="es-ES"/>
        </w:rPr>
        <w:t>:</w:t>
      </w:r>
    </w:p>
    <w:p w14:paraId="5A396882" w14:textId="77777777" w:rsidR="00B80AAD" w:rsidRPr="0003089A" w:rsidRDefault="00B80AAD" w:rsidP="00B80AAD">
      <w:pPr>
        <w:spacing w:after="20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One of our main objectives of work it is to ensure the continuity of studies of our associates, in accordance with the results of the Diagnostic and Orientation Centers dedicated to assess the children's intellectual coefficient; to determine</w:t>
      </w:r>
      <w:r w:rsidRPr="0003089A">
        <w:rPr>
          <w:rFonts w:ascii="Arial" w:eastAsia="Bookman Old Style" w:hAnsi="Arial" w:cs="Arial"/>
          <w:strike/>
          <w:sz w:val="24"/>
          <w:szCs w:val="24"/>
          <w:lang w:val="en-US" w:eastAsia="es-ES"/>
        </w:rPr>
        <w:t xml:space="preserve"> </w:t>
      </w:r>
      <w:r w:rsidRPr="0003089A">
        <w:rPr>
          <w:rFonts w:ascii="Arial" w:eastAsia="Bookman Old Style" w:hAnsi="Arial" w:cs="Arial"/>
          <w:sz w:val="24"/>
          <w:szCs w:val="24"/>
          <w:lang w:val="en-US" w:eastAsia="es-ES"/>
        </w:rPr>
        <w:t>their capabilities to study in the different levels of education.</w:t>
      </w:r>
    </w:p>
    <w:p w14:paraId="676B22AF" w14:textId="77777777" w:rsidR="00B80AAD" w:rsidRPr="0003089A" w:rsidRDefault="00B80AAD" w:rsidP="00B80AAD">
      <w:pPr>
        <w:spacing w:after="20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For the children and teens with Severe Disability that cannot move to a study center</w:t>
      </w:r>
      <w:r w:rsidR="005C7F9C" w:rsidRPr="0003089A">
        <w:rPr>
          <w:rFonts w:ascii="Arial" w:eastAsia="Bookman Old Style" w:hAnsi="Arial" w:cs="Arial"/>
          <w:sz w:val="24"/>
          <w:szCs w:val="24"/>
          <w:lang w:val="en-US" w:eastAsia="es-ES"/>
        </w:rPr>
        <w:t>,</w:t>
      </w:r>
      <w:r w:rsidRPr="0003089A">
        <w:rPr>
          <w:rFonts w:ascii="Arial" w:eastAsia="Bookman Old Style" w:hAnsi="Arial" w:cs="Arial"/>
          <w:sz w:val="24"/>
          <w:szCs w:val="24"/>
          <w:lang w:val="en-US" w:eastAsia="es-ES"/>
        </w:rPr>
        <w:t xml:space="preserve"> the Ministry of Education designates teachers and professors that attend them directly at their domiciles. </w:t>
      </w:r>
    </w:p>
    <w:p w14:paraId="141E7D27" w14:textId="77777777" w:rsidR="00B80AAD" w:rsidRPr="0003089A" w:rsidRDefault="00B80AAD" w:rsidP="00B80AAD">
      <w:pPr>
        <w:spacing w:after="20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lastRenderedPageBreak/>
        <w:t xml:space="preserve">Our association periodically monitor their progress and suggest the inclusion of tools and resources suggests that enable a comprehensive and integral teaching program. </w:t>
      </w:r>
    </w:p>
    <w:p w14:paraId="70B3F205" w14:textId="77777777" w:rsidR="00B80AAD" w:rsidRPr="0003089A" w:rsidRDefault="00B80AAD" w:rsidP="00B80AAD">
      <w:pPr>
        <w:ind w:left="-567" w:right="-285"/>
        <w:rPr>
          <w:rFonts w:ascii="Arial" w:eastAsia="Bookman Old Style" w:hAnsi="Arial" w:cs="Arial"/>
          <w:i/>
          <w:sz w:val="24"/>
          <w:szCs w:val="24"/>
          <w:lang w:val="en-US" w:eastAsia="es-ES"/>
        </w:rPr>
      </w:pPr>
      <w:r w:rsidRPr="0003089A">
        <w:rPr>
          <w:rFonts w:ascii="Arial" w:eastAsia="Bookman Old Style" w:hAnsi="Arial" w:cs="Arial"/>
          <w:i/>
          <w:sz w:val="24"/>
          <w:szCs w:val="24"/>
          <w:lang w:val="en-US" w:eastAsia="es-ES"/>
        </w:rPr>
        <w:t xml:space="preserve">Number of Associates that receive assistance and support from ambulatory teachers:  </w:t>
      </w:r>
    </w:p>
    <w:p w14:paraId="5B37F953" w14:textId="77777777" w:rsidR="00B80AAD" w:rsidRPr="0003089A" w:rsidRDefault="00B80AAD" w:rsidP="00B80AAD">
      <w:pPr>
        <w:ind w:left="-567" w:right="-285"/>
        <w:rPr>
          <w:rFonts w:ascii="Arial" w:eastAsia="Bookman Old Style" w:hAnsi="Arial" w:cs="Arial"/>
          <w:sz w:val="24"/>
          <w:szCs w:val="24"/>
          <w:lang w:eastAsia="es-ES"/>
        </w:rPr>
      </w:pPr>
      <w:r w:rsidRPr="0003089A">
        <w:rPr>
          <w:rFonts w:ascii="Arial" w:eastAsiaTheme="minorEastAsia" w:hAnsi="Arial" w:cs="Arial"/>
          <w:sz w:val="24"/>
          <w:szCs w:val="24"/>
          <w:lang w:eastAsia="es-ES"/>
        </w:rPr>
        <w:object w:dxaOrig="9248" w:dyaOrig="2197" w14:anchorId="0B92DE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3pt;height:109.5pt" o:ole="">
            <v:imagedata r:id="rId5" o:title=""/>
          </v:shape>
          <o:OLEObject Type="Embed" ProgID="Excel.Sheet.12" ShapeID="_x0000_i1025" DrawAspect="Content" ObjectID="_1703332980" r:id="rId6"/>
        </w:object>
      </w:r>
    </w:p>
    <w:p w14:paraId="70166461" w14:textId="77777777" w:rsidR="00B80AAD" w:rsidRPr="0003089A" w:rsidRDefault="00B80AAD" w:rsidP="00B80AAD">
      <w:pPr>
        <w:spacing w:after="20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b/>
          <w:sz w:val="24"/>
          <w:szCs w:val="24"/>
          <w:lang w:val="en-US" w:eastAsia="es-ES"/>
        </w:rPr>
        <w:t>2015.</w:t>
      </w:r>
      <w:r w:rsidRPr="0003089A">
        <w:rPr>
          <w:rFonts w:ascii="Arial" w:eastAsia="Bookman Old Style" w:hAnsi="Arial" w:cs="Arial"/>
          <w:sz w:val="24"/>
          <w:szCs w:val="24"/>
          <w:lang w:val="en-US" w:eastAsia="es-ES"/>
        </w:rPr>
        <w:t xml:space="preserve"> The Association presented a very important request to the Ministry of Education and the Ministry of Higher Education, achieving the enlargement of offers </w:t>
      </w:r>
      <w:r w:rsidR="005C7F9C" w:rsidRPr="0003089A">
        <w:rPr>
          <w:rFonts w:ascii="Arial" w:eastAsia="Bookman Old Style" w:hAnsi="Arial" w:cs="Arial"/>
          <w:sz w:val="24"/>
          <w:szCs w:val="24"/>
          <w:lang w:val="en-US" w:eastAsia="es-ES"/>
        </w:rPr>
        <w:t xml:space="preserve">of </w:t>
      </w:r>
      <w:r w:rsidRPr="0003089A">
        <w:rPr>
          <w:rFonts w:ascii="Arial" w:eastAsia="Bookman Old Style" w:hAnsi="Arial" w:cs="Arial"/>
          <w:sz w:val="24"/>
          <w:szCs w:val="24"/>
          <w:lang w:val="en-US" w:eastAsia="es-ES"/>
        </w:rPr>
        <w:t xml:space="preserve">educational specialties to our associates at different levels, which </w:t>
      </w:r>
      <w:r w:rsidR="00ED3C31" w:rsidRPr="0003089A">
        <w:rPr>
          <w:rFonts w:ascii="Arial" w:eastAsia="Bookman Old Style" w:hAnsi="Arial" w:cs="Arial"/>
          <w:sz w:val="24"/>
          <w:szCs w:val="24"/>
          <w:lang w:val="en-US" w:eastAsia="es-ES"/>
        </w:rPr>
        <w:t>allows bigger</w:t>
      </w:r>
      <w:r w:rsidRPr="0003089A">
        <w:rPr>
          <w:rFonts w:ascii="Arial" w:eastAsia="Bookman Old Style" w:hAnsi="Arial" w:cs="Arial"/>
          <w:sz w:val="24"/>
          <w:szCs w:val="24"/>
          <w:lang w:val="en-US" w:eastAsia="es-ES"/>
        </w:rPr>
        <w:t xml:space="preserve"> opportunities for our associates in the work market. </w:t>
      </w:r>
    </w:p>
    <w:p w14:paraId="2615C83D" w14:textId="77777777" w:rsidR="00B80AAD" w:rsidRPr="0003089A" w:rsidRDefault="00B80AAD" w:rsidP="00B80AAD">
      <w:pPr>
        <w:spacing w:after="20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b/>
          <w:sz w:val="24"/>
          <w:szCs w:val="24"/>
          <w:lang w:val="en-US" w:eastAsia="es-ES"/>
        </w:rPr>
        <w:t>2016</w:t>
      </w:r>
      <w:r w:rsidRPr="0003089A">
        <w:rPr>
          <w:rFonts w:ascii="Arial" w:eastAsia="Bookman Old Style" w:hAnsi="Arial" w:cs="Arial"/>
          <w:sz w:val="24"/>
          <w:szCs w:val="24"/>
          <w:lang w:val="en-US" w:eastAsia="es-ES"/>
        </w:rPr>
        <w:t xml:space="preserve">. Many actions were carried out to improve education, </w:t>
      </w:r>
      <w:r w:rsidR="00ED3C31" w:rsidRPr="0003089A">
        <w:rPr>
          <w:rFonts w:ascii="Arial" w:eastAsia="Bookman Old Style" w:hAnsi="Arial" w:cs="Arial"/>
          <w:sz w:val="24"/>
          <w:szCs w:val="24"/>
          <w:lang w:val="en-US" w:eastAsia="es-ES"/>
        </w:rPr>
        <w:t>increasing the</w:t>
      </w:r>
      <w:r w:rsidRPr="0003089A">
        <w:rPr>
          <w:rFonts w:ascii="Arial" w:eastAsia="Bookman Old Style" w:hAnsi="Arial" w:cs="Arial"/>
          <w:sz w:val="24"/>
          <w:szCs w:val="24"/>
          <w:lang w:val="en-US" w:eastAsia="es-ES"/>
        </w:rPr>
        <w:t xml:space="preserve"> availability of courses for technicians and skilled workers, with positive results for our associates. The continuity of studies and the </w:t>
      </w:r>
      <w:r w:rsidR="00ED3C31" w:rsidRPr="0003089A">
        <w:rPr>
          <w:rFonts w:ascii="Arial" w:eastAsia="Bookman Old Style" w:hAnsi="Arial" w:cs="Arial"/>
          <w:sz w:val="24"/>
          <w:szCs w:val="24"/>
          <w:lang w:val="en-US" w:eastAsia="es-ES"/>
        </w:rPr>
        <w:t>access</w:t>
      </w:r>
      <w:r w:rsidRPr="0003089A">
        <w:rPr>
          <w:rFonts w:ascii="Arial" w:eastAsia="Bookman Old Style" w:hAnsi="Arial" w:cs="Arial"/>
          <w:sz w:val="24"/>
          <w:szCs w:val="24"/>
          <w:lang w:val="en-US" w:eastAsia="es-ES"/>
        </w:rPr>
        <w:t xml:space="preserve"> to a superior level of education was guaranteed with the assessment of diversity as a human right and the perspectives of inclusion. </w:t>
      </w:r>
    </w:p>
    <w:p w14:paraId="2CAF8E53" w14:textId="77777777" w:rsidR="00772E31" w:rsidRPr="0003089A" w:rsidRDefault="00B80AAD" w:rsidP="00B80AAD">
      <w:pPr>
        <w:spacing w:after="20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b/>
          <w:sz w:val="24"/>
          <w:szCs w:val="24"/>
          <w:lang w:val="en-US" w:eastAsia="es-ES"/>
        </w:rPr>
        <w:t>2017 - 2019</w:t>
      </w:r>
      <w:r w:rsidRPr="0003089A">
        <w:rPr>
          <w:rFonts w:ascii="Arial" w:eastAsia="Bookman Old Style" w:hAnsi="Arial" w:cs="Arial"/>
          <w:sz w:val="24"/>
          <w:szCs w:val="24"/>
          <w:lang w:val="en-US" w:eastAsia="es-ES"/>
        </w:rPr>
        <w:t xml:space="preserve">. As part of the coordination between Ministry of Higher </w:t>
      </w:r>
      <w:r w:rsidR="00ED3C31" w:rsidRPr="0003089A">
        <w:rPr>
          <w:rFonts w:ascii="Arial" w:eastAsia="Bookman Old Style" w:hAnsi="Arial" w:cs="Arial"/>
          <w:sz w:val="24"/>
          <w:szCs w:val="24"/>
          <w:lang w:val="en-US" w:eastAsia="es-ES"/>
        </w:rPr>
        <w:t>Education (</w:t>
      </w:r>
      <w:r w:rsidRPr="0003089A">
        <w:rPr>
          <w:rFonts w:ascii="Arial" w:eastAsia="Bookman Old Style" w:hAnsi="Arial" w:cs="Arial"/>
          <w:sz w:val="24"/>
          <w:szCs w:val="24"/>
          <w:lang w:val="en-US" w:eastAsia="es-ES"/>
        </w:rPr>
        <w:t xml:space="preserve">MES) - Ministry of Education </w:t>
      </w:r>
      <w:r w:rsidR="005C7F9C" w:rsidRPr="0003089A">
        <w:rPr>
          <w:rFonts w:ascii="Arial" w:eastAsia="Bookman Old Style" w:hAnsi="Arial" w:cs="Arial"/>
          <w:sz w:val="24"/>
          <w:szCs w:val="24"/>
          <w:lang w:val="en-US" w:eastAsia="es-ES"/>
        </w:rPr>
        <w:t>–</w:t>
      </w:r>
      <w:r w:rsidRPr="0003089A">
        <w:rPr>
          <w:rFonts w:ascii="Arial" w:eastAsia="Bookman Old Style" w:hAnsi="Arial" w:cs="Arial"/>
          <w:sz w:val="24"/>
          <w:szCs w:val="24"/>
          <w:lang w:val="en-US" w:eastAsia="es-ES"/>
        </w:rPr>
        <w:t xml:space="preserve"> </w:t>
      </w:r>
      <w:r w:rsidR="005C7F9C" w:rsidRPr="0003089A">
        <w:rPr>
          <w:rFonts w:ascii="Arial" w:eastAsia="Bookman Old Style" w:hAnsi="Arial" w:cs="Arial"/>
          <w:sz w:val="24"/>
          <w:szCs w:val="24"/>
          <w:lang w:val="en-US" w:eastAsia="es-ES"/>
        </w:rPr>
        <w:t xml:space="preserve">and the </w:t>
      </w:r>
      <w:r w:rsidRPr="0003089A">
        <w:rPr>
          <w:rFonts w:ascii="Arial" w:eastAsia="Bookman Old Style" w:hAnsi="Arial" w:cs="Arial"/>
          <w:sz w:val="24"/>
          <w:szCs w:val="24"/>
          <w:lang w:val="en-US" w:eastAsia="es-ES"/>
        </w:rPr>
        <w:t>ACLIFIM, monthly dispatches are held at the Municipal and Provincial level</w:t>
      </w:r>
      <w:r w:rsidR="00541162" w:rsidRPr="0003089A">
        <w:rPr>
          <w:rFonts w:ascii="Arial" w:eastAsia="Bookman Old Style" w:hAnsi="Arial" w:cs="Arial"/>
          <w:sz w:val="24"/>
          <w:szCs w:val="24"/>
          <w:lang w:val="en-US" w:eastAsia="es-ES"/>
        </w:rPr>
        <w:t xml:space="preserve">, </w:t>
      </w:r>
      <w:r w:rsidRPr="0003089A">
        <w:rPr>
          <w:rFonts w:ascii="Arial" w:eastAsia="Bookman Old Style" w:hAnsi="Arial" w:cs="Arial"/>
          <w:sz w:val="24"/>
          <w:szCs w:val="24"/>
          <w:lang w:val="en-US" w:eastAsia="es-ES"/>
        </w:rPr>
        <w:t>having in mind the need to make easier the teaching and the learning of the students with disability and their real potentialities to take studies and adequate preparation, according to the requirements of the established exam of entrance</w:t>
      </w:r>
      <w:r w:rsidR="00772E31" w:rsidRPr="0003089A">
        <w:rPr>
          <w:rFonts w:ascii="Arial" w:eastAsia="Bookman Old Style" w:hAnsi="Arial" w:cs="Arial"/>
          <w:sz w:val="24"/>
          <w:szCs w:val="24"/>
          <w:lang w:val="en-US" w:eastAsia="es-ES"/>
        </w:rPr>
        <w:t>.</w:t>
      </w:r>
    </w:p>
    <w:p w14:paraId="65F3C889" w14:textId="77777777" w:rsidR="00B80AAD" w:rsidRPr="0003089A" w:rsidRDefault="00B80AAD" w:rsidP="00B80AAD">
      <w:pPr>
        <w:spacing w:after="20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Measures are taken to ensure that our associates that require it be evaluated by the Diagnostic's and Orientation's Center (CDO).</w:t>
      </w:r>
    </w:p>
    <w:p w14:paraId="54612D6C" w14:textId="77777777" w:rsidR="00B80AAD" w:rsidRPr="0003089A" w:rsidRDefault="00B80AAD" w:rsidP="00B80AAD">
      <w:pPr>
        <w:ind w:left="-567" w:right="-285"/>
        <w:jc w:val="both"/>
        <w:rPr>
          <w:rFonts w:ascii="Arial" w:eastAsia="Bookman Old Style" w:hAnsi="Arial" w:cs="Arial"/>
          <w:b/>
          <w:sz w:val="24"/>
          <w:szCs w:val="24"/>
          <w:lang w:val="en-US" w:eastAsia="es-ES"/>
        </w:rPr>
      </w:pPr>
      <w:r w:rsidRPr="0003089A">
        <w:rPr>
          <w:rFonts w:ascii="Arial" w:eastAsia="Bookman Old Style" w:hAnsi="Arial" w:cs="Arial"/>
          <w:b/>
          <w:sz w:val="24"/>
          <w:szCs w:val="24"/>
          <w:lang w:val="en-US" w:eastAsia="es-ES"/>
        </w:rPr>
        <w:t>Cultural development</w:t>
      </w:r>
    </w:p>
    <w:p w14:paraId="58FAFC18" w14:textId="77777777" w:rsidR="00B80AAD" w:rsidRPr="0003089A" w:rsidRDefault="00B80AAD" w:rsidP="00B80AAD">
      <w:pPr>
        <w:spacing w:afterLines="50" w:after="120" w:line="240" w:lineRule="auto"/>
        <w:ind w:left="-567" w:right="-285"/>
        <w:jc w:val="both"/>
        <w:rPr>
          <w:rFonts w:ascii="Arial" w:eastAsia="Times New Roman" w:hAnsi="Arial" w:cs="Arial"/>
          <w:sz w:val="24"/>
          <w:szCs w:val="24"/>
          <w:lang w:val="en-US" w:eastAsia="es-ES"/>
        </w:rPr>
      </w:pPr>
      <w:r w:rsidRPr="0003089A">
        <w:rPr>
          <w:rFonts w:ascii="Arial" w:eastAsia="Bookman Old Style" w:hAnsi="Arial" w:cs="Arial"/>
          <w:sz w:val="24"/>
          <w:szCs w:val="24"/>
          <w:lang w:val="en-US" w:eastAsia="es-ES"/>
        </w:rPr>
        <w:t xml:space="preserve">The ACLIFIM </w:t>
      </w:r>
      <w:r w:rsidR="005C7F9C" w:rsidRPr="0003089A">
        <w:rPr>
          <w:rFonts w:ascii="Arial" w:eastAsia="Bookman Old Style" w:hAnsi="Arial" w:cs="Arial"/>
          <w:sz w:val="24"/>
          <w:szCs w:val="24"/>
          <w:lang w:val="en-US" w:eastAsia="es-ES"/>
        </w:rPr>
        <w:t xml:space="preserve">has </w:t>
      </w:r>
      <w:r w:rsidR="00BF41EA" w:rsidRPr="0003089A">
        <w:rPr>
          <w:rFonts w:ascii="Arial" w:eastAsia="Bookman Old Style" w:hAnsi="Arial" w:cs="Arial"/>
          <w:sz w:val="24"/>
          <w:szCs w:val="24"/>
          <w:lang w:val="en-US" w:eastAsia="es-ES"/>
        </w:rPr>
        <w:t>requested the</w:t>
      </w:r>
      <w:r w:rsidRPr="0003089A">
        <w:rPr>
          <w:rFonts w:ascii="Arial" w:eastAsia="Bookman Old Style" w:hAnsi="Arial" w:cs="Arial"/>
          <w:sz w:val="24"/>
          <w:szCs w:val="24"/>
          <w:lang w:val="en-US" w:eastAsia="es-ES"/>
        </w:rPr>
        <w:t xml:space="preserve"> Ministry of Culture to carry out a group of actions aimed to facilitate the cultural growth and the spirituality of the people with disability, through their active participation in the cultural life of the territories.</w:t>
      </w:r>
    </w:p>
    <w:p w14:paraId="103D0D71" w14:textId="77777777" w:rsidR="00B80AAD" w:rsidRPr="0003089A" w:rsidRDefault="00B80AAD" w:rsidP="00B80AAD">
      <w:pPr>
        <w:spacing w:after="12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As part of the institutional programs of the cultural institutions a number of activities are promoted in terms of developing the artistic qualifications of people with disability from early age</w:t>
      </w:r>
      <w:r w:rsidR="005C7F9C" w:rsidRPr="0003089A">
        <w:rPr>
          <w:rFonts w:ascii="Arial" w:eastAsia="Bookman Old Style" w:hAnsi="Arial" w:cs="Arial"/>
          <w:sz w:val="24"/>
          <w:szCs w:val="24"/>
          <w:lang w:val="en-US" w:eastAsia="es-ES"/>
        </w:rPr>
        <w:t>,</w:t>
      </w:r>
      <w:r w:rsidRPr="0003089A">
        <w:rPr>
          <w:rFonts w:ascii="Arial" w:eastAsia="Bookman Old Style" w:hAnsi="Arial" w:cs="Arial"/>
          <w:sz w:val="24"/>
          <w:szCs w:val="24"/>
          <w:lang w:val="en-US" w:eastAsia="es-ES"/>
        </w:rPr>
        <w:t xml:space="preserve"> offering technical advising to evaluate the amateur artists to ensure that when they are adults they will </w:t>
      </w:r>
      <w:r w:rsidR="009C42D7" w:rsidRPr="0003089A">
        <w:rPr>
          <w:rFonts w:ascii="Arial" w:eastAsia="Bookman Old Style" w:hAnsi="Arial" w:cs="Arial"/>
          <w:sz w:val="24"/>
          <w:szCs w:val="24"/>
          <w:lang w:val="en-US" w:eastAsia="es-ES"/>
        </w:rPr>
        <w:t>get</w:t>
      </w:r>
      <w:r w:rsidRPr="0003089A">
        <w:rPr>
          <w:rFonts w:ascii="Arial" w:eastAsia="Bookman Old Style" w:hAnsi="Arial" w:cs="Arial"/>
          <w:sz w:val="24"/>
          <w:szCs w:val="24"/>
          <w:lang w:val="en-US" w:eastAsia="es-ES"/>
        </w:rPr>
        <w:t xml:space="preserve"> their categorization or become professionals of arts.</w:t>
      </w:r>
    </w:p>
    <w:p w14:paraId="113957B5" w14:textId="77777777" w:rsidR="00B80AAD" w:rsidRPr="0003089A" w:rsidRDefault="00B80AAD" w:rsidP="00B80AAD">
      <w:pPr>
        <w:spacing w:after="12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 xml:space="preserve">The ACLIFIM organizes the Children´s Art Festival (FARTI, by its initials in Spanish), in which </w:t>
      </w:r>
      <w:r w:rsidR="009C42D7" w:rsidRPr="0003089A">
        <w:rPr>
          <w:rFonts w:ascii="Arial" w:eastAsia="Bookman Old Style" w:hAnsi="Arial" w:cs="Arial"/>
          <w:sz w:val="24"/>
          <w:szCs w:val="24"/>
          <w:lang w:val="en-US" w:eastAsia="es-ES"/>
        </w:rPr>
        <w:t xml:space="preserve">all provinces of the country and the especial municipality Isla de la Juventud </w:t>
      </w:r>
      <w:r w:rsidRPr="0003089A">
        <w:rPr>
          <w:rFonts w:ascii="Arial" w:eastAsia="Bookman Old Style" w:hAnsi="Arial" w:cs="Arial"/>
          <w:sz w:val="24"/>
          <w:szCs w:val="24"/>
          <w:lang w:val="en-US" w:eastAsia="es-ES"/>
        </w:rPr>
        <w:t>take part</w:t>
      </w:r>
      <w:r w:rsidR="009C42D7" w:rsidRPr="0003089A">
        <w:rPr>
          <w:rFonts w:ascii="Arial" w:eastAsia="Bookman Old Style" w:hAnsi="Arial" w:cs="Arial"/>
          <w:sz w:val="24"/>
          <w:szCs w:val="24"/>
          <w:lang w:val="en-US" w:eastAsia="es-ES"/>
        </w:rPr>
        <w:t>.</w:t>
      </w:r>
      <w:r w:rsidRPr="0003089A">
        <w:rPr>
          <w:rFonts w:ascii="Arial" w:eastAsia="Bookman Old Style" w:hAnsi="Arial" w:cs="Arial"/>
          <w:sz w:val="24"/>
          <w:szCs w:val="24"/>
          <w:lang w:val="en-US" w:eastAsia="es-ES"/>
        </w:rPr>
        <w:t xml:space="preserve"> </w:t>
      </w:r>
    </w:p>
    <w:p w14:paraId="5FE6824F" w14:textId="77777777" w:rsidR="00B80AAD" w:rsidRPr="0003089A" w:rsidRDefault="00B80AAD" w:rsidP="00B80AAD">
      <w:pPr>
        <w:spacing w:after="120" w:line="276" w:lineRule="auto"/>
        <w:ind w:left="-567" w:right="-285"/>
        <w:jc w:val="both"/>
        <w:rPr>
          <w:rFonts w:ascii="Arial" w:eastAsia="Bookman Old Style" w:hAnsi="Arial" w:cs="Arial"/>
          <w:sz w:val="24"/>
          <w:szCs w:val="24"/>
          <w:lang w:val="en-US" w:eastAsia="es-ES"/>
        </w:rPr>
      </w:pPr>
    </w:p>
    <w:p w14:paraId="2921FC73" w14:textId="77777777" w:rsidR="00B80AAD" w:rsidRPr="0003089A" w:rsidRDefault="00B80AAD" w:rsidP="00B80AAD">
      <w:pPr>
        <w:spacing w:after="12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 xml:space="preserve">Also, Zonal Festivals and Festivals of Theatre and Dance are organized that select candidates for the national </w:t>
      </w:r>
      <w:r w:rsidR="00ED3C31" w:rsidRPr="0003089A">
        <w:rPr>
          <w:rFonts w:ascii="Arial" w:eastAsia="Bookman Old Style" w:hAnsi="Arial" w:cs="Arial"/>
          <w:sz w:val="24"/>
          <w:szCs w:val="24"/>
          <w:lang w:val="en-US" w:eastAsia="es-ES"/>
        </w:rPr>
        <w:t>competition</w:t>
      </w:r>
      <w:r w:rsidR="009C42D7" w:rsidRPr="0003089A">
        <w:rPr>
          <w:rFonts w:ascii="Arial" w:eastAsia="Bookman Old Style" w:hAnsi="Arial" w:cs="Arial"/>
          <w:sz w:val="24"/>
          <w:szCs w:val="24"/>
          <w:lang w:val="en-US" w:eastAsia="es-ES"/>
        </w:rPr>
        <w:t>s</w:t>
      </w:r>
      <w:r w:rsidR="00ED3C31" w:rsidRPr="0003089A">
        <w:rPr>
          <w:rFonts w:ascii="Arial" w:eastAsia="Bookman Old Style" w:hAnsi="Arial" w:cs="Arial"/>
          <w:sz w:val="24"/>
          <w:szCs w:val="24"/>
          <w:lang w:val="en-US" w:eastAsia="es-ES"/>
        </w:rPr>
        <w:t>. In</w:t>
      </w:r>
      <w:r w:rsidRPr="0003089A">
        <w:rPr>
          <w:rFonts w:ascii="Arial" w:eastAsia="Bookman Old Style" w:hAnsi="Arial" w:cs="Arial"/>
          <w:sz w:val="24"/>
          <w:szCs w:val="24"/>
          <w:lang w:val="en-US" w:eastAsia="es-ES"/>
        </w:rPr>
        <w:t xml:space="preserve"> </w:t>
      </w:r>
      <w:r w:rsidR="00ED3C31" w:rsidRPr="0003089A">
        <w:rPr>
          <w:rFonts w:ascii="Arial" w:eastAsia="Bookman Old Style" w:hAnsi="Arial" w:cs="Arial"/>
          <w:sz w:val="24"/>
          <w:szCs w:val="24"/>
          <w:lang w:val="en-US" w:eastAsia="es-ES"/>
        </w:rPr>
        <w:t>addition,</w:t>
      </w:r>
      <w:r w:rsidRPr="0003089A">
        <w:rPr>
          <w:rFonts w:ascii="Arial" w:eastAsia="Bookman Old Style" w:hAnsi="Arial" w:cs="Arial"/>
          <w:sz w:val="24"/>
          <w:szCs w:val="24"/>
          <w:lang w:val="en-US" w:eastAsia="es-ES"/>
        </w:rPr>
        <w:t xml:space="preserve"> provincial Festivals of Plastic Arts, Artisan and Literature, and Music are held, with participation of children and teens in all of them. </w:t>
      </w:r>
    </w:p>
    <w:p w14:paraId="17DE82E6" w14:textId="77777777" w:rsidR="00B80AAD" w:rsidRPr="0003089A" w:rsidRDefault="00B80AAD" w:rsidP="00B80AAD">
      <w:pPr>
        <w:spacing w:after="12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We pay attention to cultural services at home with the participation of the art instructor and the movement of amateur artist of the ACLIFIM, and the Houses of Culture, Education, Sports, as well as the family's decisive support.</w:t>
      </w:r>
    </w:p>
    <w:p w14:paraId="4E507118" w14:textId="77777777" w:rsidR="00B80AAD" w:rsidRPr="0003089A" w:rsidRDefault="009C42D7" w:rsidP="00B80AAD">
      <w:pPr>
        <w:spacing w:after="12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T</w:t>
      </w:r>
      <w:r w:rsidR="00B80AAD" w:rsidRPr="0003089A">
        <w:rPr>
          <w:rFonts w:ascii="Arial" w:eastAsia="Bookman Old Style" w:hAnsi="Arial" w:cs="Arial"/>
          <w:sz w:val="24"/>
          <w:szCs w:val="24"/>
          <w:lang w:val="en-US" w:eastAsia="es-ES"/>
        </w:rPr>
        <w:t xml:space="preserve">hose services have been affected by the </w:t>
      </w:r>
      <w:r w:rsidRPr="0003089A">
        <w:rPr>
          <w:rFonts w:ascii="Arial" w:eastAsia="Bookman Old Style" w:hAnsi="Arial" w:cs="Arial"/>
          <w:sz w:val="24"/>
          <w:szCs w:val="24"/>
          <w:lang w:val="en-US" w:eastAsia="es-ES"/>
        </w:rPr>
        <w:t>p</w:t>
      </w:r>
      <w:r w:rsidR="00B80AAD" w:rsidRPr="0003089A">
        <w:rPr>
          <w:rFonts w:ascii="Arial" w:eastAsia="Bookman Old Style" w:hAnsi="Arial" w:cs="Arial"/>
          <w:sz w:val="24"/>
          <w:szCs w:val="24"/>
          <w:lang w:val="en-US" w:eastAsia="es-ES"/>
        </w:rPr>
        <w:t>andemic of the Covid-19 given the restrictions of mobility and the measures of isolation for its prevention.</w:t>
      </w:r>
    </w:p>
    <w:p w14:paraId="7F0F80C1" w14:textId="77777777" w:rsidR="00B80AAD" w:rsidRPr="0003089A" w:rsidRDefault="00B80AAD" w:rsidP="00B80AAD">
      <w:pPr>
        <w:widowControl w:val="0"/>
        <w:autoSpaceDE w:val="0"/>
        <w:autoSpaceDN w:val="0"/>
        <w:adjustRightInd w:val="0"/>
        <w:spacing w:line="1" w:lineRule="exact"/>
        <w:ind w:left="-567" w:right="-285"/>
        <w:jc w:val="both"/>
        <w:outlineLvl w:val="0"/>
        <w:rPr>
          <w:rFonts w:ascii="Arial" w:eastAsia="Times New Roman" w:hAnsi="Arial" w:cs="Arial"/>
          <w:sz w:val="24"/>
          <w:szCs w:val="24"/>
          <w:lang w:val="en-US" w:eastAsia="es-ES"/>
        </w:rPr>
      </w:pPr>
    </w:p>
    <w:p w14:paraId="6543E58D" w14:textId="77777777" w:rsidR="00B80AAD" w:rsidRPr="0003089A" w:rsidRDefault="00B80AAD" w:rsidP="00B80AAD">
      <w:pPr>
        <w:spacing w:after="120" w:line="276" w:lineRule="auto"/>
        <w:ind w:left="-567" w:right="-285"/>
        <w:jc w:val="both"/>
        <w:rPr>
          <w:rFonts w:ascii="Arial" w:eastAsia="Bookman Old Style" w:hAnsi="Arial" w:cs="Arial"/>
          <w:b/>
          <w:sz w:val="24"/>
          <w:szCs w:val="24"/>
          <w:lang w:val="en-US" w:eastAsia="es-ES"/>
        </w:rPr>
      </w:pPr>
      <w:r w:rsidRPr="0003089A">
        <w:rPr>
          <w:rFonts w:ascii="Arial" w:eastAsia="Bookman Old Style" w:hAnsi="Arial" w:cs="Arial"/>
          <w:b/>
          <w:sz w:val="24"/>
          <w:szCs w:val="24"/>
          <w:lang w:val="en-US" w:eastAsia="es-ES"/>
        </w:rPr>
        <w:t xml:space="preserve">Attention to families with vulnerabilities </w:t>
      </w:r>
    </w:p>
    <w:p w14:paraId="78CA3460" w14:textId="77777777" w:rsidR="009C42D7" w:rsidRPr="0003089A" w:rsidRDefault="00B80AAD" w:rsidP="00B80AAD">
      <w:pPr>
        <w:spacing w:after="12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The ACLIFIM takes part in the accompaniment to the State</w:t>
      </w:r>
      <w:r w:rsidR="009C42D7" w:rsidRPr="0003089A">
        <w:rPr>
          <w:rFonts w:ascii="Arial" w:eastAsia="Bookman Old Style" w:hAnsi="Arial" w:cs="Arial"/>
          <w:sz w:val="24"/>
          <w:szCs w:val="24"/>
          <w:lang w:val="en-US" w:eastAsia="es-ES"/>
        </w:rPr>
        <w:t xml:space="preserve"> </w:t>
      </w:r>
      <w:r w:rsidRPr="0003089A">
        <w:rPr>
          <w:rFonts w:ascii="Arial" w:eastAsia="Bookman Old Style" w:hAnsi="Arial" w:cs="Arial"/>
          <w:sz w:val="24"/>
          <w:szCs w:val="24"/>
          <w:lang w:val="en-US" w:eastAsia="es-ES"/>
        </w:rPr>
        <w:t xml:space="preserve">Institution's and Organisms in the design of policies for the attention to the people with vulnerabilities. </w:t>
      </w:r>
    </w:p>
    <w:p w14:paraId="00484522" w14:textId="77777777" w:rsidR="00B80AAD" w:rsidRPr="0003089A" w:rsidRDefault="00B80AAD" w:rsidP="00B80AAD">
      <w:pPr>
        <w:spacing w:after="12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 xml:space="preserve">Two specialists of the National Management of the Association integrated the equipment for the design of the policies in Cuba for that sector. </w:t>
      </w:r>
    </w:p>
    <w:p w14:paraId="6F90DF5F" w14:textId="77777777" w:rsidR="00B80AAD" w:rsidRPr="0003089A" w:rsidRDefault="00B80AAD" w:rsidP="00B80AAD">
      <w:pPr>
        <w:spacing w:after="120" w:line="276" w:lineRule="auto"/>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 xml:space="preserve">The policies </w:t>
      </w:r>
      <w:r w:rsidR="009C42D7" w:rsidRPr="0003089A">
        <w:rPr>
          <w:rFonts w:ascii="Arial" w:eastAsia="Bookman Old Style" w:hAnsi="Arial" w:cs="Arial"/>
          <w:sz w:val="24"/>
          <w:szCs w:val="24"/>
          <w:lang w:val="en-US" w:eastAsia="es-ES"/>
        </w:rPr>
        <w:t>emphasize in</w:t>
      </w:r>
      <w:r w:rsidRPr="0003089A">
        <w:rPr>
          <w:rFonts w:ascii="Arial" w:eastAsia="Bookman Old Style" w:hAnsi="Arial" w:cs="Arial"/>
          <w:sz w:val="24"/>
          <w:szCs w:val="24"/>
          <w:lang w:val="en-US" w:eastAsia="es-ES"/>
        </w:rPr>
        <w:t xml:space="preserve"> the families with children with disabilities, children in dysfunctional marriages, with chronic illnesses or that are part of families with low income.  </w:t>
      </w:r>
    </w:p>
    <w:p w14:paraId="23D63E4B" w14:textId="77777777" w:rsidR="00B80AAD" w:rsidRPr="0003089A" w:rsidRDefault="00B80AAD" w:rsidP="00B80AAD">
      <w:pPr>
        <w:ind w:left="-567" w:right="-285"/>
        <w:jc w:val="both"/>
        <w:rPr>
          <w:rFonts w:ascii="Arial" w:eastAsia="Bookman Old Style" w:hAnsi="Arial" w:cs="Arial"/>
          <w:sz w:val="24"/>
          <w:szCs w:val="24"/>
          <w:lang w:val="en-US" w:eastAsia="es-ES"/>
        </w:rPr>
      </w:pPr>
      <w:r w:rsidRPr="0003089A">
        <w:rPr>
          <w:rFonts w:ascii="Arial" w:eastAsia="Bookman Old Style" w:hAnsi="Arial" w:cs="Arial"/>
          <w:sz w:val="24"/>
          <w:szCs w:val="24"/>
          <w:lang w:val="en-US" w:eastAsia="es-ES"/>
        </w:rPr>
        <w:t xml:space="preserve">Our legal advisory team, the members of our National Board of </w:t>
      </w:r>
      <w:proofErr w:type="gramStart"/>
      <w:r w:rsidRPr="0003089A">
        <w:rPr>
          <w:rFonts w:ascii="Arial" w:eastAsia="Bookman Old Style" w:hAnsi="Arial" w:cs="Arial"/>
          <w:sz w:val="24"/>
          <w:szCs w:val="24"/>
          <w:lang w:val="en-US" w:eastAsia="es-ES"/>
        </w:rPr>
        <w:t>Directors  and</w:t>
      </w:r>
      <w:proofErr w:type="gramEnd"/>
      <w:r w:rsidRPr="0003089A">
        <w:rPr>
          <w:rFonts w:ascii="Arial" w:eastAsia="Bookman Old Style" w:hAnsi="Arial" w:cs="Arial"/>
          <w:sz w:val="24"/>
          <w:szCs w:val="24"/>
          <w:lang w:val="en-US" w:eastAsia="es-ES"/>
        </w:rPr>
        <w:t xml:space="preserve"> the rest of the Associations of Persons with Disability, as the National Association of the Blind (ANCI), and the Cuban National Association of the Deaf (ANSOC) as well as the president of the Civil and Family Association</w:t>
      </w:r>
      <w:r w:rsidR="009C42D7" w:rsidRPr="0003089A">
        <w:rPr>
          <w:rFonts w:ascii="Arial" w:eastAsia="Bookman Old Style" w:hAnsi="Arial" w:cs="Arial"/>
          <w:sz w:val="24"/>
          <w:szCs w:val="24"/>
          <w:lang w:val="en-US" w:eastAsia="es-ES"/>
        </w:rPr>
        <w:t>,</w:t>
      </w:r>
      <w:r w:rsidRPr="0003089A">
        <w:rPr>
          <w:rFonts w:ascii="Arial" w:eastAsia="Bookman Old Style" w:hAnsi="Arial" w:cs="Arial"/>
          <w:sz w:val="24"/>
          <w:szCs w:val="24"/>
          <w:lang w:val="en-US" w:eastAsia="es-ES"/>
        </w:rPr>
        <w:t xml:space="preserve"> participated in the draft</w:t>
      </w:r>
      <w:r w:rsidR="009C42D7" w:rsidRPr="0003089A">
        <w:rPr>
          <w:rFonts w:ascii="Arial" w:eastAsia="Bookman Old Style" w:hAnsi="Arial" w:cs="Arial"/>
          <w:sz w:val="24"/>
          <w:szCs w:val="24"/>
          <w:lang w:val="en-US" w:eastAsia="es-ES"/>
        </w:rPr>
        <w:t>ing</w:t>
      </w:r>
      <w:r w:rsidRPr="0003089A">
        <w:rPr>
          <w:rFonts w:ascii="Arial" w:eastAsia="Bookman Old Style" w:hAnsi="Arial" w:cs="Arial"/>
          <w:sz w:val="24"/>
          <w:szCs w:val="24"/>
          <w:lang w:val="en-US" w:eastAsia="es-ES"/>
        </w:rPr>
        <w:t xml:space="preserve"> of the new Families Code.</w:t>
      </w:r>
    </w:p>
    <w:p w14:paraId="6D2091FE" w14:textId="77777777" w:rsidR="002513E3" w:rsidRPr="0003089A" w:rsidRDefault="002513E3">
      <w:pPr>
        <w:rPr>
          <w:rFonts w:ascii="Arial" w:hAnsi="Arial" w:cs="Arial"/>
          <w:sz w:val="24"/>
          <w:szCs w:val="24"/>
          <w:lang w:val="en-US"/>
        </w:rPr>
      </w:pPr>
    </w:p>
    <w:sectPr w:rsidR="002513E3" w:rsidRPr="0003089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AAD"/>
    <w:rsid w:val="0003089A"/>
    <w:rsid w:val="002513E3"/>
    <w:rsid w:val="00541162"/>
    <w:rsid w:val="005512FA"/>
    <w:rsid w:val="005C7F9C"/>
    <w:rsid w:val="00635213"/>
    <w:rsid w:val="00772E31"/>
    <w:rsid w:val="008B7F95"/>
    <w:rsid w:val="009C42D7"/>
    <w:rsid w:val="00B80AAD"/>
    <w:rsid w:val="00BF41EA"/>
    <w:rsid w:val="00C27496"/>
    <w:rsid w:val="00ED3C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E5D3C5D"/>
  <w15:chartTrackingRefBased/>
  <w15:docId w15:val="{BD4B4E43-790C-4A82-A829-0EF84F3C1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package" Target="embeddings/Microsoft_Excel_Worksheet.xlsx"/><Relationship Id="rId11" Type="http://schemas.openxmlformats.org/officeDocument/2006/relationships/customXml" Target="../customXml/item3.xml"/><Relationship Id="rId5" Type="http://schemas.openxmlformats.org/officeDocument/2006/relationships/image" Target="media/image2.emf"/><Relationship Id="rId10" Type="http://schemas.openxmlformats.org/officeDocument/2006/relationships/customXml" Target="../customXml/item2.xml"/><Relationship Id="rId4" Type="http://schemas.openxmlformats.org/officeDocument/2006/relationships/image" Target="media/image1.jpeg"/><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B83BEB-99DA-49B2-B1A5-54E6BF7719DC}"/>
</file>

<file path=customXml/itemProps2.xml><?xml version="1.0" encoding="utf-8"?>
<ds:datastoreItem xmlns:ds="http://schemas.openxmlformats.org/officeDocument/2006/customXml" ds:itemID="{58735D85-037B-4933-99A4-FA7DE32A8D92}"/>
</file>

<file path=customXml/itemProps3.xml><?xml version="1.0" encoding="utf-8"?>
<ds:datastoreItem xmlns:ds="http://schemas.openxmlformats.org/officeDocument/2006/customXml" ds:itemID="{868C56D4-0413-440D-8A6F-E021EDCBD390}"/>
</file>

<file path=docProps/app.xml><?xml version="1.0" encoding="utf-8"?>
<Properties xmlns="http://schemas.openxmlformats.org/officeDocument/2006/extended-properties" xmlns:vt="http://schemas.openxmlformats.org/officeDocument/2006/docPropsVTypes">
  <Template>Normal.dotm</Template>
  <TotalTime>1</TotalTime>
  <Pages>4</Pages>
  <Words>1152</Words>
  <Characters>6571</Characters>
  <Application>Microsoft Office Word</Application>
  <DocSecurity>0</DocSecurity>
  <Lines>54</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Minrex</Company>
  <LinksUpToDate>false</LinksUpToDate>
  <CharactersWithSpaces>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Héctor M. Reyes Tarragó</dc:creator>
  <cp:keywords/>
  <dc:description/>
  <cp:lastModifiedBy>BOIT James</cp:lastModifiedBy>
  <cp:revision>2</cp:revision>
  <dcterms:created xsi:type="dcterms:W3CDTF">2022-01-10T14:17:00Z</dcterms:created>
  <dcterms:modified xsi:type="dcterms:W3CDTF">2022-01-10T14:17:00Z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