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59E" w:rsidRDefault="00E91AB2" w:rsidP="00BA39EC">
      <w:pPr>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DF26B7" w:rsidRPr="009525AF" w:rsidRDefault="00DF26B7" w:rsidP="00BA39EC">
      <w:pPr>
        <w:jc w:val="center"/>
        <w:rPr>
          <w:b/>
          <w:sz w:val="28"/>
          <w:szCs w:val="28"/>
        </w:rPr>
      </w:pPr>
      <w:r w:rsidRPr="009525AF">
        <w:rPr>
          <w:b/>
          <w:sz w:val="28"/>
          <w:szCs w:val="28"/>
        </w:rPr>
        <w:t xml:space="preserve">BRIEFING </w:t>
      </w:r>
      <w:r w:rsidR="00390791" w:rsidRPr="009525AF">
        <w:rPr>
          <w:b/>
          <w:sz w:val="28"/>
          <w:szCs w:val="28"/>
        </w:rPr>
        <w:t xml:space="preserve">ON </w:t>
      </w:r>
      <w:r w:rsidR="0084680C">
        <w:rPr>
          <w:b/>
          <w:sz w:val="28"/>
          <w:szCs w:val="28"/>
          <w:u w:val="single"/>
        </w:rPr>
        <w:t>PERU</w:t>
      </w:r>
      <w:r w:rsidR="00390791" w:rsidRPr="009525AF">
        <w:rPr>
          <w:b/>
          <w:sz w:val="28"/>
          <w:szCs w:val="28"/>
        </w:rPr>
        <w:t xml:space="preserve"> </w:t>
      </w:r>
      <w:r w:rsidRPr="009525AF">
        <w:rPr>
          <w:b/>
          <w:sz w:val="28"/>
          <w:szCs w:val="28"/>
        </w:rPr>
        <w:t xml:space="preserve">FOR THE </w:t>
      </w:r>
      <w:r w:rsidR="006B650E" w:rsidRPr="009525AF">
        <w:rPr>
          <w:b/>
          <w:sz w:val="28"/>
          <w:szCs w:val="28"/>
        </w:rPr>
        <w:t>COMMITTEE AGAINST TORTURE</w:t>
      </w:r>
    </w:p>
    <w:p w:rsidR="00DF26B7" w:rsidRPr="009525AF" w:rsidRDefault="005304CF" w:rsidP="00BA39EC">
      <w:pPr>
        <w:jc w:val="center"/>
        <w:rPr>
          <w:sz w:val="28"/>
          <w:szCs w:val="28"/>
        </w:rPr>
      </w:pPr>
      <w:r w:rsidRPr="009525AF">
        <w:rPr>
          <w:b/>
          <w:sz w:val="28"/>
          <w:szCs w:val="28"/>
        </w:rPr>
        <w:t>4</w:t>
      </w:r>
      <w:r w:rsidR="00512769" w:rsidRPr="009525AF">
        <w:rPr>
          <w:b/>
          <w:sz w:val="28"/>
          <w:szCs w:val="28"/>
        </w:rPr>
        <w:t>9</w:t>
      </w:r>
      <w:r w:rsidRPr="009525AF">
        <w:rPr>
          <w:b/>
          <w:sz w:val="28"/>
          <w:szCs w:val="28"/>
          <w:vertAlign w:val="superscript"/>
        </w:rPr>
        <w:t>th</w:t>
      </w:r>
      <w:r w:rsidRPr="009525AF">
        <w:rPr>
          <w:b/>
          <w:sz w:val="28"/>
          <w:szCs w:val="28"/>
        </w:rPr>
        <w:t xml:space="preserve"> SESSION</w:t>
      </w:r>
      <w:r w:rsidR="00DF26B7" w:rsidRPr="009525AF">
        <w:rPr>
          <w:b/>
          <w:sz w:val="28"/>
          <w:szCs w:val="28"/>
        </w:rPr>
        <w:t xml:space="preserve"> – </w:t>
      </w:r>
      <w:r w:rsidR="00512769" w:rsidRPr="009525AF">
        <w:rPr>
          <w:b/>
          <w:sz w:val="28"/>
          <w:szCs w:val="28"/>
          <w:u w:val="single"/>
        </w:rPr>
        <w:t>October/November</w:t>
      </w:r>
      <w:r w:rsidR="008D459E" w:rsidRPr="009525AF">
        <w:rPr>
          <w:b/>
          <w:sz w:val="28"/>
          <w:szCs w:val="28"/>
          <w:u w:val="single"/>
        </w:rPr>
        <w:t xml:space="preserve"> 2012</w:t>
      </w:r>
    </w:p>
    <w:p w:rsidR="00DF26B7" w:rsidRDefault="00DF26B7" w:rsidP="00BA39EC">
      <w:pPr>
        <w:jc w:val="center"/>
        <w:rPr>
          <w:i/>
        </w:rPr>
      </w:pPr>
      <w:r>
        <w:rPr>
          <w:i/>
        </w:rPr>
        <w:t>From Peter Newell, Coordinator, Global Initiative</w:t>
      </w:r>
    </w:p>
    <w:p w:rsidR="00DF26B7" w:rsidRDefault="001858F0" w:rsidP="00BA39EC">
      <w:pPr>
        <w:jc w:val="center"/>
      </w:pPr>
      <w:r>
        <w:rPr>
          <w:b/>
          <w:noProof/>
          <w:u w:val="single"/>
        </w:rPr>
        <w:pict>
          <v:shapetype id="_x0000_t202" coordsize="21600,21600" o:spt="202" path="m,l,21600r21600,l21600,xe">
            <v:stroke joinstyle="miter"/>
            <v:path gradientshapeok="t" o:connecttype="rect"/>
          </v:shapetype>
          <v:shape id="Text Box 2" o:spid="_x0000_s1026" type="#_x0000_t202" style="position:absolute;left:0;text-align:left;margin-left:0;margin-top:29.7pt;width:472.2pt;height:296.9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D459E" w:rsidRPr="0050346D" w:rsidRDefault="008D459E" w:rsidP="008D459E">
                  <w:pPr>
                    <w:spacing w:after="120"/>
                    <w:rPr>
                      <w:b/>
                      <w:sz w:val="26"/>
                      <w:szCs w:val="26"/>
                    </w:rPr>
                  </w:pPr>
                  <w:r w:rsidRPr="0050346D">
                    <w:rPr>
                      <w:b/>
                      <w:sz w:val="26"/>
                      <w:szCs w:val="26"/>
                    </w:rPr>
                    <w:t xml:space="preserve">This briefing describes the legality of corporal punishment of children in </w:t>
                  </w:r>
                  <w:r w:rsidR="0084680C">
                    <w:rPr>
                      <w:b/>
                      <w:sz w:val="26"/>
                      <w:szCs w:val="26"/>
                    </w:rPr>
                    <w:t>Peru</w:t>
                  </w:r>
                  <w:r w:rsidRPr="0050346D">
                    <w:rPr>
                      <w:b/>
                      <w:sz w:val="26"/>
                      <w:szCs w:val="26"/>
                    </w:rPr>
                    <w:t>. In light of the obligation under international human rights law to prohibit all corporal punishment of children, the recommendations of the UN Secretary-General’s Study on Violence against Children</w:t>
                  </w:r>
                  <w:r w:rsidR="0084680C">
                    <w:rPr>
                      <w:b/>
                      <w:sz w:val="26"/>
                      <w:szCs w:val="26"/>
                    </w:rPr>
                    <w:t xml:space="preserve"> and</w:t>
                  </w:r>
                  <w:r w:rsidRPr="0050346D">
                    <w:rPr>
                      <w:b/>
                      <w:sz w:val="26"/>
                      <w:szCs w:val="26"/>
                    </w:rPr>
                    <w:t xml:space="preserve"> the</w:t>
                  </w:r>
                  <w:r w:rsidR="006501DC">
                    <w:rPr>
                      <w:b/>
                      <w:sz w:val="26"/>
                      <w:szCs w:val="26"/>
                    </w:rPr>
                    <w:t xml:space="preserve"> repeated</w:t>
                  </w:r>
                  <w:r w:rsidRPr="0050346D">
                    <w:rPr>
                      <w:b/>
                      <w:sz w:val="26"/>
                      <w:szCs w:val="26"/>
                    </w:rPr>
                    <w:t xml:space="preserve"> recommendations of </w:t>
                  </w:r>
                  <w:r w:rsidR="001858F0">
                    <w:rPr>
                      <w:b/>
                      <w:sz w:val="26"/>
                      <w:szCs w:val="26"/>
                    </w:rPr>
                    <w:t>the Committee on the Rights of the Child</w:t>
                  </w:r>
                  <w:r>
                    <w:rPr>
                      <w:b/>
                      <w:sz w:val="26"/>
                      <w:szCs w:val="26"/>
                    </w:rPr>
                    <w:t>, we hope the Committee a</w:t>
                  </w:r>
                  <w:r w:rsidRPr="0050346D">
                    <w:rPr>
                      <w:b/>
                      <w:sz w:val="26"/>
                      <w:szCs w:val="26"/>
                    </w:rPr>
                    <w:t>gainst Torture will:</w:t>
                  </w:r>
                </w:p>
                <w:p w:rsidR="008D459E" w:rsidRPr="0050346D" w:rsidRDefault="008D459E" w:rsidP="008D459E">
                  <w:pPr>
                    <w:numPr>
                      <w:ilvl w:val="0"/>
                      <w:numId w:val="1"/>
                    </w:numPr>
                    <w:spacing w:after="120"/>
                    <w:ind w:left="714" w:hanging="357"/>
                    <w:rPr>
                      <w:b/>
                      <w:sz w:val="26"/>
                      <w:szCs w:val="26"/>
                    </w:rPr>
                  </w:pPr>
                  <w:r>
                    <w:rPr>
                      <w:b/>
                      <w:sz w:val="26"/>
                      <w:szCs w:val="26"/>
                    </w:rPr>
                    <w:t xml:space="preserve">raise </w:t>
                  </w:r>
                  <w:r w:rsidRPr="0050346D">
                    <w:rPr>
                      <w:b/>
                      <w:sz w:val="26"/>
                      <w:szCs w:val="26"/>
                    </w:rPr>
                    <w:t xml:space="preserve">the issue of corporal punishment of children in its </w:t>
                  </w:r>
                  <w:r>
                    <w:rPr>
                      <w:b/>
                      <w:sz w:val="26"/>
                      <w:szCs w:val="26"/>
                    </w:rPr>
                    <w:t xml:space="preserve">examination of </w:t>
                  </w:r>
                  <w:r w:rsidR="0084680C">
                    <w:rPr>
                      <w:b/>
                      <w:sz w:val="26"/>
                      <w:szCs w:val="26"/>
                    </w:rPr>
                    <w:t>Peru</w:t>
                  </w:r>
                  <w:r w:rsidRPr="0050346D">
                    <w:rPr>
                      <w:b/>
                      <w:sz w:val="26"/>
                      <w:szCs w:val="26"/>
                    </w:rPr>
                    <w:t>, in particular asking what measures have been taken to ensure the law explicitly prohibits corporal punishment in all settings, including the home and all forms of alternative care, and</w:t>
                  </w:r>
                </w:p>
                <w:p w:rsidR="008D459E" w:rsidRPr="0050346D" w:rsidRDefault="008D459E" w:rsidP="008D459E">
                  <w:pPr>
                    <w:numPr>
                      <w:ilvl w:val="0"/>
                      <w:numId w:val="1"/>
                    </w:numPr>
                    <w:spacing w:after="120"/>
                    <w:ind w:left="714" w:hanging="357"/>
                    <w:rPr>
                      <w:b/>
                      <w:sz w:val="26"/>
                      <w:szCs w:val="26"/>
                    </w:rPr>
                  </w:pPr>
                  <w:proofErr w:type="gramStart"/>
                  <w:r w:rsidRPr="0050346D">
                    <w:rPr>
                      <w:b/>
                      <w:sz w:val="26"/>
                      <w:szCs w:val="26"/>
                    </w:rPr>
                    <w:t>recommend</w:t>
                  </w:r>
                  <w:proofErr w:type="gramEnd"/>
                  <w:r w:rsidRPr="0050346D">
                    <w:rPr>
                      <w:b/>
                      <w:sz w:val="26"/>
                      <w:szCs w:val="26"/>
                    </w:rPr>
                    <w:t xml:space="preserve"> to </w:t>
                  </w:r>
                  <w:r w:rsidR="0084680C">
                    <w:rPr>
                      <w:b/>
                      <w:sz w:val="26"/>
                      <w:szCs w:val="26"/>
                    </w:rPr>
                    <w:t>Peru</w:t>
                  </w:r>
                  <w:r w:rsidRPr="0050346D">
                    <w:rPr>
                      <w:b/>
                      <w:sz w:val="26"/>
                      <w:szCs w:val="26"/>
                    </w:rPr>
                    <w:t xml:space="preserve">, in the concluding observations on the </w:t>
                  </w:r>
                  <w:r w:rsidR="006501DC">
                    <w:rPr>
                      <w:b/>
                      <w:sz w:val="26"/>
                      <w:szCs w:val="26"/>
                    </w:rPr>
                    <w:t>sixth</w:t>
                  </w:r>
                  <w:r w:rsidR="009525AF">
                    <w:rPr>
                      <w:b/>
                      <w:sz w:val="26"/>
                      <w:szCs w:val="26"/>
                    </w:rPr>
                    <w:t xml:space="preserve"> </w:t>
                  </w:r>
                  <w:r w:rsidRPr="0050346D">
                    <w:rPr>
                      <w:b/>
                      <w:sz w:val="26"/>
                      <w:szCs w:val="26"/>
                    </w:rPr>
                    <w:t xml:space="preserve">state party report, that </w:t>
                  </w:r>
                  <w:r w:rsidR="0084680C">
                    <w:rPr>
                      <w:b/>
                      <w:sz w:val="26"/>
                      <w:szCs w:val="26"/>
                    </w:rPr>
                    <w:t xml:space="preserve">the passage of </w:t>
                  </w:r>
                  <w:r w:rsidRPr="0050346D">
                    <w:rPr>
                      <w:b/>
                      <w:sz w:val="26"/>
                      <w:szCs w:val="26"/>
                    </w:rPr>
                    <w:t xml:space="preserve">legislation </w:t>
                  </w:r>
                  <w:r w:rsidR="0084680C">
                    <w:rPr>
                      <w:b/>
                      <w:sz w:val="26"/>
                      <w:szCs w:val="26"/>
                    </w:rPr>
                    <w:t xml:space="preserve">which </w:t>
                  </w:r>
                  <w:r w:rsidRPr="0050346D">
                    <w:rPr>
                      <w:b/>
                      <w:sz w:val="26"/>
                      <w:szCs w:val="26"/>
                    </w:rPr>
                    <w:t xml:space="preserve">explicitly prohibits corporal punishment in </w:t>
                  </w:r>
                  <w:r w:rsidR="009525AF">
                    <w:rPr>
                      <w:b/>
                      <w:sz w:val="26"/>
                      <w:szCs w:val="26"/>
                    </w:rPr>
                    <w:t>the home</w:t>
                  </w:r>
                  <w:r w:rsidR="0084680C">
                    <w:rPr>
                      <w:b/>
                      <w:sz w:val="26"/>
                      <w:szCs w:val="26"/>
                    </w:rPr>
                    <w:t xml:space="preserve"> and all settings be expedited and that </w:t>
                  </w:r>
                  <w:r w:rsidRPr="0050346D">
                    <w:rPr>
                      <w:b/>
                      <w:sz w:val="26"/>
                      <w:szCs w:val="26"/>
                    </w:rPr>
                    <w:t xml:space="preserve">appropriate public education and professional training on positive, non-violent </w:t>
                  </w:r>
                  <w:r w:rsidR="009525AF">
                    <w:rPr>
                      <w:b/>
                      <w:sz w:val="26"/>
                      <w:szCs w:val="26"/>
                    </w:rPr>
                    <w:t>e</w:t>
                  </w:r>
                  <w:r w:rsidRPr="0050346D">
                    <w:rPr>
                      <w:b/>
                      <w:sz w:val="26"/>
                      <w:szCs w:val="26"/>
                    </w:rPr>
                    <w:t>ducation and childrearing.</w:t>
                  </w:r>
                </w:p>
              </w:txbxContent>
            </v:textbox>
            <w10:wrap type="topAndBottom"/>
          </v:shape>
        </w:pict>
      </w:r>
      <w:hyperlink r:id="rId10" w:history="1">
        <w:r w:rsidR="00DF26B7">
          <w:rPr>
            <w:rStyle w:val="Hyperlink"/>
            <w:i/>
          </w:rPr>
          <w:t>info@endcorporalpunishment.org</w:t>
        </w:r>
      </w:hyperlink>
      <w:r w:rsidR="00DF26B7">
        <w:rPr>
          <w:i/>
        </w:rPr>
        <w:t xml:space="preserve"> </w:t>
      </w:r>
    </w:p>
    <w:p w:rsidR="007B626A" w:rsidRDefault="007B626A" w:rsidP="00F27DE1">
      <w:pPr>
        <w:spacing w:after="120"/>
        <w:rPr>
          <w:b/>
          <w:sz w:val="28"/>
          <w:szCs w:val="28"/>
        </w:rPr>
      </w:pPr>
    </w:p>
    <w:p w:rsidR="00512769" w:rsidRPr="00094538" w:rsidRDefault="009525AF" w:rsidP="009525AF">
      <w:pPr>
        <w:spacing w:after="120"/>
        <w:rPr>
          <w:b/>
          <w:sz w:val="28"/>
          <w:szCs w:val="28"/>
        </w:rPr>
      </w:pPr>
      <w:r w:rsidRPr="00094538">
        <w:rPr>
          <w:b/>
          <w:sz w:val="28"/>
          <w:szCs w:val="28"/>
        </w:rPr>
        <w:t xml:space="preserve">1 </w:t>
      </w:r>
      <w:r w:rsidR="0084680C" w:rsidRPr="00094538">
        <w:rPr>
          <w:b/>
          <w:sz w:val="28"/>
          <w:szCs w:val="28"/>
        </w:rPr>
        <w:t>Peru</w:t>
      </w:r>
      <w:r w:rsidR="00512769" w:rsidRPr="00094538">
        <w:rPr>
          <w:b/>
          <w:sz w:val="28"/>
          <w:szCs w:val="28"/>
        </w:rPr>
        <w:t xml:space="preserve">’s report to the Committee </w:t>
      </w:r>
      <w:proofErr w:type="gramStart"/>
      <w:r w:rsidR="00512769" w:rsidRPr="00094538">
        <w:rPr>
          <w:b/>
          <w:sz w:val="28"/>
          <w:szCs w:val="28"/>
        </w:rPr>
        <w:t>Against</w:t>
      </w:r>
      <w:proofErr w:type="gramEnd"/>
      <w:r w:rsidR="00512769" w:rsidRPr="00094538">
        <w:rPr>
          <w:b/>
          <w:sz w:val="28"/>
          <w:szCs w:val="28"/>
        </w:rPr>
        <w:t xml:space="preserve"> Torture</w:t>
      </w:r>
    </w:p>
    <w:p w:rsidR="00094538" w:rsidRPr="00094538" w:rsidRDefault="009525AF" w:rsidP="00094538">
      <w:pPr>
        <w:pStyle w:val="NormalWeb"/>
        <w:spacing w:before="0" w:beforeAutospacing="0" w:after="120" w:afterAutospacing="0"/>
        <w:rPr>
          <w:rFonts w:ascii="Times New Roman" w:hAnsi="Times New Roman" w:cs="Times New Roman"/>
          <w:color w:val="auto"/>
          <w:sz w:val="26"/>
          <w:szCs w:val="26"/>
        </w:rPr>
      </w:pPr>
      <w:r w:rsidRPr="00094538">
        <w:rPr>
          <w:rFonts w:ascii="Times New Roman" w:hAnsi="Times New Roman" w:cs="Times New Roman"/>
          <w:color w:val="auto"/>
          <w:sz w:val="26"/>
          <w:szCs w:val="26"/>
        </w:rPr>
        <w:t xml:space="preserve">1.1 </w:t>
      </w:r>
      <w:r w:rsidR="00512769" w:rsidRPr="00094538">
        <w:rPr>
          <w:rFonts w:ascii="Times New Roman" w:hAnsi="Times New Roman" w:cs="Times New Roman"/>
          <w:color w:val="auto"/>
          <w:sz w:val="26"/>
          <w:szCs w:val="26"/>
        </w:rPr>
        <w:t xml:space="preserve">The </w:t>
      </w:r>
      <w:r w:rsidR="006501DC" w:rsidRPr="00094538">
        <w:rPr>
          <w:rFonts w:ascii="Times New Roman" w:hAnsi="Times New Roman" w:cs="Times New Roman"/>
          <w:color w:val="auto"/>
          <w:sz w:val="26"/>
          <w:szCs w:val="26"/>
        </w:rPr>
        <w:t>sixth</w:t>
      </w:r>
      <w:r w:rsidR="00512769" w:rsidRPr="00094538">
        <w:rPr>
          <w:rFonts w:ascii="Times New Roman" w:hAnsi="Times New Roman" w:cs="Times New Roman"/>
          <w:color w:val="auto"/>
          <w:sz w:val="26"/>
          <w:szCs w:val="26"/>
        </w:rPr>
        <w:t xml:space="preserve"> report to the Committee </w:t>
      </w:r>
      <w:r w:rsidR="006501DC" w:rsidRPr="00094538">
        <w:rPr>
          <w:rFonts w:ascii="Times New Roman" w:hAnsi="Times New Roman" w:cs="Times New Roman"/>
          <w:color w:val="auto"/>
          <w:sz w:val="26"/>
          <w:szCs w:val="26"/>
        </w:rPr>
        <w:t xml:space="preserve">was prepared in response to the List of Issues Prior to Reporting, which did not ask specifically about corporal punishment. </w:t>
      </w:r>
      <w:r w:rsidR="00094538" w:rsidRPr="00094538">
        <w:rPr>
          <w:rFonts w:ascii="Times New Roman" w:hAnsi="Times New Roman" w:cs="Times New Roman"/>
          <w:color w:val="auto"/>
          <w:sz w:val="26"/>
          <w:szCs w:val="26"/>
        </w:rPr>
        <w:t xml:space="preserve">However, given that </w:t>
      </w:r>
      <w:r w:rsidR="006501DC" w:rsidRPr="00094538">
        <w:rPr>
          <w:rFonts w:ascii="Times New Roman" w:hAnsi="Times New Roman" w:cs="Times New Roman"/>
          <w:color w:val="auto"/>
          <w:sz w:val="26"/>
          <w:szCs w:val="26"/>
        </w:rPr>
        <w:t xml:space="preserve">draft </w:t>
      </w:r>
      <w:r w:rsidR="00094538" w:rsidRPr="00094538">
        <w:rPr>
          <w:rFonts w:ascii="Times New Roman" w:hAnsi="Times New Roman" w:cs="Times New Roman"/>
          <w:color w:val="auto"/>
          <w:sz w:val="26"/>
          <w:szCs w:val="26"/>
        </w:rPr>
        <w:t>legislation which aim</w:t>
      </w:r>
      <w:r w:rsidR="00094538">
        <w:rPr>
          <w:rFonts w:ascii="Times New Roman" w:hAnsi="Times New Roman" w:cs="Times New Roman"/>
          <w:color w:val="auto"/>
          <w:sz w:val="26"/>
          <w:szCs w:val="26"/>
        </w:rPr>
        <w:t>s</w:t>
      </w:r>
      <w:r w:rsidR="00094538" w:rsidRPr="00094538">
        <w:rPr>
          <w:rFonts w:ascii="Times New Roman" w:hAnsi="Times New Roman" w:cs="Times New Roman"/>
          <w:color w:val="auto"/>
          <w:sz w:val="26"/>
          <w:szCs w:val="26"/>
        </w:rPr>
        <w:t xml:space="preserve"> to explicitly prohibit all corporal punishment </w:t>
      </w:r>
      <w:r w:rsidR="006501DC" w:rsidRPr="00094538">
        <w:rPr>
          <w:rFonts w:ascii="Times New Roman" w:hAnsi="Times New Roman" w:cs="Times New Roman"/>
          <w:color w:val="auto"/>
          <w:sz w:val="26"/>
          <w:szCs w:val="26"/>
        </w:rPr>
        <w:t>is currently under discussion, we hope the Committee will include the issue in its examinati</w:t>
      </w:r>
      <w:r w:rsidR="00094538" w:rsidRPr="00094538">
        <w:rPr>
          <w:rFonts w:ascii="Times New Roman" w:hAnsi="Times New Roman" w:cs="Times New Roman"/>
          <w:color w:val="auto"/>
          <w:sz w:val="26"/>
          <w:szCs w:val="26"/>
        </w:rPr>
        <w:t>on of the Government delegation and encourage members to expedite the passage of the new law so as to</w:t>
      </w:r>
      <w:r w:rsidR="00094538">
        <w:rPr>
          <w:rFonts w:ascii="Times New Roman" w:hAnsi="Times New Roman" w:cs="Times New Roman"/>
          <w:color w:val="auto"/>
          <w:sz w:val="26"/>
          <w:szCs w:val="26"/>
        </w:rPr>
        <w:t xml:space="preserve"> ensure the state party’s</w:t>
      </w:r>
      <w:r w:rsidR="00094538" w:rsidRPr="00094538">
        <w:rPr>
          <w:rFonts w:ascii="Times New Roman" w:hAnsi="Times New Roman" w:cs="Times New Roman"/>
          <w:color w:val="auto"/>
          <w:sz w:val="26"/>
          <w:szCs w:val="26"/>
        </w:rPr>
        <w:t xml:space="preserve"> </w:t>
      </w:r>
      <w:r w:rsidR="00094538">
        <w:rPr>
          <w:rFonts w:ascii="Times New Roman" w:hAnsi="Times New Roman" w:cs="Times New Roman"/>
          <w:color w:val="auto"/>
          <w:sz w:val="26"/>
          <w:szCs w:val="26"/>
        </w:rPr>
        <w:t xml:space="preserve">fulfilment of its </w:t>
      </w:r>
      <w:r w:rsidR="00094538" w:rsidRPr="00094538">
        <w:rPr>
          <w:rFonts w:ascii="Times New Roman" w:hAnsi="Times New Roman" w:cs="Times New Roman"/>
          <w:color w:val="auto"/>
          <w:sz w:val="26"/>
          <w:szCs w:val="26"/>
        </w:rPr>
        <w:t>human rights obligations in this respect.</w:t>
      </w:r>
    </w:p>
    <w:p w:rsidR="00AA06AC" w:rsidRPr="00094538" w:rsidRDefault="00AA06AC" w:rsidP="009525AF">
      <w:pPr>
        <w:spacing w:after="120"/>
        <w:rPr>
          <w:b/>
          <w:sz w:val="26"/>
          <w:szCs w:val="26"/>
        </w:rPr>
      </w:pPr>
    </w:p>
    <w:p w:rsidR="008D459E" w:rsidRPr="00094538" w:rsidRDefault="009525AF" w:rsidP="009525AF">
      <w:pPr>
        <w:spacing w:after="120"/>
        <w:rPr>
          <w:b/>
          <w:sz w:val="28"/>
          <w:szCs w:val="28"/>
        </w:rPr>
      </w:pPr>
      <w:r w:rsidRPr="00094538">
        <w:rPr>
          <w:b/>
          <w:sz w:val="28"/>
          <w:szCs w:val="28"/>
        </w:rPr>
        <w:t>2 The legality of c</w:t>
      </w:r>
      <w:r w:rsidR="008D459E" w:rsidRPr="00094538">
        <w:rPr>
          <w:b/>
          <w:sz w:val="28"/>
          <w:szCs w:val="28"/>
        </w:rPr>
        <w:t xml:space="preserve">orporal punishment of children in </w:t>
      </w:r>
      <w:r w:rsidR="00094538" w:rsidRPr="00094538">
        <w:rPr>
          <w:b/>
          <w:sz w:val="28"/>
          <w:szCs w:val="28"/>
        </w:rPr>
        <w:t>Peru</w:t>
      </w:r>
    </w:p>
    <w:p w:rsidR="006501DC" w:rsidRPr="00094538" w:rsidRDefault="001858F0" w:rsidP="006501DC">
      <w:pPr>
        <w:spacing w:after="120"/>
        <w:rPr>
          <w:sz w:val="26"/>
          <w:szCs w:val="26"/>
        </w:rPr>
      </w:pPr>
      <w:r w:rsidRPr="00094538">
        <w:rPr>
          <w:sz w:val="26"/>
          <w:szCs w:val="26"/>
        </w:rPr>
        <w:t xml:space="preserve">2.1 </w:t>
      </w:r>
      <w:r w:rsidR="006501DC" w:rsidRPr="00094538">
        <w:rPr>
          <w:sz w:val="26"/>
          <w:szCs w:val="26"/>
        </w:rPr>
        <w:t xml:space="preserve">Corporal punishment of children in </w:t>
      </w:r>
      <w:r w:rsidR="00094538" w:rsidRPr="00094538">
        <w:rPr>
          <w:sz w:val="26"/>
          <w:szCs w:val="26"/>
        </w:rPr>
        <w:t>Peru</w:t>
      </w:r>
      <w:r w:rsidR="006501DC" w:rsidRPr="00094538">
        <w:rPr>
          <w:sz w:val="26"/>
          <w:szCs w:val="26"/>
        </w:rPr>
        <w:t xml:space="preserve"> is unlawful as a sentence for crime but it is not explicitly prohibited in the home, schools, penal institutions or care settings.</w:t>
      </w:r>
    </w:p>
    <w:p w:rsidR="00094538" w:rsidRPr="00094538" w:rsidRDefault="00094538" w:rsidP="00094538">
      <w:pPr>
        <w:spacing w:after="120"/>
        <w:rPr>
          <w:sz w:val="26"/>
          <w:szCs w:val="26"/>
        </w:rPr>
      </w:pPr>
      <w:r w:rsidRPr="00094538">
        <w:rPr>
          <w:sz w:val="26"/>
          <w:szCs w:val="26"/>
        </w:rPr>
        <w:t xml:space="preserve">2.2 With regard to the </w:t>
      </w:r>
      <w:r w:rsidRPr="00094538">
        <w:rPr>
          <w:b/>
          <w:sz w:val="26"/>
          <w:szCs w:val="26"/>
        </w:rPr>
        <w:t>home</w:t>
      </w:r>
      <w:r w:rsidRPr="00094538">
        <w:rPr>
          <w:sz w:val="26"/>
          <w:szCs w:val="26"/>
        </w:rPr>
        <w:t>, t</w:t>
      </w:r>
      <w:r w:rsidRPr="00094538">
        <w:rPr>
          <w:sz w:val="26"/>
          <w:szCs w:val="26"/>
        </w:rPr>
        <w:t xml:space="preserve">he Code on Children and Adolescents (2000) states in article 74: “The duties and rights of parents who exercise custody include: … (d) </w:t>
      </w:r>
      <w:proofErr w:type="gramStart"/>
      <w:r w:rsidRPr="00094538">
        <w:rPr>
          <w:sz w:val="26"/>
          <w:szCs w:val="26"/>
        </w:rPr>
        <w:t>providing</w:t>
      </w:r>
      <w:proofErr w:type="gramEnd"/>
      <w:r w:rsidRPr="00094538">
        <w:rPr>
          <w:sz w:val="26"/>
          <w:szCs w:val="26"/>
        </w:rPr>
        <w:t xml:space="preserve"> [children] with good examples and correcting them moderately. When this action is not sufficient, they can turn to the competent authority.” A similar provision in the Civil Code (1984, as modified </w:t>
      </w:r>
      <w:r w:rsidRPr="00094538">
        <w:rPr>
          <w:sz w:val="26"/>
          <w:szCs w:val="26"/>
        </w:rPr>
        <w:lastRenderedPageBreak/>
        <w:t xml:space="preserve">by the Code on Children and Adolescents) states in article 423: “Duties and rights of parents who have custody include … (3) moderately correcting their children, and, when this is not sufficient, seeking assistance from judicial authorities, requesting that the child be placed in an establishment dedicated to the </w:t>
      </w:r>
      <w:proofErr w:type="spellStart"/>
      <w:r w:rsidRPr="00094538">
        <w:rPr>
          <w:sz w:val="26"/>
          <w:szCs w:val="26"/>
        </w:rPr>
        <w:t>reeducation</w:t>
      </w:r>
      <w:proofErr w:type="spellEnd"/>
      <w:r w:rsidRPr="00094538">
        <w:rPr>
          <w:sz w:val="26"/>
          <w:szCs w:val="26"/>
        </w:rPr>
        <w:t xml:space="preserve"> of children and adolescents.” Provisions against violence and abuse in the Criminal Code (1991), the Code on Children and Adolescents, the Constitution and the Law on Protection against Domestic Violence (2000) are not interpreted as prohibiting all corporal punishment in childrearing.</w:t>
      </w:r>
    </w:p>
    <w:p w:rsidR="00094538" w:rsidRPr="00094538" w:rsidRDefault="00094538" w:rsidP="00094538">
      <w:pPr>
        <w:spacing w:after="120"/>
        <w:rPr>
          <w:sz w:val="26"/>
          <w:szCs w:val="26"/>
        </w:rPr>
      </w:pPr>
      <w:r>
        <w:rPr>
          <w:sz w:val="26"/>
          <w:szCs w:val="26"/>
        </w:rPr>
        <w:t xml:space="preserve">2.3 </w:t>
      </w:r>
      <w:r w:rsidRPr="00094538">
        <w:rPr>
          <w:sz w:val="26"/>
          <w:szCs w:val="26"/>
        </w:rPr>
        <w:t>Research has found the acceptance and use of corporal punishment in childrearing to be widespread. For example, a</w:t>
      </w:r>
      <w:r w:rsidRPr="00094538">
        <w:rPr>
          <w:color w:val="000000"/>
          <w:sz w:val="26"/>
          <w:szCs w:val="26"/>
        </w:rPr>
        <w:t xml:space="preserve"> 2011 national study </w:t>
      </w:r>
      <w:r w:rsidRPr="00094538">
        <w:rPr>
          <w:color w:val="000000"/>
          <w:sz w:val="26"/>
          <w:szCs w:val="26"/>
        </w:rPr>
        <w:t xml:space="preserve">of </w:t>
      </w:r>
      <w:r w:rsidRPr="00094538">
        <w:rPr>
          <w:color w:val="000000"/>
          <w:sz w:val="26"/>
          <w:szCs w:val="26"/>
        </w:rPr>
        <w:t xml:space="preserve">16,464 mothers with children living at home </w:t>
      </w:r>
      <w:r w:rsidRPr="00094538">
        <w:rPr>
          <w:color w:val="000000"/>
          <w:sz w:val="26"/>
          <w:szCs w:val="26"/>
        </w:rPr>
        <w:t>found phys</w:t>
      </w:r>
      <w:r w:rsidRPr="00094538">
        <w:rPr>
          <w:color w:val="000000"/>
          <w:sz w:val="26"/>
          <w:szCs w:val="26"/>
        </w:rPr>
        <w:t xml:space="preserve">ical punishment </w:t>
      </w:r>
      <w:r w:rsidRPr="00094538">
        <w:rPr>
          <w:color w:val="000000"/>
          <w:sz w:val="26"/>
          <w:szCs w:val="26"/>
        </w:rPr>
        <w:t xml:space="preserve">to be </w:t>
      </w:r>
      <w:r w:rsidRPr="00094538">
        <w:rPr>
          <w:color w:val="000000"/>
          <w:sz w:val="26"/>
          <w:szCs w:val="26"/>
        </w:rPr>
        <w:t>the third most common type of punishment, used by 31.7% of biological fathers a</w:t>
      </w:r>
      <w:r w:rsidRPr="00094538">
        <w:rPr>
          <w:color w:val="000000"/>
          <w:sz w:val="26"/>
          <w:szCs w:val="26"/>
        </w:rPr>
        <w:t>nd 35.6% of biological mothers.</w:t>
      </w:r>
      <w:r w:rsidRPr="00094538">
        <w:rPr>
          <w:rStyle w:val="FootnoteReference"/>
          <w:color w:val="000000"/>
          <w:sz w:val="26"/>
          <w:szCs w:val="26"/>
        </w:rPr>
        <w:footnoteReference w:id="1"/>
      </w:r>
      <w:r w:rsidRPr="00094538">
        <w:rPr>
          <w:color w:val="000000"/>
          <w:sz w:val="26"/>
          <w:szCs w:val="26"/>
        </w:rPr>
        <w:t xml:space="preserve"> </w:t>
      </w:r>
      <w:r w:rsidRPr="00094538">
        <w:rPr>
          <w:sz w:val="26"/>
          <w:szCs w:val="26"/>
        </w:rPr>
        <w:t xml:space="preserve">A survey of 1,000 adults in 15 cities by </w:t>
      </w:r>
      <w:proofErr w:type="spellStart"/>
      <w:r w:rsidRPr="00094538">
        <w:rPr>
          <w:sz w:val="26"/>
          <w:szCs w:val="26"/>
        </w:rPr>
        <w:t>Ipsos</w:t>
      </w:r>
      <w:proofErr w:type="spellEnd"/>
      <w:r w:rsidRPr="00094538">
        <w:rPr>
          <w:sz w:val="26"/>
          <w:szCs w:val="26"/>
        </w:rPr>
        <w:t xml:space="preserve"> </w:t>
      </w:r>
      <w:proofErr w:type="spellStart"/>
      <w:r w:rsidRPr="00094538">
        <w:rPr>
          <w:sz w:val="26"/>
          <w:szCs w:val="26"/>
        </w:rPr>
        <w:t>Apoyo</w:t>
      </w:r>
      <w:proofErr w:type="spellEnd"/>
      <w:r w:rsidRPr="00094538">
        <w:rPr>
          <w:sz w:val="26"/>
          <w:szCs w:val="26"/>
        </w:rPr>
        <w:t xml:space="preserve">, published by El </w:t>
      </w:r>
      <w:proofErr w:type="spellStart"/>
      <w:r w:rsidRPr="00094538">
        <w:rPr>
          <w:sz w:val="26"/>
          <w:szCs w:val="26"/>
        </w:rPr>
        <w:t>Comercio</w:t>
      </w:r>
      <w:proofErr w:type="spellEnd"/>
      <w:r w:rsidRPr="00094538">
        <w:rPr>
          <w:sz w:val="26"/>
          <w:szCs w:val="26"/>
        </w:rPr>
        <w:t>, found that 42% agreed with using corporal punishment “occasionally” to discipline children</w:t>
      </w:r>
      <w:r w:rsidRPr="00094538">
        <w:rPr>
          <w:sz w:val="26"/>
          <w:szCs w:val="26"/>
        </w:rPr>
        <w:t xml:space="preserve">; </w:t>
      </w:r>
      <w:r w:rsidRPr="00094538">
        <w:rPr>
          <w:sz w:val="26"/>
          <w:szCs w:val="26"/>
        </w:rPr>
        <w:t>56% wer</w:t>
      </w:r>
      <w:r w:rsidRPr="00094538">
        <w:rPr>
          <w:sz w:val="26"/>
          <w:szCs w:val="26"/>
        </w:rPr>
        <w:t>e against physical punishment.</w:t>
      </w:r>
      <w:r w:rsidRPr="00094538">
        <w:rPr>
          <w:rStyle w:val="FootnoteReference"/>
          <w:sz w:val="26"/>
          <w:szCs w:val="26"/>
        </w:rPr>
        <w:footnoteReference w:id="2"/>
      </w:r>
      <w:r w:rsidRPr="00094538">
        <w:rPr>
          <w:sz w:val="26"/>
          <w:szCs w:val="26"/>
        </w:rPr>
        <w:t xml:space="preserve"> In baseline interview research by Save the Children, the majority (80%) of female carers of children under 10 </w:t>
      </w:r>
      <w:r w:rsidRPr="00094538">
        <w:rPr>
          <w:sz w:val="26"/>
          <w:szCs w:val="26"/>
        </w:rPr>
        <w:t>believed corporal punishment necessary to educate their children</w:t>
      </w:r>
      <w:r w:rsidRPr="00094538">
        <w:rPr>
          <w:sz w:val="26"/>
          <w:szCs w:val="26"/>
        </w:rPr>
        <w:t>,</w:t>
      </w:r>
      <w:r w:rsidRPr="00094538">
        <w:rPr>
          <w:sz w:val="26"/>
          <w:szCs w:val="26"/>
        </w:rPr>
        <w:t xml:space="preserve"> 52% believed ear pulling, slapping, or hitting with a belt or stick acceptable</w:t>
      </w:r>
      <w:r w:rsidRPr="00094538">
        <w:rPr>
          <w:sz w:val="26"/>
          <w:szCs w:val="26"/>
        </w:rPr>
        <w:t>,</w:t>
      </w:r>
      <w:r w:rsidRPr="00094538">
        <w:rPr>
          <w:sz w:val="26"/>
          <w:szCs w:val="26"/>
        </w:rPr>
        <w:t xml:space="preserve"> and 20% believed corporal punishme</w:t>
      </w:r>
      <w:r w:rsidRPr="00094538">
        <w:rPr>
          <w:sz w:val="26"/>
          <w:szCs w:val="26"/>
        </w:rPr>
        <w:t>nt helps children learn to obey; i</w:t>
      </w:r>
      <w:r w:rsidRPr="00094538">
        <w:rPr>
          <w:sz w:val="26"/>
          <w:szCs w:val="26"/>
        </w:rPr>
        <w:t>n interviews with young children (aged 4-5 years), 96% reported having been physically punished for “bad behaviour”.</w:t>
      </w:r>
      <w:r w:rsidRPr="00094538">
        <w:rPr>
          <w:rStyle w:val="FootnoteReference"/>
          <w:sz w:val="26"/>
          <w:szCs w:val="26"/>
        </w:rPr>
        <w:footnoteReference w:id="3"/>
      </w:r>
    </w:p>
    <w:p w:rsidR="00094538" w:rsidRPr="00094538" w:rsidRDefault="00094538" w:rsidP="00094538">
      <w:pPr>
        <w:spacing w:after="120"/>
        <w:rPr>
          <w:sz w:val="26"/>
          <w:szCs w:val="26"/>
        </w:rPr>
      </w:pPr>
      <w:r>
        <w:rPr>
          <w:sz w:val="26"/>
          <w:szCs w:val="26"/>
        </w:rPr>
        <w:t xml:space="preserve">2.4 </w:t>
      </w:r>
      <w:r w:rsidRPr="00094538">
        <w:rPr>
          <w:sz w:val="26"/>
          <w:szCs w:val="26"/>
        </w:rPr>
        <w:t xml:space="preserve">In December 2007, Congress gave all-party support to law reform to prohibit corporal punishment in all settings. </w:t>
      </w:r>
      <w:r w:rsidRPr="00094538">
        <w:rPr>
          <w:sz w:val="26"/>
          <w:szCs w:val="26"/>
        </w:rPr>
        <w:t>A</w:t>
      </w:r>
      <w:r w:rsidRPr="00094538">
        <w:rPr>
          <w:sz w:val="26"/>
          <w:szCs w:val="26"/>
        </w:rPr>
        <w:t xml:space="preserve"> draft amended Code on Children and Adolescents </w:t>
      </w:r>
      <w:r w:rsidRPr="00094538">
        <w:rPr>
          <w:sz w:val="26"/>
          <w:szCs w:val="26"/>
        </w:rPr>
        <w:t>is currently</w:t>
      </w:r>
      <w:r w:rsidRPr="00094538">
        <w:rPr>
          <w:sz w:val="26"/>
          <w:szCs w:val="26"/>
        </w:rPr>
        <w:t xml:space="preserve"> under consideration which would protect the child’s right to integrity</w:t>
      </w:r>
      <w:r>
        <w:rPr>
          <w:sz w:val="26"/>
          <w:szCs w:val="26"/>
        </w:rPr>
        <w:t xml:space="preserve"> and</w:t>
      </w:r>
      <w:r w:rsidRPr="00094538">
        <w:rPr>
          <w:sz w:val="26"/>
          <w:szCs w:val="26"/>
        </w:rPr>
        <w:t xml:space="preserve"> the right of students to be respected by their educators and explicit</w:t>
      </w:r>
      <w:r>
        <w:rPr>
          <w:sz w:val="26"/>
          <w:szCs w:val="26"/>
        </w:rPr>
        <w:t>ly prohibit</w:t>
      </w:r>
      <w:r w:rsidRPr="00094538">
        <w:rPr>
          <w:sz w:val="26"/>
          <w:szCs w:val="26"/>
        </w:rPr>
        <w:t xml:space="preserve"> corporal punishment.</w:t>
      </w:r>
    </w:p>
    <w:p w:rsidR="00094538" w:rsidRPr="00094538" w:rsidRDefault="00094538" w:rsidP="00094538">
      <w:pPr>
        <w:spacing w:after="120"/>
        <w:rPr>
          <w:sz w:val="26"/>
          <w:szCs w:val="26"/>
        </w:rPr>
      </w:pPr>
      <w:r>
        <w:rPr>
          <w:sz w:val="26"/>
          <w:szCs w:val="26"/>
        </w:rPr>
        <w:t xml:space="preserve">2.5 </w:t>
      </w:r>
      <w:r w:rsidRPr="00094538">
        <w:rPr>
          <w:sz w:val="26"/>
          <w:szCs w:val="26"/>
        </w:rPr>
        <w:t xml:space="preserve">Supreme Decree No 007-2001-ED, Approval of Norms for the Management and Development of Activities in Educational Centres and Programmes (2001) states that corporal punishment should not be used in </w:t>
      </w:r>
      <w:r w:rsidRPr="00094538">
        <w:rPr>
          <w:b/>
          <w:sz w:val="26"/>
          <w:szCs w:val="26"/>
        </w:rPr>
        <w:t>schools</w:t>
      </w:r>
      <w:r w:rsidRPr="00094538">
        <w:rPr>
          <w:sz w:val="26"/>
          <w:szCs w:val="26"/>
        </w:rPr>
        <w:t>, but there is no explicit prohibition in law. Under the Code on Children and Adolescents the goal of education is the person’s development and his or her dignity and fundamental rights and freedoms must be respected (article 15), and children must be respected by their teachers (article 16). The child’s dignity and physical well-being is also provided for in the General Education Law (2003) (article 53) and the Constitution (article 15).</w:t>
      </w:r>
      <w:r w:rsidRPr="00094538">
        <w:rPr>
          <w:sz w:val="26"/>
          <w:szCs w:val="26"/>
        </w:rPr>
        <w:t xml:space="preserve"> But neither of these laws explicitly prohibits corporal punishment.</w:t>
      </w:r>
    </w:p>
    <w:p w:rsidR="00094538" w:rsidRPr="00094538" w:rsidRDefault="00094538" w:rsidP="00094538">
      <w:pPr>
        <w:spacing w:after="120"/>
        <w:rPr>
          <w:sz w:val="26"/>
          <w:szCs w:val="26"/>
        </w:rPr>
      </w:pPr>
      <w:r>
        <w:rPr>
          <w:sz w:val="26"/>
          <w:szCs w:val="26"/>
        </w:rPr>
        <w:t xml:space="preserve">2.6 </w:t>
      </w:r>
      <w:r w:rsidRPr="00094538">
        <w:rPr>
          <w:sz w:val="26"/>
          <w:szCs w:val="26"/>
        </w:rPr>
        <w:t xml:space="preserve">In the </w:t>
      </w:r>
      <w:r w:rsidRPr="00094538">
        <w:rPr>
          <w:b/>
          <w:sz w:val="26"/>
          <w:szCs w:val="26"/>
        </w:rPr>
        <w:t>penal system</w:t>
      </w:r>
      <w:r w:rsidRPr="00094538">
        <w:rPr>
          <w:sz w:val="26"/>
          <w:szCs w:val="26"/>
        </w:rPr>
        <w:t>, c</w:t>
      </w:r>
      <w:r w:rsidRPr="00094538">
        <w:rPr>
          <w:sz w:val="26"/>
          <w:szCs w:val="26"/>
        </w:rPr>
        <w:t>orporal punishment is unlawful as a sentence for crime</w:t>
      </w:r>
      <w:r w:rsidRPr="00094538">
        <w:rPr>
          <w:sz w:val="26"/>
          <w:szCs w:val="26"/>
        </w:rPr>
        <w:t>: there is no provision for judicial corporal punishment in criminal law</w:t>
      </w:r>
      <w:r w:rsidRPr="00094538">
        <w:rPr>
          <w:sz w:val="26"/>
          <w:szCs w:val="26"/>
        </w:rPr>
        <w:t>.</w:t>
      </w:r>
      <w:r w:rsidRPr="00094538">
        <w:rPr>
          <w:sz w:val="26"/>
          <w:szCs w:val="26"/>
        </w:rPr>
        <w:t xml:space="preserve"> However, it is lawful </w:t>
      </w:r>
      <w:r w:rsidRPr="00094538">
        <w:rPr>
          <w:sz w:val="26"/>
          <w:szCs w:val="26"/>
        </w:rPr>
        <w:t xml:space="preserve">as a disciplinary measure in penal institutions. </w:t>
      </w:r>
      <w:proofErr w:type="gramStart"/>
      <w:r w:rsidRPr="00094538">
        <w:rPr>
          <w:sz w:val="26"/>
          <w:szCs w:val="26"/>
        </w:rPr>
        <w:t>Article 240 of the Code on Children and Adolescents states</w:t>
      </w:r>
      <w:r w:rsidRPr="00094538">
        <w:rPr>
          <w:sz w:val="26"/>
          <w:szCs w:val="26"/>
        </w:rPr>
        <w:t xml:space="preserve"> that children in detention have the right “</w:t>
      </w:r>
      <w:r w:rsidRPr="00094538">
        <w:rPr>
          <w:sz w:val="26"/>
          <w:szCs w:val="26"/>
        </w:rPr>
        <w:t>to decent treatment</w:t>
      </w:r>
      <w:r w:rsidRPr="00094538">
        <w:rPr>
          <w:sz w:val="26"/>
          <w:szCs w:val="26"/>
        </w:rPr>
        <w:t>” and “t</w:t>
      </w:r>
      <w:r w:rsidRPr="00094538">
        <w:rPr>
          <w:sz w:val="26"/>
          <w:szCs w:val="26"/>
        </w:rPr>
        <w:t>o challenge disciplinary measures taken by</w:t>
      </w:r>
      <w:r w:rsidRPr="00094538">
        <w:rPr>
          <w:sz w:val="26"/>
          <w:szCs w:val="26"/>
        </w:rPr>
        <w:t xml:space="preserve"> authorities of the institution</w:t>
      </w:r>
      <w:r w:rsidRPr="00094538">
        <w:rPr>
          <w:sz w:val="26"/>
          <w:szCs w:val="26"/>
        </w:rPr>
        <w:t>”</w:t>
      </w:r>
      <w:r w:rsidRPr="00094538">
        <w:rPr>
          <w:sz w:val="26"/>
          <w:szCs w:val="26"/>
        </w:rPr>
        <w:t xml:space="preserve">, and article 2 of </w:t>
      </w:r>
      <w:r w:rsidRPr="00094538">
        <w:rPr>
          <w:sz w:val="26"/>
          <w:szCs w:val="26"/>
        </w:rPr>
        <w:t>the Penal Execution Code</w:t>
      </w:r>
      <w:r w:rsidRPr="00094538">
        <w:rPr>
          <w:sz w:val="26"/>
          <w:szCs w:val="26"/>
        </w:rPr>
        <w:t xml:space="preserve"> provides for </w:t>
      </w:r>
      <w:r w:rsidRPr="00094538">
        <w:rPr>
          <w:sz w:val="26"/>
          <w:szCs w:val="26"/>
        </w:rPr>
        <w:t>re-education, reincorporation and treatment of the prisoner</w:t>
      </w:r>
      <w:r w:rsidRPr="00094538">
        <w:rPr>
          <w:sz w:val="26"/>
          <w:szCs w:val="26"/>
        </w:rPr>
        <w:t>, but neither law explicitly prohibits corporal punishment</w:t>
      </w:r>
      <w:r w:rsidRPr="00094538">
        <w:rPr>
          <w:sz w:val="26"/>
          <w:szCs w:val="26"/>
        </w:rPr>
        <w:t>.</w:t>
      </w:r>
      <w:proofErr w:type="gramEnd"/>
    </w:p>
    <w:p w:rsidR="00094538" w:rsidRPr="00094538" w:rsidRDefault="00094538" w:rsidP="00094538">
      <w:pPr>
        <w:spacing w:after="120"/>
        <w:rPr>
          <w:sz w:val="26"/>
          <w:szCs w:val="26"/>
        </w:rPr>
      </w:pPr>
      <w:r>
        <w:rPr>
          <w:sz w:val="26"/>
          <w:szCs w:val="26"/>
        </w:rPr>
        <w:t xml:space="preserve">2.7 </w:t>
      </w:r>
      <w:r w:rsidRPr="00094538">
        <w:rPr>
          <w:sz w:val="26"/>
          <w:szCs w:val="26"/>
        </w:rPr>
        <w:t xml:space="preserve">There is no explicit prohibition of corporal punishment in </w:t>
      </w:r>
      <w:r w:rsidRPr="00094538">
        <w:rPr>
          <w:b/>
          <w:sz w:val="26"/>
          <w:szCs w:val="26"/>
        </w:rPr>
        <w:t>alternative care settings</w:t>
      </w:r>
      <w:r w:rsidRPr="00094538">
        <w:rPr>
          <w:sz w:val="26"/>
          <w:szCs w:val="26"/>
        </w:rPr>
        <w:t>.</w:t>
      </w:r>
    </w:p>
    <w:p w:rsidR="006501DC" w:rsidRPr="00094538" w:rsidRDefault="006501DC" w:rsidP="006501DC">
      <w:pPr>
        <w:spacing w:after="120"/>
        <w:rPr>
          <w:sz w:val="26"/>
          <w:szCs w:val="26"/>
        </w:rPr>
      </w:pPr>
    </w:p>
    <w:p w:rsidR="00094538" w:rsidRDefault="00094538" w:rsidP="009525AF">
      <w:pPr>
        <w:spacing w:after="120"/>
        <w:rPr>
          <w:b/>
          <w:sz w:val="28"/>
          <w:szCs w:val="28"/>
        </w:rPr>
      </w:pPr>
    </w:p>
    <w:p w:rsidR="00094538" w:rsidRDefault="00094538" w:rsidP="009525AF">
      <w:pPr>
        <w:spacing w:after="120"/>
        <w:rPr>
          <w:b/>
          <w:sz w:val="28"/>
          <w:szCs w:val="28"/>
        </w:rPr>
      </w:pPr>
    </w:p>
    <w:p w:rsidR="007F57D1" w:rsidRPr="00094538" w:rsidRDefault="009525AF" w:rsidP="009525AF">
      <w:pPr>
        <w:spacing w:after="120"/>
        <w:rPr>
          <w:b/>
          <w:sz w:val="28"/>
          <w:szCs w:val="28"/>
        </w:rPr>
      </w:pPr>
      <w:bookmarkStart w:id="0" w:name="_GoBack"/>
      <w:bookmarkEnd w:id="0"/>
      <w:r w:rsidRPr="00094538">
        <w:rPr>
          <w:b/>
          <w:sz w:val="28"/>
          <w:szCs w:val="28"/>
        </w:rPr>
        <w:lastRenderedPageBreak/>
        <w:t xml:space="preserve">3 </w:t>
      </w:r>
      <w:r w:rsidR="00A35A20" w:rsidRPr="00094538">
        <w:rPr>
          <w:b/>
          <w:sz w:val="28"/>
          <w:szCs w:val="28"/>
        </w:rPr>
        <w:t>Recommendations by human rights treaty bodies</w:t>
      </w:r>
    </w:p>
    <w:p w:rsidR="00094538" w:rsidRPr="00094538" w:rsidRDefault="001858F0" w:rsidP="001858F0">
      <w:pPr>
        <w:spacing w:after="120"/>
        <w:rPr>
          <w:b/>
          <w:sz w:val="26"/>
          <w:szCs w:val="26"/>
        </w:rPr>
      </w:pPr>
      <w:r w:rsidRPr="00094538">
        <w:rPr>
          <w:sz w:val="26"/>
          <w:szCs w:val="26"/>
        </w:rPr>
        <w:t xml:space="preserve">3.1 The </w:t>
      </w:r>
      <w:r w:rsidRPr="00094538">
        <w:rPr>
          <w:b/>
          <w:sz w:val="26"/>
          <w:szCs w:val="26"/>
        </w:rPr>
        <w:t xml:space="preserve">Committee on the Rights of the Child </w:t>
      </w:r>
      <w:r w:rsidR="00094538" w:rsidRPr="00094538">
        <w:rPr>
          <w:sz w:val="26"/>
          <w:szCs w:val="26"/>
        </w:rPr>
        <w:t>has twice recommended that corporal punishment of children in Peru be explicitly prohibited in the home and other settings – in its concluding observations on the second report in 2000</w:t>
      </w:r>
      <w:r w:rsidR="00094538" w:rsidRPr="00094538">
        <w:rPr>
          <w:rStyle w:val="FootnoteReference"/>
          <w:sz w:val="26"/>
          <w:szCs w:val="26"/>
        </w:rPr>
        <w:footnoteReference w:id="4"/>
      </w:r>
      <w:r w:rsidR="00094538" w:rsidRPr="00094538">
        <w:rPr>
          <w:sz w:val="26"/>
          <w:szCs w:val="26"/>
        </w:rPr>
        <w:t xml:space="preserve"> and on the third report in 2006.</w:t>
      </w:r>
      <w:r w:rsidR="00094538" w:rsidRPr="00094538">
        <w:rPr>
          <w:rStyle w:val="FootnoteReference"/>
          <w:sz w:val="26"/>
          <w:szCs w:val="26"/>
        </w:rPr>
        <w:footnoteReference w:id="5"/>
      </w:r>
    </w:p>
    <w:p w:rsidR="001858F0" w:rsidRPr="00094538" w:rsidRDefault="001858F0" w:rsidP="00B51766">
      <w:pPr>
        <w:rPr>
          <w:i/>
          <w:sz w:val="26"/>
          <w:szCs w:val="26"/>
        </w:rPr>
      </w:pPr>
    </w:p>
    <w:p w:rsidR="00B51766" w:rsidRDefault="00B51766" w:rsidP="00B51766">
      <w:pPr>
        <w:rPr>
          <w:i/>
        </w:rPr>
      </w:pPr>
      <w:r>
        <w:rPr>
          <w:i/>
        </w:rPr>
        <w:t>Briefing prepared by the Global Initiative to End All Corporal Punishment of Children</w:t>
      </w:r>
    </w:p>
    <w:p w:rsidR="009525AF" w:rsidRDefault="00E91AB2" w:rsidP="00B51766">
      <w:pPr>
        <w:rPr>
          <w:i/>
        </w:rPr>
      </w:pPr>
      <w:hyperlink r:id="rId11" w:history="1">
        <w:r w:rsidR="00B51766" w:rsidRPr="00E04841">
          <w:rPr>
            <w:rStyle w:val="Hyperlink"/>
            <w:i/>
          </w:rPr>
          <w:t>www.endcorporalpunishment.org</w:t>
        </w:r>
      </w:hyperlink>
      <w:r w:rsidR="00B51766">
        <w:rPr>
          <w:i/>
        </w:rPr>
        <w:t xml:space="preserve">; </w:t>
      </w:r>
      <w:hyperlink r:id="rId12" w:history="1">
        <w:r w:rsidR="00B51766" w:rsidRPr="00E04841">
          <w:rPr>
            <w:rStyle w:val="Hyperlink"/>
            <w:i/>
          </w:rPr>
          <w:t>info@endcorporalpunishment.org</w:t>
        </w:r>
      </w:hyperlink>
    </w:p>
    <w:p w:rsidR="006C4647" w:rsidRPr="00E0333A" w:rsidRDefault="009525AF" w:rsidP="00B51766">
      <w:r>
        <w:rPr>
          <w:i/>
        </w:rPr>
        <w:t xml:space="preserve">October </w:t>
      </w:r>
      <w:r w:rsidR="007B626A">
        <w:rPr>
          <w:i/>
        </w:rPr>
        <w:t>2012</w:t>
      </w:r>
    </w:p>
    <w:sectPr w:rsidR="006C4647" w:rsidRPr="00E0333A" w:rsidSect="00215B67">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AB2" w:rsidRDefault="00E91AB2">
      <w:r>
        <w:separator/>
      </w:r>
    </w:p>
  </w:endnote>
  <w:endnote w:type="continuationSeparator" w:id="0">
    <w:p w:rsidR="00E91AB2" w:rsidRDefault="00E91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701FC1">
      <w:rPr>
        <w:rStyle w:val="PageNumber"/>
        <w:noProof/>
      </w:rPr>
      <w:t>3</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AB2" w:rsidRDefault="00E91AB2">
      <w:r>
        <w:separator/>
      </w:r>
    </w:p>
  </w:footnote>
  <w:footnote w:type="continuationSeparator" w:id="0">
    <w:p w:rsidR="00E91AB2" w:rsidRDefault="00E91AB2">
      <w:r>
        <w:continuationSeparator/>
      </w:r>
    </w:p>
  </w:footnote>
  <w:footnote w:id="1">
    <w:p w:rsidR="00094538" w:rsidRPr="00094538" w:rsidRDefault="00094538" w:rsidP="00094538">
      <w:pPr>
        <w:pStyle w:val="FootnoteText"/>
        <w:rPr>
          <w:lang w:val="en-GB"/>
        </w:rPr>
      </w:pPr>
      <w:r w:rsidRPr="00094538">
        <w:rPr>
          <w:rStyle w:val="FootnoteReference"/>
        </w:rPr>
        <w:footnoteRef/>
      </w:r>
      <w:r w:rsidRPr="00094538">
        <w:t xml:space="preserve"> </w:t>
      </w:r>
      <w:proofErr w:type="spellStart"/>
      <w:r w:rsidRPr="00094538">
        <w:rPr>
          <w:color w:val="000000"/>
        </w:rPr>
        <w:t>Instituto</w:t>
      </w:r>
      <w:proofErr w:type="spellEnd"/>
      <w:r w:rsidRPr="00094538">
        <w:rPr>
          <w:color w:val="000000"/>
        </w:rPr>
        <w:t xml:space="preserve"> </w:t>
      </w:r>
      <w:proofErr w:type="spellStart"/>
      <w:r w:rsidRPr="00094538">
        <w:rPr>
          <w:color w:val="000000"/>
        </w:rPr>
        <w:t>Nacional</w:t>
      </w:r>
      <w:proofErr w:type="spellEnd"/>
      <w:r w:rsidRPr="00094538">
        <w:rPr>
          <w:color w:val="000000"/>
        </w:rPr>
        <w:t xml:space="preserve"> de </w:t>
      </w:r>
      <w:proofErr w:type="spellStart"/>
      <w:r w:rsidRPr="00094538">
        <w:rPr>
          <w:color w:val="000000"/>
        </w:rPr>
        <w:t>Estadistica</w:t>
      </w:r>
      <w:proofErr w:type="spellEnd"/>
      <w:r w:rsidRPr="00094538">
        <w:rPr>
          <w:color w:val="000000"/>
        </w:rPr>
        <w:t xml:space="preserve"> e </w:t>
      </w:r>
      <w:proofErr w:type="spellStart"/>
      <w:r w:rsidRPr="00094538">
        <w:rPr>
          <w:color w:val="000000"/>
        </w:rPr>
        <w:t>Informatica</w:t>
      </w:r>
      <w:proofErr w:type="spellEnd"/>
      <w:r w:rsidRPr="00094538">
        <w:rPr>
          <w:color w:val="000000"/>
        </w:rPr>
        <w:t xml:space="preserve"> (2011), </w:t>
      </w:r>
      <w:proofErr w:type="spellStart"/>
      <w:r w:rsidRPr="00094538">
        <w:rPr>
          <w:i/>
          <w:iCs/>
          <w:color w:val="000000"/>
        </w:rPr>
        <w:t>Perú</w:t>
      </w:r>
      <w:proofErr w:type="spellEnd"/>
      <w:r w:rsidRPr="00094538">
        <w:rPr>
          <w:i/>
          <w:iCs/>
          <w:color w:val="000000"/>
        </w:rPr>
        <w:t xml:space="preserve">: </w:t>
      </w:r>
      <w:proofErr w:type="spellStart"/>
      <w:r w:rsidRPr="00094538">
        <w:rPr>
          <w:i/>
          <w:iCs/>
          <w:color w:val="000000"/>
        </w:rPr>
        <w:t>Encuesta</w:t>
      </w:r>
      <w:proofErr w:type="spellEnd"/>
      <w:r w:rsidRPr="00094538">
        <w:rPr>
          <w:i/>
          <w:iCs/>
          <w:color w:val="000000"/>
        </w:rPr>
        <w:t xml:space="preserve"> </w:t>
      </w:r>
      <w:proofErr w:type="spellStart"/>
      <w:r w:rsidRPr="00094538">
        <w:rPr>
          <w:i/>
          <w:iCs/>
          <w:color w:val="000000"/>
        </w:rPr>
        <w:t>Demográfica</w:t>
      </w:r>
      <w:proofErr w:type="spellEnd"/>
      <w:r w:rsidRPr="00094538">
        <w:rPr>
          <w:i/>
          <w:iCs/>
          <w:color w:val="000000"/>
        </w:rPr>
        <w:t xml:space="preserve"> y de </w:t>
      </w:r>
      <w:proofErr w:type="spellStart"/>
      <w:r w:rsidRPr="00094538">
        <w:rPr>
          <w:i/>
          <w:iCs/>
          <w:color w:val="000000"/>
        </w:rPr>
        <w:t>Salud</w:t>
      </w:r>
      <w:proofErr w:type="spellEnd"/>
      <w:r w:rsidRPr="00094538">
        <w:rPr>
          <w:i/>
          <w:iCs/>
          <w:color w:val="000000"/>
        </w:rPr>
        <w:t xml:space="preserve"> </w:t>
      </w:r>
      <w:proofErr w:type="spellStart"/>
      <w:r w:rsidRPr="00094538">
        <w:rPr>
          <w:i/>
          <w:iCs/>
          <w:color w:val="000000"/>
        </w:rPr>
        <w:t>Familiar</w:t>
      </w:r>
      <w:proofErr w:type="spellEnd"/>
      <w:r w:rsidRPr="00094538">
        <w:rPr>
          <w:i/>
          <w:iCs/>
          <w:color w:val="000000"/>
        </w:rPr>
        <w:t xml:space="preserve"> 2011</w:t>
      </w:r>
    </w:p>
  </w:footnote>
  <w:footnote w:id="2">
    <w:p w:rsidR="00094538" w:rsidRPr="00094538" w:rsidRDefault="00094538" w:rsidP="00094538">
      <w:pPr>
        <w:pStyle w:val="FootnoteText"/>
        <w:rPr>
          <w:lang w:val="en-GB"/>
        </w:rPr>
      </w:pPr>
      <w:r w:rsidRPr="00094538">
        <w:rPr>
          <w:rStyle w:val="FootnoteReference"/>
        </w:rPr>
        <w:footnoteRef/>
      </w:r>
      <w:r w:rsidRPr="00094538">
        <w:t xml:space="preserve"> </w:t>
      </w:r>
      <w:proofErr w:type="spellStart"/>
      <w:r w:rsidRPr="00094538">
        <w:t>Reported</w:t>
      </w:r>
      <w:proofErr w:type="spellEnd"/>
      <w:r w:rsidRPr="00094538">
        <w:t xml:space="preserve"> in </w:t>
      </w:r>
      <w:r w:rsidRPr="00094538">
        <w:rPr>
          <w:i/>
          <w:iCs/>
        </w:rPr>
        <w:t xml:space="preserve">Living in </w:t>
      </w:r>
      <w:proofErr w:type="spellStart"/>
      <w:r w:rsidRPr="00094538">
        <w:rPr>
          <w:i/>
          <w:iCs/>
        </w:rPr>
        <w:t>Peru</w:t>
      </w:r>
      <w:proofErr w:type="spellEnd"/>
      <w:r w:rsidRPr="00094538">
        <w:t xml:space="preserve">, 27 </w:t>
      </w:r>
      <w:proofErr w:type="spellStart"/>
      <w:r w:rsidRPr="00094538">
        <w:t>September</w:t>
      </w:r>
      <w:proofErr w:type="spellEnd"/>
      <w:r w:rsidRPr="00094538">
        <w:t xml:space="preserve"> 2009</w:t>
      </w:r>
    </w:p>
  </w:footnote>
  <w:footnote w:id="3">
    <w:p w:rsidR="00094538" w:rsidRPr="00094538" w:rsidRDefault="00094538" w:rsidP="00094538">
      <w:pPr>
        <w:pStyle w:val="FootnoteText"/>
        <w:rPr>
          <w:lang w:val="en-GB"/>
        </w:rPr>
      </w:pPr>
      <w:r w:rsidRPr="00094538">
        <w:rPr>
          <w:rStyle w:val="FootnoteReference"/>
        </w:rPr>
        <w:footnoteRef/>
      </w:r>
      <w:r w:rsidRPr="00094538">
        <w:t xml:space="preserve"> </w:t>
      </w:r>
      <w:r w:rsidRPr="00094538">
        <w:rPr>
          <w:iCs/>
        </w:rPr>
        <w:t xml:space="preserve">Base line </w:t>
      </w:r>
      <w:proofErr w:type="spellStart"/>
      <w:r w:rsidRPr="00094538">
        <w:rPr>
          <w:iCs/>
        </w:rPr>
        <w:t>project</w:t>
      </w:r>
      <w:proofErr w:type="spellEnd"/>
      <w:r w:rsidRPr="00094538">
        <w:rPr>
          <w:iCs/>
        </w:rPr>
        <w:t xml:space="preserve"> </w:t>
      </w:r>
      <w:proofErr w:type="spellStart"/>
      <w:r w:rsidRPr="00094538">
        <w:rPr>
          <w:iCs/>
        </w:rPr>
        <w:t>sponsored</w:t>
      </w:r>
      <w:proofErr w:type="spellEnd"/>
      <w:r w:rsidRPr="00094538">
        <w:rPr>
          <w:iCs/>
        </w:rPr>
        <w:t xml:space="preserve"> by Save the Children Canada and Save the Children UK in San Juan de </w:t>
      </w:r>
      <w:proofErr w:type="spellStart"/>
      <w:r w:rsidRPr="00094538">
        <w:rPr>
          <w:iCs/>
        </w:rPr>
        <w:t>Lurigancho</w:t>
      </w:r>
      <w:proofErr w:type="spellEnd"/>
      <w:r w:rsidRPr="00094538">
        <w:rPr>
          <w:iCs/>
        </w:rPr>
        <w:t xml:space="preserve"> – Lima, </w:t>
      </w:r>
      <w:proofErr w:type="spellStart"/>
      <w:r w:rsidRPr="00094538">
        <w:rPr>
          <w:iCs/>
        </w:rPr>
        <w:t>reported</w:t>
      </w:r>
      <w:proofErr w:type="spellEnd"/>
      <w:r w:rsidRPr="00094538">
        <w:rPr>
          <w:iCs/>
        </w:rPr>
        <w:t xml:space="preserve"> in International Save the Children Alliance (2005), </w:t>
      </w:r>
      <w:proofErr w:type="spellStart"/>
      <w:r w:rsidRPr="00094538">
        <w:rPr>
          <w:i/>
          <w:iCs/>
        </w:rPr>
        <w:t>Ending</w:t>
      </w:r>
      <w:proofErr w:type="spellEnd"/>
      <w:r w:rsidRPr="00094538">
        <w:rPr>
          <w:i/>
          <w:iCs/>
        </w:rPr>
        <w:t xml:space="preserve"> </w:t>
      </w:r>
      <w:proofErr w:type="spellStart"/>
      <w:r w:rsidRPr="00094538">
        <w:rPr>
          <w:i/>
          <w:iCs/>
        </w:rPr>
        <w:t>Physical</w:t>
      </w:r>
      <w:proofErr w:type="spellEnd"/>
      <w:r w:rsidRPr="00094538">
        <w:rPr>
          <w:i/>
          <w:iCs/>
        </w:rPr>
        <w:t xml:space="preserve"> and </w:t>
      </w:r>
      <w:proofErr w:type="spellStart"/>
      <w:r w:rsidRPr="00094538">
        <w:rPr>
          <w:i/>
          <w:iCs/>
        </w:rPr>
        <w:t>Humiliating</w:t>
      </w:r>
      <w:proofErr w:type="spellEnd"/>
      <w:r w:rsidRPr="00094538">
        <w:rPr>
          <w:i/>
          <w:iCs/>
        </w:rPr>
        <w:t xml:space="preserve"> </w:t>
      </w:r>
      <w:proofErr w:type="spellStart"/>
      <w:r w:rsidRPr="00094538">
        <w:rPr>
          <w:i/>
          <w:iCs/>
        </w:rPr>
        <w:t>Punishment</w:t>
      </w:r>
      <w:proofErr w:type="spellEnd"/>
      <w:r w:rsidRPr="00094538">
        <w:rPr>
          <w:i/>
          <w:iCs/>
        </w:rPr>
        <w:t xml:space="preserve"> of Children – </w:t>
      </w:r>
      <w:proofErr w:type="spellStart"/>
      <w:r w:rsidRPr="00094538">
        <w:rPr>
          <w:i/>
          <w:iCs/>
        </w:rPr>
        <w:t>Making</w:t>
      </w:r>
      <w:proofErr w:type="spellEnd"/>
      <w:r w:rsidRPr="00094538">
        <w:rPr>
          <w:i/>
          <w:iCs/>
        </w:rPr>
        <w:t xml:space="preserve"> </w:t>
      </w:r>
      <w:proofErr w:type="spellStart"/>
      <w:r w:rsidRPr="00094538">
        <w:rPr>
          <w:i/>
          <w:iCs/>
        </w:rPr>
        <w:t>it</w:t>
      </w:r>
      <w:proofErr w:type="spellEnd"/>
      <w:r w:rsidRPr="00094538">
        <w:rPr>
          <w:i/>
          <w:iCs/>
        </w:rPr>
        <w:t xml:space="preserve"> </w:t>
      </w:r>
      <w:proofErr w:type="spellStart"/>
      <w:r w:rsidRPr="00094538">
        <w:rPr>
          <w:i/>
          <w:iCs/>
        </w:rPr>
        <w:t>Happen</w:t>
      </w:r>
      <w:proofErr w:type="spellEnd"/>
      <w:r w:rsidRPr="00094538">
        <w:rPr>
          <w:i/>
          <w:iCs/>
        </w:rPr>
        <w:t xml:space="preserve">: Global </w:t>
      </w:r>
      <w:proofErr w:type="spellStart"/>
      <w:r w:rsidRPr="00094538">
        <w:rPr>
          <w:i/>
          <w:iCs/>
        </w:rPr>
        <w:t>Submission</w:t>
      </w:r>
      <w:proofErr w:type="spellEnd"/>
      <w:r w:rsidRPr="00094538">
        <w:rPr>
          <w:i/>
          <w:iCs/>
        </w:rPr>
        <w:t xml:space="preserve"> to the UN </w:t>
      </w:r>
      <w:proofErr w:type="spellStart"/>
      <w:r w:rsidRPr="00094538">
        <w:rPr>
          <w:i/>
          <w:iCs/>
        </w:rPr>
        <w:t>Study</w:t>
      </w:r>
      <w:proofErr w:type="spellEnd"/>
      <w:r w:rsidRPr="00094538">
        <w:rPr>
          <w:i/>
          <w:iCs/>
        </w:rPr>
        <w:t xml:space="preserve"> on Violence </w:t>
      </w:r>
      <w:proofErr w:type="spellStart"/>
      <w:r w:rsidRPr="00094538">
        <w:rPr>
          <w:i/>
          <w:iCs/>
        </w:rPr>
        <w:t>against</w:t>
      </w:r>
      <w:proofErr w:type="spellEnd"/>
      <w:r w:rsidRPr="00094538">
        <w:rPr>
          <w:i/>
          <w:iCs/>
        </w:rPr>
        <w:t xml:space="preserve"> Children</w:t>
      </w:r>
      <w:r w:rsidRPr="00094538">
        <w:rPr>
          <w:iCs/>
        </w:rPr>
        <w:t>, Save the Children Sweden</w:t>
      </w:r>
    </w:p>
  </w:footnote>
  <w:footnote w:id="4">
    <w:p w:rsidR="00094538" w:rsidRPr="00094538" w:rsidRDefault="00094538" w:rsidP="00094538">
      <w:pPr>
        <w:pStyle w:val="FootnoteText"/>
        <w:rPr>
          <w:lang w:val="en-GB"/>
        </w:rPr>
      </w:pPr>
      <w:r w:rsidRPr="00094538">
        <w:rPr>
          <w:rStyle w:val="FootnoteReference"/>
        </w:rPr>
        <w:footnoteRef/>
      </w:r>
      <w:r w:rsidRPr="00094538">
        <w:t xml:space="preserve"> </w:t>
      </w:r>
      <w:r w:rsidRPr="00094538">
        <w:t xml:space="preserve">22 </w:t>
      </w:r>
      <w:proofErr w:type="spellStart"/>
      <w:r w:rsidRPr="00094538">
        <w:t>February</w:t>
      </w:r>
      <w:proofErr w:type="spellEnd"/>
      <w:r w:rsidRPr="00094538">
        <w:t xml:space="preserve"> 2000, CRC/C/15/Add.120, Concluding observations on second report, para. 22</w:t>
      </w:r>
    </w:p>
  </w:footnote>
  <w:footnote w:id="5">
    <w:p w:rsidR="00094538" w:rsidRPr="00094538" w:rsidRDefault="00094538" w:rsidP="00094538">
      <w:pPr>
        <w:pStyle w:val="FootnoteText"/>
        <w:rPr>
          <w:lang w:val="en-GB"/>
        </w:rPr>
      </w:pPr>
      <w:r w:rsidRPr="00094538">
        <w:rPr>
          <w:rStyle w:val="FootnoteReference"/>
        </w:rPr>
        <w:footnoteRef/>
      </w:r>
      <w:r w:rsidRPr="00094538">
        <w:t xml:space="preserve"> </w:t>
      </w:r>
      <w:r w:rsidRPr="00094538">
        <w:t xml:space="preserve">14 March 2006, CRC/C/PER/CO/3, Concluding observations on </w:t>
      </w:r>
      <w:proofErr w:type="spellStart"/>
      <w:r w:rsidRPr="00094538">
        <w:t>third</w:t>
      </w:r>
      <w:proofErr w:type="spellEnd"/>
      <w:r w:rsidRPr="00094538">
        <w:t xml:space="preserve"> report, paras. 42 and 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01D"/>
    <w:rsid w:val="00003352"/>
    <w:rsid w:val="00010345"/>
    <w:rsid w:val="00032044"/>
    <w:rsid w:val="00033180"/>
    <w:rsid w:val="00045E8A"/>
    <w:rsid w:val="000542F0"/>
    <w:rsid w:val="000617AB"/>
    <w:rsid w:val="00085CC0"/>
    <w:rsid w:val="000868C8"/>
    <w:rsid w:val="0009062A"/>
    <w:rsid w:val="00091F82"/>
    <w:rsid w:val="00094538"/>
    <w:rsid w:val="00097B98"/>
    <w:rsid w:val="00097CD7"/>
    <w:rsid w:val="000E63B3"/>
    <w:rsid w:val="000F7B99"/>
    <w:rsid w:val="001131B2"/>
    <w:rsid w:val="00155B10"/>
    <w:rsid w:val="00177EBF"/>
    <w:rsid w:val="001858F0"/>
    <w:rsid w:val="0019698E"/>
    <w:rsid w:val="001B3817"/>
    <w:rsid w:val="001D6F11"/>
    <w:rsid w:val="001D7474"/>
    <w:rsid w:val="001E1E13"/>
    <w:rsid w:val="001E4007"/>
    <w:rsid w:val="00202DBB"/>
    <w:rsid w:val="00215B67"/>
    <w:rsid w:val="00242F99"/>
    <w:rsid w:val="00243837"/>
    <w:rsid w:val="00257044"/>
    <w:rsid w:val="0026194D"/>
    <w:rsid w:val="002871DE"/>
    <w:rsid w:val="00293182"/>
    <w:rsid w:val="002C3481"/>
    <w:rsid w:val="002C42E4"/>
    <w:rsid w:val="002D62CB"/>
    <w:rsid w:val="002E0A08"/>
    <w:rsid w:val="002E49C7"/>
    <w:rsid w:val="002E5233"/>
    <w:rsid w:val="00313D0F"/>
    <w:rsid w:val="0032377D"/>
    <w:rsid w:val="003276B3"/>
    <w:rsid w:val="003375DA"/>
    <w:rsid w:val="0034725D"/>
    <w:rsid w:val="00350466"/>
    <w:rsid w:val="00351BF5"/>
    <w:rsid w:val="00373D30"/>
    <w:rsid w:val="0037552E"/>
    <w:rsid w:val="003767E7"/>
    <w:rsid w:val="00390791"/>
    <w:rsid w:val="00395D49"/>
    <w:rsid w:val="003A1BA9"/>
    <w:rsid w:val="003A6487"/>
    <w:rsid w:val="003A70B9"/>
    <w:rsid w:val="003C6F4D"/>
    <w:rsid w:val="003E6BE2"/>
    <w:rsid w:val="004078E8"/>
    <w:rsid w:val="0042045D"/>
    <w:rsid w:val="00422CC8"/>
    <w:rsid w:val="00434FD1"/>
    <w:rsid w:val="004521BB"/>
    <w:rsid w:val="00454AB9"/>
    <w:rsid w:val="0047685C"/>
    <w:rsid w:val="00483852"/>
    <w:rsid w:val="00484137"/>
    <w:rsid w:val="004A04DA"/>
    <w:rsid w:val="004A7E4D"/>
    <w:rsid w:val="004B6C67"/>
    <w:rsid w:val="00512769"/>
    <w:rsid w:val="005304CF"/>
    <w:rsid w:val="005674EC"/>
    <w:rsid w:val="00576EE5"/>
    <w:rsid w:val="005A0E91"/>
    <w:rsid w:val="005B6842"/>
    <w:rsid w:val="005E72AA"/>
    <w:rsid w:val="00614E68"/>
    <w:rsid w:val="00615357"/>
    <w:rsid w:val="00630638"/>
    <w:rsid w:val="006431CE"/>
    <w:rsid w:val="006501DC"/>
    <w:rsid w:val="00671092"/>
    <w:rsid w:val="00671D64"/>
    <w:rsid w:val="00672369"/>
    <w:rsid w:val="006B650E"/>
    <w:rsid w:val="006C36EE"/>
    <w:rsid w:val="006C4647"/>
    <w:rsid w:val="006C6278"/>
    <w:rsid w:val="006D08C5"/>
    <w:rsid w:val="006E043A"/>
    <w:rsid w:val="006F3B2B"/>
    <w:rsid w:val="00701FC1"/>
    <w:rsid w:val="00717022"/>
    <w:rsid w:val="007259F2"/>
    <w:rsid w:val="00726CAE"/>
    <w:rsid w:val="007353D7"/>
    <w:rsid w:val="00774D8E"/>
    <w:rsid w:val="00775305"/>
    <w:rsid w:val="00790E17"/>
    <w:rsid w:val="007A1A04"/>
    <w:rsid w:val="007A1E76"/>
    <w:rsid w:val="007A5F18"/>
    <w:rsid w:val="007A6584"/>
    <w:rsid w:val="007B626A"/>
    <w:rsid w:val="007C0D53"/>
    <w:rsid w:val="007F25C7"/>
    <w:rsid w:val="007F57D1"/>
    <w:rsid w:val="007F78B3"/>
    <w:rsid w:val="008039CE"/>
    <w:rsid w:val="0081007B"/>
    <w:rsid w:val="0084680C"/>
    <w:rsid w:val="008556B3"/>
    <w:rsid w:val="0086146C"/>
    <w:rsid w:val="00862AE2"/>
    <w:rsid w:val="00875A0F"/>
    <w:rsid w:val="008A1867"/>
    <w:rsid w:val="008B5A14"/>
    <w:rsid w:val="008C5E37"/>
    <w:rsid w:val="008D067C"/>
    <w:rsid w:val="008D06E2"/>
    <w:rsid w:val="008D459E"/>
    <w:rsid w:val="008E2E0C"/>
    <w:rsid w:val="009160D2"/>
    <w:rsid w:val="009253FC"/>
    <w:rsid w:val="009302DF"/>
    <w:rsid w:val="00951DD0"/>
    <w:rsid w:val="009525AF"/>
    <w:rsid w:val="00963B55"/>
    <w:rsid w:val="00970241"/>
    <w:rsid w:val="0098448F"/>
    <w:rsid w:val="009A1C42"/>
    <w:rsid w:val="009A45A4"/>
    <w:rsid w:val="009B3764"/>
    <w:rsid w:val="009B565A"/>
    <w:rsid w:val="009F7D50"/>
    <w:rsid w:val="00A16BC1"/>
    <w:rsid w:val="00A34AC1"/>
    <w:rsid w:val="00A35A20"/>
    <w:rsid w:val="00A37A05"/>
    <w:rsid w:val="00A406B6"/>
    <w:rsid w:val="00A70D4B"/>
    <w:rsid w:val="00AA06AC"/>
    <w:rsid w:val="00AB5EF2"/>
    <w:rsid w:val="00AD08EC"/>
    <w:rsid w:val="00AF3B28"/>
    <w:rsid w:val="00B0584A"/>
    <w:rsid w:val="00B13D6B"/>
    <w:rsid w:val="00B1456F"/>
    <w:rsid w:val="00B23E82"/>
    <w:rsid w:val="00B40580"/>
    <w:rsid w:val="00B51766"/>
    <w:rsid w:val="00B61CE3"/>
    <w:rsid w:val="00B80D81"/>
    <w:rsid w:val="00BA39EC"/>
    <w:rsid w:val="00BB1C46"/>
    <w:rsid w:val="00BB618F"/>
    <w:rsid w:val="00BD36F1"/>
    <w:rsid w:val="00C00DBE"/>
    <w:rsid w:val="00C01E67"/>
    <w:rsid w:val="00C12F5D"/>
    <w:rsid w:val="00C14717"/>
    <w:rsid w:val="00C26270"/>
    <w:rsid w:val="00C40578"/>
    <w:rsid w:val="00C436F6"/>
    <w:rsid w:val="00C54C15"/>
    <w:rsid w:val="00C623E2"/>
    <w:rsid w:val="00C715A8"/>
    <w:rsid w:val="00C836BC"/>
    <w:rsid w:val="00C95218"/>
    <w:rsid w:val="00C953CB"/>
    <w:rsid w:val="00CA19A1"/>
    <w:rsid w:val="00CC00BA"/>
    <w:rsid w:val="00CC0BEB"/>
    <w:rsid w:val="00CD3FC5"/>
    <w:rsid w:val="00CF533C"/>
    <w:rsid w:val="00D11F4F"/>
    <w:rsid w:val="00D17014"/>
    <w:rsid w:val="00D272BF"/>
    <w:rsid w:val="00D30920"/>
    <w:rsid w:val="00D63DBA"/>
    <w:rsid w:val="00D64888"/>
    <w:rsid w:val="00D80EC4"/>
    <w:rsid w:val="00D862DD"/>
    <w:rsid w:val="00DE1C45"/>
    <w:rsid w:val="00DE309C"/>
    <w:rsid w:val="00DF26B7"/>
    <w:rsid w:val="00DF3311"/>
    <w:rsid w:val="00E0333A"/>
    <w:rsid w:val="00E1250A"/>
    <w:rsid w:val="00E22152"/>
    <w:rsid w:val="00E24852"/>
    <w:rsid w:val="00E3291E"/>
    <w:rsid w:val="00E4256D"/>
    <w:rsid w:val="00E762AC"/>
    <w:rsid w:val="00E818B5"/>
    <w:rsid w:val="00E82FFB"/>
    <w:rsid w:val="00E91AB2"/>
    <w:rsid w:val="00EB296A"/>
    <w:rsid w:val="00EE0C34"/>
    <w:rsid w:val="00F00694"/>
    <w:rsid w:val="00F25BAE"/>
    <w:rsid w:val="00F268F9"/>
    <w:rsid w:val="00F27DE1"/>
    <w:rsid w:val="00F45C16"/>
    <w:rsid w:val="00F70E7B"/>
    <w:rsid w:val="00F8124B"/>
    <w:rsid w:val="00F92F82"/>
    <w:rsid w:val="00FB060B"/>
    <w:rsid w:val="00FB1B8F"/>
    <w:rsid w:val="00FE1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37F380-E111-440C-84B4-1CB382CC5434}"/>
</file>

<file path=customXml/itemProps2.xml><?xml version="1.0" encoding="utf-8"?>
<ds:datastoreItem xmlns:ds="http://schemas.openxmlformats.org/officeDocument/2006/customXml" ds:itemID="{9154D3AA-33AF-4B0D-BB79-E55151DC0B55}"/>
</file>

<file path=customXml/itemProps3.xml><?xml version="1.0" encoding="utf-8"?>
<ds:datastoreItem xmlns:ds="http://schemas.openxmlformats.org/officeDocument/2006/customXml" ds:itemID="{561E66EF-45EC-4465-8BCE-CAA6C7F939D3}"/>
</file>

<file path=customXml/itemProps4.xml><?xml version="1.0" encoding="utf-8"?>
<ds:datastoreItem xmlns:ds="http://schemas.openxmlformats.org/officeDocument/2006/customXml" ds:itemID="{244176BB-812F-4801-9617-335BE0772CDE}"/>
</file>

<file path=docProps/app.xml><?xml version="1.0" encoding="utf-8"?>
<Properties xmlns="http://schemas.openxmlformats.org/officeDocument/2006/extended-properties" xmlns:vt="http://schemas.openxmlformats.org/officeDocument/2006/docPropsVTypes">
  <Template>Normal</Template>
  <TotalTime>1</TotalTime>
  <Pages>3</Pages>
  <Words>801</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GI briefing to CAT</vt:lpstr>
    </vt:vector>
  </TitlesOfParts>
  <Company>Freelance Writing &amp; Research</Company>
  <LinksUpToDate>false</LinksUpToDate>
  <CharactersWithSpaces>5363</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to CAT</dc:title>
  <dc:creator>Sharon Owen</dc:creator>
  <cp:lastModifiedBy>Sharon Owen</cp:lastModifiedBy>
  <cp:revision>2</cp:revision>
  <cp:lastPrinted>2004-08-23T14:41:00Z</cp:lastPrinted>
  <dcterms:created xsi:type="dcterms:W3CDTF">2012-10-10T14:41:00Z</dcterms:created>
  <dcterms:modified xsi:type="dcterms:W3CDTF">2012-10-10T14:41:00Z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