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AB292" w14:textId="038EA7B4" w:rsidR="00FF7525" w:rsidRPr="00D72C1D" w:rsidRDefault="00FF7525">
      <w:pPr>
        <w:rPr>
          <w:rFonts w:asciiTheme="minorHAnsi" w:hAnsiTheme="minorHAnsi" w:cstheme="minorHAnsi"/>
          <w:sz w:val="24"/>
          <w:szCs w:val="24"/>
        </w:rPr>
      </w:pPr>
      <w:bookmarkStart w:id="0" w:name="_GoBack"/>
      <w:bookmarkEnd w:id="0"/>
    </w:p>
    <w:tbl>
      <w:tblPr>
        <w:tblStyle w:val="Tabladecuadrcula1clara-nfasis1"/>
        <w:tblW w:w="0" w:type="auto"/>
        <w:tblLook w:val="04A0" w:firstRow="1" w:lastRow="0" w:firstColumn="1" w:lastColumn="0" w:noHBand="0" w:noVBand="1"/>
      </w:tblPr>
      <w:tblGrid>
        <w:gridCol w:w="8808"/>
      </w:tblGrid>
      <w:tr w:rsidR="00FF7525" w:rsidRPr="008B6E88" w14:paraId="50F2AFB6" w14:textId="77777777" w:rsidTr="001A4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CCCCFF"/>
          </w:tcPr>
          <w:p w14:paraId="5C695948" w14:textId="3C5772E7" w:rsidR="00FF7525" w:rsidRPr="008B6E88" w:rsidRDefault="00FF7525" w:rsidP="00FF7525">
            <w:pPr>
              <w:spacing w:before="2" w:line="273" w:lineRule="auto"/>
              <w:ind w:left="1358" w:right="1359" w:firstLine="3"/>
              <w:jc w:val="center"/>
              <w:rPr>
                <w:rFonts w:asciiTheme="minorHAnsi" w:hAnsiTheme="minorHAnsi" w:cstheme="minorHAnsi"/>
                <w:b w:val="0"/>
                <w:sz w:val="24"/>
                <w:szCs w:val="24"/>
              </w:rPr>
            </w:pPr>
            <w:r w:rsidRPr="00D72C1D">
              <w:rPr>
                <w:rFonts w:asciiTheme="minorHAnsi" w:hAnsiTheme="minorHAnsi" w:cstheme="minorHAnsi"/>
                <w:sz w:val="24"/>
                <w:szCs w:val="24"/>
              </w:rPr>
              <w:br w:type="page"/>
            </w:r>
            <w:r w:rsidR="00683141" w:rsidRPr="008B6E88">
              <w:rPr>
                <w:rFonts w:asciiTheme="minorHAnsi" w:hAnsiTheme="minorHAnsi" w:cstheme="minorHAnsi"/>
                <w:sz w:val="24"/>
                <w:szCs w:val="24"/>
              </w:rPr>
              <w:t>ALERTA DE VIOLENCIA DE GÉNERO CONTRA LAS MUJERES</w:t>
            </w:r>
            <w:r w:rsidR="00683141">
              <w:rPr>
                <w:rFonts w:asciiTheme="minorHAnsi" w:hAnsiTheme="minorHAnsi" w:cstheme="minorHAnsi"/>
                <w:sz w:val="24"/>
                <w:szCs w:val="24"/>
              </w:rPr>
              <w:t>:</w:t>
            </w:r>
            <w:r w:rsidR="00683141" w:rsidRPr="008B6E88">
              <w:rPr>
                <w:rFonts w:asciiTheme="minorHAnsi" w:hAnsiTheme="minorHAnsi" w:cstheme="minorHAnsi"/>
                <w:spacing w:val="-4"/>
                <w:sz w:val="24"/>
                <w:szCs w:val="24"/>
              </w:rPr>
              <w:t xml:space="preserve"> </w:t>
            </w:r>
            <w:r w:rsidR="00683141" w:rsidRPr="008B6E88">
              <w:rPr>
                <w:rFonts w:asciiTheme="minorHAnsi" w:hAnsiTheme="minorHAnsi" w:cstheme="minorHAnsi"/>
                <w:sz w:val="24"/>
                <w:szCs w:val="24"/>
              </w:rPr>
              <w:t>NI</w:t>
            </w:r>
            <w:r w:rsidR="00683141" w:rsidRPr="008B6E88">
              <w:rPr>
                <w:rFonts w:asciiTheme="minorHAnsi" w:hAnsiTheme="minorHAnsi" w:cstheme="minorHAnsi"/>
                <w:spacing w:val="-2"/>
                <w:sz w:val="24"/>
                <w:szCs w:val="24"/>
              </w:rPr>
              <w:t xml:space="preserve"> </w:t>
            </w:r>
            <w:r w:rsidR="00683141" w:rsidRPr="008B6E88">
              <w:rPr>
                <w:rFonts w:asciiTheme="minorHAnsi" w:hAnsiTheme="minorHAnsi" w:cstheme="minorHAnsi"/>
                <w:sz w:val="24"/>
                <w:szCs w:val="24"/>
              </w:rPr>
              <w:t>ARMONIZACIÓN/</w:t>
            </w:r>
            <w:r w:rsidR="00683141" w:rsidRPr="008B6E88">
              <w:rPr>
                <w:rFonts w:asciiTheme="minorHAnsi" w:hAnsiTheme="minorHAnsi" w:cstheme="minorHAnsi"/>
                <w:spacing w:val="-3"/>
                <w:sz w:val="24"/>
                <w:szCs w:val="24"/>
              </w:rPr>
              <w:t xml:space="preserve"> </w:t>
            </w:r>
            <w:r w:rsidR="00683141" w:rsidRPr="008B6E88">
              <w:rPr>
                <w:rFonts w:asciiTheme="minorHAnsi" w:hAnsiTheme="minorHAnsi" w:cstheme="minorHAnsi"/>
                <w:sz w:val="24"/>
                <w:szCs w:val="24"/>
              </w:rPr>
              <w:t>NI</w:t>
            </w:r>
            <w:r w:rsidR="00683141" w:rsidRPr="008B6E88">
              <w:rPr>
                <w:rFonts w:asciiTheme="minorHAnsi" w:hAnsiTheme="minorHAnsi" w:cstheme="minorHAnsi"/>
                <w:spacing w:val="-3"/>
                <w:sz w:val="24"/>
                <w:szCs w:val="24"/>
              </w:rPr>
              <w:t xml:space="preserve"> </w:t>
            </w:r>
            <w:r w:rsidR="00683141" w:rsidRPr="008B6E88">
              <w:rPr>
                <w:rFonts w:asciiTheme="minorHAnsi" w:hAnsiTheme="minorHAnsi" w:cstheme="minorHAnsi"/>
                <w:sz w:val="24"/>
                <w:szCs w:val="24"/>
              </w:rPr>
              <w:t>COORDINACIÓN</w:t>
            </w:r>
            <w:r w:rsidR="00683141">
              <w:rPr>
                <w:rFonts w:asciiTheme="minorHAnsi" w:hAnsiTheme="minorHAnsi" w:cstheme="minorHAnsi"/>
                <w:sz w:val="24"/>
                <w:szCs w:val="24"/>
              </w:rPr>
              <w:t>.</w:t>
            </w:r>
          </w:p>
          <w:p w14:paraId="5092F4B9" w14:textId="77777777" w:rsidR="00FF7525" w:rsidRPr="008B6E88" w:rsidRDefault="00FF7525" w:rsidP="00FF7525">
            <w:pPr>
              <w:spacing w:before="5" w:line="276" w:lineRule="auto"/>
              <w:ind w:left="131" w:right="131"/>
              <w:jc w:val="center"/>
              <w:rPr>
                <w:rFonts w:asciiTheme="minorHAnsi" w:hAnsiTheme="minorHAnsi" w:cstheme="minorHAnsi"/>
                <w:b w:val="0"/>
                <w:sz w:val="24"/>
                <w:szCs w:val="24"/>
              </w:rPr>
            </w:pPr>
            <w:r w:rsidRPr="008B6E88">
              <w:rPr>
                <w:rFonts w:asciiTheme="minorHAnsi" w:hAnsiTheme="minorHAnsi" w:cstheme="minorHAnsi"/>
                <w:sz w:val="24"/>
                <w:szCs w:val="24"/>
              </w:rPr>
              <w:t>Informe sombra de seguimiento sobre la recomendación 24, inciso e) al</w:t>
            </w:r>
            <w:r w:rsidRPr="008B6E88">
              <w:rPr>
                <w:rFonts w:asciiTheme="minorHAnsi" w:hAnsiTheme="minorHAnsi" w:cstheme="minorHAnsi"/>
                <w:spacing w:val="-61"/>
                <w:sz w:val="24"/>
                <w:szCs w:val="24"/>
              </w:rPr>
              <w:t xml:space="preserve"> </w:t>
            </w:r>
            <w:r w:rsidRPr="008B6E88">
              <w:rPr>
                <w:rFonts w:asciiTheme="minorHAnsi" w:hAnsiTheme="minorHAnsi" w:cstheme="minorHAnsi"/>
                <w:sz w:val="24"/>
                <w:szCs w:val="24"/>
              </w:rPr>
              <w:t>Estado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mexicano</w:t>
            </w:r>
          </w:p>
          <w:p w14:paraId="53F3F45E" w14:textId="77777777" w:rsidR="00FF7525" w:rsidRPr="008B6E88" w:rsidRDefault="00FF7525" w:rsidP="00FF7525">
            <w:pPr>
              <w:spacing w:before="93" w:line="278" w:lineRule="auto"/>
              <w:ind w:right="164"/>
              <w:jc w:val="both"/>
              <w:rPr>
                <w:rFonts w:asciiTheme="minorHAnsi" w:hAnsiTheme="minorHAnsi" w:cstheme="minorHAnsi"/>
                <w:b w:val="0"/>
                <w:sz w:val="24"/>
                <w:szCs w:val="24"/>
              </w:rPr>
            </w:pPr>
          </w:p>
        </w:tc>
      </w:tr>
    </w:tbl>
    <w:p w14:paraId="7F642B97" w14:textId="77777777" w:rsidR="00FF7525" w:rsidRPr="008B6E88" w:rsidRDefault="00FF7525" w:rsidP="00FF7525">
      <w:pPr>
        <w:spacing w:before="93" w:line="278" w:lineRule="auto"/>
        <w:ind w:left="242" w:right="164"/>
        <w:jc w:val="both"/>
        <w:rPr>
          <w:rFonts w:asciiTheme="minorHAnsi" w:hAnsiTheme="minorHAnsi" w:cstheme="minorHAnsi"/>
          <w:b/>
          <w:sz w:val="24"/>
          <w:szCs w:val="24"/>
        </w:rPr>
      </w:pPr>
    </w:p>
    <w:p w14:paraId="4D122ACD" w14:textId="77777777" w:rsidR="00FF7525" w:rsidRPr="008B6E88" w:rsidRDefault="00FF7525" w:rsidP="00FF7525">
      <w:pPr>
        <w:spacing w:before="93" w:line="278" w:lineRule="auto"/>
        <w:ind w:left="242" w:right="164"/>
        <w:jc w:val="both"/>
        <w:rPr>
          <w:rFonts w:asciiTheme="minorHAnsi" w:hAnsiTheme="minorHAnsi" w:cstheme="minorHAnsi"/>
          <w:b/>
          <w:sz w:val="24"/>
          <w:szCs w:val="24"/>
        </w:rPr>
      </w:pPr>
    </w:p>
    <w:p w14:paraId="60EB1B49" w14:textId="76A6A027" w:rsidR="008B6E88" w:rsidRPr="00683141" w:rsidRDefault="008B6E88" w:rsidP="008B6E88">
      <w:pPr>
        <w:jc w:val="both"/>
        <w:rPr>
          <w:rFonts w:asciiTheme="minorHAnsi" w:hAnsiTheme="minorHAnsi" w:cstheme="minorHAnsi"/>
        </w:rPr>
      </w:pPr>
      <w:r w:rsidRPr="00683141">
        <w:rPr>
          <w:rFonts w:asciiTheme="minorHAnsi" w:eastAsia="Arial" w:hAnsiTheme="minorHAnsi" w:cstheme="minorHAnsi"/>
          <w:color w:val="000000" w:themeColor="text1"/>
        </w:rPr>
        <w:t xml:space="preserve">El presente informe lo envía la </w:t>
      </w:r>
      <w:r w:rsidRPr="00683141">
        <w:rPr>
          <w:rFonts w:asciiTheme="minorHAnsi" w:hAnsiTheme="minorHAnsi" w:cstheme="minorHAnsi"/>
        </w:rPr>
        <w:t xml:space="preserve">Red Nacional de </w:t>
      </w:r>
      <w:proofErr w:type="spellStart"/>
      <w:r w:rsidRPr="00683141">
        <w:rPr>
          <w:rFonts w:asciiTheme="minorHAnsi" w:hAnsiTheme="minorHAnsi" w:cstheme="minorHAnsi"/>
        </w:rPr>
        <w:t>Alertistas</w:t>
      </w:r>
      <w:proofErr w:type="spellEnd"/>
      <w:r w:rsidRPr="00683141">
        <w:rPr>
          <w:rFonts w:asciiTheme="minorHAnsi" w:hAnsiTheme="minorHAnsi" w:cstheme="minorHAnsi"/>
        </w:rPr>
        <w:t xml:space="preserve"> (RNA</w:t>
      </w:r>
      <w:r w:rsidR="00683141" w:rsidRPr="00683141">
        <w:rPr>
          <w:rFonts w:asciiTheme="minorHAnsi" w:hAnsiTheme="minorHAnsi" w:cstheme="minorHAnsi"/>
        </w:rPr>
        <w:t>)</w:t>
      </w:r>
      <w:r w:rsidR="001A47C8">
        <w:rPr>
          <w:rFonts w:asciiTheme="minorHAnsi" w:hAnsiTheme="minorHAnsi" w:cstheme="minorHAnsi"/>
        </w:rPr>
        <w:t xml:space="preserve"> que comprende 30 </w:t>
      </w:r>
      <w:proofErr w:type="spellStart"/>
      <w:r w:rsidR="001A47C8">
        <w:rPr>
          <w:rFonts w:asciiTheme="minorHAnsi" w:hAnsiTheme="minorHAnsi" w:cstheme="minorHAnsi"/>
        </w:rPr>
        <w:t>ONGs</w:t>
      </w:r>
      <w:proofErr w:type="spellEnd"/>
      <w:r w:rsidR="001A47C8">
        <w:rPr>
          <w:rFonts w:asciiTheme="minorHAnsi" w:hAnsiTheme="minorHAnsi" w:cstheme="minorHAnsi"/>
        </w:rPr>
        <w:t xml:space="preserve"> en 20 estados del país,</w:t>
      </w:r>
      <w:r w:rsidRPr="00683141">
        <w:rPr>
          <w:rFonts w:asciiTheme="minorHAnsi" w:hAnsiTheme="minorHAnsi" w:cstheme="minorHAnsi"/>
        </w:rPr>
        <w:t xml:space="preserve"> </w:t>
      </w:r>
      <w:r w:rsidR="00683141" w:rsidRPr="00683141">
        <w:rPr>
          <w:rFonts w:asciiTheme="minorHAnsi" w:hAnsiTheme="minorHAnsi" w:cstheme="minorHAnsi"/>
        </w:rPr>
        <w:t xml:space="preserve">con la </w:t>
      </w:r>
      <w:r w:rsidR="00683141" w:rsidRPr="00683141">
        <w:rPr>
          <w:rFonts w:asciiTheme="minorHAnsi" w:eastAsia="Arial" w:hAnsiTheme="minorHAnsi" w:cstheme="minorHAnsi"/>
        </w:rPr>
        <w:t xml:space="preserve">Federación Mexicana de Universitarias y la </w:t>
      </w:r>
      <w:r w:rsidR="00683141" w:rsidRPr="00683141">
        <w:rPr>
          <w:rFonts w:asciiTheme="minorHAnsi" w:eastAsia="Arial" w:hAnsiTheme="minorHAnsi" w:cstheme="minorHAnsi"/>
          <w:iCs/>
        </w:rPr>
        <w:t xml:space="preserve">Cátedra Unesco de Derechos Humanos de la UNAM (CUDH-UNAM) </w:t>
      </w:r>
      <w:r w:rsidRPr="00683141">
        <w:rPr>
          <w:rFonts w:asciiTheme="minorHAnsi" w:hAnsiTheme="minorHAnsi" w:cstheme="minorHAnsi"/>
        </w:rPr>
        <w:t>en colaboración con</w:t>
      </w:r>
      <w:r w:rsidR="001A47C8">
        <w:rPr>
          <w:rFonts w:asciiTheme="minorHAnsi" w:hAnsiTheme="minorHAnsi" w:cstheme="minorHAnsi"/>
        </w:rPr>
        <w:t xml:space="preserve"> las siguientes organizaciones</w:t>
      </w:r>
      <w:r w:rsidRPr="00683141">
        <w:rPr>
          <w:rFonts w:asciiTheme="minorHAnsi" w:hAnsiTheme="minorHAnsi" w:cstheme="minorHAnsi"/>
        </w:rPr>
        <w:t>:</w:t>
      </w:r>
    </w:p>
    <w:p w14:paraId="2AF5BE95" w14:textId="17040D92" w:rsidR="008B6E88" w:rsidRPr="00683141" w:rsidRDefault="008B6E88" w:rsidP="008B6E88">
      <w:pPr>
        <w:jc w:val="both"/>
        <w:rPr>
          <w:rFonts w:asciiTheme="minorHAnsi" w:eastAsia="Arial" w:hAnsiTheme="minorHAnsi" w:cstheme="minorHAnsi"/>
          <w:iCs/>
        </w:rPr>
      </w:pPr>
    </w:p>
    <w:p w14:paraId="1533B891" w14:textId="77777777" w:rsidR="008B6E88" w:rsidRPr="00683141" w:rsidRDefault="008B6E88" w:rsidP="008B6E88">
      <w:pPr>
        <w:jc w:val="both"/>
        <w:rPr>
          <w:rFonts w:asciiTheme="minorHAnsi" w:eastAsia="Arial" w:hAnsiTheme="minorHAnsi" w:cstheme="minorHAnsi"/>
        </w:rPr>
      </w:pPr>
    </w:p>
    <w:p w14:paraId="0EDBD154" w14:textId="77777777" w:rsidR="008B6E88" w:rsidRPr="00683141" w:rsidRDefault="008B6E88" w:rsidP="008B6E88">
      <w:pPr>
        <w:pStyle w:val="Textoindependiente"/>
        <w:jc w:val="both"/>
        <w:rPr>
          <w:rFonts w:asciiTheme="minorHAnsi" w:hAnsiTheme="minorHAnsi" w:cstheme="minorHAnsi"/>
          <w:b/>
        </w:rPr>
      </w:pPr>
      <w:r w:rsidRPr="00683141">
        <w:rPr>
          <w:rFonts w:asciiTheme="minorHAnsi" w:hAnsiTheme="minorHAnsi" w:cstheme="minorHAnsi"/>
          <w:b/>
          <w:bCs/>
        </w:rPr>
        <w:t>Campeche:</w:t>
      </w:r>
      <w:r w:rsidRPr="00683141">
        <w:rPr>
          <w:rFonts w:asciiTheme="minorHAnsi" w:hAnsiTheme="minorHAnsi" w:cstheme="minorHAnsi"/>
        </w:rPr>
        <w:t xml:space="preserve"> Red de Mujeres y Hombres por una Opinión Pública con Perspectiva de Género A.C.; Observatorio de Violencia Social y de Género de Campeche; </w:t>
      </w:r>
      <w:r w:rsidRPr="00683141">
        <w:rPr>
          <w:rFonts w:asciiTheme="minorHAnsi" w:hAnsiTheme="minorHAnsi" w:cstheme="minorHAnsi"/>
          <w:b/>
          <w:bCs/>
        </w:rPr>
        <w:t>Ciudad de México:</w:t>
      </w:r>
      <w:r w:rsidRPr="00683141">
        <w:rPr>
          <w:rFonts w:asciiTheme="minorHAnsi" w:hAnsiTheme="minorHAnsi" w:cstheme="minorHAnsi"/>
        </w:rPr>
        <w:t xml:space="preserve"> Las del Aquelarre, mujeres por la paz, la libertad y la justicia A. C.; </w:t>
      </w:r>
      <w:r w:rsidRPr="00683141">
        <w:rPr>
          <w:rFonts w:asciiTheme="minorHAnsi" w:hAnsiTheme="minorHAnsi" w:cstheme="minorHAnsi"/>
          <w:b/>
          <w:bCs/>
        </w:rPr>
        <w:t>Chihuahua:</w:t>
      </w:r>
      <w:r w:rsidRPr="00683141">
        <w:rPr>
          <w:rFonts w:asciiTheme="minorHAnsi" w:hAnsiTheme="minorHAnsi" w:cstheme="minorHAnsi"/>
        </w:rPr>
        <w:t xml:space="preserve"> Movimiento Igualitario LGBTTTI Chihuahuense; Centro de Intervención en Crisis Alma Calma A.C.; </w:t>
      </w:r>
      <w:r w:rsidRPr="00683141">
        <w:rPr>
          <w:rFonts w:asciiTheme="minorHAnsi" w:hAnsiTheme="minorHAnsi" w:cstheme="minorHAnsi"/>
          <w:b/>
          <w:bCs/>
        </w:rPr>
        <w:t>Colima:</w:t>
      </w:r>
      <w:r w:rsidRPr="00683141">
        <w:rPr>
          <w:rFonts w:asciiTheme="minorHAnsi" w:hAnsiTheme="minorHAnsi" w:cstheme="minorHAnsi"/>
        </w:rPr>
        <w:t xml:space="preserve"> Fundación Ius Género A.C.; </w:t>
      </w:r>
      <w:r w:rsidRPr="00683141">
        <w:rPr>
          <w:rFonts w:asciiTheme="minorHAnsi" w:hAnsiTheme="minorHAnsi" w:cstheme="minorHAnsi"/>
          <w:b/>
          <w:bCs/>
        </w:rPr>
        <w:t>Durango:</w:t>
      </w:r>
      <w:r w:rsidRPr="00683141">
        <w:rPr>
          <w:rFonts w:asciiTheme="minorHAnsi" w:hAnsiTheme="minorHAnsi" w:cstheme="minorHAnsi"/>
        </w:rPr>
        <w:t xml:space="preserve"> Fundación por la Promoción el Desarrollo y el Empoderamiento de las Mujeres A.C.; Mujeres Tejiendo el Género y Bordando Redes A.C.; </w:t>
      </w:r>
      <w:r w:rsidRPr="00683141">
        <w:rPr>
          <w:rFonts w:asciiTheme="minorHAnsi" w:hAnsiTheme="minorHAnsi" w:cstheme="minorHAnsi"/>
          <w:b/>
          <w:bCs/>
        </w:rPr>
        <w:t>Estado de México:</w:t>
      </w:r>
      <w:r w:rsidRPr="00683141">
        <w:rPr>
          <w:rFonts w:asciiTheme="minorHAnsi" w:hAnsiTheme="minorHAnsi" w:cstheme="minorHAnsi"/>
        </w:rPr>
        <w:t xml:space="preserve"> Tejiendo un Sueño, A.C.; </w:t>
      </w:r>
      <w:r w:rsidRPr="00683141">
        <w:rPr>
          <w:rFonts w:asciiTheme="minorHAnsi" w:hAnsiTheme="minorHAnsi" w:cstheme="minorHAnsi"/>
          <w:b/>
          <w:bCs/>
        </w:rPr>
        <w:t>Guerrero:</w:t>
      </w:r>
      <w:r w:rsidRPr="00683141">
        <w:rPr>
          <w:rFonts w:asciiTheme="minorHAnsi" w:hAnsiTheme="minorHAnsi" w:cstheme="minorHAnsi"/>
        </w:rPr>
        <w:t xml:space="preserve"> Asociación Guerrerense contra la Violencia hacia las Mujeres A.C.; Grupo Interdisciplinario para la Igualdad A.C., Red de Periodistas Guerrerenses con Visión de Género, </w:t>
      </w:r>
      <w:r w:rsidRPr="00683141">
        <w:rPr>
          <w:rFonts w:asciiTheme="minorHAnsi" w:hAnsiTheme="minorHAnsi" w:cstheme="minorHAnsi"/>
          <w:b/>
          <w:bCs/>
        </w:rPr>
        <w:t>Nayarit:</w:t>
      </w:r>
      <w:r w:rsidRPr="00683141">
        <w:rPr>
          <w:rFonts w:asciiTheme="minorHAnsi" w:hAnsiTheme="minorHAnsi" w:cstheme="minorHAnsi"/>
        </w:rPr>
        <w:t xml:space="preserve"> </w:t>
      </w:r>
      <w:proofErr w:type="spellStart"/>
      <w:r w:rsidRPr="00683141">
        <w:rPr>
          <w:rFonts w:asciiTheme="minorHAnsi" w:hAnsiTheme="minorHAnsi" w:cstheme="minorHAnsi"/>
        </w:rPr>
        <w:t>Uka</w:t>
      </w:r>
      <w:proofErr w:type="spellEnd"/>
      <w:r w:rsidRPr="00683141">
        <w:rPr>
          <w:rFonts w:asciiTheme="minorHAnsi" w:hAnsiTheme="minorHAnsi" w:cstheme="minorHAnsi"/>
        </w:rPr>
        <w:t xml:space="preserve"> </w:t>
      </w:r>
      <w:proofErr w:type="spellStart"/>
      <w:r w:rsidRPr="00683141">
        <w:rPr>
          <w:rFonts w:asciiTheme="minorHAnsi" w:hAnsiTheme="minorHAnsi" w:cstheme="minorHAnsi"/>
        </w:rPr>
        <w:t>Nauiwame</w:t>
      </w:r>
      <w:proofErr w:type="spellEnd"/>
      <w:r w:rsidRPr="00683141">
        <w:rPr>
          <w:rFonts w:asciiTheme="minorHAnsi" w:hAnsiTheme="minorHAnsi" w:cstheme="minorHAnsi"/>
        </w:rPr>
        <w:t xml:space="preserve">, A.C.; </w:t>
      </w:r>
      <w:r w:rsidRPr="00683141">
        <w:rPr>
          <w:rFonts w:asciiTheme="minorHAnsi" w:hAnsiTheme="minorHAnsi" w:cstheme="minorHAnsi"/>
          <w:b/>
          <w:bCs/>
        </w:rPr>
        <w:t>Puebla:</w:t>
      </w:r>
      <w:r w:rsidRPr="00683141">
        <w:rPr>
          <w:rFonts w:asciiTheme="minorHAnsi" w:hAnsiTheme="minorHAnsi" w:cstheme="minorHAnsi"/>
        </w:rPr>
        <w:t xml:space="preserve"> Todos para Todos A.C, Universidad Autónoma de Puebla; </w:t>
      </w:r>
      <w:r w:rsidRPr="00683141">
        <w:rPr>
          <w:rFonts w:asciiTheme="minorHAnsi" w:hAnsiTheme="minorHAnsi" w:cstheme="minorHAnsi"/>
          <w:b/>
          <w:bCs/>
        </w:rPr>
        <w:t>Querétaro:</w:t>
      </w:r>
      <w:r w:rsidRPr="00683141">
        <w:rPr>
          <w:rFonts w:asciiTheme="minorHAnsi" w:hAnsiTheme="minorHAnsi" w:cstheme="minorHAnsi"/>
        </w:rPr>
        <w:t xml:space="preserve"> </w:t>
      </w:r>
      <w:proofErr w:type="spellStart"/>
      <w:r w:rsidRPr="00683141">
        <w:rPr>
          <w:rFonts w:asciiTheme="minorHAnsi" w:hAnsiTheme="minorHAnsi" w:cstheme="minorHAnsi"/>
        </w:rPr>
        <w:t>ALiADAS</w:t>
      </w:r>
      <w:proofErr w:type="spellEnd"/>
      <w:r w:rsidRPr="00683141">
        <w:rPr>
          <w:rFonts w:asciiTheme="minorHAnsi" w:hAnsiTheme="minorHAnsi" w:cstheme="minorHAnsi"/>
        </w:rPr>
        <w:t xml:space="preserve"> Incidencia Estratégica; </w:t>
      </w:r>
      <w:r w:rsidRPr="00683141">
        <w:rPr>
          <w:rFonts w:asciiTheme="minorHAnsi" w:hAnsiTheme="minorHAnsi" w:cstheme="minorHAnsi"/>
          <w:b/>
          <w:bCs/>
        </w:rPr>
        <w:t>Quintana Roo:</w:t>
      </w:r>
      <w:r w:rsidRPr="00683141">
        <w:rPr>
          <w:rFonts w:asciiTheme="minorHAnsi" w:hAnsiTheme="minorHAnsi" w:cstheme="minorHAnsi"/>
        </w:rPr>
        <w:t xml:space="preserve"> Consejo Estatal de Mujeres de Quintana Roo A.C.; Conciencia Humana Mira para los Demás A.C.; </w:t>
      </w:r>
      <w:r w:rsidRPr="00683141">
        <w:rPr>
          <w:rFonts w:asciiTheme="minorHAnsi" w:hAnsiTheme="minorHAnsi" w:cstheme="minorHAnsi"/>
          <w:b/>
          <w:bCs/>
        </w:rPr>
        <w:t>San Luis Potosí:</w:t>
      </w:r>
      <w:r w:rsidRPr="00683141">
        <w:rPr>
          <w:rFonts w:asciiTheme="minorHAnsi" w:hAnsiTheme="minorHAnsi" w:cstheme="minorHAnsi"/>
        </w:rPr>
        <w:t xml:space="preserve"> Colegio de San Luis, Universidad Autónoma de SLP y Mesa Ciudadana de Seguimiento a la AVGM y Feminicidio en SLP.; </w:t>
      </w:r>
      <w:r w:rsidRPr="00683141">
        <w:rPr>
          <w:rFonts w:asciiTheme="minorHAnsi" w:hAnsiTheme="minorHAnsi" w:cstheme="minorHAnsi"/>
          <w:b/>
          <w:bCs/>
        </w:rPr>
        <w:t>Sinaloa</w:t>
      </w:r>
      <w:r w:rsidRPr="00683141">
        <w:rPr>
          <w:rFonts w:asciiTheme="minorHAnsi" w:hAnsiTheme="minorHAnsi" w:cstheme="minorHAnsi"/>
        </w:rPr>
        <w:t xml:space="preserve">: Colectivo de Mujeres Activas de Sinaloa A.C.; </w:t>
      </w:r>
      <w:r w:rsidRPr="00683141">
        <w:rPr>
          <w:rFonts w:asciiTheme="minorHAnsi" w:hAnsiTheme="minorHAnsi" w:cstheme="minorHAnsi"/>
          <w:b/>
          <w:bCs/>
        </w:rPr>
        <w:t>Sonora:</w:t>
      </w:r>
      <w:r w:rsidRPr="00683141">
        <w:rPr>
          <w:rFonts w:asciiTheme="minorHAnsi" w:hAnsiTheme="minorHAnsi" w:cstheme="minorHAnsi"/>
        </w:rPr>
        <w:t xml:space="preserve"> Alternativa Cultural por la Equidad de Género A.C ; Yo Observo Cajeme y Red Feminista Sonorense.; </w:t>
      </w:r>
      <w:r w:rsidRPr="00683141">
        <w:rPr>
          <w:rFonts w:asciiTheme="minorHAnsi" w:hAnsiTheme="minorHAnsi" w:cstheme="minorHAnsi"/>
          <w:b/>
          <w:bCs/>
        </w:rPr>
        <w:t>Tabasco:</w:t>
      </w:r>
      <w:r w:rsidRPr="00683141">
        <w:rPr>
          <w:rFonts w:asciiTheme="minorHAnsi" w:hAnsiTheme="minorHAnsi" w:cstheme="minorHAnsi"/>
        </w:rPr>
        <w:t xml:space="preserve"> Universidad Juárez Autónoma de Tabasco. </w:t>
      </w:r>
      <w:r w:rsidRPr="00683141">
        <w:rPr>
          <w:rFonts w:asciiTheme="minorHAnsi" w:hAnsiTheme="minorHAnsi" w:cstheme="minorHAnsi"/>
          <w:b/>
          <w:bCs/>
        </w:rPr>
        <w:t>Tlaxcala:</w:t>
      </w:r>
      <w:r w:rsidRPr="00683141">
        <w:rPr>
          <w:rFonts w:asciiTheme="minorHAnsi" w:hAnsiTheme="minorHAnsi" w:cstheme="minorHAnsi"/>
        </w:rPr>
        <w:t xml:space="preserve"> Todos para Todos A.C.; </w:t>
      </w:r>
      <w:r w:rsidRPr="00683141">
        <w:rPr>
          <w:rFonts w:asciiTheme="minorHAnsi" w:hAnsiTheme="minorHAnsi" w:cstheme="minorHAnsi"/>
          <w:color w:val="202124"/>
          <w:spacing w:val="3"/>
          <w:shd w:val="clear" w:color="auto" w:fill="FFFFFF"/>
        </w:rPr>
        <w:t>Observatorio Ciudadano contra la violencia de género;</w:t>
      </w:r>
      <w:r w:rsidRPr="00683141">
        <w:rPr>
          <w:rFonts w:asciiTheme="minorHAnsi" w:hAnsiTheme="minorHAnsi" w:cstheme="minorHAnsi"/>
        </w:rPr>
        <w:t xml:space="preserve"> </w:t>
      </w:r>
      <w:r w:rsidRPr="00683141">
        <w:rPr>
          <w:rFonts w:asciiTheme="minorHAnsi" w:hAnsiTheme="minorHAnsi" w:cstheme="minorHAnsi"/>
          <w:b/>
          <w:bCs/>
        </w:rPr>
        <w:t>Zacatecas,</w:t>
      </w:r>
      <w:r w:rsidRPr="00683141">
        <w:rPr>
          <w:rFonts w:asciiTheme="minorHAnsi" w:hAnsiTheme="minorHAnsi" w:cstheme="minorHAnsi"/>
        </w:rPr>
        <w:t xml:space="preserve"> Coordinación Feminista Olimpia de </w:t>
      </w:r>
      <w:proofErr w:type="spellStart"/>
      <w:r w:rsidRPr="00683141">
        <w:rPr>
          <w:rFonts w:asciiTheme="minorHAnsi" w:hAnsiTheme="minorHAnsi" w:cstheme="minorHAnsi"/>
        </w:rPr>
        <w:t>Gouges</w:t>
      </w:r>
      <w:proofErr w:type="spellEnd"/>
      <w:r w:rsidRPr="00683141">
        <w:rPr>
          <w:rFonts w:asciiTheme="minorHAnsi" w:hAnsiTheme="minorHAnsi" w:cstheme="minorHAnsi"/>
        </w:rPr>
        <w:t xml:space="preserve"> A.C.</w:t>
      </w:r>
    </w:p>
    <w:p w14:paraId="21FA478D" w14:textId="77777777" w:rsidR="008B6E88" w:rsidRPr="00683141" w:rsidRDefault="008B6E88" w:rsidP="008B6E88">
      <w:pPr>
        <w:pStyle w:val="Textoindependiente"/>
        <w:rPr>
          <w:rFonts w:asciiTheme="minorHAnsi" w:hAnsiTheme="minorHAnsi" w:cstheme="minorHAnsi"/>
          <w:b/>
        </w:rPr>
      </w:pPr>
    </w:p>
    <w:p w14:paraId="1997C35E" w14:textId="77777777" w:rsidR="008B6E88" w:rsidRPr="00683141" w:rsidRDefault="008B6E88" w:rsidP="008B6E88">
      <w:pPr>
        <w:pStyle w:val="Textoindependiente"/>
        <w:rPr>
          <w:rFonts w:asciiTheme="minorHAnsi" w:hAnsiTheme="minorHAnsi" w:cstheme="minorHAnsi"/>
        </w:rPr>
      </w:pPr>
      <w:r w:rsidRPr="00683141">
        <w:rPr>
          <w:rFonts w:asciiTheme="minorHAnsi" w:hAnsiTheme="minorHAnsi" w:cstheme="minorHAnsi"/>
        </w:rPr>
        <w:t>Azucena Enriquez. Secretaria académica de la CUDH-UNAM</w:t>
      </w:r>
    </w:p>
    <w:p w14:paraId="6E2EAA23" w14:textId="77777777" w:rsidR="008B6E88" w:rsidRPr="00683141" w:rsidRDefault="008B6E88" w:rsidP="008B6E88">
      <w:pPr>
        <w:pStyle w:val="Textoindependiente"/>
        <w:rPr>
          <w:rFonts w:asciiTheme="minorHAnsi" w:hAnsiTheme="minorHAnsi" w:cstheme="minorHAnsi"/>
        </w:rPr>
      </w:pPr>
      <w:r w:rsidRPr="00683141">
        <w:rPr>
          <w:rFonts w:asciiTheme="minorHAnsi" w:hAnsiTheme="minorHAnsi" w:cstheme="minorHAnsi"/>
        </w:rPr>
        <w:t>Jessica Hernández. Becaria de la CUDH-UNAM</w:t>
      </w:r>
    </w:p>
    <w:p w14:paraId="43865B36" w14:textId="77777777" w:rsidR="008B6E88" w:rsidRPr="00ED4AC1" w:rsidRDefault="008B6E88" w:rsidP="008B6E88">
      <w:pPr>
        <w:pBdr>
          <w:top w:val="nil"/>
          <w:left w:val="nil"/>
          <w:bottom w:val="nil"/>
          <w:right w:val="nil"/>
          <w:between w:val="nil"/>
        </w:pBdr>
        <w:ind w:left="720"/>
        <w:jc w:val="both"/>
        <w:rPr>
          <w:rFonts w:ascii="Arial" w:eastAsia="Arial" w:hAnsi="Arial" w:cs="Arial"/>
          <w:color w:val="000000"/>
          <w:sz w:val="24"/>
          <w:szCs w:val="24"/>
        </w:rPr>
      </w:pPr>
    </w:p>
    <w:p w14:paraId="3FAAEBF6" w14:textId="77777777" w:rsidR="00683141" w:rsidRPr="009C52DE" w:rsidRDefault="00683141" w:rsidP="00683141">
      <w:pPr>
        <w:rPr>
          <w:rFonts w:asciiTheme="minorHAnsi" w:hAnsiTheme="minorHAnsi" w:cstheme="minorHAnsi"/>
          <w:b/>
          <w:lang w:val="es-ES_tradnl"/>
        </w:rPr>
      </w:pPr>
      <w:r w:rsidRPr="009C52DE">
        <w:rPr>
          <w:rFonts w:asciiTheme="minorHAnsi" w:hAnsiTheme="minorHAnsi" w:cstheme="minorHAnsi"/>
          <w:b/>
          <w:lang w:val="es-ES_tradnl"/>
        </w:rPr>
        <w:t>Este documento puede publicarse en la página web de la OACDH</w:t>
      </w:r>
    </w:p>
    <w:p w14:paraId="1B2B12FD" w14:textId="77777777" w:rsidR="00683141" w:rsidRPr="009C52DE" w:rsidRDefault="00683141" w:rsidP="00683141">
      <w:pPr>
        <w:rPr>
          <w:rFonts w:asciiTheme="minorHAnsi" w:hAnsiTheme="minorHAnsi" w:cstheme="minorHAnsi"/>
          <w:color w:val="0563C1" w:themeColor="hyperlink"/>
          <w:u w:val="single"/>
        </w:rPr>
      </w:pPr>
      <w:r w:rsidRPr="009C52DE">
        <w:rPr>
          <w:rFonts w:asciiTheme="minorHAnsi" w:hAnsiTheme="minorHAnsi" w:cstheme="minorHAnsi"/>
        </w:rPr>
        <w:t xml:space="preserve">Comunicación: </w:t>
      </w:r>
      <w:hyperlink r:id="rId8" w:history="1">
        <w:r w:rsidRPr="009C52DE">
          <w:rPr>
            <w:rStyle w:val="Hipervnculo"/>
            <w:rFonts w:asciiTheme="minorHAnsi" w:hAnsiTheme="minorHAnsi" w:cstheme="minorHAnsi"/>
          </w:rPr>
          <w:t>cedawciudadanas@gmail.com</w:t>
        </w:r>
      </w:hyperlink>
    </w:p>
    <w:p w14:paraId="1465F8D1" w14:textId="77777777" w:rsidR="008B6E88" w:rsidRPr="00ED4AC1" w:rsidRDefault="008B6E88" w:rsidP="008B6E88">
      <w:pPr>
        <w:jc w:val="both"/>
        <w:rPr>
          <w:rFonts w:ascii="Arial" w:eastAsia="Arial" w:hAnsi="Arial" w:cs="Arial"/>
          <w:color w:val="202124"/>
          <w:sz w:val="24"/>
          <w:szCs w:val="24"/>
        </w:rPr>
      </w:pPr>
    </w:p>
    <w:p w14:paraId="2707275E" w14:textId="77777777" w:rsidR="008B6E88" w:rsidRPr="00ED4AC1" w:rsidRDefault="008B6E88" w:rsidP="008B6E88">
      <w:pPr>
        <w:jc w:val="both"/>
        <w:rPr>
          <w:rFonts w:ascii="Arial" w:eastAsia="Arial" w:hAnsi="Arial" w:cs="Arial"/>
          <w:color w:val="202124"/>
          <w:sz w:val="24"/>
          <w:szCs w:val="24"/>
        </w:rPr>
      </w:pPr>
    </w:p>
    <w:p w14:paraId="7DFCB59B" w14:textId="5E0A749F" w:rsidR="008B6E88" w:rsidRPr="00ED4AC1" w:rsidRDefault="00683141" w:rsidP="008B6E88">
      <w:pPr>
        <w:jc w:val="center"/>
        <w:rPr>
          <w:rFonts w:ascii="Arial" w:eastAsia="Arial" w:hAnsi="Arial" w:cs="Arial"/>
          <w:b/>
          <w:color w:val="202124"/>
          <w:sz w:val="24"/>
          <w:szCs w:val="24"/>
        </w:rPr>
      </w:pPr>
      <w:r>
        <w:rPr>
          <w:rFonts w:ascii="Arial" w:eastAsia="Arial" w:hAnsi="Arial" w:cs="Arial"/>
          <w:b/>
          <w:color w:val="202124"/>
          <w:sz w:val="24"/>
          <w:szCs w:val="24"/>
        </w:rPr>
        <w:t>M</w:t>
      </w:r>
      <w:r w:rsidR="008B6E88" w:rsidRPr="00ED4AC1">
        <w:rPr>
          <w:rFonts w:ascii="Arial" w:eastAsia="Arial" w:hAnsi="Arial" w:cs="Arial"/>
          <w:b/>
          <w:color w:val="202124"/>
          <w:sz w:val="24"/>
          <w:szCs w:val="24"/>
        </w:rPr>
        <w:t>éxico</w:t>
      </w:r>
    </w:p>
    <w:p w14:paraId="3D0584B7" w14:textId="035F8E39" w:rsidR="008B6E88" w:rsidRDefault="008B6E88" w:rsidP="00683141">
      <w:pPr>
        <w:jc w:val="center"/>
        <w:rPr>
          <w:rFonts w:ascii="Arial" w:eastAsia="Arial" w:hAnsi="Arial" w:cs="Arial"/>
          <w:color w:val="202124"/>
        </w:rPr>
      </w:pPr>
      <w:r w:rsidRPr="00ED4AC1">
        <w:rPr>
          <w:rFonts w:ascii="Arial" w:eastAsia="Arial" w:hAnsi="Arial" w:cs="Arial"/>
          <w:b/>
          <w:color w:val="202124"/>
          <w:sz w:val="24"/>
          <w:szCs w:val="24"/>
        </w:rPr>
        <w:t>2023</w:t>
      </w:r>
    </w:p>
    <w:p w14:paraId="17C13620" w14:textId="77777777" w:rsidR="008B6E88" w:rsidRDefault="008B6E88" w:rsidP="008B6E88">
      <w:pPr>
        <w:jc w:val="both"/>
        <w:rPr>
          <w:rFonts w:ascii="Arial" w:eastAsia="Arial" w:hAnsi="Arial" w:cs="Arial"/>
          <w:color w:val="202124"/>
        </w:rPr>
      </w:pPr>
    </w:p>
    <w:p w14:paraId="6A4634B3" w14:textId="77777777" w:rsidR="008B6E88" w:rsidRDefault="008B6E88" w:rsidP="008B6E88">
      <w:pPr>
        <w:jc w:val="both"/>
        <w:rPr>
          <w:rFonts w:ascii="Arial" w:eastAsia="Arial" w:hAnsi="Arial" w:cs="Arial"/>
          <w:color w:val="202124"/>
        </w:rPr>
      </w:pPr>
    </w:p>
    <w:p w14:paraId="2260B762" w14:textId="77777777" w:rsidR="008B6E88" w:rsidRDefault="008B6E88" w:rsidP="008B6E88">
      <w:pPr>
        <w:jc w:val="both"/>
        <w:rPr>
          <w:rFonts w:ascii="Arial" w:eastAsia="Arial" w:hAnsi="Arial" w:cs="Arial"/>
          <w:color w:val="202124"/>
        </w:rPr>
      </w:pPr>
      <w:r>
        <w:rPr>
          <w:rFonts w:ascii="Arial" w:eastAsia="Arial" w:hAnsi="Arial" w:cs="Arial"/>
          <w:b/>
          <w:noProof/>
          <w:sz w:val="24"/>
          <w:szCs w:val="24"/>
          <w:lang w:val="es-MX" w:eastAsia="es-MX"/>
        </w:rPr>
        <mc:AlternateContent>
          <mc:Choice Requires="wps">
            <w:drawing>
              <wp:anchor distT="0" distB="0" distL="114300" distR="114300" simplePos="0" relativeHeight="251659264" behindDoc="1" locked="0" layoutInCell="1" allowOverlap="1" wp14:anchorId="6170883B" wp14:editId="3527318D">
                <wp:simplePos x="0" y="0"/>
                <wp:positionH relativeFrom="margin">
                  <wp:posOffset>-635</wp:posOffset>
                </wp:positionH>
                <wp:positionV relativeFrom="paragraph">
                  <wp:posOffset>116205</wp:posOffset>
                </wp:positionV>
                <wp:extent cx="6007100" cy="76200"/>
                <wp:effectExtent l="0" t="0" r="12700" b="19050"/>
                <wp:wrapNone/>
                <wp:docPr id="2" name="Rectángulo 2"/>
                <wp:cNvGraphicFramePr/>
                <a:graphic xmlns:a="http://schemas.openxmlformats.org/drawingml/2006/main">
                  <a:graphicData uri="http://schemas.microsoft.com/office/word/2010/wordprocessingShape">
                    <wps:wsp>
                      <wps:cNvSpPr/>
                      <wps:spPr>
                        <a:xfrm>
                          <a:off x="0" y="0"/>
                          <a:ext cx="6007100" cy="76200"/>
                        </a:xfrm>
                        <a:prstGeom prst="rect">
                          <a:avLst/>
                        </a:prstGeom>
                        <a:solidFill>
                          <a:srgbClr val="CCCCFF"/>
                        </a:solidFill>
                        <a:ln>
                          <a:solidFill>
                            <a:srgbClr val="9999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8C36A8" w14:textId="77777777" w:rsidR="008B6E88" w:rsidRDefault="008B6E88" w:rsidP="008B6E88">
                            <w:pPr>
                              <w:jc w:val="center"/>
                            </w:pPr>
                            <w:r w:rsidRPr="0047046C">
                              <w:rPr>
                                <w:rFonts w:cstheme="minorHAnsi"/>
                                <w:sz w:val="24"/>
                                <w:szCs w:val="24"/>
                              </w:rPr>
                              <w:t xml:space="preserve">Comunicación: </w:t>
                            </w:r>
                            <w:hyperlink r:id="rId9" w:history="1">
                              <w:r w:rsidRPr="0047046C">
                                <w:rPr>
                                  <w:rStyle w:val="Hipervnculo"/>
                                  <w:rFonts w:cstheme="minorHAnsi"/>
                                  <w:sz w:val="24"/>
                                  <w:szCs w:val="24"/>
                                </w:rPr>
                                <w:t>cedawciudadanas@gmail.com</w:t>
                              </w:r>
                            </w:hyperlink>
                            <w:r w:rsidRPr="0047046C">
                              <w:rPr>
                                <w:rStyle w:val="Hipervnculo"/>
                                <w:rFonts w:cstheme="minorHAnsi"/>
                                <w:sz w:val="24"/>
                                <w:szCs w:val="24"/>
                              </w:rPr>
                              <w:t xml:space="preserve"> / </w:t>
                            </w:r>
                            <w:hyperlink r:id="rId10" w:history="1">
                              <w:r w:rsidRPr="0047046C">
                                <w:rPr>
                                  <w:rStyle w:val="Hipervnculo"/>
                                  <w:rFonts w:cstheme="minorHAnsi"/>
                                  <w:sz w:val="24"/>
                                  <w:szCs w:val="24"/>
                                </w:rPr>
                                <w:t>Imelda.marrufo@gmail.com</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70883B" id="Rectángulo 2" o:spid="_x0000_s1026" style="position:absolute;left:0;text-align:left;margin-left:-.05pt;margin-top:9.15pt;width:473pt;height:6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" fillcolor="#ccf" strokecolor="#99f" strokeweight="1pt">
                <v:textbox>
                  <w:txbxContent>
                    <w:p w14:paraId="418C36A8" w14:textId="77777777" w:rsidR="008B6E88" w:rsidRDefault="008B6E88" w:rsidP="008B6E88">
                      <w:pPr>
                        <w:jc w:val="center"/>
                      </w:pPr>
                      <w:r w:rsidRPr="0047046C">
                        <w:rPr>
                          <w:rFonts w:cstheme="minorHAnsi"/>
                          <w:sz w:val="24"/>
                          <w:szCs w:val="24"/>
                        </w:rPr>
                        <w:t xml:space="preserve">Comunicación: </w:t>
                      </w:r>
                      <w:hyperlink r:id="rId11" w:history="1">
                        <w:r w:rsidRPr="0047046C">
                          <w:rPr>
                            <w:rStyle w:val="Hipervnculo"/>
                            <w:rFonts w:cstheme="minorHAnsi"/>
                            <w:sz w:val="24"/>
                            <w:szCs w:val="24"/>
                          </w:rPr>
                          <w:t>cedawciudadanas@gmail.com</w:t>
                        </w:r>
                      </w:hyperlink>
                      <w:r w:rsidRPr="0047046C">
                        <w:rPr>
                          <w:rStyle w:val="Hipervnculo"/>
                          <w:rFonts w:cstheme="minorHAnsi"/>
                          <w:sz w:val="24"/>
                          <w:szCs w:val="24"/>
                        </w:rPr>
                        <w:t xml:space="preserve"> / </w:t>
                      </w:r>
                      <w:hyperlink r:id="rId12" w:history="1">
                        <w:r w:rsidRPr="0047046C">
                          <w:rPr>
                            <w:rStyle w:val="Hipervnculo"/>
                            <w:rFonts w:cstheme="minorHAnsi"/>
                            <w:sz w:val="24"/>
                            <w:szCs w:val="24"/>
                          </w:rPr>
                          <w:t>Imelda.marrufo@gmail.com</w:t>
                        </w:r>
                      </w:hyperlink>
                    </w:p>
                  </w:txbxContent>
                </v:textbox>
                <w10:wrap anchorx="margin"/>
              </v:rect>
            </w:pict>
          </mc:Fallback>
        </mc:AlternateContent>
      </w:r>
    </w:p>
    <w:p w14:paraId="4E4E7B55" w14:textId="77777777" w:rsidR="001A47C8" w:rsidRDefault="001A47C8" w:rsidP="00683141">
      <w:pPr>
        <w:spacing w:before="2" w:line="273" w:lineRule="auto"/>
        <w:ind w:left="142" w:right="333" w:firstLine="3"/>
        <w:jc w:val="both"/>
        <w:rPr>
          <w:rFonts w:asciiTheme="minorHAnsi" w:hAnsiTheme="minorHAnsi" w:cstheme="minorHAnsi"/>
          <w:sz w:val="24"/>
          <w:szCs w:val="24"/>
        </w:rPr>
      </w:pPr>
    </w:p>
    <w:p w14:paraId="6FF7A318" w14:textId="77777777" w:rsidR="001A47C8" w:rsidRDefault="001A47C8" w:rsidP="00683141">
      <w:pPr>
        <w:spacing w:before="2" w:line="273" w:lineRule="auto"/>
        <w:ind w:left="142" w:right="333" w:firstLine="3"/>
        <w:jc w:val="both"/>
        <w:rPr>
          <w:rFonts w:asciiTheme="minorHAnsi" w:hAnsiTheme="minorHAnsi" w:cstheme="minorHAnsi"/>
          <w:sz w:val="24"/>
          <w:szCs w:val="24"/>
        </w:rPr>
      </w:pPr>
    </w:p>
    <w:p w14:paraId="4A4D6261" w14:textId="77777777" w:rsidR="001A47C8" w:rsidRDefault="001A47C8" w:rsidP="00683141">
      <w:pPr>
        <w:spacing w:before="2" w:line="273" w:lineRule="auto"/>
        <w:ind w:left="142" w:right="333" w:firstLine="3"/>
        <w:jc w:val="both"/>
        <w:rPr>
          <w:rFonts w:asciiTheme="minorHAnsi" w:hAnsiTheme="minorHAnsi" w:cstheme="minorHAnsi"/>
          <w:sz w:val="24"/>
          <w:szCs w:val="24"/>
        </w:rPr>
      </w:pPr>
    </w:p>
    <w:p w14:paraId="1553FB66" w14:textId="715AFA9E" w:rsidR="00683141" w:rsidRPr="008B6E88" w:rsidRDefault="00683141" w:rsidP="00683141">
      <w:pPr>
        <w:spacing w:before="2" w:line="273" w:lineRule="auto"/>
        <w:ind w:left="142" w:right="333" w:firstLine="3"/>
        <w:jc w:val="both"/>
        <w:rPr>
          <w:rFonts w:asciiTheme="minorHAnsi" w:hAnsiTheme="minorHAnsi" w:cstheme="minorHAnsi"/>
          <w:b/>
          <w:sz w:val="24"/>
          <w:szCs w:val="24"/>
        </w:rPr>
      </w:pPr>
      <w:r w:rsidRPr="008B6E88">
        <w:rPr>
          <w:rFonts w:asciiTheme="minorHAnsi" w:hAnsiTheme="minorHAnsi" w:cstheme="minorHAnsi"/>
          <w:sz w:val="24"/>
          <w:szCs w:val="24"/>
        </w:rPr>
        <w:t>Alerta De Violencia De Género Contra Las Mujeres</w:t>
      </w:r>
      <w:r>
        <w:rPr>
          <w:rFonts w:asciiTheme="minorHAnsi" w:hAnsiTheme="minorHAnsi" w:cstheme="minorHAnsi"/>
          <w:sz w:val="24"/>
          <w:szCs w:val="24"/>
        </w:rPr>
        <w:t>:</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Ni</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Ni</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Coordinación</w:t>
      </w:r>
      <w:r>
        <w:rPr>
          <w:rFonts w:asciiTheme="minorHAnsi" w:hAnsiTheme="minorHAnsi" w:cstheme="minorHAnsi"/>
          <w:sz w:val="24"/>
          <w:szCs w:val="24"/>
        </w:rPr>
        <w:t>.</w:t>
      </w:r>
      <w:r>
        <w:rPr>
          <w:rFonts w:asciiTheme="minorHAnsi" w:hAnsiTheme="minorHAnsi" w:cstheme="minorHAnsi"/>
          <w:b/>
          <w:sz w:val="24"/>
          <w:szCs w:val="24"/>
        </w:rPr>
        <w:t xml:space="preserve"> </w:t>
      </w:r>
      <w:r w:rsidRPr="008B6E88">
        <w:rPr>
          <w:rFonts w:asciiTheme="minorHAnsi" w:hAnsiTheme="minorHAnsi" w:cstheme="minorHAnsi"/>
          <w:b/>
          <w:sz w:val="24"/>
          <w:szCs w:val="24"/>
        </w:rPr>
        <w:t>Informe sombra de seguimiento sobre la recomendación 24, inciso e) al</w:t>
      </w:r>
      <w:r w:rsidRPr="008B6E88">
        <w:rPr>
          <w:rFonts w:asciiTheme="minorHAnsi" w:hAnsiTheme="minorHAnsi" w:cstheme="minorHAnsi"/>
          <w:b/>
          <w:spacing w:val="-61"/>
          <w:sz w:val="24"/>
          <w:szCs w:val="24"/>
        </w:rPr>
        <w:t xml:space="preserve"> </w:t>
      </w:r>
      <w:r w:rsidRPr="008B6E88">
        <w:rPr>
          <w:rFonts w:asciiTheme="minorHAnsi" w:hAnsiTheme="minorHAnsi" w:cstheme="minorHAnsi"/>
          <w:b/>
          <w:sz w:val="24"/>
          <w:szCs w:val="24"/>
        </w:rPr>
        <w:t>Estado</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mexicano</w:t>
      </w:r>
    </w:p>
    <w:p w14:paraId="6506F63F" w14:textId="77777777" w:rsidR="008B6E88" w:rsidRPr="008B6E88" w:rsidRDefault="008B6E88" w:rsidP="00683141">
      <w:pPr>
        <w:spacing w:before="93" w:line="278" w:lineRule="auto"/>
        <w:ind w:right="164"/>
        <w:jc w:val="both"/>
        <w:rPr>
          <w:rFonts w:asciiTheme="minorHAnsi" w:hAnsiTheme="minorHAnsi" w:cstheme="minorHAnsi"/>
          <w:b/>
          <w:sz w:val="24"/>
          <w:szCs w:val="24"/>
        </w:rPr>
      </w:pPr>
    </w:p>
    <w:p w14:paraId="42F305E5" w14:textId="40E93139" w:rsidR="00FF7525" w:rsidRPr="008B6E88" w:rsidRDefault="00FF7525" w:rsidP="00683141">
      <w:pPr>
        <w:spacing w:before="93" w:line="278" w:lineRule="auto"/>
        <w:ind w:left="242" w:right="333"/>
        <w:jc w:val="both"/>
        <w:rPr>
          <w:rFonts w:asciiTheme="minorHAnsi" w:hAnsiTheme="minorHAnsi" w:cstheme="minorHAnsi"/>
          <w:b/>
          <w:sz w:val="24"/>
          <w:szCs w:val="24"/>
        </w:rPr>
      </w:pPr>
      <w:r w:rsidRPr="008B6E88">
        <w:rPr>
          <w:rFonts w:asciiTheme="minorHAnsi" w:hAnsiTheme="minorHAnsi" w:cstheme="minorHAnsi"/>
          <w:b/>
          <w:sz w:val="24"/>
          <w:szCs w:val="24"/>
        </w:rPr>
        <w:t>Recomendación 24 inciso e) al Noveno informe Periódico de México sobre violencia</w:t>
      </w:r>
      <w:r w:rsidRPr="008B6E88">
        <w:rPr>
          <w:rFonts w:asciiTheme="minorHAnsi" w:hAnsiTheme="minorHAnsi" w:cstheme="minorHAnsi"/>
          <w:b/>
          <w:spacing w:val="-59"/>
          <w:sz w:val="24"/>
          <w:szCs w:val="24"/>
        </w:rPr>
        <w:t xml:space="preserve"> </w:t>
      </w:r>
      <w:r w:rsidRPr="008B6E88">
        <w:rPr>
          <w:rFonts w:asciiTheme="minorHAnsi" w:hAnsiTheme="minorHAnsi" w:cstheme="minorHAnsi"/>
          <w:b/>
          <w:sz w:val="24"/>
          <w:szCs w:val="24"/>
        </w:rPr>
        <w:t>de género</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contra</w:t>
      </w:r>
      <w:r w:rsidRPr="008B6E88">
        <w:rPr>
          <w:rFonts w:asciiTheme="minorHAnsi" w:hAnsiTheme="minorHAnsi" w:cstheme="minorHAnsi"/>
          <w:b/>
          <w:spacing w:val="-2"/>
          <w:sz w:val="24"/>
          <w:szCs w:val="24"/>
        </w:rPr>
        <w:t xml:space="preserve"> </w:t>
      </w:r>
      <w:r w:rsidRPr="008B6E88">
        <w:rPr>
          <w:rFonts w:asciiTheme="minorHAnsi" w:hAnsiTheme="minorHAnsi" w:cstheme="minorHAnsi"/>
          <w:b/>
          <w:sz w:val="24"/>
          <w:szCs w:val="24"/>
        </w:rPr>
        <w:t>las</w:t>
      </w:r>
      <w:r w:rsidRPr="008B6E88">
        <w:rPr>
          <w:rFonts w:asciiTheme="minorHAnsi" w:hAnsiTheme="minorHAnsi" w:cstheme="minorHAnsi"/>
          <w:b/>
          <w:spacing w:val="-2"/>
          <w:sz w:val="24"/>
          <w:szCs w:val="24"/>
        </w:rPr>
        <w:t xml:space="preserve"> </w:t>
      </w:r>
      <w:r w:rsidRPr="008B6E88">
        <w:rPr>
          <w:rFonts w:asciiTheme="minorHAnsi" w:hAnsiTheme="minorHAnsi" w:cstheme="minorHAnsi"/>
          <w:b/>
          <w:sz w:val="24"/>
          <w:szCs w:val="24"/>
        </w:rPr>
        <w:t>mujeres.</w:t>
      </w:r>
    </w:p>
    <w:p w14:paraId="00360A32" w14:textId="77777777" w:rsidR="00FF7525" w:rsidRPr="008B6E88" w:rsidRDefault="00FF7525" w:rsidP="00FF7525">
      <w:pPr>
        <w:pStyle w:val="Textoindependiente"/>
        <w:rPr>
          <w:rFonts w:asciiTheme="minorHAnsi" w:hAnsiTheme="minorHAnsi" w:cstheme="minorHAnsi"/>
          <w:b/>
          <w:sz w:val="24"/>
          <w:szCs w:val="24"/>
        </w:rPr>
      </w:pPr>
    </w:p>
    <w:p w14:paraId="3431D823" w14:textId="77777777" w:rsidR="00FF7525" w:rsidRPr="008B6E88" w:rsidRDefault="00FF7525" w:rsidP="00FF7525">
      <w:pPr>
        <w:pStyle w:val="Ttulo1"/>
        <w:spacing w:line="276" w:lineRule="auto"/>
        <w:ind w:left="1091" w:right="735"/>
        <w:rPr>
          <w:rFonts w:asciiTheme="minorHAnsi" w:hAnsiTheme="minorHAnsi" w:cstheme="minorHAnsi"/>
          <w:sz w:val="24"/>
          <w:szCs w:val="24"/>
        </w:rPr>
      </w:pPr>
      <w:r w:rsidRPr="008B6E88">
        <w:rPr>
          <w:rFonts w:asciiTheme="minorHAnsi" w:hAnsiTheme="minorHAnsi" w:cstheme="minorHAnsi"/>
          <w:sz w:val="24"/>
          <w:szCs w:val="24"/>
        </w:rPr>
        <w:t>24.</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Comité</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recuerda</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su</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recomendación</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general</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núm.</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35</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(2017)</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sobre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razón</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género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contra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mujer,</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actualiza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recomendación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general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núm.</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19,</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 reitera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su recomendación 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Estado parte 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que:</w:t>
      </w:r>
    </w:p>
    <w:p w14:paraId="773D847D" w14:textId="77777777" w:rsidR="00FF7525" w:rsidRPr="008B6E88" w:rsidRDefault="00FF7525" w:rsidP="00FF7525">
      <w:pPr>
        <w:pStyle w:val="Prrafodelista"/>
        <w:numPr>
          <w:ilvl w:val="0"/>
          <w:numId w:val="7"/>
        </w:numPr>
        <w:tabs>
          <w:tab w:val="left" w:pos="1409"/>
        </w:tabs>
        <w:spacing w:before="161" w:line="276" w:lineRule="auto"/>
        <w:ind w:left="1091" w:right="734" w:firstLine="0"/>
        <w:jc w:val="both"/>
        <w:rPr>
          <w:rFonts w:asciiTheme="minorHAnsi" w:hAnsiTheme="minorHAnsi" w:cstheme="minorHAnsi"/>
          <w:i/>
          <w:sz w:val="24"/>
          <w:szCs w:val="24"/>
        </w:rPr>
      </w:pPr>
      <w:r w:rsidRPr="008B6E88">
        <w:rPr>
          <w:rFonts w:asciiTheme="minorHAnsi" w:hAnsiTheme="minorHAnsi" w:cstheme="minorHAnsi"/>
          <w:b/>
          <w:sz w:val="24"/>
          <w:szCs w:val="24"/>
        </w:rPr>
        <w:t>Evalúe</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la</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repercusión</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del</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mecanismo</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de alerta de</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violencia de</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género, a fin de garantizar una utilización amplia y armonizada y la</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coordinación en los planos federal, estatal y municipal, y vele por la</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participación</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de</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organizaciones</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no</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gubernamentales,</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expertos</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del</w:t>
      </w:r>
      <w:r w:rsidRPr="008B6E88">
        <w:rPr>
          <w:rFonts w:asciiTheme="minorHAnsi" w:hAnsiTheme="minorHAnsi" w:cstheme="minorHAnsi"/>
          <w:b/>
          <w:spacing w:val="-59"/>
          <w:sz w:val="24"/>
          <w:szCs w:val="24"/>
        </w:rPr>
        <w:t xml:space="preserve"> </w:t>
      </w:r>
      <w:r w:rsidRPr="008B6E88">
        <w:rPr>
          <w:rFonts w:asciiTheme="minorHAnsi" w:hAnsiTheme="minorHAnsi" w:cstheme="minorHAnsi"/>
          <w:b/>
          <w:sz w:val="24"/>
          <w:szCs w:val="24"/>
        </w:rPr>
        <w:t>mundo académico y defensores de la perspectiva de género y los</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derechos</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humanos,</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así</w:t>
      </w:r>
      <w:r w:rsidRPr="008B6E88">
        <w:rPr>
          <w:rFonts w:asciiTheme="minorHAnsi" w:hAnsiTheme="minorHAnsi" w:cstheme="minorHAnsi"/>
          <w:b/>
          <w:spacing w:val="-1"/>
          <w:sz w:val="24"/>
          <w:szCs w:val="24"/>
        </w:rPr>
        <w:t xml:space="preserve"> </w:t>
      </w:r>
      <w:r w:rsidRPr="008B6E88">
        <w:rPr>
          <w:rFonts w:asciiTheme="minorHAnsi" w:hAnsiTheme="minorHAnsi" w:cstheme="minorHAnsi"/>
          <w:b/>
          <w:sz w:val="24"/>
          <w:szCs w:val="24"/>
        </w:rPr>
        <w:t>como</w:t>
      </w:r>
      <w:r w:rsidRPr="008B6E88">
        <w:rPr>
          <w:rFonts w:asciiTheme="minorHAnsi" w:hAnsiTheme="minorHAnsi" w:cstheme="minorHAnsi"/>
          <w:b/>
          <w:spacing w:val="-3"/>
          <w:sz w:val="24"/>
          <w:szCs w:val="24"/>
        </w:rPr>
        <w:t xml:space="preserve"> </w:t>
      </w:r>
      <w:r w:rsidRPr="008B6E88">
        <w:rPr>
          <w:rFonts w:asciiTheme="minorHAnsi" w:hAnsiTheme="minorHAnsi" w:cstheme="minorHAnsi"/>
          <w:b/>
          <w:sz w:val="24"/>
          <w:szCs w:val="24"/>
        </w:rPr>
        <w:t>mujeres víctimas de</w:t>
      </w:r>
      <w:r w:rsidRPr="008B6E88">
        <w:rPr>
          <w:rFonts w:asciiTheme="minorHAnsi" w:hAnsiTheme="minorHAnsi" w:cstheme="minorHAnsi"/>
          <w:b/>
          <w:spacing w:val="-3"/>
          <w:sz w:val="24"/>
          <w:szCs w:val="24"/>
        </w:rPr>
        <w:t xml:space="preserve"> </w:t>
      </w:r>
      <w:r w:rsidRPr="008B6E88">
        <w:rPr>
          <w:rFonts w:asciiTheme="minorHAnsi" w:hAnsiTheme="minorHAnsi" w:cstheme="minorHAnsi"/>
          <w:b/>
          <w:sz w:val="24"/>
          <w:szCs w:val="24"/>
        </w:rPr>
        <w:t>la violencia</w:t>
      </w:r>
      <w:r w:rsidRPr="008B6E88">
        <w:rPr>
          <w:rFonts w:asciiTheme="minorHAnsi" w:hAnsiTheme="minorHAnsi" w:cstheme="minorHAnsi"/>
          <w:i/>
          <w:sz w:val="24"/>
          <w:szCs w:val="24"/>
        </w:rPr>
        <w:t>;</w:t>
      </w:r>
    </w:p>
    <w:p w14:paraId="7B08ED3F" w14:textId="77777777" w:rsidR="00123EA2" w:rsidRPr="008B6E88" w:rsidRDefault="00123EA2" w:rsidP="00123EA2">
      <w:pPr>
        <w:jc w:val="both"/>
        <w:rPr>
          <w:rFonts w:asciiTheme="minorHAnsi" w:hAnsiTheme="minorHAnsi" w:cstheme="minorHAnsi"/>
          <w:sz w:val="24"/>
          <w:szCs w:val="24"/>
        </w:rPr>
      </w:pPr>
    </w:p>
    <w:p w14:paraId="6D53EEB5" w14:textId="113D9CF4" w:rsidR="00123EA2" w:rsidRPr="008B6E88" w:rsidRDefault="00FF7525" w:rsidP="00123EA2">
      <w:pPr>
        <w:jc w:val="both"/>
        <w:rPr>
          <w:rFonts w:ascii="Times New Roman" w:eastAsia="Times New Roman" w:hAnsi="Times New Roman" w:cs="Times New Roman"/>
        </w:rPr>
      </w:pPr>
      <w:r w:rsidRPr="008B6E88">
        <w:rPr>
          <w:rFonts w:asciiTheme="minorHAnsi" w:hAnsiTheme="minorHAnsi" w:cstheme="minorHAnsi"/>
          <w:sz w:val="24"/>
          <w:szCs w:val="24"/>
        </w:rPr>
        <w:t>La siguiente información responde a la evaluación de la repercusión del mecanismo de</w:t>
      </w:r>
      <w:r w:rsidRPr="008B6E88">
        <w:rPr>
          <w:rFonts w:asciiTheme="minorHAnsi" w:hAnsiTheme="minorHAnsi" w:cstheme="minorHAnsi"/>
          <w:spacing w:val="1"/>
          <w:sz w:val="24"/>
          <w:szCs w:val="24"/>
        </w:rPr>
        <w:t xml:space="preserve"> </w:t>
      </w:r>
      <w:r w:rsidRPr="008B6E88">
        <w:rPr>
          <w:rFonts w:asciiTheme="minorHAnsi" w:hAnsiTheme="minorHAnsi" w:cstheme="minorHAnsi"/>
          <w:spacing w:val="-1"/>
          <w:sz w:val="24"/>
          <w:szCs w:val="24"/>
        </w:rPr>
        <w:t>Alerta</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de</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Violencia</w:t>
      </w:r>
      <w:r w:rsidRPr="008B6E88">
        <w:rPr>
          <w:rFonts w:asciiTheme="minorHAnsi" w:hAnsiTheme="minorHAnsi" w:cstheme="minorHAnsi"/>
          <w:spacing w:val="-13"/>
          <w:sz w:val="24"/>
          <w:szCs w:val="24"/>
        </w:rPr>
        <w:t xml:space="preserve"> </w:t>
      </w:r>
      <w:r w:rsidRPr="008B6E88">
        <w:rPr>
          <w:rFonts w:asciiTheme="minorHAnsi" w:hAnsiTheme="minorHAnsi" w:cstheme="minorHAnsi"/>
          <w:spacing w:val="-1"/>
          <w:sz w:val="24"/>
          <w:szCs w:val="24"/>
        </w:rPr>
        <w:t>de</w:t>
      </w:r>
      <w:r w:rsidRPr="008B6E88">
        <w:rPr>
          <w:rFonts w:asciiTheme="minorHAnsi" w:hAnsiTheme="minorHAnsi" w:cstheme="minorHAnsi"/>
          <w:spacing w:val="-17"/>
          <w:sz w:val="24"/>
          <w:szCs w:val="24"/>
        </w:rPr>
        <w:t xml:space="preserve"> </w:t>
      </w:r>
      <w:r w:rsidRPr="008B6E88">
        <w:rPr>
          <w:rFonts w:asciiTheme="minorHAnsi" w:hAnsiTheme="minorHAnsi" w:cstheme="minorHAnsi"/>
          <w:spacing w:val="-1"/>
          <w:sz w:val="24"/>
          <w:szCs w:val="24"/>
        </w:rPr>
        <w:t>Género</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contra</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fin</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garantizar</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utilización</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amplia y armonizada y la coordinación en lo federal, estatal y municipal.</w:t>
      </w:r>
      <w:r w:rsidR="00123EA2" w:rsidRPr="008B6E88">
        <w:rPr>
          <w:rFonts w:asciiTheme="minorHAnsi" w:hAnsiTheme="minorHAnsi" w:cstheme="minorHAnsi"/>
          <w:sz w:val="24"/>
          <w:szCs w:val="24"/>
        </w:rPr>
        <w:t xml:space="preserve"> </w:t>
      </w:r>
      <w:r w:rsidR="00123EA2" w:rsidRPr="008B6E88">
        <w:rPr>
          <w:rFonts w:asciiTheme="minorHAnsi" w:eastAsia="Times New Roman" w:hAnsiTheme="minorHAnsi" w:cstheme="minorHAnsi"/>
          <w:sz w:val="24"/>
          <w:szCs w:val="24"/>
        </w:rPr>
        <w:t>Se realizaron entrevistas a organizaciones de la sociedad civil que representan a 1</w:t>
      </w:r>
      <w:r w:rsidR="00BB407B" w:rsidRPr="008B6E88">
        <w:rPr>
          <w:rFonts w:asciiTheme="minorHAnsi" w:eastAsia="Times New Roman" w:hAnsiTheme="minorHAnsi" w:cstheme="minorHAnsi"/>
          <w:sz w:val="24"/>
          <w:szCs w:val="24"/>
        </w:rPr>
        <w:t>6</w:t>
      </w:r>
      <w:r w:rsidR="00123EA2" w:rsidRPr="008B6E88">
        <w:rPr>
          <w:rFonts w:asciiTheme="minorHAnsi" w:eastAsia="Times New Roman" w:hAnsiTheme="minorHAnsi" w:cstheme="minorHAnsi"/>
          <w:sz w:val="24"/>
          <w:szCs w:val="24"/>
        </w:rPr>
        <w:t xml:space="preserve"> entidades federativas del país, 1. Campeche, 2. CDMX, 3. Chihuahua, 4. Colima, 5. Durango 6. Guerrero, 7. Morelos, 8. Nayarit, 9. Puebla, 10. Querétaro, 11. Quintana Roo, 12. San Luis Potosí, 13. Sinaloa, 14. Sonora, 15. Tlaxcala</w:t>
      </w:r>
      <w:r w:rsidR="00BB407B" w:rsidRPr="008B6E88">
        <w:rPr>
          <w:rFonts w:asciiTheme="minorHAnsi" w:eastAsia="Times New Roman" w:hAnsiTheme="minorHAnsi" w:cstheme="minorHAnsi"/>
          <w:sz w:val="24"/>
          <w:szCs w:val="24"/>
        </w:rPr>
        <w:t xml:space="preserve"> y </w:t>
      </w:r>
      <w:r w:rsidR="00123EA2" w:rsidRPr="008B6E88">
        <w:rPr>
          <w:rFonts w:asciiTheme="minorHAnsi" w:eastAsia="Times New Roman" w:hAnsiTheme="minorHAnsi" w:cstheme="minorHAnsi"/>
          <w:sz w:val="24"/>
          <w:szCs w:val="24"/>
        </w:rPr>
        <w:t xml:space="preserve">16. Zacatecas </w:t>
      </w:r>
    </w:p>
    <w:p w14:paraId="0E10AC78" w14:textId="47F97570" w:rsidR="00FF7525" w:rsidRPr="008B6E88" w:rsidRDefault="00FF7525" w:rsidP="00FF7525">
      <w:pPr>
        <w:pStyle w:val="Textoindependiente"/>
        <w:spacing w:before="163" w:line="276" w:lineRule="auto"/>
        <w:ind w:left="242" w:right="163"/>
        <w:jc w:val="both"/>
        <w:rPr>
          <w:rFonts w:asciiTheme="minorHAnsi" w:hAnsiTheme="minorHAnsi" w:cstheme="minorHAnsi"/>
          <w:sz w:val="24"/>
          <w:szCs w:val="24"/>
        </w:rPr>
      </w:pPr>
      <w:r w:rsidRPr="008B6E88">
        <w:rPr>
          <w:rFonts w:asciiTheme="minorHAnsi" w:hAnsiTheme="minorHAnsi" w:cstheme="minorHAnsi"/>
          <w:sz w:val="24"/>
          <w:szCs w:val="24"/>
        </w:rPr>
        <w:t xml:space="preserve"> </w:t>
      </w:r>
    </w:p>
    <w:p w14:paraId="16420A44" w14:textId="143FD1B9" w:rsidR="008A0CF3" w:rsidRPr="008B6E88" w:rsidRDefault="00FF7525" w:rsidP="00123EA2">
      <w:pPr>
        <w:pStyle w:val="Textoindependiente"/>
        <w:spacing w:before="158" w:line="276" w:lineRule="auto"/>
        <w:ind w:right="115"/>
        <w:jc w:val="both"/>
        <w:rPr>
          <w:rFonts w:asciiTheme="minorHAnsi" w:hAnsiTheme="minorHAnsi" w:cstheme="minorHAnsi"/>
          <w:sz w:val="24"/>
          <w:szCs w:val="24"/>
        </w:rPr>
      </w:pPr>
      <w:r w:rsidRPr="008B6E88">
        <w:rPr>
          <w:rFonts w:asciiTheme="minorHAnsi" w:hAnsiTheme="minorHAnsi" w:cstheme="minorHAnsi"/>
          <w:sz w:val="24"/>
          <w:szCs w:val="24"/>
        </w:rPr>
        <w:t xml:space="preserve">En este marco, se han presentado </w:t>
      </w:r>
      <w:r w:rsidR="008A0CF3" w:rsidRPr="008B6E88">
        <w:rPr>
          <w:rFonts w:asciiTheme="minorHAnsi" w:hAnsiTheme="minorHAnsi" w:cstheme="minorHAnsi"/>
          <w:sz w:val="24"/>
          <w:szCs w:val="24"/>
        </w:rPr>
        <w:t xml:space="preserve">de 2013 a 2023 </w:t>
      </w:r>
      <w:r w:rsidRPr="008B6E88">
        <w:rPr>
          <w:rFonts w:asciiTheme="minorHAnsi" w:hAnsiTheme="minorHAnsi" w:cstheme="minorHAnsi"/>
          <w:sz w:val="24"/>
          <w:szCs w:val="24"/>
        </w:rPr>
        <w:t>un total de 5</w:t>
      </w:r>
      <w:r w:rsidR="008A0CF3" w:rsidRPr="008B6E88">
        <w:rPr>
          <w:rFonts w:asciiTheme="minorHAnsi" w:hAnsiTheme="minorHAnsi" w:cstheme="minorHAnsi"/>
          <w:sz w:val="24"/>
          <w:szCs w:val="24"/>
        </w:rPr>
        <w:t xml:space="preserve">6 </w:t>
      </w:r>
      <w:r w:rsidRPr="008B6E88">
        <w:rPr>
          <w:rFonts w:asciiTheme="minorHAnsi" w:hAnsiTheme="minorHAnsi" w:cstheme="minorHAnsi"/>
          <w:sz w:val="24"/>
          <w:szCs w:val="24"/>
        </w:rPr>
        <w:t>solicitudes de AVGM 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han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admitido</w:t>
      </w:r>
      <w:r w:rsidRPr="008B6E88">
        <w:rPr>
          <w:rFonts w:asciiTheme="minorHAnsi" w:hAnsiTheme="minorHAnsi" w:cstheme="minorHAnsi"/>
          <w:spacing w:val="1"/>
          <w:sz w:val="24"/>
          <w:szCs w:val="24"/>
        </w:rPr>
        <w:t xml:space="preserve"> </w:t>
      </w:r>
      <w:r w:rsidR="008A0CF3" w:rsidRPr="008B6E88">
        <w:rPr>
          <w:rFonts w:asciiTheme="minorHAnsi" w:hAnsiTheme="minorHAnsi" w:cstheme="minorHAnsi"/>
          <w:sz w:val="24"/>
          <w:szCs w:val="24"/>
        </w:rPr>
        <w:t>41</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solicitudes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alerta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cuales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han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emitido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2</w:t>
      </w:r>
      <w:r w:rsidR="008A0CF3" w:rsidRPr="008B6E88">
        <w:rPr>
          <w:rFonts w:asciiTheme="minorHAnsi" w:hAnsiTheme="minorHAnsi" w:cstheme="minorHAnsi"/>
          <w:sz w:val="24"/>
          <w:szCs w:val="24"/>
        </w:rPr>
        <w:t>6</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 xml:space="preserve">declaratorias de alerta de género, para </w:t>
      </w:r>
      <w:r w:rsidR="008A0CF3" w:rsidRPr="008B6E88">
        <w:rPr>
          <w:rFonts w:asciiTheme="minorHAnsi" w:hAnsiTheme="minorHAnsi" w:cstheme="minorHAnsi"/>
          <w:sz w:val="24"/>
          <w:szCs w:val="24"/>
        </w:rPr>
        <w:t>24</w:t>
      </w:r>
      <w:r w:rsidRPr="008B6E88">
        <w:rPr>
          <w:rFonts w:asciiTheme="minorHAnsi" w:hAnsiTheme="minorHAnsi" w:cstheme="minorHAnsi"/>
          <w:sz w:val="24"/>
          <w:szCs w:val="24"/>
        </w:rPr>
        <w:t xml:space="preserve"> estado</w:t>
      </w:r>
      <w:r w:rsidR="008A0CF3" w:rsidRPr="008B6E88">
        <w:rPr>
          <w:rFonts w:asciiTheme="minorHAnsi" w:hAnsiTheme="minorHAnsi" w:cstheme="minorHAnsi"/>
          <w:sz w:val="24"/>
          <w:szCs w:val="24"/>
        </w:rPr>
        <w:t>s</w:t>
      </w:r>
      <w:r w:rsidR="008A0CF3" w:rsidRPr="008B6E88">
        <w:rPr>
          <w:rStyle w:val="Refdenotaalpie"/>
          <w:rFonts w:asciiTheme="minorHAnsi" w:hAnsiTheme="minorHAnsi" w:cstheme="minorHAnsi"/>
          <w:sz w:val="24"/>
          <w:szCs w:val="24"/>
        </w:rPr>
        <w:footnoteReference w:id="1"/>
      </w:r>
      <w:r w:rsidR="008A0CF3" w:rsidRPr="008B6E88">
        <w:rPr>
          <w:rFonts w:asciiTheme="minorHAnsi" w:hAnsiTheme="minorHAnsi" w:cstheme="minorHAnsi"/>
          <w:sz w:val="24"/>
          <w:szCs w:val="24"/>
        </w:rPr>
        <w:t>:</w:t>
      </w:r>
      <w:r w:rsidR="001229B1" w:rsidRPr="008B6E88">
        <w:rPr>
          <w:rFonts w:asciiTheme="minorHAnsi" w:hAnsiTheme="minorHAnsi" w:cstheme="minorHAnsi"/>
          <w:sz w:val="24"/>
          <w:szCs w:val="24"/>
        </w:rPr>
        <w:t xml:space="preserve"> </w:t>
      </w:r>
      <w:r w:rsidR="008A0CF3" w:rsidRPr="008B6E88">
        <w:rPr>
          <w:rFonts w:asciiTheme="minorHAnsi" w:hAnsiTheme="minorHAnsi" w:cstheme="minorHAnsi"/>
          <w:sz w:val="24"/>
          <w:szCs w:val="24"/>
        </w:rPr>
        <w:t>Estado de México, Nuevo León, Morelos, Nayarit, Chiapas, Michoacán, dos en Veracruz (una por</w:t>
      </w:r>
      <w:r w:rsidR="001229B1" w:rsidRPr="008B6E88">
        <w:rPr>
          <w:rFonts w:asciiTheme="minorHAnsi" w:hAnsiTheme="minorHAnsi" w:cstheme="minorHAnsi"/>
          <w:sz w:val="24"/>
          <w:szCs w:val="24"/>
        </w:rPr>
        <w:t xml:space="preserve"> </w:t>
      </w:r>
      <w:r w:rsidR="008A0CF3" w:rsidRPr="008B6E88">
        <w:rPr>
          <w:rFonts w:asciiTheme="minorHAnsi" w:hAnsiTheme="minorHAnsi" w:cstheme="minorHAnsi"/>
          <w:sz w:val="24"/>
          <w:szCs w:val="24"/>
        </w:rPr>
        <w:t>violencia feminicida y otra por agravio comparado), Sinaloa, Colima, San Luis Potosí, Guerrero,</w:t>
      </w:r>
      <w:r w:rsidR="001229B1" w:rsidRPr="008B6E88">
        <w:rPr>
          <w:rFonts w:asciiTheme="minorHAnsi" w:hAnsiTheme="minorHAnsi" w:cstheme="minorHAnsi"/>
          <w:sz w:val="24"/>
          <w:szCs w:val="24"/>
        </w:rPr>
        <w:t xml:space="preserve"> </w:t>
      </w:r>
      <w:r w:rsidR="008A0CF3" w:rsidRPr="008B6E88">
        <w:rPr>
          <w:rFonts w:asciiTheme="minorHAnsi" w:hAnsiTheme="minorHAnsi" w:cstheme="minorHAnsi"/>
          <w:sz w:val="24"/>
          <w:szCs w:val="24"/>
        </w:rPr>
        <w:t>Quintana Roo, Zacatecas, Oaxaca, Campeche, Durango, Jalisco, Puebla, Chihuahua, Sonora, Tlaxcala,</w:t>
      </w:r>
      <w:r w:rsidR="001229B1" w:rsidRPr="008B6E88">
        <w:rPr>
          <w:rFonts w:asciiTheme="minorHAnsi" w:hAnsiTheme="minorHAnsi" w:cstheme="minorHAnsi"/>
          <w:sz w:val="24"/>
          <w:szCs w:val="24"/>
        </w:rPr>
        <w:t xml:space="preserve"> </w:t>
      </w:r>
      <w:r w:rsidR="008A0CF3" w:rsidRPr="008B6E88">
        <w:rPr>
          <w:rFonts w:asciiTheme="minorHAnsi" w:hAnsiTheme="minorHAnsi" w:cstheme="minorHAnsi"/>
          <w:sz w:val="24"/>
          <w:szCs w:val="24"/>
        </w:rPr>
        <w:t>Baja California, Estado de México (por desaparición) y Ciudad de México (Declarada por Gobierno</w:t>
      </w:r>
      <w:r w:rsidR="001229B1" w:rsidRPr="008B6E88">
        <w:rPr>
          <w:rFonts w:asciiTheme="minorHAnsi" w:hAnsiTheme="minorHAnsi" w:cstheme="minorHAnsi"/>
          <w:sz w:val="24"/>
          <w:szCs w:val="24"/>
        </w:rPr>
        <w:t xml:space="preserve"> </w:t>
      </w:r>
      <w:r w:rsidR="008A0CF3" w:rsidRPr="008B6E88">
        <w:rPr>
          <w:rFonts w:asciiTheme="minorHAnsi" w:hAnsiTheme="minorHAnsi" w:cstheme="minorHAnsi"/>
          <w:sz w:val="24"/>
          <w:szCs w:val="24"/>
        </w:rPr>
        <w:t>Local)</w:t>
      </w:r>
    </w:p>
    <w:p w14:paraId="4DF68DB9" w14:textId="77777777" w:rsidR="00FF7525" w:rsidRPr="008B6E88" w:rsidRDefault="00FF7525" w:rsidP="00FF7525">
      <w:pPr>
        <w:pStyle w:val="Textoindependiente"/>
        <w:spacing w:before="4"/>
        <w:rPr>
          <w:rFonts w:asciiTheme="minorHAnsi" w:hAnsiTheme="minorHAnsi" w:cstheme="minorHAnsi"/>
          <w:sz w:val="24"/>
          <w:szCs w:val="24"/>
        </w:rPr>
      </w:pPr>
    </w:p>
    <w:p w14:paraId="06A7CEF9" w14:textId="2E8FFB77" w:rsidR="00FF7525" w:rsidRPr="008B6E88" w:rsidRDefault="00FF7525" w:rsidP="00123EA2">
      <w:pPr>
        <w:pStyle w:val="Textoindependiente"/>
        <w:spacing w:line="276" w:lineRule="auto"/>
        <w:ind w:right="118"/>
        <w:jc w:val="both"/>
        <w:rPr>
          <w:rFonts w:asciiTheme="minorHAnsi" w:hAnsiTheme="minorHAnsi" w:cstheme="minorHAnsi"/>
          <w:sz w:val="24"/>
          <w:szCs w:val="24"/>
        </w:rPr>
      </w:pPr>
      <w:r w:rsidRPr="008B6E88">
        <w:rPr>
          <w:rFonts w:asciiTheme="minorHAnsi" w:hAnsiTheme="minorHAnsi" w:cstheme="minorHAnsi"/>
          <w:sz w:val="24"/>
          <w:szCs w:val="24"/>
        </w:rPr>
        <w:lastRenderedPageBreak/>
        <w:t>En contraste en 1</w:t>
      </w:r>
      <w:r w:rsidR="001229B1" w:rsidRPr="008B6E88">
        <w:rPr>
          <w:rFonts w:asciiTheme="minorHAnsi" w:hAnsiTheme="minorHAnsi" w:cstheme="minorHAnsi"/>
          <w:sz w:val="24"/>
          <w:szCs w:val="24"/>
        </w:rPr>
        <w:t xml:space="preserve">0 </w:t>
      </w:r>
      <w:r w:rsidRPr="008B6E88">
        <w:rPr>
          <w:rFonts w:asciiTheme="minorHAnsi" w:hAnsiTheme="minorHAnsi" w:cstheme="minorHAnsi"/>
          <w:sz w:val="24"/>
          <w:szCs w:val="24"/>
        </w:rPr>
        <w:t>estados se determinó la improcedencia de la declaratoria de alerta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violencia de género contra las mujeres</w:t>
      </w:r>
      <w:r w:rsidR="001229B1" w:rsidRPr="008B6E88">
        <w:rPr>
          <w:rFonts w:asciiTheme="minorHAnsi" w:hAnsiTheme="minorHAnsi" w:cstheme="minorHAnsi"/>
          <w:sz w:val="24"/>
          <w:szCs w:val="24"/>
        </w:rPr>
        <w:t>, siendo en Tabasco denegada por segunda ocasión</w:t>
      </w:r>
      <w:r w:rsidRPr="008B6E88">
        <w:rPr>
          <w:rFonts w:asciiTheme="minorHAnsi" w:hAnsiTheme="minorHAnsi" w:cstheme="minorHAnsi"/>
          <w:sz w:val="24"/>
          <w:szCs w:val="24"/>
        </w:rPr>
        <w:t>: Guanajuato (30 de julio 2015), Baja California (19</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 mayo de 2016), Querétaro (9 de febrero de 2017), Puebla (7 de julio de 2017), Tlaxcala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(4 de agosto de 2017), Tabasco (4 de agosto de 2017), Sonora (4 de agosto de 2017),</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Yucatán (9 de agosto de 2018), Coahuila (29 de noviembre de 2018)</w:t>
      </w:r>
      <w:r w:rsidR="001229B1" w:rsidRPr="008B6E88">
        <w:rPr>
          <w:rFonts w:asciiTheme="minorHAnsi" w:hAnsiTheme="minorHAnsi" w:cstheme="minorHAnsi"/>
          <w:sz w:val="24"/>
          <w:szCs w:val="24"/>
        </w:rPr>
        <w:t xml:space="preserve">, </w:t>
      </w:r>
      <w:r w:rsidRPr="008B6E88">
        <w:rPr>
          <w:rFonts w:asciiTheme="minorHAnsi" w:hAnsiTheme="minorHAnsi" w:cstheme="minorHAnsi"/>
          <w:sz w:val="24"/>
          <w:szCs w:val="24"/>
        </w:rPr>
        <w:t>Ciudad de México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(7 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junio 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2019)</w:t>
      </w:r>
      <w:r w:rsidR="001229B1" w:rsidRPr="008B6E88">
        <w:rPr>
          <w:rFonts w:asciiTheme="minorHAnsi" w:hAnsiTheme="minorHAnsi" w:cstheme="minorHAnsi"/>
          <w:sz w:val="24"/>
          <w:szCs w:val="24"/>
        </w:rPr>
        <w:t xml:space="preserve"> y Tabasco (2 de marzo de 2023) </w:t>
      </w:r>
    </w:p>
    <w:p w14:paraId="6EBBD4FC" w14:textId="77777777" w:rsidR="00FF7525" w:rsidRPr="008B6E88" w:rsidRDefault="00FF7525" w:rsidP="00FF7525">
      <w:pPr>
        <w:pStyle w:val="Textoindependiente"/>
        <w:spacing w:before="2"/>
        <w:rPr>
          <w:rFonts w:asciiTheme="minorHAnsi" w:hAnsiTheme="minorHAnsi" w:cstheme="minorHAnsi"/>
          <w:sz w:val="24"/>
          <w:szCs w:val="24"/>
        </w:rPr>
      </w:pPr>
    </w:p>
    <w:p w14:paraId="36E6C008" w14:textId="77777777" w:rsidR="00FF7525" w:rsidRPr="008B6E88" w:rsidRDefault="00FF7525" w:rsidP="00123EA2">
      <w:pPr>
        <w:pStyle w:val="Textoindependiente"/>
        <w:spacing w:line="276" w:lineRule="auto"/>
        <w:ind w:right="117"/>
        <w:jc w:val="both"/>
        <w:rPr>
          <w:rFonts w:asciiTheme="minorHAnsi" w:hAnsiTheme="minorHAnsi" w:cstheme="minorHAnsi"/>
          <w:sz w:val="24"/>
          <w:szCs w:val="24"/>
        </w:rPr>
      </w:pPr>
      <w:r w:rsidRPr="008B6E88">
        <w:rPr>
          <w:rFonts w:asciiTheme="minorHAnsi" w:hAnsiTheme="minorHAnsi" w:cstheme="minorHAnsi"/>
          <w:sz w:val="24"/>
          <w:szCs w:val="24"/>
        </w:rPr>
        <w:t>El caso de la Ciudad de México es particular, ya que, el día 7 de junio de 2019 la SEGOB</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 través de la CONAVIM emitió la improcedencia de la AVGM. No obstante, la Jefa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Ciudad</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México,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declaró</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día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21</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noviembre</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2019,</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siendo</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ésta una decisión por parte del ejecutivo de la CDMX, no existe hasta el momento alguna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resolución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emitida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SEGOB.</w:t>
      </w:r>
    </w:p>
    <w:p w14:paraId="4D61CFBE" w14:textId="77777777" w:rsidR="00FF7525" w:rsidRPr="008B6E88" w:rsidRDefault="00FF7525" w:rsidP="00FF7525">
      <w:pPr>
        <w:pStyle w:val="Textoindependiente"/>
        <w:spacing w:before="6"/>
        <w:rPr>
          <w:rFonts w:asciiTheme="minorHAnsi" w:hAnsiTheme="minorHAnsi" w:cstheme="minorHAnsi"/>
          <w:sz w:val="24"/>
          <w:szCs w:val="24"/>
        </w:rPr>
      </w:pPr>
    </w:p>
    <w:p w14:paraId="3C6B87E3" w14:textId="77777777" w:rsidR="00FF7525" w:rsidRPr="008B6E88" w:rsidRDefault="00FF7525" w:rsidP="00123EA2">
      <w:pPr>
        <w:pStyle w:val="Textoindependiente"/>
        <w:spacing w:line="276" w:lineRule="auto"/>
        <w:ind w:right="117"/>
        <w:jc w:val="both"/>
        <w:rPr>
          <w:rFonts w:asciiTheme="minorHAnsi" w:hAnsiTheme="minorHAnsi" w:cstheme="minorHAnsi"/>
          <w:sz w:val="24"/>
          <w:szCs w:val="24"/>
        </w:rPr>
      </w:pPr>
      <w:r w:rsidRPr="008B6E88">
        <w:rPr>
          <w:rFonts w:asciiTheme="minorHAnsi" w:hAnsiTheme="minorHAnsi" w:cstheme="minorHAnsi"/>
          <w:sz w:val="24"/>
          <w:szCs w:val="24"/>
        </w:rPr>
        <w:t>Es importante mencionar que, 5 Estados se encuentran en alguna etapa del proceso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AVGM, Sonora (segunda solicitud violencia feminicida), Chihuahua (violencia feminicida),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Ciudad de México (con la segunda solicitud por violencia feminicida), Tlaxcala (violencia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feminicida) y Baja California (segunda solicitud violencia feminicida). Y 4 Estados no han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tenido algún proceso activo de solicitud de AVGM: Aguascalientes, Hidalgo, Tamaulipas 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Baja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California Sur.</w:t>
      </w:r>
    </w:p>
    <w:p w14:paraId="0448DD78" w14:textId="77777777" w:rsidR="00FF7525" w:rsidRPr="008B6E88" w:rsidRDefault="00FF7525" w:rsidP="00FF7525">
      <w:pPr>
        <w:pStyle w:val="Textoindependiente"/>
        <w:spacing w:before="11"/>
        <w:rPr>
          <w:rFonts w:asciiTheme="minorHAnsi" w:hAnsiTheme="minorHAnsi" w:cstheme="minorHAnsi"/>
          <w:sz w:val="24"/>
          <w:szCs w:val="24"/>
        </w:rPr>
      </w:pPr>
    </w:p>
    <w:p w14:paraId="005E58E5" w14:textId="77777777" w:rsidR="00FF7525" w:rsidRPr="008B6E88" w:rsidRDefault="00FF7525" w:rsidP="00123EA2">
      <w:pPr>
        <w:pStyle w:val="Ttulo1"/>
        <w:ind w:left="0"/>
        <w:rPr>
          <w:rFonts w:asciiTheme="minorHAnsi" w:hAnsiTheme="minorHAnsi" w:cstheme="minorHAnsi"/>
          <w:sz w:val="24"/>
          <w:szCs w:val="24"/>
        </w:rPr>
      </w:pPr>
      <w:bookmarkStart w:id="1" w:name="_TOC_250003"/>
      <w:r w:rsidRPr="008B6E88">
        <w:rPr>
          <w:rFonts w:asciiTheme="minorHAnsi" w:hAnsiTheme="minorHAnsi" w:cstheme="minorHAnsi"/>
          <w:sz w:val="24"/>
          <w:szCs w:val="24"/>
        </w:rPr>
        <w:t>Notificación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bookmarkEnd w:id="1"/>
      <w:r w:rsidRPr="008B6E88">
        <w:rPr>
          <w:rFonts w:asciiTheme="minorHAnsi" w:hAnsiTheme="minorHAnsi" w:cstheme="minorHAnsi"/>
          <w:sz w:val="24"/>
          <w:szCs w:val="24"/>
        </w:rPr>
        <w:t>alertas declaradas</w:t>
      </w:r>
    </w:p>
    <w:p w14:paraId="3E84E8BD" w14:textId="77777777" w:rsidR="00FF7525" w:rsidRPr="008B6E88" w:rsidRDefault="00FF7525" w:rsidP="00FF7525">
      <w:pPr>
        <w:pStyle w:val="Textoindependiente"/>
        <w:spacing w:before="8"/>
        <w:rPr>
          <w:rFonts w:asciiTheme="minorHAnsi" w:hAnsiTheme="minorHAnsi" w:cstheme="minorHAnsi"/>
          <w:b/>
          <w:sz w:val="24"/>
          <w:szCs w:val="24"/>
        </w:rPr>
      </w:pPr>
    </w:p>
    <w:p w14:paraId="711F0628" w14:textId="4877545D" w:rsidR="00FF7525" w:rsidRPr="008B6E88" w:rsidRDefault="00FF7525" w:rsidP="00123EA2">
      <w:pPr>
        <w:pStyle w:val="Textoindependiente"/>
        <w:spacing w:before="1" w:line="276" w:lineRule="auto"/>
        <w:ind w:right="116"/>
        <w:jc w:val="both"/>
        <w:rPr>
          <w:rFonts w:asciiTheme="minorHAnsi" w:hAnsiTheme="minorHAnsi" w:cstheme="minorHAnsi"/>
          <w:sz w:val="24"/>
          <w:szCs w:val="24"/>
        </w:rPr>
      </w:pP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Ley</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General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Acceso 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las Mujeres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 una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Vida Libre 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en su</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artículo 25°</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establece que corresponderá al gobierno federal a través de la Secretaría de Gobernación</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declarar</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alerta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género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notificará</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declaratoria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al</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Poder</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Ejecutivo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entidad federativa cuando se emite la solicitud de alerta de violencia de género contra 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territorio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determinado.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Además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hacer</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conocimiento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público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motivo</w:t>
      </w:r>
      <w:r w:rsidR="00B3318E" w:rsidRPr="008B6E88">
        <w:rPr>
          <w:rFonts w:asciiTheme="minorHAnsi" w:hAnsiTheme="minorHAnsi" w:cstheme="minorHAnsi"/>
          <w:sz w:val="24"/>
          <w:szCs w:val="24"/>
        </w:rPr>
        <w:t xml:space="preserve"> </w:t>
      </w:r>
      <w:r w:rsidRPr="008B6E88">
        <w:rPr>
          <w:rFonts w:asciiTheme="minorHAnsi" w:hAnsiTheme="minorHAnsi" w:cstheme="minorHAnsi"/>
          <w:sz w:val="24"/>
          <w:szCs w:val="24"/>
        </w:rPr>
        <w:t>de la alerta de violencia de género contra las mujeres, y la zona territorial que abarcan 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medidas 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implementar</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como lo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dice la ley</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su artículo 23°</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fracción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w:t>
      </w:r>
    </w:p>
    <w:p w14:paraId="4E3C1521" w14:textId="77777777" w:rsidR="00FF7525" w:rsidRPr="008B6E88" w:rsidRDefault="00FF7525" w:rsidP="00FF7525">
      <w:pPr>
        <w:pStyle w:val="Textoindependiente"/>
        <w:spacing w:before="4"/>
        <w:rPr>
          <w:rFonts w:asciiTheme="minorHAnsi" w:hAnsiTheme="minorHAnsi" w:cstheme="minorHAnsi"/>
          <w:sz w:val="24"/>
          <w:szCs w:val="24"/>
        </w:rPr>
      </w:pPr>
    </w:p>
    <w:p w14:paraId="720382B4" w14:textId="77777777" w:rsidR="00FF7525" w:rsidRPr="008B6E88" w:rsidRDefault="00FF7525" w:rsidP="00123EA2">
      <w:pPr>
        <w:pStyle w:val="Textoindependiente"/>
        <w:spacing w:line="276" w:lineRule="auto"/>
        <w:ind w:right="116"/>
        <w:jc w:val="both"/>
        <w:rPr>
          <w:rFonts w:asciiTheme="minorHAnsi" w:hAnsiTheme="minorHAnsi" w:cstheme="minorHAnsi"/>
          <w:sz w:val="24"/>
          <w:szCs w:val="24"/>
        </w:rPr>
      </w:pPr>
      <w:r w:rsidRPr="008B6E88">
        <w:rPr>
          <w:rFonts w:asciiTheme="minorHAnsi" w:hAnsiTheme="minorHAnsi" w:cstheme="minorHAnsi"/>
          <w:sz w:val="24"/>
          <w:szCs w:val="24"/>
        </w:rPr>
        <w:t>De acuerdo con esta investigación, en las entidades de Campeche, Guerrero, Nayarit,</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Quintana Roo, San Luis Potosí, Sinaloa y, Zacatecas si se le notifico de la declaratoria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 Alerta al ejecutivo del Estado como lo marca la Ley General de Acceso de las Mujeres 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una Vida Libre de Violencia, sin embargo, esta notificación no llego a los municipios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alertados más que en el caso de Colima, donde si se les notifico de la declaratoria a 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cinco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municipios para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solicitó</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 alerta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violencia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género.</w:t>
      </w:r>
    </w:p>
    <w:p w14:paraId="0BBA2CEE" w14:textId="77777777" w:rsidR="00FF7525" w:rsidRPr="008B6E88" w:rsidRDefault="00FF7525" w:rsidP="00FF7525">
      <w:pPr>
        <w:pStyle w:val="Textoindependiente"/>
        <w:spacing w:before="2"/>
        <w:rPr>
          <w:rFonts w:asciiTheme="minorHAnsi" w:hAnsiTheme="minorHAnsi" w:cstheme="minorHAnsi"/>
          <w:sz w:val="24"/>
          <w:szCs w:val="24"/>
        </w:rPr>
      </w:pPr>
    </w:p>
    <w:p w14:paraId="005A4B8E" w14:textId="77777777" w:rsidR="00FF7525" w:rsidRPr="008B6E88" w:rsidRDefault="00FF7525" w:rsidP="00FF7525">
      <w:pPr>
        <w:pStyle w:val="Textoindependiente"/>
        <w:spacing w:line="276" w:lineRule="auto"/>
        <w:ind w:left="242" w:right="116"/>
        <w:jc w:val="both"/>
        <w:rPr>
          <w:rFonts w:asciiTheme="minorHAnsi" w:hAnsiTheme="minorHAnsi" w:cstheme="minorHAnsi"/>
          <w:sz w:val="24"/>
          <w:szCs w:val="24"/>
        </w:rPr>
      </w:pPr>
      <w:r w:rsidRPr="008B6E88">
        <w:rPr>
          <w:rFonts w:asciiTheme="minorHAnsi" w:hAnsiTheme="minorHAnsi" w:cstheme="minorHAnsi"/>
          <w:sz w:val="24"/>
          <w:szCs w:val="24"/>
        </w:rPr>
        <w:t xml:space="preserve">Por otra parte, la declaratoria de la Ciudad de México se dio a conocer en la gaceta </w:t>
      </w:r>
      <w:r w:rsidRPr="008B6E88">
        <w:rPr>
          <w:rFonts w:asciiTheme="minorHAnsi" w:hAnsiTheme="minorHAnsi" w:cstheme="minorHAnsi"/>
          <w:sz w:val="24"/>
          <w:szCs w:val="24"/>
        </w:rPr>
        <w:lastRenderedPageBreak/>
        <w:t>oficial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CDMX</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notificarle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previamente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ejecutivo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menos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organizaciones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solicitantes. Cabe mencionar que el caso de la Ciudad de México es particular, ya que, 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día 7 de junio de 2019 la SEGOB a través de la CONAVIM emitió la improcedencia de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AVGM. No obstante, la Jefa de Gobierno de la Ciudad de México, declaró la AVGM el día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21</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noviembre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2019,</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siendo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ésta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decisión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parte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ejecutivo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CDMX,</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existe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hasta el</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momento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alguna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resolución emitida por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 SEGOB.</w:t>
      </w:r>
    </w:p>
    <w:p w14:paraId="231136B1" w14:textId="77777777" w:rsidR="00FF7525" w:rsidRPr="008B6E88" w:rsidRDefault="00FF7525" w:rsidP="00FF7525">
      <w:pPr>
        <w:pStyle w:val="Textoindependiente"/>
        <w:spacing w:before="2"/>
        <w:rPr>
          <w:rFonts w:asciiTheme="minorHAnsi" w:hAnsiTheme="minorHAnsi" w:cstheme="minorHAnsi"/>
          <w:sz w:val="24"/>
          <w:szCs w:val="24"/>
        </w:rPr>
      </w:pPr>
    </w:p>
    <w:p w14:paraId="666BEF4E" w14:textId="15113E3E" w:rsidR="00FF7525" w:rsidRPr="008B6E88" w:rsidRDefault="00FF7525" w:rsidP="00783D52">
      <w:pPr>
        <w:pStyle w:val="Ttulo1"/>
        <w:spacing w:before="1"/>
        <w:ind w:left="284"/>
        <w:rPr>
          <w:rFonts w:asciiTheme="minorHAnsi" w:hAnsiTheme="minorHAnsi" w:cstheme="minorHAnsi"/>
          <w:sz w:val="24"/>
          <w:szCs w:val="24"/>
        </w:rPr>
      </w:pPr>
      <w:r w:rsidRPr="008B6E88">
        <w:rPr>
          <w:rFonts w:asciiTheme="minorHAnsi" w:hAnsiTheme="minorHAnsi" w:cstheme="minorHAnsi"/>
          <w:sz w:val="24"/>
          <w:szCs w:val="24"/>
        </w:rPr>
        <w:t>Proceso</w:t>
      </w:r>
      <w:r w:rsidRPr="008B6E88">
        <w:rPr>
          <w:rFonts w:asciiTheme="minorHAnsi" w:hAnsiTheme="minorHAnsi" w:cstheme="minorHAnsi"/>
          <w:spacing w:val="-11"/>
          <w:sz w:val="24"/>
          <w:szCs w:val="24"/>
        </w:rPr>
        <w:t xml:space="preserve"> </w:t>
      </w:r>
      <w:r w:rsidR="00EA083F" w:rsidRPr="008B6E88">
        <w:rPr>
          <w:rFonts w:asciiTheme="minorHAnsi" w:hAnsiTheme="minorHAnsi" w:cstheme="minorHAnsi"/>
          <w:spacing w:val="-11"/>
          <w:sz w:val="24"/>
          <w:szCs w:val="24"/>
        </w:rPr>
        <w:t xml:space="preserve">y seguimiento </w:t>
      </w:r>
      <w:r w:rsidRPr="008B6E88">
        <w:rPr>
          <w:rFonts w:asciiTheme="minorHAnsi" w:hAnsiTheme="minorHAnsi" w:cstheme="minorHAnsi"/>
          <w:sz w:val="24"/>
          <w:szCs w:val="24"/>
        </w:rPr>
        <w:t>de</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solicitudes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alerta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género</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declaradas</w:t>
      </w:r>
      <w:r w:rsidR="00EA083F" w:rsidRPr="008B6E88">
        <w:rPr>
          <w:rFonts w:asciiTheme="minorHAnsi" w:hAnsiTheme="minorHAnsi" w:cstheme="minorHAnsi"/>
          <w:sz w:val="24"/>
          <w:szCs w:val="24"/>
        </w:rPr>
        <w:t xml:space="preserve"> o</w:t>
      </w:r>
      <w:r w:rsidRPr="008B6E88">
        <w:rPr>
          <w:rFonts w:asciiTheme="minorHAnsi" w:hAnsiTheme="minorHAnsi" w:cstheme="minorHAnsi"/>
          <w:spacing w:val="-9"/>
          <w:sz w:val="24"/>
          <w:szCs w:val="24"/>
        </w:rPr>
        <w:t xml:space="preserve"> </w:t>
      </w:r>
      <w:r w:rsidR="00783D52" w:rsidRPr="008B6E88">
        <w:rPr>
          <w:rFonts w:asciiTheme="minorHAnsi" w:hAnsiTheme="minorHAnsi" w:cstheme="minorHAnsi"/>
          <w:sz w:val="24"/>
          <w:szCs w:val="24"/>
        </w:rPr>
        <w:t>d</w:t>
      </w:r>
      <w:r w:rsidRPr="008B6E88">
        <w:rPr>
          <w:rFonts w:asciiTheme="minorHAnsi" w:hAnsiTheme="minorHAnsi" w:cstheme="minorHAnsi"/>
          <w:sz w:val="24"/>
          <w:szCs w:val="24"/>
        </w:rPr>
        <w:t>enegadas</w:t>
      </w:r>
    </w:p>
    <w:p w14:paraId="55C864BE" w14:textId="77777777" w:rsidR="00FF7525" w:rsidRPr="008B6E88" w:rsidRDefault="00FF7525" w:rsidP="00FF7525">
      <w:pPr>
        <w:pStyle w:val="Textoindependiente"/>
        <w:spacing w:before="10"/>
        <w:rPr>
          <w:rFonts w:asciiTheme="minorHAnsi" w:hAnsiTheme="minorHAnsi" w:cstheme="minorHAnsi"/>
          <w:b/>
          <w:sz w:val="24"/>
          <w:szCs w:val="24"/>
        </w:rPr>
      </w:pPr>
    </w:p>
    <w:p w14:paraId="03CDABF6" w14:textId="4D51FBE6" w:rsidR="00FF7525" w:rsidRPr="008B6E88" w:rsidRDefault="00FF7525" w:rsidP="00FF7525">
      <w:pPr>
        <w:pStyle w:val="Textoindependiente"/>
        <w:spacing w:line="276" w:lineRule="auto"/>
        <w:ind w:left="242" w:right="116"/>
        <w:jc w:val="both"/>
        <w:rPr>
          <w:rFonts w:asciiTheme="minorHAnsi" w:hAnsiTheme="minorHAnsi" w:cstheme="minorHAnsi"/>
          <w:sz w:val="24"/>
          <w:szCs w:val="24"/>
        </w:rPr>
      </w:pP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acuerdo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LGAMVLV</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admitida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solicitud,</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Secretaría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Ejecutiva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hará</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conocimiento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Sistema,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coordinará</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realizará</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acciones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necesarias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conformación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grupo</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trabajo</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efecto</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estudiar</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analizar</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situación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guarda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el territorio sobre el que se señala que existe violación a los Derechos Humanos de 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feminicida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agravio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comparado</w:t>
      </w:r>
      <w:r w:rsidR="00B3318E" w:rsidRPr="008B6E88">
        <w:rPr>
          <w:rStyle w:val="Refdenotaalpie"/>
          <w:rFonts w:asciiTheme="minorHAnsi" w:hAnsiTheme="minorHAnsi" w:cstheme="minorHAnsi"/>
          <w:sz w:val="24"/>
          <w:szCs w:val="24"/>
        </w:rPr>
        <w:footnoteReference w:id="2"/>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 se determinara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improcedencia de la declaratoria de alerta de violencia de género “cuando el grupo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trabajo no encuentre elementos suficientes que le permitan presumir la existencia o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veracidad de los hechos que dieron lugar a la solicitud, lo hará del conocimiento de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Comisión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Nacional,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así</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como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Secretaría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Ejecutiva,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ésta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su</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vez</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haga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conocimiento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las partes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interesadas.”</w:t>
      </w:r>
      <w:r w:rsidR="00B3318E" w:rsidRPr="008B6E88">
        <w:rPr>
          <w:rStyle w:val="Refdenotaalpie"/>
          <w:rFonts w:asciiTheme="minorHAnsi" w:hAnsiTheme="minorHAnsi" w:cstheme="minorHAnsi"/>
          <w:sz w:val="24"/>
          <w:szCs w:val="24"/>
        </w:rPr>
        <w:footnoteReference w:id="3"/>
      </w:r>
    </w:p>
    <w:p w14:paraId="044AB52B" w14:textId="77777777" w:rsidR="00FF7525" w:rsidRPr="008B6E88" w:rsidRDefault="00FF7525" w:rsidP="00FF7525">
      <w:pPr>
        <w:pStyle w:val="Textoindependiente"/>
        <w:spacing w:line="276" w:lineRule="auto"/>
        <w:ind w:left="242" w:right="118"/>
        <w:jc w:val="both"/>
        <w:rPr>
          <w:rFonts w:asciiTheme="minorHAnsi" w:hAnsiTheme="minorHAnsi" w:cstheme="minorHAnsi"/>
          <w:sz w:val="24"/>
          <w:szCs w:val="24"/>
        </w:rPr>
      </w:pPr>
      <w:r w:rsidRPr="008B6E88">
        <w:rPr>
          <w:rFonts w:asciiTheme="minorHAnsi" w:hAnsiTheme="minorHAnsi" w:cstheme="minorHAnsi"/>
          <w:sz w:val="24"/>
          <w:szCs w:val="24"/>
        </w:rPr>
        <w:t>Cabe mencionar que actualmente no existe dentro de la Ley General de Acceso a 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Vida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Libre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su</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reglamento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algún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plazo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establecido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dar</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cumplimiento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 solicitud de AVGM.</w:t>
      </w:r>
    </w:p>
    <w:p w14:paraId="555E6A91" w14:textId="77777777" w:rsidR="00FF7525" w:rsidRPr="008B6E88" w:rsidRDefault="00FF7525" w:rsidP="00FF7525">
      <w:pPr>
        <w:pStyle w:val="Textoindependiente"/>
        <w:spacing w:before="3"/>
        <w:rPr>
          <w:rFonts w:asciiTheme="minorHAnsi" w:hAnsiTheme="minorHAnsi" w:cstheme="minorHAnsi"/>
          <w:sz w:val="24"/>
          <w:szCs w:val="24"/>
        </w:rPr>
      </w:pPr>
    </w:p>
    <w:p w14:paraId="222B1744" w14:textId="2E6F8F0F" w:rsidR="00FF7525" w:rsidRPr="008B6E88" w:rsidRDefault="00EA083F" w:rsidP="00FF7525">
      <w:pPr>
        <w:pStyle w:val="Textoindependiente"/>
        <w:spacing w:line="276" w:lineRule="auto"/>
        <w:ind w:left="242" w:right="117"/>
        <w:jc w:val="both"/>
        <w:rPr>
          <w:rFonts w:asciiTheme="minorHAnsi" w:hAnsiTheme="minorHAnsi" w:cstheme="minorHAnsi"/>
          <w:sz w:val="24"/>
          <w:szCs w:val="24"/>
        </w:rPr>
      </w:pPr>
      <w:r w:rsidRPr="008B6E88">
        <w:rPr>
          <w:rFonts w:asciiTheme="minorHAnsi" w:hAnsiTheme="minorHAnsi" w:cstheme="minorHAnsi"/>
          <w:sz w:val="24"/>
          <w:szCs w:val="24"/>
        </w:rPr>
        <w:t>L</w:t>
      </w:r>
      <w:r w:rsidR="00FF7525" w:rsidRPr="008B6E88">
        <w:rPr>
          <w:rFonts w:asciiTheme="minorHAnsi" w:hAnsiTheme="minorHAnsi" w:cstheme="minorHAnsi"/>
          <w:sz w:val="24"/>
          <w:szCs w:val="24"/>
        </w:rPr>
        <w:t>as ONG’S han funcionado como un factor de presión en la activación de la</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AVGM, las organizaciones en cuyos Estados fue negada la declaratoria de AVGM han</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fungido como medios de monitoreo, seguimiento y evaluación de las medidas, tanto de las</w:t>
      </w:r>
      <w:r w:rsidR="00FF7525" w:rsidRPr="008B6E88">
        <w:rPr>
          <w:rFonts w:asciiTheme="minorHAnsi" w:hAnsiTheme="minorHAnsi" w:cstheme="minorHAnsi"/>
          <w:spacing w:val="-59"/>
          <w:sz w:val="24"/>
          <w:szCs w:val="24"/>
        </w:rPr>
        <w:t xml:space="preserve"> </w:t>
      </w:r>
      <w:r w:rsidR="00FF7525" w:rsidRPr="008B6E88">
        <w:rPr>
          <w:rFonts w:asciiTheme="minorHAnsi" w:hAnsiTheme="minorHAnsi" w:cstheme="minorHAnsi"/>
          <w:sz w:val="24"/>
          <w:szCs w:val="24"/>
        </w:rPr>
        <w:t>conclusiones</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que</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contienen</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los</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informes</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elaborados</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por</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los</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grupos</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de</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trabajo.</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Su</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pacing w:val="-1"/>
          <w:sz w:val="24"/>
          <w:szCs w:val="24"/>
        </w:rPr>
        <w:t>importancia</w:t>
      </w:r>
      <w:r w:rsidR="00FF7525" w:rsidRPr="008B6E88">
        <w:rPr>
          <w:rFonts w:asciiTheme="minorHAnsi" w:hAnsiTheme="minorHAnsi" w:cstheme="minorHAnsi"/>
          <w:spacing w:val="-14"/>
          <w:sz w:val="24"/>
          <w:szCs w:val="24"/>
        </w:rPr>
        <w:t xml:space="preserve"> </w:t>
      </w:r>
      <w:r w:rsidR="00FF7525" w:rsidRPr="008B6E88">
        <w:rPr>
          <w:rFonts w:asciiTheme="minorHAnsi" w:hAnsiTheme="minorHAnsi" w:cstheme="minorHAnsi"/>
          <w:spacing w:val="-1"/>
          <w:sz w:val="24"/>
          <w:szCs w:val="24"/>
        </w:rPr>
        <w:t>radica</w:t>
      </w:r>
      <w:r w:rsidR="00FF7525" w:rsidRPr="008B6E88">
        <w:rPr>
          <w:rFonts w:asciiTheme="minorHAnsi" w:hAnsiTheme="minorHAnsi" w:cstheme="minorHAnsi"/>
          <w:spacing w:val="-14"/>
          <w:sz w:val="24"/>
          <w:szCs w:val="24"/>
        </w:rPr>
        <w:t xml:space="preserve"> </w:t>
      </w:r>
      <w:r w:rsidR="00FF7525" w:rsidRPr="008B6E88">
        <w:rPr>
          <w:rFonts w:asciiTheme="minorHAnsi" w:hAnsiTheme="minorHAnsi" w:cstheme="minorHAnsi"/>
          <w:sz w:val="24"/>
          <w:szCs w:val="24"/>
        </w:rPr>
        <w:t>en</w:t>
      </w:r>
      <w:r w:rsidR="00FF7525" w:rsidRPr="008B6E88">
        <w:rPr>
          <w:rFonts w:asciiTheme="minorHAnsi" w:hAnsiTheme="minorHAnsi" w:cstheme="minorHAnsi"/>
          <w:spacing w:val="-13"/>
          <w:sz w:val="24"/>
          <w:szCs w:val="24"/>
        </w:rPr>
        <w:t xml:space="preserve"> </w:t>
      </w:r>
      <w:r w:rsidR="00FF7525" w:rsidRPr="008B6E88">
        <w:rPr>
          <w:rFonts w:asciiTheme="minorHAnsi" w:hAnsiTheme="minorHAnsi" w:cstheme="minorHAnsi"/>
          <w:sz w:val="24"/>
          <w:szCs w:val="24"/>
        </w:rPr>
        <w:t>el</w:t>
      </w:r>
      <w:r w:rsidR="00FF7525" w:rsidRPr="008B6E88">
        <w:rPr>
          <w:rFonts w:asciiTheme="minorHAnsi" w:hAnsiTheme="minorHAnsi" w:cstheme="minorHAnsi"/>
          <w:spacing w:val="-15"/>
          <w:sz w:val="24"/>
          <w:szCs w:val="24"/>
        </w:rPr>
        <w:t xml:space="preserve"> </w:t>
      </w:r>
      <w:r w:rsidR="00FF7525" w:rsidRPr="008B6E88">
        <w:rPr>
          <w:rFonts w:asciiTheme="minorHAnsi" w:hAnsiTheme="minorHAnsi" w:cstheme="minorHAnsi"/>
          <w:sz w:val="24"/>
          <w:szCs w:val="24"/>
        </w:rPr>
        <w:t>papel</w:t>
      </w:r>
      <w:r w:rsidR="00FF7525" w:rsidRPr="008B6E88">
        <w:rPr>
          <w:rFonts w:asciiTheme="minorHAnsi" w:hAnsiTheme="minorHAnsi" w:cstheme="minorHAnsi"/>
          <w:spacing w:val="-12"/>
          <w:sz w:val="24"/>
          <w:szCs w:val="24"/>
        </w:rPr>
        <w:t xml:space="preserve"> </w:t>
      </w:r>
      <w:r w:rsidR="00FF7525" w:rsidRPr="008B6E88">
        <w:rPr>
          <w:rFonts w:asciiTheme="minorHAnsi" w:hAnsiTheme="minorHAnsi" w:cstheme="minorHAnsi"/>
          <w:sz w:val="24"/>
          <w:szCs w:val="24"/>
        </w:rPr>
        <w:t>que</w:t>
      </w:r>
      <w:r w:rsidR="00FF7525" w:rsidRPr="008B6E88">
        <w:rPr>
          <w:rFonts w:asciiTheme="minorHAnsi" w:hAnsiTheme="minorHAnsi" w:cstheme="minorHAnsi"/>
          <w:spacing w:val="-11"/>
          <w:sz w:val="24"/>
          <w:szCs w:val="24"/>
        </w:rPr>
        <w:t xml:space="preserve"> </w:t>
      </w:r>
      <w:r w:rsidR="00FF7525" w:rsidRPr="008B6E88">
        <w:rPr>
          <w:rFonts w:asciiTheme="minorHAnsi" w:hAnsiTheme="minorHAnsi" w:cstheme="minorHAnsi"/>
          <w:sz w:val="24"/>
          <w:szCs w:val="24"/>
        </w:rPr>
        <w:t>desempeñan</w:t>
      </w:r>
      <w:r w:rsidR="00FF7525" w:rsidRPr="008B6E88">
        <w:rPr>
          <w:rFonts w:asciiTheme="minorHAnsi" w:hAnsiTheme="minorHAnsi" w:cstheme="minorHAnsi"/>
          <w:spacing w:val="-14"/>
          <w:sz w:val="24"/>
          <w:szCs w:val="24"/>
        </w:rPr>
        <w:t xml:space="preserve"> </w:t>
      </w:r>
      <w:r w:rsidR="00FF7525" w:rsidRPr="008B6E88">
        <w:rPr>
          <w:rFonts w:asciiTheme="minorHAnsi" w:hAnsiTheme="minorHAnsi" w:cstheme="minorHAnsi"/>
          <w:sz w:val="24"/>
          <w:szCs w:val="24"/>
        </w:rPr>
        <w:t>en</w:t>
      </w:r>
      <w:r w:rsidR="00FF7525" w:rsidRPr="008B6E88">
        <w:rPr>
          <w:rFonts w:asciiTheme="minorHAnsi" w:hAnsiTheme="minorHAnsi" w:cstheme="minorHAnsi"/>
          <w:spacing w:val="-11"/>
          <w:sz w:val="24"/>
          <w:szCs w:val="24"/>
        </w:rPr>
        <w:t xml:space="preserve"> </w:t>
      </w:r>
      <w:r w:rsidR="00FF7525" w:rsidRPr="008B6E88">
        <w:rPr>
          <w:rFonts w:asciiTheme="minorHAnsi" w:hAnsiTheme="minorHAnsi" w:cstheme="minorHAnsi"/>
          <w:sz w:val="24"/>
          <w:szCs w:val="24"/>
        </w:rPr>
        <w:t>la</w:t>
      </w:r>
      <w:r w:rsidR="00FF7525" w:rsidRPr="008B6E88">
        <w:rPr>
          <w:rFonts w:asciiTheme="minorHAnsi" w:hAnsiTheme="minorHAnsi" w:cstheme="minorHAnsi"/>
          <w:spacing w:val="-11"/>
          <w:sz w:val="24"/>
          <w:szCs w:val="24"/>
        </w:rPr>
        <w:t xml:space="preserve"> </w:t>
      </w:r>
      <w:r w:rsidR="00FF7525" w:rsidRPr="008B6E88">
        <w:rPr>
          <w:rFonts w:asciiTheme="minorHAnsi" w:hAnsiTheme="minorHAnsi" w:cstheme="minorHAnsi"/>
          <w:sz w:val="24"/>
          <w:szCs w:val="24"/>
        </w:rPr>
        <w:t>elaboración</w:t>
      </w:r>
      <w:r w:rsidR="00FF7525" w:rsidRPr="008B6E88">
        <w:rPr>
          <w:rFonts w:asciiTheme="minorHAnsi" w:hAnsiTheme="minorHAnsi" w:cstheme="minorHAnsi"/>
          <w:spacing w:val="-12"/>
          <w:sz w:val="24"/>
          <w:szCs w:val="24"/>
        </w:rPr>
        <w:t xml:space="preserve"> </w:t>
      </w:r>
      <w:r w:rsidR="00FF7525" w:rsidRPr="008B6E88">
        <w:rPr>
          <w:rFonts w:asciiTheme="minorHAnsi" w:hAnsiTheme="minorHAnsi" w:cstheme="minorHAnsi"/>
          <w:sz w:val="24"/>
          <w:szCs w:val="24"/>
        </w:rPr>
        <w:t>de</w:t>
      </w:r>
      <w:r w:rsidR="00FF7525" w:rsidRPr="008B6E88">
        <w:rPr>
          <w:rFonts w:asciiTheme="minorHAnsi" w:hAnsiTheme="minorHAnsi" w:cstheme="minorHAnsi"/>
          <w:spacing w:val="-14"/>
          <w:sz w:val="24"/>
          <w:szCs w:val="24"/>
        </w:rPr>
        <w:t xml:space="preserve"> </w:t>
      </w:r>
      <w:r w:rsidR="00FF7525" w:rsidRPr="008B6E88">
        <w:rPr>
          <w:rFonts w:asciiTheme="minorHAnsi" w:hAnsiTheme="minorHAnsi" w:cstheme="minorHAnsi"/>
          <w:sz w:val="24"/>
          <w:szCs w:val="24"/>
        </w:rPr>
        <w:t>distintas</w:t>
      </w:r>
      <w:r w:rsidR="00FF7525" w:rsidRPr="008B6E88">
        <w:rPr>
          <w:rFonts w:asciiTheme="minorHAnsi" w:hAnsiTheme="minorHAnsi" w:cstheme="minorHAnsi"/>
          <w:spacing w:val="-13"/>
          <w:sz w:val="24"/>
          <w:szCs w:val="24"/>
        </w:rPr>
        <w:t xml:space="preserve"> </w:t>
      </w:r>
      <w:r w:rsidR="00FF7525" w:rsidRPr="008B6E88">
        <w:rPr>
          <w:rFonts w:asciiTheme="minorHAnsi" w:hAnsiTheme="minorHAnsi" w:cstheme="minorHAnsi"/>
          <w:sz w:val="24"/>
          <w:szCs w:val="24"/>
        </w:rPr>
        <w:t>metodologías</w:t>
      </w:r>
      <w:r w:rsidR="00FF7525" w:rsidRPr="008B6E88">
        <w:rPr>
          <w:rFonts w:asciiTheme="minorHAnsi" w:hAnsiTheme="minorHAnsi" w:cstheme="minorHAnsi"/>
          <w:spacing w:val="-59"/>
          <w:sz w:val="24"/>
          <w:szCs w:val="24"/>
        </w:rPr>
        <w:t xml:space="preserve"> </w:t>
      </w:r>
      <w:r w:rsidR="00FF7525" w:rsidRPr="008B6E88">
        <w:rPr>
          <w:rFonts w:asciiTheme="minorHAnsi" w:hAnsiTheme="minorHAnsi" w:cstheme="minorHAnsi"/>
          <w:sz w:val="24"/>
          <w:szCs w:val="24"/>
        </w:rPr>
        <w:t>para evaluar el cumplimiento, reflejan muchas veces el trabajo que tendrían que hacer los</w:t>
      </w:r>
      <w:r w:rsidR="00FF7525" w:rsidRPr="008B6E88">
        <w:rPr>
          <w:rFonts w:asciiTheme="minorHAnsi" w:hAnsiTheme="minorHAnsi" w:cstheme="minorHAnsi"/>
          <w:spacing w:val="1"/>
          <w:sz w:val="24"/>
          <w:szCs w:val="24"/>
        </w:rPr>
        <w:t xml:space="preserve"> </w:t>
      </w:r>
      <w:r w:rsidR="00FF7525" w:rsidRPr="008B6E88">
        <w:rPr>
          <w:rFonts w:asciiTheme="minorHAnsi" w:hAnsiTheme="minorHAnsi" w:cstheme="minorHAnsi"/>
          <w:sz w:val="24"/>
          <w:szCs w:val="24"/>
        </w:rPr>
        <w:t>gobiernos,</w:t>
      </w:r>
      <w:r w:rsidR="00FF7525" w:rsidRPr="008B6E88">
        <w:rPr>
          <w:rFonts w:asciiTheme="minorHAnsi" w:hAnsiTheme="minorHAnsi" w:cstheme="minorHAnsi"/>
          <w:spacing w:val="-2"/>
          <w:sz w:val="24"/>
          <w:szCs w:val="24"/>
        </w:rPr>
        <w:t xml:space="preserve"> </w:t>
      </w:r>
      <w:r w:rsidR="00FF7525" w:rsidRPr="008B6E88">
        <w:rPr>
          <w:rFonts w:asciiTheme="minorHAnsi" w:hAnsiTheme="minorHAnsi" w:cstheme="minorHAnsi"/>
          <w:sz w:val="24"/>
          <w:szCs w:val="24"/>
        </w:rPr>
        <w:t>tanto</w:t>
      </w:r>
      <w:r w:rsidR="00FF7525" w:rsidRPr="008B6E88">
        <w:rPr>
          <w:rFonts w:asciiTheme="minorHAnsi" w:hAnsiTheme="minorHAnsi" w:cstheme="minorHAnsi"/>
          <w:spacing w:val="-2"/>
          <w:sz w:val="24"/>
          <w:szCs w:val="24"/>
        </w:rPr>
        <w:t xml:space="preserve"> </w:t>
      </w:r>
      <w:r w:rsidR="00FF7525" w:rsidRPr="008B6E88">
        <w:rPr>
          <w:rFonts w:asciiTheme="minorHAnsi" w:hAnsiTheme="minorHAnsi" w:cstheme="minorHAnsi"/>
          <w:sz w:val="24"/>
          <w:szCs w:val="24"/>
        </w:rPr>
        <w:t>municipales como</w:t>
      </w:r>
      <w:r w:rsidR="00FF7525" w:rsidRPr="008B6E88">
        <w:rPr>
          <w:rFonts w:asciiTheme="minorHAnsi" w:hAnsiTheme="minorHAnsi" w:cstheme="minorHAnsi"/>
          <w:spacing w:val="-2"/>
          <w:sz w:val="24"/>
          <w:szCs w:val="24"/>
        </w:rPr>
        <w:t xml:space="preserve"> </w:t>
      </w:r>
      <w:r w:rsidR="00FF7525" w:rsidRPr="008B6E88">
        <w:rPr>
          <w:rFonts w:asciiTheme="minorHAnsi" w:hAnsiTheme="minorHAnsi" w:cstheme="minorHAnsi"/>
          <w:sz w:val="24"/>
          <w:szCs w:val="24"/>
        </w:rPr>
        <w:t>los estatales.</w:t>
      </w:r>
    </w:p>
    <w:p w14:paraId="6A285654" w14:textId="77777777" w:rsidR="00FF7525" w:rsidRPr="008B6E88" w:rsidRDefault="00FF7525" w:rsidP="00FF7525">
      <w:pPr>
        <w:pStyle w:val="Textoindependiente"/>
        <w:spacing w:before="4"/>
        <w:rPr>
          <w:rFonts w:asciiTheme="minorHAnsi" w:hAnsiTheme="minorHAnsi" w:cstheme="minorHAnsi"/>
          <w:sz w:val="24"/>
          <w:szCs w:val="24"/>
        </w:rPr>
      </w:pPr>
    </w:p>
    <w:p w14:paraId="497F5A46" w14:textId="11D3B12F" w:rsidR="00FF7525" w:rsidRPr="008B6E88" w:rsidRDefault="00FF7525" w:rsidP="00940F7D">
      <w:pPr>
        <w:pStyle w:val="Textoindependiente"/>
        <w:spacing w:before="1" w:line="276" w:lineRule="auto"/>
        <w:ind w:left="242" w:right="115"/>
        <w:jc w:val="both"/>
        <w:rPr>
          <w:rFonts w:asciiTheme="minorHAnsi" w:hAnsiTheme="minorHAnsi" w:cstheme="minorHAnsi"/>
          <w:spacing w:val="-10"/>
          <w:sz w:val="24"/>
          <w:szCs w:val="24"/>
        </w:rPr>
      </w:pPr>
      <w:r w:rsidRPr="008B6E88">
        <w:rPr>
          <w:rFonts w:asciiTheme="minorHAnsi" w:hAnsiTheme="minorHAnsi" w:cstheme="minorHAnsi"/>
          <w:sz w:val="24"/>
          <w:szCs w:val="24"/>
        </w:rPr>
        <w:t>Por otra parte, la falta de información sobre los estados donde se declaró improcedente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alerta no permite tener un panorama completo de la situación que guarda la 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lastRenderedPageBreak/>
        <w:t>feminicida</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esas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entidades.</w:t>
      </w:r>
      <w:r w:rsidRPr="008B6E88">
        <w:rPr>
          <w:rFonts w:asciiTheme="minorHAnsi" w:hAnsiTheme="minorHAnsi" w:cstheme="minorHAnsi"/>
          <w:spacing w:val="-10"/>
          <w:sz w:val="24"/>
          <w:szCs w:val="24"/>
        </w:rPr>
        <w:t xml:space="preserve"> </w:t>
      </w:r>
      <w:r w:rsidR="00940F7D" w:rsidRPr="008B6E88">
        <w:rPr>
          <w:rFonts w:asciiTheme="minorHAnsi" w:hAnsiTheme="minorHAnsi" w:cstheme="minorHAnsi"/>
          <w:spacing w:val="-10"/>
          <w:sz w:val="24"/>
          <w:szCs w:val="24"/>
        </w:rPr>
        <w:t>Tal es el caso de Guanajuato y Querétaro que han visto un aumento en las cifras de feminicidio, sin embargo, no hay seguimiento institucional a las recomendaciones del grupo de trabajo.</w:t>
      </w:r>
    </w:p>
    <w:p w14:paraId="35B6FCAF" w14:textId="77777777" w:rsidR="00FF7525" w:rsidRPr="008B6E88" w:rsidRDefault="00FF7525" w:rsidP="00FF7525">
      <w:pPr>
        <w:pStyle w:val="Textoindependiente"/>
        <w:spacing w:before="9"/>
        <w:rPr>
          <w:rFonts w:asciiTheme="minorHAnsi" w:hAnsiTheme="minorHAnsi" w:cstheme="minorHAnsi"/>
          <w:sz w:val="24"/>
          <w:szCs w:val="24"/>
        </w:rPr>
      </w:pPr>
    </w:p>
    <w:p w14:paraId="48088377" w14:textId="77777777" w:rsidR="00FF7525" w:rsidRPr="008B6E88" w:rsidRDefault="00FF7525" w:rsidP="00242AF2">
      <w:pPr>
        <w:pStyle w:val="Ttulo1"/>
        <w:ind w:left="142"/>
        <w:jc w:val="left"/>
        <w:rPr>
          <w:rFonts w:asciiTheme="minorHAnsi" w:hAnsiTheme="minorHAnsi" w:cstheme="minorHAnsi"/>
          <w:sz w:val="24"/>
          <w:szCs w:val="24"/>
        </w:rPr>
      </w:pPr>
      <w:bookmarkStart w:id="2" w:name="_TOC_250002"/>
      <w:r w:rsidRPr="008B6E88">
        <w:rPr>
          <w:rFonts w:asciiTheme="minorHAnsi" w:hAnsiTheme="minorHAnsi" w:cstheme="minorHAnsi"/>
          <w:sz w:val="24"/>
          <w:szCs w:val="24"/>
        </w:rPr>
        <w:t>Armonización y</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Coordinación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bookmarkEnd w:id="2"/>
      <w:r w:rsidRPr="008B6E88">
        <w:rPr>
          <w:rFonts w:asciiTheme="minorHAnsi" w:hAnsiTheme="minorHAnsi" w:cstheme="minorHAnsi"/>
          <w:sz w:val="24"/>
          <w:szCs w:val="24"/>
        </w:rPr>
        <w:t>AVGM</w:t>
      </w:r>
    </w:p>
    <w:p w14:paraId="09A8476C" w14:textId="77777777" w:rsidR="00FF7525" w:rsidRPr="008B6E88" w:rsidRDefault="00FF7525" w:rsidP="00FF7525">
      <w:pPr>
        <w:pStyle w:val="Textoindependiente"/>
        <w:rPr>
          <w:rFonts w:asciiTheme="minorHAnsi" w:hAnsiTheme="minorHAnsi" w:cstheme="minorHAnsi"/>
          <w:b/>
          <w:sz w:val="24"/>
          <w:szCs w:val="24"/>
        </w:rPr>
      </w:pPr>
    </w:p>
    <w:p w14:paraId="17C8AFE3" w14:textId="77777777" w:rsidR="00FF7525" w:rsidRPr="008B6E88" w:rsidRDefault="00FF7525" w:rsidP="00FF7525">
      <w:pPr>
        <w:pStyle w:val="Textoindependiente"/>
        <w:spacing w:before="2"/>
        <w:rPr>
          <w:rFonts w:asciiTheme="minorHAnsi" w:hAnsiTheme="minorHAnsi" w:cstheme="minorHAnsi"/>
          <w:b/>
          <w:sz w:val="24"/>
          <w:szCs w:val="24"/>
        </w:rPr>
      </w:pPr>
    </w:p>
    <w:p w14:paraId="47776054" w14:textId="25D444FC" w:rsidR="00FF7525" w:rsidRPr="008B6E88" w:rsidRDefault="00FF7525" w:rsidP="00242AF2">
      <w:pPr>
        <w:pStyle w:val="Textoindependiente"/>
        <w:spacing w:line="276" w:lineRule="auto"/>
        <w:ind w:right="114"/>
        <w:jc w:val="both"/>
        <w:rPr>
          <w:rFonts w:asciiTheme="minorHAnsi" w:hAnsiTheme="minorHAnsi" w:cstheme="minorHAnsi"/>
          <w:sz w:val="24"/>
          <w:szCs w:val="24"/>
        </w:rPr>
      </w:pPr>
      <w:r w:rsidRPr="008B6E88">
        <w:rPr>
          <w:rFonts w:asciiTheme="minorHAnsi" w:hAnsiTheme="minorHAnsi" w:cstheme="minorHAnsi"/>
          <w:sz w:val="24"/>
          <w:szCs w:val="24"/>
        </w:rPr>
        <w:t>En el Informe que entrego el Estado Mexicano al Comité CEDAW en agosto del 2020</w:t>
      </w:r>
      <w:r w:rsidR="00B3318E" w:rsidRPr="008B6E88">
        <w:rPr>
          <w:rStyle w:val="Refdenotaalpie"/>
          <w:rFonts w:asciiTheme="minorHAnsi" w:hAnsiTheme="minorHAnsi" w:cstheme="minorHAnsi"/>
          <w:sz w:val="24"/>
          <w:szCs w:val="24"/>
        </w:rPr>
        <w:footnoteReference w:id="4"/>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menciona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garantizar</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actuación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coordinada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tres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niveles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8"/>
          <w:sz w:val="24"/>
          <w:szCs w:val="24"/>
        </w:rPr>
        <w:t xml:space="preserve"> </w:t>
      </w:r>
      <w:r w:rsidR="00242AF2" w:rsidRPr="008B6E88">
        <w:rPr>
          <w:rFonts w:asciiTheme="minorHAnsi" w:hAnsiTheme="minorHAnsi" w:cstheme="minorHAnsi"/>
          <w:sz w:val="24"/>
          <w:szCs w:val="24"/>
        </w:rPr>
        <w:t xml:space="preserve">la </w:t>
      </w:r>
      <w:r w:rsidRPr="008B6E88">
        <w:rPr>
          <w:rFonts w:asciiTheme="minorHAnsi" w:hAnsiTheme="minorHAnsi" w:cstheme="minorHAnsi"/>
          <w:sz w:val="24"/>
          <w:szCs w:val="24"/>
        </w:rPr>
        <w:t>implementación de las medidas de AVGM, se crearon programas municipales, contando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actualmente con 105 reportes municipales, sin embargo, en el informe de la dependencia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especializada</w:t>
      </w:r>
      <w:r w:rsidRPr="008B6E88">
        <w:rPr>
          <w:rFonts w:asciiTheme="minorHAnsi" w:hAnsiTheme="minorHAnsi" w:cstheme="minorHAnsi"/>
          <w:spacing w:val="63"/>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6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63"/>
          <w:sz w:val="24"/>
          <w:szCs w:val="24"/>
        </w:rPr>
        <w:t xml:space="preserve"> </w:t>
      </w:r>
      <w:r w:rsidRPr="008B6E88">
        <w:rPr>
          <w:rFonts w:asciiTheme="minorHAnsi" w:hAnsiTheme="minorHAnsi" w:cstheme="minorHAnsi"/>
          <w:sz w:val="24"/>
          <w:szCs w:val="24"/>
        </w:rPr>
        <w:t>materia</w:t>
      </w:r>
      <w:r w:rsidRPr="008B6E88">
        <w:rPr>
          <w:rFonts w:asciiTheme="minorHAnsi" w:hAnsiTheme="minorHAnsi" w:cstheme="minorHAnsi"/>
          <w:spacing w:val="62"/>
          <w:sz w:val="24"/>
          <w:szCs w:val="24"/>
        </w:rPr>
        <w:t xml:space="preserve"> </w:t>
      </w:r>
      <w:r w:rsidRPr="008B6E88">
        <w:rPr>
          <w:rFonts w:asciiTheme="minorHAnsi" w:hAnsiTheme="minorHAnsi" w:cstheme="minorHAnsi"/>
          <w:sz w:val="24"/>
          <w:szCs w:val="24"/>
        </w:rPr>
        <w:t>CONAVIM</w:t>
      </w:r>
      <w:r w:rsidR="00B3318E" w:rsidRPr="008B6E88">
        <w:rPr>
          <w:rStyle w:val="Refdenotaalpie"/>
          <w:rFonts w:asciiTheme="minorHAnsi" w:hAnsiTheme="minorHAnsi" w:cstheme="minorHAnsi"/>
          <w:sz w:val="24"/>
          <w:szCs w:val="24"/>
        </w:rPr>
        <w:footnoteReference w:id="5"/>
      </w:r>
      <w:r w:rsidRPr="008B6E88">
        <w:rPr>
          <w:rFonts w:asciiTheme="minorHAnsi" w:hAnsiTheme="minorHAnsi" w:cstheme="minorHAnsi"/>
          <w:sz w:val="24"/>
          <w:szCs w:val="24"/>
        </w:rPr>
        <w:t xml:space="preserve">   </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sólo</w:t>
      </w:r>
      <w:r w:rsidRPr="008B6E88">
        <w:rPr>
          <w:rFonts w:asciiTheme="minorHAnsi" w:hAnsiTheme="minorHAnsi" w:cstheme="minorHAnsi"/>
          <w:spacing w:val="61"/>
          <w:sz w:val="24"/>
          <w:szCs w:val="24"/>
        </w:rPr>
        <w:t xml:space="preserve"> </w:t>
      </w:r>
      <w:r w:rsidRPr="008B6E88">
        <w:rPr>
          <w:rFonts w:asciiTheme="minorHAnsi" w:hAnsiTheme="minorHAnsi" w:cstheme="minorHAnsi"/>
          <w:sz w:val="24"/>
          <w:szCs w:val="24"/>
        </w:rPr>
        <w:t>84</w:t>
      </w:r>
      <w:r w:rsidRPr="008B6E88">
        <w:rPr>
          <w:rFonts w:asciiTheme="minorHAnsi" w:hAnsiTheme="minorHAnsi" w:cstheme="minorHAnsi"/>
          <w:spacing w:val="63"/>
          <w:sz w:val="24"/>
          <w:szCs w:val="24"/>
        </w:rPr>
        <w:t xml:space="preserve"> </w:t>
      </w:r>
      <w:r w:rsidRPr="008B6E88">
        <w:rPr>
          <w:rFonts w:asciiTheme="minorHAnsi" w:hAnsiTheme="minorHAnsi" w:cstheme="minorHAnsi"/>
          <w:sz w:val="24"/>
          <w:szCs w:val="24"/>
        </w:rPr>
        <w:t>municipios</w:t>
      </w:r>
      <w:r w:rsidRPr="008B6E88">
        <w:rPr>
          <w:rFonts w:asciiTheme="minorHAnsi" w:hAnsiTheme="minorHAnsi" w:cstheme="minorHAnsi"/>
          <w:spacing w:val="63"/>
          <w:sz w:val="24"/>
          <w:szCs w:val="24"/>
        </w:rPr>
        <w:t xml:space="preserve"> </w:t>
      </w:r>
      <w:r w:rsidRPr="008B6E88">
        <w:rPr>
          <w:rFonts w:asciiTheme="minorHAnsi" w:hAnsiTheme="minorHAnsi" w:cstheme="minorHAnsi"/>
          <w:sz w:val="24"/>
          <w:szCs w:val="24"/>
        </w:rPr>
        <w:t>presentaron</w:t>
      </w:r>
      <w:r w:rsidRPr="008B6E88">
        <w:rPr>
          <w:rFonts w:asciiTheme="minorHAnsi" w:hAnsiTheme="minorHAnsi" w:cstheme="minorHAnsi"/>
          <w:spacing w:val="63"/>
          <w:sz w:val="24"/>
          <w:szCs w:val="24"/>
        </w:rPr>
        <w:t xml:space="preserve"> </w:t>
      </w:r>
      <w:r w:rsidRPr="008B6E88">
        <w:rPr>
          <w:rFonts w:asciiTheme="minorHAnsi" w:hAnsiTheme="minorHAnsi" w:cstheme="minorHAnsi"/>
          <w:sz w:val="24"/>
          <w:szCs w:val="24"/>
        </w:rPr>
        <w:t>programas</w:t>
      </w:r>
      <w:r w:rsidR="00B3318E" w:rsidRPr="008B6E88">
        <w:rPr>
          <w:rFonts w:asciiTheme="minorHAnsi" w:hAnsiTheme="minorHAnsi" w:cstheme="minorHAnsi"/>
          <w:sz w:val="24"/>
          <w:szCs w:val="24"/>
        </w:rPr>
        <w:t xml:space="preserve"> </w:t>
      </w:r>
      <w:r w:rsidRPr="008B6E88">
        <w:rPr>
          <w:rFonts w:asciiTheme="minorHAnsi" w:hAnsiTheme="minorHAnsi" w:cstheme="minorHAnsi"/>
          <w:sz w:val="24"/>
          <w:szCs w:val="24"/>
        </w:rPr>
        <w:t>municipales para la implementación de las medidas. La ausencia de reportes o programas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refleja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incumplimiento 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medidas establecidas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en las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AVGM.</w:t>
      </w:r>
    </w:p>
    <w:p w14:paraId="49B761AA" w14:textId="77777777" w:rsidR="00FF7525" w:rsidRPr="008B6E88" w:rsidRDefault="00FF7525" w:rsidP="00FF7525">
      <w:pPr>
        <w:pStyle w:val="Textoindependiente"/>
        <w:spacing w:before="4"/>
        <w:rPr>
          <w:rFonts w:asciiTheme="minorHAnsi" w:hAnsiTheme="minorHAnsi" w:cstheme="minorHAnsi"/>
          <w:sz w:val="24"/>
          <w:szCs w:val="24"/>
        </w:rPr>
      </w:pPr>
    </w:p>
    <w:p w14:paraId="1B2A86DC" w14:textId="77777777" w:rsidR="00FF7525" w:rsidRPr="008B6E88" w:rsidRDefault="00FF7525" w:rsidP="00242AF2">
      <w:pPr>
        <w:pStyle w:val="Textoindependiente"/>
        <w:spacing w:line="276" w:lineRule="auto"/>
        <w:ind w:right="113"/>
        <w:jc w:val="both"/>
        <w:rPr>
          <w:rFonts w:asciiTheme="minorHAnsi" w:hAnsiTheme="minorHAnsi" w:cstheme="minorHAnsi"/>
          <w:sz w:val="24"/>
          <w:szCs w:val="24"/>
        </w:rPr>
      </w:pPr>
      <w:r w:rsidRPr="008B6E88">
        <w:rPr>
          <w:rFonts w:asciiTheme="minorHAnsi" w:hAnsiTheme="minorHAnsi" w:cstheme="minorHAnsi"/>
          <w:sz w:val="24"/>
          <w:szCs w:val="24"/>
        </w:rPr>
        <w:t>Respecto a este punto la mayoría de las peticionarias coinciden que la Alerta de 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Género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contra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garantiza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ni</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ni</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coordinación</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en los tres planos de gobierno, federal, estatal y municipal. Y ya que el gobierno estatal es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encargado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determinar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acciones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ejecutan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cada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municipio,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representa una problemática pues se debería buscar una modificación de los lineamientos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para que los gobiernos municipales tengan acceso directo a los fondos y que sean ellos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quienes presenten proyectos y puedan atender la declaratoria de alerta de violencia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género a nivel local.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Aunado a eso debería existir una armonización entre los Sistemas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Estatales y Municipales de Prevención, Atención, Sanción y Erradicación de la 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contra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Programas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Prevenir,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Atender,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Sancionar y Erradicar la Violencia contra las Mujeres, con las medidas de la Declaratoria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sin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embargo,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 práctica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observa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ejecución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mismos.</w:t>
      </w:r>
    </w:p>
    <w:p w14:paraId="49846011" w14:textId="77777777" w:rsidR="00FF7525" w:rsidRPr="008B6E88" w:rsidRDefault="00FF7525" w:rsidP="00FF7525">
      <w:pPr>
        <w:pStyle w:val="Textoindependiente"/>
        <w:spacing w:before="4"/>
        <w:rPr>
          <w:rFonts w:asciiTheme="minorHAnsi" w:hAnsiTheme="minorHAnsi" w:cstheme="minorHAnsi"/>
          <w:sz w:val="24"/>
          <w:szCs w:val="24"/>
        </w:rPr>
      </w:pPr>
    </w:p>
    <w:p w14:paraId="76664437" w14:textId="77777777" w:rsidR="00FF7525" w:rsidRPr="008B6E88" w:rsidRDefault="00FF7525" w:rsidP="00242AF2">
      <w:pPr>
        <w:pStyle w:val="Textoindependiente"/>
        <w:spacing w:before="1" w:line="276" w:lineRule="auto"/>
        <w:ind w:right="117"/>
        <w:jc w:val="both"/>
        <w:rPr>
          <w:rFonts w:asciiTheme="minorHAnsi" w:hAnsiTheme="minorHAnsi" w:cstheme="minorHAnsi"/>
          <w:sz w:val="24"/>
          <w:szCs w:val="24"/>
        </w:rPr>
      </w:pPr>
      <w:r w:rsidRPr="008B6E88">
        <w:rPr>
          <w:rFonts w:asciiTheme="minorHAnsi" w:hAnsiTheme="minorHAnsi" w:cstheme="minorHAnsi"/>
          <w:sz w:val="24"/>
          <w:szCs w:val="24"/>
        </w:rPr>
        <w:t>En este sentido, no hay interacción o participación de parte de los municipios respecto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 coordinación de los tres niveles de gobierno, la federación, el gobierno estatal y 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por lo cual es necesario un involucramiento activo de los tres poderes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iniciativa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privada,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academia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 sociedad</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civil que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puedan garantizar políticas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públicas con perspectiva de género, para el ejercicio pleno de los derechos humanos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teniendo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como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eje</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igualdad 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hombres,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evaluar</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mismas,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términos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su</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capacidad</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enfrentar</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injusticias sociales, económicas,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culturales.</w:t>
      </w:r>
    </w:p>
    <w:p w14:paraId="4C53DC3A" w14:textId="77777777" w:rsidR="00FF7525" w:rsidRPr="008B6E88" w:rsidRDefault="00FF7525" w:rsidP="00FF7525">
      <w:pPr>
        <w:pStyle w:val="Textoindependiente"/>
        <w:spacing w:before="1"/>
        <w:rPr>
          <w:rFonts w:asciiTheme="minorHAnsi" w:hAnsiTheme="minorHAnsi" w:cstheme="minorHAnsi"/>
          <w:sz w:val="24"/>
          <w:szCs w:val="24"/>
        </w:rPr>
      </w:pPr>
    </w:p>
    <w:p w14:paraId="48348CCA" w14:textId="77777777" w:rsidR="00FF7525" w:rsidRPr="008B6E88" w:rsidRDefault="00FF7525" w:rsidP="00242AF2">
      <w:pPr>
        <w:pStyle w:val="Textoindependiente"/>
        <w:spacing w:before="1" w:line="276" w:lineRule="auto"/>
        <w:ind w:right="114"/>
        <w:jc w:val="both"/>
        <w:rPr>
          <w:rFonts w:asciiTheme="minorHAnsi" w:hAnsiTheme="minorHAnsi" w:cstheme="minorHAnsi"/>
          <w:sz w:val="24"/>
          <w:szCs w:val="24"/>
        </w:rPr>
      </w:pPr>
      <w:r w:rsidRPr="008B6E88">
        <w:rPr>
          <w:rFonts w:asciiTheme="minorHAnsi" w:hAnsiTheme="minorHAnsi" w:cstheme="minorHAnsi"/>
          <w:sz w:val="24"/>
          <w:szCs w:val="24"/>
        </w:rPr>
        <w:t>En lo que respecta a la armonización del mecanismo de la AVGM, la organización del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estado de Colima plantea que no existe esta entre los tres planos de gobierno a nivel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Federal, Estatal y Municipal, por lo que refiere al tema de la coordinación, hay una falta de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la misma con los municipios, ya que, estos son los primeros respondientes, lo que deriva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 un mal funcionamiento de los Sistemas Municipales, prueba de lo anterior es que 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directoras de los Institutos Municipales de la Mujer no cuentan con presupuesto para para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llevar a cabo el cumplimiento de las medidas de la AVGM,</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 a pesar de que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 cuentan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 10 Institutos de la Mujer, sólo funcionan 4 o 5. Además, el gobierno municipal de Villa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Álvarez</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desapareció</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Instituto</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Municipal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obstante,</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año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pasado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colocó de nuevo. En conclusión, sólo 4 municipios tienen recurso asignado. Por último,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organización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estado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menciona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poder</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judicial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coordinación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diferencia</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los poderes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legislativo 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ejecutivo.</w:t>
      </w:r>
    </w:p>
    <w:p w14:paraId="2309F48E" w14:textId="77777777" w:rsidR="00FF7525" w:rsidRPr="008B6E88" w:rsidRDefault="00FF7525" w:rsidP="00FF7525">
      <w:pPr>
        <w:pStyle w:val="Textoindependiente"/>
        <w:spacing w:before="4"/>
        <w:rPr>
          <w:rFonts w:asciiTheme="minorHAnsi" w:hAnsiTheme="minorHAnsi" w:cstheme="minorHAnsi"/>
          <w:sz w:val="24"/>
          <w:szCs w:val="24"/>
        </w:rPr>
      </w:pPr>
    </w:p>
    <w:p w14:paraId="4D437778" w14:textId="698DE237" w:rsidR="00FF7525" w:rsidRPr="008B6E88" w:rsidRDefault="00FF7525" w:rsidP="00922F13">
      <w:pPr>
        <w:pStyle w:val="Textoindependiente"/>
        <w:spacing w:line="276" w:lineRule="auto"/>
        <w:ind w:right="114"/>
        <w:jc w:val="both"/>
        <w:rPr>
          <w:rFonts w:asciiTheme="minorHAnsi" w:hAnsiTheme="minorHAnsi" w:cstheme="minorHAnsi"/>
          <w:sz w:val="24"/>
          <w:szCs w:val="24"/>
        </w:rPr>
      </w:pPr>
      <w:r w:rsidRPr="008B6E88">
        <w:rPr>
          <w:rFonts w:asciiTheme="minorHAnsi" w:hAnsiTheme="minorHAnsi" w:cstheme="minorHAnsi"/>
          <w:sz w:val="24"/>
          <w:szCs w:val="24"/>
        </w:rPr>
        <w:t>El</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caso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Durango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encuentra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armonizada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declaratoria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si bien se incluyó el mecanismo de la Alerta en la Ley Estatal, ya que anterior a ello, no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estaba mencionada la AVGM, no ha habido una sola reunión con el gobierno, su gabinete,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ni los municipios para el cumplimiento de las medidas de la AVGM. La armonización de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Sistema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Programa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Nacional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Prevención,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Atención,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Sanción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Erradicación</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contra</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ha</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podido</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llevar</w:t>
      </w:r>
      <w:r w:rsidRPr="008B6E88">
        <w:rPr>
          <w:rFonts w:asciiTheme="minorHAnsi" w:hAnsiTheme="minorHAnsi" w:cstheme="minorHAnsi"/>
          <w:spacing w:val="19"/>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cabo</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8"/>
          <w:sz w:val="24"/>
          <w:szCs w:val="24"/>
        </w:rPr>
        <w:t xml:space="preserve"> </w:t>
      </w:r>
      <w:r w:rsidRPr="008B6E88">
        <w:rPr>
          <w:rFonts w:asciiTheme="minorHAnsi" w:hAnsiTheme="minorHAnsi" w:cstheme="minorHAnsi"/>
          <w:sz w:val="24"/>
          <w:szCs w:val="24"/>
        </w:rPr>
        <w:t>el</w:t>
      </w:r>
      <w:r w:rsidR="00B3318E" w:rsidRPr="008B6E88">
        <w:rPr>
          <w:rFonts w:asciiTheme="minorHAnsi" w:hAnsiTheme="minorHAnsi" w:cstheme="minorHAnsi"/>
          <w:sz w:val="24"/>
          <w:szCs w:val="24"/>
        </w:rPr>
        <w:t xml:space="preserve"> </w:t>
      </w:r>
      <w:r w:rsidRPr="008B6E88">
        <w:rPr>
          <w:rFonts w:asciiTheme="minorHAnsi" w:hAnsiTheme="minorHAnsi" w:cstheme="minorHAnsi"/>
          <w:sz w:val="24"/>
          <w:szCs w:val="24"/>
        </w:rPr>
        <w:t>Programa Integral que se tiene para el estado de Durango, no se ha terminado. Referente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tema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Sistemas,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Programas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Prevención,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Atención,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Sanción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Erradicación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contra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menciona que en el último dictamen la CONAVIM señala que sólo el municipio de Gómez</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Palacios presentó un programa para atender la violencia de género, de los 16 municipios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declaratoria 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los demás no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lo hicieron.</w:t>
      </w:r>
    </w:p>
    <w:p w14:paraId="304B01F9" w14:textId="77777777" w:rsidR="00FF7525" w:rsidRPr="008B6E88" w:rsidRDefault="00FF7525" w:rsidP="00FF7525">
      <w:pPr>
        <w:pStyle w:val="Textoindependiente"/>
        <w:spacing w:before="4"/>
        <w:rPr>
          <w:rFonts w:asciiTheme="minorHAnsi" w:hAnsiTheme="minorHAnsi" w:cstheme="minorHAnsi"/>
          <w:sz w:val="24"/>
          <w:szCs w:val="24"/>
        </w:rPr>
      </w:pPr>
    </w:p>
    <w:p w14:paraId="48977CF5" w14:textId="77777777" w:rsidR="00FF7525" w:rsidRPr="008B6E88" w:rsidRDefault="00FF7525" w:rsidP="00922F13">
      <w:pPr>
        <w:pStyle w:val="Textoindependiente"/>
        <w:spacing w:line="276" w:lineRule="auto"/>
        <w:ind w:right="115"/>
        <w:jc w:val="both"/>
        <w:rPr>
          <w:rFonts w:asciiTheme="minorHAnsi" w:hAnsiTheme="minorHAnsi" w:cstheme="minorHAnsi"/>
          <w:sz w:val="24"/>
          <w:szCs w:val="24"/>
        </w:rPr>
      </w:pPr>
      <w:r w:rsidRPr="008B6E88">
        <w:rPr>
          <w:rFonts w:asciiTheme="minorHAnsi" w:hAnsiTheme="minorHAnsi" w:cstheme="minorHAnsi"/>
          <w:sz w:val="24"/>
          <w:szCs w:val="24"/>
        </w:rPr>
        <w:t>Guerrero refiere que no existe una coordinación armonizada a nivel federal, estatal 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municipal,</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programas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cumplimiento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sólo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cuenta con el Programa Integral para Prevenir, Atender, Sancionar y Erradicar la Violencia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contra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además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existe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desconocimiento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gobiernos</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sobre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programas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sistemas,</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tal</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es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caso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municipio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Ayutla,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sabían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quienes</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presidían el Sistema Municipal. A tres años de haberse declarado la AVGM no saben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dónde tomar recurso ni las acciones que se deben implementar. La CONAVIM no da un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acompañamiento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ni</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estados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ni</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municipios,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mismo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pasa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estatal</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se coordina con los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municipios.</w:t>
      </w:r>
    </w:p>
    <w:p w14:paraId="76A19220" w14:textId="77777777" w:rsidR="00FF7525" w:rsidRPr="008B6E88" w:rsidRDefault="00FF7525" w:rsidP="00FF7525">
      <w:pPr>
        <w:pStyle w:val="Textoindependiente"/>
        <w:spacing w:before="4"/>
        <w:rPr>
          <w:rFonts w:asciiTheme="minorHAnsi" w:hAnsiTheme="minorHAnsi" w:cstheme="minorHAnsi"/>
          <w:sz w:val="24"/>
          <w:szCs w:val="24"/>
        </w:rPr>
      </w:pPr>
    </w:p>
    <w:p w14:paraId="2F6FCEA3" w14:textId="77777777" w:rsidR="00FF7525" w:rsidRPr="008B6E88" w:rsidRDefault="00FF7525" w:rsidP="00922F13">
      <w:pPr>
        <w:pStyle w:val="Textoindependiente"/>
        <w:spacing w:line="276" w:lineRule="auto"/>
        <w:ind w:right="112"/>
        <w:jc w:val="both"/>
        <w:rPr>
          <w:rFonts w:asciiTheme="minorHAnsi" w:hAnsiTheme="minorHAnsi" w:cstheme="minorHAnsi"/>
          <w:sz w:val="24"/>
          <w:szCs w:val="24"/>
        </w:rPr>
      </w:pPr>
      <w:r w:rsidRPr="008B6E88">
        <w:rPr>
          <w:rFonts w:asciiTheme="minorHAnsi" w:hAnsiTheme="minorHAnsi" w:cstheme="minorHAnsi"/>
          <w:sz w:val="24"/>
          <w:szCs w:val="24"/>
        </w:rPr>
        <w:t>En el Estado de Querétaro, no se declaró la AVGM por lo tanto no se garantiza una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utilización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amplia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armonizada,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ejemplo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forma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cómo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encuentra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planteada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lastRenderedPageBreak/>
        <w:t>la</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AVGM, que en el artículo 25 de la LGAMVLV en donde la notificación sólo se le hace 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ejecutivo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deja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lado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demás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poderes,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genera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coordinación</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tanto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ley</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como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reglamento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anterior</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conlleva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resuelve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urgencia,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no hay inmediatez. El mecanismo de la AVGM en su redacción actual no está armonizado</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y por lo mismo es ineficiente al no ser vinculante para todas las autoridades involucradas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 su correcta ejecución. En relación con la armonización de los Sistemas y Programas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estatales y municipales con las medidas de la AVGM, sólo algunos programas estatales 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fueron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elaborados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cumplir</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recomendaciones</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GIM</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derivada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solicitud de activación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 AVGM</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para el</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estado 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Querétaro.</w:t>
      </w:r>
    </w:p>
    <w:p w14:paraId="6F57042D" w14:textId="77777777" w:rsidR="00FF7525" w:rsidRPr="008B6E88" w:rsidRDefault="00FF7525" w:rsidP="00FF7525">
      <w:pPr>
        <w:pStyle w:val="Textoindependiente"/>
        <w:spacing w:before="5"/>
        <w:rPr>
          <w:rFonts w:asciiTheme="minorHAnsi" w:hAnsiTheme="minorHAnsi" w:cstheme="minorHAnsi"/>
          <w:sz w:val="24"/>
          <w:szCs w:val="24"/>
        </w:rPr>
      </w:pPr>
    </w:p>
    <w:p w14:paraId="78481EB1" w14:textId="77777777" w:rsidR="00FF7525" w:rsidRPr="008B6E88" w:rsidRDefault="00FF7525" w:rsidP="00922F13">
      <w:pPr>
        <w:pStyle w:val="Textoindependiente"/>
        <w:spacing w:line="276" w:lineRule="auto"/>
        <w:ind w:right="119"/>
        <w:jc w:val="both"/>
        <w:rPr>
          <w:rFonts w:asciiTheme="minorHAnsi" w:hAnsiTheme="minorHAnsi" w:cstheme="minorHAnsi"/>
          <w:sz w:val="24"/>
          <w:szCs w:val="24"/>
        </w:rPr>
      </w:pPr>
      <w:r w:rsidRPr="008B6E88">
        <w:rPr>
          <w:rFonts w:asciiTheme="minorHAnsi" w:hAnsiTheme="minorHAnsi" w:cstheme="minorHAnsi"/>
          <w:sz w:val="24"/>
          <w:szCs w:val="24"/>
        </w:rPr>
        <w:t>Continuando con el tema de la coordinación del mecanismo de la AVGM, Querétaro 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mayo</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2016</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firmó</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convenio</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coordinación</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entre</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estado,</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municipios, la fiscalía general del estado y el tribunal superior de justicia para implementar</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las recomendaciones derivadas de la solicitud de activación de la AVGM mismo que fue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ratificado con los municipios en 2019. Los 18 municipios se comprometieron a cumplir 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medidas, no sólo los seis municipios de la AVGM, y volvieron a ratificar con los nuevos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presidentes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Además,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firmaron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demás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instituciones.</w:t>
      </w:r>
    </w:p>
    <w:p w14:paraId="01CE5F52" w14:textId="77777777" w:rsidR="00FF7525" w:rsidRPr="008B6E88" w:rsidRDefault="00FF7525" w:rsidP="00FF7525">
      <w:pPr>
        <w:pStyle w:val="Textoindependiente"/>
        <w:spacing w:before="2"/>
        <w:rPr>
          <w:rFonts w:asciiTheme="minorHAnsi" w:hAnsiTheme="minorHAnsi" w:cstheme="minorHAnsi"/>
          <w:sz w:val="24"/>
          <w:szCs w:val="24"/>
        </w:rPr>
      </w:pPr>
    </w:p>
    <w:p w14:paraId="084D8293" w14:textId="25A28BF2" w:rsidR="00FF7525" w:rsidRPr="008B6E88" w:rsidRDefault="00FF7525" w:rsidP="00922F13">
      <w:pPr>
        <w:pStyle w:val="Textoindependiente"/>
        <w:spacing w:line="276" w:lineRule="auto"/>
        <w:ind w:right="118"/>
        <w:jc w:val="both"/>
        <w:rPr>
          <w:rFonts w:asciiTheme="minorHAnsi" w:hAnsiTheme="minorHAnsi" w:cstheme="minorHAnsi"/>
          <w:sz w:val="24"/>
          <w:szCs w:val="24"/>
        </w:rPr>
      </w:pPr>
      <w:r w:rsidRPr="008B6E88">
        <w:rPr>
          <w:rFonts w:asciiTheme="minorHAnsi" w:hAnsiTheme="minorHAnsi" w:cstheme="minorHAnsi"/>
          <w:sz w:val="24"/>
          <w:szCs w:val="24"/>
        </w:rPr>
        <w:t>En el estado de Quintana Roo, de acuerdo con información de la organización peticionaria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de la AVGM, la Alerta no se garantiza de una forma a armonizada, porque el Gobierno no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ha tenido la voluntad política de que los municipios y las dependencias involucradas en 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cumplimiento de las acciones señaladas por la Declaratoria asuman su responsabilidad</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respecto a las acciones y medidas que les corresponden. La declaratoria entró con un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nuevo</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gobernador</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seguimiento</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medidas</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gobiernos</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pasados</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en</w:t>
      </w:r>
      <w:r w:rsidR="00B3318E" w:rsidRPr="008B6E88">
        <w:rPr>
          <w:rFonts w:asciiTheme="minorHAnsi" w:hAnsiTheme="minorHAnsi" w:cstheme="minorHAnsi"/>
          <w:sz w:val="24"/>
          <w:szCs w:val="24"/>
        </w:rPr>
        <w:t xml:space="preserve"> </w:t>
      </w:r>
      <w:r w:rsidRPr="008B6E88">
        <w:rPr>
          <w:rFonts w:asciiTheme="minorHAnsi" w:hAnsiTheme="minorHAnsi" w:cstheme="minorHAnsi"/>
          <w:sz w:val="24"/>
          <w:szCs w:val="24"/>
        </w:rPr>
        <w:t>general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acciones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tienen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seguimiento,</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ejemplo,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elementos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que digan cuales son las zonas prioritarias, respecto al alumbrado público y recuperación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espacios</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públicos,</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tienen</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su</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programa,</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pero</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vinculan</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medidas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priorizando las zonas de mayor peligro para las mujeres. Se necesita una evaluación, si</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realmente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están sirviendo.</w:t>
      </w:r>
    </w:p>
    <w:p w14:paraId="2096F8B4" w14:textId="77777777" w:rsidR="00FF7525" w:rsidRPr="008B6E88" w:rsidRDefault="00FF7525" w:rsidP="00FF7525">
      <w:pPr>
        <w:pStyle w:val="Textoindependiente"/>
        <w:spacing w:before="2"/>
        <w:rPr>
          <w:rFonts w:asciiTheme="minorHAnsi" w:hAnsiTheme="minorHAnsi" w:cstheme="minorHAnsi"/>
          <w:sz w:val="24"/>
          <w:szCs w:val="24"/>
        </w:rPr>
      </w:pPr>
    </w:p>
    <w:p w14:paraId="5ACFC6D0" w14:textId="77777777" w:rsidR="00FF7525" w:rsidRPr="008B6E88" w:rsidRDefault="00FF7525" w:rsidP="00922F13">
      <w:pPr>
        <w:pStyle w:val="Textoindependiente"/>
        <w:spacing w:before="1" w:line="276" w:lineRule="auto"/>
        <w:ind w:right="116"/>
        <w:jc w:val="both"/>
        <w:rPr>
          <w:rFonts w:asciiTheme="minorHAnsi" w:hAnsiTheme="minorHAnsi" w:cstheme="minorHAnsi"/>
          <w:sz w:val="24"/>
          <w:szCs w:val="24"/>
        </w:rPr>
      </w:pPr>
      <w:r w:rsidRPr="008B6E88">
        <w:rPr>
          <w:rFonts w:asciiTheme="minorHAnsi" w:hAnsiTheme="minorHAnsi" w:cstheme="minorHAnsi"/>
          <w:sz w:val="24"/>
          <w:szCs w:val="24"/>
        </w:rPr>
        <w:t>Por</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otra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parte,</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al</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hablar</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tres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niveles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menciona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si</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existe</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materia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legislativa,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pero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suficiente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atender</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adecuadamente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acciones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implica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igual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forma,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parcialmente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nivel</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estatal</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existe</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incipiente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coordinación</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entre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dependencias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estatales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y con la Federación no existe el interés de las secretarías de estado en el tema.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organización mencionó que se llegó a solicitar una reunión con el Fiscal General de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República,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pero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dio,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necesitaba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apoyo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desde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nivel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federal,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59"/>
          <w:sz w:val="24"/>
          <w:szCs w:val="24"/>
        </w:rPr>
        <w:t xml:space="preserve"> </w:t>
      </w:r>
      <w:r w:rsidRPr="008B6E88">
        <w:rPr>
          <w:rFonts w:asciiTheme="minorHAnsi" w:hAnsiTheme="minorHAnsi" w:cstheme="minorHAnsi"/>
          <w:spacing w:val="-1"/>
          <w:sz w:val="24"/>
          <w:szCs w:val="24"/>
        </w:rPr>
        <w:t>se</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diera</w:t>
      </w:r>
      <w:r w:rsidRPr="008B6E88">
        <w:rPr>
          <w:rFonts w:asciiTheme="minorHAnsi" w:hAnsiTheme="minorHAnsi" w:cstheme="minorHAnsi"/>
          <w:spacing w:val="-13"/>
          <w:sz w:val="24"/>
          <w:szCs w:val="24"/>
        </w:rPr>
        <w:t xml:space="preserve"> </w:t>
      </w:r>
      <w:r w:rsidRPr="008B6E88">
        <w:rPr>
          <w:rFonts w:asciiTheme="minorHAnsi" w:hAnsiTheme="minorHAnsi" w:cstheme="minorHAnsi"/>
          <w:spacing w:val="-1"/>
          <w:sz w:val="24"/>
          <w:szCs w:val="24"/>
        </w:rPr>
        <w:t>cumplimiento</w:t>
      </w:r>
      <w:r w:rsidRPr="008B6E88">
        <w:rPr>
          <w:rFonts w:asciiTheme="minorHAnsi" w:hAnsiTheme="minorHAnsi" w:cstheme="minorHAnsi"/>
          <w:spacing w:val="-17"/>
          <w:sz w:val="24"/>
          <w:szCs w:val="24"/>
        </w:rPr>
        <w:t xml:space="preserve"> </w:t>
      </w:r>
      <w:r w:rsidRPr="008B6E88">
        <w:rPr>
          <w:rFonts w:asciiTheme="minorHAnsi" w:hAnsiTheme="minorHAnsi" w:cstheme="minorHAnsi"/>
          <w:spacing w:val="-1"/>
          <w:sz w:val="24"/>
          <w:szCs w:val="24"/>
        </w:rPr>
        <w:t>para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5"/>
          <w:sz w:val="24"/>
          <w:szCs w:val="24"/>
        </w:rPr>
        <w:t xml:space="preserve"> </w:t>
      </w:r>
      <w:r w:rsidRPr="008B6E88">
        <w:rPr>
          <w:rFonts w:asciiTheme="minorHAnsi" w:hAnsiTheme="minorHAnsi" w:cstheme="minorHAnsi"/>
          <w:sz w:val="24"/>
          <w:szCs w:val="24"/>
        </w:rPr>
        <w:t>medidas</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ha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observado</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5"/>
          <w:sz w:val="24"/>
          <w:szCs w:val="24"/>
        </w:rPr>
        <w:t xml:space="preserve"> </w:t>
      </w:r>
      <w:r w:rsidRPr="008B6E88">
        <w:rPr>
          <w:rFonts w:asciiTheme="minorHAnsi" w:hAnsiTheme="minorHAnsi" w:cstheme="minorHAnsi"/>
          <w:sz w:val="24"/>
          <w:szCs w:val="24"/>
        </w:rPr>
        <w:t>Fiscalía,</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Centros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lastRenderedPageBreak/>
        <w:t>de</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Justicia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falta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personal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falta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capacitaciones,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otro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lado,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creó la Unidad de Contexto, pero no es suficiente, se reconoce el trabajo del fiscal 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materia de atención, pero no es suficiente, cabe mencionar que la organización si ha sido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atendida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distintas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instituciones del</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gobierno.</w:t>
      </w:r>
    </w:p>
    <w:p w14:paraId="700B06F5" w14:textId="77777777" w:rsidR="00FF7525" w:rsidRPr="008B6E88" w:rsidRDefault="00FF7525" w:rsidP="00FF7525">
      <w:pPr>
        <w:pStyle w:val="Textoindependiente"/>
        <w:spacing w:before="4"/>
        <w:rPr>
          <w:rFonts w:asciiTheme="minorHAnsi" w:hAnsiTheme="minorHAnsi" w:cstheme="minorHAnsi"/>
          <w:sz w:val="24"/>
          <w:szCs w:val="24"/>
        </w:rPr>
      </w:pPr>
    </w:p>
    <w:p w14:paraId="7216C655" w14:textId="77777777" w:rsidR="00FF7525" w:rsidRPr="008B6E88" w:rsidRDefault="00FF7525" w:rsidP="00922F13">
      <w:pPr>
        <w:pStyle w:val="Textoindependiente"/>
        <w:spacing w:line="276" w:lineRule="auto"/>
        <w:ind w:right="115"/>
        <w:jc w:val="both"/>
        <w:rPr>
          <w:rFonts w:asciiTheme="minorHAnsi" w:hAnsiTheme="minorHAnsi" w:cstheme="minorHAnsi"/>
          <w:sz w:val="24"/>
          <w:szCs w:val="24"/>
        </w:rPr>
      </w:pPr>
      <w:r w:rsidRPr="008B6E88">
        <w:rPr>
          <w:rFonts w:asciiTheme="minorHAnsi" w:hAnsiTheme="minorHAnsi" w:cstheme="minorHAnsi"/>
          <w:sz w:val="24"/>
          <w:szCs w:val="24"/>
        </w:rPr>
        <w:t>Respecto a la armonización de la AVGM con los Sistemas y Programas Estatales 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Municipales si existe, pero requieren actualización y encontrar un mecanismo que permita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acciones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programas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mantengan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cambios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municipal.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Así</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como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incorporar</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nuevas</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medidas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involucrar</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todas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dependencias</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nivel</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estatal</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y municipal, existe una falta de coordinación para que las medidas sigan de un gobierno 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otro, no hay de seguimiento en las actividades y de las responsabilidades de la AVGM, en</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ámbito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municipal.</w:t>
      </w:r>
    </w:p>
    <w:p w14:paraId="6EC3A948" w14:textId="77777777" w:rsidR="00FF7525" w:rsidRPr="008B6E88" w:rsidRDefault="00FF7525" w:rsidP="00FF7525">
      <w:pPr>
        <w:pStyle w:val="Textoindependiente"/>
        <w:spacing w:before="4"/>
        <w:rPr>
          <w:rFonts w:asciiTheme="minorHAnsi" w:hAnsiTheme="minorHAnsi" w:cstheme="minorHAnsi"/>
          <w:sz w:val="24"/>
          <w:szCs w:val="24"/>
        </w:rPr>
      </w:pPr>
    </w:p>
    <w:p w14:paraId="6342197A" w14:textId="77777777" w:rsidR="00FF7525" w:rsidRPr="008B6E88" w:rsidRDefault="00FF7525" w:rsidP="00922F13">
      <w:pPr>
        <w:pStyle w:val="Textoindependiente"/>
        <w:spacing w:line="276" w:lineRule="auto"/>
        <w:ind w:right="114"/>
        <w:jc w:val="both"/>
        <w:rPr>
          <w:rFonts w:asciiTheme="minorHAnsi" w:hAnsiTheme="minorHAnsi" w:cstheme="minorHAnsi"/>
          <w:sz w:val="24"/>
          <w:szCs w:val="24"/>
        </w:rPr>
      </w:pPr>
      <w:r w:rsidRPr="008B6E88">
        <w:rPr>
          <w:rFonts w:asciiTheme="minorHAnsi" w:hAnsiTheme="minorHAnsi" w:cstheme="minorHAnsi"/>
          <w:sz w:val="24"/>
          <w:szCs w:val="24"/>
        </w:rPr>
        <w:t>El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tema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coordinación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tres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niveles</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cierta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medida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frecuencia entre el gobierno del estado con la CONAVIM, por su parte el Instituto tiene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vinculación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municipios,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representación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Solidaridad,</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Benito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Juárez,</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Tulum,</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Chetumal, pero los demás no. A su vez la coordinación que hay entre los tres poderes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través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reuniones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presentación</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informes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cuando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viene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COANVIM,</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se tienen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reuniones.</w:t>
      </w:r>
    </w:p>
    <w:p w14:paraId="79D853EE" w14:textId="77777777" w:rsidR="00FF7525" w:rsidRPr="008B6E88" w:rsidRDefault="00FF7525" w:rsidP="00FF7525">
      <w:pPr>
        <w:pStyle w:val="Textoindependiente"/>
        <w:spacing w:before="5"/>
        <w:rPr>
          <w:rFonts w:asciiTheme="minorHAnsi" w:hAnsiTheme="minorHAnsi" w:cstheme="minorHAnsi"/>
          <w:sz w:val="24"/>
          <w:szCs w:val="24"/>
        </w:rPr>
      </w:pPr>
    </w:p>
    <w:p w14:paraId="377D9798" w14:textId="14D810A4" w:rsidR="00FF7525" w:rsidRPr="008B6E88" w:rsidRDefault="00FF7525" w:rsidP="00922F13">
      <w:pPr>
        <w:pStyle w:val="Textoindependiente"/>
        <w:spacing w:line="276" w:lineRule="auto"/>
        <w:ind w:right="112"/>
        <w:jc w:val="both"/>
        <w:rPr>
          <w:rFonts w:asciiTheme="minorHAnsi" w:hAnsiTheme="minorHAnsi" w:cstheme="minorHAnsi"/>
          <w:sz w:val="24"/>
          <w:szCs w:val="24"/>
        </w:rPr>
      </w:pPr>
      <w:r w:rsidRPr="008B6E88">
        <w:rPr>
          <w:rFonts w:asciiTheme="minorHAnsi" w:hAnsiTheme="minorHAnsi" w:cstheme="minorHAnsi"/>
          <w:sz w:val="24"/>
          <w:szCs w:val="24"/>
        </w:rPr>
        <w:t>La armonización en los planos municipal, estatal y federal con la AVGM, en el estado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San Luis Potosí se ha dado solamente a partir del señalamiento de la Sociedad Civil, 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municipios no realizan su trabajo respecto a la AVGM por lo que denota una falta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armonización con el Sistema Estatal. En el ámbito municipal se gestionó un comité para la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implementación de las medidas, no obstante, el principal obstáculo para el gobierno del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estado, es la ausencia de coordinación ligada a la falta de voluntad política, por lo que no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hay una estrategia municipal, para poder identificar las diferencias y poder armonizar 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medidas de la AVGM. La presión de la demanda política o de la sociedad civil permite que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municipios</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como</w:t>
      </w:r>
      <w:r w:rsidRPr="008B6E88">
        <w:rPr>
          <w:rFonts w:asciiTheme="minorHAnsi" w:hAnsiTheme="minorHAnsi" w:cstheme="minorHAnsi"/>
          <w:spacing w:val="56"/>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caso</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San</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Luis</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Potosí</w:t>
      </w:r>
      <w:r w:rsidRPr="008B6E88">
        <w:rPr>
          <w:rFonts w:asciiTheme="minorHAnsi" w:hAnsiTheme="minorHAnsi" w:cstheme="minorHAnsi"/>
          <w:spacing w:val="55"/>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57"/>
          <w:sz w:val="24"/>
          <w:szCs w:val="24"/>
        </w:rPr>
        <w:t xml:space="preserve"> </w:t>
      </w:r>
      <w:r w:rsidRPr="008B6E88">
        <w:rPr>
          <w:rFonts w:asciiTheme="minorHAnsi" w:hAnsiTheme="minorHAnsi" w:cstheme="minorHAnsi"/>
          <w:sz w:val="24"/>
          <w:szCs w:val="24"/>
        </w:rPr>
        <w:t>donde</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55"/>
          <w:sz w:val="24"/>
          <w:szCs w:val="24"/>
        </w:rPr>
        <w:t xml:space="preserve"> </w:t>
      </w:r>
      <w:r w:rsidRPr="008B6E88">
        <w:rPr>
          <w:rFonts w:asciiTheme="minorHAnsi" w:hAnsiTheme="minorHAnsi" w:cstheme="minorHAnsi"/>
          <w:sz w:val="24"/>
          <w:szCs w:val="24"/>
        </w:rPr>
        <w:t>mayor</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demanda.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La</w:t>
      </w:r>
      <w:r w:rsidR="00B3318E" w:rsidRPr="008B6E88">
        <w:rPr>
          <w:rFonts w:asciiTheme="minorHAnsi" w:hAnsiTheme="minorHAnsi" w:cstheme="minorHAnsi"/>
          <w:sz w:val="24"/>
          <w:szCs w:val="24"/>
        </w:rPr>
        <w:t xml:space="preserve"> </w:t>
      </w:r>
      <w:r w:rsidRPr="008B6E88">
        <w:rPr>
          <w:rFonts w:asciiTheme="minorHAnsi" w:hAnsiTheme="minorHAnsi" w:cstheme="minorHAnsi"/>
          <w:sz w:val="24"/>
          <w:szCs w:val="24"/>
        </w:rPr>
        <w:t>coordinación entre los tres poderes de gobierno se ha dado en el Sistema Estatal sólo 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poder legislativo acude como invitado, pero no incide. En el caso del Poder Judicial, se ha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querido gestionar capacitaciones y formaciones por parte del Instituto de las Mujeres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w:t>
      </w:r>
    </w:p>
    <w:p w14:paraId="682D6846" w14:textId="77777777" w:rsidR="00FF7525" w:rsidRPr="008B6E88" w:rsidRDefault="00FF7525" w:rsidP="00FF7525">
      <w:pPr>
        <w:pStyle w:val="Textoindependiente"/>
        <w:spacing w:before="3"/>
        <w:rPr>
          <w:rFonts w:asciiTheme="minorHAnsi" w:hAnsiTheme="minorHAnsi" w:cstheme="minorHAnsi"/>
          <w:sz w:val="24"/>
          <w:szCs w:val="24"/>
        </w:rPr>
      </w:pPr>
    </w:p>
    <w:p w14:paraId="31063F44" w14:textId="77777777" w:rsidR="00FF7525" w:rsidRPr="008B6E88" w:rsidRDefault="00FF7525" w:rsidP="00922F13">
      <w:pPr>
        <w:pStyle w:val="Textoindependiente"/>
        <w:spacing w:line="276" w:lineRule="auto"/>
        <w:ind w:right="116"/>
        <w:jc w:val="both"/>
        <w:rPr>
          <w:rFonts w:asciiTheme="minorHAnsi" w:hAnsiTheme="minorHAnsi" w:cstheme="minorHAnsi"/>
          <w:sz w:val="24"/>
          <w:szCs w:val="24"/>
        </w:rPr>
      </w:pPr>
      <w:r w:rsidRPr="008B6E88">
        <w:rPr>
          <w:rFonts w:asciiTheme="minorHAnsi" w:hAnsiTheme="minorHAnsi" w:cstheme="minorHAnsi"/>
          <w:sz w:val="24"/>
          <w:szCs w:val="24"/>
        </w:rPr>
        <w:t>En Sonora se identifica que no hay armonización de la AVGM con los tres niveles 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gobierno,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federal, estatal</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municipal, el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mecanismo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según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Ley, habla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proceso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cual se deriva un programa de acciones de emergencia para atender una problemática de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violencia feminicida en un territorio determinado, y lo hay es un reglamento que complejiza</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 xml:space="preserve">la realización de acciones concretas de atención. Para Sonora, la AVGM resulta </w:t>
      </w:r>
      <w:r w:rsidRPr="008B6E88">
        <w:rPr>
          <w:rFonts w:asciiTheme="minorHAnsi" w:hAnsiTheme="minorHAnsi" w:cstheme="minorHAnsi"/>
          <w:sz w:val="24"/>
          <w:szCs w:val="24"/>
        </w:rPr>
        <w:lastRenderedPageBreak/>
        <w:t>ser un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mecanismo</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sus</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recomendaciones</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viene</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atender</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demanda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políticas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públicas</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de género, que, por la vía ordinaria, durante una década 2007-2017, no se atendieron,</w:t>
      </w:r>
      <w:r w:rsidRPr="008B6E88">
        <w:rPr>
          <w:rFonts w:asciiTheme="minorHAnsi" w:hAnsiTheme="minorHAnsi" w:cstheme="minorHAnsi"/>
          <w:spacing w:val="1"/>
          <w:sz w:val="24"/>
          <w:szCs w:val="24"/>
        </w:rPr>
        <w:t xml:space="preserve"> </w:t>
      </w:r>
      <w:r w:rsidRPr="008B6E88">
        <w:rPr>
          <w:rFonts w:asciiTheme="minorHAnsi" w:hAnsiTheme="minorHAnsi" w:cstheme="minorHAnsi"/>
          <w:spacing w:val="-1"/>
          <w:sz w:val="24"/>
          <w:szCs w:val="24"/>
        </w:rPr>
        <w:t>dando</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testimonio,</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feminicida</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desde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institucionales</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5"/>
          <w:sz w:val="24"/>
          <w:szCs w:val="24"/>
        </w:rPr>
        <w:t xml:space="preserve"> </w:t>
      </w:r>
      <w:r w:rsidRPr="008B6E88">
        <w:rPr>
          <w:rFonts w:asciiTheme="minorHAnsi" w:hAnsiTheme="minorHAnsi" w:cstheme="minorHAnsi"/>
          <w:sz w:val="24"/>
          <w:szCs w:val="24"/>
        </w:rPr>
        <w:t>ha</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consignado,</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al carecer de las actuaciones del Sistema Estatal para Prevenir, Atender, Sancionar 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Erradicar</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Violencia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contra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Mujeres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mismo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programa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recursos.</w:t>
      </w:r>
    </w:p>
    <w:p w14:paraId="57B5D484" w14:textId="77777777" w:rsidR="00FF7525" w:rsidRPr="008B6E88" w:rsidRDefault="00FF7525" w:rsidP="00FF7525">
      <w:pPr>
        <w:pStyle w:val="Textoindependiente"/>
        <w:spacing w:before="5"/>
        <w:rPr>
          <w:rFonts w:asciiTheme="minorHAnsi" w:hAnsiTheme="minorHAnsi" w:cstheme="minorHAnsi"/>
          <w:sz w:val="24"/>
          <w:szCs w:val="24"/>
        </w:rPr>
      </w:pPr>
    </w:p>
    <w:p w14:paraId="75A6AA5C" w14:textId="77777777" w:rsidR="00FF7525" w:rsidRPr="008B6E88" w:rsidRDefault="00FF7525" w:rsidP="00922F13">
      <w:pPr>
        <w:pStyle w:val="Textoindependiente"/>
        <w:spacing w:before="1" w:line="276" w:lineRule="auto"/>
        <w:ind w:right="114"/>
        <w:jc w:val="both"/>
        <w:rPr>
          <w:rFonts w:asciiTheme="minorHAnsi" w:hAnsiTheme="minorHAnsi" w:cstheme="minorHAnsi"/>
          <w:sz w:val="24"/>
          <w:szCs w:val="24"/>
        </w:rPr>
      </w:pPr>
      <w:r w:rsidRPr="008B6E88">
        <w:rPr>
          <w:rFonts w:asciiTheme="minorHAnsi" w:hAnsiTheme="minorHAnsi" w:cstheme="minorHAnsi"/>
          <w:sz w:val="24"/>
          <w:szCs w:val="24"/>
        </w:rPr>
        <w:t>Respecto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Sistemas,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Programas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
          <w:sz w:val="24"/>
          <w:szCs w:val="24"/>
        </w:rPr>
        <w:t xml:space="preserve"> </w:t>
      </w:r>
      <w:r w:rsidRPr="008B6E88">
        <w:rPr>
          <w:rFonts w:asciiTheme="minorHAnsi" w:hAnsiTheme="minorHAnsi" w:cstheme="minorHAnsi"/>
          <w:spacing w:val="-1"/>
          <w:sz w:val="24"/>
          <w:szCs w:val="24"/>
        </w:rPr>
        <w:t>Municipales,</w:t>
      </w:r>
      <w:r w:rsidRPr="008B6E88">
        <w:rPr>
          <w:rFonts w:asciiTheme="minorHAnsi" w:hAnsiTheme="minorHAnsi" w:cstheme="minorHAnsi"/>
          <w:spacing w:val="-13"/>
          <w:sz w:val="24"/>
          <w:szCs w:val="24"/>
        </w:rPr>
        <w:t xml:space="preserve"> </w:t>
      </w:r>
      <w:r w:rsidRPr="008B6E88">
        <w:rPr>
          <w:rFonts w:asciiTheme="minorHAnsi" w:hAnsiTheme="minorHAnsi" w:cstheme="minorHAnsi"/>
          <w:spacing w:val="-1"/>
          <w:sz w:val="24"/>
          <w:szCs w:val="24"/>
        </w:rPr>
        <w:t>desde</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el</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monitoreo</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organización</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respecta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a Cajeme en el municipio se careció de un Programa armónico con el Programa Estatal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 bien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existía,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no contó con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recursos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su</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operación.</w:t>
      </w:r>
    </w:p>
    <w:p w14:paraId="15E28688" w14:textId="77777777" w:rsidR="00FF7525" w:rsidRPr="008B6E88" w:rsidRDefault="00FF7525" w:rsidP="00FF7525">
      <w:pPr>
        <w:pStyle w:val="Textoindependiente"/>
        <w:spacing w:before="3"/>
        <w:rPr>
          <w:rFonts w:asciiTheme="minorHAnsi" w:hAnsiTheme="minorHAnsi" w:cstheme="minorHAnsi"/>
          <w:sz w:val="24"/>
          <w:szCs w:val="24"/>
        </w:rPr>
      </w:pPr>
    </w:p>
    <w:p w14:paraId="2E4FD3AB" w14:textId="77777777" w:rsidR="00FF7525" w:rsidRPr="008B6E88" w:rsidRDefault="00FF7525" w:rsidP="00922F13">
      <w:pPr>
        <w:pStyle w:val="Textoindependiente"/>
        <w:spacing w:line="276" w:lineRule="auto"/>
        <w:ind w:right="114"/>
        <w:jc w:val="both"/>
        <w:rPr>
          <w:rFonts w:asciiTheme="minorHAnsi" w:hAnsiTheme="minorHAnsi" w:cstheme="minorHAnsi"/>
          <w:sz w:val="24"/>
          <w:szCs w:val="24"/>
        </w:rPr>
      </w:pPr>
      <w:r w:rsidRPr="008B6E88">
        <w:rPr>
          <w:rFonts w:asciiTheme="minorHAnsi" w:hAnsiTheme="minorHAnsi" w:cstheme="minorHAnsi"/>
          <w:spacing w:val="-1"/>
          <w:sz w:val="24"/>
          <w:szCs w:val="24"/>
        </w:rPr>
        <w:t>Para</w:t>
      </w:r>
      <w:r w:rsidRPr="008B6E88">
        <w:rPr>
          <w:rFonts w:asciiTheme="minorHAnsi" w:hAnsiTheme="minorHAnsi" w:cstheme="minorHAnsi"/>
          <w:spacing w:val="-13"/>
          <w:sz w:val="24"/>
          <w:szCs w:val="24"/>
        </w:rPr>
        <w:t xml:space="preserve"> </w:t>
      </w:r>
      <w:r w:rsidRPr="008B6E88">
        <w:rPr>
          <w:rFonts w:asciiTheme="minorHAnsi" w:hAnsiTheme="minorHAnsi" w:cstheme="minorHAnsi"/>
          <w:spacing w:val="-1"/>
          <w:sz w:val="24"/>
          <w:szCs w:val="24"/>
        </w:rPr>
        <w:t>el</w:t>
      </w:r>
      <w:r w:rsidRPr="008B6E88">
        <w:rPr>
          <w:rFonts w:asciiTheme="minorHAnsi" w:hAnsiTheme="minorHAnsi" w:cstheme="minorHAnsi"/>
          <w:spacing w:val="-15"/>
          <w:sz w:val="24"/>
          <w:szCs w:val="24"/>
        </w:rPr>
        <w:t xml:space="preserve"> </w:t>
      </w:r>
      <w:r w:rsidRPr="008B6E88">
        <w:rPr>
          <w:rFonts w:asciiTheme="minorHAnsi" w:hAnsiTheme="minorHAnsi" w:cstheme="minorHAnsi"/>
          <w:spacing w:val="-1"/>
          <w:sz w:val="24"/>
          <w:szCs w:val="24"/>
        </w:rPr>
        <w:t>cumplimiento</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atención</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recomendaciones</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las</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medidas</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específicas</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dictadas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tanto para Cajeme como para Sonora 2015-2017, las OSC solicitantes y promoventes,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insistieron al Legislativo y al Ejecutivo y a nivel municipal, que se etiqueten recursos, 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incluso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específico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creé</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fondo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atención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dichas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recomendaciones</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medidas específicas, pero es hasta el ejercicio fiscal de 2019 y 2020, que se etiquetan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recursos,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este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último</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hace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mención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lo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específico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atender</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mecanismo</w:t>
      </w:r>
      <w:r w:rsidRPr="008B6E88">
        <w:rPr>
          <w:rFonts w:asciiTheme="minorHAnsi" w:hAnsiTheme="minorHAnsi" w:cstheme="minorHAnsi"/>
          <w:spacing w:val="-5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Sonora”,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sin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embargo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municipio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ha</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logrado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ninguna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mención</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al</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presupuesto destinado al AVGM. Se carece de un programa municipal armónico con 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Programa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estatal.</w:t>
      </w:r>
    </w:p>
    <w:p w14:paraId="47780CCE" w14:textId="77777777" w:rsidR="00FF7525" w:rsidRPr="008B6E88" w:rsidRDefault="00FF7525" w:rsidP="00FF7525">
      <w:pPr>
        <w:pStyle w:val="Textoindependiente"/>
        <w:spacing w:before="3"/>
        <w:rPr>
          <w:rFonts w:asciiTheme="minorHAnsi" w:hAnsiTheme="minorHAnsi" w:cstheme="minorHAnsi"/>
          <w:sz w:val="24"/>
          <w:szCs w:val="24"/>
        </w:rPr>
      </w:pPr>
    </w:p>
    <w:p w14:paraId="639011D3" w14:textId="77777777" w:rsidR="00FF7525" w:rsidRPr="008B6E88" w:rsidRDefault="00FF7525" w:rsidP="00922F13">
      <w:pPr>
        <w:pStyle w:val="Textoindependiente"/>
        <w:spacing w:line="276" w:lineRule="auto"/>
        <w:ind w:right="115"/>
        <w:jc w:val="both"/>
        <w:rPr>
          <w:rFonts w:asciiTheme="minorHAnsi" w:hAnsiTheme="minorHAnsi" w:cstheme="minorHAnsi"/>
          <w:sz w:val="24"/>
          <w:szCs w:val="24"/>
        </w:rPr>
      </w:pPr>
      <w:r w:rsidRPr="008B6E88">
        <w:rPr>
          <w:rFonts w:asciiTheme="minorHAnsi" w:hAnsiTheme="minorHAnsi" w:cstheme="minorHAnsi"/>
          <w:sz w:val="24"/>
          <w:szCs w:val="24"/>
        </w:rPr>
        <w:t>En el estado de Sinaloa la armonización que se da en el Sistema Estatal de Prevención,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Atención, Sanción y Erradicación de la Violencia contra las Mujeres con las medidas de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AVGM, se expresa a través de reuniones, sin embargo, se acepta que no hay perspectiva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 género en los programas, en los dos años que venían trabajando, las autoridades no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sabían cuáles eran sus responsabilidades de acuerdo con las medidas de la declaratoria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 la AVGM, en consecuencia no hay trabajo conjunto como sistema. Se quieren asociar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acciones</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trabajo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pero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éstas</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pueden</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relacionar,</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ejemplo</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ello,</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las Secretarias no conocen el decreto de la AVGM, aun cuando es un documento público.</w:t>
      </w:r>
      <w:r w:rsidRPr="008B6E88">
        <w:rPr>
          <w:rFonts w:asciiTheme="minorHAnsi" w:hAnsiTheme="minorHAnsi" w:cstheme="minorHAnsi"/>
          <w:spacing w:val="1"/>
          <w:sz w:val="24"/>
          <w:szCs w:val="24"/>
        </w:rPr>
        <w:t xml:space="preserve"> </w:t>
      </w:r>
      <w:r w:rsidRPr="008B6E88">
        <w:rPr>
          <w:rFonts w:asciiTheme="minorHAnsi" w:hAnsiTheme="minorHAnsi" w:cstheme="minorHAnsi"/>
          <w:spacing w:val="-1"/>
          <w:sz w:val="24"/>
          <w:szCs w:val="24"/>
        </w:rPr>
        <w:t>Por</w:t>
      </w:r>
      <w:r w:rsidRPr="008B6E88">
        <w:rPr>
          <w:rFonts w:asciiTheme="minorHAnsi" w:hAnsiTheme="minorHAnsi" w:cstheme="minorHAnsi"/>
          <w:spacing w:val="-13"/>
          <w:sz w:val="24"/>
          <w:szCs w:val="24"/>
        </w:rPr>
        <w:t xml:space="preserve"> </w:t>
      </w:r>
      <w:r w:rsidRPr="008B6E88">
        <w:rPr>
          <w:rFonts w:asciiTheme="minorHAnsi" w:hAnsiTheme="minorHAnsi" w:cstheme="minorHAnsi"/>
          <w:spacing w:val="-1"/>
          <w:sz w:val="24"/>
          <w:szCs w:val="24"/>
        </w:rPr>
        <w:t>otra</w:t>
      </w:r>
      <w:r w:rsidRPr="008B6E88">
        <w:rPr>
          <w:rFonts w:asciiTheme="minorHAnsi" w:hAnsiTheme="minorHAnsi" w:cstheme="minorHAnsi"/>
          <w:spacing w:val="-17"/>
          <w:sz w:val="24"/>
          <w:szCs w:val="24"/>
        </w:rPr>
        <w:t xml:space="preserve"> </w:t>
      </w:r>
      <w:r w:rsidRPr="008B6E88">
        <w:rPr>
          <w:rFonts w:asciiTheme="minorHAnsi" w:hAnsiTheme="minorHAnsi" w:cstheme="minorHAnsi"/>
          <w:spacing w:val="-1"/>
          <w:sz w:val="24"/>
          <w:szCs w:val="24"/>
        </w:rPr>
        <w:t>parte,</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existe</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una</w:t>
      </w:r>
      <w:r w:rsidRPr="008B6E88">
        <w:rPr>
          <w:rFonts w:asciiTheme="minorHAnsi" w:hAnsiTheme="minorHAnsi" w:cstheme="minorHAnsi"/>
          <w:spacing w:val="-18"/>
          <w:sz w:val="24"/>
          <w:szCs w:val="24"/>
        </w:rPr>
        <w:t xml:space="preserve"> </w:t>
      </w:r>
      <w:r w:rsidRPr="008B6E88">
        <w:rPr>
          <w:rFonts w:asciiTheme="minorHAnsi" w:hAnsiTheme="minorHAnsi" w:cstheme="minorHAnsi"/>
          <w:spacing w:val="-1"/>
          <w:sz w:val="24"/>
          <w:szCs w:val="24"/>
        </w:rPr>
        <w:t>armonización</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sistemas</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programas</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estatales</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 AVGM,</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pero no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se conoce,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si se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trabajó 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un programa,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aún no</w:t>
      </w:r>
      <w:r w:rsidRPr="008B6E88">
        <w:rPr>
          <w:rFonts w:asciiTheme="minorHAnsi" w:hAnsiTheme="minorHAnsi" w:cstheme="minorHAnsi"/>
          <w:spacing w:val="-3"/>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publica.</w:t>
      </w:r>
    </w:p>
    <w:p w14:paraId="50D7C9DC" w14:textId="77777777" w:rsidR="00FF7525" w:rsidRPr="008B6E88" w:rsidRDefault="00FF7525" w:rsidP="00FF7525">
      <w:pPr>
        <w:pStyle w:val="Textoindependiente"/>
        <w:spacing w:before="2"/>
        <w:rPr>
          <w:rFonts w:asciiTheme="minorHAnsi" w:hAnsiTheme="minorHAnsi" w:cstheme="minorHAnsi"/>
          <w:sz w:val="24"/>
          <w:szCs w:val="24"/>
        </w:rPr>
      </w:pPr>
    </w:p>
    <w:p w14:paraId="0167E347" w14:textId="77777777" w:rsidR="00FF7525" w:rsidRPr="008B6E88" w:rsidRDefault="00FF7525" w:rsidP="00922F13">
      <w:pPr>
        <w:pStyle w:val="Textoindependiente"/>
        <w:spacing w:before="94" w:line="276" w:lineRule="auto"/>
        <w:ind w:right="114"/>
        <w:jc w:val="both"/>
        <w:rPr>
          <w:rFonts w:asciiTheme="minorHAnsi" w:hAnsiTheme="minorHAnsi" w:cstheme="minorHAnsi"/>
          <w:sz w:val="24"/>
          <w:szCs w:val="24"/>
        </w:rPr>
      </w:pPr>
      <w:r w:rsidRPr="008B6E88">
        <w:rPr>
          <w:rFonts w:asciiTheme="minorHAnsi" w:hAnsiTheme="minorHAnsi" w:cstheme="minorHAnsi"/>
          <w:sz w:val="24"/>
          <w:szCs w:val="24"/>
        </w:rPr>
        <w:t>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organización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solicitante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estado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Tlaxcala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menciona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existe</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la AVGM con los planos de gobierno, federal, estatal y municipal, un ejemplo de lo anterior</w:t>
      </w:r>
      <w:r w:rsidRPr="008B6E88">
        <w:rPr>
          <w:rFonts w:asciiTheme="minorHAnsi" w:hAnsiTheme="minorHAnsi" w:cstheme="minorHAnsi"/>
          <w:spacing w:val="-60"/>
          <w:sz w:val="24"/>
          <w:szCs w:val="24"/>
        </w:rPr>
        <w:t xml:space="preserve"> </w:t>
      </w:r>
      <w:r w:rsidRPr="008B6E88">
        <w:rPr>
          <w:rFonts w:asciiTheme="minorHAnsi" w:hAnsiTheme="minorHAnsi" w:cstheme="minorHAnsi"/>
          <w:sz w:val="24"/>
          <w:szCs w:val="24"/>
        </w:rPr>
        <w:t>es que actualmente empieza a funcionar el BANAVIM. Existe un avance significativo en 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ámbito estatal, pero una grave omisión en lo local, ya que, en el municipio de Tlaxcala, 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 único que tiene un avance significativo, existe un diagnóstico y un refugio. Respecto 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lastRenderedPageBreak/>
        <w:t>Sistema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Estatal</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Municipal</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da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sólo</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formalidad,</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pero</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5"/>
          <w:sz w:val="24"/>
          <w:szCs w:val="24"/>
        </w:rPr>
        <w:t xml:space="preserve"> </w:t>
      </w:r>
      <w:r w:rsidRPr="008B6E88">
        <w:rPr>
          <w:rFonts w:asciiTheme="minorHAnsi" w:hAnsiTheme="minorHAnsi" w:cstheme="minorHAnsi"/>
          <w:sz w:val="24"/>
          <w:szCs w:val="24"/>
        </w:rPr>
        <w:t>práctica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cuestionable.</w:t>
      </w:r>
    </w:p>
    <w:p w14:paraId="0986D2EB" w14:textId="77777777" w:rsidR="00FF7525" w:rsidRPr="008B6E88" w:rsidRDefault="00FF7525" w:rsidP="00FF7525">
      <w:pPr>
        <w:pStyle w:val="Textoindependiente"/>
        <w:spacing w:before="4"/>
        <w:rPr>
          <w:rFonts w:asciiTheme="minorHAnsi" w:hAnsiTheme="minorHAnsi" w:cstheme="minorHAnsi"/>
          <w:sz w:val="24"/>
          <w:szCs w:val="24"/>
        </w:rPr>
      </w:pPr>
    </w:p>
    <w:p w14:paraId="145636B9" w14:textId="77777777" w:rsidR="00FF7525" w:rsidRPr="008B6E88" w:rsidRDefault="00FF7525" w:rsidP="00922F13">
      <w:pPr>
        <w:pStyle w:val="Textoindependiente"/>
        <w:spacing w:line="276" w:lineRule="auto"/>
        <w:ind w:right="117"/>
        <w:jc w:val="both"/>
        <w:rPr>
          <w:rFonts w:asciiTheme="minorHAnsi" w:hAnsiTheme="minorHAnsi" w:cstheme="minorHAnsi"/>
          <w:sz w:val="24"/>
          <w:szCs w:val="24"/>
        </w:rPr>
      </w:pPr>
      <w:r w:rsidRPr="008B6E88">
        <w:rPr>
          <w:rFonts w:asciiTheme="minorHAnsi" w:hAnsiTheme="minorHAnsi" w:cstheme="minorHAnsi"/>
          <w:spacing w:val="-1"/>
          <w:sz w:val="24"/>
          <w:szCs w:val="24"/>
        </w:rPr>
        <w:t>La</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organización</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de</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sociedad</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civil</w:t>
      </w:r>
      <w:r w:rsidRPr="008B6E88">
        <w:rPr>
          <w:rFonts w:asciiTheme="minorHAnsi" w:hAnsiTheme="minorHAnsi" w:cstheme="minorHAnsi"/>
          <w:spacing w:val="-15"/>
          <w:sz w:val="24"/>
          <w:szCs w:val="24"/>
        </w:rPr>
        <w:t xml:space="preserve"> </w:t>
      </w:r>
      <w:r w:rsidRPr="008B6E88">
        <w:rPr>
          <w:rFonts w:asciiTheme="minorHAnsi" w:hAnsiTheme="minorHAnsi" w:cstheme="minorHAnsi"/>
          <w:sz w:val="24"/>
          <w:szCs w:val="24"/>
        </w:rPr>
        <w:t>del</w:t>
      </w:r>
      <w:r w:rsidRPr="008B6E88">
        <w:rPr>
          <w:rFonts w:asciiTheme="minorHAnsi" w:hAnsiTheme="minorHAnsi" w:cstheme="minorHAnsi"/>
          <w:spacing w:val="-15"/>
          <w:sz w:val="24"/>
          <w:szCs w:val="24"/>
        </w:rPr>
        <w:t xml:space="preserve"> </w:t>
      </w:r>
      <w:r w:rsidRPr="008B6E88">
        <w:rPr>
          <w:rFonts w:asciiTheme="minorHAnsi" w:hAnsiTheme="minorHAnsi" w:cstheme="minorHAnsi"/>
          <w:sz w:val="24"/>
          <w:szCs w:val="24"/>
        </w:rPr>
        <w:t>estado</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7"/>
          <w:sz w:val="24"/>
          <w:szCs w:val="24"/>
        </w:rPr>
        <w:t xml:space="preserve"> </w:t>
      </w:r>
      <w:r w:rsidRPr="008B6E88">
        <w:rPr>
          <w:rFonts w:asciiTheme="minorHAnsi" w:hAnsiTheme="minorHAnsi" w:cstheme="minorHAnsi"/>
          <w:sz w:val="24"/>
          <w:szCs w:val="24"/>
        </w:rPr>
        <w:t>Zacatecas,</w:t>
      </w:r>
      <w:r w:rsidRPr="008B6E88">
        <w:rPr>
          <w:rFonts w:asciiTheme="minorHAnsi" w:hAnsiTheme="minorHAnsi" w:cstheme="minorHAnsi"/>
          <w:spacing w:val="-15"/>
          <w:sz w:val="24"/>
          <w:szCs w:val="24"/>
        </w:rPr>
        <w:t xml:space="preserve"> </w:t>
      </w:r>
      <w:r w:rsidRPr="008B6E88">
        <w:rPr>
          <w:rFonts w:asciiTheme="minorHAnsi" w:hAnsiTheme="minorHAnsi" w:cstheme="minorHAnsi"/>
          <w:sz w:val="24"/>
          <w:szCs w:val="24"/>
        </w:rPr>
        <w:t>menciona</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de la AVGM con los niveles de gobierno federal, estatal y municipal, se rige con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LGAMVLV y el reglamento a nivel federal, consecuencia de ellos es que se han generado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reformas dentro de este marco, por lo anterior, si existe una armonización y todavía están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algunas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reformas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proceso,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como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caso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reglamentación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municipal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encuentra</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está en</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proceso.</w:t>
      </w:r>
    </w:p>
    <w:p w14:paraId="4A7E22C6" w14:textId="77777777" w:rsidR="00FF7525" w:rsidRPr="008B6E88" w:rsidRDefault="00FF7525" w:rsidP="00FF7525">
      <w:pPr>
        <w:pStyle w:val="Textoindependiente"/>
        <w:spacing w:before="2"/>
        <w:rPr>
          <w:rFonts w:asciiTheme="minorHAnsi" w:hAnsiTheme="minorHAnsi" w:cstheme="minorHAnsi"/>
          <w:sz w:val="24"/>
          <w:szCs w:val="24"/>
        </w:rPr>
      </w:pPr>
    </w:p>
    <w:p w14:paraId="6408D3AA" w14:textId="77777777" w:rsidR="00FF7525" w:rsidRPr="008B6E88" w:rsidRDefault="00FF7525" w:rsidP="00922F13">
      <w:pPr>
        <w:pStyle w:val="Textoindependiente"/>
        <w:spacing w:before="1" w:line="276" w:lineRule="auto"/>
        <w:ind w:right="113"/>
        <w:jc w:val="both"/>
        <w:rPr>
          <w:rFonts w:asciiTheme="minorHAnsi" w:hAnsiTheme="minorHAnsi" w:cstheme="minorHAnsi"/>
          <w:sz w:val="24"/>
          <w:szCs w:val="24"/>
        </w:rPr>
      </w:pPr>
      <w:r w:rsidRPr="008B6E88">
        <w:rPr>
          <w:rFonts w:asciiTheme="minorHAnsi" w:hAnsiTheme="minorHAnsi" w:cstheme="minorHAnsi"/>
          <w:sz w:val="24"/>
          <w:szCs w:val="24"/>
        </w:rPr>
        <w:t>Por</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otra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parte,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existe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una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armonización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con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Sistema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Programa</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Nacional</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Integral para Prevenir, Atender, Sancionar y Erradicar la Violencia contra las Mujeres, ya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programa</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elaboró</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atender</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AVGM,</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tiene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medidas</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urgente,</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y</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vincula</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con el programa estatal. Este documento contempla que las medidas se relacionan con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todos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demás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mecanismos,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matriz</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responsabilidades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para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saber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qué</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institución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debe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responder,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caso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prevención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concentran</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distintas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instituciones. Respecto de la armonización de la AVGM con los Sistemas y Programas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Estatales y Municipales están incorporados los 58 municipios en las directoras de los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Institutos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Municipales</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de</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Mujer,</w:t>
      </w:r>
      <w:r w:rsidRPr="008B6E88">
        <w:rPr>
          <w:rFonts w:asciiTheme="minorHAnsi" w:hAnsiTheme="minorHAnsi" w:cstheme="minorHAnsi"/>
          <w:spacing w:val="-6"/>
          <w:sz w:val="24"/>
          <w:szCs w:val="24"/>
        </w:rPr>
        <w:t xml:space="preserve"> </w:t>
      </w:r>
      <w:r w:rsidRPr="008B6E88">
        <w:rPr>
          <w:rFonts w:asciiTheme="minorHAnsi" w:hAnsiTheme="minorHAnsi" w:cstheme="minorHAnsi"/>
          <w:sz w:val="24"/>
          <w:szCs w:val="24"/>
        </w:rPr>
        <w:t>pero</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en</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el</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territorio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10"/>
          <w:sz w:val="24"/>
          <w:szCs w:val="24"/>
        </w:rPr>
        <w:t xml:space="preserve"> </w:t>
      </w:r>
      <w:r w:rsidRPr="008B6E88">
        <w:rPr>
          <w:rFonts w:asciiTheme="minorHAnsi" w:hAnsiTheme="minorHAnsi" w:cstheme="minorHAnsi"/>
          <w:sz w:val="24"/>
          <w:szCs w:val="24"/>
        </w:rPr>
        <w:t>respaldo,</w:t>
      </w:r>
      <w:r w:rsidRPr="008B6E88">
        <w:rPr>
          <w:rFonts w:asciiTheme="minorHAnsi" w:hAnsiTheme="minorHAnsi" w:cstheme="minorHAnsi"/>
          <w:spacing w:val="-9"/>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7"/>
          <w:sz w:val="24"/>
          <w:szCs w:val="24"/>
        </w:rPr>
        <w:t xml:space="preserve"> </w:t>
      </w:r>
      <w:r w:rsidRPr="008B6E88">
        <w:rPr>
          <w:rFonts w:asciiTheme="minorHAnsi" w:hAnsiTheme="minorHAnsi" w:cstheme="minorHAnsi"/>
          <w:sz w:val="24"/>
          <w:szCs w:val="24"/>
        </w:rPr>
        <w:t>sólo</w:t>
      </w:r>
      <w:r w:rsidRPr="008B6E88">
        <w:rPr>
          <w:rFonts w:asciiTheme="minorHAnsi" w:hAnsiTheme="minorHAnsi" w:cstheme="minorHAnsi"/>
          <w:spacing w:val="-8"/>
          <w:sz w:val="24"/>
          <w:szCs w:val="24"/>
        </w:rPr>
        <w:t xml:space="preserve"> </w:t>
      </w:r>
      <w:r w:rsidRPr="008B6E88">
        <w:rPr>
          <w:rFonts w:asciiTheme="minorHAnsi" w:hAnsiTheme="minorHAnsi" w:cstheme="minorHAnsi"/>
          <w:sz w:val="24"/>
          <w:szCs w:val="24"/>
        </w:rPr>
        <w:t>acuden</w:t>
      </w:r>
      <w:r w:rsidRPr="008B6E88">
        <w:rPr>
          <w:rFonts w:asciiTheme="minorHAnsi" w:hAnsiTheme="minorHAnsi" w:cstheme="minorHAnsi"/>
          <w:spacing w:val="-59"/>
          <w:sz w:val="24"/>
          <w:szCs w:val="24"/>
        </w:rPr>
        <w:t xml:space="preserve"> </w:t>
      </w:r>
      <w:r w:rsidRPr="008B6E88">
        <w:rPr>
          <w:rFonts w:asciiTheme="minorHAnsi" w:hAnsiTheme="minorHAnsi" w:cstheme="minorHAnsi"/>
          <w:spacing w:val="-1"/>
          <w:sz w:val="24"/>
          <w:szCs w:val="24"/>
        </w:rPr>
        <w:t>a</w:t>
      </w:r>
      <w:r w:rsidRPr="008B6E88">
        <w:rPr>
          <w:rFonts w:asciiTheme="minorHAnsi" w:hAnsiTheme="minorHAnsi" w:cstheme="minorHAnsi"/>
          <w:spacing w:val="-12"/>
          <w:sz w:val="24"/>
          <w:szCs w:val="24"/>
        </w:rPr>
        <w:t xml:space="preserve"> </w:t>
      </w:r>
      <w:r w:rsidRPr="008B6E88">
        <w:rPr>
          <w:rFonts w:asciiTheme="minorHAnsi" w:hAnsiTheme="minorHAnsi" w:cstheme="minorHAnsi"/>
          <w:spacing w:val="-1"/>
          <w:sz w:val="24"/>
          <w:szCs w:val="24"/>
        </w:rPr>
        <w:t>las</w:t>
      </w:r>
      <w:r w:rsidRPr="008B6E88">
        <w:rPr>
          <w:rFonts w:asciiTheme="minorHAnsi" w:hAnsiTheme="minorHAnsi" w:cstheme="minorHAnsi"/>
          <w:spacing w:val="-14"/>
          <w:sz w:val="24"/>
          <w:szCs w:val="24"/>
        </w:rPr>
        <w:t xml:space="preserve"> </w:t>
      </w:r>
      <w:r w:rsidRPr="008B6E88">
        <w:rPr>
          <w:rFonts w:asciiTheme="minorHAnsi" w:hAnsiTheme="minorHAnsi" w:cstheme="minorHAnsi"/>
          <w:spacing w:val="-1"/>
          <w:sz w:val="24"/>
          <w:szCs w:val="24"/>
        </w:rPr>
        <w:t>reuniones.</w:t>
      </w:r>
      <w:r w:rsidRPr="008B6E88">
        <w:rPr>
          <w:rFonts w:asciiTheme="minorHAnsi" w:hAnsiTheme="minorHAnsi" w:cstheme="minorHAnsi"/>
          <w:spacing w:val="-13"/>
          <w:sz w:val="24"/>
          <w:szCs w:val="24"/>
        </w:rPr>
        <w:t xml:space="preserve"> </w:t>
      </w:r>
      <w:r w:rsidRPr="008B6E88">
        <w:rPr>
          <w:rFonts w:asciiTheme="minorHAnsi" w:hAnsiTheme="minorHAnsi" w:cstheme="minorHAnsi"/>
          <w:spacing w:val="-1"/>
          <w:sz w:val="24"/>
          <w:szCs w:val="24"/>
        </w:rPr>
        <w:t>Sin</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embargo,</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15"/>
          <w:sz w:val="24"/>
          <w:szCs w:val="24"/>
        </w:rPr>
        <w:t xml:space="preserve"> </w:t>
      </w:r>
      <w:r w:rsidRPr="008B6E88">
        <w:rPr>
          <w:rFonts w:asciiTheme="minorHAnsi" w:hAnsiTheme="minorHAnsi" w:cstheme="minorHAnsi"/>
          <w:sz w:val="24"/>
          <w:szCs w:val="24"/>
        </w:rPr>
        <w:t>hay</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respaldo</w:t>
      </w:r>
      <w:r w:rsidRPr="008B6E88">
        <w:rPr>
          <w:rFonts w:asciiTheme="minorHAnsi" w:hAnsiTheme="minorHAnsi" w:cstheme="minorHAnsi"/>
          <w:spacing w:val="-14"/>
          <w:sz w:val="24"/>
          <w:szCs w:val="24"/>
        </w:rPr>
        <w:t xml:space="preserve"> </w:t>
      </w:r>
      <w:r w:rsidRPr="008B6E88">
        <w:rPr>
          <w:rFonts w:asciiTheme="minorHAnsi" w:hAnsiTheme="minorHAnsi" w:cstheme="minorHAnsi"/>
          <w:sz w:val="24"/>
          <w:szCs w:val="24"/>
        </w:rPr>
        <w:t>estatal,</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ni</w:t>
      </w:r>
      <w:r w:rsidRPr="008B6E88">
        <w:rPr>
          <w:rFonts w:asciiTheme="minorHAnsi" w:hAnsiTheme="minorHAnsi" w:cstheme="minorHAnsi"/>
          <w:spacing w:val="-16"/>
          <w:sz w:val="24"/>
          <w:szCs w:val="24"/>
        </w:rPr>
        <w:t xml:space="preserve"> </w:t>
      </w:r>
      <w:r w:rsidRPr="008B6E88">
        <w:rPr>
          <w:rFonts w:asciiTheme="minorHAnsi" w:hAnsiTheme="minorHAnsi" w:cstheme="minorHAnsi"/>
          <w:sz w:val="24"/>
          <w:szCs w:val="24"/>
        </w:rPr>
        <w:t>un</w:t>
      </w:r>
      <w:r w:rsidRPr="008B6E88">
        <w:rPr>
          <w:rFonts w:asciiTheme="minorHAnsi" w:hAnsiTheme="minorHAnsi" w:cstheme="minorHAnsi"/>
          <w:spacing w:val="-12"/>
          <w:sz w:val="24"/>
          <w:szCs w:val="24"/>
        </w:rPr>
        <w:t xml:space="preserve"> </w:t>
      </w:r>
      <w:r w:rsidRPr="008B6E88">
        <w:rPr>
          <w:rFonts w:asciiTheme="minorHAnsi" w:hAnsiTheme="minorHAnsi" w:cstheme="minorHAnsi"/>
          <w:sz w:val="24"/>
          <w:szCs w:val="24"/>
        </w:rPr>
        <w:t>conocimiento,</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por</w:t>
      </w:r>
      <w:r w:rsidRPr="008B6E88">
        <w:rPr>
          <w:rFonts w:asciiTheme="minorHAnsi" w:hAnsiTheme="minorHAnsi" w:cstheme="minorHAnsi"/>
          <w:spacing w:val="-13"/>
          <w:sz w:val="24"/>
          <w:szCs w:val="24"/>
        </w:rPr>
        <w:t xml:space="preserve"> </w:t>
      </w:r>
      <w:r w:rsidRPr="008B6E88">
        <w:rPr>
          <w:rFonts w:asciiTheme="minorHAnsi" w:hAnsiTheme="minorHAnsi" w:cstheme="minorHAnsi"/>
          <w:sz w:val="24"/>
          <w:szCs w:val="24"/>
        </w:rPr>
        <w:t>otra</w:t>
      </w:r>
      <w:r w:rsidRPr="008B6E88">
        <w:rPr>
          <w:rFonts w:asciiTheme="minorHAnsi" w:hAnsiTheme="minorHAnsi" w:cstheme="minorHAnsi"/>
          <w:spacing w:val="-11"/>
          <w:sz w:val="24"/>
          <w:szCs w:val="24"/>
        </w:rPr>
        <w:t xml:space="preserve"> </w:t>
      </w:r>
      <w:r w:rsidRPr="008B6E88">
        <w:rPr>
          <w:rFonts w:asciiTheme="minorHAnsi" w:hAnsiTheme="minorHAnsi" w:cstheme="minorHAnsi"/>
          <w:sz w:val="24"/>
          <w:szCs w:val="24"/>
        </w:rPr>
        <w:t>parte,</w:t>
      </w:r>
      <w:r w:rsidRPr="008B6E88">
        <w:rPr>
          <w:rFonts w:asciiTheme="minorHAnsi" w:hAnsiTheme="minorHAnsi" w:cstheme="minorHAnsi"/>
          <w:spacing w:val="-59"/>
          <w:sz w:val="24"/>
          <w:szCs w:val="24"/>
        </w:rPr>
        <w:t xml:space="preserve"> </w:t>
      </w:r>
      <w:r w:rsidRPr="008B6E88">
        <w:rPr>
          <w:rFonts w:asciiTheme="minorHAnsi" w:hAnsiTheme="minorHAnsi" w:cstheme="minorHAnsi"/>
          <w:sz w:val="24"/>
          <w:szCs w:val="24"/>
        </w:rPr>
        <w:t>no</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siempre hay</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recursos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en los</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municipios.</w:t>
      </w:r>
    </w:p>
    <w:p w14:paraId="41AD1F16" w14:textId="77777777" w:rsidR="00FF7525" w:rsidRPr="008B6E88" w:rsidRDefault="00FF7525" w:rsidP="00FF7525">
      <w:pPr>
        <w:pStyle w:val="Textoindependiente"/>
        <w:spacing w:before="4"/>
        <w:rPr>
          <w:rFonts w:asciiTheme="minorHAnsi" w:hAnsiTheme="minorHAnsi" w:cstheme="minorHAnsi"/>
          <w:sz w:val="24"/>
          <w:szCs w:val="24"/>
        </w:rPr>
      </w:pPr>
    </w:p>
    <w:p w14:paraId="298E7246" w14:textId="77777777" w:rsidR="00FF7525" w:rsidRPr="008B6E88" w:rsidRDefault="00FF7525" w:rsidP="00922F13">
      <w:pPr>
        <w:pStyle w:val="Textoindependiente"/>
        <w:spacing w:line="276" w:lineRule="auto"/>
        <w:ind w:right="118"/>
        <w:jc w:val="both"/>
        <w:rPr>
          <w:rFonts w:asciiTheme="minorHAnsi" w:hAnsiTheme="minorHAnsi" w:cstheme="minorHAnsi"/>
          <w:sz w:val="24"/>
          <w:szCs w:val="24"/>
        </w:rPr>
      </w:pPr>
      <w:r w:rsidRPr="008B6E88">
        <w:rPr>
          <w:rFonts w:asciiTheme="minorHAnsi" w:hAnsiTheme="minorHAnsi" w:cstheme="minorHAnsi"/>
          <w:sz w:val="24"/>
          <w:szCs w:val="24"/>
        </w:rPr>
        <w:t>En el tema de la coordinación de la AVGM con los tres niveles de gobierno, el federal,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 y municipal, la organización solicitante menciona al respecto que a nivel general,</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con el Sistema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Estatal presidido por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el gobernador,</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operatividad</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dejan a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Secretaría de las Mujeres, eso hace que haya poca respuesta, ya que no se ejerce una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jerarquía, que impide llevar a cabo el seguimiento, se ha pedido que sea llevada por la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Secretaría de Gobierno, en coordinación con la Comisión Estatal de Derechos Humanos,</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ya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que no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ha logrado</w:t>
      </w:r>
      <w:r w:rsidRPr="008B6E88">
        <w:rPr>
          <w:rFonts w:asciiTheme="minorHAnsi" w:hAnsiTheme="minorHAnsi" w:cstheme="minorHAnsi"/>
          <w:spacing w:val="-4"/>
          <w:sz w:val="24"/>
          <w:szCs w:val="24"/>
        </w:rPr>
        <w:t xml:space="preserve"> </w:t>
      </w:r>
      <w:r w:rsidRPr="008B6E88">
        <w:rPr>
          <w:rFonts w:asciiTheme="minorHAnsi" w:hAnsiTheme="minorHAnsi" w:cstheme="minorHAnsi"/>
          <w:sz w:val="24"/>
          <w:szCs w:val="24"/>
        </w:rPr>
        <w:t>que</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se</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lleve a</w:t>
      </w:r>
      <w:r w:rsidRPr="008B6E88">
        <w:rPr>
          <w:rFonts w:asciiTheme="minorHAnsi" w:hAnsiTheme="minorHAnsi" w:cstheme="minorHAnsi"/>
          <w:spacing w:val="1"/>
          <w:sz w:val="24"/>
          <w:szCs w:val="24"/>
        </w:rPr>
        <w:t xml:space="preserve"> </w:t>
      </w:r>
      <w:r w:rsidRPr="008B6E88">
        <w:rPr>
          <w:rFonts w:asciiTheme="minorHAnsi" w:hAnsiTheme="minorHAnsi" w:cstheme="minorHAnsi"/>
          <w:sz w:val="24"/>
          <w:szCs w:val="24"/>
        </w:rPr>
        <w:t>cabo</w:t>
      </w:r>
      <w:r w:rsidRPr="008B6E88">
        <w:rPr>
          <w:rFonts w:asciiTheme="minorHAnsi" w:hAnsiTheme="minorHAnsi" w:cstheme="minorHAnsi"/>
          <w:spacing w:val="-2"/>
          <w:sz w:val="24"/>
          <w:szCs w:val="24"/>
        </w:rPr>
        <w:t xml:space="preserve"> </w:t>
      </w:r>
      <w:r w:rsidRPr="008B6E88">
        <w:rPr>
          <w:rFonts w:asciiTheme="minorHAnsi" w:hAnsiTheme="minorHAnsi" w:cstheme="minorHAnsi"/>
          <w:sz w:val="24"/>
          <w:szCs w:val="24"/>
        </w:rPr>
        <w:t>la obligatoriedad.</w:t>
      </w:r>
    </w:p>
    <w:p w14:paraId="58C2B4C1" w14:textId="77777777" w:rsidR="00FF7525" w:rsidRPr="008B6E88" w:rsidRDefault="00FF7525" w:rsidP="00FF7525">
      <w:pPr>
        <w:pStyle w:val="Textoindependiente"/>
        <w:spacing w:before="5"/>
        <w:rPr>
          <w:rFonts w:asciiTheme="minorHAnsi" w:hAnsiTheme="minorHAnsi" w:cstheme="minorHAnsi"/>
          <w:sz w:val="24"/>
          <w:szCs w:val="24"/>
        </w:rPr>
      </w:pPr>
    </w:p>
    <w:p w14:paraId="36CAC861" w14:textId="068858FE" w:rsidR="00FF7525" w:rsidRPr="008B6E88" w:rsidRDefault="00636107" w:rsidP="00FF7525">
      <w:pPr>
        <w:pStyle w:val="Textoindependiente"/>
        <w:spacing w:before="2"/>
        <w:rPr>
          <w:rFonts w:asciiTheme="minorHAnsi" w:hAnsiTheme="minorHAnsi" w:cstheme="minorHAnsi"/>
          <w:b/>
          <w:bCs/>
          <w:sz w:val="24"/>
          <w:szCs w:val="24"/>
        </w:rPr>
      </w:pPr>
      <w:r w:rsidRPr="008B6E88">
        <w:rPr>
          <w:rFonts w:asciiTheme="minorHAnsi" w:hAnsiTheme="minorHAnsi" w:cstheme="minorHAnsi"/>
          <w:b/>
          <w:bCs/>
          <w:sz w:val="24"/>
          <w:szCs w:val="24"/>
        </w:rPr>
        <w:t xml:space="preserve">Seguimiento a las medidas de las declaratoria. </w:t>
      </w:r>
    </w:p>
    <w:p w14:paraId="1DC06C4E" w14:textId="77777777" w:rsidR="00D72C1D" w:rsidRPr="008B6E88" w:rsidRDefault="00D72C1D" w:rsidP="00FF7525">
      <w:pPr>
        <w:pStyle w:val="Textoindependiente"/>
        <w:spacing w:before="2"/>
        <w:rPr>
          <w:rFonts w:asciiTheme="minorHAnsi" w:hAnsiTheme="minorHAnsi" w:cstheme="minorHAnsi"/>
          <w:b/>
          <w:bCs/>
          <w:sz w:val="24"/>
          <w:szCs w:val="24"/>
        </w:rPr>
      </w:pPr>
    </w:p>
    <w:p w14:paraId="7508EAA9" w14:textId="332A1274" w:rsidR="00D72C1D" w:rsidRPr="008B6E88" w:rsidRDefault="00636107" w:rsidP="00D72C1D">
      <w:pPr>
        <w:jc w:val="both"/>
        <w:rPr>
          <w:rFonts w:asciiTheme="minorHAnsi" w:eastAsia="Calibri" w:hAnsiTheme="minorHAnsi" w:cstheme="minorHAnsi"/>
          <w:sz w:val="24"/>
          <w:szCs w:val="24"/>
        </w:rPr>
      </w:pPr>
      <w:r w:rsidRPr="008B6E88">
        <w:rPr>
          <w:rFonts w:asciiTheme="minorHAnsi" w:hAnsiTheme="minorHAnsi" w:cstheme="minorHAnsi"/>
          <w:sz w:val="24"/>
          <w:szCs w:val="24"/>
        </w:rPr>
        <w:t>Una de las principales medidas de la AVGM, es realizar un diagnóstico de los tipos y modalidades de la violencia de género en las entidades con AVGM, al respecto</w:t>
      </w:r>
      <w:r w:rsidR="00D72C1D" w:rsidRPr="008B6E88">
        <w:rPr>
          <w:rFonts w:asciiTheme="minorHAnsi" w:hAnsiTheme="minorHAnsi" w:cstheme="minorHAnsi"/>
          <w:sz w:val="24"/>
          <w:szCs w:val="24"/>
        </w:rPr>
        <w:t xml:space="preserve"> las organizaciones de la sociedad civil de los estados de </w:t>
      </w:r>
      <w:r w:rsidR="00D72C1D" w:rsidRPr="008B6E88">
        <w:rPr>
          <w:rFonts w:asciiTheme="minorHAnsi" w:eastAsia="Calibri" w:hAnsiTheme="minorHAnsi" w:cstheme="minorHAnsi"/>
          <w:sz w:val="24"/>
          <w:szCs w:val="24"/>
        </w:rPr>
        <w:t>Campeche, San Luis Potosí, Sinaloa, Colima y Zacatecas afirman que se realizará el diagnóstico en su entidad, mientras que Ciudad de México y Durango no han recibido informes</w:t>
      </w:r>
    </w:p>
    <w:p w14:paraId="6AE5F4C3" w14:textId="721F537F" w:rsidR="00636107" w:rsidRPr="008B6E88" w:rsidRDefault="00636107" w:rsidP="00FF7525">
      <w:pPr>
        <w:pStyle w:val="Textoindependiente"/>
        <w:spacing w:before="2"/>
        <w:rPr>
          <w:rFonts w:asciiTheme="minorHAnsi" w:hAnsiTheme="minorHAnsi" w:cstheme="minorHAnsi"/>
          <w:sz w:val="24"/>
          <w:szCs w:val="24"/>
        </w:rPr>
      </w:pPr>
    </w:p>
    <w:p w14:paraId="65C7F6C1" w14:textId="77777777" w:rsidR="00D72C1D" w:rsidRPr="00D72C1D" w:rsidRDefault="00D72C1D" w:rsidP="00D72C1D">
      <w:pPr>
        <w:widowControl/>
        <w:autoSpaceDE/>
        <w:autoSpaceDN/>
        <w:spacing w:line="276" w:lineRule="auto"/>
        <w:jc w:val="both"/>
        <w:rPr>
          <w:rFonts w:asciiTheme="minorHAnsi" w:eastAsia="Calibri" w:hAnsiTheme="minorHAnsi" w:cstheme="minorHAnsi"/>
          <w:b/>
          <w:sz w:val="24"/>
          <w:szCs w:val="24"/>
          <w:lang w:eastAsia="es-MX"/>
        </w:rPr>
      </w:pPr>
      <w:r w:rsidRPr="00D72C1D">
        <w:rPr>
          <w:rFonts w:asciiTheme="minorHAnsi" w:eastAsia="Calibri" w:hAnsiTheme="minorHAnsi" w:cstheme="minorHAnsi"/>
          <w:b/>
          <w:sz w:val="24"/>
          <w:szCs w:val="24"/>
          <w:lang w:eastAsia="es-MX"/>
        </w:rPr>
        <w:t>Seguimiento en materia de prevención</w:t>
      </w:r>
    </w:p>
    <w:p w14:paraId="43522740"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b/>
          <w:lang w:eastAsia="es-MX"/>
        </w:rPr>
      </w:pPr>
    </w:p>
    <w:p w14:paraId="4E527C34" w14:textId="77777777" w:rsidR="00123EA2" w:rsidRPr="008B6E88" w:rsidRDefault="00D72C1D" w:rsidP="00B921C3">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lastRenderedPageBreak/>
        <w:t>La organización del estado de Campeche declaró que si hay seguimiento y mencionó el informe de transparencia para informar sobre el destino de los recursos y los resultados frente a las recomendaciones de trabajo que se realizaron.</w:t>
      </w:r>
      <w:r w:rsidR="00B921C3" w:rsidRPr="008B6E88">
        <w:rPr>
          <w:rFonts w:ascii="Times New Roman" w:eastAsia="Calibri" w:hAnsi="Times New Roman" w:cs="Times New Roman"/>
          <w:lang w:eastAsia="es-MX"/>
        </w:rPr>
        <w:t xml:space="preserve"> </w:t>
      </w:r>
      <w:r w:rsidR="00123EA2" w:rsidRPr="008B6E88">
        <w:rPr>
          <w:rFonts w:ascii="Times New Roman" w:eastAsia="Calibri" w:hAnsi="Times New Roman" w:cs="Times New Roman"/>
          <w:lang w:eastAsia="es-MX"/>
        </w:rPr>
        <w:t>Al respecto, en el estado de Puebla, si se han cumplido con las medidas en materia de prevención.</w:t>
      </w:r>
    </w:p>
    <w:p w14:paraId="68501EA0" w14:textId="77777777" w:rsidR="00123EA2" w:rsidRPr="008B6E88" w:rsidRDefault="00123EA2" w:rsidP="00B921C3">
      <w:pPr>
        <w:widowControl/>
        <w:autoSpaceDE/>
        <w:autoSpaceDN/>
        <w:spacing w:line="276" w:lineRule="auto"/>
        <w:ind w:left="-142"/>
        <w:jc w:val="both"/>
        <w:rPr>
          <w:rFonts w:ascii="Times New Roman" w:eastAsia="Calibri" w:hAnsi="Times New Roman" w:cs="Times New Roman"/>
          <w:lang w:eastAsia="es-MX"/>
        </w:rPr>
      </w:pPr>
    </w:p>
    <w:p w14:paraId="361BB4DD" w14:textId="4D73A364" w:rsidR="00D72C1D" w:rsidRPr="00D72C1D" w:rsidRDefault="00D72C1D" w:rsidP="00B921C3">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t>La organización de la Ciudad de México informó sobre la implementación de las medidas de la AVGM:</w:t>
      </w:r>
    </w:p>
    <w:p w14:paraId="5FF664E4"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Campañas para visibilizar y sensibilizar respecto de la problemática de violencia contra las mujeres </w:t>
      </w:r>
      <w:r w:rsidRPr="00D72C1D">
        <w:rPr>
          <w:rFonts w:ascii="Times New Roman" w:eastAsia="Calibri" w:hAnsi="Times New Roman" w:cs="Times New Roman"/>
          <w:bCs/>
          <w:lang w:val="es" w:eastAsia="es-MX"/>
        </w:rPr>
        <w:t xml:space="preserve">(en proceso de cumplimiento). </w:t>
      </w:r>
    </w:p>
    <w:p w14:paraId="0A895A2B"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Diseño de estrategia homogénea de comunicación con perspectiva de género, interculturalidad e interseccionalidad que permita la identificación de los tipos y modalidades de violencia contra las mujeres, y las instituciones a las que pueden acudir para recibir atención, </w:t>
      </w:r>
      <w:r w:rsidRPr="00D72C1D">
        <w:rPr>
          <w:rFonts w:ascii="Times New Roman" w:eastAsia="Calibri" w:hAnsi="Times New Roman" w:cs="Times New Roman"/>
          <w:lang w:val="es-MX" w:eastAsia="es-MX"/>
        </w:rPr>
        <w:t xml:space="preserve">para denunciar y para solicitar algún tipo de servicio específico que esté dentro de las obligaciones del gobierno de la Ciudad de México </w:t>
      </w:r>
      <w:r w:rsidRPr="00D72C1D">
        <w:rPr>
          <w:rFonts w:ascii="Times New Roman" w:eastAsia="Calibri" w:hAnsi="Times New Roman" w:cs="Times New Roman"/>
          <w:bCs/>
          <w:lang w:val="es-MX" w:eastAsia="es-MX"/>
        </w:rPr>
        <w:t xml:space="preserve">(cumplida). </w:t>
      </w:r>
    </w:p>
    <w:p w14:paraId="5254E735"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Estrategia de comunicación al interior de las instituciones para contribuir a la sensibilización y al conocimiento del personal en torno al problema de la violencia contra las mujeres, y a cómo las acciones u omisiones en su trabajo cotidiano tienen consecuencias en este problema </w:t>
      </w:r>
      <w:r w:rsidRPr="00D72C1D">
        <w:rPr>
          <w:rFonts w:ascii="Times New Roman" w:eastAsia="Calibri" w:hAnsi="Times New Roman" w:cs="Times New Roman"/>
          <w:bCs/>
          <w:lang w:val="es" w:eastAsia="es-MX"/>
        </w:rPr>
        <w:t xml:space="preserve">(cumplida). </w:t>
      </w:r>
    </w:p>
    <w:p w14:paraId="1E36AFF4"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Campañas de prevención dirigidas a hombres, a fin de identificar sus conductas violentas y, por otro lado, sumarlos como actores de cambio </w:t>
      </w:r>
      <w:r w:rsidRPr="00D72C1D">
        <w:rPr>
          <w:rFonts w:ascii="Times New Roman" w:eastAsia="Calibri" w:hAnsi="Times New Roman" w:cs="Times New Roman"/>
          <w:bCs/>
          <w:lang w:val="es" w:eastAsia="es-MX"/>
        </w:rPr>
        <w:t xml:space="preserve">(cumplida). </w:t>
      </w:r>
    </w:p>
    <w:p w14:paraId="3308D2FF"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Creación de centros especializados para la erradicación de las conductas violentas hacia las mujeres que cuenten con un modelo de atención integral </w:t>
      </w:r>
      <w:r w:rsidRPr="00D72C1D">
        <w:rPr>
          <w:rFonts w:ascii="Times New Roman" w:eastAsia="Calibri" w:hAnsi="Times New Roman" w:cs="Times New Roman"/>
          <w:bCs/>
          <w:lang w:val="es" w:eastAsia="es-MX"/>
        </w:rPr>
        <w:t xml:space="preserve">(no cumplida). </w:t>
      </w:r>
    </w:p>
    <w:p w14:paraId="749352AE"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Difusión de las causas y consecuencias de la violencia contra las mujeres y niñas entre la comunidad educativa. Dotar de herramientas teóricas y prácticas al personal docente para detectar y canalizar casos de niñas, adolescentes y mujeres en situación de violencia </w:t>
      </w:r>
      <w:r w:rsidRPr="00D72C1D">
        <w:rPr>
          <w:rFonts w:ascii="Times New Roman" w:eastAsia="Calibri" w:hAnsi="Times New Roman" w:cs="Times New Roman"/>
          <w:bCs/>
          <w:lang w:val="es" w:eastAsia="es-MX"/>
        </w:rPr>
        <w:t xml:space="preserve">(no cumplida). </w:t>
      </w:r>
    </w:p>
    <w:p w14:paraId="52D7D971"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Generación de campañas permanentes en la Ciudad de México encaminadas a la prevención de la violencia de género a nivel estatal y en las alcaldías </w:t>
      </w:r>
      <w:r w:rsidRPr="00D72C1D">
        <w:rPr>
          <w:rFonts w:ascii="Times New Roman" w:eastAsia="Calibri" w:hAnsi="Times New Roman" w:cs="Times New Roman"/>
          <w:bCs/>
          <w:lang w:val="es" w:eastAsia="es-MX"/>
        </w:rPr>
        <w:t xml:space="preserve">(cumplida). </w:t>
      </w:r>
    </w:p>
    <w:p w14:paraId="3DBDA42F"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Áreas al interior de las Alcaldías encargadas de diseñar estrategias y acciones de prevención, atención y erradicación de la violencia contra las mujeres. </w:t>
      </w:r>
    </w:p>
    <w:p w14:paraId="2F507AA3"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Difusión de la App “Mi policía” y del funcionamiento del Botón de Emergencia. </w:t>
      </w:r>
    </w:p>
    <w:p w14:paraId="3D7D97B5" w14:textId="77777777" w:rsidR="00D72C1D" w:rsidRPr="00D72C1D" w:rsidRDefault="00D72C1D" w:rsidP="00D72C1D">
      <w:pPr>
        <w:widowControl/>
        <w:numPr>
          <w:ilvl w:val="0"/>
          <w:numId w:val="9"/>
        </w:numPr>
        <w:autoSpaceDE/>
        <w:autoSpaceDN/>
        <w:spacing w:line="276" w:lineRule="auto"/>
        <w:contextualSpacing/>
        <w:jc w:val="both"/>
        <w:rPr>
          <w:rFonts w:ascii="Times New Roman" w:eastAsia="Calibri" w:hAnsi="Times New Roman" w:cs="Times New Roman"/>
          <w:lang w:eastAsia="es-MX"/>
        </w:rPr>
      </w:pPr>
      <w:r w:rsidRPr="00D72C1D">
        <w:rPr>
          <w:rFonts w:ascii="Times New Roman" w:eastAsia="Calibri" w:hAnsi="Times New Roman" w:cs="Times New Roman"/>
          <w:lang w:val="es" w:eastAsia="es-MX"/>
        </w:rPr>
        <w:t xml:space="preserve">. Diseño de una política transversal de prevención, atención y sanción de la trata de personas </w:t>
      </w:r>
      <w:r w:rsidRPr="00D72C1D">
        <w:rPr>
          <w:rFonts w:ascii="Times New Roman" w:eastAsia="Calibri" w:hAnsi="Times New Roman" w:cs="Times New Roman"/>
          <w:bCs/>
          <w:lang w:val="es" w:eastAsia="es-MX"/>
        </w:rPr>
        <w:t>(no cumplida).</w:t>
      </w:r>
    </w:p>
    <w:p w14:paraId="1631C217"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t xml:space="preserve">Quintana Roo mencionó medidas como reuniones seguidas, Campaña Estatal sobre la violencia contrala mujeres del IQM, Aplicación Mujeres Seguras y Taxi Naranja. </w:t>
      </w:r>
    </w:p>
    <w:p w14:paraId="0DEF9CD6"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t>En Sinaloa se creó una página en el Instituto de las Mujeres, como para publicitar la información.</w:t>
      </w:r>
    </w:p>
    <w:p w14:paraId="3C608539"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p>
    <w:p w14:paraId="5DE3C07C"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b/>
          <w:lang w:eastAsia="es-MX"/>
        </w:rPr>
      </w:pPr>
      <w:r w:rsidRPr="00D72C1D">
        <w:rPr>
          <w:rFonts w:ascii="Times New Roman" w:eastAsia="Calibri" w:hAnsi="Times New Roman" w:cs="Times New Roman"/>
          <w:b/>
          <w:lang w:eastAsia="es-MX"/>
        </w:rPr>
        <w:t>Seguimiento en materia de seguridad</w:t>
      </w:r>
    </w:p>
    <w:p w14:paraId="055C3AA7"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p>
    <w:p w14:paraId="3E42D7D5"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t xml:space="preserve">Existe un seguimiento a las medidas en materia de seguridad, que de acuerdo con la organización de Colima mencionó que se envió el informe del gobierno estatal respecto a las acciones para la implementación de las medidas de la AVGM, mientras que la organización de Durango habló del proyecto Zafiro, para el estado de </w:t>
      </w:r>
      <w:proofErr w:type="spellStart"/>
      <w:r w:rsidRPr="00D72C1D">
        <w:rPr>
          <w:rFonts w:ascii="Times New Roman" w:eastAsia="Calibri" w:hAnsi="Times New Roman" w:cs="Times New Roman"/>
          <w:lang w:eastAsia="es-MX"/>
        </w:rPr>
        <w:t>Quintanta</w:t>
      </w:r>
      <w:proofErr w:type="spellEnd"/>
      <w:r w:rsidRPr="00D72C1D">
        <w:rPr>
          <w:rFonts w:ascii="Times New Roman" w:eastAsia="Calibri" w:hAnsi="Times New Roman" w:cs="Times New Roman"/>
          <w:lang w:eastAsia="es-MX"/>
        </w:rPr>
        <w:t xml:space="preserve"> Roo mencionó que hay una falta de atención al seguimiento o es incompleto, caso que también sucede en el Estado de San Luis Potosí.</w:t>
      </w:r>
    </w:p>
    <w:p w14:paraId="255EE4F1"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lastRenderedPageBreak/>
        <w:t>La organización de Sinaloa manifestó que se creó una la página en el Instituto de las Mujeres, para publicitar la información, así como mesas de trabajo temáticas, por áreas de gobierno, de las cuales se hicieron minutas con trabajo. Zacatecas también habló de un seguimiento mediante las mesas de trabajo y Sonora afirmó que en su estado no hay algún mecanismo de evaluación y seguimiento de las acciones de seguridad.</w:t>
      </w:r>
    </w:p>
    <w:p w14:paraId="4481ADDE"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p>
    <w:p w14:paraId="3DF7FFF4"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b/>
          <w:lang w:eastAsia="es-MX"/>
        </w:rPr>
      </w:pPr>
      <w:r w:rsidRPr="00D72C1D">
        <w:rPr>
          <w:rFonts w:ascii="Times New Roman" w:eastAsia="Calibri" w:hAnsi="Times New Roman" w:cs="Times New Roman"/>
          <w:b/>
          <w:lang w:eastAsia="es-MX"/>
        </w:rPr>
        <w:t>Seguimiento en materia de acceso a la justicia</w:t>
      </w:r>
    </w:p>
    <w:p w14:paraId="6E231977"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b/>
          <w:lang w:eastAsia="es-MX"/>
        </w:rPr>
      </w:pPr>
    </w:p>
    <w:p w14:paraId="5394E4AA"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t>La organización del estado de Campeche mencionó la dificultad que implica dar seguimiento a la implementación de los protocolos.</w:t>
      </w:r>
    </w:p>
    <w:p w14:paraId="1215201B" w14:textId="77777777"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t>Ciudad de México proporcionó información del informe entregado por el gobierno de la CDMX:</w:t>
      </w:r>
    </w:p>
    <w:p w14:paraId="4F7D7730"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Seguimiento a casos de muertes violentas referidos por OSC solicitantes de la </w:t>
      </w:r>
      <w:r w:rsidRPr="00D72C1D">
        <w:rPr>
          <w:rFonts w:ascii="Times New Roman" w:eastAsia="Calibri" w:hAnsi="Times New Roman" w:cs="Times New Roman"/>
          <w:bCs/>
          <w:lang w:val="es" w:eastAsia="es-MX"/>
        </w:rPr>
        <w:t xml:space="preserve">Alerta (cumplida). </w:t>
      </w:r>
    </w:p>
    <w:p w14:paraId="1B523BF0"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Grupo interinstitucional conformado por personal especializado en temas de derechos humanos, perspectiva de género, criminología, criminalística y derecho penal, que revise y analice el tratamiento e investigación de las muertes violentas de mujeres ocurridas en la Ciudad de México e informes periódicos respecto de los casos analizados (cumplida). </w:t>
      </w:r>
    </w:p>
    <w:p w14:paraId="3CD23550"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Plan de fortalecimiento del servicio de la defensoría de oficio en materia familiar </w:t>
      </w:r>
      <w:r w:rsidRPr="00D72C1D">
        <w:rPr>
          <w:rFonts w:ascii="Times New Roman" w:eastAsia="Calibri" w:hAnsi="Times New Roman" w:cs="Times New Roman"/>
          <w:bCs/>
          <w:lang w:val="es" w:eastAsia="es-MX"/>
        </w:rPr>
        <w:t xml:space="preserve">(no cumplida). </w:t>
      </w:r>
    </w:p>
    <w:p w14:paraId="675410B5"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Diagnóstico y programa de mejora de los procedimientos de gestión de las solicitudes de órdenes de protección, otorgamiento, fenecimiento y en su caso ampliación en todas las instancias involucradas </w:t>
      </w:r>
      <w:r w:rsidRPr="00D72C1D">
        <w:rPr>
          <w:rFonts w:ascii="Times New Roman" w:eastAsia="Calibri" w:hAnsi="Times New Roman" w:cs="Times New Roman"/>
          <w:bCs/>
          <w:lang w:val="es" w:eastAsia="es-MX"/>
        </w:rPr>
        <w:t xml:space="preserve">(parcialmente cumplida). </w:t>
      </w:r>
    </w:p>
    <w:p w14:paraId="1F11D702"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Programa de protección y cuidado de hijas e hijos de víctimas de feminicidio </w:t>
      </w:r>
      <w:r w:rsidRPr="00D72C1D">
        <w:rPr>
          <w:rFonts w:ascii="Times New Roman" w:eastAsia="Calibri" w:hAnsi="Times New Roman" w:cs="Times New Roman"/>
          <w:bCs/>
          <w:lang w:val="es" w:eastAsia="es-MX"/>
        </w:rPr>
        <w:t xml:space="preserve">(no cumplida). </w:t>
      </w:r>
    </w:p>
    <w:p w14:paraId="0A7226BF"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Mecanismo de coordinación entre las instancias del Sistema de Protección Integral de Niñas, Niños y Adolescentes en la Ciudad de México para la implementación del Programa </w:t>
      </w:r>
      <w:r w:rsidRPr="00D72C1D">
        <w:rPr>
          <w:rFonts w:ascii="Times New Roman" w:eastAsia="Calibri" w:hAnsi="Times New Roman" w:cs="Times New Roman"/>
          <w:bCs/>
          <w:lang w:val="es" w:eastAsia="es-MX"/>
        </w:rPr>
        <w:t xml:space="preserve">(no cumplida). </w:t>
      </w:r>
    </w:p>
    <w:p w14:paraId="584517A5"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Revisión de los procedimientos de investigación forense en el que participen las instituciones involucradas en éstos, así como la metodología de </w:t>
      </w:r>
      <w:r w:rsidRPr="00D72C1D">
        <w:rPr>
          <w:rFonts w:ascii="Times New Roman" w:eastAsia="Calibri" w:hAnsi="Times New Roman" w:cs="Times New Roman"/>
          <w:bCs/>
          <w:lang w:val="es" w:eastAsia="es-MX"/>
        </w:rPr>
        <w:t xml:space="preserve">análisis (cumplida). </w:t>
      </w:r>
    </w:p>
    <w:p w14:paraId="6DA8FFDD"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Mandato de obligatoriedad de juzgar con perspectiva de género, conforme a la jurisprudencia emitida por la Suprema Corte de Justicia de la Nación </w:t>
      </w:r>
      <w:r w:rsidRPr="00D72C1D">
        <w:rPr>
          <w:rFonts w:ascii="Times New Roman" w:eastAsia="Calibri" w:hAnsi="Times New Roman" w:cs="Times New Roman"/>
          <w:bCs/>
          <w:lang w:val="es" w:eastAsia="es-MX"/>
        </w:rPr>
        <w:t xml:space="preserve">(cumplida). </w:t>
      </w:r>
    </w:p>
    <w:p w14:paraId="076CA2D8"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lang w:val="es" w:eastAsia="es-MX"/>
        </w:rPr>
        <w:t xml:space="preserve">Fortalecer servicios prestados por la defensoría de oficio y asesoría jurídica en materia de violencia contra las mujeres y niñas en la Ciudad de México </w:t>
      </w:r>
      <w:r w:rsidRPr="00D72C1D">
        <w:rPr>
          <w:rFonts w:ascii="Times New Roman" w:eastAsia="Calibri" w:hAnsi="Times New Roman" w:cs="Times New Roman"/>
          <w:bCs/>
          <w:lang w:val="es" w:eastAsia="es-MX"/>
        </w:rPr>
        <w:t xml:space="preserve">(cumplida). </w:t>
      </w:r>
    </w:p>
    <w:p w14:paraId="6DAFFF20" w14:textId="77777777" w:rsidR="00D72C1D" w:rsidRPr="00D72C1D" w:rsidRDefault="00D72C1D" w:rsidP="00D72C1D">
      <w:pPr>
        <w:widowControl/>
        <w:numPr>
          <w:ilvl w:val="0"/>
          <w:numId w:val="8"/>
        </w:numPr>
        <w:autoSpaceDE/>
        <w:autoSpaceDN/>
        <w:spacing w:line="276" w:lineRule="auto"/>
        <w:contextualSpacing/>
        <w:jc w:val="both"/>
        <w:rPr>
          <w:rFonts w:ascii="Times New Roman" w:eastAsia="Calibri" w:hAnsi="Times New Roman" w:cs="Times New Roman"/>
          <w:lang w:val="es" w:eastAsia="es-MX"/>
        </w:rPr>
      </w:pPr>
      <w:r w:rsidRPr="00D72C1D">
        <w:rPr>
          <w:rFonts w:ascii="Times New Roman" w:eastAsia="Calibri" w:hAnsi="Times New Roman" w:cs="Times New Roman"/>
          <w:bCs/>
          <w:lang w:val="es" w:eastAsia="es-MX"/>
        </w:rPr>
        <w:t xml:space="preserve">. </w:t>
      </w:r>
      <w:r w:rsidRPr="00D72C1D">
        <w:rPr>
          <w:rFonts w:ascii="Times New Roman" w:eastAsia="Calibri" w:hAnsi="Times New Roman" w:cs="Times New Roman"/>
          <w:lang w:val="es" w:eastAsia="es-MX"/>
        </w:rPr>
        <w:t>Creación de Juzgados Especializados en Órdenes de Protección que emitan medidas en los plazos señalados en la legislación</w:t>
      </w:r>
      <w:r w:rsidRPr="00D72C1D">
        <w:rPr>
          <w:rFonts w:ascii="Times New Roman" w:eastAsia="Calibri" w:hAnsi="Times New Roman" w:cs="Times New Roman"/>
          <w:bCs/>
          <w:lang w:val="es-MX" w:eastAsia="es-MX"/>
        </w:rPr>
        <w:t xml:space="preserve">. </w:t>
      </w:r>
      <w:r w:rsidRPr="00D72C1D">
        <w:rPr>
          <w:rFonts w:ascii="Times New Roman" w:eastAsia="Calibri" w:hAnsi="Times New Roman" w:cs="Times New Roman"/>
          <w:lang w:val="es-MX" w:eastAsia="es-MX"/>
        </w:rPr>
        <w:t xml:space="preserve">Creación de juzgados de procedimiento oral en materia familiar que incluya plantilla de personal y recursos materiales; fortalecimiento de los juzgados orales existentes en la materia </w:t>
      </w:r>
      <w:r w:rsidRPr="00D72C1D">
        <w:rPr>
          <w:rFonts w:ascii="Times New Roman" w:eastAsia="Calibri" w:hAnsi="Times New Roman" w:cs="Times New Roman"/>
          <w:bCs/>
          <w:lang w:val="es-MX" w:eastAsia="es-MX"/>
        </w:rPr>
        <w:t>(no cumplida).</w:t>
      </w:r>
    </w:p>
    <w:p w14:paraId="13DB537B" w14:textId="18D1A9A5" w:rsidR="00D72C1D" w:rsidRPr="00D72C1D" w:rsidRDefault="00D72C1D" w:rsidP="00D72C1D">
      <w:pPr>
        <w:widowControl/>
        <w:autoSpaceDE/>
        <w:autoSpaceDN/>
        <w:spacing w:line="276" w:lineRule="auto"/>
        <w:ind w:left="-142"/>
        <w:jc w:val="both"/>
        <w:rPr>
          <w:rFonts w:ascii="Times New Roman" w:eastAsia="Calibri" w:hAnsi="Times New Roman" w:cs="Times New Roman"/>
          <w:lang w:eastAsia="es-MX"/>
        </w:rPr>
      </w:pPr>
      <w:r w:rsidRPr="00D72C1D">
        <w:rPr>
          <w:rFonts w:ascii="Times New Roman" w:eastAsia="Calibri" w:hAnsi="Times New Roman" w:cs="Times New Roman"/>
          <w:lang w:eastAsia="es-MX"/>
        </w:rPr>
        <w:t>Colima, Guerrero, Zacatecas, Sonora San Luis Potosí y Sinaloa aseguraron que existe seguimiento. Sin embargo, San Luis Potosí y Sonora identificaron deficiencias en el seguimiento del gobierno.</w:t>
      </w:r>
    </w:p>
    <w:p w14:paraId="7DF61BE1" w14:textId="77777777" w:rsidR="00636107" w:rsidRPr="008B6E88" w:rsidRDefault="00636107" w:rsidP="00FF7525">
      <w:pPr>
        <w:pStyle w:val="Textoindependiente"/>
        <w:spacing w:before="2"/>
        <w:rPr>
          <w:rFonts w:asciiTheme="minorHAnsi" w:hAnsiTheme="minorHAnsi" w:cstheme="minorHAnsi"/>
          <w:b/>
          <w:bCs/>
          <w:sz w:val="24"/>
          <w:szCs w:val="24"/>
        </w:rPr>
      </w:pPr>
    </w:p>
    <w:p w14:paraId="1C760815" w14:textId="77777777" w:rsidR="00FF7525" w:rsidRPr="00D72C1D" w:rsidRDefault="00FF7525" w:rsidP="00636107">
      <w:pPr>
        <w:pStyle w:val="Ttulo1"/>
        <w:ind w:left="0"/>
        <w:jc w:val="left"/>
        <w:rPr>
          <w:rFonts w:asciiTheme="minorHAnsi" w:hAnsiTheme="minorHAnsi" w:cstheme="minorHAnsi"/>
          <w:sz w:val="24"/>
          <w:szCs w:val="24"/>
        </w:rPr>
      </w:pPr>
      <w:bookmarkStart w:id="3" w:name="_TOC_250001"/>
      <w:bookmarkEnd w:id="3"/>
      <w:r w:rsidRPr="008B6E88">
        <w:rPr>
          <w:rFonts w:asciiTheme="minorHAnsi" w:hAnsiTheme="minorHAnsi" w:cstheme="minorHAnsi"/>
          <w:sz w:val="24"/>
          <w:szCs w:val="24"/>
        </w:rPr>
        <w:t>Presupuesto:</w:t>
      </w:r>
    </w:p>
    <w:p w14:paraId="7720D51C" w14:textId="77777777" w:rsidR="00FF7525" w:rsidRPr="00D72C1D" w:rsidRDefault="00FF7525" w:rsidP="00FF7525">
      <w:pPr>
        <w:pStyle w:val="Textoindependiente"/>
        <w:spacing w:before="8"/>
        <w:rPr>
          <w:rFonts w:asciiTheme="minorHAnsi" w:hAnsiTheme="minorHAnsi" w:cstheme="minorHAnsi"/>
          <w:b/>
          <w:sz w:val="24"/>
          <w:szCs w:val="24"/>
        </w:rPr>
      </w:pPr>
    </w:p>
    <w:p w14:paraId="419C77F3" w14:textId="1D97619A" w:rsidR="00FF7525" w:rsidRPr="00D72C1D" w:rsidRDefault="00FF7525" w:rsidP="00FF7525">
      <w:pPr>
        <w:pStyle w:val="Textoindependiente"/>
        <w:spacing w:line="276" w:lineRule="auto"/>
        <w:ind w:left="242" w:right="114"/>
        <w:jc w:val="both"/>
        <w:rPr>
          <w:rFonts w:asciiTheme="minorHAnsi" w:hAnsiTheme="minorHAnsi" w:cstheme="minorHAnsi"/>
          <w:sz w:val="24"/>
          <w:szCs w:val="24"/>
        </w:rPr>
      </w:pPr>
      <w:r w:rsidRPr="00D72C1D">
        <w:rPr>
          <w:rFonts w:asciiTheme="minorHAnsi" w:hAnsiTheme="minorHAnsi" w:cstheme="minorHAnsi"/>
          <w:sz w:val="24"/>
          <w:szCs w:val="24"/>
        </w:rPr>
        <w:t>De las entrevistas realizadas, se observa que la mayoría de las entidades no cuentan con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información pública de seguimiento al presupuesto que se ejerce para implementar las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medidas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de la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AVGM, sólo</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el estado de Colima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y Sinaloa expresan que, si hay un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seguimiento al tema, por su parte los estados de Guerrero, Tlaxcala y Zacatecas tienen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información</w:t>
      </w:r>
      <w:r w:rsidRPr="00D72C1D">
        <w:rPr>
          <w:rFonts w:asciiTheme="minorHAnsi" w:hAnsiTheme="minorHAnsi" w:cstheme="minorHAnsi"/>
          <w:spacing w:val="-11"/>
          <w:sz w:val="24"/>
          <w:szCs w:val="24"/>
        </w:rPr>
        <w:t xml:space="preserve"> </w:t>
      </w:r>
      <w:proofErr w:type="spellStart"/>
      <w:r w:rsidRPr="00D72C1D">
        <w:rPr>
          <w:rFonts w:asciiTheme="minorHAnsi" w:hAnsiTheme="minorHAnsi" w:cstheme="minorHAnsi"/>
          <w:sz w:val="24"/>
          <w:szCs w:val="24"/>
        </w:rPr>
        <w:t>semi</w:t>
      </w:r>
      <w:proofErr w:type="spellEnd"/>
      <w:r w:rsidRPr="00D72C1D">
        <w:rPr>
          <w:rFonts w:asciiTheme="minorHAnsi" w:hAnsiTheme="minorHAnsi" w:cstheme="minorHAnsi"/>
          <w:sz w:val="24"/>
          <w:szCs w:val="24"/>
        </w:rPr>
        <w:t>-accesible</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seguimiento</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algunos</w:t>
      </w:r>
      <w:r w:rsidRPr="00D72C1D">
        <w:rPr>
          <w:rFonts w:asciiTheme="minorHAnsi" w:hAnsiTheme="minorHAnsi" w:cstheme="minorHAnsi"/>
          <w:spacing w:val="-7"/>
          <w:sz w:val="24"/>
          <w:szCs w:val="24"/>
        </w:rPr>
        <w:t xml:space="preserve"> </w:t>
      </w:r>
      <w:r w:rsidRPr="00D72C1D">
        <w:rPr>
          <w:rFonts w:asciiTheme="minorHAnsi" w:hAnsiTheme="minorHAnsi" w:cstheme="minorHAnsi"/>
          <w:sz w:val="24"/>
          <w:szCs w:val="24"/>
        </w:rPr>
        <w:t>elementos,</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por</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último,</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los</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estados</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lastRenderedPageBreak/>
        <w:t>de</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Campeche, Ciudad de México, Durango, Morelos, Nayarit, Querétaro</w:t>
      </w:r>
      <w:r w:rsidR="00123EA2">
        <w:rPr>
          <w:rFonts w:asciiTheme="minorHAnsi" w:hAnsiTheme="minorHAnsi" w:cstheme="minorHAnsi"/>
          <w:sz w:val="24"/>
          <w:szCs w:val="24"/>
        </w:rPr>
        <w:t xml:space="preserve"> y</w:t>
      </w:r>
      <w:r w:rsidRPr="00D72C1D">
        <w:rPr>
          <w:rFonts w:asciiTheme="minorHAnsi" w:hAnsiTheme="minorHAnsi" w:cstheme="minorHAnsi"/>
          <w:sz w:val="24"/>
          <w:szCs w:val="24"/>
        </w:rPr>
        <w:t xml:space="preserve"> Quintana Roo, San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Luis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Potosí</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no</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se</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cuenta</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con</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información</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accesible</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sin</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transparencia</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sobre</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el</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presupuesto.</w:t>
      </w:r>
    </w:p>
    <w:p w14:paraId="2AB28AF5" w14:textId="77777777" w:rsidR="00FF7525" w:rsidRPr="00D72C1D" w:rsidRDefault="00FF7525" w:rsidP="00FF7525">
      <w:pPr>
        <w:pStyle w:val="Textoindependiente"/>
        <w:spacing w:before="2"/>
        <w:rPr>
          <w:rFonts w:asciiTheme="minorHAnsi" w:hAnsiTheme="minorHAnsi" w:cstheme="minorHAnsi"/>
          <w:sz w:val="24"/>
          <w:szCs w:val="24"/>
        </w:rPr>
      </w:pPr>
    </w:p>
    <w:p w14:paraId="1E899F24" w14:textId="77777777" w:rsidR="00FF7525" w:rsidRPr="00D72C1D" w:rsidRDefault="00FF7525" w:rsidP="00FF7525">
      <w:pPr>
        <w:pStyle w:val="Ttulo1"/>
        <w:ind w:left="100"/>
        <w:jc w:val="left"/>
        <w:rPr>
          <w:rFonts w:asciiTheme="minorHAnsi" w:hAnsiTheme="minorHAnsi" w:cstheme="minorHAnsi"/>
          <w:sz w:val="24"/>
          <w:szCs w:val="24"/>
        </w:rPr>
      </w:pPr>
      <w:r w:rsidRPr="00D72C1D">
        <w:rPr>
          <w:rFonts w:asciiTheme="minorHAnsi" w:hAnsiTheme="minorHAnsi" w:cstheme="minorHAnsi"/>
          <w:sz w:val="24"/>
          <w:szCs w:val="24"/>
        </w:rPr>
        <w:t>En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resumen:</w:t>
      </w:r>
    </w:p>
    <w:p w14:paraId="20AADC28" w14:textId="77777777" w:rsidR="00FF7525" w:rsidRPr="00D72C1D" w:rsidRDefault="00FF7525" w:rsidP="00783D52">
      <w:pPr>
        <w:pStyle w:val="Textoindependiente"/>
        <w:spacing w:before="10"/>
        <w:jc w:val="both"/>
        <w:rPr>
          <w:rFonts w:asciiTheme="minorHAnsi" w:hAnsiTheme="minorHAnsi" w:cstheme="minorHAnsi"/>
          <w:b/>
          <w:sz w:val="24"/>
          <w:szCs w:val="24"/>
        </w:rPr>
      </w:pPr>
    </w:p>
    <w:p w14:paraId="55CCA739" w14:textId="77777777" w:rsidR="00FF7525" w:rsidRPr="00D72C1D" w:rsidRDefault="00FF7525" w:rsidP="00783D52">
      <w:pPr>
        <w:pStyle w:val="Textoindependiente"/>
        <w:spacing w:line="276" w:lineRule="auto"/>
        <w:ind w:left="242" w:right="48"/>
        <w:jc w:val="both"/>
        <w:rPr>
          <w:rFonts w:asciiTheme="minorHAnsi" w:hAnsiTheme="minorHAnsi" w:cstheme="minorHAnsi"/>
          <w:sz w:val="24"/>
          <w:szCs w:val="24"/>
        </w:rPr>
      </w:pPr>
      <w:r w:rsidRPr="00D72C1D">
        <w:rPr>
          <w:rFonts w:asciiTheme="minorHAnsi" w:hAnsiTheme="minorHAnsi" w:cstheme="minorHAnsi"/>
          <w:sz w:val="24"/>
          <w:szCs w:val="24"/>
        </w:rPr>
        <w:t>El</w:t>
      </w:r>
      <w:r w:rsidRPr="00D72C1D">
        <w:rPr>
          <w:rFonts w:asciiTheme="minorHAnsi" w:hAnsiTheme="minorHAnsi" w:cstheme="minorHAnsi"/>
          <w:spacing w:val="38"/>
          <w:sz w:val="24"/>
          <w:szCs w:val="24"/>
        </w:rPr>
        <w:t xml:space="preserve"> </w:t>
      </w:r>
      <w:r w:rsidRPr="00D72C1D">
        <w:rPr>
          <w:rFonts w:asciiTheme="minorHAnsi" w:hAnsiTheme="minorHAnsi" w:cstheme="minorHAnsi"/>
          <w:sz w:val="24"/>
          <w:szCs w:val="24"/>
        </w:rPr>
        <w:t>Estado</w:t>
      </w:r>
      <w:r w:rsidRPr="00D72C1D">
        <w:rPr>
          <w:rFonts w:asciiTheme="minorHAnsi" w:hAnsiTheme="minorHAnsi" w:cstheme="minorHAnsi"/>
          <w:spacing w:val="40"/>
          <w:sz w:val="24"/>
          <w:szCs w:val="24"/>
        </w:rPr>
        <w:t xml:space="preserve"> </w:t>
      </w:r>
      <w:r w:rsidRPr="00D72C1D">
        <w:rPr>
          <w:rFonts w:asciiTheme="minorHAnsi" w:hAnsiTheme="minorHAnsi" w:cstheme="minorHAnsi"/>
          <w:sz w:val="24"/>
          <w:szCs w:val="24"/>
        </w:rPr>
        <w:t>mexicano</w:t>
      </w:r>
      <w:r w:rsidRPr="00D72C1D">
        <w:rPr>
          <w:rFonts w:asciiTheme="minorHAnsi" w:hAnsiTheme="minorHAnsi" w:cstheme="minorHAnsi"/>
          <w:spacing w:val="39"/>
          <w:sz w:val="24"/>
          <w:szCs w:val="24"/>
        </w:rPr>
        <w:t xml:space="preserve"> </w:t>
      </w:r>
      <w:r w:rsidRPr="00D72C1D">
        <w:rPr>
          <w:rFonts w:asciiTheme="minorHAnsi" w:hAnsiTheme="minorHAnsi" w:cstheme="minorHAnsi"/>
          <w:sz w:val="24"/>
          <w:szCs w:val="24"/>
        </w:rPr>
        <w:t>ha</w:t>
      </w:r>
      <w:r w:rsidRPr="00D72C1D">
        <w:rPr>
          <w:rFonts w:asciiTheme="minorHAnsi" w:hAnsiTheme="minorHAnsi" w:cstheme="minorHAnsi"/>
          <w:spacing w:val="39"/>
          <w:sz w:val="24"/>
          <w:szCs w:val="24"/>
        </w:rPr>
        <w:t xml:space="preserve"> </w:t>
      </w:r>
      <w:r w:rsidRPr="00D72C1D">
        <w:rPr>
          <w:rFonts w:asciiTheme="minorHAnsi" w:hAnsiTheme="minorHAnsi" w:cstheme="minorHAnsi"/>
          <w:sz w:val="24"/>
          <w:szCs w:val="24"/>
        </w:rPr>
        <w:t>incumplido</w:t>
      </w:r>
      <w:r w:rsidRPr="00D72C1D">
        <w:rPr>
          <w:rFonts w:asciiTheme="minorHAnsi" w:hAnsiTheme="minorHAnsi" w:cstheme="minorHAnsi"/>
          <w:spacing w:val="39"/>
          <w:sz w:val="24"/>
          <w:szCs w:val="24"/>
        </w:rPr>
        <w:t xml:space="preserve"> </w:t>
      </w:r>
      <w:r w:rsidRPr="00D72C1D">
        <w:rPr>
          <w:rFonts w:asciiTheme="minorHAnsi" w:hAnsiTheme="minorHAnsi" w:cstheme="minorHAnsi"/>
          <w:sz w:val="24"/>
          <w:szCs w:val="24"/>
        </w:rPr>
        <w:t>con</w:t>
      </w:r>
      <w:r w:rsidRPr="00D72C1D">
        <w:rPr>
          <w:rFonts w:asciiTheme="minorHAnsi" w:hAnsiTheme="minorHAnsi" w:cstheme="minorHAnsi"/>
          <w:spacing w:val="38"/>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40"/>
          <w:sz w:val="24"/>
          <w:szCs w:val="24"/>
        </w:rPr>
        <w:t xml:space="preserve"> </w:t>
      </w:r>
      <w:r w:rsidRPr="00D72C1D">
        <w:rPr>
          <w:rFonts w:asciiTheme="minorHAnsi" w:hAnsiTheme="minorHAnsi" w:cstheme="minorHAnsi"/>
          <w:sz w:val="24"/>
          <w:szCs w:val="24"/>
        </w:rPr>
        <w:t>recomendación</w:t>
      </w:r>
      <w:r w:rsidRPr="00D72C1D">
        <w:rPr>
          <w:rFonts w:asciiTheme="minorHAnsi" w:hAnsiTheme="minorHAnsi" w:cstheme="minorHAnsi"/>
          <w:spacing w:val="39"/>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36"/>
          <w:sz w:val="24"/>
          <w:szCs w:val="24"/>
        </w:rPr>
        <w:t xml:space="preserve"> </w:t>
      </w:r>
      <w:r w:rsidRPr="00D72C1D">
        <w:rPr>
          <w:rFonts w:asciiTheme="minorHAnsi" w:hAnsiTheme="minorHAnsi" w:cstheme="minorHAnsi"/>
          <w:sz w:val="24"/>
          <w:szCs w:val="24"/>
        </w:rPr>
        <w:t>garantizar</w:t>
      </w:r>
      <w:r w:rsidRPr="00D72C1D">
        <w:rPr>
          <w:rFonts w:asciiTheme="minorHAnsi" w:hAnsiTheme="minorHAnsi" w:cstheme="minorHAnsi"/>
          <w:spacing w:val="41"/>
          <w:sz w:val="24"/>
          <w:szCs w:val="24"/>
        </w:rPr>
        <w:t xml:space="preserve"> </w:t>
      </w:r>
      <w:r w:rsidRPr="00D72C1D">
        <w:rPr>
          <w:rFonts w:asciiTheme="minorHAnsi" w:hAnsiTheme="minorHAnsi" w:cstheme="minorHAnsi"/>
          <w:sz w:val="24"/>
          <w:szCs w:val="24"/>
        </w:rPr>
        <w:t>una</w:t>
      </w:r>
      <w:r w:rsidRPr="00D72C1D">
        <w:rPr>
          <w:rFonts w:asciiTheme="minorHAnsi" w:hAnsiTheme="minorHAnsi" w:cstheme="minorHAnsi"/>
          <w:spacing w:val="40"/>
          <w:sz w:val="24"/>
          <w:szCs w:val="24"/>
        </w:rPr>
        <w:t xml:space="preserve"> </w:t>
      </w:r>
      <w:r w:rsidRPr="00D72C1D">
        <w:rPr>
          <w:rFonts w:asciiTheme="minorHAnsi" w:hAnsiTheme="minorHAnsi" w:cstheme="minorHAnsi"/>
          <w:sz w:val="24"/>
          <w:szCs w:val="24"/>
        </w:rPr>
        <w:t>utilización</w:t>
      </w:r>
      <w:r w:rsidRPr="00D72C1D">
        <w:rPr>
          <w:rFonts w:asciiTheme="minorHAnsi" w:hAnsiTheme="minorHAnsi" w:cstheme="minorHAnsi"/>
          <w:spacing w:val="-58"/>
          <w:sz w:val="24"/>
          <w:szCs w:val="24"/>
        </w:rPr>
        <w:t xml:space="preserve"> </w:t>
      </w:r>
      <w:r w:rsidRPr="00D72C1D">
        <w:rPr>
          <w:rFonts w:asciiTheme="minorHAnsi" w:hAnsiTheme="minorHAnsi" w:cstheme="minorHAnsi"/>
          <w:spacing w:val="-1"/>
          <w:sz w:val="24"/>
          <w:szCs w:val="24"/>
        </w:rPr>
        <w:t>amplia</w:t>
      </w:r>
      <w:r w:rsidRPr="00D72C1D">
        <w:rPr>
          <w:rFonts w:asciiTheme="minorHAnsi" w:hAnsiTheme="minorHAnsi" w:cstheme="minorHAnsi"/>
          <w:spacing w:val="-12"/>
          <w:sz w:val="24"/>
          <w:szCs w:val="24"/>
        </w:rPr>
        <w:t xml:space="preserve"> </w:t>
      </w:r>
      <w:r w:rsidRPr="00D72C1D">
        <w:rPr>
          <w:rFonts w:asciiTheme="minorHAnsi" w:hAnsiTheme="minorHAnsi" w:cstheme="minorHAnsi"/>
          <w:spacing w:val="-1"/>
          <w:sz w:val="24"/>
          <w:szCs w:val="24"/>
        </w:rPr>
        <w:t>y</w:t>
      </w:r>
      <w:r w:rsidRPr="00D72C1D">
        <w:rPr>
          <w:rFonts w:asciiTheme="minorHAnsi" w:hAnsiTheme="minorHAnsi" w:cstheme="minorHAnsi"/>
          <w:spacing w:val="-14"/>
          <w:sz w:val="24"/>
          <w:szCs w:val="24"/>
        </w:rPr>
        <w:t xml:space="preserve"> </w:t>
      </w:r>
      <w:r w:rsidRPr="00D72C1D">
        <w:rPr>
          <w:rFonts w:asciiTheme="minorHAnsi" w:hAnsiTheme="minorHAnsi" w:cstheme="minorHAnsi"/>
          <w:spacing w:val="-1"/>
          <w:sz w:val="24"/>
          <w:szCs w:val="24"/>
        </w:rPr>
        <w:t>armonizada</w:t>
      </w:r>
      <w:r w:rsidRPr="00D72C1D">
        <w:rPr>
          <w:rFonts w:asciiTheme="minorHAnsi" w:hAnsiTheme="minorHAnsi" w:cstheme="minorHAnsi"/>
          <w:spacing w:val="39"/>
          <w:sz w:val="24"/>
          <w:szCs w:val="24"/>
        </w:rPr>
        <w:t xml:space="preserve"> </w:t>
      </w:r>
      <w:r w:rsidRPr="00D72C1D">
        <w:rPr>
          <w:rFonts w:asciiTheme="minorHAnsi" w:hAnsiTheme="minorHAnsi" w:cstheme="minorHAnsi"/>
          <w:sz w:val="24"/>
          <w:szCs w:val="24"/>
        </w:rPr>
        <w:t>del</w:t>
      </w:r>
      <w:r w:rsidRPr="00D72C1D">
        <w:rPr>
          <w:rFonts w:asciiTheme="minorHAnsi" w:hAnsiTheme="minorHAnsi" w:cstheme="minorHAnsi"/>
          <w:spacing w:val="-15"/>
          <w:sz w:val="24"/>
          <w:szCs w:val="24"/>
        </w:rPr>
        <w:t xml:space="preserve"> </w:t>
      </w:r>
      <w:r w:rsidRPr="00D72C1D">
        <w:rPr>
          <w:rFonts w:asciiTheme="minorHAnsi" w:hAnsiTheme="minorHAnsi" w:cstheme="minorHAnsi"/>
          <w:sz w:val="24"/>
          <w:szCs w:val="24"/>
        </w:rPr>
        <w:t>mecanismo</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Alerta</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Violencia</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Género</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contra</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12"/>
          <w:sz w:val="24"/>
          <w:szCs w:val="24"/>
        </w:rPr>
        <w:t xml:space="preserve"> </w:t>
      </w:r>
      <w:r w:rsidRPr="00D72C1D">
        <w:rPr>
          <w:rFonts w:asciiTheme="minorHAnsi" w:hAnsiTheme="minorHAnsi" w:cstheme="minorHAnsi"/>
          <w:sz w:val="24"/>
          <w:szCs w:val="24"/>
        </w:rPr>
        <w:t>Mujeres</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(AVGM),</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ya</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que</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no hay</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una</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coordinación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en los tres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niveles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gobierno:</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federal,</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estatal y</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municipal,</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no</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hay</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interacción</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o</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participación</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parte</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7"/>
          <w:sz w:val="24"/>
          <w:szCs w:val="24"/>
        </w:rPr>
        <w:t xml:space="preserve"> </w:t>
      </w:r>
      <w:r w:rsidRPr="00D72C1D">
        <w:rPr>
          <w:rFonts w:asciiTheme="minorHAnsi" w:hAnsiTheme="minorHAnsi" w:cstheme="minorHAnsi"/>
          <w:sz w:val="24"/>
          <w:szCs w:val="24"/>
        </w:rPr>
        <w:t>los</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municipios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con</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declaratoria</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58"/>
          <w:sz w:val="24"/>
          <w:szCs w:val="24"/>
        </w:rPr>
        <w:t xml:space="preserve"> </w:t>
      </w:r>
      <w:r w:rsidRPr="00D72C1D">
        <w:rPr>
          <w:rFonts w:asciiTheme="minorHAnsi" w:hAnsiTheme="minorHAnsi" w:cstheme="minorHAnsi"/>
          <w:spacing w:val="-1"/>
          <w:sz w:val="24"/>
          <w:szCs w:val="24"/>
        </w:rPr>
        <w:t>AVGM</w:t>
      </w:r>
      <w:r w:rsidRPr="00D72C1D">
        <w:rPr>
          <w:rFonts w:asciiTheme="minorHAnsi" w:hAnsiTheme="minorHAnsi" w:cstheme="minorHAnsi"/>
          <w:spacing w:val="-15"/>
          <w:sz w:val="24"/>
          <w:szCs w:val="24"/>
        </w:rPr>
        <w:t xml:space="preserve"> </w:t>
      </w:r>
      <w:r w:rsidRPr="00D72C1D">
        <w:rPr>
          <w:rFonts w:asciiTheme="minorHAnsi" w:hAnsiTheme="minorHAnsi" w:cstheme="minorHAnsi"/>
          <w:spacing w:val="-1"/>
          <w:sz w:val="24"/>
          <w:szCs w:val="24"/>
        </w:rPr>
        <w:t>ya</w:t>
      </w:r>
      <w:r w:rsidRPr="00D72C1D">
        <w:rPr>
          <w:rFonts w:asciiTheme="minorHAnsi" w:hAnsiTheme="minorHAnsi" w:cstheme="minorHAnsi"/>
          <w:spacing w:val="-14"/>
          <w:sz w:val="24"/>
          <w:szCs w:val="24"/>
        </w:rPr>
        <w:t xml:space="preserve"> </w:t>
      </w:r>
      <w:r w:rsidRPr="00D72C1D">
        <w:rPr>
          <w:rFonts w:asciiTheme="minorHAnsi" w:hAnsiTheme="minorHAnsi" w:cstheme="minorHAnsi"/>
          <w:spacing w:val="-1"/>
          <w:sz w:val="24"/>
          <w:szCs w:val="24"/>
        </w:rPr>
        <w:t>que</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se</w:t>
      </w:r>
      <w:r w:rsidRPr="00D72C1D">
        <w:rPr>
          <w:rFonts w:asciiTheme="minorHAnsi" w:hAnsiTheme="minorHAnsi" w:cstheme="minorHAnsi"/>
          <w:spacing w:val="-16"/>
          <w:sz w:val="24"/>
          <w:szCs w:val="24"/>
        </w:rPr>
        <w:t xml:space="preserve"> </w:t>
      </w:r>
      <w:r w:rsidRPr="00D72C1D">
        <w:rPr>
          <w:rFonts w:asciiTheme="minorHAnsi" w:hAnsiTheme="minorHAnsi" w:cstheme="minorHAnsi"/>
          <w:sz w:val="24"/>
          <w:szCs w:val="24"/>
        </w:rPr>
        <w:t>tiene</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en</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ocasiones</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desconocimiento</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por</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parte</w:t>
      </w:r>
      <w:r w:rsidRPr="00D72C1D">
        <w:rPr>
          <w:rFonts w:asciiTheme="minorHAnsi" w:hAnsiTheme="minorHAnsi" w:cstheme="minorHAnsi"/>
          <w:spacing w:val="-16"/>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diversas</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instituciones</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funcionarios</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públicos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sobre</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acciones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que</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corresponden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los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gobiernos</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locales,</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eso</w:t>
      </w:r>
      <w:r w:rsidRPr="00D72C1D">
        <w:rPr>
          <w:rFonts w:asciiTheme="minorHAnsi" w:hAnsiTheme="minorHAnsi" w:cstheme="minorHAnsi"/>
          <w:spacing w:val="-59"/>
          <w:sz w:val="24"/>
          <w:szCs w:val="24"/>
        </w:rPr>
        <w:t xml:space="preserve"> </w:t>
      </w:r>
      <w:r w:rsidRPr="00D72C1D">
        <w:rPr>
          <w:rFonts w:asciiTheme="minorHAnsi" w:hAnsiTheme="minorHAnsi" w:cstheme="minorHAnsi"/>
          <w:sz w:val="24"/>
          <w:szCs w:val="24"/>
        </w:rPr>
        <w:t>sin mencionar que no hay una ley que obligue a cumplir con las declaratorias de AVGM.</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Asimismo,</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en</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mayoría</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entidades</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entrevistadas</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no</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existe</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una</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armonización</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entre</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los</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Programas</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Sistemas</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para</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Prevenir,</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Atender,</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Sancionar</w:t>
      </w:r>
      <w:r w:rsidRPr="00D72C1D">
        <w:rPr>
          <w:rFonts w:asciiTheme="minorHAnsi" w:hAnsiTheme="minorHAnsi" w:cstheme="minorHAnsi"/>
          <w:spacing w:val="-7"/>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Erradicar</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Violencia</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contra</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Mujeres</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a</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nivel</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estatal</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municipal.</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Además,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no</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existe</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un</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mecanismo</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que</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permita</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que</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20"/>
          <w:sz w:val="24"/>
          <w:szCs w:val="24"/>
        </w:rPr>
        <w:t xml:space="preserve"> </w:t>
      </w:r>
      <w:r w:rsidRPr="00D72C1D">
        <w:rPr>
          <w:rFonts w:asciiTheme="minorHAnsi" w:hAnsiTheme="minorHAnsi" w:cstheme="minorHAnsi"/>
          <w:sz w:val="24"/>
          <w:szCs w:val="24"/>
        </w:rPr>
        <w:t>acciones</w:t>
      </w:r>
      <w:r w:rsidRPr="00D72C1D">
        <w:rPr>
          <w:rFonts w:asciiTheme="minorHAnsi" w:hAnsiTheme="minorHAnsi" w:cstheme="minorHAnsi"/>
          <w:spacing w:val="21"/>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8"/>
          <w:sz w:val="24"/>
          <w:szCs w:val="24"/>
        </w:rPr>
        <w:t xml:space="preserve"> </w:t>
      </w:r>
      <w:r w:rsidRPr="00D72C1D">
        <w:rPr>
          <w:rFonts w:asciiTheme="minorHAnsi" w:hAnsiTheme="minorHAnsi" w:cstheme="minorHAnsi"/>
          <w:sz w:val="24"/>
          <w:szCs w:val="24"/>
        </w:rPr>
        <w:t>programas</w:t>
      </w:r>
      <w:r w:rsidRPr="00D72C1D">
        <w:rPr>
          <w:rFonts w:asciiTheme="minorHAnsi" w:hAnsiTheme="minorHAnsi" w:cstheme="minorHAnsi"/>
          <w:spacing w:val="21"/>
          <w:sz w:val="24"/>
          <w:szCs w:val="24"/>
        </w:rPr>
        <w:t xml:space="preserve"> </w:t>
      </w:r>
      <w:r w:rsidRPr="00D72C1D">
        <w:rPr>
          <w:rFonts w:asciiTheme="minorHAnsi" w:hAnsiTheme="minorHAnsi" w:cstheme="minorHAnsi"/>
          <w:sz w:val="24"/>
          <w:szCs w:val="24"/>
        </w:rPr>
        <w:t>tengan</w:t>
      </w:r>
      <w:r w:rsidRPr="00D72C1D">
        <w:rPr>
          <w:rFonts w:asciiTheme="minorHAnsi" w:hAnsiTheme="minorHAnsi" w:cstheme="minorHAnsi"/>
          <w:spacing w:val="17"/>
          <w:sz w:val="24"/>
          <w:szCs w:val="24"/>
        </w:rPr>
        <w:t xml:space="preserve"> </w:t>
      </w:r>
      <w:r w:rsidRPr="00D72C1D">
        <w:rPr>
          <w:rFonts w:asciiTheme="minorHAnsi" w:hAnsiTheme="minorHAnsi" w:cstheme="minorHAnsi"/>
          <w:sz w:val="24"/>
          <w:szCs w:val="24"/>
        </w:rPr>
        <w:t>continuidad</w:t>
      </w:r>
      <w:r w:rsidRPr="00D72C1D">
        <w:rPr>
          <w:rFonts w:asciiTheme="minorHAnsi" w:hAnsiTheme="minorHAnsi" w:cstheme="minorHAnsi"/>
          <w:spacing w:val="21"/>
          <w:sz w:val="24"/>
          <w:szCs w:val="24"/>
        </w:rPr>
        <w:t xml:space="preserve"> </w:t>
      </w:r>
      <w:r w:rsidRPr="00D72C1D">
        <w:rPr>
          <w:rFonts w:asciiTheme="minorHAnsi" w:hAnsiTheme="minorHAnsi" w:cstheme="minorHAnsi"/>
          <w:sz w:val="24"/>
          <w:szCs w:val="24"/>
        </w:rPr>
        <w:t>cuando</w:t>
      </w:r>
      <w:r w:rsidRPr="00D72C1D">
        <w:rPr>
          <w:rFonts w:asciiTheme="minorHAnsi" w:hAnsiTheme="minorHAnsi" w:cstheme="minorHAnsi"/>
          <w:spacing w:val="19"/>
          <w:sz w:val="24"/>
          <w:szCs w:val="24"/>
        </w:rPr>
        <w:t xml:space="preserve"> </w:t>
      </w:r>
      <w:r w:rsidRPr="00D72C1D">
        <w:rPr>
          <w:rFonts w:asciiTheme="minorHAnsi" w:hAnsiTheme="minorHAnsi" w:cstheme="minorHAnsi"/>
          <w:sz w:val="24"/>
          <w:szCs w:val="24"/>
        </w:rPr>
        <w:t>se</w:t>
      </w:r>
      <w:r w:rsidRPr="00D72C1D">
        <w:rPr>
          <w:rFonts w:asciiTheme="minorHAnsi" w:hAnsiTheme="minorHAnsi" w:cstheme="minorHAnsi"/>
          <w:spacing w:val="21"/>
          <w:sz w:val="24"/>
          <w:szCs w:val="24"/>
        </w:rPr>
        <w:t xml:space="preserve"> </w:t>
      </w:r>
      <w:r w:rsidRPr="00D72C1D">
        <w:rPr>
          <w:rFonts w:asciiTheme="minorHAnsi" w:hAnsiTheme="minorHAnsi" w:cstheme="minorHAnsi"/>
          <w:sz w:val="24"/>
          <w:szCs w:val="24"/>
        </w:rPr>
        <w:t>dan</w:t>
      </w:r>
      <w:r w:rsidRPr="00D72C1D">
        <w:rPr>
          <w:rFonts w:asciiTheme="minorHAnsi" w:hAnsiTheme="minorHAnsi" w:cstheme="minorHAnsi"/>
          <w:spacing w:val="20"/>
          <w:sz w:val="24"/>
          <w:szCs w:val="24"/>
        </w:rPr>
        <w:t xml:space="preserve"> </w:t>
      </w:r>
      <w:r w:rsidRPr="00D72C1D">
        <w:rPr>
          <w:rFonts w:asciiTheme="minorHAnsi" w:hAnsiTheme="minorHAnsi" w:cstheme="minorHAnsi"/>
          <w:sz w:val="24"/>
          <w:szCs w:val="24"/>
        </w:rPr>
        <w:t>cambios</w:t>
      </w:r>
      <w:r w:rsidRPr="00D72C1D">
        <w:rPr>
          <w:rFonts w:asciiTheme="minorHAnsi" w:hAnsiTheme="minorHAnsi" w:cstheme="minorHAnsi"/>
          <w:spacing w:val="21"/>
          <w:sz w:val="24"/>
          <w:szCs w:val="24"/>
        </w:rPr>
        <w:t xml:space="preserve"> </w:t>
      </w:r>
      <w:r w:rsidRPr="00D72C1D">
        <w:rPr>
          <w:rFonts w:asciiTheme="minorHAnsi" w:hAnsiTheme="minorHAnsi" w:cstheme="minorHAnsi"/>
          <w:sz w:val="24"/>
          <w:szCs w:val="24"/>
        </w:rPr>
        <w:t>políticos</w:t>
      </w:r>
      <w:r w:rsidRPr="00D72C1D">
        <w:rPr>
          <w:rFonts w:asciiTheme="minorHAnsi" w:hAnsiTheme="minorHAnsi" w:cstheme="minorHAnsi"/>
          <w:spacing w:val="21"/>
          <w:sz w:val="24"/>
          <w:szCs w:val="24"/>
        </w:rPr>
        <w:t xml:space="preserve"> </w:t>
      </w:r>
      <w:r w:rsidRPr="00D72C1D">
        <w:rPr>
          <w:rFonts w:asciiTheme="minorHAnsi" w:hAnsiTheme="minorHAnsi" w:cstheme="minorHAnsi"/>
          <w:sz w:val="24"/>
          <w:szCs w:val="24"/>
        </w:rPr>
        <w:t>entre</w:t>
      </w:r>
      <w:r w:rsidRPr="00D72C1D">
        <w:rPr>
          <w:rFonts w:asciiTheme="minorHAnsi" w:hAnsiTheme="minorHAnsi" w:cstheme="minorHAnsi"/>
          <w:spacing w:val="20"/>
          <w:sz w:val="24"/>
          <w:szCs w:val="24"/>
        </w:rPr>
        <w:t xml:space="preserve"> </w:t>
      </w:r>
      <w:r w:rsidRPr="00D72C1D">
        <w:rPr>
          <w:rFonts w:asciiTheme="minorHAnsi" w:hAnsiTheme="minorHAnsi" w:cstheme="minorHAnsi"/>
          <w:sz w:val="24"/>
          <w:szCs w:val="24"/>
        </w:rPr>
        <w:t>los</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titulares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del ejecutivo.</w:t>
      </w:r>
    </w:p>
    <w:p w14:paraId="2738147E" w14:textId="77777777" w:rsidR="00FF7525" w:rsidRPr="00D72C1D" w:rsidRDefault="00FF7525" w:rsidP="00783D52">
      <w:pPr>
        <w:pStyle w:val="Textoindependiente"/>
        <w:spacing w:before="4"/>
        <w:jc w:val="both"/>
        <w:rPr>
          <w:rFonts w:asciiTheme="minorHAnsi" w:hAnsiTheme="minorHAnsi" w:cstheme="minorHAnsi"/>
          <w:sz w:val="24"/>
          <w:szCs w:val="24"/>
        </w:rPr>
      </w:pPr>
    </w:p>
    <w:p w14:paraId="2D76F6FF" w14:textId="77777777" w:rsidR="00FF7525" w:rsidRPr="00D72C1D" w:rsidRDefault="00FF7525" w:rsidP="00FF7525">
      <w:pPr>
        <w:pStyle w:val="Textoindependiente"/>
        <w:spacing w:before="1" w:line="276" w:lineRule="auto"/>
        <w:ind w:left="242" w:right="117"/>
        <w:jc w:val="both"/>
        <w:rPr>
          <w:rFonts w:asciiTheme="minorHAnsi" w:hAnsiTheme="minorHAnsi" w:cstheme="minorHAnsi"/>
          <w:sz w:val="24"/>
          <w:szCs w:val="24"/>
        </w:rPr>
      </w:pPr>
      <w:r w:rsidRPr="00D72C1D">
        <w:rPr>
          <w:rFonts w:asciiTheme="minorHAnsi" w:hAnsiTheme="minorHAnsi" w:cstheme="minorHAnsi"/>
          <w:sz w:val="24"/>
          <w:szCs w:val="24"/>
        </w:rPr>
        <w:t>Por otra parte, y pese a la importancia de la participación de las organizaciones de la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sociedad civil en la AVGM, no se ha garantizado la participación de organizaciones no</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gubernamentales, ya que, no todas las organizaciones peticionarias forman parte de los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Grupos Interinstitucionales y Multidisciplinarios de las AVGM, por no estar contemplada ni</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en la ley General de Acceso de las Mujeres a una vida libre de violencia,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ni en su</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reglamento, y</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a su vez, las organizaciones que son solicitantes y/o promoventes tienen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poco</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o</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nulo</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acceso</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a</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información</w:t>
      </w:r>
      <w:r w:rsidRPr="00D72C1D">
        <w:rPr>
          <w:rFonts w:asciiTheme="minorHAnsi" w:hAnsiTheme="minorHAnsi" w:cstheme="minorHAnsi"/>
          <w:spacing w:val="-12"/>
          <w:sz w:val="24"/>
          <w:szCs w:val="24"/>
        </w:rPr>
        <w:t xml:space="preserve"> </w:t>
      </w:r>
      <w:r w:rsidRPr="00D72C1D">
        <w:rPr>
          <w:rFonts w:asciiTheme="minorHAnsi" w:hAnsiTheme="minorHAnsi" w:cstheme="minorHAnsi"/>
          <w:sz w:val="24"/>
          <w:szCs w:val="24"/>
        </w:rPr>
        <w:t>derivada</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acciones</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2"/>
          <w:sz w:val="24"/>
          <w:szCs w:val="24"/>
        </w:rPr>
        <w:t xml:space="preserve"> </w:t>
      </w:r>
      <w:r w:rsidRPr="00D72C1D">
        <w:rPr>
          <w:rFonts w:asciiTheme="minorHAnsi" w:hAnsiTheme="minorHAnsi" w:cstheme="minorHAnsi"/>
          <w:sz w:val="24"/>
          <w:szCs w:val="24"/>
        </w:rPr>
        <w:t>cumplimiento</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medidas</w:t>
      </w:r>
      <w:r w:rsidRPr="00D72C1D">
        <w:rPr>
          <w:rFonts w:asciiTheme="minorHAnsi" w:hAnsiTheme="minorHAnsi" w:cstheme="minorHAnsi"/>
          <w:spacing w:val="-59"/>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la declaratoria.</w:t>
      </w:r>
    </w:p>
    <w:p w14:paraId="47EE6A94" w14:textId="77777777" w:rsidR="00FF7525" w:rsidRPr="00D72C1D" w:rsidRDefault="00FF7525" w:rsidP="00FF7525">
      <w:pPr>
        <w:pStyle w:val="Textoindependiente"/>
        <w:spacing w:before="3"/>
        <w:rPr>
          <w:rFonts w:asciiTheme="minorHAnsi" w:hAnsiTheme="minorHAnsi" w:cstheme="minorHAnsi"/>
          <w:sz w:val="24"/>
          <w:szCs w:val="24"/>
        </w:rPr>
      </w:pPr>
    </w:p>
    <w:p w14:paraId="6341F34D" w14:textId="77777777" w:rsidR="00783D52" w:rsidRPr="00D72C1D" w:rsidRDefault="00FF7525" w:rsidP="00783D52">
      <w:pPr>
        <w:pStyle w:val="Textoindependiente"/>
        <w:spacing w:before="1" w:line="276" w:lineRule="auto"/>
        <w:ind w:left="242" w:right="116"/>
        <w:jc w:val="both"/>
        <w:rPr>
          <w:rFonts w:asciiTheme="minorHAnsi" w:hAnsiTheme="minorHAnsi" w:cstheme="minorHAnsi"/>
          <w:sz w:val="24"/>
          <w:szCs w:val="24"/>
        </w:rPr>
      </w:pPr>
      <w:r w:rsidRPr="00D72C1D">
        <w:rPr>
          <w:rFonts w:asciiTheme="minorHAnsi" w:hAnsiTheme="minorHAnsi" w:cstheme="minorHAnsi"/>
          <w:sz w:val="24"/>
          <w:szCs w:val="24"/>
        </w:rPr>
        <w:t>En el caso de la AVGM declaradas como improcedentes, la falta de información sobre los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estados donde se declaró en este sentido, no permite tener un panorama completo de la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situación</w:t>
      </w:r>
      <w:r w:rsidRPr="00D72C1D">
        <w:rPr>
          <w:rFonts w:asciiTheme="minorHAnsi" w:hAnsiTheme="minorHAnsi" w:cstheme="minorHAnsi"/>
          <w:spacing w:val="-7"/>
          <w:sz w:val="24"/>
          <w:szCs w:val="24"/>
        </w:rPr>
        <w:t xml:space="preserve"> </w:t>
      </w:r>
      <w:r w:rsidRPr="00D72C1D">
        <w:rPr>
          <w:rFonts w:asciiTheme="minorHAnsi" w:hAnsiTheme="minorHAnsi" w:cstheme="minorHAnsi"/>
          <w:sz w:val="24"/>
          <w:szCs w:val="24"/>
        </w:rPr>
        <w:t>que</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guarda</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violencia</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feminicida</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en</w:t>
      </w:r>
      <w:r w:rsidRPr="00D72C1D">
        <w:rPr>
          <w:rFonts w:asciiTheme="minorHAnsi" w:hAnsiTheme="minorHAnsi" w:cstheme="minorHAnsi"/>
          <w:spacing w:val="-6"/>
          <w:sz w:val="24"/>
          <w:szCs w:val="24"/>
        </w:rPr>
        <w:t xml:space="preserve"> </w:t>
      </w:r>
      <w:r w:rsidRPr="00D72C1D">
        <w:rPr>
          <w:rFonts w:asciiTheme="minorHAnsi" w:hAnsiTheme="minorHAnsi" w:cstheme="minorHAnsi"/>
          <w:sz w:val="24"/>
          <w:szCs w:val="24"/>
        </w:rPr>
        <w:t>esas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entidades.</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No</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hay</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un</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seguimiento</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a</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59"/>
          <w:sz w:val="24"/>
          <w:szCs w:val="24"/>
        </w:rPr>
        <w:t xml:space="preserve"> </w:t>
      </w:r>
      <w:r w:rsidRPr="00D72C1D">
        <w:rPr>
          <w:rFonts w:asciiTheme="minorHAnsi" w:hAnsiTheme="minorHAnsi" w:cstheme="minorHAnsi"/>
          <w:sz w:val="24"/>
          <w:szCs w:val="24"/>
        </w:rPr>
        <w:t>implementación</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de las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recomendaciones emitidas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para</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estos</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casos</w:t>
      </w:r>
      <w:r w:rsidR="00783D52" w:rsidRPr="00D72C1D">
        <w:rPr>
          <w:rFonts w:asciiTheme="minorHAnsi" w:hAnsiTheme="minorHAnsi" w:cstheme="minorHAnsi"/>
          <w:sz w:val="24"/>
          <w:szCs w:val="24"/>
        </w:rPr>
        <w:t>.</w:t>
      </w:r>
    </w:p>
    <w:p w14:paraId="00E83CB5" w14:textId="77777777" w:rsidR="00783D52" w:rsidRPr="00D72C1D" w:rsidRDefault="00783D52" w:rsidP="00783D52">
      <w:pPr>
        <w:pStyle w:val="Textoindependiente"/>
        <w:spacing w:before="1" w:line="276" w:lineRule="auto"/>
        <w:ind w:left="242" w:right="116"/>
        <w:jc w:val="both"/>
        <w:rPr>
          <w:rFonts w:asciiTheme="minorHAnsi" w:hAnsiTheme="minorHAnsi" w:cstheme="minorHAnsi"/>
          <w:sz w:val="24"/>
          <w:szCs w:val="24"/>
        </w:rPr>
      </w:pPr>
    </w:p>
    <w:p w14:paraId="6C03D71C" w14:textId="741FBED1" w:rsidR="00FF7525" w:rsidRPr="00D72C1D" w:rsidRDefault="00FF7525" w:rsidP="00783D52">
      <w:pPr>
        <w:pStyle w:val="Textoindependiente"/>
        <w:spacing w:before="1" w:line="276" w:lineRule="auto"/>
        <w:ind w:left="242" w:right="116"/>
        <w:jc w:val="both"/>
        <w:rPr>
          <w:rFonts w:asciiTheme="minorHAnsi" w:hAnsiTheme="minorHAnsi" w:cstheme="minorHAnsi"/>
          <w:sz w:val="24"/>
          <w:szCs w:val="24"/>
        </w:rPr>
      </w:pPr>
      <w:r w:rsidRPr="00D72C1D">
        <w:rPr>
          <w:rFonts w:asciiTheme="minorHAnsi" w:hAnsiTheme="minorHAnsi" w:cstheme="minorHAnsi"/>
          <w:sz w:val="24"/>
          <w:szCs w:val="24"/>
        </w:rPr>
        <w:t>Respecto al Informe del Estado Mexicano, menciona que la AVGM ha impulsado políticas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sobre seguridad, prevención, justicia y reparación, no obstante, la única información que</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proporcionan</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son</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4"/>
          <w:sz w:val="24"/>
          <w:szCs w:val="24"/>
        </w:rPr>
        <w:t xml:space="preserve"> </w:t>
      </w:r>
      <w:r w:rsidRPr="00D72C1D">
        <w:rPr>
          <w:rFonts w:asciiTheme="minorHAnsi" w:hAnsiTheme="minorHAnsi" w:cstheme="minorHAnsi"/>
          <w:sz w:val="24"/>
          <w:szCs w:val="24"/>
        </w:rPr>
        <w:t>medidas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que</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se</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encuentran</w:t>
      </w:r>
      <w:r w:rsidRPr="00D72C1D">
        <w:rPr>
          <w:rFonts w:asciiTheme="minorHAnsi" w:hAnsiTheme="minorHAnsi" w:cstheme="minorHAnsi"/>
          <w:spacing w:val="-5"/>
          <w:sz w:val="24"/>
          <w:szCs w:val="24"/>
        </w:rPr>
        <w:t xml:space="preserve"> </w:t>
      </w:r>
      <w:r w:rsidRPr="00D72C1D">
        <w:rPr>
          <w:rFonts w:asciiTheme="minorHAnsi" w:hAnsiTheme="minorHAnsi" w:cstheme="minorHAnsi"/>
          <w:sz w:val="24"/>
          <w:szCs w:val="24"/>
        </w:rPr>
        <w:t>en</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declaratorias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AVGM,</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sin</w:t>
      </w:r>
      <w:r w:rsidRPr="00D72C1D">
        <w:rPr>
          <w:rFonts w:asciiTheme="minorHAnsi" w:hAnsiTheme="minorHAnsi" w:cstheme="minorHAnsi"/>
          <w:spacing w:val="-3"/>
          <w:sz w:val="24"/>
          <w:szCs w:val="24"/>
        </w:rPr>
        <w:t xml:space="preserve"> </w:t>
      </w:r>
      <w:r w:rsidRPr="00D72C1D">
        <w:rPr>
          <w:rFonts w:asciiTheme="minorHAnsi" w:hAnsiTheme="minorHAnsi" w:cstheme="minorHAnsi"/>
          <w:sz w:val="24"/>
          <w:szCs w:val="24"/>
        </w:rPr>
        <w:t>aportar</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evidencia que pueda corroborar lo establecido en el informe, ni desglosar información por</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entidad federativa sin la aplicación de criterios sobre indicadores de cumplimiento y de</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 xml:space="preserve">resultado. Cabe señalar que la reparación del daño es </w:t>
      </w:r>
      <w:r w:rsidRPr="00D72C1D">
        <w:rPr>
          <w:rFonts w:asciiTheme="minorHAnsi" w:hAnsiTheme="minorHAnsi" w:cstheme="minorHAnsi"/>
          <w:sz w:val="24"/>
          <w:szCs w:val="24"/>
        </w:rPr>
        <w:lastRenderedPageBreak/>
        <w:t>prácticamente inexistente. Por otra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parte, en diciembre de 2019, la Cámara de Diputados se discute una iniciativa de reforma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a la LGAMVLV, sin embargo, actualmente la iniciativa se encuentra pendiente en comisión</w:t>
      </w:r>
      <w:r w:rsidRPr="00D72C1D">
        <w:rPr>
          <w:rFonts w:asciiTheme="minorHAnsi" w:hAnsiTheme="minorHAnsi" w:cstheme="minorHAnsi"/>
          <w:spacing w:val="-60"/>
          <w:sz w:val="24"/>
          <w:szCs w:val="24"/>
        </w:rPr>
        <w:t xml:space="preserve"> </w:t>
      </w:r>
      <w:r w:rsidRPr="00D72C1D">
        <w:rPr>
          <w:rFonts w:asciiTheme="minorHAnsi" w:hAnsiTheme="minorHAnsi" w:cstheme="minorHAnsi"/>
          <w:sz w:val="24"/>
          <w:szCs w:val="24"/>
        </w:rPr>
        <w:t>revisora,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decir</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lleva más de un</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año en</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revisión.</w:t>
      </w:r>
    </w:p>
    <w:p w14:paraId="6A603CD0" w14:textId="77777777" w:rsidR="00FF7525" w:rsidRPr="00D72C1D" w:rsidRDefault="00FF7525" w:rsidP="00FF7525">
      <w:pPr>
        <w:pStyle w:val="Textoindependiente"/>
        <w:spacing w:before="3"/>
        <w:rPr>
          <w:rFonts w:asciiTheme="minorHAnsi" w:hAnsiTheme="minorHAnsi" w:cstheme="minorHAnsi"/>
          <w:sz w:val="24"/>
          <w:szCs w:val="24"/>
        </w:rPr>
      </w:pPr>
    </w:p>
    <w:p w14:paraId="0909EA48" w14:textId="77777777" w:rsidR="00FF7525" w:rsidRPr="00D72C1D" w:rsidRDefault="00FF7525" w:rsidP="00FF7525">
      <w:pPr>
        <w:pStyle w:val="Textoindependiente"/>
        <w:spacing w:line="276" w:lineRule="auto"/>
        <w:ind w:left="242" w:right="114"/>
        <w:jc w:val="both"/>
        <w:rPr>
          <w:rFonts w:asciiTheme="minorHAnsi" w:hAnsiTheme="minorHAnsi" w:cstheme="minorHAnsi"/>
          <w:sz w:val="24"/>
          <w:szCs w:val="24"/>
        </w:rPr>
      </w:pPr>
      <w:r w:rsidRPr="00D72C1D">
        <w:rPr>
          <w:rFonts w:asciiTheme="minorHAnsi" w:hAnsiTheme="minorHAnsi" w:cstheme="minorHAnsi"/>
          <w:sz w:val="24"/>
          <w:szCs w:val="24"/>
        </w:rPr>
        <w:t>Finalmente, las recomendaciones vinculantes emitidas por el Comité CEDAW no han sido</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cumplidas</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por</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el</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Estado</w:t>
      </w:r>
      <w:r w:rsidRPr="00D72C1D">
        <w:rPr>
          <w:rFonts w:asciiTheme="minorHAnsi" w:hAnsiTheme="minorHAnsi" w:cstheme="minorHAnsi"/>
          <w:spacing w:val="-15"/>
          <w:sz w:val="24"/>
          <w:szCs w:val="24"/>
        </w:rPr>
        <w:t xml:space="preserve"> </w:t>
      </w:r>
      <w:r w:rsidRPr="00D72C1D">
        <w:rPr>
          <w:rFonts w:asciiTheme="minorHAnsi" w:hAnsiTheme="minorHAnsi" w:cstheme="minorHAnsi"/>
          <w:sz w:val="24"/>
          <w:szCs w:val="24"/>
        </w:rPr>
        <w:t>mexicano.</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Nos</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preocupa</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en</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particular</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que</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el</w:t>
      </w:r>
      <w:r w:rsidRPr="00D72C1D">
        <w:rPr>
          <w:rFonts w:asciiTheme="minorHAnsi" w:hAnsiTheme="minorHAnsi" w:cstheme="minorHAnsi"/>
          <w:spacing w:val="-14"/>
          <w:sz w:val="24"/>
          <w:szCs w:val="24"/>
        </w:rPr>
        <w:t xml:space="preserve"> </w:t>
      </w:r>
      <w:r w:rsidRPr="00D72C1D">
        <w:rPr>
          <w:rFonts w:asciiTheme="minorHAnsi" w:hAnsiTheme="minorHAnsi" w:cstheme="minorHAnsi"/>
          <w:sz w:val="24"/>
          <w:szCs w:val="24"/>
        </w:rPr>
        <w:t>mecanismo</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AVGM</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pueda desaparecer o transformarse en una herramienta institucional que excluya una</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efectiva participación de sociedad civil como algunas iniciativas legislativas pretenden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transformarlo. Al respecto, hemos presentado una serie de observaciones en la materia al</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Congreso</w:t>
      </w:r>
      <w:r w:rsidRPr="00D72C1D">
        <w:rPr>
          <w:rFonts w:asciiTheme="minorHAnsi" w:hAnsiTheme="minorHAnsi" w:cstheme="minorHAnsi"/>
          <w:spacing w:val="-9"/>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la</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Unión.</w:t>
      </w:r>
      <w:r w:rsidRPr="00D72C1D">
        <w:rPr>
          <w:rFonts w:asciiTheme="minorHAnsi" w:hAnsiTheme="minorHAnsi" w:cstheme="minorHAnsi"/>
          <w:spacing w:val="-7"/>
          <w:sz w:val="24"/>
          <w:szCs w:val="24"/>
        </w:rPr>
        <w:t xml:space="preserve"> </w:t>
      </w:r>
      <w:r w:rsidRPr="00D72C1D">
        <w:rPr>
          <w:rFonts w:asciiTheme="minorHAnsi" w:hAnsiTheme="minorHAnsi" w:cstheme="minorHAnsi"/>
          <w:sz w:val="24"/>
          <w:szCs w:val="24"/>
        </w:rPr>
        <w:t>Actualmente,</w:t>
      </w:r>
      <w:r w:rsidRPr="00D72C1D">
        <w:rPr>
          <w:rFonts w:asciiTheme="minorHAnsi" w:hAnsiTheme="minorHAnsi" w:cstheme="minorHAnsi"/>
          <w:spacing w:val="-7"/>
          <w:sz w:val="24"/>
          <w:szCs w:val="24"/>
        </w:rPr>
        <w:t xml:space="preserve"> </w:t>
      </w:r>
      <w:r w:rsidRPr="00D72C1D">
        <w:rPr>
          <w:rFonts w:asciiTheme="minorHAnsi" w:hAnsiTheme="minorHAnsi" w:cstheme="minorHAnsi"/>
          <w:sz w:val="24"/>
          <w:szCs w:val="24"/>
        </w:rPr>
        <w:t>se</w:t>
      </w:r>
      <w:r w:rsidRPr="00D72C1D">
        <w:rPr>
          <w:rFonts w:asciiTheme="minorHAnsi" w:hAnsiTheme="minorHAnsi" w:cstheme="minorHAnsi"/>
          <w:spacing w:val="-10"/>
          <w:sz w:val="24"/>
          <w:szCs w:val="24"/>
        </w:rPr>
        <w:t xml:space="preserve"> </w:t>
      </w:r>
      <w:r w:rsidRPr="00D72C1D">
        <w:rPr>
          <w:rFonts w:asciiTheme="minorHAnsi" w:hAnsiTheme="minorHAnsi" w:cstheme="minorHAnsi"/>
          <w:sz w:val="24"/>
          <w:szCs w:val="24"/>
        </w:rPr>
        <w:t>observa</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una</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falta</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compromiso</w:t>
      </w:r>
      <w:r w:rsidRPr="00D72C1D">
        <w:rPr>
          <w:rFonts w:asciiTheme="minorHAnsi" w:hAnsiTheme="minorHAnsi" w:cstheme="minorHAnsi"/>
          <w:spacing w:val="-8"/>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2"/>
          <w:sz w:val="24"/>
          <w:szCs w:val="24"/>
        </w:rPr>
        <w:t xml:space="preserve"> </w:t>
      </w:r>
      <w:r w:rsidRPr="00D72C1D">
        <w:rPr>
          <w:rFonts w:asciiTheme="minorHAnsi" w:hAnsiTheme="minorHAnsi" w:cstheme="minorHAnsi"/>
          <w:sz w:val="24"/>
          <w:szCs w:val="24"/>
        </w:rPr>
        <w:t>responsabilidad</w:t>
      </w:r>
      <w:r w:rsidRPr="00D72C1D">
        <w:rPr>
          <w:rFonts w:asciiTheme="minorHAnsi" w:hAnsiTheme="minorHAnsi" w:cstheme="minorHAnsi"/>
          <w:spacing w:val="-58"/>
          <w:sz w:val="24"/>
          <w:szCs w:val="24"/>
        </w:rPr>
        <w:t xml:space="preserve"> </w:t>
      </w:r>
      <w:r w:rsidRPr="00D72C1D">
        <w:rPr>
          <w:rFonts w:asciiTheme="minorHAnsi" w:hAnsiTheme="minorHAnsi" w:cstheme="minorHAnsi"/>
          <w:sz w:val="24"/>
          <w:szCs w:val="24"/>
        </w:rPr>
        <w:t>con los gobiernos federal, estatal y municipal, así como los poderes ejecutivo, legislativo y</w:t>
      </w:r>
      <w:r w:rsidRPr="00D72C1D">
        <w:rPr>
          <w:rFonts w:asciiTheme="minorHAnsi" w:hAnsiTheme="minorHAnsi" w:cstheme="minorHAnsi"/>
          <w:spacing w:val="-59"/>
          <w:sz w:val="24"/>
          <w:szCs w:val="24"/>
        </w:rPr>
        <w:t xml:space="preserve"> </w:t>
      </w:r>
      <w:r w:rsidRPr="00D72C1D">
        <w:rPr>
          <w:rFonts w:asciiTheme="minorHAnsi" w:hAnsiTheme="minorHAnsi" w:cstheme="minorHAnsi"/>
          <w:sz w:val="24"/>
          <w:szCs w:val="24"/>
        </w:rPr>
        <w:t>judicial.</w:t>
      </w:r>
    </w:p>
    <w:p w14:paraId="5C6D8327" w14:textId="77777777" w:rsidR="00FF7525" w:rsidRPr="00D72C1D" w:rsidRDefault="00FF7525" w:rsidP="00FF7525">
      <w:pPr>
        <w:pStyle w:val="Textoindependiente"/>
        <w:spacing w:before="1"/>
        <w:rPr>
          <w:rFonts w:asciiTheme="minorHAnsi" w:hAnsiTheme="minorHAnsi" w:cstheme="minorHAnsi"/>
          <w:sz w:val="24"/>
          <w:szCs w:val="24"/>
        </w:rPr>
      </w:pPr>
    </w:p>
    <w:p w14:paraId="704D5571" w14:textId="77777777" w:rsidR="00FF7525" w:rsidRPr="00D72C1D" w:rsidRDefault="00FF7525" w:rsidP="00FF7525">
      <w:pPr>
        <w:pStyle w:val="Ttulo1"/>
        <w:spacing w:before="1"/>
        <w:jc w:val="left"/>
        <w:rPr>
          <w:rFonts w:asciiTheme="minorHAnsi" w:hAnsiTheme="minorHAnsi" w:cstheme="minorHAnsi"/>
          <w:sz w:val="24"/>
          <w:szCs w:val="24"/>
        </w:rPr>
      </w:pPr>
      <w:bookmarkStart w:id="4" w:name="_TOC_250000"/>
      <w:bookmarkEnd w:id="4"/>
      <w:r w:rsidRPr="00D72C1D">
        <w:rPr>
          <w:rFonts w:asciiTheme="minorHAnsi" w:hAnsiTheme="minorHAnsi" w:cstheme="minorHAnsi"/>
          <w:sz w:val="24"/>
          <w:szCs w:val="24"/>
        </w:rPr>
        <w:t>Recomendaciones:</w:t>
      </w:r>
    </w:p>
    <w:p w14:paraId="61D3CDEE" w14:textId="77777777" w:rsidR="00FF7525" w:rsidRPr="00D72C1D" w:rsidRDefault="00FF7525" w:rsidP="00FF7525">
      <w:pPr>
        <w:pStyle w:val="Textoindependiente"/>
        <w:spacing w:before="8"/>
        <w:rPr>
          <w:rFonts w:asciiTheme="minorHAnsi" w:hAnsiTheme="minorHAnsi" w:cstheme="minorHAnsi"/>
          <w:b/>
          <w:sz w:val="24"/>
          <w:szCs w:val="24"/>
        </w:rPr>
      </w:pPr>
    </w:p>
    <w:p w14:paraId="1590034C" w14:textId="77777777" w:rsidR="00FF7525" w:rsidRPr="00D72C1D" w:rsidRDefault="00FF7525" w:rsidP="00FF7525">
      <w:pPr>
        <w:pStyle w:val="Prrafodelista"/>
        <w:numPr>
          <w:ilvl w:val="0"/>
          <w:numId w:val="1"/>
        </w:numPr>
        <w:tabs>
          <w:tab w:val="left" w:pos="962"/>
        </w:tabs>
        <w:spacing w:line="276" w:lineRule="auto"/>
        <w:ind w:left="961" w:right="115"/>
        <w:rPr>
          <w:rFonts w:asciiTheme="minorHAnsi" w:hAnsiTheme="minorHAnsi" w:cstheme="minorHAnsi"/>
          <w:b/>
          <w:sz w:val="24"/>
          <w:szCs w:val="24"/>
        </w:rPr>
      </w:pPr>
      <w:r w:rsidRPr="00D72C1D">
        <w:rPr>
          <w:rFonts w:asciiTheme="minorHAnsi" w:hAnsiTheme="minorHAnsi" w:cstheme="minorHAnsi"/>
          <w:b/>
          <w:sz w:val="24"/>
          <w:szCs w:val="24"/>
        </w:rPr>
        <w:t>Se</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recomienda</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establecer</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tiempos</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de</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cumplimiento</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para</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las</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medidas</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establecidas</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en</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la</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AVGM,</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además</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de</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hacer</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cumplir</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los</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que</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ya</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están</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establecidos en el reglamento, de no ser así, deben de generarse procesos</w:t>
      </w:r>
      <w:r w:rsidRPr="00D72C1D">
        <w:rPr>
          <w:rFonts w:asciiTheme="minorHAnsi" w:hAnsiTheme="minorHAnsi" w:cstheme="minorHAnsi"/>
          <w:b/>
          <w:spacing w:val="1"/>
          <w:sz w:val="24"/>
          <w:szCs w:val="24"/>
        </w:rPr>
        <w:t xml:space="preserve"> </w:t>
      </w:r>
      <w:r w:rsidRPr="00D72C1D">
        <w:rPr>
          <w:rFonts w:asciiTheme="minorHAnsi" w:hAnsiTheme="minorHAnsi" w:cstheme="minorHAnsi"/>
          <w:b/>
          <w:spacing w:val="-1"/>
          <w:sz w:val="24"/>
          <w:szCs w:val="24"/>
        </w:rPr>
        <w:t>que</w:t>
      </w:r>
      <w:r w:rsidRPr="00D72C1D">
        <w:rPr>
          <w:rFonts w:asciiTheme="minorHAnsi" w:hAnsiTheme="minorHAnsi" w:cstheme="minorHAnsi"/>
          <w:b/>
          <w:spacing w:val="-11"/>
          <w:sz w:val="24"/>
          <w:szCs w:val="24"/>
        </w:rPr>
        <w:t xml:space="preserve"> </w:t>
      </w:r>
      <w:r w:rsidRPr="00D72C1D">
        <w:rPr>
          <w:rFonts w:asciiTheme="minorHAnsi" w:hAnsiTheme="minorHAnsi" w:cstheme="minorHAnsi"/>
          <w:b/>
          <w:sz w:val="24"/>
          <w:szCs w:val="24"/>
        </w:rPr>
        <w:t>sanciones</w:t>
      </w:r>
      <w:r w:rsidRPr="00D72C1D">
        <w:rPr>
          <w:rFonts w:asciiTheme="minorHAnsi" w:hAnsiTheme="minorHAnsi" w:cstheme="minorHAnsi"/>
          <w:b/>
          <w:spacing w:val="-14"/>
          <w:sz w:val="24"/>
          <w:szCs w:val="24"/>
        </w:rPr>
        <w:t xml:space="preserve"> </w:t>
      </w:r>
      <w:r w:rsidRPr="00D72C1D">
        <w:rPr>
          <w:rFonts w:asciiTheme="minorHAnsi" w:hAnsiTheme="minorHAnsi" w:cstheme="minorHAnsi"/>
          <w:b/>
          <w:sz w:val="24"/>
          <w:szCs w:val="24"/>
        </w:rPr>
        <w:t>a</w:t>
      </w:r>
      <w:r w:rsidRPr="00D72C1D">
        <w:rPr>
          <w:rFonts w:asciiTheme="minorHAnsi" w:hAnsiTheme="minorHAnsi" w:cstheme="minorHAnsi"/>
          <w:b/>
          <w:spacing w:val="-14"/>
          <w:sz w:val="24"/>
          <w:szCs w:val="24"/>
        </w:rPr>
        <w:t xml:space="preserve"> </w:t>
      </w:r>
      <w:r w:rsidRPr="00D72C1D">
        <w:rPr>
          <w:rFonts w:asciiTheme="minorHAnsi" w:hAnsiTheme="minorHAnsi" w:cstheme="minorHAnsi"/>
          <w:b/>
          <w:sz w:val="24"/>
          <w:szCs w:val="24"/>
        </w:rPr>
        <w:t>los</w:t>
      </w:r>
      <w:r w:rsidRPr="00D72C1D">
        <w:rPr>
          <w:rFonts w:asciiTheme="minorHAnsi" w:hAnsiTheme="minorHAnsi" w:cstheme="minorHAnsi"/>
          <w:b/>
          <w:spacing w:val="-15"/>
          <w:sz w:val="24"/>
          <w:szCs w:val="24"/>
        </w:rPr>
        <w:t xml:space="preserve"> </w:t>
      </w:r>
      <w:r w:rsidRPr="00D72C1D">
        <w:rPr>
          <w:rFonts w:asciiTheme="minorHAnsi" w:hAnsiTheme="minorHAnsi" w:cstheme="minorHAnsi"/>
          <w:b/>
          <w:sz w:val="24"/>
          <w:szCs w:val="24"/>
        </w:rPr>
        <w:t>funcionarios</w:t>
      </w:r>
      <w:r w:rsidRPr="00D72C1D">
        <w:rPr>
          <w:rFonts w:asciiTheme="minorHAnsi" w:hAnsiTheme="minorHAnsi" w:cstheme="minorHAnsi"/>
          <w:b/>
          <w:spacing w:val="-14"/>
          <w:sz w:val="24"/>
          <w:szCs w:val="24"/>
        </w:rPr>
        <w:t xml:space="preserve"> </w:t>
      </w:r>
      <w:r w:rsidRPr="00D72C1D">
        <w:rPr>
          <w:rFonts w:asciiTheme="minorHAnsi" w:hAnsiTheme="minorHAnsi" w:cstheme="minorHAnsi"/>
          <w:b/>
          <w:sz w:val="24"/>
          <w:szCs w:val="24"/>
        </w:rPr>
        <w:t>y</w:t>
      </w:r>
      <w:r w:rsidRPr="00D72C1D">
        <w:rPr>
          <w:rFonts w:asciiTheme="minorHAnsi" w:hAnsiTheme="minorHAnsi" w:cstheme="minorHAnsi"/>
          <w:b/>
          <w:spacing w:val="-16"/>
          <w:sz w:val="24"/>
          <w:szCs w:val="24"/>
        </w:rPr>
        <w:t xml:space="preserve"> </w:t>
      </w:r>
      <w:r w:rsidRPr="00D72C1D">
        <w:rPr>
          <w:rFonts w:asciiTheme="minorHAnsi" w:hAnsiTheme="minorHAnsi" w:cstheme="minorHAnsi"/>
          <w:b/>
          <w:sz w:val="24"/>
          <w:szCs w:val="24"/>
        </w:rPr>
        <w:t>autoridades</w:t>
      </w:r>
      <w:r w:rsidRPr="00D72C1D">
        <w:rPr>
          <w:rFonts w:asciiTheme="minorHAnsi" w:hAnsiTheme="minorHAnsi" w:cstheme="minorHAnsi"/>
          <w:b/>
          <w:spacing w:val="-14"/>
          <w:sz w:val="24"/>
          <w:szCs w:val="24"/>
        </w:rPr>
        <w:t xml:space="preserve"> </w:t>
      </w:r>
      <w:r w:rsidRPr="00D72C1D">
        <w:rPr>
          <w:rFonts w:asciiTheme="minorHAnsi" w:hAnsiTheme="minorHAnsi" w:cstheme="minorHAnsi"/>
          <w:b/>
          <w:sz w:val="24"/>
          <w:szCs w:val="24"/>
        </w:rPr>
        <w:t>que</w:t>
      </w:r>
      <w:r w:rsidRPr="00D72C1D">
        <w:rPr>
          <w:rFonts w:asciiTheme="minorHAnsi" w:hAnsiTheme="minorHAnsi" w:cstheme="minorHAnsi"/>
          <w:b/>
          <w:spacing w:val="-11"/>
          <w:sz w:val="24"/>
          <w:szCs w:val="24"/>
        </w:rPr>
        <w:t xml:space="preserve"> </w:t>
      </w:r>
      <w:r w:rsidRPr="00D72C1D">
        <w:rPr>
          <w:rFonts w:asciiTheme="minorHAnsi" w:hAnsiTheme="minorHAnsi" w:cstheme="minorHAnsi"/>
          <w:b/>
          <w:sz w:val="24"/>
          <w:szCs w:val="24"/>
        </w:rPr>
        <w:t>no</w:t>
      </w:r>
      <w:r w:rsidRPr="00D72C1D">
        <w:rPr>
          <w:rFonts w:asciiTheme="minorHAnsi" w:hAnsiTheme="minorHAnsi" w:cstheme="minorHAnsi"/>
          <w:b/>
          <w:spacing w:val="-14"/>
          <w:sz w:val="24"/>
          <w:szCs w:val="24"/>
        </w:rPr>
        <w:t xml:space="preserve"> </w:t>
      </w:r>
      <w:r w:rsidRPr="00D72C1D">
        <w:rPr>
          <w:rFonts w:asciiTheme="minorHAnsi" w:hAnsiTheme="minorHAnsi" w:cstheme="minorHAnsi"/>
          <w:b/>
          <w:sz w:val="24"/>
          <w:szCs w:val="24"/>
        </w:rPr>
        <w:t>respeten</w:t>
      </w:r>
      <w:r w:rsidRPr="00D72C1D">
        <w:rPr>
          <w:rFonts w:asciiTheme="minorHAnsi" w:hAnsiTheme="minorHAnsi" w:cstheme="minorHAnsi"/>
          <w:b/>
          <w:spacing w:val="-15"/>
          <w:sz w:val="24"/>
          <w:szCs w:val="24"/>
        </w:rPr>
        <w:t xml:space="preserve"> </w:t>
      </w:r>
      <w:r w:rsidRPr="00D72C1D">
        <w:rPr>
          <w:rFonts w:asciiTheme="minorHAnsi" w:hAnsiTheme="minorHAnsi" w:cstheme="minorHAnsi"/>
          <w:b/>
          <w:sz w:val="24"/>
          <w:szCs w:val="24"/>
        </w:rPr>
        <w:t>lo</w:t>
      </w:r>
      <w:r w:rsidRPr="00D72C1D">
        <w:rPr>
          <w:rFonts w:asciiTheme="minorHAnsi" w:hAnsiTheme="minorHAnsi" w:cstheme="minorHAnsi"/>
          <w:b/>
          <w:spacing w:val="-12"/>
          <w:sz w:val="24"/>
          <w:szCs w:val="24"/>
        </w:rPr>
        <w:t xml:space="preserve"> </w:t>
      </w:r>
      <w:r w:rsidRPr="00D72C1D">
        <w:rPr>
          <w:rFonts w:asciiTheme="minorHAnsi" w:hAnsiTheme="minorHAnsi" w:cstheme="minorHAnsi"/>
          <w:b/>
          <w:sz w:val="24"/>
          <w:szCs w:val="24"/>
        </w:rPr>
        <w:t>establecido</w:t>
      </w:r>
      <w:r w:rsidRPr="00D72C1D">
        <w:rPr>
          <w:rFonts w:asciiTheme="minorHAnsi" w:hAnsiTheme="minorHAnsi" w:cstheme="minorHAnsi"/>
          <w:b/>
          <w:spacing w:val="-59"/>
          <w:sz w:val="24"/>
          <w:szCs w:val="24"/>
        </w:rPr>
        <w:t xml:space="preserve"> </w:t>
      </w:r>
      <w:r w:rsidRPr="00D72C1D">
        <w:rPr>
          <w:rFonts w:asciiTheme="minorHAnsi" w:hAnsiTheme="minorHAnsi" w:cstheme="minorHAnsi"/>
          <w:b/>
          <w:sz w:val="24"/>
          <w:szCs w:val="24"/>
        </w:rPr>
        <w:t>y/o</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generen acciones para que no</w:t>
      </w:r>
      <w:r w:rsidRPr="00D72C1D">
        <w:rPr>
          <w:rFonts w:asciiTheme="minorHAnsi" w:hAnsiTheme="minorHAnsi" w:cstheme="minorHAnsi"/>
          <w:b/>
          <w:spacing w:val="-3"/>
          <w:sz w:val="24"/>
          <w:szCs w:val="24"/>
        </w:rPr>
        <w:t xml:space="preserve"> </w:t>
      </w:r>
      <w:r w:rsidRPr="00D72C1D">
        <w:rPr>
          <w:rFonts w:asciiTheme="minorHAnsi" w:hAnsiTheme="minorHAnsi" w:cstheme="minorHAnsi"/>
          <w:b/>
          <w:sz w:val="24"/>
          <w:szCs w:val="24"/>
        </w:rPr>
        <w:t>puedan</w:t>
      </w:r>
      <w:r w:rsidRPr="00D72C1D">
        <w:rPr>
          <w:rFonts w:asciiTheme="minorHAnsi" w:hAnsiTheme="minorHAnsi" w:cstheme="minorHAnsi"/>
          <w:b/>
          <w:spacing w:val="-3"/>
          <w:sz w:val="24"/>
          <w:szCs w:val="24"/>
        </w:rPr>
        <w:t xml:space="preserve"> </w:t>
      </w:r>
      <w:r w:rsidRPr="00D72C1D">
        <w:rPr>
          <w:rFonts w:asciiTheme="minorHAnsi" w:hAnsiTheme="minorHAnsi" w:cstheme="minorHAnsi"/>
          <w:b/>
          <w:sz w:val="24"/>
          <w:szCs w:val="24"/>
        </w:rPr>
        <w:t>retardar</w:t>
      </w:r>
      <w:r w:rsidRPr="00D72C1D">
        <w:rPr>
          <w:rFonts w:asciiTheme="minorHAnsi" w:hAnsiTheme="minorHAnsi" w:cstheme="minorHAnsi"/>
          <w:b/>
          <w:spacing w:val="1"/>
          <w:sz w:val="24"/>
          <w:szCs w:val="24"/>
        </w:rPr>
        <w:t xml:space="preserve"> </w:t>
      </w:r>
      <w:r w:rsidRPr="00D72C1D">
        <w:rPr>
          <w:rFonts w:asciiTheme="minorHAnsi" w:hAnsiTheme="minorHAnsi" w:cstheme="minorHAnsi"/>
          <w:b/>
          <w:sz w:val="24"/>
          <w:szCs w:val="24"/>
        </w:rPr>
        <w:t>el</w:t>
      </w:r>
      <w:r w:rsidRPr="00D72C1D">
        <w:rPr>
          <w:rFonts w:asciiTheme="minorHAnsi" w:hAnsiTheme="minorHAnsi" w:cstheme="minorHAnsi"/>
          <w:b/>
          <w:spacing w:val="2"/>
          <w:sz w:val="24"/>
          <w:szCs w:val="24"/>
        </w:rPr>
        <w:t xml:space="preserve"> </w:t>
      </w:r>
      <w:r w:rsidRPr="00D72C1D">
        <w:rPr>
          <w:rFonts w:asciiTheme="minorHAnsi" w:hAnsiTheme="minorHAnsi" w:cstheme="minorHAnsi"/>
          <w:b/>
          <w:sz w:val="24"/>
          <w:szCs w:val="24"/>
        </w:rPr>
        <w:t>proceso</w:t>
      </w:r>
    </w:p>
    <w:p w14:paraId="26356C48" w14:textId="77777777" w:rsidR="00B3318E" w:rsidRPr="00D72C1D" w:rsidRDefault="00FF7525" w:rsidP="00FF7525">
      <w:pPr>
        <w:pStyle w:val="Ttulo1"/>
        <w:numPr>
          <w:ilvl w:val="0"/>
          <w:numId w:val="1"/>
        </w:numPr>
        <w:tabs>
          <w:tab w:val="left" w:pos="962"/>
        </w:tabs>
        <w:spacing w:line="276" w:lineRule="auto"/>
        <w:ind w:left="961" w:right="116"/>
        <w:rPr>
          <w:rFonts w:asciiTheme="minorHAnsi" w:hAnsiTheme="minorHAnsi" w:cstheme="minorHAnsi"/>
          <w:sz w:val="24"/>
          <w:szCs w:val="24"/>
        </w:rPr>
      </w:pPr>
      <w:r w:rsidRPr="00D72C1D">
        <w:rPr>
          <w:rFonts w:asciiTheme="minorHAnsi" w:hAnsiTheme="minorHAnsi" w:cstheme="minorHAnsi"/>
          <w:sz w:val="24"/>
          <w:szCs w:val="24"/>
        </w:rPr>
        <w:t>Establecer</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un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mecanismo</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seguimiento</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evaluación</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medidas</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recomendadas, el cual incorpore indicadores de resultado e impacto para</w:t>
      </w:r>
      <w:r w:rsidRPr="00D72C1D">
        <w:rPr>
          <w:rFonts w:asciiTheme="minorHAnsi" w:hAnsiTheme="minorHAnsi" w:cstheme="minorHAnsi"/>
          <w:spacing w:val="1"/>
          <w:sz w:val="24"/>
          <w:szCs w:val="24"/>
        </w:rPr>
        <w:t xml:space="preserve"> </w:t>
      </w:r>
      <w:r w:rsidRPr="00D72C1D">
        <w:rPr>
          <w:rFonts w:asciiTheme="minorHAnsi" w:hAnsiTheme="minorHAnsi" w:cstheme="minorHAnsi"/>
          <w:spacing w:val="-1"/>
          <w:sz w:val="24"/>
          <w:szCs w:val="24"/>
        </w:rPr>
        <w:t>medir</w:t>
      </w:r>
      <w:r w:rsidRPr="00D72C1D">
        <w:rPr>
          <w:rFonts w:asciiTheme="minorHAnsi" w:hAnsiTheme="minorHAnsi" w:cstheme="minorHAnsi"/>
          <w:spacing w:val="-15"/>
          <w:sz w:val="24"/>
          <w:szCs w:val="24"/>
        </w:rPr>
        <w:t xml:space="preserve"> </w:t>
      </w:r>
      <w:r w:rsidRPr="00D72C1D">
        <w:rPr>
          <w:rFonts w:asciiTheme="minorHAnsi" w:hAnsiTheme="minorHAnsi" w:cstheme="minorHAnsi"/>
          <w:sz w:val="24"/>
          <w:szCs w:val="24"/>
        </w:rPr>
        <w:t>los</w:t>
      </w:r>
      <w:r w:rsidRPr="00D72C1D">
        <w:rPr>
          <w:rFonts w:asciiTheme="minorHAnsi" w:hAnsiTheme="minorHAnsi" w:cstheme="minorHAnsi"/>
          <w:spacing w:val="-12"/>
          <w:sz w:val="24"/>
          <w:szCs w:val="24"/>
        </w:rPr>
        <w:t xml:space="preserve"> </w:t>
      </w:r>
      <w:r w:rsidRPr="00D72C1D">
        <w:rPr>
          <w:rFonts w:asciiTheme="minorHAnsi" w:hAnsiTheme="minorHAnsi" w:cstheme="minorHAnsi"/>
          <w:sz w:val="24"/>
          <w:szCs w:val="24"/>
        </w:rPr>
        <w:t>avances</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5"/>
          <w:sz w:val="24"/>
          <w:szCs w:val="24"/>
        </w:rPr>
        <w:t xml:space="preserve"> </w:t>
      </w:r>
      <w:r w:rsidRPr="00D72C1D">
        <w:rPr>
          <w:rFonts w:asciiTheme="minorHAnsi" w:hAnsiTheme="minorHAnsi" w:cstheme="minorHAnsi"/>
          <w:sz w:val="24"/>
          <w:szCs w:val="24"/>
        </w:rPr>
        <w:t>fortalecer</w:t>
      </w:r>
      <w:r w:rsidRPr="00D72C1D">
        <w:rPr>
          <w:rFonts w:asciiTheme="minorHAnsi" w:hAnsiTheme="minorHAnsi" w:cstheme="minorHAnsi"/>
          <w:spacing w:val="-16"/>
          <w:sz w:val="24"/>
          <w:szCs w:val="24"/>
        </w:rPr>
        <w:t xml:space="preserve"> </w:t>
      </w:r>
      <w:r w:rsidRPr="00D72C1D">
        <w:rPr>
          <w:rFonts w:asciiTheme="minorHAnsi" w:hAnsiTheme="minorHAnsi" w:cstheme="minorHAnsi"/>
          <w:sz w:val="24"/>
          <w:szCs w:val="24"/>
        </w:rPr>
        <w:t>las</w:t>
      </w:r>
      <w:r w:rsidRPr="00D72C1D">
        <w:rPr>
          <w:rFonts w:asciiTheme="minorHAnsi" w:hAnsiTheme="minorHAnsi" w:cstheme="minorHAnsi"/>
          <w:spacing w:val="-12"/>
          <w:sz w:val="24"/>
          <w:szCs w:val="24"/>
        </w:rPr>
        <w:t xml:space="preserve"> </w:t>
      </w:r>
      <w:r w:rsidRPr="00D72C1D">
        <w:rPr>
          <w:rFonts w:asciiTheme="minorHAnsi" w:hAnsiTheme="minorHAnsi" w:cstheme="minorHAnsi"/>
          <w:sz w:val="24"/>
          <w:szCs w:val="24"/>
        </w:rPr>
        <w:t>acciones</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de</w:t>
      </w:r>
      <w:r w:rsidRPr="00D72C1D">
        <w:rPr>
          <w:rFonts w:asciiTheme="minorHAnsi" w:hAnsiTheme="minorHAnsi" w:cstheme="minorHAnsi"/>
          <w:spacing w:val="-15"/>
          <w:sz w:val="24"/>
          <w:szCs w:val="24"/>
        </w:rPr>
        <w:t xml:space="preserve"> </w:t>
      </w:r>
      <w:r w:rsidRPr="00D72C1D">
        <w:rPr>
          <w:rFonts w:asciiTheme="minorHAnsi" w:hAnsiTheme="minorHAnsi" w:cstheme="minorHAnsi"/>
          <w:sz w:val="24"/>
          <w:szCs w:val="24"/>
        </w:rPr>
        <w:t>prevención,</w:t>
      </w:r>
      <w:r w:rsidRPr="00D72C1D">
        <w:rPr>
          <w:rFonts w:asciiTheme="minorHAnsi" w:hAnsiTheme="minorHAnsi" w:cstheme="minorHAnsi"/>
          <w:spacing w:val="-11"/>
          <w:sz w:val="24"/>
          <w:szCs w:val="24"/>
        </w:rPr>
        <w:t xml:space="preserve"> </w:t>
      </w:r>
      <w:r w:rsidRPr="00D72C1D">
        <w:rPr>
          <w:rFonts w:asciiTheme="minorHAnsi" w:hAnsiTheme="minorHAnsi" w:cstheme="minorHAnsi"/>
          <w:sz w:val="24"/>
          <w:szCs w:val="24"/>
        </w:rPr>
        <w:t>seguridad</w:t>
      </w:r>
      <w:r w:rsidRPr="00D72C1D">
        <w:rPr>
          <w:rFonts w:asciiTheme="minorHAnsi" w:hAnsiTheme="minorHAnsi" w:cstheme="minorHAnsi"/>
          <w:spacing w:val="-17"/>
          <w:sz w:val="24"/>
          <w:szCs w:val="24"/>
        </w:rPr>
        <w:t xml:space="preserve"> </w:t>
      </w:r>
      <w:r w:rsidRPr="00D72C1D">
        <w:rPr>
          <w:rFonts w:asciiTheme="minorHAnsi" w:hAnsiTheme="minorHAnsi" w:cstheme="minorHAnsi"/>
          <w:sz w:val="24"/>
          <w:szCs w:val="24"/>
        </w:rPr>
        <w:t>y</w:t>
      </w:r>
      <w:r w:rsidRPr="00D72C1D">
        <w:rPr>
          <w:rFonts w:asciiTheme="minorHAnsi" w:hAnsiTheme="minorHAnsi" w:cstheme="minorHAnsi"/>
          <w:spacing w:val="-13"/>
          <w:sz w:val="24"/>
          <w:szCs w:val="24"/>
        </w:rPr>
        <w:t xml:space="preserve"> </w:t>
      </w:r>
      <w:r w:rsidRPr="00D72C1D">
        <w:rPr>
          <w:rFonts w:asciiTheme="minorHAnsi" w:hAnsiTheme="minorHAnsi" w:cstheme="minorHAnsi"/>
          <w:sz w:val="24"/>
          <w:szCs w:val="24"/>
        </w:rPr>
        <w:t>justicia</w:t>
      </w:r>
      <w:r w:rsidRPr="00D72C1D">
        <w:rPr>
          <w:rFonts w:asciiTheme="minorHAnsi" w:hAnsiTheme="minorHAnsi" w:cstheme="minorHAnsi"/>
          <w:spacing w:val="-59"/>
          <w:sz w:val="24"/>
          <w:szCs w:val="24"/>
        </w:rPr>
        <w:t xml:space="preserve"> </w:t>
      </w:r>
      <w:r w:rsidRPr="00D72C1D">
        <w:rPr>
          <w:rFonts w:asciiTheme="minorHAnsi" w:hAnsiTheme="minorHAnsi" w:cstheme="minorHAnsi"/>
          <w:sz w:val="24"/>
          <w:szCs w:val="24"/>
        </w:rPr>
        <w:t>recomendadas por</w:t>
      </w:r>
      <w:r w:rsidRPr="00D72C1D">
        <w:rPr>
          <w:rFonts w:asciiTheme="minorHAnsi" w:hAnsiTheme="minorHAnsi" w:cstheme="minorHAnsi"/>
          <w:spacing w:val="-1"/>
          <w:sz w:val="24"/>
          <w:szCs w:val="24"/>
        </w:rPr>
        <w:t xml:space="preserve"> </w:t>
      </w:r>
      <w:r w:rsidRPr="00D72C1D">
        <w:rPr>
          <w:rFonts w:asciiTheme="minorHAnsi" w:hAnsiTheme="minorHAnsi" w:cstheme="minorHAnsi"/>
          <w:sz w:val="24"/>
          <w:szCs w:val="24"/>
        </w:rPr>
        <w:t>los</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grupos de</w:t>
      </w:r>
      <w:r w:rsidRPr="00D72C1D">
        <w:rPr>
          <w:rFonts w:asciiTheme="minorHAnsi" w:hAnsiTheme="minorHAnsi" w:cstheme="minorHAnsi"/>
          <w:spacing w:val="-2"/>
          <w:sz w:val="24"/>
          <w:szCs w:val="24"/>
        </w:rPr>
        <w:t xml:space="preserve"> </w:t>
      </w:r>
      <w:r w:rsidRPr="00D72C1D">
        <w:rPr>
          <w:rFonts w:asciiTheme="minorHAnsi" w:hAnsiTheme="minorHAnsi" w:cstheme="minorHAnsi"/>
          <w:sz w:val="24"/>
          <w:szCs w:val="24"/>
        </w:rPr>
        <w:t>trabajo.</w:t>
      </w:r>
    </w:p>
    <w:p w14:paraId="02DA1EFD" w14:textId="70BA23B5" w:rsidR="00AB46EE" w:rsidRPr="00D72C1D" w:rsidRDefault="00AB46EE" w:rsidP="008B6E88">
      <w:pPr>
        <w:pStyle w:val="Ttulo1"/>
        <w:tabs>
          <w:tab w:val="left" w:pos="962"/>
        </w:tabs>
        <w:spacing w:line="276" w:lineRule="auto"/>
        <w:ind w:left="961" w:right="116"/>
        <w:rPr>
          <w:rFonts w:asciiTheme="minorHAnsi" w:hAnsiTheme="minorHAnsi" w:cstheme="minorHAnsi"/>
          <w:sz w:val="24"/>
          <w:szCs w:val="24"/>
        </w:rPr>
      </w:pPr>
    </w:p>
    <w:sectPr w:rsidR="00AB46EE" w:rsidRPr="00D72C1D">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FC600" w14:textId="77777777" w:rsidR="00D909B2" w:rsidRDefault="00D909B2" w:rsidP="00FF7525">
      <w:r>
        <w:separator/>
      </w:r>
    </w:p>
  </w:endnote>
  <w:endnote w:type="continuationSeparator" w:id="0">
    <w:p w14:paraId="7FC9A47F" w14:textId="77777777" w:rsidR="00D909B2" w:rsidRDefault="00D909B2" w:rsidP="00FF7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B0190" w14:textId="77777777" w:rsidR="00D909B2" w:rsidRDefault="00D909B2" w:rsidP="00FF7525">
      <w:r>
        <w:separator/>
      </w:r>
    </w:p>
  </w:footnote>
  <w:footnote w:type="continuationSeparator" w:id="0">
    <w:p w14:paraId="28FF3F4A" w14:textId="77777777" w:rsidR="00D909B2" w:rsidRDefault="00D909B2" w:rsidP="00FF7525">
      <w:r>
        <w:continuationSeparator/>
      </w:r>
    </w:p>
  </w:footnote>
  <w:footnote w:id="1">
    <w:p w14:paraId="2EAEF881" w14:textId="77777777" w:rsidR="008A0CF3" w:rsidRDefault="008A0CF3" w:rsidP="001229B1">
      <w:pPr>
        <w:pStyle w:val="Prrafodelista"/>
        <w:tabs>
          <w:tab w:val="left" w:pos="413"/>
        </w:tabs>
        <w:spacing w:before="19" w:line="226" w:lineRule="exact"/>
        <w:ind w:left="242" w:right="120" w:firstLine="0"/>
        <w:jc w:val="left"/>
        <w:rPr>
          <w:rFonts w:ascii="Calibri" w:hAnsi="Calibri"/>
          <w:sz w:val="18"/>
        </w:rPr>
      </w:pPr>
      <w:r>
        <w:rPr>
          <w:rStyle w:val="Refdenotaalpie"/>
        </w:rPr>
        <w:footnoteRef/>
      </w:r>
      <w:r>
        <w:t xml:space="preserve"> </w:t>
      </w:r>
      <w:r>
        <w:rPr>
          <w:rFonts w:ascii="Calibri" w:hAnsi="Calibri"/>
          <w:spacing w:val="-1"/>
          <w:sz w:val="18"/>
        </w:rPr>
        <w:t>Seguimiento</w:t>
      </w:r>
      <w:r>
        <w:rPr>
          <w:rFonts w:ascii="Calibri" w:hAnsi="Calibri"/>
          <w:spacing w:val="-9"/>
          <w:sz w:val="18"/>
        </w:rPr>
        <w:t xml:space="preserve"> </w:t>
      </w:r>
      <w:r>
        <w:rPr>
          <w:rFonts w:ascii="Calibri" w:hAnsi="Calibri"/>
          <w:spacing w:val="-1"/>
          <w:sz w:val="18"/>
        </w:rPr>
        <w:t>de</w:t>
      </w:r>
      <w:r>
        <w:rPr>
          <w:rFonts w:ascii="Calibri" w:hAnsi="Calibri"/>
          <w:spacing w:val="-11"/>
          <w:sz w:val="18"/>
        </w:rPr>
        <w:t xml:space="preserve"> </w:t>
      </w:r>
      <w:r>
        <w:rPr>
          <w:rFonts w:ascii="Calibri" w:hAnsi="Calibri"/>
          <w:spacing w:val="-1"/>
          <w:sz w:val="18"/>
        </w:rPr>
        <w:t>la</w:t>
      </w:r>
      <w:r>
        <w:rPr>
          <w:rFonts w:ascii="Calibri" w:hAnsi="Calibri"/>
          <w:spacing w:val="-10"/>
          <w:sz w:val="18"/>
        </w:rPr>
        <w:t xml:space="preserve"> </w:t>
      </w:r>
      <w:r>
        <w:rPr>
          <w:rFonts w:ascii="Calibri" w:hAnsi="Calibri"/>
          <w:spacing w:val="-1"/>
          <w:sz w:val="18"/>
        </w:rPr>
        <w:t>CUDH-UNAM</w:t>
      </w:r>
      <w:r>
        <w:rPr>
          <w:rFonts w:ascii="Calibri" w:hAnsi="Calibri"/>
          <w:spacing w:val="-10"/>
          <w:sz w:val="18"/>
        </w:rPr>
        <w:t xml:space="preserve"> </w:t>
      </w:r>
      <w:r>
        <w:rPr>
          <w:rFonts w:ascii="Calibri" w:hAnsi="Calibri"/>
          <w:spacing w:val="-1"/>
          <w:sz w:val="18"/>
        </w:rPr>
        <w:t>a</w:t>
      </w:r>
      <w:r>
        <w:rPr>
          <w:rFonts w:ascii="Calibri" w:hAnsi="Calibri"/>
          <w:spacing w:val="-7"/>
          <w:sz w:val="18"/>
        </w:rPr>
        <w:t xml:space="preserve"> </w:t>
      </w:r>
      <w:r>
        <w:rPr>
          <w:rFonts w:ascii="Calibri" w:hAnsi="Calibri"/>
          <w:spacing w:val="-1"/>
          <w:sz w:val="18"/>
        </w:rPr>
        <w:t>través</w:t>
      </w:r>
      <w:r>
        <w:rPr>
          <w:rFonts w:ascii="Calibri" w:hAnsi="Calibri"/>
          <w:spacing w:val="-11"/>
          <w:sz w:val="18"/>
        </w:rPr>
        <w:t xml:space="preserve"> </w:t>
      </w:r>
      <w:r>
        <w:rPr>
          <w:rFonts w:ascii="Calibri" w:hAnsi="Calibri"/>
          <w:spacing w:val="-1"/>
          <w:sz w:val="18"/>
        </w:rPr>
        <w:t>de</w:t>
      </w:r>
      <w:r>
        <w:rPr>
          <w:rFonts w:ascii="Calibri" w:hAnsi="Calibri"/>
          <w:spacing w:val="-11"/>
          <w:sz w:val="18"/>
        </w:rPr>
        <w:t xml:space="preserve"> </w:t>
      </w:r>
      <w:r>
        <w:rPr>
          <w:rFonts w:ascii="Calibri" w:hAnsi="Calibri"/>
          <w:spacing w:val="-1"/>
          <w:sz w:val="18"/>
        </w:rPr>
        <w:t>la</w:t>
      </w:r>
      <w:r>
        <w:rPr>
          <w:rFonts w:ascii="Calibri" w:hAnsi="Calibri"/>
          <w:spacing w:val="-10"/>
          <w:sz w:val="18"/>
        </w:rPr>
        <w:t xml:space="preserve"> </w:t>
      </w:r>
      <w:r>
        <w:rPr>
          <w:rFonts w:ascii="Calibri" w:hAnsi="Calibri"/>
          <w:spacing w:val="-1"/>
          <w:sz w:val="18"/>
        </w:rPr>
        <w:t>página</w:t>
      </w:r>
      <w:r>
        <w:rPr>
          <w:rFonts w:ascii="Calibri" w:hAnsi="Calibri"/>
          <w:spacing w:val="-9"/>
          <w:sz w:val="18"/>
        </w:rPr>
        <w:t xml:space="preserve"> </w:t>
      </w:r>
      <w:r>
        <w:rPr>
          <w:rFonts w:ascii="Calibri" w:hAnsi="Calibri"/>
          <w:spacing w:val="-1"/>
          <w:sz w:val="18"/>
        </w:rPr>
        <w:t>oficial</w:t>
      </w:r>
      <w:r>
        <w:rPr>
          <w:rFonts w:ascii="Calibri" w:hAnsi="Calibri"/>
          <w:spacing w:val="-11"/>
          <w:sz w:val="18"/>
        </w:rPr>
        <w:t xml:space="preserve"> </w:t>
      </w:r>
      <w:r>
        <w:rPr>
          <w:rFonts w:ascii="Calibri" w:hAnsi="Calibri"/>
          <w:sz w:val="18"/>
        </w:rPr>
        <w:t>de</w:t>
      </w:r>
      <w:r>
        <w:rPr>
          <w:rFonts w:ascii="Calibri" w:hAnsi="Calibri"/>
          <w:spacing w:val="-11"/>
          <w:sz w:val="18"/>
        </w:rPr>
        <w:t xml:space="preserve"> </w:t>
      </w:r>
      <w:r>
        <w:rPr>
          <w:rFonts w:ascii="Calibri" w:hAnsi="Calibri"/>
          <w:sz w:val="18"/>
        </w:rPr>
        <w:t>la</w:t>
      </w:r>
      <w:r>
        <w:rPr>
          <w:rFonts w:ascii="Calibri" w:hAnsi="Calibri"/>
          <w:spacing w:val="-10"/>
          <w:sz w:val="18"/>
        </w:rPr>
        <w:t xml:space="preserve"> </w:t>
      </w:r>
      <w:r>
        <w:rPr>
          <w:rFonts w:ascii="Calibri" w:hAnsi="Calibri"/>
          <w:sz w:val="18"/>
        </w:rPr>
        <w:t>Comisión</w:t>
      </w:r>
      <w:r>
        <w:rPr>
          <w:rFonts w:ascii="Calibri" w:hAnsi="Calibri"/>
          <w:spacing w:val="-10"/>
          <w:sz w:val="18"/>
        </w:rPr>
        <w:t xml:space="preserve"> </w:t>
      </w:r>
      <w:r>
        <w:rPr>
          <w:rFonts w:ascii="Calibri" w:hAnsi="Calibri"/>
          <w:sz w:val="18"/>
        </w:rPr>
        <w:t>Nacional</w:t>
      </w:r>
      <w:r>
        <w:rPr>
          <w:rFonts w:ascii="Calibri" w:hAnsi="Calibri"/>
          <w:spacing w:val="-10"/>
          <w:sz w:val="18"/>
        </w:rPr>
        <w:t xml:space="preserve"> </w:t>
      </w:r>
      <w:r>
        <w:rPr>
          <w:rFonts w:ascii="Calibri" w:hAnsi="Calibri"/>
          <w:sz w:val="18"/>
        </w:rPr>
        <w:t>para</w:t>
      </w:r>
      <w:r>
        <w:rPr>
          <w:rFonts w:ascii="Calibri" w:hAnsi="Calibri"/>
          <w:spacing w:val="-10"/>
          <w:sz w:val="18"/>
        </w:rPr>
        <w:t xml:space="preserve"> </w:t>
      </w:r>
      <w:r>
        <w:rPr>
          <w:rFonts w:ascii="Calibri" w:hAnsi="Calibri"/>
          <w:sz w:val="18"/>
        </w:rPr>
        <w:t>Prevenir</w:t>
      </w:r>
      <w:r>
        <w:rPr>
          <w:rFonts w:ascii="Calibri" w:hAnsi="Calibri"/>
          <w:spacing w:val="-10"/>
          <w:sz w:val="18"/>
        </w:rPr>
        <w:t xml:space="preserve"> </w:t>
      </w:r>
      <w:r>
        <w:rPr>
          <w:rFonts w:ascii="Calibri" w:hAnsi="Calibri"/>
          <w:sz w:val="18"/>
        </w:rPr>
        <w:t>y</w:t>
      </w:r>
      <w:r>
        <w:rPr>
          <w:rFonts w:ascii="Calibri" w:hAnsi="Calibri"/>
          <w:spacing w:val="-9"/>
          <w:sz w:val="18"/>
        </w:rPr>
        <w:t xml:space="preserve"> </w:t>
      </w:r>
      <w:r>
        <w:rPr>
          <w:rFonts w:ascii="Calibri" w:hAnsi="Calibri"/>
          <w:sz w:val="18"/>
        </w:rPr>
        <w:t>Erradicar</w:t>
      </w:r>
      <w:r>
        <w:rPr>
          <w:rFonts w:ascii="Calibri" w:hAnsi="Calibri"/>
          <w:spacing w:val="-10"/>
          <w:sz w:val="18"/>
        </w:rPr>
        <w:t xml:space="preserve"> </w:t>
      </w:r>
      <w:r>
        <w:rPr>
          <w:rFonts w:ascii="Calibri" w:hAnsi="Calibri"/>
          <w:sz w:val="18"/>
        </w:rPr>
        <w:t>la</w:t>
      </w:r>
      <w:r>
        <w:rPr>
          <w:rFonts w:ascii="Calibri" w:hAnsi="Calibri"/>
          <w:spacing w:val="-10"/>
          <w:sz w:val="18"/>
        </w:rPr>
        <w:t xml:space="preserve"> </w:t>
      </w:r>
      <w:r>
        <w:rPr>
          <w:rFonts w:ascii="Calibri" w:hAnsi="Calibri"/>
          <w:sz w:val="18"/>
        </w:rPr>
        <w:t>Violencia</w:t>
      </w:r>
      <w:r>
        <w:rPr>
          <w:rFonts w:ascii="Calibri" w:hAnsi="Calibri"/>
          <w:spacing w:val="1"/>
          <w:sz w:val="18"/>
        </w:rPr>
        <w:t xml:space="preserve"> </w:t>
      </w:r>
      <w:r>
        <w:rPr>
          <w:rFonts w:ascii="Calibri" w:hAnsi="Calibri"/>
          <w:sz w:val="18"/>
        </w:rPr>
        <w:t>contra</w:t>
      </w:r>
      <w:r>
        <w:rPr>
          <w:rFonts w:ascii="Calibri" w:hAnsi="Calibri"/>
          <w:spacing w:val="-2"/>
          <w:sz w:val="18"/>
        </w:rPr>
        <w:t xml:space="preserve"> </w:t>
      </w:r>
      <w:r>
        <w:rPr>
          <w:rFonts w:ascii="Calibri" w:hAnsi="Calibri"/>
          <w:sz w:val="18"/>
        </w:rPr>
        <w:t>las</w:t>
      </w:r>
      <w:r>
        <w:rPr>
          <w:rFonts w:ascii="Calibri" w:hAnsi="Calibri"/>
          <w:spacing w:val="-2"/>
          <w:sz w:val="18"/>
        </w:rPr>
        <w:t xml:space="preserve"> </w:t>
      </w:r>
      <w:r>
        <w:rPr>
          <w:rFonts w:ascii="Calibri" w:hAnsi="Calibri"/>
          <w:sz w:val="18"/>
        </w:rPr>
        <w:t>Mujeres.</w:t>
      </w:r>
      <w:r>
        <w:rPr>
          <w:rFonts w:ascii="Calibri" w:hAnsi="Calibri"/>
          <w:spacing w:val="-1"/>
          <w:sz w:val="18"/>
        </w:rPr>
        <w:t xml:space="preserve"> </w:t>
      </w:r>
      <w:r>
        <w:rPr>
          <w:rFonts w:ascii="Calibri" w:hAnsi="Calibri"/>
          <w:sz w:val="18"/>
        </w:rPr>
        <w:t>URL:</w:t>
      </w:r>
      <w:r>
        <w:rPr>
          <w:rFonts w:ascii="Calibri" w:hAnsi="Calibri"/>
          <w:color w:val="0000FF"/>
          <w:spacing w:val="-1"/>
          <w:sz w:val="18"/>
        </w:rPr>
        <w:t xml:space="preserve"> </w:t>
      </w:r>
      <w:hyperlink r:id="rId1">
        <w:r>
          <w:rPr>
            <w:rFonts w:ascii="Calibri" w:hAnsi="Calibri"/>
            <w:color w:val="0000FF"/>
            <w:sz w:val="18"/>
            <w:u w:val="single" w:color="0000FF"/>
          </w:rPr>
          <w:t>https://www.gob.mx/conavim/archivo/documentos?order=DESC&amp;page=1</w:t>
        </w:r>
      </w:hyperlink>
    </w:p>
    <w:p w14:paraId="24299F8D" w14:textId="09803ADE" w:rsidR="008A0CF3" w:rsidRPr="008A0CF3" w:rsidRDefault="008A0CF3">
      <w:pPr>
        <w:pStyle w:val="Textonotapie"/>
        <w:rPr>
          <w:lang w:val="es-MX"/>
        </w:rPr>
      </w:pPr>
    </w:p>
  </w:footnote>
  <w:footnote w:id="2">
    <w:p w14:paraId="683029CF" w14:textId="77777777" w:rsidR="00B3318E" w:rsidRPr="00B3318E" w:rsidRDefault="00B3318E" w:rsidP="00B3318E">
      <w:pPr>
        <w:pStyle w:val="Textonotapie"/>
        <w:rPr>
          <w:rFonts w:asciiTheme="minorHAnsi" w:hAnsiTheme="minorHAnsi" w:cstheme="minorHAnsi"/>
        </w:rPr>
      </w:pPr>
      <w:r>
        <w:rPr>
          <w:rStyle w:val="Refdenotaalpie"/>
        </w:rPr>
        <w:footnoteRef/>
      </w:r>
      <w:r>
        <w:t xml:space="preserve"> </w:t>
      </w:r>
      <w:r w:rsidRPr="00B3318E">
        <w:rPr>
          <w:rFonts w:asciiTheme="minorHAnsi" w:hAnsiTheme="minorHAnsi" w:cstheme="minorHAnsi"/>
        </w:rPr>
        <w:t xml:space="preserve">(artículo 36 de la LCGMVLV) Publicado en el Diario Oficial de la Federación el 11 de marzo de 2008. </w:t>
      </w:r>
      <w:hyperlink r:id="rId2">
        <w:r w:rsidRPr="00B3318E">
          <w:rPr>
            <w:rStyle w:val="Hipervnculo"/>
            <w:rFonts w:asciiTheme="minorHAnsi" w:hAnsiTheme="minorHAnsi" w:cstheme="minorHAnsi"/>
          </w:rPr>
          <w:t>http://www.diputados.gob.mx/LeyesBiblio/pdf/LGAMVLV_130420.pdf</w:t>
        </w:r>
      </w:hyperlink>
    </w:p>
    <w:p w14:paraId="7EE735F4" w14:textId="1AC0E89B" w:rsidR="00B3318E" w:rsidRPr="00B3318E" w:rsidRDefault="00B3318E">
      <w:pPr>
        <w:pStyle w:val="Textonotapie"/>
        <w:rPr>
          <w:rFonts w:asciiTheme="minorHAnsi" w:hAnsiTheme="minorHAnsi" w:cstheme="minorHAnsi"/>
          <w:lang w:val="es-MX"/>
        </w:rPr>
      </w:pPr>
    </w:p>
  </w:footnote>
  <w:footnote w:id="3">
    <w:p w14:paraId="4ADD4627" w14:textId="77777777" w:rsidR="00B3318E" w:rsidRPr="00B3318E" w:rsidRDefault="00B3318E" w:rsidP="00B3318E">
      <w:pPr>
        <w:pStyle w:val="Textonotapie"/>
        <w:rPr>
          <w:rFonts w:asciiTheme="minorHAnsi" w:hAnsiTheme="minorHAnsi" w:cstheme="minorHAnsi"/>
        </w:rPr>
      </w:pPr>
      <w:r w:rsidRPr="00B3318E">
        <w:rPr>
          <w:rStyle w:val="Refdenotaalpie"/>
          <w:rFonts w:asciiTheme="minorHAnsi" w:hAnsiTheme="minorHAnsi" w:cstheme="minorHAnsi"/>
        </w:rPr>
        <w:footnoteRef/>
      </w:r>
      <w:r w:rsidRPr="00B3318E">
        <w:rPr>
          <w:rFonts w:asciiTheme="minorHAnsi" w:hAnsiTheme="minorHAnsi" w:cstheme="minorHAnsi"/>
        </w:rPr>
        <w:t xml:space="preserve"> (artículo 36 ter de la LCGMVLV) Publicado en el Diario Oficial de la Federación el 11 de marzo de 2008. </w:t>
      </w:r>
      <w:hyperlink r:id="rId3">
        <w:r w:rsidRPr="00B3318E">
          <w:rPr>
            <w:rStyle w:val="Hipervnculo"/>
            <w:rFonts w:asciiTheme="minorHAnsi" w:hAnsiTheme="minorHAnsi" w:cstheme="minorHAnsi"/>
          </w:rPr>
          <w:t>http://www.diputados.gob.mx/LeyesBiblio/pdf/LGAMVLV_130420.pdf</w:t>
        </w:r>
      </w:hyperlink>
    </w:p>
    <w:p w14:paraId="5D39893C" w14:textId="25D922C8" w:rsidR="00B3318E" w:rsidRPr="00B3318E" w:rsidRDefault="00B3318E">
      <w:pPr>
        <w:pStyle w:val="Textonotapie"/>
        <w:rPr>
          <w:lang w:val="es-MX"/>
        </w:rPr>
      </w:pPr>
    </w:p>
  </w:footnote>
  <w:footnote w:id="4">
    <w:p w14:paraId="311CDD51" w14:textId="31382F7A" w:rsidR="00B3318E" w:rsidRPr="00922F13" w:rsidRDefault="00B3318E" w:rsidP="00922F13">
      <w:pPr>
        <w:spacing w:before="62"/>
        <w:rPr>
          <w:rFonts w:ascii="Times New Roman"/>
          <w:sz w:val="20"/>
        </w:rPr>
      </w:pPr>
      <w:r>
        <w:rPr>
          <w:rStyle w:val="Refdenotaalpie"/>
        </w:rPr>
        <w:footnoteRef/>
      </w:r>
      <w:hyperlink r:id="rId4" w:history="1">
        <w:r w:rsidR="00922F13" w:rsidRPr="00922F13">
          <w:rPr>
            <w:rStyle w:val="Hipervnculo"/>
            <w:rFonts w:ascii="Times New Roman"/>
            <w:sz w:val="20"/>
            <w:szCs w:val="20"/>
          </w:rPr>
          <w:t>https://tbinternet.ohchr.org/_layouts/15/treatybodyexternal/Download.aspx?symbolno=CEDAW%2fC%2fM</w:t>
        </w:r>
      </w:hyperlink>
      <w:hyperlink r:id="rId5">
        <w:r w:rsidRPr="00922F13">
          <w:rPr>
            <w:rFonts w:ascii="Times New Roman"/>
            <w:color w:val="0000FF"/>
            <w:sz w:val="20"/>
            <w:szCs w:val="20"/>
            <w:u w:val="single" w:color="0000FF"/>
            <w:lang w:val="fr-FR"/>
          </w:rPr>
          <w:t>EX%2fFCO%2f9&amp;Lang=en</w:t>
        </w:r>
      </w:hyperlink>
    </w:p>
  </w:footnote>
  <w:footnote w:id="5">
    <w:p w14:paraId="0B6C3303" w14:textId="77777777" w:rsidR="00B3318E" w:rsidRPr="00241A46" w:rsidRDefault="00B3318E" w:rsidP="00B3318E">
      <w:pPr>
        <w:ind w:left="242"/>
        <w:rPr>
          <w:rFonts w:ascii="Times New Roman"/>
          <w:sz w:val="20"/>
          <w:lang w:val="fr-FR"/>
        </w:rPr>
      </w:pPr>
      <w:r>
        <w:rPr>
          <w:rStyle w:val="Refdenotaalpie"/>
        </w:rPr>
        <w:footnoteRef/>
      </w:r>
      <w:r>
        <w:t xml:space="preserve"> </w:t>
      </w:r>
      <w:hyperlink r:id="rId6">
        <w:r w:rsidRPr="00241A46">
          <w:rPr>
            <w:rFonts w:ascii="Times New Roman"/>
            <w:color w:val="0000FF"/>
            <w:sz w:val="20"/>
            <w:u w:val="single" w:color="0000FF"/>
            <w:lang w:val="fr-FR"/>
          </w:rPr>
          <w:t>VF_INFORME</w:t>
        </w:r>
        <w:r w:rsidRPr="00241A46">
          <w:rPr>
            <w:rFonts w:ascii="Times New Roman"/>
            <w:color w:val="0000FF"/>
            <w:spacing w:val="-1"/>
            <w:sz w:val="20"/>
            <w:u w:val="single" w:color="0000FF"/>
            <w:lang w:val="fr-FR"/>
          </w:rPr>
          <w:t xml:space="preserve"> </w:t>
        </w:r>
        <w:r w:rsidRPr="00241A46">
          <w:rPr>
            <w:rFonts w:ascii="Times New Roman"/>
            <w:color w:val="0000FF"/>
            <w:sz w:val="20"/>
            <w:u w:val="single" w:color="0000FF"/>
            <w:lang w:val="fr-FR"/>
          </w:rPr>
          <w:t>AVGM</w:t>
        </w:r>
        <w:r w:rsidRPr="00241A46">
          <w:rPr>
            <w:rFonts w:ascii="Times New Roman"/>
            <w:color w:val="0000FF"/>
            <w:spacing w:val="-3"/>
            <w:sz w:val="20"/>
            <w:u w:val="single" w:color="0000FF"/>
            <w:lang w:val="fr-FR"/>
          </w:rPr>
          <w:t xml:space="preserve"> </w:t>
        </w:r>
        <w:r w:rsidRPr="00241A46">
          <w:rPr>
            <w:rFonts w:ascii="Times New Roman"/>
            <w:color w:val="0000FF"/>
            <w:sz w:val="20"/>
            <w:u w:val="single" w:color="0000FF"/>
            <w:lang w:val="fr-FR"/>
          </w:rPr>
          <w:t>2020</w:t>
        </w:r>
        <w:r w:rsidRPr="00241A46">
          <w:rPr>
            <w:rFonts w:ascii="Times New Roman"/>
            <w:color w:val="0000FF"/>
            <w:spacing w:val="-5"/>
            <w:sz w:val="20"/>
            <w:u w:val="single" w:color="0000FF"/>
            <w:lang w:val="fr-FR"/>
          </w:rPr>
          <w:t xml:space="preserve"> </w:t>
        </w:r>
        <w:r w:rsidRPr="00241A46">
          <w:rPr>
            <w:rFonts w:ascii="Times New Roman"/>
            <w:color w:val="0000FF"/>
            <w:sz w:val="20"/>
            <w:u w:val="single" w:color="0000FF"/>
            <w:lang w:val="fr-FR"/>
          </w:rPr>
          <w:t>(www.gob.mx)</w:t>
        </w:r>
      </w:hyperlink>
    </w:p>
    <w:p w14:paraId="29F46891" w14:textId="50EDA7F2" w:rsidR="00B3318E" w:rsidRPr="00B3318E" w:rsidRDefault="00B3318E">
      <w:pPr>
        <w:pStyle w:val="Textonotapie"/>
        <w:rPr>
          <w:lang w:val="es-MX"/>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09A36" w14:textId="2AEE8A67" w:rsidR="001A47C8" w:rsidRDefault="001A47C8">
    <w:pPr>
      <w:pStyle w:val="Encabezado"/>
    </w:pPr>
    <w:r>
      <w:rPr>
        <w:noProof/>
        <w:lang w:val="es-MX" w:eastAsia="es-MX"/>
        <w14:ligatures w14:val="standardContextual"/>
      </w:rPr>
      <w:drawing>
        <wp:anchor distT="0" distB="0" distL="114300" distR="114300" simplePos="0" relativeHeight="251660288" behindDoc="0" locked="0" layoutInCell="1" allowOverlap="1" wp14:anchorId="61CE9195" wp14:editId="2DA8504E">
          <wp:simplePos x="0" y="0"/>
          <wp:positionH relativeFrom="margin">
            <wp:posOffset>2357609</wp:posOffset>
          </wp:positionH>
          <wp:positionV relativeFrom="paragraph">
            <wp:posOffset>-361124</wp:posOffset>
          </wp:positionV>
          <wp:extent cx="749147" cy="740077"/>
          <wp:effectExtent l="0" t="0" r="0" b="3175"/>
          <wp:wrapNone/>
          <wp:docPr id="9782101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210141" name="Imagen 978210141"/>
                  <pic:cNvPicPr/>
                </pic:nvPicPr>
                <pic:blipFill>
                  <a:blip r:embed="rId1">
                    <a:extLst>
                      <a:ext uri="{28A0092B-C50C-407E-A947-70E740481C1C}">
                        <a14:useLocalDpi xmlns:a14="http://schemas.microsoft.com/office/drawing/2010/main" val="0"/>
                      </a:ext>
                    </a:extLst>
                  </a:blip>
                  <a:stretch>
                    <a:fillRect/>
                  </a:stretch>
                </pic:blipFill>
                <pic:spPr>
                  <a:xfrm>
                    <a:off x="0" y="0"/>
                    <a:ext cx="749147" cy="74007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F63F5"/>
    <w:multiLevelType w:val="hybridMultilevel"/>
    <w:tmpl w:val="E02C7378"/>
    <w:lvl w:ilvl="0" w:tplc="5170B2E8">
      <w:start w:val="3"/>
      <w:numFmt w:val="lowerLetter"/>
      <w:lvlText w:val="%1)"/>
      <w:lvlJc w:val="left"/>
      <w:pPr>
        <w:ind w:left="242" w:hanging="269"/>
        <w:jc w:val="right"/>
      </w:pPr>
      <w:rPr>
        <w:rFonts w:ascii="Arial" w:eastAsia="Arial" w:hAnsi="Arial" w:cs="Arial" w:hint="default"/>
        <w:b/>
        <w:bCs/>
        <w:w w:val="100"/>
        <w:sz w:val="22"/>
        <w:szCs w:val="22"/>
        <w:lang w:val="es-ES" w:eastAsia="en-US" w:bidi="ar-SA"/>
      </w:rPr>
    </w:lvl>
    <w:lvl w:ilvl="1" w:tplc="1240A670">
      <w:start w:val="1"/>
      <w:numFmt w:val="upperRoman"/>
      <w:lvlText w:val="%2."/>
      <w:lvlJc w:val="left"/>
      <w:pPr>
        <w:ind w:left="974" w:hanging="167"/>
        <w:jc w:val="left"/>
      </w:pPr>
      <w:rPr>
        <w:rFonts w:ascii="Arial MT" w:eastAsia="Arial MT" w:hAnsi="Arial MT" w:cs="Arial MT" w:hint="default"/>
        <w:w w:val="99"/>
        <w:sz w:val="20"/>
        <w:szCs w:val="20"/>
        <w:lang w:val="es-ES" w:eastAsia="en-US" w:bidi="ar-SA"/>
      </w:rPr>
    </w:lvl>
    <w:lvl w:ilvl="2" w:tplc="92B82C40">
      <w:numFmt w:val="bullet"/>
      <w:lvlText w:val="•"/>
      <w:lvlJc w:val="left"/>
      <w:pPr>
        <w:ind w:left="1893" w:hanging="167"/>
      </w:pPr>
      <w:rPr>
        <w:rFonts w:hint="default"/>
        <w:lang w:val="es-ES" w:eastAsia="en-US" w:bidi="ar-SA"/>
      </w:rPr>
    </w:lvl>
    <w:lvl w:ilvl="3" w:tplc="0092487C">
      <w:numFmt w:val="bullet"/>
      <w:lvlText w:val="•"/>
      <w:lvlJc w:val="left"/>
      <w:pPr>
        <w:ind w:left="2806" w:hanging="167"/>
      </w:pPr>
      <w:rPr>
        <w:rFonts w:hint="default"/>
        <w:lang w:val="es-ES" w:eastAsia="en-US" w:bidi="ar-SA"/>
      </w:rPr>
    </w:lvl>
    <w:lvl w:ilvl="4" w:tplc="133651E2">
      <w:numFmt w:val="bullet"/>
      <w:lvlText w:val="•"/>
      <w:lvlJc w:val="left"/>
      <w:pPr>
        <w:ind w:left="3720" w:hanging="167"/>
      </w:pPr>
      <w:rPr>
        <w:rFonts w:hint="default"/>
        <w:lang w:val="es-ES" w:eastAsia="en-US" w:bidi="ar-SA"/>
      </w:rPr>
    </w:lvl>
    <w:lvl w:ilvl="5" w:tplc="A9B888EA">
      <w:numFmt w:val="bullet"/>
      <w:lvlText w:val="•"/>
      <w:lvlJc w:val="left"/>
      <w:pPr>
        <w:ind w:left="4633" w:hanging="167"/>
      </w:pPr>
      <w:rPr>
        <w:rFonts w:hint="default"/>
        <w:lang w:val="es-ES" w:eastAsia="en-US" w:bidi="ar-SA"/>
      </w:rPr>
    </w:lvl>
    <w:lvl w:ilvl="6" w:tplc="1334FAEA">
      <w:numFmt w:val="bullet"/>
      <w:lvlText w:val="•"/>
      <w:lvlJc w:val="left"/>
      <w:pPr>
        <w:ind w:left="5546" w:hanging="167"/>
      </w:pPr>
      <w:rPr>
        <w:rFonts w:hint="default"/>
        <w:lang w:val="es-ES" w:eastAsia="en-US" w:bidi="ar-SA"/>
      </w:rPr>
    </w:lvl>
    <w:lvl w:ilvl="7" w:tplc="77DCC896">
      <w:numFmt w:val="bullet"/>
      <w:lvlText w:val="•"/>
      <w:lvlJc w:val="left"/>
      <w:pPr>
        <w:ind w:left="6460" w:hanging="167"/>
      </w:pPr>
      <w:rPr>
        <w:rFonts w:hint="default"/>
        <w:lang w:val="es-ES" w:eastAsia="en-US" w:bidi="ar-SA"/>
      </w:rPr>
    </w:lvl>
    <w:lvl w:ilvl="8" w:tplc="9932BF02">
      <w:numFmt w:val="bullet"/>
      <w:lvlText w:val="•"/>
      <w:lvlJc w:val="left"/>
      <w:pPr>
        <w:ind w:left="7373" w:hanging="167"/>
      </w:pPr>
      <w:rPr>
        <w:rFonts w:hint="default"/>
        <w:lang w:val="es-ES" w:eastAsia="en-US" w:bidi="ar-SA"/>
      </w:rPr>
    </w:lvl>
  </w:abstractNum>
  <w:abstractNum w:abstractNumId="1" w15:restartNumberingAfterBreak="0">
    <w:nsid w:val="09F05F98"/>
    <w:multiLevelType w:val="hybridMultilevel"/>
    <w:tmpl w:val="456EF852"/>
    <w:lvl w:ilvl="0" w:tplc="28605AB4">
      <w:start w:val="6"/>
      <w:numFmt w:val="upperRoman"/>
      <w:lvlText w:val="%1."/>
      <w:lvlJc w:val="left"/>
      <w:pPr>
        <w:ind w:left="808" w:hanging="344"/>
        <w:jc w:val="left"/>
      </w:pPr>
      <w:rPr>
        <w:rFonts w:ascii="Arial MT" w:eastAsia="Arial MT" w:hAnsi="Arial MT" w:cs="Arial MT" w:hint="default"/>
        <w:spacing w:val="-1"/>
        <w:w w:val="99"/>
        <w:sz w:val="20"/>
        <w:szCs w:val="20"/>
        <w:lang w:val="es-ES" w:eastAsia="en-US" w:bidi="ar-SA"/>
      </w:rPr>
    </w:lvl>
    <w:lvl w:ilvl="1" w:tplc="25300F0E">
      <w:numFmt w:val="bullet"/>
      <w:lvlText w:val="•"/>
      <w:lvlJc w:val="left"/>
      <w:pPr>
        <w:ind w:left="1640" w:hanging="344"/>
      </w:pPr>
      <w:rPr>
        <w:rFonts w:hint="default"/>
        <w:lang w:val="es-ES" w:eastAsia="en-US" w:bidi="ar-SA"/>
      </w:rPr>
    </w:lvl>
    <w:lvl w:ilvl="2" w:tplc="D64A5134">
      <w:numFmt w:val="bullet"/>
      <w:lvlText w:val="•"/>
      <w:lvlJc w:val="left"/>
      <w:pPr>
        <w:ind w:left="2480" w:hanging="344"/>
      </w:pPr>
      <w:rPr>
        <w:rFonts w:hint="default"/>
        <w:lang w:val="es-ES" w:eastAsia="en-US" w:bidi="ar-SA"/>
      </w:rPr>
    </w:lvl>
    <w:lvl w:ilvl="3" w:tplc="8E62D30A">
      <w:numFmt w:val="bullet"/>
      <w:lvlText w:val="•"/>
      <w:lvlJc w:val="left"/>
      <w:pPr>
        <w:ind w:left="3320" w:hanging="344"/>
      </w:pPr>
      <w:rPr>
        <w:rFonts w:hint="default"/>
        <w:lang w:val="es-ES" w:eastAsia="en-US" w:bidi="ar-SA"/>
      </w:rPr>
    </w:lvl>
    <w:lvl w:ilvl="4" w:tplc="DCF66ED4">
      <w:numFmt w:val="bullet"/>
      <w:lvlText w:val="•"/>
      <w:lvlJc w:val="left"/>
      <w:pPr>
        <w:ind w:left="4160" w:hanging="344"/>
      </w:pPr>
      <w:rPr>
        <w:rFonts w:hint="default"/>
        <w:lang w:val="es-ES" w:eastAsia="en-US" w:bidi="ar-SA"/>
      </w:rPr>
    </w:lvl>
    <w:lvl w:ilvl="5" w:tplc="453ECBC8">
      <w:numFmt w:val="bullet"/>
      <w:lvlText w:val="•"/>
      <w:lvlJc w:val="left"/>
      <w:pPr>
        <w:ind w:left="5000" w:hanging="344"/>
      </w:pPr>
      <w:rPr>
        <w:rFonts w:hint="default"/>
        <w:lang w:val="es-ES" w:eastAsia="en-US" w:bidi="ar-SA"/>
      </w:rPr>
    </w:lvl>
    <w:lvl w:ilvl="6" w:tplc="507C37CE">
      <w:numFmt w:val="bullet"/>
      <w:lvlText w:val="•"/>
      <w:lvlJc w:val="left"/>
      <w:pPr>
        <w:ind w:left="5840" w:hanging="344"/>
      </w:pPr>
      <w:rPr>
        <w:rFonts w:hint="default"/>
        <w:lang w:val="es-ES" w:eastAsia="en-US" w:bidi="ar-SA"/>
      </w:rPr>
    </w:lvl>
    <w:lvl w:ilvl="7" w:tplc="2CC26DA0">
      <w:numFmt w:val="bullet"/>
      <w:lvlText w:val="•"/>
      <w:lvlJc w:val="left"/>
      <w:pPr>
        <w:ind w:left="6680" w:hanging="344"/>
      </w:pPr>
      <w:rPr>
        <w:rFonts w:hint="default"/>
        <w:lang w:val="es-ES" w:eastAsia="en-US" w:bidi="ar-SA"/>
      </w:rPr>
    </w:lvl>
    <w:lvl w:ilvl="8" w:tplc="EF063CA0">
      <w:numFmt w:val="bullet"/>
      <w:lvlText w:val="•"/>
      <w:lvlJc w:val="left"/>
      <w:pPr>
        <w:ind w:left="7520" w:hanging="344"/>
      </w:pPr>
      <w:rPr>
        <w:rFonts w:hint="default"/>
        <w:lang w:val="es-ES" w:eastAsia="en-US" w:bidi="ar-SA"/>
      </w:rPr>
    </w:lvl>
  </w:abstractNum>
  <w:abstractNum w:abstractNumId="2" w15:restartNumberingAfterBreak="0">
    <w:nsid w:val="11D25EA1"/>
    <w:multiLevelType w:val="hybridMultilevel"/>
    <w:tmpl w:val="0E10D1F4"/>
    <w:lvl w:ilvl="0" w:tplc="243C7C9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68175D"/>
    <w:multiLevelType w:val="hybridMultilevel"/>
    <w:tmpl w:val="0C7AF33E"/>
    <w:lvl w:ilvl="0" w:tplc="43600A36">
      <w:numFmt w:val="bullet"/>
      <w:lvlText w:val=""/>
      <w:lvlJc w:val="left"/>
      <w:pPr>
        <w:ind w:left="218" w:hanging="360"/>
      </w:pPr>
      <w:rPr>
        <w:rFonts w:ascii="Symbol" w:eastAsia="Calibri" w:hAnsi="Symbol"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4" w15:restartNumberingAfterBreak="0">
    <w:nsid w:val="57580164"/>
    <w:multiLevelType w:val="hybridMultilevel"/>
    <w:tmpl w:val="277AD1E8"/>
    <w:lvl w:ilvl="0" w:tplc="2D522D68">
      <w:start w:val="1"/>
      <w:numFmt w:val="decimal"/>
      <w:lvlText w:val="%1"/>
      <w:lvlJc w:val="left"/>
      <w:pPr>
        <w:ind w:left="242" w:hanging="108"/>
        <w:jc w:val="left"/>
      </w:pPr>
      <w:rPr>
        <w:rFonts w:ascii="Times New Roman" w:eastAsia="Times New Roman" w:hAnsi="Times New Roman" w:cs="Times New Roman" w:hint="default"/>
        <w:w w:val="99"/>
        <w:position w:val="8"/>
        <w:sz w:val="14"/>
        <w:szCs w:val="14"/>
        <w:lang w:val="es-ES" w:eastAsia="en-US" w:bidi="ar-SA"/>
      </w:rPr>
    </w:lvl>
    <w:lvl w:ilvl="1" w:tplc="7E3086A4">
      <w:numFmt w:val="bullet"/>
      <w:lvlText w:val="•"/>
      <w:lvlJc w:val="left"/>
      <w:pPr>
        <w:ind w:left="1136" w:hanging="108"/>
      </w:pPr>
      <w:rPr>
        <w:rFonts w:hint="default"/>
        <w:lang w:val="es-ES" w:eastAsia="en-US" w:bidi="ar-SA"/>
      </w:rPr>
    </w:lvl>
    <w:lvl w:ilvl="2" w:tplc="D8060E90">
      <w:numFmt w:val="bullet"/>
      <w:lvlText w:val="•"/>
      <w:lvlJc w:val="left"/>
      <w:pPr>
        <w:ind w:left="2032" w:hanging="108"/>
      </w:pPr>
      <w:rPr>
        <w:rFonts w:hint="default"/>
        <w:lang w:val="es-ES" w:eastAsia="en-US" w:bidi="ar-SA"/>
      </w:rPr>
    </w:lvl>
    <w:lvl w:ilvl="3" w:tplc="EAFC462A">
      <w:numFmt w:val="bullet"/>
      <w:lvlText w:val="•"/>
      <w:lvlJc w:val="left"/>
      <w:pPr>
        <w:ind w:left="2928" w:hanging="108"/>
      </w:pPr>
      <w:rPr>
        <w:rFonts w:hint="default"/>
        <w:lang w:val="es-ES" w:eastAsia="en-US" w:bidi="ar-SA"/>
      </w:rPr>
    </w:lvl>
    <w:lvl w:ilvl="4" w:tplc="225ED042">
      <w:numFmt w:val="bullet"/>
      <w:lvlText w:val="•"/>
      <w:lvlJc w:val="left"/>
      <w:pPr>
        <w:ind w:left="3824" w:hanging="108"/>
      </w:pPr>
      <w:rPr>
        <w:rFonts w:hint="default"/>
        <w:lang w:val="es-ES" w:eastAsia="en-US" w:bidi="ar-SA"/>
      </w:rPr>
    </w:lvl>
    <w:lvl w:ilvl="5" w:tplc="01E02B12">
      <w:numFmt w:val="bullet"/>
      <w:lvlText w:val="•"/>
      <w:lvlJc w:val="left"/>
      <w:pPr>
        <w:ind w:left="4720" w:hanging="108"/>
      </w:pPr>
      <w:rPr>
        <w:rFonts w:hint="default"/>
        <w:lang w:val="es-ES" w:eastAsia="en-US" w:bidi="ar-SA"/>
      </w:rPr>
    </w:lvl>
    <w:lvl w:ilvl="6" w:tplc="D2C09706">
      <w:numFmt w:val="bullet"/>
      <w:lvlText w:val="•"/>
      <w:lvlJc w:val="left"/>
      <w:pPr>
        <w:ind w:left="5616" w:hanging="108"/>
      </w:pPr>
      <w:rPr>
        <w:rFonts w:hint="default"/>
        <w:lang w:val="es-ES" w:eastAsia="en-US" w:bidi="ar-SA"/>
      </w:rPr>
    </w:lvl>
    <w:lvl w:ilvl="7" w:tplc="4CA6DBB6">
      <w:numFmt w:val="bullet"/>
      <w:lvlText w:val="•"/>
      <w:lvlJc w:val="left"/>
      <w:pPr>
        <w:ind w:left="6512" w:hanging="108"/>
      </w:pPr>
      <w:rPr>
        <w:rFonts w:hint="default"/>
        <w:lang w:val="es-ES" w:eastAsia="en-US" w:bidi="ar-SA"/>
      </w:rPr>
    </w:lvl>
    <w:lvl w:ilvl="8" w:tplc="60342342">
      <w:numFmt w:val="bullet"/>
      <w:lvlText w:val="•"/>
      <w:lvlJc w:val="left"/>
      <w:pPr>
        <w:ind w:left="7408" w:hanging="108"/>
      </w:pPr>
      <w:rPr>
        <w:rFonts w:hint="default"/>
        <w:lang w:val="es-ES" w:eastAsia="en-US" w:bidi="ar-SA"/>
      </w:rPr>
    </w:lvl>
  </w:abstractNum>
  <w:abstractNum w:abstractNumId="5" w15:restartNumberingAfterBreak="0">
    <w:nsid w:val="603947D1"/>
    <w:multiLevelType w:val="hybridMultilevel"/>
    <w:tmpl w:val="AD4816BE"/>
    <w:lvl w:ilvl="0" w:tplc="B9E4FED4">
      <w:start w:val="17"/>
      <w:numFmt w:val="decimal"/>
      <w:lvlText w:val="%1"/>
      <w:lvlJc w:val="left"/>
      <w:pPr>
        <w:ind w:left="242" w:hanging="176"/>
        <w:jc w:val="left"/>
      </w:pPr>
      <w:rPr>
        <w:rFonts w:ascii="Times New Roman" w:eastAsia="Times New Roman" w:hAnsi="Times New Roman" w:cs="Times New Roman" w:hint="default"/>
        <w:w w:val="99"/>
        <w:position w:val="8"/>
        <w:sz w:val="14"/>
        <w:szCs w:val="14"/>
        <w:lang w:val="es-ES" w:eastAsia="en-US" w:bidi="ar-SA"/>
      </w:rPr>
    </w:lvl>
    <w:lvl w:ilvl="1" w:tplc="C59446DE">
      <w:numFmt w:val="bullet"/>
      <w:lvlText w:val="•"/>
      <w:lvlJc w:val="left"/>
      <w:pPr>
        <w:ind w:left="1136" w:hanging="176"/>
      </w:pPr>
      <w:rPr>
        <w:rFonts w:hint="default"/>
        <w:lang w:val="es-ES" w:eastAsia="en-US" w:bidi="ar-SA"/>
      </w:rPr>
    </w:lvl>
    <w:lvl w:ilvl="2" w:tplc="36D623F0">
      <w:numFmt w:val="bullet"/>
      <w:lvlText w:val="•"/>
      <w:lvlJc w:val="left"/>
      <w:pPr>
        <w:ind w:left="2032" w:hanging="176"/>
      </w:pPr>
      <w:rPr>
        <w:rFonts w:hint="default"/>
        <w:lang w:val="es-ES" w:eastAsia="en-US" w:bidi="ar-SA"/>
      </w:rPr>
    </w:lvl>
    <w:lvl w:ilvl="3" w:tplc="0C043F60">
      <w:numFmt w:val="bullet"/>
      <w:lvlText w:val="•"/>
      <w:lvlJc w:val="left"/>
      <w:pPr>
        <w:ind w:left="2928" w:hanging="176"/>
      </w:pPr>
      <w:rPr>
        <w:rFonts w:hint="default"/>
        <w:lang w:val="es-ES" w:eastAsia="en-US" w:bidi="ar-SA"/>
      </w:rPr>
    </w:lvl>
    <w:lvl w:ilvl="4" w:tplc="BDA01584">
      <w:numFmt w:val="bullet"/>
      <w:lvlText w:val="•"/>
      <w:lvlJc w:val="left"/>
      <w:pPr>
        <w:ind w:left="3824" w:hanging="176"/>
      </w:pPr>
      <w:rPr>
        <w:rFonts w:hint="default"/>
        <w:lang w:val="es-ES" w:eastAsia="en-US" w:bidi="ar-SA"/>
      </w:rPr>
    </w:lvl>
    <w:lvl w:ilvl="5" w:tplc="DFB8112A">
      <w:numFmt w:val="bullet"/>
      <w:lvlText w:val="•"/>
      <w:lvlJc w:val="left"/>
      <w:pPr>
        <w:ind w:left="4720" w:hanging="176"/>
      </w:pPr>
      <w:rPr>
        <w:rFonts w:hint="default"/>
        <w:lang w:val="es-ES" w:eastAsia="en-US" w:bidi="ar-SA"/>
      </w:rPr>
    </w:lvl>
    <w:lvl w:ilvl="6" w:tplc="F0E66792">
      <w:numFmt w:val="bullet"/>
      <w:lvlText w:val="•"/>
      <w:lvlJc w:val="left"/>
      <w:pPr>
        <w:ind w:left="5616" w:hanging="176"/>
      </w:pPr>
      <w:rPr>
        <w:rFonts w:hint="default"/>
        <w:lang w:val="es-ES" w:eastAsia="en-US" w:bidi="ar-SA"/>
      </w:rPr>
    </w:lvl>
    <w:lvl w:ilvl="7" w:tplc="B8787E5E">
      <w:numFmt w:val="bullet"/>
      <w:lvlText w:val="•"/>
      <w:lvlJc w:val="left"/>
      <w:pPr>
        <w:ind w:left="6512" w:hanging="176"/>
      </w:pPr>
      <w:rPr>
        <w:rFonts w:hint="default"/>
        <w:lang w:val="es-ES" w:eastAsia="en-US" w:bidi="ar-SA"/>
      </w:rPr>
    </w:lvl>
    <w:lvl w:ilvl="8" w:tplc="7EF02F08">
      <w:numFmt w:val="bullet"/>
      <w:lvlText w:val="•"/>
      <w:lvlJc w:val="left"/>
      <w:pPr>
        <w:ind w:left="7408" w:hanging="176"/>
      </w:pPr>
      <w:rPr>
        <w:rFonts w:hint="default"/>
        <w:lang w:val="es-ES" w:eastAsia="en-US" w:bidi="ar-SA"/>
      </w:rPr>
    </w:lvl>
  </w:abstractNum>
  <w:abstractNum w:abstractNumId="6" w15:restartNumberingAfterBreak="0">
    <w:nsid w:val="634940DF"/>
    <w:multiLevelType w:val="hybridMultilevel"/>
    <w:tmpl w:val="F854505C"/>
    <w:lvl w:ilvl="0" w:tplc="2E84E140">
      <w:start w:val="7"/>
      <w:numFmt w:val="decimal"/>
      <w:lvlText w:val="%1)"/>
      <w:lvlJc w:val="left"/>
      <w:pPr>
        <w:ind w:left="242" w:hanging="262"/>
        <w:jc w:val="left"/>
      </w:pPr>
      <w:rPr>
        <w:rFonts w:ascii="Arial MT" w:eastAsia="Arial MT" w:hAnsi="Arial MT" w:cs="Arial MT" w:hint="default"/>
        <w:w w:val="100"/>
        <w:sz w:val="22"/>
        <w:szCs w:val="22"/>
        <w:lang w:val="es-ES" w:eastAsia="en-US" w:bidi="ar-SA"/>
      </w:rPr>
    </w:lvl>
    <w:lvl w:ilvl="1" w:tplc="03007E44">
      <w:numFmt w:val="bullet"/>
      <w:lvlText w:val=""/>
      <w:lvlJc w:val="left"/>
      <w:pPr>
        <w:ind w:left="962" w:hanging="360"/>
      </w:pPr>
      <w:rPr>
        <w:rFonts w:ascii="Wingdings" w:eastAsia="Wingdings" w:hAnsi="Wingdings" w:cs="Wingdings" w:hint="default"/>
        <w:w w:val="100"/>
        <w:sz w:val="22"/>
        <w:szCs w:val="22"/>
        <w:lang w:val="es-ES" w:eastAsia="en-US" w:bidi="ar-SA"/>
      </w:rPr>
    </w:lvl>
    <w:lvl w:ilvl="2" w:tplc="63622550">
      <w:numFmt w:val="bullet"/>
      <w:lvlText w:val="•"/>
      <w:lvlJc w:val="left"/>
      <w:pPr>
        <w:ind w:left="1875" w:hanging="360"/>
      </w:pPr>
      <w:rPr>
        <w:rFonts w:hint="default"/>
        <w:lang w:val="es-ES" w:eastAsia="en-US" w:bidi="ar-SA"/>
      </w:rPr>
    </w:lvl>
    <w:lvl w:ilvl="3" w:tplc="F83CA7A8">
      <w:numFmt w:val="bullet"/>
      <w:lvlText w:val="•"/>
      <w:lvlJc w:val="left"/>
      <w:pPr>
        <w:ind w:left="2791" w:hanging="360"/>
      </w:pPr>
      <w:rPr>
        <w:rFonts w:hint="default"/>
        <w:lang w:val="es-ES" w:eastAsia="en-US" w:bidi="ar-SA"/>
      </w:rPr>
    </w:lvl>
    <w:lvl w:ilvl="4" w:tplc="63866854">
      <w:numFmt w:val="bullet"/>
      <w:lvlText w:val="•"/>
      <w:lvlJc w:val="left"/>
      <w:pPr>
        <w:ind w:left="3706" w:hanging="360"/>
      </w:pPr>
      <w:rPr>
        <w:rFonts w:hint="default"/>
        <w:lang w:val="es-ES" w:eastAsia="en-US" w:bidi="ar-SA"/>
      </w:rPr>
    </w:lvl>
    <w:lvl w:ilvl="5" w:tplc="EA4AD534">
      <w:numFmt w:val="bullet"/>
      <w:lvlText w:val="•"/>
      <w:lvlJc w:val="left"/>
      <w:pPr>
        <w:ind w:left="4622" w:hanging="360"/>
      </w:pPr>
      <w:rPr>
        <w:rFonts w:hint="default"/>
        <w:lang w:val="es-ES" w:eastAsia="en-US" w:bidi="ar-SA"/>
      </w:rPr>
    </w:lvl>
    <w:lvl w:ilvl="6" w:tplc="DB1C508C">
      <w:numFmt w:val="bullet"/>
      <w:lvlText w:val="•"/>
      <w:lvlJc w:val="left"/>
      <w:pPr>
        <w:ind w:left="5537" w:hanging="360"/>
      </w:pPr>
      <w:rPr>
        <w:rFonts w:hint="default"/>
        <w:lang w:val="es-ES" w:eastAsia="en-US" w:bidi="ar-SA"/>
      </w:rPr>
    </w:lvl>
    <w:lvl w:ilvl="7" w:tplc="6742A5F0">
      <w:numFmt w:val="bullet"/>
      <w:lvlText w:val="•"/>
      <w:lvlJc w:val="left"/>
      <w:pPr>
        <w:ind w:left="6453" w:hanging="360"/>
      </w:pPr>
      <w:rPr>
        <w:rFonts w:hint="default"/>
        <w:lang w:val="es-ES" w:eastAsia="en-US" w:bidi="ar-SA"/>
      </w:rPr>
    </w:lvl>
    <w:lvl w:ilvl="8" w:tplc="94C61BE0">
      <w:numFmt w:val="bullet"/>
      <w:lvlText w:val="•"/>
      <w:lvlJc w:val="left"/>
      <w:pPr>
        <w:ind w:left="7368" w:hanging="360"/>
      </w:pPr>
      <w:rPr>
        <w:rFonts w:hint="default"/>
        <w:lang w:val="es-ES" w:eastAsia="en-US" w:bidi="ar-SA"/>
      </w:rPr>
    </w:lvl>
  </w:abstractNum>
  <w:abstractNum w:abstractNumId="7" w15:restartNumberingAfterBreak="0">
    <w:nsid w:val="65401832"/>
    <w:multiLevelType w:val="hybridMultilevel"/>
    <w:tmpl w:val="F892A9B0"/>
    <w:lvl w:ilvl="0" w:tplc="3702B1B4">
      <w:numFmt w:val="bullet"/>
      <w:lvlText w:val=""/>
      <w:lvlJc w:val="left"/>
      <w:pPr>
        <w:ind w:left="962" w:hanging="360"/>
      </w:pPr>
      <w:rPr>
        <w:rFonts w:ascii="Wingdings" w:eastAsia="Wingdings" w:hAnsi="Wingdings" w:cs="Wingdings" w:hint="default"/>
        <w:w w:val="100"/>
        <w:sz w:val="22"/>
        <w:szCs w:val="22"/>
        <w:lang w:val="es-ES" w:eastAsia="en-US" w:bidi="ar-SA"/>
      </w:rPr>
    </w:lvl>
    <w:lvl w:ilvl="1" w:tplc="D8FE0EC8">
      <w:numFmt w:val="bullet"/>
      <w:lvlText w:val="•"/>
      <w:lvlJc w:val="left"/>
      <w:pPr>
        <w:ind w:left="1784" w:hanging="360"/>
      </w:pPr>
      <w:rPr>
        <w:rFonts w:hint="default"/>
        <w:lang w:val="es-ES" w:eastAsia="en-US" w:bidi="ar-SA"/>
      </w:rPr>
    </w:lvl>
    <w:lvl w:ilvl="2" w:tplc="596E59D6">
      <w:numFmt w:val="bullet"/>
      <w:lvlText w:val="•"/>
      <w:lvlJc w:val="left"/>
      <w:pPr>
        <w:ind w:left="2608" w:hanging="360"/>
      </w:pPr>
      <w:rPr>
        <w:rFonts w:hint="default"/>
        <w:lang w:val="es-ES" w:eastAsia="en-US" w:bidi="ar-SA"/>
      </w:rPr>
    </w:lvl>
    <w:lvl w:ilvl="3" w:tplc="D7B249FC">
      <w:numFmt w:val="bullet"/>
      <w:lvlText w:val="•"/>
      <w:lvlJc w:val="left"/>
      <w:pPr>
        <w:ind w:left="3432" w:hanging="360"/>
      </w:pPr>
      <w:rPr>
        <w:rFonts w:hint="default"/>
        <w:lang w:val="es-ES" w:eastAsia="en-US" w:bidi="ar-SA"/>
      </w:rPr>
    </w:lvl>
    <w:lvl w:ilvl="4" w:tplc="B64E4B70">
      <w:numFmt w:val="bullet"/>
      <w:lvlText w:val="•"/>
      <w:lvlJc w:val="left"/>
      <w:pPr>
        <w:ind w:left="4256" w:hanging="360"/>
      </w:pPr>
      <w:rPr>
        <w:rFonts w:hint="default"/>
        <w:lang w:val="es-ES" w:eastAsia="en-US" w:bidi="ar-SA"/>
      </w:rPr>
    </w:lvl>
    <w:lvl w:ilvl="5" w:tplc="6610F594">
      <w:numFmt w:val="bullet"/>
      <w:lvlText w:val="•"/>
      <w:lvlJc w:val="left"/>
      <w:pPr>
        <w:ind w:left="5080" w:hanging="360"/>
      </w:pPr>
      <w:rPr>
        <w:rFonts w:hint="default"/>
        <w:lang w:val="es-ES" w:eastAsia="en-US" w:bidi="ar-SA"/>
      </w:rPr>
    </w:lvl>
    <w:lvl w:ilvl="6" w:tplc="E3D04192">
      <w:numFmt w:val="bullet"/>
      <w:lvlText w:val="•"/>
      <w:lvlJc w:val="left"/>
      <w:pPr>
        <w:ind w:left="5904" w:hanging="360"/>
      </w:pPr>
      <w:rPr>
        <w:rFonts w:hint="default"/>
        <w:lang w:val="es-ES" w:eastAsia="en-US" w:bidi="ar-SA"/>
      </w:rPr>
    </w:lvl>
    <w:lvl w:ilvl="7" w:tplc="DEBC7AB0">
      <w:numFmt w:val="bullet"/>
      <w:lvlText w:val="•"/>
      <w:lvlJc w:val="left"/>
      <w:pPr>
        <w:ind w:left="6728" w:hanging="360"/>
      </w:pPr>
      <w:rPr>
        <w:rFonts w:hint="default"/>
        <w:lang w:val="es-ES" w:eastAsia="en-US" w:bidi="ar-SA"/>
      </w:rPr>
    </w:lvl>
    <w:lvl w:ilvl="8" w:tplc="2E42226A">
      <w:numFmt w:val="bullet"/>
      <w:lvlText w:val="•"/>
      <w:lvlJc w:val="left"/>
      <w:pPr>
        <w:ind w:left="7552" w:hanging="360"/>
      </w:pPr>
      <w:rPr>
        <w:rFonts w:hint="default"/>
        <w:lang w:val="es-ES" w:eastAsia="en-US" w:bidi="ar-SA"/>
      </w:rPr>
    </w:lvl>
  </w:abstractNum>
  <w:abstractNum w:abstractNumId="8" w15:restartNumberingAfterBreak="0">
    <w:nsid w:val="68A719B5"/>
    <w:multiLevelType w:val="hybridMultilevel"/>
    <w:tmpl w:val="D6004D3A"/>
    <w:lvl w:ilvl="0" w:tplc="2B3C2AB6">
      <w:numFmt w:val="bullet"/>
      <w:lvlText w:val=""/>
      <w:lvlJc w:val="left"/>
      <w:pPr>
        <w:ind w:left="962" w:hanging="360"/>
      </w:pPr>
      <w:rPr>
        <w:rFonts w:ascii="Wingdings" w:eastAsia="Wingdings" w:hAnsi="Wingdings" w:cs="Wingdings" w:hint="default"/>
        <w:w w:val="100"/>
        <w:sz w:val="22"/>
        <w:szCs w:val="22"/>
        <w:lang w:val="es-ES" w:eastAsia="en-US" w:bidi="ar-SA"/>
      </w:rPr>
    </w:lvl>
    <w:lvl w:ilvl="1" w:tplc="F9A0025E">
      <w:numFmt w:val="bullet"/>
      <w:lvlText w:val="•"/>
      <w:lvlJc w:val="left"/>
      <w:pPr>
        <w:ind w:left="1784" w:hanging="360"/>
      </w:pPr>
      <w:rPr>
        <w:rFonts w:hint="default"/>
        <w:lang w:val="es-ES" w:eastAsia="en-US" w:bidi="ar-SA"/>
      </w:rPr>
    </w:lvl>
    <w:lvl w:ilvl="2" w:tplc="1D34BC42">
      <w:numFmt w:val="bullet"/>
      <w:lvlText w:val="•"/>
      <w:lvlJc w:val="left"/>
      <w:pPr>
        <w:ind w:left="2608" w:hanging="360"/>
      </w:pPr>
      <w:rPr>
        <w:rFonts w:hint="default"/>
        <w:lang w:val="es-ES" w:eastAsia="en-US" w:bidi="ar-SA"/>
      </w:rPr>
    </w:lvl>
    <w:lvl w:ilvl="3" w:tplc="D9BE00F0">
      <w:numFmt w:val="bullet"/>
      <w:lvlText w:val="•"/>
      <w:lvlJc w:val="left"/>
      <w:pPr>
        <w:ind w:left="3432" w:hanging="360"/>
      </w:pPr>
      <w:rPr>
        <w:rFonts w:hint="default"/>
        <w:lang w:val="es-ES" w:eastAsia="en-US" w:bidi="ar-SA"/>
      </w:rPr>
    </w:lvl>
    <w:lvl w:ilvl="4" w:tplc="543040D0">
      <w:numFmt w:val="bullet"/>
      <w:lvlText w:val="•"/>
      <w:lvlJc w:val="left"/>
      <w:pPr>
        <w:ind w:left="4256" w:hanging="360"/>
      </w:pPr>
      <w:rPr>
        <w:rFonts w:hint="default"/>
        <w:lang w:val="es-ES" w:eastAsia="en-US" w:bidi="ar-SA"/>
      </w:rPr>
    </w:lvl>
    <w:lvl w:ilvl="5" w:tplc="EB9A12F6">
      <w:numFmt w:val="bullet"/>
      <w:lvlText w:val="•"/>
      <w:lvlJc w:val="left"/>
      <w:pPr>
        <w:ind w:left="5080" w:hanging="360"/>
      </w:pPr>
      <w:rPr>
        <w:rFonts w:hint="default"/>
        <w:lang w:val="es-ES" w:eastAsia="en-US" w:bidi="ar-SA"/>
      </w:rPr>
    </w:lvl>
    <w:lvl w:ilvl="6" w:tplc="C1C2ABD0">
      <w:numFmt w:val="bullet"/>
      <w:lvlText w:val="•"/>
      <w:lvlJc w:val="left"/>
      <w:pPr>
        <w:ind w:left="5904" w:hanging="360"/>
      </w:pPr>
      <w:rPr>
        <w:rFonts w:hint="default"/>
        <w:lang w:val="es-ES" w:eastAsia="en-US" w:bidi="ar-SA"/>
      </w:rPr>
    </w:lvl>
    <w:lvl w:ilvl="7" w:tplc="F662C1A6">
      <w:numFmt w:val="bullet"/>
      <w:lvlText w:val="•"/>
      <w:lvlJc w:val="left"/>
      <w:pPr>
        <w:ind w:left="6728" w:hanging="360"/>
      </w:pPr>
      <w:rPr>
        <w:rFonts w:hint="default"/>
        <w:lang w:val="es-ES" w:eastAsia="en-US" w:bidi="ar-SA"/>
      </w:rPr>
    </w:lvl>
    <w:lvl w:ilvl="8" w:tplc="7EC02382">
      <w:numFmt w:val="bullet"/>
      <w:lvlText w:val="•"/>
      <w:lvlJc w:val="left"/>
      <w:pPr>
        <w:ind w:left="7552" w:hanging="360"/>
      </w:pPr>
      <w:rPr>
        <w:rFonts w:hint="default"/>
        <w:lang w:val="es-ES" w:eastAsia="en-US" w:bidi="ar-SA"/>
      </w:rPr>
    </w:lvl>
  </w:abstractNum>
  <w:num w:numId="1">
    <w:abstractNumId w:val="7"/>
  </w:num>
  <w:num w:numId="2">
    <w:abstractNumId w:val="5"/>
  </w:num>
  <w:num w:numId="3">
    <w:abstractNumId w:val="6"/>
  </w:num>
  <w:num w:numId="4">
    <w:abstractNumId w:val="8"/>
  </w:num>
  <w:num w:numId="5">
    <w:abstractNumId w:val="4"/>
  </w:num>
  <w:num w:numId="6">
    <w:abstractNumId w:val="1"/>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525"/>
    <w:rsid w:val="001229B1"/>
    <w:rsid w:val="00123EA2"/>
    <w:rsid w:val="001A47C8"/>
    <w:rsid w:val="00242AF2"/>
    <w:rsid w:val="002828CF"/>
    <w:rsid w:val="00636107"/>
    <w:rsid w:val="00683141"/>
    <w:rsid w:val="00783D52"/>
    <w:rsid w:val="008A0CF3"/>
    <w:rsid w:val="008B6E88"/>
    <w:rsid w:val="00922F13"/>
    <w:rsid w:val="00940F7D"/>
    <w:rsid w:val="00965F83"/>
    <w:rsid w:val="009C52DE"/>
    <w:rsid w:val="00AB46EE"/>
    <w:rsid w:val="00B3318E"/>
    <w:rsid w:val="00B921C3"/>
    <w:rsid w:val="00BB407B"/>
    <w:rsid w:val="00D72C1D"/>
    <w:rsid w:val="00D909B2"/>
    <w:rsid w:val="00EA083F"/>
    <w:rsid w:val="00F80081"/>
    <w:rsid w:val="00FF75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A95B8"/>
  <w15:chartTrackingRefBased/>
  <w15:docId w15:val="{24A83215-00F0-4B00-9117-B4EB36059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F7525"/>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link w:val="Ttulo1Car"/>
    <w:uiPriority w:val="1"/>
    <w:qFormat/>
    <w:rsid w:val="00FF7525"/>
    <w:pPr>
      <w:ind w:left="242"/>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F7525"/>
    <w:rPr>
      <w:rFonts w:ascii="Arial" w:eastAsia="Arial" w:hAnsi="Arial" w:cs="Arial"/>
      <w:b/>
      <w:bCs/>
      <w:kern w:val="0"/>
      <w:lang w:val="es-ES"/>
      <w14:ligatures w14:val="none"/>
    </w:rPr>
  </w:style>
  <w:style w:type="table" w:customStyle="1" w:styleId="TableNormal">
    <w:name w:val="Table Normal"/>
    <w:uiPriority w:val="2"/>
    <w:semiHidden/>
    <w:unhideWhenUsed/>
    <w:qFormat/>
    <w:rsid w:val="00FF752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DC1">
    <w:name w:val="toc 1"/>
    <w:basedOn w:val="Normal"/>
    <w:uiPriority w:val="1"/>
    <w:qFormat/>
    <w:rsid w:val="00FF7525"/>
    <w:pPr>
      <w:spacing w:before="126"/>
      <w:ind w:left="242"/>
    </w:pPr>
  </w:style>
  <w:style w:type="paragraph" w:styleId="TDC2">
    <w:name w:val="toc 2"/>
    <w:basedOn w:val="Normal"/>
    <w:uiPriority w:val="1"/>
    <w:qFormat/>
    <w:rsid w:val="00FF7525"/>
    <w:pPr>
      <w:spacing w:before="126"/>
      <w:ind w:left="304"/>
    </w:pPr>
  </w:style>
  <w:style w:type="paragraph" w:styleId="Textoindependiente">
    <w:name w:val="Body Text"/>
    <w:basedOn w:val="Normal"/>
    <w:link w:val="TextoindependienteCar"/>
    <w:uiPriority w:val="1"/>
    <w:qFormat/>
    <w:rsid w:val="00FF7525"/>
  </w:style>
  <w:style w:type="character" w:customStyle="1" w:styleId="TextoindependienteCar">
    <w:name w:val="Texto independiente Car"/>
    <w:basedOn w:val="Fuentedeprrafopredeter"/>
    <w:link w:val="Textoindependiente"/>
    <w:uiPriority w:val="1"/>
    <w:rsid w:val="00FF7525"/>
    <w:rPr>
      <w:rFonts w:ascii="Arial MT" w:eastAsia="Arial MT" w:hAnsi="Arial MT" w:cs="Arial MT"/>
      <w:kern w:val="0"/>
      <w:lang w:val="es-ES"/>
      <w14:ligatures w14:val="none"/>
    </w:rPr>
  </w:style>
  <w:style w:type="paragraph" w:styleId="Prrafodelista">
    <w:name w:val="List Paragraph"/>
    <w:basedOn w:val="Normal"/>
    <w:uiPriority w:val="1"/>
    <w:qFormat/>
    <w:rsid w:val="00FF7525"/>
    <w:pPr>
      <w:ind w:left="961" w:right="116" w:hanging="360"/>
      <w:jc w:val="both"/>
    </w:pPr>
    <w:rPr>
      <w:rFonts w:ascii="Arial" w:eastAsia="Arial" w:hAnsi="Arial" w:cs="Arial"/>
    </w:rPr>
  </w:style>
  <w:style w:type="paragraph" w:customStyle="1" w:styleId="TableParagraph">
    <w:name w:val="Table Paragraph"/>
    <w:basedOn w:val="Normal"/>
    <w:uiPriority w:val="1"/>
    <w:qFormat/>
    <w:rsid w:val="00FF7525"/>
  </w:style>
  <w:style w:type="paragraph" w:styleId="Encabezado">
    <w:name w:val="header"/>
    <w:basedOn w:val="Normal"/>
    <w:link w:val="EncabezadoCar"/>
    <w:uiPriority w:val="99"/>
    <w:unhideWhenUsed/>
    <w:rsid w:val="00FF7525"/>
    <w:pPr>
      <w:tabs>
        <w:tab w:val="center" w:pos="4419"/>
        <w:tab w:val="right" w:pos="8838"/>
      </w:tabs>
    </w:pPr>
  </w:style>
  <w:style w:type="character" w:customStyle="1" w:styleId="EncabezadoCar">
    <w:name w:val="Encabezado Car"/>
    <w:basedOn w:val="Fuentedeprrafopredeter"/>
    <w:link w:val="Encabezado"/>
    <w:uiPriority w:val="99"/>
    <w:rsid w:val="00FF7525"/>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FF7525"/>
    <w:pPr>
      <w:tabs>
        <w:tab w:val="center" w:pos="4419"/>
        <w:tab w:val="right" w:pos="8838"/>
      </w:tabs>
    </w:pPr>
  </w:style>
  <w:style w:type="character" w:customStyle="1" w:styleId="PiedepginaCar">
    <w:name w:val="Pie de página Car"/>
    <w:basedOn w:val="Fuentedeprrafopredeter"/>
    <w:link w:val="Piedepgina"/>
    <w:uiPriority w:val="99"/>
    <w:rsid w:val="00FF7525"/>
    <w:rPr>
      <w:rFonts w:ascii="Arial MT" w:eastAsia="Arial MT" w:hAnsi="Arial MT" w:cs="Arial MT"/>
      <w:kern w:val="0"/>
      <w:lang w:val="es-ES"/>
      <w14:ligatures w14:val="none"/>
    </w:rPr>
  </w:style>
  <w:style w:type="table" w:styleId="Tablaconcuadrcula">
    <w:name w:val="Table Grid"/>
    <w:basedOn w:val="Tablanormal"/>
    <w:uiPriority w:val="39"/>
    <w:rsid w:val="00FF7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828CF"/>
    <w:rPr>
      <w:color w:val="0563C1" w:themeColor="hyperlink"/>
      <w:u w:val="single"/>
    </w:rPr>
  </w:style>
  <w:style w:type="character" w:styleId="Textoennegrita">
    <w:name w:val="Strong"/>
    <w:basedOn w:val="Fuentedeprrafopredeter"/>
    <w:uiPriority w:val="22"/>
    <w:qFormat/>
    <w:rsid w:val="002828CF"/>
    <w:rPr>
      <w:b/>
      <w:bCs/>
    </w:rPr>
  </w:style>
  <w:style w:type="character" w:customStyle="1" w:styleId="wixui-rich-texttext">
    <w:name w:val="wixui-rich-text__text"/>
    <w:basedOn w:val="Fuentedeprrafopredeter"/>
    <w:rsid w:val="002828CF"/>
  </w:style>
  <w:style w:type="table" w:styleId="Tabladecuadrcula1clara-nfasis1">
    <w:name w:val="Grid Table 1 Light Accent 1"/>
    <w:basedOn w:val="Tablanormal"/>
    <w:uiPriority w:val="46"/>
    <w:rsid w:val="002828C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extonotapie">
    <w:name w:val="footnote text"/>
    <w:basedOn w:val="Normal"/>
    <w:link w:val="TextonotapieCar"/>
    <w:uiPriority w:val="99"/>
    <w:semiHidden/>
    <w:unhideWhenUsed/>
    <w:rsid w:val="008A0CF3"/>
    <w:rPr>
      <w:sz w:val="20"/>
      <w:szCs w:val="20"/>
    </w:rPr>
  </w:style>
  <w:style w:type="character" w:customStyle="1" w:styleId="TextonotapieCar">
    <w:name w:val="Texto nota pie Car"/>
    <w:basedOn w:val="Fuentedeprrafopredeter"/>
    <w:link w:val="Textonotapie"/>
    <w:uiPriority w:val="99"/>
    <w:semiHidden/>
    <w:rsid w:val="008A0CF3"/>
    <w:rPr>
      <w:rFonts w:ascii="Arial MT" w:eastAsia="Arial MT" w:hAnsi="Arial MT" w:cs="Arial MT"/>
      <w:kern w:val="0"/>
      <w:sz w:val="20"/>
      <w:szCs w:val="20"/>
      <w:lang w:val="es-ES"/>
      <w14:ligatures w14:val="none"/>
    </w:rPr>
  </w:style>
  <w:style w:type="character" w:styleId="Refdenotaalpie">
    <w:name w:val="footnote reference"/>
    <w:basedOn w:val="Fuentedeprrafopredeter"/>
    <w:uiPriority w:val="99"/>
    <w:semiHidden/>
    <w:unhideWhenUsed/>
    <w:rsid w:val="008A0CF3"/>
    <w:rPr>
      <w:vertAlign w:val="superscript"/>
    </w:rPr>
  </w:style>
  <w:style w:type="character" w:customStyle="1" w:styleId="UnresolvedMention">
    <w:name w:val="Unresolved Mention"/>
    <w:basedOn w:val="Fuentedeprrafopredeter"/>
    <w:uiPriority w:val="99"/>
    <w:semiHidden/>
    <w:unhideWhenUsed/>
    <w:rsid w:val="00B3318E"/>
    <w:rPr>
      <w:color w:val="605E5C"/>
      <w:shd w:val="clear" w:color="auto" w:fill="E1DFDD"/>
    </w:rPr>
  </w:style>
  <w:style w:type="table" w:customStyle="1" w:styleId="Tabladecuadrcula41">
    <w:name w:val="Tabla de cuadrícula 41"/>
    <w:basedOn w:val="Tablanormal"/>
    <w:next w:val="Tabladecuadrcula4"/>
    <w:uiPriority w:val="49"/>
    <w:rsid w:val="00D72C1D"/>
    <w:pPr>
      <w:spacing w:after="0" w:line="240" w:lineRule="auto"/>
    </w:pPr>
    <w:rPr>
      <w:rFonts w:ascii="Arial" w:eastAsia="Arial" w:hAnsi="Arial" w:cs="Arial"/>
      <w:kern w:val="0"/>
      <w:lang w:eastAsia="es-MX"/>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9"/>
    <w:rsid w:val="00D72C1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ciudadanas@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melda.marruf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ciudadanas@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melda.marrufo@gmail.com" TargetMode="External"/><Relationship Id="rId4" Type="http://schemas.openxmlformats.org/officeDocument/2006/relationships/settings" Target="settings.xml"/><Relationship Id="rId9" Type="http://schemas.openxmlformats.org/officeDocument/2006/relationships/hyperlink" Target="mailto:cedawciudadanas@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diputados.gob.mx/LeyesBiblio/pdf/LGAMVLV_130420.pdf" TargetMode="External"/><Relationship Id="rId2" Type="http://schemas.openxmlformats.org/officeDocument/2006/relationships/hyperlink" Target="http://www.diputados.gob.mx/LeyesBiblio/pdf/LGAMVLV_130420.pdf" TargetMode="External"/><Relationship Id="rId1" Type="http://schemas.openxmlformats.org/officeDocument/2006/relationships/hyperlink" Target="https://www.gob.mx/conavim/archivo/documentos?order=DESC&amp;page=1" TargetMode="External"/><Relationship Id="rId6" Type="http://schemas.openxmlformats.org/officeDocument/2006/relationships/hyperlink" Target="https://www.gob.mx/cms/uploads/attachment/file/567408/VF_INFORME_AVGM_2020.pdf" TargetMode="External"/><Relationship Id="rId5" Type="http://schemas.openxmlformats.org/officeDocument/2006/relationships/hyperlink" Target="https://tbinternet.ohchr.org/_layouts/15/treatybodyexternal/Download.aspx?symbolno=CEDAW%2fC%2fMEX%2fFCO%2f9&amp;Lang=en" TargetMode="External"/><Relationship Id="rId4" Type="http://schemas.openxmlformats.org/officeDocument/2006/relationships/hyperlink" Target="https://tbinternet.ohchr.org/_layouts/15/treatybodyexternal/Download.aspx?symbolno=CEDAW%2fC%2f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33A94-B933-48B9-B3E1-683F8F117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5600</Words>
  <Characters>30805</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Enriquez Prado</dc:creator>
  <cp:keywords/>
  <dc:description/>
  <cp:lastModifiedBy>HP</cp:lastModifiedBy>
  <cp:revision>2</cp:revision>
  <dcterms:created xsi:type="dcterms:W3CDTF">2023-09-11T22:09:00Z</dcterms:created>
  <dcterms:modified xsi:type="dcterms:W3CDTF">2023-09-11T22:09:00Z</dcterms:modified>
</cp:coreProperties>
</file>